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F27" w:rsidRDefault="00297F27">
      <w:pPr>
        <w:pStyle w:val="a3"/>
        <w:spacing w:before="5"/>
        <w:ind w:left="0"/>
        <w:rPr>
          <w:rFonts w:ascii="Times New Roman"/>
          <w:sz w:val="28"/>
          <w:lang w:eastAsia="zh-CN"/>
        </w:rPr>
      </w:pPr>
    </w:p>
    <w:p w:rsidR="00297F27" w:rsidRDefault="00297F27">
      <w:pPr>
        <w:rPr>
          <w:rFonts w:ascii="Times New Roman"/>
          <w:sz w:val="28"/>
        </w:rPr>
        <w:sectPr w:rsidR="00297F27" w:rsidSect="001B63A5">
          <w:type w:val="continuous"/>
          <w:pgSz w:w="12240" w:h="15840"/>
          <w:pgMar w:top="720" w:right="720" w:bottom="720" w:left="720" w:header="180" w:footer="481" w:gutter="0"/>
          <w:pgNumType w:start="1"/>
          <w:cols w:space="720"/>
        </w:sectPr>
      </w:pPr>
    </w:p>
    <w:p w:rsidR="00297F27" w:rsidRDefault="00297F27">
      <w:pPr>
        <w:pStyle w:val="a3"/>
        <w:spacing w:before="0"/>
        <w:ind w:left="0"/>
        <w:rPr>
          <w:rFonts w:ascii="Times New Roman"/>
          <w:sz w:val="20"/>
        </w:rPr>
      </w:pPr>
    </w:p>
    <w:p w:rsidR="00297F27" w:rsidRDefault="00297F27">
      <w:pPr>
        <w:pStyle w:val="a3"/>
        <w:spacing w:before="0"/>
        <w:ind w:left="0"/>
        <w:rPr>
          <w:rFonts w:ascii="Times New Roman"/>
          <w:sz w:val="20"/>
        </w:rPr>
      </w:pPr>
    </w:p>
    <w:p w:rsidR="00297F27" w:rsidRDefault="00297F27">
      <w:pPr>
        <w:pStyle w:val="a3"/>
        <w:spacing w:before="0"/>
        <w:ind w:left="0"/>
        <w:rPr>
          <w:rFonts w:ascii="Times New Roman"/>
          <w:sz w:val="20"/>
        </w:rPr>
      </w:pPr>
    </w:p>
    <w:p w:rsidR="00297F27" w:rsidRDefault="00297F27">
      <w:pPr>
        <w:pStyle w:val="a3"/>
        <w:spacing w:before="0"/>
        <w:ind w:left="0"/>
        <w:rPr>
          <w:rFonts w:ascii="Times New Roman"/>
          <w:sz w:val="20"/>
        </w:rPr>
      </w:pPr>
    </w:p>
    <w:p w:rsidR="00297F27" w:rsidRDefault="00297F27">
      <w:pPr>
        <w:pStyle w:val="a3"/>
        <w:spacing w:before="0"/>
        <w:ind w:left="0"/>
        <w:rPr>
          <w:rFonts w:ascii="Times New Roman"/>
          <w:sz w:val="20"/>
        </w:rPr>
      </w:pPr>
    </w:p>
    <w:p w:rsidR="00297F27" w:rsidRDefault="00297F27">
      <w:pPr>
        <w:pStyle w:val="a3"/>
        <w:spacing w:before="5"/>
        <w:ind w:left="0"/>
        <w:rPr>
          <w:rFonts w:ascii="Times New Roman"/>
          <w:sz w:val="19"/>
        </w:rPr>
      </w:pPr>
    </w:p>
    <w:p w:rsidR="00297F27" w:rsidRDefault="00EE1703">
      <w:pPr>
        <w:ind w:left="111"/>
        <w:rPr>
          <w:b/>
          <w:sz w:val="21"/>
          <w:lang w:eastAsia="zh-CN"/>
        </w:rPr>
      </w:pPr>
      <w:bookmarkStart w:id="0" w:name="讲义"/>
      <w:bookmarkStart w:id="1" w:name="第1讲_开篇导读"/>
      <w:bookmarkEnd w:id="0"/>
      <w:bookmarkEnd w:id="1"/>
      <w:r>
        <w:rPr>
          <w:b/>
          <w:w w:val="95"/>
          <w:sz w:val="21"/>
          <w:lang w:eastAsia="zh-CN"/>
        </w:rPr>
        <w:t>本章框架</w:t>
      </w:r>
    </w:p>
    <w:p w:rsidR="00297F27" w:rsidRDefault="00EE1703">
      <w:pPr>
        <w:pStyle w:val="1"/>
        <w:spacing w:before="14" w:line="666" w:lineRule="exact"/>
        <w:ind w:left="1983" w:right="1806" w:hanging="1872"/>
        <w:jc w:val="left"/>
        <w:rPr>
          <w:lang w:eastAsia="zh-CN"/>
        </w:rPr>
      </w:pPr>
      <w:r>
        <w:rPr>
          <w:b w:val="0"/>
          <w:lang w:eastAsia="zh-CN"/>
        </w:rPr>
        <w:br w:type="column"/>
      </w:r>
      <w:r>
        <w:rPr>
          <w:w w:val="99"/>
          <w:lang w:eastAsia="zh-CN"/>
        </w:rPr>
        <w:lastRenderedPageBreak/>
        <w:t>2021</w:t>
      </w:r>
      <w:r>
        <w:rPr>
          <w:w w:val="99"/>
          <w:sz w:val="21"/>
          <w:lang w:eastAsia="zh-CN"/>
        </w:rPr>
        <w:t xml:space="preserve"> </w:t>
      </w:r>
      <w:r>
        <w:rPr>
          <w:w w:val="99"/>
          <w:lang w:eastAsia="zh-CN"/>
        </w:rPr>
        <w:t>公司战略与风险管理开篇导读</w:t>
      </w:r>
    </w:p>
    <w:p w:rsidR="00297F27" w:rsidRDefault="00297F27">
      <w:pPr>
        <w:spacing w:line="666" w:lineRule="exact"/>
        <w:rPr>
          <w:lang w:eastAsia="zh-CN"/>
        </w:rPr>
        <w:sectPr w:rsidR="00297F27" w:rsidSect="001B63A5">
          <w:type w:val="continuous"/>
          <w:pgSz w:w="12240" w:h="15840"/>
          <w:pgMar w:top="720" w:right="720" w:bottom="720" w:left="720" w:header="720" w:footer="720" w:gutter="0"/>
          <w:cols w:num="2" w:space="720" w:equalWidth="0">
            <w:col w:w="1633" w:space="745"/>
            <w:col w:w="8422"/>
          </w:cols>
        </w:sectPr>
      </w:pPr>
    </w:p>
    <w:p w:rsidR="00297F27" w:rsidRDefault="00297F27">
      <w:pPr>
        <w:pStyle w:val="a3"/>
        <w:spacing w:before="0"/>
        <w:ind w:left="0"/>
        <w:rPr>
          <w:b/>
          <w:sz w:val="16"/>
          <w:lang w:eastAsia="zh-CN"/>
        </w:rPr>
      </w:pPr>
    </w:p>
    <w:p w:rsidR="00297F27" w:rsidRDefault="00EE1703">
      <w:pPr>
        <w:pStyle w:val="a3"/>
        <w:spacing w:before="0"/>
        <w:ind w:left="565"/>
        <w:rPr>
          <w:sz w:val="20"/>
        </w:rPr>
      </w:pPr>
      <w:r>
        <w:rPr>
          <w:noProof/>
          <w:sz w:val="20"/>
          <w:lang w:eastAsia="zh-CN"/>
        </w:rPr>
        <w:drawing>
          <wp:inline distT="0" distB="0" distL="0" distR="0">
            <wp:extent cx="5276850" cy="30765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276850" cy="3076575"/>
                    </a:xfrm>
                    <a:prstGeom prst="rect">
                      <a:avLst/>
                    </a:prstGeom>
                  </pic:spPr>
                </pic:pic>
              </a:graphicData>
            </a:graphic>
          </wp:inline>
        </w:drawing>
      </w:r>
    </w:p>
    <w:p w:rsidR="00297F27" w:rsidRDefault="00297F27">
      <w:pPr>
        <w:pStyle w:val="a3"/>
        <w:spacing w:before="0"/>
        <w:ind w:left="0"/>
        <w:rPr>
          <w:b/>
          <w:sz w:val="20"/>
        </w:rPr>
      </w:pPr>
    </w:p>
    <w:p w:rsidR="00297F27" w:rsidRDefault="00297F27">
      <w:pPr>
        <w:pStyle w:val="a3"/>
        <w:spacing w:before="9"/>
        <w:ind w:left="0"/>
        <w:rPr>
          <w:b/>
          <w:sz w:val="14"/>
        </w:rPr>
      </w:pPr>
    </w:p>
    <w:p w:rsidR="00297F27" w:rsidRDefault="00EE1703">
      <w:pPr>
        <w:spacing w:before="36"/>
        <w:ind w:left="111"/>
        <w:rPr>
          <w:b/>
          <w:sz w:val="21"/>
          <w:lang w:eastAsia="zh-CN"/>
        </w:rPr>
      </w:pPr>
      <w:r>
        <w:rPr>
          <w:b/>
          <w:sz w:val="21"/>
          <w:lang w:eastAsia="zh-CN"/>
        </w:rPr>
        <w:t>一、教学目的和教学内容</w:t>
      </w:r>
    </w:p>
    <w:p w:rsidR="00297F27" w:rsidRDefault="00EE1703">
      <w:pPr>
        <w:spacing w:before="55"/>
        <w:ind w:left="111"/>
        <w:rPr>
          <w:sz w:val="21"/>
          <w:lang w:eastAsia="zh-CN"/>
        </w:rPr>
      </w:pPr>
      <w:r>
        <w:rPr>
          <w:sz w:val="21"/>
          <w:lang w:eastAsia="zh-CN"/>
        </w:rPr>
        <w:t>（一）教学目的</w:t>
      </w:r>
    </w:p>
    <w:p w:rsidR="00297F27" w:rsidRDefault="00EE1703">
      <w:pPr>
        <w:spacing w:before="55"/>
        <w:ind w:left="112"/>
        <w:rPr>
          <w:sz w:val="21"/>
          <w:lang w:eastAsia="zh-CN"/>
        </w:rPr>
      </w:pPr>
      <w:r>
        <w:rPr>
          <w:sz w:val="21"/>
          <w:lang w:eastAsia="zh-CN"/>
        </w:rPr>
        <w:t>1. 建立科目框架，明确教材主线，把握考试必备考点</w:t>
      </w:r>
    </w:p>
    <w:p w:rsidR="00297F27" w:rsidRDefault="00EE1703">
      <w:pPr>
        <w:spacing w:before="55"/>
        <w:ind w:left="112"/>
        <w:rPr>
          <w:sz w:val="21"/>
          <w:lang w:eastAsia="zh-CN"/>
        </w:rPr>
      </w:pPr>
      <w:r>
        <w:rPr>
          <w:sz w:val="21"/>
          <w:lang w:eastAsia="zh-CN"/>
        </w:rPr>
        <w:t>2. 熟悉科目命题规律、掌握学习方法和答题技巧</w:t>
      </w:r>
    </w:p>
    <w:p w:rsidR="00297F27" w:rsidRDefault="00EE1703">
      <w:pPr>
        <w:spacing w:before="55"/>
        <w:ind w:left="111"/>
        <w:rPr>
          <w:sz w:val="21"/>
          <w:lang w:eastAsia="zh-CN"/>
        </w:rPr>
      </w:pPr>
      <w:r>
        <w:rPr>
          <w:sz w:val="21"/>
          <w:lang w:eastAsia="zh-CN"/>
        </w:rPr>
        <w:t>（二）教学内容</w:t>
      </w:r>
    </w:p>
    <w:p w:rsidR="00297F27" w:rsidRDefault="00EE1703">
      <w:pPr>
        <w:spacing w:before="55" w:line="288" w:lineRule="auto"/>
        <w:ind w:left="111" w:right="111"/>
        <w:rPr>
          <w:sz w:val="21"/>
          <w:lang w:eastAsia="zh-CN"/>
        </w:rPr>
      </w:pPr>
      <w:r>
        <w:rPr>
          <w:sz w:val="21"/>
          <w:lang w:eastAsia="zh-CN"/>
        </w:rPr>
        <w:t xml:space="preserve">教材下发后 </w:t>
      </w:r>
      <w:r>
        <w:rPr>
          <w:b/>
          <w:color w:val="C00000"/>
          <w:sz w:val="21"/>
          <w:u w:val="single" w:color="000000"/>
          <w:lang w:eastAsia="zh-CN"/>
        </w:rPr>
        <w:t xml:space="preserve">核心基础班（本班次） </w:t>
      </w:r>
      <w:r>
        <w:rPr>
          <w:sz w:val="21"/>
          <w:lang w:eastAsia="zh-CN"/>
        </w:rPr>
        <w:t xml:space="preserve">按章讲解 </w:t>
      </w:r>
      <w:r>
        <w:rPr>
          <w:b/>
          <w:color w:val="C00000"/>
          <w:sz w:val="21"/>
          <w:u w:val="single" w:color="000000"/>
          <w:lang w:eastAsia="zh-CN"/>
        </w:rPr>
        <w:t xml:space="preserve">必备考点 </w:t>
      </w:r>
      <w:r>
        <w:rPr>
          <w:sz w:val="21"/>
          <w:lang w:eastAsia="zh-CN"/>
        </w:rPr>
        <w:t>，并配以适当历年经典真题和自编题，做到有针对性的学习效果。</w:t>
      </w:r>
    </w:p>
    <w:p w:rsidR="00297F27" w:rsidRDefault="00EE1703">
      <w:pPr>
        <w:spacing w:before="13" w:line="288" w:lineRule="auto"/>
        <w:ind w:left="111" w:right="112"/>
        <w:rPr>
          <w:sz w:val="21"/>
          <w:lang w:eastAsia="zh-CN"/>
        </w:rPr>
      </w:pPr>
      <w:r>
        <w:rPr>
          <w:sz w:val="21"/>
          <w:lang w:eastAsia="zh-CN"/>
        </w:rPr>
        <w:t xml:space="preserve">教材下发前 </w:t>
      </w:r>
      <w:r>
        <w:rPr>
          <w:b/>
          <w:color w:val="C00000"/>
          <w:sz w:val="21"/>
          <w:u w:val="single" w:color="000000"/>
          <w:lang w:eastAsia="zh-CN"/>
        </w:rPr>
        <w:t xml:space="preserve">精讲基础班 </w:t>
      </w:r>
      <w:r>
        <w:rPr>
          <w:sz w:val="21"/>
          <w:lang w:eastAsia="zh-CN"/>
        </w:rPr>
        <w:t>讲解教材重要考点，并配以适当历年经典真题，达到把握重难点的预习效果。</w:t>
      </w:r>
    </w:p>
    <w:p w:rsidR="00297F27" w:rsidRDefault="00EE1703">
      <w:pPr>
        <w:spacing w:before="13"/>
        <w:ind w:left="111"/>
        <w:rPr>
          <w:sz w:val="21"/>
          <w:lang w:eastAsia="zh-CN"/>
        </w:rPr>
      </w:pPr>
      <w:r>
        <w:rPr>
          <w:sz w:val="21"/>
          <w:lang w:eastAsia="zh-CN"/>
        </w:rPr>
        <w:t>二者相辅相成助力轻松过关！</w:t>
      </w:r>
    </w:p>
    <w:p w:rsidR="00297F27" w:rsidRDefault="00297F27">
      <w:pPr>
        <w:pStyle w:val="a3"/>
        <w:spacing w:before="5"/>
        <w:ind w:left="0"/>
        <w:rPr>
          <w:sz w:val="29"/>
          <w:lang w:eastAsia="zh-CN"/>
        </w:rPr>
      </w:pPr>
    </w:p>
    <w:p w:rsidR="00297F27" w:rsidRDefault="00EE1703">
      <w:pPr>
        <w:ind w:left="111"/>
        <w:rPr>
          <w:b/>
          <w:sz w:val="21"/>
          <w:lang w:eastAsia="zh-CN"/>
        </w:rPr>
      </w:pPr>
      <w:r>
        <w:rPr>
          <w:b/>
          <w:sz w:val="21"/>
          <w:lang w:eastAsia="zh-CN"/>
        </w:rPr>
        <w:t>二、教材基本内容及变化</w:t>
      </w:r>
    </w:p>
    <w:p w:rsidR="00297F27" w:rsidRDefault="00EE1703">
      <w:pPr>
        <w:spacing w:before="55"/>
        <w:ind w:left="111"/>
        <w:rPr>
          <w:sz w:val="21"/>
          <w:lang w:eastAsia="zh-CN"/>
        </w:rPr>
      </w:pPr>
      <w:r>
        <w:rPr>
          <w:sz w:val="21"/>
          <w:lang w:eastAsia="zh-CN"/>
        </w:rPr>
        <w:t>（一）教材基本内容</w:t>
      </w:r>
    </w:p>
    <w:p w:rsidR="00297F27" w:rsidRDefault="00EE1703">
      <w:pPr>
        <w:spacing w:before="55" w:line="288" w:lineRule="auto"/>
        <w:ind w:left="111" w:right="260"/>
        <w:rPr>
          <w:sz w:val="21"/>
          <w:lang w:eastAsia="zh-CN"/>
        </w:rPr>
      </w:pPr>
      <w:r>
        <w:rPr>
          <w:sz w:val="21"/>
          <w:lang w:eastAsia="zh-CN"/>
        </w:rPr>
        <w:t>《公司战略与风险管理》教材主要由公司战略（战略管理）和风险管理这两大部分组成：第一部分战略管理（第一章至第四章）；第二部分风险管理（第五章和第六章）。</w:t>
      </w:r>
    </w:p>
    <w:p w:rsidR="00297F27" w:rsidRDefault="00EE1703">
      <w:pPr>
        <w:tabs>
          <w:tab w:val="left" w:pos="1161"/>
        </w:tabs>
        <w:spacing w:before="13"/>
        <w:ind w:left="111"/>
        <w:rPr>
          <w:sz w:val="21"/>
          <w:lang w:eastAsia="zh-CN"/>
        </w:rPr>
      </w:pPr>
      <w:r>
        <w:rPr>
          <w:sz w:val="21"/>
          <w:lang w:eastAsia="zh-CN"/>
        </w:rPr>
        <w:t>第一部分</w:t>
      </w:r>
      <w:r>
        <w:rPr>
          <w:sz w:val="21"/>
          <w:lang w:eastAsia="zh-CN"/>
        </w:rPr>
        <w:tab/>
        <w:t>战略管理</w:t>
      </w:r>
    </w:p>
    <w:p w:rsidR="00297F27" w:rsidRDefault="00EE1703">
      <w:pPr>
        <w:spacing w:before="55"/>
        <w:ind w:left="111"/>
        <w:rPr>
          <w:sz w:val="21"/>
          <w:lang w:eastAsia="zh-CN"/>
        </w:rPr>
      </w:pPr>
      <w:r>
        <w:rPr>
          <w:sz w:val="21"/>
          <w:lang w:eastAsia="zh-CN"/>
        </w:rPr>
        <w:t>本部分包括第一章至第四章。</w:t>
      </w:r>
    </w:p>
    <w:p w:rsidR="00297F27" w:rsidRDefault="00297F27">
      <w:pPr>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08"/>
        <w:jc w:val="both"/>
        <w:rPr>
          <w:sz w:val="21"/>
          <w:lang w:eastAsia="zh-CN"/>
        </w:rPr>
      </w:pPr>
      <w:r>
        <w:rPr>
          <w:b/>
          <w:color w:val="C00000"/>
          <w:w w:val="99"/>
          <w:sz w:val="21"/>
          <w:u w:val="single" w:color="000000"/>
          <w:lang w:eastAsia="zh-CN"/>
        </w:rPr>
        <w:t>第一章</w:t>
      </w:r>
      <w:r>
        <w:rPr>
          <w:b/>
          <w:w w:val="99"/>
          <w:sz w:val="21"/>
          <w:u w:val="single"/>
          <w:lang w:eastAsia="zh-CN"/>
        </w:rPr>
        <w:t xml:space="preserve"> </w:t>
      </w:r>
      <w:r>
        <w:rPr>
          <w:b/>
          <w:spacing w:val="-42"/>
          <w:sz w:val="21"/>
          <w:lang w:eastAsia="zh-CN"/>
        </w:rPr>
        <w:t xml:space="preserve"> </w:t>
      </w:r>
      <w:r>
        <w:rPr>
          <w:sz w:val="21"/>
          <w:lang w:eastAsia="zh-CN"/>
        </w:rPr>
        <w:t xml:space="preserve">主要介绍了公司战略的定义、公司的使命与目标、公司战略的层次、战略管理的内涵、战略管理的特征、战略管理过程和 </w:t>
      </w:r>
      <w:r>
        <w:rPr>
          <w:spacing w:val="-30"/>
          <w:sz w:val="21"/>
          <w:lang w:eastAsia="zh-CN"/>
        </w:rPr>
        <w:t xml:space="preserve"> </w:t>
      </w:r>
      <w:r>
        <w:rPr>
          <w:b/>
          <w:color w:val="C00000"/>
          <w:w w:val="99"/>
          <w:sz w:val="21"/>
          <w:u w:val="single" w:color="000000"/>
          <w:lang w:eastAsia="zh-CN"/>
        </w:rPr>
        <w:t>战略创新管</w:t>
      </w:r>
      <w:r>
        <w:rPr>
          <w:b/>
          <w:color w:val="C00000"/>
          <w:spacing w:val="1"/>
          <w:w w:val="99"/>
          <w:sz w:val="21"/>
          <w:u w:val="single" w:color="000000"/>
          <w:lang w:eastAsia="zh-CN"/>
        </w:rPr>
        <w:t>理</w:t>
      </w:r>
      <w:r>
        <w:rPr>
          <w:b/>
          <w:w w:val="99"/>
          <w:sz w:val="21"/>
          <w:u w:val="single"/>
          <w:lang w:eastAsia="zh-CN"/>
        </w:rPr>
        <w:t xml:space="preserve"> </w:t>
      </w:r>
      <w:r>
        <w:rPr>
          <w:b/>
          <w:spacing w:val="-32"/>
          <w:sz w:val="21"/>
          <w:lang w:eastAsia="zh-CN"/>
        </w:rPr>
        <w:t xml:space="preserve"> </w:t>
      </w:r>
      <w:r>
        <w:rPr>
          <w:sz w:val="21"/>
          <w:lang w:eastAsia="zh-CN"/>
        </w:rPr>
        <w:t>。对于本章内容应重点掌握基本概念和思路，为以后各章节的学习奠定基础。</w:t>
      </w:r>
    </w:p>
    <w:p w:rsidR="00297F27" w:rsidRDefault="00EE1703">
      <w:pPr>
        <w:spacing w:before="13"/>
        <w:ind w:left="111"/>
        <w:rPr>
          <w:b/>
          <w:sz w:val="21"/>
          <w:lang w:eastAsia="zh-CN"/>
        </w:rPr>
      </w:pPr>
      <w:r>
        <w:rPr>
          <w:b/>
          <w:color w:val="C00000"/>
          <w:sz w:val="21"/>
          <w:u w:val="single" w:color="000000"/>
          <w:lang w:eastAsia="zh-CN"/>
        </w:rPr>
        <w:t>预计 2021年本章的考试分值在 4分左右。</w:t>
      </w:r>
    </w:p>
    <w:p w:rsidR="00297F27" w:rsidRDefault="00EE1703">
      <w:pPr>
        <w:spacing w:before="55" w:line="288" w:lineRule="auto"/>
        <w:ind w:left="111" w:right="108"/>
        <w:rPr>
          <w:sz w:val="21"/>
          <w:lang w:eastAsia="zh-CN"/>
        </w:rPr>
      </w:pPr>
      <w:r>
        <w:rPr>
          <w:b/>
          <w:color w:val="C00000"/>
          <w:w w:val="99"/>
          <w:sz w:val="21"/>
          <w:u w:val="single" w:color="000000"/>
          <w:lang w:eastAsia="zh-CN"/>
        </w:rPr>
        <w:t>第二章</w:t>
      </w:r>
      <w:r>
        <w:rPr>
          <w:b/>
          <w:w w:val="99"/>
          <w:sz w:val="21"/>
          <w:u w:val="single"/>
          <w:lang w:eastAsia="zh-CN"/>
        </w:rPr>
        <w:t xml:space="preserve"> </w:t>
      </w:r>
      <w:r>
        <w:rPr>
          <w:b/>
          <w:spacing w:val="-42"/>
          <w:sz w:val="21"/>
          <w:lang w:eastAsia="zh-CN"/>
        </w:rPr>
        <w:t xml:space="preserve"> </w:t>
      </w:r>
      <w:r>
        <w:rPr>
          <w:sz w:val="21"/>
          <w:lang w:eastAsia="zh-CN"/>
        </w:rPr>
        <w:t>从外部环境和内部环境两个方面来对战略进行分析。外部环境分析，包括宏观环境分析、产业环境分析、竞争环境分析和国家竞争优势（钻石模型）分析；内部环境分析，包括企业资源、能力和核心能力分析。</w:t>
      </w:r>
    </w:p>
    <w:p w:rsidR="00297F27" w:rsidRDefault="00EE1703">
      <w:pPr>
        <w:spacing w:before="13" w:line="288" w:lineRule="auto"/>
        <w:ind w:left="111" w:right="927"/>
        <w:rPr>
          <w:b/>
          <w:sz w:val="21"/>
          <w:lang w:eastAsia="zh-CN"/>
        </w:rPr>
      </w:pPr>
      <w:r>
        <w:rPr>
          <w:sz w:val="21"/>
          <w:lang w:eastAsia="zh-CN"/>
        </w:rPr>
        <w:t xml:space="preserve">本章通常 </w:t>
      </w:r>
      <w:r>
        <w:rPr>
          <w:b/>
          <w:color w:val="C00000"/>
          <w:sz w:val="21"/>
          <w:u w:val="single" w:color="000000"/>
          <w:lang w:eastAsia="zh-CN"/>
        </w:rPr>
        <w:t xml:space="preserve">与第三章战略选择的相关内容结合起来考查综合题 </w:t>
      </w:r>
      <w:r>
        <w:rPr>
          <w:sz w:val="21"/>
          <w:lang w:eastAsia="zh-CN"/>
        </w:rPr>
        <w:t>，因此要扎实掌握本章内容。</w:t>
      </w:r>
      <w:r>
        <w:rPr>
          <w:b/>
          <w:color w:val="C00000"/>
          <w:sz w:val="21"/>
          <w:u w:val="single" w:color="000000"/>
          <w:lang w:eastAsia="zh-CN"/>
        </w:rPr>
        <w:t>预计 2021年本章的考试分值在 20分左右。</w:t>
      </w:r>
    </w:p>
    <w:p w:rsidR="00297F27" w:rsidRDefault="00EE1703">
      <w:pPr>
        <w:spacing w:before="13" w:line="288" w:lineRule="auto"/>
        <w:ind w:left="111" w:right="108"/>
        <w:rPr>
          <w:sz w:val="21"/>
          <w:lang w:eastAsia="zh-CN"/>
        </w:rPr>
      </w:pPr>
      <w:r>
        <w:rPr>
          <w:b/>
          <w:color w:val="C00000"/>
          <w:w w:val="99"/>
          <w:sz w:val="21"/>
          <w:u w:val="single" w:color="000000"/>
          <w:lang w:eastAsia="zh-CN"/>
        </w:rPr>
        <w:t>第三章</w:t>
      </w:r>
      <w:r>
        <w:rPr>
          <w:b/>
          <w:w w:val="99"/>
          <w:sz w:val="21"/>
          <w:u w:val="single"/>
          <w:lang w:eastAsia="zh-CN"/>
        </w:rPr>
        <w:t xml:space="preserve"> </w:t>
      </w:r>
      <w:r>
        <w:rPr>
          <w:b/>
          <w:spacing w:val="-42"/>
          <w:sz w:val="21"/>
          <w:lang w:eastAsia="zh-CN"/>
        </w:rPr>
        <w:t xml:space="preserve"> </w:t>
      </w:r>
      <w:r>
        <w:rPr>
          <w:sz w:val="21"/>
          <w:lang w:eastAsia="zh-CN"/>
        </w:rPr>
        <w:t>阐述了战略选择的相关内容，涉及总体战略的主要类型、发展战略的主要途径；业务单位战略的类型、优势、实施条件和可能面临的风险；零散产业和新兴产业的特点以及这两类产业中的中小企业可以考虑的战略方向；蓝海战略；六大职能战略的主要内容及选择；企业国际化经营动因、国际市场进入模式、国际化经营的战略类型和新兴市场的企业战略。</w:t>
      </w:r>
    </w:p>
    <w:p w:rsidR="00297F27" w:rsidRDefault="00EE1703">
      <w:pPr>
        <w:spacing w:before="13" w:line="288" w:lineRule="auto"/>
        <w:ind w:left="111" w:right="428"/>
        <w:rPr>
          <w:b/>
          <w:sz w:val="21"/>
          <w:lang w:eastAsia="zh-CN"/>
        </w:rPr>
      </w:pPr>
      <w:r>
        <w:rPr>
          <w:b/>
          <w:color w:val="C00000"/>
          <w:spacing w:val="1"/>
          <w:w w:val="99"/>
          <w:sz w:val="21"/>
          <w:u w:val="single" w:color="000000"/>
          <w:lang w:eastAsia="zh-CN"/>
        </w:rPr>
        <w:t>本章通常与实际案例相结合，考查考生对具体问题进行分析和决策的能力，因此本章内容非常</w:t>
      </w:r>
      <w:r>
        <w:rPr>
          <w:b/>
          <w:color w:val="C00000"/>
          <w:w w:val="99"/>
          <w:sz w:val="21"/>
          <w:u w:val="single" w:color="000000"/>
          <w:lang w:eastAsia="zh-CN"/>
        </w:rPr>
        <w:t>重要。</w:t>
      </w:r>
    </w:p>
    <w:p w:rsidR="00297F27" w:rsidRDefault="00EE1703">
      <w:pPr>
        <w:spacing w:before="13"/>
        <w:ind w:left="111"/>
        <w:rPr>
          <w:b/>
          <w:sz w:val="21"/>
          <w:lang w:eastAsia="zh-CN"/>
        </w:rPr>
      </w:pPr>
      <w:r>
        <w:rPr>
          <w:b/>
          <w:color w:val="C00000"/>
          <w:sz w:val="21"/>
          <w:u w:val="single" w:color="000000"/>
          <w:lang w:eastAsia="zh-CN"/>
        </w:rPr>
        <w:t>预计 2021年本章的考试分值在 43分左右。</w:t>
      </w:r>
    </w:p>
    <w:p w:rsidR="00297F27" w:rsidRDefault="00EE1703">
      <w:pPr>
        <w:spacing w:before="55" w:line="288" w:lineRule="auto"/>
        <w:ind w:left="111" w:right="108"/>
        <w:rPr>
          <w:b/>
          <w:sz w:val="21"/>
          <w:lang w:eastAsia="zh-CN"/>
        </w:rPr>
      </w:pPr>
      <w:r>
        <w:rPr>
          <w:b/>
          <w:color w:val="C00000"/>
          <w:w w:val="99"/>
          <w:sz w:val="21"/>
          <w:u w:val="single" w:color="000000"/>
          <w:lang w:eastAsia="zh-CN"/>
        </w:rPr>
        <w:t>第四章</w:t>
      </w:r>
      <w:r>
        <w:rPr>
          <w:b/>
          <w:w w:val="99"/>
          <w:sz w:val="21"/>
          <w:u w:val="single"/>
          <w:lang w:eastAsia="zh-CN"/>
        </w:rPr>
        <w:t xml:space="preserve"> </w:t>
      </w:r>
      <w:r>
        <w:rPr>
          <w:b/>
          <w:spacing w:val="-42"/>
          <w:sz w:val="21"/>
          <w:lang w:eastAsia="zh-CN"/>
        </w:rPr>
        <w:t xml:space="preserve"> </w:t>
      </w:r>
      <w:r>
        <w:rPr>
          <w:sz w:val="21"/>
          <w:lang w:eastAsia="zh-CN"/>
        </w:rPr>
        <w:t xml:space="preserve">阐述了战略实施的相关内容，涉及组织结构的构成要素、纵横向分工结构、组织结构与战略的关系以及组织的战略类型；企业文化的类型、文化与绩效、战略稳定性与文化适应性；战略失效与战略控制以及战略控制方法；企业利益相关者的利益矛盾与均衡、权力与战略过程； </w:t>
      </w:r>
      <w:r>
        <w:rPr>
          <w:spacing w:val="-42"/>
          <w:sz w:val="21"/>
          <w:lang w:eastAsia="zh-CN"/>
        </w:rPr>
        <w:t xml:space="preserve"> </w:t>
      </w:r>
      <w:r>
        <w:rPr>
          <w:b/>
          <w:color w:val="C00000"/>
          <w:w w:val="99"/>
          <w:sz w:val="21"/>
          <w:u w:val="single" w:color="000000"/>
          <w:lang w:eastAsia="zh-CN"/>
        </w:rPr>
        <w:t>公司战略与数字化技术。</w:t>
      </w:r>
    </w:p>
    <w:p w:rsidR="00297F27" w:rsidRDefault="00EE1703">
      <w:pPr>
        <w:tabs>
          <w:tab w:val="left" w:pos="1161"/>
        </w:tabs>
        <w:spacing w:before="13" w:line="288" w:lineRule="auto"/>
        <w:ind w:left="111" w:right="5337"/>
        <w:rPr>
          <w:sz w:val="21"/>
          <w:lang w:eastAsia="zh-CN"/>
        </w:rPr>
      </w:pPr>
      <w:r>
        <w:rPr>
          <w:b/>
          <w:color w:val="C00000"/>
          <w:sz w:val="21"/>
          <w:u w:val="single" w:color="000000"/>
          <w:lang w:eastAsia="zh-CN"/>
        </w:rPr>
        <w:t xml:space="preserve">预计 2021年本章的考试分值在 </w:t>
      </w:r>
      <w:r>
        <w:rPr>
          <w:b/>
          <w:color w:val="C00000"/>
          <w:w w:val="95"/>
          <w:sz w:val="21"/>
          <w:u w:val="single" w:color="000000"/>
          <w:lang w:eastAsia="zh-CN"/>
        </w:rPr>
        <w:t>11分左右。</w:t>
      </w:r>
      <w:r>
        <w:rPr>
          <w:w w:val="95"/>
          <w:sz w:val="21"/>
          <w:lang w:eastAsia="zh-CN"/>
        </w:rPr>
        <w:t>第二部分</w:t>
      </w:r>
      <w:r>
        <w:rPr>
          <w:w w:val="95"/>
          <w:sz w:val="21"/>
          <w:lang w:eastAsia="zh-CN"/>
        </w:rPr>
        <w:tab/>
        <w:t>风险管理</w:t>
      </w:r>
    </w:p>
    <w:p w:rsidR="00297F27" w:rsidRDefault="00EE1703">
      <w:pPr>
        <w:spacing w:before="13"/>
        <w:ind w:left="111"/>
        <w:rPr>
          <w:sz w:val="21"/>
          <w:lang w:eastAsia="zh-CN"/>
        </w:rPr>
      </w:pPr>
      <w:r>
        <w:rPr>
          <w:sz w:val="21"/>
          <w:lang w:eastAsia="zh-CN"/>
        </w:rPr>
        <w:t>本部分包括第五章和第六章。</w:t>
      </w:r>
    </w:p>
    <w:p w:rsidR="00297F27" w:rsidRDefault="00EE1703">
      <w:pPr>
        <w:spacing w:before="55" w:line="288" w:lineRule="auto"/>
        <w:ind w:left="111" w:right="109"/>
        <w:rPr>
          <w:sz w:val="21"/>
          <w:lang w:eastAsia="zh-CN"/>
        </w:rPr>
      </w:pPr>
      <w:r>
        <w:rPr>
          <w:b/>
          <w:color w:val="C00000"/>
          <w:sz w:val="21"/>
          <w:u w:val="single" w:color="000000"/>
          <w:lang w:eastAsia="zh-CN"/>
        </w:rPr>
        <w:t xml:space="preserve">第五章 </w:t>
      </w:r>
      <w:r>
        <w:rPr>
          <w:sz w:val="21"/>
          <w:lang w:eastAsia="zh-CN"/>
        </w:rPr>
        <w:t xml:space="preserve">阐述了公司治理的相关内容，涉及  </w:t>
      </w:r>
      <w:r>
        <w:rPr>
          <w:b/>
          <w:color w:val="C00000"/>
          <w:sz w:val="21"/>
          <w:u w:val="single" w:color="000000"/>
          <w:lang w:eastAsia="zh-CN"/>
        </w:rPr>
        <w:t xml:space="preserve">三大公司治理问题 </w:t>
      </w:r>
      <w:r>
        <w:rPr>
          <w:sz w:val="21"/>
          <w:lang w:eastAsia="zh-CN"/>
        </w:rPr>
        <w:t xml:space="preserve">、公司内部治理结构和外部治理机制、 </w:t>
      </w:r>
      <w:r>
        <w:rPr>
          <w:b/>
          <w:color w:val="C00000"/>
          <w:sz w:val="21"/>
          <w:u w:val="single" w:color="000000"/>
          <w:lang w:eastAsia="zh-CN"/>
        </w:rPr>
        <w:t xml:space="preserve">公司治理的基础设施 </w:t>
      </w:r>
      <w:r>
        <w:rPr>
          <w:sz w:val="21"/>
          <w:lang w:eastAsia="zh-CN"/>
        </w:rPr>
        <w:t>。</w:t>
      </w:r>
    </w:p>
    <w:p w:rsidR="00297F27" w:rsidRDefault="00EE1703">
      <w:pPr>
        <w:spacing w:before="13"/>
        <w:ind w:left="111"/>
        <w:rPr>
          <w:b/>
          <w:sz w:val="21"/>
          <w:lang w:eastAsia="zh-CN"/>
        </w:rPr>
      </w:pPr>
      <w:r>
        <w:rPr>
          <w:b/>
          <w:color w:val="C00000"/>
          <w:sz w:val="21"/>
          <w:u w:val="single" w:color="000000"/>
          <w:lang w:eastAsia="zh-CN"/>
        </w:rPr>
        <w:t>预计 2021年本章的考试分值在 4分左右。</w:t>
      </w:r>
    </w:p>
    <w:p w:rsidR="00297F27" w:rsidRDefault="00EE1703">
      <w:pPr>
        <w:spacing w:before="55"/>
        <w:ind w:left="111"/>
        <w:rPr>
          <w:b/>
          <w:sz w:val="21"/>
          <w:lang w:eastAsia="zh-CN"/>
        </w:rPr>
      </w:pPr>
      <w:r>
        <w:rPr>
          <w:b/>
          <w:color w:val="C00000"/>
          <w:sz w:val="21"/>
          <w:u w:val="single" w:color="000000"/>
          <w:lang w:eastAsia="zh-CN"/>
        </w:rPr>
        <w:t xml:space="preserve">第六章   </w:t>
      </w:r>
      <w:r>
        <w:rPr>
          <w:sz w:val="21"/>
          <w:lang w:eastAsia="zh-CN"/>
        </w:rPr>
        <w:t xml:space="preserve">阐述了风险与风险管理的相关内容，涉及风险的概念与构成要素；  </w:t>
      </w:r>
      <w:r>
        <w:rPr>
          <w:b/>
          <w:color w:val="C00000"/>
          <w:sz w:val="21"/>
          <w:u w:val="single" w:color="000000"/>
          <w:lang w:eastAsia="zh-CN"/>
        </w:rPr>
        <w:t>企业面对的风险种类</w:t>
      </w:r>
    </w:p>
    <w:p w:rsidR="00297F27" w:rsidRDefault="00EE1703">
      <w:pPr>
        <w:spacing w:before="55" w:line="288" w:lineRule="auto"/>
        <w:ind w:left="111" w:right="111"/>
        <w:rPr>
          <w:sz w:val="21"/>
          <w:lang w:eastAsia="zh-CN"/>
        </w:rPr>
      </w:pPr>
      <w:r>
        <w:rPr>
          <w:b/>
          <w:color w:val="C00000"/>
          <w:sz w:val="21"/>
          <w:u w:val="single" w:color="000000"/>
          <w:lang w:eastAsia="zh-CN"/>
        </w:rPr>
        <w:t xml:space="preserve">（包括从企业内部控制角度进行分析） </w:t>
      </w:r>
      <w:r>
        <w:rPr>
          <w:sz w:val="21"/>
          <w:lang w:eastAsia="zh-CN"/>
        </w:rPr>
        <w:t xml:space="preserve">；风险管理的概念、目标和演进；风险管理基本流程； </w:t>
      </w:r>
      <w:r>
        <w:rPr>
          <w:b/>
          <w:color w:val="C00000"/>
          <w:sz w:val="21"/>
          <w:u w:val="single" w:color="000000"/>
          <w:lang w:eastAsia="zh-CN"/>
        </w:rPr>
        <w:t xml:space="preserve">风险管理体系 </w:t>
      </w:r>
      <w:r>
        <w:rPr>
          <w:sz w:val="21"/>
          <w:lang w:eastAsia="zh-CN"/>
        </w:rPr>
        <w:t>；风险管理技术与方法。</w:t>
      </w:r>
    </w:p>
    <w:p w:rsidR="00297F27" w:rsidRDefault="00EE1703">
      <w:pPr>
        <w:spacing w:before="13"/>
        <w:ind w:left="111"/>
        <w:rPr>
          <w:b/>
          <w:sz w:val="21"/>
          <w:lang w:eastAsia="zh-CN"/>
        </w:rPr>
      </w:pPr>
      <w:r>
        <w:rPr>
          <w:b/>
          <w:color w:val="C00000"/>
          <w:sz w:val="21"/>
          <w:u w:val="single" w:color="000000"/>
          <w:lang w:eastAsia="zh-CN"/>
        </w:rPr>
        <w:t>预计 2021年本章的考试分值在 18分左右。</w:t>
      </w:r>
    </w:p>
    <w:p w:rsidR="00297F27" w:rsidRDefault="00297F27">
      <w:pPr>
        <w:pStyle w:val="a3"/>
        <w:spacing w:before="9"/>
        <w:ind w:left="0"/>
        <w:rPr>
          <w:b/>
          <w:sz w:val="26"/>
          <w:lang w:eastAsia="zh-CN"/>
        </w:rPr>
      </w:pPr>
    </w:p>
    <w:p w:rsidR="00297F27" w:rsidRDefault="00EE1703">
      <w:pPr>
        <w:spacing w:before="36"/>
        <w:ind w:left="111"/>
        <w:rPr>
          <w:sz w:val="21"/>
          <w:lang w:eastAsia="zh-CN"/>
        </w:rPr>
      </w:pPr>
      <w:r>
        <w:rPr>
          <w:sz w:val="21"/>
          <w:lang w:eastAsia="zh-CN"/>
        </w:rPr>
        <w:t>（二）教材变化</w:t>
      </w:r>
    </w:p>
    <w:p w:rsidR="00297F27" w:rsidRDefault="00EE1703">
      <w:pPr>
        <w:spacing w:before="55" w:after="50"/>
        <w:ind w:left="112"/>
        <w:rPr>
          <w:sz w:val="21"/>
          <w:lang w:eastAsia="zh-CN"/>
        </w:rPr>
      </w:pPr>
      <w:r>
        <w:rPr>
          <w:sz w:val="21"/>
          <w:lang w:eastAsia="zh-CN"/>
        </w:rPr>
        <w:t xml:space="preserve">2021 年教材与 2020年教材相比， </w:t>
      </w:r>
      <w:r>
        <w:rPr>
          <w:b/>
          <w:color w:val="C00000"/>
          <w:sz w:val="21"/>
          <w:u w:val="single" w:color="000000"/>
          <w:lang w:eastAsia="zh-CN"/>
        </w:rPr>
        <w:t xml:space="preserve">总体变化较大 </w:t>
      </w:r>
      <w:r>
        <w:rPr>
          <w:sz w:val="21"/>
          <w:lang w:eastAsia="zh-CN"/>
        </w:rPr>
        <w:t>。</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82"/>
        <w:gridCol w:w="5636"/>
      </w:tblGrid>
      <w:tr w:rsidR="00297F27">
        <w:trPr>
          <w:trHeight w:hRule="exact" w:val="575"/>
        </w:trPr>
        <w:tc>
          <w:tcPr>
            <w:tcW w:w="2682" w:type="dxa"/>
          </w:tcPr>
          <w:p w:rsidR="00297F27" w:rsidRDefault="00EE1703">
            <w:pPr>
              <w:pStyle w:val="TableParagraph"/>
              <w:spacing w:before="147"/>
              <w:ind w:left="1102" w:right="1102"/>
              <w:jc w:val="center"/>
              <w:rPr>
                <w:b/>
                <w:sz w:val="21"/>
              </w:rPr>
            </w:pPr>
            <w:r>
              <w:rPr>
                <w:b/>
                <w:sz w:val="21"/>
              </w:rPr>
              <w:t>章名</w:t>
            </w:r>
          </w:p>
        </w:tc>
        <w:tc>
          <w:tcPr>
            <w:tcW w:w="5636" w:type="dxa"/>
            <w:tcBorders>
              <w:top w:val="single" w:sz="8" w:space="0" w:color="000000"/>
              <w:bottom w:val="single" w:sz="8" w:space="0" w:color="000000"/>
              <w:right w:val="single" w:sz="8" w:space="0" w:color="000000"/>
            </w:tcBorders>
          </w:tcPr>
          <w:p w:rsidR="00297F27" w:rsidRDefault="00EE1703">
            <w:pPr>
              <w:pStyle w:val="TableParagraph"/>
              <w:spacing w:before="145"/>
              <w:ind w:left="2367" w:right="2367"/>
              <w:jc w:val="center"/>
              <w:rPr>
                <w:b/>
                <w:sz w:val="21"/>
              </w:rPr>
            </w:pPr>
            <w:r>
              <w:rPr>
                <w:b/>
                <w:sz w:val="21"/>
              </w:rPr>
              <w:t>变化内容</w:t>
            </w:r>
          </w:p>
        </w:tc>
      </w:tr>
      <w:tr w:rsidR="00297F27">
        <w:trPr>
          <w:trHeight w:hRule="exact" w:val="1590"/>
        </w:trPr>
        <w:tc>
          <w:tcPr>
            <w:tcW w:w="2682" w:type="dxa"/>
            <w:tcBorders>
              <w:left w:val="single" w:sz="8" w:space="0" w:color="000000"/>
              <w:bottom w:val="nil"/>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2"/>
              <w:ind w:left="0"/>
              <w:rPr>
                <w:lang w:eastAsia="zh-CN"/>
              </w:rPr>
            </w:pPr>
          </w:p>
          <w:p w:rsidR="00297F27" w:rsidRDefault="00EE1703">
            <w:pPr>
              <w:pStyle w:val="TableParagraph"/>
              <w:ind w:left="208" w:right="208"/>
              <w:jc w:val="center"/>
              <w:rPr>
                <w:sz w:val="21"/>
                <w:lang w:eastAsia="zh-CN"/>
              </w:rPr>
            </w:pPr>
            <w:r>
              <w:rPr>
                <w:sz w:val="21"/>
                <w:lang w:eastAsia="zh-CN"/>
              </w:rPr>
              <w:t>第一章 战略与战略管理</w:t>
            </w:r>
          </w:p>
        </w:tc>
        <w:tc>
          <w:tcPr>
            <w:tcW w:w="5636" w:type="dxa"/>
            <w:tcBorders>
              <w:top w:val="single" w:sz="8" w:space="0" w:color="000000"/>
              <w:left w:val="single" w:sz="8" w:space="0" w:color="000000"/>
              <w:bottom w:val="nil"/>
              <w:right w:val="single" w:sz="8" w:space="0" w:color="000000"/>
            </w:tcBorders>
          </w:tcPr>
          <w:p w:rsidR="00297F27" w:rsidRDefault="00EE1703">
            <w:pPr>
              <w:pStyle w:val="TableParagraph"/>
              <w:spacing w:line="288" w:lineRule="auto"/>
              <w:ind w:right="106"/>
              <w:rPr>
                <w:sz w:val="21"/>
                <w:lang w:eastAsia="zh-CN"/>
              </w:rPr>
            </w:pPr>
            <w:r>
              <w:rPr>
                <w:spacing w:val="1"/>
                <w:sz w:val="21"/>
                <w:lang w:eastAsia="zh-CN"/>
              </w:rPr>
              <w:t>（</w:t>
            </w:r>
            <w:r>
              <w:rPr>
                <w:sz w:val="21"/>
                <w:lang w:eastAsia="zh-CN"/>
              </w:rPr>
              <w:t xml:space="preserve"> </w:t>
            </w:r>
            <w:r>
              <w:rPr>
                <w:spacing w:val="15"/>
                <w:sz w:val="21"/>
                <w:lang w:eastAsia="zh-CN"/>
              </w:rPr>
              <w:t xml:space="preserve"> </w:t>
            </w:r>
            <w:r>
              <w:rPr>
                <w:sz w:val="21"/>
                <w:lang w:eastAsia="zh-CN"/>
              </w:rPr>
              <w:t>1</w:t>
            </w:r>
            <w:r>
              <w:rPr>
                <w:spacing w:val="1"/>
                <w:sz w:val="21"/>
                <w:lang w:eastAsia="zh-CN"/>
              </w:rPr>
              <w:t>）第二节“战略选择过程”中“选择战略”部分内</w:t>
            </w:r>
            <w:r>
              <w:rPr>
                <w:sz w:val="21"/>
                <w:lang w:eastAsia="zh-CN"/>
              </w:rPr>
              <w:t>容进行改写，并删除“战略政策和计划”；</w:t>
            </w:r>
          </w:p>
          <w:p w:rsidR="00297F27" w:rsidRDefault="00EE1703">
            <w:pPr>
              <w:pStyle w:val="TableParagraph"/>
              <w:spacing w:before="13" w:line="288" w:lineRule="auto"/>
              <w:ind w:right="106"/>
              <w:rPr>
                <w:sz w:val="21"/>
                <w:lang w:eastAsia="zh-CN"/>
              </w:rPr>
            </w:pPr>
            <w:r>
              <w:rPr>
                <w:spacing w:val="1"/>
                <w:sz w:val="21"/>
                <w:lang w:eastAsia="zh-CN"/>
              </w:rPr>
              <w:t>（</w:t>
            </w:r>
            <w:r>
              <w:rPr>
                <w:sz w:val="21"/>
                <w:lang w:eastAsia="zh-CN"/>
              </w:rPr>
              <w:t xml:space="preserve"> </w:t>
            </w:r>
            <w:r>
              <w:rPr>
                <w:spacing w:val="15"/>
                <w:sz w:val="21"/>
                <w:lang w:eastAsia="zh-CN"/>
              </w:rPr>
              <w:t xml:space="preserve"> </w:t>
            </w:r>
            <w:r>
              <w:rPr>
                <w:sz w:val="21"/>
                <w:lang w:eastAsia="zh-CN"/>
              </w:rPr>
              <w:t>2</w:t>
            </w:r>
            <w:r>
              <w:rPr>
                <w:spacing w:val="1"/>
                <w:sz w:val="21"/>
                <w:lang w:eastAsia="zh-CN"/>
              </w:rPr>
              <w:t>）第二节将“四、战略变革管理”改为“四、战略</w:t>
            </w:r>
            <w:r>
              <w:rPr>
                <w:sz w:val="21"/>
                <w:lang w:eastAsia="zh-CN"/>
              </w:rPr>
              <w:t>创新管理”并对其中内容进行全新编写；</w:t>
            </w:r>
          </w:p>
        </w:tc>
      </w:tr>
    </w:tbl>
    <w:p w:rsidR="00297F27" w:rsidRPr="00965740" w:rsidRDefault="00297F27">
      <w:pPr>
        <w:spacing w:line="288" w:lineRule="auto"/>
        <w:rPr>
          <w:sz w:val="21"/>
          <w:lang w:eastAsia="zh-CN"/>
        </w:rPr>
        <w:sectPr w:rsidR="00297F27" w:rsidRPr="00965740" w:rsidSect="001B63A5">
          <w:pgSz w:w="12240" w:h="15840"/>
          <w:pgMar w:top="720" w:right="720" w:bottom="720" w:left="720" w:header="180" w:footer="481" w:gutter="0"/>
          <w:cols w:space="720"/>
        </w:sectPr>
      </w:pPr>
    </w:p>
    <w:p w:rsidR="00297F27" w:rsidRDefault="007310F4">
      <w:pPr>
        <w:pStyle w:val="a3"/>
        <w:spacing w:before="6"/>
        <w:ind w:left="0"/>
        <w:rPr>
          <w:sz w:val="18"/>
          <w:lang w:eastAsia="zh-CN"/>
        </w:rPr>
      </w:pPr>
      <w:r>
        <w:rPr>
          <w:noProof/>
          <w:lang w:eastAsia="zh-CN"/>
        </w:rPr>
        <w:lastRenderedPageBreak/>
        <mc:AlternateContent>
          <mc:Choice Requires="wps">
            <w:drawing>
              <wp:anchor distT="0" distB="0" distL="114300" distR="114300" simplePos="0" relativeHeight="502756424" behindDoc="1" locked="0" layoutInCell="1" allowOverlap="1">
                <wp:simplePos x="0" y="0"/>
                <wp:positionH relativeFrom="page">
                  <wp:posOffset>4451350</wp:posOffset>
                </wp:positionH>
                <wp:positionV relativeFrom="page">
                  <wp:posOffset>18122900</wp:posOffset>
                </wp:positionV>
                <wp:extent cx="12700" cy="112395"/>
                <wp:effectExtent l="3175" t="6350" r="3175" b="5080"/>
                <wp:wrapNone/>
                <wp:docPr id="1"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00" cy="112395"/>
                        </a:xfrm>
                        <a:custGeom>
                          <a:avLst/>
                          <a:gdLst>
                            <a:gd name="T0" fmla="+- 0 3526 3505"/>
                            <a:gd name="T1" fmla="*/ T0 w 21"/>
                            <a:gd name="T2" fmla="+- 0 14270 14270"/>
                            <a:gd name="T3" fmla="*/ 14270 h 178"/>
                            <a:gd name="T4" fmla="+- 0 3516 3505"/>
                            <a:gd name="T5" fmla="*/ T4 w 21"/>
                            <a:gd name="T6" fmla="+- 0 14280 14270"/>
                            <a:gd name="T7" fmla="*/ 14280 h 178"/>
                            <a:gd name="T8" fmla="+- 0 3505 3505"/>
                            <a:gd name="T9" fmla="*/ T8 w 21"/>
                            <a:gd name="T10" fmla="+- 0 14270 14270"/>
                            <a:gd name="T11" fmla="*/ 14270 h 178"/>
                            <a:gd name="T12" fmla="+- 0 3505 3505"/>
                            <a:gd name="T13" fmla="*/ T12 w 21"/>
                            <a:gd name="T14" fmla="+- 0 14290 14270"/>
                            <a:gd name="T15" fmla="*/ 14290 h 178"/>
                            <a:gd name="T16" fmla="+- 0 3505 3505"/>
                            <a:gd name="T17" fmla="*/ T16 w 21"/>
                            <a:gd name="T18" fmla="+- 0 14448 14270"/>
                            <a:gd name="T19" fmla="*/ 14448 h 178"/>
                            <a:gd name="T20" fmla="+- 0 3526 3505"/>
                            <a:gd name="T21" fmla="*/ T20 w 21"/>
                            <a:gd name="T22" fmla="+- 0 14448 14270"/>
                            <a:gd name="T23" fmla="*/ 14448 h 178"/>
                            <a:gd name="T24" fmla="+- 0 3526 3505"/>
                            <a:gd name="T25" fmla="*/ T24 w 21"/>
                            <a:gd name="T26" fmla="+- 0 14290 14270"/>
                            <a:gd name="T27" fmla="*/ 14290 h 178"/>
                            <a:gd name="T28" fmla="+- 0 3526 3505"/>
                            <a:gd name="T29" fmla="*/ T28 w 21"/>
                            <a:gd name="T30" fmla="+- 0 14270 14270"/>
                            <a:gd name="T31" fmla="*/ 14270 h 1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 h="178">
                              <a:moveTo>
                                <a:pt x="21" y="0"/>
                              </a:moveTo>
                              <a:lnTo>
                                <a:pt x="11" y="10"/>
                              </a:lnTo>
                              <a:lnTo>
                                <a:pt x="0" y="0"/>
                              </a:lnTo>
                              <a:lnTo>
                                <a:pt x="0" y="20"/>
                              </a:lnTo>
                              <a:lnTo>
                                <a:pt x="0" y="178"/>
                              </a:lnTo>
                              <a:lnTo>
                                <a:pt x="21" y="178"/>
                              </a:lnTo>
                              <a:lnTo>
                                <a:pt x="21" y="20"/>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7E888" id="Freeform 458" o:spid="_x0000_s1026" style="position:absolute;left:0;text-align:left;margin-left:350.5pt;margin-top:1427pt;width:1pt;height:8.85pt;z-index:-560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" path="m21,l11,10,,,,20,,178r21,l21,20,21,e" fillcolor="black" stroked="f">
                <v:path arrowok="t" o:connecttype="custom" o:connectlocs="12700,9010543;6652,9016857;0,9010543;0,9023172;0,9122938;12700,9122938;12700,9023172;12700,9010543"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56448" behindDoc="1" locked="0" layoutInCell="1" allowOverlap="1">
                <wp:simplePos x="0" y="0"/>
                <wp:positionH relativeFrom="page">
                  <wp:posOffset>5855970</wp:posOffset>
                </wp:positionH>
                <wp:positionV relativeFrom="page">
                  <wp:posOffset>18122900</wp:posOffset>
                </wp:positionV>
                <wp:extent cx="12700" cy="112395"/>
                <wp:effectExtent l="7620" t="6350" r="8255" b="5080"/>
                <wp:wrapNone/>
                <wp:docPr id="2"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00" cy="112395"/>
                        </a:xfrm>
                        <a:custGeom>
                          <a:avLst/>
                          <a:gdLst>
                            <a:gd name="T0" fmla="+- 0 4632 4611"/>
                            <a:gd name="T1" fmla="*/ T0 w 21"/>
                            <a:gd name="T2" fmla="+- 0 14270 14270"/>
                            <a:gd name="T3" fmla="*/ 14270 h 178"/>
                            <a:gd name="T4" fmla="+- 0 4622 4611"/>
                            <a:gd name="T5" fmla="*/ T4 w 21"/>
                            <a:gd name="T6" fmla="+- 0 14280 14270"/>
                            <a:gd name="T7" fmla="*/ 14280 h 178"/>
                            <a:gd name="T8" fmla="+- 0 4611 4611"/>
                            <a:gd name="T9" fmla="*/ T8 w 21"/>
                            <a:gd name="T10" fmla="+- 0 14270 14270"/>
                            <a:gd name="T11" fmla="*/ 14270 h 178"/>
                            <a:gd name="T12" fmla="+- 0 4611 4611"/>
                            <a:gd name="T13" fmla="*/ T12 w 21"/>
                            <a:gd name="T14" fmla="+- 0 14290 14270"/>
                            <a:gd name="T15" fmla="*/ 14290 h 178"/>
                            <a:gd name="T16" fmla="+- 0 4611 4611"/>
                            <a:gd name="T17" fmla="*/ T16 w 21"/>
                            <a:gd name="T18" fmla="+- 0 14448 14270"/>
                            <a:gd name="T19" fmla="*/ 14448 h 178"/>
                            <a:gd name="T20" fmla="+- 0 4632 4611"/>
                            <a:gd name="T21" fmla="*/ T20 w 21"/>
                            <a:gd name="T22" fmla="+- 0 14448 14270"/>
                            <a:gd name="T23" fmla="*/ 14448 h 178"/>
                            <a:gd name="T24" fmla="+- 0 4632 4611"/>
                            <a:gd name="T25" fmla="*/ T24 w 21"/>
                            <a:gd name="T26" fmla="+- 0 14290 14270"/>
                            <a:gd name="T27" fmla="*/ 14290 h 178"/>
                            <a:gd name="T28" fmla="+- 0 4632 4611"/>
                            <a:gd name="T29" fmla="*/ T28 w 21"/>
                            <a:gd name="T30" fmla="+- 0 14270 14270"/>
                            <a:gd name="T31" fmla="*/ 14270 h 1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 h="178">
                              <a:moveTo>
                                <a:pt x="21" y="0"/>
                              </a:moveTo>
                              <a:lnTo>
                                <a:pt x="11" y="10"/>
                              </a:lnTo>
                              <a:lnTo>
                                <a:pt x="0" y="0"/>
                              </a:lnTo>
                              <a:lnTo>
                                <a:pt x="0" y="20"/>
                              </a:lnTo>
                              <a:lnTo>
                                <a:pt x="0" y="178"/>
                              </a:lnTo>
                              <a:lnTo>
                                <a:pt x="21" y="178"/>
                              </a:lnTo>
                              <a:lnTo>
                                <a:pt x="21" y="20"/>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45F81" id="Freeform 457" o:spid="_x0000_s1026" style="position:absolute;left:0;text-align:left;margin-left:461.1pt;margin-top:1427pt;width:1pt;height:8.85pt;z-index:-56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" path="m21,l11,10,,,,20,,178r21,l21,20,21,e" fillcolor="black" stroked="f">
                <v:path arrowok="t" o:connecttype="custom" o:connectlocs="12700,9010543;6652,9016857;0,9010543;0,9023172;0,9122938;12700,9122938;12700,9023172;12700,9010543"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56472" behindDoc="1" locked="0" layoutInCell="1" allowOverlap="1">
                <wp:simplePos x="0" y="0"/>
                <wp:positionH relativeFrom="page">
                  <wp:posOffset>7313930</wp:posOffset>
                </wp:positionH>
                <wp:positionV relativeFrom="page">
                  <wp:posOffset>18122900</wp:posOffset>
                </wp:positionV>
                <wp:extent cx="12700" cy="112395"/>
                <wp:effectExtent l="8255" t="6350" r="7620" b="5080"/>
                <wp:wrapNone/>
                <wp:docPr id="4" name="Freeform 45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00" cy="112395"/>
                        </a:xfrm>
                        <a:custGeom>
                          <a:avLst/>
                          <a:gdLst>
                            <a:gd name="T0" fmla="+- 0 5780 5759"/>
                            <a:gd name="T1" fmla="*/ T0 w 21"/>
                            <a:gd name="T2" fmla="+- 0 14270 14270"/>
                            <a:gd name="T3" fmla="*/ 14270 h 178"/>
                            <a:gd name="T4" fmla="+- 0 5770 5759"/>
                            <a:gd name="T5" fmla="*/ T4 w 21"/>
                            <a:gd name="T6" fmla="+- 0 14280 14270"/>
                            <a:gd name="T7" fmla="*/ 14280 h 178"/>
                            <a:gd name="T8" fmla="+- 0 5759 5759"/>
                            <a:gd name="T9" fmla="*/ T8 w 21"/>
                            <a:gd name="T10" fmla="+- 0 14270 14270"/>
                            <a:gd name="T11" fmla="*/ 14270 h 178"/>
                            <a:gd name="T12" fmla="+- 0 5759 5759"/>
                            <a:gd name="T13" fmla="*/ T12 w 21"/>
                            <a:gd name="T14" fmla="+- 0 14290 14270"/>
                            <a:gd name="T15" fmla="*/ 14290 h 178"/>
                            <a:gd name="T16" fmla="+- 0 5759 5759"/>
                            <a:gd name="T17" fmla="*/ T16 w 21"/>
                            <a:gd name="T18" fmla="+- 0 14448 14270"/>
                            <a:gd name="T19" fmla="*/ 14448 h 178"/>
                            <a:gd name="T20" fmla="+- 0 5780 5759"/>
                            <a:gd name="T21" fmla="*/ T20 w 21"/>
                            <a:gd name="T22" fmla="+- 0 14448 14270"/>
                            <a:gd name="T23" fmla="*/ 14448 h 178"/>
                            <a:gd name="T24" fmla="+- 0 5780 5759"/>
                            <a:gd name="T25" fmla="*/ T24 w 21"/>
                            <a:gd name="T26" fmla="+- 0 14290 14270"/>
                            <a:gd name="T27" fmla="*/ 14290 h 178"/>
                            <a:gd name="T28" fmla="+- 0 5780 5759"/>
                            <a:gd name="T29" fmla="*/ T28 w 21"/>
                            <a:gd name="T30" fmla="+- 0 14270 14270"/>
                            <a:gd name="T31" fmla="*/ 14270 h 1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 h="178">
                              <a:moveTo>
                                <a:pt x="21" y="0"/>
                              </a:moveTo>
                              <a:lnTo>
                                <a:pt x="11" y="10"/>
                              </a:lnTo>
                              <a:lnTo>
                                <a:pt x="0" y="0"/>
                              </a:lnTo>
                              <a:lnTo>
                                <a:pt x="0" y="20"/>
                              </a:lnTo>
                              <a:lnTo>
                                <a:pt x="0" y="178"/>
                              </a:lnTo>
                              <a:lnTo>
                                <a:pt x="21" y="178"/>
                              </a:lnTo>
                              <a:lnTo>
                                <a:pt x="21" y="20"/>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DD70B" id="Freeform 456" o:spid="_x0000_s1026" style="position:absolute;left:0;text-align:left;margin-left:575.9pt;margin-top:1427pt;width:1pt;height:8.85pt;z-index:-560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" path="m21,l11,10,,,,20,,178r21,l21,20,21,e" fillcolor="black" stroked="f">
                <v:path arrowok="t" o:connecttype="custom" o:connectlocs="12700,9010543;6652,9016857;0,9010543;0,9023172;0,9122938;12700,9122938;12700,9023172;12700,9010543"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56496" behindDoc="1" locked="0" layoutInCell="1" allowOverlap="1">
                <wp:simplePos x="0" y="0"/>
                <wp:positionH relativeFrom="page">
                  <wp:posOffset>8718550</wp:posOffset>
                </wp:positionH>
                <wp:positionV relativeFrom="page">
                  <wp:posOffset>18122900</wp:posOffset>
                </wp:positionV>
                <wp:extent cx="13335" cy="112395"/>
                <wp:effectExtent l="3175" t="6350" r="2540" b="5080"/>
                <wp:wrapNone/>
                <wp:docPr id="5"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3335" cy="112395"/>
                        </a:xfrm>
                        <a:custGeom>
                          <a:avLst/>
                          <a:gdLst>
                            <a:gd name="T0" fmla="+- 0 6886 6865"/>
                            <a:gd name="T1" fmla="*/ T0 w 21"/>
                            <a:gd name="T2" fmla="+- 0 14270 14270"/>
                            <a:gd name="T3" fmla="*/ 14270 h 178"/>
                            <a:gd name="T4" fmla="+- 0 6876 6865"/>
                            <a:gd name="T5" fmla="*/ T4 w 21"/>
                            <a:gd name="T6" fmla="+- 0 14280 14270"/>
                            <a:gd name="T7" fmla="*/ 14280 h 178"/>
                            <a:gd name="T8" fmla="+- 0 6865 6865"/>
                            <a:gd name="T9" fmla="*/ T8 w 21"/>
                            <a:gd name="T10" fmla="+- 0 14270 14270"/>
                            <a:gd name="T11" fmla="*/ 14270 h 178"/>
                            <a:gd name="T12" fmla="+- 0 6865 6865"/>
                            <a:gd name="T13" fmla="*/ T12 w 21"/>
                            <a:gd name="T14" fmla="+- 0 14290 14270"/>
                            <a:gd name="T15" fmla="*/ 14290 h 178"/>
                            <a:gd name="T16" fmla="+- 0 6865 6865"/>
                            <a:gd name="T17" fmla="*/ T16 w 21"/>
                            <a:gd name="T18" fmla="+- 0 14448 14270"/>
                            <a:gd name="T19" fmla="*/ 14448 h 178"/>
                            <a:gd name="T20" fmla="+- 0 6886 6865"/>
                            <a:gd name="T21" fmla="*/ T20 w 21"/>
                            <a:gd name="T22" fmla="+- 0 14448 14270"/>
                            <a:gd name="T23" fmla="*/ 14448 h 178"/>
                            <a:gd name="T24" fmla="+- 0 6886 6865"/>
                            <a:gd name="T25" fmla="*/ T24 w 21"/>
                            <a:gd name="T26" fmla="+- 0 14290 14270"/>
                            <a:gd name="T27" fmla="*/ 14290 h 178"/>
                            <a:gd name="T28" fmla="+- 0 6886 6865"/>
                            <a:gd name="T29" fmla="*/ T28 w 21"/>
                            <a:gd name="T30" fmla="+- 0 14270 14270"/>
                            <a:gd name="T31" fmla="*/ 14270 h 1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 h="178">
                              <a:moveTo>
                                <a:pt x="21" y="0"/>
                              </a:moveTo>
                              <a:lnTo>
                                <a:pt x="11" y="10"/>
                              </a:lnTo>
                              <a:lnTo>
                                <a:pt x="0" y="0"/>
                              </a:lnTo>
                              <a:lnTo>
                                <a:pt x="0" y="20"/>
                              </a:lnTo>
                              <a:lnTo>
                                <a:pt x="0" y="178"/>
                              </a:lnTo>
                              <a:lnTo>
                                <a:pt x="21" y="178"/>
                              </a:lnTo>
                              <a:lnTo>
                                <a:pt x="21" y="20"/>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C224B" id="Freeform 455" o:spid="_x0000_s1026" style="position:absolute;left:0;text-align:left;margin-left:686.5pt;margin-top:1427pt;width:1.05pt;height:8.85pt;z-index:-55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" path="m21,l11,10,,,,20,,178r21,l21,20,21,e" fillcolor="black" stroked="f">
                <v:path arrowok="t" o:connecttype="custom" o:connectlocs="13335,9010543;6985,9016857;0,9010543;0,9023172;0,9122938;13335,9122938;13335,9023172;13335,9010543"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56520" behindDoc="1" locked="0" layoutInCell="1" allowOverlap="1">
                <wp:simplePos x="0" y="0"/>
                <wp:positionH relativeFrom="page">
                  <wp:posOffset>10177780</wp:posOffset>
                </wp:positionH>
                <wp:positionV relativeFrom="page">
                  <wp:posOffset>18122900</wp:posOffset>
                </wp:positionV>
                <wp:extent cx="12700" cy="112395"/>
                <wp:effectExtent l="5080" t="6350" r="1270" b="5080"/>
                <wp:wrapNone/>
                <wp:docPr id="6"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00" cy="112395"/>
                        </a:xfrm>
                        <a:custGeom>
                          <a:avLst/>
                          <a:gdLst>
                            <a:gd name="T0" fmla="+- 0 8035 8014"/>
                            <a:gd name="T1" fmla="*/ T0 w 21"/>
                            <a:gd name="T2" fmla="+- 0 14270 14270"/>
                            <a:gd name="T3" fmla="*/ 14270 h 178"/>
                            <a:gd name="T4" fmla="+- 0 8025 8014"/>
                            <a:gd name="T5" fmla="*/ T4 w 21"/>
                            <a:gd name="T6" fmla="+- 0 14280 14270"/>
                            <a:gd name="T7" fmla="*/ 14280 h 178"/>
                            <a:gd name="T8" fmla="+- 0 8014 8014"/>
                            <a:gd name="T9" fmla="*/ T8 w 21"/>
                            <a:gd name="T10" fmla="+- 0 14270 14270"/>
                            <a:gd name="T11" fmla="*/ 14270 h 178"/>
                            <a:gd name="T12" fmla="+- 0 8014 8014"/>
                            <a:gd name="T13" fmla="*/ T12 w 21"/>
                            <a:gd name="T14" fmla="+- 0 14290 14270"/>
                            <a:gd name="T15" fmla="*/ 14290 h 178"/>
                            <a:gd name="T16" fmla="+- 0 8014 8014"/>
                            <a:gd name="T17" fmla="*/ T16 w 21"/>
                            <a:gd name="T18" fmla="+- 0 14448 14270"/>
                            <a:gd name="T19" fmla="*/ 14448 h 178"/>
                            <a:gd name="T20" fmla="+- 0 8035 8014"/>
                            <a:gd name="T21" fmla="*/ T20 w 21"/>
                            <a:gd name="T22" fmla="+- 0 14448 14270"/>
                            <a:gd name="T23" fmla="*/ 14448 h 178"/>
                            <a:gd name="T24" fmla="+- 0 8035 8014"/>
                            <a:gd name="T25" fmla="*/ T24 w 21"/>
                            <a:gd name="T26" fmla="+- 0 14290 14270"/>
                            <a:gd name="T27" fmla="*/ 14290 h 178"/>
                            <a:gd name="T28" fmla="+- 0 8035 8014"/>
                            <a:gd name="T29" fmla="*/ T28 w 21"/>
                            <a:gd name="T30" fmla="+- 0 14270 14270"/>
                            <a:gd name="T31" fmla="*/ 14270 h 1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 h="178">
                              <a:moveTo>
                                <a:pt x="21" y="0"/>
                              </a:moveTo>
                              <a:lnTo>
                                <a:pt x="11" y="10"/>
                              </a:lnTo>
                              <a:lnTo>
                                <a:pt x="0" y="0"/>
                              </a:lnTo>
                              <a:lnTo>
                                <a:pt x="0" y="20"/>
                              </a:lnTo>
                              <a:lnTo>
                                <a:pt x="0" y="178"/>
                              </a:lnTo>
                              <a:lnTo>
                                <a:pt x="21" y="178"/>
                              </a:lnTo>
                              <a:lnTo>
                                <a:pt x="21" y="20"/>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D7D82" id="Freeform 454" o:spid="_x0000_s1026" style="position:absolute;left:0;text-align:left;margin-left:801.4pt;margin-top:1427pt;width:1pt;height:8.85pt;z-index:-559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" path="m21,l11,10,,,,20,,178r21,l21,20,21,e" fillcolor="black" stroked="f">
                <v:path arrowok="t" o:connecttype="custom" o:connectlocs="12700,9010543;6652,9016857;0,9010543;0,9023172;0,9122938;12700,9122938;12700,9023172;12700,9010543"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56544" behindDoc="1" locked="0" layoutInCell="1" allowOverlap="1">
                <wp:simplePos x="0" y="0"/>
                <wp:positionH relativeFrom="page">
                  <wp:posOffset>11583670</wp:posOffset>
                </wp:positionH>
                <wp:positionV relativeFrom="page">
                  <wp:posOffset>18122900</wp:posOffset>
                </wp:positionV>
                <wp:extent cx="12700" cy="112395"/>
                <wp:effectExtent l="1270" t="6350" r="5080" b="5080"/>
                <wp:wrapNone/>
                <wp:docPr id="7" name="Freeform 45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00" cy="112395"/>
                        </a:xfrm>
                        <a:custGeom>
                          <a:avLst/>
                          <a:gdLst>
                            <a:gd name="T0" fmla="+- 0 9142 9121"/>
                            <a:gd name="T1" fmla="*/ T0 w 21"/>
                            <a:gd name="T2" fmla="+- 0 14270 14270"/>
                            <a:gd name="T3" fmla="*/ 14270 h 178"/>
                            <a:gd name="T4" fmla="+- 0 9132 9121"/>
                            <a:gd name="T5" fmla="*/ T4 w 21"/>
                            <a:gd name="T6" fmla="+- 0 14280 14270"/>
                            <a:gd name="T7" fmla="*/ 14280 h 178"/>
                            <a:gd name="T8" fmla="+- 0 9121 9121"/>
                            <a:gd name="T9" fmla="*/ T8 w 21"/>
                            <a:gd name="T10" fmla="+- 0 14270 14270"/>
                            <a:gd name="T11" fmla="*/ 14270 h 178"/>
                            <a:gd name="T12" fmla="+- 0 9121 9121"/>
                            <a:gd name="T13" fmla="*/ T12 w 21"/>
                            <a:gd name="T14" fmla="+- 0 14290 14270"/>
                            <a:gd name="T15" fmla="*/ 14290 h 178"/>
                            <a:gd name="T16" fmla="+- 0 9121 9121"/>
                            <a:gd name="T17" fmla="*/ T16 w 21"/>
                            <a:gd name="T18" fmla="+- 0 14448 14270"/>
                            <a:gd name="T19" fmla="*/ 14448 h 178"/>
                            <a:gd name="T20" fmla="+- 0 9142 9121"/>
                            <a:gd name="T21" fmla="*/ T20 w 21"/>
                            <a:gd name="T22" fmla="+- 0 14448 14270"/>
                            <a:gd name="T23" fmla="*/ 14448 h 178"/>
                            <a:gd name="T24" fmla="+- 0 9142 9121"/>
                            <a:gd name="T25" fmla="*/ T24 w 21"/>
                            <a:gd name="T26" fmla="+- 0 14290 14270"/>
                            <a:gd name="T27" fmla="*/ 14290 h 178"/>
                            <a:gd name="T28" fmla="+- 0 9142 9121"/>
                            <a:gd name="T29" fmla="*/ T28 w 21"/>
                            <a:gd name="T30" fmla="+- 0 14270 14270"/>
                            <a:gd name="T31" fmla="*/ 14270 h 1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 h="178">
                              <a:moveTo>
                                <a:pt x="21" y="0"/>
                              </a:moveTo>
                              <a:lnTo>
                                <a:pt x="11" y="10"/>
                              </a:lnTo>
                              <a:lnTo>
                                <a:pt x="0" y="0"/>
                              </a:lnTo>
                              <a:lnTo>
                                <a:pt x="0" y="20"/>
                              </a:lnTo>
                              <a:lnTo>
                                <a:pt x="0" y="178"/>
                              </a:lnTo>
                              <a:lnTo>
                                <a:pt x="21" y="178"/>
                              </a:lnTo>
                              <a:lnTo>
                                <a:pt x="21" y="20"/>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62F0C" id="Freeform 453" o:spid="_x0000_s1026" style="position:absolute;left:0;text-align:left;margin-left:912.1pt;margin-top:1427pt;width:1pt;height:8.85pt;z-index:-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" path="m21,l11,10,,,,20,,178r21,l21,20,21,e" fillcolor="black" stroked="f">
                <v:path arrowok="t" o:connecttype="custom" o:connectlocs="12700,9010543;6652,9016857;0,9010543;0,9023172;0,9122938;12700,9122938;12700,9023172;12700,9010543"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56568" behindDoc="1" locked="0" layoutInCell="1" allowOverlap="1">
                <wp:simplePos x="0" y="0"/>
                <wp:positionH relativeFrom="page">
                  <wp:posOffset>6520815</wp:posOffset>
                </wp:positionH>
                <wp:positionV relativeFrom="page">
                  <wp:posOffset>9061450</wp:posOffset>
                </wp:positionV>
                <wp:extent cx="13335" cy="113030"/>
                <wp:effectExtent l="5715" t="3175" r="0" b="7620"/>
                <wp:wrapNone/>
                <wp:docPr id="8"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 cy="113030"/>
                        </a:xfrm>
                        <a:custGeom>
                          <a:avLst/>
                          <a:gdLst>
                            <a:gd name="T0" fmla="+- 0 10289 10269"/>
                            <a:gd name="T1" fmla="*/ T0 w 21"/>
                            <a:gd name="T2" fmla="+- 0 14270 14270"/>
                            <a:gd name="T3" fmla="*/ 14270 h 178"/>
                            <a:gd name="T4" fmla="+- 0 10269 10269"/>
                            <a:gd name="T5" fmla="*/ T4 w 21"/>
                            <a:gd name="T6" fmla="+- 0 14290 14270"/>
                            <a:gd name="T7" fmla="*/ 14290 h 178"/>
                            <a:gd name="T8" fmla="+- 0 10269 10269"/>
                            <a:gd name="T9" fmla="*/ T8 w 21"/>
                            <a:gd name="T10" fmla="+- 0 14447 14270"/>
                            <a:gd name="T11" fmla="*/ 14447 h 178"/>
                            <a:gd name="T12" fmla="+- 0 10289 10269"/>
                            <a:gd name="T13" fmla="*/ T12 w 21"/>
                            <a:gd name="T14" fmla="+- 0 14447 14270"/>
                            <a:gd name="T15" fmla="*/ 14447 h 178"/>
                            <a:gd name="T16" fmla="+- 0 10289 10269"/>
                            <a:gd name="T17" fmla="*/ T16 w 21"/>
                            <a:gd name="T18" fmla="+- 0 14270 14270"/>
                            <a:gd name="T19" fmla="*/ 14270 h 178"/>
                          </a:gdLst>
                          <a:ahLst/>
                          <a:cxnLst>
                            <a:cxn ang="0">
                              <a:pos x="T1" y="T3"/>
                            </a:cxn>
                            <a:cxn ang="0">
                              <a:pos x="T5" y="T7"/>
                            </a:cxn>
                            <a:cxn ang="0">
                              <a:pos x="T9" y="T11"/>
                            </a:cxn>
                            <a:cxn ang="0">
                              <a:pos x="T13" y="T15"/>
                            </a:cxn>
                            <a:cxn ang="0">
                              <a:pos x="T17" y="T19"/>
                            </a:cxn>
                          </a:cxnLst>
                          <a:rect l="0" t="0" r="r" b="b"/>
                          <a:pathLst>
                            <a:path w="21" h="178">
                              <a:moveTo>
                                <a:pt x="20" y="0"/>
                              </a:moveTo>
                              <a:lnTo>
                                <a:pt x="0" y="20"/>
                              </a:lnTo>
                              <a:lnTo>
                                <a:pt x="0" y="177"/>
                              </a:lnTo>
                              <a:lnTo>
                                <a:pt x="20" y="177"/>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64352" id="Freeform 452" o:spid="_x0000_s1026" style="position:absolute;left:0;text-align:left;margin-left:513.45pt;margin-top:713.5pt;width:1.05pt;height:8.9pt;z-index:-559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" path="m20,l,20,,177r20,l20,xe" fillcolor="black" stroked="f">
                <v:path arrowok="t" o:connecttype="custom" o:connectlocs="12700,9061450;0,9074150;0,9173845;12700,9173845;12700,9061450" o:connectangles="0,0,0,0,0"/>
                <w10:wrap anchorx="page" anchory="page"/>
              </v:shape>
            </w:pict>
          </mc:Fallback>
        </mc:AlternateContent>
      </w:r>
      <w:r>
        <w:rPr>
          <w:noProof/>
          <w:lang w:eastAsia="zh-CN"/>
        </w:rPr>
        <mc:AlternateContent>
          <mc:Choice Requires="wps">
            <w:drawing>
              <wp:anchor distT="0" distB="0" distL="114300" distR="114300" simplePos="0" relativeHeight="502756592" behindDoc="1" locked="0" layoutInCell="1" allowOverlap="1">
                <wp:simplePos x="0" y="0"/>
                <wp:positionH relativeFrom="page">
                  <wp:posOffset>1238885</wp:posOffset>
                </wp:positionH>
                <wp:positionV relativeFrom="page">
                  <wp:posOffset>9061450</wp:posOffset>
                </wp:positionV>
                <wp:extent cx="13335" cy="113030"/>
                <wp:effectExtent l="635" t="3175" r="5080" b="7620"/>
                <wp:wrapNone/>
                <wp:docPr id="9"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 cy="113030"/>
                        </a:xfrm>
                        <a:custGeom>
                          <a:avLst/>
                          <a:gdLst>
                            <a:gd name="T0" fmla="+- 0 1951 1951"/>
                            <a:gd name="T1" fmla="*/ T0 w 21"/>
                            <a:gd name="T2" fmla="+- 0 14270 14270"/>
                            <a:gd name="T3" fmla="*/ 14270 h 178"/>
                            <a:gd name="T4" fmla="+- 0 1951 1951"/>
                            <a:gd name="T5" fmla="*/ T4 w 21"/>
                            <a:gd name="T6" fmla="+- 0 14447 14270"/>
                            <a:gd name="T7" fmla="*/ 14447 h 178"/>
                            <a:gd name="T8" fmla="+- 0 1971 1951"/>
                            <a:gd name="T9" fmla="*/ T8 w 21"/>
                            <a:gd name="T10" fmla="+- 0 14447 14270"/>
                            <a:gd name="T11" fmla="*/ 14447 h 178"/>
                            <a:gd name="T12" fmla="+- 0 1971 1951"/>
                            <a:gd name="T13" fmla="*/ T12 w 21"/>
                            <a:gd name="T14" fmla="+- 0 14290 14270"/>
                            <a:gd name="T15" fmla="*/ 14290 h 178"/>
                            <a:gd name="T16" fmla="+- 0 1951 1951"/>
                            <a:gd name="T17" fmla="*/ T16 w 21"/>
                            <a:gd name="T18" fmla="+- 0 14270 14270"/>
                            <a:gd name="T19" fmla="*/ 14270 h 178"/>
                          </a:gdLst>
                          <a:ahLst/>
                          <a:cxnLst>
                            <a:cxn ang="0">
                              <a:pos x="T1" y="T3"/>
                            </a:cxn>
                            <a:cxn ang="0">
                              <a:pos x="T5" y="T7"/>
                            </a:cxn>
                            <a:cxn ang="0">
                              <a:pos x="T9" y="T11"/>
                            </a:cxn>
                            <a:cxn ang="0">
                              <a:pos x="T13" y="T15"/>
                            </a:cxn>
                            <a:cxn ang="0">
                              <a:pos x="T17" y="T19"/>
                            </a:cxn>
                          </a:cxnLst>
                          <a:rect l="0" t="0" r="r" b="b"/>
                          <a:pathLst>
                            <a:path w="21" h="178">
                              <a:moveTo>
                                <a:pt x="0" y="0"/>
                              </a:moveTo>
                              <a:lnTo>
                                <a:pt x="0" y="177"/>
                              </a:lnTo>
                              <a:lnTo>
                                <a:pt x="20" y="177"/>
                              </a:lnTo>
                              <a:lnTo>
                                <a:pt x="20" y="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9BD13" id="Freeform 451" o:spid="_x0000_s1026" style="position:absolute;left:0;text-align:left;margin-left:97.55pt;margin-top:713.5pt;width:1.05pt;height:8.9pt;z-index:-55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" path="m,l,177r20,l20,20,,xe" fillcolor="black" stroked="f">
                <v:path arrowok="t" o:connecttype="custom" o:connectlocs="0,9061450;0,9173845;12700,9173845;12700,9074150;0,9061450" o:connectangles="0,0,0,0,0"/>
                <w10:wrap anchorx="page" anchory="page"/>
              </v:shape>
            </w:pict>
          </mc:Fallback>
        </mc:AlternateContent>
      </w:r>
    </w:p>
    <w:tbl>
      <w:tblPr>
        <w:tblStyle w:val="TableNormal"/>
        <w:tblW w:w="0" w:type="auto"/>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82"/>
        <w:gridCol w:w="5636"/>
      </w:tblGrid>
      <w:tr w:rsidR="00297F27">
        <w:trPr>
          <w:trHeight w:hRule="exact" w:val="340"/>
        </w:trPr>
        <w:tc>
          <w:tcPr>
            <w:tcW w:w="2682" w:type="dxa"/>
            <w:tcBorders>
              <w:top w:val="nil"/>
            </w:tcBorders>
          </w:tcPr>
          <w:p w:rsidR="00297F27" w:rsidRDefault="00297F27">
            <w:pPr>
              <w:rPr>
                <w:lang w:eastAsia="zh-CN"/>
              </w:rPr>
            </w:pPr>
          </w:p>
        </w:tc>
        <w:tc>
          <w:tcPr>
            <w:tcW w:w="5636" w:type="dxa"/>
            <w:tcBorders>
              <w:top w:val="nil"/>
            </w:tcBorders>
          </w:tcPr>
          <w:p w:rsidR="00297F27" w:rsidRDefault="00EE1703">
            <w:pPr>
              <w:pStyle w:val="TableParagraph"/>
              <w:spacing w:line="270" w:lineRule="exact"/>
              <w:rPr>
                <w:sz w:val="21"/>
                <w:lang w:eastAsia="zh-CN"/>
              </w:rPr>
            </w:pPr>
            <w:r>
              <w:rPr>
                <w:sz w:val="21"/>
                <w:lang w:eastAsia="zh-CN"/>
              </w:rPr>
              <w:t>（ 3）删减和新增部分案例</w:t>
            </w:r>
          </w:p>
        </w:tc>
      </w:tr>
      <w:tr w:rsidR="00297F27">
        <w:trPr>
          <w:trHeight w:hRule="exact" w:val="1010"/>
        </w:trPr>
        <w:tc>
          <w:tcPr>
            <w:tcW w:w="2682" w:type="dxa"/>
          </w:tcPr>
          <w:p w:rsidR="00297F27" w:rsidRDefault="00297F27">
            <w:pPr>
              <w:pStyle w:val="TableParagraph"/>
              <w:spacing w:before="9"/>
              <w:ind w:left="0"/>
              <w:rPr>
                <w:sz w:val="27"/>
                <w:lang w:eastAsia="zh-CN"/>
              </w:rPr>
            </w:pPr>
          </w:p>
          <w:p w:rsidR="00297F27" w:rsidRDefault="00EE1703">
            <w:pPr>
              <w:pStyle w:val="TableParagraph"/>
              <w:spacing w:before="1"/>
              <w:ind w:left="208" w:right="208"/>
              <w:jc w:val="center"/>
              <w:rPr>
                <w:sz w:val="21"/>
              </w:rPr>
            </w:pPr>
            <w:r>
              <w:rPr>
                <w:sz w:val="21"/>
              </w:rPr>
              <w:t>第二章 战略分析</w:t>
            </w:r>
          </w:p>
        </w:tc>
        <w:tc>
          <w:tcPr>
            <w:tcW w:w="5636" w:type="dxa"/>
          </w:tcPr>
          <w:p w:rsidR="00297F27" w:rsidRDefault="00EE1703">
            <w:pPr>
              <w:pStyle w:val="TableParagraph"/>
              <w:spacing w:line="288" w:lineRule="auto"/>
              <w:ind w:right="106"/>
              <w:rPr>
                <w:sz w:val="21"/>
                <w:lang w:eastAsia="zh-CN"/>
              </w:rPr>
            </w:pPr>
            <w:r>
              <w:rPr>
                <w:spacing w:val="1"/>
                <w:sz w:val="21"/>
                <w:lang w:eastAsia="zh-CN"/>
              </w:rPr>
              <w:t>（</w:t>
            </w:r>
            <w:r>
              <w:rPr>
                <w:sz w:val="21"/>
                <w:lang w:eastAsia="zh-CN"/>
              </w:rPr>
              <w:t xml:space="preserve"> </w:t>
            </w:r>
            <w:r>
              <w:rPr>
                <w:spacing w:val="15"/>
                <w:sz w:val="21"/>
                <w:lang w:eastAsia="zh-CN"/>
              </w:rPr>
              <w:t xml:space="preserve"> </w:t>
            </w:r>
            <w:r>
              <w:rPr>
                <w:sz w:val="21"/>
                <w:lang w:eastAsia="zh-CN"/>
              </w:rPr>
              <w:t>1</w:t>
            </w:r>
            <w:r>
              <w:rPr>
                <w:spacing w:val="1"/>
                <w:sz w:val="21"/>
                <w:lang w:eastAsia="zh-CN"/>
              </w:rPr>
              <w:t>）第一节宏观环境分析中的“经济环境”调整了部</w:t>
            </w:r>
            <w:r>
              <w:rPr>
                <w:sz w:val="21"/>
                <w:lang w:eastAsia="zh-CN"/>
              </w:rPr>
              <w:t>分表述；</w:t>
            </w:r>
          </w:p>
          <w:p w:rsidR="00297F27" w:rsidRDefault="00EE1703">
            <w:pPr>
              <w:pStyle w:val="TableParagraph"/>
              <w:spacing w:before="13"/>
              <w:rPr>
                <w:sz w:val="21"/>
              </w:rPr>
            </w:pPr>
            <w:r>
              <w:rPr>
                <w:sz w:val="21"/>
              </w:rPr>
              <w:t>（ 2）新增了部分案例</w:t>
            </w:r>
          </w:p>
        </w:tc>
      </w:tr>
      <w:tr w:rsidR="00297F27">
        <w:trPr>
          <w:trHeight w:hRule="exact" w:val="1670"/>
        </w:trPr>
        <w:tc>
          <w:tcPr>
            <w:tcW w:w="2682"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ind w:left="208" w:right="208"/>
              <w:jc w:val="center"/>
              <w:rPr>
                <w:sz w:val="21"/>
              </w:rPr>
            </w:pPr>
            <w:r>
              <w:rPr>
                <w:sz w:val="21"/>
              </w:rPr>
              <w:t>第三章 战略选择</w:t>
            </w:r>
          </w:p>
        </w:tc>
        <w:tc>
          <w:tcPr>
            <w:tcW w:w="5636" w:type="dxa"/>
          </w:tcPr>
          <w:p w:rsidR="00297F27" w:rsidRDefault="00EE1703">
            <w:pPr>
              <w:pStyle w:val="TableParagraph"/>
              <w:spacing w:line="288" w:lineRule="auto"/>
              <w:ind w:right="105"/>
              <w:rPr>
                <w:sz w:val="21"/>
                <w:lang w:eastAsia="zh-CN"/>
              </w:rPr>
            </w:pPr>
            <w:r>
              <w:rPr>
                <w:sz w:val="21"/>
                <w:lang w:eastAsia="zh-CN"/>
              </w:rPr>
              <w:t>（ 1）第二节 “蓝海战略 ”中增加了关于 “蓝海战略的六项原则 ”的阐释；</w:t>
            </w:r>
          </w:p>
          <w:p w:rsidR="00297F27" w:rsidRDefault="00EE1703">
            <w:pPr>
              <w:pStyle w:val="TableParagraph"/>
              <w:spacing w:before="13" w:line="288" w:lineRule="auto"/>
              <w:ind w:right="107"/>
              <w:rPr>
                <w:sz w:val="21"/>
                <w:lang w:eastAsia="zh-CN"/>
              </w:rPr>
            </w:pPr>
            <w:r>
              <w:rPr>
                <w:sz w:val="21"/>
                <w:lang w:eastAsia="zh-CN"/>
              </w:rPr>
              <w:t>（ 2）第三节 “市场营销战略 ”和 “人力资源战略 ”中的部分内容进行了重新编写；</w:t>
            </w:r>
          </w:p>
          <w:p w:rsidR="00297F27" w:rsidRDefault="00EE1703">
            <w:pPr>
              <w:pStyle w:val="TableParagraph"/>
              <w:spacing w:before="13"/>
              <w:rPr>
                <w:sz w:val="21"/>
              </w:rPr>
            </w:pPr>
            <w:r>
              <w:rPr>
                <w:sz w:val="21"/>
              </w:rPr>
              <w:t>（ 3）调整了部分案例</w:t>
            </w:r>
          </w:p>
        </w:tc>
      </w:tr>
      <w:tr w:rsidR="00297F27">
        <w:trPr>
          <w:trHeight w:hRule="exact" w:val="1010"/>
        </w:trPr>
        <w:tc>
          <w:tcPr>
            <w:tcW w:w="2682" w:type="dxa"/>
          </w:tcPr>
          <w:p w:rsidR="00297F27" w:rsidRDefault="00297F27">
            <w:pPr>
              <w:pStyle w:val="TableParagraph"/>
              <w:spacing w:before="9"/>
              <w:ind w:left="0"/>
              <w:rPr>
                <w:sz w:val="27"/>
              </w:rPr>
            </w:pPr>
          </w:p>
          <w:p w:rsidR="00297F27" w:rsidRDefault="00EE1703">
            <w:pPr>
              <w:pStyle w:val="TableParagraph"/>
              <w:ind w:left="208" w:right="208"/>
              <w:jc w:val="center"/>
              <w:rPr>
                <w:sz w:val="21"/>
              </w:rPr>
            </w:pPr>
            <w:r>
              <w:rPr>
                <w:sz w:val="21"/>
              </w:rPr>
              <w:t>第四章 战略实施</w:t>
            </w:r>
          </w:p>
        </w:tc>
        <w:tc>
          <w:tcPr>
            <w:tcW w:w="5636" w:type="dxa"/>
          </w:tcPr>
          <w:p w:rsidR="00297F27" w:rsidRDefault="00EE1703">
            <w:pPr>
              <w:pStyle w:val="TableParagraph"/>
              <w:spacing w:line="288" w:lineRule="auto"/>
              <w:ind w:right="105"/>
              <w:rPr>
                <w:sz w:val="21"/>
                <w:lang w:eastAsia="zh-CN"/>
              </w:rPr>
            </w:pPr>
            <w:r>
              <w:rPr>
                <w:sz w:val="21"/>
                <w:lang w:eastAsia="zh-CN"/>
              </w:rPr>
              <w:t>（ 1）第五节 “信息技术在战略管理中的作用 ”改为 “公司战略与数字化技术 ”，并对其内容进行重新编写；</w:t>
            </w:r>
          </w:p>
          <w:p w:rsidR="00297F27" w:rsidRDefault="00EE1703">
            <w:pPr>
              <w:pStyle w:val="TableParagraph"/>
              <w:spacing w:before="13"/>
              <w:rPr>
                <w:sz w:val="21"/>
              </w:rPr>
            </w:pPr>
            <w:r>
              <w:rPr>
                <w:sz w:val="21"/>
              </w:rPr>
              <w:t>（ 2）调整了部分案例</w:t>
            </w:r>
          </w:p>
        </w:tc>
      </w:tr>
      <w:tr w:rsidR="00297F27">
        <w:trPr>
          <w:trHeight w:hRule="exact" w:val="1010"/>
        </w:trPr>
        <w:tc>
          <w:tcPr>
            <w:tcW w:w="2682" w:type="dxa"/>
          </w:tcPr>
          <w:p w:rsidR="00297F27" w:rsidRDefault="00297F27">
            <w:pPr>
              <w:pStyle w:val="TableParagraph"/>
              <w:spacing w:before="9"/>
              <w:ind w:left="0"/>
              <w:rPr>
                <w:sz w:val="27"/>
              </w:rPr>
            </w:pPr>
          </w:p>
          <w:p w:rsidR="00297F27" w:rsidRDefault="00EE1703">
            <w:pPr>
              <w:pStyle w:val="TableParagraph"/>
              <w:ind w:left="208" w:right="208"/>
              <w:jc w:val="center"/>
              <w:rPr>
                <w:sz w:val="21"/>
              </w:rPr>
            </w:pPr>
            <w:r>
              <w:rPr>
                <w:sz w:val="21"/>
              </w:rPr>
              <w:t>第五章 公司治理</w:t>
            </w:r>
          </w:p>
        </w:tc>
        <w:tc>
          <w:tcPr>
            <w:tcW w:w="5636" w:type="dxa"/>
          </w:tcPr>
          <w:p w:rsidR="00297F27" w:rsidRDefault="00EE1703">
            <w:pPr>
              <w:pStyle w:val="TableParagraph"/>
              <w:spacing w:line="270" w:lineRule="exact"/>
              <w:rPr>
                <w:sz w:val="21"/>
                <w:lang w:eastAsia="zh-CN"/>
              </w:rPr>
            </w:pPr>
            <w:r>
              <w:rPr>
                <w:sz w:val="21"/>
                <w:lang w:eastAsia="zh-CN"/>
              </w:rPr>
              <w:t>（ 1）第二节 “三大公司治理问题 ”修改了部分表述；</w:t>
            </w:r>
          </w:p>
          <w:p w:rsidR="00297F27" w:rsidRDefault="00EE1703">
            <w:pPr>
              <w:pStyle w:val="TableParagraph"/>
              <w:spacing w:before="55"/>
              <w:rPr>
                <w:sz w:val="21"/>
                <w:lang w:eastAsia="zh-CN"/>
              </w:rPr>
            </w:pPr>
            <w:r>
              <w:rPr>
                <w:sz w:val="21"/>
                <w:lang w:eastAsia="zh-CN"/>
              </w:rPr>
              <w:t>（ 2）第四节 “中介结构 ”删除了部分表述；</w:t>
            </w:r>
          </w:p>
          <w:p w:rsidR="00297F27" w:rsidRDefault="00EE1703">
            <w:pPr>
              <w:pStyle w:val="TableParagraph"/>
              <w:spacing w:before="55"/>
              <w:rPr>
                <w:sz w:val="21"/>
              </w:rPr>
            </w:pPr>
            <w:r>
              <w:rPr>
                <w:sz w:val="21"/>
              </w:rPr>
              <w:t>（ 3）新增了 1个案例</w:t>
            </w:r>
          </w:p>
        </w:tc>
      </w:tr>
      <w:tr w:rsidR="00297F27">
        <w:trPr>
          <w:trHeight w:hRule="exact" w:val="3980"/>
        </w:trPr>
        <w:tc>
          <w:tcPr>
            <w:tcW w:w="2682"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3"/>
              <w:ind w:left="0"/>
              <w:rPr>
                <w:sz w:val="21"/>
                <w:lang w:eastAsia="zh-CN"/>
              </w:rPr>
            </w:pPr>
          </w:p>
          <w:p w:rsidR="00297F27" w:rsidRDefault="00EE1703">
            <w:pPr>
              <w:pStyle w:val="TableParagraph"/>
              <w:ind w:left="208" w:right="208"/>
              <w:jc w:val="center"/>
              <w:rPr>
                <w:sz w:val="21"/>
                <w:lang w:eastAsia="zh-CN"/>
              </w:rPr>
            </w:pPr>
            <w:r>
              <w:rPr>
                <w:sz w:val="21"/>
                <w:lang w:eastAsia="zh-CN"/>
              </w:rPr>
              <w:t>第六章 风险与风险管理</w:t>
            </w:r>
          </w:p>
        </w:tc>
        <w:tc>
          <w:tcPr>
            <w:tcW w:w="5636" w:type="dxa"/>
          </w:tcPr>
          <w:p w:rsidR="00297F27" w:rsidRDefault="00EE1703">
            <w:pPr>
              <w:pStyle w:val="TableParagraph"/>
              <w:tabs>
                <w:tab w:val="left" w:pos="544"/>
              </w:tabs>
              <w:spacing w:line="288" w:lineRule="auto"/>
              <w:ind w:right="106"/>
              <w:rPr>
                <w:sz w:val="21"/>
                <w:lang w:eastAsia="zh-CN"/>
              </w:rPr>
            </w:pPr>
            <w:r>
              <w:rPr>
                <w:sz w:val="21"/>
                <w:lang w:eastAsia="zh-CN"/>
              </w:rPr>
              <w:t>（</w:t>
            </w:r>
            <w:r>
              <w:rPr>
                <w:sz w:val="21"/>
                <w:lang w:eastAsia="zh-CN"/>
              </w:rPr>
              <w:tab/>
              <w:t>1</w:t>
            </w:r>
            <w:r>
              <w:rPr>
                <w:spacing w:val="1"/>
                <w:sz w:val="21"/>
                <w:lang w:eastAsia="zh-CN"/>
              </w:rPr>
              <w:t>）第一节中增加了“风险的构成要素”和“风险管</w:t>
            </w:r>
            <w:r>
              <w:rPr>
                <w:sz w:val="21"/>
                <w:lang w:eastAsia="zh-CN"/>
              </w:rPr>
              <w:t>理</w:t>
            </w:r>
            <w:r>
              <w:rPr>
                <w:spacing w:val="1"/>
                <w:sz w:val="21"/>
                <w:lang w:eastAsia="zh-CN"/>
              </w:rPr>
              <w:t>的演进与新发展”的内容，并对“风险的概念”调整了</w:t>
            </w:r>
            <w:r>
              <w:rPr>
                <w:sz w:val="21"/>
                <w:lang w:eastAsia="zh-CN"/>
              </w:rPr>
              <w:t>部分表述；</w:t>
            </w:r>
          </w:p>
          <w:p w:rsidR="00297F27" w:rsidRDefault="00EE1703">
            <w:pPr>
              <w:pStyle w:val="TableParagraph"/>
              <w:tabs>
                <w:tab w:val="left" w:pos="544"/>
              </w:tabs>
              <w:spacing w:before="13" w:line="288" w:lineRule="auto"/>
              <w:ind w:right="106"/>
              <w:rPr>
                <w:sz w:val="21"/>
                <w:lang w:eastAsia="zh-CN"/>
              </w:rPr>
            </w:pPr>
            <w:r>
              <w:rPr>
                <w:sz w:val="21"/>
                <w:lang w:eastAsia="zh-CN"/>
              </w:rPr>
              <w:t>（</w:t>
            </w:r>
            <w:r>
              <w:rPr>
                <w:sz w:val="21"/>
                <w:lang w:eastAsia="zh-CN"/>
              </w:rPr>
              <w:tab/>
              <w:t>2</w:t>
            </w:r>
            <w:r>
              <w:rPr>
                <w:spacing w:val="1"/>
                <w:sz w:val="21"/>
                <w:lang w:eastAsia="zh-CN"/>
              </w:rPr>
              <w:t>）将原第二节“风险管理的目标”移至第一节中，</w:t>
            </w:r>
            <w:r>
              <w:rPr>
                <w:sz w:val="21"/>
                <w:lang w:eastAsia="zh-CN"/>
              </w:rPr>
              <w:t>使第六章的五节内容变为四节内容；</w:t>
            </w:r>
          </w:p>
          <w:p w:rsidR="00297F27" w:rsidRDefault="00EE1703">
            <w:pPr>
              <w:pStyle w:val="TableParagraph"/>
              <w:tabs>
                <w:tab w:val="left" w:pos="544"/>
              </w:tabs>
              <w:spacing w:before="13" w:line="288" w:lineRule="auto"/>
              <w:ind w:right="106"/>
              <w:rPr>
                <w:sz w:val="21"/>
                <w:lang w:eastAsia="zh-CN"/>
              </w:rPr>
            </w:pPr>
            <w:r>
              <w:rPr>
                <w:sz w:val="21"/>
                <w:lang w:eastAsia="zh-CN"/>
              </w:rPr>
              <w:t>（</w:t>
            </w:r>
            <w:r>
              <w:rPr>
                <w:sz w:val="21"/>
                <w:lang w:eastAsia="zh-CN"/>
              </w:rPr>
              <w:tab/>
              <w:t>3</w:t>
            </w:r>
            <w:r>
              <w:rPr>
                <w:spacing w:val="1"/>
                <w:sz w:val="21"/>
                <w:lang w:eastAsia="zh-CN"/>
              </w:rPr>
              <w:t>）第二节“风险管理基本流程”中的部分内容调整</w:t>
            </w:r>
            <w:r>
              <w:rPr>
                <w:sz w:val="21"/>
                <w:lang w:eastAsia="zh-CN"/>
              </w:rPr>
              <w:t>了表述；</w:t>
            </w:r>
          </w:p>
          <w:p w:rsidR="00297F27" w:rsidRDefault="00EE1703">
            <w:pPr>
              <w:pStyle w:val="TableParagraph"/>
              <w:tabs>
                <w:tab w:val="left" w:pos="544"/>
              </w:tabs>
              <w:spacing w:before="13" w:line="288" w:lineRule="auto"/>
              <w:ind w:right="106"/>
              <w:rPr>
                <w:sz w:val="21"/>
                <w:lang w:eastAsia="zh-CN"/>
              </w:rPr>
            </w:pPr>
            <w:r>
              <w:rPr>
                <w:sz w:val="21"/>
                <w:lang w:eastAsia="zh-CN"/>
              </w:rPr>
              <w:t>（</w:t>
            </w:r>
            <w:r>
              <w:rPr>
                <w:sz w:val="21"/>
                <w:lang w:eastAsia="zh-CN"/>
              </w:rPr>
              <w:tab/>
              <w:t>4</w:t>
            </w:r>
            <w:r>
              <w:rPr>
                <w:spacing w:val="1"/>
                <w:sz w:val="21"/>
                <w:lang w:eastAsia="zh-CN"/>
              </w:rPr>
              <w:t>）第三节“风险管理体系”中的五点内容重新调整</w:t>
            </w:r>
            <w:r>
              <w:rPr>
                <w:sz w:val="21"/>
                <w:lang w:eastAsia="zh-CN"/>
              </w:rPr>
              <w:t>了编写顺序并调整了部分表述；</w:t>
            </w:r>
          </w:p>
          <w:p w:rsidR="00297F27" w:rsidRDefault="00EE1703">
            <w:pPr>
              <w:pStyle w:val="TableParagraph"/>
              <w:tabs>
                <w:tab w:val="left" w:pos="544"/>
              </w:tabs>
              <w:spacing w:before="13" w:line="288" w:lineRule="auto"/>
              <w:ind w:right="106"/>
              <w:rPr>
                <w:sz w:val="21"/>
                <w:lang w:eastAsia="zh-CN"/>
              </w:rPr>
            </w:pPr>
            <w:r>
              <w:rPr>
                <w:sz w:val="21"/>
                <w:lang w:eastAsia="zh-CN"/>
              </w:rPr>
              <w:t>（</w:t>
            </w:r>
            <w:r>
              <w:rPr>
                <w:sz w:val="21"/>
                <w:lang w:eastAsia="zh-CN"/>
              </w:rPr>
              <w:tab/>
              <w:t>5</w:t>
            </w:r>
            <w:r>
              <w:rPr>
                <w:spacing w:val="1"/>
                <w:sz w:val="21"/>
                <w:lang w:eastAsia="zh-CN"/>
              </w:rPr>
              <w:t>）第四节“风险管理技术与方法”中的部分内容调</w:t>
            </w:r>
            <w:r>
              <w:rPr>
                <w:sz w:val="21"/>
                <w:lang w:eastAsia="zh-CN"/>
              </w:rPr>
              <w:t>整了表述；</w:t>
            </w:r>
          </w:p>
          <w:p w:rsidR="00297F27" w:rsidRDefault="00EE1703">
            <w:pPr>
              <w:pStyle w:val="TableParagraph"/>
              <w:spacing w:before="13"/>
              <w:rPr>
                <w:sz w:val="21"/>
              </w:rPr>
            </w:pPr>
            <w:r>
              <w:rPr>
                <w:sz w:val="21"/>
              </w:rPr>
              <w:t>（ 6）调整了部分案例</w:t>
            </w:r>
          </w:p>
        </w:tc>
      </w:tr>
    </w:tbl>
    <w:p w:rsidR="00297F27" w:rsidRDefault="00297F27">
      <w:pPr>
        <w:pStyle w:val="a3"/>
        <w:spacing w:before="5"/>
        <w:ind w:left="0"/>
        <w:rPr>
          <w:sz w:val="21"/>
        </w:rPr>
      </w:pPr>
    </w:p>
    <w:p w:rsidR="00297F27" w:rsidRDefault="00EE1703">
      <w:pPr>
        <w:spacing w:before="35"/>
        <w:ind w:left="111"/>
        <w:rPr>
          <w:b/>
          <w:sz w:val="21"/>
          <w:lang w:eastAsia="zh-CN"/>
        </w:rPr>
      </w:pPr>
      <w:r>
        <w:rPr>
          <w:b/>
          <w:sz w:val="21"/>
          <w:lang w:eastAsia="zh-CN"/>
        </w:rPr>
        <w:t>三、考情分析及命题规律总结</w:t>
      </w:r>
    </w:p>
    <w:p w:rsidR="00297F27" w:rsidRDefault="00EE1703">
      <w:pPr>
        <w:spacing w:before="55" w:after="50"/>
        <w:ind w:left="111"/>
        <w:rPr>
          <w:sz w:val="21"/>
          <w:lang w:eastAsia="zh-CN"/>
        </w:rPr>
      </w:pPr>
      <w:r>
        <w:rPr>
          <w:sz w:val="21"/>
          <w:lang w:eastAsia="zh-CN"/>
        </w:rPr>
        <w:t>（一）考试题型、题量和分值分布</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4"/>
        <w:gridCol w:w="1107"/>
        <w:gridCol w:w="1148"/>
        <w:gridCol w:w="1107"/>
        <w:gridCol w:w="1148"/>
        <w:gridCol w:w="1107"/>
        <w:gridCol w:w="1148"/>
      </w:tblGrid>
      <w:tr w:rsidR="00297F27">
        <w:trPr>
          <w:trHeight w:hRule="exact" w:val="575"/>
        </w:trPr>
        <w:tc>
          <w:tcPr>
            <w:tcW w:w="1554" w:type="dxa"/>
            <w:vMerge w:val="restart"/>
          </w:tcPr>
          <w:p w:rsidR="00297F27" w:rsidRDefault="00297F27">
            <w:pPr>
              <w:pStyle w:val="TableParagraph"/>
              <w:ind w:left="0"/>
              <w:rPr>
                <w:sz w:val="20"/>
                <w:lang w:eastAsia="zh-CN"/>
              </w:rPr>
            </w:pPr>
          </w:p>
          <w:p w:rsidR="00297F27" w:rsidRDefault="00EE1703">
            <w:pPr>
              <w:pStyle w:val="TableParagraph"/>
              <w:spacing w:before="174"/>
              <w:ind w:left="349"/>
              <w:rPr>
                <w:b/>
                <w:sz w:val="21"/>
              </w:rPr>
            </w:pPr>
            <w:r>
              <w:rPr>
                <w:b/>
                <w:sz w:val="21"/>
              </w:rPr>
              <w:t>题目类型</w:t>
            </w:r>
          </w:p>
        </w:tc>
        <w:tc>
          <w:tcPr>
            <w:tcW w:w="2254" w:type="dxa"/>
            <w:gridSpan w:val="2"/>
            <w:tcBorders>
              <w:top w:val="single" w:sz="8" w:space="0" w:color="000000"/>
              <w:bottom w:val="single" w:sz="8" w:space="0" w:color="000000"/>
              <w:right w:val="single" w:sz="8" w:space="0" w:color="000000"/>
            </w:tcBorders>
          </w:tcPr>
          <w:p w:rsidR="00297F27" w:rsidRDefault="00EE1703">
            <w:pPr>
              <w:pStyle w:val="TableParagraph"/>
              <w:spacing w:before="145"/>
              <w:ind w:left="728" w:right="728"/>
              <w:jc w:val="center"/>
              <w:rPr>
                <w:b/>
                <w:sz w:val="21"/>
              </w:rPr>
            </w:pPr>
            <w:r>
              <w:rPr>
                <w:b/>
                <w:sz w:val="21"/>
              </w:rPr>
              <w:t>2018 年</w:t>
            </w:r>
          </w:p>
        </w:tc>
        <w:tc>
          <w:tcPr>
            <w:tcW w:w="2255" w:type="dxa"/>
            <w:gridSpan w:val="2"/>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727" w:right="727"/>
              <w:jc w:val="center"/>
              <w:rPr>
                <w:b/>
                <w:sz w:val="21"/>
              </w:rPr>
            </w:pPr>
            <w:r>
              <w:rPr>
                <w:b/>
                <w:sz w:val="21"/>
              </w:rPr>
              <w:t>2019 年</w:t>
            </w:r>
          </w:p>
        </w:tc>
        <w:tc>
          <w:tcPr>
            <w:tcW w:w="2255" w:type="dxa"/>
            <w:gridSpan w:val="2"/>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727" w:right="727"/>
              <w:jc w:val="center"/>
              <w:rPr>
                <w:b/>
                <w:sz w:val="21"/>
              </w:rPr>
            </w:pPr>
            <w:r>
              <w:rPr>
                <w:b/>
                <w:sz w:val="21"/>
              </w:rPr>
              <w:t>2020 年</w:t>
            </w:r>
          </w:p>
        </w:tc>
      </w:tr>
      <w:tr w:rsidR="00297F27">
        <w:trPr>
          <w:trHeight w:hRule="exact" w:val="575"/>
        </w:trPr>
        <w:tc>
          <w:tcPr>
            <w:tcW w:w="1554" w:type="dxa"/>
            <w:vMerge/>
          </w:tcPr>
          <w:p w:rsidR="00297F27" w:rsidRDefault="00297F27"/>
        </w:tc>
        <w:tc>
          <w:tcPr>
            <w:tcW w:w="1107" w:type="dxa"/>
            <w:tcBorders>
              <w:top w:val="single" w:sz="8" w:space="0" w:color="000000"/>
              <w:bottom w:val="single" w:sz="8" w:space="0" w:color="000000"/>
              <w:right w:val="single" w:sz="8" w:space="0" w:color="000000"/>
            </w:tcBorders>
          </w:tcPr>
          <w:p w:rsidR="00297F27" w:rsidRDefault="00EE1703">
            <w:pPr>
              <w:pStyle w:val="TableParagraph"/>
              <w:spacing w:before="145"/>
              <w:ind w:left="314" w:right="314"/>
              <w:jc w:val="center"/>
              <w:rPr>
                <w:sz w:val="21"/>
              </w:rPr>
            </w:pPr>
            <w:r>
              <w:rPr>
                <w:sz w:val="21"/>
              </w:rPr>
              <w:t>数量</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3" w:right="333"/>
              <w:jc w:val="center"/>
              <w:rPr>
                <w:sz w:val="21"/>
              </w:rPr>
            </w:pPr>
            <w:r>
              <w:rPr>
                <w:sz w:val="21"/>
              </w:rPr>
              <w:t>分数</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13" w:right="313"/>
              <w:jc w:val="center"/>
              <w:rPr>
                <w:sz w:val="21"/>
              </w:rPr>
            </w:pPr>
            <w:r>
              <w:rPr>
                <w:sz w:val="21"/>
              </w:rPr>
              <w:t>数量</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分数</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13" w:right="313"/>
              <w:jc w:val="center"/>
              <w:rPr>
                <w:sz w:val="21"/>
              </w:rPr>
            </w:pPr>
            <w:r>
              <w:rPr>
                <w:sz w:val="21"/>
              </w:rPr>
              <w:t>数量</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分数</w:t>
            </w:r>
          </w:p>
        </w:tc>
      </w:tr>
      <w:tr w:rsidR="00297F27">
        <w:trPr>
          <w:trHeight w:hRule="exact" w:val="575"/>
        </w:trPr>
        <w:tc>
          <w:tcPr>
            <w:tcW w:w="1554" w:type="dxa"/>
            <w:tcBorders>
              <w:left w:val="single" w:sz="8" w:space="0" w:color="000000"/>
              <w:bottom w:val="single" w:sz="8" w:space="0" w:color="000000"/>
              <w:right w:val="single" w:sz="8" w:space="0" w:color="000000"/>
            </w:tcBorders>
          </w:tcPr>
          <w:p w:rsidR="00297F27" w:rsidRDefault="00EE1703">
            <w:pPr>
              <w:pStyle w:val="TableParagraph"/>
              <w:spacing w:before="146"/>
              <w:ind w:left="221" w:right="221"/>
              <w:jc w:val="center"/>
              <w:rPr>
                <w:sz w:val="21"/>
              </w:rPr>
            </w:pPr>
            <w:r>
              <w:rPr>
                <w:sz w:val="21"/>
              </w:rPr>
              <w:t>单项选择题</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418" w:right="418"/>
              <w:jc w:val="center"/>
              <w:rPr>
                <w:sz w:val="21"/>
              </w:rPr>
            </w:pPr>
            <w:r>
              <w:rPr>
                <w:sz w:val="21"/>
              </w:rPr>
              <w:t>24</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3" w:right="333"/>
              <w:jc w:val="center"/>
              <w:rPr>
                <w:sz w:val="21"/>
              </w:rPr>
            </w:pPr>
            <w:r>
              <w:rPr>
                <w:sz w:val="21"/>
              </w:rPr>
              <w:t>24</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13" w:right="313"/>
              <w:jc w:val="center"/>
              <w:rPr>
                <w:sz w:val="21"/>
              </w:rPr>
            </w:pPr>
            <w:r>
              <w:rPr>
                <w:sz w:val="21"/>
              </w:rPr>
              <w:t>24</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24</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13" w:right="313"/>
              <w:jc w:val="center"/>
              <w:rPr>
                <w:sz w:val="21"/>
              </w:rPr>
            </w:pPr>
            <w:r>
              <w:rPr>
                <w:sz w:val="21"/>
              </w:rPr>
              <w:t>24</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24</w:t>
            </w:r>
          </w:p>
        </w:tc>
      </w:tr>
      <w:tr w:rsidR="00297F27">
        <w:trPr>
          <w:trHeight w:hRule="exact" w:val="575"/>
        </w:trPr>
        <w:tc>
          <w:tcPr>
            <w:tcW w:w="155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21" w:right="221"/>
              <w:jc w:val="center"/>
              <w:rPr>
                <w:sz w:val="21"/>
              </w:rPr>
            </w:pPr>
            <w:r>
              <w:rPr>
                <w:sz w:val="21"/>
              </w:rPr>
              <w:t>多项选择题</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418" w:right="418"/>
              <w:jc w:val="center"/>
              <w:rPr>
                <w:sz w:val="21"/>
              </w:rPr>
            </w:pPr>
            <w:r>
              <w:rPr>
                <w:sz w:val="21"/>
              </w:rPr>
              <w:t>14</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3" w:right="333"/>
              <w:jc w:val="center"/>
              <w:rPr>
                <w:sz w:val="21"/>
              </w:rPr>
            </w:pPr>
            <w:r>
              <w:rPr>
                <w:sz w:val="21"/>
              </w:rPr>
              <w:t>21</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13" w:right="313"/>
              <w:jc w:val="center"/>
              <w:rPr>
                <w:sz w:val="21"/>
              </w:rPr>
            </w:pPr>
            <w:r>
              <w:rPr>
                <w:sz w:val="21"/>
              </w:rPr>
              <w:t>14</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21</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13" w:right="313"/>
              <w:jc w:val="center"/>
              <w:rPr>
                <w:sz w:val="21"/>
              </w:rPr>
            </w:pPr>
            <w:r>
              <w:rPr>
                <w:sz w:val="21"/>
              </w:rPr>
              <w:t>14</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21</w:t>
            </w:r>
          </w:p>
        </w:tc>
      </w:tr>
      <w:tr w:rsidR="00297F27">
        <w:trPr>
          <w:trHeight w:hRule="exact" w:val="575"/>
        </w:trPr>
        <w:tc>
          <w:tcPr>
            <w:tcW w:w="155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21" w:right="221"/>
              <w:jc w:val="center"/>
              <w:rPr>
                <w:sz w:val="21"/>
              </w:rPr>
            </w:pPr>
            <w:r>
              <w:rPr>
                <w:sz w:val="21"/>
              </w:rPr>
              <w:t>简答题</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4</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3" w:right="333"/>
              <w:jc w:val="center"/>
              <w:rPr>
                <w:sz w:val="21"/>
              </w:rPr>
            </w:pPr>
            <w:r>
              <w:rPr>
                <w:sz w:val="21"/>
              </w:rPr>
              <w:t>30</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4</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30</w:t>
            </w:r>
          </w:p>
        </w:tc>
        <w:tc>
          <w:tcPr>
            <w:tcW w:w="11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4</w:t>
            </w:r>
          </w:p>
        </w:tc>
        <w:tc>
          <w:tcPr>
            <w:tcW w:w="114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30</w:t>
            </w:r>
          </w:p>
        </w:tc>
      </w:tr>
    </w:tbl>
    <w:p w:rsidR="00297F27" w:rsidRDefault="00297F27">
      <w:pPr>
        <w:jc w:val="center"/>
        <w:rPr>
          <w:sz w:val="21"/>
        </w:rPr>
        <w:sectPr w:rsidR="00297F27" w:rsidSect="001B63A5">
          <w:pgSz w:w="12240" w:h="15840"/>
          <w:pgMar w:top="720" w:right="720" w:bottom="720" w:left="720" w:header="180" w:footer="481" w:gutter="0"/>
          <w:cols w:space="720"/>
        </w:sectPr>
      </w:pPr>
    </w:p>
    <w:p w:rsidR="00297F27" w:rsidRDefault="00297F27">
      <w:pPr>
        <w:pStyle w:val="a3"/>
        <w:spacing w:before="6"/>
        <w:ind w:left="0"/>
        <w:rPr>
          <w:sz w:val="18"/>
        </w:rPr>
      </w:pPr>
    </w:p>
    <w:tbl>
      <w:tblPr>
        <w:tblStyle w:val="TableNormal"/>
        <w:tblW w:w="0" w:type="auto"/>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54"/>
        <w:gridCol w:w="1106"/>
        <w:gridCol w:w="1148"/>
        <w:gridCol w:w="1107"/>
        <w:gridCol w:w="1148"/>
        <w:gridCol w:w="1107"/>
        <w:gridCol w:w="1148"/>
      </w:tblGrid>
      <w:tr w:rsidR="00297F27">
        <w:trPr>
          <w:trHeight w:hRule="exact" w:val="415"/>
        </w:trPr>
        <w:tc>
          <w:tcPr>
            <w:tcW w:w="1554" w:type="dxa"/>
            <w:tcBorders>
              <w:top w:val="nil"/>
            </w:tcBorders>
          </w:tcPr>
          <w:p w:rsidR="00297F27" w:rsidRDefault="00EE1703">
            <w:pPr>
              <w:pStyle w:val="TableParagraph"/>
              <w:spacing w:line="270" w:lineRule="exact"/>
              <w:ind w:left="221" w:right="221"/>
              <w:jc w:val="center"/>
              <w:rPr>
                <w:sz w:val="21"/>
              </w:rPr>
            </w:pPr>
            <w:r>
              <w:rPr>
                <w:sz w:val="21"/>
              </w:rPr>
              <w:t>综合题</w:t>
            </w:r>
          </w:p>
        </w:tc>
        <w:tc>
          <w:tcPr>
            <w:tcW w:w="1106" w:type="dxa"/>
            <w:tcBorders>
              <w:top w:val="nil"/>
            </w:tcBorders>
          </w:tcPr>
          <w:p w:rsidR="00297F27" w:rsidRDefault="00EE1703">
            <w:pPr>
              <w:pStyle w:val="TableParagraph"/>
              <w:spacing w:line="270" w:lineRule="exact"/>
              <w:ind w:left="0"/>
              <w:jc w:val="center"/>
              <w:rPr>
                <w:sz w:val="21"/>
              </w:rPr>
            </w:pPr>
            <w:r>
              <w:rPr>
                <w:sz w:val="21"/>
              </w:rPr>
              <w:t>1</w:t>
            </w:r>
          </w:p>
        </w:tc>
        <w:tc>
          <w:tcPr>
            <w:tcW w:w="1148" w:type="dxa"/>
            <w:tcBorders>
              <w:top w:val="nil"/>
            </w:tcBorders>
          </w:tcPr>
          <w:p w:rsidR="00297F27" w:rsidRDefault="00EE1703">
            <w:pPr>
              <w:pStyle w:val="TableParagraph"/>
              <w:spacing w:line="270" w:lineRule="exact"/>
              <w:ind w:left="0" w:right="458"/>
              <w:jc w:val="right"/>
              <w:rPr>
                <w:sz w:val="21"/>
              </w:rPr>
            </w:pPr>
            <w:r>
              <w:rPr>
                <w:sz w:val="21"/>
              </w:rPr>
              <w:t>25</w:t>
            </w:r>
          </w:p>
        </w:tc>
        <w:tc>
          <w:tcPr>
            <w:tcW w:w="1107" w:type="dxa"/>
            <w:tcBorders>
              <w:top w:val="nil"/>
            </w:tcBorders>
          </w:tcPr>
          <w:p w:rsidR="00297F27" w:rsidRDefault="00EE1703">
            <w:pPr>
              <w:pStyle w:val="TableParagraph"/>
              <w:spacing w:line="270" w:lineRule="exact"/>
              <w:ind w:left="0"/>
              <w:jc w:val="center"/>
              <w:rPr>
                <w:sz w:val="21"/>
              </w:rPr>
            </w:pPr>
            <w:r>
              <w:rPr>
                <w:sz w:val="21"/>
              </w:rPr>
              <w:t>1</w:t>
            </w:r>
          </w:p>
        </w:tc>
        <w:tc>
          <w:tcPr>
            <w:tcW w:w="1148" w:type="dxa"/>
            <w:tcBorders>
              <w:top w:val="nil"/>
            </w:tcBorders>
          </w:tcPr>
          <w:p w:rsidR="00297F27" w:rsidRDefault="00EE1703">
            <w:pPr>
              <w:pStyle w:val="TableParagraph"/>
              <w:spacing w:line="270" w:lineRule="exact"/>
              <w:ind w:left="334" w:right="334"/>
              <w:jc w:val="center"/>
              <w:rPr>
                <w:sz w:val="21"/>
              </w:rPr>
            </w:pPr>
            <w:r>
              <w:rPr>
                <w:sz w:val="21"/>
              </w:rPr>
              <w:t>25</w:t>
            </w:r>
          </w:p>
        </w:tc>
        <w:tc>
          <w:tcPr>
            <w:tcW w:w="1107" w:type="dxa"/>
            <w:tcBorders>
              <w:top w:val="nil"/>
            </w:tcBorders>
          </w:tcPr>
          <w:p w:rsidR="00297F27" w:rsidRDefault="00EE1703">
            <w:pPr>
              <w:pStyle w:val="TableParagraph"/>
              <w:spacing w:line="270" w:lineRule="exact"/>
              <w:ind w:left="0"/>
              <w:jc w:val="center"/>
              <w:rPr>
                <w:sz w:val="21"/>
              </w:rPr>
            </w:pPr>
            <w:r>
              <w:rPr>
                <w:sz w:val="21"/>
              </w:rPr>
              <w:t>1</w:t>
            </w:r>
          </w:p>
        </w:tc>
        <w:tc>
          <w:tcPr>
            <w:tcW w:w="1148" w:type="dxa"/>
            <w:tcBorders>
              <w:top w:val="nil"/>
            </w:tcBorders>
          </w:tcPr>
          <w:p w:rsidR="00297F27" w:rsidRDefault="00EE1703">
            <w:pPr>
              <w:pStyle w:val="TableParagraph"/>
              <w:spacing w:line="270" w:lineRule="exact"/>
              <w:ind w:left="334" w:right="334"/>
              <w:jc w:val="center"/>
              <w:rPr>
                <w:sz w:val="21"/>
              </w:rPr>
            </w:pPr>
            <w:r>
              <w:rPr>
                <w:sz w:val="21"/>
              </w:rPr>
              <w:t>25</w:t>
            </w:r>
          </w:p>
        </w:tc>
      </w:tr>
      <w:tr w:rsidR="00297F27">
        <w:trPr>
          <w:trHeight w:hRule="exact" w:val="575"/>
        </w:trPr>
        <w:tc>
          <w:tcPr>
            <w:tcW w:w="1554" w:type="dxa"/>
          </w:tcPr>
          <w:p w:rsidR="00297F27" w:rsidRDefault="00EE1703">
            <w:pPr>
              <w:pStyle w:val="TableParagraph"/>
              <w:spacing w:before="145"/>
              <w:ind w:left="221" w:right="221"/>
              <w:jc w:val="center"/>
              <w:rPr>
                <w:sz w:val="21"/>
              </w:rPr>
            </w:pPr>
            <w:r>
              <w:rPr>
                <w:sz w:val="21"/>
              </w:rPr>
              <w:t>合计</w:t>
            </w:r>
          </w:p>
        </w:tc>
        <w:tc>
          <w:tcPr>
            <w:tcW w:w="1106" w:type="dxa"/>
          </w:tcPr>
          <w:p w:rsidR="00297F27" w:rsidRDefault="00EE1703">
            <w:pPr>
              <w:pStyle w:val="TableParagraph"/>
              <w:spacing w:before="145"/>
              <w:ind w:left="418" w:right="418"/>
              <w:jc w:val="center"/>
              <w:rPr>
                <w:sz w:val="21"/>
              </w:rPr>
            </w:pPr>
            <w:r>
              <w:rPr>
                <w:sz w:val="21"/>
              </w:rPr>
              <w:t>43</w:t>
            </w:r>
          </w:p>
        </w:tc>
        <w:tc>
          <w:tcPr>
            <w:tcW w:w="1148" w:type="dxa"/>
          </w:tcPr>
          <w:p w:rsidR="00297F27" w:rsidRDefault="00EE1703">
            <w:pPr>
              <w:pStyle w:val="TableParagraph"/>
              <w:spacing w:before="145"/>
              <w:ind w:left="0" w:right="404"/>
              <w:jc w:val="right"/>
              <w:rPr>
                <w:sz w:val="21"/>
              </w:rPr>
            </w:pPr>
            <w:r>
              <w:rPr>
                <w:sz w:val="21"/>
              </w:rPr>
              <w:t>100</w:t>
            </w:r>
          </w:p>
        </w:tc>
        <w:tc>
          <w:tcPr>
            <w:tcW w:w="1107" w:type="dxa"/>
          </w:tcPr>
          <w:p w:rsidR="00297F27" w:rsidRDefault="00EE1703">
            <w:pPr>
              <w:pStyle w:val="TableParagraph"/>
              <w:spacing w:before="145"/>
              <w:ind w:left="313" w:right="313"/>
              <w:jc w:val="center"/>
              <w:rPr>
                <w:sz w:val="21"/>
              </w:rPr>
            </w:pPr>
            <w:r>
              <w:rPr>
                <w:sz w:val="21"/>
              </w:rPr>
              <w:t>43</w:t>
            </w:r>
          </w:p>
        </w:tc>
        <w:tc>
          <w:tcPr>
            <w:tcW w:w="1148" w:type="dxa"/>
          </w:tcPr>
          <w:p w:rsidR="00297F27" w:rsidRDefault="00EE1703">
            <w:pPr>
              <w:pStyle w:val="TableParagraph"/>
              <w:spacing w:before="145"/>
              <w:ind w:left="334" w:right="334"/>
              <w:jc w:val="center"/>
              <w:rPr>
                <w:sz w:val="21"/>
              </w:rPr>
            </w:pPr>
            <w:r>
              <w:rPr>
                <w:sz w:val="21"/>
              </w:rPr>
              <w:t>100</w:t>
            </w:r>
          </w:p>
        </w:tc>
        <w:tc>
          <w:tcPr>
            <w:tcW w:w="1107" w:type="dxa"/>
          </w:tcPr>
          <w:p w:rsidR="00297F27" w:rsidRDefault="00EE1703">
            <w:pPr>
              <w:pStyle w:val="TableParagraph"/>
              <w:spacing w:before="145"/>
              <w:ind w:left="312" w:right="313"/>
              <w:jc w:val="center"/>
              <w:rPr>
                <w:sz w:val="21"/>
              </w:rPr>
            </w:pPr>
            <w:r>
              <w:rPr>
                <w:sz w:val="21"/>
              </w:rPr>
              <w:t>43</w:t>
            </w:r>
          </w:p>
        </w:tc>
        <w:tc>
          <w:tcPr>
            <w:tcW w:w="1148" w:type="dxa"/>
          </w:tcPr>
          <w:p w:rsidR="00297F27" w:rsidRDefault="00EE1703">
            <w:pPr>
              <w:pStyle w:val="TableParagraph"/>
              <w:spacing w:before="145"/>
              <w:ind w:left="334" w:right="334"/>
              <w:jc w:val="center"/>
              <w:rPr>
                <w:sz w:val="21"/>
              </w:rPr>
            </w:pPr>
            <w:r>
              <w:rPr>
                <w:sz w:val="21"/>
              </w:rPr>
              <w:t>100</w:t>
            </w:r>
          </w:p>
        </w:tc>
      </w:tr>
    </w:tbl>
    <w:p w:rsidR="00297F27" w:rsidRDefault="00EE1703">
      <w:pPr>
        <w:spacing w:line="260" w:lineRule="exact"/>
        <w:ind w:left="111"/>
        <w:rPr>
          <w:b/>
          <w:sz w:val="21"/>
          <w:lang w:eastAsia="zh-CN"/>
        </w:rPr>
      </w:pPr>
      <w:r>
        <w:rPr>
          <w:sz w:val="21"/>
          <w:lang w:eastAsia="zh-CN"/>
        </w:rPr>
        <w:t>《公司战略与风险管理》考题包括客观题和主观题两部分。</w:t>
      </w:r>
      <w:r>
        <w:rPr>
          <w:spacing w:val="50"/>
          <w:sz w:val="21"/>
          <w:lang w:eastAsia="zh-CN"/>
        </w:rPr>
        <w:t xml:space="preserve"> </w:t>
      </w:r>
      <w:r>
        <w:rPr>
          <w:b/>
          <w:color w:val="C00000"/>
          <w:sz w:val="21"/>
          <w:u w:val="single" w:color="000000"/>
          <w:lang w:eastAsia="zh-CN"/>
        </w:rPr>
        <w:t>客观题包括单项选择题和多项选择题；</w:t>
      </w:r>
    </w:p>
    <w:p w:rsidR="00297F27" w:rsidRDefault="00EE1703">
      <w:pPr>
        <w:spacing w:before="55"/>
        <w:ind w:left="111"/>
        <w:rPr>
          <w:b/>
          <w:sz w:val="21"/>
          <w:lang w:eastAsia="zh-CN"/>
        </w:rPr>
      </w:pPr>
      <w:r>
        <w:rPr>
          <w:b/>
          <w:color w:val="C00000"/>
          <w:sz w:val="21"/>
          <w:u w:val="single" w:color="000000"/>
          <w:lang w:eastAsia="zh-CN"/>
        </w:rPr>
        <w:t>主观题包括简答题和综合题。</w:t>
      </w:r>
    </w:p>
    <w:p w:rsidR="00297F27" w:rsidRDefault="00EE1703">
      <w:pPr>
        <w:spacing w:before="55" w:line="288" w:lineRule="auto"/>
        <w:ind w:left="111" w:right="110"/>
        <w:rPr>
          <w:sz w:val="21"/>
          <w:lang w:eastAsia="zh-CN"/>
        </w:rPr>
      </w:pPr>
      <w:r>
        <w:rPr>
          <w:sz w:val="21"/>
          <w:lang w:eastAsia="zh-CN"/>
        </w:rPr>
        <w:t xml:space="preserve">从上表可以看出， 2018年以来题型、题量和分值分布保持不变： </w:t>
      </w:r>
      <w:r>
        <w:rPr>
          <w:b/>
          <w:color w:val="C00000"/>
          <w:sz w:val="21"/>
          <w:u w:val="single" w:color="000000"/>
          <w:lang w:eastAsia="zh-CN"/>
        </w:rPr>
        <w:t xml:space="preserve">客观题 </w:t>
      </w:r>
      <w:r>
        <w:rPr>
          <w:sz w:val="21"/>
          <w:lang w:eastAsia="zh-CN"/>
        </w:rPr>
        <w:t xml:space="preserve">的总题量为 38题， </w:t>
      </w:r>
      <w:r>
        <w:rPr>
          <w:b/>
          <w:color w:val="C00000"/>
          <w:sz w:val="21"/>
          <w:u w:val="single" w:color="000000"/>
          <w:lang w:eastAsia="zh-CN"/>
        </w:rPr>
        <w:t xml:space="preserve">分值为 45分 </w:t>
      </w:r>
      <w:r>
        <w:rPr>
          <w:sz w:val="21"/>
          <w:lang w:eastAsia="zh-CN"/>
        </w:rPr>
        <w:t xml:space="preserve">； </w:t>
      </w:r>
      <w:r>
        <w:rPr>
          <w:b/>
          <w:color w:val="C00000"/>
          <w:sz w:val="21"/>
          <w:u w:val="single" w:color="000000"/>
          <w:lang w:eastAsia="zh-CN"/>
        </w:rPr>
        <w:t xml:space="preserve">主观题 </w:t>
      </w:r>
      <w:r>
        <w:rPr>
          <w:sz w:val="21"/>
          <w:lang w:eastAsia="zh-CN"/>
        </w:rPr>
        <w:t xml:space="preserve">的总题量为 5题， </w:t>
      </w:r>
      <w:r>
        <w:rPr>
          <w:b/>
          <w:color w:val="C00000"/>
          <w:sz w:val="21"/>
          <w:u w:val="single" w:color="000000"/>
          <w:lang w:eastAsia="zh-CN"/>
        </w:rPr>
        <w:t xml:space="preserve">分值为 55分 </w:t>
      </w:r>
      <w:r>
        <w:rPr>
          <w:sz w:val="21"/>
          <w:lang w:eastAsia="zh-CN"/>
        </w:rPr>
        <w:t>。客观题和主观题的分值比例为 9∶ 11。</w:t>
      </w:r>
    </w:p>
    <w:p w:rsidR="00297F27" w:rsidRDefault="00EE1703">
      <w:pPr>
        <w:spacing w:before="13"/>
        <w:ind w:left="111"/>
        <w:rPr>
          <w:b/>
          <w:sz w:val="21"/>
          <w:lang w:eastAsia="zh-CN"/>
        </w:rPr>
      </w:pPr>
      <w:r>
        <w:rPr>
          <w:sz w:val="21"/>
          <w:lang w:eastAsia="zh-CN"/>
        </w:rPr>
        <w:t xml:space="preserve">实行机考后，试题采取抽题形式。抽到的试卷中，单项选择题和多项选择题的  </w:t>
      </w:r>
      <w:r>
        <w:rPr>
          <w:b/>
          <w:color w:val="C00000"/>
          <w:sz w:val="21"/>
          <w:u w:val="single" w:color="000000"/>
          <w:lang w:eastAsia="zh-CN"/>
        </w:rPr>
        <w:t xml:space="preserve">重复率在 </w:t>
      </w:r>
      <w:r>
        <w:rPr>
          <w:b/>
          <w:color w:val="C00000"/>
          <w:spacing w:val="50"/>
          <w:sz w:val="21"/>
          <w:u w:val="single" w:color="000000"/>
          <w:lang w:eastAsia="zh-CN"/>
        </w:rPr>
        <w:t xml:space="preserve"> </w:t>
      </w:r>
      <w:r>
        <w:rPr>
          <w:b/>
          <w:color w:val="C00000"/>
          <w:sz w:val="21"/>
          <w:u w:val="single" w:color="000000"/>
          <w:lang w:eastAsia="zh-CN"/>
        </w:rPr>
        <w:t>50%左右</w:t>
      </w:r>
    </w:p>
    <w:p w:rsidR="00297F27" w:rsidRDefault="00EE1703">
      <w:pPr>
        <w:spacing w:before="55" w:line="288" w:lineRule="auto"/>
        <w:ind w:left="111" w:right="110"/>
        <w:rPr>
          <w:sz w:val="21"/>
          <w:lang w:eastAsia="zh-CN"/>
        </w:rPr>
      </w:pPr>
      <w:r>
        <w:rPr>
          <w:sz w:val="21"/>
          <w:lang w:eastAsia="zh-CN"/>
        </w:rPr>
        <w:t xml:space="preserve">。简答题和综合题，题干主要资料完全不同，考核的主要知识点 </w:t>
      </w:r>
      <w:r>
        <w:rPr>
          <w:b/>
          <w:color w:val="C00000"/>
          <w:sz w:val="21"/>
          <w:u w:val="single" w:color="000000"/>
          <w:lang w:eastAsia="zh-CN"/>
        </w:rPr>
        <w:t xml:space="preserve">重复率在 30%左右 </w:t>
      </w:r>
      <w:r>
        <w:rPr>
          <w:sz w:val="21"/>
          <w:lang w:eastAsia="zh-CN"/>
        </w:rPr>
        <w:t>，难度基本相当。</w:t>
      </w:r>
    </w:p>
    <w:p w:rsidR="00297F27" w:rsidRDefault="00297F27">
      <w:pPr>
        <w:pStyle w:val="a3"/>
        <w:spacing w:before="2"/>
        <w:ind w:left="0"/>
        <w:rPr>
          <w:sz w:val="26"/>
          <w:lang w:eastAsia="zh-CN"/>
        </w:rPr>
      </w:pPr>
    </w:p>
    <w:p w:rsidR="00297F27" w:rsidRDefault="00EE1703">
      <w:pPr>
        <w:spacing w:before="1" w:after="50"/>
        <w:ind w:left="111"/>
        <w:rPr>
          <w:sz w:val="21"/>
          <w:lang w:eastAsia="zh-CN"/>
        </w:rPr>
      </w:pPr>
      <w:r>
        <w:rPr>
          <w:sz w:val="21"/>
          <w:lang w:eastAsia="zh-CN"/>
        </w:rPr>
        <w:t>（二）各章节分值、难度和重要性</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64"/>
        <w:gridCol w:w="1091"/>
        <w:gridCol w:w="1091"/>
        <w:gridCol w:w="1091"/>
        <w:gridCol w:w="1258"/>
        <w:gridCol w:w="1311"/>
        <w:gridCol w:w="1312"/>
      </w:tblGrid>
      <w:tr w:rsidR="00297F27">
        <w:trPr>
          <w:trHeight w:hRule="exact" w:val="905"/>
        </w:trPr>
        <w:tc>
          <w:tcPr>
            <w:tcW w:w="1164" w:type="dxa"/>
          </w:tcPr>
          <w:p w:rsidR="00297F27" w:rsidRDefault="00297F27">
            <w:pPr>
              <w:pStyle w:val="TableParagraph"/>
              <w:spacing w:before="11"/>
              <w:ind w:left="0"/>
              <w:rPr>
                <w:sz w:val="23"/>
                <w:lang w:eastAsia="zh-CN"/>
              </w:rPr>
            </w:pPr>
          </w:p>
          <w:p w:rsidR="00297F27" w:rsidRDefault="00EE1703">
            <w:pPr>
              <w:pStyle w:val="TableParagraph"/>
              <w:ind w:left="343" w:right="343"/>
              <w:jc w:val="center"/>
              <w:rPr>
                <w:b/>
                <w:sz w:val="21"/>
              </w:rPr>
            </w:pPr>
            <w:r>
              <w:rPr>
                <w:b/>
                <w:sz w:val="21"/>
              </w:rPr>
              <w:t>章节</w:t>
            </w:r>
          </w:p>
        </w:tc>
        <w:tc>
          <w:tcPr>
            <w:tcW w:w="1091" w:type="dxa"/>
            <w:tcBorders>
              <w:top w:val="single" w:sz="8" w:space="0" w:color="000000"/>
              <w:bottom w:val="single" w:sz="8" w:space="0" w:color="000000"/>
              <w:right w:val="single" w:sz="8" w:space="0" w:color="000000"/>
            </w:tcBorders>
          </w:tcPr>
          <w:p w:rsidR="00297F27" w:rsidRDefault="00297F27">
            <w:pPr>
              <w:pStyle w:val="TableParagraph"/>
              <w:spacing w:before="9"/>
              <w:ind w:left="0"/>
              <w:rPr>
                <w:sz w:val="23"/>
              </w:rPr>
            </w:pPr>
          </w:p>
          <w:p w:rsidR="00297F27" w:rsidRDefault="00EE1703">
            <w:pPr>
              <w:pStyle w:val="TableParagraph"/>
              <w:ind w:left="146" w:right="146"/>
              <w:jc w:val="center"/>
              <w:rPr>
                <w:b/>
                <w:sz w:val="21"/>
              </w:rPr>
            </w:pPr>
            <w:r>
              <w:rPr>
                <w:b/>
                <w:sz w:val="21"/>
              </w:rPr>
              <w:t>2018 年</w:t>
            </w:r>
          </w:p>
        </w:tc>
        <w:tc>
          <w:tcPr>
            <w:tcW w:w="1091"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9"/>
              <w:ind w:left="0"/>
              <w:rPr>
                <w:sz w:val="23"/>
              </w:rPr>
            </w:pPr>
          </w:p>
          <w:p w:rsidR="00297F27" w:rsidRDefault="00EE1703">
            <w:pPr>
              <w:pStyle w:val="TableParagraph"/>
              <w:ind w:left="145" w:right="145"/>
              <w:jc w:val="center"/>
              <w:rPr>
                <w:b/>
                <w:sz w:val="21"/>
              </w:rPr>
            </w:pPr>
            <w:r>
              <w:rPr>
                <w:b/>
                <w:sz w:val="21"/>
              </w:rPr>
              <w:t>2019 年</w:t>
            </w:r>
          </w:p>
        </w:tc>
        <w:tc>
          <w:tcPr>
            <w:tcW w:w="1091"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9"/>
              <w:ind w:left="0"/>
              <w:rPr>
                <w:sz w:val="23"/>
              </w:rPr>
            </w:pPr>
          </w:p>
          <w:p w:rsidR="00297F27" w:rsidRDefault="00EE1703">
            <w:pPr>
              <w:pStyle w:val="TableParagraph"/>
              <w:ind w:left="145" w:right="145"/>
              <w:jc w:val="center"/>
              <w:rPr>
                <w:b/>
                <w:sz w:val="21"/>
              </w:rPr>
            </w:pPr>
            <w:r>
              <w:rPr>
                <w:b/>
                <w:sz w:val="21"/>
              </w:rPr>
              <w:t>2020 年</w:t>
            </w:r>
          </w:p>
        </w:tc>
        <w:tc>
          <w:tcPr>
            <w:tcW w:w="125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line="288" w:lineRule="auto"/>
              <w:ind w:left="303" w:right="196" w:hanging="105"/>
              <w:rPr>
                <w:b/>
                <w:sz w:val="21"/>
              </w:rPr>
            </w:pPr>
            <w:r>
              <w:rPr>
                <w:b/>
                <w:w w:val="99"/>
                <w:sz w:val="21"/>
              </w:rPr>
              <w:t>近 3年平均分值</w:t>
            </w:r>
          </w:p>
        </w:tc>
        <w:tc>
          <w:tcPr>
            <w:tcW w:w="1311"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9"/>
              <w:ind w:left="0"/>
              <w:rPr>
                <w:sz w:val="23"/>
              </w:rPr>
            </w:pPr>
          </w:p>
          <w:p w:rsidR="00297F27" w:rsidRDefault="00EE1703">
            <w:pPr>
              <w:pStyle w:val="TableParagraph"/>
              <w:ind w:left="203" w:right="203"/>
              <w:jc w:val="center"/>
              <w:rPr>
                <w:b/>
                <w:sz w:val="21"/>
              </w:rPr>
            </w:pPr>
            <w:r>
              <w:rPr>
                <w:b/>
                <w:sz w:val="21"/>
              </w:rPr>
              <w:t>复习难度</w:t>
            </w:r>
          </w:p>
        </w:tc>
        <w:tc>
          <w:tcPr>
            <w:tcW w:w="1312"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9"/>
              <w:ind w:left="0"/>
              <w:rPr>
                <w:sz w:val="23"/>
              </w:rPr>
            </w:pPr>
          </w:p>
          <w:p w:rsidR="00297F27" w:rsidRDefault="00EE1703">
            <w:pPr>
              <w:pStyle w:val="TableParagraph"/>
              <w:ind w:left="98" w:right="98"/>
              <w:jc w:val="center"/>
              <w:rPr>
                <w:b/>
                <w:sz w:val="21"/>
              </w:rPr>
            </w:pPr>
            <w:r>
              <w:rPr>
                <w:b/>
                <w:sz w:val="21"/>
              </w:rPr>
              <w:t>考试重要性</w:t>
            </w:r>
          </w:p>
        </w:tc>
      </w:tr>
      <w:tr w:rsidR="00297F27">
        <w:trPr>
          <w:trHeight w:hRule="exact" w:val="575"/>
        </w:trPr>
        <w:tc>
          <w:tcPr>
            <w:tcW w:w="1164" w:type="dxa"/>
            <w:tcBorders>
              <w:left w:val="single" w:sz="8" w:space="0" w:color="000000"/>
              <w:bottom w:val="single" w:sz="8" w:space="0" w:color="000000"/>
              <w:right w:val="single" w:sz="8" w:space="0" w:color="000000"/>
            </w:tcBorders>
          </w:tcPr>
          <w:p w:rsidR="00297F27" w:rsidRDefault="00EE1703">
            <w:pPr>
              <w:pStyle w:val="TableParagraph"/>
              <w:spacing w:before="146"/>
              <w:ind w:left="236" w:right="236"/>
              <w:jc w:val="center"/>
              <w:rPr>
                <w:sz w:val="21"/>
              </w:rPr>
            </w:pPr>
            <w:r>
              <w:rPr>
                <w:sz w:val="21"/>
              </w:rPr>
              <w:t>第一章</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5.5</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3.25</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3.75</w:t>
            </w:r>
          </w:p>
        </w:tc>
        <w:tc>
          <w:tcPr>
            <w:tcW w:w="125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4.17</w:t>
            </w:r>
          </w:p>
        </w:tc>
        <w:tc>
          <w:tcPr>
            <w:tcW w:w="131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w:t>
            </w:r>
          </w:p>
        </w:tc>
        <w:tc>
          <w:tcPr>
            <w:tcW w:w="131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w:t>
            </w:r>
          </w:p>
        </w:tc>
      </w:tr>
      <w:tr w:rsidR="00297F27">
        <w:trPr>
          <w:trHeight w:hRule="exact" w:val="575"/>
        </w:trPr>
        <w:tc>
          <w:tcPr>
            <w:tcW w:w="116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36" w:right="236"/>
              <w:jc w:val="center"/>
              <w:rPr>
                <w:sz w:val="21"/>
              </w:rPr>
            </w:pPr>
            <w:r>
              <w:rPr>
                <w:sz w:val="21"/>
              </w:rPr>
              <w:t>第二章</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15.25</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21</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23.25</w:t>
            </w:r>
          </w:p>
        </w:tc>
        <w:tc>
          <w:tcPr>
            <w:tcW w:w="125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b/>
                <w:sz w:val="21"/>
              </w:rPr>
            </w:pPr>
            <w:r>
              <w:rPr>
                <w:b/>
                <w:color w:val="C00000"/>
                <w:sz w:val="21"/>
                <w:u w:val="single" w:color="000000"/>
              </w:rPr>
              <w:t>19.83</w:t>
            </w:r>
          </w:p>
        </w:tc>
        <w:tc>
          <w:tcPr>
            <w:tcW w:w="131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03" w:right="203"/>
              <w:jc w:val="center"/>
              <w:rPr>
                <w:sz w:val="21"/>
              </w:rPr>
            </w:pPr>
            <w:r>
              <w:rPr>
                <w:sz w:val="21"/>
              </w:rPr>
              <w:t>★★</w:t>
            </w:r>
          </w:p>
        </w:tc>
        <w:tc>
          <w:tcPr>
            <w:tcW w:w="131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8" w:right="98"/>
              <w:jc w:val="center"/>
              <w:rPr>
                <w:b/>
                <w:sz w:val="21"/>
              </w:rPr>
            </w:pPr>
            <w:r>
              <w:rPr>
                <w:b/>
                <w:color w:val="C00000"/>
                <w:sz w:val="21"/>
                <w:u w:val="single" w:color="000000"/>
              </w:rPr>
              <w:t>★★★</w:t>
            </w:r>
          </w:p>
        </w:tc>
      </w:tr>
      <w:tr w:rsidR="00297F27">
        <w:trPr>
          <w:trHeight w:hRule="exact" w:val="575"/>
        </w:trPr>
        <w:tc>
          <w:tcPr>
            <w:tcW w:w="116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36" w:right="236"/>
              <w:jc w:val="center"/>
              <w:rPr>
                <w:sz w:val="21"/>
              </w:rPr>
            </w:pPr>
            <w:r>
              <w:rPr>
                <w:sz w:val="21"/>
              </w:rPr>
              <w:t>第三章</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41.5</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46</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41.75</w:t>
            </w:r>
          </w:p>
        </w:tc>
        <w:tc>
          <w:tcPr>
            <w:tcW w:w="125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b/>
                <w:sz w:val="21"/>
              </w:rPr>
            </w:pPr>
            <w:r>
              <w:rPr>
                <w:b/>
                <w:color w:val="C00000"/>
                <w:sz w:val="21"/>
                <w:u w:val="single" w:color="000000"/>
              </w:rPr>
              <w:t>43.08</w:t>
            </w:r>
          </w:p>
        </w:tc>
        <w:tc>
          <w:tcPr>
            <w:tcW w:w="131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03" w:right="203"/>
              <w:jc w:val="center"/>
              <w:rPr>
                <w:b/>
                <w:sz w:val="21"/>
              </w:rPr>
            </w:pPr>
            <w:r>
              <w:rPr>
                <w:b/>
                <w:color w:val="C00000"/>
                <w:sz w:val="21"/>
                <w:u w:val="single" w:color="000000"/>
              </w:rPr>
              <w:t>★★★</w:t>
            </w:r>
          </w:p>
        </w:tc>
        <w:tc>
          <w:tcPr>
            <w:tcW w:w="131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8" w:right="98"/>
              <w:jc w:val="center"/>
              <w:rPr>
                <w:b/>
                <w:sz w:val="21"/>
              </w:rPr>
            </w:pPr>
            <w:r>
              <w:rPr>
                <w:b/>
                <w:color w:val="C00000"/>
                <w:sz w:val="21"/>
                <w:u w:val="single" w:color="000000"/>
              </w:rPr>
              <w:t>★★★</w:t>
            </w:r>
          </w:p>
        </w:tc>
      </w:tr>
      <w:tr w:rsidR="00297F27">
        <w:trPr>
          <w:trHeight w:hRule="exact" w:val="575"/>
        </w:trPr>
        <w:tc>
          <w:tcPr>
            <w:tcW w:w="116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36" w:right="236"/>
              <w:jc w:val="center"/>
              <w:rPr>
                <w:sz w:val="21"/>
              </w:rPr>
            </w:pPr>
            <w:r>
              <w:rPr>
                <w:sz w:val="21"/>
              </w:rPr>
              <w:t>第四章</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12</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9</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12.25</w:t>
            </w:r>
          </w:p>
        </w:tc>
        <w:tc>
          <w:tcPr>
            <w:tcW w:w="125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sz w:val="21"/>
              </w:rPr>
            </w:pPr>
            <w:r>
              <w:rPr>
                <w:sz w:val="21"/>
              </w:rPr>
              <w:t>11.08</w:t>
            </w:r>
          </w:p>
        </w:tc>
        <w:tc>
          <w:tcPr>
            <w:tcW w:w="131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03" w:right="203"/>
              <w:jc w:val="center"/>
              <w:rPr>
                <w:sz w:val="21"/>
              </w:rPr>
            </w:pPr>
            <w:r>
              <w:rPr>
                <w:sz w:val="21"/>
              </w:rPr>
              <w:t>★★</w:t>
            </w:r>
          </w:p>
        </w:tc>
        <w:tc>
          <w:tcPr>
            <w:tcW w:w="131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8" w:right="98"/>
              <w:jc w:val="center"/>
              <w:rPr>
                <w:sz w:val="21"/>
              </w:rPr>
            </w:pPr>
            <w:r>
              <w:rPr>
                <w:sz w:val="21"/>
              </w:rPr>
              <w:t>★★</w:t>
            </w:r>
          </w:p>
        </w:tc>
      </w:tr>
      <w:tr w:rsidR="00297F27">
        <w:trPr>
          <w:trHeight w:hRule="exact" w:val="575"/>
        </w:trPr>
        <w:tc>
          <w:tcPr>
            <w:tcW w:w="116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36" w:right="236"/>
              <w:jc w:val="center"/>
              <w:rPr>
                <w:sz w:val="21"/>
              </w:rPr>
            </w:pPr>
            <w:r>
              <w:rPr>
                <w:sz w:val="21"/>
              </w:rPr>
              <w:t>第五章</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5</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5</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2</w:t>
            </w:r>
          </w:p>
        </w:tc>
        <w:tc>
          <w:tcPr>
            <w:tcW w:w="125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4</w:t>
            </w:r>
          </w:p>
        </w:tc>
        <w:tc>
          <w:tcPr>
            <w:tcW w:w="131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03" w:right="203"/>
              <w:jc w:val="center"/>
              <w:rPr>
                <w:sz w:val="21"/>
              </w:rPr>
            </w:pPr>
            <w:r>
              <w:rPr>
                <w:sz w:val="21"/>
              </w:rPr>
              <w:t>★★</w:t>
            </w:r>
          </w:p>
        </w:tc>
        <w:tc>
          <w:tcPr>
            <w:tcW w:w="131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0"/>
              <w:jc w:val="center"/>
              <w:rPr>
                <w:sz w:val="21"/>
              </w:rPr>
            </w:pPr>
            <w:r>
              <w:rPr>
                <w:sz w:val="21"/>
              </w:rPr>
              <w:t>★</w:t>
            </w:r>
          </w:p>
        </w:tc>
      </w:tr>
      <w:tr w:rsidR="00297F27">
        <w:trPr>
          <w:trHeight w:hRule="exact" w:val="575"/>
        </w:trPr>
        <w:tc>
          <w:tcPr>
            <w:tcW w:w="116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36" w:right="236"/>
              <w:jc w:val="center"/>
              <w:rPr>
                <w:sz w:val="21"/>
              </w:rPr>
            </w:pPr>
            <w:r>
              <w:rPr>
                <w:sz w:val="21"/>
              </w:rPr>
              <w:t>第六章</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20.75</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15.75</w:t>
            </w:r>
          </w:p>
        </w:tc>
        <w:tc>
          <w:tcPr>
            <w:tcW w:w="10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45" w:right="145"/>
              <w:jc w:val="center"/>
              <w:rPr>
                <w:sz w:val="21"/>
              </w:rPr>
            </w:pPr>
            <w:r>
              <w:rPr>
                <w:sz w:val="21"/>
              </w:rPr>
              <w:t>17</w:t>
            </w:r>
          </w:p>
        </w:tc>
        <w:tc>
          <w:tcPr>
            <w:tcW w:w="125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334" w:right="334"/>
              <w:jc w:val="center"/>
              <w:rPr>
                <w:b/>
                <w:sz w:val="21"/>
              </w:rPr>
            </w:pPr>
            <w:r>
              <w:rPr>
                <w:b/>
                <w:color w:val="C00000"/>
                <w:sz w:val="21"/>
                <w:u w:val="single" w:color="000000"/>
              </w:rPr>
              <w:t>17.84</w:t>
            </w:r>
          </w:p>
        </w:tc>
        <w:tc>
          <w:tcPr>
            <w:tcW w:w="131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03" w:right="203"/>
              <w:jc w:val="center"/>
              <w:rPr>
                <w:b/>
                <w:sz w:val="21"/>
              </w:rPr>
            </w:pPr>
            <w:r>
              <w:rPr>
                <w:b/>
                <w:color w:val="C00000"/>
                <w:sz w:val="21"/>
                <w:u w:val="single" w:color="000000"/>
              </w:rPr>
              <w:t>★★★</w:t>
            </w:r>
          </w:p>
        </w:tc>
        <w:tc>
          <w:tcPr>
            <w:tcW w:w="131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8" w:right="98"/>
              <w:jc w:val="center"/>
              <w:rPr>
                <w:b/>
                <w:sz w:val="21"/>
              </w:rPr>
            </w:pPr>
            <w:r>
              <w:rPr>
                <w:b/>
                <w:color w:val="C00000"/>
                <w:sz w:val="21"/>
                <w:u w:val="single" w:color="000000"/>
              </w:rPr>
              <w:t>★★★</w:t>
            </w:r>
          </w:p>
        </w:tc>
      </w:tr>
    </w:tbl>
    <w:p w:rsidR="00297F27" w:rsidRDefault="00EE1703">
      <w:pPr>
        <w:spacing w:line="260" w:lineRule="exact"/>
        <w:ind w:left="111"/>
        <w:rPr>
          <w:sz w:val="21"/>
          <w:lang w:eastAsia="zh-CN"/>
        </w:rPr>
      </w:pPr>
      <w:r>
        <w:rPr>
          <w:sz w:val="21"/>
          <w:lang w:eastAsia="zh-CN"/>
        </w:rPr>
        <w:t>注：由于中注协每年只公布一套试题，而本表有关近  3年各章节分值的统计除了参考中注协公布的</w:t>
      </w:r>
    </w:p>
    <w:p w:rsidR="00297F27" w:rsidRDefault="00EE1703">
      <w:pPr>
        <w:spacing w:before="55"/>
        <w:ind w:left="111"/>
        <w:rPr>
          <w:sz w:val="21"/>
          <w:lang w:eastAsia="zh-CN"/>
        </w:rPr>
      </w:pPr>
      <w:r>
        <w:rPr>
          <w:sz w:val="21"/>
          <w:lang w:eastAsia="zh-CN"/>
        </w:rPr>
        <w:t>一套试题外，还参考了当年参加考试的考生回忆提供的未公布试题，本统计数据不一定完全准确。</w:t>
      </w:r>
    </w:p>
    <w:p w:rsidR="00297F27" w:rsidRDefault="00297F27">
      <w:pPr>
        <w:pStyle w:val="a3"/>
        <w:spacing w:before="5"/>
        <w:ind w:left="0"/>
        <w:rPr>
          <w:sz w:val="29"/>
          <w:lang w:eastAsia="zh-CN"/>
        </w:rPr>
      </w:pPr>
    </w:p>
    <w:p w:rsidR="00297F27" w:rsidRDefault="00EE1703">
      <w:pPr>
        <w:ind w:left="111"/>
        <w:rPr>
          <w:sz w:val="21"/>
          <w:lang w:eastAsia="zh-CN"/>
        </w:rPr>
      </w:pPr>
      <w:r>
        <w:rPr>
          <w:sz w:val="21"/>
          <w:lang w:eastAsia="zh-CN"/>
        </w:rPr>
        <w:t>（三）重要考试政策</w:t>
      </w:r>
    </w:p>
    <w:p w:rsidR="00297F27" w:rsidRDefault="00EE1703">
      <w:pPr>
        <w:spacing w:before="55"/>
        <w:ind w:left="112"/>
        <w:rPr>
          <w:b/>
          <w:sz w:val="21"/>
          <w:lang w:eastAsia="zh-CN"/>
        </w:rPr>
      </w:pPr>
      <w:r>
        <w:rPr>
          <w:sz w:val="21"/>
          <w:lang w:eastAsia="zh-CN"/>
        </w:rPr>
        <w:t xml:space="preserve">1. 考试时间： 2021年 </w:t>
      </w:r>
      <w:r>
        <w:rPr>
          <w:b/>
          <w:color w:val="C00000"/>
          <w:sz w:val="21"/>
          <w:u w:val="single" w:color="000000"/>
          <w:lang w:eastAsia="zh-CN"/>
        </w:rPr>
        <w:t>8 月 27-29日，机考（ 120分钟）</w:t>
      </w:r>
    </w:p>
    <w:p w:rsidR="00297F27" w:rsidRDefault="00EE1703">
      <w:pPr>
        <w:spacing w:before="55"/>
        <w:ind w:left="112"/>
        <w:rPr>
          <w:b/>
          <w:sz w:val="21"/>
          <w:lang w:eastAsia="zh-CN"/>
        </w:rPr>
      </w:pPr>
      <w:r>
        <w:rPr>
          <w:sz w:val="21"/>
          <w:lang w:eastAsia="zh-CN"/>
        </w:rPr>
        <w:t xml:space="preserve">2. 试卷满分 100分， </w:t>
      </w:r>
      <w:r>
        <w:rPr>
          <w:b/>
          <w:color w:val="C00000"/>
          <w:sz w:val="21"/>
          <w:u w:val="single" w:color="000000"/>
          <w:lang w:eastAsia="zh-CN"/>
        </w:rPr>
        <w:t>60 分为成绩合格分数线</w:t>
      </w:r>
    </w:p>
    <w:p w:rsidR="00297F27" w:rsidRDefault="00EE1703">
      <w:pPr>
        <w:spacing w:before="55"/>
        <w:ind w:left="111"/>
        <w:rPr>
          <w:sz w:val="21"/>
          <w:lang w:eastAsia="zh-CN"/>
        </w:rPr>
      </w:pPr>
      <w:r>
        <w:rPr>
          <w:sz w:val="21"/>
          <w:lang w:eastAsia="zh-CN"/>
        </w:rPr>
        <w:t>（四）命题规律总结</w:t>
      </w:r>
    </w:p>
    <w:p w:rsidR="00297F27" w:rsidRDefault="00EE1703">
      <w:pPr>
        <w:spacing w:before="55" w:line="288" w:lineRule="auto"/>
        <w:ind w:left="112" w:right="4707"/>
        <w:rPr>
          <w:b/>
          <w:sz w:val="21"/>
          <w:lang w:eastAsia="zh-CN"/>
        </w:rPr>
      </w:pPr>
      <w:r>
        <w:rPr>
          <w:sz w:val="21"/>
          <w:lang w:eastAsia="zh-CN"/>
        </w:rPr>
        <w:t xml:space="preserve">从历年的考试情况看，该课程考试具有以下特点： 1. 考核的 </w:t>
      </w:r>
      <w:r>
        <w:rPr>
          <w:b/>
          <w:color w:val="C00000"/>
          <w:sz w:val="21"/>
          <w:u w:val="single" w:color="000000"/>
          <w:lang w:eastAsia="zh-CN"/>
        </w:rPr>
        <w:t>知识点较全面</w:t>
      </w:r>
    </w:p>
    <w:p w:rsidR="00297F27" w:rsidRDefault="00EE1703">
      <w:pPr>
        <w:spacing w:before="13"/>
        <w:ind w:left="112"/>
        <w:rPr>
          <w:b/>
          <w:sz w:val="21"/>
          <w:lang w:eastAsia="zh-CN"/>
        </w:rPr>
      </w:pPr>
      <w:r>
        <w:rPr>
          <w:sz w:val="21"/>
          <w:lang w:eastAsia="zh-CN"/>
        </w:rPr>
        <w:t xml:space="preserve">2. 理论 </w:t>
      </w:r>
      <w:r>
        <w:rPr>
          <w:b/>
          <w:color w:val="C00000"/>
          <w:sz w:val="21"/>
          <w:u w:val="single" w:color="000000"/>
          <w:lang w:eastAsia="zh-CN"/>
        </w:rPr>
        <w:t>联系实际、重点突出</w:t>
      </w:r>
    </w:p>
    <w:p w:rsidR="00297F27" w:rsidRDefault="00EE1703">
      <w:pPr>
        <w:spacing w:before="55"/>
        <w:ind w:left="112"/>
        <w:rPr>
          <w:b/>
          <w:sz w:val="21"/>
          <w:lang w:eastAsia="zh-CN"/>
        </w:rPr>
      </w:pPr>
      <w:r>
        <w:rPr>
          <w:sz w:val="21"/>
          <w:lang w:eastAsia="zh-CN"/>
        </w:rPr>
        <w:t xml:space="preserve">3. </w:t>
      </w:r>
      <w:r>
        <w:rPr>
          <w:b/>
          <w:color w:val="C00000"/>
          <w:sz w:val="21"/>
          <w:u w:val="single" w:color="000000"/>
          <w:lang w:eastAsia="zh-CN"/>
        </w:rPr>
        <w:t>综合题阅读量大</w:t>
      </w:r>
    </w:p>
    <w:p w:rsidR="00297F27" w:rsidRDefault="00EE1703">
      <w:pPr>
        <w:spacing w:before="55"/>
        <w:ind w:left="112"/>
        <w:rPr>
          <w:b/>
          <w:sz w:val="21"/>
          <w:lang w:eastAsia="zh-CN"/>
        </w:rPr>
      </w:pPr>
      <w:r>
        <w:rPr>
          <w:sz w:val="21"/>
          <w:lang w:eastAsia="zh-CN"/>
        </w:rPr>
        <w:t xml:space="preserve">4. 历年 </w:t>
      </w:r>
      <w:r>
        <w:rPr>
          <w:b/>
          <w:color w:val="C00000"/>
          <w:sz w:val="21"/>
          <w:u w:val="single" w:color="000000"/>
          <w:lang w:eastAsia="zh-CN"/>
        </w:rPr>
        <w:t>重复考点较多</w:t>
      </w:r>
    </w:p>
    <w:p w:rsidR="00297F27" w:rsidRDefault="00EE1703">
      <w:pPr>
        <w:spacing w:before="55"/>
        <w:ind w:left="112"/>
        <w:rPr>
          <w:b/>
          <w:sz w:val="21"/>
          <w:lang w:eastAsia="zh-CN"/>
        </w:rPr>
      </w:pPr>
      <w:r>
        <w:rPr>
          <w:sz w:val="21"/>
          <w:lang w:eastAsia="zh-CN"/>
        </w:rPr>
        <w:t xml:space="preserve">5. 注重考查教材的 </w:t>
      </w:r>
      <w:r>
        <w:rPr>
          <w:b/>
          <w:color w:val="C00000"/>
          <w:sz w:val="21"/>
          <w:u w:val="single" w:color="000000"/>
          <w:lang w:eastAsia="zh-CN"/>
        </w:rPr>
        <w:t>新增和变化内容</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b/>
          <w:sz w:val="16"/>
          <w:lang w:eastAsia="zh-CN"/>
        </w:rPr>
      </w:pPr>
    </w:p>
    <w:p w:rsidR="00297F27" w:rsidRDefault="00EE1703">
      <w:pPr>
        <w:spacing w:before="36"/>
        <w:ind w:left="111"/>
        <w:jc w:val="both"/>
        <w:rPr>
          <w:b/>
          <w:sz w:val="21"/>
          <w:lang w:eastAsia="zh-CN"/>
        </w:rPr>
      </w:pPr>
      <w:r>
        <w:rPr>
          <w:b/>
          <w:sz w:val="21"/>
          <w:lang w:eastAsia="zh-CN"/>
        </w:rPr>
        <w:t>四、学习方法及教学安排</w:t>
      </w:r>
    </w:p>
    <w:p w:rsidR="00297F27" w:rsidRDefault="00EE1703">
      <w:pPr>
        <w:spacing w:before="55"/>
        <w:ind w:left="111"/>
        <w:jc w:val="both"/>
        <w:rPr>
          <w:b/>
          <w:sz w:val="21"/>
          <w:lang w:eastAsia="zh-CN"/>
        </w:rPr>
      </w:pPr>
      <w:r>
        <w:rPr>
          <w:b/>
          <w:color w:val="C00000"/>
          <w:sz w:val="21"/>
          <w:u w:val="single" w:color="000000"/>
          <w:lang w:eastAsia="zh-CN"/>
        </w:rPr>
        <w:t>（一）学习方法</w:t>
      </w:r>
    </w:p>
    <w:p w:rsidR="00297F27" w:rsidRDefault="00EE1703">
      <w:pPr>
        <w:spacing w:before="55" w:line="288" w:lineRule="auto"/>
        <w:ind w:left="111" w:right="428"/>
        <w:rPr>
          <w:sz w:val="21"/>
          <w:lang w:eastAsia="zh-CN"/>
        </w:rPr>
      </w:pPr>
      <w:r>
        <w:rPr>
          <w:spacing w:val="1"/>
          <w:sz w:val="21"/>
          <w:lang w:eastAsia="zh-CN"/>
        </w:rPr>
        <w:t>很少有人是只靠智商或者只靠运气做到注会考试成功的，对于希望顺利通过注会考试的同学们</w:t>
      </w:r>
      <w:r>
        <w:rPr>
          <w:sz w:val="21"/>
          <w:lang w:eastAsia="zh-CN"/>
        </w:rPr>
        <w:t xml:space="preserve">来说，不仅需要 </w:t>
      </w:r>
      <w:r>
        <w:rPr>
          <w:b/>
          <w:color w:val="C00000"/>
          <w:w w:val="99"/>
          <w:sz w:val="21"/>
          <w:u w:val="single" w:color="000000"/>
          <w:lang w:eastAsia="zh-CN"/>
        </w:rPr>
        <w:t>智商和运气</w:t>
      </w:r>
      <w:r>
        <w:rPr>
          <w:b/>
          <w:w w:val="99"/>
          <w:sz w:val="21"/>
          <w:u w:val="single"/>
          <w:lang w:eastAsia="zh-CN"/>
        </w:rPr>
        <w:t xml:space="preserve"> </w:t>
      </w:r>
      <w:r>
        <w:rPr>
          <w:sz w:val="21"/>
          <w:lang w:eastAsia="zh-CN"/>
        </w:rPr>
        <w:t xml:space="preserve">，更需要的是正确的 </w:t>
      </w:r>
      <w:r>
        <w:rPr>
          <w:b/>
          <w:color w:val="C00000"/>
          <w:w w:val="99"/>
          <w:sz w:val="21"/>
          <w:u w:val="single" w:color="000000"/>
          <w:lang w:eastAsia="zh-CN"/>
        </w:rPr>
        <w:t>方法和不懈的努力</w:t>
      </w:r>
      <w:r>
        <w:rPr>
          <w:b/>
          <w:w w:val="99"/>
          <w:sz w:val="21"/>
          <w:u w:val="single"/>
          <w:lang w:eastAsia="zh-CN"/>
        </w:rPr>
        <w:t xml:space="preserve"> </w:t>
      </w:r>
      <w:r>
        <w:rPr>
          <w:sz w:val="21"/>
          <w:lang w:eastAsia="zh-CN"/>
        </w:rPr>
        <w:t>。</w:t>
      </w:r>
    </w:p>
    <w:p w:rsidR="00297F27" w:rsidRDefault="00EE1703">
      <w:pPr>
        <w:spacing w:before="13" w:line="288" w:lineRule="auto"/>
        <w:ind w:left="111" w:right="110"/>
        <w:jc w:val="both"/>
        <w:rPr>
          <w:sz w:val="21"/>
          <w:lang w:eastAsia="zh-CN"/>
        </w:rPr>
      </w:pPr>
      <w:r>
        <w:rPr>
          <w:sz w:val="21"/>
          <w:lang w:eastAsia="zh-CN"/>
        </w:rPr>
        <w:t xml:space="preserve">学习的重点是要 </w:t>
      </w:r>
      <w:r>
        <w:rPr>
          <w:b/>
          <w:color w:val="C00000"/>
          <w:sz w:val="21"/>
          <w:u w:val="single" w:color="000000"/>
          <w:lang w:eastAsia="zh-CN"/>
        </w:rPr>
        <w:t xml:space="preserve">把知识学活，多做练习题尤其是案例分析 </w:t>
      </w:r>
      <w:r>
        <w:rPr>
          <w:sz w:val="21"/>
          <w:lang w:eastAsia="zh-CN"/>
        </w:rPr>
        <w:t xml:space="preserve">，但不能仅停留在记住做过的习题层面上，而要在做过的习题中 </w:t>
      </w:r>
      <w:r>
        <w:rPr>
          <w:b/>
          <w:color w:val="C00000"/>
          <w:sz w:val="21"/>
          <w:u w:val="single" w:color="000000"/>
          <w:lang w:eastAsia="zh-CN"/>
        </w:rPr>
        <w:t xml:space="preserve">自我总结，举一反三，活学活用 </w:t>
      </w:r>
      <w:r>
        <w:rPr>
          <w:sz w:val="21"/>
          <w:lang w:eastAsia="zh-CN"/>
        </w:rPr>
        <w:t xml:space="preserve">。考试不可能出现与所做的题一模一样的试题，但是万变不离其宗，只要夯实基础， </w:t>
      </w:r>
      <w:r>
        <w:rPr>
          <w:b/>
          <w:color w:val="C00000"/>
          <w:sz w:val="21"/>
          <w:u w:val="single" w:color="000000"/>
          <w:lang w:eastAsia="zh-CN"/>
        </w:rPr>
        <w:t xml:space="preserve">勤加思考 </w:t>
      </w:r>
      <w:r>
        <w:rPr>
          <w:sz w:val="21"/>
          <w:lang w:eastAsia="zh-CN"/>
        </w:rPr>
        <w:t>，能够有效利用平时学习总结的经验，便可以顺利通过考试。</w:t>
      </w:r>
    </w:p>
    <w:p w:rsidR="00297F27" w:rsidRDefault="00EE1703">
      <w:pPr>
        <w:spacing w:before="13" w:line="288" w:lineRule="auto"/>
        <w:ind w:left="111" w:right="4707"/>
        <w:rPr>
          <w:b/>
          <w:sz w:val="21"/>
          <w:lang w:eastAsia="zh-CN"/>
        </w:rPr>
      </w:pPr>
      <w:r>
        <w:rPr>
          <w:sz w:val="21"/>
          <w:lang w:eastAsia="zh-CN"/>
        </w:rPr>
        <w:t xml:space="preserve">就具体的学习来说，下面的几个环节是很关键的： </w:t>
      </w:r>
      <w:r>
        <w:rPr>
          <w:b/>
          <w:color w:val="C00000"/>
          <w:sz w:val="21"/>
          <w:u w:val="single" w:color="000000"/>
          <w:lang w:eastAsia="zh-CN"/>
        </w:rPr>
        <w:t>1. 全面复习，认真通读指定教材或轻一</w:t>
      </w:r>
    </w:p>
    <w:p w:rsidR="00297F27" w:rsidRDefault="00EE1703">
      <w:pPr>
        <w:pStyle w:val="a4"/>
        <w:numPr>
          <w:ilvl w:val="0"/>
          <w:numId w:val="3"/>
        </w:numPr>
        <w:tabs>
          <w:tab w:val="left" w:pos="427"/>
        </w:tabs>
        <w:spacing w:before="13"/>
        <w:jc w:val="both"/>
        <w:rPr>
          <w:b/>
          <w:sz w:val="21"/>
          <w:lang w:eastAsia="zh-CN"/>
        </w:rPr>
      </w:pPr>
      <w:r>
        <w:rPr>
          <w:b/>
          <w:color w:val="C00000"/>
          <w:sz w:val="21"/>
          <w:u w:val="single" w:color="000000"/>
          <w:lang w:eastAsia="zh-CN"/>
        </w:rPr>
        <w:t>配合网课，加强应试练习</w:t>
      </w:r>
    </w:p>
    <w:p w:rsidR="00297F27" w:rsidRDefault="00EE1703">
      <w:pPr>
        <w:pStyle w:val="a4"/>
        <w:numPr>
          <w:ilvl w:val="0"/>
          <w:numId w:val="3"/>
        </w:numPr>
        <w:tabs>
          <w:tab w:val="left" w:pos="427"/>
        </w:tabs>
        <w:spacing w:before="55"/>
        <w:jc w:val="both"/>
        <w:rPr>
          <w:b/>
          <w:sz w:val="21"/>
        </w:rPr>
      </w:pPr>
      <w:r>
        <w:rPr>
          <w:b/>
          <w:color w:val="C00000"/>
          <w:sz w:val="21"/>
          <w:u w:val="single" w:color="000000"/>
        </w:rPr>
        <w:t>整体把握，自我总结</w:t>
      </w:r>
    </w:p>
    <w:p w:rsidR="00297F27" w:rsidRDefault="00EE1703">
      <w:pPr>
        <w:pStyle w:val="a4"/>
        <w:numPr>
          <w:ilvl w:val="0"/>
          <w:numId w:val="3"/>
        </w:numPr>
        <w:tabs>
          <w:tab w:val="left" w:pos="427"/>
        </w:tabs>
        <w:spacing w:before="55"/>
        <w:jc w:val="both"/>
        <w:rPr>
          <w:b/>
          <w:sz w:val="21"/>
        </w:rPr>
      </w:pPr>
      <w:r>
        <w:rPr>
          <w:b/>
          <w:color w:val="C00000"/>
          <w:sz w:val="21"/>
          <w:u w:val="single" w:color="000000"/>
        </w:rPr>
        <w:t>考前冲刺，模拟测试</w:t>
      </w:r>
    </w:p>
    <w:p w:rsidR="00297F27" w:rsidRDefault="00EE1703">
      <w:pPr>
        <w:spacing w:before="55"/>
        <w:ind w:left="111"/>
        <w:jc w:val="both"/>
        <w:rPr>
          <w:b/>
          <w:sz w:val="21"/>
        </w:rPr>
      </w:pPr>
      <w:r>
        <w:rPr>
          <w:b/>
          <w:color w:val="C00000"/>
          <w:sz w:val="21"/>
          <w:u w:val="single" w:color="000000"/>
        </w:rPr>
        <w:t>（二）教学安排</w:t>
      </w:r>
    </w:p>
    <w:p w:rsidR="00297F27" w:rsidRDefault="00EE1703">
      <w:pPr>
        <w:spacing w:before="55"/>
        <w:ind w:left="112"/>
        <w:jc w:val="both"/>
        <w:rPr>
          <w:sz w:val="21"/>
          <w:lang w:eastAsia="zh-CN"/>
        </w:rPr>
      </w:pPr>
      <w:r>
        <w:rPr>
          <w:sz w:val="21"/>
          <w:lang w:eastAsia="zh-CN"/>
        </w:rPr>
        <w:t>1. 重点突出，重难点内容一定讲透彻</w:t>
      </w:r>
    </w:p>
    <w:p w:rsidR="00297F27" w:rsidRDefault="00EE1703">
      <w:pPr>
        <w:spacing w:before="55"/>
        <w:ind w:left="112"/>
        <w:jc w:val="both"/>
        <w:rPr>
          <w:sz w:val="21"/>
          <w:lang w:eastAsia="zh-CN"/>
        </w:rPr>
      </w:pPr>
      <w:r>
        <w:rPr>
          <w:sz w:val="21"/>
          <w:lang w:eastAsia="zh-CN"/>
        </w:rPr>
        <w:t>2. 配合历年真题及自编题分析讲解</w:t>
      </w:r>
    </w:p>
    <w:p w:rsidR="00297F27" w:rsidRDefault="00EE1703">
      <w:pPr>
        <w:spacing w:before="55"/>
        <w:ind w:left="112"/>
        <w:jc w:val="both"/>
        <w:rPr>
          <w:sz w:val="21"/>
          <w:lang w:eastAsia="zh-CN"/>
        </w:rPr>
      </w:pPr>
      <w:r>
        <w:rPr>
          <w:sz w:val="21"/>
          <w:lang w:eastAsia="zh-CN"/>
        </w:rPr>
        <w:t>3. 预计 2021年 5月下旬结束基础班</w:t>
      </w:r>
    </w:p>
    <w:p w:rsidR="00297F27" w:rsidRDefault="00297F27">
      <w:pPr>
        <w:jc w:val="both"/>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3"/>
        <w:ind w:left="0"/>
        <w:rPr>
          <w:lang w:eastAsia="zh-CN"/>
        </w:rPr>
      </w:pPr>
    </w:p>
    <w:p w:rsidR="00297F27" w:rsidRDefault="00EE1703">
      <w:pPr>
        <w:pStyle w:val="1"/>
        <w:ind w:left="141"/>
        <w:rPr>
          <w:lang w:eastAsia="zh-CN"/>
        </w:rPr>
      </w:pPr>
      <w:bookmarkStart w:id="2" w:name="第2讲_公司战略的定义，公司的使命与目标，公司战略的层次，战略管理的内涵，战略管"/>
      <w:bookmarkEnd w:id="2"/>
      <w:r>
        <w:rPr>
          <w:lang w:eastAsia="zh-CN"/>
        </w:rPr>
        <w:t>第一章 战略与战略管理</w:t>
      </w:r>
    </w:p>
    <w:p w:rsidR="00297F27" w:rsidRDefault="00EE1703">
      <w:pPr>
        <w:pStyle w:val="3"/>
        <w:spacing w:before="437"/>
        <w:ind w:left="140"/>
        <w:rPr>
          <w:lang w:eastAsia="zh-CN"/>
        </w:rPr>
      </w:pPr>
      <w:r>
        <w:rPr>
          <w:lang w:eastAsia="zh-CN"/>
        </w:rPr>
        <w:t>本章重要考点框架</w:t>
      </w:r>
    </w:p>
    <w:p w:rsidR="00297F27" w:rsidRDefault="00297F27">
      <w:pPr>
        <w:pStyle w:val="a3"/>
        <w:spacing w:before="0"/>
        <w:ind w:left="0"/>
        <w:rPr>
          <w:b/>
          <w:sz w:val="20"/>
          <w:lang w:eastAsia="zh-CN"/>
        </w:rPr>
      </w:pPr>
    </w:p>
    <w:p w:rsidR="00297F27" w:rsidRDefault="00EE1703">
      <w:pPr>
        <w:pStyle w:val="a3"/>
        <w:spacing w:before="8"/>
        <w:ind w:left="0"/>
        <w:rPr>
          <w:b/>
          <w:sz w:val="15"/>
          <w:lang w:eastAsia="zh-CN"/>
        </w:rPr>
      </w:pPr>
      <w:r>
        <w:rPr>
          <w:noProof/>
          <w:lang w:eastAsia="zh-CN"/>
        </w:rPr>
        <w:drawing>
          <wp:anchor distT="0" distB="0" distL="0" distR="0" simplePos="0" relativeHeight="1216" behindDoc="0" locked="0" layoutInCell="1" allowOverlap="1">
            <wp:simplePos x="0" y="0"/>
            <wp:positionH relativeFrom="page">
              <wp:posOffset>1795526</wp:posOffset>
            </wp:positionH>
            <wp:positionV relativeFrom="paragraph">
              <wp:posOffset>154769</wp:posOffset>
            </wp:positionV>
            <wp:extent cx="4172051" cy="1349502"/>
            <wp:effectExtent l="0" t="0" r="0" b="0"/>
            <wp:wrapTopAndBottom/>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4172051" cy="1349502"/>
                    </a:xfrm>
                    <a:prstGeom prst="rect">
                      <a:avLst/>
                    </a:prstGeom>
                  </pic:spPr>
                </pic:pic>
              </a:graphicData>
            </a:graphic>
          </wp:anchor>
        </w:drawing>
      </w:r>
    </w:p>
    <w:p w:rsidR="00297F27" w:rsidRDefault="00297F27">
      <w:pPr>
        <w:pStyle w:val="a3"/>
        <w:spacing w:before="0"/>
        <w:ind w:left="0"/>
        <w:rPr>
          <w:b/>
          <w:sz w:val="20"/>
          <w:lang w:eastAsia="zh-CN"/>
        </w:rPr>
      </w:pPr>
    </w:p>
    <w:p w:rsidR="00297F27" w:rsidRDefault="00297F27">
      <w:pPr>
        <w:pStyle w:val="a3"/>
        <w:spacing w:before="0"/>
        <w:ind w:left="0"/>
        <w:rPr>
          <w:b/>
          <w:sz w:val="20"/>
          <w:lang w:eastAsia="zh-CN"/>
        </w:rPr>
      </w:pPr>
    </w:p>
    <w:p w:rsidR="00297F27" w:rsidRDefault="00297F27">
      <w:pPr>
        <w:pStyle w:val="a3"/>
        <w:spacing w:before="0"/>
        <w:ind w:left="0"/>
        <w:rPr>
          <w:b/>
          <w:sz w:val="20"/>
          <w:lang w:eastAsia="zh-CN"/>
        </w:rPr>
      </w:pPr>
    </w:p>
    <w:p w:rsidR="00297F27" w:rsidRDefault="00297F27">
      <w:pPr>
        <w:pStyle w:val="a3"/>
        <w:spacing w:before="7"/>
        <w:ind w:left="0"/>
        <w:rPr>
          <w:b/>
          <w:sz w:val="17"/>
          <w:lang w:eastAsia="zh-CN"/>
        </w:rPr>
      </w:pPr>
    </w:p>
    <w:p w:rsidR="00297F27" w:rsidRDefault="00EE1703">
      <w:pPr>
        <w:spacing w:before="26"/>
        <w:ind w:left="140"/>
        <w:jc w:val="center"/>
        <w:rPr>
          <w:b/>
          <w:sz w:val="24"/>
          <w:lang w:eastAsia="zh-CN"/>
        </w:rPr>
      </w:pPr>
      <w:r>
        <w:rPr>
          <w:b/>
          <w:sz w:val="24"/>
          <w:lang w:eastAsia="zh-CN"/>
        </w:rPr>
        <w:t>2021 年教材主要变化</w:t>
      </w:r>
    </w:p>
    <w:p w:rsidR="00297F27" w:rsidRDefault="00297F27">
      <w:pPr>
        <w:pStyle w:val="a3"/>
        <w:spacing w:before="1"/>
        <w:ind w:left="0"/>
        <w:rPr>
          <w:b/>
          <w:sz w:val="24"/>
          <w:lang w:eastAsia="zh-CN"/>
        </w:rPr>
      </w:pPr>
    </w:p>
    <w:p w:rsidR="00297F27" w:rsidRDefault="00EE1703">
      <w:pPr>
        <w:spacing w:before="36"/>
        <w:ind w:left="112"/>
        <w:rPr>
          <w:sz w:val="21"/>
          <w:lang w:eastAsia="zh-CN"/>
        </w:rPr>
      </w:pPr>
      <w:r>
        <w:rPr>
          <w:sz w:val="21"/>
          <w:lang w:eastAsia="zh-CN"/>
        </w:rPr>
        <w:t>2021 年教材本章内容与 2020年教材相比，主要变化：</w:t>
      </w:r>
    </w:p>
    <w:p w:rsidR="00297F27" w:rsidRDefault="00EE1703">
      <w:pPr>
        <w:spacing w:before="55"/>
        <w:ind w:left="111"/>
        <w:rPr>
          <w:sz w:val="21"/>
          <w:lang w:eastAsia="zh-CN"/>
        </w:rPr>
      </w:pPr>
      <w:r>
        <w:rPr>
          <w:sz w:val="21"/>
          <w:lang w:eastAsia="zh-CN"/>
        </w:rPr>
        <w:t>①第二节“战略选择过程”中“选择战略”部分内容进行改写，并删除“战略政策和计划”；</w:t>
      </w:r>
    </w:p>
    <w:p w:rsidR="00297F27" w:rsidRDefault="00EE1703">
      <w:pPr>
        <w:spacing w:before="55"/>
        <w:ind w:left="111"/>
        <w:rPr>
          <w:sz w:val="21"/>
          <w:lang w:eastAsia="zh-CN"/>
        </w:rPr>
      </w:pPr>
      <w:r>
        <w:rPr>
          <w:sz w:val="21"/>
          <w:lang w:eastAsia="zh-CN"/>
        </w:rPr>
        <w:t>②第二节将“四、战略变革管理”改为“四、战略创新管理”，并对其中内容进行全新编写；</w:t>
      </w:r>
    </w:p>
    <w:p w:rsidR="00297F27" w:rsidRDefault="00EE1703">
      <w:pPr>
        <w:spacing w:before="55"/>
        <w:ind w:left="111"/>
        <w:rPr>
          <w:sz w:val="21"/>
          <w:lang w:eastAsia="zh-CN"/>
        </w:rPr>
      </w:pPr>
      <w:r>
        <w:rPr>
          <w:sz w:val="21"/>
          <w:lang w:eastAsia="zh-CN"/>
        </w:rPr>
        <w:t>③删减和新增部分案例。</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2"/>
        <w:ind w:left="0"/>
        <w:rPr>
          <w:sz w:val="16"/>
          <w:lang w:eastAsia="zh-CN"/>
        </w:rPr>
      </w:pPr>
    </w:p>
    <w:p w:rsidR="00297F27" w:rsidRDefault="00EE1703">
      <w:pPr>
        <w:pStyle w:val="3"/>
        <w:spacing w:before="0"/>
        <w:ind w:left="140"/>
        <w:rPr>
          <w:lang w:eastAsia="zh-CN"/>
        </w:rPr>
      </w:pPr>
      <w:r>
        <w:rPr>
          <w:lang w:eastAsia="zh-CN"/>
        </w:rPr>
        <w:t>题型题量分析</w:t>
      </w:r>
    </w:p>
    <w:p w:rsidR="00297F27" w:rsidRDefault="00297F27">
      <w:pPr>
        <w:pStyle w:val="a3"/>
        <w:ind w:left="0"/>
        <w:rPr>
          <w:b/>
          <w:sz w:val="26"/>
          <w:lang w:eastAsia="zh-CN"/>
        </w:rPr>
      </w:pPr>
    </w:p>
    <w:p w:rsidR="00297F27" w:rsidRDefault="00EE1703">
      <w:pPr>
        <w:ind w:left="111"/>
        <w:rPr>
          <w:sz w:val="21"/>
          <w:lang w:eastAsia="zh-CN"/>
        </w:rPr>
      </w:pPr>
      <w:r>
        <w:rPr>
          <w:sz w:val="21"/>
          <w:lang w:eastAsia="zh-CN"/>
        </w:rPr>
        <w:t>在近 3年的考试中，本章的平均分值约为 4分。本章考试的题型一般为客观题和综合题。</w:t>
      </w:r>
    </w:p>
    <w:p w:rsidR="00297F27" w:rsidRDefault="00EE1703">
      <w:pPr>
        <w:spacing w:before="55" w:line="288" w:lineRule="auto"/>
        <w:ind w:left="111" w:right="157"/>
        <w:rPr>
          <w:sz w:val="21"/>
          <w:lang w:eastAsia="zh-CN"/>
        </w:rPr>
      </w:pPr>
      <w:r>
        <w:rPr>
          <w:sz w:val="21"/>
          <w:lang w:eastAsia="zh-CN"/>
        </w:rPr>
        <w:t xml:space="preserve">2021 年需要重点关注以下内容可能会考主观题：战略创新的 </w:t>
      </w:r>
      <w:r>
        <w:rPr>
          <w:b/>
          <w:color w:val="A40020"/>
          <w:sz w:val="21"/>
          <w:u w:val="single" w:color="000000"/>
          <w:lang w:eastAsia="zh-CN"/>
        </w:rPr>
        <w:t xml:space="preserve">类型 </w:t>
      </w:r>
      <w:r>
        <w:rPr>
          <w:sz w:val="21"/>
          <w:lang w:eastAsia="zh-CN"/>
        </w:rPr>
        <w:t xml:space="preserve">、成功的战略创新赖以实现的 </w:t>
      </w:r>
      <w:r>
        <w:rPr>
          <w:b/>
          <w:color w:val="A40020"/>
          <w:sz w:val="21"/>
          <w:u w:val="single" w:color="000000"/>
          <w:lang w:eastAsia="zh-CN"/>
        </w:rPr>
        <w:t xml:space="preserve">关键情境 </w:t>
      </w:r>
      <w:r>
        <w:rPr>
          <w:sz w:val="21"/>
          <w:lang w:eastAsia="zh-CN"/>
        </w:rPr>
        <w:t xml:space="preserve">和创新管理的 </w:t>
      </w:r>
      <w:r>
        <w:rPr>
          <w:b/>
          <w:color w:val="A40020"/>
          <w:sz w:val="21"/>
          <w:u w:val="single" w:color="000000"/>
          <w:lang w:eastAsia="zh-CN"/>
        </w:rPr>
        <w:t xml:space="preserve">主要过程 </w:t>
      </w:r>
      <w:r>
        <w:rPr>
          <w:sz w:val="21"/>
          <w:lang w:eastAsia="zh-CN"/>
        </w:rPr>
        <w:t>。</w:t>
      </w:r>
    </w:p>
    <w:p w:rsidR="00297F27" w:rsidRDefault="00297F27">
      <w:pPr>
        <w:pStyle w:val="a3"/>
        <w:spacing w:before="0"/>
        <w:ind w:left="0"/>
        <w:rPr>
          <w:sz w:val="20"/>
          <w:lang w:eastAsia="zh-CN"/>
        </w:rPr>
      </w:pPr>
    </w:p>
    <w:p w:rsidR="00297F27" w:rsidRDefault="00EE1703" w:rsidP="000477A2">
      <w:pPr>
        <w:pStyle w:val="2"/>
        <w:rPr>
          <w:lang w:eastAsia="zh-CN"/>
        </w:rPr>
      </w:pPr>
      <w:r>
        <w:rPr>
          <w:lang w:eastAsia="zh-CN"/>
        </w:rPr>
        <w:t>第一节 公司战略的基本概念</w:t>
      </w:r>
    </w:p>
    <w:p w:rsidR="00297F27" w:rsidRDefault="00297F27">
      <w:pPr>
        <w:pStyle w:val="a3"/>
        <w:spacing w:before="5"/>
        <w:ind w:left="0"/>
        <w:rPr>
          <w:b/>
          <w:sz w:val="26"/>
          <w:lang w:eastAsia="zh-CN"/>
        </w:rPr>
      </w:pPr>
    </w:p>
    <w:p w:rsidR="001B63A5" w:rsidRDefault="001B63A5">
      <w:pPr>
        <w:rPr>
          <w:b/>
          <w:bCs/>
          <w:sz w:val="21"/>
          <w:szCs w:val="24"/>
          <w:lang w:eastAsia="zh-CN"/>
        </w:rPr>
      </w:pPr>
      <w:r>
        <w:rPr>
          <w:sz w:val="21"/>
          <w:lang w:eastAsia="zh-CN"/>
        </w:rPr>
        <w:br w:type="page"/>
      </w:r>
    </w:p>
    <w:p w:rsidR="00297F27" w:rsidRDefault="00EE1703" w:rsidP="000477A2">
      <w:pPr>
        <w:pStyle w:val="3"/>
        <w:rPr>
          <w:lang w:eastAsia="zh-CN"/>
        </w:rPr>
      </w:pPr>
      <w:r>
        <w:rPr>
          <w:sz w:val="21"/>
          <w:lang w:eastAsia="zh-CN"/>
        </w:rPr>
        <w:lastRenderedPageBreak/>
        <w:t>【考点一】公司战略的定义（★）</w:t>
      </w:r>
    </w:p>
    <w:p w:rsidR="00297F27" w:rsidRDefault="00EE1703">
      <w:pPr>
        <w:spacing w:before="55" w:after="52"/>
        <w:ind w:left="111"/>
        <w:rPr>
          <w:sz w:val="21"/>
          <w:lang w:eastAsia="zh-CN"/>
        </w:rPr>
      </w:pPr>
      <w:r>
        <w:rPr>
          <w:sz w:val="21"/>
          <w:lang w:eastAsia="zh-CN"/>
        </w:rPr>
        <w:t>公司战略含义的多种表述可分为传统概念和现代概念两大类。</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03"/>
        <w:gridCol w:w="1349"/>
        <w:gridCol w:w="1066"/>
        <w:gridCol w:w="5200"/>
      </w:tblGrid>
      <w:tr w:rsidR="00297F27">
        <w:trPr>
          <w:trHeight w:hRule="exact" w:val="570"/>
        </w:trPr>
        <w:tc>
          <w:tcPr>
            <w:tcW w:w="703" w:type="dxa"/>
          </w:tcPr>
          <w:p w:rsidR="00297F27" w:rsidRDefault="00EE1703">
            <w:pPr>
              <w:pStyle w:val="TableParagraph"/>
              <w:spacing w:before="145"/>
              <w:ind w:left="134"/>
              <w:rPr>
                <w:b/>
                <w:sz w:val="21"/>
              </w:rPr>
            </w:pPr>
            <w:r>
              <w:rPr>
                <w:b/>
                <w:sz w:val="21"/>
              </w:rPr>
              <w:t>概念</w:t>
            </w:r>
          </w:p>
        </w:tc>
        <w:tc>
          <w:tcPr>
            <w:tcW w:w="1349" w:type="dxa"/>
          </w:tcPr>
          <w:p w:rsidR="00297F27" w:rsidRDefault="00EE1703">
            <w:pPr>
              <w:pStyle w:val="TableParagraph"/>
              <w:spacing w:before="145"/>
              <w:ind w:left="436" w:right="436"/>
              <w:jc w:val="center"/>
              <w:rPr>
                <w:b/>
                <w:sz w:val="21"/>
              </w:rPr>
            </w:pPr>
            <w:r>
              <w:rPr>
                <w:b/>
                <w:sz w:val="21"/>
              </w:rPr>
              <w:t>含义</w:t>
            </w:r>
          </w:p>
        </w:tc>
        <w:tc>
          <w:tcPr>
            <w:tcW w:w="1066" w:type="dxa"/>
          </w:tcPr>
          <w:p w:rsidR="00297F27" w:rsidRDefault="00EE1703">
            <w:pPr>
              <w:pStyle w:val="TableParagraph"/>
              <w:spacing w:before="145"/>
              <w:ind w:left="315"/>
              <w:rPr>
                <w:b/>
                <w:sz w:val="21"/>
              </w:rPr>
            </w:pPr>
            <w:r>
              <w:rPr>
                <w:b/>
                <w:sz w:val="21"/>
              </w:rPr>
              <w:t>特征</w:t>
            </w:r>
          </w:p>
        </w:tc>
        <w:tc>
          <w:tcPr>
            <w:tcW w:w="5199" w:type="dxa"/>
          </w:tcPr>
          <w:p w:rsidR="00297F27" w:rsidRDefault="00EE1703">
            <w:pPr>
              <w:pStyle w:val="TableParagraph"/>
              <w:spacing w:before="145"/>
              <w:ind w:left="2361" w:right="2361"/>
              <w:jc w:val="center"/>
              <w:rPr>
                <w:b/>
                <w:sz w:val="21"/>
              </w:rPr>
            </w:pPr>
            <w:r>
              <w:rPr>
                <w:b/>
                <w:sz w:val="21"/>
              </w:rPr>
              <w:t>阐释</w:t>
            </w:r>
          </w:p>
        </w:tc>
      </w:tr>
      <w:tr w:rsidR="00297F27">
        <w:trPr>
          <w:trHeight w:hRule="exact" w:val="992"/>
        </w:trPr>
        <w:tc>
          <w:tcPr>
            <w:tcW w:w="703" w:type="dxa"/>
            <w:tcBorders>
              <w:bottom w:val="nil"/>
            </w:tcBorders>
          </w:tcPr>
          <w:p w:rsidR="00297F27" w:rsidRDefault="00297F27"/>
        </w:tc>
        <w:tc>
          <w:tcPr>
            <w:tcW w:w="1349" w:type="dxa"/>
            <w:tcBorders>
              <w:bottom w:val="nil"/>
            </w:tcBorders>
          </w:tcPr>
          <w:p w:rsidR="00297F27" w:rsidRDefault="00297F27"/>
        </w:tc>
        <w:tc>
          <w:tcPr>
            <w:tcW w:w="1066" w:type="dxa"/>
            <w:tcBorders>
              <w:bottom w:val="nil"/>
            </w:tcBorders>
          </w:tcPr>
          <w:p w:rsidR="00297F27" w:rsidRDefault="00297F27"/>
        </w:tc>
        <w:tc>
          <w:tcPr>
            <w:tcW w:w="5199" w:type="dxa"/>
            <w:tcBorders>
              <w:bottom w:val="nil"/>
            </w:tcBorders>
          </w:tcPr>
          <w:p w:rsidR="00297F27" w:rsidRDefault="00EE1703">
            <w:pPr>
              <w:pStyle w:val="TableParagraph"/>
              <w:spacing w:line="288" w:lineRule="auto"/>
              <w:ind w:left="107" w:right="245"/>
              <w:rPr>
                <w:sz w:val="21"/>
                <w:lang w:eastAsia="zh-CN"/>
              </w:rPr>
            </w:pPr>
            <w:r>
              <w:rPr>
                <w:sz w:val="21"/>
                <w:lang w:eastAsia="zh-CN"/>
              </w:rPr>
              <w:t>公司战略是一种有意识、有预计、有组织的行动程序，是解决一个公司如何从现在的状态达到将来预期</w:t>
            </w:r>
          </w:p>
        </w:tc>
      </w:tr>
      <w:tr w:rsidR="00297F27" w:rsidTr="001B63A5">
        <w:trPr>
          <w:trHeight w:hRule="exact" w:val="998"/>
        </w:trPr>
        <w:tc>
          <w:tcPr>
            <w:tcW w:w="703" w:type="dxa"/>
            <w:vMerge w:val="restart"/>
            <w:tcBorders>
              <w:top w:val="nil"/>
            </w:tcBorders>
          </w:tcPr>
          <w:p w:rsidR="00297F27" w:rsidRDefault="00297F27">
            <w:pPr>
              <w:pStyle w:val="TableParagraph"/>
              <w:ind w:left="0"/>
              <w:rPr>
                <w:sz w:val="20"/>
                <w:lang w:eastAsia="zh-CN"/>
              </w:rPr>
            </w:pPr>
          </w:p>
          <w:p w:rsidR="00297F27" w:rsidRDefault="00297F27">
            <w:pPr>
              <w:pStyle w:val="TableParagraph"/>
              <w:spacing w:before="10"/>
              <w:ind w:left="0"/>
              <w:rPr>
                <w:sz w:val="18"/>
                <w:lang w:eastAsia="zh-CN"/>
              </w:rPr>
            </w:pPr>
          </w:p>
          <w:p w:rsidR="00297F27" w:rsidRDefault="00EE1703">
            <w:pPr>
              <w:pStyle w:val="TableParagraph"/>
              <w:spacing w:line="288" w:lineRule="auto"/>
              <w:ind w:left="107" w:right="147"/>
              <w:rPr>
                <w:sz w:val="21"/>
              </w:rPr>
            </w:pPr>
            <w:r>
              <w:rPr>
                <w:spacing w:val="10"/>
                <w:sz w:val="21"/>
              </w:rPr>
              <w:t>传</w:t>
            </w:r>
            <w:r>
              <w:rPr>
                <w:sz w:val="21"/>
              </w:rPr>
              <w:t>统概念</w:t>
            </w:r>
          </w:p>
        </w:tc>
        <w:tc>
          <w:tcPr>
            <w:tcW w:w="1349" w:type="dxa"/>
            <w:vMerge w:val="restart"/>
            <w:tcBorders>
              <w:top w:val="nil"/>
            </w:tcBorders>
          </w:tcPr>
          <w:p w:rsidR="00297F27" w:rsidRDefault="00EE1703">
            <w:pPr>
              <w:pStyle w:val="TableParagraph"/>
              <w:spacing w:line="288" w:lineRule="auto"/>
              <w:ind w:right="160"/>
              <w:jc w:val="both"/>
              <w:rPr>
                <w:sz w:val="21"/>
                <w:lang w:eastAsia="zh-CN"/>
              </w:rPr>
            </w:pPr>
            <w:r>
              <w:rPr>
                <w:spacing w:val="3"/>
                <w:sz w:val="21"/>
                <w:lang w:eastAsia="zh-CN"/>
              </w:rPr>
              <w:t>战略是公</w:t>
            </w:r>
            <w:r>
              <w:rPr>
                <w:sz w:val="21"/>
                <w:lang w:eastAsia="zh-CN"/>
              </w:rPr>
              <w:t>司</w:t>
            </w:r>
            <w:r>
              <w:rPr>
                <w:spacing w:val="3"/>
                <w:sz w:val="21"/>
                <w:lang w:eastAsia="zh-CN"/>
              </w:rPr>
              <w:t>为之奋斗</w:t>
            </w:r>
            <w:r>
              <w:rPr>
                <w:sz w:val="21"/>
                <w:lang w:eastAsia="zh-CN"/>
              </w:rPr>
              <w:t>的</w:t>
            </w:r>
            <w:r>
              <w:rPr>
                <w:spacing w:val="3"/>
                <w:sz w:val="21"/>
                <w:lang w:eastAsia="zh-CN"/>
              </w:rPr>
              <w:t>终点与公</w:t>
            </w:r>
            <w:r>
              <w:rPr>
                <w:sz w:val="21"/>
                <w:lang w:eastAsia="zh-CN"/>
              </w:rPr>
              <w:t>司</w:t>
            </w:r>
            <w:r>
              <w:rPr>
                <w:spacing w:val="3"/>
                <w:sz w:val="21"/>
                <w:lang w:eastAsia="zh-CN"/>
              </w:rPr>
              <w:t>为达到它</w:t>
            </w:r>
            <w:r>
              <w:rPr>
                <w:sz w:val="21"/>
                <w:lang w:eastAsia="zh-CN"/>
              </w:rPr>
              <w:t>们</w:t>
            </w:r>
            <w:r>
              <w:rPr>
                <w:spacing w:val="3"/>
                <w:sz w:val="21"/>
                <w:lang w:eastAsia="zh-CN"/>
              </w:rPr>
              <w:t>而寻求的</w:t>
            </w:r>
            <w:r>
              <w:rPr>
                <w:sz w:val="21"/>
                <w:lang w:eastAsia="zh-CN"/>
              </w:rPr>
              <w:t>途径的结合物</w:t>
            </w:r>
          </w:p>
        </w:tc>
        <w:tc>
          <w:tcPr>
            <w:tcW w:w="1066" w:type="dxa"/>
            <w:tcBorders>
              <w:top w:val="nil"/>
            </w:tcBorders>
          </w:tcPr>
          <w:p w:rsidR="00297F27" w:rsidRDefault="00EE1703">
            <w:pPr>
              <w:pStyle w:val="TableParagraph"/>
              <w:spacing w:line="270" w:lineRule="exact"/>
              <w:rPr>
                <w:sz w:val="21"/>
              </w:rPr>
            </w:pPr>
            <w:r>
              <w:rPr>
                <w:sz w:val="21"/>
              </w:rPr>
              <w:t>计划性</w:t>
            </w:r>
          </w:p>
        </w:tc>
        <w:tc>
          <w:tcPr>
            <w:tcW w:w="5200" w:type="dxa"/>
            <w:tcBorders>
              <w:top w:val="nil"/>
            </w:tcBorders>
          </w:tcPr>
          <w:p w:rsidR="00297F27" w:rsidRDefault="00EE1703">
            <w:pPr>
              <w:pStyle w:val="TableParagraph"/>
              <w:spacing w:line="288" w:lineRule="auto"/>
              <w:ind w:left="107" w:right="245"/>
              <w:jc w:val="both"/>
              <w:rPr>
                <w:sz w:val="21"/>
                <w:lang w:eastAsia="zh-CN"/>
              </w:rPr>
            </w:pPr>
            <w:r>
              <w:rPr>
                <w:sz w:val="21"/>
                <w:lang w:eastAsia="zh-CN"/>
              </w:rPr>
              <w:t>的问题。战略主要为公司提供发展方向和途径，包括一系列处理某种特定情况的方针政策，属于公司“行动之前的概念”</w:t>
            </w:r>
          </w:p>
        </w:tc>
      </w:tr>
      <w:tr w:rsidR="00297F27" w:rsidTr="001B63A5">
        <w:trPr>
          <w:trHeight w:hRule="exact" w:val="1005"/>
        </w:trPr>
        <w:tc>
          <w:tcPr>
            <w:tcW w:w="703" w:type="dxa"/>
            <w:vMerge/>
          </w:tcPr>
          <w:p w:rsidR="00297F27" w:rsidRDefault="00297F27">
            <w:pPr>
              <w:rPr>
                <w:lang w:eastAsia="zh-CN"/>
              </w:rPr>
            </w:pPr>
          </w:p>
        </w:tc>
        <w:tc>
          <w:tcPr>
            <w:tcW w:w="1349" w:type="dxa"/>
            <w:vMerge/>
          </w:tcPr>
          <w:p w:rsidR="00297F27" w:rsidRDefault="00297F27">
            <w:pPr>
              <w:rPr>
                <w:lang w:eastAsia="zh-CN"/>
              </w:rPr>
            </w:pPr>
          </w:p>
        </w:tc>
        <w:tc>
          <w:tcPr>
            <w:tcW w:w="1066" w:type="dxa"/>
          </w:tcPr>
          <w:p w:rsidR="00297F27" w:rsidRDefault="00297F27">
            <w:pPr>
              <w:pStyle w:val="TableParagraph"/>
              <w:spacing w:before="11"/>
              <w:ind w:left="0"/>
              <w:rPr>
                <w:sz w:val="24"/>
                <w:lang w:eastAsia="zh-CN"/>
              </w:rPr>
            </w:pPr>
          </w:p>
          <w:p w:rsidR="00297F27" w:rsidRDefault="00EE1703">
            <w:pPr>
              <w:pStyle w:val="TableParagraph"/>
              <w:rPr>
                <w:sz w:val="21"/>
              </w:rPr>
            </w:pPr>
            <w:r>
              <w:rPr>
                <w:sz w:val="21"/>
              </w:rPr>
              <w:t>全局性</w:t>
            </w:r>
          </w:p>
        </w:tc>
        <w:tc>
          <w:tcPr>
            <w:tcW w:w="5200" w:type="dxa"/>
          </w:tcPr>
          <w:p w:rsidR="00297F27" w:rsidRDefault="00EE1703">
            <w:pPr>
              <w:pStyle w:val="TableParagraph"/>
              <w:spacing w:line="288" w:lineRule="auto"/>
              <w:ind w:left="107" w:right="245"/>
              <w:jc w:val="both"/>
              <w:rPr>
                <w:sz w:val="21"/>
                <w:lang w:eastAsia="zh-CN"/>
              </w:rPr>
            </w:pPr>
            <w:r>
              <w:rPr>
                <w:sz w:val="21"/>
                <w:lang w:eastAsia="zh-CN"/>
              </w:rPr>
              <w:t>公司战略是以公司的全局为对象，根据公司总体发展的需要而制定的。它所规定的是公司的总体行动，它所追求的是公司的总体效果</w:t>
            </w:r>
          </w:p>
        </w:tc>
      </w:tr>
      <w:tr w:rsidR="00297F27" w:rsidTr="001B63A5">
        <w:trPr>
          <w:trHeight w:hRule="exact" w:val="675"/>
        </w:trPr>
        <w:tc>
          <w:tcPr>
            <w:tcW w:w="703" w:type="dxa"/>
            <w:vMerge/>
          </w:tcPr>
          <w:p w:rsidR="00297F27" w:rsidRDefault="00297F27">
            <w:pPr>
              <w:rPr>
                <w:lang w:eastAsia="zh-CN"/>
              </w:rPr>
            </w:pPr>
          </w:p>
        </w:tc>
        <w:tc>
          <w:tcPr>
            <w:tcW w:w="1349" w:type="dxa"/>
            <w:vMerge/>
          </w:tcPr>
          <w:p w:rsidR="00297F27" w:rsidRDefault="00297F27">
            <w:pPr>
              <w:rPr>
                <w:lang w:eastAsia="zh-CN"/>
              </w:rPr>
            </w:pPr>
          </w:p>
        </w:tc>
        <w:tc>
          <w:tcPr>
            <w:tcW w:w="1066" w:type="dxa"/>
          </w:tcPr>
          <w:p w:rsidR="00297F27" w:rsidRDefault="00EE1703">
            <w:pPr>
              <w:pStyle w:val="TableParagraph"/>
              <w:spacing w:before="160"/>
              <w:rPr>
                <w:sz w:val="21"/>
              </w:rPr>
            </w:pPr>
            <w:r>
              <w:rPr>
                <w:sz w:val="21"/>
              </w:rPr>
              <w:t>长期性</w:t>
            </w:r>
          </w:p>
        </w:tc>
        <w:tc>
          <w:tcPr>
            <w:tcW w:w="5200" w:type="dxa"/>
          </w:tcPr>
          <w:p w:rsidR="00297F27" w:rsidRDefault="00EE1703">
            <w:pPr>
              <w:pStyle w:val="TableParagraph"/>
              <w:spacing w:line="288" w:lineRule="auto"/>
              <w:ind w:left="107" w:right="245"/>
              <w:rPr>
                <w:sz w:val="21"/>
                <w:lang w:eastAsia="zh-CN"/>
              </w:rPr>
            </w:pPr>
            <w:r>
              <w:rPr>
                <w:sz w:val="21"/>
                <w:lang w:eastAsia="zh-CN"/>
              </w:rPr>
              <w:t>公司战略既是公司谋取长远发展要求的反映，又是公司对未来较长时期内如何生存和发展的通盘筹划</w:t>
            </w:r>
          </w:p>
        </w:tc>
      </w:tr>
      <w:tr w:rsidR="00297F27" w:rsidTr="001B63A5">
        <w:trPr>
          <w:trHeight w:hRule="exact" w:val="1005"/>
        </w:trPr>
        <w:tc>
          <w:tcPr>
            <w:tcW w:w="703"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1"/>
              <w:ind w:left="0"/>
              <w:rPr>
                <w:sz w:val="26"/>
                <w:lang w:eastAsia="zh-CN"/>
              </w:rPr>
            </w:pPr>
          </w:p>
          <w:p w:rsidR="00297F27" w:rsidRDefault="00EE1703">
            <w:pPr>
              <w:pStyle w:val="TableParagraph"/>
              <w:spacing w:line="288" w:lineRule="auto"/>
              <w:ind w:left="107" w:right="147"/>
              <w:rPr>
                <w:sz w:val="21"/>
              </w:rPr>
            </w:pPr>
            <w:r>
              <w:rPr>
                <w:spacing w:val="10"/>
                <w:sz w:val="21"/>
              </w:rPr>
              <w:t>现</w:t>
            </w:r>
            <w:r>
              <w:rPr>
                <w:sz w:val="21"/>
              </w:rPr>
              <w:t>代概念</w:t>
            </w:r>
          </w:p>
        </w:tc>
        <w:tc>
          <w:tcPr>
            <w:tcW w:w="1349" w:type="dxa"/>
            <w:vMerge w:val="restart"/>
          </w:tcPr>
          <w:p w:rsidR="00297F27" w:rsidRDefault="00EE1703">
            <w:pPr>
              <w:pStyle w:val="TableParagraph"/>
              <w:spacing w:before="175" w:line="288" w:lineRule="auto"/>
              <w:ind w:right="160"/>
              <w:rPr>
                <w:sz w:val="21"/>
                <w:lang w:eastAsia="zh-CN"/>
              </w:rPr>
            </w:pPr>
            <w:r>
              <w:rPr>
                <w:spacing w:val="3"/>
                <w:sz w:val="21"/>
                <w:lang w:eastAsia="zh-CN"/>
              </w:rPr>
              <w:t>战略为“</w:t>
            </w:r>
            <w:r>
              <w:rPr>
                <w:sz w:val="21"/>
                <w:lang w:eastAsia="zh-CN"/>
              </w:rPr>
              <w:t>一</w:t>
            </w:r>
            <w:r>
              <w:rPr>
                <w:spacing w:val="3"/>
                <w:sz w:val="21"/>
                <w:lang w:eastAsia="zh-CN"/>
              </w:rPr>
              <w:t>系列或整</w:t>
            </w:r>
            <w:r>
              <w:rPr>
                <w:sz w:val="21"/>
                <w:lang w:eastAsia="zh-CN"/>
              </w:rPr>
              <w:t>套</w:t>
            </w:r>
            <w:r>
              <w:rPr>
                <w:spacing w:val="3"/>
                <w:sz w:val="21"/>
                <w:lang w:eastAsia="zh-CN"/>
              </w:rPr>
              <w:t>的决策或</w:t>
            </w:r>
            <w:r>
              <w:rPr>
                <w:sz w:val="21"/>
                <w:lang w:eastAsia="zh-CN"/>
              </w:rPr>
              <w:t>行</w:t>
            </w:r>
            <w:r>
              <w:rPr>
                <w:spacing w:val="3"/>
                <w:sz w:val="21"/>
                <w:lang w:eastAsia="zh-CN"/>
              </w:rPr>
              <w:t>动方式”</w:t>
            </w:r>
            <w:r>
              <w:rPr>
                <w:sz w:val="21"/>
                <w:lang w:eastAsia="zh-CN"/>
              </w:rPr>
              <w:t>，</w:t>
            </w:r>
            <w:r>
              <w:rPr>
                <w:spacing w:val="3"/>
                <w:sz w:val="21"/>
                <w:lang w:eastAsia="zh-CN"/>
              </w:rPr>
              <w:t>这套方式</w:t>
            </w:r>
            <w:r>
              <w:rPr>
                <w:sz w:val="21"/>
                <w:lang w:eastAsia="zh-CN"/>
              </w:rPr>
              <w:t>包</w:t>
            </w:r>
            <w:r>
              <w:rPr>
                <w:spacing w:val="3"/>
                <w:sz w:val="21"/>
                <w:lang w:eastAsia="zh-CN"/>
              </w:rPr>
              <w:t>括刻意安</w:t>
            </w:r>
            <w:r>
              <w:rPr>
                <w:sz w:val="21"/>
                <w:lang w:eastAsia="zh-CN"/>
              </w:rPr>
              <w:t>排</w:t>
            </w:r>
            <w:r>
              <w:rPr>
                <w:spacing w:val="18"/>
                <w:sz w:val="21"/>
                <w:lang w:eastAsia="zh-CN"/>
              </w:rPr>
              <w:t>的</w:t>
            </w:r>
            <w:r>
              <w:rPr>
                <w:sz w:val="21"/>
                <w:lang w:eastAsia="zh-CN"/>
              </w:rPr>
              <w:t>（</w:t>
            </w:r>
            <w:r>
              <w:rPr>
                <w:spacing w:val="-87"/>
                <w:sz w:val="21"/>
                <w:lang w:eastAsia="zh-CN"/>
              </w:rPr>
              <w:t xml:space="preserve"> </w:t>
            </w:r>
            <w:r>
              <w:rPr>
                <w:spacing w:val="18"/>
                <w:sz w:val="21"/>
                <w:lang w:eastAsia="zh-CN"/>
              </w:rPr>
              <w:t>计</w:t>
            </w:r>
            <w:r>
              <w:rPr>
                <w:sz w:val="21"/>
                <w:lang w:eastAsia="zh-CN"/>
              </w:rPr>
              <w:t>划</w:t>
            </w:r>
            <w:r>
              <w:rPr>
                <w:spacing w:val="3"/>
                <w:sz w:val="21"/>
                <w:lang w:eastAsia="zh-CN"/>
              </w:rPr>
              <w:t>性）战略</w:t>
            </w:r>
            <w:r>
              <w:rPr>
                <w:sz w:val="21"/>
                <w:lang w:eastAsia="zh-CN"/>
              </w:rPr>
              <w:t>和</w:t>
            </w:r>
            <w:r>
              <w:rPr>
                <w:spacing w:val="3"/>
                <w:sz w:val="21"/>
                <w:lang w:eastAsia="zh-CN"/>
              </w:rPr>
              <w:t>任何临时</w:t>
            </w:r>
            <w:r>
              <w:rPr>
                <w:sz w:val="21"/>
                <w:lang w:eastAsia="zh-CN"/>
              </w:rPr>
              <w:t>出</w:t>
            </w:r>
            <w:r>
              <w:rPr>
                <w:spacing w:val="3"/>
                <w:sz w:val="21"/>
                <w:lang w:eastAsia="zh-CN"/>
              </w:rPr>
              <w:t>现的（非</w:t>
            </w:r>
            <w:r>
              <w:rPr>
                <w:sz w:val="21"/>
                <w:lang w:eastAsia="zh-CN"/>
              </w:rPr>
              <w:t>计划性）战略</w:t>
            </w:r>
          </w:p>
        </w:tc>
        <w:tc>
          <w:tcPr>
            <w:tcW w:w="1066" w:type="dxa"/>
          </w:tcPr>
          <w:p w:rsidR="00297F27" w:rsidRDefault="00297F27">
            <w:pPr>
              <w:pStyle w:val="TableParagraph"/>
              <w:spacing w:before="11"/>
              <w:ind w:left="0"/>
              <w:rPr>
                <w:sz w:val="24"/>
                <w:lang w:eastAsia="zh-CN"/>
              </w:rPr>
            </w:pPr>
          </w:p>
          <w:p w:rsidR="00297F27" w:rsidRDefault="00EE1703">
            <w:pPr>
              <w:pStyle w:val="TableParagraph"/>
              <w:rPr>
                <w:sz w:val="21"/>
              </w:rPr>
            </w:pPr>
            <w:r>
              <w:rPr>
                <w:sz w:val="21"/>
              </w:rPr>
              <w:t>应变性</w:t>
            </w:r>
          </w:p>
        </w:tc>
        <w:tc>
          <w:tcPr>
            <w:tcW w:w="5200" w:type="dxa"/>
          </w:tcPr>
          <w:p w:rsidR="00297F27" w:rsidRDefault="00EE1703">
            <w:pPr>
              <w:pStyle w:val="TableParagraph"/>
              <w:spacing w:line="288" w:lineRule="auto"/>
              <w:ind w:left="107" w:right="245"/>
              <w:rPr>
                <w:sz w:val="21"/>
                <w:lang w:eastAsia="zh-CN"/>
              </w:rPr>
            </w:pPr>
            <w:r>
              <w:rPr>
                <w:sz w:val="21"/>
                <w:lang w:eastAsia="zh-CN"/>
              </w:rPr>
              <w:t>由于公司所处的内外部环境是动态多变的，这就要求公司战略既要有一定的稳定性，又要有一定的适应性，即要求公司战略要具有主动适应的能力</w:t>
            </w:r>
          </w:p>
        </w:tc>
      </w:tr>
      <w:tr w:rsidR="00297F27" w:rsidTr="001B63A5">
        <w:trPr>
          <w:trHeight w:hRule="exact" w:val="1995"/>
        </w:trPr>
        <w:tc>
          <w:tcPr>
            <w:tcW w:w="703" w:type="dxa"/>
            <w:vMerge/>
          </w:tcPr>
          <w:p w:rsidR="00297F27" w:rsidRDefault="00297F27">
            <w:pPr>
              <w:rPr>
                <w:lang w:eastAsia="zh-CN"/>
              </w:rPr>
            </w:pPr>
          </w:p>
        </w:tc>
        <w:tc>
          <w:tcPr>
            <w:tcW w:w="1349" w:type="dxa"/>
            <w:vMerge/>
          </w:tcPr>
          <w:p w:rsidR="00297F27" w:rsidRDefault="00297F27">
            <w:pPr>
              <w:rPr>
                <w:lang w:eastAsia="zh-CN"/>
              </w:rPr>
            </w:pPr>
          </w:p>
        </w:tc>
        <w:tc>
          <w:tcPr>
            <w:tcW w:w="106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9"/>
              <w:ind w:left="0"/>
              <w:rPr>
                <w:lang w:eastAsia="zh-CN"/>
              </w:rPr>
            </w:pPr>
          </w:p>
          <w:p w:rsidR="00297F27" w:rsidRDefault="00EE1703">
            <w:pPr>
              <w:pStyle w:val="TableParagraph"/>
              <w:rPr>
                <w:sz w:val="21"/>
              </w:rPr>
            </w:pPr>
            <w:r>
              <w:rPr>
                <w:sz w:val="21"/>
              </w:rPr>
              <w:t>竞争性</w:t>
            </w:r>
          </w:p>
        </w:tc>
        <w:tc>
          <w:tcPr>
            <w:tcW w:w="5200" w:type="dxa"/>
          </w:tcPr>
          <w:p w:rsidR="00297F27" w:rsidRDefault="00EE1703">
            <w:pPr>
              <w:pStyle w:val="TableParagraph"/>
              <w:spacing w:line="288" w:lineRule="auto"/>
              <w:ind w:left="107" w:right="245"/>
              <w:rPr>
                <w:sz w:val="21"/>
                <w:lang w:eastAsia="zh-CN"/>
              </w:rPr>
            </w:pPr>
            <w:r>
              <w:rPr>
                <w:sz w:val="21"/>
                <w:lang w:eastAsia="zh-CN"/>
              </w:rPr>
              <w:t>战略是关于公司在激烈的竞争中如何与竞争对手抗衡的行动方案，同时也是针对来自各方面的许多冲击、压力、威胁和困难，从而迎接这些挑战的行动方案。市场如战场，现代的市场总是与激烈的竞争密切相关，公司制定战略就是为了取得优势地位，战胜对手，保证自己的生存和发展</w:t>
            </w:r>
          </w:p>
        </w:tc>
      </w:tr>
      <w:tr w:rsidR="00297F27" w:rsidTr="001B63A5">
        <w:trPr>
          <w:trHeight w:hRule="exact" w:val="1005"/>
        </w:trPr>
        <w:tc>
          <w:tcPr>
            <w:tcW w:w="703" w:type="dxa"/>
            <w:vMerge/>
          </w:tcPr>
          <w:p w:rsidR="00297F27" w:rsidRDefault="00297F27">
            <w:pPr>
              <w:rPr>
                <w:lang w:eastAsia="zh-CN"/>
              </w:rPr>
            </w:pPr>
          </w:p>
        </w:tc>
        <w:tc>
          <w:tcPr>
            <w:tcW w:w="1349" w:type="dxa"/>
            <w:vMerge/>
          </w:tcPr>
          <w:p w:rsidR="00297F27" w:rsidRDefault="00297F27">
            <w:pPr>
              <w:rPr>
                <w:lang w:eastAsia="zh-CN"/>
              </w:rPr>
            </w:pPr>
          </w:p>
        </w:tc>
        <w:tc>
          <w:tcPr>
            <w:tcW w:w="1066" w:type="dxa"/>
          </w:tcPr>
          <w:p w:rsidR="00297F27" w:rsidRDefault="00297F27">
            <w:pPr>
              <w:pStyle w:val="TableParagraph"/>
              <w:spacing w:before="11"/>
              <w:ind w:left="0"/>
              <w:rPr>
                <w:sz w:val="24"/>
                <w:lang w:eastAsia="zh-CN"/>
              </w:rPr>
            </w:pPr>
          </w:p>
          <w:p w:rsidR="00297F27" w:rsidRDefault="00EE1703">
            <w:pPr>
              <w:pStyle w:val="TableParagraph"/>
              <w:rPr>
                <w:sz w:val="21"/>
              </w:rPr>
            </w:pPr>
            <w:r>
              <w:rPr>
                <w:sz w:val="21"/>
              </w:rPr>
              <w:t>风险性</w:t>
            </w:r>
          </w:p>
        </w:tc>
        <w:tc>
          <w:tcPr>
            <w:tcW w:w="5200" w:type="dxa"/>
          </w:tcPr>
          <w:p w:rsidR="00297F27" w:rsidRDefault="00EE1703">
            <w:pPr>
              <w:pStyle w:val="TableParagraph"/>
              <w:spacing w:line="288" w:lineRule="auto"/>
              <w:ind w:left="107" w:right="245"/>
              <w:jc w:val="both"/>
              <w:rPr>
                <w:sz w:val="21"/>
                <w:lang w:eastAsia="zh-CN"/>
              </w:rPr>
            </w:pPr>
            <w:r>
              <w:rPr>
                <w:sz w:val="21"/>
                <w:lang w:eastAsia="zh-CN"/>
              </w:rPr>
              <w:t>公司战略的制定为公司的发展明确了方向，便于公司齐心协力地前进，但公司战略是一把“双刃剑”，也隐含着风险</w:t>
            </w:r>
          </w:p>
        </w:tc>
      </w:tr>
      <w:tr w:rsidR="00297F27">
        <w:trPr>
          <w:trHeight w:hRule="exact" w:val="1335"/>
        </w:trPr>
        <w:tc>
          <w:tcPr>
            <w:tcW w:w="703"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ind w:left="107"/>
              <w:rPr>
                <w:sz w:val="21"/>
              </w:rPr>
            </w:pPr>
            <w:r>
              <w:rPr>
                <w:sz w:val="21"/>
              </w:rPr>
              <w:t>联系</w:t>
            </w:r>
          </w:p>
        </w:tc>
        <w:tc>
          <w:tcPr>
            <w:tcW w:w="7615" w:type="dxa"/>
            <w:gridSpan w:val="3"/>
          </w:tcPr>
          <w:p w:rsidR="00297F27" w:rsidRDefault="00EE1703">
            <w:pPr>
              <w:pStyle w:val="TableParagraph"/>
              <w:spacing w:line="288" w:lineRule="auto"/>
              <w:ind w:right="139"/>
              <w:rPr>
                <w:sz w:val="21"/>
                <w:lang w:eastAsia="zh-CN"/>
              </w:rPr>
            </w:pPr>
            <w:r>
              <w:rPr>
                <w:sz w:val="21"/>
                <w:lang w:eastAsia="zh-CN"/>
              </w:rPr>
              <w:t>战略既不是完全深思熟虑的事先计划（常规战略），也不是纯粹的突发应变（应急战略），而是两者的组合体。因此，公司既需要有一个正确的战略定位，事先做出缜密的战略计划，又必须顺应内外部环境的变化，不拘泥于原有的战略计划，即时地、有意识地、主动地进行战略调整</w:t>
            </w:r>
          </w:p>
        </w:tc>
      </w:tr>
    </w:tbl>
    <w:p w:rsidR="00297F27" w:rsidRDefault="00EE1703">
      <w:pPr>
        <w:spacing w:line="288" w:lineRule="auto"/>
        <w:ind w:left="111" w:right="192"/>
        <w:rPr>
          <w:sz w:val="21"/>
          <w:lang w:eastAsia="zh-CN"/>
        </w:rPr>
      </w:pPr>
      <w:r>
        <w:rPr>
          <w:b/>
          <w:color w:val="C00000"/>
          <w:w w:val="99"/>
          <w:sz w:val="21"/>
          <w:lang w:eastAsia="zh-CN"/>
        </w:rPr>
        <w:t>☆</w:t>
      </w:r>
      <w:r>
        <w:rPr>
          <w:b/>
          <w:w w:val="99"/>
          <w:sz w:val="21"/>
          <w:lang w:eastAsia="zh-CN"/>
        </w:rPr>
        <w:t xml:space="preserve"> 相关链接 </w:t>
      </w:r>
      <w:r>
        <w:rPr>
          <w:sz w:val="21"/>
          <w:lang w:eastAsia="zh-CN"/>
        </w:rPr>
        <w:t>雅戈尔集团是一家以品牌服装为主业的大型跨国集团公司。在 2020年，由于新冠疫情的袭来，彻底打乱了该集团的经营计划。对此，该集团为了实现既定的战略目标（事先的计划——保持主打产品衬衫的领先地位），推行“开大店、关小店”的理念（突发应变——针对疫情这种突发情况进行调整），把一些小的店铺关闭，加速渠道优化的进程。</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rPr>
          <w:lang w:eastAsia="zh-CN"/>
        </w:rPr>
      </w:pPr>
      <w:r>
        <w:rPr>
          <w:lang w:eastAsia="zh-CN"/>
        </w:rPr>
        <w:t>试题精讲</w:t>
      </w:r>
    </w:p>
    <w:p w:rsidR="00297F27" w:rsidRDefault="00297F27">
      <w:pPr>
        <w:pStyle w:val="a3"/>
        <w:ind w:left="0"/>
        <w:rPr>
          <w:b/>
          <w:sz w:val="23"/>
          <w:lang w:eastAsia="zh-CN"/>
        </w:rPr>
      </w:pPr>
    </w:p>
    <w:p w:rsidR="00297F27" w:rsidRDefault="00EE1703">
      <w:pPr>
        <w:pStyle w:val="a3"/>
        <w:spacing w:before="32"/>
        <w:rPr>
          <w:lang w:eastAsia="zh-CN"/>
        </w:rPr>
      </w:pPr>
      <w:r>
        <w:rPr>
          <w:lang w:eastAsia="zh-CN"/>
        </w:rPr>
        <w:t xml:space="preserve">【例题  • </w:t>
      </w:r>
      <w:r>
        <w:rPr>
          <w:spacing w:val="60"/>
          <w:lang w:eastAsia="zh-CN"/>
        </w:rPr>
        <w:t xml:space="preserve"> </w:t>
      </w:r>
      <w:r>
        <w:rPr>
          <w:lang w:eastAsia="zh-CN"/>
        </w:rPr>
        <w:t>多选题】海华公司是一家智能机器人制造企业，目前生产甲、乙、丙三种型号机器</w:t>
      </w:r>
    </w:p>
    <w:p w:rsidR="00297F27" w:rsidRDefault="00EE1703">
      <w:pPr>
        <w:pStyle w:val="a3"/>
        <w:spacing w:before="45" w:line="278" w:lineRule="auto"/>
        <w:ind w:right="270"/>
        <w:jc w:val="both"/>
        <w:rPr>
          <w:lang w:eastAsia="zh-CN"/>
        </w:rPr>
      </w:pPr>
      <w:r>
        <w:rPr>
          <w:spacing w:val="1"/>
          <w:lang w:eastAsia="zh-CN"/>
        </w:rPr>
        <w:t>人。近年来机器人制造行业市场需求变化较大，该公司为了实现预定的战略目标，正积极主</w:t>
      </w:r>
      <w:r>
        <w:rPr>
          <w:lang w:eastAsia="zh-CN"/>
        </w:rPr>
        <w:t>动</w:t>
      </w:r>
      <w:r>
        <w:rPr>
          <w:spacing w:val="1"/>
          <w:lang w:eastAsia="zh-CN"/>
        </w:rPr>
        <w:t>地进行生产经营的调整和决策，并取得了良好成效。下列各项中，对海华公司上述做法表述</w:t>
      </w:r>
      <w:r>
        <w:rPr>
          <w:lang w:eastAsia="zh-CN"/>
        </w:rPr>
        <w:t>正确的有（ ）。</w:t>
      </w:r>
    </w:p>
    <w:p w:rsidR="00297F27" w:rsidRDefault="00EE1703">
      <w:pPr>
        <w:pStyle w:val="a3"/>
        <w:jc w:val="both"/>
        <w:rPr>
          <w:lang w:eastAsia="zh-CN"/>
        </w:rPr>
      </w:pPr>
      <w:r>
        <w:rPr>
          <w:lang w:eastAsia="zh-CN"/>
        </w:rPr>
        <w:t>A. 海华公司的战略是理性计划的产物</w:t>
      </w:r>
    </w:p>
    <w:p w:rsidR="00297F27" w:rsidRDefault="00EE1703" w:rsidP="001B63A5">
      <w:pPr>
        <w:pStyle w:val="a3"/>
        <w:spacing w:before="45" w:line="278" w:lineRule="auto"/>
        <w:ind w:right="3022"/>
        <w:rPr>
          <w:sz w:val="15"/>
          <w:lang w:eastAsia="zh-CN"/>
        </w:rPr>
      </w:pPr>
      <w:r>
        <w:rPr>
          <w:lang w:eastAsia="zh-CN"/>
        </w:rPr>
        <w:lastRenderedPageBreak/>
        <w:t>B. 海华公司的战略是在其内外环境的变化中不断完善规划的结果 C. 海华公司采取主动态势预测未来</w:t>
      </w:r>
    </w:p>
    <w:p w:rsidR="00297F27" w:rsidRDefault="00EE1703">
      <w:pPr>
        <w:pStyle w:val="a3"/>
        <w:spacing w:before="32"/>
        <w:rPr>
          <w:lang w:eastAsia="zh-CN"/>
        </w:rPr>
      </w:pPr>
      <w:r>
        <w:rPr>
          <w:lang w:eastAsia="zh-CN"/>
        </w:rPr>
        <w:t>D. 海华公司的战略是事先的计划和突发应变的组合</w:t>
      </w:r>
    </w:p>
    <w:p w:rsidR="00297F27" w:rsidRDefault="00EE1703" w:rsidP="007310F4">
      <w:pPr>
        <w:pStyle w:val="a7"/>
      </w:pPr>
      <w:r w:rsidRPr="007310F4">
        <w:rPr>
          <w:rStyle w:val="Char3"/>
        </w:rPr>
        <w:t>【答案】 BCD</w:t>
      </w:r>
    </w:p>
    <w:p w:rsidR="00297F27" w:rsidRDefault="00EE1703">
      <w:pPr>
        <w:pStyle w:val="a3"/>
        <w:spacing w:before="46" w:line="278" w:lineRule="auto"/>
        <w:ind w:right="110"/>
        <w:rPr>
          <w:lang w:eastAsia="zh-CN"/>
        </w:rPr>
      </w:pPr>
      <w:r>
        <w:rPr>
          <w:spacing w:val="1"/>
          <w:lang w:eastAsia="zh-CN"/>
        </w:rPr>
        <w:t>【解析】“该公司为了实现预定的战略目标”表明该公司事先是有计划的，但是随着“机器</w:t>
      </w:r>
      <w:r>
        <w:rPr>
          <w:lang w:eastAsia="zh-CN"/>
        </w:rPr>
        <w:t>人</w:t>
      </w:r>
      <w:r>
        <w:rPr>
          <w:spacing w:val="1"/>
          <w:lang w:eastAsia="zh-CN"/>
        </w:rPr>
        <w:t>制造行业市场需求变化较大”的影响，海华公司采取随机应变的策略，“积极主动地进行生</w:t>
      </w:r>
      <w:r>
        <w:rPr>
          <w:lang w:eastAsia="zh-CN"/>
        </w:rPr>
        <w:t>产</w:t>
      </w:r>
      <w:r>
        <w:rPr>
          <w:spacing w:val="1"/>
          <w:lang w:eastAsia="zh-CN"/>
        </w:rPr>
        <w:t>经营的调整（根据‘调整’可以看出该战略是在其变化的环境中不断进行完善）和决策”，</w:t>
      </w:r>
      <w:r>
        <w:rPr>
          <w:lang w:eastAsia="zh-CN"/>
        </w:rPr>
        <w:t>以</w:t>
      </w:r>
      <w:r>
        <w:rPr>
          <w:spacing w:val="1"/>
          <w:lang w:eastAsia="zh-CN"/>
        </w:rPr>
        <w:t>主动态势预测未来，因此，海华公司的战略并不是理性计划的产物（理性计划是指企业按照</w:t>
      </w:r>
      <w:r>
        <w:rPr>
          <w:lang w:eastAsia="zh-CN"/>
        </w:rPr>
        <w:t>之</w:t>
      </w:r>
      <w:r>
        <w:rPr>
          <w:spacing w:val="1"/>
          <w:lang w:eastAsia="zh-CN"/>
        </w:rPr>
        <w:t>前制定的战略进行发展，不会随着外部环境进行调整）。因此，选项</w:t>
      </w:r>
      <w:r>
        <w:rPr>
          <w:lang w:eastAsia="zh-CN"/>
        </w:rPr>
        <w:t xml:space="preserve"> </w:t>
      </w:r>
      <w:r>
        <w:rPr>
          <w:spacing w:val="-73"/>
          <w:lang w:eastAsia="zh-CN"/>
        </w:rPr>
        <w:t xml:space="preserve"> </w:t>
      </w:r>
      <w:r>
        <w:rPr>
          <w:spacing w:val="3"/>
          <w:lang w:eastAsia="zh-CN"/>
        </w:rPr>
        <w:t>B</w:t>
      </w:r>
      <w:r>
        <w:rPr>
          <w:spacing w:val="1"/>
          <w:lang w:eastAsia="zh-CN"/>
        </w:rPr>
        <w:t>、</w:t>
      </w:r>
      <w:r>
        <w:rPr>
          <w:lang w:eastAsia="zh-CN"/>
        </w:rPr>
        <w:t xml:space="preserve"> </w:t>
      </w:r>
      <w:r>
        <w:rPr>
          <w:spacing w:val="-72"/>
          <w:lang w:eastAsia="zh-CN"/>
        </w:rPr>
        <w:t xml:space="preserve"> </w:t>
      </w:r>
      <w:r>
        <w:rPr>
          <w:spacing w:val="3"/>
          <w:lang w:eastAsia="zh-CN"/>
        </w:rPr>
        <w:t>C</w:t>
      </w:r>
      <w:r>
        <w:rPr>
          <w:spacing w:val="1"/>
          <w:lang w:eastAsia="zh-CN"/>
        </w:rPr>
        <w:t>、</w:t>
      </w:r>
      <w:r>
        <w:rPr>
          <w:lang w:eastAsia="zh-CN"/>
        </w:rPr>
        <w:t xml:space="preserve"> </w:t>
      </w:r>
      <w:r>
        <w:rPr>
          <w:spacing w:val="-72"/>
          <w:lang w:eastAsia="zh-CN"/>
        </w:rPr>
        <w:t xml:space="preserve"> </w:t>
      </w:r>
      <w:r>
        <w:rPr>
          <w:spacing w:val="3"/>
          <w:lang w:eastAsia="zh-CN"/>
        </w:rPr>
        <w:t>D</w:t>
      </w:r>
      <w:r>
        <w:rPr>
          <w:spacing w:val="1"/>
          <w:lang w:eastAsia="zh-CN"/>
        </w:rPr>
        <w:t>正确，选项</w:t>
      </w:r>
      <w:r>
        <w:rPr>
          <w:lang w:eastAsia="zh-CN"/>
        </w:rPr>
        <w:t xml:space="preserve"> </w:t>
      </w:r>
      <w:r>
        <w:rPr>
          <w:spacing w:val="-73"/>
          <w:lang w:eastAsia="zh-CN"/>
        </w:rPr>
        <w:t xml:space="preserve"> </w:t>
      </w:r>
      <w:r>
        <w:rPr>
          <w:lang w:eastAsia="zh-CN"/>
        </w:rPr>
        <w:t>A错误。</w:t>
      </w:r>
    </w:p>
    <w:p w:rsidR="00297F27" w:rsidRDefault="00297F27">
      <w:pPr>
        <w:pStyle w:val="a3"/>
        <w:spacing w:before="8"/>
        <w:ind w:left="0"/>
        <w:rPr>
          <w:sz w:val="26"/>
          <w:lang w:eastAsia="zh-CN"/>
        </w:rPr>
      </w:pPr>
    </w:p>
    <w:p w:rsidR="00297F27" w:rsidRDefault="00EE1703" w:rsidP="000477A2">
      <w:pPr>
        <w:pStyle w:val="3"/>
        <w:rPr>
          <w:lang w:eastAsia="zh-CN"/>
        </w:rPr>
      </w:pPr>
      <w:r>
        <w:rPr>
          <w:sz w:val="21"/>
          <w:lang w:eastAsia="zh-CN"/>
        </w:rPr>
        <w:t>【考点二】公司的使命与目标（★★）</w:t>
      </w:r>
    </w:p>
    <w:p w:rsidR="00297F27" w:rsidRDefault="00EE1703">
      <w:pPr>
        <w:spacing w:before="55"/>
        <w:ind w:left="111"/>
        <w:rPr>
          <w:sz w:val="21"/>
          <w:lang w:eastAsia="zh-CN"/>
        </w:rPr>
      </w:pPr>
      <w:r>
        <w:rPr>
          <w:sz w:val="21"/>
          <w:lang w:eastAsia="zh-CN"/>
        </w:rPr>
        <w:t>（一）公司的使命</w:t>
      </w:r>
    </w:p>
    <w:p w:rsidR="00297F27" w:rsidRDefault="00EE1703">
      <w:pPr>
        <w:spacing w:before="55" w:after="52"/>
        <w:ind w:left="111"/>
        <w:rPr>
          <w:sz w:val="21"/>
          <w:lang w:eastAsia="zh-CN"/>
        </w:rPr>
      </w:pPr>
      <w:r>
        <w:rPr>
          <w:sz w:val="21"/>
          <w:lang w:eastAsia="zh-CN"/>
        </w:rPr>
        <w:t>公司的使命首先是要阐明企业组织的根本性质与存在理由，一般包括三个方面：</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75"/>
        <w:gridCol w:w="969"/>
        <w:gridCol w:w="971"/>
        <w:gridCol w:w="2683"/>
        <w:gridCol w:w="2720"/>
      </w:tblGrid>
      <w:tr w:rsidR="00297F27">
        <w:trPr>
          <w:trHeight w:hRule="exact" w:val="570"/>
        </w:trPr>
        <w:tc>
          <w:tcPr>
            <w:tcW w:w="975" w:type="dxa"/>
          </w:tcPr>
          <w:p w:rsidR="00297F27" w:rsidRDefault="00EE1703">
            <w:pPr>
              <w:pStyle w:val="TableParagraph"/>
              <w:spacing w:before="145"/>
              <w:ind w:left="270"/>
              <w:rPr>
                <w:b/>
                <w:sz w:val="21"/>
              </w:rPr>
            </w:pPr>
            <w:r>
              <w:rPr>
                <w:b/>
                <w:sz w:val="21"/>
              </w:rPr>
              <w:t>内容</w:t>
            </w:r>
          </w:p>
        </w:tc>
        <w:tc>
          <w:tcPr>
            <w:tcW w:w="969" w:type="dxa"/>
          </w:tcPr>
          <w:p w:rsidR="00297F27" w:rsidRDefault="00EE1703">
            <w:pPr>
              <w:pStyle w:val="TableParagraph"/>
              <w:spacing w:before="145"/>
              <w:ind w:left="267"/>
              <w:rPr>
                <w:b/>
                <w:sz w:val="21"/>
              </w:rPr>
            </w:pPr>
            <w:r>
              <w:rPr>
                <w:b/>
                <w:sz w:val="21"/>
              </w:rPr>
              <w:t>定位</w:t>
            </w:r>
          </w:p>
        </w:tc>
        <w:tc>
          <w:tcPr>
            <w:tcW w:w="971" w:type="dxa"/>
          </w:tcPr>
          <w:p w:rsidR="00297F27" w:rsidRDefault="00EE1703">
            <w:pPr>
              <w:pStyle w:val="TableParagraph"/>
              <w:spacing w:before="145"/>
              <w:ind w:left="89" w:right="89"/>
              <w:jc w:val="center"/>
              <w:rPr>
                <w:b/>
                <w:sz w:val="21"/>
              </w:rPr>
            </w:pPr>
            <w:r>
              <w:rPr>
                <w:b/>
                <w:sz w:val="21"/>
              </w:rPr>
              <w:t>点睛</w:t>
            </w:r>
          </w:p>
        </w:tc>
        <w:tc>
          <w:tcPr>
            <w:tcW w:w="2683" w:type="dxa"/>
          </w:tcPr>
          <w:p w:rsidR="00297F27" w:rsidRDefault="00EE1703">
            <w:pPr>
              <w:pStyle w:val="TableParagraph"/>
              <w:spacing w:before="145"/>
              <w:ind w:left="892" w:right="892"/>
              <w:jc w:val="center"/>
              <w:rPr>
                <w:b/>
                <w:sz w:val="21"/>
              </w:rPr>
            </w:pPr>
            <w:r>
              <w:rPr>
                <w:b/>
                <w:sz w:val="21"/>
              </w:rPr>
              <w:t>具体阐释</w:t>
            </w:r>
          </w:p>
        </w:tc>
        <w:tc>
          <w:tcPr>
            <w:tcW w:w="2720" w:type="dxa"/>
          </w:tcPr>
          <w:p w:rsidR="00297F27" w:rsidRDefault="00EE1703">
            <w:pPr>
              <w:pStyle w:val="TableParagraph"/>
              <w:spacing w:before="145"/>
              <w:ind w:left="1121" w:right="1121"/>
              <w:jc w:val="center"/>
              <w:rPr>
                <w:b/>
                <w:sz w:val="21"/>
              </w:rPr>
            </w:pPr>
            <w:r>
              <w:rPr>
                <w:b/>
                <w:sz w:val="21"/>
              </w:rPr>
              <w:t>举例</w:t>
            </w:r>
          </w:p>
        </w:tc>
      </w:tr>
      <w:tr w:rsidR="00297F27">
        <w:trPr>
          <w:trHeight w:hRule="exact" w:val="1665"/>
        </w:trPr>
        <w:tc>
          <w:tcPr>
            <w:tcW w:w="975" w:type="dxa"/>
          </w:tcPr>
          <w:p w:rsidR="00297F27" w:rsidRDefault="00297F27">
            <w:pPr>
              <w:pStyle w:val="TableParagraph"/>
              <w:ind w:left="0"/>
              <w:rPr>
                <w:sz w:val="20"/>
              </w:rPr>
            </w:pPr>
          </w:p>
          <w:p w:rsidR="00297F27" w:rsidRDefault="00297F27">
            <w:pPr>
              <w:pStyle w:val="TableParagraph"/>
              <w:spacing w:before="6"/>
              <w:ind w:left="0"/>
              <w:rPr>
                <w:sz w:val="17"/>
              </w:rPr>
            </w:pPr>
          </w:p>
          <w:p w:rsidR="00297F27" w:rsidRDefault="00EE1703">
            <w:pPr>
              <w:pStyle w:val="TableParagraph"/>
              <w:spacing w:line="288" w:lineRule="auto"/>
              <w:ind w:left="107" w:right="197"/>
              <w:rPr>
                <w:sz w:val="21"/>
              </w:rPr>
            </w:pPr>
            <w:r>
              <w:rPr>
                <w:spacing w:val="11"/>
                <w:sz w:val="21"/>
              </w:rPr>
              <w:t>公司</w:t>
            </w:r>
            <w:r>
              <w:rPr>
                <w:sz w:val="21"/>
              </w:rPr>
              <w:t>目的</w:t>
            </w:r>
          </w:p>
        </w:tc>
        <w:tc>
          <w:tcPr>
            <w:tcW w:w="969" w:type="dxa"/>
          </w:tcPr>
          <w:p w:rsidR="00297F27" w:rsidRDefault="00297F27">
            <w:pPr>
              <w:pStyle w:val="TableParagraph"/>
              <w:ind w:left="0"/>
              <w:rPr>
                <w:sz w:val="20"/>
              </w:rPr>
            </w:pPr>
          </w:p>
          <w:p w:rsidR="00297F27" w:rsidRDefault="00297F27">
            <w:pPr>
              <w:pStyle w:val="TableParagraph"/>
              <w:spacing w:before="6"/>
              <w:ind w:left="0"/>
              <w:rPr>
                <w:sz w:val="17"/>
              </w:rPr>
            </w:pPr>
          </w:p>
          <w:p w:rsidR="00297F27" w:rsidRDefault="00EE1703">
            <w:pPr>
              <w:pStyle w:val="TableParagraph"/>
              <w:spacing w:line="288" w:lineRule="auto"/>
              <w:ind w:right="192"/>
              <w:rPr>
                <w:sz w:val="21"/>
              </w:rPr>
            </w:pPr>
            <w:r>
              <w:rPr>
                <w:spacing w:val="10"/>
                <w:sz w:val="21"/>
              </w:rPr>
              <w:t>生存</w:t>
            </w:r>
            <w:r>
              <w:rPr>
                <w:sz w:val="21"/>
              </w:rPr>
              <w:t>目的定位</w:t>
            </w:r>
          </w:p>
        </w:tc>
        <w:tc>
          <w:tcPr>
            <w:tcW w:w="971"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32"/>
              <w:ind w:left="89" w:right="197"/>
              <w:jc w:val="center"/>
              <w:rPr>
                <w:sz w:val="21"/>
              </w:rPr>
            </w:pPr>
            <w:r>
              <w:rPr>
                <w:sz w:val="21"/>
              </w:rPr>
              <w:t>为谁做</w:t>
            </w:r>
          </w:p>
        </w:tc>
        <w:tc>
          <w:tcPr>
            <w:tcW w:w="2683" w:type="dxa"/>
          </w:tcPr>
          <w:p w:rsidR="00297F27" w:rsidRDefault="00EE1703">
            <w:pPr>
              <w:pStyle w:val="TableParagraph"/>
              <w:spacing w:before="160" w:line="288" w:lineRule="auto"/>
              <w:ind w:right="219"/>
              <w:jc w:val="both"/>
              <w:rPr>
                <w:sz w:val="21"/>
                <w:lang w:eastAsia="zh-CN"/>
              </w:rPr>
            </w:pPr>
            <w:r>
              <w:rPr>
                <w:spacing w:val="2"/>
                <w:sz w:val="21"/>
                <w:lang w:eastAsia="zh-CN"/>
              </w:rPr>
              <w:t>其为公司全体员工树立</w:t>
            </w:r>
            <w:r>
              <w:rPr>
                <w:sz w:val="21"/>
                <w:lang w:eastAsia="zh-CN"/>
              </w:rPr>
              <w:t>了</w:t>
            </w:r>
            <w:r>
              <w:rPr>
                <w:spacing w:val="2"/>
                <w:sz w:val="21"/>
                <w:lang w:eastAsia="zh-CN"/>
              </w:rPr>
              <w:t>一个共同为之奋斗的价</w:t>
            </w:r>
            <w:r>
              <w:rPr>
                <w:sz w:val="21"/>
                <w:lang w:eastAsia="zh-CN"/>
              </w:rPr>
              <w:t>值</w:t>
            </w:r>
            <w:r>
              <w:rPr>
                <w:spacing w:val="2"/>
                <w:sz w:val="21"/>
                <w:lang w:eastAsia="zh-CN"/>
              </w:rPr>
              <w:t>标准，一般包括股东财</w:t>
            </w:r>
            <w:r>
              <w:rPr>
                <w:sz w:val="21"/>
                <w:lang w:eastAsia="zh-CN"/>
              </w:rPr>
              <w:t>富和社会责任</w:t>
            </w:r>
          </w:p>
        </w:tc>
        <w:tc>
          <w:tcPr>
            <w:tcW w:w="2720" w:type="dxa"/>
          </w:tcPr>
          <w:p w:rsidR="00297F27" w:rsidRDefault="00EE1703">
            <w:pPr>
              <w:pStyle w:val="TableParagraph"/>
              <w:spacing w:line="288" w:lineRule="auto"/>
              <w:ind w:left="107" w:right="249"/>
              <w:jc w:val="both"/>
              <w:rPr>
                <w:sz w:val="21"/>
                <w:lang w:eastAsia="zh-CN"/>
              </w:rPr>
            </w:pPr>
            <w:r>
              <w:rPr>
                <w:spacing w:val="3"/>
                <w:sz w:val="21"/>
                <w:lang w:eastAsia="zh-CN"/>
              </w:rPr>
              <w:t>美国赫德森零售公司的</w:t>
            </w:r>
            <w:r>
              <w:rPr>
                <w:sz w:val="21"/>
                <w:lang w:eastAsia="zh-CN"/>
              </w:rPr>
              <w:t>公</w:t>
            </w:r>
            <w:r>
              <w:rPr>
                <w:spacing w:val="3"/>
                <w:sz w:val="21"/>
                <w:lang w:eastAsia="zh-CN"/>
              </w:rPr>
              <w:t>司目的：“为我们的股</w:t>
            </w:r>
            <w:r>
              <w:rPr>
                <w:sz w:val="21"/>
                <w:lang w:eastAsia="zh-CN"/>
              </w:rPr>
              <w:t>东</w:t>
            </w:r>
            <w:r>
              <w:rPr>
                <w:spacing w:val="3"/>
                <w:sz w:val="21"/>
                <w:lang w:eastAsia="zh-CN"/>
              </w:rPr>
              <w:t>提供一种有吸引力的财</w:t>
            </w:r>
            <w:r>
              <w:rPr>
                <w:sz w:val="21"/>
                <w:lang w:eastAsia="zh-CN"/>
              </w:rPr>
              <w:t>务</w:t>
            </w:r>
            <w:r>
              <w:rPr>
                <w:spacing w:val="3"/>
                <w:sz w:val="21"/>
                <w:lang w:eastAsia="zh-CN"/>
              </w:rPr>
              <w:t>收益”“改进我们经营</w:t>
            </w:r>
            <w:r>
              <w:rPr>
                <w:sz w:val="21"/>
                <w:lang w:eastAsia="zh-CN"/>
              </w:rPr>
              <w:t>所在社区的环境”</w:t>
            </w:r>
          </w:p>
        </w:tc>
      </w:tr>
      <w:tr w:rsidR="00297F27">
        <w:trPr>
          <w:trHeight w:hRule="exact" w:val="1665"/>
        </w:trPr>
        <w:tc>
          <w:tcPr>
            <w:tcW w:w="975"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left="107" w:right="197"/>
              <w:rPr>
                <w:sz w:val="21"/>
              </w:rPr>
            </w:pPr>
            <w:r>
              <w:rPr>
                <w:spacing w:val="11"/>
                <w:sz w:val="21"/>
              </w:rPr>
              <w:t>公司</w:t>
            </w:r>
            <w:r>
              <w:rPr>
                <w:sz w:val="21"/>
              </w:rPr>
              <w:t>宗旨</w:t>
            </w:r>
          </w:p>
        </w:tc>
        <w:tc>
          <w:tcPr>
            <w:tcW w:w="969" w:type="dxa"/>
          </w:tcPr>
          <w:p w:rsidR="00297F27" w:rsidRDefault="00297F27">
            <w:pPr>
              <w:pStyle w:val="TableParagraph"/>
              <w:ind w:left="0"/>
              <w:rPr>
                <w:sz w:val="20"/>
              </w:rPr>
            </w:pPr>
          </w:p>
          <w:p w:rsidR="00297F27" w:rsidRDefault="00297F27">
            <w:pPr>
              <w:pStyle w:val="TableParagraph"/>
              <w:spacing w:before="6"/>
              <w:ind w:left="0"/>
              <w:rPr>
                <w:sz w:val="17"/>
              </w:rPr>
            </w:pPr>
          </w:p>
          <w:p w:rsidR="00297F27" w:rsidRDefault="00EE1703">
            <w:pPr>
              <w:pStyle w:val="TableParagraph"/>
              <w:spacing w:line="288" w:lineRule="auto"/>
              <w:ind w:right="192"/>
              <w:rPr>
                <w:sz w:val="21"/>
              </w:rPr>
            </w:pPr>
            <w:r>
              <w:rPr>
                <w:spacing w:val="10"/>
                <w:sz w:val="21"/>
              </w:rPr>
              <w:t>经营</w:t>
            </w:r>
            <w:r>
              <w:rPr>
                <w:sz w:val="21"/>
              </w:rPr>
              <w:t>范围定位</w:t>
            </w:r>
          </w:p>
        </w:tc>
        <w:tc>
          <w:tcPr>
            <w:tcW w:w="971"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32"/>
              <w:ind w:left="89" w:right="197"/>
              <w:jc w:val="center"/>
              <w:rPr>
                <w:sz w:val="21"/>
              </w:rPr>
            </w:pPr>
            <w:r>
              <w:rPr>
                <w:sz w:val="21"/>
              </w:rPr>
              <w:t>做什么</w:t>
            </w:r>
          </w:p>
        </w:tc>
        <w:tc>
          <w:tcPr>
            <w:tcW w:w="2683" w:type="dxa"/>
          </w:tcPr>
          <w:p w:rsidR="00297F27" w:rsidRDefault="00EE1703">
            <w:pPr>
              <w:pStyle w:val="TableParagraph"/>
              <w:spacing w:line="288" w:lineRule="auto"/>
              <w:ind w:right="219"/>
              <w:jc w:val="both"/>
              <w:rPr>
                <w:sz w:val="21"/>
                <w:lang w:eastAsia="zh-CN"/>
              </w:rPr>
            </w:pPr>
            <w:r>
              <w:rPr>
                <w:spacing w:val="2"/>
                <w:sz w:val="21"/>
                <w:lang w:eastAsia="zh-CN"/>
              </w:rPr>
              <w:t>通常包括公司的产品（</w:t>
            </w:r>
            <w:r>
              <w:rPr>
                <w:sz w:val="21"/>
                <w:lang w:eastAsia="zh-CN"/>
              </w:rPr>
              <w:t>服</w:t>
            </w:r>
            <w:r>
              <w:rPr>
                <w:spacing w:val="2"/>
                <w:sz w:val="21"/>
                <w:lang w:eastAsia="zh-CN"/>
              </w:rPr>
              <w:t>务）、顾客对象、市场</w:t>
            </w:r>
            <w:r>
              <w:rPr>
                <w:sz w:val="21"/>
                <w:lang w:eastAsia="zh-CN"/>
              </w:rPr>
              <w:t>和</w:t>
            </w:r>
            <w:r>
              <w:rPr>
                <w:spacing w:val="2"/>
                <w:sz w:val="21"/>
                <w:lang w:eastAsia="zh-CN"/>
              </w:rPr>
              <w:t>技术等几个方面，其为</w:t>
            </w:r>
            <w:r>
              <w:rPr>
                <w:sz w:val="21"/>
                <w:lang w:eastAsia="zh-CN"/>
              </w:rPr>
              <w:t>实</w:t>
            </w:r>
            <w:r>
              <w:rPr>
                <w:spacing w:val="2"/>
                <w:sz w:val="21"/>
                <w:lang w:eastAsia="zh-CN"/>
              </w:rPr>
              <w:t>现公司目的应进行哪些</w:t>
            </w:r>
            <w:r>
              <w:rPr>
                <w:sz w:val="21"/>
                <w:lang w:eastAsia="zh-CN"/>
              </w:rPr>
              <w:t>经营活动指明了方向</w:t>
            </w:r>
          </w:p>
        </w:tc>
        <w:tc>
          <w:tcPr>
            <w:tcW w:w="2720" w:type="dxa"/>
          </w:tcPr>
          <w:p w:rsidR="00297F27" w:rsidRDefault="00EE1703">
            <w:pPr>
              <w:pStyle w:val="TableParagraph"/>
              <w:spacing w:before="160" w:line="288" w:lineRule="auto"/>
              <w:ind w:left="107" w:right="249"/>
              <w:jc w:val="both"/>
              <w:rPr>
                <w:sz w:val="21"/>
                <w:lang w:eastAsia="zh-CN"/>
              </w:rPr>
            </w:pPr>
            <w:r>
              <w:rPr>
                <w:spacing w:val="3"/>
                <w:sz w:val="21"/>
                <w:lang w:eastAsia="zh-CN"/>
              </w:rPr>
              <w:t>宝洁公司的宗旨：“为</w:t>
            </w:r>
            <w:r>
              <w:rPr>
                <w:sz w:val="21"/>
                <w:lang w:eastAsia="zh-CN"/>
              </w:rPr>
              <w:t>现</w:t>
            </w:r>
            <w:r>
              <w:rPr>
                <w:spacing w:val="3"/>
                <w:sz w:val="21"/>
                <w:lang w:eastAsia="zh-CN"/>
              </w:rPr>
              <w:t>在和未来的世世代代，</w:t>
            </w:r>
            <w:r>
              <w:rPr>
                <w:sz w:val="21"/>
                <w:lang w:eastAsia="zh-CN"/>
              </w:rPr>
              <w:t>提</w:t>
            </w:r>
            <w:r>
              <w:rPr>
                <w:spacing w:val="3"/>
                <w:sz w:val="21"/>
                <w:lang w:eastAsia="zh-CN"/>
              </w:rPr>
              <w:t>供优质、超值的品牌日</w:t>
            </w:r>
            <w:r>
              <w:rPr>
                <w:sz w:val="21"/>
                <w:lang w:eastAsia="zh-CN"/>
              </w:rPr>
              <w:t>用品和服务”</w:t>
            </w:r>
          </w:p>
        </w:tc>
      </w:tr>
      <w:tr w:rsidR="00297F27">
        <w:trPr>
          <w:trHeight w:hRule="exact" w:val="338"/>
        </w:trPr>
        <w:tc>
          <w:tcPr>
            <w:tcW w:w="975" w:type="dxa"/>
            <w:tcBorders>
              <w:bottom w:val="nil"/>
            </w:tcBorders>
          </w:tcPr>
          <w:p w:rsidR="00297F27" w:rsidRDefault="00297F27">
            <w:pPr>
              <w:rPr>
                <w:lang w:eastAsia="zh-CN"/>
              </w:rPr>
            </w:pPr>
          </w:p>
        </w:tc>
        <w:tc>
          <w:tcPr>
            <w:tcW w:w="969" w:type="dxa"/>
            <w:tcBorders>
              <w:bottom w:val="nil"/>
            </w:tcBorders>
          </w:tcPr>
          <w:p w:rsidR="00297F27" w:rsidRDefault="00297F27">
            <w:pPr>
              <w:rPr>
                <w:lang w:eastAsia="zh-CN"/>
              </w:rPr>
            </w:pPr>
          </w:p>
        </w:tc>
        <w:tc>
          <w:tcPr>
            <w:tcW w:w="971" w:type="dxa"/>
            <w:tcBorders>
              <w:bottom w:val="nil"/>
            </w:tcBorders>
          </w:tcPr>
          <w:p w:rsidR="00297F27" w:rsidRDefault="00297F27">
            <w:pPr>
              <w:rPr>
                <w:lang w:eastAsia="zh-CN"/>
              </w:rPr>
            </w:pPr>
          </w:p>
        </w:tc>
        <w:tc>
          <w:tcPr>
            <w:tcW w:w="2683" w:type="dxa"/>
            <w:tcBorders>
              <w:bottom w:val="nil"/>
            </w:tcBorders>
          </w:tcPr>
          <w:p w:rsidR="00297F27" w:rsidRDefault="00EE1703">
            <w:pPr>
              <w:pStyle w:val="TableParagraph"/>
              <w:spacing w:line="270" w:lineRule="exact"/>
              <w:rPr>
                <w:sz w:val="21"/>
                <w:lang w:eastAsia="zh-CN"/>
              </w:rPr>
            </w:pPr>
            <w:r>
              <w:rPr>
                <w:sz w:val="21"/>
                <w:lang w:eastAsia="zh-CN"/>
              </w:rPr>
              <w:t>其阐明了公司的经营思</w:t>
            </w:r>
          </w:p>
        </w:tc>
        <w:tc>
          <w:tcPr>
            <w:tcW w:w="2720" w:type="dxa"/>
            <w:tcBorders>
              <w:bottom w:val="nil"/>
            </w:tcBorders>
          </w:tcPr>
          <w:p w:rsidR="00297F27" w:rsidRDefault="00297F27">
            <w:pPr>
              <w:rPr>
                <w:lang w:eastAsia="zh-CN"/>
              </w:rPr>
            </w:pPr>
          </w:p>
        </w:tc>
      </w:tr>
      <w:tr w:rsidR="00297F27">
        <w:trPr>
          <w:trHeight w:hRule="exact" w:val="330"/>
        </w:trPr>
        <w:tc>
          <w:tcPr>
            <w:tcW w:w="975" w:type="dxa"/>
            <w:tcBorders>
              <w:top w:val="nil"/>
              <w:bottom w:val="nil"/>
            </w:tcBorders>
          </w:tcPr>
          <w:p w:rsidR="00297F27" w:rsidRDefault="00297F27">
            <w:pPr>
              <w:rPr>
                <w:lang w:eastAsia="zh-CN"/>
              </w:rPr>
            </w:pPr>
          </w:p>
        </w:tc>
        <w:tc>
          <w:tcPr>
            <w:tcW w:w="969" w:type="dxa"/>
            <w:tcBorders>
              <w:top w:val="nil"/>
              <w:bottom w:val="nil"/>
            </w:tcBorders>
          </w:tcPr>
          <w:p w:rsidR="00297F27" w:rsidRDefault="00297F27">
            <w:pPr>
              <w:rPr>
                <w:lang w:eastAsia="zh-CN"/>
              </w:rPr>
            </w:pPr>
          </w:p>
        </w:tc>
        <w:tc>
          <w:tcPr>
            <w:tcW w:w="971" w:type="dxa"/>
            <w:tcBorders>
              <w:top w:val="nil"/>
              <w:bottom w:val="nil"/>
            </w:tcBorders>
          </w:tcPr>
          <w:p w:rsidR="00297F27" w:rsidRDefault="00297F27">
            <w:pPr>
              <w:rPr>
                <w:lang w:eastAsia="zh-CN"/>
              </w:rPr>
            </w:pPr>
          </w:p>
        </w:tc>
        <w:tc>
          <w:tcPr>
            <w:tcW w:w="2683" w:type="dxa"/>
            <w:tcBorders>
              <w:top w:val="nil"/>
              <w:bottom w:val="nil"/>
            </w:tcBorders>
          </w:tcPr>
          <w:p w:rsidR="00297F27" w:rsidRDefault="00EE1703">
            <w:pPr>
              <w:pStyle w:val="TableParagraph"/>
              <w:spacing w:line="270" w:lineRule="exact"/>
              <w:rPr>
                <w:sz w:val="21"/>
                <w:lang w:eastAsia="zh-CN"/>
              </w:rPr>
            </w:pPr>
            <w:r>
              <w:rPr>
                <w:sz w:val="21"/>
                <w:lang w:eastAsia="zh-CN"/>
              </w:rPr>
              <w:t>想，是公司为其经营活动</w:t>
            </w:r>
          </w:p>
        </w:tc>
        <w:tc>
          <w:tcPr>
            <w:tcW w:w="2720" w:type="dxa"/>
            <w:tcBorders>
              <w:top w:val="nil"/>
              <w:bottom w:val="nil"/>
            </w:tcBorders>
          </w:tcPr>
          <w:p w:rsidR="00297F27" w:rsidRDefault="00EE1703">
            <w:pPr>
              <w:pStyle w:val="TableParagraph"/>
              <w:spacing w:line="270" w:lineRule="exact"/>
              <w:ind w:left="107"/>
              <w:rPr>
                <w:sz w:val="21"/>
                <w:lang w:eastAsia="zh-CN"/>
              </w:rPr>
            </w:pPr>
            <w:r>
              <w:rPr>
                <w:sz w:val="21"/>
                <w:lang w:eastAsia="zh-CN"/>
              </w:rPr>
              <w:t>同仁堂的经营哲学：“品</w:t>
            </w:r>
          </w:p>
        </w:tc>
      </w:tr>
      <w:tr w:rsidR="00297F27">
        <w:trPr>
          <w:trHeight w:hRule="exact" w:val="660"/>
        </w:trPr>
        <w:tc>
          <w:tcPr>
            <w:tcW w:w="975" w:type="dxa"/>
            <w:tcBorders>
              <w:top w:val="nil"/>
              <w:bottom w:val="nil"/>
            </w:tcBorders>
          </w:tcPr>
          <w:p w:rsidR="00297F27" w:rsidRDefault="00EE1703">
            <w:pPr>
              <w:pStyle w:val="TableParagraph"/>
              <w:spacing w:line="288" w:lineRule="auto"/>
              <w:ind w:left="107" w:right="197"/>
              <w:rPr>
                <w:sz w:val="21"/>
              </w:rPr>
            </w:pPr>
            <w:r>
              <w:rPr>
                <w:spacing w:val="11"/>
                <w:sz w:val="21"/>
              </w:rPr>
              <w:t>经营</w:t>
            </w:r>
            <w:r>
              <w:rPr>
                <w:sz w:val="21"/>
              </w:rPr>
              <w:t>哲学</w:t>
            </w:r>
          </w:p>
        </w:tc>
        <w:tc>
          <w:tcPr>
            <w:tcW w:w="969" w:type="dxa"/>
            <w:tcBorders>
              <w:top w:val="nil"/>
              <w:bottom w:val="nil"/>
            </w:tcBorders>
          </w:tcPr>
          <w:p w:rsidR="00297F27" w:rsidRDefault="00EE1703">
            <w:pPr>
              <w:pStyle w:val="TableParagraph"/>
              <w:spacing w:line="288" w:lineRule="auto"/>
              <w:ind w:right="192"/>
              <w:rPr>
                <w:sz w:val="21"/>
              </w:rPr>
            </w:pPr>
            <w:r>
              <w:rPr>
                <w:spacing w:val="10"/>
                <w:sz w:val="21"/>
              </w:rPr>
              <w:t>文化</w:t>
            </w:r>
            <w:r>
              <w:rPr>
                <w:sz w:val="21"/>
              </w:rPr>
              <w:t>定位</w:t>
            </w:r>
          </w:p>
        </w:tc>
        <w:tc>
          <w:tcPr>
            <w:tcW w:w="971" w:type="dxa"/>
            <w:tcBorders>
              <w:top w:val="nil"/>
              <w:bottom w:val="nil"/>
            </w:tcBorders>
          </w:tcPr>
          <w:p w:rsidR="00297F27" w:rsidRDefault="00EE1703">
            <w:pPr>
              <w:pStyle w:val="TableParagraph"/>
              <w:spacing w:before="160"/>
              <w:ind w:left="89" w:right="197"/>
              <w:jc w:val="center"/>
              <w:rPr>
                <w:sz w:val="21"/>
              </w:rPr>
            </w:pPr>
            <w:r>
              <w:rPr>
                <w:sz w:val="21"/>
              </w:rPr>
              <w:t>怎么做</w:t>
            </w:r>
          </w:p>
        </w:tc>
        <w:tc>
          <w:tcPr>
            <w:tcW w:w="2683" w:type="dxa"/>
            <w:tcBorders>
              <w:top w:val="nil"/>
              <w:bottom w:val="nil"/>
            </w:tcBorders>
          </w:tcPr>
          <w:p w:rsidR="00297F27" w:rsidRDefault="00EE1703">
            <w:pPr>
              <w:pStyle w:val="TableParagraph"/>
              <w:spacing w:line="288" w:lineRule="auto"/>
              <w:ind w:right="219"/>
              <w:rPr>
                <w:sz w:val="21"/>
                <w:lang w:eastAsia="zh-CN"/>
              </w:rPr>
            </w:pPr>
            <w:r>
              <w:rPr>
                <w:spacing w:val="2"/>
                <w:sz w:val="21"/>
                <w:lang w:eastAsia="zh-CN"/>
              </w:rPr>
              <w:t>方式所确立的价值观、</w:t>
            </w:r>
            <w:r>
              <w:rPr>
                <w:sz w:val="21"/>
                <w:lang w:eastAsia="zh-CN"/>
              </w:rPr>
              <w:t>基</w:t>
            </w:r>
            <w:r>
              <w:rPr>
                <w:spacing w:val="2"/>
                <w:sz w:val="21"/>
                <w:lang w:eastAsia="zh-CN"/>
              </w:rPr>
              <w:t>本信念和行为准则，反</w:t>
            </w:r>
            <w:r>
              <w:rPr>
                <w:sz w:val="21"/>
                <w:lang w:eastAsia="zh-CN"/>
              </w:rPr>
              <w:t>映</w:t>
            </w:r>
          </w:p>
        </w:tc>
        <w:tc>
          <w:tcPr>
            <w:tcW w:w="2720" w:type="dxa"/>
            <w:tcBorders>
              <w:top w:val="nil"/>
              <w:bottom w:val="nil"/>
            </w:tcBorders>
          </w:tcPr>
          <w:p w:rsidR="00297F27" w:rsidRDefault="00EE1703">
            <w:pPr>
              <w:pStyle w:val="TableParagraph"/>
              <w:spacing w:line="288" w:lineRule="auto"/>
              <w:ind w:left="107" w:right="249"/>
              <w:rPr>
                <w:sz w:val="21"/>
                <w:lang w:eastAsia="zh-CN"/>
              </w:rPr>
            </w:pPr>
            <w:r>
              <w:rPr>
                <w:spacing w:val="3"/>
                <w:sz w:val="21"/>
                <w:lang w:eastAsia="zh-CN"/>
              </w:rPr>
              <w:t>味虽贵，必不敢减物力</w:t>
            </w:r>
            <w:r>
              <w:rPr>
                <w:sz w:val="21"/>
                <w:lang w:eastAsia="zh-CN"/>
              </w:rPr>
              <w:t>；</w:t>
            </w:r>
            <w:r>
              <w:rPr>
                <w:spacing w:val="8"/>
                <w:sz w:val="21"/>
                <w:lang w:eastAsia="zh-CN"/>
              </w:rPr>
              <w:t>炮制虽繁，必不敢省</w:t>
            </w:r>
            <w:r>
              <w:rPr>
                <w:sz w:val="21"/>
                <w:lang w:eastAsia="zh-CN"/>
              </w:rPr>
              <w:t>人</w:t>
            </w:r>
          </w:p>
        </w:tc>
      </w:tr>
      <w:tr w:rsidR="00297F27">
        <w:trPr>
          <w:trHeight w:hRule="exact" w:val="330"/>
        </w:trPr>
        <w:tc>
          <w:tcPr>
            <w:tcW w:w="975" w:type="dxa"/>
            <w:tcBorders>
              <w:top w:val="nil"/>
              <w:bottom w:val="nil"/>
            </w:tcBorders>
          </w:tcPr>
          <w:p w:rsidR="00297F27" w:rsidRDefault="00297F27">
            <w:pPr>
              <w:rPr>
                <w:lang w:eastAsia="zh-CN"/>
              </w:rPr>
            </w:pPr>
          </w:p>
        </w:tc>
        <w:tc>
          <w:tcPr>
            <w:tcW w:w="969" w:type="dxa"/>
            <w:tcBorders>
              <w:top w:val="nil"/>
              <w:bottom w:val="nil"/>
            </w:tcBorders>
          </w:tcPr>
          <w:p w:rsidR="00297F27" w:rsidRDefault="00297F27">
            <w:pPr>
              <w:rPr>
                <w:lang w:eastAsia="zh-CN"/>
              </w:rPr>
            </w:pPr>
          </w:p>
        </w:tc>
        <w:tc>
          <w:tcPr>
            <w:tcW w:w="971" w:type="dxa"/>
            <w:tcBorders>
              <w:top w:val="nil"/>
              <w:bottom w:val="nil"/>
            </w:tcBorders>
          </w:tcPr>
          <w:p w:rsidR="00297F27" w:rsidRDefault="00297F27">
            <w:pPr>
              <w:rPr>
                <w:lang w:eastAsia="zh-CN"/>
              </w:rPr>
            </w:pPr>
          </w:p>
        </w:tc>
        <w:tc>
          <w:tcPr>
            <w:tcW w:w="2683" w:type="dxa"/>
            <w:tcBorders>
              <w:top w:val="nil"/>
              <w:bottom w:val="nil"/>
            </w:tcBorders>
          </w:tcPr>
          <w:p w:rsidR="00297F27" w:rsidRDefault="00EE1703">
            <w:pPr>
              <w:pStyle w:val="TableParagraph"/>
              <w:spacing w:line="270" w:lineRule="exact"/>
              <w:rPr>
                <w:sz w:val="21"/>
                <w:lang w:eastAsia="zh-CN"/>
              </w:rPr>
            </w:pPr>
            <w:r>
              <w:rPr>
                <w:sz w:val="21"/>
                <w:lang w:eastAsia="zh-CN"/>
              </w:rPr>
              <w:t>了公司处理自身和社会关</w:t>
            </w:r>
          </w:p>
        </w:tc>
        <w:tc>
          <w:tcPr>
            <w:tcW w:w="2720" w:type="dxa"/>
            <w:tcBorders>
              <w:top w:val="nil"/>
              <w:bottom w:val="nil"/>
            </w:tcBorders>
          </w:tcPr>
          <w:p w:rsidR="00297F27" w:rsidRDefault="00EE1703">
            <w:pPr>
              <w:pStyle w:val="TableParagraph"/>
              <w:spacing w:line="270" w:lineRule="exact"/>
              <w:ind w:left="107"/>
              <w:rPr>
                <w:sz w:val="21"/>
              </w:rPr>
            </w:pPr>
            <w:r>
              <w:rPr>
                <w:sz w:val="21"/>
              </w:rPr>
              <w:t>工”</w:t>
            </w:r>
          </w:p>
        </w:tc>
      </w:tr>
      <w:tr w:rsidR="00297F27">
        <w:trPr>
          <w:trHeight w:hRule="exact" w:val="337"/>
        </w:trPr>
        <w:tc>
          <w:tcPr>
            <w:tcW w:w="975" w:type="dxa"/>
            <w:tcBorders>
              <w:top w:val="nil"/>
            </w:tcBorders>
          </w:tcPr>
          <w:p w:rsidR="00297F27" w:rsidRDefault="00297F27"/>
        </w:tc>
        <w:tc>
          <w:tcPr>
            <w:tcW w:w="969" w:type="dxa"/>
            <w:tcBorders>
              <w:top w:val="nil"/>
            </w:tcBorders>
          </w:tcPr>
          <w:p w:rsidR="00297F27" w:rsidRDefault="00297F27"/>
        </w:tc>
        <w:tc>
          <w:tcPr>
            <w:tcW w:w="971" w:type="dxa"/>
            <w:tcBorders>
              <w:top w:val="nil"/>
            </w:tcBorders>
          </w:tcPr>
          <w:p w:rsidR="00297F27" w:rsidRDefault="00297F27"/>
        </w:tc>
        <w:tc>
          <w:tcPr>
            <w:tcW w:w="2683" w:type="dxa"/>
            <w:tcBorders>
              <w:top w:val="nil"/>
            </w:tcBorders>
          </w:tcPr>
          <w:p w:rsidR="00297F27" w:rsidRDefault="00EE1703">
            <w:pPr>
              <w:pStyle w:val="TableParagraph"/>
              <w:spacing w:line="270" w:lineRule="exact"/>
              <w:rPr>
                <w:sz w:val="21"/>
              </w:rPr>
            </w:pPr>
            <w:r>
              <w:rPr>
                <w:sz w:val="21"/>
              </w:rPr>
              <w:t>系的重点和态度</w:t>
            </w:r>
          </w:p>
        </w:tc>
        <w:tc>
          <w:tcPr>
            <w:tcW w:w="2720" w:type="dxa"/>
            <w:tcBorders>
              <w:top w:val="nil"/>
            </w:tcBorders>
          </w:tcPr>
          <w:p w:rsidR="00297F27" w:rsidRDefault="00297F27"/>
        </w:tc>
      </w:tr>
    </w:tbl>
    <w:p w:rsidR="00297F27" w:rsidRDefault="00297F27">
      <w:pPr>
        <w:pStyle w:val="a3"/>
        <w:spacing w:before="0"/>
        <w:ind w:left="0"/>
        <w:rPr>
          <w:sz w:val="20"/>
        </w:rPr>
      </w:pPr>
    </w:p>
    <w:p w:rsidR="00297F27" w:rsidRDefault="00297F27">
      <w:pPr>
        <w:pStyle w:val="a3"/>
        <w:spacing w:before="1"/>
        <w:ind w:left="0"/>
        <w:rPr>
          <w:sz w:val="29"/>
        </w:rPr>
      </w:pPr>
    </w:p>
    <w:p w:rsidR="00297F27" w:rsidRDefault="00EE1703">
      <w:pPr>
        <w:pStyle w:val="3"/>
      </w:pPr>
      <w:r>
        <w:t>试题精讲</w:t>
      </w:r>
    </w:p>
    <w:p w:rsidR="00297F27" w:rsidRDefault="00297F27">
      <w:pPr>
        <w:pStyle w:val="a3"/>
        <w:ind w:left="0"/>
        <w:rPr>
          <w:b/>
          <w:sz w:val="23"/>
        </w:rPr>
      </w:pPr>
    </w:p>
    <w:p w:rsidR="00297F27" w:rsidRDefault="00EE1703">
      <w:pPr>
        <w:pStyle w:val="a3"/>
        <w:spacing w:before="32" w:line="278" w:lineRule="auto"/>
        <w:ind w:right="204"/>
        <w:rPr>
          <w:lang w:eastAsia="zh-CN"/>
        </w:rPr>
      </w:pPr>
      <w:r>
        <w:rPr>
          <w:lang w:eastAsia="zh-CN"/>
        </w:rPr>
        <w:t>【例</w:t>
      </w:r>
      <w:r>
        <w:rPr>
          <w:spacing w:val="-1"/>
          <w:lang w:eastAsia="zh-CN"/>
        </w:rPr>
        <w:t>题</w:t>
      </w:r>
      <w:r>
        <w:rPr>
          <w:sz w:val="21"/>
          <w:lang w:eastAsia="zh-CN"/>
        </w:rPr>
        <w:t xml:space="preserve"> </w:t>
      </w:r>
      <w:r>
        <w:rPr>
          <w:lang w:eastAsia="zh-CN"/>
        </w:rPr>
        <w:t>•</w:t>
      </w:r>
      <w:r>
        <w:rPr>
          <w:sz w:val="21"/>
          <w:lang w:eastAsia="zh-CN"/>
        </w:rPr>
        <w:t xml:space="preserve"> </w:t>
      </w:r>
      <w:r>
        <w:rPr>
          <w:lang w:eastAsia="zh-CN"/>
        </w:rPr>
        <w:t>单选题】 I公司在 199</w:t>
      </w:r>
      <w:r>
        <w:rPr>
          <w:spacing w:val="-1"/>
          <w:lang w:eastAsia="zh-CN"/>
        </w:rPr>
        <w:t>8</w:t>
      </w:r>
      <w:r>
        <w:rPr>
          <w:lang w:eastAsia="zh-CN"/>
        </w:rPr>
        <w:t>年宣布进入 I</w:t>
      </w:r>
      <w:r>
        <w:rPr>
          <w:spacing w:val="-1"/>
          <w:lang w:eastAsia="zh-CN"/>
        </w:rPr>
        <w:t>T</w:t>
      </w:r>
      <w:r>
        <w:rPr>
          <w:lang w:eastAsia="zh-CN"/>
        </w:rPr>
        <w:t>服务领域之前，已经是全球最具规模的个人及</w:t>
      </w:r>
      <w:r>
        <w:rPr>
          <w:w w:val="99"/>
          <w:lang w:eastAsia="zh-CN"/>
        </w:rPr>
        <w:t>商用 P</w:t>
      </w:r>
      <w:r>
        <w:rPr>
          <w:spacing w:val="-1"/>
          <w:w w:val="99"/>
          <w:lang w:eastAsia="zh-CN"/>
        </w:rPr>
        <w:t>C</w:t>
      </w:r>
      <w:r>
        <w:rPr>
          <w:w w:val="99"/>
          <w:lang w:eastAsia="zh-CN"/>
        </w:rPr>
        <w:t>生产制造商，在 PC领域具有极高的知名度和美誉度，拥有全球具有价值和最广泛的</w:t>
      </w:r>
      <w:r>
        <w:rPr>
          <w:spacing w:val="-2"/>
          <w:w w:val="99"/>
          <w:lang w:eastAsia="zh-CN"/>
        </w:rPr>
        <w:t xml:space="preserve"> </w:t>
      </w:r>
      <w:r>
        <w:rPr>
          <w:w w:val="99"/>
          <w:lang w:eastAsia="zh-CN"/>
        </w:rPr>
        <w:t>PC</w:t>
      </w:r>
      <w:r>
        <w:rPr>
          <w:lang w:eastAsia="zh-CN"/>
        </w:rPr>
        <w:t>销售网络和渠道。同时，与其欲战略转型的行业——</w:t>
      </w:r>
      <w:r>
        <w:rPr>
          <w:spacing w:val="-1"/>
          <w:lang w:eastAsia="zh-CN"/>
        </w:rPr>
        <w:t xml:space="preserve"> </w:t>
      </w:r>
      <w:r>
        <w:rPr>
          <w:lang w:eastAsia="zh-CN"/>
        </w:rPr>
        <w:t>I</w:t>
      </w:r>
      <w:r>
        <w:rPr>
          <w:spacing w:val="-1"/>
          <w:lang w:eastAsia="zh-CN"/>
        </w:rPr>
        <w:t>T</w:t>
      </w:r>
      <w:r>
        <w:rPr>
          <w:lang w:eastAsia="zh-CN"/>
        </w:rPr>
        <w:t>服务领域之间也有着非常大的共享空间——巨大的品牌忠诚度、大致相似的目标客户群体，以及</w:t>
      </w:r>
      <w:r>
        <w:rPr>
          <w:spacing w:val="-1"/>
          <w:lang w:eastAsia="zh-CN"/>
        </w:rPr>
        <w:t xml:space="preserve"> </w:t>
      </w:r>
      <w:r>
        <w:rPr>
          <w:lang w:eastAsia="zh-CN"/>
        </w:rPr>
        <w:t>I公司多年在 P</w:t>
      </w:r>
      <w:r>
        <w:rPr>
          <w:spacing w:val="-1"/>
          <w:lang w:eastAsia="zh-CN"/>
        </w:rPr>
        <w:t>C</w:t>
      </w:r>
      <w:r>
        <w:rPr>
          <w:lang w:eastAsia="zh-CN"/>
        </w:rPr>
        <w:t>领域练就的高技术</w:t>
      </w:r>
      <w:r>
        <w:rPr>
          <w:w w:val="99"/>
          <w:lang w:eastAsia="zh-CN"/>
        </w:rPr>
        <w:t>特性等。本案例体现了</w:t>
      </w:r>
      <w:r>
        <w:rPr>
          <w:spacing w:val="-1"/>
          <w:w w:val="99"/>
          <w:lang w:eastAsia="zh-CN"/>
        </w:rPr>
        <w:t xml:space="preserve"> </w:t>
      </w:r>
      <w:r>
        <w:rPr>
          <w:w w:val="99"/>
          <w:lang w:eastAsia="zh-CN"/>
        </w:rPr>
        <w:t>I公司（ ）。</w:t>
      </w:r>
    </w:p>
    <w:p w:rsidR="00297F27" w:rsidRDefault="00EE1703">
      <w:pPr>
        <w:pStyle w:val="a3"/>
        <w:spacing w:before="32" w:line="278" w:lineRule="auto"/>
        <w:ind w:right="7362"/>
        <w:jc w:val="both"/>
        <w:rPr>
          <w:lang w:eastAsia="zh-CN"/>
        </w:rPr>
      </w:pPr>
      <w:r>
        <w:rPr>
          <w:lang w:eastAsia="zh-CN"/>
        </w:rPr>
        <w:t>A.</w:t>
      </w:r>
      <w:r>
        <w:rPr>
          <w:spacing w:val="-5"/>
          <w:lang w:eastAsia="zh-CN"/>
        </w:rPr>
        <w:t xml:space="preserve"> </w:t>
      </w:r>
      <w:r>
        <w:rPr>
          <w:lang w:eastAsia="zh-CN"/>
        </w:rPr>
        <w:t>公司宗旨的变化 B.</w:t>
      </w:r>
      <w:r>
        <w:rPr>
          <w:spacing w:val="-5"/>
          <w:lang w:eastAsia="zh-CN"/>
        </w:rPr>
        <w:t xml:space="preserve"> </w:t>
      </w:r>
      <w:r>
        <w:rPr>
          <w:lang w:eastAsia="zh-CN"/>
        </w:rPr>
        <w:t>经营哲学的变化 C.</w:t>
      </w:r>
      <w:r>
        <w:rPr>
          <w:spacing w:val="-5"/>
          <w:lang w:eastAsia="zh-CN"/>
        </w:rPr>
        <w:t xml:space="preserve"> </w:t>
      </w:r>
      <w:r>
        <w:rPr>
          <w:lang w:eastAsia="zh-CN"/>
        </w:rPr>
        <w:t>战略层次的变化 D.</w:t>
      </w:r>
      <w:r>
        <w:rPr>
          <w:spacing w:val="-5"/>
          <w:lang w:eastAsia="zh-CN"/>
        </w:rPr>
        <w:t xml:space="preserve"> </w:t>
      </w:r>
      <w:r>
        <w:rPr>
          <w:lang w:eastAsia="zh-CN"/>
        </w:rPr>
        <w:t>公司目的的变化</w:t>
      </w:r>
    </w:p>
    <w:p w:rsidR="00297F27" w:rsidRDefault="00EE1703" w:rsidP="007310F4">
      <w:pPr>
        <w:pStyle w:val="a7"/>
      </w:pPr>
      <w:r w:rsidRPr="007310F4">
        <w:rPr>
          <w:rStyle w:val="Char3"/>
        </w:rPr>
        <w:t>【答案】 A</w:t>
      </w:r>
    </w:p>
    <w:p w:rsidR="00297F27" w:rsidRDefault="00EE1703">
      <w:pPr>
        <w:pStyle w:val="a3"/>
        <w:spacing w:before="45" w:line="278" w:lineRule="auto"/>
        <w:ind w:right="324"/>
        <w:rPr>
          <w:lang w:eastAsia="zh-CN"/>
        </w:rPr>
      </w:pPr>
      <w:r>
        <w:rPr>
          <w:lang w:eastAsia="zh-CN"/>
        </w:rPr>
        <w:lastRenderedPageBreak/>
        <w:t>【解析】“ I公司……是全球最具规模的个人及商用 PC生产制造商……与其欲战略转型的行业—— IT服务领域”体现的是企业经营业务范围的调整，即公司宗旨的变化，选项 A正确。</w:t>
      </w:r>
    </w:p>
    <w:p w:rsidR="00297F27" w:rsidRDefault="00297F27">
      <w:pPr>
        <w:pStyle w:val="a3"/>
        <w:spacing w:before="7"/>
        <w:ind w:left="0"/>
        <w:rPr>
          <w:sz w:val="23"/>
          <w:lang w:eastAsia="zh-CN"/>
        </w:rPr>
      </w:pPr>
    </w:p>
    <w:p w:rsidR="00297F27" w:rsidRDefault="00EE1703">
      <w:pPr>
        <w:pStyle w:val="a3"/>
        <w:spacing w:before="32" w:line="278" w:lineRule="auto"/>
        <w:ind w:right="113"/>
        <w:rPr>
          <w:lang w:eastAsia="zh-CN"/>
        </w:rPr>
      </w:pPr>
      <w:r>
        <w:rPr>
          <w:lang w:eastAsia="zh-CN"/>
        </w:rPr>
        <w:t>【例</w:t>
      </w:r>
      <w:r>
        <w:rPr>
          <w:spacing w:val="-1"/>
          <w:lang w:eastAsia="zh-CN"/>
        </w:rPr>
        <w:t>题</w:t>
      </w:r>
      <w:r>
        <w:rPr>
          <w:sz w:val="21"/>
          <w:lang w:eastAsia="zh-CN"/>
        </w:rPr>
        <w:t xml:space="preserve"> </w:t>
      </w:r>
      <w:r>
        <w:rPr>
          <w:lang w:eastAsia="zh-CN"/>
        </w:rPr>
        <w:t>•</w:t>
      </w:r>
      <w:r>
        <w:rPr>
          <w:sz w:val="21"/>
          <w:lang w:eastAsia="zh-CN"/>
        </w:rPr>
        <w:t xml:space="preserve"> </w:t>
      </w:r>
      <w:r>
        <w:rPr>
          <w:lang w:eastAsia="zh-CN"/>
        </w:rPr>
        <w:t>单选题】甲公司创始人在创业时就要求公司所有员工遵守一个规定：在经营活动中永远不做违背道德和法律的事情，从公司使命角度来看，属于（</w:t>
      </w:r>
      <w:r>
        <w:rPr>
          <w:spacing w:val="-2"/>
          <w:lang w:eastAsia="zh-CN"/>
        </w:rPr>
        <w:t xml:space="preserve"> </w:t>
      </w:r>
      <w:r>
        <w:rPr>
          <w:lang w:eastAsia="zh-CN"/>
        </w:rPr>
        <w:t>）。</w:t>
      </w:r>
    </w:p>
    <w:p w:rsidR="00297F27" w:rsidRDefault="00EE1703">
      <w:pPr>
        <w:pStyle w:val="a3"/>
        <w:spacing w:line="278" w:lineRule="auto"/>
        <w:ind w:right="8021"/>
        <w:jc w:val="both"/>
        <w:rPr>
          <w:lang w:eastAsia="zh-CN"/>
        </w:rPr>
      </w:pPr>
      <w:r>
        <w:rPr>
          <w:lang w:eastAsia="zh-CN"/>
        </w:rPr>
        <w:t>A.</w:t>
      </w:r>
      <w:r>
        <w:rPr>
          <w:spacing w:val="-5"/>
          <w:lang w:eastAsia="zh-CN"/>
        </w:rPr>
        <w:t xml:space="preserve"> </w:t>
      </w:r>
      <w:r>
        <w:rPr>
          <w:lang w:eastAsia="zh-CN"/>
        </w:rPr>
        <w:t>公司宗旨 B.</w:t>
      </w:r>
      <w:r>
        <w:rPr>
          <w:spacing w:val="-5"/>
          <w:lang w:eastAsia="zh-CN"/>
        </w:rPr>
        <w:t xml:space="preserve"> </w:t>
      </w:r>
      <w:r>
        <w:rPr>
          <w:lang w:eastAsia="zh-CN"/>
        </w:rPr>
        <w:t>公司目的 C.</w:t>
      </w:r>
      <w:r>
        <w:rPr>
          <w:spacing w:val="-5"/>
          <w:lang w:eastAsia="zh-CN"/>
        </w:rPr>
        <w:t xml:space="preserve"> </w:t>
      </w:r>
      <w:r>
        <w:rPr>
          <w:lang w:eastAsia="zh-CN"/>
        </w:rPr>
        <w:t>公司目标 D.</w:t>
      </w:r>
      <w:r>
        <w:rPr>
          <w:spacing w:val="-6"/>
          <w:lang w:eastAsia="zh-CN"/>
        </w:rPr>
        <w:t xml:space="preserve"> </w:t>
      </w:r>
      <w:r>
        <w:rPr>
          <w:lang w:eastAsia="zh-CN"/>
        </w:rPr>
        <w:t>经营哲学</w:t>
      </w:r>
    </w:p>
    <w:p w:rsidR="00297F27" w:rsidRDefault="00EE1703" w:rsidP="007310F4">
      <w:pPr>
        <w:pStyle w:val="a7"/>
      </w:pPr>
      <w:r w:rsidRPr="007310F4">
        <w:rPr>
          <w:rStyle w:val="Char3"/>
        </w:rPr>
        <w:t>【答案】 D</w:t>
      </w:r>
    </w:p>
    <w:p w:rsidR="00297F27" w:rsidRDefault="00EE1703">
      <w:pPr>
        <w:pStyle w:val="a3"/>
        <w:spacing w:before="46" w:line="278" w:lineRule="auto"/>
        <w:ind w:right="214"/>
        <w:jc w:val="both"/>
        <w:rPr>
          <w:lang w:eastAsia="zh-CN"/>
        </w:rPr>
      </w:pPr>
      <w:r>
        <w:rPr>
          <w:lang w:eastAsia="zh-CN"/>
        </w:rPr>
        <w:t>【解析】经营哲学是公司为其经营活动所确立的价值观、基本信念和行为准则，是企业文化的高度概括。经营哲学主要通过公司对利益相关者的态度、公司提倡的共同价值观、政策和目标</w:t>
      </w:r>
      <w:r>
        <w:rPr>
          <w:w w:val="99"/>
          <w:lang w:eastAsia="zh-CN"/>
        </w:rPr>
        <w:t>以及管理风格等方面体现出来。本题“在经营活动中永远不做违背道德和法律的事情”体现的</w:t>
      </w:r>
      <w:r>
        <w:rPr>
          <w:lang w:eastAsia="zh-CN"/>
        </w:rPr>
        <w:t>是公司的经营哲学，所以选项</w:t>
      </w:r>
      <w:r>
        <w:rPr>
          <w:spacing w:val="-1"/>
          <w:lang w:eastAsia="zh-CN"/>
        </w:rPr>
        <w:t xml:space="preserve"> </w:t>
      </w:r>
      <w:r>
        <w:rPr>
          <w:lang w:eastAsia="zh-CN"/>
        </w:rPr>
        <w:t>D正确。</w:t>
      </w:r>
    </w:p>
    <w:p w:rsidR="00297F27" w:rsidRDefault="00297F27">
      <w:pPr>
        <w:pStyle w:val="a3"/>
        <w:spacing w:before="12"/>
        <w:ind w:left="0"/>
        <w:rPr>
          <w:sz w:val="23"/>
          <w:lang w:eastAsia="zh-CN"/>
        </w:rPr>
      </w:pPr>
    </w:p>
    <w:p w:rsidR="00297F27" w:rsidRDefault="00EE1703">
      <w:pPr>
        <w:spacing w:before="35"/>
        <w:ind w:left="111"/>
        <w:rPr>
          <w:sz w:val="21"/>
          <w:lang w:eastAsia="zh-CN"/>
        </w:rPr>
      </w:pPr>
      <w:r>
        <w:rPr>
          <w:sz w:val="21"/>
          <w:lang w:eastAsia="zh-CN"/>
        </w:rPr>
        <w:t>（二）公司的目标</w:t>
      </w:r>
    </w:p>
    <w:p w:rsidR="00297F27" w:rsidRDefault="00EE1703">
      <w:pPr>
        <w:spacing w:before="55" w:line="288" w:lineRule="auto"/>
        <w:ind w:left="111" w:right="197"/>
        <w:rPr>
          <w:sz w:val="21"/>
          <w:lang w:eastAsia="zh-CN"/>
        </w:rPr>
      </w:pPr>
      <w:r>
        <w:rPr>
          <w:sz w:val="21"/>
          <w:lang w:eastAsia="zh-CN"/>
        </w:rPr>
        <w:t>公司目标是一个多元化的体系。既包括财务目标，又包括战略目标；既包括定性目标，又包括定量目标；既包括短期目标，又包括长期目标。</w:t>
      </w:r>
    </w:p>
    <w:p w:rsidR="00297F27" w:rsidRDefault="00EE1703">
      <w:pPr>
        <w:spacing w:before="13" w:after="10" w:line="288" w:lineRule="auto"/>
        <w:ind w:left="111" w:right="197"/>
        <w:rPr>
          <w:sz w:val="21"/>
          <w:lang w:eastAsia="zh-CN"/>
        </w:rPr>
      </w:pPr>
      <w:r>
        <w:rPr>
          <w:sz w:val="21"/>
          <w:lang w:eastAsia="zh-CN"/>
        </w:rPr>
        <w:t>从整个公司的角度来看，获取良好的财务业绩和良好的战略业绩要求公司的管理层既要建立财务目标体系又要建立战略目标体系。</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52"/>
        <w:gridCol w:w="2464"/>
        <w:gridCol w:w="1463"/>
        <w:gridCol w:w="3639"/>
      </w:tblGrid>
      <w:tr w:rsidR="00297F27">
        <w:trPr>
          <w:trHeight w:hRule="exact" w:val="1335"/>
        </w:trPr>
        <w:tc>
          <w:tcPr>
            <w:tcW w:w="752"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ind w:left="158"/>
              <w:rPr>
                <w:b/>
                <w:sz w:val="21"/>
              </w:rPr>
            </w:pPr>
            <w:r>
              <w:rPr>
                <w:b/>
                <w:sz w:val="21"/>
              </w:rPr>
              <w:t>含义</w:t>
            </w:r>
          </w:p>
        </w:tc>
        <w:tc>
          <w:tcPr>
            <w:tcW w:w="7566" w:type="dxa"/>
            <w:gridSpan w:val="3"/>
          </w:tcPr>
          <w:p w:rsidR="00297F27" w:rsidRDefault="00EE1703">
            <w:pPr>
              <w:pStyle w:val="TableParagraph"/>
              <w:spacing w:line="288" w:lineRule="auto"/>
              <w:ind w:right="103"/>
              <w:rPr>
                <w:sz w:val="21"/>
                <w:lang w:eastAsia="zh-CN"/>
              </w:rPr>
            </w:pPr>
            <w:r>
              <w:rPr>
                <w:b/>
                <w:color w:val="A40020"/>
                <w:w w:val="99"/>
                <w:sz w:val="21"/>
                <w:u w:val="single" w:color="000000"/>
                <w:lang w:eastAsia="zh-CN"/>
              </w:rPr>
              <w:t>公司目标</w:t>
            </w:r>
            <w:r>
              <w:rPr>
                <w:b/>
                <w:w w:val="99"/>
                <w:sz w:val="21"/>
                <w:u w:val="single"/>
                <w:lang w:eastAsia="zh-CN"/>
              </w:rPr>
              <w:t xml:space="preserve"> </w:t>
            </w:r>
            <w:r>
              <w:rPr>
                <w:b/>
                <w:spacing w:val="-34"/>
                <w:sz w:val="21"/>
                <w:lang w:eastAsia="zh-CN"/>
              </w:rPr>
              <w:t xml:space="preserve"> </w:t>
            </w:r>
            <w:r>
              <w:rPr>
                <w:sz w:val="21"/>
                <w:lang w:eastAsia="zh-CN"/>
              </w:rPr>
              <w:t>是指在分析公司所处外部环境和内部条件的基础上确定的公司各项经</w:t>
            </w:r>
            <w:r>
              <w:rPr>
                <w:spacing w:val="1"/>
                <w:sz w:val="21"/>
                <w:lang w:eastAsia="zh-CN"/>
              </w:rPr>
              <w:t>营活动的发展方向和奋斗目标</w:t>
            </w:r>
            <w:r>
              <w:rPr>
                <w:sz w:val="21"/>
                <w:lang w:eastAsia="zh-CN"/>
              </w:rPr>
              <w:t xml:space="preserve">， </w:t>
            </w:r>
            <w:r>
              <w:rPr>
                <w:spacing w:val="-27"/>
                <w:sz w:val="21"/>
                <w:lang w:eastAsia="zh-CN"/>
              </w:rPr>
              <w:t xml:space="preserve"> </w:t>
            </w:r>
            <w:r>
              <w:rPr>
                <w:b/>
                <w:color w:val="A40020"/>
                <w:spacing w:val="1"/>
                <w:w w:val="99"/>
                <w:sz w:val="21"/>
                <w:u w:val="single" w:color="000000"/>
                <w:lang w:eastAsia="zh-CN"/>
              </w:rPr>
              <w:t>是公司使命的具体化</w:t>
            </w:r>
            <w:r>
              <w:rPr>
                <w:b/>
                <w:w w:val="99"/>
                <w:sz w:val="21"/>
                <w:u w:val="single"/>
                <w:lang w:eastAsia="zh-CN"/>
              </w:rPr>
              <w:t xml:space="preserve"> </w:t>
            </w:r>
            <w:r>
              <w:rPr>
                <w:b/>
                <w:spacing w:val="-29"/>
                <w:sz w:val="21"/>
                <w:lang w:eastAsia="zh-CN"/>
              </w:rPr>
              <w:t xml:space="preserve"> </w:t>
            </w:r>
            <w:r>
              <w:rPr>
                <w:spacing w:val="1"/>
                <w:sz w:val="21"/>
                <w:lang w:eastAsia="zh-CN"/>
              </w:rPr>
              <w:t>。建立公司目标体系</w:t>
            </w:r>
            <w:r>
              <w:rPr>
                <w:sz w:val="21"/>
                <w:lang w:eastAsia="zh-CN"/>
              </w:rPr>
              <w:t>就</w:t>
            </w:r>
            <w:r>
              <w:rPr>
                <w:spacing w:val="1"/>
                <w:sz w:val="21"/>
                <w:lang w:eastAsia="zh-CN"/>
              </w:rPr>
              <w:t>是将公司的使命转换成明确具体的业绩标准，从而使得公司的进展有一个可</w:t>
            </w:r>
            <w:r>
              <w:rPr>
                <w:sz w:val="21"/>
                <w:lang w:eastAsia="zh-CN"/>
              </w:rPr>
              <w:t>以测度的目标</w:t>
            </w:r>
          </w:p>
        </w:tc>
      </w:tr>
      <w:tr w:rsidR="00297F27">
        <w:trPr>
          <w:trHeight w:hRule="exact" w:val="1005"/>
        </w:trPr>
        <w:tc>
          <w:tcPr>
            <w:tcW w:w="752"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48"/>
              <w:ind w:left="158"/>
              <w:rPr>
                <w:b/>
                <w:sz w:val="21"/>
              </w:rPr>
            </w:pPr>
            <w:r>
              <w:rPr>
                <w:b/>
                <w:sz w:val="21"/>
              </w:rPr>
              <w:t>分类</w:t>
            </w:r>
          </w:p>
        </w:tc>
        <w:tc>
          <w:tcPr>
            <w:tcW w:w="2464" w:type="dxa"/>
          </w:tcPr>
          <w:p w:rsidR="00297F27" w:rsidRDefault="00297F27">
            <w:pPr>
              <w:pStyle w:val="TableParagraph"/>
              <w:spacing w:before="11"/>
              <w:ind w:left="0"/>
              <w:rPr>
                <w:sz w:val="24"/>
              </w:rPr>
            </w:pPr>
          </w:p>
          <w:p w:rsidR="00297F27" w:rsidRDefault="00EE1703">
            <w:pPr>
              <w:pStyle w:val="TableParagraph"/>
              <w:rPr>
                <w:sz w:val="21"/>
              </w:rPr>
            </w:pPr>
            <w:r>
              <w:rPr>
                <w:sz w:val="21"/>
              </w:rPr>
              <w:t>财务目标体系</w:t>
            </w:r>
          </w:p>
        </w:tc>
        <w:tc>
          <w:tcPr>
            <w:tcW w:w="1463" w:type="dxa"/>
          </w:tcPr>
          <w:p w:rsidR="00297F27" w:rsidRDefault="00EE1703">
            <w:pPr>
              <w:pStyle w:val="TableParagraph"/>
              <w:spacing w:line="288" w:lineRule="auto"/>
              <w:ind w:right="252"/>
              <w:rPr>
                <w:sz w:val="21"/>
                <w:lang w:eastAsia="zh-CN"/>
              </w:rPr>
            </w:pPr>
            <w:r>
              <w:rPr>
                <w:spacing w:val="9"/>
                <w:sz w:val="21"/>
                <w:lang w:eastAsia="zh-CN"/>
              </w:rPr>
              <w:t>从财务数</w:t>
            </w:r>
            <w:r>
              <w:rPr>
                <w:sz w:val="21"/>
                <w:lang w:eastAsia="zh-CN"/>
              </w:rPr>
              <w:t>据角度衡量</w:t>
            </w:r>
          </w:p>
          <w:p w:rsidR="00297F27" w:rsidRDefault="00EE1703">
            <w:pPr>
              <w:pStyle w:val="TableParagraph"/>
              <w:spacing w:before="13"/>
              <w:rPr>
                <w:sz w:val="21"/>
                <w:lang w:eastAsia="zh-CN"/>
              </w:rPr>
            </w:pPr>
            <w:r>
              <w:rPr>
                <w:sz w:val="21"/>
                <w:lang w:eastAsia="zh-CN"/>
              </w:rPr>
              <w:t>（定量）</w:t>
            </w:r>
          </w:p>
        </w:tc>
        <w:tc>
          <w:tcPr>
            <w:tcW w:w="3639" w:type="dxa"/>
          </w:tcPr>
          <w:p w:rsidR="00297F27" w:rsidRDefault="00EE1703">
            <w:pPr>
              <w:pStyle w:val="TableParagraph"/>
              <w:spacing w:line="288" w:lineRule="auto"/>
              <w:ind w:left="107" w:right="106"/>
              <w:jc w:val="both"/>
              <w:rPr>
                <w:sz w:val="21"/>
                <w:lang w:eastAsia="zh-CN"/>
              </w:rPr>
            </w:pPr>
            <w:r>
              <w:rPr>
                <w:sz w:val="21"/>
                <w:lang w:eastAsia="zh-CN"/>
              </w:rPr>
              <w:t>提高收益增长率、提高股利增长率、</w:t>
            </w:r>
            <w:r>
              <w:rPr>
                <w:b/>
                <w:color w:val="A40020"/>
                <w:spacing w:val="2"/>
                <w:w w:val="99"/>
                <w:sz w:val="21"/>
                <w:u w:val="single" w:color="000000"/>
                <w:lang w:eastAsia="zh-CN"/>
              </w:rPr>
              <w:t>提高投资回报率</w:t>
            </w:r>
            <w:r>
              <w:rPr>
                <w:b/>
                <w:w w:val="99"/>
                <w:sz w:val="21"/>
                <w:u w:val="single"/>
                <w:lang w:eastAsia="zh-CN"/>
              </w:rPr>
              <w:t xml:space="preserve"> </w:t>
            </w:r>
            <w:r>
              <w:rPr>
                <w:b/>
                <w:spacing w:val="17"/>
                <w:sz w:val="21"/>
                <w:lang w:eastAsia="zh-CN"/>
              </w:rPr>
              <w:t xml:space="preserve"> </w:t>
            </w:r>
            <w:r>
              <w:rPr>
                <w:spacing w:val="2"/>
                <w:sz w:val="21"/>
                <w:lang w:eastAsia="zh-CN"/>
              </w:rPr>
              <w:t>、增加现金流量</w:t>
            </w:r>
            <w:r>
              <w:rPr>
                <w:sz w:val="21"/>
                <w:lang w:eastAsia="zh-CN"/>
              </w:rPr>
              <w:t>、</w:t>
            </w:r>
            <w:r w:rsidRPr="001B63A5">
              <w:rPr>
                <w:color w:val="FF0000"/>
                <w:sz w:val="21"/>
                <w:u w:val="single"/>
                <w:lang w:eastAsia="zh-CN"/>
              </w:rPr>
              <w:t>提高市场占有率</w:t>
            </w:r>
            <w:r>
              <w:rPr>
                <w:sz w:val="21"/>
                <w:lang w:eastAsia="zh-CN"/>
              </w:rPr>
              <w:t>、评价股票价格等</w:t>
            </w:r>
          </w:p>
        </w:tc>
      </w:tr>
      <w:tr w:rsidR="00297F27">
        <w:trPr>
          <w:trHeight w:hRule="exact" w:val="1665"/>
        </w:trPr>
        <w:tc>
          <w:tcPr>
            <w:tcW w:w="752" w:type="dxa"/>
            <w:vMerge/>
          </w:tcPr>
          <w:p w:rsidR="00297F27" w:rsidRDefault="00297F27">
            <w:pPr>
              <w:rPr>
                <w:lang w:eastAsia="zh-CN"/>
              </w:rPr>
            </w:pPr>
          </w:p>
        </w:tc>
        <w:tc>
          <w:tcPr>
            <w:tcW w:w="2464" w:type="dxa"/>
          </w:tcPr>
          <w:p w:rsidR="00297F27" w:rsidRDefault="00EE1703">
            <w:pPr>
              <w:pStyle w:val="TableParagraph"/>
              <w:spacing w:line="288" w:lineRule="auto"/>
              <w:ind w:right="212"/>
              <w:jc w:val="both"/>
              <w:rPr>
                <w:sz w:val="21"/>
                <w:lang w:eastAsia="zh-CN"/>
              </w:rPr>
            </w:pPr>
            <w:r>
              <w:rPr>
                <w:spacing w:val="2"/>
                <w:sz w:val="21"/>
                <w:lang w:eastAsia="zh-CN"/>
              </w:rPr>
              <w:t>战略目标体系（指企</w:t>
            </w:r>
            <w:r>
              <w:rPr>
                <w:sz w:val="21"/>
                <w:lang w:eastAsia="zh-CN"/>
              </w:rPr>
              <w:t>业</w:t>
            </w:r>
            <w:r>
              <w:rPr>
                <w:spacing w:val="2"/>
                <w:sz w:val="21"/>
                <w:lang w:eastAsia="zh-CN"/>
              </w:rPr>
              <w:t>在战略管理过程中所</w:t>
            </w:r>
            <w:r>
              <w:rPr>
                <w:sz w:val="21"/>
                <w:lang w:eastAsia="zh-CN"/>
              </w:rPr>
              <w:t>要</w:t>
            </w:r>
            <w:r>
              <w:rPr>
                <w:spacing w:val="2"/>
                <w:sz w:val="21"/>
                <w:lang w:eastAsia="zh-CN"/>
              </w:rPr>
              <w:t>实现和改善的市场地</w:t>
            </w:r>
            <w:r>
              <w:rPr>
                <w:sz w:val="21"/>
                <w:lang w:eastAsia="zh-CN"/>
              </w:rPr>
              <w:t>位</w:t>
            </w:r>
            <w:r>
              <w:rPr>
                <w:spacing w:val="2"/>
                <w:sz w:val="21"/>
                <w:lang w:eastAsia="zh-CN"/>
              </w:rPr>
              <w:t>和竞争能力，取得满</w:t>
            </w:r>
            <w:r>
              <w:rPr>
                <w:sz w:val="21"/>
                <w:lang w:eastAsia="zh-CN"/>
              </w:rPr>
              <w:t>意的战略绩效目标）</w:t>
            </w:r>
          </w:p>
        </w:tc>
        <w:tc>
          <w:tcPr>
            <w:tcW w:w="1463"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252"/>
              <w:rPr>
                <w:sz w:val="21"/>
                <w:lang w:eastAsia="zh-CN"/>
              </w:rPr>
            </w:pPr>
            <w:r>
              <w:rPr>
                <w:spacing w:val="9"/>
                <w:sz w:val="21"/>
                <w:lang w:eastAsia="zh-CN"/>
              </w:rPr>
              <w:t>从竞争角</w:t>
            </w:r>
            <w:r>
              <w:rPr>
                <w:sz w:val="21"/>
                <w:lang w:eastAsia="zh-CN"/>
              </w:rPr>
              <w:t>度衡量</w:t>
            </w:r>
          </w:p>
          <w:p w:rsidR="00297F27" w:rsidRDefault="00EE1703">
            <w:pPr>
              <w:pStyle w:val="TableParagraph"/>
              <w:spacing w:before="13"/>
              <w:rPr>
                <w:sz w:val="21"/>
                <w:lang w:eastAsia="zh-CN"/>
              </w:rPr>
            </w:pPr>
            <w:r>
              <w:rPr>
                <w:sz w:val="21"/>
                <w:lang w:eastAsia="zh-CN"/>
              </w:rPr>
              <w:t>（定性）</w:t>
            </w:r>
          </w:p>
        </w:tc>
        <w:tc>
          <w:tcPr>
            <w:tcW w:w="3639" w:type="dxa"/>
          </w:tcPr>
          <w:p w:rsidR="00297F27" w:rsidRDefault="00EE1703">
            <w:pPr>
              <w:pStyle w:val="TableParagraph"/>
              <w:spacing w:before="160" w:line="288" w:lineRule="auto"/>
              <w:ind w:left="107" w:right="105"/>
              <w:rPr>
                <w:sz w:val="21"/>
                <w:lang w:eastAsia="zh-CN"/>
              </w:rPr>
            </w:pPr>
            <w:r>
              <w:rPr>
                <w:sz w:val="21"/>
                <w:lang w:eastAsia="zh-CN"/>
              </w:rPr>
              <w:t xml:space="preserve">占据领先地位、 </w:t>
            </w:r>
            <w:r>
              <w:rPr>
                <w:spacing w:val="-86"/>
                <w:sz w:val="21"/>
                <w:lang w:eastAsia="zh-CN"/>
              </w:rPr>
              <w:t xml:space="preserve"> </w:t>
            </w:r>
            <w:r>
              <w:rPr>
                <w:b/>
                <w:color w:val="A40020"/>
                <w:w w:val="99"/>
                <w:sz w:val="21"/>
                <w:u w:val="single" w:color="000000"/>
                <w:lang w:eastAsia="zh-CN"/>
              </w:rPr>
              <w:t>提高竞争优势</w:t>
            </w:r>
            <w:r>
              <w:rPr>
                <w:b/>
                <w:w w:val="99"/>
                <w:sz w:val="21"/>
                <w:u w:val="single"/>
                <w:lang w:eastAsia="zh-CN"/>
              </w:rPr>
              <w:t xml:space="preserve"> </w:t>
            </w:r>
            <w:r>
              <w:rPr>
                <w:b/>
                <w:spacing w:val="-87"/>
                <w:sz w:val="21"/>
                <w:lang w:eastAsia="zh-CN"/>
              </w:rPr>
              <w:t xml:space="preserve"> </w:t>
            </w:r>
            <w:r>
              <w:rPr>
                <w:sz w:val="21"/>
                <w:lang w:eastAsia="zh-CN"/>
              </w:rPr>
              <w:t>、更</w:t>
            </w:r>
            <w:r>
              <w:rPr>
                <w:spacing w:val="3"/>
                <w:sz w:val="21"/>
                <w:lang w:eastAsia="zh-CN"/>
              </w:rPr>
              <w:t>短的产品开发周期、更高的产品</w:t>
            </w:r>
            <w:r>
              <w:rPr>
                <w:sz w:val="21"/>
                <w:lang w:eastAsia="zh-CN"/>
              </w:rPr>
              <w:t>质量、更低的总成本、更卓越的顾客服务等</w:t>
            </w:r>
          </w:p>
        </w:tc>
      </w:tr>
    </w:tbl>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15"/>
          <w:lang w:eastAsia="zh-CN"/>
        </w:rPr>
      </w:pPr>
    </w:p>
    <w:p w:rsidR="00297F27" w:rsidRDefault="00EE1703">
      <w:pPr>
        <w:pStyle w:val="3"/>
        <w:ind w:left="112" w:right="12"/>
        <w:rPr>
          <w:lang w:eastAsia="zh-CN"/>
        </w:rPr>
      </w:pPr>
      <w:r>
        <w:rPr>
          <w:lang w:eastAsia="zh-CN"/>
        </w:rPr>
        <w:t>试题精讲</w:t>
      </w:r>
    </w:p>
    <w:p w:rsidR="00297F27" w:rsidRDefault="00297F27">
      <w:pPr>
        <w:pStyle w:val="a3"/>
        <w:ind w:left="0"/>
        <w:rPr>
          <w:b/>
          <w:sz w:val="23"/>
          <w:lang w:eastAsia="zh-CN"/>
        </w:rPr>
      </w:pPr>
    </w:p>
    <w:p w:rsidR="00297F27" w:rsidRDefault="00EE1703">
      <w:pPr>
        <w:pStyle w:val="a3"/>
        <w:spacing w:before="32"/>
        <w:rPr>
          <w:lang w:eastAsia="zh-CN"/>
        </w:rPr>
      </w:pPr>
      <w:r>
        <w:rPr>
          <w:lang w:eastAsia="zh-CN"/>
        </w:rPr>
        <w:t>【例题 • 多选题】下列关于甲餐饮服务上市公司建立战略目标体系目的的表述中，正确的有</w:t>
      </w:r>
    </w:p>
    <w:p w:rsidR="00297F27" w:rsidRDefault="00EE1703">
      <w:pPr>
        <w:pStyle w:val="a3"/>
        <w:spacing w:before="46"/>
        <w:rPr>
          <w:lang w:eastAsia="zh-CN"/>
        </w:rPr>
      </w:pPr>
      <w:r>
        <w:rPr>
          <w:lang w:eastAsia="zh-CN"/>
        </w:rPr>
        <w:t>（ ）。</w:t>
      </w:r>
    </w:p>
    <w:p w:rsidR="00297F27" w:rsidRDefault="00EE1703">
      <w:pPr>
        <w:pStyle w:val="a3"/>
        <w:spacing w:before="45"/>
        <w:rPr>
          <w:lang w:eastAsia="zh-CN"/>
        </w:rPr>
      </w:pPr>
      <w:r>
        <w:rPr>
          <w:lang w:eastAsia="zh-CN"/>
        </w:rPr>
        <w:t>A. 提高市场占有率和盈利率</w:t>
      </w:r>
    </w:p>
    <w:p w:rsidR="00297F27" w:rsidRDefault="00EE1703">
      <w:pPr>
        <w:pStyle w:val="a3"/>
        <w:spacing w:before="46" w:line="278" w:lineRule="auto"/>
        <w:ind w:right="6001"/>
        <w:rPr>
          <w:lang w:eastAsia="zh-CN"/>
        </w:rPr>
      </w:pPr>
      <w:r>
        <w:rPr>
          <w:lang w:eastAsia="zh-CN"/>
        </w:rPr>
        <w:t>B. 为客户提供优质的产品和服务 C. 占领全球的食品服务业</w:t>
      </w:r>
    </w:p>
    <w:p w:rsidR="00297F27" w:rsidRDefault="00EE1703">
      <w:pPr>
        <w:pStyle w:val="a3"/>
        <w:rPr>
          <w:lang w:eastAsia="zh-CN"/>
        </w:rPr>
      </w:pPr>
      <w:r>
        <w:rPr>
          <w:lang w:eastAsia="zh-CN"/>
        </w:rPr>
        <w:t>D. 提升市场对公司股票价格的评价</w:t>
      </w:r>
    </w:p>
    <w:p w:rsidR="00297F27" w:rsidRDefault="00EE1703" w:rsidP="007310F4">
      <w:pPr>
        <w:pStyle w:val="a7"/>
      </w:pPr>
      <w:r w:rsidRPr="007310F4">
        <w:rPr>
          <w:rStyle w:val="Char3"/>
        </w:rPr>
        <w:t>【答案】 BC</w:t>
      </w:r>
    </w:p>
    <w:p w:rsidR="00297F27" w:rsidRDefault="00EE1703">
      <w:pPr>
        <w:pStyle w:val="a3"/>
        <w:spacing w:before="46" w:line="278" w:lineRule="auto"/>
        <w:ind w:right="212"/>
        <w:rPr>
          <w:lang w:eastAsia="zh-CN"/>
        </w:rPr>
      </w:pPr>
      <w:r>
        <w:rPr>
          <w:lang w:eastAsia="zh-CN"/>
        </w:rPr>
        <w:t>【解析】选项 A和选项 D属于财务目标体系的建立目的；选项 B和选项 C属于战略目标体系的建立目的。</w:t>
      </w:r>
    </w:p>
    <w:p w:rsidR="00297F27" w:rsidRDefault="00297F27">
      <w:pPr>
        <w:pStyle w:val="a3"/>
        <w:spacing w:before="8"/>
        <w:ind w:left="0"/>
        <w:rPr>
          <w:sz w:val="26"/>
          <w:lang w:eastAsia="zh-CN"/>
        </w:rPr>
      </w:pPr>
    </w:p>
    <w:p w:rsidR="00297F27" w:rsidRDefault="00EE1703" w:rsidP="000477A2">
      <w:pPr>
        <w:pStyle w:val="3"/>
        <w:rPr>
          <w:lang w:eastAsia="zh-CN"/>
        </w:rPr>
      </w:pPr>
      <w:r>
        <w:rPr>
          <w:sz w:val="21"/>
          <w:lang w:eastAsia="zh-CN"/>
        </w:rPr>
        <w:t>【考点三】公司战略的层次（★）</w:t>
      </w:r>
    </w:p>
    <w:p w:rsidR="00297F27" w:rsidRDefault="00EE1703">
      <w:pPr>
        <w:pStyle w:val="a3"/>
        <w:spacing w:before="47" w:after="16" w:line="278" w:lineRule="auto"/>
        <w:ind w:right="104"/>
        <w:rPr>
          <w:lang w:eastAsia="zh-CN"/>
        </w:rPr>
      </w:pPr>
      <w:r>
        <w:rPr>
          <w:lang w:eastAsia="zh-CN"/>
        </w:rPr>
        <w:t>公司战略是对公司各种战略的统称。现代管理学如</w:t>
      </w:r>
      <w:r>
        <w:rPr>
          <w:spacing w:val="-1"/>
          <w:lang w:eastAsia="zh-CN"/>
        </w:rPr>
        <w:t xml:space="preserve"> </w:t>
      </w:r>
      <w:r>
        <w:rPr>
          <w:lang w:eastAsia="zh-CN"/>
        </w:rPr>
        <w:t>MBA、 EMB</w:t>
      </w:r>
      <w:r>
        <w:rPr>
          <w:spacing w:val="-1"/>
          <w:lang w:eastAsia="zh-CN"/>
        </w:rPr>
        <w:t>A</w:t>
      </w:r>
      <w:r>
        <w:rPr>
          <w:lang w:eastAsia="zh-CN"/>
        </w:rPr>
        <w:t>等认为公司战略是一个自上而下的整体性规划过程，将其分为总体战略（公司层战略）、业务单位战略（竞争战略）和职能战略（职能层战略）三个层次。</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27"/>
        <w:gridCol w:w="4283"/>
        <w:gridCol w:w="2808"/>
      </w:tblGrid>
      <w:tr w:rsidR="00297F27">
        <w:trPr>
          <w:trHeight w:hRule="exact" w:val="574"/>
        </w:trPr>
        <w:tc>
          <w:tcPr>
            <w:tcW w:w="1227" w:type="dxa"/>
          </w:tcPr>
          <w:p w:rsidR="00297F27" w:rsidRDefault="00EE1703">
            <w:pPr>
              <w:pStyle w:val="TableParagraph"/>
              <w:spacing w:before="137"/>
              <w:ind w:left="386"/>
              <w:rPr>
                <w:b/>
              </w:rPr>
            </w:pPr>
            <w:r>
              <w:rPr>
                <w:b/>
              </w:rPr>
              <w:t>类型</w:t>
            </w:r>
          </w:p>
        </w:tc>
        <w:tc>
          <w:tcPr>
            <w:tcW w:w="4283" w:type="dxa"/>
          </w:tcPr>
          <w:p w:rsidR="00297F27" w:rsidRDefault="00EE1703">
            <w:pPr>
              <w:pStyle w:val="TableParagraph"/>
              <w:spacing w:before="137"/>
              <w:ind w:left="1893" w:right="1893"/>
              <w:jc w:val="center"/>
              <w:rPr>
                <w:b/>
              </w:rPr>
            </w:pPr>
            <w:r>
              <w:rPr>
                <w:b/>
              </w:rPr>
              <w:t>含义</w:t>
            </w:r>
          </w:p>
        </w:tc>
        <w:tc>
          <w:tcPr>
            <w:tcW w:w="2808" w:type="dxa"/>
          </w:tcPr>
          <w:p w:rsidR="00297F27" w:rsidRDefault="00EE1703">
            <w:pPr>
              <w:pStyle w:val="TableParagraph"/>
              <w:spacing w:before="137"/>
              <w:ind w:left="934" w:right="934"/>
              <w:jc w:val="center"/>
              <w:rPr>
                <w:b/>
              </w:rPr>
            </w:pPr>
            <w:r>
              <w:rPr>
                <w:b/>
              </w:rPr>
              <w:t>核心要素</w:t>
            </w:r>
          </w:p>
        </w:tc>
      </w:tr>
      <w:tr w:rsidR="00297F27">
        <w:trPr>
          <w:trHeight w:hRule="exact" w:val="340"/>
        </w:trPr>
        <w:tc>
          <w:tcPr>
            <w:tcW w:w="1227" w:type="dxa"/>
            <w:tcBorders>
              <w:bottom w:val="nil"/>
            </w:tcBorders>
          </w:tcPr>
          <w:p w:rsidR="00297F27" w:rsidRDefault="00297F27"/>
        </w:tc>
        <w:tc>
          <w:tcPr>
            <w:tcW w:w="4283" w:type="dxa"/>
            <w:tcBorders>
              <w:bottom w:val="nil"/>
            </w:tcBorders>
          </w:tcPr>
          <w:p w:rsidR="00297F27" w:rsidRDefault="00EE1703">
            <w:pPr>
              <w:pStyle w:val="TableParagraph"/>
              <w:spacing w:line="275" w:lineRule="exact"/>
              <w:rPr>
                <w:lang w:eastAsia="zh-CN"/>
              </w:rPr>
            </w:pPr>
            <w:r>
              <w:rPr>
                <w:lang w:eastAsia="zh-CN"/>
              </w:rPr>
              <w:t>又称公司层战略。公司层战略主要强调公</w:t>
            </w:r>
          </w:p>
        </w:tc>
        <w:tc>
          <w:tcPr>
            <w:tcW w:w="2808" w:type="dxa"/>
            <w:tcBorders>
              <w:bottom w:val="nil"/>
            </w:tcBorders>
          </w:tcPr>
          <w:p w:rsidR="00297F27" w:rsidRDefault="00297F27">
            <w:pPr>
              <w:rPr>
                <w:lang w:eastAsia="zh-CN"/>
              </w:rPr>
            </w:pPr>
          </w:p>
        </w:tc>
      </w:tr>
      <w:tr w:rsidR="00297F27">
        <w:trPr>
          <w:trHeight w:hRule="exact" w:val="334"/>
        </w:trPr>
        <w:tc>
          <w:tcPr>
            <w:tcW w:w="1227" w:type="dxa"/>
            <w:tcBorders>
              <w:top w:val="nil"/>
              <w:bottom w:val="nil"/>
            </w:tcBorders>
          </w:tcPr>
          <w:p w:rsidR="00297F27" w:rsidRDefault="00297F27">
            <w:pPr>
              <w:rPr>
                <w:lang w:eastAsia="zh-CN"/>
              </w:rPr>
            </w:pPr>
          </w:p>
        </w:tc>
        <w:tc>
          <w:tcPr>
            <w:tcW w:w="4283" w:type="dxa"/>
            <w:tcBorders>
              <w:top w:val="nil"/>
              <w:bottom w:val="nil"/>
            </w:tcBorders>
          </w:tcPr>
          <w:p w:rsidR="00297F27" w:rsidRDefault="00EE1703">
            <w:pPr>
              <w:pStyle w:val="TableParagraph"/>
              <w:spacing w:line="277" w:lineRule="exact"/>
              <w:rPr>
                <w:lang w:eastAsia="zh-CN"/>
              </w:rPr>
            </w:pPr>
            <w:r>
              <w:rPr>
                <w:lang w:eastAsia="zh-CN"/>
              </w:rPr>
              <w:t>司应该在哪些经营领域进行生产经营活</w:t>
            </w:r>
          </w:p>
        </w:tc>
        <w:tc>
          <w:tcPr>
            <w:tcW w:w="2808" w:type="dxa"/>
            <w:tcBorders>
              <w:top w:val="nil"/>
              <w:bottom w:val="nil"/>
            </w:tcBorders>
          </w:tcPr>
          <w:p w:rsidR="00297F27" w:rsidRDefault="00297F27">
            <w:pPr>
              <w:rPr>
                <w:lang w:eastAsia="zh-CN"/>
              </w:rPr>
            </w:pPr>
          </w:p>
        </w:tc>
      </w:tr>
      <w:tr w:rsidR="00297F27">
        <w:trPr>
          <w:trHeight w:hRule="exact" w:val="1669"/>
        </w:trPr>
        <w:tc>
          <w:tcPr>
            <w:tcW w:w="1227" w:type="dxa"/>
            <w:tcBorders>
              <w:top w:val="nil"/>
              <w:bottom w:val="nil"/>
            </w:tcBorders>
          </w:tcPr>
          <w:p w:rsidR="00297F27" w:rsidRDefault="00297F27">
            <w:pPr>
              <w:pStyle w:val="TableParagraph"/>
              <w:ind w:left="0"/>
              <w:rPr>
                <w:lang w:eastAsia="zh-CN"/>
              </w:rPr>
            </w:pPr>
          </w:p>
          <w:p w:rsidR="00297F27" w:rsidRDefault="00297F27">
            <w:pPr>
              <w:pStyle w:val="TableParagraph"/>
              <w:spacing w:before="2"/>
              <w:ind w:left="0"/>
              <w:rPr>
                <w:sz w:val="28"/>
                <w:lang w:eastAsia="zh-CN"/>
              </w:rPr>
            </w:pPr>
          </w:p>
          <w:p w:rsidR="00297F27" w:rsidRDefault="00EE1703">
            <w:pPr>
              <w:pStyle w:val="TableParagraph"/>
              <w:ind w:left="107"/>
            </w:pPr>
            <w:r>
              <w:t>总体战略</w:t>
            </w:r>
          </w:p>
        </w:tc>
        <w:tc>
          <w:tcPr>
            <w:tcW w:w="4283" w:type="dxa"/>
            <w:tcBorders>
              <w:top w:val="nil"/>
              <w:bottom w:val="nil"/>
            </w:tcBorders>
          </w:tcPr>
          <w:p w:rsidR="00297F27" w:rsidRDefault="00EE1703">
            <w:pPr>
              <w:pStyle w:val="TableParagraph"/>
              <w:tabs>
                <w:tab w:val="left" w:pos="2813"/>
              </w:tabs>
              <w:spacing w:line="278" w:lineRule="auto"/>
              <w:ind w:right="105"/>
              <w:rPr>
                <w:lang w:eastAsia="zh-CN"/>
              </w:rPr>
            </w:pPr>
            <w:r>
              <w:rPr>
                <w:spacing w:val="1"/>
                <w:lang w:eastAsia="zh-CN"/>
              </w:rPr>
              <w:t>动，即回答两个方面的问题：一是“我</w:t>
            </w:r>
            <w:r>
              <w:rPr>
                <w:lang w:eastAsia="zh-CN"/>
              </w:rPr>
              <w:t>们</w:t>
            </w:r>
            <w:r>
              <w:rPr>
                <w:spacing w:val="1"/>
                <w:lang w:eastAsia="zh-CN"/>
              </w:rPr>
              <w:t>应该做什么业务”，即确定企业的使命</w:t>
            </w:r>
            <w:r>
              <w:rPr>
                <w:lang w:eastAsia="zh-CN"/>
              </w:rPr>
              <w:t>与</w:t>
            </w:r>
            <w:r>
              <w:rPr>
                <w:spacing w:val="5"/>
                <w:lang w:eastAsia="zh-CN"/>
              </w:rPr>
              <w:t>任务、产品及市场领域</w:t>
            </w:r>
            <w:r>
              <w:rPr>
                <w:lang w:eastAsia="zh-CN"/>
              </w:rPr>
              <w:t xml:space="preserve"> </w:t>
            </w:r>
            <w:r>
              <w:rPr>
                <w:lang w:eastAsia="zh-CN"/>
              </w:rPr>
              <w:tab/>
            </w:r>
            <w:r>
              <w:rPr>
                <w:b/>
                <w:color w:val="A40020"/>
                <w:spacing w:val="5"/>
                <w:w w:val="99"/>
                <w:u w:val="single" w:color="000000"/>
                <w:lang w:eastAsia="zh-CN"/>
              </w:rPr>
              <w:t>（主要涉及</w:t>
            </w:r>
            <w:r>
              <w:rPr>
                <w:b/>
                <w:color w:val="A40020"/>
                <w:w w:val="99"/>
                <w:u w:val="single" w:color="000000"/>
                <w:lang w:eastAsia="zh-CN"/>
              </w:rPr>
              <w:t>产</w:t>
            </w:r>
            <w:r>
              <w:rPr>
                <w:b/>
                <w:color w:val="A40020"/>
                <w:spacing w:val="2"/>
                <w:w w:val="99"/>
                <w:u w:val="single" w:color="000000"/>
                <w:lang w:eastAsia="zh-CN"/>
              </w:rPr>
              <w:t>业、产品和市场定位</w:t>
            </w:r>
            <w:r>
              <w:rPr>
                <w:b/>
                <w:color w:val="A40020"/>
                <w:spacing w:val="1"/>
                <w:w w:val="99"/>
                <w:u w:val="single" w:color="000000"/>
                <w:lang w:eastAsia="zh-CN"/>
              </w:rPr>
              <w:t>）</w:t>
            </w:r>
            <w:r>
              <w:rPr>
                <w:b/>
                <w:w w:val="99"/>
                <w:u w:val="single"/>
                <w:lang w:eastAsia="zh-CN"/>
              </w:rPr>
              <w:t xml:space="preserve"> </w:t>
            </w:r>
            <w:r>
              <w:rPr>
                <w:b/>
                <w:spacing w:val="54"/>
                <w:lang w:eastAsia="zh-CN"/>
              </w:rPr>
              <w:t xml:space="preserve"> </w:t>
            </w:r>
            <w:r>
              <w:rPr>
                <w:spacing w:val="2"/>
                <w:lang w:eastAsia="zh-CN"/>
              </w:rPr>
              <w:t>；二是“我们</w:t>
            </w:r>
            <w:r>
              <w:rPr>
                <w:lang w:eastAsia="zh-CN"/>
              </w:rPr>
              <w:t>怎</w:t>
            </w:r>
            <w:r>
              <w:rPr>
                <w:spacing w:val="1"/>
                <w:lang w:eastAsia="zh-CN"/>
              </w:rPr>
              <w:t>么样去管理这些业务”，即在公司不同</w:t>
            </w:r>
            <w:r>
              <w:rPr>
                <w:lang w:eastAsia="zh-CN"/>
              </w:rPr>
              <w:t>的</w:t>
            </w:r>
          </w:p>
        </w:tc>
        <w:tc>
          <w:tcPr>
            <w:tcW w:w="2808" w:type="dxa"/>
            <w:tcBorders>
              <w:top w:val="nil"/>
              <w:bottom w:val="nil"/>
            </w:tcBorders>
          </w:tcPr>
          <w:p w:rsidR="00297F27" w:rsidRDefault="00EE1703">
            <w:pPr>
              <w:pStyle w:val="TableParagraph"/>
              <w:spacing w:before="155" w:line="278" w:lineRule="auto"/>
              <w:ind w:left="107" w:right="232"/>
              <w:jc w:val="both"/>
              <w:rPr>
                <w:lang w:eastAsia="zh-CN"/>
              </w:rPr>
            </w:pPr>
            <w:r>
              <w:rPr>
                <w:spacing w:val="3"/>
                <w:w w:val="99"/>
                <w:lang w:eastAsia="zh-CN"/>
              </w:rPr>
              <w:t>选择经营领域，合理配</w:t>
            </w:r>
            <w:r>
              <w:rPr>
                <w:w w:val="99"/>
                <w:lang w:eastAsia="zh-CN"/>
              </w:rPr>
              <w:t>置</w:t>
            </w:r>
            <w:r>
              <w:rPr>
                <w:spacing w:val="3"/>
                <w:w w:val="99"/>
                <w:lang w:eastAsia="zh-CN"/>
              </w:rPr>
              <w:t>资源（各业务板块间资</w:t>
            </w:r>
            <w:r>
              <w:rPr>
                <w:w w:val="99"/>
                <w:lang w:eastAsia="zh-CN"/>
              </w:rPr>
              <w:t>源</w:t>
            </w:r>
            <w:r>
              <w:rPr>
                <w:spacing w:val="3"/>
                <w:w w:val="99"/>
                <w:lang w:eastAsia="zh-CN"/>
              </w:rPr>
              <w:t>的配置），使各项经营</w:t>
            </w:r>
            <w:r>
              <w:rPr>
                <w:w w:val="99"/>
                <w:lang w:eastAsia="zh-CN"/>
              </w:rPr>
              <w:t>业务相互支持、相互协调</w:t>
            </w:r>
          </w:p>
        </w:tc>
      </w:tr>
      <w:tr w:rsidR="00297F27">
        <w:trPr>
          <w:trHeight w:hRule="exact" w:val="334"/>
        </w:trPr>
        <w:tc>
          <w:tcPr>
            <w:tcW w:w="1227" w:type="dxa"/>
            <w:tcBorders>
              <w:top w:val="nil"/>
              <w:bottom w:val="nil"/>
            </w:tcBorders>
          </w:tcPr>
          <w:p w:rsidR="00297F27" w:rsidRDefault="00297F27">
            <w:pPr>
              <w:rPr>
                <w:lang w:eastAsia="zh-CN"/>
              </w:rPr>
            </w:pPr>
          </w:p>
        </w:tc>
        <w:tc>
          <w:tcPr>
            <w:tcW w:w="4283" w:type="dxa"/>
            <w:tcBorders>
              <w:top w:val="nil"/>
              <w:bottom w:val="nil"/>
            </w:tcBorders>
          </w:tcPr>
          <w:p w:rsidR="00297F27" w:rsidRDefault="00EE1703">
            <w:pPr>
              <w:pStyle w:val="TableParagraph"/>
              <w:spacing w:line="277" w:lineRule="exact"/>
              <w:rPr>
                <w:lang w:eastAsia="zh-CN"/>
              </w:rPr>
            </w:pPr>
            <w:r>
              <w:rPr>
                <w:lang w:eastAsia="zh-CN"/>
              </w:rPr>
              <w:t>业务单位之间如何分配资源以及采取何种</w:t>
            </w:r>
          </w:p>
        </w:tc>
        <w:tc>
          <w:tcPr>
            <w:tcW w:w="2808" w:type="dxa"/>
            <w:tcBorders>
              <w:top w:val="nil"/>
              <w:bottom w:val="nil"/>
            </w:tcBorders>
          </w:tcPr>
          <w:p w:rsidR="00297F27" w:rsidRDefault="00297F27">
            <w:pPr>
              <w:rPr>
                <w:lang w:eastAsia="zh-CN"/>
              </w:rPr>
            </w:pPr>
          </w:p>
        </w:tc>
      </w:tr>
      <w:tr w:rsidR="00297F27">
        <w:trPr>
          <w:trHeight w:hRule="exact" w:val="342"/>
        </w:trPr>
        <w:tc>
          <w:tcPr>
            <w:tcW w:w="1227" w:type="dxa"/>
            <w:tcBorders>
              <w:top w:val="nil"/>
            </w:tcBorders>
          </w:tcPr>
          <w:p w:rsidR="00297F27" w:rsidRDefault="00297F27">
            <w:pPr>
              <w:rPr>
                <w:lang w:eastAsia="zh-CN"/>
              </w:rPr>
            </w:pPr>
          </w:p>
        </w:tc>
        <w:tc>
          <w:tcPr>
            <w:tcW w:w="4283" w:type="dxa"/>
            <w:tcBorders>
              <w:top w:val="nil"/>
            </w:tcBorders>
          </w:tcPr>
          <w:p w:rsidR="00297F27" w:rsidRDefault="00EE1703">
            <w:pPr>
              <w:pStyle w:val="TableParagraph"/>
              <w:spacing w:line="277" w:lineRule="exact"/>
            </w:pPr>
            <w:r>
              <w:t>成长方向等</w:t>
            </w:r>
          </w:p>
        </w:tc>
        <w:tc>
          <w:tcPr>
            <w:tcW w:w="2808" w:type="dxa"/>
            <w:tcBorders>
              <w:top w:val="nil"/>
            </w:tcBorders>
          </w:tcPr>
          <w:p w:rsidR="00297F27" w:rsidRDefault="00297F27"/>
        </w:tc>
      </w:tr>
      <w:tr w:rsidR="00297F27">
        <w:trPr>
          <w:trHeight w:hRule="exact" w:val="340"/>
        </w:trPr>
        <w:tc>
          <w:tcPr>
            <w:tcW w:w="1227" w:type="dxa"/>
            <w:tcBorders>
              <w:bottom w:val="nil"/>
            </w:tcBorders>
          </w:tcPr>
          <w:p w:rsidR="00297F27" w:rsidRDefault="00297F27"/>
        </w:tc>
        <w:tc>
          <w:tcPr>
            <w:tcW w:w="4283" w:type="dxa"/>
            <w:tcBorders>
              <w:bottom w:val="nil"/>
            </w:tcBorders>
          </w:tcPr>
          <w:p w:rsidR="00297F27" w:rsidRDefault="00EE1703">
            <w:pPr>
              <w:pStyle w:val="TableParagraph"/>
              <w:spacing w:line="276" w:lineRule="exact"/>
              <w:rPr>
                <w:lang w:eastAsia="zh-CN"/>
              </w:rPr>
            </w:pPr>
            <w:r>
              <w:rPr>
                <w:lang w:eastAsia="zh-CN"/>
              </w:rPr>
              <w:t>是在总体战略的指导下，一个业务单位进</w:t>
            </w:r>
          </w:p>
        </w:tc>
        <w:tc>
          <w:tcPr>
            <w:tcW w:w="2808" w:type="dxa"/>
            <w:tcBorders>
              <w:bottom w:val="nil"/>
            </w:tcBorders>
          </w:tcPr>
          <w:p w:rsidR="00297F27" w:rsidRDefault="00297F27">
            <w:pPr>
              <w:rPr>
                <w:lang w:eastAsia="zh-CN"/>
              </w:rPr>
            </w:pPr>
          </w:p>
        </w:tc>
      </w:tr>
      <w:tr w:rsidR="00297F27">
        <w:trPr>
          <w:trHeight w:hRule="exact" w:val="334"/>
        </w:trPr>
        <w:tc>
          <w:tcPr>
            <w:tcW w:w="1227" w:type="dxa"/>
            <w:tcBorders>
              <w:top w:val="nil"/>
              <w:bottom w:val="nil"/>
            </w:tcBorders>
          </w:tcPr>
          <w:p w:rsidR="00297F27" w:rsidRDefault="00297F27">
            <w:pPr>
              <w:rPr>
                <w:lang w:eastAsia="zh-CN"/>
              </w:rPr>
            </w:pPr>
          </w:p>
        </w:tc>
        <w:tc>
          <w:tcPr>
            <w:tcW w:w="4283" w:type="dxa"/>
            <w:tcBorders>
              <w:top w:val="nil"/>
              <w:bottom w:val="nil"/>
            </w:tcBorders>
          </w:tcPr>
          <w:p w:rsidR="00297F27" w:rsidRDefault="00EE1703">
            <w:pPr>
              <w:pStyle w:val="TableParagraph"/>
              <w:spacing w:line="277" w:lineRule="exact"/>
            </w:pPr>
            <w:r>
              <w:rPr>
                <w:lang w:eastAsia="zh-CN"/>
              </w:rPr>
              <w:t>行竞争的战略，也称竞争战略。</w:t>
            </w:r>
            <w:r>
              <w:t>“业务单</w:t>
            </w:r>
          </w:p>
        </w:tc>
        <w:tc>
          <w:tcPr>
            <w:tcW w:w="2808" w:type="dxa"/>
            <w:tcBorders>
              <w:top w:val="nil"/>
              <w:bottom w:val="nil"/>
            </w:tcBorders>
          </w:tcPr>
          <w:p w:rsidR="00297F27" w:rsidRDefault="00297F27"/>
        </w:tc>
      </w:tr>
      <w:tr w:rsidR="00297F27">
        <w:trPr>
          <w:trHeight w:hRule="exact" w:val="667"/>
        </w:trPr>
        <w:tc>
          <w:tcPr>
            <w:tcW w:w="1227" w:type="dxa"/>
            <w:tcBorders>
              <w:top w:val="nil"/>
              <w:bottom w:val="nil"/>
            </w:tcBorders>
          </w:tcPr>
          <w:p w:rsidR="00297F27" w:rsidRDefault="00EE1703">
            <w:pPr>
              <w:pStyle w:val="TableParagraph"/>
              <w:spacing w:line="278" w:lineRule="auto"/>
              <w:ind w:left="107" w:right="199"/>
            </w:pPr>
            <w:r>
              <w:rPr>
                <w:spacing w:val="7"/>
                <w:w w:val="99"/>
              </w:rPr>
              <w:t>业务单</w:t>
            </w:r>
            <w:r>
              <w:rPr>
                <w:w w:val="99"/>
              </w:rPr>
              <w:t>位</w:t>
            </w:r>
            <w:r>
              <w:t>战略</w:t>
            </w:r>
          </w:p>
        </w:tc>
        <w:tc>
          <w:tcPr>
            <w:tcW w:w="4283" w:type="dxa"/>
            <w:tcBorders>
              <w:top w:val="nil"/>
              <w:bottom w:val="nil"/>
            </w:tcBorders>
          </w:tcPr>
          <w:p w:rsidR="00297F27" w:rsidRDefault="00EE1703">
            <w:pPr>
              <w:pStyle w:val="TableParagraph"/>
              <w:spacing w:line="278" w:lineRule="auto"/>
              <w:ind w:right="183"/>
              <w:rPr>
                <w:lang w:eastAsia="zh-CN"/>
              </w:rPr>
            </w:pPr>
            <w:r>
              <w:rPr>
                <w:spacing w:val="1"/>
                <w:w w:val="99"/>
                <w:lang w:eastAsia="zh-CN"/>
              </w:rPr>
              <w:t>位”被赋予一定的战略决策权力，可以</w:t>
            </w:r>
            <w:r>
              <w:rPr>
                <w:w w:val="99"/>
                <w:lang w:eastAsia="zh-CN"/>
              </w:rPr>
              <w:t>根</w:t>
            </w:r>
            <w:r>
              <w:rPr>
                <w:spacing w:val="1"/>
                <w:lang w:eastAsia="zh-CN"/>
              </w:rPr>
              <w:t>据外部市场的状况对产品和市场进行战</w:t>
            </w:r>
            <w:r>
              <w:rPr>
                <w:lang w:eastAsia="zh-CN"/>
              </w:rPr>
              <w:t>略</w:t>
            </w:r>
          </w:p>
        </w:tc>
        <w:tc>
          <w:tcPr>
            <w:tcW w:w="2808" w:type="dxa"/>
            <w:tcBorders>
              <w:top w:val="nil"/>
              <w:bottom w:val="nil"/>
            </w:tcBorders>
          </w:tcPr>
          <w:p w:rsidR="00297F27" w:rsidRDefault="00EE1703">
            <w:pPr>
              <w:pStyle w:val="TableParagraph"/>
              <w:spacing w:before="155"/>
              <w:ind w:left="107"/>
            </w:pPr>
            <w:r>
              <w:t>保证企业的竞争优势</w:t>
            </w:r>
          </w:p>
        </w:tc>
      </w:tr>
      <w:tr w:rsidR="00297F27">
        <w:trPr>
          <w:trHeight w:hRule="exact" w:val="334"/>
        </w:trPr>
        <w:tc>
          <w:tcPr>
            <w:tcW w:w="1227" w:type="dxa"/>
            <w:tcBorders>
              <w:top w:val="nil"/>
              <w:bottom w:val="nil"/>
            </w:tcBorders>
          </w:tcPr>
          <w:p w:rsidR="00297F27" w:rsidRDefault="00297F27"/>
        </w:tc>
        <w:tc>
          <w:tcPr>
            <w:tcW w:w="4283" w:type="dxa"/>
            <w:tcBorders>
              <w:top w:val="nil"/>
              <w:bottom w:val="nil"/>
            </w:tcBorders>
          </w:tcPr>
          <w:p w:rsidR="00297F27" w:rsidRDefault="00EE1703">
            <w:pPr>
              <w:pStyle w:val="TableParagraph"/>
              <w:spacing w:line="277" w:lineRule="exact"/>
              <w:rPr>
                <w:lang w:eastAsia="zh-CN"/>
              </w:rPr>
            </w:pPr>
            <w:r>
              <w:rPr>
                <w:lang w:eastAsia="zh-CN"/>
              </w:rPr>
              <w:t>规划并进行战略决策。竞争战略的目标</w:t>
            </w:r>
          </w:p>
        </w:tc>
        <w:tc>
          <w:tcPr>
            <w:tcW w:w="2808" w:type="dxa"/>
            <w:tcBorders>
              <w:top w:val="nil"/>
              <w:bottom w:val="nil"/>
            </w:tcBorders>
          </w:tcPr>
          <w:p w:rsidR="00297F27" w:rsidRDefault="00297F27">
            <w:pPr>
              <w:rPr>
                <w:lang w:eastAsia="zh-CN"/>
              </w:rPr>
            </w:pPr>
          </w:p>
        </w:tc>
      </w:tr>
      <w:tr w:rsidR="00297F27">
        <w:trPr>
          <w:trHeight w:hRule="exact" w:val="343"/>
        </w:trPr>
        <w:tc>
          <w:tcPr>
            <w:tcW w:w="1227" w:type="dxa"/>
            <w:tcBorders>
              <w:top w:val="nil"/>
            </w:tcBorders>
          </w:tcPr>
          <w:p w:rsidR="00297F27" w:rsidRDefault="00297F27">
            <w:pPr>
              <w:rPr>
                <w:lang w:eastAsia="zh-CN"/>
              </w:rPr>
            </w:pPr>
          </w:p>
        </w:tc>
        <w:tc>
          <w:tcPr>
            <w:tcW w:w="4283" w:type="dxa"/>
            <w:tcBorders>
              <w:top w:val="nil"/>
            </w:tcBorders>
          </w:tcPr>
          <w:p w:rsidR="00297F27" w:rsidRDefault="00EE1703">
            <w:pPr>
              <w:pStyle w:val="TableParagraph"/>
              <w:spacing w:line="277" w:lineRule="exact"/>
              <w:rPr>
                <w:b/>
              </w:rPr>
            </w:pPr>
            <w:r>
              <w:t xml:space="preserve">是 </w:t>
            </w:r>
            <w:r>
              <w:rPr>
                <w:b/>
                <w:color w:val="A40020"/>
                <w:u w:val="single" w:color="000000"/>
              </w:rPr>
              <w:t>取得竞争优势</w:t>
            </w:r>
          </w:p>
        </w:tc>
        <w:tc>
          <w:tcPr>
            <w:tcW w:w="2808" w:type="dxa"/>
            <w:tcBorders>
              <w:top w:val="nil"/>
            </w:tcBorders>
          </w:tcPr>
          <w:p w:rsidR="00297F27" w:rsidRDefault="00297F27"/>
        </w:tc>
      </w:tr>
      <w:tr w:rsidR="00297F27">
        <w:trPr>
          <w:trHeight w:hRule="exact" w:val="340"/>
        </w:trPr>
        <w:tc>
          <w:tcPr>
            <w:tcW w:w="1227" w:type="dxa"/>
            <w:tcBorders>
              <w:bottom w:val="nil"/>
            </w:tcBorders>
          </w:tcPr>
          <w:p w:rsidR="00297F27" w:rsidRDefault="00297F27"/>
        </w:tc>
        <w:tc>
          <w:tcPr>
            <w:tcW w:w="4283" w:type="dxa"/>
            <w:tcBorders>
              <w:bottom w:val="nil"/>
            </w:tcBorders>
          </w:tcPr>
          <w:p w:rsidR="00297F27" w:rsidRDefault="00EE1703">
            <w:pPr>
              <w:pStyle w:val="TableParagraph"/>
              <w:spacing w:line="276" w:lineRule="exact"/>
              <w:rPr>
                <w:lang w:eastAsia="zh-CN"/>
              </w:rPr>
            </w:pPr>
            <w:r>
              <w:rPr>
                <w:lang w:eastAsia="zh-CN"/>
              </w:rPr>
              <w:t>又称职能层战略，是指企业中的各职能部</w:t>
            </w:r>
          </w:p>
        </w:tc>
        <w:tc>
          <w:tcPr>
            <w:tcW w:w="2808" w:type="dxa"/>
            <w:tcBorders>
              <w:bottom w:val="nil"/>
            </w:tcBorders>
          </w:tcPr>
          <w:p w:rsidR="00297F27" w:rsidRDefault="00297F27">
            <w:pPr>
              <w:rPr>
                <w:lang w:eastAsia="zh-CN"/>
              </w:rPr>
            </w:pPr>
          </w:p>
        </w:tc>
      </w:tr>
      <w:tr w:rsidR="00297F27">
        <w:trPr>
          <w:trHeight w:hRule="exact" w:val="334"/>
        </w:trPr>
        <w:tc>
          <w:tcPr>
            <w:tcW w:w="1227" w:type="dxa"/>
            <w:tcBorders>
              <w:top w:val="nil"/>
              <w:bottom w:val="nil"/>
            </w:tcBorders>
          </w:tcPr>
          <w:p w:rsidR="00297F27" w:rsidRDefault="00297F27">
            <w:pPr>
              <w:rPr>
                <w:lang w:eastAsia="zh-CN"/>
              </w:rPr>
            </w:pPr>
          </w:p>
        </w:tc>
        <w:tc>
          <w:tcPr>
            <w:tcW w:w="4283" w:type="dxa"/>
            <w:tcBorders>
              <w:top w:val="nil"/>
              <w:bottom w:val="nil"/>
            </w:tcBorders>
          </w:tcPr>
          <w:p w:rsidR="00297F27" w:rsidRDefault="00EE1703">
            <w:pPr>
              <w:pStyle w:val="TableParagraph"/>
              <w:spacing w:line="277" w:lineRule="exact"/>
              <w:rPr>
                <w:lang w:eastAsia="zh-CN"/>
              </w:rPr>
            </w:pPr>
            <w:r>
              <w:rPr>
                <w:lang w:eastAsia="zh-CN"/>
              </w:rPr>
              <w:t>门制定的指导职能活动的战略，描述了在</w:t>
            </w:r>
          </w:p>
        </w:tc>
        <w:tc>
          <w:tcPr>
            <w:tcW w:w="2808" w:type="dxa"/>
            <w:tcBorders>
              <w:top w:val="nil"/>
              <w:bottom w:val="nil"/>
            </w:tcBorders>
          </w:tcPr>
          <w:p w:rsidR="00297F27" w:rsidRDefault="00297F27">
            <w:pPr>
              <w:rPr>
                <w:lang w:eastAsia="zh-CN"/>
              </w:rPr>
            </w:pPr>
          </w:p>
        </w:tc>
      </w:tr>
      <w:tr w:rsidR="00297F27">
        <w:trPr>
          <w:trHeight w:hRule="exact" w:val="334"/>
        </w:trPr>
        <w:tc>
          <w:tcPr>
            <w:tcW w:w="1227" w:type="dxa"/>
            <w:tcBorders>
              <w:top w:val="nil"/>
              <w:bottom w:val="nil"/>
            </w:tcBorders>
          </w:tcPr>
          <w:p w:rsidR="00297F27" w:rsidRDefault="00297F27">
            <w:pPr>
              <w:rPr>
                <w:lang w:eastAsia="zh-CN"/>
              </w:rPr>
            </w:pPr>
          </w:p>
        </w:tc>
        <w:tc>
          <w:tcPr>
            <w:tcW w:w="4283" w:type="dxa"/>
            <w:tcBorders>
              <w:top w:val="nil"/>
              <w:bottom w:val="nil"/>
            </w:tcBorders>
          </w:tcPr>
          <w:p w:rsidR="00297F27" w:rsidRDefault="00EE1703">
            <w:pPr>
              <w:pStyle w:val="TableParagraph"/>
              <w:spacing w:line="277" w:lineRule="exact"/>
              <w:rPr>
                <w:lang w:eastAsia="zh-CN"/>
              </w:rPr>
            </w:pPr>
            <w:r>
              <w:rPr>
                <w:lang w:eastAsia="zh-CN"/>
              </w:rPr>
              <w:t>执行总体战略和业务单位战略的过程中，</w:t>
            </w:r>
          </w:p>
        </w:tc>
        <w:tc>
          <w:tcPr>
            <w:tcW w:w="2808" w:type="dxa"/>
            <w:tcBorders>
              <w:top w:val="nil"/>
              <w:bottom w:val="nil"/>
            </w:tcBorders>
          </w:tcPr>
          <w:p w:rsidR="00297F27" w:rsidRDefault="00297F27">
            <w:pPr>
              <w:rPr>
                <w:lang w:eastAsia="zh-CN"/>
              </w:rPr>
            </w:pPr>
          </w:p>
        </w:tc>
      </w:tr>
      <w:tr w:rsidR="00297F27">
        <w:trPr>
          <w:trHeight w:hRule="exact" w:val="366"/>
        </w:trPr>
        <w:tc>
          <w:tcPr>
            <w:tcW w:w="1227" w:type="dxa"/>
            <w:tcBorders>
              <w:top w:val="nil"/>
              <w:bottom w:val="nil"/>
            </w:tcBorders>
          </w:tcPr>
          <w:p w:rsidR="00297F27" w:rsidRDefault="00297F27">
            <w:pPr>
              <w:rPr>
                <w:lang w:eastAsia="zh-CN"/>
              </w:rPr>
            </w:pPr>
          </w:p>
        </w:tc>
        <w:tc>
          <w:tcPr>
            <w:tcW w:w="4283" w:type="dxa"/>
            <w:tcBorders>
              <w:top w:val="nil"/>
              <w:bottom w:val="nil"/>
            </w:tcBorders>
          </w:tcPr>
          <w:p w:rsidR="00297F27" w:rsidRDefault="00EE1703">
            <w:pPr>
              <w:pStyle w:val="TableParagraph"/>
              <w:spacing w:line="277" w:lineRule="exact"/>
              <w:rPr>
                <w:lang w:eastAsia="zh-CN"/>
              </w:rPr>
            </w:pPr>
            <w:r>
              <w:rPr>
                <w:lang w:eastAsia="zh-CN"/>
              </w:rPr>
              <w:t>企业中的每一个职能部门所采用的方法和</w:t>
            </w:r>
          </w:p>
        </w:tc>
        <w:tc>
          <w:tcPr>
            <w:tcW w:w="2808" w:type="dxa"/>
            <w:tcBorders>
              <w:top w:val="nil"/>
              <w:bottom w:val="nil"/>
            </w:tcBorders>
          </w:tcPr>
          <w:p w:rsidR="00297F27" w:rsidRDefault="00EE1703">
            <w:pPr>
              <w:pStyle w:val="TableParagraph"/>
              <w:spacing w:before="54"/>
              <w:ind w:left="107"/>
              <w:rPr>
                <w:lang w:eastAsia="zh-CN"/>
              </w:rPr>
            </w:pPr>
            <w:r>
              <w:rPr>
                <w:lang w:eastAsia="zh-CN"/>
              </w:rPr>
              <w:t>配置内部资源（各职能部</w:t>
            </w:r>
          </w:p>
        </w:tc>
      </w:tr>
      <w:tr w:rsidR="00297F27">
        <w:trPr>
          <w:trHeight w:hRule="exact" w:val="334"/>
        </w:trPr>
        <w:tc>
          <w:tcPr>
            <w:tcW w:w="1227" w:type="dxa"/>
            <w:tcBorders>
              <w:top w:val="nil"/>
              <w:bottom w:val="nil"/>
            </w:tcBorders>
          </w:tcPr>
          <w:p w:rsidR="00297F27" w:rsidRDefault="00EE1703">
            <w:pPr>
              <w:pStyle w:val="TableParagraph"/>
              <w:spacing w:before="21"/>
              <w:ind w:left="107"/>
            </w:pPr>
            <w:r>
              <w:t>职能战略</w:t>
            </w:r>
          </w:p>
        </w:tc>
        <w:tc>
          <w:tcPr>
            <w:tcW w:w="4283" w:type="dxa"/>
            <w:tcBorders>
              <w:top w:val="nil"/>
              <w:bottom w:val="nil"/>
            </w:tcBorders>
          </w:tcPr>
          <w:p w:rsidR="00297F27" w:rsidRDefault="00EE1703">
            <w:pPr>
              <w:pStyle w:val="TableParagraph"/>
              <w:spacing w:line="244" w:lineRule="exact"/>
              <w:rPr>
                <w:lang w:eastAsia="zh-CN"/>
              </w:rPr>
            </w:pPr>
            <w:r>
              <w:rPr>
                <w:lang w:eastAsia="zh-CN"/>
              </w:rPr>
              <w:t>手段。主要涉及企业内各职能部门，如营</w:t>
            </w:r>
          </w:p>
        </w:tc>
        <w:tc>
          <w:tcPr>
            <w:tcW w:w="2808" w:type="dxa"/>
            <w:tcBorders>
              <w:top w:val="nil"/>
              <w:bottom w:val="nil"/>
            </w:tcBorders>
          </w:tcPr>
          <w:p w:rsidR="00297F27" w:rsidRDefault="00EE1703">
            <w:pPr>
              <w:pStyle w:val="TableParagraph"/>
              <w:spacing w:before="21"/>
              <w:ind w:left="107"/>
              <w:rPr>
                <w:lang w:eastAsia="zh-CN"/>
              </w:rPr>
            </w:pPr>
            <w:r>
              <w:rPr>
                <w:lang w:eastAsia="zh-CN"/>
              </w:rPr>
              <w:t>门间的配置），提高组织</w:t>
            </w:r>
          </w:p>
        </w:tc>
      </w:tr>
      <w:tr w:rsidR="00297F27">
        <w:trPr>
          <w:trHeight w:hRule="exact" w:val="432"/>
        </w:trPr>
        <w:tc>
          <w:tcPr>
            <w:tcW w:w="1227" w:type="dxa"/>
            <w:tcBorders>
              <w:top w:val="nil"/>
              <w:bottom w:val="nil"/>
            </w:tcBorders>
          </w:tcPr>
          <w:p w:rsidR="00297F27" w:rsidRDefault="00297F27">
            <w:pPr>
              <w:rPr>
                <w:lang w:eastAsia="zh-CN"/>
              </w:rPr>
            </w:pPr>
          </w:p>
        </w:tc>
        <w:tc>
          <w:tcPr>
            <w:tcW w:w="4283" w:type="dxa"/>
            <w:tcBorders>
              <w:top w:val="nil"/>
              <w:bottom w:val="nil"/>
            </w:tcBorders>
          </w:tcPr>
          <w:p w:rsidR="00297F27" w:rsidRDefault="00EE1703">
            <w:pPr>
              <w:pStyle w:val="TableParagraph"/>
              <w:spacing w:line="244" w:lineRule="exact"/>
              <w:rPr>
                <w:lang w:eastAsia="zh-CN"/>
              </w:rPr>
            </w:pPr>
            <w:r>
              <w:rPr>
                <w:lang w:eastAsia="zh-CN"/>
              </w:rPr>
              <w:t>销、财务、生产、研发、采购、人力资源</w:t>
            </w:r>
          </w:p>
        </w:tc>
        <w:tc>
          <w:tcPr>
            <w:tcW w:w="2808" w:type="dxa"/>
            <w:tcBorders>
              <w:top w:val="nil"/>
              <w:bottom w:val="nil"/>
            </w:tcBorders>
          </w:tcPr>
          <w:p w:rsidR="00297F27" w:rsidRDefault="00EE1703">
            <w:pPr>
              <w:pStyle w:val="TableParagraph"/>
              <w:spacing w:before="21"/>
              <w:ind w:left="107"/>
            </w:pPr>
            <w:r>
              <w:t>效率</w:t>
            </w:r>
          </w:p>
        </w:tc>
      </w:tr>
    </w:tbl>
    <w:p w:rsidR="00297F27" w:rsidRDefault="007310F4">
      <w:pPr>
        <w:pStyle w:val="a3"/>
        <w:spacing w:before="0"/>
        <w:ind w:left="545"/>
        <w:rPr>
          <w:sz w:val="20"/>
        </w:rPr>
      </w:pPr>
      <w:r>
        <w:rPr>
          <w:noProof/>
          <w:sz w:val="20"/>
          <w:lang w:eastAsia="zh-CN"/>
        </w:rPr>
        <mc:AlternateContent>
          <mc:Choice Requires="wpg">
            <w:drawing>
              <wp:inline distT="0" distB="0" distL="0" distR="0" wp14:anchorId="4894018D" wp14:editId="710C4879">
                <wp:extent cx="5292090" cy="655320"/>
                <wp:effectExtent l="0" t="0" r="22860" b="11430"/>
                <wp:docPr id="606"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2090" cy="655320"/>
                          <a:chOff x="0" y="0"/>
                          <a:chExt cx="8349" cy="1032"/>
                        </a:xfrm>
                      </wpg:grpSpPr>
                      <wps:wsp>
                        <wps:cNvPr id="607" name="Line 450"/>
                        <wps:cNvCnPr>
                          <a:cxnSpLocks noChangeShapeType="1"/>
                        </wps:cNvCnPr>
                        <wps:spPr bwMode="auto">
                          <a:xfrm>
                            <a:off x="1242" y="8"/>
                            <a:ext cx="0" cy="10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Line 449"/>
                        <wps:cNvCnPr>
                          <a:cxnSpLocks noChangeShapeType="1"/>
                        </wps:cNvCnPr>
                        <wps:spPr bwMode="auto">
                          <a:xfrm>
                            <a:off x="8" y="1016"/>
                            <a:ext cx="12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Line 448"/>
                        <wps:cNvCnPr>
                          <a:cxnSpLocks noChangeShapeType="1"/>
                        </wps:cNvCnPr>
                        <wps:spPr bwMode="auto">
                          <a:xfrm>
                            <a:off x="15" y="8"/>
                            <a:ext cx="0" cy="10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0" name="Line 447"/>
                        <wps:cNvCnPr>
                          <a:cxnSpLocks noChangeShapeType="1"/>
                        </wps:cNvCnPr>
                        <wps:spPr bwMode="auto">
                          <a:xfrm>
                            <a:off x="5525" y="8"/>
                            <a:ext cx="0" cy="10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1" name="Line 446"/>
                        <wps:cNvCnPr>
                          <a:cxnSpLocks noChangeShapeType="1"/>
                        </wps:cNvCnPr>
                        <wps:spPr bwMode="auto">
                          <a:xfrm>
                            <a:off x="1234" y="1016"/>
                            <a:ext cx="42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2" name="Line 445"/>
                        <wps:cNvCnPr>
                          <a:cxnSpLocks noChangeShapeType="1"/>
                        </wps:cNvCnPr>
                        <wps:spPr bwMode="auto">
                          <a:xfrm>
                            <a:off x="1242" y="8"/>
                            <a:ext cx="0" cy="10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444"/>
                        <wps:cNvCnPr>
                          <a:cxnSpLocks noChangeShapeType="1"/>
                        </wps:cNvCnPr>
                        <wps:spPr bwMode="auto">
                          <a:xfrm>
                            <a:off x="8333" y="8"/>
                            <a:ext cx="0" cy="10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443"/>
                        <wps:cNvCnPr>
                          <a:cxnSpLocks noChangeShapeType="1"/>
                        </wps:cNvCnPr>
                        <wps:spPr bwMode="auto">
                          <a:xfrm>
                            <a:off x="5518" y="1016"/>
                            <a:ext cx="28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Line 442"/>
                        <wps:cNvCnPr>
                          <a:cxnSpLocks noChangeShapeType="1"/>
                        </wps:cNvCnPr>
                        <wps:spPr bwMode="auto">
                          <a:xfrm>
                            <a:off x="5525" y="8"/>
                            <a:ext cx="0" cy="10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 name="Text Box 441"/>
                        <wps:cNvSpPr txBox="1">
                          <a:spLocks noChangeArrowheads="1"/>
                        </wps:cNvSpPr>
                        <wps:spPr bwMode="auto">
                          <a:xfrm rot="10800000">
                            <a:off x="0" y="0"/>
                            <a:ext cx="834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78" w:lineRule="auto"/>
                                <w:ind w:left="1357" w:right="2935"/>
                                <w:rPr>
                                  <w:b/>
                                  <w:lang w:eastAsia="zh-CN"/>
                                </w:rPr>
                              </w:pPr>
                              <w:r>
                                <w:rPr>
                                  <w:spacing w:val="2"/>
                                  <w:lang w:eastAsia="zh-CN"/>
                                </w:rPr>
                                <w:t>等，其主要职责是</w:t>
                              </w:r>
                              <w:r>
                                <w:rPr>
                                  <w:lang w:eastAsia="zh-CN"/>
                                </w:rPr>
                                <w:t xml:space="preserve"> </w:t>
                              </w:r>
                              <w:r>
                                <w:rPr>
                                  <w:spacing w:val="54"/>
                                  <w:lang w:eastAsia="zh-CN"/>
                                </w:rPr>
                                <w:t xml:space="preserve"> </w:t>
                              </w:r>
                              <w:r>
                                <w:rPr>
                                  <w:b/>
                                  <w:color w:val="A40020"/>
                                  <w:spacing w:val="2"/>
                                  <w:w w:val="99"/>
                                  <w:u w:val="single" w:color="000000"/>
                                  <w:lang w:eastAsia="zh-CN"/>
                                </w:rPr>
                                <w:t>如何更好地配置企</w:t>
                              </w:r>
                              <w:r>
                                <w:rPr>
                                  <w:b/>
                                  <w:color w:val="A40020"/>
                                  <w:w w:val="99"/>
                                  <w:u w:val="single" w:color="000000"/>
                                  <w:lang w:eastAsia="zh-CN"/>
                                </w:rPr>
                                <w:t>业</w:t>
                              </w:r>
                              <w:r>
                                <w:rPr>
                                  <w:b/>
                                  <w:color w:val="A40020"/>
                                  <w:spacing w:val="1"/>
                                  <w:w w:val="99"/>
                                  <w:u w:val="single" w:color="000000"/>
                                  <w:lang w:eastAsia="zh-CN"/>
                                </w:rPr>
                                <w:t>内部资源，为各级战略服务，并提高组</w:t>
                              </w:r>
                              <w:r>
                                <w:rPr>
                                  <w:b/>
                                  <w:color w:val="A40020"/>
                                  <w:w w:val="99"/>
                                  <w:u w:val="single" w:color="000000"/>
                                  <w:lang w:eastAsia="zh-CN"/>
                                </w:rPr>
                                <w:t>织效率</w:t>
                              </w:r>
                            </w:p>
                          </w:txbxContent>
                        </wps:txbx>
                        <wps:bodyPr rot="0" vert="horz" wrap="square" lIns="0" tIns="0" rIns="0" bIns="0" anchor="t" anchorCtr="0" upright="1">
                          <a:noAutofit/>
                        </wps:bodyPr>
                      </wps:wsp>
                    </wpg:wgp>
                  </a:graphicData>
                </a:graphic>
              </wp:inline>
            </w:drawing>
          </mc:Choice>
          <mc:Fallback>
            <w:pict>
              <v:group w14:anchorId="4894018D" id="Group 440" o:spid="_x0000_s1026" style="width:416.7pt;height:51.6pt;mso-position-horizontal-relative:char;mso-position-vertical-relative:line" coordsize="8349,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">
                <v:line id="Line 450" o:spid="_x0000_s1027" style="position:absolute;visibility:visible;mso-wrap-style:square" from="1242,8" to="1242,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pVz8cAAADcAAAADwAAAGRycy9kb3ducmV2LnhtbESPT2vCQBTE74V+h+UJvdWNLaQSXUVa&#10;Cuqh1D+gx2f2mcRm34bdNUm/vSsUehxm5jfMdN6bWrTkfGVZwWiYgCDOra64ULDffT6PQfiArLG2&#10;TAp+ycN89vgwxUzbjjfUbkMhIoR9hgrKEJpMSp+XZNAPbUMcvbN1BkOUrpDaYRfhppYvSZJKgxXH&#10;hRIbei8p/9lejYKv1++0XazWy/6wSk/5x+Z0vHROqadBv5iACNSH//Bfe6kVpMkb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ulXPxwAAANwAAAAPAAAAAAAA&#10;AAAAAAAAAKECAABkcnMvZG93bnJldi54bWxQSwUGAAAAAAQABAD5AAAAlQMAAAAA&#10;"/>
                <v:line id="Line 449" o:spid="_x0000_s1028" style="position:absolute;visibility:visible;mso-wrap-style:square" from="8,1016" to="1250,1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XBvcMAAADcAAAADwAAAGRycy9kb3ducmV2LnhtbERPz2vCMBS+D/Y/hDfwNtMpFOmMpWwI&#10;6kGmDrbjs3lruzUvJYlt/e+Xg+Dx4/u9zEfTip6cbywreJkmIIhLqxuuFHye1s8LED4ga2wtk4Ir&#10;echXjw9LzLQd+ED9MVQihrDPUEEdQpdJ6cuaDPqp7Ygj92OdwRChq6R2OMRw08pZkqTSYMOxocaO&#10;3moq/44Xo2A//0j7YrvbjF/b9Fy+H87fv4NTavI0Fq8gAo3hLr65N1pBmsS1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wb3DAAAA3AAAAA8AAAAAAAAAAAAA&#10;AAAAoQIAAGRycy9kb3ducmV2LnhtbFBLBQYAAAAABAAEAPkAAACRAwAAAAA=&#10;"/>
                <v:line id="Line 448" o:spid="_x0000_s1029" style="position:absolute;visibility:visible;mso-wrap-style:square" from="15,8" to="15,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lkJscAAADcAAAADwAAAGRycy9kb3ducmV2LnhtbESPT2vCQBTE74V+h+UJvdWNLYQaXUVa&#10;Cuqh1D+gx2f2mcRm34bdNUm/vSsUehxm5jfMdN6bWrTkfGVZwWiYgCDOra64ULDffT6/gfABWWNt&#10;mRT8kof57PFhipm2HW+o3YZCRAj7DBWUITSZlD4vyaAf2oY4emfrDIYoXSG1wy7CTS1fkiSVBiuO&#10;CyU29F5S/rO9GgVfr99pu1itl/1hlZ7yj83peOmcUk+DfjEBEagP/+G/9lIrSJMx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WQmxwAAANwAAAAPAAAAAAAA&#10;AAAAAAAAAKECAABkcnMvZG93bnJldi54bWxQSwUGAAAAAAQABAD5AAAAlQMAAAAA&#10;"/>
                <v:line id="Line 447" o:spid="_x0000_s1030" style="position:absolute;visibility:visible;mso-wrap-style:square" from="5525,8" to="5525,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bZsMAAADcAAAADwAAAGRycy9kb3ducmV2LnhtbERPz2vCMBS+C/4P4QneNHVCGZ2piDLQ&#10;HcZ0g3l8bZ5tt+alJFnb/ffLYeDx4/u92Y6mFT0531hWsFomIIhLqxuuFHy8Py8eQfiArLG1TAp+&#10;ycM2n042mGk78Jn6S6hEDGGfoYI6hC6T0pc1GfRL2xFH7madwRChq6R2OMRw08qHJEmlwYZjQ40d&#10;7Wsqvy8/RsHr+i3td6eX4/h5SovycC6uX4NTaj4bd08gAo3hLv53H7WCdBXnxzPxCM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KW2bDAAAA3AAAAA8AAAAAAAAAAAAA&#10;AAAAoQIAAGRycy9kb3ducmV2LnhtbFBLBQYAAAAABAAEAPkAAACRAwAAAAA=&#10;"/>
                <v:line id="Line 446" o:spid="_x0000_s1031" style="position:absolute;visibility:visible;mso-wrap-style:square" from="1234,1016" to="5533,1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cYAAADcAAAADwAAAGRycy9kb3ducmV2LnhtbESPQWvCQBSE74X+h+UVequbKISSuooo&#10;gnoQtYX2+My+JqnZt2F3m8R/7wqFHoeZ+YaZzgfTiI6cry0rSEcJCOLC6ppLBR/v65dXED4ga2ws&#10;k4IreZjPHh+mmGvb85G6UyhFhLDPUUEVQptL6YuKDPqRbYmj922dwRClK6V22Ee4aeQ4STJpsOa4&#10;UGFLy4qKy+nXKNhPDlm32O42w+c2Oxer4/nrp3dKPT8NizcQgYbwH/5rb7SCLE3h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G/v3GAAAA3AAAAA8AAAAAAAAA&#10;AAAAAAAAoQIAAGRycy9kb3ducmV2LnhtbFBLBQYAAAAABAAEAPkAAACUAwAAAAA=&#10;"/>
                <v:line id="Line 445" o:spid="_x0000_s1032" style="position:absolute;visibility:visible;mso-wrap-style:square" from="1242,8" to="1242,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RgisYAAADcAAAADwAAAGRycy9kb3ducmV2LnhtbESPT2vCQBTE7wW/w/IKvdWNFoKkriKV&#10;gvZQ6h+ox2f2mUSzb8PuNonf3i0IHoeZ+Q0znfemFi05X1lWMBomIIhzqysuFOx3n68TED4ga6wt&#10;k4IreZjPBk9TzLTteEPtNhQiQthnqKAMocmk9HlJBv3QNsTRO1lnMETpCqkddhFuajlOklQarDgu&#10;lNjQR0n5ZftnFHy//aTtYv216n/X6TFfbo6Hc+eUennuF+8gAvXhEb63V1pBOhrD/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UYIrGAAAA3AAAAA8AAAAAAAAA&#10;AAAAAAAAoQIAAGRycy9kb3ducmV2LnhtbFBLBQYAAAAABAAEAPkAAACUAwAAAAA=&#10;"/>
                <v:line id="Line 444" o:spid="_x0000_s1033" style="position:absolute;visibility:visible;mso-wrap-style:square" from="8333,8" to="8333,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YxRHGAAAA3AAAAA8AAAAAAAAA&#10;AAAAAAAAoQIAAGRycy9kb3ducmV2LnhtbFBLBQYAAAAABAAEAPkAAACUAwAAAAA=&#10;"/>
                <v:line id="Line 443" o:spid="_x0000_s1034" style="position:absolute;visibility:visible;mso-wrap-style:square" from="5518,1016" to="8341,1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FdZcYAAADcAAAADwAAAGRycy9kb3ducmV2LnhtbESPQWvCQBSE7wX/w/IKvdWNtgRJXUVa&#10;BPUgagvt8Zl9TVKzb8PumqT/3hUEj8PMfMNM572pRUvOV5YVjIYJCOLc6ooLBV+fy+cJCB+QNdaW&#10;ScE/eZjPBg9TzLTteE/tIRQiQthnqKAMocmk9HlJBv3QNsTR+7XOYIjSFVI77CLc1HKcJKk0WHFc&#10;KLGh95Ly0+FsFGxfdmm7WG9W/fc6PeYf++PPX+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xXWXGAAAA3AAAAA8AAAAAAAAA&#10;AAAAAAAAoQIAAGRycy9kb3ducmV2LnhtbFBLBQYAAAAABAAEAPkAAACUAwAAAAA=&#10;"/>
                <v:line id="Line 442" o:spid="_x0000_s1035" style="position:absolute;visibility:visible;mso-wrap-style:square" from="5525,8" to="5525,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9+P7GAAAA3AAAAA8AAAAAAAAA&#10;AAAAAAAAoQIAAGRycy9kb3ducmV2LnhtbFBLBQYAAAAABAAEAPkAAACUAwAAAAA=&#10;"/>
                <v:shapetype id="_x0000_t202" coordsize="21600,21600" o:spt="202" path="m,l,21600r21600,l21600,xe">
                  <v:stroke joinstyle="miter"/>
                  <v:path gradientshapeok="t" o:connecttype="rect"/>
                </v:shapetype>
                <v:shape id="Text Box 441" o:spid="_x0000_s1036" type="#_x0000_t202" style="position:absolute;width:8349;height:1032;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3t8IA&#10;AADcAAAADwAAAGRycy9kb3ducmV2LnhtbESPS4vCMBSF9wP+h3AFd2PqCEWqUUQUdTWos5jltbl9&#10;YHNTmkxb/fUTQXB5OI+Ps1j1phItNa60rGAyjkAQp1aXnCv4uew+ZyCcR9ZYWSYFd3KwWg4+Fpho&#10;2/GJ2rPPRRhhl6CCwvs6kdKlBRl0Y1sTBy+zjUEfZJNL3WAXxk0lv6IolgZLDoQCa9oUlN7Of+YJ&#10;ybLffdcet/kj1nzZy+t0963UaNiv5yA89f4dfrUPWkE8ieF5Jhw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Pe3wgAAANwAAAAPAAAAAAAAAAAAAAAAAJgCAABkcnMvZG93&#10;bnJldi54bWxQSwUGAAAAAAQABAD1AAAAhwMAAAAA&#10;" filled="f" stroked="f">
                  <v:textbox inset="0,0,0,0">
                    <w:txbxContent>
                      <w:p w:rsidR="00CE2134" w:rsidRDefault="00CE2134">
                        <w:pPr>
                          <w:spacing w:line="278" w:lineRule="auto"/>
                          <w:ind w:left="1357" w:right="2935"/>
                          <w:rPr>
                            <w:b/>
                            <w:lang w:eastAsia="zh-CN"/>
                          </w:rPr>
                        </w:pPr>
                        <w:r>
                          <w:rPr>
                            <w:spacing w:val="2"/>
                            <w:lang w:eastAsia="zh-CN"/>
                          </w:rPr>
                          <w:t>等，其主要职责是</w:t>
                        </w:r>
                        <w:r>
                          <w:rPr>
                            <w:lang w:eastAsia="zh-CN"/>
                          </w:rPr>
                          <w:t xml:space="preserve"> </w:t>
                        </w:r>
                        <w:r>
                          <w:rPr>
                            <w:spacing w:val="54"/>
                            <w:lang w:eastAsia="zh-CN"/>
                          </w:rPr>
                          <w:t xml:space="preserve"> </w:t>
                        </w:r>
                        <w:r>
                          <w:rPr>
                            <w:b/>
                            <w:color w:val="A40020"/>
                            <w:spacing w:val="2"/>
                            <w:w w:val="99"/>
                            <w:u w:val="single" w:color="000000"/>
                            <w:lang w:eastAsia="zh-CN"/>
                          </w:rPr>
                          <w:t>如何更好地配置企</w:t>
                        </w:r>
                        <w:r>
                          <w:rPr>
                            <w:b/>
                            <w:color w:val="A40020"/>
                            <w:w w:val="99"/>
                            <w:u w:val="single" w:color="000000"/>
                            <w:lang w:eastAsia="zh-CN"/>
                          </w:rPr>
                          <w:t>业</w:t>
                        </w:r>
                        <w:r>
                          <w:rPr>
                            <w:b/>
                            <w:color w:val="A40020"/>
                            <w:spacing w:val="1"/>
                            <w:w w:val="99"/>
                            <w:u w:val="single" w:color="000000"/>
                            <w:lang w:eastAsia="zh-CN"/>
                          </w:rPr>
                          <w:t>内部资源，为各级战略服务，并提高组</w:t>
                        </w:r>
                        <w:r>
                          <w:rPr>
                            <w:b/>
                            <w:color w:val="A40020"/>
                            <w:w w:val="99"/>
                            <w:u w:val="single" w:color="000000"/>
                            <w:lang w:eastAsia="zh-CN"/>
                          </w:rPr>
                          <w:t>织效率</w:t>
                        </w:r>
                      </w:p>
                    </w:txbxContent>
                  </v:textbox>
                </v:shape>
                <w10:anchorlock/>
              </v:group>
            </w:pict>
          </mc:Fallback>
        </mc:AlternateContent>
      </w:r>
    </w:p>
    <w:p w:rsidR="00297F27" w:rsidRDefault="00297F27">
      <w:pPr>
        <w:pStyle w:val="a3"/>
        <w:spacing w:before="0"/>
        <w:ind w:left="0"/>
        <w:rPr>
          <w:sz w:val="28"/>
        </w:rPr>
      </w:pPr>
    </w:p>
    <w:p w:rsidR="00297F27" w:rsidRDefault="00EE1703" w:rsidP="000477A2">
      <w:pPr>
        <w:pStyle w:val="2"/>
        <w:rPr>
          <w:lang w:eastAsia="zh-CN"/>
        </w:rPr>
      </w:pPr>
      <w:r>
        <w:rPr>
          <w:lang w:eastAsia="zh-CN"/>
        </w:rPr>
        <w:lastRenderedPageBreak/>
        <w:t>第二节 公司战略管理</w:t>
      </w:r>
    </w:p>
    <w:p w:rsidR="00297F27" w:rsidRDefault="00297F27">
      <w:pPr>
        <w:pStyle w:val="a3"/>
        <w:spacing w:before="5"/>
        <w:ind w:left="0"/>
        <w:rPr>
          <w:b/>
          <w:sz w:val="26"/>
          <w:lang w:eastAsia="zh-CN"/>
        </w:rPr>
      </w:pPr>
    </w:p>
    <w:p w:rsidR="00297F27" w:rsidRDefault="00EE1703" w:rsidP="000477A2">
      <w:pPr>
        <w:pStyle w:val="3"/>
        <w:rPr>
          <w:lang w:eastAsia="zh-CN"/>
        </w:rPr>
      </w:pPr>
      <w:r>
        <w:rPr>
          <w:sz w:val="21"/>
          <w:lang w:eastAsia="zh-CN"/>
        </w:rPr>
        <w:t>【考点一】战略管理的内涵（★）</w:t>
      </w:r>
    </w:p>
    <w:p w:rsidR="00297F27" w:rsidRDefault="00EE1703">
      <w:pPr>
        <w:spacing w:before="55" w:line="288" w:lineRule="auto"/>
        <w:ind w:left="111" w:right="157"/>
        <w:jc w:val="both"/>
        <w:rPr>
          <w:sz w:val="21"/>
          <w:lang w:eastAsia="zh-CN"/>
        </w:rPr>
      </w:pPr>
      <w:r>
        <w:rPr>
          <w:sz w:val="21"/>
          <w:lang w:eastAsia="zh-CN"/>
        </w:rPr>
        <w:t>战略管理是一种区别于传统职能管理的管理方式。因此，企业战略管理的含义可以界定为：企业战略管理是为实现企业的使命和战略目标，科学地分析企业的内外部环境与条件，制定战略决策，评估、选择并实施战略方案，控制战略绩效的动态管理过程。</w:t>
      </w:r>
    </w:p>
    <w:p w:rsidR="00297F27" w:rsidRDefault="00297F27">
      <w:pPr>
        <w:pStyle w:val="a3"/>
        <w:spacing w:before="7"/>
        <w:ind w:left="0"/>
        <w:rPr>
          <w:sz w:val="23"/>
          <w:lang w:eastAsia="zh-CN"/>
        </w:rPr>
      </w:pPr>
    </w:p>
    <w:p w:rsidR="00297F27" w:rsidRDefault="00EE1703" w:rsidP="00410BC0">
      <w:pPr>
        <w:pStyle w:val="3"/>
        <w:rPr>
          <w:lang w:eastAsia="zh-CN"/>
        </w:rPr>
      </w:pPr>
      <w:r>
        <w:rPr>
          <w:lang w:eastAsia="zh-CN"/>
        </w:rPr>
        <w:t>【 考点二】战略管理的特征（★★）</w:t>
      </w:r>
    </w:p>
    <w:p w:rsidR="00297F27" w:rsidRDefault="00EE1703">
      <w:pPr>
        <w:spacing w:before="55" w:after="52"/>
        <w:ind w:left="111"/>
        <w:rPr>
          <w:sz w:val="21"/>
          <w:lang w:eastAsia="zh-CN"/>
        </w:rPr>
      </w:pPr>
      <w:r>
        <w:rPr>
          <w:sz w:val="21"/>
          <w:lang w:eastAsia="zh-CN"/>
        </w:rPr>
        <w:t>与传统的职能管理相比，战略管理具有以下特征：</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20"/>
        <w:gridCol w:w="6798"/>
      </w:tblGrid>
      <w:tr w:rsidR="00297F27">
        <w:trPr>
          <w:trHeight w:hRule="exact" w:val="570"/>
        </w:trPr>
        <w:tc>
          <w:tcPr>
            <w:tcW w:w="1520" w:type="dxa"/>
          </w:tcPr>
          <w:p w:rsidR="00297F27" w:rsidRDefault="00EE1703">
            <w:pPr>
              <w:pStyle w:val="TableParagraph"/>
              <w:spacing w:before="145"/>
              <w:ind w:left="521" w:right="521"/>
              <w:jc w:val="center"/>
              <w:rPr>
                <w:b/>
                <w:sz w:val="21"/>
              </w:rPr>
            </w:pPr>
            <w:r>
              <w:rPr>
                <w:b/>
                <w:sz w:val="21"/>
              </w:rPr>
              <w:t>特征</w:t>
            </w:r>
          </w:p>
        </w:tc>
        <w:tc>
          <w:tcPr>
            <w:tcW w:w="6798" w:type="dxa"/>
          </w:tcPr>
          <w:p w:rsidR="00297F27" w:rsidRDefault="00EE1703">
            <w:pPr>
              <w:pStyle w:val="TableParagraph"/>
              <w:spacing w:before="145"/>
              <w:ind w:left="2844" w:right="2844"/>
              <w:jc w:val="center"/>
              <w:rPr>
                <w:b/>
                <w:sz w:val="21"/>
              </w:rPr>
            </w:pPr>
            <w:r>
              <w:rPr>
                <w:b/>
                <w:sz w:val="21"/>
              </w:rPr>
              <w:t>含义及表现</w:t>
            </w:r>
          </w:p>
        </w:tc>
      </w:tr>
      <w:tr w:rsidR="00297F27">
        <w:trPr>
          <w:trHeight w:hRule="exact" w:val="2655"/>
        </w:trPr>
        <w:tc>
          <w:tcPr>
            <w:tcW w:w="1520"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12"/>
              <w:ind w:left="0"/>
              <w:rPr>
                <w:sz w:val="27"/>
              </w:rPr>
            </w:pPr>
          </w:p>
          <w:p w:rsidR="00297F27" w:rsidRDefault="00EE1703">
            <w:pPr>
              <w:pStyle w:val="TableParagraph"/>
              <w:ind w:left="107"/>
              <w:rPr>
                <w:b/>
                <w:sz w:val="21"/>
              </w:rPr>
            </w:pPr>
            <w:r>
              <w:rPr>
                <w:b/>
                <w:color w:val="A40020"/>
                <w:sz w:val="21"/>
                <w:u w:val="single" w:color="000000"/>
              </w:rPr>
              <w:t>综合性管理</w:t>
            </w:r>
          </w:p>
        </w:tc>
        <w:tc>
          <w:tcPr>
            <w:tcW w:w="6798" w:type="dxa"/>
          </w:tcPr>
          <w:p w:rsidR="00297F27" w:rsidRDefault="00EE1703">
            <w:pPr>
              <w:pStyle w:val="TableParagraph"/>
              <w:spacing w:line="288" w:lineRule="auto"/>
              <w:ind w:right="104"/>
              <w:jc w:val="both"/>
              <w:rPr>
                <w:sz w:val="21"/>
                <w:lang w:eastAsia="zh-CN"/>
              </w:rPr>
            </w:pPr>
            <w:r>
              <w:rPr>
                <w:spacing w:val="1"/>
                <w:sz w:val="21"/>
                <w:lang w:eastAsia="zh-CN"/>
              </w:rPr>
              <w:t>（</w:t>
            </w:r>
            <w:r>
              <w:rPr>
                <w:sz w:val="21"/>
                <w:lang w:eastAsia="zh-CN"/>
              </w:rPr>
              <w:t xml:space="preserve">  </w:t>
            </w:r>
            <w:r>
              <w:rPr>
                <w:spacing w:val="3"/>
                <w:sz w:val="21"/>
                <w:lang w:eastAsia="zh-CN"/>
              </w:rPr>
              <w:t xml:space="preserve"> </w:t>
            </w:r>
            <w:r>
              <w:rPr>
                <w:spacing w:val="2"/>
                <w:sz w:val="21"/>
                <w:lang w:eastAsia="zh-CN"/>
              </w:rPr>
              <w:t>1</w:t>
            </w:r>
            <w:r>
              <w:rPr>
                <w:spacing w:val="1"/>
                <w:sz w:val="21"/>
                <w:lang w:eastAsia="zh-CN"/>
              </w:rPr>
              <w:t>）全程管理。战略管理是一个过程，包括战略的分析、选择和</w:t>
            </w:r>
            <w:r>
              <w:rPr>
                <w:sz w:val="21"/>
                <w:lang w:eastAsia="zh-CN"/>
              </w:rPr>
              <w:t>实施。在这个过程中，各个阶段互为支持、互为补充，忽略其中任何一个阶段，公司战略管理都不可能成功</w:t>
            </w:r>
          </w:p>
          <w:p w:rsidR="00297F27" w:rsidRDefault="00EE1703">
            <w:pPr>
              <w:pStyle w:val="TableParagraph"/>
              <w:spacing w:before="13" w:line="288" w:lineRule="auto"/>
              <w:ind w:right="104"/>
              <w:jc w:val="both"/>
              <w:rPr>
                <w:sz w:val="21"/>
                <w:lang w:eastAsia="zh-CN"/>
              </w:rPr>
            </w:pPr>
            <w:r>
              <w:rPr>
                <w:sz w:val="21"/>
                <w:lang w:eastAsia="zh-CN"/>
              </w:rPr>
              <w:t xml:space="preserve">（ </w:t>
            </w:r>
            <w:r>
              <w:rPr>
                <w:spacing w:val="-60"/>
                <w:sz w:val="21"/>
                <w:lang w:eastAsia="zh-CN"/>
              </w:rPr>
              <w:t xml:space="preserve"> </w:t>
            </w:r>
            <w:r>
              <w:rPr>
                <w:sz w:val="21"/>
                <w:lang w:eastAsia="zh-CN"/>
              </w:rPr>
              <w:t>2）整体最优。战略管理要将公司视为一个整体来处理，强调整体最优，而不是局部最优。战略管理不是强调公司某个局部或某一部门的重要性，而是通过制定公司的宗旨、目标来协调各单位、各部门的活动，使他们形成合力。因此，公司战略管理要涵盖总体战略、业务单位战略和职能战略</w:t>
            </w:r>
          </w:p>
        </w:tc>
      </w:tr>
      <w:tr w:rsidR="00297F27">
        <w:trPr>
          <w:trHeight w:hRule="exact" w:val="1335"/>
        </w:trPr>
        <w:tc>
          <w:tcPr>
            <w:tcW w:w="1520"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ind w:left="107"/>
              <w:rPr>
                <w:b/>
                <w:sz w:val="21"/>
              </w:rPr>
            </w:pPr>
            <w:r>
              <w:rPr>
                <w:b/>
                <w:color w:val="A40020"/>
                <w:sz w:val="21"/>
                <w:u w:val="single" w:color="000000"/>
              </w:rPr>
              <w:t>高层次管理</w:t>
            </w:r>
          </w:p>
        </w:tc>
        <w:tc>
          <w:tcPr>
            <w:tcW w:w="6798" w:type="dxa"/>
          </w:tcPr>
          <w:p w:rsidR="00297F27" w:rsidRDefault="00EE1703">
            <w:pPr>
              <w:pStyle w:val="TableParagraph"/>
              <w:spacing w:line="288" w:lineRule="auto"/>
              <w:ind w:right="150"/>
              <w:jc w:val="both"/>
              <w:rPr>
                <w:sz w:val="21"/>
                <w:lang w:eastAsia="zh-CN"/>
              </w:rPr>
            </w:pPr>
            <w:r>
              <w:rPr>
                <w:sz w:val="21"/>
                <w:lang w:eastAsia="zh-CN"/>
              </w:rPr>
              <w:t>战略决策涉及一个公司活动的各个方面，虽然它需要公司上、下层管理者和全体员工的参与和支持，但公司的最高层管理人员介入战略决策也是非常重要的。这不仅是由于他们能够统观公司全局，了解公司的全面情况，而且更重要的是他们具有对战略实施所需资源进行分配的权力</w:t>
            </w:r>
          </w:p>
        </w:tc>
      </w:tr>
      <w:tr w:rsidR="00297F27">
        <w:trPr>
          <w:trHeight w:hRule="exact" w:val="1335"/>
        </w:trPr>
        <w:tc>
          <w:tcPr>
            <w:tcW w:w="1520"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ind w:left="107"/>
              <w:rPr>
                <w:b/>
                <w:sz w:val="21"/>
              </w:rPr>
            </w:pPr>
            <w:r>
              <w:rPr>
                <w:b/>
                <w:color w:val="A40020"/>
                <w:sz w:val="21"/>
                <w:u w:val="single" w:color="000000"/>
              </w:rPr>
              <w:t>动态性管理</w:t>
            </w:r>
          </w:p>
        </w:tc>
        <w:tc>
          <w:tcPr>
            <w:tcW w:w="6798" w:type="dxa"/>
          </w:tcPr>
          <w:p w:rsidR="00297F27" w:rsidRDefault="00EE1703">
            <w:pPr>
              <w:pStyle w:val="TableParagraph"/>
              <w:spacing w:line="288" w:lineRule="auto"/>
              <w:ind w:right="150"/>
              <w:jc w:val="both"/>
              <w:rPr>
                <w:sz w:val="21"/>
                <w:lang w:eastAsia="zh-CN"/>
              </w:rPr>
            </w:pPr>
            <w:r>
              <w:rPr>
                <w:sz w:val="21"/>
                <w:lang w:eastAsia="zh-CN"/>
              </w:rPr>
              <w:t>来自内外部环境的影响力在很大程度上会影响公司的战略目标和发展方向。战略管理一定要注重公司与其所处的内外部环境的互动性。因此，公司战略管理活动应具有动态性，即适应公司内外部各种条件和因素的变化并进行适当调整或变更</w:t>
            </w:r>
          </w:p>
        </w:tc>
      </w:tr>
    </w:tbl>
    <w:p w:rsidR="00410BC0" w:rsidRDefault="00410BC0" w:rsidP="00410BC0">
      <w:pPr>
        <w:pStyle w:val="3"/>
        <w:rPr>
          <w:lang w:eastAsia="zh-CN"/>
        </w:rPr>
      </w:pPr>
    </w:p>
    <w:p w:rsidR="00297F27" w:rsidRDefault="00EE1703" w:rsidP="00410BC0">
      <w:pPr>
        <w:pStyle w:val="3"/>
        <w:rPr>
          <w:lang w:eastAsia="zh-CN"/>
        </w:rPr>
      </w:pPr>
      <w:r>
        <w:rPr>
          <w:lang w:eastAsia="zh-CN"/>
        </w:rPr>
        <w:t>【考点三】战略管理过程（★★）</w:t>
      </w:r>
    </w:p>
    <w:p w:rsidR="00297F27" w:rsidRDefault="00EE1703">
      <w:pPr>
        <w:spacing w:before="55"/>
        <w:ind w:left="111"/>
        <w:rPr>
          <w:sz w:val="21"/>
          <w:lang w:eastAsia="zh-CN"/>
        </w:rPr>
      </w:pPr>
      <w:r>
        <w:rPr>
          <w:sz w:val="21"/>
          <w:lang w:eastAsia="zh-CN"/>
        </w:rPr>
        <w:t>战略分析、战略选择和战略实施共同构成了公司的战略管理过程。</w:t>
      </w:r>
    </w:p>
    <w:p w:rsidR="00297F27" w:rsidRDefault="00EE1703">
      <w:pPr>
        <w:spacing w:before="55" w:after="52"/>
        <w:ind w:left="111"/>
        <w:rPr>
          <w:sz w:val="21"/>
        </w:rPr>
      </w:pPr>
      <w:r>
        <w:rPr>
          <w:sz w:val="21"/>
        </w:rPr>
        <w:t>（一）战略分析</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37"/>
        <w:gridCol w:w="1692"/>
        <w:gridCol w:w="1171"/>
        <w:gridCol w:w="4418"/>
      </w:tblGrid>
      <w:tr w:rsidR="00297F27">
        <w:trPr>
          <w:trHeight w:hRule="exact" w:val="900"/>
        </w:trPr>
        <w:tc>
          <w:tcPr>
            <w:tcW w:w="1037" w:type="dxa"/>
          </w:tcPr>
          <w:p w:rsidR="00297F27" w:rsidRDefault="00EE1703">
            <w:pPr>
              <w:pStyle w:val="TableParagraph"/>
              <w:spacing w:before="145" w:line="288" w:lineRule="auto"/>
              <w:ind w:left="300" w:right="194" w:hanging="105"/>
              <w:rPr>
                <w:b/>
                <w:sz w:val="21"/>
              </w:rPr>
            </w:pPr>
            <w:r>
              <w:rPr>
                <w:b/>
                <w:w w:val="99"/>
                <w:sz w:val="21"/>
              </w:rPr>
              <w:t>回答的问题</w:t>
            </w:r>
          </w:p>
        </w:tc>
        <w:tc>
          <w:tcPr>
            <w:tcW w:w="1692" w:type="dxa"/>
          </w:tcPr>
          <w:p w:rsidR="00297F27" w:rsidRDefault="00297F27">
            <w:pPr>
              <w:pStyle w:val="TableParagraph"/>
              <w:spacing w:before="9"/>
              <w:ind w:left="0"/>
              <w:rPr>
                <w:sz w:val="23"/>
              </w:rPr>
            </w:pPr>
          </w:p>
          <w:p w:rsidR="00297F27" w:rsidRDefault="00EE1703">
            <w:pPr>
              <w:pStyle w:val="TableParagraph"/>
              <w:ind w:left="607" w:right="607"/>
              <w:jc w:val="center"/>
              <w:rPr>
                <w:b/>
                <w:sz w:val="21"/>
              </w:rPr>
            </w:pPr>
            <w:r>
              <w:rPr>
                <w:b/>
                <w:sz w:val="21"/>
              </w:rPr>
              <w:t>目的</w:t>
            </w:r>
          </w:p>
        </w:tc>
        <w:tc>
          <w:tcPr>
            <w:tcW w:w="1171" w:type="dxa"/>
          </w:tcPr>
          <w:p w:rsidR="00297F27" w:rsidRDefault="00297F27">
            <w:pPr>
              <w:pStyle w:val="TableParagraph"/>
              <w:spacing w:before="9"/>
              <w:ind w:left="0"/>
              <w:rPr>
                <w:sz w:val="23"/>
              </w:rPr>
            </w:pPr>
          </w:p>
          <w:p w:rsidR="00297F27" w:rsidRDefault="00EE1703">
            <w:pPr>
              <w:pStyle w:val="TableParagraph"/>
              <w:ind w:left="367"/>
              <w:rPr>
                <w:b/>
                <w:sz w:val="21"/>
              </w:rPr>
            </w:pPr>
            <w:r>
              <w:rPr>
                <w:b/>
                <w:sz w:val="21"/>
              </w:rPr>
              <w:t>内容</w:t>
            </w:r>
          </w:p>
        </w:tc>
        <w:tc>
          <w:tcPr>
            <w:tcW w:w="4418" w:type="dxa"/>
          </w:tcPr>
          <w:p w:rsidR="00297F27" w:rsidRDefault="00297F27">
            <w:pPr>
              <w:pStyle w:val="TableParagraph"/>
              <w:spacing w:before="9"/>
              <w:ind w:left="0"/>
              <w:rPr>
                <w:sz w:val="23"/>
              </w:rPr>
            </w:pPr>
          </w:p>
          <w:p w:rsidR="00297F27" w:rsidRDefault="00EE1703">
            <w:pPr>
              <w:pStyle w:val="TableParagraph"/>
              <w:ind w:left="1970" w:right="1970"/>
              <w:jc w:val="center"/>
              <w:rPr>
                <w:b/>
                <w:sz w:val="21"/>
              </w:rPr>
            </w:pPr>
            <w:r>
              <w:rPr>
                <w:b/>
                <w:sz w:val="21"/>
              </w:rPr>
              <w:t>阐释</w:t>
            </w:r>
          </w:p>
        </w:tc>
      </w:tr>
      <w:tr w:rsidR="00297F27">
        <w:trPr>
          <w:trHeight w:hRule="exact" w:val="330"/>
        </w:trPr>
        <w:tc>
          <w:tcPr>
            <w:tcW w:w="1037" w:type="dxa"/>
            <w:tcBorders>
              <w:top w:val="nil"/>
              <w:bottom w:val="nil"/>
            </w:tcBorders>
          </w:tcPr>
          <w:p w:rsidR="00297F27" w:rsidRDefault="00297F27"/>
        </w:tc>
        <w:tc>
          <w:tcPr>
            <w:tcW w:w="1692" w:type="dxa"/>
            <w:tcBorders>
              <w:top w:val="nil"/>
              <w:bottom w:val="nil"/>
            </w:tcBorders>
          </w:tcPr>
          <w:p w:rsidR="00297F27" w:rsidRDefault="00EE1703">
            <w:pPr>
              <w:pStyle w:val="TableParagraph"/>
              <w:spacing w:line="270" w:lineRule="exact"/>
              <w:rPr>
                <w:sz w:val="21"/>
              </w:rPr>
            </w:pPr>
            <w:r>
              <w:rPr>
                <w:sz w:val="21"/>
              </w:rPr>
              <w:t>评价影响公司</w:t>
            </w:r>
          </w:p>
        </w:tc>
        <w:tc>
          <w:tcPr>
            <w:tcW w:w="1171" w:type="dxa"/>
            <w:tcBorders>
              <w:top w:val="nil"/>
              <w:bottom w:val="nil"/>
            </w:tcBorders>
          </w:tcPr>
          <w:p w:rsidR="00297F27" w:rsidRDefault="00EE1703">
            <w:pPr>
              <w:pStyle w:val="TableParagraph"/>
              <w:spacing w:line="270" w:lineRule="exact"/>
              <w:ind w:left="107"/>
              <w:rPr>
                <w:sz w:val="21"/>
              </w:rPr>
            </w:pPr>
            <w:r>
              <w:rPr>
                <w:sz w:val="21"/>
              </w:rPr>
              <w:t>外部环境</w:t>
            </w:r>
          </w:p>
        </w:tc>
        <w:tc>
          <w:tcPr>
            <w:tcW w:w="4418" w:type="dxa"/>
            <w:tcBorders>
              <w:top w:val="nil"/>
              <w:bottom w:val="nil"/>
            </w:tcBorders>
          </w:tcPr>
          <w:p w:rsidR="00297F27" w:rsidRDefault="00EE1703">
            <w:pPr>
              <w:pStyle w:val="TableParagraph"/>
              <w:spacing w:line="270" w:lineRule="exact"/>
              <w:rPr>
                <w:sz w:val="21"/>
                <w:lang w:eastAsia="zh-CN"/>
              </w:rPr>
            </w:pPr>
            <w:r>
              <w:rPr>
                <w:sz w:val="21"/>
                <w:lang w:eastAsia="zh-CN"/>
              </w:rPr>
              <w:t>外部环境分析要了解公司所处的环境（宏观</w:t>
            </w:r>
          </w:p>
        </w:tc>
      </w:tr>
      <w:tr w:rsidR="00297F27">
        <w:trPr>
          <w:trHeight w:hRule="exact" w:val="342"/>
        </w:trPr>
        <w:tc>
          <w:tcPr>
            <w:tcW w:w="1037" w:type="dxa"/>
            <w:tcBorders>
              <w:top w:val="nil"/>
              <w:bottom w:val="nil"/>
            </w:tcBorders>
          </w:tcPr>
          <w:p w:rsidR="00297F27" w:rsidRDefault="00EE1703">
            <w:pPr>
              <w:pStyle w:val="TableParagraph"/>
              <w:spacing w:before="18"/>
              <w:ind w:left="107"/>
              <w:rPr>
                <w:sz w:val="21"/>
              </w:rPr>
            </w:pPr>
            <w:r>
              <w:rPr>
                <w:sz w:val="21"/>
              </w:rPr>
              <w:t>公司的</w:t>
            </w:r>
          </w:p>
        </w:tc>
        <w:tc>
          <w:tcPr>
            <w:tcW w:w="1692" w:type="dxa"/>
            <w:tcBorders>
              <w:top w:val="nil"/>
              <w:bottom w:val="nil"/>
            </w:tcBorders>
          </w:tcPr>
          <w:p w:rsidR="00297F27" w:rsidRDefault="00EE1703">
            <w:pPr>
              <w:pStyle w:val="TableParagraph"/>
              <w:spacing w:line="270" w:lineRule="exact"/>
              <w:rPr>
                <w:sz w:val="21"/>
              </w:rPr>
            </w:pPr>
            <w:r>
              <w:rPr>
                <w:sz w:val="21"/>
              </w:rPr>
              <w:t>目前和今后发</w:t>
            </w:r>
          </w:p>
        </w:tc>
        <w:tc>
          <w:tcPr>
            <w:tcW w:w="1171" w:type="dxa"/>
            <w:tcBorders>
              <w:top w:val="nil"/>
              <w:bottom w:val="nil"/>
            </w:tcBorders>
          </w:tcPr>
          <w:p w:rsidR="00297F27" w:rsidRDefault="00EE1703">
            <w:pPr>
              <w:pStyle w:val="TableParagraph"/>
              <w:spacing w:line="270" w:lineRule="exact"/>
              <w:ind w:left="107"/>
              <w:rPr>
                <w:sz w:val="21"/>
              </w:rPr>
            </w:pPr>
            <w:r>
              <w:rPr>
                <w:sz w:val="21"/>
              </w:rPr>
              <w:t>分析</w:t>
            </w:r>
          </w:p>
        </w:tc>
        <w:tc>
          <w:tcPr>
            <w:tcW w:w="4418" w:type="dxa"/>
            <w:tcBorders>
              <w:top w:val="nil"/>
              <w:bottom w:val="nil"/>
            </w:tcBorders>
          </w:tcPr>
          <w:p w:rsidR="00297F27" w:rsidRDefault="00EE1703">
            <w:pPr>
              <w:pStyle w:val="TableParagraph"/>
              <w:spacing w:line="270" w:lineRule="exact"/>
              <w:rPr>
                <w:sz w:val="21"/>
                <w:lang w:eastAsia="zh-CN"/>
              </w:rPr>
            </w:pPr>
            <w:r>
              <w:rPr>
                <w:sz w:val="21"/>
                <w:lang w:eastAsia="zh-CN"/>
              </w:rPr>
              <w:t>环境、产业环境、竞争环境和国家竞争优</w:t>
            </w:r>
          </w:p>
        </w:tc>
      </w:tr>
      <w:tr w:rsidR="00297F27">
        <w:trPr>
          <w:trHeight w:hRule="exact" w:val="330"/>
        </w:trPr>
        <w:tc>
          <w:tcPr>
            <w:tcW w:w="1037" w:type="dxa"/>
            <w:tcBorders>
              <w:top w:val="nil"/>
              <w:bottom w:val="nil"/>
            </w:tcBorders>
          </w:tcPr>
          <w:p w:rsidR="00297F27" w:rsidRDefault="00EE1703">
            <w:pPr>
              <w:pStyle w:val="TableParagraph"/>
              <w:spacing w:before="6"/>
              <w:ind w:left="107"/>
              <w:rPr>
                <w:sz w:val="21"/>
              </w:rPr>
            </w:pPr>
            <w:r>
              <w:rPr>
                <w:sz w:val="21"/>
              </w:rPr>
              <w:t>目前状</w:t>
            </w:r>
          </w:p>
        </w:tc>
        <w:tc>
          <w:tcPr>
            <w:tcW w:w="1692" w:type="dxa"/>
            <w:tcBorders>
              <w:top w:val="nil"/>
              <w:bottom w:val="nil"/>
            </w:tcBorders>
          </w:tcPr>
          <w:p w:rsidR="00297F27" w:rsidRDefault="00EE1703">
            <w:pPr>
              <w:pStyle w:val="TableParagraph"/>
              <w:spacing w:line="258" w:lineRule="exact"/>
              <w:rPr>
                <w:sz w:val="21"/>
              </w:rPr>
            </w:pPr>
            <w:r>
              <w:rPr>
                <w:sz w:val="21"/>
              </w:rPr>
              <w:t>展的关键因</w:t>
            </w:r>
          </w:p>
        </w:tc>
        <w:tc>
          <w:tcPr>
            <w:tcW w:w="1171" w:type="dxa"/>
            <w:tcBorders>
              <w:top w:val="nil"/>
              <w:bottom w:val="nil"/>
            </w:tcBorders>
          </w:tcPr>
          <w:p w:rsidR="00297F27" w:rsidRDefault="00297F27"/>
        </w:tc>
        <w:tc>
          <w:tcPr>
            <w:tcW w:w="4418" w:type="dxa"/>
            <w:tcBorders>
              <w:top w:val="nil"/>
              <w:bottom w:val="nil"/>
            </w:tcBorders>
          </w:tcPr>
          <w:p w:rsidR="00297F27" w:rsidRDefault="00EE1703">
            <w:pPr>
              <w:pStyle w:val="TableParagraph"/>
              <w:spacing w:line="258" w:lineRule="exact"/>
              <w:rPr>
                <w:sz w:val="21"/>
                <w:lang w:eastAsia="zh-CN"/>
              </w:rPr>
            </w:pPr>
            <w:r>
              <w:rPr>
                <w:sz w:val="21"/>
                <w:lang w:eastAsia="zh-CN"/>
              </w:rPr>
              <w:t>势）正在发生哪些变化，这些变化将给公司</w:t>
            </w:r>
          </w:p>
        </w:tc>
      </w:tr>
      <w:tr w:rsidR="00297F27">
        <w:trPr>
          <w:trHeight w:hRule="exact" w:val="326"/>
        </w:trPr>
        <w:tc>
          <w:tcPr>
            <w:tcW w:w="1037" w:type="dxa"/>
            <w:tcBorders>
              <w:top w:val="nil"/>
              <w:bottom w:val="nil"/>
            </w:tcBorders>
          </w:tcPr>
          <w:p w:rsidR="00297F27" w:rsidRDefault="00EE1703">
            <w:pPr>
              <w:pStyle w:val="TableParagraph"/>
              <w:spacing w:before="6"/>
              <w:ind w:left="107"/>
              <w:rPr>
                <w:sz w:val="21"/>
              </w:rPr>
            </w:pPr>
            <w:r>
              <w:rPr>
                <w:sz w:val="21"/>
              </w:rPr>
              <w:t>况</w:t>
            </w:r>
          </w:p>
        </w:tc>
        <w:tc>
          <w:tcPr>
            <w:tcW w:w="1692" w:type="dxa"/>
            <w:tcBorders>
              <w:top w:val="nil"/>
              <w:bottom w:val="nil"/>
            </w:tcBorders>
          </w:tcPr>
          <w:p w:rsidR="00297F27" w:rsidRDefault="00EE1703">
            <w:pPr>
              <w:pStyle w:val="TableParagraph"/>
              <w:spacing w:line="258" w:lineRule="exact"/>
              <w:rPr>
                <w:sz w:val="21"/>
              </w:rPr>
            </w:pPr>
            <w:r>
              <w:rPr>
                <w:sz w:val="21"/>
              </w:rPr>
              <w:t>素，并确定在</w:t>
            </w:r>
          </w:p>
        </w:tc>
        <w:tc>
          <w:tcPr>
            <w:tcW w:w="1171" w:type="dxa"/>
            <w:tcBorders>
              <w:top w:val="nil"/>
            </w:tcBorders>
          </w:tcPr>
          <w:p w:rsidR="00297F27" w:rsidRDefault="00297F27"/>
        </w:tc>
        <w:tc>
          <w:tcPr>
            <w:tcW w:w="4418" w:type="dxa"/>
            <w:tcBorders>
              <w:top w:val="nil"/>
            </w:tcBorders>
          </w:tcPr>
          <w:p w:rsidR="00297F27" w:rsidRDefault="00EE1703">
            <w:pPr>
              <w:pStyle w:val="TableParagraph"/>
              <w:spacing w:line="258" w:lineRule="exact"/>
              <w:rPr>
                <w:sz w:val="21"/>
              </w:rPr>
            </w:pPr>
            <w:r>
              <w:rPr>
                <w:sz w:val="21"/>
              </w:rPr>
              <w:t>带来哪些机会和威胁</w:t>
            </w:r>
          </w:p>
        </w:tc>
      </w:tr>
      <w:tr w:rsidR="00297F27">
        <w:trPr>
          <w:trHeight w:hRule="exact" w:val="330"/>
        </w:trPr>
        <w:tc>
          <w:tcPr>
            <w:tcW w:w="1037" w:type="dxa"/>
            <w:tcBorders>
              <w:top w:val="nil"/>
              <w:bottom w:val="nil"/>
            </w:tcBorders>
          </w:tcPr>
          <w:p w:rsidR="00297F27" w:rsidRDefault="00297F27"/>
        </w:tc>
        <w:tc>
          <w:tcPr>
            <w:tcW w:w="1692" w:type="dxa"/>
            <w:tcBorders>
              <w:top w:val="nil"/>
              <w:bottom w:val="nil"/>
            </w:tcBorders>
          </w:tcPr>
          <w:p w:rsidR="00297F27" w:rsidRDefault="00EE1703">
            <w:pPr>
              <w:pStyle w:val="TableParagraph"/>
              <w:spacing w:line="263" w:lineRule="exact"/>
              <w:rPr>
                <w:sz w:val="21"/>
              </w:rPr>
            </w:pPr>
            <w:r>
              <w:rPr>
                <w:sz w:val="21"/>
              </w:rPr>
              <w:t>战略选择步骤</w:t>
            </w:r>
          </w:p>
        </w:tc>
        <w:tc>
          <w:tcPr>
            <w:tcW w:w="1171" w:type="dxa"/>
            <w:tcBorders>
              <w:bottom w:val="nil"/>
            </w:tcBorders>
          </w:tcPr>
          <w:p w:rsidR="00297F27" w:rsidRDefault="00297F27"/>
        </w:tc>
        <w:tc>
          <w:tcPr>
            <w:tcW w:w="4418" w:type="dxa"/>
            <w:tcBorders>
              <w:bottom w:val="nil"/>
            </w:tcBorders>
          </w:tcPr>
          <w:p w:rsidR="00297F27" w:rsidRDefault="00EE1703">
            <w:pPr>
              <w:pStyle w:val="TableParagraph"/>
              <w:spacing w:line="270" w:lineRule="exact"/>
              <w:rPr>
                <w:sz w:val="21"/>
                <w:lang w:eastAsia="zh-CN"/>
              </w:rPr>
            </w:pPr>
            <w:r>
              <w:rPr>
                <w:sz w:val="21"/>
                <w:lang w:eastAsia="zh-CN"/>
              </w:rPr>
              <w:t>内部环境分析可以从公司的资源与能力分</w:t>
            </w:r>
          </w:p>
        </w:tc>
      </w:tr>
      <w:tr w:rsidR="00297F27">
        <w:trPr>
          <w:trHeight w:hRule="exact" w:val="330"/>
        </w:trPr>
        <w:tc>
          <w:tcPr>
            <w:tcW w:w="1037" w:type="dxa"/>
            <w:tcBorders>
              <w:top w:val="nil"/>
              <w:bottom w:val="nil"/>
            </w:tcBorders>
          </w:tcPr>
          <w:p w:rsidR="00297F27" w:rsidRDefault="00297F27">
            <w:pPr>
              <w:rPr>
                <w:lang w:eastAsia="zh-CN"/>
              </w:rPr>
            </w:pPr>
          </w:p>
        </w:tc>
        <w:tc>
          <w:tcPr>
            <w:tcW w:w="1692" w:type="dxa"/>
            <w:tcBorders>
              <w:top w:val="nil"/>
              <w:bottom w:val="nil"/>
            </w:tcBorders>
          </w:tcPr>
          <w:p w:rsidR="00297F27" w:rsidRDefault="00EE1703">
            <w:pPr>
              <w:pStyle w:val="TableParagraph"/>
              <w:spacing w:line="263" w:lineRule="exact"/>
              <w:rPr>
                <w:sz w:val="21"/>
              </w:rPr>
            </w:pPr>
            <w:r>
              <w:rPr>
                <w:sz w:val="21"/>
              </w:rPr>
              <w:t>中的具体影响</w:t>
            </w:r>
          </w:p>
        </w:tc>
        <w:tc>
          <w:tcPr>
            <w:tcW w:w="1171" w:type="dxa"/>
            <w:tcBorders>
              <w:top w:val="nil"/>
              <w:bottom w:val="nil"/>
            </w:tcBorders>
          </w:tcPr>
          <w:p w:rsidR="00297F27" w:rsidRDefault="00EE1703">
            <w:pPr>
              <w:pStyle w:val="TableParagraph"/>
              <w:spacing w:before="2"/>
              <w:ind w:left="107"/>
              <w:rPr>
                <w:sz w:val="21"/>
              </w:rPr>
            </w:pPr>
            <w:r>
              <w:rPr>
                <w:sz w:val="21"/>
              </w:rPr>
              <w:t>内部环境</w:t>
            </w:r>
          </w:p>
        </w:tc>
        <w:tc>
          <w:tcPr>
            <w:tcW w:w="4418" w:type="dxa"/>
            <w:tcBorders>
              <w:top w:val="nil"/>
              <w:bottom w:val="nil"/>
            </w:tcBorders>
          </w:tcPr>
          <w:p w:rsidR="00297F27" w:rsidRDefault="00EE1703">
            <w:pPr>
              <w:pStyle w:val="TableParagraph"/>
              <w:spacing w:before="2"/>
              <w:rPr>
                <w:sz w:val="21"/>
                <w:lang w:eastAsia="zh-CN"/>
              </w:rPr>
            </w:pPr>
            <w:r>
              <w:rPr>
                <w:sz w:val="21"/>
                <w:lang w:eastAsia="zh-CN"/>
              </w:rPr>
              <w:t>析、价值链分析和业务组合分析等几个方面</w:t>
            </w:r>
          </w:p>
        </w:tc>
      </w:tr>
      <w:tr w:rsidR="00297F27">
        <w:trPr>
          <w:trHeight w:hRule="exact" w:val="338"/>
        </w:trPr>
        <w:tc>
          <w:tcPr>
            <w:tcW w:w="1037" w:type="dxa"/>
            <w:tcBorders>
              <w:top w:val="nil"/>
              <w:bottom w:val="nil"/>
            </w:tcBorders>
          </w:tcPr>
          <w:p w:rsidR="00297F27" w:rsidRDefault="00297F27">
            <w:pPr>
              <w:rPr>
                <w:lang w:eastAsia="zh-CN"/>
              </w:rPr>
            </w:pPr>
          </w:p>
        </w:tc>
        <w:tc>
          <w:tcPr>
            <w:tcW w:w="1692" w:type="dxa"/>
            <w:tcBorders>
              <w:top w:val="nil"/>
              <w:bottom w:val="nil"/>
            </w:tcBorders>
          </w:tcPr>
          <w:p w:rsidR="00297F27" w:rsidRDefault="00EE1703">
            <w:pPr>
              <w:pStyle w:val="TableParagraph"/>
              <w:spacing w:line="263" w:lineRule="exact"/>
              <w:rPr>
                <w:sz w:val="21"/>
              </w:rPr>
            </w:pPr>
            <w:r>
              <w:rPr>
                <w:sz w:val="21"/>
              </w:rPr>
              <w:t>因素</w:t>
            </w:r>
          </w:p>
        </w:tc>
        <w:tc>
          <w:tcPr>
            <w:tcW w:w="1171" w:type="dxa"/>
            <w:tcBorders>
              <w:top w:val="nil"/>
              <w:bottom w:val="nil"/>
            </w:tcBorders>
          </w:tcPr>
          <w:p w:rsidR="00297F27" w:rsidRDefault="00EE1703">
            <w:pPr>
              <w:pStyle w:val="TableParagraph"/>
              <w:spacing w:before="2"/>
              <w:ind w:left="107"/>
              <w:rPr>
                <w:sz w:val="21"/>
              </w:rPr>
            </w:pPr>
            <w:r>
              <w:rPr>
                <w:sz w:val="21"/>
              </w:rPr>
              <w:t>分析</w:t>
            </w:r>
          </w:p>
        </w:tc>
        <w:tc>
          <w:tcPr>
            <w:tcW w:w="4418" w:type="dxa"/>
            <w:tcBorders>
              <w:top w:val="nil"/>
              <w:bottom w:val="nil"/>
            </w:tcBorders>
          </w:tcPr>
          <w:p w:rsidR="00297F27" w:rsidRDefault="00EE1703">
            <w:pPr>
              <w:pStyle w:val="TableParagraph"/>
              <w:spacing w:before="2"/>
              <w:rPr>
                <w:sz w:val="21"/>
                <w:lang w:eastAsia="zh-CN"/>
              </w:rPr>
            </w:pPr>
            <w:r>
              <w:rPr>
                <w:sz w:val="21"/>
                <w:lang w:eastAsia="zh-CN"/>
              </w:rPr>
              <w:t>展开。内部环境分析要了解公司自身所处的</w:t>
            </w:r>
          </w:p>
        </w:tc>
      </w:tr>
      <w:tr w:rsidR="00297F27">
        <w:trPr>
          <w:trHeight w:hRule="exact" w:val="337"/>
        </w:trPr>
        <w:tc>
          <w:tcPr>
            <w:tcW w:w="1037" w:type="dxa"/>
            <w:tcBorders>
              <w:top w:val="nil"/>
            </w:tcBorders>
          </w:tcPr>
          <w:p w:rsidR="00297F27" w:rsidRDefault="00297F27">
            <w:pPr>
              <w:rPr>
                <w:lang w:eastAsia="zh-CN"/>
              </w:rPr>
            </w:pPr>
          </w:p>
        </w:tc>
        <w:tc>
          <w:tcPr>
            <w:tcW w:w="1692" w:type="dxa"/>
            <w:tcBorders>
              <w:top w:val="nil"/>
            </w:tcBorders>
          </w:tcPr>
          <w:p w:rsidR="00297F27" w:rsidRDefault="00297F27">
            <w:pPr>
              <w:rPr>
                <w:lang w:eastAsia="zh-CN"/>
              </w:rPr>
            </w:pPr>
          </w:p>
        </w:tc>
        <w:tc>
          <w:tcPr>
            <w:tcW w:w="1171" w:type="dxa"/>
            <w:tcBorders>
              <w:top w:val="nil"/>
            </w:tcBorders>
          </w:tcPr>
          <w:p w:rsidR="00297F27" w:rsidRDefault="00297F27">
            <w:pPr>
              <w:rPr>
                <w:lang w:eastAsia="zh-CN"/>
              </w:rPr>
            </w:pPr>
          </w:p>
        </w:tc>
        <w:tc>
          <w:tcPr>
            <w:tcW w:w="4418" w:type="dxa"/>
            <w:tcBorders>
              <w:top w:val="nil"/>
            </w:tcBorders>
          </w:tcPr>
          <w:p w:rsidR="00297F27" w:rsidRDefault="00EE1703">
            <w:pPr>
              <w:pStyle w:val="TableParagraph"/>
              <w:spacing w:line="270" w:lineRule="exact"/>
              <w:rPr>
                <w:sz w:val="21"/>
                <w:lang w:eastAsia="zh-CN"/>
              </w:rPr>
            </w:pPr>
            <w:r>
              <w:rPr>
                <w:sz w:val="21"/>
                <w:lang w:eastAsia="zh-CN"/>
              </w:rPr>
              <w:t>相对地位，公司具有哪些资源以及战略能力</w:t>
            </w:r>
          </w:p>
        </w:tc>
      </w:tr>
    </w:tbl>
    <w:p w:rsidR="00410BC0" w:rsidRDefault="00410BC0">
      <w:pPr>
        <w:rPr>
          <w:sz w:val="21"/>
          <w:lang w:eastAsia="zh-CN"/>
        </w:rPr>
      </w:pPr>
      <w:r>
        <w:rPr>
          <w:sz w:val="21"/>
          <w:lang w:eastAsia="zh-CN"/>
        </w:rPr>
        <w:br w:type="page"/>
      </w:r>
    </w:p>
    <w:p w:rsidR="00297F27" w:rsidRDefault="00EE1703">
      <w:pPr>
        <w:spacing w:before="36" w:after="52"/>
        <w:ind w:left="111"/>
        <w:rPr>
          <w:sz w:val="21"/>
        </w:rPr>
      </w:pPr>
      <w:r>
        <w:rPr>
          <w:sz w:val="21"/>
        </w:rPr>
        <w:lastRenderedPageBreak/>
        <w:t>（二）战略选择</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65"/>
        <w:gridCol w:w="980"/>
        <w:gridCol w:w="1655"/>
        <w:gridCol w:w="5007"/>
      </w:tblGrid>
      <w:tr w:rsidR="00297F27" w:rsidTr="00410BC0">
        <w:trPr>
          <w:trHeight w:hRule="exact" w:val="907"/>
        </w:trPr>
        <w:tc>
          <w:tcPr>
            <w:tcW w:w="1065" w:type="dxa"/>
          </w:tcPr>
          <w:p w:rsidR="00297F27" w:rsidRDefault="00EE1703">
            <w:pPr>
              <w:pStyle w:val="TableParagraph"/>
              <w:spacing w:before="145" w:line="288" w:lineRule="auto"/>
              <w:ind w:left="313" w:right="206" w:hanging="105"/>
              <w:rPr>
                <w:b/>
                <w:sz w:val="21"/>
              </w:rPr>
            </w:pPr>
            <w:r>
              <w:rPr>
                <w:b/>
                <w:w w:val="99"/>
                <w:sz w:val="21"/>
              </w:rPr>
              <w:t>回答的问题</w:t>
            </w:r>
          </w:p>
        </w:tc>
        <w:tc>
          <w:tcPr>
            <w:tcW w:w="980" w:type="dxa"/>
          </w:tcPr>
          <w:p w:rsidR="00297F27" w:rsidRDefault="00EE1703">
            <w:pPr>
              <w:pStyle w:val="TableParagraph"/>
              <w:spacing w:before="145" w:line="288" w:lineRule="auto"/>
              <w:ind w:left="373" w:right="162" w:hanging="210"/>
              <w:rPr>
                <w:b/>
                <w:sz w:val="21"/>
              </w:rPr>
            </w:pPr>
            <w:r>
              <w:rPr>
                <w:b/>
                <w:w w:val="99"/>
                <w:sz w:val="21"/>
              </w:rPr>
              <w:t>主要内容</w:t>
            </w:r>
          </w:p>
        </w:tc>
        <w:tc>
          <w:tcPr>
            <w:tcW w:w="1655" w:type="dxa"/>
          </w:tcPr>
          <w:p w:rsidR="00297F27" w:rsidRDefault="00297F27">
            <w:pPr>
              <w:pStyle w:val="TableParagraph"/>
              <w:spacing w:before="9"/>
              <w:ind w:left="0"/>
              <w:rPr>
                <w:sz w:val="23"/>
              </w:rPr>
            </w:pPr>
          </w:p>
          <w:p w:rsidR="00297F27" w:rsidRDefault="00EE1703">
            <w:pPr>
              <w:pStyle w:val="TableParagraph"/>
              <w:ind w:left="396"/>
              <w:rPr>
                <w:b/>
                <w:sz w:val="21"/>
              </w:rPr>
            </w:pPr>
            <w:r>
              <w:rPr>
                <w:b/>
                <w:sz w:val="21"/>
              </w:rPr>
              <w:t>具体内容</w:t>
            </w:r>
          </w:p>
        </w:tc>
        <w:tc>
          <w:tcPr>
            <w:tcW w:w="5007" w:type="dxa"/>
          </w:tcPr>
          <w:p w:rsidR="00297F27" w:rsidRDefault="00297F27">
            <w:pPr>
              <w:pStyle w:val="TableParagraph"/>
              <w:spacing w:before="9"/>
              <w:ind w:left="0"/>
              <w:rPr>
                <w:sz w:val="23"/>
              </w:rPr>
            </w:pPr>
          </w:p>
          <w:p w:rsidR="00297F27" w:rsidRDefault="00EE1703">
            <w:pPr>
              <w:pStyle w:val="TableParagraph"/>
              <w:ind w:left="2078" w:right="2078"/>
              <w:jc w:val="center"/>
              <w:rPr>
                <w:b/>
                <w:sz w:val="21"/>
              </w:rPr>
            </w:pPr>
            <w:r>
              <w:rPr>
                <w:b/>
                <w:sz w:val="21"/>
              </w:rPr>
              <w:t>阐释</w:t>
            </w:r>
          </w:p>
        </w:tc>
      </w:tr>
      <w:tr w:rsidR="00297F27" w:rsidTr="00410BC0">
        <w:trPr>
          <w:trHeight w:hRule="exact" w:val="680"/>
        </w:trPr>
        <w:tc>
          <w:tcPr>
            <w:tcW w:w="1065" w:type="dxa"/>
            <w:vMerge w:val="restart"/>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71" w:line="288" w:lineRule="auto"/>
              <w:ind w:left="107" w:right="266"/>
              <w:jc w:val="both"/>
              <w:rPr>
                <w:sz w:val="21"/>
              </w:rPr>
            </w:pPr>
            <w:r>
              <w:rPr>
                <w:spacing w:val="20"/>
                <w:sz w:val="21"/>
              </w:rPr>
              <w:t>公司</w:t>
            </w:r>
            <w:r>
              <w:rPr>
                <w:sz w:val="21"/>
              </w:rPr>
              <w:t>向</w:t>
            </w:r>
            <w:r>
              <w:rPr>
                <w:spacing w:val="20"/>
                <w:sz w:val="21"/>
              </w:rPr>
              <w:t>何处</w:t>
            </w:r>
            <w:r>
              <w:rPr>
                <w:sz w:val="21"/>
              </w:rPr>
              <w:t>发展</w:t>
            </w:r>
          </w:p>
        </w:tc>
        <w:tc>
          <w:tcPr>
            <w:tcW w:w="980" w:type="dxa"/>
            <w:vMerge w:val="restart"/>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1"/>
              <w:ind w:left="0"/>
              <w:rPr>
                <w:sz w:val="14"/>
              </w:rPr>
            </w:pPr>
          </w:p>
          <w:p w:rsidR="00297F27" w:rsidRDefault="00EE1703">
            <w:pPr>
              <w:pStyle w:val="TableParagraph"/>
              <w:spacing w:line="288" w:lineRule="auto"/>
              <w:ind w:left="163" w:right="162"/>
              <w:jc w:val="both"/>
              <w:rPr>
                <w:sz w:val="21"/>
              </w:rPr>
            </w:pPr>
            <w:r>
              <w:rPr>
                <w:sz w:val="21"/>
              </w:rPr>
              <w:t>可选择的战略类型</w:t>
            </w:r>
          </w:p>
        </w:tc>
        <w:tc>
          <w:tcPr>
            <w:tcW w:w="1655" w:type="dxa"/>
          </w:tcPr>
          <w:p w:rsidR="00297F27" w:rsidRDefault="00EE1703">
            <w:pPr>
              <w:pStyle w:val="TableParagraph"/>
              <w:spacing w:line="288" w:lineRule="auto"/>
              <w:ind w:right="400"/>
              <w:rPr>
                <w:sz w:val="21"/>
              </w:rPr>
            </w:pPr>
            <w:r>
              <w:rPr>
                <w:spacing w:val="18"/>
                <w:sz w:val="21"/>
              </w:rPr>
              <w:t>总体</w:t>
            </w:r>
            <w:r>
              <w:rPr>
                <w:sz w:val="21"/>
              </w:rPr>
              <w:t>（</w:t>
            </w:r>
            <w:r>
              <w:rPr>
                <w:spacing w:val="-87"/>
                <w:sz w:val="21"/>
              </w:rPr>
              <w:t xml:space="preserve"> </w:t>
            </w:r>
            <w:r>
              <w:rPr>
                <w:spacing w:val="18"/>
                <w:sz w:val="21"/>
              </w:rPr>
              <w:t>公</w:t>
            </w:r>
            <w:r>
              <w:rPr>
                <w:sz w:val="21"/>
              </w:rPr>
              <w:t>司层）战略</w:t>
            </w:r>
          </w:p>
        </w:tc>
        <w:tc>
          <w:tcPr>
            <w:tcW w:w="5007" w:type="dxa"/>
          </w:tcPr>
          <w:p w:rsidR="00297F27" w:rsidRDefault="00EE1703">
            <w:pPr>
              <w:pStyle w:val="TableParagraph"/>
              <w:spacing w:line="288" w:lineRule="auto"/>
              <w:ind w:left="107" w:right="269"/>
              <w:rPr>
                <w:sz w:val="21"/>
                <w:lang w:eastAsia="zh-CN"/>
              </w:rPr>
            </w:pPr>
            <w:r>
              <w:rPr>
                <w:spacing w:val="2"/>
                <w:sz w:val="21"/>
                <w:lang w:eastAsia="zh-CN"/>
              </w:rPr>
              <w:t>包括发展战略、稳定战略、收缩战略三种基</w:t>
            </w:r>
            <w:r>
              <w:rPr>
                <w:sz w:val="21"/>
                <w:lang w:eastAsia="zh-CN"/>
              </w:rPr>
              <w:t>本类型</w:t>
            </w:r>
          </w:p>
        </w:tc>
      </w:tr>
      <w:tr w:rsidR="00297F27" w:rsidTr="00410BC0">
        <w:trPr>
          <w:trHeight w:hRule="exact" w:val="680"/>
        </w:trPr>
        <w:tc>
          <w:tcPr>
            <w:tcW w:w="1065" w:type="dxa"/>
            <w:vMerge/>
          </w:tcPr>
          <w:p w:rsidR="00297F27" w:rsidRDefault="00297F27">
            <w:pPr>
              <w:rPr>
                <w:lang w:eastAsia="zh-CN"/>
              </w:rPr>
            </w:pPr>
          </w:p>
        </w:tc>
        <w:tc>
          <w:tcPr>
            <w:tcW w:w="980" w:type="dxa"/>
            <w:vMerge/>
          </w:tcPr>
          <w:p w:rsidR="00297F27" w:rsidRDefault="00297F27">
            <w:pPr>
              <w:rPr>
                <w:lang w:eastAsia="zh-CN"/>
              </w:rPr>
            </w:pPr>
          </w:p>
        </w:tc>
        <w:tc>
          <w:tcPr>
            <w:tcW w:w="1655" w:type="dxa"/>
          </w:tcPr>
          <w:p w:rsidR="00297F27" w:rsidRDefault="00EE1703">
            <w:pPr>
              <w:pStyle w:val="TableParagraph"/>
              <w:spacing w:line="288" w:lineRule="auto"/>
              <w:ind w:right="232"/>
              <w:rPr>
                <w:sz w:val="21"/>
                <w:lang w:eastAsia="zh-CN"/>
              </w:rPr>
            </w:pPr>
            <w:r>
              <w:rPr>
                <w:spacing w:val="6"/>
                <w:sz w:val="21"/>
                <w:lang w:eastAsia="zh-CN"/>
              </w:rPr>
              <w:t>业务单位（</w:t>
            </w:r>
            <w:r>
              <w:rPr>
                <w:sz w:val="21"/>
                <w:lang w:eastAsia="zh-CN"/>
              </w:rPr>
              <w:t>竞争）战略</w:t>
            </w:r>
          </w:p>
        </w:tc>
        <w:tc>
          <w:tcPr>
            <w:tcW w:w="5007" w:type="dxa"/>
          </w:tcPr>
          <w:p w:rsidR="00297F27" w:rsidRDefault="00EE1703">
            <w:pPr>
              <w:pStyle w:val="TableParagraph"/>
              <w:spacing w:line="288" w:lineRule="auto"/>
              <w:ind w:left="107" w:right="269"/>
              <w:rPr>
                <w:sz w:val="21"/>
                <w:lang w:eastAsia="zh-CN"/>
              </w:rPr>
            </w:pPr>
            <w:r>
              <w:rPr>
                <w:spacing w:val="2"/>
                <w:sz w:val="21"/>
                <w:lang w:eastAsia="zh-CN"/>
              </w:rPr>
              <w:t>包括基本竞争战略、中小企业的竞争战略、</w:t>
            </w:r>
            <w:r>
              <w:rPr>
                <w:sz w:val="21"/>
                <w:lang w:eastAsia="zh-CN"/>
              </w:rPr>
              <w:t>蓝海战略三种战略</w:t>
            </w:r>
          </w:p>
        </w:tc>
      </w:tr>
      <w:tr w:rsidR="00297F27" w:rsidTr="00410BC0">
        <w:trPr>
          <w:trHeight w:hRule="exact" w:val="1013"/>
        </w:trPr>
        <w:tc>
          <w:tcPr>
            <w:tcW w:w="1065" w:type="dxa"/>
            <w:vMerge/>
          </w:tcPr>
          <w:p w:rsidR="00297F27" w:rsidRDefault="00297F27">
            <w:pPr>
              <w:rPr>
                <w:lang w:eastAsia="zh-CN"/>
              </w:rPr>
            </w:pPr>
          </w:p>
        </w:tc>
        <w:tc>
          <w:tcPr>
            <w:tcW w:w="980" w:type="dxa"/>
            <w:vMerge/>
          </w:tcPr>
          <w:p w:rsidR="00297F27" w:rsidRDefault="00297F27">
            <w:pPr>
              <w:rPr>
                <w:lang w:eastAsia="zh-CN"/>
              </w:rPr>
            </w:pPr>
          </w:p>
        </w:tc>
        <w:tc>
          <w:tcPr>
            <w:tcW w:w="1655" w:type="dxa"/>
          </w:tcPr>
          <w:p w:rsidR="00297F27" w:rsidRDefault="00EE1703">
            <w:pPr>
              <w:pStyle w:val="TableParagraph"/>
              <w:spacing w:before="160" w:line="288" w:lineRule="auto"/>
              <w:ind w:right="400"/>
              <w:rPr>
                <w:sz w:val="21"/>
              </w:rPr>
            </w:pPr>
            <w:r>
              <w:rPr>
                <w:spacing w:val="18"/>
                <w:sz w:val="21"/>
              </w:rPr>
              <w:t>职能</w:t>
            </w:r>
            <w:r>
              <w:rPr>
                <w:sz w:val="21"/>
              </w:rPr>
              <w:t>（</w:t>
            </w:r>
            <w:r>
              <w:rPr>
                <w:spacing w:val="-87"/>
                <w:sz w:val="21"/>
              </w:rPr>
              <w:t xml:space="preserve"> </w:t>
            </w:r>
            <w:r>
              <w:rPr>
                <w:spacing w:val="18"/>
                <w:sz w:val="21"/>
              </w:rPr>
              <w:t>职</w:t>
            </w:r>
            <w:r>
              <w:rPr>
                <w:sz w:val="21"/>
              </w:rPr>
              <w:t>能层）战略</w:t>
            </w:r>
          </w:p>
        </w:tc>
        <w:tc>
          <w:tcPr>
            <w:tcW w:w="5007" w:type="dxa"/>
          </w:tcPr>
          <w:p w:rsidR="00297F27" w:rsidRDefault="00EE1703">
            <w:pPr>
              <w:pStyle w:val="TableParagraph"/>
              <w:spacing w:line="288" w:lineRule="auto"/>
              <w:ind w:left="107" w:right="269"/>
              <w:jc w:val="both"/>
              <w:rPr>
                <w:sz w:val="21"/>
                <w:lang w:eastAsia="zh-CN"/>
              </w:rPr>
            </w:pPr>
            <w:r>
              <w:rPr>
                <w:spacing w:val="2"/>
                <w:sz w:val="21"/>
                <w:lang w:eastAsia="zh-CN"/>
              </w:rPr>
              <w:t>包括市场营销战略、研究与开发战略、生产</w:t>
            </w:r>
            <w:r>
              <w:rPr>
                <w:sz w:val="21"/>
                <w:lang w:eastAsia="zh-CN"/>
              </w:rPr>
              <w:t>运</w:t>
            </w:r>
            <w:r>
              <w:rPr>
                <w:spacing w:val="2"/>
                <w:sz w:val="21"/>
                <w:lang w:eastAsia="zh-CN"/>
              </w:rPr>
              <w:t>营战略、采购战略、人力资源战略、财务战</w:t>
            </w:r>
            <w:r>
              <w:rPr>
                <w:sz w:val="21"/>
                <w:lang w:eastAsia="zh-CN"/>
              </w:rPr>
              <w:t>略等多个职能部门的战略</w:t>
            </w:r>
          </w:p>
        </w:tc>
      </w:tr>
      <w:tr w:rsidR="00297F27" w:rsidTr="00410BC0">
        <w:trPr>
          <w:trHeight w:hRule="exact" w:val="340"/>
        </w:trPr>
        <w:tc>
          <w:tcPr>
            <w:tcW w:w="1065" w:type="dxa"/>
            <w:vMerge/>
          </w:tcPr>
          <w:p w:rsidR="00297F27" w:rsidRDefault="00297F27">
            <w:pPr>
              <w:rPr>
                <w:lang w:eastAsia="zh-CN"/>
              </w:rPr>
            </w:pPr>
          </w:p>
        </w:tc>
        <w:tc>
          <w:tcPr>
            <w:tcW w:w="980" w:type="dxa"/>
            <w:tcBorders>
              <w:bottom w:val="nil"/>
            </w:tcBorders>
          </w:tcPr>
          <w:p w:rsidR="00297F27" w:rsidRDefault="00297F27">
            <w:pPr>
              <w:rPr>
                <w:lang w:eastAsia="zh-CN"/>
              </w:rPr>
            </w:pPr>
          </w:p>
        </w:tc>
        <w:tc>
          <w:tcPr>
            <w:tcW w:w="1655" w:type="dxa"/>
            <w:tcBorders>
              <w:bottom w:val="nil"/>
            </w:tcBorders>
          </w:tcPr>
          <w:p w:rsidR="00297F27" w:rsidRDefault="00297F27">
            <w:pPr>
              <w:rPr>
                <w:lang w:eastAsia="zh-CN"/>
              </w:rPr>
            </w:pPr>
          </w:p>
        </w:tc>
        <w:tc>
          <w:tcPr>
            <w:tcW w:w="5007" w:type="dxa"/>
            <w:tcBorders>
              <w:bottom w:val="nil"/>
            </w:tcBorders>
          </w:tcPr>
          <w:p w:rsidR="00297F27" w:rsidRDefault="00EE1703">
            <w:pPr>
              <w:pStyle w:val="TableParagraph"/>
              <w:spacing w:line="270" w:lineRule="exact"/>
              <w:ind w:left="107"/>
              <w:rPr>
                <w:sz w:val="21"/>
                <w:lang w:eastAsia="zh-CN"/>
              </w:rPr>
            </w:pPr>
            <w:r>
              <w:rPr>
                <w:sz w:val="21"/>
                <w:lang w:eastAsia="zh-CN"/>
              </w:rPr>
              <w:t>公司可以从对公司整体目标的保障、对中下层</w:t>
            </w:r>
          </w:p>
        </w:tc>
      </w:tr>
      <w:tr w:rsidR="00297F27" w:rsidTr="00410BC0">
        <w:trPr>
          <w:trHeight w:hRule="exact" w:val="998"/>
        </w:trPr>
        <w:tc>
          <w:tcPr>
            <w:tcW w:w="1065" w:type="dxa"/>
            <w:vMerge/>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bottom w:val="nil"/>
            </w:tcBorders>
          </w:tcPr>
          <w:p w:rsidR="00297F27" w:rsidRDefault="00EE1703">
            <w:pPr>
              <w:pStyle w:val="TableParagraph"/>
              <w:spacing w:before="160" w:line="288" w:lineRule="auto"/>
              <w:ind w:right="232"/>
              <w:rPr>
                <w:sz w:val="21"/>
              </w:rPr>
            </w:pPr>
            <w:r>
              <w:rPr>
                <w:spacing w:val="6"/>
                <w:sz w:val="21"/>
              </w:rPr>
              <w:t>制订战略选</w:t>
            </w:r>
            <w:r>
              <w:rPr>
                <w:sz w:val="21"/>
              </w:rPr>
              <w:t>择方案</w:t>
            </w:r>
          </w:p>
        </w:tc>
        <w:tc>
          <w:tcPr>
            <w:tcW w:w="5007" w:type="dxa"/>
            <w:tcBorders>
              <w:top w:val="nil"/>
              <w:bottom w:val="nil"/>
            </w:tcBorders>
          </w:tcPr>
          <w:p w:rsidR="00297F27" w:rsidRDefault="00EE1703">
            <w:pPr>
              <w:pStyle w:val="TableParagraph"/>
              <w:spacing w:line="288" w:lineRule="auto"/>
              <w:ind w:left="107" w:right="269"/>
              <w:jc w:val="both"/>
              <w:rPr>
                <w:sz w:val="21"/>
                <w:lang w:eastAsia="zh-CN"/>
              </w:rPr>
            </w:pPr>
            <w:r>
              <w:rPr>
                <w:spacing w:val="2"/>
                <w:sz w:val="21"/>
                <w:lang w:eastAsia="zh-CN"/>
              </w:rPr>
              <w:t>管理人员积极性的发挥以及公司内部各部门</w:t>
            </w:r>
            <w:r>
              <w:rPr>
                <w:sz w:val="21"/>
                <w:lang w:eastAsia="zh-CN"/>
              </w:rPr>
              <w:t>战</w:t>
            </w:r>
            <w:r>
              <w:rPr>
                <w:spacing w:val="2"/>
                <w:sz w:val="21"/>
                <w:lang w:eastAsia="zh-CN"/>
              </w:rPr>
              <w:t>略方案的协调等多个角度考虑，选择自上而</w:t>
            </w:r>
            <w:r>
              <w:rPr>
                <w:sz w:val="21"/>
                <w:lang w:eastAsia="zh-CN"/>
              </w:rPr>
              <w:t>下</w:t>
            </w:r>
            <w:r>
              <w:rPr>
                <w:spacing w:val="2"/>
                <w:sz w:val="21"/>
                <w:lang w:eastAsia="zh-CN"/>
              </w:rPr>
              <w:t>的方法、自下而上的方法或上下结合的方法</w:t>
            </w:r>
            <w:r>
              <w:rPr>
                <w:sz w:val="21"/>
                <w:lang w:eastAsia="zh-CN"/>
              </w:rPr>
              <w:t>来</w:t>
            </w:r>
          </w:p>
        </w:tc>
      </w:tr>
      <w:tr w:rsidR="00297F27" w:rsidTr="00410BC0">
        <w:trPr>
          <w:trHeight w:hRule="exact" w:val="339"/>
        </w:trPr>
        <w:tc>
          <w:tcPr>
            <w:tcW w:w="1065" w:type="dxa"/>
            <w:vMerge/>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tcBorders>
          </w:tcPr>
          <w:p w:rsidR="00297F27" w:rsidRDefault="00297F27">
            <w:pPr>
              <w:rPr>
                <w:lang w:eastAsia="zh-CN"/>
              </w:rPr>
            </w:pPr>
          </w:p>
        </w:tc>
        <w:tc>
          <w:tcPr>
            <w:tcW w:w="5007" w:type="dxa"/>
            <w:tcBorders>
              <w:top w:val="nil"/>
            </w:tcBorders>
          </w:tcPr>
          <w:p w:rsidR="00297F27" w:rsidRDefault="00EE1703">
            <w:pPr>
              <w:pStyle w:val="TableParagraph"/>
              <w:spacing w:line="270" w:lineRule="exact"/>
              <w:ind w:left="107"/>
              <w:rPr>
                <w:sz w:val="21"/>
              </w:rPr>
            </w:pPr>
            <w:r>
              <w:rPr>
                <w:sz w:val="21"/>
              </w:rPr>
              <w:t>制订战略方案</w:t>
            </w:r>
          </w:p>
        </w:tc>
      </w:tr>
      <w:tr w:rsidR="00297F27" w:rsidTr="00410BC0">
        <w:trPr>
          <w:trHeight w:hRule="exact" w:val="340"/>
        </w:trPr>
        <w:tc>
          <w:tcPr>
            <w:tcW w:w="1065" w:type="dxa"/>
            <w:vMerge/>
          </w:tcPr>
          <w:p w:rsidR="00297F27" w:rsidRDefault="00297F27"/>
        </w:tc>
        <w:tc>
          <w:tcPr>
            <w:tcW w:w="980" w:type="dxa"/>
            <w:tcBorders>
              <w:top w:val="nil"/>
              <w:bottom w:val="nil"/>
            </w:tcBorders>
          </w:tcPr>
          <w:p w:rsidR="00297F27" w:rsidRDefault="00297F27"/>
        </w:tc>
        <w:tc>
          <w:tcPr>
            <w:tcW w:w="1655" w:type="dxa"/>
            <w:tcBorders>
              <w:bottom w:val="nil"/>
            </w:tcBorders>
          </w:tcPr>
          <w:p w:rsidR="00297F27" w:rsidRDefault="00297F27"/>
        </w:tc>
        <w:tc>
          <w:tcPr>
            <w:tcW w:w="5007" w:type="dxa"/>
            <w:tcBorders>
              <w:bottom w:val="nil"/>
            </w:tcBorders>
          </w:tcPr>
          <w:p w:rsidR="00297F27" w:rsidRDefault="00EE1703">
            <w:pPr>
              <w:pStyle w:val="TableParagraph"/>
              <w:spacing w:line="270" w:lineRule="exact"/>
              <w:ind w:left="107"/>
              <w:rPr>
                <w:sz w:val="21"/>
                <w:lang w:eastAsia="zh-CN"/>
              </w:rPr>
            </w:pPr>
            <w:r>
              <w:rPr>
                <w:sz w:val="21"/>
                <w:lang w:eastAsia="zh-CN"/>
              </w:rPr>
              <w:t>评估战略备选方案通常使用三个标准：①适宜</w:t>
            </w:r>
          </w:p>
        </w:tc>
      </w:tr>
      <w:tr w:rsidR="00297F27" w:rsidTr="00410BC0">
        <w:trPr>
          <w:trHeight w:hRule="exact" w:val="332"/>
        </w:trPr>
        <w:tc>
          <w:tcPr>
            <w:tcW w:w="1065" w:type="dxa"/>
            <w:vMerge/>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bottom w:val="nil"/>
            </w:tcBorders>
          </w:tcPr>
          <w:p w:rsidR="00297F27" w:rsidRDefault="00297F27">
            <w:pPr>
              <w:rPr>
                <w:lang w:eastAsia="zh-CN"/>
              </w:rPr>
            </w:pPr>
          </w:p>
        </w:tc>
        <w:tc>
          <w:tcPr>
            <w:tcW w:w="5007" w:type="dxa"/>
            <w:tcBorders>
              <w:top w:val="nil"/>
              <w:bottom w:val="nil"/>
            </w:tcBorders>
          </w:tcPr>
          <w:p w:rsidR="00297F27" w:rsidRDefault="00EE1703">
            <w:pPr>
              <w:pStyle w:val="TableParagraph"/>
              <w:spacing w:line="270" w:lineRule="exact"/>
              <w:ind w:left="107"/>
              <w:rPr>
                <w:sz w:val="21"/>
                <w:lang w:eastAsia="zh-CN"/>
              </w:rPr>
            </w:pPr>
            <w:r>
              <w:rPr>
                <w:sz w:val="21"/>
                <w:lang w:eastAsia="zh-CN"/>
              </w:rPr>
              <w:t>性标准，把公司的使命和目标作为评估战略的</w:t>
            </w:r>
          </w:p>
        </w:tc>
      </w:tr>
      <w:tr w:rsidR="00297F27" w:rsidTr="00410BC0">
        <w:trPr>
          <w:trHeight w:hRule="exact" w:val="332"/>
        </w:trPr>
        <w:tc>
          <w:tcPr>
            <w:tcW w:w="1065" w:type="dxa"/>
            <w:vMerge/>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bottom w:val="nil"/>
            </w:tcBorders>
          </w:tcPr>
          <w:p w:rsidR="00297F27" w:rsidRDefault="00297F27">
            <w:pPr>
              <w:rPr>
                <w:lang w:eastAsia="zh-CN"/>
              </w:rPr>
            </w:pPr>
          </w:p>
        </w:tc>
        <w:tc>
          <w:tcPr>
            <w:tcW w:w="5007" w:type="dxa"/>
            <w:tcBorders>
              <w:top w:val="nil"/>
              <w:bottom w:val="nil"/>
            </w:tcBorders>
          </w:tcPr>
          <w:p w:rsidR="00297F27" w:rsidRDefault="00EE1703">
            <w:pPr>
              <w:pStyle w:val="TableParagraph"/>
              <w:spacing w:line="270" w:lineRule="exact"/>
              <w:ind w:left="107"/>
              <w:rPr>
                <w:sz w:val="21"/>
                <w:lang w:eastAsia="zh-CN"/>
              </w:rPr>
            </w:pPr>
            <w:r>
              <w:rPr>
                <w:sz w:val="21"/>
                <w:lang w:eastAsia="zh-CN"/>
              </w:rPr>
              <w:t>依据。即考虑选择的战略是否发挥了公司的优</w:t>
            </w:r>
          </w:p>
        </w:tc>
      </w:tr>
      <w:tr w:rsidR="00297F27" w:rsidTr="00410BC0">
        <w:trPr>
          <w:trHeight w:hRule="exact" w:val="332"/>
        </w:trPr>
        <w:tc>
          <w:tcPr>
            <w:tcW w:w="1065" w:type="dxa"/>
            <w:vMerge/>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bottom w:val="nil"/>
            </w:tcBorders>
          </w:tcPr>
          <w:p w:rsidR="00297F27" w:rsidRDefault="00297F27">
            <w:pPr>
              <w:rPr>
                <w:lang w:eastAsia="zh-CN"/>
              </w:rPr>
            </w:pPr>
          </w:p>
        </w:tc>
        <w:tc>
          <w:tcPr>
            <w:tcW w:w="5007" w:type="dxa"/>
            <w:tcBorders>
              <w:top w:val="nil"/>
              <w:bottom w:val="nil"/>
            </w:tcBorders>
          </w:tcPr>
          <w:p w:rsidR="00297F27" w:rsidRDefault="00EE1703">
            <w:pPr>
              <w:pStyle w:val="TableParagraph"/>
              <w:spacing w:line="270" w:lineRule="exact"/>
              <w:ind w:left="107"/>
              <w:rPr>
                <w:sz w:val="21"/>
                <w:lang w:eastAsia="zh-CN"/>
              </w:rPr>
            </w:pPr>
            <w:r>
              <w:rPr>
                <w:sz w:val="21"/>
                <w:lang w:eastAsia="zh-CN"/>
              </w:rPr>
              <w:t>势，克服了公司的劣势，是否利用了外部环境</w:t>
            </w:r>
          </w:p>
        </w:tc>
      </w:tr>
      <w:tr w:rsidR="00297F27" w:rsidTr="00410BC0">
        <w:trPr>
          <w:trHeight w:hRule="exact" w:val="332"/>
        </w:trPr>
        <w:tc>
          <w:tcPr>
            <w:tcW w:w="1065" w:type="dxa"/>
            <w:vMerge/>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bottom w:val="nil"/>
            </w:tcBorders>
          </w:tcPr>
          <w:p w:rsidR="00297F27" w:rsidRDefault="00297F27">
            <w:pPr>
              <w:rPr>
                <w:lang w:eastAsia="zh-CN"/>
              </w:rPr>
            </w:pPr>
          </w:p>
        </w:tc>
        <w:tc>
          <w:tcPr>
            <w:tcW w:w="5007" w:type="dxa"/>
            <w:tcBorders>
              <w:top w:val="nil"/>
              <w:bottom w:val="nil"/>
            </w:tcBorders>
          </w:tcPr>
          <w:p w:rsidR="00297F27" w:rsidRDefault="00EE1703">
            <w:pPr>
              <w:pStyle w:val="TableParagraph"/>
              <w:spacing w:line="270" w:lineRule="exact"/>
              <w:ind w:left="107"/>
              <w:rPr>
                <w:sz w:val="21"/>
                <w:lang w:eastAsia="zh-CN"/>
              </w:rPr>
            </w:pPr>
            <w:r>
              <w:rPr>
                <w:sz w:val="21"/>
                <w:lang w:eastAsia="zh-CN"/>
              </w:rPr>
              <w:t>提供的机会，将外部威胁削弱到了最低程度，</w:t>
            </w:r>
          </w:p>
        </w:tc>
      </w:tr>
      <w:tr w:rsidR="00297F27" w:rsidTr="00410BC0">
        <w:trPr>
          <w:trHeight w:hRule="exact" w:val="332"/>
        </w:trPr>
        <w:tc>
          <w:tcPr>
            <w:tcW w:w="1065" w:type="dxa"/>
            <w:vMerge/>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bottom w:val="nil"/>
            </w:tcBorders>
          </w:tcPr>
          <w:p w:rsidR="00297F27" w:rsidRDefault="00297F27">
            <w:pPr>
              <w:rPr>
                <w:lang w:eastAsia="zh-CN"/>
              </w:rPr>
            </w:pPr>
          </w:p>
        </w:tc>
        <w:tc>
          <w:tcPr>
            <w:tcW w:w="5007" w:type="dxa"/>
            <w:tcBorders>
              <w:top w:val="nil"/>
              <w:bottom w:val="nil"/>
            </w:tcBorders>
          </w:tcPr>
          <w:p w:rsidR="00297F27" w:rsidRDefault="00EE1703">
            <w:pPr>
              <w:pStyle w:val="TableParagraph"/>
              <w:spacing w:line="270" w:lineRule="exact"/>
              <w:ind w:left="107"/>
              <w:rPr>
                <w:sz w:val="21"/>
                <w:lang w:eastAsia="zh-CN"/>
              </w:rPr>
            </w:pPr>
            <w:r>
              <w:rPr>
                <w:sz w:val="21"/>
                <w:lang w:eastAsia="zh-CN"/>
              </w:rPr>
              <w:t>是否有助于公司目标的实现；②可接受性标</w:t>
            </w:r>
          </w:p>
        </w:tc>
      </w:tr>
      <w:tr w:rsidR="00297F27" w:rsidTr="00410BC0">
        <w:trPr>
          <w:trHeight w:hRule="exact" w:val="332"/>
        </w:trPr>
        <w:tc>
          <w:tcPr>
            <w:tcW w:w="1065" w:type="dxa"/>
            <w:vMerge/>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bottom w:val="nil"/>
            </w:tcBorders>
          </w:tcPr>
          <w:p w:rsidR="00297F27" w:rsidRDefault="00297F27">
            <w:pPr>
              <w:rPr>
                <w:lang w:eastAsia="zh-CN"/>
              </w:rPr>
            </w:pPr>
          </w:p>
        </w:tc>
        <w:tc>
          <w:tcPr>
            <w:tcW w:w="5007" w:type="dxa"/>
            <w:tcBorders>
              <w:top w:val="nil"/>
              <w:bottom w:val="nil"/>
            </w:tcBorders>
          </w:tcPr>
          <w:p w:rsidR="00297F27" w:rsidRDefault="00EE1703">
            <w:pPr>
              <w:pStyle w:val="TableParagraph"/>
              <w:spacing w:line="270" w:lineRule="exact"/>
              <w:ind w:left="107"/>
              <w:rPr>
                <w:sz w:val="21"/>
                <w:lang w:eastAsia="zh-CN"/>
              </w:rPr>
            </w:pPr>
            <w:r>
              <w:rPr>
                <w:sz w:val="21"/>
                <w:lang w:eastAsia="zh-CN"/>
              </w:rPr>
              <w:t>准，了解和公司有关的利益相关者的利益期</w:t>
            </w:r>
          </w:p>
        </w:tc>
      </w:tr>
      <w:tr w:rsidR="00297F27" w:rsidTr="00410BC0">
        <w:trPr>
          <w:trHeight w:hRule="exact" w:val="296"/>
        </w:trPr>
        <w:tc>
          <w:tcPr>
            <w:tcW w:w="1065" w:type="dxa"/>
            <w:vMerge/>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bottom w:val="nil"/>
            </w:tcBorders>
          </w:tcPr>
          <w:p w:rsidR="00297F27" w:rsidRDefault="00297F27">
            <w:pPr>
              <w:rPr>
                <w:lang w:eastAsia="zh-CN"/>
              </w:rPr>
            </w:pPr>
          </w:p>
        </w:tc>
        <w:tc>
          <w:tcPr>
            <w:tcW w:w="5007" w:type="dxa"/>
            <w:tcBorders>
              <w:top w:val="nil"/>
              <w:bottom w:val="nil"/>
            </w:tcBorders>
          </w:tcPr>
          <w:p w:rsidR="00297F27" w:rsidRDefault="00EE1703">
            <w:pPr>
              <w:pStyle w:val="TableParagraph"/>
              <w:spacing w:line="270" w:lineRule="exact"/>
              <w:ind w:left="107"/>
              <w:rPr>
                <w:sz w:val="21"/>
                <w:lang w:eastAsia="zh-CN"/>
              </w:rPr>
            </w:pPr>
            <w:r>
              <w:rPr>
                <w:sz w:val="21"/>
                <w:lang w:eastAsia="zh-CN"/>
              </w:rPr>
              <w:t>望，在战略制定、评价和实施过程中，这些利</w:t>
            </w:r>
          </w:p>
        </w:tc>
      </w:tr>
      <w:tr w:rsidR="00297F27" w:rsidTr="00410BC0">
        <w:trPr>
          <w:trHeight w:hRule="exact" w:val="1034"/>
        </w:trPr>
        <w:tc>
          <w:tcPr>
            <w:tcW w:w="1065" w:type="dxa"/>
            <w:vMerge/>
          </w:tcPr>
          <w:p w:rsidR="00297F27" w:rsidRDefault="00297F27">
            <w:pPr>
              <w:rPr>
                <w:lang w:eastAsia="zh-CN"/>
              </w:rPr>
            </w:pPr>
          </w:p>
        </w:tc>
        <w:tc>
          <w:tcPr>
            <w:tcW w:w="980" w:type="dxa"/>
            <w:tcBorders>
              <w:top w:val="nil"/>
              <w:bottom w:val="nil"/>
            </w:tcBorders>
          </w:tcPr>
          <w:p w:rsidR="00297F27" w:rsidRDefault="00EE1703">
            <w:pPr>
              <w:pStyle w:val="TableParagraph"/>
              <w:spacing w:before="161" w:line="288" w:lineRule="auto"/>
              <w:ind w:left="163" w:right="162"/>
              <w:rPr>
                <w:sz w:val="21"/>
              </w:rPr>
            </w:pPr>
            <w:r>
              <w:rPr>
                <w:sz w:val="21"/>
              </w:rPr>
              <w:t>战略选择过程</w:t>
            </w:r>
          </w:p>
        </w:tc>
        <w:tc>
          <w:tcPr>
            <w:tcW w:w="1655" w:type="dxa"/>
            <w:tcBorders>
              <w:top w:val="nil"/>
              <w:bottom w:val="nil"/>
            </w:tcBorders>
          </w:tcPr>
          <w:p w:rsidR="00297F27" w:rsidRDefault="00EE1703">
            <w:pPr>
              <w:pStyle w:val="TableParagraph"/>
              <w:spacing w:line="234" w:lineRule="exact"/>
              <w:rPr>
                <w:sz w:val="21"/>
              </w:rPr>
            </w:pPr>
            <w:r>
              <w:rPr>
                <w:sz w:val="21"/>
              </w:rPr>
              <w:t>评估战略备选</w:t>
            </w:r>
          </w:p>
          <w:p w:rsidR="00297F27" w:rsidRDefault="00EE1703">
            <w:pPr>
              <w:pStyle w:val="TableParagraph"/>
              <w:spacing w:before="55"/>
              <w:rPr>
                <w:sz w:val="21"/>
              </w:rPr>
            </w:pPr>
            <w:r>
              <w:rPr>
                <w:sz w:val="21"/>
              </w:rPr>
              <w:t>方案</w:t>
            </w:r>
          </w:p>
        </w:tc>
        <w:tc>
          <w:tcPr>
            <w:tcW w:w="5007" w:type="dxa"/>
            <w:tcBorders>
              <w:top w:val="nil"/>
              <w:bottom w:val="nil"/>
            </w:tcBorders>
          </w:tcPr>
          <w:p w:rsidR="00297F27" w:rsidRDefault="00EE1703">
            <w:pPr>
              <w:pStyle w:val="TableParagraph"/>
              <w:spacing w:before="31" w:line="288" w:lineRule="auto"/>
              <w:ind w:left="107" w:right="269"/>
              <w:jc w:val="both"/>
              <w:rPr>
                <w:sz w:val="21"/>
                <w:lang w:eastAsia="zh-CN"/>
              </w:rPr>
            </w:pPr>
            <w:r>
              <w:rPr>
                <w:spacing w:val="2"/>
                <w:sz w:val="21"/>
                <w:lang w:eastAsia="zh-CN"/>
              </w:rPr>
              <w:t>益相关者会有哪些反应，选择的战略能否被</w:t>
            </w:r>
            <w:r>
              <w:rPr>
                <w:sz w:val="21"/>
                <w:lang w:eastAsia="zh-CN"/>
              </w:rPr>
              <w:t>公</w:t>
            </w:r>
            <w:r>
              <w:rPr>
                <w:spacing w:val="2"/>
                <w:sz w:val="21"/>
                <w:lang w:eastAsia="zh-CN"/>
              </w:rPr>
              <w:t>司各利益相关者接受；③可行性标准，要了</w:t>
            </w:r>
            <w:r>
              <w:rPr>
                <w:sz w:val="21"/>
                <w:lang w:eastAsia="zh-CN"/>
              </w:rPr>
              <w:t>解</w:t>
            </w:r>
            <w:r>
              <w:rPr>
                <w:spacing w:val="2"/>
                <w:sz w:val="21"/>
                <w:lang w:eastAsia="zh-CN"/>
              </w:rPr>
              <w:t>公司自身所处的相对地位，具有哪些资源以</w:t>
            </w:r>
            <w:r>
              <w:rPr>
                <w:sz w:val="21"/>
                <w:lang w:eastAsia="zh-CN"/>
              </w:rPr>
              <w:t>及</w:t>
            </w:r>
          </w:p>
        </w:tc>
      </w:tr>
      <w:tr w:rsidR="00297F27" w:rsidTr="00410BC0">
        <w:trPr>
          <w:trHeight w:hRule="exact" w:val="306"/>
        </w:trPr>
        <w:tc>
          <w:tcPr>
            <w:tcW w:w="1065" w:type="dxa"/>
            <w:vMerge/>
            <w:tcBorders>
              <w:bottom w:val="nil"/>
            </w:tcBorders>
          </w:tcPr>
          <w:p w:rsidR="00297F27" w:rsidRDefault="00297F27">
            <w:pPr>
              <w:rPr>
                <w:lang w:eastAsia="zh-CN"/>
              </w:rPr>
            </w:pPr>
          </w:p>
        </w:tc>
        <w:tc>
          <w:tcPr>
            <w:tcW w:w="980" w:type="dxa"/>
            <w:tcBorders>
              <w:top w:val="nil"/>
              <w:bottom w:val="nil"/>
            </w:tcBorders>
          </w:tcPr>
          <w:p w:rsidR="00297F27" w:rsidRDefault="00297F27">
            <w:pPr>
              <w:rPr>
                <w:lang w:eastAsia="zh-CN"/>
              </w:rPr>
            </w:pPr>
          </w:p>
        </w:tc>
        <w:tc>
          <w:tcPr>
            <w:tcW w:w="1655" w:type="dxa"/>
            <w:tcBorders>
              <w:top w:val="nil"/>
              <w:bottom w:val="nil"/>
            </w:tcBorders>
          </w:tcPr>
          <w:p w:rsidR="00297F27" w:rsidRDefault="00297F27">
            <w:pPr>
              <w:rPr>
                <w:lang w:eastAsia="zh-CN"/>
              </w:rPr>
            </w:pPr>
          </w:p>
        </w:tc>
        <w:tc>
          <w:tcPr>
            <w:tcW w:w="5007" w:type="dxa"/>
            <w:tcBorders>
              <w:top w:val="nil"/>
              <w:bottom w:val="nil"/>
            </w:tcBorders>
          </w:tcPr>
          <w:p w:rsidR="00297F27" w:rsidRDefault="00EE1703">
            <w:pPr>
              <w:pStyle w:val="TableParagraph"/>
              <w:spacing w:line="270" w:lineRule="exact"/>
              <w:ind w:left="107"/>
              <w:rPr>
                <w:sz w:val="21"/>
                <w:lang w:eastAsia="zh-CN"/>
              </w:rPr>
            </w:pPr>
            <w:r>
              <w:rPr>
                <w:sz w:val="21"/>
                <w:lang w:eastAsia="zh-CN"/>
              </w:rPr>
              <w:t>战略能力，因为对战略的评估最终还是要落实</w:t>
            </w:r>
          </w:p>
        </w:tc>
      </w:tr>
      <w:tr w:rsidR="00297F27" w:rsidTr="00410BC0">
        <w:trPr>
          <w:trHeight w:hRule="exact" w:val="998"/>
        </w:trPr>
        <w:tc>
          <w:tcPr>
            <w:tcW w:w="1065" w:type="dxa"/>
            <w:vMerge w:val="restart"/>
            <w:tcBorders>
              <w:top w:val="nil"/>
            </w:tcBorders>
          </w:tcPr>
          <w:p w:rsidR="00297F27" w:rsidRDefault="00297F27">
            <w:pPr>
              <w:rPr>
                <w:lang w:eastAsia="zh-CN"/>
              </w:rPr>
            </w:pPr>
          </w:p>
        </w:tc>
        <w:tc>
          <w:tcPr>
            <w:tcW w:w="980" w:type="dxa"/>
            <w:vMerge w:val="restart"/>
            <w:tcBorders>
              <w:top w:val="nil"/>
            </w:tcBorders>
          </w:tcPr>
          <w:p w:rsidR="00297F27" w:rsidRDefault="00297F27">
            <w:pPr>
              <w:rPr>
                <w:lang w:eastAsia="zh-CN"/>
              </w:rPr>
            </w:pPr>
          </w:p>
        </w:tc>
        <w:tc>
          <w:tcPr>
            <w:tcW w:w="1655" w:type="dxa"/>
            <w:tcBorders>
              <w:top w:val="nil"/>
            </w:tcBorders>
          </w:tcPr>
          <w:p w:rsidR="00297F27" w:rsidRDefault="00297F27">
            <w:pPr>
              <w:rPr>
                <w:lang w:eastAsia="zh-CN"/>
              </w:rPr>
            </w:pPr>
          </w:p>
        </w:tc>
        <w:tc>
          <w:tcPr>
            <w:tcW w:w="5007" w:type="dxa"/>
            <w:tcBorders>
              <w:top w:val="nil"/>
            </w:tcBorders>
          </w:tcPr>
          <w:p w:rsidR="00297F27" w:rsidRDefault="00EE1703">
            <w:pPr>
              <w:pStyle w:val="TableParagraph"/>
              <w:spacing w:line="288" w:lineRule="auto"/>
              <w:ind w:left="107" w:right="269"/>
              <w:rPr>
                <w:sz w:val="21"/>
                <w:lang w:eastAsia="zh-CN"/>
              </w:rPr>
            </w:pPr>
            <w:r>
              <w:rPr>
                <w:spacing w:val="4"/>
                <w:sz w:val="21"/>
                <w:lang w:eastAsia="zh-CN"/>
              </w:rPr>
              <w:t>到战略收益、风险和可行性分析的财务指</w:t>
            </w:r>
            <w:r>
              <w:rPr>
                <w:sz w:val="21"/>
                <w:lang w:eastAsia="zh-CN"/>
              </w:rPr>
              <w:t>标</w:t>
            </w:r>
            <w:r>
              <w:rPr>
                <w:spacing w:val="2"/>
                <w:sz w:val="21"/>
                <w:lang w:eastAsia="zh-CN"/>
              </w:rPr>
              <w:t>上，即考虑是否有相应的资源和能力来实施</w:t>
            </w:r>
            <w:r>
              <w:rPr>
                <w:sz w:val="21"/>
                <w:lang w:eastAsia="zh-CN"/>
              </w:rPr>
              <w:t>该战略</w:t>
            </w:r>
          </w:p>
        </w:tc>
      </w:tr>
      <w:tr w:rsidR="00297F27" w:rsidTr="00410BC0">
        <w:trPr>
          <w:trHeight w:hRule="exact" w:val="1995"/>
        </w:trPr>
        <w:tc>
          <w:tcPr>
            <w:tcW w:w="1065" w:type="dxa"/>
            <w:vMerge/>
          </w:tcPr>
          <w:p w:rsidR="00297F27" w:rsidRDefault="00297F27">
            <w:pPr>
              <w:rPr>
                <w:lang w:eastAsia="zh-CN"/>
              </w:rPr>
            </w:pPr>
          </w:p>
        </w:tc>
        <w:tc>
          <w:tcPr>
            <w:tcW w:w="980" w:type="dxa"/>
            <w:vMerge/>
          </w:tcPr>
          <w:p w:rsidR="00297F27" w:rsidRDefault="00297F27">
            <w:pPr>
              <w:rPr>
                <w:lang w:eastAsia="zh-CN"/>
              </w:rPr>
            </w:pPr>
          </w:p>
        </w:tc>
        <w:tc>
          <w:tcPr>
            <w:tcW w:w="1655"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30"/>
              <w:rPr>
                <w:sz w:val="21"/>
              </w:rPr>
            </w:pPr>
            <w:r>
              <w:rPr>
                <w:sz w:val="21"/>
              </w:rPr>
              <w:t>选择战略</w:t>
            </w:r>
          </w:p>
        </w:tc>
        <w:tc>
          <w:tcPr>
            <w:tcW w:w="5007" w:type="dxa"/>
          </w:tcPr>
          <w:p w:rsidR="00297F27" w:rsidRDefault="00EE1703">
            <w:pPr>
              <w:pStyle w:val="TableParagraph"/>
              <w:spacing w:line="288" w:lineRule="auto"/>
              <w:ind w:left="107" w:right="309"/>
              <w:jc w:val="both"/>
              <w:rPr>
                <w:sz w:val="21"/>
                <w:lang w:eastAsia="zh-CN"/>
              </w:rPr>
            </w:pPr>
            <w:r>
              <w:rPr>
                <w:sz w:val="21"/>
                <w:lang w:eastAsia="zh-CN"/>
              </w:rPr>
              <w:t>指最终的战略决策，即确定准备实施的战略。当用多个指标对多个战略方案的评价产生不一致的结果时，确定最终的战略可以考虑选择下列方法：①把公司目标作为选择战略的依据；</w:t>
            </w:r>
          </w:p>
          <w:p w:rsidR="00297F27" w:rsidRDefault="00EE1703">
            <w:pPr>
              <w:pStyle w:val="TableParagraph"/>
              <w:spacing w:before="13" w:line="288" w:lineRule="auto"/>
              <w:ind w:left="107" w:right="309"/>
              <w:jc w:val="both"/>
              <w:rPr>
                <w:sz w:val="21"/>
                <w:lang w:eastAsia="zh-CN"/>
              </w:rPr>
            </w:pPr>
            <w:r>
              <w:rPr>
                <w:sz w:val="21"/>
                <w:lang w:eastAsia="zh-CN"/>
              </w:rPr>
              <w:t>②提交上级管理层审批；③聘请外部专家进行战略选择工作</w:t>
            </w:r>
          </w:p>
        </w:tc>
      </w:tr>
    </w:tbl>
    <w:p w:rsidR="00410BC0" w:rsidRDefault="00410BC0">
      <w:pPr>
        <w:pStyle w:val="a3"/>
        <w:ind w:left="0"/>
        <w:rPr>
          <w:rFonts w:ascii="Times New Roman"/>
          <w:sz w:val="28"/>
          <w:lang w:eastAsia="zh-CN"/>
        </w:rPr>
      </w:pPr>
    </w:p>
    <w:p w:rsidR="00410BC0" w:rsidRDefault="00410BC0">
      <w:pPr>
        <w:rPr>
          <w:rFonts w:ascii="Times New Roman"/>
          <w:sz w:val="28"/>
          <w:lang w:eastAsia="zh-CN"/>
        </w:rPr>
      </w:pPr>
      <w:r>
        <w:rPr>
          <w:rFonts w:ascii="Times New Roman"/>
          <w:sz w:val="28"/>
          <w:lang w:eastAsia="zh-CN"/>
        </w:rPr>
        <w:br w:type="page"/>
      </w:r>
    </w:p>
    <w:p w:rsidR="00297F27" w:rsidRDefault="00297F27">
      <w:pPr>
        <w:pStyle w:val="a3"/>
        <w:ind w:left="0"/>
        <w:rPr>
          <w:rFonts w:ascii="Times New Roman"/>
          <w:sz w:val="28"/>
          <w:lang w:eastAsia="zh-CN"/>
        </w:rPr>
      </w:pPr>
    </w:p>
    <w:p w:rsidR="00297F27" w:rsidRDefault="00EE1703">
      <w:pPr>
        <w:spacing w:before="55" w:after="52"/>
        <w:ind w:left="111"/>
        <w:rPr>
          <w:sz w:val="21"/>
        </w:rPr>
      </w:pPr>
      <w:bookmarkStart w:id="3" w:name="第3讲_战略管理过程（2），战略创新管理（1）"/>
      <w:bookmarkEnd w:id="3"/>
      <w:r>
        <w:rPr>
          <w:sz w:val="21"/>
        </w:rPr>
        <w:t>（三）战略实施</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84"/>
        <w:gridCol w:w="2265"/>
        <w:gridCol w:w="4969"/>
      </w:tblGrid>
      <w:tr w:rsidR="00297F27">
        <w:trPr>
          <w:trHeight w:hRule="exact" w:val="675"/>
        </w:trPr>
        <w:tc>
          <w:tcPr>
            <w:tcW w:w="1084" w:type="dxa"/>
          </w:tcPr>
          <w:p w:rsidR="00297F27" w:rsidRDefault="00EE1703">
            <w:pPr>
              <w:pStyle w:val="TableParagraph"/>
              <w:spacing w:line="288" w:lineRule="auto"/>
              <w:ind w:left="107" w:right="116"/>
              <w:rPr>
                <w:b/>
                <w:sz w:val="21"/>
              </w:rPr>
            </w:pPr>
            <w:r>
              <w:rPr>
                <w:b/>
                <w:w w:val="99"/>
                <w:sz w:val="21"/>
              </w:rPr>
              <w:t>回答的问题</w:t>
            </w:r>
          </w:p>
        </w:tc>
        <w:tc>
          <w:tcPr>
            <w:tcW w:w="2265" w:type="dxa"/>
          </w:tcPr>
          <w:p w:rsidR="00297F27" w:rsidRDefault="00297F27">
            <w:pPr>
              <w:pStyle w:val="TableParagraph"/>
              <w:spacing w:before="1"/>
              <w:ind w:left="0"/>
              <w:rPr>
                <w:sz w:val="15"/>
              </w:rPr>
            </w:pPr>
          </w:p>
          <w:p w:rsidR="00297F27" w:rsidRDefault="00EE1703">
            <w:pPr>
              <w:pStyle w:val="TableParagraph"/>
              <w:spacing w:before="1"/>
              <w:ind w:left="390"/>
              <w:rPr>
                <w:b/>
                <w:sz w:val="21"/>
              </w:rPr>
            </w:pPr>
            <w:r>
              <w:rPr>
                <w:b/>
                <w:sz w:val="21"/>
              </w:rPr>
              <w:t>解决的主要问题</w:t>
            </w:r>
          </w:p>
        </w:tc>
        <w:tc>
          <w:tcPr>
            <w:tcW w:w="4969" w:type="dxa"/>
          </w:tcPr>
          <w:p w:rsidR="00297F27" w:rsidRDefault="00297F27">
            <w:pPr>
              <w:pStyle w:val="TableParagraph"/>
              <w:spacing w:before="1"/>
              <w:ind w:left="0"/>
              <w:rPr>
                <w:sz w:val="15"/>
              </w:rPr>
            </w:pPr>
          </w:p>
          <w:p w:rsidR="00297F27" w:rsidRDefault="00EE1703">
            <w:pPr>
              <w:pStyle w:val="TableParagraph"/>
              <w:spacing w:before="1"/>
              <w:ind w:left="89" w:right="89"/>
              <w:jc w:val="center"/>
              <w:rPr>
                <w:b/>
                <w:sz w:val="21"/>
              </w:rPr>
            </w:pPr>
            <w:r>
              <w:rPr>
                <w:b/>
                <w:sz w:val="21"/>
              </w:rPr>
              <w:t>阐释</w:t>
            </w:r>
          </w:p>
        </w:tc>
      </w:tr>
      <w:tr w:rsidR="00297F27">
        <w:trPr>
          <w:trHeight w:hRule="exact" w:val="1335"/>
        </w:trPr>
        <w:tc>
          <w:tcPr>
            <w:tcW w:w="1084"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45" w:line="288" w:lineRule="auto"/>
              <w:ind w:left="107" w:right="116"/>
              <w:jc w:val="both"/>
              <w:rPr>
                <w:sz w:val="21"/>
                <w:lang w:eastAsia="zh-CN"/>
              </w:rPr>
            </w:pPr>
            <w:r>
              <w:rPr>
                <w:sz w:val="21"/>
                <w:lang w:eastAsia="zh-CN"/>
              </w:rPr>
              <w:t>如何将战略转化为实践</w:t>
            </w:r>
          </w:p>
        </w:tc>
        <w:tc>
          <w:tcPr>
            <w:tcW w:w="2265"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146"/>
              <w:rPr>
                <w:b/>
                <w:sz w:val="21"/>
                <w:lang w:eastAsia="zh-CN"/>
              </w:rPr>
            </w:pPr>
            <w:r>
              <w:rPr>
                <w:spacing w:val="3"/>
                <w:sz w:val="21"/>
                <w:lang w:eastAsia="zh-CN"/>
              </w:rPr>
              <w:t>确定和建立一个有</w:t>
            </w:r>
            <w:r>
              <w:rPr>
                <w:sz w:val="21"/>
                <w:lang w:eastAsia="zh-CN"/>
              </w:rPr>
              <w:t xml:space="preserve">效的组织结构 </w:t>
            </w:r>
            <w:r>
              <w:rPr>
                <w:b/>
                <w:color w:val="A40020"/>
                <w:w w:val="99"/>
                <w:sz w:val="21"/>
                <w:u w:val="single" w:color="000000"/>
                <w:lang w:eastAsia="zh-CN"/>
              </w:rPr>
              <w:t>（结构）</w:t>
            </w:r>
          </w:p>
        </w:tc>
        <w:tc>
          <w:tcPr>
            <w:tcW w:w="4969" w:type="dxa"/>
          </w:tcPr>
          <w:p w:rsidR="00297F27" w:rsidRDefault="00EE1703">
            <w:pPr>
              <w:pStyle w:val="TableParagraph"/>
              <w:spacing w:line="288" w:lineRule="auto"/>
              <w:ind w:right="202"/>
              <w:rPr>
                <w:sz w:val="21"/>
                <w:lang w:eastAsia="zh-CN"/>
              </w:rPr>
            </w:pPr>
            <w:r>
              <w:rPr>
                <w:spacing w:val="1"/>
                <w:sz w:val="21"/>
                <w:lang w:eastAsia="zh-CN"/>
              </w:rPr>
              <w:t>组织结构是指公司中各种劳动分工与协作方式的</w:t>
            </w:r>
            <w:r>
              <w:rPr>
                <w:sz w:val="21"/>
                <w:lang w:eastAsia="zh-CN"/>
              </w:rPr>
              <w:t>总</w:t>
            </w:r>
            <w:r>
              <w:rPr>
                <w:spacing w:val="1"/>
                <w:sz w:val="21"/>
                <w:lang w:eastAsia="zh-CN"/>
              </w:rPr>
              <w:t>和，规定着组织内各个组成部分的任务、职责、</w:t>
            </w:r>
            <w:r>
              <w:rPr>
                <w:sz w:val="21"/>
                <w:lang w:eastAsia="zh-CN"/>
              </w:rPr>
              <w:t>权</w:t>
            </w:r>
            <w:r>
              <w:rPr>
                <w:spacing w:val="3"/>
                <w:sz w:val="21"/>
                <w:lang w:eastAsia="zh-CN"/>
              </w:rPr>
              <w:t>力和相互关系，公司的组织结构要服从于公司</w:t>
            </w:r>
            <w:r>
              <w:rPr>
                <w:sz w:val="21"/>
                <w:lang w:eastAsia="zh-CN"/>
              </w:rPr>
              <w:t>战略，为实现公司战略服务</w:t>
            </w:r>
          </w:p>
        </w:tc>
      </w:tr>
      <w:tr w:rsidR="00297F27">
        <w:trPr>
          <w:trHeight w:hRule="exact" w:val="675"/>
        </w:trPr>
        <w:tc>
          <w:tcPr>
            <w:tcW w:w="1084" w:type="dxa"/>
            <w:vMerge/>
          </w:tcPr>
          <w:p w:rsidR="00297F27" w:rsidRDefault="00297F27">
            <w:pPr>
              <w:rPr>
                <w:lang w:eastAsia="zh-CN"/>
              </w:rPr>
            </w:pPr>
          </w:p>
        </w:tc>
        <w:tc>
          <w:tcPr>
            <w:tcW w:w="2265" w:type="dxa"/>
          </w:tcPr>
          <w:p w:rsidR="00297F27" w:rsidRDefault="00EE1703">
            <w:pPr>
              <w:pStyle w:val="TableParagraph"/>
              <w:spacing w:line="288" w:lineRule="auto"/>
              <w:ind w:right="221"/>
              <w:rPr>
                <w:b/>
                <w:sz w:val="21"/>
                <w:lang w:eastAsia="zh-CN"/>
              </w:rPr>
            </w:pPr>
            <w:r>
              <w:rPr>
                <w:spacing w:val="3"/>
                <w:sz w:val="21"/>
                <w:lang w:eastAsia="zh-CN"/>
              </w:rPr>
              <w:t>保证人员和制度的</w:t>
            </w:r>
            <w:r>
              <w:rPr>
                <w:sz w:val="21"/>
                <w:lang w:eastAsia="zh-CN"/>
              </w:rPr>
              <w:t xml:space="preserve">有效管理 </w:t>
            </w:r>
            <w:r>
              <w:rPr>
                <w:b/>
                <w:color w:val="A40020"/>
                <w:w w:val="99"/>
                <w:sz w:val="21"/>
                <w:u w:val="single" w:color="000000"/>
                <w:lang w:eastAsia="zh-CN"/>
              </w:rPr>
              <w:t>（文化）</w:t>
            </w:r>
          </w:p>
        </w:tc>
        <w:tc>
          <w:tcPr>
            <w:tcW w:w="4969" w:type="dxa"/>
          </w:tcPr>
          <w:p w:rsidR="00297F27" w:rsidRDefault="00EE1703">
            <w:pPr>
              <w:pStyle w:val="TableParagraph"/>
              <w:spacing w:before="160"/>
              <w:ind w:left="89" w:right="205"/>
              <w:jc w:val="center"/>
              <w:rPr>
                <w:sz w:val="21"/>
                <w:lang w:eastAsia="zh-CN"/>
              </w:rPr>
            </w:pPr>
            <w:r>
              <w:rPr>
                <w:sz w:val="21"/>
                <w:lang w:eastAsia="zh-CN"/>
              </w:rPr>
              <w:t>人力资源和科学的管理体制关系到战略实施的成败</w:t>
            </w:r>
          </w:p>
        </w:tc>
      </w:tr>
      <w:tr w:rsidR="00297F27">
        <w:trPr>
          <w:trHeight w:hRule="exact" w:val="1665"/>
        </w:trPr>
        <w:tc>
          <w:tcPr>
            <w:tcW w:w="1084" w:type="dxa"/>
            <w:vMerge/>
          </w:tcPr>
          <w:p w:rsidR="00297F27" w:rsidRDefault="00297F27">
            <w:pPr>
              <w:rPr>
                <w:lang w:eastAsia="zh-CN"/>
              </w:rPr>
            </w:pPr>
          </w:p>
        </w:tc>
        <w:tc>
          <w:tcPr>
            <w:tcW w:w="2265"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right="221"/>
              <w:rPr>
                <w:b/>
                <w:sz w:val="21"/>
                <w:lang w:eastAsia="zh-CN"/>
              </w:rPr>
            </w:pPr>
            <w:r>
              <w:rPr>
                <w:spacing w:val="3"/>
                <w:sz w:val="21"/>
                <w:lang w:eastAsia="zh-CN"/>
              </w:rPr>
              <w:t>正确处理和协调公</w:t>
            </w:r>
            <w:r>
              <w:rPr>
                <w:sz w:val="21"/>
                <w:lang w:eastAsia="zh-CN"/>
              </w:rPr>
              <w:t xml:space="preserve">司内部关系 </w:t>
            </w:r>
            <w:r>
              <w:rPr>
                <w:b/>
                <w:color w:val="A40020"/>
                <w:w w:val="99"/>
                <w:sz w:val="21"/>
                <w:u w:val="single" w:color="000000"/>
                <w:lang w:eastAsia="zh-CN"/>
              </w:rPr>
              <w:t>（战略）</w:t>
            </w:r>
          </w:p>
        </w:tc>
        <w:tc>
          <w:tcPr>
            <w:tcW w:w="4969" w:type="dxa"/>
          </w:tcPr>
          <w:p w:rsidR="00297F27" w:rsidRDefault="00EE1703">
            <w:pPr>
              <w:pStyle w:val="TableParagraph"/>
              <w:spacing w:line="288" w:lineRule="auto"/>
              <w:ind w:right="202"/>
              <w:jc w:val="both"/>
              <w:rPr>
                <w:sz w:val="21"/>
                <w:lang w:eastAsia="zh-CN"/>
              </w:rPr>
            </w:pPr>
            <w:r>
              <w:rPr>
                <w:spacing w:val="1"/>
                <w:sz w:val="21"/>
                <w:lang w:eastAsia="zh-CN"/>
              </w:rPr>
              <w:t>公司内部各种团体有其各自的利益要求和目标，</w:t>
            </w:r>
            <w:r>
              <w:rPr>
                <w:sz w:val="21"/>
                <w:lang w:eastAsia="zh-CN"/>
              </w:rPr>
              <w:t>而</w:t>
            </w:r>
            <w:r>
              <w:rPr>
                <w:spacing w:val="1"/>
                <w:sz w:val="21"/>
                <w:lang w:eastAsia="zh-CN"/>
              </w:rPr>
              <w:t>许多要求是互相冲突的，这些冲突可能会导致各</w:t>
            </w:r>
            <w:r>
              <w:rPr>
                <w:sz w:val="21"/>
                <w:lang w:eastAsia="zh-CN"/>
              </w:rPr>
              <w:t>种</w:t>
            </w:r>
            <w:r>
              <w:rPr>
                <w:spacing w:val="1"/>
                <w:sz w:val="21"/>
                <w:lang w:eastAsia="zh-CN"/>
              </w:rPr>
              <w:t>争斗和结盟。因此，在战略实施过程中，公司内</w:t>
            </w:r>
            <w:r>
              <w:rPr>
                <w:sz w:val="21"/>
                <w:lang w:eastAsia="zh-CN"/>
              </w:rPr>
              <w:t>部</w:t>
            </w:r>
            <w:r>
              <w:rPr>
                <w:spacing w:val="1"/>
                <w:sz w:val="21"/>
                <w:lang w:eastAsia="zh-CN"/>
              </w:rPr>
              <w:t>各部门和各层次如何分配使用现有的资源显得格</w:t>
            </w:r>
            <w:r>
              <w:rPr>
                <w:sz w:val="21"/>
                <w:lang w:eastAsia="zh-CN"/>
              </w:rPr>
              <w:t>外重要</w:t>
            </w:r>
          </w:p>
        </w:tc>
      </w:tr>
      <w:tr w:rsidR="00297F27">
        <w:trPr>
          <w:trHeight w:hRule="exact" w:val="1005"/>
        </w:trPr>
        <w:tc>
          <w:tcPr>
            <w:tcW w:w="1084" w:type="dxa"/>
            <w:vMerge/>
          </w:tcPr>
          <w:p w:rsidR="00297F27" w:rsidRDefault="00297F27">
            <w:pPr>
              <w:rPr>
                <w:lang w:eastAsia="zh-CN"/>
              </w:rPr>
            </w:pPr>
          </w:p>
        </w:tc>
        <w:tc>
          <w:tcPr>
            <w:tcW w:w="2265" w:type="dxa"/>
          </w:tcPr>
          <w:p w:rsidR="00297F27" w:rsidRDefault="00EE1703">
            <w:pPr>
              <w:pStyle w:val="TableParagraph"/>
              <w:spacing w:before="160" w:line="288" w:lineRule="auto"/>
              <w:ind w:right="146"/>
              <w:rPr>
                <w:b/>
                <w:sz w:val="21"/>
                <w:lang w:eastAsia="zh-CN"/>
              </w:rPr>
            </w:pPr>
            <w:r>
              <w:rPr>
                <w:spacing w:val="3"/>
                <w:sz w:val="21"/>
                <w:lang w:eastAsia="zh-CN"/>
              </w:rPr>
              <w:t>选择适当的组织协</w:t>
            </w:r>
            <w:r>
              <w:rPr>
                <w:sz w:val="21"/>
                <w:lang w:eastAsia="zh-CN"/>
              </w:rPr>
              <w:t xml:space="preserve">调和控制系统 </w:t>
            </w:r>
            <w:r>
              <w:rPr>
                <w:b/>
                <w:color w:val="A40020"/>
                <w:w w:val="99"/>
                <w:sz w:val="21"/>
                <w:u w:val="single" w:color="000000"/>
                <w:lang w:eastAsia="zh-CN"/>
              </w:rPr>
              <w:t>（控制）</w:t>
            </w:r>
          </w:p>
        </w:tc>
        <w:tc>
          <w:tcPr>
            <w:tcW w:w="4969" w:type="dxa"/>
          </w:tcPr>
          <w:p w:rsidR="00297F27" w:rsidRDefault="00EE1703">
            <w:pPr>
              <w:pStyle w:val="TableParagraph"/>
              <w:spacing w:line="288" w:lineRule="auto"/>
              <w:ind w:right="202"/>
              <w:rPr>
                <w:sz w:val="21"/>
                <w:lang w:eastAsia="zh-CN"/>
              </w:rPr>
            </w:pPr>
            <w:r>
              <w:rPr>
                <w:spacing w:val="3"/>
                <w:sz w:val="21"/>
                <w:lang w:eastAsia="zh-CN"/>
              </w:rPr>
              <w:t>战略实施离不开公司内部各单位的集体行动和</w:t>
            </w:r>
            <w:r>
              <w:rPr>
                <w:sz w:val="21"/>
                <w:lang w:eastAsia="zh-CN"/>
              </w:rPr>
              <w:t>协</w:t>
            </w:r>
            <w:r>
              <w:rPr>
                <w:spacing w:val="1"/>
                <w:sz w:val="21"/>
                <w:lang w:eastAsia="zh-CN"/>
              </w:rPr>
              <w:t>调，公司必须确定采用什么标准来评价各下属单</w:t>
            </w:r>
            <w:r>
              <w:rPr>
                <w:sz w:val="21"/>
                <w:lang w:eastAsia="zh-CN"/>
              </w:rPr>
              <w:t>位的效益，并控制它们的行动</w:t>
            </w:r>
          </w:p>
        </w:tc>
      </w:tr>
      <w:tr w:rsidR="00297F27">
        <w:trPr>
          <w:trHeight w:hRule="exact" w:val="1335"/>
        </w:trPr>
        <w:tc>
          <w:tcPr>
            <w:tcW w:w="1084" w:type="dxa"/>
            <w:vMerge/>
          </w:tcPr>
          <w:p w:rsidR="00297F27" w:rsidRDefault="00297F27">
            <w:pPr>
              <w:rPr>
                <w:lang w:eastAsia="zh-CN"/>
              </w:rPr>
            </w:pPr>
          </w:p>
        </w:tc>
        <w:tc>
          <w:tcPr>
            <w:tcW w:w="2265" w:type="dxa"/>
          </w:tcPr>
          <w:p w:rsidR="00297F27" w:rsidRDefault="00EE1703">
            <w:pPr>
              <w:pStyle w:val="TableParagraph"/>
              <w:spacing w:line="288" w:lineRule="auto"/>
              <w:ind w:right="107"/>
              <w:rPr>
                <w:sz w:val="21"/>
                <w:lang w:eastAsia="zh-CN"/>
              </w:rPr>
            </w:pPr>
            <w:r>
              <w:rPr>
                <w:spacing w:val="3"/>
                <w:sz w:val="21"/>
                <w:lang w:eastAsia="zh-CN"/>
              </w:rPr>
              <w:t>协调好公司战略、</w:t>
            </w:r>
            <w:r>
              <w:rPr>
                <w:sz w:val="21"/>
                <w:lang w:eastAsia="zh-CN"/>
              </w:rPr>
              <w:t>结</w:t>
            </w:r>
            <w:r>
              <w:rPr>
                <w:spacing w:val="3"/>
                <w:sz w:val="21"/>
                <w:lang w:eastAsia="zh-CN"/>
              </w:rPr>
              <w:t>构、文化和控制诸</w:t>
            </w:r>
            <w:r>
              <w:rPr>
                <w:sz w:val="21"/>
                <w:lang w:eastAsia="zh-CN"/>
              </w:rPr>
              <w:t>方</w:t>
            </w:r>
            <w:r>
              <w:rPr>
                <w:spacing w:val="4"/>
                <w:sz w:val="21"/>
                <w:lang w:eastAsia="zh-CN"/>
              </w:rPr>
              <w:t>面的关系</w:t>
            </w:r>
            <w:r>
              <w:rPr>
                <w:spacing w:val="3"/>
                <w:sz w:val="21"/>
                <w:lang w:eastAsia="zh-CN"/>
              </w:rPr>
              <w:t>（</w:t>
            </w:r>
            <w:r>
              <w:rPr>
                <w:sz w:val="21"/>
                <w:lang w:eastAsia="zh-CN"/>
              </w:rPr>
              <w:t xml:space="preserve"> </w:t>
            </w:r>
            <w:r>
              <w:rPr>
                <w:spacing w:val="-48"/>
                <w:sz w:val="21"/>
                <w:lang w:eastAsia="zh-CN"/>
              </w:rPr>
              <w:t xml:space="preserve"> </w:t>
            </w:r>
            <w:r>
              <w:rPr>
                <w:b/>
                <w:color w:val="A40020"/>
                <w:spacing w:val="4"/>
                <w:w w:val="99"/>
                <w:sz w:val="21"/>
                <w:u w:val="single" w:color="000000"/>
                <w:lang w:eastAsia="zh-CN"/>
              </w:rPr>
              <w:t>协调</w:t>
            </w:r>
            <w:r>
              <w:rPr>
                <w:b/>
                <w:w w:val="99"/>
                <w:sz w:val="21"/>
                <w:u w:val="single"/>
                <w:lang w:eastAsia="zh-CN"/>
              </w:rPr>
              <w:t xml:space="preserve"> </w:t>
            </w:r>
            <w:r>
              <w:rPr>
                <w:b/>
                <w:spacing w:val="-49"/>
                <w:sz w:val="21"/>
                <w:lang w:eastAsia="zh-CN"/>
              </w:rPr>
              <w:t xml:space="preserve"> </w:t>
            </w:r>
            <w:r>
              <w:rPr>
                <w:sz w:val="21"/>
                <w:lang w:eastAsia="zh-CN"/>
              </w:rPr>
              <w:t>以上四个方面的关系）</w:t>
            </w:r>
          </w:p>
        </w:tc>
        <w:tc>
          <w:tcPr>
            <w:tcW w:w="4969" w:type="dxa"/>
          </w:tcPr>
          <w:p w:rsidR="00297F27" w:rsidRDefault="00EE1703">
            <w:pPr>
              <w:pStyle w:val="TableParagraph"/>
              <w:spacing w:before="160" w:line="288" w:lineRule="auto"/>
              <w:ind w:right="202"/>
              <w:rPr>
                <w:sz w:val="21"/>
                <w:lang w:eastAsia="zh-CN"/>
              </w:rPr>
            </w:pPr>
            <w:r>
              <w:rPr>
                <w:spacing w:val="3"/>
                <w:sz w:val="21"/>
                <w:lang w:eastAsia="zh-CN"/>
              </w:rPr>
              <w:t>如何处理出现的利益再分配与公司文化的适应</w:t>
            </w:r>
            <w:r>
              <w:rPr>
                <w:sz w:val="21"/>
                <w:lang w:eastAsia="zh-CN"/>
              </w:rPr>
              <w:t>问</w:t>
            </w:r>
            <w:r>
              <w:rPr>
                <w:spacing w:val="1"/>
                <w:sz w:val="21"/>
                <w:lang w:eastAsia="zh-CN"/>
              </w:rPr>
              <w:t>题，如何通过对公司文化的管理来保证公司战略</w:t>
            </w:r>
            <w:r>
              <w:rPr>
                <w:sz w:val="21"/>
                <w:lang w:eastAsia="zh-CN"/>
              </w:rPr>
              <w:t>的成功实施是非常重要的</w:t>
            </w:r>
          </w:p>
        </w:tc>
      </w:tr>
    </w:tbl>
    <w:p w:rsidR="00297F27" w:rsidRDefault="00297F27">
      <w:pPr>
        <w:pStyle w:val="a3"/>
        <w:spacing w:before="1"/>
        <w:ind w:left="0"/>
        <w:rPr>
          <w:sz w:val="29"/>
          <w:lang w:eastAsia="zh-CN"/>
        </w:rPr>
      </w:pPr>
    </w:p>
    <w:p w:rsidR="00297F27" w:rsidRDefault="00EE1703">
      <w:pPr>
        <w:pStyle w:val="3"/>
        <w:ind w:left="112" w:right="12"/>
        <w:rPr>
          <w:lang w:eastAsia="zh-CN"/>
        </w:rPr>
      </w:pPr>
      <w:r>
        <w:rPr>
          <w:lang w:eastAsia="zh-CN"/>
        </w:rPr>
        <w:t>试题精讲</w:t>
      </w:r>
    </w:p>
    <w:p w:rsidR="00297F27" w:rsidRDefault="00EE1703">
      <w:pPr>
        <w:pStyle w:val="a3"/>
        <w:spacing w:before="1" w:line="278" w:lineRule="auto"/>
        <w:ind w:right="105"/>
        <w:rPr>
          <w:lang w:eastAsia="zh-CN"/>
        </w:rPr>
      </w:pPr>
      <w:r>
        <w:rPr>
          <w:lang w:eastAsia="zh-CN"/>
        </w:rPr>
        <w:t>【例题·单选题】甲公司是国内一家大型品牌折扣连锁卖场。经过</w:t>
      </w:r>
      <w:r>
        <w:rPr>
          <w:spacing w:val="-2"/>
          <w:lang w:eastAsia="zh-CN"/>
        </w:rPr>
        <w:t xml:space="preserve"> </w:t>
      </w:r>
      <w:r>
        <w:rPr>
          <w:lang w:eastAsia="zh-CN"/>
        </w:rPr>
        <w:t>13年的发展，甲公司在北京</w:t>
      </w:r>
      <w:r>
        <w:rPr>
          <w:w w:val="99"/>
          <w:lang w:eastAsia="zh-CN"/>
        </w:rPr>
        <w:t>已经拥有 8家实体门店。近两年，随着更多消费者的“屏幕转移”，开始利用碎片化时间在手机等移动设备上进行购物，甲公司也抓住这一消费行为变化的契机，启动了对全渠道零售的战</w:t>
      </w:r>
      <w:r>
        <w:rPr>
          <w:lang w:eastAsia="zh-CN"/>
        </w:rPr>
        <w:t>略布局。为此甲公司集中各部门的经营骨干组成项目小组对该方案进行评估。项目小组在评估时主要关注了该方案的收益、风险，以及企业目前和未来可能需要的资源。根据上述信息可以</w:t>
      </w:r>
      <w:r>
        <w:rPr>
          <w:w w:val="99"/>
          <w:lang w:eastAsia="zh-CN"/>
        </w:rPr>
        <w:t>判断，甲公司进行战略方案评估时主要依据的标准是（</w:t>
      </w:r>
      <w:r>
        <w:rPr>
          <w:spacing w:val="-1"/>
          <w:w w:val="99"/>
          <w:lang w:eastAsia="zh-CN"/>
        </w:rPr>
        <w:t xml:space="preserve"> </w:t>
      </w:r>
      <w:r>
        <w:rPr>
          <w:w w:val="99"/>
          <w:lang w:eastAsia="zh-CN"/>
        </w:rPr>
        <w:t>）。</w:t>
      </w:r>
    </w:p>
    <w:p w:rsidR="00297F27" w:rsidRDefault="00EE1703" w:rsidP="009A7C17">
      <w:pPr>
        <w:pStyle w:val="a3"/>
        <w:spacing w:line="278" w:lineRule="auto"/>
        <w:ind w:right="7398"/>
        <w:rPr>
          <w:lang w:eastAsia="zh-CN"/>
        </w:rPr>
      </w:pPr>
      <w:r>
        <w:rPr>
          <w:lang w:eastAsia="zh-CN"/>
        </w:rPr>
        <w:t>A. 可行性标准 B. 盈利性标准 C. 适宜性标准 D. 可接受性标准</w:t>
      </w:r>
    </w:p>
    <w:p w:rsidR="00297F27" w:rsidRDefault="00EE1703" w:rsidP="00843154">
      <w:pPr>
        <w:pStyle w:val="a7"/>
        <w:rPr>
          <w:sz w:val="15"/>
        </w:rPr>
      </w:pPr>
      <w:r w:rsidRPr="007310F4">
        <w:rPr>
          <w:rStyle w:val="Char3"/>
        </w:rPr>
        <w:t>【答案】 A</w:t>
      </w:r>
    </w:p>
    <w:p w:rsidR="00297F27" w:rsidRDefault="00EE1703">
      <w:pPr>
        <w:pStyle w:val="a3"/>
        <w:spacing w:before="32" w:line="278" w:lineRule="auto"/>
        <w:ind w:right="174"/>
        <w:rPr>
          <w:lang w:eastAsia="zh-CN"/>
        </w:rPr>
      </w:pPr>
      <w:r>
        <w:rPr>
          <w:lang w:eastAsia="zh-CN"/>
        </w:rPr>
        <w:t>【解析】评估战略备选方案通常使用三个标准：①适宜性标准，考虑选择的战略是否发挥了公司的优势，克服了劣势；是否利用了机会，将威胁削弱到最低程度；是否有助于公司实现目标；②可接受性标准，考虑选择的战略能否被公司利益相关者所接受；③可行性标准，对战略的评估最终还要落实到战略收益、风险和可行性分析的财务指标上。因此，甲公司进行战略备选方案评估时主要依据的标准是可行性标准，选项</w:t>
      </w:r>
      <w:r>
        <w:rPr>
          <w:spacing w:val="-1"/>
          <w:lang w:eastAsia="zh-CN"/>
        </w:rPr>
        <w:t xml:space="preserve"> </w:t>
      </w:r>
      <w:r>
        <w:rPr>
          <w:lang w:eastAsia="zh-CN"/>
        </w:rPr>
        <w:t>A正确。</w:t>
      </w:r>
    </w:p>
    <w:p w:rsidR="00843154" w:rsidRDefault="00843154">
      <w:pPr>
        <w:rPr>
          <w:sz w:val="23"/>
          <w:lang w:eastAsia="zh-CN"/>
        </w:rPr>
      </w:pPr>
      <w:r>
        <w:rPr>
          <w:sz w:val="23"/>
          <w:lang w:eastAsia="zh-CN"/>
        </w:rPr>
        <w:br w:type="page"/>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【考点四】战略创新管理（★★★）</w:t>
      </w:r>
    </w:p>
    <w:p w:rsidR="00297F27" w:rsidRDefault="00EE1703">
      <w:pPr>
        <w:spacing w:before="55"/>
        <w:ind w:left="111"/>
        <w:rPr>
          <w:sz w:val="21"/>
          <w:lang w:eastAsia="zh-CN"/>
        </w:rPr>
      </w:pPr>
      <w:r>
        <w:rPr>
          <w:sz w:val="21"/>
          <w:lang w:eastAsia="zh-CN"/>
        </w:rPr>
        <w:t>（一）创新的重要性</w:t>
      </w:r>
    </w:p>
    <w:p w:rsidR="00297F27" w:rsidRDefault="00EE1703">
      <w:pPr>
        <w:spacing w:before="55"/>
        <w:ind w:left="111"/>
        <w:rPr>
          <w:b/>
          <w:sz w:val="21"/>
          <w:lang w:eastAsia="zh-CN"/>
        </w:rPr>
      </w:pPr>
      <w:r>
        <w:rPr>
          <w:sz w:val="21"/>
          <w:lang w:eastAsia="zh-CN"/>
        </w:rPr>
        <w:t xml:space="preserve">1. 创新是确保自身生存发展至关重要的 </w:t>
      </w:r>
      <w:r>
        <w:rPr>
          <w:b/>
          <w:color w:val="A40020"/>
          <w:sz w:val="21"/>
          <w:u w:val="single" w:color="000000"/>
          <w:lang w:eastAsia="zh-CN"/>
        </w:rPr>
        <w:t>能力</w:t>
      </w:r>
    </w:p>
    <w:p w:rsidR="00297F27" w:rsidRDefault="00EE1703">
      <w:pPr>
        <w:spacing w:before="55"/>
        <w:ind w:left="111"/>
        <w:rPr>
          <w:b/>
          <w:sz w:val="21"/>
          <w:lang w:eastAsia="zh-CN"/>
        </w:rPr>
      </w:pPr>
      <w:r>
        <w:rPr>
          <w:sz w:val="21"/>
          <w:lang w:eastAsia="zh-CN"/>
        </w:rPr>
        <w:t xml:space="preserve">2. 创新是企业获得可持续竞争优势最主要的 </w:t>
      </w:r>
      <w:r>
        <w:rPr>
          <w:b/>
          <w:color w:val="A40020"/>
          <w:sz w:val="21"/>
          <w:u w:val="single" w:color="000000"/>
          <w:lang w:eastAsia="zh-CN"/>
        </w:rPr>
        <w:t>来源</w:t>
      </w:r>
    </w:p>
    <w:p w:rsidR="00297F27" w:rsidRDefault="00EE1703">
      <w:pPr>
        <w:spacing w:before="55"/>
        <w:ind w:left="111"/>
        <w:rPr>
          <w:b/>
          <w:sz w:val="21"/>
          <w:lang w:eastAsia="zh-CN"/>
        </w:rPr>
      </w:pPr>
      <w:r>
        <w:rPr>
          <w:sz w:val="21"/>
          <w:lang w:eastAsia="zh-CN"/>
        </w:rPr>
        <w:t xml:space="preserve">3. 创新是维持企业可持续竞争优势的根本 </w:t>
      </w:r>
      <w:r>
        <w:rPr>
          <w:b/>
          <w:color w:val="A40020"/>
          <w:sz w:val="21"/>
          <w:u w:val="single" w:color="000000"/>
          <w:lang w:eastAsia="zh-CN"/>
        </w:rPr>
        <w:t>保障</w:t>
      </w:r>
    </w:p>
    <w:p w:rsidR="00297F27" w:rsidRDefault="00297F27">
      <w:pPr>
        <w:pStyle w:val="a3"/>
        <w:spacing w:before="5"/>
        <w:ind w:left="0"/>
        <w:rPr>
          <w:b/>
          <w:sz w:val="29"/>
          <w:lang w:eastAsia="zh-CN"/>
        </w:rPr>
      </w:pPr>
    </w:p>
    <w:p w:rsidR="00297F27" w:rsidRDefault="00EE1703">
      <w:pPr>
        <w:spacing w:after="52"/>
        <w:ind w:left="111"/>
        <w:rPr>
          <w:sz w:val="21"/>
        </w:rPr>
      </w:pPr>
      <w:r>
        <w:rPr>
          <w:sz w:val="21"/>
        </w:rPr>
        <w:t>（二）战略创新的类型</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21"/>
        <w:gridCol w:w="4235"/>
        <w:gridCol w:w="4616"/>
      </w:tblGrid>
      <w:tr w:rsidR="00297F27" w:rsidTr="00587313">
        <w:trPr>
          <w:trHeight w:hRule="exact" w:val="577"/>
        </w:trPr>
        <w:tc>
          <w:tcPr>
            <w:tcW w:w="1221" w:type="dxa"/>
          </w:tcPr>
          <w:p w:rsidR="00297F27" w:rsidRDefault="00EE1703">
            <w:pPr>
              <w:pStyle w:val="TableParagraph"/>
              <w:spacing w:before="145"/>
              <w:ind w:left="161" w:right="161"/>
              <w:jc w:val="center"/>
              <w:rPr>
                <w:b/>
                <w:sz w:val="21"/>
              </w:rPr>
            </w:pPr>
            <w:r>
              <w:rPr>
                <w:b/>
                <w:sz w:val="21"/>
              </w:rPr>
              <w:t>类型</w:t>
            </w:r>
          </w:p>
        </w:tc>
        <w:tc>
          <w:tcPr>
            <w:tcW w:w="4235" w:type="dxa"/>
          </w:tcPr>
          <w:p w:rsidR="00297F27" w:rsidRDefault="00EE1703">
            <w:pPr>
              <w:pStyle w:val="TableParagraph"/>
              <w:spacing w:before="145"/>
              <w:ind w:left="1509" w:right="1509"/>
              <w:jc w:val="center"/>
              <w:rPr>
                <w:b/>
                <w:sz w:val="21"/>
              </w:rPr>
            </w:pPr>
            <w:r>
              <w:rPr>
                <w:b/>
                <w:sz w:val="21"/>
              </w:rPr>
              <w:t>含义</w:t>
            </w:r>
          </w:p>
        </w:tc>
        <w:tc>
          <w:tcPr>
            <w:tcW w:w="4616" w:type="dxa"/>
          </w:tcPr>
          <w:p w:rsidR="00297F27" w:rsidRDefault="00EE1703">
            <w:pPr>
              <w:pStyle w:val="TableParagraph"/>
              <w:spacing w:before="145"/>
              <w:ind w:left="89" w:right="89"/>
              <w:jc w:val="center"/>
              <w:rPr>
                <w:b/>
                <w:sz w:val="21"/>
              </w:rPr>
            </w:pPr>
            <w:r>
              <w:rPr>
                <w:b/>
                <w:sz w:val="21"/>
              </w:rPr>
              <w:t>举例</w:t>
            </w:r>
          </w:p>
        </w:tc>
      </w:tr>
      <w:tr w:rsidR="00297F27" w:rsidTr="00587313">
        <w:trPr>
          <w:trHeight w:hRule="exact" w:val="1018"/>
        </w:trPr>
        <w:tc>
          <w:tcPr>
            <w:tcW w:w="1221" w:type="dxa"/>
          </w:tcPr>
          <w:p w:rsidR="00297F27" w:rsidRDefault="00297F27">
            <w:pPr>
              <w:pStyle w:val="TableParagraph"/>
              <w:spacing w:before="1"/>
              <w:ind w:left="0"/>
              <w:rPr>
                <w:sz w:val="15"/>
              </w:rPr>
            </w:pPr>
          </w:p>
          <w:p w:rsidR="00297F27" w:rsidRDefault="00EE1703">
            <w:pPr>
              <w:pStyle w:val="TableParagraph"/>
              <w:spacing w:before="1" w:line="288" w:lineRule="auto"/>
              <w:ind w:left="391" w:right="179" w:hanging="210"/>
              <w:rPr>
                <w:sz w:val="21"/>
              </w:rPr>
            </w:pPr>
            <w:r>
              <w:rPr>
                <w:sz w:val="21"/>
              </w:rPr>
              <w:t>产品创新</w:t>
            </w:r>
          </w:p>
        </w:tc>
        <w:tc>
          <w:tcPr>
            <w:tcW w:w="4235" w:type="dxa"/>
          </w:tcPr>
          <w:p w:rsidR="00297F27" w:rsidRDefault="00EE1703">
            <w:pPr>
              <w:pStyle w:val="TableParagraph"/>
              <w:spacing w:line="288" w:lineRule="auto"/>
              <w:ind w:left="107" w:right="107"/>
              <w:rPr>
                <w:sz w:val="21"/>
                <w:lang w:eastAsia="zh-CN"/>
              </w:rPr>
            </w:pPr>
            <w:r>
              <w:rPr>
                <w:spacing w:val="1"/>
                <w:sz w:val="21"/>
                <w:lang w:eastAsia="zh-CN"/>
              </w:rPr>
              <w:t>组织提供</w:t>
            </w:r>
            <w:r>
              <w:rPr>
                <w:spacing w:val="2"/>
                <w:sz w:val="21"/>
                <w:lang w:eastAsia="zh-CN"/>
              </w:rPr>
              <w:t>的</w:t>
            </w:r>
            <w:r>
              <w:rPr>
                <w:sz w:val="21"/>
                <w:lang w:eastAsia="zh-CN"/>
              </w:rPr>
              <w:t xml:space="preserve"> </w:t>
            </w:r>
            <w:r>
              <w:rPr>
                <w:spacing w:val="-60"/>
                <w:sz w:val="21"/>
                <w:lang w:eastAsia="zh-CN"/>
              </w:rPr>
              <w:t xml:space="preserve"> </w:t>
            </w:r>
            <w:r>
              <w:rPr>
                <w:b/>
                <w:color w:val="A40020"/>
                <w:spacing w:val="1"/>
                <w:w w:val="99"/>
                <w:sz w:val="21"/>
                <w:u w:val="single" w:color="000000"/>
                <w:lang w:eastAsia="zh-CN"/>
              </w:rPr>
              <w:t>产品和服务的变</w:t>
            </w:r>
            <w:r>
              <w:rPr>
                <w:b/>
                <w:color w:val="A40020"/>
                <w:spacing w:val="2"/>
                <w:w w:val="99"/>
                <w:sz w:val="21"/>
                <w:u w:val="single" w:color="000000"/>
                <w:lang w:eastAsia="zh-CN"/>
              </w:rPr>
              <w:t>化</w:t>
            </w:r>
            <w:r>
              <w:rPr>
                <w:b/>
                <w:w w:val="99"/>
                <w:sz w:val="21"/>
                <w:u w:val="single"/>
                <w:lang w:eastAsia="zh-CN"/>
              </w:rPr>
              <w:t xml:space="preserve"> </w:t>
            </w:r>
            <w:r>
              <w:rPr>
                <w:b/>
                <w:spacing w:val="-61"/>
                <w:sz w:val="21"/>
                <w:lang w:eastAsia="zh-CN"/>
              </w:rPr>
              <w:t xml:space="preserve"> </w:t>
            </w:r>
            <w:r>
              <w:rPr>
                <w:sz w:val="21"/>
                <w:lang w:eastAsia="zh-CN"/>
              </w:rPr>
              <w:t>。</w:t>
            </w:r>
            <w:r>
              <w:rPr>
                <w:spacing w:val="1"/>
                <w:sz w:val="21"/>
                <w:lang w:eastAsia="zh-CN"/>
              </w:rPr>
              <w:t>创造某种新产品或对某一新产品</w:t>
            </w:r>
            <w:r>
              <w:rPr>
                <w:sz w:val="21"/>
                <w:lang w:eastAsia="zh-CN"/>
              </w:rPr>
              <w:t>或老产品的功能进行改进和创新</w:t>
            </w:r>
          </w:p>
        </w:tc>
        <w:tc>
          <w:tcPr>
            <w:tcW w:w="4616" w:type="dxa"/>
          </w:tcPr>
          <w:p w:rsidR="00297F27" w:rsidRDefault="00EE1703">
            <w:pPr>
              <w:pStyle w:val="TableParagraph"/>
              <w:spacing w:line="288" w:lineRule="auto"/>
              <w:ind w:left="107" w:right="116"/>
              <w:jc w:val="both"/>
              <w:rPr>
                <w:sz w:val="21"/>
                <w:lang w:eastAsia="zh-CN"/>
              </w:rPr>
            </w:pPr>
            <w:r>
              <w:rPr>
                <w:sz w:val="21"/>
                <w:lang w:eastAsia="zh-CN"/>
              </w:rPr>
              <w:t>荷兰的菲利浦公司，打破旧的电熨斗设计，首先在市场上推出了无绳电熨斗，使操作更简单、更安全</w:t>
            </w:r>
          </w:p>
        </w:tc>
      </w:tr>
      <w:tr w:rsidR="00587313" w:rsidTr="00587313">
        <w:trPr>
          <w:trHeight w:hRule="exact" w:val="342"/>
        </w:trPr>
        <w:tc>
          <w:tcPr>
            <w:tcW w:w="1221" w:type="dxa"/>
            <w:vMerge w:val="restart"/>
            <w:vAlign w:val="center"/>
          </w:tcPr>
          <w:p w:rsidR="00587313" w:rsidRDefault="00587313" w:rsidP="00587313">
            <w:pPr>
              <w:pStyle w:val="TableParagraph"/>
              <w:spacing w:before="32"/>
              <w:ind w:left="161" w:right="161"/>
              <w:jc w:val="center"/>
              <w:rPr>
                <w:lang w:eastAsia="zh-CN"/>
              </w:rPr>
            </w:pPr>
            <w:r>
              <w:rPr>
                <w:sz w:val="21"/>
              </w:rPr>
              <w:t>流程创新</w:t>
            </w:r>
          </w:p>
        </w:tc>
        <w:tc>
          <w:tcPr>
            <w:tcW w:w="4235" w:type="dxa"/>
            <w:tcBorders>
              <w:bottom w:val="nil"/>
            </w:tcBorders>
          </w:tcPr>
          <w:p w:rsidR="00587313" w:rsidRDefault="00587313">
            <w:pPr>
              <w:rPr>
                <w:lang w:eastAsia="zh-CN"/>
              </w:rPr>
            </w:pPr>
          </w:p>
        </w:tc>
        <w:tc>
          <w:tcPr>
            <w:tcW w:w="4616" w:type="dxa"/>
            <w:vMerge w:val="restart"/>
          </w:tcPr>
          <w:p w:rsidR="00587313" w:rsidRDefault="00587313" w:rsidP="00587313">
            <w:pPr>
              <w:pStyle w:val="TableParagraph"/>
              <w:spacing w:line="270" w:lineRule="exact"/>
              <w:ind w:left="107"/>
              <w:rPr>
                <w:sz w:val="21"/>
                <w:lang w:eastAsia="zh-CN"/>
              </w:rPr>
            </w:pPr>
            <w:r>
              <w:rPr>
                <w:sz w:val="21"/>
                <w:lang w:eastAsia="zh-CN"/>
              </w:rPr>
              <w:t>好莱坞的一个电影从立项到发行，流程不断完善，每个过程都有专业人员进行商业化运作。在电影立项之前，时装、汽车、手表等品牌商通过与电影的合作传播销售到世界各地；如果电影发行之后大获成功，随之而来的就是电影周边的有限版权、玩具版权的开发，这都是电影所带来的衍生收入，好莱坞通过内置广告和品牌将文化变成商品，使得电影持续产生利益</w:t>
            </w:r>
          </w:p>
        </w:tc>
      </w:tr>
      <w:tr w:rsidR="00587313" w:rsidTr="002C6DFF">
        <w:trPr>
          <w:trHeight w:val="1989"/>
        </w:trPr>
        <w:tc>
          <w:tcPr>
            <w:tcW w:w="1221" w:type="dxa"/>
            <w:vMerge/>
            <w:tcBorders>
              <w:bottom w:val="single" w:sz="6" w:space="0" w:color="000000"/>
            </w:tcBorders>
          </w:tcPr>
          <w:p w:rsidR="00587313" w:rsidRDefault="00587313" w:rsidP="002C6DFF">
            <w:pPr>
              <w:pStyle w:val="TableParagraph"/>
              <w:spacing w:before="14"/>
              <w:ind w:left="0"/>
              <w:jc w:val="center"/>
              <w:rPr>
                <w:lang w:eastAsia="zh-CN"/>
              </w:rPr>
            </w:pPr>
          </w:p>
        </w:tc>
        <w:tc>
          <w:tcPr>
            <w:tcW w:w="4235" w:type="dxa"/>
            <w:tcBorders>
              <w:top w:val="nil"/>
              <w:bottom w:val="single" w:sz="6" w:space="0" w:color="000000"/>
            </w:tcBorders>
          </w:tcPr>
          <w:p w:rsidR="00587313" w:rsidRDefault="00587313" w:rsidP="00587313">
            <w:pPr>
              <w:pStyle w:val="TableParagraph"/>
              <w:spacing w:line="270" w:lineRule="exact"/>
              <w:ind w:left="107"/>
              <w:rPr>
                <w:sz w:val="21"/>
                <w:lang w:eastAsia="zh-CN"/>
              </w:rPr>
            </w:pPr>
            <w:r>
              <w:rPr>
                <w:sz w:val="21"/>
                <w:lang w:eastAsia="zh-CN"/>
              </w:rPr>
              <w:t xml:space="preserve">产品和服务的 </w:t>
            </w:r>
            <w:r>
              <w:rPr>
                <w:b/>
                <w:color w:val="A40020"/>
                <w:sz w:val="21"/>
                <w:u w:val="single" w:color="000000"/>
                <w:lang w:eastAsia="zh-CN"/>
              </w:rPr>
              <w:t xml:space="preserve">生产和交付方式的变化 </w:t>
            </w:r>
            <w:r>
              <w:rPr>
                <w:sz w:val="21"/>
                <w:lang w:eastAsia="zh-CN"/>
              </w:rPr>
              <w:t>。广义的流程创新，包括操作程序、方式方法和规则体系的创新，其本质是改变业务过程。流程创新的基本方法无非是对现有的流程进</w:t>
            </w:r>
          </w:p>
          <w:p w:rsidR="00587313" w:rsidRDefault="00587313" w:rsidP="00587313">
            <w:pPr>
              <w:pStyle w:val="TableParagraph"/>
              <w:spacing w:line="251" w:lineRule="exact"/>
              <w:ind w:left="107"/>
              <w:rPr>
                <w:b/>
                <w:sz w:val="21"/>
                <w:lang w:eastAsia="zh-CN"/>
              </w:rPr>
            </w:pPr>
            <w:r>
              <w:rPr>
                <w:sz w:val="21"/>
                <w:lang w:eastAsia="zh-CN"/>
              </w:rPr>
              <w:t>行清理、简化、整合和自动化处理，当然在恰当的时候还需要增加一些流程来实现对整个业务的优化</w:t>
            </w:r>
          </w:p>
        </w:tc>
        <w:tc>
          <w:tcPr>
            <w:tcW w:w="4616" w:type="dxa"/>
            <w:vMerge/>
            <w:tcBorders>
              <w:bottom w:val="single" w:sz="6" w:space="0" w:color="000000"/>
            </w:tcBorders>
          </w:tcPr>
          <w:p w:rsidR="00587313" w:rsidRDefault="00587313" w:rsidP="002C6DFF">
            <w:pPr>
              <w:pStyle w:val="TableParagraph"/>
              <w:spacing w:line="270" w:lineRule="exact"/>
              <w:ind w:left="107"/>
              <w:rPr>
                <w:sz w:val="21"/>
                <w:lang w:eastAsia="zh-CN"/>
              </w:rPr>
            </w:pPr>
          </w:p>
        </w:tc>
      </w:tr>
      <w:tr w:rsidR="00297F27" w:rsidTr="00587313">
        <w:trPr>
          <w:trHeight w:hRule="exact" w:val="1672"/>
        </w:trPr>
        <w:tc>
          <w:tcPr>
            <w:tcW w:w="1221" w:type="dxa"/>
            <w:tcBorders>
              <w:top w:val="nil"/>
              <w:bottom w:val="nil"/>
            </w:tcBorders>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spacing w:line="288" w:lineRule="auto"/>
              <w:ind w:left="391" w:right="179" w:hanging="210"/>
              <w:rPr>
                <w:sz w:val="21"/>
              </w:rPr>
            </w:pPr>
            <w:r>
              <w:rPr>
                <w:sz w:val="21"/>
              </w:rPr>
              <w:t>定位创新</w:t>
            </w:r>
          </w:p>
        </w:tc>
        <w:tc>
          <w:tcPr>
            <w:tcW w:w="4235" w:type="dxa"/>
            <w:tcBorders>
              <w:top w:val="nil"/>
              <w:bottom w:val="nil"/>
            </w:tcBorders>
          </w:tcPr>
          <w:p w:rsidR="00297F27" w:rsidRDefault="009D7A67">
            <w:pPr>
              <w:pStyle w:val="TableParagraph"/>
              <w:spacing w:line="288" w:lineRule="auto"/>
              <w:ind w:left="107" w:right="196"/>
              <w:jc w:val="both"/>
              <w:rPr>
                <w:sz w:val="21"/>
                <w:lang w:eastAsia="zh-CN"/>
              </w:rPr>
            </w:pPr>
            <w:r>
              <w:rPr>
                <w:sz w:val="21"/>
                <w:lang w:eastAsia="zh-CN"/>
              </w:rPr>
              <w:t>产品和服务进入市场的环境的变</w:t>
            </w:r>
            <w:r w:rsidR="00EE1703">
              <w:rPr>
                <w:spacing w:val="1"/>
                <w:sz w:val="21"/>
                <w:lang w:eastAsia="zh-CN"/>
              </w:rPr>
              <w:t>化。以前企业通过定位打造品牌</w:t>
            </w:r>
            <w:r w:rsidR="00EE1703">
              <w:rPr>
                <w:sz w:val="21"/>
                <w:lang w:eastAsia="zh-CN"/>
              </w:rPr>
              <w:t>更</w:t>
            </w:r>
            <w:r w:rsidR="00EE1703">
              <w:rPr>
                <w:spacing w:val="1"/>
                <w:sz w:val="21"/>
                <w:lang w:eastAsia="zh-CN"/>
              </w:rPr>
              <w:t>多是考虑竞争，一开始呈现出来</w:t>
            </w:r>
            <w:r w:rsidR="00EE1703">
              <w:rPr>
                <w:sz w:val="21"/>
                <w:lang w:eastAsia="zh-CN"/>
              </w:rPr>
              <w:t>的</w:t>
            </w:r>
            <w:r w:rsidR="00EE1703">
              <w:rPr>
                <w:spacing w:val="1"/>
                <w:sz w:val="21"/>
                <w:lang w:eastAsia="zh-CN"/>
              </w:rPr>
              <w:t>就是差异化的业务或运营。而现</w:t>
            </w:r>
            <w:r w:rsidR="00EE1703">
              <w:rPr>
                <w:sz w:val="21"/>
                <w:lang w:eastAsia="zh-CN"/>
              </w:rPr>
              <w:t>在</w:t>
            </w:r>
            <w:r w:rsidR="00EE1703">
              <w:rPr>
                <w:spacing w:val="1"/>
                <w:sz w:val="21"/>
                <w:lang w:eastAsia="zh-CN"/>
              </w:rPr>
              <w:t>企业定位的作用更多是考虑如何</w:t>
            </w:r>
            <w:r w:rsidR="00EE1703">
              <w:rPr>
                <w:sz w:val="21"/>
                <w:lang w:eastAsia="zh-CN"/>
              </w:rPr>
              <w:t>让</w:t>
            </w:r>
            <w:r w:rsidR="00EE1703">
              <w:rPr>
                <w:spacing w:val="1"/>
                <w:sz w:val="21"/>
                <w:lang w:eastAsia="zh-CN"/>
              </w:rPr>
              <w:t>产品和服务更好地适应企业的市</w:t>
            </w:r>
            <w:r w:rsidR="00EE1703">
              <w:rPr>
                <w:sz w:val="21"/>
                <w:lang w:eastAsia="zh-CN"/>
              </w:rPr>
              <w:t>场</w:t>
            </w:r>
            <w:r>
              <w:rPr>
                <w:sz w:val="21"/>
                <w:lang w:eastAsia="zh-CN"/>
              </w:rPr>
              <w:t>环境</w:t>
            </w:r>
          </w:p>
        </w:tc>
        <w:tc>
          <w:tcPr>
            <w:tcW w:w="4616" w:type="dxa"/>
            <w:tcBorders>
              <w:top w:val="nil"/>
              <w:bottom w:val="nil"/>
            </w:tcBorders>
          </w:tcPr>
          <w:p w:rsidR="00297F27" w:rsidRDefault="00EE1703">
            <w:pPr>
              <w:pStyle w:val="TableParagraph"/>
              <w:spacing w:before="160" w:line="288" w:lineRule="auto"/>
              <w:ind w:left="107" w:right="105"/>
              <w:jc w:val="both"/>
              <w:rPr>
                <w:sz w:val="21"/>
                <w:lang w:eastAsia="zh-CN"/>
              </w:rPr>
            </w:pPr>
            <w:r>
              <w:rPr>
                <w:sz w:val="21"/>
                <w:lang w:eastAsia="zh-CN"/>
              </w:rPr>
              <w:t>好想你旗下的枣博士之前的目标客户是企事业单位的团购，后来其对该产品进行重新定位，专注于为</w:t>
            </w:r>
            <w:r>
              <w:rPr>
                <w:spacing w:val="5"/>
                <w:sz w:val="21"/>
                <w:lang w:eastAsia="zh-CN"/>
              </w:rPr>
              <w:t xml:space="preserve"> </w:t>
            </w:r>
            <w:r>
              <w:rPr>
                <w:sz w:val="21"/>
                <w:lang w:eastAsia="zh-CN"/>
              </w:rPr>
              <w:t>25岁至</w:t>
            </w:r>
            <w:r>
              <w:rPr>
                <w:spacing w:val="5"/>
                <w:sz w:val="21"/>
                <w:lang w:eastAsia="zh-CN"/>
              </w:rPr>
              <w:t xml:space="preserve"> </w:t>
            </w:r>
            <w:r>
              <w:rPr>
                <w:sz w:val="21"/>
                <w:lang w:eastAsia="zh-CN"/>
              </w:rPr>
              <w:t>45岁的白领女性提供日常休闲食品</w:t>
            </w:r>
          </w:p>
        </w:tc>
      </w:tr>
      <w:tr w:rsidR="00587313" w:rsidTr="00587313">
        <w:trPr>
          <w:trHeight w:hRule="exact" w:val="342"/>
        </w:trPr>
        <w:tc>
          <w:tcPr>
            <w:tcW w:w="1221" w:type="dxa"/>
            <w:vMerge w:val="restart"/>
            <w:vAlign w:val="center"/>
          </w:tcPr>
          <w:p w:rsidR="00587313" w:rsidRDefault="00587313" w:rsidP="00587313">
            <w:pPr>
              <w:pStyle w:val="TableParagraph"/>
              <w:spacing w:before="95"/>
              <w:ind w:left="0" w:right="-62"/>
              <w:jc w:val="center"/>
            </w:pPr>
            <w:r>
              <w:rPr>
                <w:sz w:val="21"/>
              </w:rPr>
              <w:t>范式创新</w:t>
            </w:r>
          </w:p>
        </w:tc>
        <w:tc>
          <w:tcPr>
            <w:tcW w:w="4235" w:type="dxa"/>
            <w:tcBorders>
              <w:bottom w:val="nil"/>
            </w:tcBorders>
          </w:tcPr>
          <w:p w:rsidR="00587313" w:rsidRDefault="00587313"/>
        </w:tc>
        <w:tc>
          <w:tcPr>
            <w:tcW w:w="4616" w:type="dxa"/>
            <w:vMerge w:val="restart"/>
          </w:tcPr>
          <w:p w:rsidR="00587313" w:rsidRDefault="00587313" w:rsidP="00587313">
            <w:pPr>
              <w:pStyle w:val="TableParagraph"/>
              <w:spacing w:line="270" w:lineRule="exact"/>
              <w:ind w:left="107"/>
              <w:rPr>
                <w:sz w:val="21"/>
                <w:lang w:eastAsia="zh-CN"/>
              </w:rPr>
            </w:pPr>
            <w:r>
              <w:rPr>
                <w:sz w:val="21"/>
                <w:lang w:eastAsia="zh-CN"/>
              </w:rPr>
              <w:t>特斯拉的成功被业界归为是互联网思维的成功，而马斯克的开放专利之举，也正是体现了互联网“自由、平等、开放、分享”的精神。特斯拉开放所有专利的目的就在于让更多的人或企业，在</w:t>
            </w:r>
          </w:p>
          <w:p w:rsidR="00587313" w:rsidRDefault="00587313" w:rsidP="00587313">
            <w:pPr>
              <w:pStyle w:val="TableParagraph"/>
              <w:spacing w:line="220" w:lineRule="exact"/>
              <w:ind w:left="89" w:right="97"/>
              <w:rPr>
                <w:sz w:val="21"/>
                <w:lang w:eastAsia="zh-CN"/>
              </w:rPr>
            </w:pPr>
            <w:r>
              <w:rPr>
                <w:sz w:val="21"/>
                <w:lang w:eastAsia="zh-CN"/>
              </w:rPr>
              <w:t>一个较低的门槛上，就可以站在巨人的肩膀上，投入到世界电动汽车发展和普及的浪潮当中。从开放专利表面上看，是让竞争对手占了便宜，然而此举却无形中提高了特斯拉技术的普适性，使得它在未来标准制定中抢占了有利的地位</w:t>
            </w:r>
          </w:p>
        </w:tc>
      </w:tr>
      <w:tr w:rsidR="00587313" w:rsidTr="00587313">
        <w:trPr>
          <w:trHeight w:hRule="exact" w:val="334"/>
        </w:trPr>
        <w:tc>
          <w:tcPr>
            <w:tcW w:w="1221" w:type="dxa"/>
            <w:vMerge/>
          </w:tcPr>
          <w:p w:rsidR="00587313" w:rsidRDefault="00587313" w:rsidP="002C6DFF">
            <w:pPr>
              <w:pStyle w:val="TableParagraph"/>
              <w:spacing w:before="45"/>
              <w:ind w:left="0"/>
              <w:jc w:val="center"/>
              <w:rPr>
                <w:lang w:eastAsia="zh-CN"/>
              </w:rPr>
            </w:pPr>
          </w:p>
        </w:tc>
        <w:tc>
          <w:tcPr>
            <w:tcW w:w="4235" w:type="dxa"/>
            <w:tcBorders>
              <w:top w:val="nil"/>
              <w:bottom w:val="nil"/>
            </w:tcBorders>
          </w:tcPr>
          <w:p w:rsidR="00587313" w:rsidRDefault="00587313">
            <w:pPr>
              <w:rPr>
                <w:lang w:eastAsia="zh-CN"/>
              </w:rPr>
            </w:pPr>
          </w:p>
        </w:tc>
        <w:tc>
          <w:tcPr>
            <w:tcW w:w="4616" w:type="dxa"/>
            <w:vMerge/>
          </w:tcPr>
          <w:p w:rsidR="00587313" w:rsidRDefault="00587313" w:rsidP="002C6DFF">
            <w:pPr>
              <w:pStyle w:val="TableParagraph"/>
              <w:spacing w:line="270" w:lineRule="exact"/>
              <w:ind w:left="87" w:right="99"/>
              <w:jc w:val="center"/>
              <w:rPr>
                <w:sz w:val="21"/>
                <w:lang w:eastAsia="zh-CN"/>
              </w:rPr>
            </w:pPr>
          </w:p>
        </w:tc>
      </w:tr>
      <w:tr w:rsidR="00587313" w:rsidTr="002C6DFF">
        <w:trPr>
          <w:trHeight w:val="1821"/>
        </w:trPr>
        <w:tc>
          <w:tcPr>
            <w:tcW w:w="1221" w:type="dxa"/>
            <w:vMerge/>
            <w:tcBorders>
              <w:bottom w:val="single" w:sz="6" w:space="0" w:color="000000"/>
            </w:tcBorders>
          </w:tcPr>
          <w:p w:rsidR="00587313" w:rsidRDefault="00587313" w:rsidP="002C6DFF">
            <w:pPr>
              <w:pStyle w:val="TableParagraph"/>
              <w:spacing w:before="45"/>
              <w:ind w:left="0"/>
              <w:jc w:val="center"/>
              <w:rPr>
                <w:lang w:eastAsia="zh-CN"/>
              </w:rPr>
            </w:pPr>
          </w:p>
        </w:tc>
        <w:tc>
          <w:tcPr>
            <w:tcW w:w="4235" w:type="dxa"/>
            <w:tcBorders>
              <w:top w:val="nil"/>
              <w:bottom w:val="single" w:sz="6" w:space="0" w:color="000000"/>
            </w:tcBorders>
          </w:tcPr>
          <w:p w:rsidR="00587313" w:rsidRDefault="00587313" w:rsidP="00587313">
            <w:pPr>
              <w:pStyle w:val="TableParagraph"/>
              <w:spacing w:line="270" w:lineRule="exact"/>
              <w:ind w:left="107"/>
              <w:rPr>
                <w:sz w:val="21"/>
                <w:lang w:eastAsia="zh-CN"/>
              </w:rPr>
            </w:pPr>
            <w:r>
              <w:rPr>
                <w:sz w:val="21"/>
                <w:lang w:eastAsia="zh-CN"/>
              </w:rPr>
              <w:t>影响组织业务的潜在思维模式的变化。革除旧有的既定看法和思维模式，以新的视角、新的方法和新的思维模式，形成新的结论或思想观点，进而用于指导新的实践的过程</w:t>
            </w:r>
          </w:p>
        </w:tc>
        <w:tc>
          <w:tcPr>
            <w:tcW w:w="4616" w:type="dxa"/>
            <w:vMerge/>
          </w:tcPr>
          <w:p w:rsidR="00587313" w:rsidRDefault="00587313" w:rsidP="002C6DFF">
            <w:pPr>
              <w:pStyle w:val="TableParagraph"/>
              <w:spacing w:line="270" w:lineRule="exact"/>
              <w:ind w:left="87" w:right="99"/>
              <w:jc w:val="center"/>
              <w:rPr>
                <w:sz w:val="21"/>
                <w:lang w:eastAsia="zh-CN"/>
              </w:rPr>
            </w:pPr>
          </w:p>
        </w:tc>
      </w:tr>
    </w:tbl>
    <w:p w:rsidR="00297F27" w:rsidRDefault="00EE1703">
      <w:pPr>
        <w:spacing w:line="263" w:lineRule="exact"/>
        <w:ind w:left="111"/>
        <w:rPr>
          <w:b/>
          <w:sz w:val="21"/>
          <w:lang w:eastAsia="zh-CN"/>
        </w:rPr>
      </w:pPr>
      <w:r>
        <w:rPr>
          <w:b/>
          <w:color w:val="C00000"/>
          <w:sz w:val="21"/>
          <w:lang w:eastAsia="zh-CN"/>
        </w:rPr>
        <w:t xml:space="preserve">☆ </w:t>
      </w:r>
      <w:r>
        <w:rPr>
          <w:b/>
          <w:sz w:val="21"/>
          <w:lang w:eastAsia="zh-CN"/>
        </w:rPr>
        <w:t>提示</w:t>
      </w:r>
    </w:p>
    <w:p w:rsidR="00297F27" w:rsidRDefault="00EE1703">
      <w:pPr>
        <w:spacing w:before="55"/>
        <w:ind w:left="111"/>
        <w:rPr>
          <w:sz w:val="21"/>
          <w:lang w:eastAsia="zh-CN"/>
        </w:rPr>
      </w:pPr>
      <w:r>
        <w:rPr>
          <w:sz w:val="21"/>
          <w:lang w:eastAsia="zh-CN"/>
        </w:rPr>
        <w:t>上述四种创新类型经常交织在一起，其界限并不十分清晰。</w:t>
      </w:r>
    </w:p>
    <w:p w:rsidR="00297F27" w:rsidRDefault="00297F27">
      <w:pPr>
        <w:pStyle w:val="a3"/>
        <w:spacing w:before="5"/>
        <w:ind w:left="0"/>
        <w:rPr>
          <w:sz w:val="29"/>
          <w:lang w:eastAsia="zh-CN"/>
        </w:rPr>
      </w:pPr>
    </w:p>
    <w:p w:rsidR="00410BC0" w:rsidRDefault="00410BC0">
      <w:pPr>
        <w:rPr>
          <w:sz w:val="21"/>
          <w:lang w:eastAsia="zh-CN"/>
        </w:rPr>
      </w:pPr>
      <w:r>
        <w:rPr>
          <w:sz w:val="21"/>
          <w:lang w:eastAsia="zh-CN"/>
        </w:rPr>
        <w:br w:type="page"/>
      </w:r>
    </w:p>
    <w:p w:rsidR="00297F27" w:rsidRDefault="00EE1703">
      <w:pPr>
        <w:ind w:left="111"/>
        <w:rPr>
          <w:sz w:val="21"/>
          <w:lang w:eastAsia="zh-CN"/>
        </w:rPr>
      </w:pPr>
      <w:r>
        <w:rPr>
          <w:sz w:val="21"/>
          <w:lang w:eastAsia="zh-CN"/>
        </w:rPr>
        <w:lastRenderedPageBreak/>
        <w:t>（三）探索战略创新的不同方面</w:t>
      </w:r>
    </w:p>
    <w:p w:rsidR="00297F27" w:rsidRDefault="00EE1703">
      <w:pPr>
        <w:spacing w:before="55" w:after="10" w:line="288" w:lineRule="auto"/>
        <w:ind w:left="112" w:right="120"/>
        <w:rPr>
          <w:sz w:val="21"/>
          <w:lang w:eastAsia="zh-CN"/>
        </w:rPr>
      </w:pPr>
      <w:r>
        <w:rPr>
          <w:sz w:val="21"/>
          <w:lang w:eastAsia="zh-CN"/>
        </w:rPr>
        <w:t xml:space="preserve">企业在战略创新决策之前，有必要考虑创新各个不同方面的特点。这些特点有可能影响企业关于创新 </w:t>
      </w:r>
      <w:r>
        <w:rPr>
          <w:b/>
          <w:color w:val="A40020"/>
          <w:w w:val="99"/>
          <w:sz w:val="21"/>
          <w:u w:val="single" w:color="000000"/>
          <w:lang w:eastAsia="zh-CN"/>
        </w:rPr>
        <w:t>时机和领域</w:t>
      </w:r>
      <w:r>
        <w:rPr>
          <w:b/>
          <w:w w:val="99"/>
          <w:sz w:val="21"/>
          <w:u w:val="single"/>
          <w:lang w:eastAsia="zh-CN"/>
        </w:rPr>
        <w:t xml:space="preserve"> </w:t>
      </w:r>
      <w:r>
        <w:rPr>
          <w:sz w:val="21"/>
          <w:lang w:eastAsia="zh-CN"/>
        </w:rPr>
        <w:t>的战略决策。</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09"/>
        <w:gridCol w:w="6709"/>
      </w:tblGrid>
      <w:tr w:rsidR="00297F27">
        <w:trPr>
          <w:trHeight w:hRule="exact" w:val="570"/>
        </w:trPr>
        <w:tc>
          <w:tcPr>
            <w:tcW w:w="1609" w:type="dxa"/>
          </w:tcPr>
          <w:p w:rsidR="00297F27" w:rsidRDefault="00EE1703">
            <w:pPr>
              <w:pStyle w:val="TableParagraph"/>
              <w:spacing w:before="145"/>
              <w:ind w:left="90" w:right="90"/>
              <w:jc w:val="center"/>
              <w:rPr>
                <w:b/>
                <w:sz w:val="21"/>
              </w:rPr>
            </w:pPr>
            <w:r>
              <w:rPr>
                <w:b/>
                <w:sz w:val="21"/>
              </w:rPr>
              <w:t>方面</w:t>
            </w:r>
          </w:p>
        </w:tc>
        <w:tc>
          <w:tcPr>
            <w:tcW w:w="6709" w:type="dxa"/>
          </w:tcPr>
          <w:p w:rsidR="00297F27" w:rsidRDefault="00EE1703">
            <w:pPr>
              <w:pStyle w:val="TableParagraph"/>
              <w:spacing w:before="145"/>
              <w:ind w:left="3116" w:right="3116"/>
              <w:jc w:val="center"/>
              <w:rPr>
                <w:b/>
                <w:sz w:val="21"/>
              </w:rPr>
            </w:pPr>
            <w:r>
              <w:rPr>
                <w:b/>
                <w:sz w:val="21"/>
              </w:rPr>
              <w:t>含义</w:t>
            </w:r>
          </w:p>
        </w:tc>
      </w:tr>
      <w:tr w:rsidR="00297F27">
        <w:trPr>
          <w:trHeight w:hRule="exact" w:val="338"/>
        </w:trPr>
        <w:tc>
          <w:tcPr>
            <w:tcW w:w="1609" w:type="dxa"/>
            <w:tcBorders>
              <w:bottom w:val="nil"/>
            </w:tcBorders>
          </w:tcPr>
          <w:p w:rsidR="00297F27" w:rsidRDefault="00297F27"/>
        </w:tc>
        <w:tc>
          <w:tcPr>
            <w:tcW w:w="6709" w:type="dxa"/>
            <w:tcBorders>
              <w:bottom w:val="nil"/>
            </w:tcBorders>
          </w:tcPr>
          <w:p w:rsidR="00297F27" w:rsidRDefault="00EE1703">
            <w:pPr>
              <w:pStyle w:val="TableParagraph"/>
              <w:spacing w:line="270" w:lineRule="exact"/>
              <w:rPr>
                <w:sz w:val="21"/>
              </w:rPr>
            </w:pPr>
            <w:r>
              <w:rPr>
                <w:sz w:val="21"/>
                <w:lang w:eastAsia="zh-CN"/>
              </w:rPr>
              <w:t xml:space="preserve">创新管理的一个关键问题涉及  </w:t>
            </w:r>
            <w:r>
              <w:rPr>
                <w:b/>
                <w:color w:val="A40020"/>
                <w:sz w:val="21"/>
                <w:u w:val="single" w:color="000000"/>
                <w:lang w:eastAsia="zh-CN"/>
              </w:rPr>
              <w:t>创新的新颖程度</w:t>
            </w:r>
            <w:r>
              <w:rPr>
                <w:b/>
                <w:color w:val="A40020"/>
                <w:spacing w:val="58"/>
                <w:sz w:val="21"/>
                <w:u w:val="single" w:color="000000"/>
                <w:lang w:eastAsia="zh-CN"/>
              </w:rPr>
              <w:t xml:space="preserve"> </w:t>
            </w:r>
            <w:r>
              <w:rPr>
                <w:sz w:val="21"/>
                <w:lang w:eastAsia="zh-CN"/>
              </w:rPr>
              <w:t>。</w:t>
            </w:r>
            <w:r>
              <w:rPr>
                <w:sz w:val="21"/>
              </w:rPr>
              <w:t>从微小的、逐步的</w:t>
            </w:r>
          </w:p>
        </w:tc>
      </w:tr>
      <w:tr w:rsidR="00297F27">
        <w:trPr>
          <w:trHeight w:hRule="exact" w:val="330"/>
        </w:trPr>
        <w:tc>
          <w:tcPr>
            <w:tcW w:w="1609" w:type="dxa"/>
            <w:tcBorders>
              <w:top w:val="nil"/>
              <w:bottom w:val="nil"/>
            </w:tcBorders>
          </w:tcPr>
          <w:p w:rsidR="00297F27" w:rsidRDefault="00297F27"/>
        </w:tc>
        <w:tc>
          <w:tcPr>
            <w:tcW w:w="6709" w:type="dxa"/>
            <w:tcBorders>
              <w:top w:val="nil"/>
              <w:bottom w:val="nil"/>
            </w:tcBorders>
          </w:tcPr>
          <w:p w:rsidR="00297F27" w:rsidRDefault="00EE1703">
            <w:pPr>
              <w:pStyle w:val="TableParagraph"/>
              <w:spacing w:line="270" w:lineRule="exact"/>
              <w:rPr>
                <w:sz w:val="21"/>
                <w:lang w:eastAsia="zh-CN"/>
              </w:rPr>
            </w:pPr>
            <w:r>
              <w:rPr>
                <w:sz w:val="21"/>
                <w:lang w:eastAsia="zh-CN"/>
              </w:rPr>
              <w:t>提高到改变了人们的思维方式和使用方式的本质性的变化，就是渐进</w:t>
            </w:r>
          </w:p>
        </w:tc>
      </w:tr>
      <w:tr w:rsidR="00297F27">
        <w:trPr>
          <w:trHeight w:hRule="exact" w:val="330"/>
        </w:trPr>
        <w:tc>
          <w:tcPr>
            <w:tcW w:w="1609" w:type="dxa"/>
            <w:tcBorders>
              <w:top w:val="nil"/>
              <w:bottom w:val="nil"/>
            </w:tcBorders>
          </w:tcPr>
          <w:p w:rsidR="00297F27" w:rsidRDefault="00EE1703">
            <w:pPr>
              <w:pStyle w:val="TableParagraph"/>
              <w:spacing w:line="270" w:lineRule="exact"/>
              <w:ind w:left="107"/>
              <w:rPr>
                <w:sz w:val="21"/>
              </w:rPr>
            </w:pPr>
            <w:r>
              <w:rPr>
                <w:sz w:val="21"/>
              </w:rPr>
              <w:t>创新的新颖程</w:t>
            </w:r>
          </w:p>
        </w:tc>
        <w:tc>
          <w:tcPr>
            <w:tcW w:w="6709" w:type="dxa"/>
            <w:tcBorders>
              <w:top w:val="nil"/>
              <w:bottom w:val="nil"/>
            </w:tcBorders>
          </w:tcPr>
          <w:p w:rsidR="00297F27" w:rsidRDefault="00EE1703">
            <w:pPr>
              <w:pStyle w:val="TableParagraph"/>
              <w:spacing w:line="270" w:lineRule="exact"/>
              <w:rPr>
                <w:sz w:val="21"/>
                <w:lang w:eastAsia="zh-CN"/>
              </w:rPr>
            </w:pPr>
            <w:r>
              <w:rPr>
                <w:sz w:val="21"/>
                <w:lang w:eastAsia="zh-CN"/>
              </w:rPr>
              <w:t>性创新向突破性创新的演进过程。渐进性创新是一系列持续、稳步前</w:t>
            </w:r>
          </w:p>
        </w:tc>
      </w:tr>
      <w:tr w:rsidR="00297F27">
        <w:trPr>
          <w:trHeight w:hRule="exact" w:val="330"/>
        </w:trPr>
        <w:tc>
          <w:tcPr>
            <w:tcW w:w="1609" w:type="dxa"/>
            <w:tcBorders>
              <w:top w:val="nil"/>
              <w:bottom w:val="nil"/>
            </w:tcBorders>
          </w:tcPr>
          <w:p w:rsidR="00297F27" w:rsidRDefault="00EE1703">
            <w:pPr>
              <w:pStyle w:val="TableParagraph"/>
              <w:spacing w:line="270" w:lineRule="exact"/>
              <w:ind w:left="107"/>
              <w:rPr>
                <w:sz w:val="21"/>
              </w:rPr>
            </w:pPr>
            <w:r>
              <w:rPr>
                <w:sz w:val="21"/>
              </w:rPr>
              <w:t>度——渐进性</w:t>
            </w:r>
          </w:p>
        </w:tc>
        <w:tc>
          <w:tcPr>
            <w:tcW w:w="6709" w:type="dxa"/>
            <w:tcBorders>
              <w:top w:val="nil"/>
              <w:bottom w:val="nil"/>
            </w:tcBorders>
          </w:tcPr>
          <w:p w:rsidR="00297F27" w:rsidRDefault="00EE1703">
            <w:pPr>
              <w:pStyle w:val="TableParagraph"/>
              <w:spacing w:line="270" w:lineRule="exact"/>
              <w:rPr>
                <w:sz w:val="21"/>
              </w:rPr>
            </w:pPr>
            <w:r>
              <w:rPr>
                <w:sz w:val="21"/>
                <w:lang w:eastAsia="zh-CN"/>
              </w:rPr>
              <w:t>进的变化过程，使企业能够保持平稳、正常运转。</w:t>
            </w:r>
            <w:r>
              <w:rPr>
                <w:sz w:val="21"/>
              </w:rPr>
              <w:t>渐进性创新往往发</w:t>
            </w:r>
          </w:p>
        </w:tc>
      </w:tr>
      <w:tr w:rsidR="00297F27">
        <w:trPr>
          <w:trHeight w:hRule="exact" w:val="330"/>
        </w:trPr>
        <w:tc>
          <w:tcPr>
            <w:tcW w:w="1609" w:type="dxa"/>
            <w:tcBorders>
              <w:top w:val="nil"/>
              <w:bottom w:val="nil"/>
            </w:tcBorders>
          </w:tcPr>
          <w:p w:rsidR="00297F27" w:rsidRDefault="00EE1703">
            <w:pPr>
              <w:pStyle w:val="TableParagraph"/>
              <w:spacing w:line="270" w:lineRule="exact"/>
              <w:ind w:left="107"/>
              <w:rPr>
                <w:sz w:val="21"/>
              </w:rPr>
            </w:pPr>
            <w:r>
              <w:rPr>
                <w:sz w:val="21"/>
              </w:rPr>
              <w:t>还是突破性</w:t>
            </w:r>
          </w:p>
        </w:tc>
        <w:tc>
          <w:tcPr>
            <w:tcW w:w="6709" w:type="dxa"/>
            <w:tcBorders>
              <w:top w:val="nil"/>
              <w:bottom w:val="nil"/>
            </w:tcBorders>
          </w:tcPr>
          <w:p w:rsidR="00297F27" w:rsidRDefault="00EE1703">
            <w:pPr>
              <w:pStyle w:val="TableParagraph"/>
              <w:spacing w:line="270" w:lineRule="exact"/>
              <w:rPr>
                <w:sz w:val="21"/>
                <w:lang w:eastAsia="zh-CN"/>
              </w:rPr>
            </w:pPr>
            <w:r>
              <w:rPr>
                <w:sz w:val="21"/>
                <w:lang w:eastAsia="zh-CN"/>
              </w:rPr>
              <w:t>生在某些时点，影响企业体系当中的某些部分，强调“做得更好”。</w:t>
            </w:r>
          </w:p>
        </w:tc>
      </w:tr>
      <w:tr w:rsidR="00297F27">
        <w:trPr>
          <w:trHeight w:hRule="exact" w:val="330"/>
        </w:trPr>
        <w:tc>
          <w:tcPr>
            <w:tcW w:w="1609" w:type="dxa"/>
            <w:tcBorders>
              <w:top w:val="nil"/>
              <w:bottom w:val="nil"/>
            </w:tcBorders>
          </w:tcPr>
          <w:p w:rsidR="00297F27" w:rsidRDefault="00297F27">
            <w:pPr>
              <w:rPr>
                <w:lang w:eastAsia="zh-CN"/>
              </w:rPr>
            </w:pPr>
          </w:p>
        </w:tc>
        <w:tc>
          <w:tcPr>
            <w:tcW w:w="6709" w:type="dxa"/>
            <w:tcBorders>
              <w:top w:val="nil"/>
              <w:bottom w:val="nil"/>
            </w:tcBorders>
          </w:tcPr>
          <w:p w:rsidR="00297F27" w:rsidRDefault="00EE1703">
            <w:pPr>
              <w:pStyle w:val="TableParagraph"/>
              <w:spacing w:line="270" w:lineRule="exact"/>
              <w:rPr>
                <w:sz w:val="21"/>
                <w:lang w:eastAsia="zh-CN"/>
              </w:rPr>
            </w:pPr>
            <w:r>
              <w:rPr>
                <w:sz w:val="21"/>
                <w:lang w:eastAsia="zh-CN"/>
              </w:rPr>
              <w:t>而突破性创新是全面性的变化过程，使企业整个体系发生改变，强调</w:t>
            </w:r>
          </w:p>
        </w:tc>
      </w:tr>
      <w:tr w:rsidR="00297F27">
        <w:trPr>
          <w:trHeight w:hRule="exact" w:val="337"/>
        </w:trPr>
        <w:tc>
          <w:tcPr>
            <w:tcW w:w="1609" w:type="dxa"/>
            <w:tcBorders>
              <w:top w:val="nil"/>
            </w:tcBorders>
          </w:tcPr>
          <w:p w:rsidR="00297F27" w:rsidRDefault="00297F27">
            <w:pPr>
              <w:rPr>
                <w:lang w:eastAsia="zh-CN"/>
              </w:rPr>
            </w:pPr>
          </w:p>
        </w:tc>
        <w:tc>
          <w:tcPr>
            <w:tcW w:w="6709" w:type="dxa"/>
            <w:tcBorders>
              <w:top w:val="nil"/>
            </w:tcBorders>
          </w:tcPr>
          <w:p w:rsidR="00297F27" w:rsidRDefault="00EE1703">
            <w:pPr>
              <w:pStyle w:val="TableParagraph"/>
              <w:spacing w:line="270" w:lineRule="exact"/>
              <w:rPr>
                <w:sz w:val="21"/>
              </w:rPr>
            </w:pPr>
            <w:r>
              <w:rPr>
                <w:sz w:val="21"/>
              </w:rPr>
              <w:t>“创造性毁灭”</w:t>
            </w:r>
          </w:p>
        </w:tc>
      </w:tr>
      <w:tr w:rsidR="00297F27">
        <w:trPr>
          <w:trHeight w:hRule="exact" w:val="338"/>
        </w:trPr>
        <w:tc>
          <w:tcPr>
            <w:tcW w:w="1609" w:type="dxa"/>
            <w:tcBorders>
              <w:bottom w:val="nil"/>
            </w:tcBorders>
          </w:tcPr>
          <w:p w:rsidR="00297F27" w:rsidRDefault="00297F27"/>
        </w:tc>
        <w:tc>
          <w:tcPr>
            <w:tcW w:w="6709" w:type="dxa"/>
            <w:tcBorders>
              <w:bottom w:val="nil"/>
            </w:tcBorders>
          </w:tcPr>
          <w:p w:rsidR="00297F27" w:rsidRDefault="00EE1703">
            <w:pPr>
              <w:pStyle w:val="TableParagraph"/>
              <w:spacing w:line="270" w:lineRule="exact"/>
              <w:rPr>
                <w:sz w:val="21"/>
                <w:lang w:eastAsia="zh-CN"/>
              </w:rPr>
            </w:pPr>
            <w:r>
              <w:rPr>
                <w:sz w:val="21"/>
                <w:lang w:eastAsia="zh-CN"/>
              </w:rPr>
              <w:t xml:space="preserve">要使持续的创新达到理想的效果，途径之一是借助“  </w:t>
            </w:r>
            <w:r>
              <w:rPr>
                <w:b/>
                <w:color w:val="A40020"/>
                <w:sz w:val="21"/>
                <w:u w:val="single" w:color="000000"/>
                <w:lang w:eastAsia="zh-CN"/>
              </w:rPr>
              <w:t>基础平台</w:t>
            </w:r>
            <w:r>
              <w:rPr>
                <w:b/>
                <w:color w:val="A40020"/>
                <w:spacing w:val="60"/>
                <w:sz w:val="21"/>
                <w:u w:val="single" w:color="000000"/>
                <w:lang w:eastAsia="zh-CN"/>
              </w:rPr>
              <w:t xml:space="preserve"> </w:t>
            </w:r>
            <w:r>
              <w:rPr>
                <w:sz w:val="21"/>
                <w:lang w:eastAsia="zh-CN"/>
              </w:rPr>
              <w:t>”或</w:t>
            </w:r>
          </w:p>
        </w:tc>
      </w:tr>
      <w:tr w:rsidR="00297F27">
        <w:trPr>
          <w:trHeight w:hRule="exact" w:val="990"/>
        </w:trPr>
        <w:tc>
          <w:tcPr>
            <w:tcW w:w="1609" w:type="dxa"/>
            <w:tcBorders>
              <w:top w:val="nil"/>
              <w:bottom w:val="nil"/>
            </w:tcBorders>
          </w:tcPr>
          <w:p w:rsidR="00297F27" w:rsidRDefault="00EE1703">
            <w:pPr>
              <w:pStyle w:val="TableParagraph"/>
              <w:spacing w:before="160" w:line="288" w:lineRule="auto"/>
              <w:ind w:left="107" w:right="200"/>
              <w:rPr>
                <w:sz w:val="21"/>
                <w:lang w:eastAsia="zh-CN"/>
              </w:rPr>
            </w:pPr>
            <w:r>
              <w:rPr>
                <w:spacing w:val="4"/>
                <w:sz w:val="21"/>
                <w:lang w:eastAsia="zh-CN"/>
              </w:rPr>
              <w:t>创新的平台</w:t>
            </w:r>
            <w:r>
              <w:rPr>
                <w:sz w:val="21"/>
                <w:lang w:eastAsia="zh-CN"/>
              </w:rPr>
              <w:t>和产品家族</w:t>
            </w:r>
          </w:p>
        </w:tc>
        <w:tc>
          <w:tcPr>
            <w:tcW w:w="6709" w:type="dxa"/>
            <w:tcBorders>
              <w:top w:val="nil"/>
              <w:bottom w:val="nil"/>
            </w:tcBorders>
          </w:tcPr>
          <w:p w:rsidR="00297F27" w:rsidRDefault="00EE1703">
            <w:pPr>
              <w:pStyle w:val="TableParagraph"/>
              <w:spacing w:line="288" w:lineRule="auto"/>
              <w:ind w:right="106" w:hanging="1"/>
              <w:rPr>
                <w:sz w:val="21"/>
                <w:lang w:eastAsia="zh-CN"/>
              </w:rPr>
            </w:pPr>
            <w:r>
              <w:rPr>
                <w:spacing w:val="1"/>
                <w:sz w:val="21"/>
                <w:lang w:eastAsia="zh-CN"/>
              </w:rPr>
              <w:t>“</w:t>
            </w:r>
            <w:r>
              <w:rPr>
                <w:sz w:val="21"/>
                <w:lang w:eastAsia="zh-CN"/>
              </w:rPr>
              <w:t xml:space="preserve"> </w:t>
            </w:r>
            <w:r>
              <w:rPr>
                <w:spacing w:val="-34"/>
                <w:sz w:val="21"/>
                <w:lang w:eastAsia="zh-CN"/>
              </w:rPr>
              <w:t xml:space="preserve"> </w:t>
            </w:r>
            <w:r>
              <w:rPr>
                <w:b/>
                <w:color w:val="A40020"/>
                <w:spacing w:val="1"/>
                <w:w w:val="99"/>
                <w:sz w:val="21"/>
                <w:u w:val="single" w:color="000000"/>
                <w:lang w:eastAsia="zh-CN"/>
              </w:rPr>
              <w:t>产品家族</w:t>
            </w:r>
            <w:r>
              <w:rPr>
                <w:b/>
                <w:w w:val="99"/>
                <w:sz w:val="21"/>
                <w:u w:val="single"/>
                <w:lang w:eastAsia="zh-CN"/>
              </w:rPr>
              <w:t xml:space="preserve"> </w:t>
            </w:r>
            <w:r>
              <w:rPr>
                <w:b/>
                <w:spacing w:val="-35"/>
                <w:sz w:val="21"/>
                <w:lang w:eastAsia="zh-CN"/>
              </w:rPr>
              <w:t xml:space="preserve"> </w:t>
            </w:r>
            <w:r>
              <w:rPr>
                <w:spacing w:val="1"/>
                <w:sz w:val="21"/>
                <w:lang w:eastAsia="zh-CN"/>
              </w:rPr>
              <w:t>”这一概念。这种方法的基本思路是，依托一个稳健</w:t>
            </w:r>
            <w:r>
              <w:rPr>
                <w:sz w:val="21"/>
                <w:lang w:eastAsia="zh-CN"/>
              </w:rPr>
              <w:t>的</w:t>
            </w:r>
            <w:r>
              <w:rPr>
                <w:spacing w:val="1"/>
                <w:sz w:val="21"/>
                <w:lang w:eastAsia="zh-CN"/>
              </w:rPr>
              <w:t>基础平台或可以扩展的产品家族，为创新提供一定范围的延展空间</w:t>
            </w:r>
            <w:r>
              <w:rPr>
                <w:sz w:val="21"/>
                <w:lang w:eastAsia="zh-CN"/>
              </w:rPr>
              <w:t>，</w:t>
            </w:r>
            <w:r>
              <w:rPr>
                <w:spacing w:val="1"/>
                <w:sz w:val="21"/>
                <w:lang w:eastAsia="zh-CN"/>
              </w:rPr>
              <w:t>平台或产品家族通过将技术应用于若干市场，能有效地补偿公司在</w:t>
            </w:r>
            <w:r>
              <w:rPr>
                <w:sz w:val="21"/>
                <w:lang w:eastAsia="zh-CN"/>
              </w:rPr>
              <w:t>研</w:t>
            </w:r>
          </w:p>
        </w:tc>
      </w:tr>
      <w:tr w:rsidR="00297F27">
        <w:trPr>
          <w:trHeight w:hRule="exact" w:val="337"/>
        </w:trPr>
        <w:tc>
          <w:tcPr>
            <w:tcW w:w="1609" w:type="dxa"/>
            <w:tcBorders>
              <w:top w:val="nil"/>
            </w:tcBorders>
          </w:tcPr>
          <w:p w:rsidR="00297F27" w:rsidRDefault="00297F27">
            <w:pPr>
              <w:rPr>
                <w:lang w:eastAsia="zh-CN"/>
              </w:rPr>
            </w:pPr>
          </w:p>
        </w:tc>
        <w:tc>
          <w:tcPr>
            <w:tcW w:w="6709" w:type="dxa"/>
            <w:tcBorders>
              <w:top w:val="nil"/>
            </w:tcBorders>
          </w:tcPr>
          <w:p w:rsidR="00297F27" w:rsidRDefault="00EE1703">
            <w:pPr>
              <w:pStyle w:val="TableParagraph"/>
              <w:spacing w:line="270" w:lineRule="exact"/>
              <w:rPr>
                <w:sz w:val="21"/>
              </w:rPr>
            </w:pPr>
            <w:r>
              <w:rPr>
                <w:sz w:val="21"/>
              </w:rPr>
              <w:t>发上的高额初始投资</w:t>
            </w:r>
          </w:p>
        </w:tc>
      </w:tr>
      <w:tr w:rsidR="00410BC0" w:rsidTr="00410BC0">
        <w:trPr>
          <w:trHeight w:hRule="exact" w:val="338"/>
        </w:trPr>
        <w:tc>
          <w:tcPr>
            <w:tcW w:w="1609" w:type="dxa"/>
            <w:vMerge w:val="restart"/>
            <w:vAlign w:val="center"/>
          </w:tcPr>
          <w:p w:rsidR="00410BC0" w:rsidRDefault="00410BC0" w:rsidP="00410BC0">
            <w:pPr>
              <w:pStyle w:val="TableParagraph"/>
              <w:spacing w:line="270" w:lineRule="exact"/>
              <w:ind w:left="107"/>
              <w:rPr>
                <w:sz w:val="21"/>
                <w:lang w:eastAsia="zh-CN"/>
              </w:rPr>
            </w:pPr>
            <w:r>
              <w:rPr>
                <w:sz w:val="21"/>
                <w:lang w:eastAsia="zh-CN"/>
              </w:rPr>
              <w:t>创新的层面</w:t>
            </w:r>
          </w:p>
          <w:p w:rsidR="00410BC0" w:rsidRDefault="00410BC0" w:rsidP="00410BC0">
            <w:pPr>
              <w:pStyle w:val="TableParagraph"/>
              <w:spacing w:line="270" w:lineRule="exact"/>
              <w:ind w:left="107"/>
              <w:rPr>
                <w:sz w:val="21"/>
                <w:lang w:eastAsia="zh-CN"/>
              </w:rPr>
            </w:pPr>
            <w:r>
              <w:rPr>
                <w:sz w:val="21"/>
                <w:lang w:eastAsia="zh-CN"/>
              </w:rPr>
              <w:t>——在组件层面还是架构层面</w:t>
            </w:r>
          </w:p>
        </w:tc>
        <w:tc>
          <w:tcPr>
            <w:tcW w:w="6709" w:type="dxa"/>
            <w:tcBorders>
              <w:bottom w:val="nil"/>
            </w:tcBorders>
          </w:tcPr>
          <w:p w:rsidR="00410BC0" w:rsidRDefault="00410BC0">
            <w:pPr>
              <w:pStyle w:val="TableParagraph"/>
              <w:spacing w:line="270" w:lineRule="exact"/>
              <w:rPr>
                <w:b/>
                <w:sz w:val="21"/>
                <w:lang w:eastAsia="zh-CN"/>
              </w:rPr>
            </w:pPr>
            <w:r>
              <w:rPr>
                <w:sz w:val="21"/>
                <w:lang w:eastAsia="zh-CN"/>
              </w:rPr>
              <w:t>认识创新机会的重要视角还有创新的层面。有些创新改变了</w:t>
            </w:r>
            <w:r>
              <w:rPr>
                <w:spacing w:val="56"/>
                <w:sz w:val="21"/>
                <w:lang w:eastAsia="zh-CN"/>
              </w:rPr>
              <w:t xml:space="preserve"> </w:t>
            </w:r>
            <w:r>
              <w:rPr>
                <w:b/>
                <w:color w:val="A40020"/>
                <w:sz w:val="21"/>
                <w:u w:val="single" w:color="000000"/>
                <w:lang w:eastAsia="zh-CN"/>
              </w:rPr>
              <w:t>组件层面</w:t>
            </w:r>
          </w:p>
        </w:tc>
      </w:tr>
      <w:tr w:rsidR="00410BC0" w:rsidTr="002C6DFF">
        <w:trPr>
          <w:trHeight w:hRule="exact" w:val="330"/>
        </w:trPr>
        <w:tc>
          <w:tcPr>
            <w:tcW w:w="1609" w:type="dxa"/>
            <w:vMerge/>
          </w:tcPr>
          <w:p w:rsidR="00410BC0" w:rsidRDefault="00410BC0" w:rsidP="002C6DFF">
            <w:pPr>
              <w:pStyle w:val="TableParagraph"/>
              <w:spacing w:line="270" w:lineRule="exact"/>
              <w:ind w:left="107"/>
              <w:rPr>
                <w:sz w:val="21"/>
                <w:lang w:eastAsia="zh-CN"/>
              </w:rPr>
            </w:pPr>
          </w:p>
        </w:tc>
        <w:tc>
          <w:tcPr>
            <w:tcW w:w="6709" w:type="dxa"/>
            <w:tcBorders>
              <w:top w:val="nil"/>
              <w:bottom w:val="nil"/>
            </w:tcBorders>
          </w:tcPr>
          <w:p w:rsidR="00410BC0" w:rsidRDefault="00410BC0">
            <w:pPr>
              <w:pStyle w:val="TableParagraph"/>
              <w:spacing w:line="270" w:lineRule="exact"/>
              <w:rPr>
                <w:sz w:val="21"/>
                <w:lang w:eastAsia="zh-CN"/>
              </w:rPr>
            </w:pPr>
            <w:r>
              <w:rPr>
                <w:sz w:val="21"/>
                <w:lang w:eastAsia="zh-CN"/>
              </w:rPr>
              <w:t xml:space="preserve">，有些创新则改变了整个  </w:t>
            </w:r>
            <w:r>
              <w:rPr>
                <w:b/>
                <w:color w:val="A40020"/>
                <w:sz w:val="21"/>
                <w:u w:val="single" w:color="000000"/>
                <w:lang w:eastAsia="zh-CN"/>
              </w:rPr>
              <w:t>系统架构</w:t>
            </w:r>
            <w:r>
              <w:rPr>
                <w:b/>
                <w:color w:val="A40020"/>
                <w:spacing w:val="60"/>
                <w:sz w:val="21"/>
                <w:u w:val="single" w:color="000000"/>
                <w:lang w:eastAsia="zh-CN"/>
              </w:rPr>
              <w:t xml:space="preserve"> </w:t>
            </w:r>
            <w:r>
              <w:rPr>
                <w:sz w:val="21"/>
                <w:lang w:eastAsia="zh-CN"/>
              </w:rPr>
              <w:t>。成功的创新要求管理者能够掌</w:t>
            </w:r>
          </w:p>
        </w:tc>
      </w:tr>
      <w:tr w:rsidR="00410BC0" w:rsidTr="002C6DFF">
        <w:trPr>
          <w:trHeight w:hRule="exact" w:val="330"/>
        </w:trPr>
        <w:tc>
          <w:tcPr>
            <w:tcW w:w="1609" w:type="dxa"/>
            <w:vMerge/>
          </w:tcPr>
          <w:p w:rsidR="00410BC0" w:rsidRDefault="00410BC0" w:rsidP="002C6DFF">
            <w:pPr>
              <w:pStyle w:val="TableParagraph"/>
              <w:spacing w:line="270" w:lineRule="exact"/>
              <w:ind w:left="107"/>
              <w:rPr>
                <w:sz w:val="21"/>
                <w:lang w:eastAsia="zh-CN"/>
              </w:rPr>
            </w:pPr>
          </w:p>
        </w:tc>
        <w:tc>
          <w:tcPr>
            <w:tcW w:w="6709" w:type="dxa"/>
            <w:tcBorders>
              <w:top w:val="nil"/>
              <w:bottom w:val="nil"/>
            </w:tcBorders>
          </w:tcPr>
          <w:p w:rsidR="00410BC0" w:rsidRDefault="00410BC0">
            <w:pPr>
              <w:pStyle w:val="TableParagraph"/>
              <w:spacing w:line="270" w:lineRule="exact"/>
              <w:rPr>
                <w:sz w:val="21"/>
                <w:lang w:eastAsia="zh-CN"/>
              </w:rPr>
            </w:pPr>
            <w:r>
              <w:rPr>
                <w:sz w:val="21"/>
                <w:lang w:eastAsia="zh-CN"/>
              </w:rPr>
              <w:t>握和使用关于组件的知识，也要掌握如何将这些组件组合在一起的架</w:t>
            </w:r>
          </w:p>
        </w:tc>
      </w:tr>
      <w:tr w:rsidR="00410BC0" w:rsidTr="002C6DFF">
        <w:trPr>
          <w:trHeight w:hRule="exact" w:val="337"/>
        </w:trPr>
        <w:tc>
          <w:tcPr>
            <w:tcW w:w="1609" w:type="dxa"/>
            <w:vMerge/>
          </w:tcPr>
          <w:p w:rsidR="00410BC0" w:rsidRDefault="00410BC0">
            <w:pPr>
              <w:pStyle w:val="TableParagraph"/>
              <w:spacing w:line="270" w:lineRule="exact"/>
              <w:ind w:left="107"/>
              <w:rPr>
                <w:sz w:val="21"/>
                <w:lang w:eastAsia="zh-CN"/>
              </w:rPr>
            </w:pPr>
          </w:p>
        </w:tc>
        <w:tc>
          <w:tcPr>
            <w:tcW w:w="6709" w:type="dxa"/>
            <w:tcBorders>
              <w:top w:val="nil"/>
            </w:tcBorders>
          </w:tcPr>
          <w:p w:rsidR="00410BC0" w:rsidRDefault="00410BC0">
            <w:pPr>
              <w:pStyle w:val="TableParagraph"/>
              <w:spacing w:line="270" w:lineRule="exact"/>
              <w:rPr>
                <w:sz w:val="21"/>
                <w:lang w:eastAsia="zh-CN"/>
              </w:rPr>
            </w:pPr>
            <w:r>
              <w:rPr>
                <w:sz w:val="21"/>
                <w:lang w:eastAsia="zh-CN"/>
              </w:rPr>
              <w:t>构的知识（组件的融合）</w:t>
            </w:r>
          </w:p>
        </w:tc>
      </w:tr>
      <w:tr w:rsidR="00297F27">
        <w:trPr>
          <w:trHeight w:hRule="exact" w:val="338"/>
        </w:trPr>
        <w:tc>
          <w:tcPr>
            <w:tcW w:w="1609" w:type="dxa"/>
            <w:tcBorders>
              <w:bottom w:val="nil"/>
            </w:tcBorders>
          </w:tcPr>
          <w:p w:rsidR="00297F27" w:rsidRDefault="00297F27">
            <w:pPr>
              <w:rPr>
                <w:lang w:eastAsia="zh-CN"/>
              </w:rPr>
            </w:pPr>
          </w:p>
        </w:tc>
        <w:tc>
          <w:tcPr>
            <w:tcW w:w="6709" w:type="dxa"/>
            <w:tcBorders>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创新的机会随着时间的推移而改变 </w:t>
            </w:r>
            <w:r>
              <w:rPr>
                <w:sz w:val="21"/>
                <w:lang w:eastAsia="zh-CN"/>
              </w:rPr>
              <w:t>。在新的行业，围绕着新产品和服</w:t>
            </w:r>
          </w:p>
        </w:tc>
      </w:tr>
      <w:tr w:rsidR="00297F27">
        <w:trPr>
          <w:trHeight w:hRule="exact" w:val="330"/>
        </w:trPr>
        <w:tc>
          <w:tcPr>
            <w:tcW w:w="1609" w:type="dxa"/>
            <w:tcBorders>
              <w:top w:val="nil"/>
              <w:bottom w:val="nil"/>
            </w:tcBorders>
          </w:tcPr>
          <w:p w:rsidR="00297F27" w:rsidRDefault="00EE1703">
            <w:pPr>
              <w:pStyle w:val="TableParagraph"/>
              <w:spacing w:line="270" w:lineRule="exact"/>
              <w:ind w:left="107"/>
              <w:rPr>
                <w:sz w:val="21"/>
              </w:rPr>
            </w:pPr>
            <w:r>
              <w:rPr>
                <w:sz w:val="21"/>
              </w:rPr>
              <w:t>时机——创新</w:t>
            </w:r>
          </w:p>
        </w:tc>
        <w:tc>
          <w:tcPr>
            <w:tcW w:w="6709" w:type="dxa"/>
            <w:tcBorders>
              <w:top w:val="nil"/>
              <w:bottom w:val="nil"/>
            </w:tcBorders>
          </w:tcPr>
          <w:p w:rsidR="00297F27" w:rsidRDefault="00EE1703">
            <w:pPr>
              <w:pStyle w:val="TableParagraph"/>
              <w:spacing w:line="270" w:lineRule="exact"/>
              <w:rPr>
                <w:sz w:val="21"/>
                <w:lang w:eastAsia="zh-CN"/>
              </w:rPr>
            </w:pPr>
            <w:r>
              <w:rPr>
                <w:sz w:val="21"/>
                <w:lang w:eastAsia="zh-CN"/>
              </w:rPr>
              <w:t>务的概念进行创新大有作为。而更为成熟的行业趋向于关注流程创新</w:t>
            </w:r>
          </w:p>
        </w:tc>
      </w:tr>
      <w:tr w:rsidR="00297F27">
        <w:trPr>
          <w:trHeight w:hRule="exact" w:val="330"/>
        </w:trPr>
        <w:tc>
          <w:tcPr>
            <w:tcW w:w="1609" w:type="dxa"/>
            <w:tcBorders>
              <w:top w:val="nil"/>
              <w:bottom w:val="nil"/>
            </w:tcBorders>
          </w:tcPr>
          <w:p w:rsidR="00297F27" w:rsidRDefault="00EE1703">
            <w:pPr>
              <w:pStyle w:val="TableParagraph"/>
              <w:spacing w:line="270" w:lineRule="exact"/>
              <w:ind w:left="107"/>
              <w:rPr>
                <w:sz w:val="21"/>
              </w:rPr>
            </w:pPr>
            <w:r>
              <w:rPr>
                <w:sz w:val="21"/>
              </w:rPr>
              <w:t>生命周期</w:t>
            </w:r>
          </w:p>
        </w:tc>
        <w:tc>
          <w:tcPr>
            <w:tcW w:w="6709" w:type="dxa"/>
            <w:tcBorders>
              <w:top w:val="nil"/>
              <w:bottom w:val="nil"/>
            </w:tcBorders>
          </w:tcPr>
          <w:p w:rsidR="00297F27" w:rsidRDefault="00EE1703">
            <w:pPr>
              <w:pStyle w:val="TableParagraph"/>
              <w:spacing w:line="270" w:lineRule="exact"/>
              <w:rPr>
                <w:sz w:val="21"/>
                <w:lang w:eastAsia="zh-CN"/>
              </w:rPr>
            </w:pPr>
            <w:r>
              <w:rPr>
                <w:sz w:val="21"/>
                <w:lang w:eastAsia="zh-CN"/>
              </w:rPr>
              <w:t>和定位创新，寻找成本更低、更快捷地销售产品和服务的方法，或者</w:t>
            </w:r>
          </w:p>
        </w:tc>
      </w:tr>
      <w:tr w:rsidR="00297F27">
        <w:trPr>
          <w:trHeight w:hRule="exact" w:val="337"/>
        </w:trPr>
        <w:tc>
          <w:tcPr>
            <w:tcW w:w="1609" w:type="dxa"/>
            <w:tcBorders>
              <w:top w:val="nil"/>
            </w:tcBorders>
          </w:tcPr>
          <w:p w:rsidR="00297F27" w:rsidRDefault="00297F27">
            <w:pPr>
              <w:rPr>
                <w:lang w:eastAsia="zh-CN"/>
              </w:rPr>
            </w:pPr>
          </w:p>
        </w:tc>
        <w:tc>
          <w:tcPr>
            <w:tcW w:w="6709" w:type="dxa"/>
            <w:tcBorders>
              <w:top w:val="nil"/>
            </w:tcBorders>
          </w:tcPr>
          <w:p w:rsidR="00297F27" w:rsidRDefault="00EE1703">
            <w:pPr>
              <w:pStyle w:val="TableParagraph"/>
              <w:spacing w:line="270" w:lineRule="exact"/>
              <w:rPr>
                <w:sz w:val="21"/>
                <w:lang w:eastAsia="zh-CN"/>
              </w:rPr>
            </w:pPr>
            <w:r>
              <w:rPr>
                <w:sz w:val="21"/>
                <w:lang w:eastAsia="zh-CN"/>
              </w:rPr>
              <w:t>找到并占有新的细分市场</w:t>
            </w:r>
          </w:p>
        </w:tc>
      </w:tr>
    </w:tbl>
    <w:p w:rsidR="00587313" w:rsidRDefault="00587313">
      <w:pPr>
        <w:pStyle w:val="a3"/>
        <w:spacing w:before="7"/>
        <w:ind w:left="0"/>
        <w:rPr>
          <w:sz w:val="21"/>
          <w:lang w:eastAsia="zh-CN"/>
        </w:rPr>
      </w:pPr>
    </w:p>
    <w:p w:rsidR="00587313" w:rsidRDefault="00587313">
      <w:pPr>
        <w:rPr>
          <w:sz w:val="21"/>
          <w:lang w:eastAsia="zh-CN"/>
        </w:rPr>
      </w:pPr>
      <w:r>
        <w:rPr>
          <w:sz w:val="21"/>
          <w:lang w:eastAsia="zh-CN"/>
        </w:rPr>
        <w:br w:type="page"/>
      </w:r>
    </w:p>
    <w:p w:rsidR="00297F27" w:rsidRDefault="00297F27">
      <w:pPr>
        <w:pStyle w:val="a3"/>
        <w:spacing w:before="7"/>
        <w:ind w:left="0"/>
        <w:rPr>
          <w:sz w:val="21"/>
          <w:lang w:eastAsia="zh-CN"/>
        </w:rPr>
      </w:pPr>
    </w:p>
    <w:p w:rsidR="00297F27" w:rsidRDefault="00EE1703">
      <w:pPr>
        <w:spacing w:before="36" w:after="52"/>
        <w:ind w:left="111"/>
        <w:rPr>
          <w:sz w:val="21"/>
          <w:lang w:eastAsia="zh-CN"/>
        </w:rPr>
      </w:pPr>
      <w:r>
        <w:rPr>
          <w:b/>
          <w:color w:val="C00000"/>
          <w:sz w:val="21"/>
          <w:lang w:eastAsia="zh-CN"/>
        </w:rPr>
        <w:t xml:space="preserve">☆ </w:t>
      </w:r>
      <w:r>
        <w:rPr>
          <w:b/>
          <w:sz w:val="21"/>
          <w:lang w:eastAsia="zh-CN"/>
        </w:rPr>
        <w:t xml:space="preserve">相关链接 1 </w:t>
      </w:r>
      <w:r>
        <w:rPr>
          <w:sz w:val="21"/>
          <w:lang w:eastAsia="zh-CN"/>
        </w:rPr>
        <w:t>创新生命周期模型所描述的创新模式的三个不同发展阶段</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47"/>
        <w:gridCol w:w="3752"/>
        <w:gridCol w:w="2920"/>
      </w:tblGrid>
      <w:tr w:rsidR="00297F27">
        <w:trPr>
          <w:trHeight w:hRule="exact" w:val="570"/>
        </w:trPr>
        <w:tc>
          <w:tcPr>
            <w:tcW w:w="1647" w:type="dxa"/>
          </w:tcPr>
          <w:p w:rsidR="00297F27" w:rsidRDefault="00EE1703">
            <w:pPr>
              <w:pStyle w:val="TableParagraph"/>
              <w:spacing w:before="145"/>
              <w:ind w:left="585" w:right="585"/>
              <w:jc w:val="center"/>
              <w:rPr>
                <w:b/>
                <w:sz w:val="21"/>
              </w:rPr>
            </w:pPr>
            <w:r>
              <w:rPr>
                <w:b/>
                <w:sz w:val="21"/>
              </w:rPr>
              <w:t>阶段</w:t>
            </w:r>
          </w:p>
        </w:tc>
        <w:tc>
          <w:tcPr>
            <w:tcW w:w="3752" w:type="dxa"/>
          </w:tcPr>
          <w:p w:rsidR="00297F27" w:rsidRDefault="00EE1703">
            <w:pPr>
              <w:pStyle w:val="TableParagraph"/>
              <w:spacing w:before="145"/>
              <w:ind w:left="1637" w:right="1637"/>
              <w:jc w:val="center"/>
              <w:rPr>
                <w:b/>
                <w:sz w:val="21"/>
              </w:rPr>
            </w:pPr>
            <w:r>
              <w:rPr>
                <w:b/>
                <w:sz w:val="21"/>
              </w:rPr>
              <w:t>含义</w:t>
            </w:r>
          </w:p>
        </w:tc>
        <w:tc>
          <w:tcPr>
            <w:tcW w:w="2920" w:type="dxa"/>
          </w:tcPr>
          <w:p w:rsidR="00297F27" w:rsidRDefault="00EE1703">
            <w:pPr>
              <w:pStyle w:val="TableParagraph"/>
              <w:spacing w:before="145"/>
              <w:ind w:left="1221" w:right="1221"/>
              <w:jc w:val="center"/>
              <w:rPr>
                <w:b/>
                <w:sz w:val="21"/>
              </w:rPr>
            </w:pPr>
            <w:r>
              <w:rPr>
                <w:b/>
                <w:sz w:val="21"/>
              </w:rPr>
              <w:t>特征</w:t>
            </w:r>
          </w:p>
        </w:tc>
      </w:tr>
      <w:tr w:rsidR="00297F27">
        <w:trPr>
          <w:trHeight w:hRule="exact" w:val="298"/>
        </w:trPr>
        <w:tc>
          <w:tcPr>
            <w:tcW w:w="1647" w:type="dxa"/>
            <w:tcBorders>
              <w:bottom w:val="nil"/>
            </w:tcBorders>
          </w:tcPr>
          <w:p w:rsidR="00297F27" w:rsidRDefault="00297F27"/>
        </w:tc>
        <w:tc>
          <w:tcPr>
            <w:tcW w:w="3752" w:type="dxa"/>
            <w:tcBorders>
              <w:bottom w:val="nil"/>
            </w:tcBorders>
          </w:tcPr>
          <w:p w:rsidR="00297F27" w:rsidRDefault="00297F27"/>
        </w:tc>
        <w:tc>
          <w:tcPr>
            <w:tcW w:w="2920" w:type="dxa"/>
            <w:tcBorders>
              <w:bottom w:val="nil"/>
            </w:tcBorders>
          </w:tcPr>
          <w:p w:rsidR="00297F27" w:rsidRDefault="00297F27"/>
        </w:tc>
      </w:tr>
      <w:tr w:rsidR="00297F27">
        <w:trPr>
          <w:trHeight w:hRule="exact" w:val="350"/>
        </w:trPr>
        <w:tc>
          <w:tcPr>
            <w:tcW w:w="1647" w:type="dxa"/>
            <w:tcBorders>
              <w:top w:val="nil"/>
              <w:bottom w:val="nil"/>
            </w:tcBorders>
          </w:tcPr>
          <w:p w:rsidR="00297F27" w:rsidRDefault="00297F27"/>
        </w:tc>
        <w:tc>
          <w:tcPr>
            <w:tcW w:w="3752" w:type="dxa"/>
            <w:tcBorders>
              <w:top w:val="nil"/>
              <w:bottom w:val="nil"/>
            </w:tcBorders>
          </w:tcPr>
          <w:p w:rsidR="00297F27" w:rsidRDefault="00EE1703">
            <w:pPr>
              <w:pStyle w:val="TableParagraph"/>
              <w:spacing w:line="270" w:lineRule="exact"/>
              <w:rPr>
                <w:sz w:val="21"/>
                <w:lang w:eastAsia="zh-CN"/>
              </w:rPr>
            </w:pPr>
            <w:r>
              <w:rPr>
                <w:sz w:val="21"/>
                <w:lang w:eastAsia="zh-CN"/>
              </w:rPr>
              <w:t>在非连续条件下，即全新的技术或市</w:t>
            </w:r>
          </w:p>
        </w:tc>
        <w:tc>
          <w:tcPr>
            <w:tcW w:w="2920" w:type="dxa"/>
            <w:tcBorders>
              <w:top w:val="nil"/>
              <w:bottom w:val="nil"/>
            </w:tcBorders>
          </w:tcPr>
          <w:p w:rsidR="00297F27" w:rsidRDefault="00EE1703">
            <w:pPr>
              <w:pStyle w:val="TableParagraph"/>
              <w:spacing w:before="34"/>
              <w:rPr>
                <w:sz w:val="21"/>
                <w:lang w:eastAsia="zh-CN"/>
              </w:rPr>
            </w:pPr>
            <w:r>
              <w:rPr>
                <w:sz w:val="21"/>
                <w:lang w:eastAsia="zh-CN"/>
              </w:rPr>
              <w:t>新旧技术的共存和两者的快</w:t>
            </w:r>
          </w:p>
        </w:tc>
      </w:tr>
      <w:tr w:rsidR="00297F27">
        <w:trPr>
          <w:trHeight w:hRule="exact" w:val="330"/>
        </w:trPr>
        <w:tc>
          <w:tcPr>
            <w:tcW w:w="1647" w:type="dxa"/>
            <w:tcBorders>
              <w:top w:val="nil"/>
              <w:bottom w:val="nil"/>
            </w:tcBorders>
          </w:tcPr>
          <w:p w:rsidR="00297F27" w:rsidRDefault="00297F27">
            <w:pPr>
              <w:rPr>
                <w:lang w:eastAsia="zh-CN"/>
              </w:rPr>
            </w:pPr>
          </w:p>
        </w:tc>
        <w:tc>
          <w:tcPr>
            <w:tcW w:w="3752" w:type="dxa"/>
            <w:tcBorders>
              <w:top w:val="nil"/>
              <w:bottom w:val="nil"/>
            </w:tcBorders>
          </w:tcPr>
          <w:p w:rsidR="00297F27" w:rsidRDefault="00EE1703">
            <w:pPr>
              <w:pStyle w:val="TableParagraph"/>
              <w:spacing w:line="251" w:lineRule="exact"/>
              <w:rPr>
                <w:sz w:val="21"/>
                <w:lang w:eastAsia="zh-CN"/>
              </w:rPr>
            </w:pPr>
            <w:r>
              <w:rPr>
                <w:sz w:val="21"/>
                <w:lang w:eastAsia="zh-CN"/>
              </w:rPr>
              <w:t>场出现时，存在一个“流变阶段”</w:t>
            </w:r>
          </w:p>
        </w:tc>
        <w:tc>
          <w:tcPr>
            <w:tcW w:w="2920" w:type="dxa"/>
            <w:tcBorders>
              <w:top w:val="nil"/>
              <w:bottom w:val="nil"/>
            </w:tcBorders>
          </w:tcPr>
          <w:p w:rsidR="00297F27" w:rsidRDefault="00EE1703">
            <w:pPr>
              <w:pStyle w:val="TableParagraph"/>
              <w:spacing w:before="14"/>
              <w:rPr>
                <w:sz w:val="21"/>
                <w:lang w:eastAsia="zh-CN"/>
              </w:rPr>
            </w:pPr>
            <w:r>
              <w:rPr>
                <w:sz w:val="21"/>
                <w:lang w:eastAsia="zh-CN"/>
              </w:rPr>
              <w:t>速提高。在这一阶段常常可</w:t>
            </w:r>
          </w:p>
        </w:tc>
      </w:tr>
      <w:tr w:rsidR="00297F27">
        <w:trPr>
          <w:trHeight w:hRule="exact" w:val="330"/>
        </w:trPr>
        <w:tc>
          <w:tcPr>
            <w:tcW w:w="1647" w:type="dxa"/>
            <w:tcBorders>
              <w:top w:val="nil"/>
              <w:bottom w:val="nil"/>
            </w:tcBorders>
          </w:tcPr>
          <w:p w:rsidR="00297F27" w:rsidRDefault="00EE1703">
            <w:pPr>
              <w:pStyle w:val="TableParagraph"/>
              <w:spacing w:before="14"/>
              <w:ind w:left="107"/>
              <w:rPr>
                <w:b/>
                <w:sz w:val="21"/>
              </w:rPr>
            </w:pPr>
            <w:r>
              <w:rPr>
                <w:b/>
                <w:color w:val="A40020"/>
                <w:sz w:val="21"/>
                <w:u w:val="single" w:color="000000"/>
              </w:rPr>
              <w:t>流变阶段（酝</w:t>
            </w:r>
          </w:p>
        </w:tc>
        <w:tc>
          <w:tcPr>
            <w:tcW w:w="3752" w:type="dxa"/>
            <w:tcBorders>
              <w:top w:val="nil"/>
              <w:bottom w:val="nil"/>
            </w:tcBorders>
          </w:tcPr>
          <w:p w:rsidR="00297F27" w:rsidRDefault="00EE1703">
            <w:pPr>
              <w:pStyle w:val="TableParagraph"/>
              <w:spacing w:line="251" w:lineRule="exact"/>
              <w:rPr>
                <w:sz w:val="21"/>
              </w:rPr>
            </w:pPr>
            <w:r>
              <w:rPr>
                <w:sz w:val="21"/>
                <w:lang w:eastAsia="zh-CN"/>
              </w:rPr>
              <w:t>（或称“酝酿阶段”）。</w:t>
            </w:r>
            <w:r>
              <w:rPr>
                <w:sz w:val="21"/>
              </w:rPr>
              <w:t>这个阶段有</w:t>
            </w:r>
          </w:p>
        </w:tc>
        <w:tc>
          <w:tcPr>
            <w:tcW w:w="2920" w:type="dxa"/>
            <w:tcBorders>
              <w:top w:val="nil"/>
              <w:bottom w:val="nil"/>
            </w:tcBorders>
          </w:tcPr>
          <w:p w:rsidR="00297F27" w:rsidRDefault="00EE1703">
            <w:pPr>
              <w:pStyle w:val="TableParagraph"/>
              <w:spacing w:before="14"/>
              <w:rPr>
                <w:sz w:val="21"/>
                <w:lang w:eastAsia="zh-CN"/>
              </w:rPr>
            </w:pPr>
            <w:r>
              <w:rPr>
                <w:sz w:val="21"/>
                <w:lang w:eastAsia="zh-CN"/>
              </w:rPr>
              <w:t xml:space="preserve">以观察到“  </w:t>
            </w:r>
            <w:r>
              <w:rPr>
                <w:b/>
                <w:color w:val="A40020"/>
                <w:sz w:val="21"/>
                <w:u w:val="single" w:color="000000"/>
                <w:lang w:eastAsia="zh-CN"/>
              </w:rPr>
              <w:t xml:space="preserve">帆船效应 </w:t>
            </w:r>
            <w:r>
              <w:rPr>
                <w:sz w:val="21"/>
                <w:lang w:eastAsia="zh-CN"/>
              </w:rPr>
              <w:t>”，</w:t>
            </w:r>
          </w:p>
        </w:tc>
      </w:tr>
      <w:tr w:rsidR="00297F27">
        <w:trPr>
          <w:trHeight w:hRule="exact" w:val="330"/>
        </w:trPr>
        <w:tc>
          <w:tcPr>
            <w:tcW w:w="1647" w:type="dxa"/>
            <w:tcBorders>
              <w:top w:val="nil"/>
              <w:bottom w:val="nil"/>
            </w:tcBorders>
          </w:tcPr>
          <w:p w:rsidR="00297F27" w:rsidRDefault="00EE1703">
            <w:pPr>
              <w:pStyle w:val="TableParagraph"/>
              <w:spacing w:before="14"/>
              <w:ind w:left="107"/>
              <w:rPr>
                <w:b/>
                <w:sz w:val="21"/>
              </w:rPr>
            </w:pPr>
            <w:r>
              <w:rPr>
                <w:b/>
                <w:color w:val="A40020"/>
                <w:sz w:val="21"/>
                <w:u w:val="single" w:color="000000"/>
              </w:rPr>
              <w:t>酿阶段）</w:t>
            </w:r>
          </w:p>
        </w:tc>
        <w:tc>
          <w:tcPr>
            <w:tcW w:w="3752" w:type="dxa"/>
            <w:tcBorders>
              <w:top w:val="nil"/>
              <w:bottom w:val="nil"/>
            </w:tcBorders>
          </w:tcPr>
          <w:p w:rsidR="00297F27" w:rsidRDefault="00EE1703">
            <w:pPr>
              <w:pStyle w:val="TableParagraph"/>
              <w:spacing w:line="251" w:lineRule="exact"/>
              <w:rPr>
                <w:sz w:val="21"/>
                <w:lang w:eastAsia="zh-CN"/>
              </w:rPr>
            </w:pPr>
            <w:r>
              <w:rPr>
                <w:sz w:val="21"/>
                <w:lang w:eastAsia="zh-CN"/>
              </w:rPr>
              <w:t>很大的不确定性。没有人知道技术手</w:t>
            </w:r>
          </w:p>
        </w:tc>
        <w:tc>
          <w:tcPr>
            <w:tcW w:w="2920" w:type="dxa"/>
            <w:tcBorders>
              <w:top w:val="nil"/>
              <w:bottom w:val="nil"/>
            </w:tcBorders>
          </w:tcPr>
          <w:p w:rsidR="00297F27" w:rsidRDefault="00EE1703">
            <w:pPr>
              <w:pStyle w:val="TableParagraph"/>
              <w:spacing w:before="14"/>
              <w:rPr>
                <w:sz w:val="21"/>
                <w:lang w:eastAsia="zh-CN"/>
              </w:rPr>
            </w:pPr>
            <w:r>
              <w:rPr>
                <w:sz w:val="21"/>
                <w:lang w:eastAsia="zh-CN"/>
              </w:rPr>
              <w:t>即成熟的技术加快自己的改</w:t>
            </w:r>
          </w:p>
        </w:tc>
      </w:tr>
      <w:tr w:rsidR="00297F27">
        <w:trPr>
          <w:trHeight w:hRule="exact" w:val="330"/>
        </w:trPr>
        <w:tc>
          <w:tcPr>
            <w:tcW w:w="1647" w:type="dxa"/>
            <w:tcBorders>
              <w:top w:val="nil"/>
              <w:bottom w:val="nil"/>
            </w:tcBorders>
          </w:tcPr>
          <w:p w:rsidR="00297F27" w:rsidRDefault="00297F27">
            <w:pPr>
              <w:rPr>
                <w:lang w:eastAsia="zh-CN"/>
              </w:rPr>
            </w:pPr>
          </w:p>
        </w:tc>
        <w:tc>
          <w:tcPr>
            <w:tcW w:w="3752" w:type="dxa"/>
            <w:tcBorders>
              <w:top w:val="nil"/>
              <w:bottom w:val="nil"/>
            </w:tcBorders>
          </w:tcPr>
          <w:p w:rsidR="00297F27" w:rsidRDefault="00EE1703">
            <w:pPr>
              <w:pStyle w:val="TableParagraph"/>
              <w:spacing w:line="251" w:lineRule="exact"/>
              <w:rPr>
                <w:sz w:val="21"/>
                <w:lang w:eastAsia="zh-CN"/>
              </w:rPr>
            </w:pPr>
            <w:r>
              <w:rPr>
                <w:sz w:val="21"/>
                <w:lang w:eastAsia="zh-CN"/>
              </w:rPr>
              <w:t>段和市场需要的“正确”配置是怎样</w:t>
            </w:r>
          </w:p>
        </w:tc>
        <w:tc>
          <w:tcPr>
            <w:tcW w:w="2920" w:type="dxa"/>
            <w:tcBorders>
              <w:top w:val="nil"/>
              <w:bottom w:val="nil"/>
            </w:tcBorders>
          </w:tcPr>
          <w:p w:rsidR="00297F27" w:rsidRDefault="00EE1703">
            <w:pPr>
              <w:pStyle w:val="TableParagraph"/>
              <w:spacing w:before="14"/>
              <w:rPr>
                <w:sz w:val="21"/>
                <w:lang w:eastAsia="zh-CN"/>
              </w:rPr>
            </w:pPr>
            <w:r>
              <w:rPr>
                <w:sz w:val="21"/>
                <w:lang w:eastAsia="zh-CN"/>
              </w:rPr>
              <w:t>进速度，以此作为对新的竞</w:t>
            </w:r>
          </w:p>
        </w:tc>
      </w:tr>
      <w:tr w:rsidR="00297F27">
        <w:trPr>
          <w:trHeight w:hRule="exact" w:val="330"/>
        </w:trPr>
        <w:tc>
          <w:tcPr>
            <w:tcW w:w="1647" w:type="dxa"/>
            <w:tcBorders>
              <w:top w:val="nil"/>
              <w:bottom w:val="nil"/>
            </w:tcBorders>
          </w:tcPr>
          <w:p w:rsidR="00297F27" w:rsidRDefault="00297F27">
            <w:pPr>
              <w:rPr>
                <w:lang w:eastAsia="zh-CN"/>
              </w:rPr>
            </w:pPr>
          </w:p>
        </w:tc>
        <w:tc>
          <w:tcPr>
            <w:tcW w:w="3752" w:type="dxa"/>
            <w:tcBorders>
              <w:top w:val="nil"/>
              <w:bottom w:val="nil"/>
            </w:tcBorders>
          </w:tcPr>
          <w:p w:rsidR="00297F27" w:rsidRDefault="00EE1703">
            <w:pPr>
              <w:pStyle w:val="TableParagraph"/>
              <w:spacing w:line="251" w:lineRule="exact"/>
              <w:rPr>
                <w:sz w:val="21"/>
                <w:lang w:eastAsia="zh-CN"/>
              </w:rPr>
            </w:pPr>
            <w:r>
              <w:rPr>
                <w:sz w:val="21"/>
                <w:lang w:eastAsia="zh-CN"/>
              </w:rPr>
              <w:t>的，因此许多市场参与者（包括大量</w:t>
            </w:r>
          </w:p>
        </w:tc>
        <w:tc>
          <w:tcPr>
            <w:tcW w:w="2920" w:type="dxa"/>
            <w:tcBorders>
              <w:top w:val="nil"/>
              <w:bottom w:val="nil"/>
            </w:tcBorders>
          </w:tcPr>
          <w:p w:rsidR="00297F27" w:rsidRDefault="00EE1703">
            <w:pPr>
              <w:pStyle w:val="TableParagraph"/>
              <w:spacing w:before="14"/>
              <w:rPr>
                <w:sz w:val="21"/>
              </w:rPr>
            </w:pPr>
            <w:r>
              <w:rPr>
                <w:sz w:val="21"/>
              </w:rPr>
              <w:t>争技术的回应</w:t>
            </w:r>
          </w:p>
        </w:tc>
      </w:tr>
      <w:tr w:rsidR="00297F27">
        <w:trPr>
          <w:trHeight w:hRule="exact" w:val="310"/>
        </w:trPr>
        <w:tc>
          <w:tcPr>
            <w:tcW w:w="1647" w:type="dxa"/>
            <w:tcBorders>
              <w:top w:val="nil"/>
              <w:bottom w:val="nil"/>
            </w:tcBorders>
          </w:tcPr>
          <w:p w:rsidR="00297F27" w:rsidRDefault="00297F27"/>
        </w:tc>
        <w:tc>
          <w:tcPr>
            <w:tcW w:w="3752" w:type="dxa"/>
            <w:tcBorders>
              <w:top w:val="nil"/>
              <w:bottom w:val="nil"/>
            </w:tcBorders>
          </w:tcPr>
          <w:p w:rsidR="00297F27" w:rsidRDefault="00EE1703">
            <w:pPr>
              <w:pStyle w:val="TableParagraph"/>
              <w:spacing w:line="251" w:lineRule="exact"/>
              <w:rPr>
                <w:sz w:val="21"/>
                <w:lang w:eastAsia="zh-CN"/>
              </w:rPr>
            </w:pPr>
            <w:r>
              <w:rPr>
                <w:sz w:val="21"/>
                <w:lang w:eastAsia="zh-CN"/>
              </w:rPr>
              <w:t>新创企业）都在进行大量的实验（伴</w:t>
            </w:r>
          </w:p>
        </w:tc>
        <w:tc>
          <w:tcPr>
            <w:tcW w:w="2920" w:type="dxa"/>
            <w:tcBorders>
              <w:top w:val="nil"/>
              <w:bottom w:val="nil"/>
            </w:tcBorders>
          </w:tcPr>
          <w:p w:rsidR="00297F27" w:rsidRDefault="00297F27">
            <w:pPr>
              <w:rPr>
                <w:lang w:eastAsia="zh-CN"/>
              </w:rPr>
            </w:pPr>
          </w:p>
        </w:tc>
      </w:tr>
      <w:tr w:rsidR="00297F27">
        <w:trPr>
          <w:trHeight w:hRule="exact" w:val="337"/>
        </w:trPr>
        <w:tc>
          <w:tcPr>
            <w:tcW w:w="1647" w:type="dxa"/>
            <w:tcBorders>
              <w:top w:val="nil"/>
            </w:tcBorders>
          </w:tcPr>
          <w:p w:rsidR="00297F27" w:rsidRDefault="00297F27">
            <w:pPr>
              <w:rPr>
                <w:lang w:eastAsia="zh-CN"/>
              </w:rPr>
            </w:pPr>
          </w:p>
        </w:tc>
        <w:tc>
          <w:tcPr>
            <w:tcW w:w="3752" w:type="dxa"/>
            <w:tcBorders>
              <w:top w:val="nil"/>
            </w:tcBorders>
          </w:tcPr>
          <w:p w:rsidR="00297F27" w:rsidRDefault="00EE1703">
            <w:pPr>
              <w:pStyle w:val="TableParagraph"/>
              <w:spacing w:line="270" w:lineRule="exact"/>
              <w:rPr>
                <w:sz w:val="21"/>
                <w:lang w:eastAsia="zh-CN"/>
              </w:rPr>
            </w:pPr>
            <w:r>
              <w:rPr>
                <w:sz w:val="21"/>
                <w:lang w:eastAsia="zh-CN"/>
              </w:rPr>
              <w:t>随着许多失败）和快速学习</w:t>
            </w:r>
          </w:p>
        </w:tc>
        <w:tc>
          <w:tcPr>
            <w:tcW w:w="2920" w:type="dxa"/>
            <w:tcBorders>
              <w:top w:val="nil"/>
            </w:tcBorders>
          </w:tcPr>
          <w:p w:rsidR="00297F27" w:rsidRDefault="00297F27">
            <w:pPr>
              <w:rPr>
                <w:lang w:eastAsia="zh-CN"/>
              </w:rPr>
            </w:pPr>
          </w:p>
        </w:tc>
      </w:tr>
      <w:tr w:rsidR="00297F27">
        <w:trPr>
          <w:trHeight w:hRule="exact" w:val="338"/>
        </w:trPr>
        <w:tc>
          <w:tcPr>
            <w:tcW w:w="1647" w:type="dxa"/>
            <w:tcBorders>
              <w:bottom w:val="nil"/>
            </w:tcBorders>
          </w:tcPr>
          <w:p w:rsidR="00297F27" w:rsidRDefault="00297F27">
            <w:pPr>
              <w:rPr>
                <w:lang w:eastAsia="zh-CN"/>
              </w:rPr>
            </w:pPr>
          </w:p>
        </w:tc>
        <w:tc>
          <w:tcPr>
            <w:tcW w:w="3752" w:type="dxa"/>
            <w:tcBorders>
              <w:bottom w:val="nil"/>
            </w:tcBorders>
          </w:tcPr>
          <w:p w:rsidR="00297F27" w:rsidRDefault="00EE1703">
            <w:pPr>
              <w:pStyle w:val="TableParagraph"/>
              <w:spacing w:line="270" w:lineRule="exact"/>
              <w:rPr>
                <w:sz w:val="21"/>
                <w:lang w:eastAsia="zh-CN"/>
              </w:rPr>
            </w:pPr>
            <w:r>
              <w:rPr>
                <w:sz w:val="21"/>
                <w:lang w:eastAsia="zh-CN"/>
              </w:rPr>
              <w:t>出现主导设计并且侧重点转向模仿和</w:t>
            </w:r>
          </w:p>
        </w:tc>
        <w:tc>
          <w:tcPr>
            <w:tcW w:w="2920" w:type="dxa"/>
            <w:tcBorders>
              <w:bottom w:val="nil"/>
            </w:tcBorders>
          </w:tcPr>
          <w:p w:rsidR="00297F27" w:rsidRDefault="00297F27">
            <w:pPr>
              <w:rPr>
                <w:lang w:eastAsia="zh-CN"/>
              </w:rPr>
            </w:pPr>
          </w:p>
        </w:tc>
      </w:tr>
      <w:tr w:rsidR="00297F27">
        <w:trPr>
          <w:trHeight w:hRule="exact" w:val="1980"/>
        </w:trPr>
        <w:tc>
          <w:tcPr>
            <w:tcW w:w="1647" w:type="dxa"/>
            <w:tcBorders>
              <w:top w:val="nil"/>
              <w:bottom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1" w:line="288" w:lineRule="auto"/>
              <w:ind w:left="107" w:right="230"/>
              <w:rPr>
                <w:b/>
                <w:sz w:val="21"/>
                <w:lang w:eastAsia="zh-CN"/>
              </w:rPr>
            </w:pPr>
            <w:r>
              <w:rPr>
                <w:b/>
                <w:color w:val="A40020"/>
                <w:spacing w:val="6"/>
                <w:w w:val="99"/>
                <w:sz w:val="21"/>
                <w:u w:val="single" w:color="000000"/>
                <w:lang w:eastAsia="zh-CN"/>
              </w:rPr>
              <w:t>过渡阶段（</w:t>
            </w:r>
            <w:r>
              <w:rPr>
                <w:b/>
                <w:color w:val="A40020"/>
                <w:w w:val="99"/>
                <w:sz w:val="21"/>
                <w:u w:val="single" w:color="000000"/>
                <w:lang w:eastAsia="zh-CN"/>
              </w:rPr>
              <w:t>优化阶段）</w:t>
            </w:r>
          </w:p>
        </w:tc>
        <w:tc>
          <w:tcPr>
            <w:tcW w:w="3752" w:type="dxa"/>
            <w:tcBorders>
              <w:top w:val="nil"/>
              <w:bottom w:val="nil"/>
            </w:tcBorders>
          </w:tcPr>
          <w:p w:rsidR="00297F27" w:rsidRDefault="00EE1703">
            <w:pPr>
              <w:pStyle w:val="TableParagraph"/>
              <w:spacing w:line="288" w:lineRule="auto"/>
              <w:ind w:right="235"/>
              <w:jc w:val="both"/>
              <w:rPr>
                <w:sz w:val="21"/>
                <w:lang w:eastAsia="zh-CN"/>
              </w:rPr>
            </w:pPr>
            <w:r>
              <w:rPr>
                <w:spacing w:val="2"/>
                <w:sz w:val="21"/>
                <w:lang w:eastAsia="zh-CN"/>
              </w:rPr>
              <w:t>开发的阶段被称为“过渡阶段”。</w:t>
            </w:r>
            <w:r>
              <w:rPr>
                <w:sz w:val="21"/>
                <w:lang w:eastAsia="zh-CN"/>
              </w:rPr>
              <w:t>主</w:t>
            </w:r>
            <w:r>
              <w:rPr>
                <w:spacing w:val="2"/>
                <w:sz w:val="21"/>
                <w:lang w:eastAsia="zh-CN"/>
              </w:rPr>
              <w:t>导设计是指被产业内大多数企业和</w:t>
            </w:r>
            <w:r>
              <w:rPr>
                <w:sz w:val="21"/>
                <w:lang w:eastAsia="zh-CN"/>
              </w:rPr>
              <w:t>市</w:t>
            </w:r>
            <w:r>
              <w:rPr>
                <w:spacing w:val="2"/>
                <w:sz w:val="21"/>
                <w:lang w:eastAsia="zh-CN"/>
              </w:rPr>
              <w:t>场上大多数顾客所接受的产品设计</w:t>
            </w:r>
            <w:r>
              <w:rPr>
                <w:sz w:val="21"/>
                <w:lang w:eastAsia="zh-CN"/>
              </w:rPr>
              <w:t>或</w:t>
            </w:r>
            <w:r>
              <w:rPr>
                <w:spacing w:val="2"/>
                <w:sz w:val="21"/>
                <w:lang w:eastAsia="zh-CN"/>
              </w:rPr>
              <w:t>技术标准。主导设计的出现标志着</w:t>
            </w:r>
            <w:r>
              <w:rPr>
                <w:sz w:val="21"/>
                <w:lang w:eastAsia="zh-CN"/>
              </w:rPr>
              <w:t>一</w:t>
            </w:r>
            <w:r>
              <w:rPr>
                <w:spacing w:val="2"/>
                <w:sz w:val="21"/>
                <w:lang w:eastAsia="zh-CN"/>
              </w:rPr>
              <w:t>个新兴产业流动阶段的结束，产品</w:t>
            </w:r>
            <w:r>
              <w:rPr>
                <w:sz w:val="21"/>
                <w:lang w:eastAsia="zh-CN"/>
              </w:rPr>
              <w:t>的</w:t>
            </w:r>
            <w:r>
              <w:rPr>
                <w:spacing w:val="2"/>
                <w:sz w:val="21"/>
                <w:lang w:eastAsia="zh-CN"/>
              </w:rPr>
              <w:t>技术和市场不确定性大幅度降低，</w:t>
            </w:r>
            <w:r>
              <w:rPr>
                <w:sz w:val="21"/>
                <w:lang w:eastAsia="zh-CN"/>
              </w:rPr>
              <w:t>将</w:t>
            </w:r>
          </w:p>
        </w:tc>
        <w:tc>
          <w:tcPr>
            <w:tcW w:w="2920" w:type="dxa"/>
            <w:tcBorders>
              <w:top w:val="nil"/>
              <w:bottom w:val="nil"/>
            </w:tcBorders>
          </w:tcPr>
          <w:p w:rsidR="00297F27" w:rsidRDefault="00EE1703">
            <w:pPr>
              <w:pStyle w:val="TableParagraph"/>
              <w:spacing w:before="160" w:line="288" w:lineRule="auto"/>
              <w:ind w:right="239"/>
              <w:jc w:val="both"/>
              <w:rPr>
                <w:sz w:val="21"/>
                <w:lang w:eastAsia="zh-CN"/>
              </w:rPr>
            </w:pPr>
            <w:r>
              <w:rPr>
                <w:spacing w:val="3"/>
                <w:sz w:val="21"/>
                <w:lang w:eastAsia="zh-CN"/>
              </w:rPr>
              <w:t>这一阶段创新的主要活动</w:t>
            </w:r>
            <w:r>
              <w:rPr>
                <w:sz w:val="21"/>
                <w:lang w:eastAsia="zh-CN"/>
              </w:rPr>
              <w:t>从</w:t>
            </w:r>
            <w:r>
              <w:rPr>
                <w:spacing w:val="3"/>
                <w:sz w:val="21"/>
                <w:lang w:eastAsia="zh-CN"/>
              </w:rPr>
              <w:t>根本概念的开发转向关注</w:t>
            </w:r>
            <w:r>
              <w:rPr>
                <w:sz w:val="21"/>
                <w:lang w:eastAsia="zh-CN"/>
              </w:rPr>
              <w:t>产</w:t>
            </w:r>
            <w:r>
              <w:rPr>
                <w:spacing w:val="3"/>
                <w:sz w:val="21"/>
                <w:lang w:eastAsia="zh-CN"/>
              </w:rPr>
              <w:t>品差异化，以及更稳定、</w:t>
            </w:r>
            <w:r>
              <w:rPr>
                <w:sz w:val="21"/>
                <w:lang w:eastAsia="zh-CN"/>
              </w:rPr>
              <w:t>更</w:t>
            </w:r>
            <w:r>
              <w:rPr>
                <w:spacing w:val="3"/>
                <w:sz w:val="21"/>
                <w:lang w:eastAsia="zh-CN"/>
              </w:rPr>
              <w:t>廉价、更高质量和更多样</w:t>
            </w:r>
            <w:r>
              <w:rPr>
                <w:sz w:val="21"/>
                <w:lang w:eastAsia="zh-CN"/>
              </w:rPr>
              <w:t>的功能等</w:t>
            </w:r>
          </w:p>
        </w:tc>
      </w:tr>
      <w:tr w:rsidR="00297F27">
        <w:trPr>
          <w:trHeight w:hRule="exact" w:val="337"/>
        </w:trPr>
        <w:tc>
          <w:tcPr>
            <w:tcW w:w="1647" w:type="dxa"/>
            <w:tcBorders>
              <w:top w:val="nil"/>
            </w:tcBorders>
          </w:tcPr>
          <w:p w:rsidR="00297F27" w:rsidRDefault="00297F27">
            <w:pPr>
              <w:rPr>
                <w:lang w:eastAsia="zh-CN"/>
              </w:rPr>
            </w:pPr>
          </w:p>
        </w:tc>
        <w:tc>
          <w:tcPr>
            <w:tcW w:w="3752" w:type="dxa"/>
            <w:tcBorders>
              <w:top w:val="nil"/>
            </w:tcBorders>
          </w:tcPr>
          <w:p w:rsidR="00297F27" w:rsidRDefault="00EE1703">
            <w:pPr>
              <w:pStyle w:val="TableParagraph"/>
              <w:spacing w:line="270" w:lineRule="exact"/>
              <w:rPr>
                <w:sz w:val="21"/>
                <w:lang w:eastAsia="zh-CN"/>
              </w:rPr>
            </w:pPr>
            <w:r>
              <w:rPr>
                <w:sz w:val="21"/>
                <w:lang w:eastAsia="zh-CN"/>
              </w:rPr>
              <w:t>走上快速发展的通道。</w:t>
            </w:r>
          </w:p>
        </w:tc>
        <w:tc>
          <w:tcPr>
            <w:tcW w:w="2920" w:type="dxa"/>
            <w:tcBorders>
              <w:top w:val="nil"/>
            </w:tcBorders>
          </w:tcPr>
          <w:p w:rsidR="00297F27" w:rsidRDefault="00297F27">
            <w:pPr>
              <w:rPr>
                <w:lang w:eastAsia="zh-CN"/>
              </w:rPr>
            </w:pPr>
          </w:p>
        </w:tc>
      </w:tr>
      <w:tr w:rsidR="00297F27">
        <w:trPr>
          <w:trHeight w:hRule="exact" w:val="338"/>
        </w:trPr>
        <w:tc>
          <w:tcPr>
            <w:tcW w:w="1647" w:type="dxa"/>
            <w:tcBorders>
              <w:bottom w:val="nil"/>
            </w:tcBorders>
          </w:tcPr>
          <w:p w:rsidR="00297F27" w:rsidRDefault="00297F27">
            <w:pPr>
              <w:rPr>
                <w:lang w:eastAsia="zh-CN"/>
              </w:rPr>
            </w:pPr>
          </w:p>
        </w:tc>
        <w:tc>
          <w:tcPr>
            <w:tcW w:w="3752" w:type="dxa"/>
            <w:tcBorders>
              <w:bottom w:val="nil"/>
            </w:tcBorders>
          </w:tcPr>
          <w:p w:rsidR="00297F27" w:rsidRDefault="00EE1703">
            <w:pPr>
              <w:pStyle w:val="TableParagraph"/>
              <w:spacing w:line="270" w:lineRule="exact"/>
              <w:rPr>
                <w:sz w:val="21"/>
                <w:lang w:eastAsia="zh-CN"/>
              </w:rPr>
            </w:pPr>
            <w:r>
              <w:rPr>
                <w:sz w:val="21"/>
                <w:lang w:eastAsia="zh-CN"/>
              </w:rPr>
              <w:t>随着创新概念的进一步成熟，渐进性</w:t>
            </w:r>
          </w:p>
        </w:tc>
        <w:tc>
          <w:tcPr>
            <w:tcW w:w="2920" w:type="dxa"/>
            <w:tcBorders>
              <w:bottom w:val="nil"/>
            </w:tcBorders>
          </w:tcPr>
          <w:p w:rsidR="00297F27" w:rsidRDefault="00297F27">
            <w:pPr>
              <w:rPr>
                <w:lang w:eastAsia="zh-CN"/>
              </w:rPr>
            </w:pPr>
          </w:p>
        </w:tc>
      </w:tr>
      <w:tr w:rsidR="00297F27">
        <w:trPr>
          <w:trHeight w:hRule="exact" w:val="330"/>
        </w:trPr>
        <w:tc>
          <w:tcPr>
            <w:tcW w:w="1647" w:type="dxa"/>
            <w:tcBorders>
              <w:top w:val="nil"/>
              <w:bottom w:val="nil"/>
            </w:tcBorders>
          </w:tcPr>
          <w:p w:rsidR="00297F27" w:rsidRDefault="00297F27">
            <w:pPr>
              <w:rPr>
                <w:lang w:eastAsia="zh-CN"/>
              </w:rPr>
            </w:pPr>
          </w:p>
        </w:tc>
        <w:tc>
          <w:tcPr>
            <w:tcW w:w="3752" w:type="dxa"/>
            <w:tcBorders>
              <w:top w:val="nil"/>
              <w:bottom w:val="nil"/>
            </w:tcBorders>
          </w:tcPr>
          <w:p w:rsidR="00297F27" w:rsidRDefault="00EE1703">
            <w:pPr>
              <w:pStyle w:val="TableParagraph"/>
              <w:spacing w:line="270" w:lineRule="exact"/>
              <w:rPr>
                <w:sz w:val="21"/>
                <w:lang w:eastAsia="zh-CN"/>
              </w:rPr>
            </w:pPr>
            <w:r>
              <w:rPr>
                <w:sz w:val="21"/>
                <w:lang w:eastAsia="zh-CN"/>
              </w:rPr>
              <w:t>创新变得更加重要，重点也转向价格</w:t>
            </w:r>
          </w:p>
        </w:tc>
        <w:tc>
          <w:tcPr>
            <w:tcW w:w="2920" w:type="dxa"/>
            <w:tcBorders>
              <w:top w:val="nil"/>
              <w:bottom w:val="nil"/>
            </w:tcBorders>
          </w:tcPr>
          <w:p w:rsidR="00297F27" w:rsidRDefault="00EE1703">
            <w:pPr>
              <w:pStyle w:val="TableParagraph"/>
              <w:spacing w:line="270" w:lineRule="exact"/>
              <w:rPr>
                <w:sz w:val="21"/>
                <w:lang w:eastAsia="zh-CN"/>
              </w:rPr>
            </w:pPr>
            <w:r>
              <w:rPr>
                <w:sz w:val="21"/>
                <w:lang w:eastAsia="zh-CN"/>
              </w:rPr>
              <w:t>创新的空间变得越来越小，</w:t>
            </w:r>
          </w:p>
        </w:tc>
      </w:tr>
      <w:tr w:rsidR="00297F27">
        <w:trPr>
          <w:trHeight w:hRule="exact" w:val="330"/>
        </w:trPr>
        <w:tc>
          <w:tcPr>
            <w:tcW w:w="1647" w:type="dxa"/>
            <w:tcBorders>
              <w:top w:val="nil"/>
              <w:bottom w:val="nil"/>
            </w:tcBorders>
          </w:tcPr>
          <w:p w:rsidR="00297F27" w:rsidRDefault="00297F27">
            <w:pPr>
              <w:rPr>
                <w:lang w:eastAsia="zh-CN"/>
              </w:rPr>
            </w:pPr>
          </w:p>
        </w:tc>
        <w:tc>
          <w:tcPr>
            <w:tcW w:w="3752" w:type="dxa"/>
            <w:tcBorders>
              <w:top w:val="nil"/>
              <w:bottom w:val="nil"/>
            </w:tcBorders>
          </w:tcPr>
          <w:p w:rsidR="00297F27" w:rsidRDefault="00EE1703">
            <w:pPr>
              <w:pStyle w:val="TableParagraph"/>
              <w:spacing w:line="270" w:lineRule="exact"/>
              <w:rPr>
                <w:sz w:val="21"/>
                <w:lang w:eastAsia="zh-CN"/>
              </w:rPr>
            </w:pPr>
            <w:r>
              <w:rPr>
                <w:sz w:val="21"/>
                <w:lang w:eastAsia="zh-CN"/>
              </w:rPr>
              <w:t>等因素。这意味着围绕这些产品而成</w:t>
            </w:r>
          </w:p>
        </w:tc>
        <w:tc>
          <w:tcPr>
            <w:tcW w:w="2920" w:type="dxa"/>
            <w:tcBorders>
              <w:top w:val="nil"/>
              <w:bottom w:val="nil"/>
            </w:tcBorders>
          </w:tcPr>
          <w:p w:rsidR="00297F27" w:rsidRDefault="00EE1703">
            <w:pPr>
              <w:pStyle w:val="TableParagraph"/>
              <w:spacing w:line="270" w:lineRule="exact"/>
              <w:rPr>
                <w:sz w:val="21"/>
                <w:lang w:eastAsia="zh-CN"/>
              </w:rPr>
            </w:pPr>
            <w:r>
              <w:rPr>
                <w:sz w:val="21"/>
                <w:lang w:eastAsia="zh-CN"/>
              </w:rPr>
              <w:t>在科研人员的构想中，外部</w:t>
            </w:r>
          </w:p>
        </w:tc>
      </w:tr>
      <w:tr w:rsidR="00297F27">
        <w:trPr>
          <w:trHeight w:hRule="exact" w:val="330"/>
        </w:trPr>
        <w:tc>
          <w:tcPr>
            <w:tcW w:w="1647"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成熟阶段（定</w:t>
            </w:r>
          </w:p>
        </w:tc>
        <w:tc>
          <w:tcPr>
            <w:tcW w:w="3752" w:type="dxa"/>
            <w:tcBorders>
              <w:top w:val="nil"/>
              <w:bottom w:val="nil"/>
            </w:tcBorders>
          </w:tcPr>
          <w:p w:rsidR="00297F27" w:rsidRDefault="00EE1703">
            <w:pPr>
              <w:pStyle w:val="TableParagraph"/>
              <w:spacing w:line="270" w:lineRule="exact"/>
              <w:rPr>
                <w:sz w:val="21"/>
                <w:lang w:eastAsia="zh-CN"/>
              </w:rPr>
            </w:pPr>
            <w:r>
              <w:rPr>
                <w:sz w:val="21"/>
                <w:lang w:eastAsia="zh-CN"/>
              </w:rPr>
              <w:t>长起来的行业日益将注意力转向合理</w:t>
            </w:r>
          </w:p>
        </w:tc>
        <w:tc>
          <w:tcPr>
            <w:tcW w:w="2920" w:type="dxa"/>
            <w:tcBorders>
              <w:top w:val="nil"/>
              <w:bottom w:val="nil"/>
            </w:tcBorders>
          </w:tcPr>
          <w:p w:rsidR="00297F27" w:rsidRDefault="00EE1703">
            <w:pPr>
              <w:pStyle w:val="TableParagraph"/>
              <w:spacing w:line="270" w:lineRule="exact"/>
              <w:rPr>
                <w:sz w:val="21"/>
                <w:lang w:eastAsia="zh-CN"/>
              </w:rPr>
            </w:pPr>
            <w:r>
              <w:rPr>
                <w:sz w:val="21"/>
                <w:lang w:eastAsia="zh-CN"/>
              </w:rPr>
              <w:t>新的创新的可能性正在出</w:t>
            </w:r>
          </w:p>
        </w:tc>
      </w:tr>
      <w:tr w:rsidR="00297F27">
        <w:trPr>
          <w:trHeight w:hRule="exact" w:val="330"/>
        </w:trPr>
        <w:tc>
          <w:tcPr>
            <w:tcW w:w="1647"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型阶段）</w:t>
            </w:r>
          </w:p>
        </w:tc>
        <w:tc>
          <w:tcPr>
            <w:tcW w:w="3752" w:type="dxa"/>
            <w:tcBorders>
              <w:top w:val="nil"/>
              <w:bottom w:val="nil"/>
            </w:tcBorders>
          </w:tcPr>
          <w:p w:rsidR="00297F27" w:rsidRDefault="00EE1703">
            <w:pPr>
              <w:pStyle w:val="TableParagraph"/>
              <w:spacing w:line="270" w:lineRule="exact"/>
              <w:rPr>
                <w:sz w:val="21"/>
                <w:lang w:eastAsia="zh-CN"/>
              </w:rPr>
            </w:pPr>
            <w:r>
              <w:rPr>
                <w:sz w:val="21"/>
                <w:lang w:eastAsia="zh-CN"/>
              </w:rPr>
              <w:t>化、规模经济和流程创新，以此来降</w:t>
            </w:r>
          </w:p>
        </w:tc>
        <w:tc>
          <w:tcPr>
            <w:tcW w:w="2920" w:type="dxa"/>
            <w:tcBorders>
              <w:top w:val="nil"/>
              <w:bottom w:val="nil"/>
            </w:tcBorders>
          </w:tcPr>
          <w:p w:rsidR="00297F27" w:rsidRDefault="00EE1703">
            <w:pPr>
              <w:pStyle w:val="TableParagraph"/>
              <w:spacing w:line="270" w:lineRule="exact"/>
              <w:rPr>
                <w:sz w:val="21"/>
                <w:lang w:eastAsia="zh-CN"/>
              </w:rPr>
            </w:pPr>
            <w:r>
              <w:rPr>
                <w:sz w:val="21"/>
                <w:lang w:eastAsia="zh-CN"/>
              </w:rPr>
              <w:t>现。最终会出现新的技术，</w:t>
            </w:r>
          </w:p>
        </w:tc>
      </w:tr>
      <w:tr w:rsidR="00297F27">
        <w:trPr>
          <w:trHeight w:hRule="exact" w:val="330"/>
        </w:trPr>
        <w:tc>
          <w:tcPr>
            <w:tcW w:w="1647" w:type="dxa"/>
            <w:tcBorders>
              <w:top w:val="nil"/>
              <w:bottom w:val="nil"/>
            </w:tcBorders>
          </w:tcPr>
          <w:p w:rsidR="00297F27" w:rsidRDefault="00297F27">
            <w:pPr>
              <w:rPr>
                <w:lang w:eastAsia="zh-CN"/>
              </w:rPr>
            </w:pPr>
          </w:p>
        </w:tc>
        <w:tc>
          <w:tcPr>
            <w:tcW w:w="3752" w:type="dxa"/>
            <w:tcBorders>
              <w:top w:val="nil"/>
              <w:bottom w:val="nil"/>
            </w:tcBorders>
          </w:tcPr>
          <w:p w:rsidR="00297F27" w:rsidRDefault="00EE1703">
            <w:pPr>
              <w:pStyle w:val="TableParagraph"/>
              <w:spacing w:line="270" w:lineRule="exact"/>
              <w:rPr>
                <w:sz w:val="21"/>
                <w:lang w:eastAsia="zh-CN"/>
              </w:rPr>
            </w:pPr>
            <w:r>
              <w:rPr>
                <w:sz w:val="21"/>
                <w:lang w:eastAsia="zh-CN"/>
              </w:rPr>
              <w:t>低成本，提高生产率。产品创新更多</w:t>
            </w:r>
          </w:p>
        </w:tc>
        <w:tc>
          <w:tcPr>
            <w:tcW w:w="2920" w:type="dxa"/>
            <w:tcBorders>
              <w:top w:val="nil"/>
              <w:bottom w:val="nil"/>
            </w:tcBorders>
          </w:tcPr>
          <w:p w:rsidR="00297F27" w:rsidRDefault="00EE1703">
            <w:pPr>
              <w:pStyle w:val="TableParagraph"/>
              <w:spacing w:line="270" w:lineRule="exact"/>
              <w:rPr>
                <w:sz w:val="21"/>
                <w:lang w:eastAsia="zh-CN"/>
              </w:rPr>
            </w:pPr>
            <w:r>
              <w:rPr>
                <w:sz w:val="21"/>
                <w:lang w:eastAsia="zh-CN"/>
              </w:rPr>
              <w:t>并有可能对现有的规则形成</w:t>
            </w:r>
          </w:p>
        </w:tc>
      </w:tr>
      <w:tr w:rsidR="00297F27">
        <w:trPr>
          <w:trHeight w:hRule="exact" w:val="330"/>
        </w:trPr>
        <w:tc>
          <w:tcPr>
            <w:tcW w:w="1647" w:type="dxa"/>
            <w:tcBorders>
              <w:top w:val="nil"/>
              <w:bottom w:val="nil"/>
            </w:tcBorders>
          </w:tcPr>
          <w:p w:rsidR="00297F27" w:rsidRDefault="00297F27">
            <w:pPr>
              <w:rPr>
                <w:lang w:eastAsia="zh-CN"/>
              </w:rPr>
            </w:pPr>
          </w:p>
        </w:tc>
        <w:tc>
          <w:tcPr>
            <w:tcW w:w="3752" w:type="dxa"/>
            <w:tcBorders>
              <w:top w:val="nil"/>
              <w:bottom w:val="nil"/>
            </w:tcBorders>
          </w:tcPr>
          <w:p w:rsidR="00297F27" w:rsidRDefault="00EE1703">
            <w:pPr>
              <w:pStyle w:val="TableParagraph"/>
              <w:spacing w:line="270" w:lineRule="exact"/>
              <w:rPr>
                <w:sz w:val="21"/>
                <w:lang w:eastAsia="zh-CN"/>
              </w:rPr>
            </w:pPr>
            <w:r>
              <w:rPr>
                <w:sz w:val="21"/>
                <w:lang w:eastAsia="zh-CN"/>
              </w:rPr>
              <w:t>的是通过定制化来满足特定客户的特</w:t>
            </w:r>
          </w:p>
        </w:tc>
        <w:tc>
          <w:tcPr>
            <w:tcW w:w="2920" w:type="dxa"/>
            <w:tcBorders>
              <w:top w:val="nil"/>
              <w:bottom w:val="nil"/>
            </w:tcBorders>
          </w:tcPr>
          <w:p w:rsidR="00297F27" w:rsidRDefault="00EE1703">
            <w:pPr>
              <w:pStyle w:val="TableParagraph"/>
              <w:spacing w:line="270" w:lineRule="exact"/>
              <w:rPr>
                <w:sz w:val="21"/>
              </w:rPr>
            </w:pPr>
            <w:r>
              <w:rPr>
                <w:sz w:val="21"/>
              </w:rPr>
              <w:t>挑战</w:t>
            </w:r>
          </w:p>
        </w:tc>
      </w:tr>
      <w:tr w:rsidR="00297F27">
        <w:trPr>
          <w:trHeight w:hRule="exact" w:val="337"/>
        </w:trPr>
        <w:tc>
          <w:tcPr>
            <w:tcW w:w="1647" w:type="dxa"/>
            <w:tcBorders>
              <w:top w:val="nil"/>
            </w:tcBorders>
          </w:tcPr>
          <w:p w:rsidR="00297F27" w:rsidRDefault="00297F27"/>
        </w:tc>
        <w:tc>
          <w:tcPr>
            <w:tcW w:w="3752" w:type="dxa"/>
            <w:tcBorders>
              <w:top w:val="nil"/>
            </w:tcBorders>
          </w:tcPr>
          <w:p w:rsidR="00297F27" w:rsidRDefault="00EE1703">
            <w:pPr>
              <w:pStyle w:val="TableParagraph"/>
              <w:spacing w:line="270" w:lineRule="exact"/>
              <w:rPr>
                <w:sz w:val="21"/>
              </w:rPr>
            </w:pPr>
            <w:r>
              <w:rPr>
                <w:sz w:val="21"/>
              </w:rPr>
              <w:t>殊需求</w:t>
            </w:r>
          </w:p>
        </w:tc>
        <w:tc>
          <w:tcPr>
            <w:tcW w:w="2920" w:type="dxa"/>
            <w:tcBorders>
              <w:top w:val="nil"/>
            </w:tcBorders>
          </w:tcPr>
          <w:p w:rsidR="00297F27" w:rsidRDefault="00297F27"/>
        </w:tc>
      </w:tr>
    </w:tbl>
    <w:p w:rsidR="00297F27" w:rsidRDefault="00297F27">
      <w:pPr>
        <w:pStyle w:val="a3"/>
        <w:spacing w:before="7"/>
        <w:ind w:left="0"/>
        <w:rPr>
          <w:sz w:val="21"/>
        </w:rPr>
      </w:pPr>
    </w:p>
    <w:p w:rsidR="00297F27" w:rsidRDefault="00EE1703">
      <w:pPr>
        <w:spacing w:before="36" w:after="52"/>
        <w:ind w:left="111"/>
        <w:rPr>
          <w:b/>
          <w:sz w:val="21"/>
          <w:lang w:eastAsia="zh-CN"/>
        </w:rPr>
      </w:pPr>
      <w:r>
        <w:rPr>
          <w:b/>
          <w:color w:val="C00000"/>
          <w:sz w:val="21"/>
          <w:lang w:eastAsia="zh-CN"/>
        </w:rPr>
        <w:t xml:space="preserve">☆ </w:t>
      </w:r>
      <w:r>
        <w:rPr>
          <w:b/>
          <w:sz w:val="21"/>
          <w:lang w:eastAsia="zh-CN"/>
        </w:rPr>
        <w:t xml:space="preserve">相关链接 2 </w:t>
      </w:r>
      <w:r>
        <w:rPr>
          <w:b/>
          <w:color w:val="A40020"/>
          <w:sz w:val="21"/>
          <w:u w:val="single" w:color="000000"/>
          <w:lang w:eastAsia="zh-CN"/>
        </w:rPr>
        <w:t>创新生命周期各阶段的主要元素</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43"/>
        <w:gridCol w:w="2335"/>
        <w:gridCol w:w="2425"/>
        <w:gridCol w:w="2116"/>
      </w:tblGrid>
      <w:tr w:rsidR="00297F27">
        <w:trPr>
          <w:trHeight w:hRule="exact" w:val="570"/>
        </w:trPr>
        <w:tc>
          <w:tcPr>
            <w:tcW w:w="1443" w:type="dxa"/>
          </w:tcPr>
          <w:p w:rsidR="00297F27" w:rsidRDefault="00EE1703">
            <w:pPr>
              <w:pStyle w:val="TableParagraph"/>
              <w:spacing w:before="145"/>
              <w:ind w:left="293"/>
              <w:rPr>
                <w:b/>
                <w:sz w:val="21"/>
              </w:rPr>
            </w:pPr>
            <w:r>
              <w:rPr>
                <w:b/>
                <w:sz w:val="21"/>
              </w:rPr>
              <w:t>创新特征</w:t>
            </w:r>
          </w:p>
        </w:tc>
        <w:tc>
          <w:tcPr>
            <w:tcW w:w="2335" w:type="dxa"/>
          </w:tcPr>
          <w:p w:rsidR="00297F27" w:rsidRDefault="00EE1703">
            <w:pPr>
              <w:pStyle w:val="TableParagraph"/>
              <w:spacing w:before="145"/>
              <w:ind w:left="739"/>
              <w:rPr>
                <w:b/>
                <w:sz w:val="21"/>
              </w:rPr>
            </w:pPr>
            <w:r>
              <w:rPr>
                <w:b/>
                <w:sz w:val="21"/>
              </w:rPr>
              <w:t>流变阶段</w:t>
            </w:r>
          </w:p>
        </w:tc>
        <w:tc>
          <w:tcPr>
            <w:tcW w:w="2425" w:type="dxa"/>
          </w:tcPr>
          <w:p w:rsidR="00297F27" w:rsidRDefault="00EE1703">
            <w:pPr>
              <w:pStyle w:val="TableParagraph"/>
              <w:spacing w:before="145"/>
              <w:ind w:left="784"/>
              <w:rPr>
                <w:b/>
                <w:sz w:val="21"/>
              </w:rPr>
            </w:pPr>
            <w:r>
              <w:rPr>
                <w:b/>
                <w:sz w:val="21"/>
              </w:rPr>
              <w:t>过渡阶段</w:t>
            </w:r>
          </w:p>
        </w:tc>
        <w:tc>
          <w:tcPr>
            <w:tcW w:w="2116" w:type="dxa"/>
          </w:tcPr>
          <w:p w:rsidR="00297F27" w:rsidRDefault="00EE1703">
            <w:pPr>
              <w:pStyle w:val="TableParagraph"/>
              <w:spacing w:before="145"/>
              <w:ind w:left="630"/>
              <w:rPr>
                <w:b/>
                <w:sz w:val="21"/>
              </w:rPr>
            </w:pPr>
            <w:r>
              <w:rPr>
                <w:b/>
                <w:sz w:val="21"/>
              </w:rPr>
              <w:t>成熟阶段</w:t>
            </w:r>
          </w:p>
        </w:tc>
      </w:tr>
      <w:tr w:rsidR="00297F27">
        <w:trPr>
          <w:trHeight w:hRule="exact" w:val="345"/>
        </w:trPr>
        <w:tc>
          <w:tcPr>
            <w:tcW w:w="1443" w:type="dxa"/>
          </w:tcPr>
          <w:p w:rsidR="00297F27" w:rsidRDefault="00EE1703">
            <w:pPr>
              <w:pStyle w:val="TableParagraph"/>
              <w:spacing w:line="270" w:lineRule="exact"/>
              <w:ind w:left="107"/>
              <w:rPr>
                <w:sz w:val="21"/>
              </w:rPr>
            </w:pPr>
            <w:r>
              <w:rPr>
                <w:sz w:val="21"/>
              </w:rPr>
              <w:t>竞争重点</w:t>
            </w:r>
          </w:p>
        </w:tc>
        <w:tc>
          <w:tcPr>
            <w:tcW w:w="2335" w:type="dxa"/>
          </w:tcPr>
          <w:p w:rsidR="00297F27" w:rsidRDefault="00EE1703">
            <w:pPr>
              <w:pStyle w:val="TableParagraph"/>
              <w:spacing w:line="270" w:lineRule="exact"/>
              <w:ind w:left="107"/>
              <w:rPr>
                <w:sz w:val="21"/>
              </w:rPr>
            </w:pPr>
            <w:r>
              <w:rPr>
                <w:sz w:val="21"/>
              </w:rPr>
              <w:t>功能性的产品性能</w:t>
            </w:r>
          </w:p>
        </w:tc>
        <w:tc>
          <w:tcPr>
            <w:tcW w:w="2425" w:type="dxa"/>
          </w:tcPr>
          <w:p w:rsidR="00297F27" w:rsidRDefault="00EE1703">
            <w:pPr>
              <w:pStyle w:val="TableParagraph"/>
              <w:spacing w:line="270" w:lineRule="exact"/>
              <w:ind w:left="107"/>
              <w:rPr>
                <w:b/>
                <w:sz w:val="21"/>
              </w:rPr>
            </w:pPr>
            <w:r>
              <w:rPr>
                <w:b/>
                <w:color w:val="A40020"/>
                <w:sz w:val="21"/>
                <w:u w:val="single" w:color="000000"/>
              </w:rPr>
              <w:t>产品差异化</w:t>
            </w:r>
          </w:p>
        </w:tc>
        <w:tc>
          <w:tcPr>
            <w:tcW w:w="2116" w:type="dxa"/>
          </w:tcPr>
          <w:p w:rsidR="00297F27" w:rsidRDefault="00EE1703">
            <w:pPr>
              <w:pStyle w:val="TableParagraph"/>
              <w:spacing w:line="270" w:lineRule="exact"/>
              <w:rPr>
                <w:b/>
                <w:sz w:val="21"/>
              </w:rPr>
            </w:pPr>
            <w:r>
              <w:rPr>
                <w:b/>
                <w:color w:val="A40020"/>
                <w:sz w:val="21"/>
                <w:u w:val="single" w:color="000000"/>
              </w:rPr>
              <w:t>降低成本</w:t>
            </w:r>
          </w:p>
        </w:tc>
      </w:tr>
      <w:tr w:rsidR="00297F27">
        <w:trPr>
          <w:trHeight w:hRule="exact" w:val="675"/>
        </w:trPr>
        <w:tc>
          <w:tcPr>
            <w:tcW w:w="1443" w:type="dxa"/>
          </w:tcPr>
          <w:p w:rsidR="00297F27" w:rsidRDefault="00EE1703">
            <w:pPr>
              <w:pStyle w:val="TableParagraph"/>
              <w:spacing w:line="288" w:lineRule="auto"/>
              <w:ind w:left="107" w:right="235"/>
              <w:rPr>
                <w:sz w:val="21"/>
              </w:rPr>
            </w:pPr>
            <w:r>
              <w:rPr>
                <w:spacing w:val="8"/>
                <w:sz w:val="21"/>
              </w:rPr>
              <w:t>创新的驱</w:t>
            </w:r>
            <w:r>
              <w:rPr>
                <w:sz w:val="21"/>
              </w:rPr>
              <w:t>动因素</w:t>
            </w:r>
          </w:p>
        </w:tc>
        <w:tc>
          <w:tcPr>
            <w:tcW w:w="2335" w:type="dxa"/>
          </w:tcPr>
          <w:p w:rsidR="00297F27" w:rsidRDefault="00EE1703">
            <w:pPr>
              <w:pStyle w:val="TableParagraph"/>
              <w:spacing w:line="288" w:lineRule="auto"/>
              <w:ind w:left="107" w:right="109"/>
              <w:rPr>
                <w:sz w:val="21"/>
                <w:lang w:eastAsia="zh-CN"/>
              </w:rPr>
            </w:pPr>
            <w:r>
              <w:rPr>
                <w:sz w:val="21"/>
                <w:lang w:eastAsia="zh-CN"/>
              </w:rPr>
              <w:t>关于客户需求的信息，技术投入</w:t>
            </w:r>
          </w:p>
        </w:tc>
        <w:tc>
          <w:tcPr>
            <w:tcW w:w="2425" w:type="dxa"/>
          </w:tcPr>
          <w:p w:rsidR="00297F27" w:rsidRDefault="00EE1703">
            <w:pPr>
              <w:pStyle w:val="TableParagraph"/>
              <w:spacing w:line="288" w:lineRule="auto"/>
              <w:ind w:left="107" w:right="180"/>
              <w:rPr>
                <w:sz w:val="21"/>
                <w:lang w:eastAsia="zh-CN"/>
              </w:rPr>
            </w:pPr>
            <w:r>
              <w:rPr>
                <w:spacing w:val="2"/>
                <w:sz w:val="21"/>
                <w:lang w:eastAsia="zh-CN"/>
              </w:rPr>
              <w:t>通过扩展内部的技术</w:t>
            </w:r>
            <w:r>
              <w:rPr>
                <w:sz w:val="21"/>
                <w:lang w:eastAsia="zh-CN"/>
              </w:rPr>
              <w:t>能力来创造机会</w:t>
            </w:r>
          </w:p>
        </w:tc>
        <w:tc>
          <w:tcPr>
            <w:tcW w:w="2116" w:type="dxa"/>
          </w:tcPr>
          <w:p w:rsidR="00297F27" w:rsidRDefault="00EE1703">
            <w:pPr>
              <w:pStyle w:val="TableParagraph"/>
              <w:spacing w:line="288" w:lineRule="auto"/>
              <w:ind w:right="269"/>
              <w:rPr>
                <w:sz w:val="21"/>
                <w:lang w:eastAsia="zh-CN"/>
              </w:rPr>
            </w:pPr>
            <w:r>
              <w:rPr>
                <w:spacing w:val="5"/>
                <w:sz w:val="21"/>
                <w:lang w:eastAsia="zh-CN"/>
              </w:rPr>
              <w:t>降低成本、提高</w:t>
            </w:r>
            <w:r>
              <w:rPr>
                <w:sz w:val="21"/>
                <w:lang w:eastAsia="zh-CN"/>
              </w:rPr>
              <w:t>质量等方面的压力</w:t>
            </w:r>
          </w:p>
        </w:tc>
      </w:tr>
      <w:tr w:rsidR="00297F27">
        <w:trPr>
          <w:trHeight w:hRule="exact" w:val="675"/>
        </w:trPr>
        <w:tc>
          <w:tcPr>
            <w:tcW w:w="1443" w:type="dxa"/>
          </w:tcPr>
          <w:p w:rsidR="00297F27" w:rsidRDefault="00EE1703">
            <w:pPr>
              <w:pStyle w:val="TableParagraph"/>
              <w:spacing w:line="288" w:lineRule="auto"/>
              <w:ind w:left="107" w:right="235"/>
              <w:rPr>
                <w:sz w:val="21"/>
              </w:rPr>
            </w:pPr>
            <w:r>
              <w:rPr>
                <w:spacing w:val="8"/>
                <w:sz w:val="21"/>
              </w:rPr>
              <w:t>创新的主</w:t>
            </w:r>
            <w:r>
              <w:rPr>
                <w:sz w:val="21"/>
              </w:rPr>
              <w:t>要类型</w:t>
            </w:r>
          </w:p>
        </w:tc>
        <w:tc>
          <w:tcPr>
            <w:tcW w:w="2335" w:type="dxa"/>
          </w:tcPr>
          <w:p w:rsidR="00297F27" w:rsidRDefault="00EE1703">
            <w:pPr>
              <w:pStyle w:val="TableParagraph"/>
              <w:spacing w:before="160"/>
              <w:ind w:left="107"/>
              <w:rPr>
                <w:b/>
                <w:sz w:val="21"/>
              </w:rPr>
            </w:pPr>
            <w:r>
              <w:rPr>
                <w:b/>
                <w:color w:val="A40020"/>
                <w:sz w:val="21"/>
                <w:u w:val="single" w:color="000000"/>
              </w:rPr>
              <w:t>产品创新</w:t>
            </w:r>
          </w:p>
        </w:tc>
        <w:tc>
          <w:tcPr>
            <w:tcW w:w="2425" w:type="dxa"/>
          </w:tcPr>
          <w:p w:rsidR="00297F27" w:rsidRDefault="00EE1703">
            <w:pPr>
              <w:pStyle w:val="TableParagraph"/>
              <w:spacing w:before="160"/>
              <w:ind w:left="107"/>
              <w:rPr>
                <w:b/>
                <w:sz w:val="21"/>
              </w:rPr>
            </w:pPr>
            <w:r>
              <w:rPr>
                <w:b/>
                <w:color w:val="A40020"/>
                <w:sz w:val="21"/>
                <w:u w:val="single" w:color="000000"/>
              </w:rPr>
              <w:t>流程创新</w:t>
            </w:r>
          </w:p>
        </w:tc>
        <w:tc>
          <w:tcPr>
            <w:tcW w:w="2116" w:type="dxa"/>
          </w:tcPr>
          <w:p w:rsidR="00297F27" w:rsidRDefault="00EE1703">
            <w:pPr>
              <w:pStyle w:val="TableParagraph"/>
              <w:spacing w:line="288" w:lineRule="auto"/>
              <w:ind w:right="105"/>
              <w:rPr>
                <w:b/>
                <w:sz w:val="21"/>
                <w:lang w:eastAsia="zh-CN"/>
              </w:rPr>
            </w:pPr>
            <w:r>
              <w:rPr>
                <w:spacing w:val="2"/>
                <w:sz w:val="21"/>
                <w:lang w:eastAsia="zh-CN"/>
              </w:rPr>
              <w:t>渐进性的</w:t>
            </w:r>
            <w:r>
              <w:rPr>
                <w:sz w:val="21"/>
                <w:lang w:eastAsia="zh-CN"/>
              </w:rPr>
              <w:t xml:space="preserve"> </w:t>
            </w:r>
            <w:r>
              <w:rPr>
                <w:spacing w:val="-25"/>
                <w:sz w:val="21"/>
                <w:lang w:eastAsia="zh-CN"/>
              </w:rPr>
              <w:t xml:space="preserve"> </w:t>
            </w:r>
            <w:r>
              <w:rPr>
                <w:b/>
                <w:color w:val="A40020"/>
                <w:spacing w:val="2"/>
                <w:w w:val="99"/>
                <w:sz w:val="21"/>
                <w:u w:val="single" w:color="000000"/>
                <w:lang w:eastAsia="zh-CN"/>
              </w:rPr>
              <w:t>产品创</w:t>
            </w:r>
            <w:r>
              <w:rPr>
                <w:b/>
                <w:color w:val="A40020"/>
                <w:w w:val="99"/>
                <w:sz w:val="21"/>
                <w:u w:val="single" w:color="000000"/>
                <w:lang w:eastAsia="zh-CN"/>
              </w:rPr>
              <w:t>新和流程创新</w:t>
            </w:r>
          </w:p>
        </w:tc>
      </w:tr>
      <w:tr w:rsidR="00297F27">
        <w:trPr>
          <w:trHeight w:hRule="exact" w:val="675"/>
        </w:trPr>
        <w:tc>
          <w:tcPr>
            <w:tcW w:w="1443" w:type="dxa"/>
          </w:tcPr>
          <w:p w:rsidR="00297F27" w:rsidRDefault="00EE1703">
            <w:pPr>
              <w:pStyle w:val="TableParagraph"/>
              <w:spacing w:before="160"/>
              <w:ind w:left="107"/>
              <w:rPr>
                <w:sz w:val="21"/>
              </w:rPr>
            </w:pPr>
            <w:r>
              <w:rPr>
                <w:sz w:val="21"/>
              </w:rPr>
              <w:t>产品线</w:t>
            </w:r>
          </w:p>
        </w:tc>
        <w:tc>
          <w:tcPr>
            <w:tcW w:w="2335" w:type="dxa"/>
          </w:tcPr>
          <w:p w:rsidR="00297F27" w:rsidRDefault="00EE1703">
            <w:pPr>
              <w:pStyle w:val="TableParagraph"/>
              <w:spacing w:line="288" w:lineRule="auto"/>
              <w:ind w:left="107" w:right="109"/>
              <w:rPr>
                <w:sz w:val="21"/>
                <w:lang w:eastAsia="zh-CN"/>
              </w:rPr>
            </w:pPr>
            <w:r>
              <w:rPr>
                <w:sz w:val="21"/>
                <w:lang w:eastAsia="zh-CN"/>
              </w:rPr>
              <w:t>多样性，通常包括定制的设计</w:t>
            </w:r>
          </w:p>
        </w:tc>
        <w:tc>
          <w:tcPr>
            <w:tcW w:w="2425" w:type="dxa"/>
          </w:tcPr>
          <w:p w:rsidR="00297F27" w:rsidRDefault="00EE1703">
            <w:pPr>
              <w:pStyle w:val="TableParagraph"/>
              <w:spacing w:line="288" w:lineRule="auto"/>
              <w:ind w:left="107" w:right="180"/>
              <w:rPr>
                <w:sz w:val="21"/>
                <w:lang w:eastAsia="zh-CN"/>
              </w:rPr>
            </w:pPr>
            <w:r>
              <w:rPr>
                <w:spacing w:val="2"/>
                <w:sz w:val="21"/>
                <w:lang w:eastAsia="zh-CN"/>
              </w:rPr>
              <w:t>包括至少一种稳定或</w:t>
            </w:r>
            <w:r>
              <w:rPr>
                <w:sz w:val="21"/>
                <w:lang w:eastAsia="zh-CN"/>
              </w:rPr>
              <w:t>主导设计</w:t>
            </w:r>
          </w:p>
        </w:tc>
        <w:tc>
          <w:tcPr>
            <w:tcW w:w="2116" w:type="dxa"/>
          </w:tcPr>
          <w:p w:rsidR="00297F27" w:rsidRDefault="00EE1703">
            <w:pPr>
              <w:pStyle w:val="TableParagraph"/>
              <w:spacing w:line="288" w:lineRule="auto"/>
              <w:ind w:right="269"/>
              <w:rPr>
                <w:sz w:val="21"/>
                <w:lang w:eastAsia="zh-CN"/>
              </w:rPr>
            </w:pPr>
            <w:r>
              <w:rPr>
                <w:spacing w:val="5"/>
                <w:sz w:val="21"/>
                <w:lang w:eastAsia="zh-CN"/>
              </w:rPr>
              <w:t>大多数是无差异</w:t>
            </w:r>
            <w:r>
              <w:rPr>
                <w:sz w:val="21"/>
                <w:lang w:eastAsia="zh-CN"/>
              </w:rPr>
              <w:t>的标准化产品</w:t>
            </w:r>
          </w:p>
        </w:tc>
      </w:tr>
      <w:tr w:rsidR="00297F27">
        <w:trPr>
          <w:trHeight w:hRule="exact" w:val="1005"/>
        </w:trPr>
        <w:tc>
          <w:tcPr>
            <w:tcW w:w="1443" w:type="dxa"/>
          </w:tcPr>
          <w:p w:rsidR="00297F27" w:rsidRDefault="00297F27">
            <w:pPr>
              <w:pStyle w:val="TableParagraph"/>
              <w:spacing w:before="11"/>
              <w:ind w:left="0"/>
              <w:rPr>
                <w:b/>
                <w:sz w:val="24"/>
                <w:lang w:eastAsia="zh-CN"/>
              </w:rPr>
            </w:pPr>
          </w:p>
          <w:p w:rsidR="00297F27" w:rsidRDefault="00EE1703">
            <w:pPr>
              <w:pStyle w:val="TableParagraph"/>
              <w:ind w:left="107"/>
              <w:rPr>
                <w:sz w:val="21"/>
              </w:rPr>
            </w:pPr>
            <w:r>
              <w:rPr>
                <w:sz w:val="21"/>
              </w:rPr>
              <w:t>生产流程</w:t>
            </w:r>
          </w:p>
        </w:tc>
        <w:tc>
          <w:tcPr>
            <w:tcW w:w="2335" w:type="dxa"/>
          </w:tcPr>
          <w:p w:rsidR="00297F27" w:rsidRDefault="00EE1703">
            <w:pPr>
              <w:pStyle w:val="TableParagraph"/>
              <w:spacing w:before="160" w:line="288" w:lineRule="auto"/>
              <w:ind w:left="107" w:right="109"/>
              <w:rPr>
                <w:sz w:val="21"/>
                <w:lang w:eastAsia="zh-CN"/>
              </w:rPr>
            </w:pPr>
            <w:r>
              <w:rPr>
                <w:sz w:val="21"/>
                <w:lang w:eastAsia="zh-CN"/>
              </w:rPr>
              <w:t>灵活但低效，目标带有实验性，而且经常变化</w:t>
            </w:r>
          </w:p>
        </w:tc>
        <w:tc>
          <w:tcPr>
            <w:tcW w:w="2425" w:type="dxa"/>
          </w:tcPr>
          <w:p w:rsidR="00297F27" w:rsidRDefault="00297F27">
            <w:pPr>
              <w:pStyle w:val="TableParagraph"/>
              <w:spacing w:before="11"/>
              <w:ind w:left="0"/>
              <w:rPr>
                <w:b/>
                <w:sz w:val="24"/>
                <w:lang w:eastAsia="zh-CN"/>
              </w:rPr>
            </w:pPr>
          </w:p>
          <w:p w:rsidR="00297F27" w:rsidRDefault="00EE1703">
            <w:pPr>
              <w:pStyle w:val="TableParagraph"/>
              <w:ind w:left="107"/>
              <w:rPr>
                <w:sz w:val="21"/>
                <w:lang w:eastAsia="zh-CN"/>
              </w:rPr>
            </w:pPr>
            <w:r>
              <w:rPr>
                <w:sz w:val="21"/>
                <w:lang w:eastAsia="zh-CN"/>
              </w:rPr>
              <w:t>变得越来越严格和明确</w:t>
            </w:r>
          </w:p>
        </w:tc>
        <w:tc>
          <w:tcPr>
            <w:tcW w:w="2116" w:type="dxa"/>
          </w:tcPr>
          <w:p w:rsidR="00297F27" w:rsidRDefault="00EE1703">
            <w:pPr>
              <w:pStyle w:val="TableParagraph"/>
              <w:spacing w:line="288" w:lineRule="auto"/>
              <w:ind w:right="269"/>
              <w:jc w:val="both"/>
              <w:rPr>
                <w:sz w:val="21"/>
                <w:lang w:eastAsia="zh-CN"/>
              </w:rPr>
            </w:pPr>
            <w:r>
              <w:rPr>
                <w:spacing w:val="5"/>
                <w:sz w:val="21"/>
                <w:lang w:eastAsia="zh-CN"/>
              </w:rPr>
              <w:t>高效，通常形成</w:t>
            </w:r>
            <w:r>
              <w:rPr>
                <w:sz w:val="21"/>
                <w:lang w:eastAsia="zh-CN"/>
              </w:rPr>
              <w:t>资</w:t>
            </w:r>
            <w:r>
              <w:rPr>
                <w:spacing w:val="5"/>
                <w:sz w:val="21"/>
                <w:lang w:eastAsia="zh-CN"/>
              </w:rPr>
              <w:t>本集约化并且相</w:t>
            </w:r>
            <w:r>
              <w:rPr>
                <w:sz w:val="21"/>
                <w:lang w:eastAsia="zh-CN"/>
              </w:rPr>
              <w:t>对严格</w:t>
            </w:r>
          </w:p>
        </w:tc>
      </w:tr>
    </w:tbl>
    <w:p w:rsidR="00297F27" w:rsidRDefault="00297F27">
      <w:pPr>
        <w:spacing w:line="288" w:lineRule="auto"/>
        <w:jc w:val="both"/>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5"/>
        <w:ind w:left="0"/>
        <w:rPr>
          <w:b/>
          <w:sz w:val="25"/>
          <w:lang w:eastAsia="zh-CN"/>
        </w:rPr>
      </w:pPr>
    </w:p>
    <w:p w:rsidR="00297F27" w:rsidRDefault="00EE1703" w:rsidP="000477A2">
      <w:pPr>
        <w:pStyle w:val="3"/>
        <w:rPr>
          <w:lang w:eastAsia="zh-CN"/>
        </w:rPr>
      </w:pPr>
      <w:bookmarkStart w:id="4" w:name="第4讲_战略创新管理（2）"/>
      <w:bookmarkEnd w:id="4"/>
      <w:r>
        <w:rPr>
          <w:sz w:val="21"/>
          <w:lang w:eastAsia="zh-CN"/>
        </w:rPr>
        <w:t>【考点四】战略创新管理（★★★）</w:t>
      </w:r>
    </w:p>
    <w:p w:rsidR="00297F27" w:rsidRDefault="00EE1703">
      <w:pPr>
        <w:spacing w:before="55"/>
        <w:ind w:left="111"/>
        <w:rPr>
          <w:sz w:val="21"/>
          <w:lang w:eastAsia="zh-CN"/>
        </w:rPr>
      </w:pPr>
      <w:r>
        <w:rPr>
          <w:sz w:val="21"/>
          <w:lang w:eastAsia="zh-CN"/>
        </w:rPr>
        <w:t>（四）战略创新的情境</w:t>
      </w:r>
    </w:p>
    <w:p w:rsidR="00F3234D" w:rsidRDefault="00EE1703" w:rsidP="00587313">
      <w:pPr>
        <w:spacing w:before="55" w:line="288" w:lineRule="auto"/>
        <w:ind w:left="112" w:right="168"/>
        <w:rPr>
          <w:sz w:val="21"/>
          <w:lang w:eastAsia="zh-CN"/>
        </w:rPr>
      </w:pPr>
      <w:r>
        <w:rPr>
          <w:sz w:val="21"/>
          <w:lang w:eastAsia="zh-CN"/>
        </w:rPr>
        <w:t xml:space="preserve">成功的战略创新赖以实现的关键情境： </w:t>
      </w:r>
    </w:p>
    <w:p w:rsidR="00297F27" w:rsidRDefault="00EE1703" w:rsidP="00587313">
      <w:pPr>
        <w:spacing w:before="55" w:line="288" w:lineRule="auto"/>
        <w:ind w:left="112" w:right="168"/>
        <w:rPr>
          <w:sz w:val="21"/>
          <w:lang w:eastAsia="zh-CN"/>
        </w:rPr>
      </w:pPr>
      <w:r>
        <w:rPr>
          <w:sz w:val="21"/>
          <w:lang w:eastAsia="zh-CN"/>
        </w:rPr>
        <w:t>1. 建立创新型组织所谓创新型组织，是指</w:t>
      </w:r>
      <w:r>
        <w:rPr>
          <w:b/>
          <w:color w:val="C00000"/>
          <w:sz w:val="21"/>
          <w:u w:val="single" w:color="000000"/>
          <w:lang w:eastAsia="zh-CN"/>
        </w:rPr>
        <w:t xml:space="preserve">创新能力和创新意识较强 </w:t>
      </w:r>
      <w:r>
        <w:rPr>
          <w:sz w:val="21"/>
          <w:lang w:eastAsia="zh-CN"/>
        </w:rPr>
        <w:t>，能够源源不断进行一系列创新活动的组织。</w:t>
      </w:r>
    </w:p>
    <w:p w:rsidR="00297F27" w:rsidRDefault="00297F27">
      <w:pPr>
        <w:pStyle w:val="a3"/>
        <w:spacing w:before="12"/>
        <w:ind w:left="0"/>
        <w:rPr>
          <w:sz w:val="12"/>
          <w:lang w:eastAsia="zh-CN"/>
        </w:rPr>
      </w:pPr>
    </w:p>
    <w:p w:rsidR="00297F27" w:rsidRDefault="00EE1703">
      <w:pPr>
        <w:spacing w:before="36"/>
        <w:jc w:val="center"/>
        <w:rPr>
          <w:sz w:val="21"/>
        </w:rPr>
      </w:pPr>
      <w:r>
        <w:rPr>
          <w:sz w:val="21"/>
        </w:rPr>
        <w:t>创新型组织的组成要素</w:t>
      </w:r>
    </w:p>
    <w:p w:rsidR="00297F27" w:rsidRDefault="00297F27">
      <w:pPr>
        <w:pStyle w:val="a3"/>
        <w:spacing w:before="7"/>
        <w:ind w:left="0"/>
        <w:rPr>
          <w:sz w:val="9"/>
        </w:rPr>
      </w:pP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67"/>
        <w:gridCol w:w="5651"/>
      </w:tblGrid>
      <w:tr w:rsidR="00297F27">
        <w:trPr>
          <w:trHeight w:hRule="exact" w:val="575"/>
        </w:trPr>
        <w:tc>
          <w:tcPr>
            <w:tcW w:w="2667" w:type="dxa"/>
          </w:tcPr>
          <w:p w:rsidR="00297F27" w:rsidRDefault="00EE1703">
            <w:pPr>
              <w:pStyle w:val="TableParagraph"/>
              <w:spacing w:before="147"/>
              <w:ind w:left="884" w:right="884"/>
              <w:jc w:val="center"/>
              <w:rPr>
                <w:b/>
                <w:sz w:val="21"/>
              </w:rPr>
            </w:pPr>
            <w:r>
              <w:rPr>
                <w:b/>
                <w:sz w:val="21"/>
              </w:rPr>
              <w:t>组成要素</w:t>
            </w:r>
          </w:p>
        </w:tc>
        <w:tc>
          <w:tcPr>
            <w:tcW w:w="5651" w:type="dxa"/>
            <w:tcBorders>
              <w:top w:val="single" w:sz="8" w:space="0" w:color="000000"/>
              <w:bottom w:val="single" w:sz="8" w:space="0" w:color="000000"/>
              <w:right w:val="single" w:sz="8" w:space="0" w:color="000000"/>
            </w:tcBorders>
          </w:tcPr>
          <w:p w:rsidR="00297F27" w:rsidRDefault="00EE1703">
            <w:pPr>
              <w:pStyle w:val="TableParagraph"/>
              <w:spacing w:before="145"/>
              <w:ind w:left="2375" w:right="2375"/>
              <w:jc w:val="center"/>
              <w:rPr>
                <w:b/>
                <w:sz w:val="21"/>
              </w:rPr>
            </w:pPr>
            <w:r>
              <w:rPr>
                <w:b/>
                <w:sz w:val="21"/>
              </w:rPr>
              <w:t>关键特征</w:t>
            </w:r>
          </w:p>
        </w:tc>
      </w:tr>
      <w:tr w:rsidR="00297F27">
        <w:trPr>
          <w:trHeight w:hRule="exact" w:val="1340"/>
        </w:trPr>
        <w:tc>
          <w:tcPr>
            <w:tcW w:w="2667" w:type="dxa"/>
            <w:tcBorders>
              <w:left w:val="single" w:sz="8" w:space="0" w:color="000000"/>
              <w:bottom w:val="single" w:sz="8" w:space="0" w:color="000000"/>
              <w:right w:val="single" w:sz="8" w:space="0" w:color="000000"/>
            </w:tcBorders>
          </w:tcPr>
          <w:p w:rsidR="00297F27" w:rsidRDefault="00297F27">
            <w:pPr>
              <w:pStyle w:val="TableParagraph"/>
              <w:spacing w:before="10"/>
              <w:ind w:left="0"/>
              <w:rPr>
                <w:sz w:val="27"/>
                <w:lang w:eastAsia="zh-CN"/>
              </w:rPr>
            </w:pPr>
          </w:p>
          <w:p w:rsidR="00297F27" w:rsidRDefault="00EE1703">
            <w:pPr>
              <w:pStyle w:val="TableParagraph"/>
              <w:spacing w:line="288" w:lineRule="auto"/>
              <w:ind w:left="1007" w:right="166" w:hanging="840"/>
              <w:rPr>
                <w:sz w:val="21"/>
                <w:lang w:eastAsia="zh-CN"/>
              </w:rPr>
            </w:pPr>
            <w:r>
              <w:rPr>
                <w:sz w:val="21"/>
                <w:lang w:eastAsia="zh-CN"/>
              </w:rPr>
              <w:t>共同使命、领导力和创新的意愿</w:t>
            </w:r>
          </w:p>
        </w:tc>
        <w:tc>
          <w:tcPr>
            <w:tcW w:w="565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35"/>
              <w:jc w:val="both"/>
              <w:rPr>
                <w:sz w:val="21"/>
                <w:lang w:eastAsia="zh-CN"/>
              </w:rPr>
            </w:pPr>
            <w:r>
              <w:rPr>
                <w:spacing w:val="1"/>
                <w:sz w:val="21"/>
                <w:lang w:eastAsia="zh-CN"/>
              </w:rPr>
              <w:t>比尔盖茨（微软）、乔布斯（苹果）这些公司的全体员</w:t>
            </w:r>
            <w:r>
              <w:rPr>
                <w:sz w:val="21"/>
                <w:lang w:eastAsia="zh-CN"/>
              </w:rPr>
              <w:t>工</w:t>
            </w:r>
            <w:r>
              <w:rPr>
                <w:spacing w:val="1"/>
                <w:sz w:val="21"/>
                <w:lang w:eastAsia="zh-CN"/>
              </w:rPr>
              <w:t>对组织目标达成高度共识并忠诚于组织目标；“高管层</w:t>
            </w:r>
            <w:r>
              <w:rPr>
                <w:sz w:val="21"/>
                <w:lang w:eastAsia="zh-CN"/>
              </w:rPr>
              <w:t>的</w:t>
            </w:r>
            <w:r>
              <w:rPr>
                <w:spacing w:val="1"/>
                <w:sz w:val="21"/>
                <w:lang w:eastAsia="zh-CN"/>
              </w:rPr>
              <w:t>承诺”，即高管层的参与、作出承诺、付出热情和对创</w:t>
            </w:r>
            <w:r>
              <w:rPr>
                <w:sz w:val="21"/>
                <w:lang w:eastAsia="zh-CN"/>
              </w:rPr>
              <w:t>新的积极支持</w:t>
            </w:r>
          </w:p>
        </w:tc>
      </w:tr>
      <w:tr w:rsidR="00297F27">
        <w:trPr>
          <w:trHeight w:hRule="exact" w:val="680"/>
        </w:trPr>
        <w:tc>
          <w:tcPr>
            <w:tcW w:w="2667"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
              <w:ind w:left="0"/>
              <w:rPr>
                <w:sz w:val="15"/>
                <w:lang w:eastAsia="zh-CN"/>
              </w:rPr>
            </w:pPr>
          </w:p>
          <w:p w:rsidR="00297F27" w:rsidRDefault="00EE1703">
            <w:pPr>
              <w:pStyle w:val="TableParagraph"/>
              <w:ind w:left="568" w:right="568"/>
              <w:jc w:val="center"/>
              <w:rPr>
                <w:sz w:val="21"/>
              </w:rPr>
            </w:pPr>
            <w:r>
              <w:rPr>
                <w:sz w:val="21"/>
              </w:rPr>
              <w:t>合适的组织结构</w:t>
            </w:r>
          </w:p>
        </w:tc>
        <w:tc>
          <w:tcPr>
            <w:tcW w:w="565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35"/>
              <w:rPr>
                <w:sz w:val="21"/>
                <w:lang w:eastAsia="zh-CN"/>
              </w:rPr>
            </w:pPr>
            <w:r>
              <w:rPr>
                <w:spacing w:val="1"/>
                <w:sz w:val="21"/>
                <w:lang w:eastAsia="zh-CN"/>
              </w:rPr>
              <w:t>组织设计使得创造力、学习和互动成为可能；关键问题</w:t>
            </w:r>
            <w:r>
              <w:rPr>
                <w:sz w:val="21"/>
                <w:lang w:eastAsia="zh-CN"/>
              </w:rPr>
              <w:t>是在“有机的”和“机械的”模式之间找到恰当的平衡</w:t>
            </w:r>
          </w:p>
        </w:tc>
      </w:tr>
      <w:tr w:rsidR="00297F27">
        <w:trPr>
          <w:trHeight w:hRule="exact" w:val="680"/>
        </w:trPr>
        <w:tc>
          <w:tcPr>
            <w:tcW w:w="2667"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
              <w:ind w:left="0"/>
              <w:rPr>
                <w:sz w:val="15"/>
                <w:lang w:eastAsia="zh-CN"/>
              </w:rPr>
            </w:pPr>
          </w:p>
          <w:p w:rsidR="00297F27" w:rsidRDefault="00EE1703">
            <w:pPr>
              <w:pStyle w:val="TableParagraph"/>
              <w:spacing w:before="1"/>
              <w:ind w:left="568" w:right="568"/>
              <w:jc w:val="center"/>
              <w:rPr>
                <w:sz w:val="21"/>
              </w:rPr>
            </w:pPr>
            <w:r>
              <w:rPr>
                <w:sz w:val="21"/>
              </w:rPr>
              <w:t>关键个体</w:t>
            </w:r>
          </w:p>
        </w:tc>
        <w:tc>
          <w:tcPr>
            <w:tcW w:w="565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35"/>
              <w:rPr>
                <w:sz w:val="21"/>
                <w:lang w:eastAsia="zh-CN"/>
              </w:rPr>
            </w:pPr>
            <w:r>
              <w:rPr>
                <w:spacing w:val="1"/>
                <w:sz w:val="21"/>
                <w:lang w:eastAsia="zh-CN"/>
              </w:rPr>
              <w:t>发明者、组织发起者、技术把关人员和其他角色赋予创</w:t>
            </w:r>
            <w:r>
              <w:rPr>
                <w:sz w:val="21"/>
                <w:lang w:eastAsia="zh-CN"/>
              </w:rPr>
              <w:t>新活力或促进创新</w:t>
            </w:r>
          </w:p>
        </w:tc>
      </w:tr>
      <w:tr w:rsidR="00297F27">
        <w:trPr>
          <w:trHeight w:hRule="exact" w:val="575"/>
        </w:trPr>
        <w:tc>
          <w:tcPr>
            <w:tcW w:w="266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568" w:right="568"/>
              <w:jc w:val="center"/>
              <w:rPr>
                <w:sz w:val="21"/>
              </w:rPr>
            </w:pPr>
            <w:r>
              <w:rPr>
                <w:sz w:val="21"/>
              </w:rPr>
              <w:t>全员参与创新</w:t>
            </w:r>
          </w:p>
        </w:tc>
        <w:tc>
          <w:tcPr>
            <w:tcW w:w="565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8"/>
              <w:rPr>
                <w:sz w:val="21"/>
                <w:lang w:eastAsia="zh-CN"/>
              </w:rPr>
            </w:pPr>
            <w:r>
              <w:rPr>
                <w:sz w:val="21"/>
                <w:lang w:eastAsia="zh-CN"/>
              </w:rPr>
              <w:t>组织的全体成员都是创新活动的积极响应者和参与者</w:t>
            </w:r>
          </w:p>
        </w:tc>
      </w:tr>
      <w:tr w:rsidR="00297F27">
        <w:trPr>
          <w:trHeight w:hRule="exact" w:val="680"/>
        </w:trPr>
        <w:tc>
          <w:tcPr>
            <w:tcW w:w="2667"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
              <w:ind w:left="0"/>
              <w:rPr>
                <w:sz w:val="15"/>
                <w:lang w:eastAsia="zh-CN"/>
              </w:rPr>
            </w:pPr>
          </w:p>
          <w:p w:rsidR="00297F27" w:rsidRDefault="00EE1703">
            <w:pPr>
              <w:pStyle w:val="TableParagraph"/>
              <w:ind w:left="568" w:right="568"/>
              <w:jc w:val="center"/>
              <w:rPr>
                <w:sz w:val="21"/>
              </w:rPr>
            </w:pPr>
            <w:r>
              <w:rPr>
                <w:sz w:val="21"/>
              </w:rPr>
              <w:t>有效的团队合作</w:t>
            </w:r>
          </w:p>
        </w:tc>
        <w:tc>
          <w:tcPr>
            <w:tcW w:w="565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35"/>
              <w:rPr>
                <w:sz w:val="21"/>
                <w:lang w:eastAsia="zh-CN"/>
              </w:rPr>
            </w:pPr>
            <w:r>
              <w:rPr>
                <w:spacing w:val="1"/>
                <w:sz w:val="21"/>
                <w:lang w:eastAsia="zh-CN"/>
              </w:rPr>
              <w:t>适当地使用团队（在本部门、跨职能和组织间）来解决</w:t>
            </w:r>
            <w:r>
              <w:rPr>
                <w:sz w:val="21"/>
                <w:lang w:eastAsia="zh-CN"/>
              </w:rPr>
              <w:t>问题 ,需要在团队选择和建设上给予投入</w:t>
            </w:r>
          </w:p>
        </w:tc>
      </w:tr>
      <w:tr w:rsidR="00297F27">
        <w:trPr>
          <w:trHeight w:hRule="exact" w:val="575"/>
        </w:trPr>
        <w:tc>
          <w:tcPr>
            <w:tcW w:w="266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568" w:right="568"/>
              <w:jc w:val="center"/>
              <w:rPr>
                <w:sz w:val="21"/>
              </w:rPr>
            </w:pPr>
            <w:r>
              <w:rPr>
                <w:sz w:val="21"/>
              </w:rPr>
              <w:t>组成要素</w:t>
            </w:r>
          </w:p>
        </w:tc>
        <w:tc>
          <w:tcPr>
            <w:tcW w:w="565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8"/>
              <w:rPr>
                <w:sz w:val="21"/>
              </w:rPr>
            </w:pPr>
            <w:r>
              <w:rPr>
                <w:sz w:val="21"/>
              </w:rPr>
              <w:t>关键特征</w:t>
            </w:r>
          </w:p>
        </w:tc>
      </w:tr>
      <w:tr w:rsidR="00297F27">
        <w:trPr>
          <w:trHeight w:hRule="exact" w:val="575"/>
        </w:trPr>
        <w:tc>
          <w:tcPr>
            <w:tcW w:w="266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568" w:right="568"/>
              <w:jc w:val="center"/>
              <w:rPr>
                <w:sz w:val="21"/>
              </w:rPr>
            </w:pPr>
            <w:r>
              <w:rPr>
                <w:sz w:val="21"/>
              </w:rPr>
              <w:t>创造性的氛围</w:t>
            </w:r>
          </w:p>
        </w:tc>
        <w:tc>
          <w:tcPr>
            <w:tcW w:w="565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8"/>
              <w:rPr>
                <w:sz w:val="21"/>
                <w:lang w:eastAsia="zh-CN"/>
              </w:rPr>
            </w:pPr>
            <w:r>
              <w:rPr>
                <w:sz w:val="21"/>
                <w:lang w:eastAsia="zh-CN"/>
              </w:rPr>
              <w:t>培育创新文化；营造激励创新的环境氛围</w:t>
            </w:r>
          </w:p>
        </w:tc>
      </w:tr>
      <w:tr w:rsidR="00297F27">
        <w:trPr>
          <w:trHeight w:hRule="exact" w:val="575"/>
        </w:trPr>
        <w:tc>
          <w:tcPr>
            <w:tcW w:w="266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568" w:right="568"/>
              <w:jc w:val="center"/>
              <w:rPr>
                <w:sz w:val="21"/>
              </w:rPr>
            </w:pPr>
            <w:r>
              <w:rPr>
                <w:sz w:val="21"/>
              </w:rPr>
              <w:t>跨越边界</w:t>
            </w:r>
          </w:p>
        </w:tc>
        <w:tc>
          <w:tcPr>
            <w:tcW w:w="565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8"/>
              <w:rPr>
                <w:sz w:val="21"/>
                <w:lang w:eastAsia="zh-CN"/>
              </w:rPr>
            </w:pPr>
            <w:r>
              <w:rPr>
                <w:sz w:val="21"/>
                <w:lang w:eastAsia="zh-CN"/>
              </w:rPr>
              <w:t>内部和外部的顾客导向；广泛的网络</w:t>
            </w:r>
          </w:p>
        </w:tc>
      </w:tr>
    </w:tbl>
    <w:p w:rsidR="00297F27" w:rsidRDefault="00EE1703">
      <w:pPr>
        <w:spacing w:line="260" w:lineRule="exact"/>
        <w:ind w:left="112"/>
        <w:rPr>
          <w:sz w:val="21"/>
          <w:lang w:eastAsia="zh-CN"/>
        </w:rPr>
      </w:pPr>
      <w:r>
        <w:rPr>
          <w:sz w:val="21"/>
          <w:lang w:eastAsia="zh-CN"/>
        </w:rPr>
        <w:t>2. 制定创新的战略</w:t>
      </w:r>
    </w:p>
    <w:p w:rsidR="00297F27" w:rsidRDefault="00297F27">
      <w:pPr>
        <w:pStyle w:val="a3"/>
        <w:spacing w:before="5"/>
        <w:ind w:left="0"/>
        <w:rPr>
          <w:sz w:val="29"/>
          <w:lang w:eastAsia="zh-CN"/>
        </w:rPr>
      </w:pPr>
    </w:p>
    <w:p w:rsidR="00297F27" w:rsidRDefault="00EE1703">
      <w:pPr>
        <w:ind w:left="111"/>
        <w:rPr>
          <w:sz w:val="21"/>
          <w:lang w:eastAsia="zh-CN"/>
        </w:rPr>
      </w:pPr>
      <w:r>
        <w:rPr>
          <w:sz w:val="21"/>
          <w:lang w:eastAsia="zh-CN"/>
        </w:rPr>
        <w:t>（五）创新过程管理</w:t>
      </w:r>
    </w:p>
    <w:p w:rsidR="00297F27" w:rsidRDefault="00EE1703">
      <w:pPr>
        <w:spacing w:before="55" w:line="288" w:lineRule="auto"/>
        <w:ind w:left="111" w:right="109"/>
        <w:rPr>
          <w:sz w:val="21"/>
          <w:lang w:eastAsia="zh-CN"/>
        </w:rPr>
      </w:pPr>
      <w:r>
        <w:rPr>
          <w:sz w:val="21"/>
          <w:lang w:eastAsia="zh-CN"/>
        </w:rPr>
        <w:t xml:space="preserve">从创新的视角来看，一个创新过程模型是将 </w:t>
      </w:r>
      <w:r>
        <w:rPr>
          <w:b/>
          <w:color w:val="C00000"/>
          <w:sz w:val="21"/>
          <w:u w:val="single" w:color="000000"/>
          <w:lang w:eastAsia="zh-CN"/>
        </w:rPr>
        <w:t xml:space="preserve">创意 </w:t>
      </w:r>
      <w:r>
        <w:rPr>
          <w:sz w:val="21"/>
          <w:lang w:eastAsia="zh-CN"/>
        </w:rPr>
        <w:t xml:space="preserve">变成 </w:t>
      </w:r>
      <w:r>
        <w:rPr>
          <w:b/>
          <w:color w:val="C00000"/>
          <w:sz w:val="21"/>
          <w:u w:val="single" w:color="000000"/>
          <w:lang w:eastAsia="zh-CN"/>
        </w:rPr>
        <w:t xml:space="preserve">现实 </w:t>
      </w:r>
      <w:r>
        <w:rPr>
          <w:sz w:val="21"/>
          <w:lang w:eastAsia="zh-CN"/>
        </w:rPr>
        <w:t xml:space="preserve">并从中 </w:t>
      </w:r>
      <w:r>
        <w:rPr>
          <w:b/>
          <w:color w:val="C00000"/>
          <w:sz w:val="21"/>
          <w:u w:val="single" w:color="000000"/>
          <w:lang w:eastAsia="zh-CN"/>
        </w:rPr>
        <w:t xml:space="preserve">获取价值的过程 </w:t>
      </w:r>
      <w:r>
        <w:rPr>
          <w:sz w:val="21"/>
          <w:lang w:eastAsia="zh-CN"/>
        </w:rPr>
        <w:t>。横向的创新过程模型包括“搜索—选择—实施—获取”四个阶段。</w:t>
      </w:r>
    </w:p>
    <w:p w:rsidR="00297F27" w:rsidRDefault="00EE1703">
      <w:pPr>
        <w:spacing w:before="13"/>
        <w:ind w:left="112"/>
        <w:rPr>
          <w:sz w:val="21"/>
          <w:lang w:eastAsia="zh-CN"/>
        </w:rPr>
      </w:pPr>
      <w:r>
        <w:rPr>
          <w:sz w:val="21"/>
          <w:lang w:eastAsia="zh-CN"/>
        </w:rPr>
        <w:t xml:space="preserve">1. 搜索阶段—— </w:t>
      </w:r>
      <w:r>
        <w:rPr>
          <w:b/>
          <w:color w:val="C00000"/>
          <w:sz w:val="21"/>
          <w:u w:val="single" w:color="000000"/>
          <w:lang w:eastAsia="zh-CN"/>
        </w:rPr>
        <w:t xml:space="preserve">如何找到创新的机会 </w:t>
      </w:r>
      <w:r>
        <w:rPr>
          <w:sz w:val="21"/>
          <w:lang w:eastAsia="zh-CN"/>
        </w:rPr>
        <w:t>。主要涉及搜索环境中有关潜在变革的信号。</w:t>
      </w:r>
    </w:p>
    <w:p w:rsidR="00297F27" w:rsidRDefault="00EE1703">
      <w:pPr>
        <w:spacing w:before="55"/>
        <w:ind w:left="112"/>
        <w:rPr>
          <w:sz w:val="21"/>
          <w:lang w:eastAsia="zh-CN"/>
        </w:rPr>
      </w:pPr>
      <w:r>
        <w:rPr>
          <w:sz w:val="21"/>
          <w:lang w:eastAsia="zh-CN"/>
        </w:rPr>
        <w:t xml:space="preserve">2. 选择阶段—— </w:t>
      </w:r>
      <w:r>
        <w:rPr>
          <w:b/>
          <w:color w:val="C00000"/>
          <w:sz w:val="21"/>
          <w:u w:val="single" w:color="000000"/>
          <w:lang w:eastAsia="zh-CN"/>
        </w:rPr>
        <w:t xml:space="preserve">要做什么以及为什么 </w:t>
      </w:r>
      <w:r>
        <w:rPr>
          <w:sz w:val="21"/>
          <w:lang w:eastAsia="zh-CN"/>
        </w:rPr>
        <w:t>。主要涉及对不同的机会和市场做出选择。</w:t>
      </w:r>
    </w:p>
    <w:p w:rsidR="00297F27" w:rsidRDefault="00EE1703">
      <w:pPr>
        <w:spacing w:before="55" w:line="288" w:lineRule="auto"/>
        <w:ind w:left="111" w:right="108" w:hanging="1"/>
        <w:rPr>
          <w:sz w:val="21"/>
          <w:lang w:eastAsia="zh-CN"/>
        </w:rPr>
      </w:pPr>
      <w:r>
        <w:rPr>
          <w:sz w:val="21"/>
          <w:lang w:eastAsia="zh-CN"/>
        </w:rPr>
        <w:t xml:space="preserve">3. 实施阶段—— </w:t>
      </w:r>
      <w:r>
        <w:rPr>
          <w:b/>
          <w:color w:val="C00000"/>
          <w:sz w:val="21"/>
          <w:u w:val="single" w:color="000000"/>
          <w:lang w:eastAsia="zh-CN"/>
        </w:rPr>
        <w:t xml:space="preserve">如何实现创新 </w:t>
      </w:r>
      <w:r>
        <w:rPr>
          <w:sz w:val="21"/>
          <w:lang w:eastAsia="zh-CN"/>
        </w:rPr>
        <w:t>。主要涉及将潜在的想法变成现实，逐渐汇集各种知识并产生创新的过程。</w:t>
      </w:r>
    </w:p>
    <w:p w:rsidR="00297F27" w:rsidRDefault="00EE1703">
      <w:pPr>
        <w:spacing w:before="13"/>
        <w:ind w:left="112"/>
        <w:rPr>
          <w:sz w:val="21"/>
          <w:lang w:eastAsia="zh-CN"/>
        </w:rPr>
      </w:pPr>
      <w:r>
        <w:rPr>
          <w:sz w:val="21"/>
          <w:lang w:eastAsia="zh-CN"/>
        </w:rPr>
        <w:t xml:space="preserve">4. 获取阶段—— </w:t>
      </w:r>
      <w:r>
        <w:rPr>
          <w:b/>
          <w:color w:val="C00000"/>
          <w:sz w:val="21"/>
          <w:u w:val="single" w:color="000000"/>
          <w:lang w:eastAsia="zh-CN"/>
        </w:rPr>
        <w:t xml:space="preserve">如何获得利益 </w:t>
      </w:r>
      <w:r>
        <w:rPr>
          <w:sz w:val="21"/>
          <w:lang w:eastAsia="zh-CN"/>
        </w:rPr>
        <w:t>。主要涉及从创新中获取一些价值。</w:t>
      </w:r>
    </w:p>
    <w:p w:rsidR="00297F27" w:rsidRDefault="00297F27">
      <w:pPr>
        <w:pStyle w:val="a3"/>
        <w:spacing w:before="0"/>
        <w:ind w:left="0"/>
        <w:rPr>
          <w:sz w:val="20"/>
          <w:lang w:eastAsia="zh-CN"/>
        </w:rPr>
      </w:pPr>
    </w:p>
    <w:p w:rsidR="00297F27" w:rsidRDefault="00297F27">
      <w:pPr>
        <w:pStyle w:val="a3"/>
        <w:spacing w:before="0"/>
        <w:ind w:left="0"/>
        <w:rPr>
          <w:sz w:val="17"/>
          <w:lang w:eastAsia="zh-CN"/>
        </w:rPr>
      </w:pPr>
    </w:p>
    <w:p w:rsidR="00F3234D" w:rsidRDefault="00F3234D">
      <w:pPr>
        <w:rPr>
          <w:b/>
          <w:bCs/>
          <w:sz w:val="24"/>
          <w:szCs w:val="24"/>
          <w:lang w:eastAsia="zh-CN"/>
        </w:rPr>
      </w:pPr>
      <w:r>
        <w:rPr>
          <w:lang w:eastAsia="zh-CN"/>
        </w:rPr>
        <w:br w:type="page"/>
      </w:r>
    </w:p>
    <w:p w:rsidR="00297F27" w:rsidRDefault="00EE1703">
      <w:pPr>
        <w:pStyle w:val="3"/>
        <w:rPr>
          <w:lang w:eastAsia="zh-CN"/>
        </w:rPr>
      </w:pPr>
      <w:r>
        <w:rPr>
          <w:lang w:eastAsia="zh-CN"/>
        </w:rPr>
        <w:lastRenderedPageBreak/>
        <w:t>试题精讲</w:t>
      </w:r>
    </w:p>
    <w:p w:rsidR="00297F27" w:rsidRDefault="00297F27">
      <w:pPr>
        <w:pStyle w:val="a3"/>
        <w:spacing w:before="11"/>
        <w:ind w:left="0"/>
        <w:rPr>
          <w:b/>
          <w:sz w:val="15"/>
          <w:lang w:eastAsia="zh-CN"/>
        </w:rPr>
      </w:pPr>
    </w:p>
    <w:p w:rsidR="00297F27" w:rsidRDefault="00EE1703">
      <w:pPr>
        <w:pStyle w:val="a3"/>
        <w:spacing w:before="32"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单选题】珈蓝公司是一家汽车制造企业，其不断对汽车零部件采购、汽车研发、汽车</w:t>
      </w:r>
      <w:r>
        <w:rPr>
          <w:spacing w:val="1"/>
          <w:lang w:eastAsia="zh-CN"/>
        </w:rPr>
        <w:t>组装以及产成品运输等价值链环节进行优化，在提升企业生产效率的同时，降低了汽车制造</w:t>
      </w:r>
      <w:r>
        <w:rPr>
          <w:lang w:eastAsia="zh-CN"/>
        </w:rPr>
        <w:t>成本以及销售成本。珈蓝公司涉及的战略创新的类型是（</w:t>
      </w:r>
      <w:r>
        <w:rPr>
          <w:spacing w:val="-1"/>
          <w:lang w:eastAsia="zh-CN"/>
        </w:rPr>
        <w:t xml:space="preserve"> </w:t>
      </w:r>
      <w:r>
        <w:rPr>
          <w:lang w:eastAsia="zh-CN"/>
        </w:rPr>
        <w:t>）。</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产品创新 B.</w:t>
      </w:r>
      <w:r>
        <w:rPr>
          <w:spacing w:val="-5"/>
          <w:lang w:eastAsia="zh-CN"/>
        </w:rPr>
        <w:t xml:space="preserve"> </w:t>
      </w:r>
      <w:r>
        <w:rPr>
          <w:lang w:eastAsia="zh-CN"/>
        </w:rPr>
        <w:t>流程创新 C.</w:t>
      </w:r>
      <w:r>
        <w:rPr>
          <w:spacing w:val="-5"/>
          <w:lang w:eastAsia="zh-CN"/>
        </w:rPr>
        <w:t xml:space="preserve"> </w:t>
      </w:r>
      <w:r>
        <w:rPr>
          <w:lang w:eastAsia="zh-CN"/>
        </w:rPr>
        <w:t>定位创新 D.</w:t>
      </w:r>
      <w:r>
        <w:rPr>
          <w:spacing w:val="-5"/>
          <w:lang w:eastAsia="zh-CN"/>
        </w:rPr>
        <w:t xml:space="preserve"> </w:t>
      </w:r>
      <w:r>
        <w:rPr>
          <w:lang w:eastAsia="zh-CN"/>
        </w:rPr>
        <w:t>范式创新</w:t>
      </w:r>
    </w:p>
    <w:p w:rsidR="00297F27" w:rsidRDefault="00EE1703" w:rsidP="007310F4">
      <w:pPr>
        <w:pStyle w:val="a7"/>
      </w:pPr>
      <w:r w:rsidRPr="007310F4">
        <w:rPr>
          <w:rStyle w:val="Char3"/>
        </w:rPr>
        <w:t>【答案】 B</w:t>
      </w:r>
    </w:p>
    <w:p w:rsidR="00297F27" w:rsidRDefault="00EE1703">
      <w:pPr>
        <w:pStyle w:val="a3"/>
        <w:spacing w:before="46" w:line="278" w:lineRule="auto"/>
        <w:ind w:right="270"/>
        <w:rPr>
          <w:lang w:eastAsia="zh-CN"/>
        </w:rPr>
      </w:pPr>
      <w:r>
        <w:rPr>
          <w:spacing w:val="1"/>
          <w:lang w:eastAsia="zh-CN"/>
        </w:rPr>
        <w:t>【解析】流程创新是指产品和服务的生产和交付方式的变化。珈蓝公司对其内部采购、研发</w:t>
      </w:r>
      <w:r>
        <w:rPr>
          <w:lang w:eastAsia="zh-CN"/>
        </w:rPr>
        <w:t>、组装及运输等环节不断优化，属于流程创新，选项</w:t>
      </w:r>
      <w:r>
        <w:rPr>
          <w:spacing w:val="-1"/>
          <w:lang w:eastAsia="zh-CN"/>
        </w:rPr>
        <w:t xml:space="preserve"> </w:t>
      </w:r>
      <w:r>
        <w:rPr>
          <w:lang w:eastAsia="zh-CN"/>
        </w:rPr>
        <w:t>B正确。</w:t>
      </w:r>
    </w:p>
    <w:p w:rsidR="00297F27" w:rsidRDefault="00297F27">
      <w:pPr>
        <w:pStyle w:val="a3"/>
        <w:spacing w:before="7"/>
        <w:ind w:left="0"/>
        <w:rPr>
          <w:sz w:val="23"/>
          <w:lang w:eastAsia="zh-CN"/>
        </w:rPr>
      </w:pPr>
    </w:p>
    <w:p w:rsidR="00297F27" w:rsidRDefault="00EE1703">
      <w:pPr>
        <w:pStyle w:val="a3"/>
        <w:spacing w:before="32"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多选题】浪花公司是一家制药企业，主营儿童营养液。由于近年来人口出生率下降，</w:t>
      </w:r>
      <w:r>
        <w:rPr>
          <w:spacing w:val="1"/>
          <w:lang w:eastAsia="zh-CN"/>
        </w:rPr>
        <w:t>企业的收益受到影响。浪花公司发现市场中营养饮料十分火爆，基于企业目前的状况，浪花</w:t>
      </w:r>
      <w:r>
        <w:rPr>
          <w:lang w:eastAsia="zh-CN"/>
        </w:rPr>
        <w:t>公</w:t>
      </w:r>
      <w:r>
        <w:rPr>
          <w:spacing w:val="1"/>
          <w:w w:val="99"/>
          <w:lang w:eastAsia="zh-CN"/>
        </w:rPr>
        <w:t>司决定进行转型，进入营养饮料行业，并将营养饮料与原有的儿童营养液相结合，推出新型</w:t>
      </w:r>
      <w:r>
        <w:rPr>
          <w:w w:val="99"/>
          <w:lang w:eastAsia="zh-CN"/>
        </w:rPr>
        <w:t>饮</w:t>
      </w:r>
      <w:r>
        <w:rPr>
          <w:spacing w:val="1"/>
          <w:lang w:eastAsia="zh-CN"/>
        </w:rPr>
        <w:t>品。除此之外，浪花公司引入数字化技术管理模块，不但提升了企业生产运营效率，还引领</w:t>
      </w:r>
      <w:r>
        <w:rPr>
          <w:lang w:eastAsia="zh-CN"/>
        </w:rPr>
        <w:t>了制药行业的风向标。甲公司涉及的战略创新的类型有（</w:t>
      </w:r>
      <w:r>
        <w:rPr>
          <w:spacing w:val="-1"/>
          <w:lang w:eastAsia="zh-CN"/>
        </w:rPr>
        <w:t xml:space="preserve"> </w:t>
      </w:r>
      <w:r>
        <w:rPr>
          <w:lang w:eastAsia="zh-CN"/>
        </w:rPr>
        <w:t>）。</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产品创新 B.</w:t>
      </w:r>
      <w:r>
        <w:rPr>
          <w:spacing w:val="-6"/>
          <w:lang w:eastAsia="zh-CN"/>
        </w:rPr>
        <w:t xml:space="preserve"> </w:t>
      </w:r>
      <w:r>
        <w:rPr>
          <w:lang w:eastAsia="zh-CN"/>
        </w:rPr>
        <w:t>流程创新 C.</w:t>
      </w:r>
      <w:r>
        <w:rPr>
          <w:spacing w:val="-5"/>
          <w:lang w:eastAsia="zh-CN"/>
        </w:rPr>
        <w:t xml:space="preserve"> </w:t>
      </w:r>
      <w:r>
        <w:rPr>
          <w:lang w:eastAsia="zh-CN"/>
        </w:rPr>
        <w:t>定位创新 D.</w:t>
      </w:r>
      <w:r>
        <w:rPr>
          <w:spacing w:val="-5"/>
          <w:lang w:eastAsia="zh-CN"/>
        </w:rPr>
        <w:t xml:space="preserve"> </w:t>
      </w:r>
      <w:r>
        <w:rPr>
          <w:lang w:eastAsia="zh-CN"/>
        </w:rPr>
        <w:t>范式创新</w:t>
      </w:r>
    </w:p>
    <w:p w:rsidR="00297F27" w:rsidRDefault="00EE1703" w:rsidP="007310F4">
      <w:pPr>
        <w:pStyle w:val="a7"/>
      </w:pPr>
      <w:r w:rsidRPr="007310F4">
        <w:rPr>
          <w:rStyle w:val="Char3"/>
        </w:rPr>
        <w:t>【答案】 ABCD</w:t>
      </w:r>
    </w:p>
    <w:p w:rsidR="00297F27" w:rsidRDefault="00EE1703" w:rsidP="00F3234D">
      <w:pPr>
        <w:pStyle w:val="a3"/>
        <w:spacing w:before="46" w:line="278" w:lineRule="auto"/>
        <w:ind w:right="186"/>
        <w:jc w:val="both"/>
        <w:rPr>
          <w:lang w:eastAsia="zh-CN"/>
        </w:rPr>
      </w:pPr>
      <w:r>
        <w:rPr>
          <w:spacing w:val="1"/>
          <w:w w:val="99"/>
          <w:lang w:eastAsia="zh-CN"/>
        </w:rPr>
        <w:t>【解析】“并将营养饮料与原有的儿童营养液相结合，推出新型饮品”属于产品创新；“浪</w:t>
      </w:r>
      <w:r>
        <w:rPr>
          <w:w w:val="99"/>
          <w:lang w:eastAsia="zh-CN"/>
        </w:rPr>
        <w:t>花</w:t>
      </w:r>
      <w:r>
        <w:rPr>
          <w:spacing w:val="1"/>
          <w:lang w:eastAsia="zh-CN"/>
        </w:rPr>
        <w:t>公司引入数字化技术管理模块，不但提升了企业生产运营效率”属于流程创新；“基于企业</w:t>
      </w:r>
      <w:r>
        <w:rPr>
          <w:lang w:eastAsia="zh-CN"/>
        </w:rPr>
        <w:t>目</w:t>
      </w:r>
      <w:r>
        <w:rPr>
          <w:spacing w:val="1"/>
          <w:lang w:eastAsia="zh-CN"/>
        </w:rPr>
        <w:t>前的状况，浪花公司决定进行转型，进入营养饮料行业”属于定位创新；“引入数字化技术</w:t>
      </w:r>
      <w:r>
        <w:rPr>
          <w:lang w:eastAsia="zh-CN"/>
        </w:rPr>
        <w:t>管理模块，不但提升了企业运营效率，还引领了制药行业的风向标”属于范式创新。因此，选项 A、 B、 C、 D正确。</w:t>
      </w:r>
    </w:p>
    <w:p w:rsidR="00297F27" w:rsidRDefault="00297F27">
      <w:pPr>
        <w:pStyle w:val="a3"/>
        <w:spacing w:before="3"/>
        <w:ind w:left="0"/>
        <w:rPr>
          <w:sz w:val="26"/>
          <w:lang w:eastAsia="zh-CN"/>
        </w:rPr>
      </w:pPr>
    </w:p>
    <w:p w:rsidR="00297F27" w:rsidRDefault="00EE1703">
      <w:pPr>
        <w:pStyle w:val="a3"/>
        <w:spacing w:before="32"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多选题】甲公司是一家手机制造企业，经过多年的发展，其不断地进行产品和流程等</w:t>
      </w:r>
      <w:r>
        <w:rPr>
          <w:spacing w:val="1"/>
          <w:w w:val="99"/>
          <w:lang w:eastAsia="zh-CN"/>
        </w:rPr>
        <w:t>方面的创新，逐渐形成了以甲公司为核心，以众多中小企业为支撑的科技产业生态圈，包括</w:t>
      </w:r>
      <w:r>
        <w:rPr>
          <w:w w:val="99"/>
          <w:lang w:eastAsia="zh-CN"/>
        </w:rPr>
        <w:t>耳</w:t>
      </w:r>
      <w:r>
        <w:rPr>
          <w:spacing w:val="1"/>
          <w:w w:val="99"/>
          <w:lang w:eastAsia="zh-CN"/>
        </w:rPr>
        <w:t>机、电源、蓝牙音箱、智能手表、空气净化器等多个不同的科技产业。每个企业都为甲公司</w:t>
      </w:r>
      <w:r>
        <w:rPr>
          <w:w w:val="99"/>
          <w:lang w:eastAsia="zh-CN"/>
        </w:rPr>
        <w:t>提</w:t>
      </w:r>
      <w:r>
        <w:rPr>
          <w:spacing w:val="1"/>
          <w:lang w:eastAsia="zh-CN"/>
        </w:rPr>
        <w:t>供各自领域的优质资源以增强甲公司的产品竞争力，而甲公司则为各个企业带来强大的资金</w:t>
      </w:r>
      <w:r>
        <w:rPr>
          <w:lang w:eastAsia="zh-CN"/>
        </w:rPr>
        <w:t>以</w:t>
      </w:r>
      <w:r>
        <w:rPr>
          <w:spacing w:val="1"/>
          <w:w w:val="99"/>
          <w:lang w:eastAsia="zh-CN"/>
        </w:rPr>
        <w:t>及平台支撑，以解决各个企业的资金问题和信息匮乏问题。依据战略创新的不同方面的特点</w:t>
      </w:r>
      <w:r>
        <w:rPr>
          <w:w w:val="99"/>
          <w:lang w:eastAsia="zh-CN"/>
        </w:rPr>
        <w:t>，下列关于甲公司的说法正确的有（</w:t>
      </w:r>
      <w:r>
        <w:rPr>
          <w:spacing w:val="-1"/>
          <w:w w:val="99"/>
          <w:lang w:eastAsia="zh-CN"/>
        </w:rPr>
        <w:t xml:space="preserve"> </w:t>
      </w:r>
      <w:r>
        <w:rPr>
          <w:w w:val="99"/>
          <w:lang w:eastAsia="zh-CN"/>
        </w:rPr>
        <w:t>）</w:t>
      </w:r>
    </w:p>
    <w:p w:rsidR="00F3234D" w:rsidRDefault="00EE1703">
      <w:pPr>
        <w:pStyle w:val="a3"/>
        <w:spacing w:line="278" w:lineRule="auto"/>
        <w:ind w:right="4385"/>
        <w:jc w:val="both"/>
        <w:rPr>
          <w:lang w:eastAsia="zh-CN"/>
        </w:rPr>
      </w:pPr>
      <w:r>
        <w:rPr>
          <w:lang w:eastAsia="zh-CN"/>
        </w:rPr>
        <w:t>A.</w:t>
      </w:r>
      <w:r>
        <w:rPr>
          <w:spacing w:val="-10"/>
          <w:lang w:eastAsia="zh-CN"/>
        </w:rPr>
        <w:t xml:space="preserve"> </w:t>
      </w:r>
      <w:r>
        <w:rPr>
          <w:lang w:eastAsia="zh-CN"/>
        </w:rPr>
        <w:t xml:space="preserve">甲公司科技生态圈的形成属于突破性的创新方式 </w:t>
      </w:r>
    </w:p>
    <w:p w:rsidR="00F3234D" w:rsidRDefault="00EE1703">
      <w:pPr>
        <w:pStyle w:val="a3"/>
        <w:spacing w:line="278" w:lineRule="auto"/>
        <w:ind w:right="4385"/>
        <w:jc w:val="both"/>
        <w:rPr>
          <w:lang w:eastAsia="zh-CN"/>
        </w:rPr>
      </w:pPr>
      <w:r>
        <w:rPr>
          <w:lang w:eastAsia="zh-CN"/>
        </w:rPr>
        <w:t>B.</w:t>
      </w:r>
      <w:r>
        <w:rPr>
          <w:spacing w:val="-15"/>
          <w:lang w:eastAsia="zh-CN"/>
        </w:rPr>
        <w:t xml:space="preserve"> </w:t>
      </w:r>
      <w:r>
        <w:rPr>
          <w:lang w:eastAsia="zh-CN"/>
        </w:rPr>
        <w:t xml:space="preserve">甲公司科技生态圈的形成属于渐进性的创新方式 </w:t>
      </w:r>
    </w:p>
    <w:p w:rsidR="00297F27" w:rsidRDefault="00EE1703">
      <w:pPr>
        <w:pStyle w:val="a3"/>
        <w:spacing w:line="278" w:lineRule="auto"/>
        <w:ind w:right="4385"/>
        <w:jc w:val="both"/>
        <w:rPr>
          <w:lang w:eastAsia="zh-CN"/>
        </w:rPr>
      </w:pPr>
      <w:r>
        <w:rPr>
          <w:lang w:eastAsia="zh-CN"/>
        </w:rPr>
        <w:t>C.</w:t>
      </w:r>
      <w:r>
        <w:rPr>
          <w:spacing w:val="-5"/>
          <w:lang w:eastAsia="zh-CN"/>
        </w:rPr>
        <w:t xml:space="preserve"> </w:t>
      </w:r>
      <w:r>
        <w:rPr>
          <w:lang w:eastAsia="zh-CN"/>
        </w:rPr>
        <w:t>甲司科技生态圈仅体现了架构层面的创新</w:t>
      </w:r>
    </w:p>
    <w:p w:rsidR="00297F27" w:rsidRDefault="00EE1703">
      <w:pPr>
        <w:pStyle w:val="a3"/>
        <w:rPr>
          <w:lang w:eastAsia="zh-CN"/>
        </w:rPr>
      </w:pPr>
      <w:r>
        <w:rPr>
          <w:lang w:eastAsia="zh-CN"/>
        </w:rPr>
        <w:t>D. 甲公司科技生态圈体现了组件层面以及架构层面的创新</w:t>
      </w:r>
    </w:p>
    <w:p w:rsidR="00297F27" w:rsidRDefault="00EE1703" w:rsidP="007310F4">
      <w:pPr>
        <w:pStyle w:val="a7"/>
      </w:pPr>
      <w:r w:rsidRPr="007310F4">
        <w:rPr>
          <w:rStyle w:val="Char3"/>
        </w:rPr>
        <w:t>【答案】 BD</w:t>
      </w:r>
    </w:p>
    <w:p w:rsidR="00297F27" w:rsidRDefault="00297F27">
      <w:pPr>
        <w:rPr>
          <w:lang w:eastAsia="zh-CN"/>
        </w:rPr>
      </w:pPr>
    </w:p>
    <w:p w:rsidR="00297F27" w:rsidRDefault="00297F27">
      <w:pPr>
        <w:pStyle w:val="a3"/>
        <w:spacing w:before="11"/>
        <w:ind w:left="0"/>
        <w:rPr>
          <w:sz w:val="15"/>
          <w:lang w:eastAsia="zh-CN"/>
        </w:rPr>
      </w:pPr>
    </w:p>
    <w:p w:rsidR="00297F27" w:rsidRDefault="00EE1703">
      <w:pPr>
        <w:pStyle w:val="a3"/>
        <w:spacing w:before="32" w:line="278" w:lineRule="auto"/>
        <w:ind w:right="186"/>
        <w:rPr>
          <w:lang w:eastAsia="zh-CN"/>
        </w:rPr>
      </w:pPr>
      <w:r>
        <w:rPr>
          <w:spacing w:val="1"/>
          <w:lang w:eastAsia="zh-CN"/>
        </w:rPr>
        <w:t>【解析】“经过多年的发展，其不断地进行产品和流程等方面的创新，逐渐形成了以甲公司</w:t>
      </w:r>
      <w:r>
        <w:rPr>
          <w:lang w:eastAsia="zh-CN"/>
        </w:rPr>
        <w:t xml:space="preserve">为核心，以众多中小企业为支撑的科技产业生态圈”说明甲公司采取了渐进性的创新方式，选项 </w:t>
      </w:r>
    </w:p>
    <w:p w:rsidR="00297F27" w:rsidRDefault="00EE1703">
      <w:pPr>
        <w:pStyle w:val="a3"/>
        <w:spacing w:line="278" w:lineRule="auto"/>
        <w:ind w:right="109"/>
        <w:rPr>
          <w:lang w:eastAsia="zh-CN"/>
        </w:rPr>
      </w:pPr>
      <w:r>
        <w:rPr>
          <w:spacing w:val="1"/>
          <w:lang w:eastAsia="zh-CN"/>
        </w:rPr>
        <w:t>A</w:t>
      </w:r>
      <w:r>
        <w:rPr>
          <w:lang w:eastAsia="zh-CN"/>
        </w:rPr>
        <w:t xml:space="preserve">错误，选项 </w:t>
      </w:r>
      <w:r>
        <w:rPr>
          <w:spacing w:val="-35"/>
          <w:lang w:eastAsia="zh-CN"/>
        </w:rPr>
        <w:t xml:space="preserve"> </w:t>
      </w:r>
      <w:r>
        <w:rPr>
          <w:spacing w:val="1"/>
          <w:lang w:eastAsia="zh-CN"/>
        </w:rPr>
        <w:t>B</w:t>
      </w:r>
      <w:r>
        <w:rPr>
          <w:lang w:eastAsia="zh-CN"/>
        </w:rPr>
        <w:t>正确。“每个企业都为甲公司提供各自领域的优质资源以增强甲公司的产品竞争</w:t>
      </w:r>
      <w:r>
        <w:rPr>
          <w:spacing w:val="1"/>
          <w:lang w:eastAsia="zh-CN"/>
        </w:rPr>
        <w:t>力”属于组件层面的创新；“甲公司则为各个企业带来强大的资金以及平台支撑，以解决各</w:t>
      </w:r>
      <w:r>
        <w:rPr>
          <w:lang w:eastAsia="zh-CN"/>
        </w:rPr>
        <w:t>个企业的资金问题和信息匮乏问题”属于架构层面的创新，选项</w:t>
      </w:r>
      <w:r>
        <w:rPr>
          <w:spacing w:val="-2"/>
          <w:lang w:eastAsia="zh-CN"/>
        </w:rPr>
        <w:t xml:space="preserve"> </w:t>
      </w:r>
      <w:r>
        <w:rPr>
          <w:lang w:eastAsia="zh-CN"/>
        </w:rPr>
        <w:t>C错误，选项 D正确。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3"/>
        <w:ind w:left="0"/>
        <w:rPr>
          <w:lang w:eastAsia="zh-CN"/>
        </w:rPr>
      </w:pPr>
    </w:p>
    <w:p w:rsidR="00297F27" w:rsidRDefault="00EE1703">
      <w:pPr>
        <w:pStyle w:val="1"/>
        <w:rPr>
          <w:lang w:eastAsia="zh-CN"/>
        </w:rPr>
      </w:pPr>
      <w:bookmarkStart w:id="5" w:name="第5讲_宏观环境分析，产业环境分析（1）"/>
      <w:bookmarkEnd w:id="5"/>
      <w:r>
        <w:rPr>
          <w:lang w:eastAsia="zh-CN"/>
        </w:rPr>
        <w:t>第二章 战略分析</w:t>
      </w:r>
    </w:p>
    <w:p w:rsidR="00297F27" w:rsidRDefault="00EE1703">
      <w:pPr>
        <w:pStyle w:val="3"/>
        <w:spacing w:before="437"/>
        <w:ind w:left="140"/>
        <w:rPr>
          <w:lang w:eastAsia="zh-CN"/>
        </w:rPr>
      </w:pPr>
      <w:r>
        <w:rPr>
          <w:lang w:eastAsia="zh-CN"/>
        </w:rPr>
        <w:t>本章重要考点框架</w:t>
      </w:r>
    </w:p>
    <w:p w:rsidR="00297F27" w:rsidRDefault="00297F27">
      <w:pPr>
        <w:pStyle w:val="a3"/>
        <w:spacing w:before="0"/>
        <w:ind w:left="0"/>
        <w:rPr>
          <w:b/>
          <w:sz w:val="20"/>
          <w:lang w:eastAsia="zh-CN"/>
        </w:rPr>
      </w:pPr>
    </w:p>
    <w:p w:rsidR="00297F27" w:rsidRDefault="00EE1703">
      <w:pPr>
        <w:pStyle w:val="a3"/>
        <w:spacing w:before="8"/>
        <w:ind w:left="0"/>
        <w:rPr>
          <w:b/>
          <w:sz w:val="15"/>
          <w:lang w:eastAsia="zh-CN"/>
        </w:rPr>
      </w:pPr>
      <w:r>
        <w:rPr>
          <w:noProof/>
          <w:lang w:eastAsia="zh-CN"/>
        </w:rPr>
        <w:drawing>
          <wp:anchor distT="0" distB="0" distL="0" distR="0" simplePos="0" relativeHeight="251495424" behindDoc="0" locked="0" layoutInCell="1" allowOverlap="1">
            <wp:simplePos x="0" y="0"/>
            <wp:positionH relativeFrom="page">
              <wp:posOffset>1247775</wp:posOffset>
            </wp:positionH>
            <wp:positionV relativeFrom="paragraph">
              <wp:posOffset>154769</wp:posOffset>
            </wp:positionV>
            <wp:extent cx="5227907" cy="3123533"/>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227907" cy="3123533"/>
                    </a:xfrm>
                    <a:prstGeom prst="rect">
                      <a:avLst/>
                    </a:prstGeom>
                  </pic:spPr>
                </pic:pic>
              </a:graphicData>
            </a:graphic>
          </wp:anchor>
        </w:drawing>
      </w:r>
    </w:p>
    <w:p w:rsidR="00297F27" w:rsidRDefault="00297F27">
      <w:pPr>
        <w:pStyle w:val="a3"/>
        <w:spacing w:before="0"/>
        <w:ind w:left="0"/>
        <w:rPr>
          <w:b/>
          <w:sz w:val="20"/>
          <w:lang w:eastAsia="zh-CN"/>
        </w:rPr>
      </w:pPr>
    </w:p>
    <w:p w:rsidR="00297F27" w:rsidRDefault="00297F27">
      <w:pPr>
        <w:pStyle w:val="a3"/>
        <w:spacing w:before="0"/>
        <w:ind w:left="0"/>
        <w:rPr>
          <w:b/>
          <w:sz w:val="20"/>
          <w:lang w:eastAsia="zh-CN"/>
        </w:rPr>
      </w:pPr>
    </w:p>
    <w:p w:rsidR="00297F27" w:rsidRDefault="00297F27">
      <w:pPr>
        <w:pStyle w:val="a3"/>
        <w:spacing w:before="7"/>
        <w:ind w:left="0"/>
        <w:rPr>
          <w:b/>
          <w:sz w:val="23"/>
          <w:lang w:eastAsia="zh-CN"/>
        </w:rPr>
      </w:pPr>
    </w:p>
    <w:p w:rsidR="00297F27" w:rsidRDefault="00EE1703">
      <w:pPr>
        <w:spacing w:before="26"/>
        <w:ind w:left="140"/>
        <w:jc w:val="center"/>
        <w:rPr>
          <w:b/>
          <w:sz w:val="24"/>
          <w:lang w:eastAsia="zh-CN"/>
        </w:rPr>
      </w:pPr>
      <w:r>
        <w:rPr>
          <w:b/>
          <w:sz w:val="24"/>
          <w:lang w:eastAsia="zh-CN"/>
        </w:rPr>
        <w:t>2021 年教材主要变化</w:t>
      </w:r>
    </w:p>
    <w:p w:rsidR="00297F27" w:rsidRDefault="00297F27">
      <w:pPr>
        <w:pStyle w:val="a3"/>
        <w:spacing w:before="1"/>
        <w:ind w:left="0"/>
        <w:rPr>
          <w:b/>
          <w:sz w:val="24"/>
          <w:lang w:eastAsia="zh-CN"/>
        </w:rPr>
      </w:pPr>
    </w:p>
    <w:p w:rsidR="00297F27" w:rsidRDefault="00EE1703">
      <w:pPr>
        <w:spacing w:before="36"/>
        <w:ind w:left="111"/>
        <w:rPr>
          <w:sz w:val="21"/>
          <w:lang w:eastAsia="zh-CN"/>
        </w:rPr>
      </w:pPr>
      <w:r>
        <w:rPr>
          <w:sz w:val="21"/>
          <w:lang w:eastAsia="zh-CN"/>
        </w:rPr>
        <w:t>2021 年教材本章内容与 2020年教材相比，主要变化：</w:t>
      </w:r>
    </w:p>
    <w:p w:rsidR="00297F27" w:rsidRDefault="00EE1703">
      <w:pPr>
        <w:spacing w:before="55"/>
        <w:ind w:left="111"/>
        <w:rPr>
          <w:sz w:val="21"/>
          <w:lang w:eastAsia="zh-CN"/>
        </w:rPr>
      </w:pPr>
      <w:r>
        <w:rPr>
          <w:sz w:val="21"/>
          <w:lang w:eastAsia="zh-CN"/>
        </w:rPr>
        <w:t>①第一节宏观环境分析中的“经济环境”调整了部分表述；</w:t>
      </w:r>
    </w:p>
    <w:p w:rsidR="00297F27" w:rsidRDefault="00EE1703">
      <w:pPr>
        <w:spacing w:before="55"/>
        <w:ind w:left="111"/>
        <w:rPr>
          <w:sz w:val="21"/>
          <w:lang w:eastAsia="zh-CN"/>
        </w:rPr>
      </w:pPr>
      <w:r>
        <w:rPr>
          <w:sz w:val="21"/>
          <w:lang w:eastAsia="zh-CN"/>
        </w:rPr>
        <w:t>②新增了部分案例。</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2"/>
        <w:ind w:left="0"/>
        <w:rPr>
          <w:sz w:val="16"/>
          <w:lang w:eastAsia="zh-CN"/>
        </w:rPr>
      </w:pPr>
    </w:p>
    <w:p w:rsidR="00297F27" w:rsidRDefault="00EE1703">
      <w:pPr>
        <w:pStyle w:val="3"/>
        <w:spacing w:before="0"/>
        <w:ind w:left="140"/>
        <w:rPr>
          <w:lang w:eastAsia="zh-CN"/>
        </w:rPr>
      </w:pPr>
      <w:r>
        <w:rPr>
          <w:lang w:eastAsia="zh-CN"/>
        </w:rPr>
        <w:t>题型题量分析</w:t>
      </w:r>
    </w:p>
    <w:p w:rsidR="00297F27" w:rsidRDefault="00297F27">
      <w:pPr>
        <w:pStyle w:val="a3"/>
        <w:ind w:left="0"/>
        <w:rPr>
          <w:b/>
          <w:sz w:val="26"/>
          <w:lang w:eastAsia="zh-CN"/>
        </w:rPr>
      </w:pPr>
    </w:p>
    <w:p w:rsidR="00297F27" w:rsidRDefault="00EE1703">
      <w:pPr>
        <w:ind w:left="111"/>
        <w:rPr>
          <w:sz w:val="21"/>
          <w:lang w:eastAsia="zh-CN"/>
        </w:rPr>
      </w:pPr>
      <w:r>
        <w:rPr>
          <w:sz w:val="21"/>
          <w:lang w:eastAsia="zh-CN"/>
        </w:rPr>
        <w:t>本章属于重点章。</w:t>
      </w:r>
    </w:p>
    <w:p w:rsidR="00297F27" w:rsidRDefault="00EE1703">
      <w:pPr>
        <w:spacing w:before="55"/>
        <w:ind w:left="111"/>
        <w:rPr>
          <w:sz w:val="21"/>
          <w:lang w:eastAsia="zh-CN"/>
        </w:rPr>
      </w:pPr>
      <w:r>
        <w:rPr>
          <w:sz w:val="21"/>
          <w:lang w:eastAsia="zh-CN"/>
        </w:rPr>
        <w:t>本章考试题型为客观题、简答题和综合题，近 3年平均分值为 20分左右。</w:t>
      </w:r>
    </w:p>
    <w:p w:rsidR="00297F27" w:rsidRDefault="00EE1703">
      <w:pPr>
        <w:spacing w:before="55" w:line="288" w:lineRule="auto"/>
        <w:ind w:left="111" w:right="367"/>
        <w:rPr>
          <w:sz w:val="21"/>
          <w:lang w:eastAsia="zh-CN"/>
        </w:rPr>
      </w:pPr>
      <w:r>
        <w:rPr>
          <w:sz w:val="21"/>
          <w:lang w:eastAsia="zh-CN"/>
        </w:rPr>
        <w:t>除了关注客观题外，本章还需要重点关注以下 9个方面内容考主观题：宏观环境分析（ PEST分析）、产品生命周期分析、波特的产业五种竞争力分析、产业内的战略群组分析、国家竞争优势</w:t>
      </w:r>
    </w:p>
    <w:p w:rsidR="00297F27" w:rsidRDefault="00EE1703">
      <w:pPr>
        <w:spacing w:before="13"/>
        <w:ind w:left="111"/>
        <w:rPr>
          <w:sz w:val="21"/>
          <w:lang w:eastAsia="zh-CN"/>
        </w:rPr>
      </w:pPr>
      <w:r>
        <w:rPr>
          <w:sz w:val="21"/>
          <w:lang w:eastAsia="zh-CN"/>
        </w:rPr>
        <w:t>（钻石模型）分析、企业能力和核心能力分析、价值链分析、波士顿矩阵和 SWOT分析。</w:t>
      </w:r>
    </w:p>
    <w:p w:rsidR="00297F27" w:rsidRDefault="00297F27">
      <w:pPr>
        <w:rPr>
          <w:sz w:val="21"/>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3"/>
        <w:ind w:left="0"/>
        <w:rPr>
          <w:sz w:val="18"/>
          <w:lang w:eastAsia="zh-CN"/>
        </w:rPr>
      </w:pPr>
    </w:p>
    <w:p w:rsidR="00297F27" w:rsidRDefault="00EE1703" w:rsidP="000477A2">
      <w:pPr>
        <w:pStyle w:val="2"/>
        <w:rPr>
          <w:lang w:eastAsia="zh-CN"/>
        </w:rPr>
      </w:pPr>
      <w:r>
        <w:rPr>
          <w:lang w:eastAsia="zh-CN"/>
        </w:rPr>
        <w:t>第一节 企业外部环境分析</w:t>
      </w:r>
    </w:p>
    <w:p w:rsidR="00297F27" w:rsidRDefault="00297F27">
      <w:pPr>
        <w:pStyle w:val="a3"/>
        <w:spacing w:before="5"/>
        <w:ind w:left="0"/>
        <w:rPr>
          <w:b/>
          <w:sz w:val="26"/>
          <w:lang w:eastAsia="zh-CN"/>
        </w:rPr>
      </w:pPr>
    </w:p>
    <w:p w:rsidR="00297F27" w:rsidRDefault="00EE1703" w:rsidP="000477A2">
      <w:pPr>
        <w:pStyle w:val="3"/>
        <w:rPr>
          <w:lang w:eastAsia="zh-CN"/>
        </w:rPr>
      </w:pPr>
      <w:r>
        <w:rPr>
          <w:sz w:val="21"/>
          <w:lang w:eastAsia="zh-CN"/>
        </w:rPr>
        <w:t>【考点一】宏观环境分析（★★）</w:t>
      </w:r>
    </w:p>
    <w:p w:rsidR="00297F27" w:rsidRDefault="00EE1703">
      <w:pPr>
        <w:spacing w:before="55" w:after="10" w:line="288" w:lineRule="auto"/>
        <w:ind w:left="111" w:right="577"/>
        <w:rPr>
          <w:sz w:val="21"/>
          <w:lang w:eastAsia="zh-CN"/>
        </w:rPr>
      </w:pPr>
      <w:r>
        <w:rPr>
          <w:sz w:val="21"/>
          <w:lang w:eastAsia="zh-CN"/>
        </w:rPr>
        <w:t>PEST 分析，即宏观环境分析，是指影响所有产业和企业的宏观因素分析。其中， P是政治（ politics）， E是经济（ economy）， S是社会（ society）， T是技术（ technology）。</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93"/>
        <w:gridCol w:w="6025"/>
      </w:tblGrid>
      <w:tr w:rsidR="00297F27">
        <w:trPr>
          <w:trHeight w:hRule="exact" w:val="570"/>
        </w:trPr>
        <w:tc>
          <w:tcPr>
            <w:tcW w:w="2293" w:type="dxa"/>
          </w:tcPr>
          <w:p w:rsidR="00297F27" w:rsidRDefault="00EE1703">
            <w:pPr>
              <w:pStyle w:val="TableParagraph"/>
              <w:spacing w:before="145"/>
              <w:ind w:left="173" w:right="173"/>
              <w:jc w:val="center"/>
              <w:rPr>
                <w:b/>
                <w:sz w:val="21"/>
              </w:rPr>
            </w:pPr>
            <w:r>
              <w:rPr>
                <w:b/>
                <w:sz w:val="21"/>
              </w:rPr>
              <w:t>宏观环境要素</w:t>
            </w:r>
          </w:p>
        </w:tc>
        <w:tc>
          <w:tcPr>
            <w:tcW w:w="6025" w:type="dxa"/>
          </w:tcPr>
          <w:p w:rsidR="00297F27" w:rsidRDefault="00EE1703">
            <w:pPr>
              <w:pStyle w:val="TableParagraph"/>
              <w:spacing w:before="145"/>
              <w:ind w:left="2774" w:right="2774"/>
              <w:jc w:val="center"/>
              <w:rPr>
                <w:b/>
                <w:sz w:val="21"/>
              </w:rPr>
            </w:pPr>
            <w:r>
              <w:rPr>
                <w:b/>
                <w:sz w:val="21"/>
              </w:rPr>
              <w:t>阐释</w:t>
            </w:r>
          </w:p>
        </w:tc>
      </w:tr>
      <w:tr w:rsidR="00297F27">
        <w:trPr>
          <w:trHeight w:hRule="exact" w:val="338"/>
        </w:trPr>
        <w:tc>
          <w:tcPr>
            <w:tcW w:w="2293" w:type="dxa"/>
            <w:tcBorders>
              <w:bottom w:val="nil"/>
            </w:tcBorders>
          </w:tcPr>
          <w:p w:rsidR="00297F27" w:rsidRDefault="00297F27"/>
        </w:tc>
        <w:tc>
          <w:tcPr>
            <w:tcW w:w="6025" w:type="dxa"/>
            <w:tcBorders>
              <w:bottom w:val="nil"/>
            </w:tcBorders>
          </w:tcPr>
          <w:p w:rsidR="00297F27" w:rsidRDefault="00EE1703">
            <w:pPr>
              <w:pStyle w:val="TableParagraph"/>
              <w:spacing w:line="270" w:lineRule="exact"/>
              <w:rPr>
                <w:b/>
                <w:sz w:val="21"/>
                <w:lang w:eastAsia="zh-CN"/>
              </w:rPr>
            </w:pPr>
            <w:r>
              <w:rPr>
                <w:sz w:val="21"/>
                <w:lang w:eastAsia="zh-CN"/>
              </w:rPr>
              <w:t xml:space="preserve">政治因素包含以下方面：①政局稳定状况；② </w:t>
            </w:r>
            <w:r>
              <w:rPr>
                <w:b/>
                <w:color w:val="A50020"/>
                <w:sz w:val="21"/>
                <w:u w:val="single" w:color="000000"/>
                <w:lang w:eastAsia="zh-CN"/>
              </w:rPr>
              <w:t>政府行为对企业</w:t>
            </w:r>
          </w:p>
        </w:tc>
      </w:tr>
      <w:tr w:rsidR="00297F27">
        <w:trPr>
          <w:trHeight w:hRule="exact" w:val="375"/>
        </w:trPr>
        <w:tc>
          <w:tcPr>
            <w:tcW w:w="2293" w:type="dxa"/>
            <w:tcBorders>
              <w:top w:val="nil"/>
              <w:bottom w:val="nil"/>
            </w:tcBorders>
          </w:tcPr>
          <w:p w:rsidR="00297F27" w:rsidRDefault="00EE1703">
            <w:pPr>
              <w:pStyle w:val="TableParagraph"/>
              <w:spacing w:before="85"/>
              <w:ind w:left="173" w:right="173"/>
              <w:jc w:val="center"/>
              <w:rPr>
                <w:b/>
                <w:sz w:val="21"/>
              </w:rPr>
            </w:pPr>
            <w:r>
              <w:rPr>
                <w:b/>
                <w:color w:val="A50020"/>
                <w:sz w:val="21"/>
                <w:u w:val="single" w:color="000000"/>
              </w:rPr>
              <w:t>政治和法律因素</w:t>
            </w:r>
          </w:p>
        </w:tc>
        <w:tc>
          <w:tcPr>
            <w:tcW w:w="6025" w:type="dxa"/>
            <w:tcBorders>
              <w:top w:val="nil"/>
              <w:bottom w:val="nil"/>
            </w:tcBorders>
          </w:tcPr>
          <w:p w:rsidR="00297F27" w:rsidRDefault="00EE1703">
            <w:pPr>
              <w:pStyle w:val="TableParagraph"/>
              <w:spacing w:line="270" w:lineRule="exact"/>
              <w:rPr>
                <w:sz w:val="21"/>
                <w:lang w:eastAsia="zh-CN"/>
              </w:rPr>
            </w:pPr>
            <w:r>
              <w:rPr>
                <w:b/>
                <w:color w:val="A50020"/>
                <w:sz w:val="21"/>
                <w:u w:val="single" w:color="000000"/>
                <w:lang w:eastAsia="zh-CN"/>
              </w:rPr>
              <w:t xml:space="preserve">的影响 </w:t>
            </w:r>
            <w:r>
              <w:rPr>
                <w:sz w:val="21"/>
                <w:lang w:eastAsia="zh-CN"/>
              </w:rPr>
              <w:t>；③政府对组织发展及其作用所持的具体态度和推行的</w:t>
            </w:r>
          </w:p>
        </w:tc>
      </w:tr>
      <w:tr w:rsidR="00297F27">
        <w:trPr>
          <w:trHeight w:hRule="exact" w:val="278"/>
        </w:trPr>
        <w:tc>
          <w:tcPr>
            <w:tcW w:w="2293" w:type="dxa"/>
            <w:tcBorders>
              <w:top w:val="nil"/>
              <w:bottom w:val="nil"/>
            </w:tcBorders>
          </w:tcPr>
          <w:p w:rsidR="00297F27" w:rsidRDefault="00297F27">
            <w:pPr>
              <w:rPr>
                <w:lang w:eastAsia="zh-CN"/>
              </w:rPr>
            </w:pPr>
          </w:p>
        </w:tc>
        <w:tc>
          <w:tcPr>
            <w:tcW w:w="6025" w:type="dxa"/>
            <w:tcBorders>
              <w:top w:val="nil"/>
              <w:bottom w:val="nil"/>
            </w:tcBorders>
          </w:tcPr>
          <w:p w:rsidR="00297F27" w:rsidRDefault="00EE1703">
            <w:pPr>
              <w:pStyle w:val="TableParagraph"/>
              <w:spacing w:line="225" w:lineRule="exact"/>
              <w:rPr>
                <w:sz w:val="21"/>
                <w:lang w:eastAsia="zh-CN"/>
              </w:rPr>
            </w:pPr>
            <w:r>
              <w:rPr>
                <w:b/>
                <w:color w:val="A50020"/>
                <w:sz w:val="21"/>
                <w:u w:val="single" w:color="000000"/>
                <w:lang w:eastAsia="zh-CN"/>
              </w:rPr>
              <w:t xml:space="preserve">基本政策 </w:t>
            </w:r>
            <w:r>
              <w:rPr>
                <w:sz w:val="21"/>
                <w:lang w:eastAsia="zh-CN"/>
              </w:rPr>
              <w:t xml:space="preserve">（例如， </w:t>
            </w:r>
            <w:r>
              <w:rPr>
                <w:b/>
                <w:color w:val="A50020"/>
                <w:sz w:val="21"/>
                <w:u w:val="single" w:color="000000"/>
                <w:lang w:eastAsia="zh-CN"/>
              </w:rPr>
              <w:t xml:space="preserve">产业政策 </w:t>
            </w:r>
            <w:r>
              <w:rPr>
                <w:sz w:val="21"/>
                <w:lang w:eastAsia="zh-CN"/>
              </w:rPr>
              <w:t>、税收政策、进出口限制、价格</w:t>
            </w:r>
          </w:p>
        </w:tc>
      </w:tr>
      <w:tr w:rsidR="00297F27">
        <w:trPr>
          <w:trHeight w:hRule="exact" w:val="330"/>
        </w:trPr>
        <w:tc>
          <w:tcPr>
            <w:tcW w:w="2293" w:type="dxa"/>
            <w:tcBorders>
              <w:top w:val="nil"/>
              <w:bottom w:val="nil"/>
            </w:tcBorders>
          </w:tcPr>
          <w:p w:rsidR="00297F27" w:rsidRDefault="00EE1703">
            <w:pPr>
              <w:pStyle w:val="TableParagraph"/>
              <w:spacing w:line="262" w:lineRule="exact"/>
              <w:ind w:left="173" w:right="173"/>
              <w:jc w:val="center"/>
              <w:rPr>
                <w:sz w:val="21"/>
              </w:rPr>
            </w:pPr>
            <w:r>
              <w:rPr>
                <w:sz w:val="21"/>
              </w:rPr>
              <w:t xml:space="preserve">（ Political and </w:t>
            </w:r>
          </w:p>
        </w:tc>
        <w:tc>
          <w:tcPr>
            <w:tcW w:w="6025" w:type="dxa"/>
            <w:tcBorders>
              <w:top w:val="nil"/>
              <w:bottom w:val="nil"/>
            </w:tcBorders>
          </w:tcPr>
          <w:p w:rsidR="00297F27" w:rsidRDefault="00EE1703">
            <w:pPr>
              <w:pStyle w:val="TableParagraph"/>
              <w:spacing w:before="2"/>
              <w:rPr>
                <w:sz w:val="21"/>
                <w:lang w:eastAsia="zh-CN"/>
              </w:rPr>
            </w:pPr>
            <w:r>
              <w:rPr>
                <w:sz w:val="21"/>
                <w:lang w:eastAsia="zh-CN"/>
              </w:rPr>
              <w:t>管制、外汇管制等）以及这些政策的连续性和稳定性；④各政</w:t>
            </w:r>
          </w:p>
        </w:tc>
      </w:tr>
      <w:tr w:rsidR="00297F27">
        <w:trPr>
          <w:trHeight w:hRule="exact" w:val="338"/>
        </w:trPr>
        <w:tc>
          <w:tcPr>
            <w:tcW w:w="2293" w:type="dxa"/>
            <w:tcBorders>
              <w:top w:val="nil"/>
              <w:bottom w:val="nil"/>
            </w:tcBorders>
          </w:tcPr>
          <w:p w:rsidR="00297F27" w:rsidRDefault="00EE1703">
            <w:pPr>
              <w:pStyle w:val="TableParagraph"/>
              <w:spacing w:line="262" w:lineRule="exact"/>
              <w:ind w:left="173" w:right="173"/>
              <w:jc w:val="center"/>
              <w:rPr>
                <w:sz w:val="21"/>
              </w:rPr>
            </w:pPr>
            <w:r>
              <w:rPr>
                <w:sz w:val="21"/>
              </w:rPr>
              <w:t>law factors）</w:t>
            </w:r>
          </w:p>
        </w:tc>
        <w:tc>
          <w:tcPr>
            <w:tcW w:w="6025" w:type="dxa"/>
            <w:tcBorders>
              <w:top w:val="nil"/>
              <w:bottom w:val="nil"/>
            </w:tcBorders>
          </w:tcPr>
          <w:p w:rsidR="00297F27" w:rsidRDefault="00EE1703">
            <w:pPr>
              <w:pStyle w:val="TableParagraph"/>
              <w:spacing w:before="2"/>
              <w:rPr>
                <w:sz w:val="21"/>
                <w:lang w:eastAsia="zh-CN"/>
              </w:rPr>
            </w:pPr>
            <w:r>
              <w:rPr>
                <w:sz w:val="21"/>
                <w:lang w:eastAsia="zh-CN"/>
              </w:rPr>
              <w:t>治利益集团对企业经营活动产生的影响</w:t>
            </w:r>
          </w:p>
        </w:tc>
      </w:tr>
      <w:tr w:rsidR="00297F27">
        <w:trPr>
          <w:trHeight w:hRule="exact" w:val="337"/>
        </w:trPr>
        <w:tc>
          <w:tcPr>
            <w:tcW w:w="2293" w:type="dxa"/>
            <w:tcBorders>
              <w:top w:val="nil"/>
            </w:tcBorders>
          </w:tcPr>
          <w:p w:rsidR="00297F27" w:rsidRDefault="00297F27">
            <w:pPr>
              <w:rPr>
                <w:lang w:eastAsia="zh-CN"/>
              </w:rPr>
            </w:pPr>
          </w:p>
        </w:tc>
        <w:tc>
          <w:tcPr>
            <w:tcW w:w="6025" w:type="dxa"/>
            <w:tcBorders>
              <w:top w:val="nil"/>
            </w:tcBorders>
          </w:tcPr>
          <w:p w:rsidR="00297F27" w:rsidRDefault="00EE1703">
            <w:pPr>
              <w:pStyle w:val="TableParagraph"/>
              <w:spacing w:line="270" w:lineRule="exact"/>
              <w:rPr>
                <w:sz w:val="21"/>
                <w:lang w:eastAsia="zh-CN"/>
              </w:rPr>
            </w:pPr>
            <w:r>
              <w:rPr>
                <w:sz w:val="21"/>
                <w:lang w:eastAsia="zh-CN"/>
              </w:rPr>
              <w:t xml:space="preserve">法律因素主要包括政府制定的 </w:t>
            </w:r>
            <w:r>
              <w:rPr>
                <w:b/>
                <w:color w:val="A50020"/>
                <w:sz w:val="21"/>
                <w:u w:val="single" w:color="000000"/>
                <w:lang w:eastAsia="zh-CN"/>
              </w:rPr>
              <w:t xml:space="preserve">法律、法规 </w:t>
            </w:r>
            <w:r>
              <w:rPr>
                <w:sz w:val="21"/>
                <w:lang w:eastAsia="zh-CN"/>
              </w:rPr>
              <w:t>等</w:t>
            </w:r>
          </w:p>
        </w:tc>
      </w:tr>
    </w:tbl>
    <w:p w:rsidR="00297F27" w:rsidRDefault="00EE1703">
      <w:pPr>
        <w:spacing w:line="263" w:lineRule="exact"/>
        <w:ind w:left="111"/>
        <w:jc w:val="both"/>
        <w:rPr>
          <w:b/>
          <w:sz w:val="21"/>
          <w:lang w:eastAsia="zh-CN"/>
        </w:rPr>
      </w:pPr>
      <w:r>
        <w:rPr>
          <w:b/>
          <w:color w:val="BF0000"/>
          <w:sz w:val="21"/>
          <w:lang w:eastAsia="zh-CN"/>
        </w:rPr>
        <w:t xml:space="preserve">☆ </w:t>
      </w:r>
      <w:r>
        <w:rPr>
          <w:b/>
          <w:sz w:val="21"/>
          <w:lang w:eastAsia="zh-CN"/>
        </w:rPr>
        <w:t>相关链接</w:t>
      </w:r>
    </w:p>
    <w:p w:rsidR="00297F27" w:rsidRDefault="00EE1703">
      <w:pPr>
        <w:spacing w:before="55" w:after="10" w:line="288" w:lineRule="auto"/>
        <w:ind w:left="111" w:right="157"/>
        <w:jc w:val="both"/>
        <w:rPr>
          <w:sz w:val="21"/>
          <w:lang w:eastAsia="zh-CN"/>
        </w:rPr>
      </w:pPr>
      <w:r>
        <w:rPr>
          <w:sz w:val="21"/>
          <w:lang w:eastAsia="zh-CN"/>
        </w:rPr>
        <w:t>2013 年 11月，浙江省温州市鹿城区环保局和鹿城区城管与执法局联合发文，要求该区各餐饮企业在年底前安装“电子警察”——油烟在线智能监控设施。而这套价值八千多元的设备需企业自行买单。更让餐饮企业无奈的是，年底前不安装该套监控设施，来年餐饮企业《排污许可证》年检将不予通过。这引发了鹿城区餐饮企业的集体质疑，认为政府此举是加重企业负担的懒政行为。上述案例体现了政治和法律因素对企业的影响。</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94"/>
        <w:gridCol w:w="7778"/>
      </w:tblGrid>
      <w:tr w:rsidR="00297F27" w:rsidTr="004952E1">
        <w:trPr>
          <w:trHeight w:hRule="exact" w:val="570"/>
        </w:trPr>
        <w:tc>
          <w:tcPr>
            <w:tcW w:w="2294" w:type="dxa"/>
          </w:tcPr>
          <w:p w:rsidR="00297F27" w:rsidRDefault="00EE1703">
            <w:pPr>
              <w:pStyle w:val="TableParagraph"/>
              <w:spacing w:before="145"/>
              <w:ind w:left="437" w:right="437"/>
              <w:jc w:val="center"/>
              <w:rPr>
                <w:b/>
                <w:sz w:val="21"/>
              </w:rPr>
            </w:pPr>
            <w:r>
              <w:rPr>
                <w:b/>
                <w:sz w:val="21"/>
              </w:rPr>
              <w:t>宏观环境要素</w:t>
            </w:r>
          </w:p>
        </w:tc>
        <w:tc>
          <w:tcPr>
            <w:tcW w:w="7778" w:type="dxa"/>
          </w:tcPr>
          <w:p w:rsidR="00297F27" w:rsidRDefault="00EE1703">
            <w:pPr>
              <w:pStyle w:val="TableParagraph"/>
              <w:spacing w:before="145"/>
              <w:ind w:left="2773" w:right="2773"/>
              <w:jc w:val="center"/>
              <w:rPr>
                <w:b/>
                <w:sz w:val="21"/>
              </w:rPr>
            </w:pPr>
            <w:r>
              <w:rPr>
                <w:b/>
                <w:sz w:val="21"/>
              </w:rPr>
              <w:t>阐释</w:t>
            </w:r>
          </w:p>
        </w:tc>
      </w:tr>
      <w:tr w:rsidR="004952E1" w:rsidTr="004952E1">
        <w:trPr>
          <w:trHeight w:hRule="exact" w:val="338"/>
        </w:trPr>
        <w:tc>
          <w:tcPr>
            <w:tcW w:w="2294" w:type="dxa"/>
            <w:tcBorders>
              <w:bottom w:val="nil"/>
            </w:tcBorders>
          </w:tcPr>
          <w:p w:rsidR="004952E1" w:rsidRDefault="004952E1"/>
        </w:tc>
        <w:tc>
          <w:tcPr>
            <w:tcW w:w="7778" w:type="dxa"/>
            <w:vMerge w:val="restart"/>
          </w:tcPr>
          <w:p w:rsidR="004952E1" w:rsidRDefault="004952E1" w:rsidP="004952E1">
            <w:pPr>
              <w:pStyle w:val="TableParagraph"/>
              <w:spacing w:line="270" w:lineRule="exact"/>
              <w:ind w:left="107"/>
              <w:rPr>
                <w:sz w:val="21"/>
                <w:lang w:eastAsia="zh-CN"/>
              </w:rPr>
            </w:pPr>
            <w:r>
              <w:rPr>
                <w:sz w:val="21"/>
                <w:lang w:eastAsia="zh-CN"/>
              </w:rPr>
              <w:t>经济因素包含以下方面：</w:t>
            </w:r>
          </w:p>
          <w:p w:rsidR="004952E1" w:rsidRDefault="004952E1" w:rsidP="004952E1">
            <w:pPr>
              <w:pStyle w:val="TableParagraph"/>
              <w:spacing w:line="270" w:lineRule="exact"/>
              <w:ind w:left="107"/>
              <w:rPr>
                <w:sz w:val="21"/>
                <w:lang w:eastAsia="zh-CN"/>
              </w:rPr>
            </w:pPr>
            <w:r>
              <w:rPr>
                <w:sz w:val="21"/>
                <w:lang w:eastAsia="zh-CN"/>
              </w:rPr>
              <w:t>①经济结构（产业结构、分配结构、交换结构、消费结构和技术结构等）；</w:t>
            </w:r>
          </w:p>
          <w:p w:rsidR="004952E1" w:rsidRDefault="004952E1" w:rsidP="004952E1">
            <w:pPr>
              <w:pStyle w:val="TableParagraph"/>
              <w:spacing w:line="270" w:lineRule="exact"/>
              <w:ind w:left="107"/>
              <w:rPr>
                <w:sz w:val="21"/>
                <w:lang w:eastAsia="zh-CN"/>
              </w:rPr>
            </w:pPr>
            <w:r>
              <w:rPr>
                <w:sz w:val="21"/>
                <w:lang w:eastAsia="zh-CN"/>
              </w:rPr>
              <w:t xml:space="preserve">②经济发展水平与状况（国家经济发展的规模、速度和所达到的水平； </w:t>
            </w:r>
            <w:r>
              <w:rPr>
                <w:b/>
                <w:color w:val="A50020"/>
                <w:sz w:val="21"/>
                <w:u w:val="single" w:color="000000"/>
                <w:lang w:eastAsia="zh-CN"/>
              </w:rPr>
              <w:t xml:space="preserve">其他经济影响因素包括税收水平、通货膨胀率、贸易差额和汇率、失业率、利率、信贷投放以及政府补助等  </w:t>
            </w:r>
            <w:r>
              <w:rPr>
                <w:sz w:val="21"/>
                <w:lang w:eastAsia="zh-CN"/>
              </w:rPr>
              <w:t>）；</w:t>
            </w:r>
          </w:p>
          <w:p w:rsidR="004952E1" w:rsidRDefault="004952E1" w:rsidP="004952E1">
            <w:pPr>
              <w:pStyle w:val="TableParagraph"/>
              <w:spacing w:line="270" w:lineRule="exact"/>
              <w:ind w:left="107"/>
              <w:rPr>
                <w:sz w:val="21"/>
                <w:lang w:eastAsia="zh-CN"/>
              </w:rPr>
            </w:pPr>
            <w:r>
              <w:rPr>
                <w:sz w:val="21"/>
                <w:lang w:eastAsia="zh-CN"/>
              </w:rPr>
              <w:t>③经济体制；</w:t>
            </w:r>
          </w:p>
          <w:p w:rsidR="004952E1" w:rsidRDefault="004952E1" w:rsidP="004952E1">
            <w:pPr>
              <w:pStyle w:val="TableParagraph"/>
              <w:spacing w:line="270" w:lineRule="exact"/>
              <w:ind w:left="107"/>
              <w:rPr>
                <w:sz w:val="21"/>
                <w:lang w:eastAsia="zh-CN"/>
              </w:rPr>
            </w:pPr>
            <w:r>
              <w:rPr>
                <w:sz w:val="21"/>
                <w:lang w:eastAsia="zh-CN"/>
              </w:rPr>
              <w:t xml:space="preserve">④ </w:t>
            </w:r>
            <w:r>
              <w:rPr>
                <w:b/>
                <w:color w:val="A50020"/>
                <w:sz w:val="21"/>
                <w:u w:val="single" w:color="000000"/>
                <w:lang w:eastAsia="zh-CN"/>
              </w:rPr>
              <w:t xml:space="preserve">宏观经济政策 </w:t>
            </w:r>
            <w:r>
              <w:rPr>
                <w:sz w:val="21"/>
                <w:lang w:eastAsia="zh-CN"/>
              </w:rPr>
              <w:t>（综合性的全国发展战略和产业政策、国民收入分配政策、价格政策、物资流通政策等）；</w:t>
            </w:r>
          </w:p>
          <w:p w:rsidR="004952E1" w:rsidRDefault="004952E1" w:rsidP="004952E1">
            <w:pPr>
              <w:pStyle w:val="TableParagraph"/>
              <w:spacing w:line="270" w:lineRule="exact"/>
              <w:ind w:left="107"/>
              <w:rPr>
                <w:sz w:val="21"/>
                <w:lang w:eastAsia="zh-CN"/>
              </w:rPr>
            </w:pPr>
            <w:r>
              <w:rPr>
                <w:sz w:val="21"/>
                <w:lang w:eastAsia="zh-CN"/>
              </w:rPr>
              <w:t xml:space="preserve">⑤  </w:t>
            </w:r>
            <w:r>
              <w:rPr>
                <w:b/>
                <w:color w:val="A50020"/>
                <w:sz w:val="21"/>
                <w:u w:val="single" w:color="000000"/>
                <w:lang w:eastAsia="zh-CN"/>
              </w:rPr>
              <w:t xml:space="preserve">其他经济条件 </w:t>
            </w:r>
            <w:r>
              <w:rPr>
                <w:sz w:val="21"/>
                <w:lang w:eastAsia="zh-CN"/>
              </w:rPr>
              <w:t>（如工资水平、供应商及竞争对手的价格变化等经济因素）</w:t>
            </w:r>
          </w:p>
        </w:tc>
      </w:tr>
      <w:tr w:rsidR="004952E1" w:rsidTr="004952E1">
        <w:trPr>
          <w:trHeight w:hRule="exact" w:val="330"/>
        </w:trPr>
        <w:tc>
          <w:tcPr>
            <w:tcW w:w="2294" w:type="dxa"/>
            <w:tcBorders>
              <w:top w:val="nil"/>
              <w:bottom w:val="nil"/>
            </w:tcBorders>
          </w:tcPr>
          <w:p w:rsidR="004952E1" w:rsidRDefault="004952E1">
            <w:pPr>
              <w:rPr>
                <w:lang w:eastAsia="zh-CN"/>
              </w:rPr>
            </w:pPr>
          </w:p>
        </w:tc>
        <w:tc>
          <w:tcPr>
            <w:tcW w:w="7778" w:type="dxa"/>
            <w:vMerge/>
          </w:tcPr>
          <w:p w:rsidR="004952E1" w:rsidRDefault="004952E1" w:rsidP="004952E1">
            <w:pPr>
              <w:pStyle w:val="TableParagraph"/>
              <w:spacing w:line="270" w:lineRule="exact"/>
              <w:ind w:left="107"/>
              <w:rPr>
                <w:sz w:val="21"/>
                <w:lang w:eastAsia="zh-CN"/>
              </w:rPr>
            </w:pPr>
          </w:p>
        </w:tc>
      </w:tr>
      <w:tr w:rsidR="004952E1" w:rsidTr="004952E1">
        <w:trPr>
          <w:trHeight w:hRule="exact" w:val="375"/>
        </w:trPr>
        <w:tc>
          <w:tcPr>
            <w:tcW w:w="2294" w:type="dxa"/>
            <w:tcBorders>
              <w:top w:val="nil"/>
              <w:bottom w:val="nil"/>
            </w:tcBorders>
          </w:tcPr>
          <w:p w:rsidR="004952E1" w:rsidRDefault="004952E1">
            <w:pPr>
              <w:pStyle w:val="TableParagraph"/>
              <w:spacing w:before="85"/>
              <w:ind w:left="437" w:right="437"/>
              <w:jc w:val="center"/>
              <w:rPr>
                <w:b/>
                <w:sz w:val="21"/>
              </w:rPr>
            </w:pPr>
            <w:r>
              <w:rPr>
                <w:b/>
                <w:color w:val="A50020"/>
                <w:sz w:val="21"/>
                <w:u w:val="single" w:color="000000"/>
              </w:rPr>
              <w:t>经济因素</w:t>
            </w:r>
          </w:p>
        </w:tc>
        <w:tc>
          <w:tcPr>
            <w:tcW w:w="7778" w:type="dxa"/>
            <w:vMerge/>
          </w:tcPr>
          <w:p w:rsidR="004952E1" w:rsidRDefault="004952E1" w:rsidP="004952E1">
            <w:pPr>
              <w:pStyle w:val="TableParagraph"/>
              <w:spacing w:line="270" w:lineRule="exact"/>
              <w:ind w:left="107"/>
              <w:rPr>
                <w:b/>
                <w:sz w:val="21"/>
                <w:lang w:eastAsia="zh-CN"/>
              </w:rPr>
            </w:pPr>
          </w:p>
        </w:tc>
      </w:tr>
      <w:tr w:rsidR="004952E1" w:rsidTr="004952E1">
        <w:trPr>
          <w:trHeight w:hRule="exact" w:val="278"/>
        </w:trPr>
        <w:tc>
          <w:tcPr>
            <w:tcW w:w="2294" w:type="dxa"/>
            <w:tcBorders>
              <w:top w:val="nil"/>
              <w:bottom w:val="nil"/>
            </w:tcBorders>
          </w:tcPr>
          <w:p w:rsidR="004952E1" w:rsidRDefault="004952E1">
            <w:pPr>
              <w:rPr>
                <w:lang w:eastAsia="zh-CN"/>
              </w:rPr>
            </w:pPr>
          </w:p>
        </w:tc>
        <w:tc>
          <w:tcPr>
            <w:tcW w:w="7778" w:type="dxa"/>
            <w:vMerge/>
          </w:tcPr>
          <w:p w:rsidR="004952E1" w:rsidRDefault="004952E1" w:rsidP="004952E1">
            <w:pPr>
              <w:pStyle w:val="TableParagraph"/>
              <w:spacing w:line="270" w:lineRule="exact"/>
              <w:ind w:left="107"/>
              <w:rPr>
                <w:b/>
                <w:sz w:val="21"/>
                <w:lang w:eastAsia="zh-CN"/>
              </w:rPr>
            </w:pPr>
          </w:p>
        </w:tc>
      </w:tr>
      <w:tr w:rsidR="004952E1" w:rsidTr="004952E1">
        <w:trPr>
          <w:trHeight w:hRule="exact" w:val="330"/>
        </w:trPr>
        <w:tc>
          <w:tcPr>
            <w:tcW w:w="2294" w:type="dxa"/>
            <w:tcBorders>
              <w:top w:val="nil"/>
              <w:bottom w:val="nil"/>
            </w:tcBorders>
          </w:tcPr>
          <w:p w:rsidR="004952E1" w:rsidRDefault="004952E1">
            <w:pPr>
              <w:pStyle w:val="TableParagraph"/>
              <w:spacing w:line="262" w:lineRule="exact"/>
              <w:ind w:left="437" w:right="437"/>
              <w:jc w:val="center"/>
              <w:rPr>
                <w:sz w:val="21"/>
              </w:rPr>
            </w:pPr>
            <w:r>
              <w:rPr>
                <w:sz w:val="21"/>
              </w:rPr>
              <w:t xml:space="preserve">（ Economical </w:t>
            </w:r>
          </w:p>
        </w:tc>
        <w:tc>
          <w:tcPr>
            <w:tcW w:w="7778" w:type="dxa"/>
            <w:vMerge/>
          </w:tcPr>
          <w:p w:rsidR="004952E1" w:rsidRDefault="004952E1" w:rsidP="004952E1">
            <w:pPr>
              <w:pStyle w:val="TableParagraph"/>
              <w:spacing w:line="270" w:lineRule="exact"/>
              <w:ind w:left="107"/>
              <w:rPr>
                <w:b/>
                <w:sz w:val="21"/>
                <w:lang w:eastAsia="zh-CN"/>
              </w:rPr>
            </w:pPr>
          </w:p>
        </w:tc>
      </w:tr>
      <w:tr w:rsidR="004952E1" w:rsidTr="004952E1">
        <w:trPr>
          <w:trHeight w:hRule="exact" w:val="338"/>
        </w:trPr>
        <w:tc>
          <w:tcPr>
            <w:tcW w:w="2294" w:type="dxa"/>
            <w:tcBorders>
              <w:top w:val="nil"/>
              <w:bottom w:val="nil"/>
            </w:tcBorders>
          </w:tcPr>
          <w:p w:rsidR="004952E1" w:rsidRDefault="004952E1">
            <w:pPr>
              <w:pStyle w:val="TableParagraph"/>
              <w:spacing w:line="262" w:lineRule="exact"/>
              <w:ind w:left="437" w:right="437"/>
              <w:jc w:val="center"/>
              <w:rPr>
                <w:sz w:val="21"/>
              </w:rPr>
            </w:pPr>
            <w:r>
              <w:rPr>
                <w:sz w:val="21"/>
              </w:rPr>
              <w:t>factors）</w:t>
            </w:r>
          </w:p>
        </w:tc>
        <w:tc>
          <w:tcPr>
            <w:tcW w:w="7778" w:type="dxa"/>
            <w:vMerge/>
          </w:tcPr>
          <w:p w:rsidR="004952E1" w:rsidRDefault="004952E1" w:rsidP="004952E1">
            <w:pPr>
              <w:pStyle w:val="TableParagraph"/>
              <w:spacing w:line="270" w:lineRule="exact"/>
              <w:ind w:left="107"/>
              <w:rPr>
                <w:sz w:val="21"/>
                <w:lang w:eastAsia="zh-CN"/>
              </w:rPr>
            </w:pPr>
          </w:p>
        </w:tc>
      </w:tr>
      <w:tr w:rsidR="004952E1" w:rsidTr="004952E1">
        <w:trPr>
          <w:trHeight w:hRule="exact" w:val="330"/>
        </w:trPr>
        <w:tc>
          <w:tcPr>
            <w:tcW w:w="2294" w:type="dxa"/>
            <w:tcBorders>
              <w:top w:val="nil"/>
              <w:bottom w:val="nil"/>
            </w:tcBorders>
          </w:tcPr>
          <w:p w:rsidR="004952E1" w:rsidRDefault="004952E1">
            <w:pPr>
              <w:rPr>
                <w:lang w:eastAsia="zh-CN"/>
              </w:rPr>
            </w:pPr>
          </w:p>
        </w:tc>
        <w:tc>
          <w:tcPr>
            <w:tcW w:w="7778" w:type="dxa"/>
            <w:vMerge/>
          </w:tcPr>
          <w:p w:rsidR="004952E1" w:rsidRDefault="004952E1" w:rsidP="004952E1">
            <w:pPr>
              <w:pStyle w:val="TableParagraph"/>
              <w:spacing w:line="270" w:lineRule="exact"/>
              <w:ind w:left="107"/>
              <w:rPr>
                <w:sz w:val="21"/>
                <w:lang w:eastAsia="zh-CN"/>
              </w:rPr>
            </w:pPr>
          </w:p>
        </w:tc>
      </w:tr>
      <w:tr w:rsidR="004952E1" w:rsidTr="004952E1">
        <w:trPr>
          <w:trHeight w:hRule="exact" w:val="337"/>
        </w:trPr>
        <w:tc>
          <w:tcPr>
            <w:tcW w:w="2294" w:type="dxa"/>
            <w:tcBorders>
              <w:top w:val="nil"/>
            </w:tcBorders>
          </w:tcPr>
          <w:p w:rsidR="004952E1" w:rsidRDefault="004952E1">
            <w:pPr>
              <w:rPr>
                <w:lang w:eastAsia="zh-CN"/>
              </w:rPr>
            </w:pPr>
          </w:p>
        </w:tc>
        <w:tc>
          <w:tcPr>
            <w:tcW w:w="7778" w:type="dxa"/>
            <w:vMerge/>
          </w:tcPr>
          <w:p w:rsidR="004952E1" w:rsidRDefault="004952E1">
            <w:pPr>
              <w:pStyle w:val="TableParagraph"/>
              <w:spacing w:line="270" w:lineRule="exact"/>
              <w:ind w:left="107"/>
              <w:rPr>
                <w:sz w:val="21"/>
                <w:lang w:eastAsia="zh-CN"/>
              </w:rPr>
            </w:pPr>
          </w:p>
        </w:tc>
      </w:tr>
    </w:tbl>
    <w:p w:rsidR="00297F27" w:rsidRDefault="00EE1703">
      <w:pPr>
        <w:spacing w:line="263" w:lineRule="exact"/>
        <w:ind w:left="111"/>
        <w:jc w:val="both"/>
        <w:rPr>
          <w:sz w:val="21"/>
          <w:lang w:eastAsia="zh-CN"/>
        </w:rPr>
      </w:pPr>
      <w:r>
        <w:rPr>
          <w:b/>
          <w:color w:val="BF0000"/>
          <w:sz w:val="21"/>
          <w:lang w:eastAsia="zh-CN"/>
        </w:rPr>
        <w:t xml:space="preserve">☆ </w:t>
      </w:r>
      <w:r>
        <w:rPr>
          <w:b/>
          <w:sz w:val="21"/>
          <w:lang w:eastAsia="zh-CN"/>
        </w:rPr>
        <w:t xml:space="preserve">易错易混点 </w:t>
      </w:r>
      <w:r>
        <w:rPr>
          <w:sz w:val="21"/>
          <w:lang w:eastAsia="zh-CN"/>
        </w:rPr>
        <w:t>政治和法律因素与经济因素的区分</w:t>
      </w:r>
    </w:p>
    <w:p w:rsidR="00297F27" w:rsidRDefault="007310F4">
      <w:pPr>
        <w:spacing w:before="55" w:after="10" w:line="288" w:lineRule="auto"/>
        <w:ind w:left="111" w:right="157"/>
        <w:jc w:val="both"/>
        <w:rPr>
          <w:sz w:val="21"/>
          <w:lang w:eastAsia="zh-CN"/>
        </w:rPr>
      </w:pPr>
      <w:r>
        <w:rPr>
          <w:noProof/>
          <w:lang w:eastAsia="zh-CN"/>
        </w:rPr>
        <mc:AlternateContent>
          <mc:Choice Requires="wps">
            <w:drawing>
              <wp:anchor distT="0" distB="0" distL="114300" distR="114300" simplePos="0" relativeHeight="502756712" behindDoc="1" locked="0" layoutInCell="1" allowOverlap="1">
                <wp:simplePos x="0" y="0"/>
                <wp:positionH relativeFrom="page">
                  <wp:posOffset>6090920</wp:posOffset>
                </wp:positionH>
                <wp:positionV relativeFrom="paragraph">
                  <wp:posOffset>4028440</wp:posOffset>
                </wp:positionV>
                <wp:extent cx="9525" cy="86360"/>
                <wp:effectExtent l="4445" t="8890" r="5080" b="0"/>
                <wp:wrapNone/>
                <wp:docPr id="12"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86360"/>
                        </a:xfrm>
                        <a:custGeom>
                          <a:avLst/>
                          <a:gdLst>
                            <a:gd name="T0" fmla="+- 0 4811 4796"/>
                            <a:gd name="T1" fmla="*/ T0 w 15"/>
                            <a:gd name="T2" fmla="+- 0 3172 3172"/>
                            <a:gd name="T3" fmla="*/ 3172 h 136"/>
                            <a:gd name="T4" fmla="+- 0 4803 4796"/>
                            <a:gd name="T5" fmla="*/ T4 w 15"/>
                            <a:gd name="T6" fmla="+- 0 3180 3172"/>
                            <a:gd name="T7" fmla="*/ 3180 h 136"/>
                            <a:gd name="T8" fmla="+- 0 4796 4796"/>
                            <a:gd name="T9" fmla="*/ T8 w 15"/>
                            <a:gd name="T10" fmla="+- 0 3172 3172"/>
                            <a:gd name="T11" fmla="*/ 3172 h 136"/>
                            <a:gd name="T12" fmla="+- 0 4796 4796"/>
                            <a:gd name="T13" fmla="*/ T12 w 15"/>
                            <a:gd name="T14" fmla="+- 0 3187 3172"/>
                            <a:gd name="T15" fmla="*/ 3187 h 136"/>
                            <a:gd name="T16" fmla="+- 0 4796 4796"/>
                            <a:gd name="T17" fmla="*/ T16 w 15"/>
                            <a:gd name="T18" fmla="+- 0 3308 3172"/>
                            <a:gd name="T19" fmla="*/ 3308 h 136"/>
                            <a:gd name="T20" fmla="+- 0 4811 4796"/>
                            <a:gd name="T21" fmla="*/ T20 w 15"/>
                            <a:gd name="T22" fmla="+- 0 3308 3172"/>
                            <a:gd name="T23" fmla="*/ 3308 h 136"/>
                            <a:gd name="T24" fmla="+- 0 4811 4796"/>
                            <a:gd name="T25" fmla="*/ T24 w 15"/>
                            <a:gd name="T26" fmla="+- 0 3187 3172"/>
                            <a:gd name="T27" fmla="*/ 3187 h 136"/>
                            <a:gd name="T28" fmla="+- 0 4811 4796"/>
                            <a:gd name="T29" fmla="*/ T28 w 15"/>
                            <a:gd name="T30" fmla="+- 0 3172 3172"/>
                            <a:gd name="T31" fmla="*/ 3172 h 1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136">
                              <a:moveTo>
                                <a:pt x="15" y="0"/>
                              </a:moveTo>
                              <a:lnTo>
                                <a:pt x="7" y="8"/>
                              </a:lnTo>
                              <a:lnTo>
                                <a:pt x="0" y="0"/>
                              </a:lnTo>
                              <a:lnTo>
                                <a:pt x="0" y="15"/>
                              </a:lnTo>
                              <a:lnTo>
                                <a:pt x="0" y="136"/>
                              </a:lnTo>
                              <a:lnTo>
                                <a:pt x="15" y="136"/>
                              </a:lnTo>
                              <a:lnTo>
                                <a:pt x="15" y="15"/>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986936" id="Freeform 439" o:spid="_x0000_s1026" style="position:absolute;left:0;text-align:left;z-index:-559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80.35pt,317.2pt,479.95pt,317.6pt,479.6pt,317.2pt,479.6pt,317.95pt,479.6pt,324pt,480.35pt,324pt,480.35pt,317.95pt,480.35pt,317.2pt" coordsize="15,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" fillcolor="black" stroked="f">
                <v:path arrowok="t" o:connecttype="custom" o:connectlocs="9525,2014220;4445,2019300;0,2014220;0,2023745;0,2100580;9525,2100580;9525,2023745;9525,2014220" o:connectangles="0,0,0,0,0,0,0,0"/>
                <o:lock v:ext="edit" verticies="t"/>
                <w10:wrap anchorx="page"/>
              </v:polyline>
            </w:pict>
          </mc:Fallback>
        </mc:AlternateContent>
      </w:r>
      <w:r>
        <w:rPr>
          <w:noProof/>
          <w:lang w:eastAsia="zh-CN"/>
        </w:rPr>
        <mc:AlternateContent>
          <mc:Choice Requires="wps">
            <w:drawing>
              <wp:anchor distT="0" distB="0" distL="114300" distR="114300" simplePos="0" relativeHeight="502756736" behindDoc="1" locked="0" layoutInCell="1" allowOverlap="1">
                <wp:simplePos x="0" y="0"/>
                <wp:positionH relativeFrom="page">
                  <wp:posOffset>1240155</wp:posOffset>
                </wp:positionH>
                <wp:positionV relativeFrom="paragraph">
                  <wp:posOffset>2014220</wp:posOffset>
                </wp:positionV>
                <wp:extent cx="9525" cy="86360"/>
                <wp:effectExtent l="1905" t="4445" r="7620" b="4445"/>
                <wp:wrapNone/>
                <wp:docPr id="13" name="Freeform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86360"/>
                        </a:xfrm>
                        <a:custGeom>
                          <a:avLst/>
                          <a:gdLst>
                            <a:gd name="T0" fmla="+- 0 1953 1953"/>
                            <a:gd name="T1" fmla="*/ T0 w 15"/>
                            <a:gd name="T2" fmla="+- 0 3172 3172"/>
                            <a:gd name="T3" fmla="*/ 3172 h 136"/>
                            <a:gd name="T4" fmla="+- 0 1953 1953"/>
                            <a:gd name="T5" fmla="*/ T4 w 15"/>
                            <a:gd name="T6" fmla="+- 0 3308 3172"/>
                            <a:gd name="T7" fmla="*/ 3308 h 136"/>
                            <a:gd name="T8" fmla="+- 0 1968 1953"/>
                            <a:gd name="T9" fmla="*/ T8 w 15"/>
                            <a:gd name="T10" fmla="+- 0 3308 3172"/>
                            <a:gd name="T11" fmla="*/ 3308 h 136"/>
                            <a:gd name="T12" fmla="+- 0 1968 1953"/>
                            <a:gd name="T13" fmla="*/ T12 w 15"/>
                            <a:gd name="T14" fmla="+- 0 3187 3172"/>
                            <a:gd name="T15" fmla="*/ 3187 h 136"/>
                            <a:gd name="T16" fmla="+- 0 1953 1953"/>
                            <a:gd name="T17" fmla="*/ T16 w 15"/>
                            <a:gd name="T18" fmla="+- 0 3172 3172"/>
                            <a:gd name="T19" fmla="*/ 3172 h 136"/>
                          </a:gdLst>
                          <a:ahLst/>
                          <a:cxnLst>
                            <a:cxn ang="0">
                              <a:pos x="T1" y="T3"/>
                            </a:cxn>
                            <a:cxn ang="0">
                              <a:pos x="T5" y="T7"/>
                            </a:cxn>
                            <a:cxn ang="0">
                              <a:pos x="T9" y="T11"/>
                            </a:cxn>
                            <a:cxn ang="0">
                              <a:pos x="T13" y="T15"/>
                            </a:cxn>
                            <a:cxn ang="0">
                              <a:pos x="T17" y="T19"/>
                            </a:cxn>
                          </a:cxnLst>
                          <a:rect l="0" t="0" r="r" b="b"/>
                          <a:pathLst>
                            <a:path w="15" h="136">
                              <a:moveTo>
                                <a:pt x="0" y="0"/>
                              </a:moveTo>
                              <a:lnTo>
                                <a:pt x="0" y="136"/>
                              </a:lnTo>
                              <a:lnTo>
                                <a:pt x="15" y="136"/>
                              </a:lnTo>
                              <a:lnTo>
                                <a:pt x="15"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1B0AA" id="Freeform 438" o:spid="_x0000_s1026" style="position:absolute;left:0;text-align:left;margin-left:97.65pt;margin-top:158.6pt;width:.75pt;height:6.8pt;z-index:-55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" path="m,l,136r15,l15,15,,xe" fillcolor="black" stroked="f">
                <v:path arrowok="t" o:connecttype="custom" o:connectlocs="0,2014220;0,2100580;9525,2100580;9525,2023745;0,2014220" o:connectangles="0,0,0,0,0"/>
                <w10:wrap anchorx="page"/>
              </v:shape>
            </w:pict>
          </mc:Fallback>
        </mc:AlternateContent>
      </w:r>
      <w:r w:rsidR="00EE1703">
        <w:rPr>
          <w:sz w:val="21"/>
          <w:lang w:eastAsia="zh-CN"/>
        </w:rPr>
        <w:t>政府出台政策，规定在一些城市实行房地产限购限贷，属于政治和法律因素；政府对房地产业的发展及其作用所持的具体态度是“房子是用来住的，而不是用来炒的”，不应将房地产作为短期刺激经济的手段，也属于政治和法律因素；提高房贷利率，属于通过利率这个经济杠杆对房地产行业进行宏观调控的手段，就属于经济因素。</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43"/>
        <w:gridCol w:w="5476"/>
      </w:tblGrid>
      <w:tr w:rsidR="00297F27">
        <w:trPr>
          <w:trHeight w:hRule="exact" w:val="570"/>
        </w:trPr>
        <w:tc>
          <w:tcPr>
            <w:tcW w:w="2843" w:type="dxa"/>
          </w:tcPr>
          <w:p w:rsidR="00297F27" w:rsidRDefault="00EE1703">
            <w:pPr>
              <w:pStyle w:val="TableParagraph"/>
              <w:spacing w:before="145"/>
              <w:ind w:left="783"/>
              <w:rPr>
                <w:b/>
                <w:sz w:val="21"/>
              </w:rPr>
            </w:pPr>
            <w:r>
              <w:rPr>
                <w:b/>
                <w:sz w:val="21"/>
              </w:rPr>
              <w:t>宏观环境要素</w:t>
            </w:r>
          </w:p>
        </w:tc>
        <w:tc>
          <w:tcPr>
            <w:tcW w:w="5476" w:type="dxa"/>
          </w:tcPr>
          <w:p w:rsidR="00297F27" w:rsidRDefault="00EE1703">
            <w:pPr>
              <w:pStyle w:val="TableParagraph"/>
              <w:spacing w:before="145"/>
              <w:ind w:left="2499" w:right="2499"/>
              <w:jc w:val="center"/>
              <w:rPr>
                <w:b/>
                <w:sz w:val="21"/>
              </w:rPr>
            </w:pPr>
            <w:r>
              <w:rPr>
                <w:b/>
                <w:sz w:val="21"/>
              </w:rPr>
              <w:t>阐释</w:t>
            </w:r>
          </w:p>
        </w:tc>
      </w:tr>
      <w:tr w:rsidR="00297F27">
        <w:trPr>
          <w:trHeight w:hRule="exact" w:val="1230"/>
        </w:trPr>
        <w:tc>
          <w:tcPr>
            <w:tcW w:w="2843" w:type="dxa"/>
          </w:tcPr>
          <w:p w:rsidR="00297F27" w:rsidRDefault="00EE1703">
            <w:pPr>
              <w:pStyle w:val="TableParagraph"/>
              <w:spacing w:before="145" w:line="288" w:lineRule="auto"/>
              <w:ind w:left="397" w:right="395"/>
              <w:jc w:val="center"/>
              <w:rPr>
                <w:sz w:val="21"/>
              </w:rPr>
            </w:pPr>
            <w:r>
              <w:rPr>
                <w:b/>
                <w:color w:val="A50020"/>
                <w:sz w:val="21"/>
                <w:u w:val="single" w:color="000000"/>
              </w:rPr>
              <w:t xml:space="preserve">社会和文化因素 </w:t>
            </w:r>
            <w:r>
              <w:rPr>
                <w:sz w:val="21"/>
              </w:rPr>
              <w:t>（ Social and cultural factors）</w:t>
            </w:r>
          </w:p>
        </w:tc>
        <w:tc>
          <w:tcPr>
            <w:tcW w:w="5476" w:type="dxa"/>
          </w:tcPr>
          <w:p w:rsidR="00297F27" w:rsidRDefault="00EE1703">
            <w:pPr>
              <w:pStyle w:val="TableParagraph"/>
              <w:spacing w:before="108" w:line="288" w:lineRule="auto"/>
              <w:ind w:right="105"/>
              <w:rPr>
                <w:sz w:val="21"/>
                <w:lang w:eastAsia="zh-CN"/>
              </w:rPr>
            </w:pPr>
            <w:r>
              <w:rPr>
                <w:spacing w:val="1"/>
                <w:sz w:val="21"/>
                <w:lang w:eastAsia="zh-CN"/>
              </w:rPr>
              <w:t>社会和文化因素包含以下方面：①人口因素；②社会</w:t>
            </w:r>
            <w:r>
              <w:rPr>
                <w:sz w:val="21"/>
                <w:lang w:eastAsia="zh-CN"/>
              </w:rPr>
              <w:t>流</w:t>
            </w:r>
            <w:r>
              <w:rPr>
                <w:spacing w:val="4"/>
                <w:sz w:val="21"/>
                <w:lang w:eastAsia="zh-CN"/>
              </w:rPr>
              <w:t>动性；</w:t>
            </w:r>
            <w:r>
              <w:rPr>
                <w:spacing w:val="3"/>
                <w:sz w:val="21"/>
                <w:lang w:eastAsia="zh-CN"/>
              </w:rPr>
              <w:t>③</w:t>
            </w:r>
            <w:r>
              <w:rPr>
                <w:sz w:val="21"/>
                <w:lang w:eastAsia="zh-CN"/>
              </w:rPr>
              <w:t xml:space="preserve"> </w:t>
            </w:r>
            <w:r>
              <w:rPr>
                <w:spacing w:val="-22"/>
                <w:sz w:val="21"/>
                <w:lang w:eastAsia="zh-CN"/>
              </w:rPr>
              <w:t xml:space="preserve"> </w:t>
            </w:r>
            <w:r>
              <w:rPr>
                <w:b/>
                <w:color w:val="A50020"/>
                <w:spacing w:val="4"/>
                <w:w w:val="99"/>
                <w:sz w:val="21"/>
                <w:u w:val="single" w:color="000000"/>
                <w:lang w:eastAsia="zh-CN"/>
              </w:rPr>
              <w:t>消费心理</w:t>
            </w:r>
            <w:r>
              <w:rPr>
                <w:b/>
                <w:w w:val="99"/>
                <w:sz w:val="21"/>
                <w:u w:val="single"/>
                <w:lang w:eastAsia="zh-CN"/>
              </w:rPr>
              <w:t xml:space="preserve"> </w:t>
            </w:r>
            <w:r>
              <w:rPr>
                <w:b/>
                <w:spacing w:val="-24"/>
                <w:sz w:val="21"/>
                <w:lang w:eastAsia="zh-CN"/>
              </w:rPr>
              <w:t xml:space="preserve"> </w:t>
            </w:r>
            <w:r>
              <w:rPr>
                <w:spacing w:val="4"/>
                <w:sz w:val="21"/>
                <w:lang w:eastAsia="zh-CN"/>
              </w:rPr>
              <w:t>；④</w:t>
            </w:r>
            <w:r>
              <w:rPr>
                <w:sz w:val="21"/>
                <w:lang w:eastAsia="zh-CN"/>
              </w:rPr>
              <w:t xml:space="preserve"> </w:t>
            </w:r>
            <w:r>
              <w:rPr>
                <w:spacing w:val="-23"/>
                <w:sz w:val="21"/>
                <w:lang w:eastAsia="zh-CN"/>
              </w:rPr>
              <w:t xml:space="preserve"> </w:t>
            </w:r>
            <w:r>
              <w:rPr>
                <w:b/>
                <w:color w:val="A50020"/>
                <w:spacing w:val="4"/>
                <w:w w:val="99"/>
                <w:sz w:val="21"/>
                <w:u w:val="single" w:color="000000"/>
                <w:lang w:eastAsia="zh-CN"/>
              </w:rPr>
              <w:t>生活方式变化</w:t>
            </w:r>
            <w:r>
              <w:rPr>
                <w:b/>
                <w:w w:val="99"/>
                <w:sz w:val="21"/>
                <w:u w:val="single"/>
                <w:lang w:eastAsia="zh-CN"/>
              </w:rPr>
              <w:t xml:space="preserve"> </w:t>
            </w:r>
            <w:r>
              <w:rPr>
                <w:b/>
                <w:spacing w:val="-23"/>
                <w:sz w:val="21"/>
                <w:lang w:eastAsia="zh-CN"/>
              </w:rPr>
              <w:t xml:space="preserve"> </w:t>
            </w:r>
            <w:r>
              <w:rPr>
                <w:spacing w:val="4"/>
                <w:sz w:val="21"/>
                <w:lang w:eastAsia="zh-CN"/>
              </w:rPr>
              <w:t>；⑤文化</w:t>
            </w:r>
            <w:r>
              <w:rPr>
                <w:sz w:val="21"/>
                <w:lang w:eastAsia="zh-CN"/>
              </w:rPr>
              <w:t>传统；⑥价值观</w:t>
            </w:r>
          </w:p>
        </w:tc>
      </w:tr>
    </w:tbl>
    <w:p w:rsidR="00297F27" w:rsidRDefault="004952E1" w:rsidP="004952E1">
      <w:pPr>
        <w:tabs>
          <w:tab w:val="left" w:pos="495"/>
        </w:tabs>
        <w:ind w:firstLineChars="20" w:firstLine="42"/>
        <w:rPr>
          <w:sz w:val="20"/>
        </w:rPr>
      </w:pPr>
      <w:r>
        <w:rPr>
          <w:sz w:val="21"/>
          <w:lang w:eastAsia="zh-CN"/>
        </w:rPr>
        <w:tab/>
      </w:r>
      <w:r w:rsidR="007310F4">
        <w:rPr>
          <w:noProof/>
          <w:sz w:val="20"/>
          <w:lang w:eastAsia="zh-CN"/>
        </w:rPr>
        <mc:AlternateContent>
          <mc:Choice Requires="wpg">
            <w:drawing>
              <wp:inline distT="0" distB="0" distL="0" distR="0" wp14:anchorId="3A511A5B" wp14:editId="546CD6EB">
                <wp:extent cx="5317589" cy="846455"/>
                <wp:effectExtent l="0" t="0" r="16510" b="29845"/>
                <wp:docPr id="594"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7589" cy="846455"/>
                          <a:chOff x="8" y="8"/>
                          <a:chExt cx="8333" cy="1333"/>
                        </a:xfrm>
                      </wpg:grpSpPr>
                      <wps:wsp>
                        <wps:cNvPr id="595" name="Line 436"/>
                        <wps:cNvCnPr>
                          <a:cxnSpLocks noChangeShapeType="1"/>
                        </wps:cNvCnPr>
                        <wps:spPr bwMode="auto">
                          <a:xfrm>
                            <a:off x="2858" y="8"/>
                            <a:ext cx="0" cy="13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 name="Line 435"/>
                        <wps:cNvCnPr>
                          <a:cxnSpLocks noChangeShapeType="1"/>
                        </wps:cNvCnPr>
                        <wps:spPr bwMode="auto">
                          <a:xfrm>
                            <a:off x="8" y="1334"/>
                            <a:ext cx="28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7" name="Line 434"/>
                        <wps:cNvCnPr>
                          <a:cxnSpLocks noChangeShapeType="1"/>
                        </wps:cNvCnPr>
                        <wps:spPr bwMode="auto">
                          <a:xfrm>
                            <a:off x="15" y="8"/>
                            <a:ext cx="0" cy="13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Line 433"/>
                        <wps:cNvCnPr>
                          <a:cxnSpLocks noChangeShapeType="1"/>
                        </wps:cNvCnPr>
                        <wps:spPr bwMode="auto">
                          <a:xfrm>
                            <a:off x="8333" y="8"/>
                            <a:ext cx="0" cy="13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 name="Line 432"/>
                        <wps:cNvCnPr>
                          <a:cxnSpLocks noChangeShapeType="1"/>
                        </wps:cNvCnPr>
                        <wps:spPr bwMode="auto">
                          <a:xfrm>
                            <a:off x="2850" y="1334"/>
                            <a:ext cx="549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431"/>
                        <wps:cNvCnPr>
                          <a:cxnSpLocks noChangeShapeType="1"/>
                        </wps:cNvCnPr>
                        <wps:spPr bwMode="auto">
                          <a:xfrm>
                            <a:off x="2858" y="8"/>
                            <a:ext cx="0" cy="13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Text Box 430"/>
                        <wps:cNvSpPr txBox="1">
                          <a:spLocks noChangeArrowheads="1"/>
                        </wps:cNvSpPr>
                        <wps:spPr bwMode="auto">
                          <a:xfrm>
                            <a:off x="176" y="96"/>
                            <a:ext cx="2623"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ind w:right="18"/>
                                <w:jc w:val="center"/>
                                <w:rPr>
                                  <w:b/>
                                  <w:sz w:val="21"/>
                                </w:rPr>
                              </w:pPr>
                              <w:r>
                                <w:rPr>
                                  <w:b/>
                                  <w:color w:val="A50020"/>
                                  <w:sz w:val="21"/>
                                  <w:u w:val="single" w:color="000000"/>
                                </w:rPr>
                                <w:t>技术因素</w:t>
                              </w:r>
                            </w:p>
                            <w:p w:rsidR="00CE2134" w:rsidRDefault="00CE2134">
                              <w:pPr>
                                <w:spacing w:before="5"/>
                                <w:rPr>
                                  <w:sz w:val="21"/>
                                </w:rPr>
                              </w:pPr>
                            </w:p>
                            <w:p w:rsidR="00CE2134" w:rsidRDefault="00CE2134">
                              <w:pPr>
                                <w:ind w:right="18"/>
                                <w:jc w:val="center"/>
                                <w:rPr>
                                  <w:sz w:val="21"/>
                                </w:rPr>
                              </w:pPr>
                              <w:r>
                                <w:rPr>
                                  <w:sz w:val="21"/>
                                </w:rPr>
                                <w:t>（ Technological factors</w:t>
                              </w:r>
                            </w:p>
                            <w:p w:rsidR="00CE2134" w:rsidRDefault="00CE2134">
                              <w:pPr>
                                <w:spacing w:before="55"/>
                                <w:ind w:right="18"/>
                                <w:jc w:val="center"/>
                                <w:rPr>
                                  <w:sz w:val="21"/>
                                </w:rPr>
                              </w:pPr>
                              <w:r>
                                <w:rPr>
                                  <w:sz w:val="21"/>
                                </w:rPr>
                                <w:t>）</w:t>
                              </w:r>
                            </w:p>
                            <w:p w:rsidR="00CE2134" w:rsidRDefault="00CE2134"/>
                          </w:txbxContent>
                        </wps:txbx>
                        <wps:bodyPr rot="0" vert="horz" wrap="square" lIns="0" tIns="0" rIns="0" bIns="0" anchor="t" anchorCtr="0" upright="1">
                          <a:noAutofit/>
                        </wps:bodyPr>
                      </wps:wsp>
                      <wps:wsp>
                        <wps:cNvPr id="602" name="Text Box 429"/>
                        <wps:cNvSpPr txBox="1">
                          <a:spLocks noChangeArrowheads="1"/>
                        </wps:cNvSpPr>
                        <wps:spPr bwMode="auto">
                          <a:xfrm>
                            <a:off x="2973" y="276"/>
                            <a:ext cx="510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sz w:val="21"/>
                                  <w:lang w:eastAsia="zh-CN"/>
                                </w:rPr>
                              </w:pPr>
                              <w:r>
                                <w:rPr>
                                  <w:sz w:val="21"/>
                                  <w:lang w:eastAsia="zh-CN"/>
                                </w:rPr>
                                <w:t>技术因素是指一个国家和地区的技术水平、技术政策、</w:t>
                              </w:r>
                            </w:p>
                            <w:p w:rsidR="00CE2134" w:rsidRDefault="00CE2134">
                              <w:pPr>
                                <w:spacing w:before="55"/>
                                <w:rPr>
                                  <w:sz w:val="21"/>
                                  <w:lang w:eastAsia="zh-CN"/>
                                </w:rPr>
                              </w:pPr>
                              <w:r>
                                <w:rPr>
                                  <w:sz w:val="21"/>
                                  <w:lang w:eastAsia="zh-CN"/>
                                </w:rPr>
                                <w:t>新技术和新产品开发能力以及技术发展动向</w:t>
                              </w:r>
                            </w:p>
                          </w:txbxContent>
                        </wps:txbx>
                        <wps:bodyPr rot="0" vert="horz" wrap="square" lIns="0" tIns="0" rIns="0" bIns="0" anchor="t" anchorCtr="0" upright="1">
                          <a:noAutofit/>
                        </wps:bodyPr>
                      </wps:wsp>
                    </wpg:wgp>
                  </a:graphicData>
                </a:graphic>
              </wp:inline>
            </w:drawing>
          </mc:Choice>
          <mc:Fallback>
            <w:pict>
              <v:group w14:anchorId="3A511A5B" id="Group 428" o:spid="_x0000_s1037" style="width:418.7pt;height:66.65pt;mso-position-horizontal-relative:char;mso-position-vertical-relative:line" coordorigin="8,8" coordsize="8333,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">
                <v:line id="Line 436" o:spid="_x0000_s1038" style="position:absolute;visibility:visible;mso-wrap-style:square" from="2858,8" to="2858,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ua2McAAADcAAAADwAAAGRycy9kb3ducmV2LnhtbESPQWvCQBSE74X+h+UVvNVNWww1uoq0&#10;FLSHolbQ4zP7TNJm34bdNUn/vSsUPA4z8w0znfemFi05X1lW8DRMQBDnVldcKNh9fzy+gvABWWNt&#10;mRT8kYf57P5uipm2HW+o3YZCRAj7DBWUITSZlD4vyaAf2oY4eifrDIYoXSG1wy7CTS2fkySVBiuO&#10;CyU29FZS/rs9GwVfL+u0Xaw+l/1+lR7z983x8NM5pQYP/WICIlAfbuH/9lIrGI1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C5rYxwAAANwAAAAPAAAAAAAA&#10;AAAAAAAAAKECAABkcnMvZG93bnJldi54bWxQSwUGAAAAAAQABAD5AAAAlQMAAAAA&#10;"/>
                <v:line id="Line 435" o:spid="_x0000_s1039" style="position:absolute;visibility:visible;mso-wrap-style:square" from="8,1334" to="2865,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kEr8cAAADcAAAADwAAAGRycy9kb3ducmV2LnhtbESPQWvCQBSE74L/YXlCb7ppi6FNXUVa&#10;CtqDqC20x2f2NYlm34bdNUn/vSsIPQ4z8w0zW/SmFi05X1lWcD9JQBDnVldcKPj6fB8/gfABWWNt&#10;mRT8kYfFfDiYYaZtxztq96EQEcI+QwVlCE0mpc9LMugntiGO3q91BkOUrpDaYRfhppYPSZJKgxXH&#10;hRIbei0pP+3PRsHmcZu2y/XHqv9ep4f8bXf4OXZOqbtRv3wBEagP/+Fbe6UVTJ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2QSvxwAAANwAAAAPAAAAAAAA&#10;AAAAAAAAAKECAABkcnMvZG93bnJldi54bWxQSwUGAAAAAAQABAD5AAAAlQMAAAAA&#10;"/>
                <v:line id="Line 434" o:spid="_x0000_s1040" style="position:absolute;visibility:visible;mso-wrap-style:square" from="15,8" to="15,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WhNMgAAADcAAAADwAAAGRycy9kb3ducmV2LnhtbESPT0vDQBTE7wW/w/IEb+1GpbGN3Zai&#10;FFoPYv9Ae3zNPpNo9m3Y3Sbx23cFweMwM79hZove1KIl5yvLCu5HCQji3OqKCwWH/Wo4AeEDssba&#10;Min4IQ+L+c1ghpm2HW+p3YVCRAj7DBWUITSZlD4vyaAf2YY4ep/WGQxRukJqh12Em1o+JEkqDVYc&#10;F0ps6KWk/Ht3MQreHz/Sdrl5W/fHTXrOX7fn01fnlLq77ZfPIAL14T/8115rBePp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pWhNMgAAADcAAAADwAAAAAA&#10;AAAAAAAAAAChAgAAZHJzL2Rvd25yZXYueG1sUEsFBgAAAAAEAAQA+QAAAJYDAAAAAA==&#10;"/>
                <v:line id="Line 433" o:spid="_x0000_s1041" style="position:absolute;visibility:visible;mso-wrap-style:square" from="8333,8" to="8333,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o1RsQAAADcAAAADwAAAGRycy9kb3ducmV2LnhtbERPz2vCMBS+D/wfwht4m+kmK1tnFHEI&#10;usNQN9Djs3lrq81LSWJb/3tzGHj8+H5PZr2pRUvOV5YVPI8SEMS51RUXCn5/lk9vIHxA1lhbJgVX&#10;8jCbDh4mmGnb8ZbaXShEDGGfoYIyhCaT0uclGfQj2xBH7s86gyFCV0jtsIvhppYvSZJKgxXHhhIb&#10;WpSUn3cXo+B7vEnb+fpr1e/X6TH/3B4Pp84pNXzs5x8gAvXhLv53r7SC1/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CjVGxAAAANwAAAAPAAAAAAAAAAAA&#10;AAAAAKECAABkcnMvZG93bnJldi54bWxQSwUGAAAAAAQABAD5AAAAkgMAAAAA&#10;"/>
                <v:line id="Line 432" o:spid="_x0000_s1042" style="position:absolute;visibility:visible;mso-wrap-style:square" from="2850,1334" to="834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aQ3ccAAADcAAAADwAAAGRycy9kb3ducmV2LnhtbESPQWvCQBSE7wX/w/KE3uqmFkNNXUUs&#10;Be2hqC20x2f2NYlm34bdNUn/vSsUPA4z8w0zW/SmFi05X1lW8DhKQBDnVldcKPj6fHt4BuEDssba&#10;Min4Iw+L+eBuhpm2He+o3YdCRAj7DBWUITSZlD4vyaAf2YY4er/WGQxRukJqh12Em1qOkySVBiuO&#10;CyU2tCopP+3PRsHH0zZtl5v3df+9SQ/56+7wc+ycUvfDfvkCIlAfbuH/9lormEy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RpDdxwAAANwAAAAPAAAAAAAA&#10;AAAAAAAAAKECAABkcnMvZG93bnJldi54bWxQSwUGAAAAAAQABAD5AAAAlQMAAAAA&#10;"/>
                <v:line id="Line 431" o:spid="_x0000_s1043" style="position:absolute;visibility:visible;mso-wrap-style:square" from="2858,8" to="2858,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shape id="Text Box 430" o:spid="_x0000_s1044" type="#_x0000_t202" style="position:absolute;left:176;top:96;width:2623;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5EcUA&#10;AADcAAAADwAAAGRycy9kb3ducmV2LnhtbESPQWvCQBSE74L/YXmF3syuPYSauooUCwWhNMaDx9fs&#10;M1nMvk2zq6b/vlsoeBxm5htmuR5dJ640BOtZwzxTIIhrbyw3Gg7V2+wZRIjIBjvPpOGHAqxX08kS&#10;C+NvXNJ1HxuRIBwK1NDG2BdShrolhyHzPXHyTn5wGJMcGmkGvCW46+STUrl0aDkttNjTa0v1eX9x&#10;GjZHLrf2++PrszyVtqoWinf5WevHh3HzAiLSGO/h//a70ZCrO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DkRxQAAANwAAAAPAAAAAAAAAAAAAAAAAJgCAABkcnMv&#10;ZG93bnJldi54bWxQSwUGAAAAAAQABAD1AAAAigMAAAAA&#10;" filled="f" stroked="f">
                  <v:textbox inset="0,0,0,0">
                    <w:txbxContent>
                      <w:p w:rsidR="00CE2134" w:rsidRDefault="00CE2134">
                        <w:pPr>
                          <w:spacing w:line="210" w:lineRule="exact"/>
                          <w:ind w:right="18"/>
                          <w:jc w:val="center"/>
                          <w:rPr>
                            <w:b/>
                            <w:sz w:val="21"/>
                          </w:rPr>
                        </w:pPr>
                        <w:r>
                          <w:rPr>
                            <w:b/>
                            <w:color w:val="A50020"/>
                            <w:sz w:val="21"/>
                            <w:u w:val="single" w:color="000000"/>
                          </w:rPr>
                          <w:t>技术因素</w:t>
                        </w:r>
                      </w:p>
                      <w:p w:rsidR="00CE2134" w:rsidRDefault="00CE2134">
                        <w:pPr>
                          <w:spacing w:before="5"/>
                          <w:rPr>
                            <w:sz w:val="21"/>
                          </w:rPr>
                        </w:pPr>
                      </w:p>
                      <w:p w:rsidR="00CE2134" w:rsidRDefault="00CE2134">
                        <w:pPr>
                          <w:ind w:right="18"/>
                          <w:jc w:val="center"/>
                          <w:rPr>
                            <w:sz w:val="21"/>
                          </w:rPr>
                        </w:pPr>
                        <w:r>
                          <w:rPr>
                            <w:sz w:val="21"/>
                          </w:rPr>
                          <w:t>（ Technological factors</w:t>
                        </w:r>
                      </w:p>
                      <w:p w:rsidR="00CE2134" w:rsidRDefault="00CE2134">
                        <w:pPr>
                          <w:spacing w:before="55"/>
                          <w:ind w:right="18"/>
                          <w:jc w:val="center"/>
                          <w:rPr>
                            <w:sz w:val="21"/>
                          </w:rPr>
                        </w:pPr>
                        <w:r>
                          <w:rPr>
                            <w:sz w:val="21"/>
                          </w:rPr>
                          <w:t>）</w:t>
                        </w:r>
                      </w:p>
                      <w:p w:rsidR="00CE2134" w:rsidRDefault="00CE2134"/>
                    </w:txbxContent>
                  </v:textbox>
                </v:shape>
                <v:shape id="Text Box 429" o:spid="_x0000_s1045" type="#_x0000_t202" style="position:absolute;left:2973;top:276;width:510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nZsUA&#10;AADcAAAADwAAAGRycy9kb3ducmV2LnhtbESPQWsCMRSE7wX/Q3hCbzXRw9KuRhGxUCiUrttDj8/N&#10;cze4eVk3qa7/3ghCj8PMfMMsVoNrxZn6YD1rmE4UCOLKG8u1hp/y/eUVRIjIBlvPpOFKAVbL0dMC&#10;c+MvXNB5F2uRIBxy1NDE2OVShqohh2HiO+LkHXzvMCbZ19L0eElw18qZUpl0aDktNNjRpqHquPtz&#10;Gta/XGzt6Wv/XRwKW5Zvij+zo9bP42E9BxFpiP/hR/vDaMjU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dmxQAAANwAAAAPAAAAAAAAAAAAAAAAAJgCAABkcnMv&#10;ZG93bnJldi54bWxQSwUGAAAAAAQABAD1AAAAigMAAAAA&#10;" filled="f" stroked="f">
                  <v:textbox inset="0,0,0,0">
                    <w:txbxContent>
                      <w:p w:rsidR="00CE2134" w:rsidRDefault="00CE2134">
                        <w:pPr>
                          <w:spacing w:line="210" w:lineRule="exact"/>
                          <w:rPr>
                            <w:sz w:val="21"/>
                            <w:lang w:eastAsia="zh-CN"/>
                          </w:rPr>
                        </w:pPr>
                        <w:r>
                          <w:rPr>
                            <w:sz w:val="21"/>
                            <w:lang w:eastAsia="zh-CN"/>
                          </w:rPr>
                          <w:t>技术因素是指一个国家和地区的技术水平、技术政策、</w:t>
                        </w:r>
                      </w:p>
                      <w:p w:rsidR="00CE2134" w:rsidRDefault="00CE2134">
                        <w:pPr>
                          <w:spacing w:before="55"/>
                          <w:rPr>
                            <w:sz w:val="21"/>
                            <w:lang w:eastAsia="zh-CN"/>
                          </w:rPr>
                        </w:pPr>
                        <w:r>
                          <w:rPr>
                            <w:sz w:val="21"/>
                            <w:lang w:eastAsia="zh-CN"/>
                          </w:rPr>
                          <w:t>新技术和新产品开发能力以及技术发展动向</w:t>
                        </w:r>
                      </w:p>
                    </w:txbxContent>
                  </v:textbox>
                </v:shape>
                <w10:anchorlock/>
              </v:group>
            </w:pict>
          </mc:Fallback>
        </mc:AlternateContent>
      </w:r>
    </w:p>
    <w:p w:rsidR="00297F27" w:rsidRDefault="00297F27">
      <w:pPr>
        <w:pStyle w:val="a3"/>
        <w:spacing w:before="0"/>
        <w:ind w:left="0"/>
        <w:rPr>
          <w:sz w:val="20"/>
        </w:rPr>
      </w:pPr>
    </w:p>
    <w:p w:rsidR="00297F27" w:rsidRDefault="00297F27">
      <w:pPr>
        <w:pStyle w:val="a3"/>
        <w:spacing w:before="11"/>
        <w:ind w:left="0"/>
        <w:rPr>
          <w:sz w:val="26"/>
        </w:rPr>
      </w:pPr>
    </w:p>
    <w:p w:rsidR="00297F27" w:rsidRDefault="00EE1703">
      <w:pPr>
        <w:pStyle w:val="3"/>
        <w:rPr>
          <w:lang w:eastAsia="zh-CN"/>
        </w:rPr>
      </w:pPr>
      <w:r>
        <w:rPr>
          <w:lang w:eastAsia="zh-CN"/>
        </w:rPr>
        <w:t>试题精讲</w:t>
      </w:r>
    </w:p>
    <w:p w:rsidR="00297F27" w:rsidRDefault="00297F27">
      <w:pPr>
        <w:pStyle w:val="a3"/>
        <w:ind w:left="0"/>
        <w:rPr>
          <w:b/>
          <w:sz w:val="23"/>
          <w:lang w:eastAsia="zh-CN"/>
        </w:rPr>
      </w:pPr>
    </w:p>
    <w:p w:rsidR="00297F27" w:rsidRDefault="00EE1703">
      <w:pPr>
        <w:pStyle w:val="a3"/>
        <w:spacing w:before="32" w:line="278" w:lineRule="auto"/>
        <w:ind w:right="108"/>
        <w:rPr>
          <w:lang w:eastAsia="zh-CN"/>
        </w:rPr>
      </w:pPr>
      <w:r>
        <w:rPr>
          <w:spacing w:val="1"/>
          <w:lang w:eastAsia="zh-CN"/>
        </w:rPr>
        <w:t>【例</w:t>
      </w:r>
      <w:r>
        <w:rPr>
          <w:lang w:eastAsia="zh-CN"/>
        </w:rPr>
        <w:t>题</w:t>
      </w:r>
      <w:r>
        <w:rPr>
          <w:sz w:val="21"/>
          <w:lang w:eastAsia="zh-CN"/>
        </w:rPr>
        <w:t xml:space="preserve"> </w:t>
      </w:r>
      <w:r>
        <w:rPr>
          <w:spacing w:val="-18"/>
          <w:sz w:val="21"/>
          <w:lang w:eastAsia="zh-CN"/>
        </w:rPr>
        <w:t xml:space="preserve"> </w:t>
      </w:r>
      <w:r>
        <w:rPr>
          <w:lang w:eastAsia="zh-CN"/>
        </w:rPr>
        <w:t>·</w:t>
      </w:r>
      <w:r>
        <w:rPr>
          <w:sz w:val="21"/>
          <w:lang w:eastAsia="zh-CN"/>
        </w:rPr>
        <w:t xml:space="preserve"> </w:t>
      </w:r>
      <w:r>
        <w:rPr>
          <w:spacing w:val="-19"/>
          <w:sz w:val="21"/>
          <w:lang w:eastAsia="zh-CN"/>
        </w:rPr>
        <w:t xml:space="preserve"> </w:t>
      </w:r>
      <w:r>
        <w:rPr>
          <w:spacing w:val="1"/>
          <w:lang w:eastAsia="zh-CN"/>
        </w:rPr>
        <w:t>单选题】商界有句名言“女人和孩子的钱好赚”。从战略分析角度来看，该说法</w:t>
      </w:r>
      <w:r>
        <w:rPr>
          <w:lang w:eastAsia="zh-CN"/>
        </w:rPr>
        <w:t>主要分析的因素是（</w:t>
      </w:r>
      <w:r>
        <w:rPr>
          <w:spacing w:val="-1"/>
          <w:lang w:eastAsia="zh-CN"/>
        </w:rPr>
        <w:t xml:space="preserve"> </w:t>
      </w:r>
      <w:r>
        <w:rPr>
          <w:lang w:eastAsia="zh-CN"/>
        </w:rPr>
        <w:t>）。</w:t>
      </w:r>
    </w:p>
    <w:p w:rsidR="004952E1" w:rsidRDefault="00EE1703">
      <w:pPr>
        <w:pStyle w:val="a3"/>
        <w:spacing w:line="278" w:lineRule="auto"/>
        <w:ind w:right="8081"/>
        <w:rPr>
          <w:lang w:eastAsia="zh-CN"/>
        </w:rPr>
      </w:pPr>
      <w:r>
        <w:rPr>
          <w:lang w:eastAsia="zh-CN"/>
        </w:rPr>
        <w:t xml:space="preserve">A. 人口因素 </w:t>
      </w:r>
    </w:p>
    <w:p w:rsidR="00297F27" w:rsidRDefault="00EE1703">
      <w:pPr>
        <w:pStyle w:val="a3"/>
        <w:spacing w:line="278" w:lineRule="auto"/>
        <w:ind w:right="8081"/>
        <w:rPr>
          <w:lang w:eastAsia="zh-CN"/>
        </w:rPr>
      </w:pPr>
      <w:r>
        <w:rPr>
          <w:lang w:eastAsia="zh-CN"/>
        </w:rPr>
        <w:t>B. 价值观</w:t>
      </w:r>
    </w:p>
    <w:p w:rsidR="004952E1" w:rsidRDefault="00EE1703" w:rsidP="004952E1">
      <w:pPr>
        <w:pStyle w:val="a3"/>
        <w:spacing w:line="278" w:lineRule="auto"/>
        <w:ind w:right="310"/>
        <w:rPr>
          <w:lang w:eastAsia="zh-CN"/>
        </w:rPr>
      </w:pPr>
      <w:r>
        <w:rPr>
          <w:lang w:eastAsia="zh-CN"/>
        </w:rPr>
        <w:t xml:space="preserve">C. 生活方式变化 </w:t>
      </w:r>
    </w:p>
    <w:p w:rsidR="00297F27" w:rsidRDefault="00EE1703">
      <w:pPr>
        <w:pStyle w:val="a3"/>
        <w:spacing w:line="278" w:lineRule="auto"/>
        <w:ind w:right="7640"/>
        <w:rPr>
          <w:lang w:eastAsia="zh-CN"/>
        </w:rPr>
      </w:pPr>
      <w:r>
        <w:rPr>
          <w:lang w:eastAsia="zh-CN"/>
        </w:rPr>
        <w:t>D. 消费心理</w:t>
      </w:r>
    </w:p>
    <w:p w:rsidR="00297F27" w:rsidRDefault="00EE1703" w:rsidP="007310F4">
      <w:pPr>
        <w:pStyle w:val="a7"/>
      </w:pPr>
      <w:r w:rsidRPr="007310F4">
        <w:rPr>
          <w:rStyle w:val="Char3"/>
        </w:rPr>
        <w:t>【答案】 D</w:t>
      </w:r>
    </w:p>
    <w:p w:rsidR="00297F27" w:rsidRDefault="00EE1703">
      <w:pPr>
        <w:pStyle w:val="a3"/>
        <w:spacing w:before="46" w:line="278" w:lineRule="auto"/>
        <w:ind w:right="108"/>
        <w:rPr>
          <w:lang w:eastAsia="zh-CN"/>
        </w:rPr>
      </w:pPr>
      <w:r>
        <w:rPr>
          <w:w w:val="99"/>
          <w:lang w:eastAsia="zh-CN"/>
        </w:rPr>
        <w:t xml:space="preserve">【解析】本题考查 </w:t>
      </w:r>
      <w:r>
        <w:rPr>
          <w:spacing w:val="-34"/>
          <w:lang w:eastAsia="zh-CN"/>
        </w:rPr>
        <w:t xml:space="preserve"> </w:t>
      </w:r>
      <w:r>
        <w:rPr>
          <w:w w:val="99"/>
          <w:lang w:eastAsia="zh-CN"/>
        </w:rPr>
        <w:t>PEST分析中社会和文化因素中的消费心理。消费心理指消费者进行消费活动</w:t>
      </w:r>
      <w:r>
        <w:rPr>
          <w:spacing w:val="1"/>
          <w:w w:val="99"/>
          <w:lang w:eastAsia="zh-CN"/>
        </w:rPr>
        <w:t>时，所表现出的心理特征与心理活动的过程，大致有四种：从众、求异、攀比和求实。消费</w:t>
      </w:r>
      <w:r>
        <w:rPr>
          <w:w w:val="99"/>
          <w:lang w:eastAsia="zh-CN"/>
        </w:rPr>
        <w:t>者</w:t>
      </w:r>
      <w:r>
        <w:rPr>
          <w:spacing w:val="1"/>
          <w:w w:val="99"/>
          <w:lang w:eastAsia="zh-CN"/>
        </w:rPr>
        <w:t>的心理特征包括消费者兴趣、消费习惯、性格、气质等方面的特征。“女人和孩子的钱好赚</w:t>
      </w:r>
      <w:r>
        <w:rPr>
          <w:w w:val="99"/>
          <w:lang w:eastAsia="zh-CN"/>
        </w:rPr>
        <w:t>”主要分析的因素是消费心理，选项</w:t>
      </w:r>
      <w:r>
        <w:rPr>
          <w:spacing w:val="-1"/>
          <w:w w:val="99"/>
          <w:lang w:eastAsia="zh-CN"/>
        </w:rPr>
        <w:t xml:space="preserve"> </w:t>
      </w:r>
      <w:r>
        <w:rPr>
          <w:w w:val="99"/>
          <w:lang w:eastAsia="zh-CN"/>
        </w:rPr>
        <w:t>D正确。</w:t>
      </w:r>
    </w:p>
    <w:p w:rsidR="00297F27" w:rsidRDefault="00EE1703">
      <w:pPr>
        <w:pStyle w:val="a3"/>
        <w:spacing w:line="278" w:lineRule="auto"/>
        <w:ind w:right="272"/>
        <w:jc w:val="both"/>
        <w:rPr>
          <w:lang w:eastAsia="zh-CN"/>
        </w:rPr>
      </w:pPr>
      <w:r>
        <w:rPr>
          <w:spacing w:val="1"/>
          <w:w w:val="99"/>
          <w:lang w:eastAsia="zh-CN"/>
        </w:rPr>
        <w:t>【点题】解答本题的关键是掌握消费心理的内涵及其与价值观的区别。价值观是人们对客观</w:t>
      </w:r>
      <w:r>
        <w:rPr>
          <w:w w:val="99"/>
          <w:lang w:eastAsia="zh-CN"/>
        </w:rPr>
        <w:t>世</w:t>
      </w:r>
      <w:r>
        <w:rPr>
          <w:spacing w:val="1"/>
          <w:w w:val="99"/>
          <w:lang w:eastAsia="zh-CN"/>
        </w:rPr>
        <w:t>界及行为结果的评价和看法，反映了人们的人生观和世界观，内涵较为丰富。而消费心理是</w:t>
      </w:r>
      <w:r>
        <w:rPr>
          <w:w w:val="99"/>
          <w:lang w:eastAsia="zh-CN"/>
        </w:rPr>
        <w:t>专门针对消费者的性格、气质、特点等方面的特征而言的。</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【例题  ·</w:t>
      </w:r>
      <w:r>
        <w:rPr>
          <w:spacing w:val="81"/>
          <w:lang w:eastAsia="zh-CN"/>
        </w:rPr>
        <w:t xml:space="preserve"> </w:t>
      </w:r>
      <w:r>
        <w:rPr>
          <w:lang w:eastAsia="zh-CN"/>
        </w:rPr>
        <w:t>单选题】柯达公司是世界上最大的影像产品及相关服务的生产商和供应商。柯达公</w:t>
      </w:r>
    </w:p>
    <w:p w:rsidR="00297F27" w:rsidRDefault="00EE1703">
      <w:pPr>
        <w:pStyle w:val="a3"/>
        <w:spacing w:before="45"/>
        <w:rPr>
          <w:lang w:eastAsia="zh-CN"/>
        </w:rPr>
      </w:pPr>
      <w:r>
        <w:rPr>
          <w:lang w:eastAsia="zh-CN"/>
        </w:rPr>
        <w:t xml:space="preserve">司在影像拍摄、分享、输出和显示领域一直处于世界领先地位， </w:t>
      </w:r>
      <w:r>
        <w:rPr>
          <w:spacing w:val="85"/>
          <w:lang w:eastAsia="zh-CN"/>
        </w:rPr>
        <w:t xml:space="preserve"> </w:t>
      </w:r>
      <w:r>
        <w:rPr>
          <w:lang w:eastAsia="zh-CN"/>
        </w:rPr>
        <w:t>100多年来帮助无数的人们留</w:t>
      </w:r>
    </w:p>
    <w:p w:rsidR="00297F27" w:rsidRDefault="00EE1703">
      <w:pPr>
        <w:pStyle w:val="a3"/>
        <w:spacing w:before="46" w:line="278" w:lineRule="auto"/>
        <w:ind w:right="272"/>
        <w:jc w:val="both"/>
        <w:rPr>
          <w:lang w:eastAsia="zh-CN"/>
        </w:rPr>
      </w:pPr>
      <w:r>
        <w:rPr>
          <w:spacing w:val="1"/>
          <w:w w:val="99"/>
          <w:lang w:eastAsia="zh-CN"/>
        </w:rPr>
        <w:t>住美好回忆、交流重要信息以及享受娱乐时光。柯达公司长期依赖相对落后的传统胶片部门</w:t>
      </w:r>
      <w:r>
        <w:rPr>
          <w:w w:val="99"/>
          <w:lang w:eastAsia="zh-CN"/>
        </w:rPr>
        <w:t>，</w:t>
      </w:r>
      <w:r>
        <w:rPr>
          <w:spacing w:val="1"/>
          <w:w w:val="99"/>
          <w:lang w:eastAsia="zh-CN"/>
        </w:rPr>
        <w:t>而对于数字科技给予传统胶片部门的冲击反应迟钝，直接导致该公司后来经营陷入困境。导</w:t>
      </w:r>
      <w:r>
        <w:rPr>
          <w:w w:val="99"/>
          <w:lang w:eastAsia="zh-CN"/>
        </w:rPr>
        <w:t>致柯达公司经营陷入窘境的主要外部环境因素属于（</w:t>
      </w:r>
      <w:r>
        <w:rPr>
          <w:spacing w:val="-1"/>
          <w:w w:val="99"/>
          <w:lang w:eastAsia="zh-CN"/>
        </w:rPr>
        <w:t xml:space="preserve"> </w:t>
      </w:r>
      <w:r>
        <w:rPr>
          <w:w w:val="99"/>
          <w:lang w:eastAsia="zh-CN"/>
        </w:rPr>
        <w:t>）。</w:t>
      </w:r>
    </w:p>
    <w:p w:rsidR="00297F27" w:rsidRDefault="00EE1703">
      <w:pPr>
        <w:pStyle w:val="a3"/>
        <w:jc w:val="both"/>
        <w:rPr>
          <w:lang w:eastAsia="zh-CN"/>
        </w:rPr>
      </w:pPr>
      <w:r>
        <w:rPr>
          <w:lang w:eastAsia="zh-CN"/>
        </w:rPr>
        <w:t>A. 技术环境</w:t>
      </w:r>
    </w:p>
    <w:p w:rsidR="00297F27" w:rsidRDefault="00EE1703">
      <w:pPr>
        <w:pStyle w:val="a3"/>
        <w:spacing w:before="46" w:line="278" w:lineRule="auto"/>
        <w:ind w:right="7420"/>
        <w:rPr>
          <w:lang w:eastAsia="zh-CN"/>
        </w:rPr>
      </w:pPr>
      <w:r>
        <w:rPr>
          <w:lang w:eastAsia="zh-CN"/>
        </w:rPr>
        <w:t>B. 政治和法律环境 C. 经济环境</w:t>
      </w:r>
    </w:p>
    <w:p w:rsidR="00297F27" w:rsidRDefault="00EE1703">
      <w:pPr>
        <w:pStyle w:val="a3"/>
        <w:jc w:val="both"/>
        <w:rPr>
          <w:lang w:eastAsia="zh-CN"/>
        </w:rPr>
      </w:pPr>
      <w:r>
        <w:rPr>
          <w:lang w:eastAsia="zh-CN"/>
        </w:rPr>
        <w:t>D. 社会和文化环境</w:t>
      </w:r>
    </w:p>
    <w:p w:rsidR="00297F27" w:rsidRDefault="00EE1703" w:rsidP="007310F4">
      <w:pPr>
        <w:pStyle w:val="a7"/>
      </w:pPr>
      <w:r w:rsidRPr="007310F4">
        <w:rPr>
          <w:rStyle w:val="Char3"/>
        </w:rPr>
        <w:t>【答案】 A</w:t>
      </w:r>
    </w:p>
    <w:p w:rsidR="00297F27" w:rsidRDefault="00EE1703">
      <w:pPr>
        <w:pStyle w:val="a3"/>
        <w:spacing w:before="46"/>
        <w:jc w:val="both"/>
        <w:rPr>
          <w:lang w:eastAsia="zh-CN"/>
        </w:rPr>
      </w:pPr>
      <w:r>
        <w:rPr>
          <w:lang w:eastAsia="zh-CN"/>
        </w:rPr>
        <w:t>【解析】技术进步带来对现有产品的淘汰，属于技术变化带来的影响，选项 A正确。</w:t>
      </w:r>
    </w:p>
    <w:p w:rsidR="00297F27" w:rsidRDefault="00297F27">
      <w:pPr>
        <w:pStyle w:val="a3"/>
        <w:spacing w:before="3"/>
        <w:ind w:left="0"/>
        <w:rPr>
          <w:sz w:val="26"/>
          <w:lang w:eastAsia="zh-CN"/>
        </w:rPr>
      </w:pPr>
    </w:p>
    <w:p w:rsidR="00297F27" w:rsidRDefault="00EE1703">
      <w:pPr>
        <w:pStyle w:val="a3"/>
        <w:spacing w:before="32" w:line="278" w:lineRule="auto"/>
        <w:ind w:right="108"/>
        <w:rPr>
          <w:lang w:eastAsia="zh-CN"/>
        </w:rPr>
      </w:pPr>
      <w:r>
        <w:rPr>
          <w:w w:val="99"/>
          <w:lang w:eastAsia="zh-CN"/>
        </w:rPr>
        <w:t>【例题</w:t>
      </w:r>
      <w:r>
        <w:rPr>
          <w:sz w:val="21"/>
          <w:lang w:eastAsia="zh-CN"/>
        </w:rPr>
        <w:t xml:space="preserve"> </w:t>
      </w:r>
      <w:r>
        <w:rPr>
          <w:spacing w:val="-77"/>
          <w:sz w:val="21"/>
          <w:lang w:eastAsia="zh-CN"/>
        </w:rPr>
        <w:t xml:space="preserve"> </w:t>
      </w:r>
      <w:r>
        <w:rPr>
          <w:w w:val="99"/>
          <w:lang w:eastAsia="zh-CN"/>
        </w:rPr>
        <w:t>·</w:t>
      </w:r>
      <w:r>
        <w:rPr>
          <w:sz w:val="21"/>
          <w:lang w:eastAsia="zh-CN"/>
        </w:rPr>
        <w:t xml:space="preserve"> </w:t>
      </w:r>
      <w:r>
        <w:rPr>
          <w:spacing w:val="-77"/>
          <w:sz w:val="21"/>
          <w:lang w:eastAsia="zh-CN"/>
        </w:rPr>
        <w:t xml:space="preserve"> </w:t>
      </w:r>
      <w:r>
        <w:rPr>
          <w:w w:val="99"/>
          <w:lang w:eastAsia="zh-CN"/>
        </w:rPr>
        <w:t xml:space="preserve">单选题】在 </w:t>
      </w:r>
      <w:r>
        <w:rPr>
          <w:spacing w:val="-82"/>
          <w:lang w:eastAsia="zh-CN"/>
        </w:rPr>
        <w:t xml:space="preserve"> </w:t>
      </w:r>
      <w:r>
        <w:rPr>
          <w:w w:val="99"/>
          <w:lang w:eastAsia="zh-CN"/>
        </w:rPr>
        <w:t>1</w:t>
      </w:r>
      <w:r>
        <w:rPr>
          <w:spacing w:val="1"/>
          <w:w w:val="99"/>
          <w:lang w:eastAsia="zh-CN"/>
        </w:rPr>
        <w:t>0</w:t>
      </w:r>
      <w:r>
        <w:rPr>
          <w:w w:val="99"/>
          <w:lang w:eastAsia="zh-CN"/>
        </w:rPr>
        <w:t>多年前，因被报道在全球分店使用含有牛肉调味剂的油脂制作法式炸</w:t>
      </w:r>
      <w:r>
        <w:rPr>
          <w:spacing w:val="1"/>
          <w:w w:val="99"/>
          <w:lang w:eastAsia="zh-CN"/>
        </w:rPr>
        <w:t>薯条，麦当劳几乎被迫撤离印度市场。众所周知，麦当劳是以汉堡作为其主打产品的，然而</w:t>
      </w:r>
      <w:r>
        <w:rPr>
          <w:w w:val="99"/>
          <w:lang w:eastAsia="zh-CN"/>
        </w:rPr>
        <w:t>汉</w:t>
      </w:r>
      <w:r>
        <w:rPr>
          <w:spacing w:val="1"/>
          <w:w w:val="99"/>
          <w:lang w:eastAsia="zh-CN"/>
        </w:rPr>
        <w:t>堡的主要原料牛肉却成为麦当劳在印度惹争议的一个根源。在印度，信奉印度教的人占到印</w:t>
      </w:r>
      <w:r>
        <w:rPr>
          <w:w w:val="99"/>
          <w:lang w:eastAsia="zh-CN"/>
        </w:rPr>
        <w:t>度</w:t>
      </w:r>
    </w:p>
    <w:p w:rsidR="00297F27" w:rsidRDefault="00EE1703">
      <w:pPr>
        <w:pStyle w:val="a3"/>
        <w:rPr>
          <w:lang w:eastAsia="zh-CN"/>
        </w:rPr>
      </w:pPr>
      <w:r>
        <w:rPr>
          <w:lang w:eastAsia="zh-CN"/>
        </w:rPr>
        <w:t xml:space="preserve">总人口的 </w:t>
      </w:r>
      <w:r>
        <w:rPr>
          <w:spacing w:val="94"/>
          <w:lang w:eastAsia="zh-CN"/>
        </w:rPr>
        <w:t xml:space="preserve"> </w:t>
      </w:r>
      <w:r>
        <w:rPr>
          <w:lang w:eastAsia="zh-CN"/>
        </w:rPr>
        <w:t>80%，他们将牛奉为神物，宰杀或食用牛肉是对印度教和教徒最大的亵渎。麦当劳宣</w:t>
      </w:r>
    </w:p>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08"/>
        <w:rPr>
          <w:lang w:eastAsia="zh-CN"/>
        </w:rPr>
      </w:pPr>
      <w:r>
        <w:rPr>
          <w:lang w:eastAsia="zh-CN"/>
        </w:rPr>
        <w:t xml:space="preserve">布于 </w:t>
      </w:r>
      <w:r>
        <w:rPr>
          <w:spacing w:val="-33"/>
          <w:lang w:eastAsia="zh-CN"/>
        </w:rPr>
        <w:t xml:space="preserve"> </w:t>
      </w:r>
      <w:r>
        <w:rPr>
          <w:lang w:eastAsia="zh-CN"/>
        </w:rPr>
        <w:t>2013年在印度开全素麦当劳餐厅，这表明麦当劳不愿放弃印度市场，为吸引消费者不断做出改进。以上信息表明麦当劳在进行战略规划时考虑了（</w:t>
      </w:r>
      <w:r>
        <w:rPr>
          <w:spacing w:val="-1"/>
          <w:lang w:eastAsia="zh-CN"/>
        </w:rPr>
        <w:t xml:space="preserve"> </w:t>
      </w:r>
      <w:r>
        <w:rPr>
          <w:lang w:eastAsia="zh-CN"/>
        </w:rPr>
        <w:t>）。</w:t>
      </w:r>
    </w:p>
    <w:p w:rsidR="004952E1" w:rsidRDefault="00EE1703">
      <w:pPr>
        <w:pStyle w:val="a3"/>
        <w:spacing w:line="278" w:lineRule="auto"/>
        <w:ind w:right="7420"/>
        <w:rPr>
          <w:lang w:eastAsia="zh-CN"/>
        </w:rPr>
      </w:pPr>
      <w:r>
        <w:rPr>
          <w:lang w:eastAsia="zh-CN"/>
        </w:rPr>
        <w:t xml:space="preserve">A. 政治和法律因素 </w:t>
      </w:r>
    </w:p>
    <w:p w:rsidR="00297F27" w:rsidRDefault="00EE1703">
      <w:pPr>
        <w:pStyle w:val="a3"/>
        <w:spacing w:line="278" w:lineRule="auto"/>
        <w:ind w:right="7420"/>
        <w:rPr>
          <w:lang w:eastAsia="zh-CN"/>
        </w:rPr>
      </w:pPr>
      <w:r>
        <w:rPr>
          <w:lang w:eastAsia="zh-CN"/>
        </w:rPr>
        <w:t>B. 经济因素</w:t>
      </w:r>
    </w:p>
    <w:p w:rsidR="004952E1" w:rsidRDefault="00EE1703">
      <w:pPr>
        <w:pStyle w:val="a3"/>
        <w:spacing w:line="278" w:lineRule="auto"/>
        <w:ind w:right="7420"/>
        <w:rPr>
          <w:lang w:eastAsia="zh-CN"/>
        </w:rPr>
      </w:pPr>
      <w:r>
        <w:rPr>
          <w:lang w:eastAsia="zh-CN"/>
        </w:rPr>
        <w:t xml:space="preserve">C. 社会和文化因素 </w:t>
      </w:r>
    </w:p>
    <w:p w:rsidR="00297F27" w:rsidRDefault="00EE1703" w:rsidP="004952E1">
      <w:pPr>
        <w:pStyle w:val="a3"/>
        <w:spacing w:line="278" w:lineRule="auto"/>
        <w:ind w:right="594"/>
        <w:rPr>
          <w:lang w:eastAsia="zh-CN"/>
        </w:rPr>
      </w:pPr>
      <w:r>
        <w:rPr>
          <w:lang w:eastAsia="zh-CN"/>
        </w:rPr>
        <w:t>D. 技术因素</w:t>
      </w:r>
    </w:p>
    <w:p w:rsidR="00297F27" w:rsidRDefault="00EE1703" w:rsidP="007310F4">
      <w:pPr>
        <w:pStyle w:val="a7"/>
      </w:pPr>
      <w:r w:rsidRPr="007310F4">
        <w:rPr>
          <w:rStyle w:val="Char3"/>
        </w:rPr>
        <w:t>【答案】 C</w:t>
      </w:r>
    </w:p>
    <w:p w:rsidR="00297F27" w:rsidRDefault="00EE1703">
      <w:pPr>
        <w:pStyle w:val="a3"/>
        <w:spacing w:before="46"/>
        <w:rPr>
          <w:lang w:eastAsia="zh-CN"/>
        </w:rPr>
      </w:pPr>
      <w:r>
        <w:rPr>
          <w:lang w:eastAsia="zh-CN"/>
        </w:rPr>
        <w:t xml:space="preserve">【解析】“在印度，信奉印度教的人占到印度总人口的 </w:t>
      </w:r>
      <w:r>
        <w:rPr>
          <w:spacing w:val="93"/>
          <w:lang w:eastAsia="zh-CN"/>
        </w:rPr>
        <w:t xml:space="preserve"> </w:t>
      </w:r>
      <w:r>
        <w:rPr>
          <w:lang w:eastAsia="zh-CN"/>
        </w:rPr>
        <w:t>80%，他们将牛奉为神物，宰杀或食用</w:t>
      </w:r>
    </w:p>
    <w:p w:rsidR="00297F27" w:rsidRDefault="00EE1703">
      <w:pPr>
        <w:pStyle w:val="a3"/>
        <w:spacing w:before="46"/>
        <w:rPr>
          <w:lang w:eastAsia="zh-CN"/>
        </w:rPr>
      </w:pPr>
      <w:r>
        <w:rPr>
          <w:lang w:eastAsia="zh-CN"/>
        </w:rPr>
        <w:t>牛肉是对印度教和教徒最大的亵渎”属于社会和文化因素，选项 C正确。</w:t>
      </w:r>
    </w:p>
    <w:p w:rsidR="00297F27" w:rsidRDefault="00297F27">
      <w:pPr>
        <w:pStyle w:val="a3"/>
        <w:spacing w:before="3"/>
        <w:ind w:left="0"/>
        <w:rPr>
          <w:sz w:val="26"/>
          <w:lang w:eastAsia="zh-CN"/>
        </w:rPr>
      </w:pPr>
    </w:p>
    <w:p w:rsidR="00297F27" w:rsidRDefault="00EE1703">
      <w:pPr>
        <w:pStyle w:val="a3"/>
        <w:spacing w:before="32" w:line="278" w:lineRule="auto"/>
        <w:ind w:right="108"/>
        <w:rPr>
          <w:lang w:eastAsia="zh-CN"/>
        </w:rPr>
      </w:pPr>
      <w:r>
        <w:rPr>
          <w:spacing w:val="1"/>
          <w:lang w:eastAsia="zh-CN"/>
        </w:rPr>
        <w:t>【例</w:t>
      </w:r>
      <w:r>
        <w:rPr>
          <w:lang w:eastAsia="zh-CN"/>
        </w:rPr>
        <w:t>题</w:t>
      </w:r>
      <w:r>
        <w:rPr>
          <w:sz w:val="21"/>
          <w:lang w:eastAsia="zh-CN"/>
        </w:rPr>
        <w:t xml:space="preserve"> </w:t>
      </w:r>
      <w:r>
        <w:rPr>
          <w:spacing w:val="-18"/>
          <w:sz w:val="21"/>
          <w:lang w:eastAsia="zh-CN"/>
        </w:rPr>
        <w:t xml:space="preserve"> </w:t>
      </w:r>
      <w:r>
        <w:rPr>
          <w:lang w:eastAsia="zh-CN"/>
        </w:rPr>
        <w:t>·</w:t>
      </w:r>
      <w:r>
        <w:rPr>
          <w:sz w:val="21"/>
          <w:lang w:eastAsia="zh-CN"/>
        </w:rPr>
        <w:t xml:space="preserve"> </w:t>
      </w:r>
      <w:r>
        <w:rPr>
          <w:spacing w:val="-19"/>
          <w:sz w:val="21"/>
          <w:lang w:eastAsia="zh-CN"/>
        </w:rPr>
        <w:t xml:space="preserve"> </w:t>
      </w:r>
      <w:r>
        <w:rPr>
          <w:spacing w:val="1"/>
          <w:lang w:eastAsia="zh-CN"/>
        </w:rPr>
        <w:t>多选题】甲公司为国内上市的电信公司。甲公司正在研究收购某发展中国家的乙</w:t>
      </w:r>
      <w:r>
        <w:rPr>
          <w:lang w:eastAsia="zh-CN"/>
        </w:rPr>
        <w:t>移动通信公司。下列各项因素中，属于甲公司在</w:t>
      </w:r>
      <w:r>
        <w:rPr>
          <w:spacing w:val="-1"/>
          <w:lang w:eastAsia="zh-CN"/>
        </w:rPr>
        <w:t xml:space="preserve"> </w:t>
      </w:r>
      <w:r>
        <w:rPr>
          <w:lang w:eastAsia="zh-CN"/>
        </w:rPr>
        <w:t>PEST分析中应当考虑的有（</w:t>
      </w:r>
      <w:r>
        <w:rPr>
          <w:spacing w:val="-1"/>
          <w:lang w:eastAsia="zh-CN"/>
        </w:rPr>
        <w:t xml:space="preserve"> </w:t>
      </w:r>
      <w:r>
        <w:rPr>
          <w:lang w:eastAsia="zh-CN"/>
        </w:rPr>
        <w:t>）。</w:t>
      </w:r>
    </w:p>
    <w:p w:rsidR="00297F27" w:rsidRDefault="00EE1703">
      <w:pPr>
        <w:pStyle w:val="a3"/>
        <w:rPr>
          <w:lang w:eastAsia="zh-CN"/>
        </w:rPr>
      </w:pPr>
      <w:r>
        <w:rPr>
          <w:lang w:eastAsia="zh-CN"/>
        </w:rPr>
        <w:t>A. 甲公司具有较强的财务实力收购乙公司</w:t>
      </w:r>
    </w:p>
    <w:p w:rsidR="00297F27" w:rsidRDefault="00EE1703">
      <w:pPr>
        <w:pStyle w:val="a3"/>
        <w:spacing w:before="46"/>
        <w:rPr>
          <w:lang w:eastAsia="zh-CN"/>
        </w:rPr>
      </w:pPr>
      <w:r>
        <w:rPr>
          <w:lang w:eastAsia="zh-CN"/>
        </w:rPr>
        <w:t>B. 乙移动通信公司所在国政府历来对企业实施高税收政策</w:t>
      </w:r>
    </w:p>
    <w:p w:rsidR="00297F27" w:rsidRDefault="00EE1703">
      <w:pPr>
        <w:pStyle w:val="a3"/>
        <w:spacing w:before="45" w:line="278" w:lineRule="auto"/>
        <w:ind w:right="1263"/>
        <w:rPr>
          <w:lang w:eastAsia="zh-CN"/>
        </w:rPr>
      </w:pPr>
      <w:r>
        <w:rPr>
          <w:lang w:eastAsia="zh-CN"/>
        </w:rPr>
        <w:t>C. 甲公司在国内提供电信服务积累的经验与技术有助于管理乙移动通信公司的业务 D. 乙移动通信公司所在国的电信技术近年来发展迅速</w:t>
      </w:r>
    </w:p>
    <w:p w:rsidR="00297F27" w:rsidRDefault="00EE1703" w:rsidP="007310F4">
      <w:pPr>
        <w:pStyle w:val="a7"/>
      </w:pPr>
      <w:r w:rsidRPr="007310F4">
        <w:rPr>
          <w:rStyle w:val="Char3"/>
        </w:rPr>
        <w:t>【答案】 BD</w:t>
      </w:r>
    </w:p>
    <w:p w:rsidR="00297F27" w:rsidRDefault="00EE1703">
      <w:pPr>
        <w:pStyle w:val="a3"/>
        <w:spacing w:before="46" w:line="278" w:lineRule="auto"/>
        <w:ind w:right="109"/>
        <w:rPr>
          <w:lang w:eastAsia="zh-CN"/>
        </w:rPr>
      </w:pPr>
      <w:r>
        <w:rPr>
          <w:lang w:eastAsia="zh-CN"/>
        </w:rPr>
        <w:t>【解析】选项 B属于宏观环境分析中的政治和法律因素；选项 D属于宏观环境分析中的技术因素；选项 A、 C属于企业内部资源和能力。因此，选项 B、 D正确。</w:t>
      </w:r>
    </w:p>
    <w:p w:rsidR="00297F27" w:rsidRDefault="00297F27">
      <w:pPr>
        <w:pStyle w:val="a3"/>
        <w:spacing w:before="7"/>
        <w:ind w:left="0"/>
        <w:rPr>
          <w:sz w:val="23"/>
          <w:lang w:eastAsia="zh-CN"/>
        </w:rPr>
      </w:pPr>
    </w:p>
    <w:p w:rsidR="00297F27" w:rsidRDefault="00EE1703">
      <w:pPr>
        <w:pStyle w:val="a3"/>
        <w:spacing w:before="32" w:line="278" w:lineRule="auto"/>
        <w:ind w:right="108"/>
        <w:rPr>
          <w:lang w:eastAsia="zh-CN"/>
        </w:rPr>
      </w:pPr>
      <w:r>
        <w:rPr>
          <w:spacing w:val="1"/>
          <w:lang w:eastAsia="zh-CN"/>
        </w:rPr>
        <w:t>【例</w:t>
      </w:r>
      <w:r>
        <w:rPr>
          <w:lang w:eastAsia="zh-CN"/>
        </w:rPr>
        <w:t>题</w:t>
      </w:r>
      <w:r>
        <w:rPr>
          <w:sz w:val="21"/>
          <w:lang w:eastAsia="zh-CN"/>
        </w:rPr>
        <w:t xml:space="preserve"> </w:t>
      </w:r>
      <w:r>
        <w:rPr>
          <w:spacing w:val="-18"/>
          <w:sz w:val="21"/>
          <w:lang w:eastAsia="zh-CN"/>
        </w:rPr>
        <w:t xml:space="preserve"> </w:t>
      </w:r>
      <w:r>
        <w:rPr>
          <w:lang w:eastAsia="zh-CN"/>
        </w:rPr>
        <w:t>·</w:t>
      </w:r>
      <w:r>
        <w:rPr>
          <w:sz w:val="21"/>
          <w:lang w:eastAsia="zh-CN"/>
        </w:rPr>
        <w:t xml:space="preserve"> </w:t>
      </w:r>
      <w:r>
        <w:rPr>
          <w:spacing w:val="-19"/>
          <w:sz w:val="21"/>
          <w:lang w:eastAsia="zh-CN"/>
        </w:rPr>
        <w:t xml:space="preserve"> </w:t>
      </w:r>
      <w:r>
        <w:rPr>
          <w:spacing w:val="1"/>
          <w:lang w:eastAsia="zh-CN"/>
        </w:rPr>
        <w:t>多选题】甲服装制造企业计划通过设立合资企业的形式进入乙国。下列选项中，</w:t>
      </w:r>
      <w:r>
        <w:rPr>
          <w:lang w:eastAsia="zh-CN"/>
        </w:rPr>
        <w:t>属于甲企业对乙国经济环境进行分析时需要考虑的有（</w:t>
      </w:r>
      <w:r>
        <w:rPr>
          <w:spacing w:val="-1"/>
          <w:lang w:eastAsia="zh-CN"/>
        </w:rPr>
        <w:t xml:space="preserve"> </w:t>
      </w:r>
      <w:r>
        <w:rPr>
          <w:lang w:eastAsia="zh-CN"/>
        </w:rPr>
        <w:t>）。</w:t>
      </w:r>
    </w:p>
    <w:p w:rsidR="00297F27" w:rsidRDefault="00EE1703">
      <w:pPr>
        <w:pStyle w:val="a3"/>
        <w:rPr>
          <w:lang w:eastAsia="zh-CN"/>
        </w:rPr>
      </w:pPr>
      <w:r>
        <w:rPr>
          <w:lang w:eastAsia="zh-CN"/>
        </w:rPr>
        <w:t>A. 乙国技术创新速度较快</w:t>
      </w:r>
    </w:p>
    <w:p w:rsidR="00297F27" w:rsidRDefault="00EE1703">
      <w:pPr>
        <w:pStyle w:val="a3"/>
        <w:spacing w:before="45"/>
        <w:rPr>
          <w:lang w:eastAsia="zh-CN"/>
        </w:rPr>
      </w:pPr>
      <w:r>
        <w:rPr>
          <w:lang w:eastAsia="zh-CN"/>
        </w:rPr>
        <w:t>B. 乙国近年经济呈稳步增长态势</w:t>
      </w:r>
    </w:p>
    <w:p w:rsidR="004952E1" w:rsidRDefault="00EE1703">
      <w:pPr>
        <w:pStyle w:val="a3"/>
        <w:spacing w:before="46" w:line="278" w:lineRule="auto"/>
        <w:ind w:right="5001"/>
        <w:rPr>
          <w:lang w:eastAsia="zh-CN"/>
        </w:rPr>
      </w:pPr>
      <w:r>
        <w:rPr>
          <w:lang w:eastAsia="zh-CN"/>
        </w:rPr>
        <w:t xml:space="preserve">C. 甲公司在服装制造产业拥有多项国际专利 </w:t>
      </w:r>
    </w:p>
    <w:p w:rsidR="00297F27" w:rsidRDefault="00EE1703">
      <w:pPr>
        <w:pStyle w:val="a3"/>
        <w:spacing w:before="46" w:line="278" w:lineRule="auto"/>
        <w:ind w:right="5001"/>
        <w:rPr>
          <w:lang w:eastAsia="zh-CN"/>
        </w:rPr>
      </w:pPr>
      <w:r>
        <w:rPr>
          <w:lang w:eastAsia="zh-CN"/>
        </w:rPr>
        <w:t>D. 乙国通货膨胀较为严重</w:t>
      </w:r>
    </w:p>
    <w:p w:rsidR="00297F27" w:rsidRDefault="00EE1703" w:rsidP="007310F4">
      <w:pPr>
        <w:pStyle w:val="a7"/>
      </w:pPr>
      <w:r w:rsidRPr="007310F4">
        <w:rPr>
          <w:rStyle w:val="Char3"/>
        </w:rPr>
        <w:t>【答案】 BD</w:t>
      </w:r>
    </w:p>
    <w:p w:rsidR="00297F27" w:rsidRDefault="00EE1703">
      <w:pPr>
        <w:pStyle w:val="a3"/>
        <w:spacing w:before="45" w:line="278" w:lineRule="auto"/>
        <w:ind w:right="109"/>
        <w:rPr>
          <w:lang w:eastAsia="zh-CN"/>
        </w:rPr>
      </w:pPr>
      <w:r>
        <w:rPr>
          <w:lang w:eastAsia="zh-CN"/>
        </w:rPr>
        <w:t>【解析】选项 A为技术因素，选项 B为经济因素中的经济发展水平与状况，选项 C为甲公司内部的资源与能力分析，选项 D为经济因素中的通货膨胀率。因此，选项 B、 D正确。</w:t>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【考点二】产业环境分析</w:t>
      </w:r>
    </w:p>
    <w:p w:rsidR="00297F27" w:rsidRDefault="00EE1703">
      <w:pPr>
        <w:spacing w:before="55"/>
        <w:ind w:left="111"/>
        <w:jc w:val="both"/>
        <w:rPr>
          <w:sz w:val="21"/>
          <w:lang w:eastAsia="zh-CN"/>
        </w:rPr>
      </w:pPr>
      <w:r>
        <w:rPr>
          <w:sz w:val="21"/>
          <w:lang w:eastAsia="zh-CN"/>
        </w:rPr>
        <w:t>（一）产品生命周期（★★）</w:t>
      </w:r>
    </w:p>
    <w:p w:rsidR="00297F27" w:rsidRDefault="00EE1703">
      <w:pPr>
        <w:spacing w:before="55" w:after="10" w:line="288" w:lineRule="auto"/>
        <w:ind w:left="111" w:right="297"/>
        <w:jc w:val="both"/>
        <w:rPr>
          <w:sz w:val="21"/>
          <w:lang w:eastAsia="zh-CN"/>
        </w:rPr>
      </w:pPr>
      <w:r>
        <w:rPr>
          <w:sz w:val="21"/>
          <w:lang w:eastAsia="zh-CN"/>
        </w:rPr>
        <w:t xml:space="preserve">产业生命周期理论是从产品生命周期理论、企业生命周期理论逐步演化而来的，是生命周期理论在产业经济学中的运用和发展。以 </w:t>
      </w:r>
      <w:r>
        <w:rPr>
          <w:b/>
          <w:color w:val="A50020"/>
          <w:w w:val="99"/>
          <w:sz w:val="21"/>
          <w:u w:val="single" w:color="000000"/>
          <w:lang w:eastAsia="zh-CN"/>
        </w:rPr>
        <w:t>产业销售额增长率曲线</w:t>
      </w:r>
      <w:r>
        <w:rPr>
          <w:b/>
          <w:w w:val="99"/>
          <w:sz w:val="21"/>
          <w:u w:val="single"/>
          <w:lang w:eastAsia="zh-CN"/>
        </w:rPr>
        <w:t xml:space="preserve"> </w:t>
      </w:r>
      <w:r>
        <w:rPr>
          <w:sz w:val="21"/>
          <w:lang w:eastAsia="zh-CN"/>
        </w:rPr>
        <w:t>的拐点来划分，产品生命周期分为导入阶段、成长阶段、成熟阶段和衰退阶段四个阶段。</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04"/>
        <w:gridCol w:w="1702"/>
        <w:gridCol w:w="2051"/>
        <w:gridCol w:w="1702"/>
        <w:gridCol w:w="1660"/>
      </w:tblGrid>
      <w:tr w:rsidR="00297F27">
        <w:trPr>
          <w:trHeight w:hRule="exact" w:val="570"/>
        </w:trPr>
        <w:tc>
          <w:tcPr>
            <w:tcW w:w="1204" w:type="dxa"/>
          </w:tcPr>
          <w:p w:rsidR="00297F27" w:rsidRDefault="00EE1703">
            <w:pPr>
              <w:pStyle w:val="TableParagraph"/>
              <w:spacing w:before="145"/>
              <w:ind w:left="173"/>
              <w:rPr>
                <w:b/>
                <w:sz w:val="21"/>
              </w:rPr>
            </w:pPr>
            <w:r>
              <w:rPr>
                <w:b/>
                <w:sz w:val="21"/>
              </w:rPr>
              <w:t>比较项目</w:t>
            </w:r>
          </w:p>
        </w:tc>
        <w:tc>
          <w:tcPr>
            <w:tcW w:w="1702" w:type="dxa"/>
          </w:tcPr>
          <w:p w:rsidR="00297F27" w:rsidRDefault="00EE1703">
            <w:pPr>
              <w:pStyle w:val="TableParagraph"/>
              <w:spacing w:before="145"/>
              <w:ind w:left="528"/>
              <w:rPr>
                <w:b/>
                <w:sz w:val="21"/>
              </w:rPr>
            </w:pPr>
            <w:r>
              <w:rPr>
                <w:b/>
                <w:sz w:val="21"/>
              </w:rPr>
              <w:t>导入期</w:t>
            </w:r>
          </w:p>
        </w:tc>
        <w:tc>
          <w:tcPr>
            <w:tcW w:w="2051" w:type="dxa"/>
          </w:tcPr>
          <w:p w:rsidR="00297F27" w:rsidRDefault="00EE1703">
            <w:pPr>
              <w:pStyle w:val="TableParagraph"/>
              <w:spacing w:before="145"/>
              <w:ind w:left="681" w:right="681"/>
              <w:jc w:val="center"/>
              <w:rPr>
                <w:b/>
                <w:sz w:val="21"/>
              </w:rPr>
            </w:pPr>
            <w:r>
              <w:rPr>
                <w:b/>
                <w:sz w:val="21"/>
              </w:rPr>
              <w:t>成长期</w:t>
            </w:r>
          </w:p>
        </w:tc>
        <w:tc>
          <w:tcPr>
            <w:tcW w:w="1702" w:type="dxa"/>
          </w:tcPr>
          <w:p w:rsidR="00297F27" w:rsidRDefault="00EE1703">
            <w:pPr>
              <w:pStyle w:val="TableParagraph"/>
              <w:spacing w:before="145"/>
              <w:ind w:left="527"/>
              <w:rPr>
                <w:b/>
                <w:sz w:val="21"/>
              </w:rPr>
            </w:pPr>
            <w:r>
              <w:rPr>
                <w:b/>
                <w:sz w:val="21"/>
              </w:rPr>
              <w:t>成熟期</w:t>
            </w:r>
          </w:p>
        </w:tc>
        <w:tc>
          <w:tcPr>
            <w:tcW w:w="1660" w:type="dxa"/>
          </w:tcPr>
          <w:p w:rsidR="00297F27" w:rsidRDefault="00EE1703">
            <w:pPr>
              <w:pStyle w:val="TableParagraph"/>
              <w:spacing w:before="145"/>
              <w:ind w:left="507"/>
              <w:rPr>
                <w:b/>
                <w:sz w:val="21"/>
              </w:rPr>
            </w:pPr>
            <w:r>
              <w:rPr>
                <w:b/>
                <w:sz w:val="21"/>
              </w:rPr>
              <w:t>衰退期</w:t>
            </w:r>
          </w:p>
        </w:tc>
      </w:tr>
      <w:tr w:rsidR="00297F27">
        <w:trPr>
          <w:trHeight w:hRule="exact" w:val="834"/>
        </w:trPr>
        <w:tc>
          <w:tcPr>
            <w:tcW w:w="1204" w:type="dxa"/>
            <w:tcBorders>
              <w:bottom w:val="nil"/>
            </w:tcBorders>
          </w:tcPr>
          <w:p w:rsidR="00297F27" w:rsidRDefault="00297F27"/>
        </w:tc>
        <w:tc>
          <w:tcPr>
            <w:tcW w:w="1702" w:type="dxa"/>
            <w:tcBorders>
              <w:bottom w:val="nil"/>
            </w:tcBorders>
          </w:tcPr>
          <w:p w:rsidR="00297F27" w:rsidRDefault="00EE1703">
            <w:pPr>
              <w:pStyle w:val="TableParagraph"/>
              <w:spacing w:before="160" w:line="288" w:lineRule="auto"/>
              <w:ind w:right="106"/>
              <w:rPr>
                <w:sz w:val="21"/>
                <w:lang w:eastAsia="zh-CN"/>
              </w:rPr>
            </w:pPr>
            <w:r>
              <w:rPr>
                <w:sz w:val="21"/>
                <w:lang w:eastAsia="zh-CN"/>
              </w:rPr>
              <w:t>因为大众对其尚缺乏了解，所以</w:t>
            </w:r>
          </w:p>
        </w:tc>
        <w:tc>
          <w:tcPr>
            <w:tcW w:w="2051" w:type="dxa"/>
            <w:tcBorders>
              <w:bottom w:val="nil"/>
            </w:tcBorders>
          </w:tcPr>
          <w:p w:rsidR="00297F27" w:rsidRDefault="00EE1703">
            <w:pPr>
              <w:pStyle w:val="TableParagraph"/>
              <w:spacing w:line="288" w:lineRule="auto"/>
              <w:ind w:right="106"/>
              <w:rPr>
                <w:b/>
                <w:sz w:val="21"/>
                <w:lang w:eastAsia="zh-CN"/>
              </w:rPr>
            </w:pPr>
            <w:r>
              <w:rPr>
                <w:spacing w:val="11"/>
                <w:sz w:val="21"/>
                <w:lang w:eastAsia="zh-CN"/>
              </w:rPr>
              <w:t>产品销量节节</w:t>
            </w:r>
            <w:r>
              <w:rPr>
                <w:sz w:val="21"/>
                <w:lang w:eastAsia="zh-CN"/>
              </w:rPr>
              <w:t>攀</w:t>
            </w:r>
            <w:r>
              <w:rPr>
                <w:spacing w:val="1"/>
                <w:sz w:val="21"/>
                <w:lang w:eastAsia="zh-CN"/>
              </w:rPr>
              <w:t>升，</w:t>
            </w:r>
            <w:r>
              <w:rPr>
                <w:sz w:val="21"/>
                <w:lang w:eastAsia="zh-CN"/>
              </w:rPr>
              <w:t xml:space="preserve"> </w:t>
            </w:r>
            <w:r>
              <w:rPr>
                <w:spacing w:val="-78"/>
                <w:sz w:val="21"/>
                <w:lang w:eastAsia="zh-CN"/>
              </w:rPr>
              <w:t xml:space="preserve"> </w:t>
            </w:r>
            <w:r>
              <w:rPr>
                <w:b/>
                <w:color w:val="A50020"/>
                <w:spacing w:val="1"/>
                <w:w w:val="99"/>
                <w:sz w:val="21"/>
                <w:u w:val="single" w:color="000000"/>
                <w:lang w:eastAsia="zh-CN"/>
              </w:rPr>
              <w:t>产品的客户</w:t>
            </w:r>
            <w:r>
              <w:rPr>
                <w:b/>
                <w:color w:val="A50020"/>
                <w:w w:val="99"/>
                <w:sz w:val="21"/>
                <w:u w:val="single" w:color="000000"/>
                <w:lang w:eastAsia="zh-CN"/>
              </w:rPr>
              <w:t>群</w:t>
            </w:r>
          </w:p>
        </w:tc>
        <w:tc>
          <w:tcPr>
            <w:tcW w:w="1702" w:type="dxa"/>
            <w:tcBorders>
              <w:bottom w:val="nil"/>
            </w:tcBorders>
          </w:tcPr>
          <w:p w:rsidR="00297F27" w:rsidRDefault="00297F27">
            <w:pPr>
              <w:rPr>
                <w:lang w:eastAsia="zh-CN"/>
              </w:rPr>
            </w:pPr>
          </w:p>
        </w:tc>
        <w:tc>
          <w:tcPr>
            <w:tcW w:w="1660"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297F27">
      <w:pPr>
        <w:pStyle w:val="a3"/>
        <w:spacing w:before="3"/>
        <w:ind w:left="0"/>
        <w:rPr>
          <w:rFonts w:ascii="Times New Roman"/>
          <w:sz w:val="21"/>
          <w:lang w:eastAsia="zh-CN"/>
        </w:rPr>
      </w:pPr>
    </w:p>
    <w:tbl>
      <w:tblPr>
        <w:tblStyle w:val="TableNormal"/>
        <w:tblW w:w="0" w:type="auto"/>
        <w:tblInd w:w="5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04"/>
        <w:gridCol w:w="1702"/>
        <w:gridCol w:w="2051"/>
        <w:gridCol w:w="1702"/>
        <w:gridCol w:w="1660"/>
      </w:tblGrid>
      <w:tr w:rsidR="00297F27" w:rsidTr="004952E1">
        <w:trPr>
          <w:trHeight w:hRule="exact" w:val="1328"/>
        </w:trPr>
        <w:tc>
          <w:tcPr>
            <w:tcW w:w="1204" w:type="dxa"/>
            <w:tcBorders>
              <w:top w:val="nil"/>
            </w:tcBorders>
          </w:tcPr>
          <w:p w:rsidR="00297F27" w:rsidRDefault="00EE1703">
            <w:pPr>
              <w:pStyle w:val="TableParagraph"/>
              <w:spacing w:line="288" w:lineRule="auto"/>
              <w:ind w:left="383" w:right="172" w:hanging="210"/>
              <w:rPr>
                <w:sz w:val="21"/>
              </w:rPr>
            </w:pPr>
            <w:r>
              <w:rPr>
                <w:sz w:val="21"/>
              </w:rPr>
              <w:t>用户购买行为</w:t>
            </w:r>
          </w:p>
        </w:tc>
        <w:tc>
          <w:tcPr>
            <w:tcW w:w="1702" w:type="dxa"/>
            <w:tcBorders>
              <w:top w:val="nil"/>
            </w:tcBorders>
          </w:tcPr>
          <w:p w:rsidR="00297F27" w:rsidRDefault="00EE1703">
            <w:pPr>
              <w:pStyle w:val="TableParagraph"/>
              <w:spacing w:line="288" w:lineRule="auto"/>
              <w:ind w:right="106"/>
              <w:jc w:val="both"/>
              <w:rPr>
                <w:sz w:val="21"/>
                <w:lang w:eastAsia="zh-CN"/>
              </w:rPr>
            </w:pPr>
            <w:r>
              <w:rPr>
                <w:b/>
                <w:color w:val="A50020"/>
                <w:sz w:val="21"/>
                <w:u w:val="single" w:color="000000"/>
                <w:lang w:eastAsia="zh-CN"/>
              </w:rPr>
              <w:t xml:space="preserve">用户很少 </w:t>
            </w:r>
            <w:r>
              <w:rPr>
                <w:sz w:val="21"/>
                <w:lang w:eastAsia="zh-CN"/>
              </w:rPr>
              <w:t xml:space="preserve">，只有 </w:t>
            </w:r>
            <w:r>
              <w:rPr>
                <w:b/>
                <w:color w:val="A50020"/>
                <w:sz w:val="21"/>
                <w:u w:val="single" w:color="000000"/>
                <w:lang w:eastAsia="zh-CN"/>
              </w:rPr>
              <w:t xml:space="preserve">高收入用户 </w:t>
            </w:r>
            <w:r>
              <w:rPr>
                <w:sz w:val="21"/>
                <w:lang w:eastAsia="zh-CN"/>
              </w:rPr>
              <w:t>会尝试新的产品</w:t>
            </w:r>
          </w:p>
        </w:tc>
        <w:tc>
          <w:tcPr>
            <w:tcW w:w="2051" w:type="dxa"/>
            <w:tcBorders>
              <w:top w:val="nil"/>
            </w:tcBorders>
          </w:tcPr>
          <w:p w:rsidR="00297F27" w:rsidRDefault="00EE1703">
            <w:pPr>
              <w:pStyle w:val="TableParagraph"/>
              <w:spacing w:line="288" w:lineRule="auto"/>
              <w:ind w:right="105"/>
              <w:jc w:val="both"/>
              <w:rPr>
                <w:sz w:val="21"/>
                <w:lang w:eastAsia="zh-CN"/>
              </w:rPr>
            </w:pPr>
            <w:r>
              <w:rPr>
                <w:b/>
                <w:color w:val="A50020"/>
                <w:spacing w:val="1"/>
                <w:w w:val="99"/>
                <w:sz w:val="21"/>
                <w:u w:val="single" w:color="000000"/>
                <w:lang w:eastAsia="zh-CN"/>
              </w:rPr>
              <w:t>已经扩</w:t>
            </w:r>
            <w:r>
              <w:rPr>
                <w:b/>
                <w:color w:val="A50020"/>
                <w:w w:val="99"/>
                <w:sz w:val="21"/>
                <w:u w:val="single" w:color="000000"/>
                <w:lang w:eastAsia="zh-CN"/>
              </w:rPr>
              <w:t>大</w:t>
            </w:r>
            <w:r>
              <w:rPr>
                <w:b/>
                <w:w w:val="99"/>
                <w:sz w:val="21"/>
                <w:u w:val="single"/>
                <w:lang w:eastAsia="zh-CN"/>
              </w:rPr>
              <w:t xml:space="preserve"> </w:t>
            </w:r>
            <w:r>
              <w:rPr>
                <w:b/>
                <w:spacing w:val="-78"/>
                <w:sz w:val="21"/>
                <w:lang w:eastAsia="zh-CN"/>
              </w:rPr>
              <w:t xml:space="preserve"> </w:t>
            </w:r>
            <w:r>
              <w:rPr>
                <w:spacing w:val="1"/>
                <w:sz w:val="21"/>
                <w:lang w:eastAsia="zh-CN"/>
              </w:rPr>
              <w:t>。消费</w:t>
            </w:r>
            <w:r>
              <w:rPr>
                <w:sz w:val="21"/>
                <w:lang w:eastAsia="zh-CN"/>
              </w:rPr>
              <w:t xml:space="preserve">者会 </w:t>
            </w:r>
            <w:r>
              <w:rPr>
                <w:spacing w:val="-77"/>
                <w:sz w:val="21"/>
                <w:lang w:eastAsia="zh-CN"/>
              </w:rPr>
              <w:t xml:space="preserve"> </w:t>
            </w:r>
            <w:r>
              <w:rPr>
                <w:b/>
                <w:color w:val="A50020"/>
                <w:spacing w:val="1"/>
                <w:w w:val="99"/>
                <w:sz w:val="21"/>
                <w:u w:val="single" w:color="000000"/>
                <w:lang w:eastAsia="zh-CN"/>
              </w:rPr>
              <w:t>接受参差不齐</w:t>
            </w:r>
            <w:r>
              <w:rPr>
                <w:b/>
                <w:color w:val="A50020"/>
                <w:w w:val="99"/>
                <w:sz w:val="21"/>
                <w:u w:val="single" w:color="000000"/>
                <w:lang w:eastAsia="zh-CN"/>
              </w:rPr>
              <w:t>的</w:t>
            </w:r>
            <w:r>
              <w:rPr>
                <w:b/>
                <w:color w:val="A50020"/>
                <w:spacing w:val="1"/>
                <w:w w:val="99"/>
                <w:sz w:val="21"/>
                <w:u w:val="single" w:color="000000"/>
                <w:lang w:eastAsia="zh-CN"/>
              </w:rPr>
              <w:t>质量</w:t>
            </w:r>
            <w:r>
              <w:rPr>
                <w:b/>
                <w:w w:val="99"/>
                <w:sz w:val="21"/>
                <w:u w:val="single"/>
                <w:lang w:eastAsia="zh-CN"/>
              </w:rPr>
              <w:t xml:space="preserve"> </w:t>
            </w:r>
            <w:r>
              <w:rPr>
                <w:b/>
                <w:spacing w:val="-79"/>
                <w:sz w:val="21"/>
                <w:lang w:eastAsia="zh-CN"/>
              </w:rPr>
              <w:t xml:space="preserve"> </w:t>
            </w:r>
            <w:r>
              <w:rPr>
                <w:spacing w:val="1"/>
                <w:sz w:val="21"/>
                <w:lang w:eastAsia="zh-CN"/>
              </w:rPr>
              <w:t>，并对质量</w:t>
            </w:r>
            <w:r>
              <w:rPr>
                <w:sz w:val="21"/>
                <w:lang w:eastAsia="zh-CN"/>
              </w:rPr>
              <w:t>的要求不高</w:t>
            </w:r>
          </w:p>
        </w:tc>
        <w:tc>
          <w:tcPr>
            <w:tcW w:w="1702" w:type="dxa"/>
            <w:tcBorders>
              <w:top w:val="nil"/>
            </w:tcBorders>
          </w:tcPr>
          <w:p w:rsidR="00297F27" w:rsidRDefault="00EE1703">
            <w:pPr>
              <w:pStyle w:val="TableParagraph"/>
              <w:spacing w:line="288" w:lineRule="auto"/>
              <w:ind w:left="107" w:right="106"/>
              <w:jc w:val="both"/>
              <w:rPr>
                <w:sz w:val="21"/>
                <w:lang w:eastAsia="zh-CN"/>
              </w:rPr>
            </w:pPr>
            <w:r>
              <w:rPr>
                <w:sz w:val="21"/>
                <w:lang w:eastAsia="zh-CN"/>
              </w:rPr>
              <w:t>新的客户减少，主要靠老客户的重复购买支撑</w:t>
            </w:r>
          </w:p>
        </w:tc>
        <w:tc>
          <w:tcPr>
            <w:tcW w:w="1660" w:type="dxa"/>
            <w:tcBorders>
              <w:top w:val="nil"/>
            </w:tcBorders>
          </w:tcPr>
          <w:p w:rsidR="00297F27" w:rsidRDefault="00EE1703">
            <w:pPr>
              <w:pStyle w:val="TableParagraph"/>
              <w:spacing w:line="288" w:lineRule="auto"/>
              <w:ind w:right="240"/>
              <w:rPr>
                <w:sz w:val="21"/>
                <w:lang w:eastAsia="zh-CN"/>
              </w:rPr>
            </w:pPr>
            <w:r>
              <w:rPr>
                <w:spacing w:val="6"/>
                <w:sz w:val="21"/>
                <w:lang w:eastAsia="zh-CN"/>
              </w:rPr>
              <w:t>客户挑剔，</w:t>
            </w:r>
            <w:r>
              <w:rPr>
                <w:sz w:val="21"/>
                <w:lang w:eastAsia="zh-CN"/>
              </w:rPr>
              <w:t>追求性价比</w:t>
            </w:r>
          </w:p>
        </w:tc>
      </w:tr>
      <w:tr w:rsidR="00297F27" w:rsidTr="004952E1">
        <w:trPr>
          <w:trHeight w:hRule="exact" w:val="1995"/>
        </w:trPr>
        <w:tc>
          <w:tcPr>
            <w:tcW w:w="1204"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3"/>
              <w:ind w:left="0"/>
              <w:rPr>
                <w:rFonts w:ascii="Times New Roman"/>
                <w:sz w:val="20"/>
                <w:lang w:eastAsia="zh-CN"/>
              </w:rPr>
            </w:pPr>
          </w:p>
          <w:p w:rsidR="00297F27" w:rsidRDefault="00EE1703">
            <w:pPr>
              <w:pStyle w:val="TableParagraph"/>
              <w:spacing w:line="288" w:lineRule="auto"/>
              <w:ind w:left="278" w:right="172" w:hanging="105"/>
              <w:rPr>
                <w:sz w:val="21"/>
              </w:rPr>
            </w:pPr>
            <w:r>
              <w:rPr>
                <w:sz w:val="21"/>
              </w:rPr>
              <w:t>产品质量和技术</w:t>
            </w:r>
          </w:p>
        </w:tc>
        <w:tc>
          <w:tcPr>
            <w:tcW w:w="1702" w:type="dxa"/>
          </w:tcPr>
          <w:p w:rsidR="00297F27" w:rsidRDefault="00EE1703">
            <w:pPr>
              <w:pStyle w:val="TableParagraph"/>
              <w:spacing w:before="160" w:line="288" w:lineRule="auto"/>
              <w:ind w:right="106"/>
              <w:jc w:val="both"/>
              <w:rPr>
                <w:b/>
                <w:sz w:val="21"/>
                <w:lang w:eastAsia="zh-CN"/>
              </w:rPr>
            </w:pPr>
            <w:r>
              <w:rPr>
                <w:sz w:val="21"/>
                <w:lang w:eastAsia="zh-CN"/>
              </w:rPr>
              <w:t>产品虽然设计新颖，但质量差，尤其是可靠性，</w:t>
            </w:r>
            <w:r>
              <w:rPr>
                <w:spacing w:val="4"/>
                <w:sz w:val="21"/>
                <w:lang w:eastAsia="zh-CN"/>
              </w:rPr>
              <w:t>技术上有</w:t>
            </w:r>
            <w:r>
              <w:rPr>
                <w:sz w:val="21"/>
                <w:lang w:eastAsia="zh-CN"/>
              </w:rPr>
              <w:t xml:space="preserve"> </w:t>
            </w:r>
            <w:r>
              <w:rPr>
                <w:spacing w:val="-21"/>
                <w:sz w:val="21"/>
                <w:lang w:eastAsia="zh-CN"/>
              </w:rPr>
              <w:t xml:space="preserve"> </w:t>
            </w:r>
            <w:r>
              <w:rPr>
                <w:b/>
                <w:color w:val="A50020"/>
                <w:spacing w:val="4"/>
                <w:w w:val="99"/>
                <w:sz w:val="21"/>
                <w:u w:val="single" w:color="000000"/>
                <w:lang w:eastAsia="zh-CN"/>
              </w:rPr>
              <w:t>很</w:t>
            </w:r>
            <w:r>
              <w:rPr>
                <w:b/>
                <w:color w:val="A50020"/>
                <w:w w:val="99"/>
                <w:sz w:val="21"/>
                <w:u w:val="single" w:color="000000"/>
                <w:lang w:eastAsia="zh-CN"/>
              </w:rPr>
              <w:t>大的不确定性</w:t>
            </w:r>
          </w:p>
        </w:tc>
        <w:tc>
          <w:tcPr>
            <w:tcW w:w="2051" w:type="dxa"/>
          </w:tcPr>
          <w:p w:rsidR="00297F27" w:rsidRDefault="00297F27">
            <w:pPr>
              <w:pStyle w:val="TableParagraph"/>
              <w:ind w:left="0"/>
              <w:rPr>
                <w:rFonts w:ascii="Times New Roman"/>
                <w:sz w:val="20"/>
                <w:lang w:eastAsia="zh-CN"/>
              </w:rPr>
            </w:pPr>
          </w:p>
          <w:p w:rsidR="00297F27" w:rsidRDefault="00297F27">
            <w:pPr>
              <w:pStyle w:val="TableParagraph"/>
              <w:spacing w:before="7"/>
              <w:ind w:left="0"/>
              <w:rPr>
                <w:rFonts w:ascii="Times New Roman"/>
                <w:lang w:eastAsia="zh-CN"/>
              </w:rPr>
            </w:pPr>
          </w:p>
          <w:p w:rsidR="00297F27" w:rsidRDefault="00EE1703">
            <w:pPr>
              <w:pStyle w:val="TableParagraph"/>
              <w:spacing w:line="288" w:lineRule="auto"/>
              <w:ind w:right="158"/>
              <w:rPr>
                <w:b/>
                <w:sz w:val="21"/>
                <w:lang w:eastAsia="zh-CN"/>
              </w:rPr>
            </w:pPr>
            <w:r>
              <w:rPr>
                <w:spacing w:val="4"/>
                <w:sz w:val="21"/>
                <w:lang w:eastAsia="zh-CN"/>
              </w:rPr>
              <w:t>产品在技术和性</w:t>
            </w:r>
            <w:r>
              <w:rPr>
                <w:sz w:val="21"/>
                <w:lang w:eastAsia="zh-CN"/>
              </w:rPr>
              <w:t>能</w:t>
            </w:r>
            <w:r>
              <w:rPr>
                <w:spacing w:val="4"/>
                <w:sz w:val="21"/>
                <w:lang w:eastAsia="zh-CN"/>
              </w:rPr>
              <w:t>方面有</w:t>
            </w:r>
            <w:r>
              <w:rPr>
                <w:sz w:val="21"/>
                <w:lang w:eastAsia="zh-CN"/>
              </w:rPr>
              <w:t xml:space="preserve"> </w:t>
            </w:r>
            <w:r>
              <w:rPr>
                <w:spacing w:val="-49"/>
                <w:sz w:val="21"/>
                <w:lang w:eastAsia="zh-CN"/>
              </w:rPr>
              <w:t xml:space="preserve"> </w:t>
            </w:r>
            <w:r>
              <w:rPr>
                <w:b/>
                <w:color w:val="A50020"/>
                <w:spacing w:val="4"/>
                <w:w w:val="99"/>
                <w:sz w:val="21"/>
                <w:u w:val="single" w:color="000000"/>
                <w:lang w:eastAsia="zh-CN"/>
              </w:rPr>
              <w:t>较大差异</w:t>
            </w:r>
            <w:r>
              <w:rPr>
                <w:b/>
                <w:w w:val="99"/>
                <w:sz w:val="21"/>
                <w:u w:val="single"/>
                <w:lang w:eastAsia="zh-CN"/>
              </w:rPr>
              <w:t xml:space="preserve"> </w:t>
            </w:r>
          </w:p>
          <w:p w:rsidR="00297F27" w:rsidRDefault="00EE1703">
            <w:pPr>
              <w:pStyle w:val="TableParagraph"/>
              <w:spacing w:before="13"/>
              <w:rPr>
                <w:sz w:val="21"/>
              </w:rPr>
            </w:pPr>
            <w:r>
              <w:rPr>
                <w:sz w:val="21"/>
              </w:rPr>
              <w:t>，技术渐趋定型</w:t>
            </w:r>
          </w:p>
        </w:tc>
        <w:tc>
          <w:tcPr>
            <w:tcW w:w="1702" w:type="dxa"/>
          </w:tcPr>
          <w:p w:rsidR="00297F27" w:rsidRDefault="00EE1703">
            <w:pPr>
              <w:pStyle w:val="TableParagraph"/>
              <w:spacing w:before="160" w:line="288" w:lineRule="auto"/>
              <w:ind w:left="107" w:right="106"/>
              <w:jc w:val="both"/>
              <w:rPr>
                <w:sz w:val="21"/>
                <w:lang w:eastAsia="zh-CN"/>
              </w:rPr>
            </w:pPr>
            <w:r>
              <w:rPr>
                <w:spacing w:val="4"/>
                <w:sz w:val="21"/>
                <w:lang w:eastAsia="zh-CN"/>
              </w:rPr>
              <w:t>产</w:t>
            </w:r>
            <w:r>
              <w:rPr>
                <w:spacing w:val="3"/>
                <w:sz w:val="21"/>
                <w:lang w:eastAsia="zh-CN"/>
              </w:rPr>
              <w:t>品</w:t>
            </w:r>
            <w:r>
              <w:rPr>
                <w:sz w:val="21"/>
                <w:lang w:eastAsia="zh-CN"/>
              </w:rPr>
              <w:t xml:space="preserve"> </w:t>
            </w:r>
            <w:r>
              <w:rPr>
                <w:spacing w:val="-21"/>
                <w:sz w:val="21"/>
                <w:lang w:eastAsia="zh-CN"/>
              </w:rPr>
              <w:t xml:space="preserve"> </w:t>
            </w:r>
            <w:r>
              <w:rPr>
                <w:b/>
                <w:color w:val="A50020"/>
                <w:spacing w:val="4"/>
                <w:w w:val="99"/>
                <w:sz w:val="21"/>
                <w:u w:val="single" w:color="000000"/>
                <w:lang w:eastAsia="zh-CN"/>
              </w:rPr>
              <w:t>逐步标</w:t>
            </w:r>
            <w:r>
              <w:rPr>
                <w:b/>
                <w:color w:val="A50020"/>
                <w:w w:val="99"/>
                <w:sz w:val="21"/>
                <w:u w:val="single" w:color="000000"/>
                <w:lang w:eastAsia="zh-CN"/>
              </w:rPr>
              <w:t>准</w:t>
            </w:r>
            <w:r>
              <w:rPr>
                <w:b/>
                <w:color w:val="A50020"/>
                <w:spacing w:val="4"/>
                <w:w w:val="99"/>
                <w:sz w:val="21"/>
                <w:u w:val="single" w:color="000000"/>
                <w:lang w:eastAsia="zh-CN"/>
              </w:rPr>
              <w:t>化</w:t>
            </w:r>
            <w:r>
              <w:rPr>
                <w:b/>
                <w:w w:val="99"/>
                <w:sz w:val="21"/>
                <w:u w:val="single"/>
                <w:lang w:eastAsia="zh-CN"/>
              </w:rPr>
              <w:t xml:space="preserve"> </w:t>
            </w:r>
            <w:r>
              <w:rPr>
                <w:b/>
                <w:spacing w:val="-22"/>
                <w:sz w:val="21"/>
                <w:lang w:eastAsia="zh-CN"/>
              </w:rPr>
              <w:t xml:space="preserve"> </w:t>
            </w:r>
            <w:r>
              <w:rPr>
                <w:spacing w:val="4"/>
                <w:sz w:val="21"/>
                <w:lang w:eastAsia="zh-CN"/>
              </w:rPr>
              <w:t>，差异不</w:t>
            </w:r>
            <w:r>
              <w:rPr>
                <w:sz w:val="21"/>
                <w:lang w:eastAsia="zh-CN"/>
              </w:rPr>
              <w:t>明显，技术和质量改进缓慢，技术上已经成熟</w:t>
            </w:r>
          </w:p>
        </w:tc>
        <w:tc>
          <w:tcPr>
            <w:tcW w:w="1660" w:type="dxa"/>
          </w:tcPr>
          <w:p w:rsidR="00297F27" w:rsidRDefault="00EE1703">
            <w:pPr>
              <w:pStyle w:val="TableParagraph"/>
              <w:spacing w:line="288" w:lineRule="auto"/>
              <w:ind w:right="105"/>
              <w:rPr>
                <w:sz w:val="21"/>
                <w:lang w:eastAsia="zh-CN"/>
              </w:rPr>
            </w:pPr>
            <w:r>
              <w:rPr>
                <w:spacing w:val="6"/>
                <w:sz w:val="21"/>
                <w:lang w:eastAsia="zh-CN"/>
              </w:rPr>
              <w:t>技术被模仿</w:t>
            </w:r>
            <w:r>
              <w:rPr>
                <w:sz w:val="21"/>
                <w:lang w:eastAsia="zh-CN"/>
              </w:rPr>
              <w:t>后</w:t>
            </w:r>
            <w:r>
              <w:rPr>
                <w:spacing w:val="2"/>
                <w:sz w:val="21"/>
                <w:lang w:eastAsia="zh-CN"/>
              </w:rPr>
              <w:t>出现的</w:t>
            </w:r>
            <w:r>
              <w:rPr>
                <w:sz w:val="21"/>
                <w:lang w:eastAsia="zh-CN"/>
              </w:rPr>
              <w:t xml:space="preserve"> </w:t>
            </w:r>
            <w:r>
              <w:rPr>
                <w:spacing w:val="-54"/>
                <w:sz w:val="21"/>
                <w:lang w:eastAsia="zh-CN"/>
              </w:rPr>
              <w:t xml:space="preserve"> </w:t>
            </w:r>
            <w:r>
              <w:rPr>
                <w:b/>
                <w:color w:val="A50020"/>
                <w:spacing w:val="2"/>
                <w:w w:val="99"/>
                <w:sz w:val="21"/>
                <w:u w:val="single" w:color="000000"/>
                <w:lang w:eastAsia="zh-CN"/>
              </w:rPr>
              <w:t>替代</w:t>
            </w:r>
            <w:r>
              <w:rPr>
                <w:b/>
                <w:color w:val="A50020"/>
                <w:w w:val="99"/>
                <w:sz w:val="21"/>
                <w:u w:val="single" w:color="000000"/>
                <w:lang w:eastAsia="zh-CN"/>
              </w:rPr>
              <w:t>品</w:t>
            </w:r>
            <w:r>
              <w:rPr>
                <w:b/>
                <w:color w:val="A50020"/>
                <w:spacing w:val="2"/>
                <w:w w:val="99"/>
                <w:sz w:val="21"/>
                <w:u w:val="single" w:color="000000"/>
                <w:lang w:eastAsia="zh-CN"/>
              </w:rPr>
              <w:t>充斥市场</w:t>
            </w:r>
            <w:r>
              <w:rPr>
                <w:b/>
                <w:w w:val="99"/>
                <w:sz w:val="21"/>
                <w:u w:val="single"/>
                <w:lang w:eastAsia="zh-CN"/>
              </w:rPr>
              <w:t xml:space="preserve"> </w:t>
            </w:r>
            <w:r>
              <w:rPr>
                <w:b/>
                <w:spacing w:val="-55"/>
                <w:sz w:val="21"/>
                <w:lang w:eastAsia="zh-CN"/>
              </w:rPr>
              <w:t xml:space="preserve"> </w:t>
            </w:r>
            <w:r>
              <w:rPr>
                <w:spacing w:val="2"/>
                <w:sz w:val="21"/>
                <w:lang w:eastAsia="zh-CN"/>
              </w:rPr>
              <w:t>。</w:t>
            </w:r>
            <w:r>
              <w:rPr>
                <w:sz w:val="21"/>
                <w:lang w:eastAsia="zh-CN"/>
              </w:rPr>
              <w:t>为</w:t>
            </w:r>
            <w:r>
              <w:rPr>
                <w:spacing w:val="2"/>
                <w:sz w:val="21"/>
                <w:lang w:eastAsia="zh-CN"/>
              </w:rPr>
              <w:t>降低成本，</w:t>
            </w:r>
            <w:r>
              <w:rPr>
                <w:sz w:val="21"/>
                <w:lang w:eastAsia="zh-CN"/>
              </w:rPr>
              <w:t xml:space="preserve"> </w:t>
            </w:r>
            <w:r>
              <w:rPr>
                <w:spacing w:val="-54"/>
                <w:sz w:val="21"/>
                <w:lang w:eastAsia="zh-CN"/>
              </w:rPr>
              <w:t xml:space="preserve"> </w:t>
            </w:r>
            <w:r>
              <w:rPr>
                <w:b/>
                <w:color w:val="A50020"/>
                <w:w w:val="99"/>
                <w:sz w:val="21"/>
                <w:u w:val="single" w:color="000000"/>
                <w:lang w:eastAsia="zh-CN"/>
              </w:rPr>
              <w:t>产</w:t>
            </w:r>
            <w:r>
              <w:rPr>
                <w:b/>
                <w:color w:val="A50020"/>
                <w:spacing w:val="2"/>
                <w:w w:val="99"/>
                <w:sz w:val="21"/>
                <w:u w:val="single" w:color="000000"/>
                <w:lang w:eastAsia="zh-CN"/>
              </w:rPr>
              <w:t>品质量</w:t>
            </w:r>
            <w:r>
              <w:rPr>
                <w:b/>
                <w:w w:val="99"/>
                <w:sz w:val="21"/>
                <w:u w:val="single"/>
                <w:lang w:eastAsia="zh-CN"/>
              </w:rPr>
              <w:t xml:space="preserve"> </w:t>
            </w:r>
            <w:r>
              <w:rPr>
                <w:b/>
                <w:spacing w:val="-55"/>
                <w:sz w:val="21"/>
                <w:lang w:eastAsia="zh-CN"/>
              </w:rPr>
              <w:t xml:space="preserve"> </w:t>
            </w:r>
            <w:r>
              <w:rPr>
                <w:spacing w:val="2"/>
                <w:sz w:val="21"/>
                <w:lang w:eastAsia="zh-CN"/>
              </w:rPr>
              <w:t>可能</w:t>
            </w:r>
            <w:r>
              <w:rPr>
                <w:sz w:val="21"/>
                <w:lang w:eastAsia="zh-CN"/>
              </w:rPr>
              <w:t>出现问题</w:t>
            </w:r>
          </w:p>
        </w:tc>
      </w:tr>
      <w:tr w:rsidR="00297F27" w:rsidTr="004952E1">
        <w:trPr>
          <w:trHeight w:hRule="exact" w:val="1995"/>
        </w:trPr>
        <w:tc>
          <w:tcPr>
            <w:tcW w:w="1204"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154" w:right="154"/>
              <w:jc w:val="center"/>
              <w:rPr>
                <w:sz w:val="21"/>
              </w:rPr>
            </w:pPr>
            <w:r>
              <w:rPr>
                <w:sz w:val="21"/>
              </w:rPr>
              <w:t>供求状况</w:t>
            </w:r>
          </w:p>
        </w:tc>
        <w:tc>
          <w:tcPr>
            <w:tcW w:w="1702" w:type="dxa"/>
          </w:tcPr>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EE1703">
            <w:pPr>
              <w:pStyle w:val="TableParagraph"/>
              <w:spacing w:before="130"/>
              <w:rPr>
                <w:sz w:val="21"/>
              </w:rPr>
            </w:pPr>
            <w:r>
              <w:rPr>
                <w:sz w:val="21"/>
              </w:rPr>
              <w:t>需求增长较慢</w:t>
            </w:r>
          </w:p>
        </w:tc>
        <w:tc>
          <w:tcPr>
            <w:tcW w:w="2051"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17"/>
                <w:lang w:eastAsia="zh-CN"/>
              </w:rPr>
            </w:pPr>
          </w:p>
          <w:p w:rsidR="00297F27" w:rsidRDefault="00EE1703">
            <w:pPr>
              <w:pStyle w:val="TableParagraph"/>
              <w:spacing w:line="288" w:lineRule="auto"/>
              <w:ind w:right="107"/>
              <w:rPr>
                <w:b/>
                <w:sz w:val="21"/>
                <w:lang w:eastAsia="zh-CN"/>
              </w:rPr>
            </w:pPr>
            <w:r>
              <w:rPr>
                <w:sz w:val="21"/>
                <w:lang w:eastAsia="zh-CN"/>
              </w:rPr>
              <w:t xml:space="preserve">需求高速增长， </w:t>
            </w:r>
            <w:r>
              <w:rPr>
                <w:b/>
                <w:color w:val="A50020"/>
                <w:sz w:val="21"/>
                <w:u w:val="single" w:color="000000"/>
                <w:lang w:eastAsia="zh-CN"/>
              </w:rPr>
              <w:t>供不应求</w:t>
            </w:r>
          </w:p>
        </w:tc>
        <w:tc>
          <w:tcPr>
            <w:tcW w:w="1702" w:type="dxa"/>
          </w:tcPr>
          <w:p w:rsidR="00297F27" w:rsidRDefault="00EE1703">
            <w:pPr>
              <w:pStyle w:val="TableParagraph"/>
              <w:spacing w:line="288" w:lineRule="auto"/>
              <w:ind w:left="107" w:right="106"/>
              <w:rPr>
                <w:b/>
                <w:sz w:val="21"/>
                <w:lang w:eastAsia="zh-CN"/>
              </w:rPr>
            </w:pPr>
            <w:r>
              <w:rPr>
                <w:sz w:val="21"/>
                <w:lang w:eastAsia="zh-CN"/>
              </w:rPr>
              <w:t>销量到顶导致难以扩张，市场增</w:t>
            </w:r>
            <w:r>
              <w:rPr>
                <w:spacing w:val="4"/>
                <w:sz w:val="21"/>
                <w:lang w:eastAsia="zh-CN"/>
              </w:rPr>
              <w:t>长缓慢，市场</w:t>
            </w:r>
            <w:r>
              <w:rPr>
                <w:sz w:val="21"/>
                <w:lang w:eastAsia="zh-CN"/>
              </w:rPr>
              <w:t xml:space="preserve"> </w:t>
            </w:r>
            <w:r>
              <w:rPr>
                <w:b/>
                <w:color w:val="A50020"/>
                <w:w w:val="99"/>
                <w:sz w:val="21"/>
                <w:u w:val="single" w:color="000000"/>
                <w:lang w:eastAsia="zh-CN"/>
              </w:rPr>
              <w:t>需求基本饱和，局部生产能力过剩</w:t>
            </w:r>
          </w:p>
        </w:tc>
        <w:tc>
          <w:tcPr>
            <w:tcW w:w="1660" w:type="dxa"/>
          </w:tcPr>
          <w:p w:rsidR="00297F27" w:rsidRDefault="00297F27">
            <w:pPr>
              <w:pStyle w:val="TableParagraph"/>
              <w:ind w:left="0"/>
              <w:rPr>
                <w:rFonts w:ascii="Times New Roman"/>
                <w:sz w:val="20"/>
                <w:lang w:eastAsia="zh-CN"/>
              </w:rPr>
            </w:pPr>
          </w:p>
          <w:p w:rsidR="00297F27" w:rsidRDefault="00297F27">
            <w:pPr>
              <w:pStyle w:val="TableParagraph"/>
              <w:spacing w:before="7"/>
              <w:ind w:left="0"/>
              <w:rPr>
                <w:rFonts w:ascii="Times New Roman"/>
                <w:lang w:eastAsia="zh-CN"/>
              </w:rPr>
            </w:pPr>
          </w:p>
          <w:p w:rsidR="00297F27" w:rsidRDefault="00EE1703">
            <w:pPr>
              <w:pStyle w:val="TableParagraph"/>
              <w:spacing w:line="288" w:lineRule="auto"/>
              <w:ind w:right="105"/>
              <w:rPr>
                <w:b/>
                <w:sz w:val="21"/>
                <w:lang w:eastAsia="zh-CN"/>
              </w:rPr>
            </w:pPr>
            <w:r>
              <w:rPr>
                <w:spacing w:val="18"/>
                <w:sz w:val="21"/>
                <w:lang w:eastAsia="zh-CN"/>
              </w:rPr>
              <w:t>市场需求</w:t>
            </w:r>
            <w:r>
              <w:rPr>
                <w:sz w:val="21"/>
                <w:lang w:eastAsia="zh-CN"/>
              </w:rPr>
              <w:t>减</w:t>
            </w:r>
            <w:r>
              <w:rPr>
                <w:spacing w:val="2"/>
                <w:sz w:val="21"/>
                <w:lang w:eastAsia="zh-CN"/>
              </w:rPr>
              <w:t>小，</w:t>
            </w:r>
            <w:r>
              <w:rPr>
                <w:sz w:val="21"/>
                <w:lang w:eastAsia="zh-CN"/>
              </w:rPr>
              <w:t xml:space="preserve"> </w:t>
            </w:r>
            <w:r>
              <w:rPr>
                <w:spacing w:val="-54"/>
                <w:sz w:val="21"/>
                <w:lang w:eastAsia="zh-CN"/>
              </w:rPr>
              <w:t xml:space="preserve"> </w:t>
            </w:r>
            <w:r>
              <w:rPr>
                <w:b/>
                <w:color w:val="A50020"/>
                <w:spacing w:val="2"/>
                <w:w w:val="99"/>
                <w:sz w:val="21"/>
                <w:u w:val="single" w:color="000000"/>
                <w:lang w:eastAsia="zh-CN"/>
              </w:rPr>
              <w:t>产能严</w:t>
            </w:r>
            <w:r>
              <w:rPr>
                <w:b/>
                <w:color w:val="A50020"/>
                <w:w w:val="99"/>
                <w:sz w:val="21"/>
                <w:u w:val="single" w:color="000000"/>
                <w:lang w:eastAsia="zh-CN"/>
              </w:rPr>
              <w:t>重过剩</w:t>
            </w:r>
          </w:p>
        </w:tc>
      </w:tr>
      <w:tr w:rsidR="00297F27" w:rsidTr="004952E1">
        <w:trPr>
          <w:trHeight w:hRule="exact" w:val="1335"/>
        </w:trPr>
        <w:tc>
          <w:tcPr>
            <w:tcW w:w="1204" w:type="dxa"/>
          </w:tcPr>
          <w:p w:rsidR="00297F27" w:rsidRDefault="00297F27">
            <w:pPr>
              <w:pStyle w:val="TableParagraph"/>
              <w:ind w:left="0"/>
              <w:rPr>
                <w:rFonts w:ascii="Times New Roman"/>
                <w:sz w:val="20"/>
                <w:lang w:eastAsia="zh-CN"/>
              </w:rPr>
            </w:pPr>
          </w:p>
          <w:p w:rsidR="00297F27" w:rsidRDefault="00297F27">
            <w:pPr>
              <w:pStyle w:val="TableParagraph"/>
              <w:spacing w:before="10"/>
              <w:ind w:left="0"/>
              <w:rPr>
                <w:rFonts w:ascii="Times New Roman"/>
                <w:sz w:val="25"/>
                <w:lang w:eastAsia="zh-CN"/>
              </w:rPr>
            </w:pPr>
          </w:p>
          <w:p w:rsidR="00297F27" w:rsidRDefault="00EE1703">
            <w:pPr>
              <w:pStyle w:val="TableParagraph"/>
              <w:ind w:left="154" w:right="154"/>
              <w:jc w:val="center"/>
              <w:rPr>
                <w:sz w:val="21"/>
              </w:rPr>
            </w:pPr>
            <w:r>
              <w:rPr>
                <w:sz w:val="21"/>
              </w:rPr>
              <w:t>价格</w:t>
            </w:r>
          </w:p>
        </w:tc>
        <w:tc>
          <w:tcPr>
            <w:tcW w:w="1702" w:type="dxa"/>
          </w:tcPr>
          <w:p w:rsidR="00297F27" w:rsidRDefault="00297F27">
            <w:pPr>
              <w:pStyle w:val="TableParagraph"/>
              <w:ind w:left="0"/>
              <w:rPr>
                <w:rFonts w:ascii="Times New Roman"/>
                <w:sz w:val="20"/>
              </w:rPr>
            </w:pPr>
          </w:p>
          <w:p w:rsidR="00297F27" w:rsidRDefault="00297F27">
            <w:pPr>
              <w:pStyle w:val="TableParagraph"/>
              <w:spacing w:before="7"/>
              <w:ind w:left="0"/>
              <w:rPr>
                <w:rFonts w:ascii="Times New Roman"/>
              </w:rPr>
            </w:pPr>
          </w:p>
          <w:p w:rsidR="00297F27" w:rsidRDefault="00EE1703">
            <w:pPr>
              <w:pStyle w:val="TableParagraph"/>
              <w:rPr>
                <w:b/>
                <w:sz w:val="21"/>
              </w:rPr>
            </w:pPr>
            <w:r>
              <w:rPr>
                <w:b/>
                <w:color w:val="A50020"/>
                <w:sz w:val="21"/>
                <w:u w:val="single" w:color="000000"/>
              </w:rPr>
              <w:t>高价格</w:t>
            </w:r>
          </w:p>
        </w:tc>
        <w:tc>
          <w:tcPr>
            <w:tcW w:w="2051" w:type="dxa"/>
          </w:tcPr>
          <w:p w:rsidR="00297F27" w:rsidRDefault="00297F27">
            <w:pPr>
              <w:pStyle w:val="TableParagraph"/>
              <w:ind w:left="0"/>
              <w:rPr>
                <w:rFonts w:ascii="Times New Roman"/>
                <w:sz w:val="20"/>
              </w:rPr>
            </w:pPr>
          </w:p>
          <w:p w:rsidR="00297F27" w:rsidRDefault="00297F27">
            <w:pPr>
              <w:pStyle w:val="TableParagraph"/>
              <w:spacing w:before="7"/>
              <w:ind w:left="0"/>
              <w:rPr>
                <w:rFonts w:ascii="Times New Roman"/>
              </w:rPr>
            </w:pPr>
          </w:p>
          <w:p w:rsidR="00297F27" w:rsidRDefault="00EE1703">
            <w:pPr>
              <w:pStyle w:val="TableParagraph"/>
              <w:rPr>
                <w:b/>
                <w:sz w:val="21"/>
              </w:rPr>
            </w:pPr>
            <w:r>
              <w:rPr>
                <w:b/>
                <w:color w:val="A50020"/>
                <w:sz w:val="21"/>
                <w:u w:val="single" w:color="000000"/>
              </w:rPr>
              <w:t>最高价格</w:t>
            </w:r>
          </w:p>
        </w:tc>
        <w:tc>
          <w:tcPr>
            <w:tcW w:w="1702" w:type="dxa"/>
          </w:tcPr>
          <w:p w:rsidR="00297F27" w:rsidRDefault="00EE1703">
            <w:pPr>
              <w:pStyle w:val="TableParagraph"/>
              <w:spacing w:before="160" w:line="288" w:lineRule="auto"/>
              <w:ind w:left="107" w:right="106"/>
              <w:jc w:val="both"/>
              <w:rPr>
                <w:b/>
                <w:sz w:val="21"/>
                <w:lang w:eastAsia="zh-CN"/>
              </w:rPr>
            </w:pPr>
            <w:r>
              <w:rPr>
                <w:b/>
                <w:color w:val="A50020"/>
                <w:w w:val="99"/>
                <w:sz w:val="21"/>
                <w:u w:val="single" w:color="000000"/>
                <w:lang w:eastAsia="zh-CN"/>
              </w:rPr>
              <w:t>竞争者之间打价格战，价格开始下降</w:t>
            </w:r>
          </w:p>
        </w:tc>
        <w:tc>
          <w:tcPr>
            <w:tcW w:w="1660" w:type="dxa"/>
          </w:tcPr>
          <w:p w:rsidR="00297F27" w:rsidRDefault="00EE1703">
            <w:pPr>
              <w:pStyle w:val="TableParagraph"/>
              <w:spacing w:line="288" w:lineRule="auto"/>
              <w:ind w:right="105"/>
              <w:rPr>
                <w:sz w:val="21"/>
                <w:lang w:eastAsia="zh-CN"/>
              </w:rPr>
            </w:pPr>
            <w:r>
              <w:rPr>
                <w:spacing w:val="6"/>
                <w:sz w:val="21"/>
                <w:lang w:eastAsia="zh-CN"/>
              </w:rPr>
              <w:t>价格进一步</w:t>
            </w:r>
            <w:r>
              <w:rPr>
                <w:sz w:val="21"/>
                <w:lang w:eastAsia="zh-CN"/>
              </w:rPr>
              <w:t>降</w:t>
            </w:r>
            <w:r>
              <w:rPr>
                <w:spacing w:val="2"/>
                <w:sz w:val="21"/>
                <w:lang w:eastAsia="zh-CN"/>
              </w:rPr>
              <w:t>低，</w:t>
            </w:r>
            <w:r>
              <w:rPr>
                <w:sz w:val="21"/>
                <w:lang w:eastAsia="zh-CN"/>
              </w:rPr>
              <w:t xml:space="preserve"> </w:t>
            </w:r>
            <w:r>
              <w:rPr>
                <w:spacing w:val="-54"/>
                <w:sz w:val="21"/>
                <w:lang w:eastAsia="zh-CN"/>
              </w:rPr>
              <w:t xml:space="preserve"> </w:t>
            </w:r>
            <w:r>
              <w:rPr>
                <w:b/>
                <w:color w:val="A50020"/>
                <w:spacing w:val="2"/>
                <w:w w:val="99"/>
                <w:sz w:val="21"/>
                <w:u w:val="single" w:color="000000"/>
                <w:lang w:eastAsia="zh-CN"/>
              </w:rPr>
              <w:t>部分企</w:t>
            </w:r>
            <w:r>
              <w:rPr>
                <w:b/>
                <w:color w:val="A50020"/>
                <w:w w:val="99"/>
                <w:sz w:val="21"/>
                <w:u w:val="single" w:color="000000"/>
                <w:lang w:eastAsia="zh-CN"/>
              </w:rPr>
              <w:t>业</w:t>
            </w:r>
            <w:r>
              <w:rPr>
                <w:b/>
                <w:color w:val="A50020"/>
                <w:spacing w:val="2"/>
                <w:w w:val="99"/>
                <w:sz w:val="21"/>
                <w:u w:val="single" w:color="000000"/>
                <w:lang w:eastAsia="zh-CN"/>
              </w:rPr>
              <w:t>出局</w:t>
            </w:r>
            <w:r>
              <w:rPr>
                <w:b/>
                <w:w w:val="99"/>
                <w:sz w:val="21"/>
                <w:u w:val="single"/>
                <w:lang w:eastAsia="zh-CN"/>
              </w:rPr>
              <w:t xml:space="preserve"> </w:t>
            </w:r>
            <w:r>
              <w:rPr>
                <w:b/>
                <w:spacing w:val="-55"/>
                <w:sz w:val="21"/>
                <w:lang w:eastAsia="zh-CN"/>
              </w:rPr>
              <w:t xml:space="preserve"> </w:t>
            </w:r>
            <w:r>
              <w:rPr>
                <w:spacing w:val="2"/>
                <w:sz w:val="21"/>
                <w:lang w:eastAsia="zh-CN"/>
              </w:rPr>
              <w:t>，价格</w:t>
            </w:r>
            <w:r>
              <w:rPr>
                <w:sz w:val="21"/>
                <w:lang w:eastAsia="zh-CN"/>
              </w:rPr>
              <w:t>有望提升</w:t>
            </w:r>
          </w:p>
        </w:tc>
      </w:tr>
      <w:tr w:rsidR="00297F27" w:rsidTr="004952E1">
        <w:trPr>
          <w:trHeight w:hRule="exact" w:val="1005"/>
        </w:trPr>
        <w:tc>
          <w:tcPr>
            <w:tcW w:w="1204" w:type="dxa"/>
          </w:tcPr>
          <w:p w:rsidR="00297F27" w:rsidRDefault="00297F27">
            <w:pPr>
              <w:pStyle w:val="TableParagraph"/>
              <w:ind w:left="0"/>
              <w:rPr>
                <w:rFonts w:ascii="Times New Roman"/>
                <w:sz w:val="20"/>
                <w:lang w:eastAsia="zh-CN"/>
              </w:rPr>
            </w:pPr>
          </w:p>
          <w:p w:rsidR="00297F27" w:rsidRDefault="00EE1703">
            <w:pPr>
              <w:pStyle w:val="TableParagraph"/>
              <w:spacing w:before="133"/>
              <w:ind w:left="154" w:right="154"/>
              <w:jc w:val="center"/>
              <w:rPr>
                <w:sz w:val="21"/>
              </w:rPr>
            </w:pPr>
            <w:r>
              <w:rPr>
                <w:sz w:val="21"/>
              </w:rPr>
              <w:t>战略目标</w:t>
            </w:r>
          </w:p>
        </w:tc>
        <w:tc>
          <w:tcPr>
            <w:tcW w:w="1702" w:type="dxa"/>
          </w:tcPr>
          <w:p w:rsidR="00297F27" w:rsidRDefault="00297F27">
            <w:pPr>
              <w:pStyle w:val="TableParagraph"/>
              <w:spacing w:before="3"/>
              <w:ind w:left="0"/>
              <w:rPr>
                <w:rFonts w:ascii="Times New Roman"/>
                <w:sz w:val="28"/>
              </w:rPr>
            </w:pPr>
          </w:p>
          <w:p w:rsidR="00297F27" w:rsidRDefault="00EE1703">
            <w:pPr>
              <w:pStyle w:val="TableParagraph"/>
              <w:rPr>
                <w:b/>
                <w:sz w:val="21"/>
              </w:rPr>
            </w:pPr>
            <w:r>
              <w:rPr>
                <w:b/>
                <w:color w:val="A50020"/>
                <w:sz w:val="21"/>
                <w:u w:val="single" w:color="000000"/>
              </w:rPr>
              <w:t>扩大市场份额</w:t>
            </w:r>
          </w:p>
        </w:tc>
        <w:tc>
          <w:tcPr>
            <w:tcW w:w="2051" w:type="dxa"/>
          </w:tcPr>
          <w:p w:rsidR="00297F27" w:rsidRDefault="00297F27">
            <w:pPr>
              <w:pStyle w:val="TableParagraph"/>
              <w:spacing w:before="3"/>
              <w:ind w:left="0"/>
              <w:rPr>
                <w:rFonts w:ascii="Times New Roman"/>
                <w:sz w:val="28"/>
              </w:rPr>
            </w:pPr>
          </w:p>
          <w:p w:rsidR="00297F27" w:rsidRDefault="00EE1703">
            <w:pPr>
              <w:pStyle w:val="TableParagraph"/>
              <w:rPr>
                <w:b/>
                <w:sz w:val="21"/>
              </w:rPr>
            </w:pPr>
            <w:r>
              <w:rPr>
                <w:b/>
                <w:color w:val="A50020"/>
                <w:sz w:val="21"/>
                <w:u w:val="single" w:color="000000"/>
              </w:rPr>
              <w:t>争取最大市场份额</w:t>
            </w:r>
          </w:p>
        </w:tc>
        <w:tc>
          <w:tcPr>
            <w:tcW w:w="1702" w:type="dxa"/>
          </w:tcPr>
          <w:p w:rsidR="00297F27" w:rsidRDefault="00EE1703">
            <w:pPr>
              <w:pStyle w:val="TableParagraph"/>
              <w:spacing w:line="288" w:lineRule="auto"/>
              <w:ind w:left="107" w:right="106"/>
              <w:jc w:val="both"/>
              <w:rPr>
                <w:b/>
                <w:sz w:val="21"/>
                <w:lang w:eastAsia="zh-CN"/>
              </w:rPr>
            </w:pPr>
            <w:r>
              <w:rPr>
                <w:b/>
                <w:color w:val="A50020"/>
                <w:w w:val="99"/>
                <w:sz w:val="21"/>
                <w:u w:val="single" w:color="000000"/>
                <w:lang w:eastAsia="zh-CN"/>
              </w:rPr>
              <w:t>在巩固市场份额的同时提高投资报酬率</w:t>
            </w:r>
          </w:p>
        </w:tc>
        <w:tc>
          <w:tcPr>
            <w:tcW w:w="1660" w:type="dxa"/>
          </w:tcPr>
          <w:p w:rsidR="00297F27" w:rsidRDefault="00EE1703">
            <w:pPr>
              <w:pStyle w:val="TableParagraph"/>
              <w:spacing w:line="288" w:lineRule="auto"/>
              <w:ind w:right="240"/>
              <w:jc w:val="both"/>
              <w:rPr>
                <w:b/>
                <w:sz w:val="21"/>
                <w:lang w:eastAsia="zh-CN"/>
              </w:rPr>
            </w:pPr>
            <w:r>
              <w:rPr>
                <w:b/>
                <w:color w:val="A50020"/>
                <w:spacing w:val="6"/>
                <w:w w:val="99"/>
                <w:sz w:val="21"/>
                <w:u w:val="single" w:color="000000"/>
                <w:lang w:eastAsia="zh-CN"/>
              </w:rPr>
              <w:t>首先是防御</w:t>
            </w:r>
            <w:r>
              <w:rPr>
                <w:b/>
                <w:color w:val="A50020"/>
                <w:w w:val="99"/>
                <w:sz w:val="21"/>
                <w:u w:val="single" w:color="000000"/>
                <w:lang w:eastAsia="zh-CN"/>
              </w:rPr>
              <w:t>，</w:t>
            </w:r>
            <w:r>
              <w:rPr>
                <w:b/>
                <w:color w:val="A50020"/>
                <w:spacing w:val="6"/>
                <w:w w:val="99"/>
                <w:sz w:val="21"/>
                <w:u w:val="single" w:color="000000"/>
                <w:lang w:eastAsia="zh-CN"/>
              </w:rPr>
              <w:t>获取最后的</w:t>
            </w:r>
            <w:r>
              <w:rPr>
                <w:b/>
                <w:color w:val="A50020"/>
                <w:w w:val="99"/>
                <w:sz w:val="21"/>
                <w:u w:val="single" w:color="000000"/>
                <w:lang w:eastAsia="zh-CN"/>
              </w:rPr>
              <w:t>现金流</w:t>
            </w:r>
          </w:p>
        </w:tc>
      </w:tr>
      <w:tr w:rsidR="00297F27" w:rsidTr="004952E1">
        <w:trPr>
          <w:trHeight w:hRule="exact" w:val="1005"/>
        </w:trPr>
        <w:tc>
          <w:tcPr>
            <w:tcW w:w="1204" w:type="dxa"/>
          </w:tcPr>
          <w:p w:rsidR="00297F27" w:rsidRDefault="00297F27">
            <w:pPr>
              <w:pStyle w:val="TableParagraph"/>
              <w:ind w:left="0"/>
              <w:rPr>
                <w:rFonts w:ascii="Times New Roman"/>
                <w:sz w:val="20"/>
                <w:lang w:eastAsia="zh-CN"/>
              </w:rPr>
            </w:pPr>
          </w:p>
          <w:p w:rsidR="00297F27" w:rsidRDefault="00EE1703">
            <w:pPr>
              <w:pStyle w:val="TableParagraph"/>
              <w:spacing w:before="133"/>
              <w:ind w:left="154" w:right="154"/>
              <w:jc w:val="center"/>
              <w:rPr>
                <w:sz w:val="21"/>
              </w:rPr>
            </w:pPr>
            <w:r>
              <w:rPr>
                <w:sz w:val="21"/>
              </w:rPr>
              <w:t>战略路径</w:t>
            </w:r>
          </w:p>
        </w:tc>
        <w:tc>
          <w:tcPr>
            <w:tcW w:w="1702" w:type="dxa"/>
          </w:tcPr>
          <w:p w:rsidR="00297F27" w:rsidRDefault="00EE1703">
            <w:pPr>
              <w:pStyle w:val="TableParagraph"/>
              <w:spacing w:line="288" w:lineRule="auto"/>
              <w:ind w:right="106"/>
              <w:jc w:val="both"/>
              <w:rPr>
                <w:b/>
                <w:sz w:val="21"/>
                <w:lang w:eastAsia="zh-CN"/>
              </w:rPr>
            </w:pPr>
            <w:r>
              <w:rPr>
                <w:b/>
                <w:color w:val="A50020"/>
                <w:w w:val="99"/>
                <w:sz w:val="21"/>
                <w:u w:val="single" w:color="000000"/>
                <w:lang w:eastAsia="zh-CN"/>
              </w:rPr>
              <w:t>投资于研究开发和技术改进，提高产品质量</w:t>
            </w:r>
          </w:p>
        </w:tc>
        <w:tc>
          <w:tcPr>
            <w:tcW w:w="2051" w:type="dxa"/>
          </w:tcPr>
          <w:p w:rsidR="00297F27" w:rsidRDefault="00EE1703">
            <w:pPr>
              <w:pStyle w:val="TableParagraph"/>
              <w:spacing w:line="288" w:lineRule="auto"/>
              <w:ind w:right="218"/>
              <w:jc w:val="both"/>
              <w:rPr>
                <w:b/>
                <w:sz w:val="21"/>
                <w:lang w:eastAsia="zh-CN"/>
              </w:rPr>
            </w:pPr>
            <w:r>
              <w:rPr>
                <w:b/>
                <w:color w:val="A50020"/>
                <w:spacing w:val="4"/>
                <w:w w:val="99"/>
                <w:sz w:val="21"/>
                <w:u w:val="single" w:color="000000"/>
                <w:lang w:eastAsia="zh-CN"/>
              </w:rPr>
              <w:t>市场营销，此时</w:t>
            </w:r>
            <w:r>
              <w:rPr>
                <w:b/>
                <w:color w:val="A50020"/>
                <w:w w:val="99"/>
                <w:sz w:val="21"/>
                <w:u w:val="single" w:color="000000"/>
                <w:lang w:eastAsia="zh-CN"/>
              </w:rPr>
              <w:t>是</w:t>
            </w:r>
            <w:r>
              <w:rPr>
                <w:b/>
                <w:color w:val="A50020"/>
                <w:spacing w:val="4"/>
                <w:w w:val="99"/>
                <w:sz w:val="21"/>
                <w:u w:val="single" w:color="000000"/>
                <w:lang w:eastAsia="zh-CN"/>
              </w:rPr>
              <w:t>改变价格形象和</w:t>
            </w:r>
            <w:r>
              <w:rPr>
                <w:b/>
                <w:color w:val="A50020"/>
                <w:w w:val="99"/>
                <w:sz w:val="21"/>
                <w:u w:val="single" w:color="000000"/>
                <w:lang w:eastAsia="zh-CN"/>
              </w:rPr>
              <w:t>质量形象的好时机</w:t>
            </w:r>
          </w:p>
        </w:tc>
        <w:tc>
          <w:tcPr>
            <w:tcW w:w="1702" w:type="dxa"/>
          </w:tcPr>
          <w:p w:rsidR="00297F27" w:rsidRDefault="00EE1703">
            <w:pPr>
              <w:pStyle w:val="TableParagraph"/>
              <w:spacing w:before="160" w:line="288" w:lineRule="auto"/>
              <w:ind w:left="107" w:right="106"/>
              <w:rPr>
                <w:b/>
                <w:sz w:val="21"/>
              </w:rPr>
            </w:pPr>
            <w:r>
              <w:rPr>
                <w:b/>
                <w:color w:val="A50020"/>
                <w:w w:val="99"/>
                <w:sz w:val="21"/>
                <w:u w:val="single" w:color="000000"/>
              </w:rPr>
              <w:t>提高效率，降低成本</w:t>
            </w:r>
          </w:p>
        </w:tc>
        <w:tc>
          <w:tcPr>
            <w:tcW w:w="1660" w:type="dxa"/>
          </w:tcPr>
          <w:p w:rsidR="00297F27" w:rsidRDefault="00EE1703">
            <w:pPr>
              <w:pStyle w:val="TableParagraph"/>
              <w:spacing w:line="288" w:lineRule="auto"/>
              <w:ind w:right="240"/>
              <w:jc w:val="both"/>
              <w:rPr>
                <w:b/>
                <w:sz w:val="21"/>
                <w:lang w:eastAsia="zh-CN"/>
              </w:rPr>
            </w:pPr>
            <w:r>
              <w:rPr>
                <w:b/>
                <w:color w:val="A50020"/>
                <w:spacing w:val="6"/>
                <w:w w:val="99"/>
                <w:sz w:val="21"/>
                <w:u w:val="single" w:color="000000"/>
                <w:lang w:eastAsia="zh-CN"/>
              </w:rPr>
              <w:t>控制成本，</w:t>
            </w:r>
            <w:r>
              <w:rPr>
                <w:b/>
                <w:color w:val="A50020"/>
                <w:w w:val="99"/>
                <w:sz w:val="21"/>
                <w:u w:val="single" w:color="000000"/>
                <w:lang w:eastAsia="zh-CN"/>
              </w:rPr>
              <w:t>以</w:t>
            </w:r>
            <w:r>
              <w:rPr>
                <w:b/>
                <w:color w:val="A50020"/>
                <w:spacing w:val="6"/>
                <w:w w:val="99"/>
                <w:sz w:val="21"/>
                <w:u w:val="single" w:color="000000"/>
                <w:lang w:eastAsia="zh-CN"/>
              </w:rPr>
              <w:t>求能维持正</w:t>
            </w:r>
            <w:r>
              <w:rPr>
                <w:b/>
                <w:color w:val="A50020"/>
                <w:w w:val="99"/>
                <w:sz w:val="21"/>
                <w:u w:val="single" w:color="000000"/>
                <w:lang w:eastAsia="zh-CN"/>
              </w:rPr>
              <w:t>的现金流量</w:t>
            </w:r>
          </w:p>
        </w:tc>
      </w:tr>
      <w:tr w:rsidR="00297F27" w:rsidTr="004952E1">
        <w:trPr>
          <w:trHeight w:hRule="exact" w:val="675"/>
        </w:trPr>
        <w:tc>
          <w:tcPr>
            <w:tcW w:w="1204" w:type="dxa"/>
          </w:tcPr>
          <w:p w:rsidR="00297F27" w:rsidRDefault="00297F27">
            <w:pPr>
              <w:pStyle w:val="TableParagraph"/>
              <w:spacing w:before="2"/>
              <w:ind w:left="0"/>
              <w:rPr>
                <w:rFonts w:ascii="Times New Roman"/>
                <w:sz w:val="17"/>
                <w:lang w:eastAsia="zh-CN"/>
              </w:rPr>
            </w:pPr>
          </w:p>
          <w:p w:rsidR="00297F27" w:rsidRDefault="00EE1703">
            <w:pPr>
              <w:pStyle w:val="TableParagraph"/>
              <w:ind w:left="154" w:right="154"/>
              <w:jc w:val="center"/>
              <w:rPr>
                <w:sz w:val="21"/>
              </w:rPr>
            </w:pPr>
            <w:r>
              <w:rPr>
                <w:sz w:val="21"/>
              </w:rPr>
              <w:t>经营风险</w:t>
            </w:r>
          </w:p>
        </w:tc>
        <w:tc>
          <w:tcPr>
            <w:tcW w:w="1702" w:type="dxa"/>
          </w:tcPr>
          <w:p w:rsidR="00297F27" w:rsidRDefault="00EE1703">
            <w:pPr>
              <w:pStyle w:val="TableParagraph"/>
              <w:spacing w:before="160"/>
              <w:rPr>
                <w:sz w:val="21"/>
              </w:rPr>
            </w:pPr>
            <w:r>
              <w:rPr>
                <w:sz w:val="21"/>
              </w:rPr>
              <w:t>非常高</w:t>
            </w:r>
          </w:p>
        </w:tc>
        <w:tc>
          <w:tcPr>
            <w:tcW w:w="2051" w:type="dxa"/>
          </w:tcPr>
          <w:p w:rsidR="00297F27" w:rsidRDefault="00EE1703">
            <w:pPr>
              <w:pStyle w:val="TableParagraph"/>
              <w:spacing w:line="288" w:lineRule="auto"/>
              <w:ind w:right="218"/>
              <w:rPr>
                <w:sz w:val="21"/>
              </w:rPr>
            </w:pPr>
            <w:r>
              <w:rPr>
                <w:spacing w:val="4"/>
                <w:sz w:val="21"/>
              </w:rPr>
              <w:t>仍然维持在较高</w:t>
            </w:r>
            <w:r>
              <w:rPr>
                <w:sz w:val="21"/>
              </w:rPr>
              <w:t>水平</w:t>
            </w:r>
          </w:p>
        </w:tc>
        <w:tc>
          <w:tcPr>
            <w:tcW w:w="1702" w:type="dxa"/>
          </w:tcPr>
          <w:p w:rsidR="00297F27" w:rsidRDefault="00EE1703">
            <w:pPr>
              <w:pStyle w:val="TableParagraph"/>
              <w:spacing w:line="288" w:lineRule="auto"/>
              <w:ind w:left="107" w:right="106"/>
              <w:rPr>
                <w:sz w:val="21"/>
                <w:lang w:eastAsia="zh-CN"/>
              </w:rPr>
            </w:pPr>
            <w:r>
              <w:rPr>
                <w:sz w:val="21"/>
                <w:lang w:eastAsia="zh-CN"/>
              </w:rPr>
              <w:t>进一步降低，达到中等水平</w:t>
            </w:r>
          </w:p>
        </w:tc>
        <w:tc>
          <w:tcPr>
            <w:tcW w:w="1660" w:type="dxa"/>
          </w:tcPr>
          <w:p w:rsidR="00297F27" w:rsidRDefault="00EE1703">
            <w:pPr>
              <w:pStyle w:val="TableParagraph"/>
              <w:spacing w:before="160"/>
              <w:rPr>
                <w:sz w:val="21"/>
              </w:rPr>
            </w:pPr>
            <w:r>
              <w:rPr>
                <w:sz w:val="21"/>
              </w:rPr>
              <w:t>最低</w:t>
            </w:r>
          </w:p>
        </w:tc>
      </w:tr>
    </w:tbl>
    <w:p w:rsidR="00297F27" w:rsidRDefault="00297F27">
      <w:pPr>
        <w:rPr>
          <w:sz w:val="21"/>
        </w:rPr>
        <w:sectPr w:rsidR="00297F27" w:rsidSect="001B63A5">
          <w:pgSz w:w="12240" w:h="15840"/>
          <w:pgMar w:top="720" w:right="720" w:bottom="720" w:left="720" w:header="180" w:footer="421" w:gutter="0"/>
          <w:cols w:space="720"/>
        </w:sectPr>
      </w:pPr>
    </w:p>
    <w:p w:rsidR="00297F27" w:rsidRDefault="00297F27">
      <w:pPr>
        <w:pStyle w:val="a3"/>
        <w:ind w:left="0"/>
        <w:rPr>
          <w:rFonts w:ascii="Times New Roman"/>
          <w:sz w:val="28"/>
        </w:rPr>
      </w:pPr>
    </w:p>
    <w:p w:rsidR="00297F27" w:rsidRDefault="00EE1703" w:rsidP="000477A2">
      <w:pPr>
        <w:pStyle w:val="3"/>
        <w:rPr>
          <w:lang w:eastAsia="zh-CN"/>
        </w:rPr>
      </w:pPr>
      <w:bookmarkStart w:id="6" w:name="第6讲_产业环境分析（2）"/>
      <w:bookmarkEnd w:id="6"/>
      <w:r>
        <w:rPr>
          <w:sz w:val="21"/>
          <w:lang w:eastAsia="zh-CN"/>
        </w:rPr>
        <w:t>【考点二】产业环境分析</w:t>
      </w:r>
    </w:p>
    <w:p w:rsidR="00297F27" w:rsidRDefault="00EE1703">
      <w:pPr>
        <w:spacing w:before="55"/>
        <w:ind w:left="111"/>
        <w:rPr>
          <w:sz w:val="21"/>
          <w:lang w:eastAsia="zh-CN"/>
        </w:rPr>
      </w:pPr>
      <w:r>
        <w:rPr>
          <w:sz w:val="21"/>
          <w:lang w:eastAsia="zh-CN"/>
        </w:rPr>
        <w:t>（一）产品生命周期（★★）</w:t>
      </w:r>
    </w:p>
    <w:p w:rsidR="00297F27" w:rsidRDefault="00EE1703">
      <w:pPr>
        <w:spacing w:before="55"/>
        <w:ind w:left="111"/>
        <w:rPr>
          <w:sz w:val="21"/>
          <w:lang w:eastAsia="zh-CN"/>
        </w:rPr>
      </w:pPr>
      <w:r>
        <w:rPr>
          <w:sz w:val="21"/>
          <w:lang w:eastAsia="zh-CN"/>
        </w:rPr>
        <w:t>产品生命周期理论在运用上有一定的局限性：</w:t>
      </w:r>
    </w:p>
    <w:p w:rsidR="00297F27" w:rsidRDefault="00EE1703">
      <w:pPr>
        <w:spacing w:before="55"/>
        <w:ind w:left="111"/>
        <w:rPr>
          <w:sz w:val="21"/>
          <w:lang w:eastAsia="zh-CN"/>
        </w:rPr>
      </w:pPr>
      <w:r>
        <w:rPr>
          <w:sz w:val="21"/>
          <w:lang w:eastAsia="zh-CN"/>
        </w:rPr>
        <w:t>（  1）产品生命周期曲线是一条经过抽象化的典型曲线，各产业按照实际销售额绘制出来的曲线远</w:t>
      </w:r>
    </w:p>
    <w:p w:rsidR="00297F27" w:rsidRDefault="00EE1703">
      <w:pPr>
        <w:spacing w:before="55" w:line="288" w:lineRule="auto"/>
        <w:ind w:left="111" w:right="258"/>
        <w:rPr>
          <w:sz w:val="21"/>
          <w:lang w:eastAsia="zh-CN"/>
        </w:rPr>
      </w:pPr>
      <w:r>
        <w:rPr>
          <w:sz w:val="21"/>
          <w:lang w:eastAsia="zh-CN"/>
        </w:rPr>
        <w:t>不是这样光滑的，有时要确定一个产业究竟处于哪一阶段是较为困难的，识别不当，容易导致战略上的决策失误。</w:t>
      </w:r>
    </w:p>
    <w:p w:rsidR="00297F27" w:rsidRDefault="00EE1703">
      <w:pPr>
        <w:spacing w:before="13" w:line="288" w:lineRule="auto"/>
        <w:ind w:left="111" w:right="110"/>
        <w:rPr>
          <w:sz w:val="21"/>
          <w:lang w:eastAsia="zh-CN"/>
        </w:rPr>
      </w:pPr>
      <w:r>
        <w:rPr>
          <w:sz w:val="21"/>
          <w:lang w:eastAsia="zh-CN"/>
        </w:rPr>
        <w:t xml:space="preserve">（ </w:t>
      </w:r>
      <w:r>
        <w:rPr>
          <w:spacing w:val="-31"/>
          <w:sz w:val="21"/>
          <w:lang w:eastAsia="zh-CN"/>
        </w:rPr>
        <w:t xml:space="preserve"> </w:t>
      </w:r>
      <w:r>
        <w:rPr>
          <w:spacing w:val="1"/>
          <w:sz w:val="21"/>
          <w:lang w:eastAsia="zh-CN"/>
        </w:rPr>
        <w:t>2</w:t>
      </w:r>
      <w:r>
        <w:rPr>
          <w:sz w:val="21"/>
          <w:lang w:eastAsia="zh-CN"/>
        </w:rPr>
        <w:t xml:space="preserve">）产业的增长并不总是呈“ </w:t>
      </w:r>
      <w:r>
        <w:rPr>
          <w:spacing w:val="-32"/>
          <w:sz w:val="21"/>
          <w:lang w:eastAsia="zh-CN"/>
        </w:rPr>
        <w:t xml:space="preserve"> </w:t>
      </w:r>
      <w:r>
        <w:rPr>
          <w:sz w:val="21"/>
          <w:lang w:eastAsia="zh-CN"/>
        </w:rPr>
        <w:t>S”形。有的产业跳过成熟阶段，直接从成长阶段走向衰退阶段；有的产业在经历一段时间衰退之后又重新上升；还有的产业似乎完全跳过了导入阶段这个缓慢的起始阶段。</w:t>
      </w:r>
    </w:p>
    <w:p w:rsidR="00297F27" w:rsidRDefault="00EE1703">
      <w:pPr>
        <w:spacing w:before="13"/>
        <w:ind w:left="111"/>
        <w:rPr>
          <w:sz w:val="21"/>
          <w:lang w:eastAsia="zh-CN"/>
        </w:rPr>
      </w:pPr>
      <w:r>
        <w:rPr>
          <w:sz w:val="21"/>
          <w:lang w:eastAsia="zh-CN"/>
        </w:rPr>
        <w:t>（ 3）产业内的公司可以通过改变产品的形式和定位，来影响产业销售额增长率曲线的形状。</w:t>
      </w:r>
    </w:p>
    <w:p w:rsidR="00297F27" w:rsidRDefault="00EE1703">
      <w:pPr>
        <w:spacing w:before="55"/>
        <w:ind w:left="111"/>
        <w:rPr>
          <w:sz w:val="21"/>
          <w:lang w:eastAsia="zh-CN"/>
        </w:rPr>
      </w:pPr>
      <w:r>
        <w:rPr>
          <w:sz w:val="21"/>
          <w:lang w:eastAsia="zh-CN"/>
        </w:rPr>
        <w:t>（  4）与生命周期每一阶段相联系的竞争属性随着产业的不同而不同。有些产业的演变是由集中到</w:t>
      </w:r>
    </w:p>
    <w:p w:rsidR="00297F27" w:rsidRDefault="00EE1703">
      <w:pPr>
        <w:spacing w:before="55"/>
        <w:ind w:left="111"/>
        <w:rPr>
          <w:sz w:val="21"/>
          <w:lang w:eastAsia="zh-CN"/>
        </w:rPr>
      </w:pPr>
      <w:r>
        <w:rPr>
          <w:sz w:val="21"/>
          <w:lang w:eastAsia="zh-CN"/>
        </w:rPr>
        <w:t>分散，有些产业则是由分散到集中，因此无法只用一个战略模式与之对应。</w:t>
      </w:r>
    </w:p>
    <w:p w:rsidR="00297F27" w:rsidRDefault="00EE1703">
      <w:pPr>
        <w:spacing w:before="55"/>
        <w:ind w:left="111"/>
        <w:rPr>
          <w:b/>
          <w:sz w:val="21"/>
          <w:lang w:eastAsia="zh-CN"/>
        </w:rPr>
      </w:pPr>
      <w:r>
        <w:rPr>
          <w:b/>
          <w:color w:val="BF0000"/>
          <w:sz w:val="21"/>
          <w:lang w:eastAsia="zh-CN"/>
        </w:rPr>
        <w:t xml:space="preserve">☆ </w:t>
      </w:r>
      <w:r>
        <w:rPr>
          <w:b/>
          <w:sz w:val="21"/>
          <w:lang w:eastAsia="zh-CN"/>
        </w:rPr>
        <w:t>相关链接</w:t>
      </w:r>
    </w:p>
    <w:p w:rsidR="00297F27" w:rsidRDefault="00EE1703">
      <w:pPr>
        <w:spacing w:before="55" w:line="288" w:lineRule="auto"/>
        <w:ind w:left="111" w:right="258"/>
        <w:jc w:val="both"/>
        <w:rPr>
          <w:sz w:val="21"/>
          <w:lang w:eastAsia="zh-CN"/>
        </w:rPr>
      </w:pPr>
      <w:r>
        <w:rPr>
          <w:sz w:val="21"/>
          <w:lang w:eastAsia="zh-CN"/>
        </w:rPr>
        <w:t>竞争属性简单来说就是产业的竞争特点，如竞争者数量、竞争的手段是价格竞争还是非价格竞争等随着产业集中度的不同会有很大的不同，而产品生命周期描述的仅是一个产业从零散到集中这样一个逻辑顺序，因此，产品生命周期分析不具有普适性。</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314"/>
        <w:rPr>
          <w:lang w:eastAsia="zh-CN"/>
        </w:rPr>
      </w:pPr>
      <w:r>
        <w:rPr>
          <w:lang w:eastAsia="zh-CN"/>
        </w:rPr>
        <w:t>【例题·单选题】近年来，国产品牌智能手机企业强势崛起，出货量迅猛增长，与国际品牌智能手机在市场上平分秋色。中低端智能手机市场基本被国产智能手机占领，新进入者难以获得市场地位。同时，由于运营商渠道调整，电商等渠道比重加大，产品“同质化”现象加剧， “价格战”日趋激烈。根据上述情况，国内智能手机产业目前所处的生命周期阶段是（</w:t>
      </w:r>
      <w:r>
        <w:rPr>
          <w:spacing w:val="-2"/>
          <w:lang w:eastAsia="zh-CN"/>
        </w:rPr>
        <w:t xml:space="preserve"> </w:t>
      </w:r>
      <w:r>
        <w:rPr>
          <w:lang w:eastAsia="zh-CN"/>
        </w:rPr>
        <w:t>）。</w:t>
      </w:r>
    </w:p>
    <w:p w:rsidR="004952E1" w:rsidRDefault="00EE1703">
      <w:pPr>
        <w:pStyle w:val="a3"/>
        <w:spacing w:line="278" w:lineRule="auto"/>
        <w:ind w:right="8116"/>
        <w:rPr>
          <w:lang w:eastAsia="zh-CN"/>
        </w:rPr>
      </w:pPr>
      <w:r>
        <w:rPr>
          <w:lang w:eastAsia="zh-CN"/>
        </w:rPr>
        <w:t xml:space="preserve">（ 2018年） </w:t>
      </w:r>
    </w:p>
    <w:p w:rsidR="004952E1" w:rsidRDefault="00EE1703">
      <w:pPr>
        <w:pStyle w:val="a3"/>
        <w:spacing w:line="278" w:lineRule="auto"/>
        <w:ind w:right="8116"/>
        <w:rPr>
          <w:lang w:eastAsia="zh-CN"/>
        </w:rPr>
      </w:pPr>
      <w:r>
        <w:rPr>
          <w:lang w:eastAsia="zh-CN"/>
        </w:rPr>
        <w:t xml:space="preserve">A. 成长期 </w:t>
      </w:r>
    </w:p>
    <w:p w:rsidR="004952E1" w:rsidRDefault="00EE1703">
      <w:pPr>
        <w:pStyle w:val="a3"/>
        <w:spacing w:line="278" w:lineRule="auto"/>
        <w:ind w:right="8116"/>
        <w:rPr>
          <w:lang w:eastAsia="zh-CN"/>
        </w:rPr>
      </w:pPr>
      <w:r>
        <w:rPr>
          <w:lang w:eastAsia="zh-CN"/>
        </w:rPr>
        <w:t xml:space="preserve">B. 导入期 </w:t>
      </w:r>
    </w:p>
    <w:p w:rsidR="004952E1" w:rsidRDefault="00EE1703">
      <w:pPr>
        <w:pStyle w:val="a3"/>
        <w:spacing w:line="278" w:lineRule="auto"/>
        <w:ind w:right="8116"/>
        <w:rPr>
          <w:lang w:eastAsia="zh-CN"/>
        </w:rPr>
      </w:pPr>
      <w:r>
        <w:rPr>
          <w:lang w:eastAsia="zh-CN"/>
        </w:rPr>
        <w:t xml:space="preserve">C. 衰退期 </w:t>
      </w:r>
    </w:p>
    <w:p w:rsidR="00297F27" w:rsidRDefault="00EE1703">
      <w:pPr>
        <w:pStyle w:val="a3"/>
        <w:spacing w:line="278" w:lineRule="auto"/>
        <w:ind w:right="8116"/>
        <w:rPr>
          <w:lang w:eastAsia="zh-CN"/>
        </w:rPr>
      </w:pPr>
      <w:r>
        <w:rPr>
          <w:lang w:eastAsia="zh-CN"/>
        </w:rPr>
        <w:t>D.</w:t>
      </w:r>
      <w:r>
        <w:rPr>
          <w:spacing w:val="-5"/>
          <w:lang w:eastAsia="zh-CN"/>
        </w:rPr>
        <w:t xml:space="preserve"> </w:t>
      </w:r>
      <w:r>
        <w:rPr>
          <w:lang w:eastAsia="zh-CN"/>
        </w:rPr>
        <w:t>成熟期</w:t>
      </w:r>
    </w:p>
    <w:p w:rsidR="00297F27" w:rsidRDefault="00EE1703" w:rsidP="007310F4">
      <w:pPr>
        <w:pStyle w:val="a7"/>
      </w:pPr>
      <w:r w:rsidRPr="007310F4">
        <w:rPr>
          <w:rStyle w:val="Char3"/>
        </w:rPr>
        <w:t>【答案】 D</w:t>
      </w:r>
    </w:p>
    <w:p w:rsidR="00297F27" w:rsidRDefault="00EE1703">
      <w:pPr>
        <w:pStyle w:val="a3"/>
        <w:spacing w:before="46" w:line="278" w:lineRule="auto"/>
        <w:ind w:right="314"/>
        <w:jc w:val="both"/>
        <w:rPr>
          <w:lang w:eastAsia="zh-CN"/>
        </w:rPr>
      </w:pPr>
      <w:r>
        <w:rPr>
          <w:w w:val="99"/>
          <w:lang w:eastAsia="zh-CN"/>
        </w:rPr>
        <w:t>【解析】“中低端智能手机市场基本被国产智能手机占领，新进入者难以获得市场地位”“产</w:t>
      </w:r>
      <w:r>
        <w:rPr>
          <w:lang w:eastAsia="zh-CN"/>
        </w:rPr>
        <w:t>品‘同质化’现象加剧，‘价格战’日趋激烈”均体现的是产品生命周期中成熟期的特点，选项 D正确。</w:t>
      </w:r>
    </w:p>
    <w:p w:rsidR="00297F27" w:rsidRDefault="00297F27">
      <w:pPr>
        <w:pStyle w:val="a3"/>
        <w:spacing w:before="7"/>
        <w:ind w:left="0"/>
        <w:rPr>
          <w:sz w:val="23"/>
          <w:lang w:eastAsia="zh-CN"/>
        </w:rPr>
      </w:pPr>
    </w:p>
    <w:p w:rsidR="00297F27" w:rsidRDefault="00EE1703">
      <w:pPr>
        <w:pStyle w:val="a3"/>
        <w:spacing w:before="32" w:line="278" w:lineRule="auto"/>
        <w:ind w:right="314"/>
        <w:rPr>
          <w:lang w:eastAsia="zh-CN"/>
        </w:rPr>
      </w:pPr>
      <w:r>
        <w:rPr>
          <w:w w:val="99"/>
          <w:lang w:eastAsia="zh-CN"/>
        </w:rPr>
        <w:t>【例题·单选题】甲公司聘请咨询公司对公司所在产业进行研究。咨询公司给出如下结论：产</w:t>
      </w:r>
      <w:r>
        <w:rPr>
          <w:lang w:eastAsia="zh-CN"/>
        </w:rPr>
        <w:t>品的客户群已经扩大，消费者对质量的要求不高，各厂家的产品在技术和性能方面有较大差异，此时是改变价格形象和质量形象的好时机。根据以上信息可以判断，该产业处于生命周期</w:t>
      </w:r>
      <w:r>
        <w:rPr>
          <w:w w:val="99"/>
          <w:lang w:eastAsia="zh-CN"/>
        </w:rPr>
        <w:t>的（ ）。</w:t>
      </w:r>
    </w:p>
    <w:p w:rsidR="00297F27" w:rsidRDefault="00297F27">
      <w:pPr>
        <w:spacing w:line="278" w:lineRule="auto"/>
        <w:rPr>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11"/>
        <w:ind w:left="0"/>
        <w:rPr>
          <w:sz w:val="15"/>
          <w:lang w:eastAsia="zh-CN"/>
        </w:rPr>
      </w:pPr>
    </w:p>
    <w:p w:rsidR="004952E1" w:rsidRDefault="00EE1703">
      <w:pPr>
        <w:pStyle w:val="a3"/>
        <w:spacing w:before="32" w:line="278" w:lineRule="auto"/>
        <w:ind w:right="8261"/>
        <w:jc w:val="both"/>
        <w:rPr>
          <w:lang w:eastAsia="zh-CN"/>
        </w:rPr>
      </w:pPr>
      <w:r>
        <w:rPr>
          <w:lang w:eastAsia="zh-CN"/>
        </w:rPr>
        <w:t>A.</w:t>
      </w:r>
      <w:r>
        <w:rPr>
          <w:spacing w:val="-5"/>
          <w:lang w:eastAsia="zh-CN"/>
        </w:rPr>
        <w:t xml:space="preserve"> </w:t>
      </w:r>
      <w:r>
        <w:rPr>
          <w:lang w:eastAsia="zh-CN"/>
        </w:rPr>
        <w:t xml:space="preserve">导入期 </w:t>
      </w:r>
    </w:p>
    <w:p w:rsidR="004952E1" w:rsidRDefault="00EE1703">
      <w:pPr>
        <w:pStyle w:val="a3"/>
        <w:spacing w:before="32" w:line="278" w:lineRule="auto"/>
        <w:ind w:right="8261"/>
        <w:jc w:val="both"/>
        <w:rPr>
          <w:lang w:eastAsia="zh-CN"/>
        </w:rPr>
      </w:pPr>
      <w:r>
        <w:rPr>
          <w:lang w:eastAsia="zh-CN"/>
        </w:rPr>
        <w:t>B.</w:t>
      </w:r>
      <w:r>
        <w:rPr>
          <w:spacing w:val="-5"/>
          <w:lang w:eastAsia="zh-CN"/>
        </w:rPr>
        <w:t xml:space="preserve"> </w:t>
      </w:r>
      <w:r>
        <w:rPr>
          <w:lang w:eastAsia="zh-CN"/>
        </w:rPr>
        <w:t xml:space="preserve">成长期 </w:t>
      </w:r>
    </w:p>
    <w:p w:rsidR="004952E1" w:rsidRDefault="00EE1703">
      <w:pPr>
        <w:pStyle w:val="a3"/>
        <w:spacing w:before="32" w:line="278" w:lineRule="auto"/>
        <w:ind w:right="8261"/>
        <w:jc w:val="both"/>
        <w:rPr>
          <w:lang w:eastAsia="zh-CN"/>
        </w:rPr>
      </w:pPr>
      <w:r>
        <w:rPr>
          <w:lang w:eastAsia="zh-CN"/>
        </w:rPr>
        <w:t>C.</w:t>
      </w:r>
      <w:r>
        <w:rPr>
          <w:spacing w:val="-5"/>
          <w:lang w:eastAsia="zh-CN"/>
        </w:rPr>
        <w:t xml:space="preserve"> </w:t>
      </w:r>
      <w:r>
        <w:rPr>
          <w:lang w:eastAsia="zh-CN"/>
        </w:rPr>
        <w:t xml:space="preserve">成熟期 </w:t>
      </w:r>
    </w:p>
    <w:p w:rsidR="00297F27" w:rsidRDefault="00EE1703">
      <w:pPr>
        <w:pStyle w:val="a3"/>
        <w:spacing w:before="32" w:line="278" w:lineRule="auto"/>
        <w:ind w:right="8261"/>
        <w:jc w:val="both"/>
        <w:rPr>
          <w:lang w:eastAsia="zh-CN"/>
        </w:rPr>
      </w:pPr>
      <w:r>
        <w:rPr>
          <w:lang w:eastAsia="zh-CN"/>
        </w:rPr>
        <w:t>D.</w:t>
      </w:r>
      <w:r>
        <w:rPr>
          <w:spacing w:val="-5"/>
          <w:lang w:eastAsia="zh-CN"/>
        </w:rPr>
        <w:t xml:space="preserve"> </w:t>
      </w:r>
      <w:r>
        <w:rPr>
          <w:lang w:eastAsia="zh-CN"/>
        </w:rPr>
        <w:t>衰退期</w:t>
      </w:r>
    </w:p>
    <w:p w:rsidR="00297F27" w:rsidRDefault="00EE1703" w:rsidP="007310F4">
      <w:pPr>
        <w:pStyle w:val="a7"/>
      </w:pPr>
      <w:r w:rsidRPr="007310F4">
        <w:rPr>
          <w:rStyle w:val="Char3"/>
        </w:rPr>
        <w:t>【答案】 B</w:t>
      </w:r>
    </w:p>
    <w:p w:rsidR="00297F27" w:rsidRDefault="00EE1703">
      <w:pPr>
        <w:pStyle w:val="a3"/>
        <w:spacing w:before="45" w:line="278" w:lineRule="auto"/>
        <w:ind w:right="234"/>
        <w:rPr>
          <w:lang w:eastAsia="zh-CN"/>
        </w:rPr>
      </w:pPr>
      <w:r>
        <w:rPr>
          <w:lang w:eastAsia="zh-CN"/>
        </w:rPr>
        <w:t>【解析】“产品的客户群已经扩大，消费者对质量的要求不高，各厂家的产品在技术和性能方面有较大差异，此时是改变价格形象和质量形象的好时机”属于成长期的特征，选项</w:t>
      </w:r>
      <w:r>
        <w:rPr>
          <w:spacing w:val="-2"/>
          <w:lang w:eastAsia="zh-CN"/>
        </w:rPr>
        <w:t xml:space="preserve"> </w:t>
      </w:r>
      <w:r>
        <w:rPr>
          <w:lang w:eastAsia="zh-CN"/>
        </w:rPr>
        <w:t>B正确。</w:t>
      </w:r>
    </w:p>
    <w:p w:rsidR="00297F27" w:rsidRDefault="00297F27">
      <w:pPr>
        <w:pStyle w:val="a3"/>
        <w:spacing w:before="7"/>
        <w:ind w:left="0"/>
        <w:rPr>
          <w:sz w:val="23"/>
          <w:lang w:eastAsia="zh-CN"/>
        </w:rPr>
      </w:pPr>
    </w:p>
    <w:p w:rsidR="00297F27" w:rsidRDefault="00EE1703">
      <w:pPr>
        <w:pStyle w:val="a3"/>
        <w:spacing w:before="32" w:line="278" w:lineRule="auto"/>
        <w:ind w:right="234"/>
        <w:rPr>
          <w:lang w:eastAsia="zh-CN"/>
        </w:rPr>
      </w:pPr>
      <w:r>
        <w:rPr>
          <w:lang w:eastAsia="zh-CN"/>
        </w:rPr>
        <w:t>【例题·多选题】乙公司是一家集团企业，业务涉及金融、出版、饮用水、水泥生产等。公司管理层针对饮用水业务进行分析时，发现该产业新的客户减少，主要靠老客户的重复购买支撑。对此，乙公司应重点关注的有（</w:t>
      </w:r>
      <w:r>
        <w:rPr>
          <w:spacing w:val="-1"/>
          <w:lang w:eastAsia="zh-CN"/>
        </w:rPr>
        <w:t xml:space="preserve"> </w:t>
      </w:r>
      <w:r>
        <w:rPr>
          <w:lang w:eastAsia="zh-CN"/>
        </w:rPr>
        <w:t>）。</w:t>
      </w:r>
    </w:p>
    <w:p w:rsidR="004952E1" w:rsidRDefault="00EE1703">
      <w:pPr>
        <w:pStyle w:val="a3"/>
        <w:spacing w:line="278" w:lineRule="auto"/>
        <w:ind w:right="8043"/>
        <w:jc w:val="both"/>
        <w:rPr>
          <w:lang w:eastAsia="zh-CN"/>
        </w:rPr>
      </w:pPr>
      <w:r>
        <w:rPr>
          <w:lang w:eastAsia="zh-CN"/>
        </w:rPr>
        <w:t>A.</w:t>
      </w:r>
      <w:r>
        <w:rPr>
          <w:spacing w:val="-5"/>
          <w:lang w:eastAsia="zh-CN"/>
        </w:rPr>
        <w:t xml:space="preserve"> </w:t>
      </w:r>
      <w:r>
        <w:rPr>
          <w:lang w:eastAsia="zh-CN"/>
        </w:rPr>
        <w:t xml:space="preserve">提高效率 </w:t>
      </w:r>
    </w:p>
    <w:p w:rsidR="004952E1" w:rsidRDefault="00EE1703">
      <w:pPr>
        <w:pStyle w:val="a3"/>
        <w:spacing w:line="278" w:lineRule="auto"/>
        <w:ind w:right="8043"/>
        <w:jc w:val="both"/>
        <w:rPr>
          <w:lang w:eastAsia="zh-CN"/>
        </w:rPr>
      </w:pPr>
      <w:r>
        <w:rPr>
          <w:lang w:eastAsia="zh-CN"/>
        </w:rPr>
        <w:t>B.</w:t>
      </w:r>
      <w:r>
        <w:rPr>
          <w:spacing w:val="-5"/>
          <w:lang w:eastAsia="zh-CN"/>
        </w:rPr>
        <w:t xml:space="preserve"> </w:t>
      </w:r>
      <w:r>
        <w:rPr>
          <w:lang w:eastAsia="zh-CN"/>
        </w:rPr>
        <w:t xml:space="preserve">降低成本 </w:t>
      </w:r>
    </w:p>
    <w:p w:rsidR="004952E1" w:rsidRDefault="00EE1703">
      <w:pPr>
        <w:pStyle w:val="a3"/>
        <w:spacing w:line="278" w:lineRule="auto"/>
        <w:ind w:right="8043"/>
        <w:jc w:val="both"/>
        <w:rPr>
          <w:w w:val="99"/>
          <w:lang w:eastAsia="zh-CN"/>
        </w:rPr>
      </w:pPr>
      <w:r>
        <w:rPr>
          <w:lang w:eastAsia="zh-CN"/>
        </w:rPr>
        <w:t>C.</w:t>
      </w:r>
      <w:r>
        <w:rPr>
          <w:spacing w:val="-6"/>
          <w:lang w:eastAsia="zh-CN"/>
        </w:rPr>
        <w:t xml:space="preserve"> </w:t>
      </w:r>
      <w:r>
        <w:rPr>
          <w:lang w:eastAsia="zh-CN"/>
        </w:rPr>
        <w:t>市场营销</w:t>
      </w:r>
      <w:r>
        <w:rPr>
          <w:w w:val="99"/>
          <w:lang w:eastAsia="zh-CN"/>
        </w:rPr>
        <w:t xml:space="preserve"> </w:t>
      </w:r>
    </w:p>
    <w:p w:rsidR="00297F27" w:rsidRDefault="00EE1703">
      <w:pPr>
        <w:pStyle w:val="a3"/>
        <w:spacing w:line="278" w:lineRule="auto"/>
        <w:ind w:right="8043"/>
        <w:jc w:val="both"/>
        <w:rPr>
          <w:lang w:eastAsia="zh-CN"/>
        </w:rPr>
      </w:pPr>
      <w:r>
        <w:rPr>
          <w:lang w:eastAsia="zh-CN"/>
        </w:rPr>
        <w:t>D.</w:t>
      </w:r>
      <w:r>
        <w:rPr>
          <w:spacing w:val="-5"/>
          <w:lang w:eastAsia="zh-CN"/>
        </w:rPr>
        <w:t xml:space="preserve"> </w:t>
      </w:r>
      <w:r>
        <w:rPr>
          <w:lang w:eastAsia="zh-CN"/>
        </w:rPr>
        <w:t>生产能力</w:t>
      </w:r>
    </w:p>
    <w:p w:rsidR="00297F27" w:rsidRDefault="00EE1703" w:rsidP="007310F4">
      <w:pPr>
        <w:pStyle w:val="a7"/>
      </w:pPr>
      <w:r w:rsidRPr="007310F4">
        <w:rPr>
          <w:rStyle w:val="Char3"/>
        </w:rPr>
        <w:t>【答案】 AB</w:t>
      </w:r>
    </w:p>
    <w:p w:rsidR="00297F27" w:rsidRDefault="00EE1703">
      <w:pPr>
        <w:pStyle w:val="a3"/>
        <w:spacing w:before="46" w:line="278" w:lineRule="auto"/>
        <w:ind w:right="234"/>
        <w:rPr>
          <w:lang w:eastAsia="zh-CN"/>
        </w:rPr>
      </w:pPr>
      <w:r>
        <w:rPr>
          <w:lang w:eastAsia="zh-CN"/>
        </w:rPr>
        <w:t>【解析】根据“该产业新的客户减少，主要靠老客户的重复购买支撑”可以判断饮用水产业处</w:t>
      </w:r>
      <w:r>
        <w:rPr>
          <w:w w:val="99"/>
          <w:lang w:eastAsia="zh-CN"/>
        </w:rPr>
        <w:t>于成熟期。在成熟期，主要的战略路径是提高效率，降低成本。</w:t>
      </w:r>
    </w:p>
    <w:p w:rsidR="00297F27" w:rsidRDefault="00297F27">
      <w:pPr>
        <w:pStyle w:val="a3"/>
        <w:spacing w:before="8"/>
        <w:ind w:left="0"/>
        <w:rPr>
          <w:sz w:val="26"/>
          <w:lang w:eastAsia="zh-CN"/>
        </w:rPr>
      </w:pPr>
    </w:p>
    <w:p w:rsidR="004952E1" w:rsidRDefault="00EE1703">
      <w:pPr>
        <w:spacing w:line="288" w:lineRule="auto"/>
        <w:ind w:left="111" w:right="6097"/>
        <w:rPr>
          <w:sz w:val="21"/>
          <w:lang w:eastAsia="zh-CN"/>
        </w:rPr>
      </w:pPr>
      <w:r>
        <w:rPr>
          <w:sz w:val="21"/>
          <w:lang w:eastAsia="zh-CN"/>
        </w:rPr>
        <w:t xml:space="preserve">（二）产业五种竞争力（★★★） </w:t>
      </w:r>
    </w:p>
    <w:p w:rsidR="00297F27" w:rsidRDefault="00EE1703">
      <w:pPr>
        <w:spacing w:line="288" w:lineRule="auto"/>
        <w:ind w:left="111" w:right="6097"/>
        <w:rPr>
          <w:sz w:val="21"/>
          <w:lang w:eastAsia="zh-CN"/>
        </w:rPr>
      </w:pPr>
      <w:r>
        <w:rPr>
          <w:sz w:val="21"/>
          <w:lang w:eastAsia="zh-CN"/>
        </w:rPr>
        <w:t>1. 五力模型</w:t>
      </w:r>
    </w:p>
    <w:p w:rsidR="00297F27" w:rsidRDefault="00EE1703">
      <w:pPr>
        <w:spacing w:before="13" w:line="288" w:lineRule="auto"/>
        <w:ind w:left="111" w:right="112"/>
        <w:rPr>
          <w:sz w:val="21"/>
          <w:lang w:eastAsia="zh-CN"/>
        </w:rPr>
      </w:pPr>
      <w:r>
        <w:rPr>
          <w:sz w:val="21"/>
          <w:lang w:eastAsia="zh-CN"/>
        </w:rPr>
        <w:t xml:space="preserve">波特认为，决定公司获利能力的首要因素是“ </w:t>
      </w:r>
      <w:r>
        <w:rPr>
          <w:b/>
          <w:color w:val="A50020"/>
          <w:w w:val="99"/>
          <w:sz w:val="21"/>
          <w:u w:val="single" w:color="000000"/>
          <w:lang w:eastAsia="zh-CN"/>
        </w:rPr>
        <w:t>产业吸引力</w:t>
      </w:r>
      <w:r>
        <w:rPr>
          <w:b/>
          <w:w w:val="99"/>
          <w:sz w:val="21"/>
          <w:u w:val="single"/>
          <w:lang w:eastAsia="zh-CN"/>
        </w:rPr>
        <w:t xml:space="preserve"> </w:t>
      </w:r>
      <w:r>
        <w:rPr>
          <w:sz w:val="21"/>
          <w:lang w:eastAsia="zh-CN"/>
        </w:rPr>
        <w:t xml:space="preserve">”，而产业吸引力是由 </w:t>
      </w:r>
      <w:r>
        <w:rPr>
          <w:b/>
          <w:color w:val="A50020"/>
          <w:w w:val="99"/>
          <w:sz w:val="21"/>
          <w:u w:val="single" w:color="000000"/>
          <w:lang w:eastAsia="zh-CN"/>
        </w:rPr>
        <w:t>产业的市场结构决定</w:t>
      </w:r>
      <w:r>
        <w:rPr>
          <w:b/>
          <w:w w:val="99"/>
          <w:sz w:val="21"/>
          <w:u w:val="single"/>
          <w:lang w:eastAsia="zh-CN"/>
        </w:rPr>
        <w:t xml:space="preserve"> </w:t>
      </w:r>
      <w:r>
        <w:rPr>
          <w:sz w:val="21"/>
          <w:lang w:eastAsia="zh-CN"/>
        </w:rPr>
        <w:t>的。产业的市场结构可以用五种竞争力来具体分析，这五种竞争力包括潜在进入者的进入威胁、购买者的议价能力、替代品的替代威胁、供应者的议价能力及产业内现有企业的竞争。</w:t>
      </w:r>
    </w:p>
    <w:p w:rsidR="00297F27" w:rsidRDefault="00297F27">
      <w:pPr>
        <w:pStyle w:val="a3"/>
        <w:spacing w:before="2"/>
        <w:ind w:left="0"/>
        <w:rPr>
          <w:sz w:val="26"/>
          <w:lang w:eastAsia="zh-CN"/>
        </w:rPr>
      </w:pPr>
    </w:p>
    <w:p w:rsidR="00297F27" w:rsidRDefault="00EE1703">
      <w:pPr>
        <w:spacing w:before="1"/>
        <w:ind w:left="111"/>
        <w:rPr>
          <w:sz w:val="21"/>
          <w:lang w:eastAsia="zh-CN"/>
        </w:rPr>
      </w:pPr>
      <w:r>
        <w:rPr>
          <w:sz w:val="21"/>
          <w:lang w:eastAsia="zh-CN"/>
        </w:rPr>
        <w:t>（ 1）潜在进入者的进入威胁。</w:t>
      </w:r>
    </w:p>
    <w:p w:rsidR="00297F27" w:rsidRDefault="00EE1703">
      <w:pPr>
        <w:spacing w:before="55" w:line="288" w:lineRule="auto"/>
        <w:ind w:left="111" w:right="217"/>
        <w:jc w:val="both"/>
        <w:rPr>
          <w:sz w:val="21"/>
          <w:lang w:eastAsia="zh-CN"/>
        </w:rPr>
      </w:pPr>
      <w:r>
        <w:rPr>
          <w:sz w:val="21"/>
          <w:lang w:eastAsia="zh-CN"/>
        </w:rPr>
        <w:t xml:space="preserve">潜在进入者的进入威胁是指有可能进入某一产业的企业一旦进入该产业，对该产业内现有企业的竞争地位和利润以及产业的平均利润率所造成的负面影响。潜在进入者进入威胁的严重程度取决于两方面的因素，即 </w:t>
      </w:r>
      <w:r>
        <w:rPr>
          <w:b/>
          <w:color w:val="A50020"/>
          <w:w w:val="99"/>
          <w:sz w:val="21"/>
          <w:u w:val="single" w:color="000000"/>
          <w:lang w:eastAsia="zh-CN"/>
        </w:rPr>
        <w:t>进入新产业的障碍大小</w:t>
      </w:r>
      <w:r>
        <w:rPr>
          <w:b/>
          <w:w w:val="99"/>
          <w:sz w:val="21"/>
          <w:u w:val="single"/>
          <w:lang w:eastAsia="zh-CN"/>
        </w:rPr>
        <w:t xml:space="preserve"> </w:t>
      </w:r>
      <w:r>
        <w:rPr>
          <w:sz w:val="21"/>
          <w:lang w:eastAsia="zh-CN"/>
        </w:rPr>
        <w:t xml:space="preserve">与预期 </w:t>
      </w:r>
      <w:r>
        <w:rPr>
          <w:b/>
          <w:color w:val="A50020"/>
          <w:w w:val="99"/>
          <w:sz w:val="21"/>
          <w:u w:val="single" w:color="000000"/>
          <w:lang w:eastAsia="zh-CN"/>
        </w:rPr>
        <w:t>现有企业对于新进入者的反应情况</w:t>
      </w:r>
      <w:r>
        <w:rPr>
          <w:b/>
          <w:w w:val="99"/>
          <w:sz w:val="21"/>
          <w:u w:val="single"/>
          <w:lang w:eastAsia="zh-CN"/>
        </w:rPr>
        <w:t xml:space="preserve"> </w:t>
      </w:r>
      <w:r>
        <w:rPr>
          <w:sz w:val="21"/>
          <w:lang w:eastAsia="zh-CN"/>
        </w:rPr>
        <w:t>。它们统称为进入障碍，前者称为“结构性障碍”，后者称为“行为性障碍”。</w:t>
      </w:r>
    </w:p>
    <w:p w:rsidR="00297F27" w:rsidRDefault="00297F27">
      <w:pPr>
        <w:pStyle w:val="a3"/>
        <w:spacing w:before="2"/>
        <w:ind w:left="0"/>
        <w:rPr>
          <w:sz w:val="26"/>
          <w:lang w:eastAsia="zh-CN"/>
        </w:rPr>
      </w:pPr>
    </w:p>
    <w:p w:rsidR="00297F27" w:rsidRDefault="00EE1703">
      <w:pPr>
        <w:spacing w:before="1" w:line="288" w:lineRule="auto"/>
        <w:ind w:left="111" w:right="112"/>
        <w:rPr>
          <w:b/>
          <w:sz w:val="21"/>
          <w:lang w:eastAsia="zh-CN"/>
        </w:rPr>
      </w:pPr>
      <w:r>
        <w:rPr>
          <w:sz w:val="21"/>
          <w:lang w:eastAsia="zh-CN"/>
        </w:rPr>
        <w:t xml:space="preserve">① </w:t>
      </w:r>
      <w:r>
        <w:rPr>
          <w:b/>
          <w:color w:val="A50020"/>
          <w:w w:val="99"/>
          <w:sz w:val="21"/>
          <w:u w:val="single" w:color="000000"/>
          <w:lang w:eastAsia="zh-CN"/>
        </w:rPr>
        <w:t>结构性障碍</w:t>
      </w:r>
      <w:r>
        <w:rPr>
          <w:b/>
          <w:w w:val="99"/>
          <w:sz w:val="21"/>
          <w:u w:val="single"/>
          <w:lang w:eastAsia="zh-CN"/>
        </w:rPr>
        <w:t xml:space="preserve"> </w:t>
      </w:r>
      <w:r>
        <w:rPr>
          <w:sz w:val="21"/>
          <w:lang w:eastAsia="zh-CN"/>
        </w:rPr>
        <w:t xml:space="preserve">。波特指出存在七种主要的结构性障碍： </w:t>
      </w:r>
      <w:r>
        <w:rPr>
          <w:b/>
          <w:color w:val="A50020"/>
          <w:w w:val="99"/>
          <w:sz w:val="21"/>
          <w:u w:val="single" w:color="000000"/>
          <w:lang w:eastAsia="zh-CN"/>
        </w:rPr>
        <w:t>规模经济、产品差异、资金需求、转换成本、分销渠道、与规模经济无关的其他优势及政府行为与政策。</w:t>
      </w:r>
    </w:p>
    <w:p w:rsidR="00297F27" w:rsidRDefault="00EE1703">
      <w:pPr>
        <w:spacing w:before="13" w:line="288" w:lineRule="auto"/>
        <w:ind w:left="111" w:right="217"/>
        <w:rPr>
          <w:sz w:val="21"/>
          <w:lang w:eastAsia="zh-CN"/>
        </w:rPr>
      </w:pPr>
      <w:r>
        <w:rPr>
          <w:sz w:val="21"/>
          <w:lang w:eastAsia="zh-CN"/>
        </w:rPr>
        <w:t xml:space="preserve">如果按照 </w:t>
      </w:r>
      <w:r>
        <w:rPr>
          <w:b/>
          <w:color w:val="A50020"/>
          <w:w w:val="99"/>
          <w:sz w:val="21"/>
          <w:u w:val="single" w:color="000000"/>
          <w:lang w:eastAsia="zh-CN"/>
        </w:rPr>
        <w:t>贝恩的分类</w:t>
      </w:r>
      <w:r>
        <w:rPr>
          <w:b/>
          <w:w w:val="99"/>
          <w:sz w:val="21"/>
          <w:u w:val="single"/>
          <w:lang w:eastAsia="zh-CN"/>
        </w:rPr>
        <w:t xml:space="preserve"> </w:t>
      </w:r>
      <w:r>
        <w:rPr>
          <w:sz w:val="21"/>
          <w:lang w:eastAsia="zh-CN"/>
        </w:rPr>
        <w:t>，上述七种主要障碍又可归纳为三种主要进入障碍：规模经济、现有企业对关键资源的控制以及现有企业的市场优势。</w:t>
      </w:r>
    </w:p>
    <w:p w:rsidR="00297F27" w:rsidRDefault="00EE1703">
      <w:pPr>
        <w:spacing w:before="13" w:line="288" w:lineRule="auto"/>
        <w:ind w:left="111" w:right="112"/>
        <w:rPr>
          <w:sz w:val="21"/>
          <w:lang w:eastAsia="zh-CN"/>
        </w:rPr>
      </w:pPr>
      <w:r>
        <w:rPr>
          <w:sz w:val="21"/>
          <w:lang w:eastAsia="zh-CN"/>
        </w:rPr>
        <w:t xml:space="preserve">a. </w:t>
      </w:r>
      <w:r>
        <w:rPr>
          <w:b/>
          <w:color w:val="A50020"/>
          <w:w w:val="99"/>
          <w:sz w:val="21"/>
          <w:u w:val="single" w:color="000000"/>
          <w:lang w:eastAsia="zh-CN"/>
        </w:rPr>
        <w:t>规模经济</w:t>
      </w:r>
      <w:r>
        <w:rPr>
          <w:b/>
          <w:w w:val="99"/>
          <w:sz w:val="21"/>
          <w:u w:val="single"/>
          <w:lang w:eastAsia="zh-CN"/>
        </w:rPr>
        <w:t xml:space="preserve"> </w:t>
      </w:r>
      <w:r>
        <w:rPr>
          <w:sz w:val="21"/>
          <w:lang w:eastAsia="zh-CN"/>
        </w:rPr>
        <w:t xml:space="preserve">。规模经济是指在一定时期内，企业生产产品或者劳务的绝对量增加时，其 </w:t>
      </w:r>
      <w:r>
        <w:rPr>
          <w:b/>
          <w:color w:val="A50020"/>
          <w:w w:val="99"/>
          <w:sz w:val="21"/>
          <w:u w:val="single" w:color="000000"/>
          <w:lang w:eastAsia="zh-CN"/>
        </w:rPr>
        <w:t>单位产品固定成本相对下降</w:t>
      </w:r>
      <w:r>
        <w:rPr>
          <w:b/>
          <w:w w:val="99"/>
          <w:sz w:val="21"/>
          <w:u w:val="single"/>
          <w:lang w:eastAsia="zh-CN"/>
        </w:rPr>
        <w:t xml:space="preserve"> </w:t>
      </w:r>
      <w:r>
        <w:rPr>
          <w:sz w:val="21"/>
          <w:lang w:eastAsia="zh-CN"/>
        </w:rPr>
        <w:t>。若一个产业的规模经济显著，就迫使产业新进入者必须加大投入，以较大的生产规模进入，并冒着产业在位者强烈反击的风险；要么就只能以较小的规模进入，长期忍受高成本劣势。</w:t>
      </w:r>
    </w:p>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217"/>
        <w:rPr>
          <w:sz w:val="21"/>
          <w:lang w:eastAsia="zh-CN"/>
        </w:rPr>
      </w:pPr>
      <w:r>
        <w:rPr>
          <w:sz w:val="21"/>
          <w:lang w:eastAsia="zh-CN"/>
        </w:rPr>
        <w:t xml:space="preserve">b. </w:t>
      </w:r>
      <w:r>
        <w:rPr>
          <w:b/>
          <w:color w:val="A50020"/>
          <w:w w:val="99"/>
          <w:sz w:val="21"/>
          <w:u w:val="single" w:color="000000"/>
          <w:lang w:eastAsia="zh-CN"/>
        </w:rPr>
        <w:t>现有企业对关键资源的控制</w:t>
      </w:r>
      <w:r>
        <w:rPr>
          <w:b/>
          <w:w w:val="99"/>
          <w:sz w:val="21"/>
          <w:u w:val="single"/>
          <w:lang w:eastAsia="zh-CN"/>
        </w:rPr>
        <w:t xml:space="preserve"> </w:t>
      </w:r>
      <w:r>
        <w:rPr>
          <w:sz w:val="21"/>
          <w:lang w:eastAsia="zh-CN"/>
        </w:rPr>
        <w:t>。现有企业对关键资源的控制一般表现为对资金、专利或专有技术、原材料供应、分销渠道、学习曲线等资源及资源使用方法的积累与控制。如果现有在位企业控制了生产经营所必需的某种关键资源，那么它就会受到保护而不被进入者所侵犯。</w:t>
      </w:r>
    </w:p>
    <w:p w:rsidR="00297F27" w:rsidRDefault="00EE1703">
      <w:pPr>
        <w:spacing w:before="13"/>
        <w:ind w:left="111"/>
        <w:rPr>
          <w:b/>
          <w:sz w:val="21"/>
          <w:lang w:eastAsia="zh-CN"/>
        </w:rPr>
      </w:pPr>
      <w:r>
        <w:rPr>
          <w:b/>
          <w:color w:val="BF0000"/>
          <w:sz w:val="21"/>
          <w:lang w:eastAsia="zh-CN"/>
        </w:rPr>
        <w:t xml:space="preserve">☆ </w:t>
      </w:r>
      <w:r>
        <w:rPr>
          <w:b/>
          <w:sz w:val="21"/>
          <w:lang w:eastAsia="zh-CN"/>
        </w:rPr>
        <w:t xml:space="preserve">易错易混点 </w:t>
      </w:r>
      <w:r>
        <w:rPr>
          <w:b/>
          <w:color w:val="A50020"/>
          <w:sz w:val="21"/>
          <w:u w:val="single" w:color="000000"/>
          <w:lang w:eastAsia="zh-CN"/>
        </w:rPr>
        <w:t>学习曲线效应与规模经济效应的区别与联系：</w:t>
      </w:r>
    </w:p>
    <w:p w:rsidR="00297F27" w:rsidRDefault="00EE1703">
      <w:pPr>
        <w:spacing w:before="55" w:line="288" w:lineRule="auto"/>
        <w:ind w:left="111" w:right="112"/>
        <w:rPr>
          <w:sz w:val="21"/>
          <w:lang w:eastAsia="zh-CN"/>
        </w:rPr>
      </w:pPr>
      <w:r>
        <w:rPr>
          <w:b/>
          <w:color w:val="A50020"/>
          <w:w w:val="99"/>
          <w:sz w:val="21"/>
          <w:u w:val="single" w:color="000000"/>
          <w:lang w:eastAsia="zh-CN"/>
        </w:rPr>
        <w:t>学习曲线也称为经验曲线</w:t>
      </w:r>
      <w:r>
        <w:rPr>
          <w:b/>
          <w:w w:val="99"/>
          <w:sz w:val="21"/>
          <w:u w:val="single"/>
          <w:lang w:eastAsia="zh-CN"/>
        </w:rPr>
        <w:t xml:space="preserve"> </w:t>
      </w:r>
      <w:r>
        <w:rPr>
          <w:sz w:val="21"/>
          <w:lang w:eastAsia="zh-CN"/>
        </w:rPr>
        <w:t xml:space="preserve">，是指随着产品累计产量的增加，由于经验和专有技术的积累所带来的 </w:t>
      </w:r>
      <w:r>
        <w:rPr>
          <w:b/>
          <w:color w:val="A50020"/>
          <w:w w:val="99"/>
          <w:sz w:val="21"/>
          <w:u w:val="single" w:color="000000"/>
          <w:lang w:eastAsia="zh-CN"/>
        </w:rPr>
        <w:t>单位产品成本的下降</w:t>
      </w:r>
      <w:r>
        <w:rPr>
          <w:b/>
          <w:w w:val="99"/>
          <w:sz w:val="21"/>
          <w:u w:val="single"/>
          <w:lang w:eastAsia="zh-CN"/>
        </w:rPr>
        <w:t xml:space="preserve"> </w:t>
      </w:r>
      <w:r>
        <w:rPr>
          <w:sz w:val="21"/>
          <w:lang w:eastAsia="zh-CN"/>
        </w:rPr>
        <w:t xml:space="preserve">。如劳动效率的提高、工艺的改进、产品的改良等。它与规模经济往往交叉地影响产品成本的下降水平。区分由于学习曲线所产生的 </w:t>
      </w:r>
      <w:r>
        <w:rPr>
          <w:b/>
          <w:color w:val="A50020"/>
          <w:w w:val="99"/>
          <w:sz w:val="21"/>
          <w:u w:val="single" w:color="000000"/>
          <w:lang w:eastAsia="zh-CN"/>
        </w:rPr>
        <w:t>学习经济</w:t>
      </w:r>
      <w:r>
        <w:rPr>
          <w:b/>
          <w:w w:val="99"/>
          <w:sz w:val="21"/>
          <w:u w:val="single"/>
          <w:lang w:eastAsia="zh-CN"/>
        </w:rPr>
        <w:t xml:space="preserve"> </w:t>
      </w:r>
      <w:r>
        <w:rPr>
          <w:sz w:val="21"/>
          <w:lang w:eastAsia="zh-CN"/>
        </w:rPr>
        <w:t xml:space="preserve">和由于规模而产生的 </w:t>
      </w:r>
      <w:r>
        <w:rPr>
          <w:b/>
          <w:color w:val="A50020"/>
          <w:w w:val="99"/>
          <w:sz w:val="21"/>
          <w:u w:val="single" w:color="000000"/>
          <w:lang w:eastAsia="zh-CN"/>
        </w:rPr>
        <w:t>规模经济</w:t>
      </w:r>
      <w:r>
        <w:rPr>
          <w:b/>
          <w:w w:val="99"/>
          <w:sz w:val="21"/>
          <w:u w:val="single"/>
          <w:lang w:eastAsia="zh-CN"/>
        </w:rPr>
        <w:t xml:space="preserve"> </w:t>
      </w:r>
      <w:r>
        <w:rPr>
          <w:sz w:val="21"/>
          <w:lang w:eastAsia="zh-CN"/>
        </w:rPr>
        <w:t xml:space="preserve">是很必要的。 </w:t>
      </w:r>
      <w:r>
        <w:rPr>
          <w:b/>
          <w:color w:val="A50020"/>
          <w:w w:val="99"/>
          <w:sz w:val="21"/>
          <w:u w:val="single" w:color="000000"/>
          <w:lang w:eastAsia="zh-CN"/>
        </w:rPr>
        <w:t>规模经济</w:t>
      </w:r>
      <w:r>
        <w:rPr>
          <w:b/>
          <w:w w:val="99"/>
          <w:sz w:val="21"/>
          <w:u w:val="single"/>
          <w:lang w:eastAsia="zh-CN"/>
        </w:rPr>
        <w:t xml:space="preserve"> </w:t>
      </w:r>
      <w:r>
        <w:rPr>
          <w:sz w:val="21"/>
          <w:lang w:eastAsia="zh-CN"/>
        </w:rPr>
        <w:t xml:space="preserve">是指在一定的产销量范围内，由于固定成本总额是不变的，伴随着产销量的增加而使得 </w:t>
      </w:r>
      <w:r>
        <w:rPr>
          <w:b/>
          <w:color w:val="A50020"/>
          <w:w w:val="99"/>
          <w:sz w:val="21"/>
          <w:u w:val="single" w:color="000000"/>
          <w:lang w:eastAsia="zh-CN"/>
        </w:rPr>
        <w:t>单位产品固定成本降低</w:t>
      </w:r>
      <w:r>
        <w:rPr>
          <w:b/>
          <w:w w:val="99"/>
          <w:sz w:val="21"/>
          <w:u w:val="single"/>
          <w:lang w:eastAsia="zh-CN"/>
        </w:rPr>
        <w:t xml:space="preserve"> </w:t>
      </w:r>
      <w:r>
        <w:rPr>
          <w:sz w:val="21"/>
          <w:lang w:eastAsia="zh-CN"/>
        </w:rPr>
        <w:t>。即使是学习经济很小的情况下，规模经济也可能是很大</w:t>
      </w:r>
    </w:p>
    <w:p w:rsidR="00297F27" w:rsidRDefault="00EE1703">
      <w:pPr>
        <w:spacing w:before="13"/>
        <w:ind w:left="111"/>
        <w:rPr>
          <w:sz w:val="21"/>
          <w:lang w:eastAsia="zh-CN"/>
        </w:rPr>
      </w:pPr>
      <w:r>
        <w:rPr>
          <w:sz w:val="21"/>
          <w:lang w:eastAsia="zh-CN"/>
        </w:rPr>
        <w:t>的；同样地，在规模经济很小时，学习经济也可能是很大的。</w:t>
      </w:r>
    </w:p>
    <w:p w:rsidR="00297F27" w:rsidRDefault="00EE1703">
      <w:pPr>
        <w:spacing w:before="55"/>
        <w:ind w:left="111"/>
        <w:rPr>
          <w:sz w:val="21"/>
          <w:lang w:eastAsia="zh-CN"/>
        </w:rPr>
      </w:pPr>
      <w:r>
        <w:rPr>
          <w:sz w:val="21"/>
          <w:lang w:eastAsia="zh-CN"/>
        </w:rPr>
        <w:t xml:space="preserve">c. </w:t>
      </w:r>
      <w:r>
        <w:rPr>
          <w:b/>
          <w:color w:val="A50020"/>
          <w:sz w:val="21"/>
          <w:u w:val="single" w:color="000000"/>
          <w:lang w:eastAsia="zh-CN"/>
        </w:rPr>
        <w:t xml:space="preserve">现有企业的市场优势 </w:t>
      </w:r>
      <w:r>
        <w:rPr>
          <w:sz w:val="21"/>
          <w:lang w:eastAsia="zh-CN"/>
        </w:rPr>
        <w:t xml:space="preserve">。现有企业的市场优势主要表现在 </w:t>
      </w:r>
      <w:r>
        <w:rPr>
          <w:b/>
          <w:color w:val="A50020"/>
          <w:sz w:val="21"/>
          <w:u w:val="single" w:color="000000"/>
          <w:lang w:eastAsia="zh-CN"/>
        </w:rPr>
        <w:t xml:space="preserve">品牌优势 </w:t>
      </w:r>
      <w:r>
        <w:rPr>
          <w:sz w:val="21"/>
          <w:lang w:eastAsia="zh-CN"/>
        </w:rPr>
        <w:t xml:space="preserve">和 </w:t>
      </w:r>
      <w:r>
        <w:rPr>
          <w:b/>
          <w:color w:val="A50020"/>
          <w:sz w:val="21"/>
          <w:u w:val="single" w:color="000000"/>
          <w:lang w:eastAsia="zh-CN"/>
        </w:rPr>
        <w:t xml:space="preserve">政府政策 </w:t>
      </w:r>
      <w:r>
        <w:rPr>
          <w:sz w:val="21"/>
          <w:lang w:eastAsia="zh-CN"/>
        </w:rPr>
        <w:t>上。</w:t>
      </w:r>
    </w:p>
    <w:p w:rsidR="00297F27" w:rsidRDefault="00297F27">
      <w:pPr>
        <w:pStyle w:val="a3"/>
        <w:spacing w:before="9"/>
        <w:ind w:left="0"/>
        <w:rPr>
          <w:sz w:val="26"/>
          <w:lang w:eastAsia="zh-CN"/>
        </w:rPr>
      </w:pPr>
    </w:p>
    <w:p w:rsidR="00297F27" w:rsidRDefault="00EE1703">
      <w:pPr>
        <w:spacing w:before="36" w:line="288" w:lineRule="auto"/>
        <w:ind w:left="111" w:right="427"/>
        <w:rPr>
          <w:sz w:val="21"/>
          <w:lang w:eastAsia="zh-CN"/>
        </w:rPr>
      </w:pPr>
      <w:r>
        <w:rPr>
          <w:sz w:val="21"/>
          <w:lang w:eastAsia="zh-CN"/>
        </w:rPr>
        <w:t>②行为性障碍。行为性障碍，也称为战略性障碍，是指产业新进入者可能遇到的现有在位者的反击。行为性障碍主要有两类：</w:t>
      </w:r>
    </w:p>
    <w:p w:rsidR="00297F27" w:rsidRDefault="00EE1703">
      <w:pPr>
        <w:spacing w:before="13" w:line="288" w:lineRule="auto"/>
        <w:ind w:left="111" w:right="217"/>
        <w:jc w:val="both"/>
        <w:rPr>
          <w:b/>
          <w:sz w:val="21"/>
          <w:lang w:eastAsia="zh-CN"/>
        </w:rPr>
      </w:pPr>
      <w:r>
        <w:rPr>
          <w:sz w:val="21"/>
          <w:lang w:eastAsia="zh-CN"/>
        </w:rPr>
        <w:t xml:space="preserve">a. </w:t>
      </w:r>
      <w:r>
        <w:rPr>
          <w:b/>
          <w:color w:val="A50020"/>
          <w:w w:val="99"/>
          <w:sz w:val="21"/>
          <w:u w:val="single" w:color="000000"/>
          <w:lang w:eastAsia="zh-CN"/>
        </w:rPr>
        <w:t>限制进入定价</w:t>
      </w:r>
      <w:r>
        <w:rPr>
          <w:b/>
          <w:w w:val="99"/>
          <w:sz w:val="21"/>
          <w:u w:val="single"/>
          <w:lang w:eastAsia="zh-CN"/>
        </w:rPr>
        <w:t xml:space="preserve"> </w:t>
      </w:r>
      <w:r>
        <w:rPr>
          <w:sz w:val="21"/>
          <w:lang w:eastAsia="zh-CN"/>
        </w:rPr>
        <w:t xml:space="preserve">。限制进入定价是指在一个垄断性市场中，哪怕是只有一个企业进行垄断，仍然存在着其他竞争者随时加入进来的威胁，产业在位者在认识到这一点后应当心甘情愿地牺牲一些短期利润， </w:t>
      </w:r>
      <w:r>
        <w:rPr>
          <w:b/>
          <w:color w:val="A50020"/>
          <w:w w:val="99"/>
          <w:sz w:val="21"/>
          <w:u w:val="single" w:color="000000"/>
          <w:lang w:eastAsia="zh-CN"/>
        </w:rPr>
        <w:t>适当地降低价格</w:t>
      </w:r>
      <w:r>
        <w:rPr>
          <w:b/>
          <w:w w:val="99"/>
          <w:sz w:val="21"/>
          <w:u w:val="single"/>
          <w:lang w:eastAsia="zh-CN"/>
        </w:rPr>
        <w:t xml:space="preserve"> </w:t>
      </w:r>
      <w:r>
        <w:rPr>
          <w:sz w:val="21"/>
          <w:lang w:eastAsia="zh-CN"/>
        </w:rPr>
        <w:t xml:space="preserve">，使产业对潜在的进入者不具有那么大的吸引力。限制进入价格是一种使产业 </w:t>
      </w:r>
      <w:r>
        <w:rPr>
          <w:b/>
          <w:color w:val="A50020"/>
          <w:w w:val="99"/>
          <w:sz w:val="21"/>
          <w:u w:val="single" w:color="000000"/>
          <w:lang w:eastAsia="zh-CN"/>
        </w:rPr>
        <w:t>新进入者失望或阻止它们进入的价格。</w:t>
      </w:r>
    </w:p>
    <w:p w:rsidR="00297F27" w:rsidRDefault="00EE1703">
      <w:pPr>
        <w:spacing w:before="13" w:line="288" w:lineRule="auto"/>
        <w:ind w:left="111" w:right="217"/>
        <w:jc w:val="both"/>
        <w:rPr>
          <w:sz w:val="21"/>
          <w:lang w:eastAsia="zh-CN"/>
        </w:rPr>
      </w:pPr>
      <w:r>
        <w:rPr>
          <w:sz w:val="21"/>
          <w:lang w:eastAsia="zh-CN"/>
        </w:rPr>
        <w:t xml:space="preserve">b. </w:t>
      </w:r>
      <w:r>
        <w:rPr>
          <w:b/>
          <w:color w:val="A50020"/>
          <w:sz w:val="21"/>
          <w:u w:val="single" w:color="000000"/>
          <w:lang w:eastAsia="zh-CN"/>
        </w:rPr>
        <w:t xml:space="preserve">进入对方领域 </w:t>
      </w:r>
      <w:r>
        <w:rPr>
          <w:sz w:val="21"/>
          <w:lang w:eastAsia="zh-CN"/>
        </w:rPr>
        <w:t xml:space="preserve">。进入对方领域就是现有在位企业对于产业新进入者采取进入对方领域的行动，好比是“ </w:t>
      </w:r>
      <w:r>
        <w:rPr>
          <w:b/>
          <w:color w:val="A50020"/>
          <w:sz w:val="21"/>
          <w:u w:val="single" w:color="000000"/>
          <w:lang w:eastAsia="zh-CN"/>
        </w:rPr>
        <w:t xml:space="preserve">围魏救赵 </w:t>
      </w:r>
      <w:r>
        <w:rPr>
          <w:sz w:val="21"/>
          <w:lang w:eastAsia="zh-CN"/>
        </w:rPr>
        <w:t>”。其目的在于抵消进入者首先采取行动可能带来的优势，避免对方的行动给自己带来的风险。</w:t>
      </w:r>
    </w:p>
    <w:p w:rsidR="00297F27" w:rsidRDefault="00297F27">
      <w:pPr>
        <w:pStyle w:val="a3"/>
        <w:spacing w:before="2"/>
        <w:ind w:left="0"/>
        <w:rPr>
          <w:sz w:val="26"/>
          <w:lang w:eastAsia="zh-CN"/>
        </w:rPr>
      </w:pPr>
    </w:p>
    <w:p w:rsidR="00297F27" w:rsidRDefault="00EE1703">
      <w:pPr>
        <w:spacing w:before="1"/>
        <w:ind w:left="111"/>
        <w:jc w:val="both"/>
        <w:rPr>
          <w:sz w:val="21"/>
          <w:lang w:eastAsia="zh-CN"/>
        </w:rPr>
      </w:pPr>
      <w:r>
        <w:rPr>
          <w:sz w:val="21"/>
          <w:lang w:eastAsia="zh-CN"/>
        </w:rPr>
        <w:t>（ 2）替代品的替代威胁。</w:t>
      </w:r>
    </w:p>
    <w:p w:rsidR="00297F27" w:rsidRDefault="00EE1703">
      <w:pPr>
        <w:spacing w:before="55" w:line="288" w:lineRule="auto"/>
        <w:ind w:left="111" w:right="112"/>
        <w:rPr>
          <w:sz w:val="21"/>
          <w:lang w:eastAsia="zh-CN"/>
        </w:rPr>
      </w:pPr>
      <w:r>
        <w:rPr>
          <w:sz w:val="21"/>
          <w:lang w:eastAsia="zh-CN"/>
        </w:rPr>
        <w:t xml:space="preserve">替代品是指那些与本企业产品具有 </w:t>
      </w:r>
      <w:r>
        <w:rPr>
          <w:b/>
          <w:color w:val="A50020"/>
          <w:sz w:val="21"/>
          <w:u w:val="single" w:color="000000"/>
          <w:lang w:eastAsia="zh-CN"/>
        </w:rPr>
        <w:t xml:space="preserve">同样功能或类似功能的产品 </w:t>
      </w:r>
      <w:r>
        <w:rPr>
          <w:sz w:val="21"/>
          <w:lang w:eastAsia="zh-CN"/>
        </w:rPr>
        <w:t xml:space="preserve">。产业中现有产品与其替代品之间 </w:t>
      </w:r>
      <w:r>
        <w:rPr>
          <w:b/>
          <w:color w:val="A50020"/>
          <w:sz w:val="21"/>
          <w:u w:val="single" w:color="000000"/>
          <w:lang w:eastAsia="zh-CN"/>
        </w:rPr>
        <w:t xml:space="preserve">产生相互竞争行为 </w:t>
      </w:r>
      <w:r>
        <w:rPr>
          <w:sz w:val="21"/>
          <w:lang w:eastAsia="zh-CN"/>
        </w:rPr>
        <w:t xml:space="preserve">，这种源自于替代品的竞争会以各种形式影响产业中现有企业的竞争战略。替代品 </w:t>
      </w:r>
      <w:r>
        <w:rPr>
          <w:b/>
          <w:color w:val="A50020"/>
          <w:sz w:val="21"/>
          <w:u w:val="single" w:color="000000"/>
          <w:lang w:eastAsia="zh-CN"/>
        </w:rPr>
        <w:t xml:space="preserve">价格越低、质量越好 </w:t>
      </w:r>
      <w:r>
        <w:rPr>
          <w:sz w:val="21"/>
          <w:lang w:eastAsia="zh-CN"/>
        </w:rPr>
        <w:t>，其对产业现有产品所能产生的竞争压力就越强；反之，其所能产生的竞争压力就越弱。</w:t>
      </w:r>
    </w:p>
    <w:p w:rsidR="00297F27" w:rsidRDefault="00297F27">
      <w:pPr>
        <w:pStyle w:val="a3"/>
        <w:spacing w:before="2"/>
        <w:ind w:left="0"/>
        <w:rPr>
          <w:sz w:val="26"/>
          <w:lang w:eastAsia="zh-CN"/>
        </w:rPr>
      </w:pPr>
    </w:p>
    <w:p w:rsidR="00297F27" w:rsidRDefault="00EE1703">
      <w:pPr>
        <w:spacing w:before="1"/>
        <w:ind w:left="111"/>
        <w:jc w:val="both"/>
        <w:rPr>
          <w:sz w:val="21"/>
          <w:lang w:eastAsia="zh-CN"/>
        </w:rPr>
      </w:pPr>
      <w:r>
        <w:rPr>
          <w:sz w:val="21"/>
          <w:lang w:eastAsia="zh-CN"/>
        </w:rPr>
        <w:t>（ 3）供应商讨价还价的能力。</w:t>
      </w:r>
    </w:p>
    <w:p w:rsidR="00297F27" w:rsidRDefault="00EE1703">
      <w:pPr>
        <w:spacing w:before="55"/>
        <w:ind w:left="111"/>
        <w:jc w:val="both"/>
        <w:rPr>
          <w:sz w:val="21"/>
          <w:lang w:eastAsia="zh-CN"/>
        </w:rPr>
      </w:pPr>
      <w:r>
        <w:rPr>
          <w:sz w:val="21"/>
          <w:lang w:eastAsia="zh-CN"/>
        </w:rPr>
        <w:t xml:space="preserve">一般来说，满足如下条件的 </w:t>
      </w:r>
      <w:r>
        <w:rPr>
          <w:b/>
          <w:color w:val="A50020"/>
          <w:sz w:val="21"/>
          <w:u w:val="single" w:color="000000"/>
          <w:lang w:eastAsia="zh-CN"/>
        </w:rPr>
        <w:t xml:space="preserve">供应商会具有比较强大的讨价还价能力 </w:t>
      </w:r>
      <w:r>
        <w:rPr>
          <w:sz w:val="21"/>
          <w:lang w:eastAsia="zh-CN"/>
        </w:rPr>
        <w:t>：</w:t>
      </w:r>
    </w:p>
    <w:p w:rsidR="00297F27" w:rsidRDefault="00EE1703">
      <w:pPr>
        <w:spacing w:before="55" w:line="288" w:lineRule="auto"/>
        <w:ind w:left="111" w:right="217"/>
        <w:rPr>
          <w:sz w:val="21"/>
          <w:lang w:eastAsia="zh-CN"/>
        </w:rPr>
      </w:pPr>
      <w:r>
        <w:rPr>
          <w:sz w:val="21"/>
          <w:lang w:eastAsia="zh-CN"/>
        </w:rPr>
        <w:t xml:space="preserve">①供应商所在产业被一些具有稳固市场地位而不受市场剧烈竞争困扰的企业所控制，其产品的买主很多，以致于每一单个买主都不可能成为供方的重要客户。（ </w:t>
      </w:r>
      <w:r>
        <w:rPr>
          <w:b/>
          <w:color w:val="A50020"/>
          <w:w w:val="99"/>
          <w:sz w:val="21"/>
          <w:u w:val="single" w:color="000000"/>
          <w:lang w:eastAsia="zh-CN"/>
        </w:rPr>
        <w:t>由少数供应商主宰市场</w:t>
      </w:r>
      <w:r>
        <w:rPr>
          <w:b/>
          <w:w w:val="99"/>
          <w:sz w:val="21"/>
          <w:u w:val="single"/>
          <w:lang w:eastAsia="zh-CN"/>
        </w:rPr>
        <w:t xml:space="preserve"> </w:t>
      </w:r>
      <w:r>
        <w:rPr>
          <w:sz w:val="21"/>
          <w:lang w:eastAsia="zh-CN"/>
        </w:rPr>
        <w:t>）</w:t>
      </w:r>
    </w:p>
    <w:p w:rsidR="00297F27" w:rsidRDefault="00EE1703">
      <w:pPr>
        <w:spacing w:before="13" w:line="288" w:lineRule="auto"/>
        <w:ind w:left="111" w:right="217"/>
        <w:rPr>
          <w:sz w:val="21"/>
          <w:lang w:eastAsia="zh-CN"/>
        </w:rPr>
      </w:pPr>
      <w:r>
        <w:rPr>
          <w:sz w:val="21"/>
          <w:lang w:eastAsia="zh-CN"/>
        </w:rPr>
        <w:t xml:space="preserve">②供应商各企业的产品各具一定特色，以致于买主难以转换或转换成本太高，再或者很难找到可与供应商企业产品相竞争的替代品。（ </w:t>
      </w:r>
      <w:r>
        <w:rPr>
          <w:b/>
          <w:color w:val="A50020"/>
          <w:w w:val="99"/>
          <w:sz w:val="21"/>
          <w:u w:val="single" w:color="000000"/>
          <w:lang w:eastAsia="zh-CN"/>
        </w:rPr>
        <w:t>供应商产品差异化程度大，替代品少</w:t>
      </w:r>
      <w:r>
        <w:rPr>
          <w:b/>
          <w:w w:val="99"/>
          <w:sz w:val="21"/>
          <w:u w:val="single"/>
          <w:lang w:eastAsia="zh-CN"/>
        </w:rPr>
        <w:t xml:space="preserve"> </w:t>
      </w:r>
      <w:r>
        <w:rPr>
          <w:sz w:val="21"/>
          <w:lang w:eastAsia="zh-CN"/>
        </w:rPr>
        <w:t>）</w:t>
      </w:r>
    </w:p>
    <w:p w:rsidR="00297F27" w:rsidRDefault="00EE1703">
      <w:pPr>
        <w:spacing w:before="13"/>
        <w:ind w:left="111"/>
        <w:jc w:val="both"/>
        <w:rPr>
          <w:sz w:val="21"/>
          <w:lang w:eastAsia="zh-CN"/>
        </w:rPr>
      </w:pPr>
      <w:r>
        <w:rPr>
          <w:sz w:val="21"/>
          <w:lang w:eastAsia="zh-CN"/>
        </w:rPr>
        <w:t xml:space="preserve">③供应商能够方便地实行前向一体化，而购买商难以进行后向一体化。（ </w:t>
      </w:r>
      <w:r>
        <w:rPr>
          <w:b/>
          <w:color w:val="A50020"/>
          <w:sz w:val="21"/>
          <w:u w:val="single" w:color="000000"/>
          <w:lang w:eastAsia="zh-CN"/>
        </w:rPr>
        <w:t xml:space="preserve">供应商易向前整合 </w:t>
      </w:r>
      <w:r>
        <w:rPr>
          <w:sz w:val="21"/>
          <w:lang w:eastAsia="zh-CN"/>
        </w:rPr>
        <w:t>）</w:t>
      </w:r>
    </w:p>
    <w:p w:rsidR="00297F27" w:rsidRDefault="00EE1703">
      <w:pPr>
        <w:spacing w:before="55" w:line="288" w:lineRule="auto"/>
        <w:ind w:left="111" w:right="217"/>
        <w:rPr>
          <w:sz w:val="21"/>
          <w:lang w:eastAsia="zh-CN"/>
        </w:rPr>
      </w:pPr>
      <w:r>
        <w:rPr>
          <w:sz w:val="21"/>
          <w:lang w:eastAsia="zh-CN"/>
        </w:rPr>
        <w:t xml:space="preserve">④如果供应商充分地掌握了购买商的有关信息，了解购买商的转换成本，也会增加其讨价还价的能力。（ </w:t>
      </w:r>
      <w:r>
        <w:rPr>
          <w:b/>
          <w:color w:val="A50020"/>
          <w:w w:val="99"/>
          <w:sz w:val="21"/>
          <w:u w:val="single" w:color="000000"/>
          <w:lang w:eastAsia="zh-CN"/>
        </w:rPr>
        <w:t>供应商掌握的信息充足</w:t>
      </w:r>
      <w:r>
        <w:rPr>
          <w:b/>
          <w:w w:val="99"/>
          <w:sz w:val="21"/>
          <w:u w:val="single"/>
          <w:lang w:eastAsia="zh-CN"/>
        </w:rPr>
        <w:t xml:space="preserve"> </w:t>
      </w:r>
      <w:r>
        <w:rPr>
          <w:sz w:val="21"/>
          <w:lang w:eastAsia="zh-CN"/>
        </w:rPr>
        <w:t>）</w:t>
      </w:r>
    </w:p>
    <w:p w:rsidR="00297F27" w:rsidRDefault="00297F27">
      <w:pPr>
        <w:pStyle w:val="a3"/>
        <w:spacing w:before="7"/>
        <w:ind w:left="0"/>
        <w:rPr>
          <w:sz w:val="23"/>
          <w:lang w:eastAsia="zh-CN"/>
        </w:rPr>
      </w:pPr>
    </w:p>
    <w:p w:rsidR="00297F27" w:rsidRDefault="00EE1703">
      <w:pPr>
        <w:spacing w:before="35"/>
        <w:ind w:left="111"/>
        <w:rPr>
          <w:sz w:val="21"/>
          <w:lang w:eastAsia="zh-CN"/>
        </w:rPr>
      </w:pPr>
      <w:r>
        <w:rPr>
          <w:sz w:val="21"/>
          <w:lang w:eastAsia="zh-CN"/>
        </w:rPr>
        <w:t>（ 4）购买商讨价还价的能力。</w:t>
      </w:r>
    </w:p>
    <w:p w:rsidR="00297F27" w:rsidRDefault="00297F27">
      <w:pPr>
        <w:pStyle w:val="a3"/>
        <w:spacing w:before="2"/>
        <w:ind w:left="0"/>
        <w:rPr>
          <w:sz w:val="16"/>
          <w:lang w:eastAsia="zh-CN"/>
        </w:rPr>
      </w:pPr>
    </w:p>
    <w:p w:rsidR="00297F27" w:rsidRDefault="00EE1703">
      <w:pPr>
        <w:spacing w:before="36"/>
        <w:ind w:left="111"/>
        <w:rPr>
          <w:sz w:val="21"/>
          <w:lang w:eastAsia="zh-CN"/>
        </w:rPr>
      </w:pPr>
      <w:r>
        <w:rPr>
          <w:sz w:val="21"/>
          <w:lang w:eastAsia="zh-CN"/>
        </w:rPr>
        <w:t xml:space="preserve">一般来说，满足如下条件的 </w:t>
      </w:r>
      <w:r>
        <w:rPr>
          <w:b/>
          <w:color w:val="A50020"/>
          <w:sz w:val="21"/>
          <w:u w:val="single" w:color="000000"/>
          <w:lang w:eastAsia="zh-CN"/>
        </w:rPr>
        <w:t xml:space="preserve">购买商会具有比较强大的讨价还价能力 </w:t>
      </w:r>
      <w:r>
        <w:rPr>
          <w:sz w:val="21"/>
          <w:lang w:eastAsia="zh-CN"/>
        </w:rPr>
        <w:t>：</w:t>
      </w:r>
    </w:p>
    <w:p w:rsidR="00297F27" w:rsidRDefault="00EE1703">
      <w:pPr>
        <w:spacing w:before="55" w:line="288" w:lineRule="auto"/>
        <w:ind w:left="111" w:right="217"/>
        <w:rPr>
          <w:sz w:val="21"/>
          <w:lang w:eastAsia="zh-CN"/>
        </w:rPr>
      </w:pPr>
      <w:r>
        <w:rPr>
          <w:sz w:val="21"/>
          <w:lang w:eastAsia="zh-CN"/>
        </w:rPr>
        <w:t xml:space="preserve">①卖方产业由大量相对来说规模较小的企业所组成，其购买商的总数较少，而每个购买商的购买量较大，占了供应商销售量的很大比例。（ </w:t>
      </w:r>
      <w:r>
        <w:rPr>
          <w:b/>
          <w:color w:val="A50020"/>
          <w:w w:val="99"/>
          <w:sz w:val="21"/>
          <w:u w:val="single" w:color="000000"/>
          <w:lang w:eastAsia="zh-CN"/>
        </w:rPr>
        <w:t>购买商少，但采购量大</w:t>
      </w:r>
      <w:r>
        <w:rPr>
          <w:b/>
          <w:w w:val="99"/>
          <w:sz w:val="21"/>
          <w:u w:val="single"/>
          <w:lang w:eastAsia="zh-CN"/>
        </w:rPr>
        <w:t xml:space="preserve"> </w:t>
      </w:r>
      <w:r>
        <w:rPr>
          <w:sz w:val="21"/>
          <w:lang w:eastAsia="zh-CN"/>
        </w:rPr>
        <w:t>）</w:t>
      </w:r>
    </w:p>
    <w:p w:rsidR="00297F27" w:rsidRDefault="00EE1703">
      <w:pPr>
        <w:spacing w:before="13" w:line="288" w:lineRule="auto"/>
        <w:ind w:left="111" w:right="427"/>
        <w:rPr>
          <w:sz w:val="21"/>
          <w:lang w:eastAsia="zh-CN"/>
        </w:rPr>
      </w:pPr>
      <w:r>
        <w:rPr>
          <w:sz w:val="21"/>
          <w:lang w:eastAsia="zh-CN"/>
        </w:rPr>
        <w:t xml:space="preserve">②购买商所购买的产品基本上是一种标准化产品，同时向多个供应商购买产品在经济上也完全可行。（ </w:t>
      </w:r>
      <w:r>
        <w:rPr>
          <w:b/>
          <w:color w:val="A50020"/>
          <w:w w:val="99"/>
          <w:sz w:val="21"/>
          <w:u w:val="single" w:color="000000"/>
          <w:lang w:eastAsia="zh-CN"/>
        </w:rPr>
        <w:t>采购的是标准化的产品，转换成本低</w:t>
      </w:r>
      <w:r>
        <w:rPr>
          <w:b/>
          <w:w w:val="99"/>
          <w:sz w:val="21"/>
          <w:u w:val="single"/>
          <w:lang w:eastAsia="zh-CN"/>
        </w:rPr>
        <w:t xml:space="preserve"> </w:t>
      </w:r>
      <w:r>
        <w:rPr>
          <w:sz w:val="21"/>
          <w:lang w:eastAsia="zh-CN"/>
        </w:rPr>
        <w:t>）</w:t>
      </w:r>
    </w:p>
    <w:p w:rsidR="00297F27" w:rsidRDefault="00EE1703">
      <w:pPr>
        <w:spacing w:before="13"/>
        <w:ind w:left="111"/>
        <w:rPr>
          <w:sz w:val="21"/>
          <w:lang w:eastAsia="zh-CN"/>
        </w:rPr>
      </w:pPr>
      <w:r>
        <w:rPr>
          <w:sz w:val="21"/>
          <w:lang w:eastAsia="zh-CN"/>
        </w:rPr>
        <w:t xml:space="preserve">③购买商有能力实现后向一体化，而供应商难以前向一体化。（ </w:t>
      </w:r>
      <w:r>
        <w:rPr>
          <w:b/>
          <w:color w:val="A50020"/>
          <w:sz w:val="21"/>
          <w:u w:val="single" w:color="000000"/>
          <w:lang w:eastAsia="zh-CN"/>
        </w:rPr>
        <w:t xml:space="preserve">购买商易向后整合 </w:t>
      </w:r>
      <w:r>
        <w:rPr>
          <w:sz w:val="21"/>
          <w:lang w:eastAsia="zh-CN"/>
        </w:rPr>
        <w:t>）</w:t>
      </w:r>
    </w:p>
    <w:p w:rsidR="00297F27" w:rsidRDefault="00EE1703">
      <w:pPr>
        <w:spacing w:before="55" w:line="288" w:lineRule="auto"/>
        <w:ind w:left="111" w:right="112"/>
        <w:rPr>
          <w:sz w:val="21"/>
          <w:lang w:eastAsia="zh-CN"/>
        </w:rPr>
      </w:pPr>
      <w:r>
        <w:rPr>
          <w:sz w:val="21"/>
          <w:lang w:eastAsia="zh-CN"/>
        </w:rPr>
        <w:lastRenderedPageBreak/>
        <w:t xml:space="preserve">④当购买商充分了解市场需求、实际市场价格甚至供应商的成本等方面信息时，要比在信息贫乏的情况下掌握更多的讨价还价的筹码，保证自己从供应商那里得到最优惠的价格。（ </w:t>
      </w:r>
      <w:r>
        <w:rPr>
          <w:b/>
          <w:color w:val="A50020"/>
          <w:w w:val="99"/>
          <w:sz w:val="21"/>
          <w:u w:val="single" w:color="000000"/>
          <w:lang w:eastAsia="zh-CN"/>
        </w:rPr>
        <w:t>购买商掌握的信息充足</w:t>
      </w:r>
      <w:r>
        <w:rPr>
          <w:b/>
          <w:w w:val="99"/>
          <w:sz w:val="21"/>
          <w:u w:val="single"/>
          <w:lang w:eastAsia="zh-CN"/>
        </w:rPr>
        <w:t xml:space="preserve"> </w:t>
      </w:r>
      <w:r>
        <w:rPr>
          <w:sz w:val="21"/>
          <w:lang w:eastAsia="zh-CN"/>
        </w:rPr>
        <w:t>）</w:t>
      </w:r>
    </w:p>
    <w:p w:rsidR="00297F27" w:rsidRDefault="00EE1703">
      <w:pPr>
        <w:spacing w:before="13"/>
        <w:ind w:left="111"/>
        <w:rPr>
          <w:b/>
          <w:sz w:val="21"/>
          <w:lang w:eastAsia="zh-CN"/>
        </w:rPr>
      </w:pPr>
      <w:r>
        <w:rPr>
          <w:b/>
          <w:color w:val="BF0000"/>
          <w:sz w:val="21"/>
          <w:lang w:eastAsia="zh-CN"/>
        </w:rPr>
        <w:t xml:space="preserve">☆ </w:t>
      </w:r>
      <w:r>
        <w:rPr>
          <w:b/>
          <w:sz w:val="21"/>
          <w:lang w:eastAsia="zh-CN"/>
        </w:rPr>
        <w:t>提示</w:t>
      </w:r>
    </w:p>
    <w:p w:rsidR="00297F27" w:rsidRDefault="00EE1703">
      <w:pPr>
        <w:spacing w:before="55" w:line="288" w:lineRule="auto"/>
        <w:ind w:left="111" w:right="217"/>
        <w:rPr>
          <w:sz w:val="21"/>
          <w:lang w:eastAsia="zh-CN"/>
        </w:rPr>
      </w:pPr>
      <w:r>
        <w:rPr>
          <w:b/>
          <w:color w:val="A50020"/>
          <w:sz w:val="21"/>
          <w:u w:val="single" w:color="000000"/>
          <w:lang w:eastAsia="zh-CN"/>
        </w:rPr>
        <w:t xml:space="preserve">劳动力也是供应商的一部分 </w:t>
      </w:r>
      <w:r>
        <w:rPr>
          <w:sz w:val="21"/>
          <w:lang w:eastAsia="zh-CN"/>
        </w:rPr>
        <w:t xml:space="preserve">，他们可能对许多产业施加压力。经验表明， </w:t>
      </w:r>
      <w:r>
        <w:rPr>
          <w:b/>
          <w:color w:val="A50020"/>
          <w:sz w:val="21"/>
          <w:u w:val="single" w:color="000000"/>
          <w:lang w:eastAsia="zh-CN"/>
        </w:rPr>
        <w:t xml:space="preserve">短缺的、高技能雇员以及紧密团结起来的劳工 </w:t>
      </w:r>
      <w:r>
        <w:rPr>
          <w:sz w:val="21"/>
          <w:lang w:eastAsia="zh-CN"/>
        </w:rPr>
        <w:t>可以与雇主或劳动力购买者讨价还价而削减相当一部分产业的盈利能力。</w:t>
      </w:r>
    </w:p>
    <w:p w:rsidR="00297F27" w:rsidRDefault="00EE1703">
      <w:pPr>
        <w:spacing w:before="13"/>
        <w:ind w:left="111"/>
        <w:rPr>
          <w:sz w:val="21"/>
          <w:lang w:eastAsia="zh-CN"/>
        </w:rPr>
      </w:pPr>
      <w:bookmarkStart w:id="7" w:name="第7讲_产业环境分析（3）"/>
      <w:bookmarkEnd w:id="7"/>
      <w:r>
        <w:rPr>
          <w:sz w:val="21"/>
          <w:lang w:eastAsia="zh-CN"/>
        </w:rPr>
        <w:t>（ 5）同业竞争者的竞争程度。</w:t>
      </w:r>
    </w:p>
    <w:p w:rsidR="00297F27" w:rsidRDefault="00EE1703">
      <w:pPr>
        <w:spacing w:before="55"/>
        <w:ind w:left="111"/>
        <w:rPr>
          <w:sz w:val="21"/>
          <w:lang w:eastAsia="zh-CN"/>
        </w:rPr>
      </w:pPr>
      <w:r>
        <w:rPr>
          <w:sz w:val="21"/>
          <w:lang w:eastAsia="zh-CN"/>
        </w:rPr>
        <w:t xml:space="preserve">产业内现有企业的竞争在下列情况下可能是 </w:t>
      </w:r>
      <w:r>
        <w:rPr>
          <w:b/>
          <w:color w:val="BF0000"/>
          <w:sz w:val="21"/>
          <w:u w:val="single" w:color="000000"/>
          <w:lang w:eastAsia="zh-CN"/>
        </w:rPr>
        <w:t xml:space="preserve">很激烈 </w:t>
      </w:r>
      <w:r>
        <w:rPr>
          <w:sz w:val="21"/>
          <w:lang w:eastAsia="zh-CN"/>
        </w:rPr>
        <w:t>的：</w:t>
      </w:r>
    </w:p>
    <w:p w:rsidR="00297F27" w:rsidRDefault="00EE1703">
      <w:pPr>
        <w:spacing w:before="55"/>
        <w:ind w:left="111"/>
        <w:rPr>
          <w:sz w:val="21"/>
          <w:lang w:eastAsia="zh-CN"/>
        </w:rPr>
      </w:pPr>
      <w:r>
        <w:rPr>
          <w:sz w:val="21"/>
          <w:lang w:eastAsia="zh-CN"/>
        </w:rPr>
        <w:t xml:space="preserve">①产业内有众多的或势均力敌的竞争对手。（ </w:t>
      </w:r>
      <w:r>
        <w:rPr>
          <w:b/>
          <w:color w:val="BF0000"/>
          <w:sz w:val="21"/>
          <w:u w:val="single" w:color="000000"/>
          <w:lang w:eastAsia="zh-CN"/>
        </w:rPr>
        <w:t xml:space="preserve">产业集中度低 </w:t>
      </w:r>
      <w:r>
        <w:rPr>
          <w:sz w:val="21"/>
          <w:lang w:eastAsia="zh-CN"/>
        </w:rPr>
        <w:t>）</w:t>
      </w:r>
    </w:p>
    <w:p w:rsidR="00297F27" w:rsidRDefault="00EE1703">
      <w:pPr>
        <w:spacing w:before="55"/>
        <w:ind w:left="111"/>
        <w:rPr>
          <w:sz w:val="21"/>
          <w:lang w:eastAsia="zh-CN"/>
        </w:rPr>
      </w:pPr>
      <w:r>
        <w:rPr>
          <w:sz w:val="21"/>
          <w:lang w:eastAsia="zh-CN"/>
        </w:rPr>
        <w:t xml:space="preserve">②产业趋于成熟，市场需求增长缓慢。（ </w:t>
      </w:r>
      <w:r>
        <w:rPr>
          <w:b/>
          <w:color w:val="BF0000"/>
          <w:sz w:val="21"/>
          <w:u w:val="single" w:color="000000"/>
          <w:lang w:eastAsia="zh-CN"/>
        </w:rPr>
        <w:t xml:space="preserve">产业处于生命周期的成熟期 </w:t>
      </w:r>
      <w:r>
        <w:rPr>
          <w:sz w:val="21"/>
          <w:lang w:eastAsia="zh-CN"/>
        </w:rPr>
        <w:t>）</w:t>
      </w:r>
    </w:p>
    <w:p w:rsidR="00297F27" w:rsidRDefault="00EE1703">
      <w:pPr>
        <w:spacing w:before="55" w:line="288" w:lineRule="auto"/>
        <w:ind w:left="111" w:right="110"/>
        <w:rPr>
          <w:sz w:val="21"/>
          <w:lang w:eastAsia="zh-CN"/>
        </w:rPr>
      </w:pPr>
      <w:r>
        <w:rPr>
          <w:sz w:val="21"/>
          <w:lang w:eastAsia="zh-CN"/>
        </w:rPr>
        <w:t xml:space="preserve">③竞争者提供几乎相同的产品或服务，用户转换成本很低。（ </w:t>
      </w:r>
      <w:r>
        <w:rPr>
          <w:b/>
          <w:color w:val="BF0000"/>
          <w:sz w:val="21"/>
          <w:u w:val="single" w:color="000000"/>
          <w:lang w:eastAsia="zh-CN"/>
        </w:rPr>
        <w:t xml:space="preserve">产业提供的产品或服务属于标准化产品或服务，差异化程度低 </w:t>
      </w:r>
      <w:r>
        <w:rPr>
          <w:sz w:val="21"/>
          <w:lang w:eastAsia="zh-CN"/>
        </w:rPr>
        <w:t>）</w:t>
      </w:r>
    </w:p>
    <w:p w:rsidR="00297F27" w:rsidRDefault="00EE1703">
      <w:pPr>
        <w:spacing w:before="13"/>
        <w:ind w:left="111"/>
        <w:rPr>
          <w:sz w:val="21"/>
          <w:lang w:eastAsia="zh-CN"/>
        </w:rPr>
      </w:pPr>
      <w:r>
        <w:rPr>
          <w:sz w:val="21"/>
          <w:lang w:eastAsia="zh-CN"/>
        </w:rPr>
        <w:t xml:space="preserve">④产业中存在过剩的生产能力。（ </w:t>
      </w:r>
      <w:r>
        <w:rPr>
          <w:b/>
          <w:color w:val="BF0000"/>
          <w:sz w:val="21"/>
          <w:u w:val="single" w:color="000000"/>
          <w:lang w:eastAsia="zh-CN"/>
        </w:rPr>
        <w:t xml:space="preserve">产业供过于求 </w:t>
      </w:r>
      <w:r>
        <w:rPr>
          <w:sz w:val="21"/>
          <w:lang w:eastAsia="zh-CN"/>
        </w:rPr>
        <w:t>）</w:t>
      </w:r>
    </w:p>
    <w:p w:rsidR="00297F27" w:rsidRDefault="00EE1703">
      <w:pPr>
        <w:spacing w:before="55" w:line="288" w:lineRule="auto"/>
        <w:ind w:left="111" w:right="109"/>
        <w:rPr>
          <w:sz w:val="21"/>
          <w:lang w:eastAsia="zh-CN"/>
        </w:rPr>
      </w:pPr>
      <w:r>
        <w:rPr>
          <w:sz w:val="21"/>
          <w:lang w:eastAsia="zh-CN"/>
        </w:rPr>
        <w:t xml:space="preserve">⑤产业进入障碍低而退出障碍高。（产业容易进入，不容易退出，即 </w:t>
      </w:r>
      <w:r>
        <w:rPr>
          <w:b/>
          <w:color w:val="BF0000"/>
          <w:sz w:val="21"/>
          <w:u w:val="single" w:color="000000"/>
          <w:lang w:eastAsia="zh-CN"/>
        </w:rPr>
        <w:t xml:space="preserve">退出竞争要比继续参与竞争代价更高 </w:t>
      </w:r>
      <w:r>
        <w:rPr>
          <w:sz w:val="21"/>
          <w:lang w:eastAsia="zh-CN"/>
        </w:rPr>
        <w:t>）</w:t>
      </w:r>
    </w:p>
    <w:p w:rsidR="00297F27" w:rsidRDefault="00EE1703">
      <w:pPr>
        <w:spacing w:before="13" w:line="288" w:lineRule="auto"/>
        <w:ind w:left="111" w:right="110"/>
        <w:rPr>
          <w:sz w:val="21"/>
          <w:lang w:eastAsia="zh-CN"/>
        </w:rPr>
      </w:pPr>
      <w:r>
        <w:rPr>
          <w:b/>
          <w:color w:val="BF0000"/>
          <w:w w:val="99"/>
          <w:sz w:val="21"/>
          <w:lang w:eastAsia="zh-CN"/>
        </w:rPr>
        <w:t>☆</w:t>
      </w:r>
      <w:r>
        <w:rPr>
          <w:b/>
          <w:w w:val="99"/>
          <w:sz w:val="21"/>
          <w:lang w:eastAsia="zh-CN"/>
        </w:rPr>
        <w:t xml:space="preserve"> </w:t>
      </w:r>
      <w:r>
        <w:rPr>
          <w:b/>
          <w:spacing w:val="-32"/>
          <w:sz w:val="21"/>
          <w:lang w:eastAsia="zh-CN"/>
        </w:rPr>
        <w:t xml:space="preserve"> </w:t>
      </w:r>
      <w:r>
        <w:rPr>
          <w:b/>
          <w:w w:val="99"/>
          <w:sz w:val="21"/>
          <w:lang w:eastAsia="zh-CN"/>
        </w:rPr>
        <w:t>相关链</w:t>
      </w:r>
      <w:r>
        <w:rPr>
          <w:b/>
          <w:spacing w:val="1"/>
          <w:w w:val="99"/>
          <w:sz w:val="21"/>
          <w:lang w:eastAsia="zh-CN"/>
        </w:rPr>
        <w:t>接</w:t>
      </w:r>
      <w:r>
        <w:rPr>
          <w:b/>
          <w:w w:val="99"/>
          <w:sz w:val="21"/>
          <w:lang w:eastAsia="zh-CN"/>
        </w:rPr>
        <w:t xml:space="preserve"> </w:t>
      </w:r>
      <w:r>
        <w:rPr>
          <w:b/>
          <w:spacing w:val="-32"/>
          <w:sz w:val="21"/>
          <w:lang w:eastAsia="zh-CN"/>
        </w:rPr>
        <w:t xml:space="preserve"> </w:t>
      </w:r>
      <w:r>
        <w:rPr>
          <w:sz w:val="21"/>
          <w:lang w:eastAsia="zh-CN"/>
        </w:rPr>
        <w:t>进入障碍中提到的转换成本指的是行业转换成本；供应商讨价还价能力中提到的转换成本指的是顾客转换成本。</w:t>
      </w:r>
    </w:p>
    <w:p w:rsidR="00297F27" w:rsidRDefault="00297F27">
      <w:pPr>
        <w:pStyle w:val="a3"/>
        <w:spacing w:before="7"/>
        <w:ind w:left="0"/>
        <w:rPr>
          <w:sz w:val="23"/>
          <w:lang w:eastAsia="zh-CN"/>
        </w:rPr>
      </w:pPr>
    </w:p>
    <w:p w:rsidR="00297F27" w:rsidRDefault="00EE1703">
      <w:pPr>
        <w:spacing w:before="35"/>
        <w:ind w:left="111"/>
        <w:rPr>
          <w:b/>
          <w:sz w:val="21"/>
          <w:lang w:eastAsia="zh-CN"/>
        </w:rPr>
      </w:pPr>
      <w:r>
        <w:rPr>
          <w:sz w:val="21"/>
          <w:lang w:eastAsia="zh-CN"/>
        </w:rPr>
        <w:t xml:space="preserve">2. </w:t>
      </w:r>
      <w:r>
        <w:rPr>
          <w:b/>
          <w:color w:val="BF0000"/>
          <w:sz w:val="21"/>
          <w:u w:val="single" w:color="000000"/>
          <w:lang w:eastAsia="zh-CN"/>
        </w:rPr>
        <w:t>产业中的在位企业对付五种竞争力的战略选择</w:t>
      </w:r>
    </w:p>
    <w:p w:rsidR="00297F27" w:rsidRDefault="00EE1703">
      <w:pPr>
        <w:spacing w:before="55" w:line="288" w:lineRule="auto"/>
        <w:ind w:left="111" w:right="110"/>
        <w:rPr>
          <w:sz w:val="21"/>
          <w:lang w:eastAsia="zh-CN"/>
        </w:rPr>
      </w:pPr>
      <w:r>
        <w:rPr>
          <w:sz w:val="21"/>
          <w:lang w:eastAsia="zh-CN"/>
        </w:rPr>
        <w:t xml:space="preserve">（ 1）公司必须进行自我竞争战略定位，通过利用 </w:t>
      </w:r>
      <w:r>
        <w:rPr>
          <w:b/>
          <w:color w:val="BF0000"/>
          <w:sz w:val="21"/>
          <w:u w:val="single" w:color="000000"/>
          <w:lang w:eastAsia="zh-CN"/>
        </w:rPr>
        <w:t xml:space="preserve">低成本优势或差异化优势 </w:t>
      </w:r>
      <w:r>
        <w:rPr>
          <w:sz w:val="21"/>
          <w:lang w:eastAsia="zh-CN"/>
        </w:rPr>
        <w:t>把公司自身与产业五种竞争力相隔离，进而超越竞争对手。</w:t>
      </w:r>
    </w:p>
    <w:p w:rsidR="00297F27" w:rsidRDefault="00EE1703" w:rsidP="004952E1">
      <w:pPr>
        <w:spacing w:before="13"/>
        <w:ind w:left="111"/>
        <w:rPr>
          <w:sz w:val="21"/>
          <w:lang w:eastAsia="zh-CN"/>
        </w:rPr>
      </w:pPr>
      <w:r>
        <w:rPr>
          <w:sz w:val="21"/>
          <w:lang w:eastAsia="zh-CN"/>
        </w:rPr>
        <w:t xml:space="preserve">（  2）在市场有效细分的基础上，聚焦于受五种竞争力影响更少的细分市场作为目标市场，即通过采用 </w:t>
      </w:r>
      <w:r>
        <w:rPr>
          <w:b/>
          <w:color w:val="BF0000"/>
          <w:sz w:val="21"/>
          <w:u w:val="single" w:color="000000"/>
          <w:lang w:eastAsia="zh-CN"/>
        </w:rPr>
        <w:t xml:space="preserve">集中化战略来获取竞争优势 </w:t>
      </w:r>
      <w:r>
        <w:rPr>
          <w:sz w:val="21"/>
          <w:lang w:eastAsia="zh-CN"/>
        </w:rPr>
        <w:t>。</w:t>
      </w:r>
    </w:p>
    <w:p w:rsidR="00297F27" w:rsidRDefault="00EE1703" w:rsidP="004952E1">
      <w:pPr>
        <w:spacing w:before="55"/>
        <w:ind w:left="111"/>
        <w:rPr>
          <w:sz w:val="21"/>
          <w:lang w:eastAsia="zh-CN"/>
        </w:rPr>
      </w:pPr>
      <w:r>
        <w:rPr>
          <w:sz w:val="21"/>
          <w:lang w:eastAsia="zh-CN"/>
        </w:rPr>
        <w:t xml:space="preserve">（  3）公司必须努力去  </w:t>
      </w:r>
      <w:r>
        <w:rPr>
          <w:b/>
          <w:color w:val="BF0000"/>
          <w:sz w:val="21"/>
          <w:u w:val="single" w:color="000000"/>
          <w:lang w:eastAsia="zh-CN"/>
        </w:rPr>
        <w:t xml:space="preserve">改变这五种竞争力 </w:t>
      </w:r>
      <w:r>
        <w:rPr>
          <w:sz w:val="21"/>
          <w:lang w:eastAsia="zh-CN"/>
        </w:rPr>
        <w:t xml:space="preserve">。公司可以通过与供应者或购买者建立长期 </w:t>
      </w:r>
      <w:r>
        <w:rPr>
          <w:b/>
          <w:color w:val="BF0000"/>
          <w:sz w:val="21"/>
          <w:u w:val="single" w:color="000000"/>
          <w:lang w:eastAsia="zh-CN"/>
        </w:rPr>
        <w:t>战略联盟</w:t>
      </w:r>
      <w:r>
        <w:rPr>
          <w:sz w:val="21"/>
          <w:lang w:eastAsia="zh-CN"/>
        </w:rPr>
        <w:t xml:space="preserve">，以减少相互之间的讨价还价；还可以寻求进入阻绝战略（如 </w:t>
      </w:r>
      <w:r>
        <w:rPr>
          <w:b/>
          <w:color w:val="BF0000"/>
          <w:sz w:val="21"/>
          <w:u w:val="single" w:color="000000"/>
          <w:lang w:eastAsia="zh-CN"/>
        </w:rPr>
        <w:t xml:space="preserve">限制进入定价 </w:t>
      </w:r>
      <w:r>
        <w:rPr>
          <w:sz w:val="21"/>
          <w:lang w:eastAsia="zh-CN"/>
        </w:rPr>
        <w:t>）来减少潜在进入者的威胁等。</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EE1703">
      <w:pPr>
        <w:spacing w:before="55"/>
        <w:ind w:left="112"/>
        <w:rPr>
          <w:sz w:val="21"/>
          <w:lang w:eastAsia="zh-CN"/>
        </w:rPr>
      </w:pPr>
      <w:bookmarkStart w:id="8" w:name="第8讲_产业环境分析（4）"/>
      <w:bookmarkEnd w:id="8"/>
      <w:r>
        <w:rPr>
          <w:sz w:val="21"/>
          <w:lang w:eastAsia="zh-CN"/>
        </w:rPr>
        <w:lastRenderedPageBreak/>
        <w:t>3. 五力模型的局限性</w:t>
      </w:r>
    </w:p>
    <w:p w:rsidR="00297F27" w:rsidRDefault="00EE1703">
      <w:pPr>
        <w:spacing w:before="55"/>
        <w:ind w:left="111"/>
        <w:rPr>
          <w:sz w:val="21"/>
          <w:lang w:eastAsia="zh-CN"/>
        </w:rPr>
      </w:pPr>
      <w:r>
        <w:rPr>
          <w:sz w:val="21"/>
          <w:lang w:eastAsia="zh-CN"/>
        </w:rPr>
        <w:t>五力模型更多的是一种理论思考工具，而非可以实际操作的战略工具。其主要局限性：</w:t>
      </w:r>
    </w:p>
    <w:p w:rsidR="00297F27" w:rsidRDefault="00EE1703">
      <w:pPr>
        <w:spacing w:before="55" w:line="288" w:lineRule="auto"/>
        <w:ind w:left="111" w:right="110"/>
        <w:jc w:val="both"/>
        <w:rPr>
          <w:sz w:val="21"/>
          <w:lang w:eastAsia="zh-CN"/>
        </w:rPr>
      </w:pPr>
      <w:r>
        <w:rPr>
          <w:sz w:val="21"/>
          <w:lang w:eastAsia="zh-CN"/>
        </w:rPr>
        <w:t xml:space="preserve">（ 1）该模型假定行业的 </w:t>
      </w:r>
      <w:r>
        <w:rPr>
          <w:b/>
          <w:color w:val="C00000"/>
          <w:sz w:val="21"/>
          <w:u w:val="single" w:color="000000"/>
          <w:lang w:eastAsia="zh-CN"/>
        </w:rPr>
        <w:t xml:space="preserve">规模是固定的 </w:t>
      </w:r>
      <w:r>
        <w:rPr>
          <w:sz w:val="21"/>
          <w:lang w:eastAsia="zh-CN"/>
        </w:rPr>
        <w:t xml:space="preserve">，因此，只有通过夺取对手的份额来占有更大的资源和市场。但 </w:t>
      </w:r>
      <w:r>
        <w:rPr>
          <w:b/>
          <w:color w:val="C00000"/>
          <w:sz w:val="21"/>
          <w:u w:val="single" w:color="000000"/>
          <w:lang w:eastAsia="zh-CN"/>
        </w:rPr>
        <w:t xml:space="preserve">现实中 </w:t>
      </w:r>
      <w:r>
        <w:rPr>
          <w:sz w:val="21"/>
          <w:lang w:eastAsia="zh-CN"/>
        </w:rPr>
        <w:t xml:space="preserve">企业之间往往不是通过吃掉对手而是与对手 </w:t>
      </w:r>
      <w:r>
        <w:rPr>
          <w:b/>
          <w:color w:val="C00000"/>
          <w:sz w:val="21"/>
          <w:u w:val="single" w:color="000000"/>
          <w:lang w:eastAsia="zh-CN"/>
        </w:rPr>
        <w:t xml:space="preserve">共同做大行业的蛋糕 </w:t>
      </w:r>
      <w:r>
        <w:rPr>
          <w:sz w:val="21"/>
          <w:lang w:eastAsia="zh-CN"/>
        </w:rPr>
        <w:t>来获取更多的资源和市场。同时，市场可以通过不断地开发和创新来增大容量。</w:t>
      </w:r>
    </w:p>
    <w:p w:rsidR="00297F27" w:rsidRDefault="00EE1703">
      <w:pPr>
        <w:spacing w:before="13"/>
        <w:ind w:left="111"/>
        <w:rPr>
          <w:sz w:val="21"/>
          <w:lang w:eastAsia="zh-CN"/>
        </w:rPr>
      </w:pPr>
      <w:r>
        <w:rPr>
          <w:sz w:val="21"/>
          <w:lang w:eastAsia="zh-CN"/>
        </w:rPr>
        <w:t>（ 2）该模型假设战略制定者可以了解整个行业的信息，现实中显然是难以做到的。</w:t>
      </w:r>
    </w:p>
    <w:p w:rsidR="00297F27" w:rsidRDefault="00EE1703">
      <w:pPr>
        <w:spacing w:before="55" w:line="288" w:lineRule="auto"/>
        <w:ind w:left="111" w:right="111"/>
        <w:rPr>
          <w:sz w:val="21"/>
          <w:lang w:eastAsia="zh-CN"/>
        </w:rPr>
      </w:pPr>
      <w:r>
        <w:rPr>
          <w:sz w:val="21"/>
          <w:lang w:eastAsia="zh-CN"/>
        </w:rPr>
        <w:t xml:space="preserve">（ </w:t>
      </w:r>
      <w:r>
        <w:rPr>
          <w:spacing w:val="-56"/>
          <w:sz w:val="21"/>
          <w:lang w:eastAsia="zh-CN"/>
        </w:rPr>
        <w:t xml:space="preserve"> </w:t>
      </w:r>
      <w:r>
        <w:rPr>
          <w:spacing w:val="1"/>
          <w:sz w:val="21"/>
          <w:lang w:eastAsia="zh-CN"/>
        </w:rPr>
        <w:t>3</w:t>
      </w:r>
      <w:r>
        <w:rPr>
          <w:sz w:val="21"/>
          <w:lang w:eastAsia="zh-CN"/>
        </w:rPr>
        <w:t xml:space="preserve">）该模型假设企业与供应商、客户或分销商及竞争对手之间 </w:t>
      </w:r>
      <w:r>
        <w:rPr>
          <w:spacing w:val="-54"/>
          <w:sz w:val="21"/>
          <w:lang w:eastAsia="zh-CN"/>
        </w:rPr>
        <w:t xml:space="preserve"> </w:t>
      </w:r>
      <w:r>
        <w:rPr>
          <w:b/>
          <w:color w:val="C00000"/>
          <w:w w:val="99"/>
          <w:sz w:val="21"/>
          <w:u w:val="single" w:color="000000"/>
          <w:lang w:eastAsia="zh-CN"/>
        </w:rPr>
        <w:t>只有竞争关系，没有合作关</w:t>
      </w:r>
      <w:r>
        <w:rPr>
          <w:b/>
          <w:color w:val="C00000"/>
          <w:spacing w:val="1"/>
          <w:w w:val="99"/>
          <w:sz w:val="21"/>
          <w:u w:val="single" w:color="000000"/>
          <w:lang w:eastAsia="zh-CN"/>
        </w:rPr>
        <w:t>系</w:t>
      </w:r>
      <w:r>
        <w:rPr>
          <w:b/>
          <w:w w:val="99"/>
          <w:sz w:val="21"/>
          <w:u w:val="single"/>
          <w:lang w:eastAsia="zh-CN"/>
        </w:rPr>
        <w:t xml:space="preserve"> </w:t>
      </w:r>
      <w:r>
        <w:rPr>
          <w:b/>
          <w:spacing w:val="-57"/>
          <w:sz w:val="21"/>
          <w:lang w:eastAsia="zh-CN"/>
        </w:rPr>
        <w:t xml:space="preserve"> </w:t>
      </w:r>
      <w:r>
        <w:rPr>
          <w:sz w:val="21"/>
          <w:lang w:eastAsia="zh-CN"/>
        </w:rPr>
        <w:t>。但现实中企业与供应商、客户或分销商及竞争对手之间存在多种合作关系，不一定完全是你死我活的竞争关系。</w:t>
      </w:r>
    </w:p>
    <w:p w:rsidR="00297F27" w:rsidRDefault="00EE1703">
      <w:pPr>
        <w:spacing w:before="13" w:line="288" w:lineRule="auto"/>
        <w:ind w:left="111" w:right="109"/>
        <w:rPr>
          <w:sz w:val="21"/>
          <w:lang w:eastAsia="zh-CN"/>
        </w:rPr>
      </w:pPr>
      <w:r>
        <w:rPr>
          <w:b/>
          <w:color w:val="C00000"/>
          <w:w w:val="99"/>
          <w:sz w:val="21"/>
          <w:lang w:eastAsia="zh-CN"/>
        </w:rPr>
        <w:t>☆</w:t>
      </w:r>
      <w:r>
        <w:rPr>
          <w:b/>
          <w:w w:val="99"/>
          <w:sz w:val="21"/>
          <w:lang w:eastAsia="zh-CN"/>
        </w:rPr>
        <w:t xml:space="preserve"> </w:t>
      </w:r>
      <w:r>
        <w:rPr>
          <w:b/>
          <w:spacing w:val="-69"/>
          <w:sz w:val="21"/>
          <w:lang w:eastAsia="zh-CN"/>
        </w:rPr>
        <w:t xml:space="preserve"> </w:t>
      </w:r>
      <w:r>
        <w:rPr>
          <w:b/>
          <w:w w:val="99"/>
          <w:sz w:val="21"/>
          <w:lang w:eastAsia="zh-CN"/>
        </w:rPr>
        <w:t xml:space="preserve">提示 </w:t>
      </w:r>
      <w:r>
        <w:rPr>
          <w:b/>
          <w:spacing w:val="-69"/>
          <w:sz w:val="21"/>
          <w:lang w:eastAsia="zh-CN"/>
        </w:rPr>
        <w:t xml:space="preserve"> </w:t>
      </w:r>
      <w:r>
        <w:rPr>
          <w:sz w:val="21"/>
          <w:lang w:eastAsia="zh-CN"/>
        </w:rPr>
        <w:t xml:space="preserve">五力模型基于经济学视角，强调“ </w:t>
      </w:r>
      <w:r>
        <w:rPr>
          <w:spacing w:val="-67"/>
          <w:sz w:val="21"/>
          <w:lang w:eastAsia="zh-CN"/>
        </w:rPr>
        <w:t xml:space="preserve"> </w:t>
      </w:r>
      <w:r>
        <w:rPr>
          <w:b/>
          <w:color w:val="C00000"/>
          <w:w w:val="99"/>
          <w:sz w:val="21"/>
          <w:u w:val="single" w:color="000000"/>
          <w:lang w:eastAsia="zh-CN"/>
        </w:rPr>
        <w:t>冲突对抗</w:t>
      </w:r>
      <w:r>
        <w:rPr>
          <w:b/>
          <w:color w:val="C00000"/>
          <w:spacing w:val="1"/>
          <w:w w:val="99"/>
          <w:sz w:val="21"/>
          <w:u w:val="single" w:color="000000"/>
          <w:lang w:eastAsia="zh-CN"/>
        </w:rPr>
        <w:t>性</w:t>
      </w:r>
      <w:r>
        <w:rPr>
          <w:b/>
          <w:w w:val="99"/>
          <w:sz w:val="21"/>
          <w:u w:val="single"/>
          <w:lang w:eastAsia="zh-CN"/>
        </w:rPr>
        <w:t xml:space="preserve"> </w:t>
      </w:r>
      <w:r>
        <w:rPr>
          <w:b/>
          <w:spacing w:val="-69"/>
          <w:sz w:val="21"/>
          <w:lang w:eastAsia="zh-CN"/>
        </w:rPr>
        <w:t xml:space="preserve"> </w:t>
      </w:r>
      <w:r>
        <w:rPr>
          <w:sz w:val="21"/>
          <w:lang w:eastAsia="zh-CN"/>
        </w:rPr>
        <w:t xml:space="preserve">”，从而隐含了以“市场竞争为手段、自身利益为中心”的判断与选择。这种带有主观价值的决策偏好预设，必然会使整个 </w:t>
      </w:r>
      <w:r>
        <w:rPr>
          <w:spacing w:val="-29"/>
          <w:sz w:val="21"/>
          <w:lang w:eastAsia="zh-CN"/>
        </w:rPr>
        <w:t xml:space="preserve"> </w:t>
      </w:r>
      <w:r>
        <w:rPr>
          <w:b/>
          <w:color w:val="C00000"/>
          <w:w w:val="99"/>
          <w:sz w:val="21"/>
          <w:u w:val="single" w:color="000000"/>
          <w:lang w:eastAsia="zh-CN"/>
        </w:rPr>
        <w:t>企业战</w:t>
      </w:r>
      <w:r>
        <w:rPr>
          <w:b/>
          <w:color w:val="C00000"/>
          <w:spacing w:val="1"/>
          <w:w w:val="99"/>
          <w:sz w:val="21"/>
          <w:u w:val="single" w:color="000000"/>
          <w:lang w:eastAsia="zh-CN"/>
        </w:rPr>
        <w:t>略</w:t>
      </w:r>
      <w:r>
        <w:rPr>
          <w:b/>
          <w:w w:val="99"/>
          <w:sz w:val="21"/>
          <w:u w:val="single"/>
          <w:lang w:eastAsia="zh-CN"/>
        </w:rPr>
        <w:t xml:space="preserve"> </w:t>
      </w:r>
      <w:r>
        <w:rPr>
          <w:b/>
          <w:spacing w:val="-32"/>
          <w:sz w:val="21"/>
          <w:lang w:eastAsia="zh-CN"/>
        </w:rPr>
        <w:t xml:space="preserve"> </w:t>
      </w:r>
      <w:r>
        <w:rPr>
          <w:sz w:val="21"/>
          <w:lang w:eastAsia="zh-CN"/>
        </w:rPr>
        <w:t xml:space="preserve">探索的眼光受限，在无形中妨碍了企业对于战略与环境关系的思路拓展与行动选择。事实上，市场力量之间的关系，既可能竞争也可能合作，还可能“ </w:t>
      </w:r>
      <w:r>
        <w:rPr>
          <w:b/>
          <w:color w:val="C00000"/>
          <w:w w:val="99"/>
          <w:sz w:val="21"/>
          <w:u w:val="single" w:color="000000"/>
          <w:lang w:eastAsia="zh-CN"/>
        </w:rPr>
        <w:t>做事时合作、分利时竞争</w:t>
      </w:r>
      <w:r>
        <w:rPr>
          <w:b/>
          <w:w w:val="99"/>
          <w:sz w:val="21"/>
          <w:u w:val="single"/>
          <w:lang w:eastAsia="zh-CN"/>
        </w:rPr>
        <w:t xml:space="preserve"> </w:t>
      </w:r>
      <w:r>
        <w:rPr>
          <w:sz w:val="21"/>
          <w:lang w:eastAsia="zh-CN"/>
        </w:rPr>
        <w:t xml:space="preserve">” </w:t>
      </w:r>
      <w:r>
        <w:rPr>
          <w:b/>
          <w:color w:val="C00000"/>
          <w:w w:val="99"/>
          <w:sz w:val="21"/>
          <w:u w:val="single" w:color="000000"/>
          <w:lang w:eastAsia="zh-CN"/>
        </w:rPr>
        <w:t>共存</w:t>
      </w:r>
      <w:r>
        <w:rPr>
          <w:b/>
          <w:w w:val="99"/>
          <w:sz w:val="21"/>
          <w:u w:val="single"/>
          <w:lang w:eastAsia="zh-CN"/>
        </w:rPr>
        <w:t xml:space="preserve"> </w:t>
      </w:r>
      <w:r>
        <w:rPr>
          <w:sz w:val="21"/>
          <w:lang w:eastAsia="zh-CN"/>
        </w:rPr>
        <w:t>。</w:t>
      </w:r>
    </w:p>
    <w:p w:rsidR="00297F27" w:rsidRDefault="00297F27">
      <w:pPr>
        <w:pStyle w:val="a3"/>
        <w:spacing w:before="7"/>
        <w:ind w:left="0"/>
        <w:rPr>
          <w:sz w:val="23"/>
          <w:lang w:eastAsia="zh-CN"/>
        </w:rPr>
      </w:pPr>
    </w:p>
    <w:p w:rsidR="00297F27" w:rsidRDefault="00EE1703">
      <w:pPr>
        <w:spacing w:before="35"/>
        <w:ind w:left="111"/>
        <w:rPr>
          <w:sz w:val="21"/>
          <w:lang w:eastAsia="zh-CN"/>
        </w:rPr>
      </w:pPr>
      <w:r>
        <w:rPr>
          <w:sz w:val="21"/>
          <w:lang w:eastAsia="zh-CN"/>
        </w:rPr>
        <w:t>（ 4）该模型对产业竞争力的构成要素考虑不够全面。</w:t>
      </w:r>
    </w:p>
    <w:p w:rsidR="00297F27" w:rsidRDefault="00EE1703">
      <w:pPr>
        <w:spacing w:before="55" w:line="288" w:lineRule="auto"/>
        <w:ind w:left="111" w:right="110"/>
        <w:rPr>
          <w:sz w:val="21"/>
          <w:lang w:eastAsia="zh-CN"/>
        </w:rPr>
      </w:pPr>
      <w:r>
        <w:rPr>
          <w:sz w:val="21"/>
          <w:lang w:eastAsia="zh-CN"/>
        </w:rPr>
        <w:t xml:space="preserve">哈佛商学院教授大卫· </w:t>
      </w:r>
      <w:r>
        <w:rPr>
          <w:b/>
          <w:color w:val="C00000"/>
          <w:sz w:val="21"/>
          <w:u w:val="single" w:color="000000"/>
          <w:lang w:eastAsia="zh-CN"/>
        </w:rPr>
        <w:t xml:space="preserve">亚非 </w:t>
      </w:r>
      <w:r>
        <w:rPr>
          <w:sz w:val="21"/>
          <w:lang w:eastAsia="zh-CN"/>
        </w:rPr>
        <w:t xml:space="preserve">在波特五力模型的基础上，提出了第六个要素，即新增了源自于 </w:t>
      </w:r>
      <w:r>
        <w:rPr>
          <w:b/>
          <w:color w:val="C00000"/>
          <w:sz w:val="21"/>
          <w:u w:val="single" w:color="000000"/>
          <w:lang w:eastAsia="zh-CN"/>
        </w:rPr>
        <w:t xml:space="preserve">互补品厂商的互动互补作用力 </w:t>
      </w:r>
      <w:r>
        <w:rPr>
          <w:sz w:val="21"/>
          <w:lang w:eastAsia="zh-CN"/>
        </w:rPr>
        <w:t>，进一步丰富了五种竞争力理论框架。</w:t>
      </w:r>
    </w:p>
    <w:p w:rsidR="00297F27" w:rsidRDefault="00EE1703">
      <w:pPr>
        <w:spacing w:before="13" w:line="288" w:lineRule="auto"/>
        <w:ind w:left="111" w:right="111"/>
        <w:rPr>
          <w:sz w:val="21"/>
          <w:lang w:eastAsia="zh-CN"/>
        </w:rPr>
      </w:pPr>
      <w:r>
        <w:rPr>
          <w:sz w:val="21"/>
          <w:lang w:eastAsia="zh-CN"/>
        </w:rPr>
        <w:t xml:space="preserve">互补品厂商，是指与自身企业具有相互支持与互补关系的其他企业。在互补关系中，该公司的产品与另一家公司的产品 </w:t>
      </w:r>
      <w:r>
        <w:rPr>
          <w:spacing w:val="-30"/>
          <w:sz w:val="21"/>
          <w:lang w:eastAsia="zh-CN"/>
        </w:rPr>
        <w:t xml:space="preserve"> </w:t>
      </w:r>
      <w:r>
        <w:rPr>
          <w:b/>
          <w:color w:val="C00000"/>
          <w:w w:val="99"/>
          <w:sz w:val="21"/>
          <w:u w:val="single" w:color="000000"/>
          <w:lang w:eastAsia="zh-CN"/>
        </w:rPr>
        <w:t>互相配合使用，可以得到更好的使用效</w:t>
      </w:r>
      <w:r>
        <w:rPr>
          <w:b/>
          <w:color w:val="C00000"/>
          <w:spacing w:val="2"/>
          <w:w w:val="99"/>
          <w:sz w:val="21"/>
          <w:u w:val="single" w:color="000000"/>
          <w:lang w:eastAsia="zh-CN"/>
        </w:rPr>
        <w:t>果</w:t>
      </w:r>
      <w:r>
        <w:rPr>
          <w:b/>
          <w:w w:val="99"/>
          <w:sz w:val="21"/>
          <w:u w:val="single"/>
          <w:lang w:eastAsia="zh-CN"/>
        </w:rPr>
        <w:t xml:space="preserve"> </w:t>
      </w:r>
      <w:r>
        <w:rPr>
          <w:b/>
          <w:spacing w:val="-32"/>
          <w:sz w:val="21"/>
          <w:lang w:eastAsia="zh-CN"/>
        </w:rPr>
        <w:t xml:space="preserve"> </w:t>
      </w:r>
      <w:r>
        <w:rPr>
          <w:sz w:val="21"/>
          <w:lang w:eastAsia="zh-CN"/>
        </w:rPr>
        <w:t>。互补品厂商之间的利益通常互相一致，彼此间产品相互支持，并拥有共同的利益。</w:t>
      </w:r>
    </w:p>
    <w:p w:rsidR="00297F27" w:rsidRDefault="00EE1703">
      <w:pPr>
        <w:spacing w:before="13" w:line="288" w:lineRule="auto"/>
        <w:ind w:left="111" w:right="109"/>
        <w:rPr>
          <w:sz w:val="21"/>
          <w:lang w:eastAsia="zh-CN"/>
        </w:rPr>
      </w:pPr>
      <w:r>
        <w:rPr>
          <w:b/>
          <w:color w:val="C00000"/>
          <w:w w:val="99"/>
          <w:sz w:val="21"/>
          <w:lang w:eastAsia="zh-CN"/>
        </w:rPr>
        <w:t>☆</w:t>
      </w:r>
      <w:r>
        <w:rPr>
          <w:b/>
          <w:w w:val="99"/>
          <w:sz w:val="21"/>
          <w:lang w:eastAsia="zh-CN"/>
        </w:rPr>
        <w:t xml:space="preserve"> </w:t>
      </w:r>
      <w:r>
        <w:rPr>
          <w:b/>
          <w:spacing w:val="-32"/>
          <w:sz w:val="21"/>
          <w:lang w:eastAsia="zh-CN"/>
        </w:rPr>
        <w:t xml:space="preserve"> </w:t>
      </w:r>
      <w:r>
        <w:rPr>
          <w:b/>
          <w:w w:val="99"/>
          <w:sz w:val="21"/>
          <w:lang w:eastAsia="zh-CN"/>
        </w:rPr>
        <w:t>相关链</w:t>
      </w:r>
      <w:r>
        <w:rPr>
          <w:b/>
          <w:spacing w:val="1"/>
          <w:w w:val="99"/>
          <w:sz w:val="21"/>
          <w:lang w:eastAsia="zh-CN"/>
        </w:rPr>
        <w:t>接</w:t>
      </w:r>
      <w:r>
        <w:rPr>
          <w:b/>
          <w:w w:val="99"/>
          <w:sz w:val="21"/>
          <w:lang w:eastAsia="zh-CN"/>
        </w:rPr>
        <w:t xml:space="preserve"> </w:t>
      </w:r>
      <w:r>
        <w:rPr>
          <w:b/>
          <w:spacing w:val="-32"/>
          <w:sz w:val="21"/>
          <w:lang w:eastAsia="zh-CN"/>
        </w:rPr>
        <w:t xml:space="preserve"> </w:t>
      </w:r>
      <w:r>
        <w:rPr>
          <w:sz w:val="21"/>
          <w:lang w:eastAsia="zh-CN"/>
        </w:rPr>
        <w:t>一般来说，利用六力互动模型，考察企业与互补品厂商的关系，较易发现其中存在着多种合作可能，因为这两者的配合行动，通</w:t>
      </w:r>
      <w:r>
        <w:rPr>
          <w:spacing w:val="2"/>
          <w:sz w:val="21"/>
          <w:lang w:eastAsia="zh-CN"/>
        </w:rPr>
        <w:t>常</w:t>
      </w:r>
      <w:r>
        <w:rPr>
          <w:sz w:val="21"/>
          <w:lang w:eastAsia="zh-CN"/>
        </w:rPr>
        <w:t xml:space="preserve"> </w:t>
      </w:r>
      <w:r>
        <w:rPr>
          <w:spacing w:val="-31"/>
          <w:sz w:val="21"/>
          <w:lang w:eastAsia="zh-CN"/>
        </w:rPr>
        <w:t xml:space="preserve"> </w:t>
      </w:r>
      <w:r>
        <w:rPr>
          <w:b/>
          <w:color w:val="C00000"/>
          <w:w w:val="99"/>
          <w:sz w:val="21"/>
          <w:u w:val="single" w:color="000000"/>
          <w:lang w:eastAsia="zh-CN"/>
        </w:rPr>
        <w:t>能够更好地满足双方共同买方的需</w:t>
      </w:r>
      <w:r>
        <w:rPr>
          <w:b/>
          <w:color w:val="C00000"/>
          <w:spacing w:val="1"/>
          <w:w w:val="99"/>
          <w:sz w:val="21"/>
          <w:u w:val="single" w:color="000000"/>
          <w:lang w:eastAsia="zh-CN"/>
        </w:rPr>
        <w:t>要</w:t>
      </w:r>
      <w:r>
        <w:rPr>
          <w:b/>
          <w:w w:val="99"/>
          <w:sz w:val="21"/>
          <w:u w:val="single"/>
          <w:lang w:eastAsia="zh-CN"/>
        </w:rPr>
        <w:t xml:space="preserve"> </w:t>
      </w:r>
      <w:r>
        <w:rPr>
          <w:b/>
          <w:spacing w:val="-31"/>
          <w:sz w:val="21"/>
          <w:lang w:eastAsia="zh-CN"/>
        </w:rPr>
        <w:t xml:space="preserve"> </w:t>
      </w:r>
      <w:r>
        <w:rPr>
          <w:sz w:val="21"/>
          <w:lang w:eastAsia="zh-CN"/>
        </w:rPr>
        <w:t>。对许多企业来说，作为战略考虑，在市场开拓与渠道建设中，可以选择互补品提供商作为合作伙伴。例如</w:t>
      </w:r>
      <w:r>
        <w:rPr>
          <w:spacing w:val="-1"/>
          <w:sz w:val="21"/>
          <w:lang w:eastAsia="zh-CN"/>
        </w:rPr>
        <w:t>：</w:t>
      </w:r>
      <w:r>
        <w:rPr>
          <w:sz w:val="21"/>
          <w:lang w:eastAsia="zh-CN"/>
        </w:rPr>
        <w:t xml:space="preserve"> </w:t>
      </w:r>
      <w:r>
        <w:rPr>
          <w:spacing w:val="-41"/>
          <w:sz w:val="21"/>
          <w:lang w:eastAsia="zh-CN"/>
        </w:rPr>
        <w:t xml:space="preserve"> </w:t>
      </w:r>
      <w:r>
        <w:rPr>
          <w:b/>
          <w:color w:val="C00000"/>
          <w:w w:val="99"/>
          <w:sz w:val="21"/>
          <w:u w:val="single" w:color="000000"/>
          <w:lang w:eastAsia="zh-CN"/>
        </w:rPr>
        <w:t>水泥生产企业</w:t>
      </w:r>
      <w:r>
        <w:rPr>
          <w:b/>
          <w:w w:val="99"/>
          <w:sz w:val="21"/>
          <w:u w:val="single"/>
          <w:lang w:eastAsia="zh-CN"/>
        </w:rPr>
        <w:t xml:space="preserve"> </w:t>
      </w:r>
      <w:r>
        <w:rPr>
          <w:b/>
          <w:spacing w:val="-85"/>
          <w:sz w:val="21"/>
          <w:lang w:eastAsia="zh-CN"/>
        </w:rPr>
        <w:t xml:space="preserve"> </w:t>
      </w:r>
      <w:r>
        <w:rPr>
          <w:sz w:val="21"/>
          <w:lang w:eastAsia="zh-CN"/>
        </w:rPr>
        <w:t>就可以</w:t>
      </w:r>
      <w:r>
        <w:rPr>
          <w:spacing w:val="1"/>
          <w:sz w:val="21"/>
          <w:lang w:eastAsia="zh-CN"/>
        </w:rPr>
        <w:t>找</w:t>
      </w:r>
      <w:r>
        <w:rPr>
          <w:sz w:val="21"/>
          <w:lang w:eastAsia="zh-CN"/>
        </w:rPr>
        <w:t xml:space="preserve"> </w:t>
      </w:r>
      <w:r>
        <w:rPr>
          <w:spacing w:val="-84"/>
          <w:sz w:val="21"/>
          <w:lang w:eastAsia="zh-CN"/>
        </w:rPr>
        <w:t xml:space="preserve"> </w:t>
      </w:r>
      <w:r>
        <w:rPr>
          <w:b/>
          <w:color w:val="C00000"/>
          <w:w w:val="99"/>
          <w:sz w:val="21"/>
          <w:u w:val="single" w:color="000000"/>
          <w:lang w:eastAsia="zh-CN"/>
        </w:rPr>
        <w:t>沙石料老板、建材供应商</w:t>
      </w:r>
      <w:r>
        <w:rPr>
          <w:b/>
          <w:w w:val="99"/>
          <w:sz w:val="21"/>
          <w:u w:val="single"/>
          <w:lang w:eastAsia="zh-CN"/>
        </w:rPr>
        <w:t xml:space="preserve"> </w:t>
      </w:r>
      <w:r>
        <w:rPr>
          <w:b/>
          <w:spacing w:val="-85"/>
          <w:sz w:val="21"/>
          <w:lang w:eastAsia="zh-CN"/>
        </w:rPr>
        <w:t xml:space="preserve"> </w:t>
      </w:r>
      <w:r>
        <w:rPr>
          <w:sz w:val="21"/>
          <w:lang w:eastAsia="zh-CN"/>
        </w:rPr>
        <w:t>等，帮助销售自己的产品，这样做，可在不显著增加合作伙伴成本的前提下，增加其业务量与收益。当然，要准确判定各种产品或服务之间，存在的到底是互补品效应还是替代品效应，这两类效应到底何种更显著，有时是比较困难的。例如，早期人们担</w:t>
      </w:r>
      <w:r>
        <w:rPr>
          <w:spacing w:val="1"/>
          <w:sz w:val="21"/>
          <w:lang w:eastAsia="zh-CN"/>
        </w:rPr>
        <w:t>心</w:t>
      </w:r>
      <w:r>
        <w:rPr>
          <w:sz w:val="21"/>
          <w:lang w:eastAsia="zh-CN"/>
        </w:rPr>
        <w:t xml:space="preserve"> </w:t>
      </w:r>
      <w:r>
        <w:rPr>
          <w:spacing w:val="-31"/>
          <w:sz w:val="21"/>
          <w:lang w:eastAsia="zh-CN"/>
        </w:rPr>
        <w:t xml:space="preserve"> </w:t>
      </w:r>
      <w:r>
        <w:rPr>
          <w:b/>
          <w:color w:val="C00000"/>
          <w:w w:val="99"/>
          <w:sz w:val="21"/>
          <w:u w:val="single" w:color="000000"/>
          <w:lang w:eastAsia="zh-CN"/>
        </w:rPr>
        <w:t>电脑普及可能会推动无纸化办</w:t>
      </w:r>
      <w:r>
        <w:rPr>
          <w:b/>
          <w:color w:val="C00000"/>
          <w:spacing w:val="1"/>
          <w:w w:val="99"/>
          <w:sz w:val="21"/>
          <w:u w:val="single" w:color="000000"/>
          <w:lang w:eastAsia="zh-CN"/>
        </w:rPr>
        <w:t>公</w:t>
      </w:r>
      <w:r>
        <w:rPr>
          <w:b/>
          <w:w w:val="99"/>
          <w:sz w:val="21"/>
          <w:u w:val="single"/>
          <w:lang w:eastAsia="zh-CN"/>
        </w:rPr>
        <w:t xml:space="preserve"> </w:t>
      </w:r>
      <w:r>
        <w:rPr>
          <w:b/>
          <w:spacing w:val="-32"/>
          <w:sz w:val="21"/>
          <w:lang w:eastAsia="zh-CN"/>
        </w:rPr>
        <w:t xml:space="preserve"> </w:t>
      </w:r>
      <w:r>
        <w:rPr>
          <w:sz w:val="21"/>
          <w:lang w:eastAsia="zh-CN"/>
        </w:rPr>
        <w:t>，作为纸张的替代品，会造成纸张消费的减少，而后来的结果却发现带来了纸张消费的增加，似乎是作为互补品的效应更大些。还有，企业与互补品厂商</w:t>
      </w:r>
      <w:r>
        <w:rPr>
          <w:spacing w:val="1"/>
          <w:sz w:val="21"/>
          <w:lang w:eastAsia="zh-CN"/>
        </w:rPr>
        <w:t>之间，存在着长期“做大饼”的合作可能，并不排除短期内存在的各自都想“多分饼”的竞争</w:t>
      </w:r>
      <w:r>
        <w:rPr>
          <w:sz w:val="21"/>
          <w:lang w:eastAsia="zh-CN"/>
        </w:rPr>
        <w:t>冲</w:t>
      </w:r>
    </w:p>
    <w:p w:rsidR="00297F27" w:rsidRDefault="00EE1703">
      <w:pPr>
        <w:spacing w:before="13" w:line="288" w:lineRule="auto"/>
        <w:ind w:left="111" w:right="109"/>
        <w:rPr>
          <w:sz w:val="21"/>
          <w:lang w:eastAsia="zh-CN"/>
        </w:rPr>
      </w:pPr>
      <w:r>
        <w:rPr>
          <w:sz w:val="21"/>
          <w:lang w:eastAsia="zh-CN"/>
        </w:rPr>
        <w:t xml:space="preserve">突。再如，就家用轿车市场的发展来说，如果 </w:t>
      </w:r>
      <w:r>
        <w:rPr>
          <w:b/>
          <w:color w:val="C00000"/>
          <w:sz w:val="21"/>
          <w:u w:val="single" w:color="000000"/>
          <w:lang w:eastAsia="zh-CN"/>
        </w:rPr>
        <w:t xml:space="preserve">车价、油价、上牌、保险、维修、道路、停车 </w:t>
      </w:r>
      <w:r>
        <w:rPr>
          <w:sz w:val="21"/>
          <w:lang w:eastAsia="zh-CN"/>
        </w:rPr>
        <w:t>等所涉及的各方面，只关注自身多收费，就会使最终顾客不堪重负，从而导致整个车市萎缩。</w:t>
      </w: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3"/>
        <w:spacing w:before="0"/>
        <w:rPr>
          <w:lang w:eastAsia="zh-CN"/>
        </w:rPr>
      </w:pPr>
      <w:r>
        <w:rPr>
          <w:lang w:eastAsia="zh-CN"/>
        </w:rPr>
        <w:t>试题精讲</w:t>
      </w:r>
    </w:p>
    <w:p w:rsidR="00297F27" w:rsidRDefault="00EE1703">
      <w:pPr>
        <w:pStyle w:val="a3"/>
        <w:spacing w:before="118" w:line="278" w:lineRule="auto"/>
        <w:ind w:right="270"/>
        <w:jc w:val="both"/>
        <w:rPr>
          <w:lang w:eastAsia="zh-CN"/>
        </w:rPr>
      </w:pPr>
      <w:r>
        <w:rPr>
          <w:spacing w:val="1"/>
          <w:w w:val="99"/>
          <w:lang w:eastAsia="zh-CN"/>
        </w:rPr>
        <w:t>【例题·单选题】</w:t>
      </w:r>
      <w:r w:rsidR="004952E1">
        <w:rPr>
          <w:w w:val="99"/>
          <w:lang w:eastAsia="zh-CN"/>
        </w:rPr>
        <w:t>山</w:t>
      </w:r>
      <w:r>
        <w:rPr>
          <w:spacing w:val="1"/>
          <w:w w:val="99"/>
          <w:lang w:eastAsia="zh-CN"/>
        </w:rPr>
        <w:t>野公司是国际著名的户外运动服装设计和生产商。该公司的产品广受消</w:t>
      </w:r>
      <w:r>
        <w:rPr>
          <w:w w:val="99"/>
          <w:lang w:eastAsia="zh-CN"/>
        </w:rPr>
        <w:t>费</w:t>
      </w:r>
      <w:r>
        <w:rPr>
          <w:spacing w:val="1"/>
          <w:lang w:eastAsia="zh-CN"/>
        </w:rPr>
        <w:t>者喜爱，被誉为户外运动服装行业的第一品牌。不少企业试图进入该行业并挑战</w:t>
      </w:r>
      <w:r w:rsidR="004952E1">
        <w:rPr>
          <w:lang w:eastAsia="zh-CN"/>
        </w:rPr>
        <w:t>山</w:t>
      </w:r>
      <w:r>
        <w:rPr>
          <w:spacing w:val="1"/>
          <w:lang w:eastAsia="zh-CN"/>
        </w:rPr>
        <w:t>野公司的</w:t>
      </w:r>
      <w:r>
        <w:rPr>
          <w:lang w:eastAsia="zh-CN"/>
        </w:rPr>
        <w:t>市场地位，但都未获成功。</w:t>
      </w:r>
      <w:r w:rsidR="004952E1">
        <w:rPr>
          <w:lang w:eastAsia="zh-CN"/>
        </w:rPr>
        <w:t>山</w:t>
      </w:r>
      <w:r>
        <w:rPr>
          <w:lang w:eastAsia="zh-CN"/>
        </w:rPr>
        <w:t>野公司为潜在进入者设置的结构性障碍是（</w:t>
      </w:r>
      <w:r>
        <w:rPr>
          <w:spacing w:val="-2"/>
          <w:lang w:eastAsia="zh-CN"/>
        </w:rPr>
        <w:t xml:space="preserve"> </w:t>
      </w:r>
      <w:r>
        <w:rPr>
          <w:lang w:eastAsia="zh-CN"/>
        </w:rPr>
        <w:t>）。（ 2020年）</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A. 规模经济</w:t>
      </w:r>
    </w:p>
    <w:p w:rsidR="004952E1" w:rsidRDefault="00EE1703">
      <w:pPr>
        <w:pStyle w:val="a3"/>
        <w:spacing w:before="45" w:line="278" w:lineRule="auto"/>
        <w:ind w:right="6980"/>
        <w:rPr>
          <w:lang w:eastAsia="zh-CN"/>
        </w:rPr>
      </w:pPr>
      <w:r>
        <w:rPr>
          <w:lang w:eastAsia="zh-CN"/>
        </w:rPr>
        <w:t xml:space="preserve">B. 现有企业的市场优势 </w:t>
      </w:r>
    </w:p>
    <w:p w:rsidR="00297F27" w:rsidRDefault="00EE1703">
      <w:pPr>
        <w:pStyle w:val="a3"/>
        <w:spacing w:before="45" w:line="278" w:lineRule="auto"/>
        <w:ind w:right="6980"/>
        <w:rPr>
          <w:lang w:eastAsia="zh-CN"/>
        </w:rPr>
      </w:pPr>
      <w:r>
        <w:rPr>
          <w:lang w:eastAsia="zh-CN"/>
        </w:rPr>
        <w:t>C. 学习曲线</w:t>
      </w:r>
    </w:p>
    <w:p w:rsidR="00297F27" w:rsidRDefault="00EE1703">
      <w:pPr>
        <w:pStyle w:val="a3"/>
        <w:rPr>
          <w:lang w:eastAsia="zh-CN"/>
        </w:rPr>
      </w:pPr>
      <w:r>
        <w:rPr>
          <w:lang w:eastAsia="zh-CN"/>
        </w:rPr>
        <w:t>D. 现有企业对关键资源的控制</w:t>
      </w:r>
    </w:p>
    <w:p w:rsidR="00297F27" w:rsidRDefault="00EE1703" w:rsidP="007310F4">
      <w:pPr>
        <w:pStyle w:val="a7"/>
      </w:pPr>
      <w:r w:rsidRPr="007310F4">
        <w:rPr>
          <w:rStyle w:val="Char3"/>
        </w:rPr>
        <w:t>【答案】 B</w:t>
      </w:r>
    </w:p>
    <w:p w:rsidR="00297F27" w:rsidRDefault="00EE1703">
      <w:pPr>
        <w:pStyle w:val="a3"/>
        <w:spacing w:before="45" w:line="278" w:lineRule="auto"/>
        <w:ind w:right="270"/>
        <w:rPr>
          <w:lang w:eastAsia="zh-CN"/>
        </w:rPr>
      </w:pPr>
      <w:r>
        <w:rPr>
          <w:spacing w:val="1"/>
          <w:lang w:eastAsia="zh-CN"/>
        </w:rPr>
        <w:t>【解析】现有企业的市场优势主要表现在品牌优势和政府政策。“该公司的产品广受消费者</w:t>
      </w:r>
      <w:r>
        <w:rPr>
          <w:lang w:eastAsia="zh-CN"/>
        </w:rPr>
        <w:t>喜爱，被誉为户外运动服装行业的第一品牌”属于品牌优势，选项</w:t>
      </w:r>
      <w:r>
        <w:rPr>
          <w:spacing w:val="-2"/>
          <w:lang w:eastAsia="zh-CN"/>
        </w:rPr>
        <w:t xml:space="preserve"> </w:t>
      </w:r>
      <w:r>
        <w:rPr>
          <w:lang w:eastAsia="zh-CN"/>
        </w:rPr>
        <w:t>B正确。</w:t>
      </w:r>
    </w:p>
    <w:p w:rsidR="00297F27" w:rsidRDefault="00297F27">
      <w:pPr>
        <w:pStyle w:val="a3"/>
        <w:spacing w:before="7"/>
        <w:ind w:left="0"/>
        <w:rPr>
          <w:sz w:val="23"/>
          <w:lang w:eastAsia="zh-CN"/>
        </w:rPr>
      </w:pPr>
    </w:p>
    <w:p w:rsidR="00297F27" w:rsidRDefault="00EE1703">
      <w:pPr>
        <w:pStyle w:val="a3"/>
        <w:spacing w:before="32" w:line="278" w:lineRule="auto"/>
        <w:ind w:right="270"/>
        <w:rPr>
          <w:lang w:eastAsia="zh-CN"/>
        </w:rPr>
      </w:pPr>
      <w:r>
        <w:rPr>
          <w:spacing w:val="1"/>
          <w:lang w:eastAsia="zh-CN"/>
        </w:rPr>
        <w:t>【例题·多选题】惠丰公司是一家柴油机生产企业。最近，该公司拟把业务延伸到农机生产</w:t>
      </w:r>
      <w:r>
        <w:rPr>
          <w:lang w:eastAsia="zh-CN"/>
        </w:rPr>
        <w:t>领域。下列各项中，属于惠丰公司进入新产业所面临的结构性障碍有（</w:t>
      </w:r>
      <w:r>
        <w:rPr>
          <w:spacing w:val="-2"/>
          <w:lang w:eastAsia="zh-CN"/>
        </w:rPr>
        <w:t xml:space="preserve"> </w:t>
      </w:r>
      <w:r>
        <w:rPr>
          <w:lang w:eastAsia="zh-CN"/>
        </w:rPr>
        <w:t>）。（ 2019年）</w:t>
      </w:r>
    </w:p>
    <w:p w:rsidR="004952E1" w:rsidRDefault="00EE1703">
      <w:pPr>
        <w:pStyle w:val="a3"/>
        <w:spacing w:line="278" w:lineRule="auto"/>
        <w:ind w:right="5441"/>
        <w:rPr>
          <w:lang w:eastAsia="zh-CN"/>
        </w:rPr>
      </w:pPr>
      <w:r>
        <w:rPr>
          <w:lang w:eastAsia="zh-CN"/>
        </w:rPr>
        <w:t xml:space="preserve">A. 现有农机企业采取限制进入定价行为 </w:t>
      </w:r>
    </w:p>
    <w:p w:rsidR="00297F27" w:rsidRDefault="00EE1703">
      <w:pPr>
        <w:pStyle w:val="a3"/>
        <w:spacing w:line="278" w:lineRule="auto"/>
        <w:ind w:right="5441"/>
        <w:rPr>
          <w:lang w:eastAsia="zh-CN"/>
        </w:rPr>
      </w:pPr>
      <w:r>
        <w:rPr>
          <w:lang w:eastAsia="zh-CN"/>
        </w:rPr>
        <w:t>B. 现有农机企业的品牌优势</w:t>
      </w:r>
    </w:p>
    <w:p w:rsidR="004952E1" w:rsidRDefault="00EE1703">
      <w:pPr>
        <w:pStyle w:val="a3"/>
        <w:spacing w:line="278" w:lineRule="auto"/>
        <w:ind w:right="5919"/>
        <w:rPr>
          <w:lang w:eastAsia="zh-CN"/>
        </w:rPr>
      </w:pPr>
      <w:r>
        <w:rPr>
          <w:lang w:eastAsia="zh-CN"/>
        </w:rPr>
        <w:t xml:space="preserve">C. 政府颁布的农机产业进入政策 </w:t>
      </w:r>
    </w:p>
    <w:p w:rsidR="00297F27" w:rsidRDefault="00EE1703">
      <w:pPr>
        <w:pStyle w:val="a3"/>
        <w:spacing w:line="278" w:lineRule="auto"/>
        <w:ind w:right="5919"/>
        <w:rPr>
          <w:lang w:eastAsia="zh-CN"/>
        </w:rPr>
      </w:pPr>
      <w:r>
        <w:rPr>
          <w:lang w:eastAsia="zh-CN"/>
        </w:rPr>
        <w:t>D. 现有农机企业对销售渠道的控制</w:t>
      </w:r>
    </w:p>
    <w:p w:rsidR="00297F27" w:rsidRDefault="00EE1703" w:rsidP="007310F4">
      <w:pPr>
        <w:pStyle w:val="a7"/>
      </w:pPr>
      <w:r w:rsidRPr="007310F4">
        <w:rPr>
          <w:rStyle w:val="Char3"/>
        </w:rPr>
        <w:t>【答案】 BCD</w:t>
      </w:r>
    </w:p>
    <w:p w:rsidR="00297F27" w:rsidRDefault="00EE1703">
      <w:pPr>
        <w:pStyle w:val="a3"/>
        <w:spacing w:before="46"/>
        <w:rPr>
          <w:lang w:eastAsia="zh-CN"/>
        </w:rPr>
      </w:pPr>
      <w:r>
        <w:rPr>
          <w:lang w:eastAsia="zh-CN"/>
        </w:rPr>
        <w:t xml:space="preserve">【解析】贝恩将结构性障碍分为 </w:t>
      </w:r>
      <w:r>
        <w:rPr>
          <w:spacing w:val="92"/>
          <w:lang w:eastAsia="zh-CN"/>
        </w:rPr>
        <w:t xml:space="preserve"> </w:t>
      </w:r>
      <w:r>
        <w:rPr>
          <w:lang w:eastAsia="zh-CN"/>
        </w:rPr>
        <w:t>3类，分别为规模经济、现有企业对关键资源的控制、现有企</w:t>
      </w:r>
    </w:p>
    <w:p w:rsidR="00297F27" w:rsidRDefault="00EE1703">
      <w:pPr>
        <w:pStyle w:val="a3"/>
        <w:spacing w:before="46" w:line="278" w:lineRule="auto"/>
        <w:ind w:right="106"/>
        <w:rPr>
          <w:lang w:eastAsia="zh-CN"/>
        </w:rPr>
      </w:pPr>
      <w:r>
        <w:rPr>
          <w:lang w:eastAsia="zh-CN"/>
        </w:rPr>
        <w:t>业的市场优势（品牌优势、政府政策）。选项 A属于行为性障碍；选项 B、 C、 D属于结构性障碍。</w:t>
      </w:r>
    </w:p>
    <w:p w:rsidR="00297F27" w:rsidRDefault="00297F27">
      <w:pPr>
        <w:pStyle w:val="a3"/>
        <w:spacing w:before="0"/>
        <w:ind w:left="0"/>
        <w:rPr>
          <w:sz w:val="26"/>
          <w:lang w:eastAsia="zh-CN"/>
        </w:rPr>
      </w:pPr>
    </w:p>
    <w:p w:rsidR="004952E1" w:rsidRDefault="00EE1703">
      <w:pPr>
        <w:pStyle w:val="a3"/>
        <w:spacing w:before="0" w:line="278" w:lineRule="auto"/>
        <w:ind w:right="270"/>
        <w:rPr>
          <w:lang w:eastAsia="zh-CN"/>
        </w:rPr>
      </w:pPr>
      <w:r>
        <w:rPr>
          <w:spacing w:val="1"/>
          <w:lang w:eastAsia="zh-CN"/>
        </w:rPr>
        <w:t>【例题·多选题】巨能公司是多家手机制造企业的电池供应商。根据波特的五种竞争力分析</w:t>
      </w:r>
      <w:r>
        <w:rPr>
          <w:lang w:eastAsia="zh-CN"/>
        </w:rPr>
        <w:t>理论，下列各项关于巨能公司与其客户讨价还价能力的说法中，正确的有（</w:t>
      </w:r>
      <w:r>
        <w:rPr>
          <w:spacing w:val="-2"/>
          <w:lang w:eastAsia="zh-CN"/>
        </w:rPr>
        <w:t xml:space="preserve"> </w:t>
      </w:r>
      <w:r>
        <w:rPr>
          <w:lang w:eastAsia="zh-CN"/>
        </w:rPr>
        <w:t>）。（ 201</w:t>
      </w:r>
      <w:r>
        <w:rPr>
          <w:spacing w:val="-1"/>
          <w:lang w:eastAsia="zh-CN"/>
        </w:rPr>
        <w:t>9</w:t>
      </w:r>
      <w:r>
        <w:rPr>
          <w:lang w:eastAsia="zh-CN"/>
        </w:rPr>
        <w:t xml:space="preserve">年） </w:t>
      </w:r>
    </w:p>
    <w:p w:rsidR="00297F27" w:rsidRDefault="00EE1703">
      <w:pPr>
        <w:pStyle w:val="a3"/>
        <w:spacing w:before="0" w:line="278" w:lineRule="auto"/>
        <w:ind w:right="270"/>
        <w:rPr>
          <w:lang w:eastAsia="zh-CN"/>
        </w:rPr>
      </w:pPr>
      <w:r>
        <w:rPr>
          <w:lang w:eastAsia="zh-CN"/>
        </w:rPr>
        <w:t>A.</w:t>
      </w:r>
      <w:r>
        <w:rPr>
          <w:sz w:val="21"/>
          <w:lang w:eastAsia="zh-CN"/>
        </w:rPr>
        <w:t xml:space="preserve"> </w:t>
      </w:r>
      <w:r>
        <w:rPr>
          <w:lang w:eastAsia="zh-CN"/>
        </w:rPr>
        <w:t>巨能公司能够进行前向一体化时，其讨价还价能力强</w:t>
      </w:r>
    </w:p>
    <w:p w:rsidR="004952E1" w:rsidRDefault="00EE1703">
      <w:pPr>
        <w:pStyle w:val="a3"/>
        <w:spacing w:line="278" w:lineRule="auto"/>
        <w:ind w:right="3242"/>
        <w:rPr>
          <w:lang w:eastAsia="zh-CN"/>
        </w:rPr>
      </w:pPr>
      <w:r>
        <w:rPr>
          <w:lang w:eastAsia="zh-CN"/>
        </w:rPr>
        <w:t xml:space="preserve">B. 巨能公司提供的电池差异化程度越高，其讨价还价能力越强 </w:t>
      </w:r>
    </w:p>
    <w:p w:rsidR="00297F27" w:rsidRDefault="00EE1703">
      <w:pPr>
        <w:pStyle w:val="a3"/>
        <w:spacing w:line="278" w:lineRule="auto"/>
        <w:ind w:right="3242"/>
        <w:rPr>
          <w:lang w:eastAsia="zh-CN"/>
        </w:rPr>
      </w:pPr>
      <w:r>
        <w:rPr>
          <w:lang w:eastAsia="zh-CN"/>
        </w:rPr>
        <w:t>C. 巨能公司的客户购买量越大，巨能公司讨价还价能力越强</w:t>
      </w:r>
    </w:p>
    <w:p w:rsidR="00297F27" w:rsidRDefault="00EE1703">
      <w:pPr>
        <w:pStyle w:val="a3"/>
        <w:rPr>
          <w:lang w:eastAsia="zh-CN"/>
        </w:rPr>
      </w:pPr>
      <w:r>
        <w:rPr>
          <w:lang w:eastAsia="zh-CN"/>
        </w:rPr>
        <w:t>D. 巨能公司掌握的客户的转换成本信息越多，其讨价还价能力越强</w:t>
      </w:r>
    </w:p>
    <w:p w:rsidR="00297F27" w:rsidRDefault="00EE1703" w:rsidP="007310F4">
      <w:pPr>
        <w:pStyle w:val="a7"/>
      </w:pPr>
      <w:r w:rsidRPr="007310F4">
        <w:rPr>
          <w:rStyle w:val="Char3"/>
        </w:rPr>
        <w:t>【答案】 ABD</w:t>
      </w:r>
    </w:p>
    <w:p w:rsidR="00297F27" w:rsidRDefault="00EE1703">
      <w:pPr>
        <w:pStyle w:val="a3"/>
        <w:spacing w:before="46"/>
        <w:rPr>
          <w:lang w:eastAsia="zh-CN"/>
        </w:rPr>
      </w:pPr>
      <w:r>
        <w:rPr>
          <w:lang w:eastAsia="zh-CN"/>
        </w:rPr>
        <w:t>【解析】巨能公司的客户购买量越大，巨能公司的讨价还价能力越弱，选项 C错误。</w:t>
      </w:r>
    </w:p>
    <w:p w:rsidR="00297F27" w:rsidRDefault="00297F27">
      <w:pPr>
        <w:pStyle w:val="a3"/>
        <w:spacing w:before="3"/>
        <w:ind w:left="0"/>
        <w:rPr>
          <w:sz w:val="26"/>
          <w:lang w:eastAsia="zh-CN"/>
        </w:rPr>
      </w:pPr>
    </w:p>
    <w:p w:rsidR="00297F27" w:rsidRDefault="00EE1703">
      <w:pPr>
        <w:pStyle w:val="a3"/>
        <w:spacing w:before="32" w:line="278" w:lineRule="auto"/>
        <w:ind w:right="107"/>
        <w:rPr>
          <w:lang w:eastAsia="zh-CN"/>
        </w:rPr>
      </w:pPr>
      <w:r>
        <w:rPr>
          <w:spacing w:val="1"/>
          <w:w w:val="99"/>
          <w:lang w:eastAsia="zh-CN"/>
        </w:rPr>
        <w:t>【例题·多选题】近年来国内洗涤品生产企业面临日益沉重的竞争压力。国外著名洗涤品公</w:t>
      </w:r>
      <w:r>
        <w:rPr>
          <w:w w:val="99"/>
          <w:lang w:eastAsia="zh-CN"/>
        </w:rPr>
        <w:t>司</w:t>
      </w:r>
      <w:r>
        <w:rPr>
          <w:spacing w:val="1"/>
          <w:w w:val="99"/>
          <w:lang w:eastAsia="zh-CN"/>
        </w:rPr>
        <w:t>加快进入中国市场的步伐；原材料及用工成本不断上涨；国内洗涤品生产企业众多，产品差</w:t>
      </w:r>
      <w:r>
        <w:rPr>
          <w:w w:val="99"/>
          <w:lang w:eastAsia="zh-CN"/>
        </w:rPr>
        <w:t>异</w:t>
      </w:r>
      <w:r>
        <w:rPr>
          <w:spacing w:val="1"/>
          <w:w w:val="99"/>
          <w:lang w:eastAsia="zh-CN"/>
        </w:rPr>
        <w:t>较小，消费者选择余地大；新型洗涤品层出不穷，产品生命周期缩短，原有洗涤品不断遭到</w:t>
      </w:r>
      <w:r>
        <w:rPr>
          <w:w w:val="99"/>
          <w:lang w:eastAsia="zh-CN"/>
        </w:rPr>
        <w:t>淘</w:t>
      </w:r>
      <w:r>
        <w:rPr>
          <w:spacing w:val="2"/>
          <w:lang w:eastAsia="zh-CN"/>
        </w:rPr>
        <w:t>汰。从产业五种竞争力角度考察，国内洗涤品生产企业面临的竞争压力包括（</w:t>
      </w:r>
      <w:r>
        <w:rPr>
          <w:lang w:eastAsia="zh-CN"/>
        </w:rPr>
        <w:t xml:space="preserve">  </w:t>
      </w:r>
      <w:r>
        <w:rPr>
          <w:spacing w:val="-52"/>
          <w:lang w:eastAsia="zh-CN"/>
        </w:rPr>
        <w:t xml:space="preserve"> </w:t>
      </w:r>
      <w:r>
        <w:rPr>
          <w:spacing w:val="2"/>
          <w:lang w:eastAsia="zh-CN"/>
        </w:rPr>
        <w:t>）。（</w:t>
      </w:r>
      <w:r>
        <w:rPr>
          <w:lang w:eastAsia="zh-CN"/>
        </w:rPr>
        <w:t xml:space="preserve">  </w:t>
      </w:r>
      <w:r>
        <w:rPr>
          <w:spacing w:val="-50"/>
          <w:lang w:eastAsia="zh-CN"/>
        </w:rPr>
        <w:t xml:space="preserve"> </w:t>
      </w:r>
      <w:r>
        <w:rPr>
          <w:spacing w:val="2"/>
          <w:lang w:eastAsia="zh-CN"/>
        </w:rPr>
        <w:t>201</w:t>
      </w:r>
      <w:r>
        <w:rPr>
          <w:lang w:eastAsia="zh-CN"/>
        </w:rPr>
        <w:t>8</w:t>
      </w:r>
      <w:r>
        <w:rPr>
          <w:w w:val="99"/>
          <w:lang w:eastAsia="zh-CN"/>
        </w:rPr>
        <w:t>年）</w:t>
      </w:r>
    </w:p>
    <w:p w:rsidR="004952E1" w:rsidRDefault="00EE1703">
      <w:pPr>
        <w:pStyle w:val="a3"/>
        <w:spacing w:line="278" w:lineRule="auto"/>
        <w:ind w:right="6761"/>
        <w:rPr>
          <w:lang w:eastAsia="zh-CN"/>
        </w:rPr>
      </w:pPr>
      <w:r>
        <w:rPr>
          <w:lang w:eastAsia="zh-CN"/>
        </w:rPr>
        <w:t xml:space="preserve">A. 产业内现有企业的竞争 </w:t>
      </w:r>
    </w:p>
    <w:p w:rsidR="00297F27" w:rsidRDefault="00EE1703">
      <w:pPr>
        <w:pStyle w:val="a3"/>
        <w:spacing w:line="278" w:lineRule="auto"/>
        <w:ind w:right="6761"/>
        <w:rPr>
          <w:lang w:eastAsia="zh-CN"/>
        </w:rPr>
      </w:pPr>
      <w:r>
        <w:rPr>
          <w:lang w:eastAsia="zh-CN"/>
        </w:rPr>
        <w:t>B. 购买者讨价还价</w:t>
      </w:r>
    </w:p>
    <w:p w:rsidR="00297F27" w:rsidRDefault="00EE1703">
      <w:pPr>
        <w:pStyle w:val="a3"/>
        <w:rPr>
          <w:lang w:eastAsia="zh-CN"/>
        </w:rPr>
      </w:pPr>
      <w:r>
        <w:rPr>
          <w:lang w:eastAsia="zh-CN"/>
        </w:rPr>
        <w:t>C. 供应者讨价还价</w:t>
      </w:r>
    </w:p>
    <w:p w:rsidR="00297F27" w:rsidRDefault="00EE1703">
      <w:pPr>
        <w:pStyle w:val="a3"/>
        <w:spacing w:before="45"/>
        <w:rPr>
          <w:lang w:eastAsia="zh-CN"/>
        </w:rPr>
      </w:pPr>
      <w:r>
        <w:rPr>
          <w:lang w:eastAsia="zh-CN"/>
        </w:rPr>
        <w:t>D. 潜在进入者的进入威胁</w:t>
      </w:r>
    </w:p>
    <w:p w:rsidR="00297F27" w:rsidRDefault="00EE1703" w:rsidP="007310F4">
      <w:pPr>
        <w:pStyle w:val="a7"/>
      </w:pPr>
      <w:r w:rsidRPr="007310F4">
        <w:rPr>
          <w:rStyle w:val="Char3"/>
        </w:rPr>
        <w:t>【答案】 ABCD</w:t>
      </w:r>
    </w:p>
    <w:p w:rsidR="00297F27" w:rsidRDefault="00297F27">
      <w:pPr>
        <w:rPr>
          <w:lang w:eastAsia="zh-CN"/>
        </w:rPr>
        <w:sectPr w:rsidR="00297F27" w:rsidSect="001B63A5">
          <w:pgSz w:w="12240" w:h="15840"/>
          <w:pgMar w:top="720" w:right="720" w:bottom="720" w:left="720" w:header="180" w:footer="481" w:gutter="0"/>
          <w:pgNumType w:start="2"/>
          <w:cols w:space="720"/>
        </w:sectPr>
      </w:pPr>
    </w:p>
    <w:p w:rsidR="00297F27" w:rsidRDefault="00297F27">
      <w:pPr>
        <w:pStyle w:val="a3"/>
        <w:spacing w:before="11"/>
        <w:ind w:left="0"/>
        <w:rPr>
          <w:sz w:val="15"/>
          <w:lang w:eastAsia="zh-CN"/>
        </w:rPr>
      </w:pPr>
    </w:p>
    <w:p w:rsidR="00297F27" w:rsidRDefault="00EE1703">
      <w:pPr>
        <w:pStyle w:val="a3"/>
        <w:tabs>
          <w:tab w:val="left" w:pos="828"/>
          <w:tab w:val="left" w:pos="1490"/>
          <w:tab w:val="left" w:pos="2814"/>
        </w:tabs>
        <w:spacing w:before="32" w:line="278" w:lineRule="auto"/>
        <w:ind w:right="105"/>
        <w:rPr>
          <w:lang w:eastAsia="zh-CN"/>
        </w:rPr>
      </w:pPr>
      <w:r>
        <w:rPr>
          <w:spacing w:val="1"/>
          <w:lang w:eastAsia="zh-CN"/>
        </w:rPr>
        <w:t>【解析】“国内洗涤品生产企业众多，产品差异较小”体现了产业内现有企业的竞争强度大</w:t>
      </w:r>
      <w:r>
        <w:rPr>
          <w:lang w:eastAsia="zh-CN"/>
        </w:rPr>
        <w:t>，</w:t>
      </w:r>
      <w:r>
        <w:rPr>
          <w:spacing w:val="1"/>
          <w:lang w:eastAsia="zh-CN"/>
        </w:rPr>
        <w:t>选</w:t>
      </w:r>
      <w:r>
        <w:rPr>
          <w:lang w:eastAsia="zh-CN"/>
        </w:rPr>
        <w:t>项</w:t>
      </w:r>
      <w:r>
        <w:rPr>
          <w:lang w:eastAsia="zh-CN"/>
        </w:rPr>
        <w:tab/>
      </w:r>
      <w:r>
        <w:rPr>
          <w:spacing w:val="1"/>
          <w:lang w:eastAsia="zh-CN"/>
        </w:rPr>
        <w:t>A正确。“国内洗涤品生产企业众多，产品差异较小，消费者选择余地大”体现了购买</w:t>
      </w:r>
      <w:r>
        <w:rPr>
          <w:lang w:eastAsia="zh-CN"/>
        </w:rPr>
        <w:t>者</w:t>
      </w:r>
      <w:r>
        <w:rPr>
          <w:spacing w:val="1"/>
          <w:lang w:eastAsia="zh-CN"/>
        </w:rPr>
        <w:t>的讨价还价能力强，选</w:t>
      </w:r>
      <w:r>
        <w:rPr>
          <w:lang w:eastAsia="zh-CN"/>
        </w:rPr>
        <w:t>项</w:t>
      </w:r>
      <w:r>
        <w:rPr>
          <w:lang w:eastAsia="zh-CN"/>
        </w:rPr>
        <w:tab/>
      </w:r>
      <w:r>
        <w:rPr>
          <w:spacing w:val="2"/>
          <w:lang w:eastAsia="zh-CN"/>
        </w:rPr>
        <w:t>B</w:t>
      </w:r>
      <w:r>
        <w:rPr>
          <w:spacing w:val="1"/>
          <w:lang w:eastAsia="zh-CN"/>
        </w:rPr>
        <w:t>正确。“原材料及用工成本不断上涨”体现了供应者的讨价还价</w:t>
      </w:r>
      <w:r>
        <w:rPr>
          <w:lang w:eastAsia="zh-CN"/>
        </w:rPr>
        <w:t>能</w:t>
      </w:r>
      <w:r>
        <w:rPr>
          <w:spacing w:val="1"/>
          <w:lang w:eastAsia="zh-CN"/>
        </w:rPr>
        <w:t>力强，选</w:t>
      </w:r>
      <w:r>
        <w:rPr>
          <w:lang w:eastAsia="zh-CN"/>
        </w:rPr>
        <w:t>项</w:t>
      </w:r>
      <w:r>
        <w:rPr>
          <w:lang w:eastAsia="zh-CN"/>
        </w:rPr>
        <w:tab/>
      </w:r>
      <w:r>
        <w:rPr>
          <w:spacing w:val="1"/>
          <w:lang w:eastAsia="zh-CN"/>
        </w:rPr>
        <w:t>C正确。“国外著名洗涤品公司加快进入中国市场的步伐”体现了潜在进入者的</w:t>
      </w:r>
      <w:r>
        <w:rPr>
          <w:lang w:eastAsia="zh-CN"/>
        </w:rPr>
        <w:t>进入威胁大，选项 D正确。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 xml:space="preserve">【例题·单选题】 </w:t>
      </w:r>
      <w:r>
        <w:rPr>
          <w:spacing w:val="93"/>
          <w:lang w:eastAsia="zh-CN"/>
        </w:rPr>
        <w:t xml:space="preserve"> </w:t>
      </w:r>
      <w:r>
        <w:rPr>
          <w:lang w:eastAsia="zh-CN"/>
        </w:rPr>
        <w:t>Y公司是一家制作紫砂陶的家族企业。紫砂陶制作以特产于当地的一种具有</w:t>
      </w:r>
    </w:p>
    <w:p w:rsidR="00297F27" w:rsidRDefault="00EE1703">
      <w:pPr>
        <w:pStyle w:val="a3"/>
        <w:spacing w:before="46" w:line="278" w:lineRule="auto"/>
        <w:ind w:right="110"/>
        <w:rPr>
          <w:lang w:eastAsia="zh-CN"/>
        </w:rPr>
      </w:pPr>
      <w:r>
        <w:rPr>
          <w:spacing w:val="1"/>
          <w:lang w:eastAsia="zh-CN"/>
        </w:rPr>
        <w:t>特殊团粒结构和双重气孔结构的紫砂泥料为原料，采用百种以上的自制工具，经过打泥片、</w:t>
      </w:r>
      <w:r>
        <w:rPr>
          <w:lang w:eastAsia="zh-CN"/>
        </w:rPr>
        <w:t xml:space="preserve">拍打身筒、镶接身筒或镶接与雕塑结合等步骤最终完成陶制品。该公司成立 </w:t>
      </w:r>
      <w:r>
        <w:rPr>
          <w:spacing w:val="-34"/>
          <w:lang w:eastAsia="zh-CN"/>
        </w:rPr>
        <w:t xml:space="preserve"> </w:t>
      </w:r>
      <w:r>
        <w:rPr>
          <w:lang w:eastAsia="zh-CN"/>
        </w:rPr>
        <w:t>80多年来，经过世代</w:t>
      </w:r>
      <w:r>
        <w:rPr>
          <w:spacing w:val="1"/>
          <w:lang w:eastAsia="zh-CN"/>
        </w:rPr>
        <w:t>相传积累了丰富的紫砂陶制作经验和精湛技艺，产品远销海内外。目前一些企业试图进入紫</w:t>
      </w:r>
      <w:r>
        <w:rPr>
          <w:lang w:eastAsia="zh-CN"/>
        </w:rPr>
        <w:t>砂陶制作领域。根据上述信息，</w:t>
      </w:r>
      <w:r>
        <w:rPr>
          <w:spacing w:val="-1"/>
          <w:lang w:eastAsia="zh-CN"/>
        </w:rPr>
        <w:t xml:space="preserve"> </w:t>
      </w:r>
      <w:r>
        <w:rPr>
          <w:lang w:eastAsia="zh-CN"/>
        </w:rPr>
        <w:t>Y公司给潜在进入者设置的进入障碍是（</w:t>
      </w:r>
      <w:r>
        <w:rPr>
          <w:spacing w:val="-1"/>
          <w:lang w:eastAsia="zh-CN"/>
        </w:rPr>
        <w:t xml:space="preserve"> </w:t>
      </w:r>
      <w:r>
        <w:rPr>
          <w:lang w:eastAsia="zh-CN"/>
        </w:rPr>
        <w:t>）。</w:t>
      </w:r>
    </w:p>
    <w:p w:rsidR="004952E1" w:rsidRDefault="00EE1703">
      <w:pPr>
        <w:pStyle w:val="a3"/>
        <w:spacing w:line="278" w:lineRule="auto"/>
        <w:ind w:right="7899"/>
        <w:rPr>
          <w:lang w:eastAsia="zh-CN"/>
        </w:rPr>
      </w:pPr>
      <w:r>
        <w:rPr>
          <w:lang w:eastAsia="zh-CN"/>
        </w:rPr>
        <w:t xml:space="preserve">A. 资金需求 </w:t>
      </w:r>
    </w:p>
    <w:p w:rsidR="004952E1" w:rsidRDefault="00EE1703">
      <w:pPr>
        <w:pStyle w:val="a3"/>
        <w:spacing w:line="278" w:lineRule="auto"/>
        <w:ind w:right="7899"/>
        <w:rPr>
          <w:lang w:eastAsia="zh-CN"/>
        </w:rPr>
      </w:pPr>
      <w:r>
        <w:rPr>
          <w:lang w:eastAsia="zh-CN"/>
        </w:rPr>
        <w:t xml:space="preserve">B. 学习曲线 </w:t>
      </w:r>
    </w:p>
    <w:p w:rsidR="004952E1" w:rsidRDefault="00EE1703">
      <w:pPr>
        <w:pStyle w:val="a3"/>
        <w:spacing w:line="278" w:lineRule="auto"/>
        <w:ind w:right="7899"/>
        <w:rPr>
          <w:lang w:eastAsia="zh-CN"/>
        </w:rPr>
      </w:pPr>
      <w:r>
        <w:rPr>
          <w:lang w:eastAsia="zh-CN"/>
        </w:rPr>
        <w:t xml:space="preserve">C. 行为性障碍 </w:t>
      </w:r>
    </w:p>
    <w:p w:rsidR="00297F27" w:rsidRDefault="00EE1703">
      <w:pPr>
        <w:pStyle w:val="a3"/>
        <w:spacing w:line="278" w:lineRule="auto"/>
        <w:ind w:right="7899"/>
        <w:rPr>
          <w:lang w:eastAsia="zh-CN"/>
        </w:rPr>
      </w:pPr>
      <w:r>
        <w:rPr>
          <w:lang w:eastAsia="zh-CN"/>
        </w:rPr>
        <w:t>D. 分销渠道</w:t>
      </w:r>
    </w:p>
    <w:p w:rsidR="00297F27" w:rsidRDefault="00EE1703" w:rsidP="007310F4">
      <w:pPr>
        <w:pStyle w:val="a7"/>
      </w:pPr>
      <w:r w:rsidRPr="007310F4">
        <w:rPr>
          <w:rStyle w:val="Char3"/>
        </w:rPr>
        <w:t>【答案】 B</w:t>
      </w:r>
    </w:p>
    <w:p w:rsidR="00297F27" w:rsidRDefault="00EE1703">
      <w:pPr>
        <w:pStyle w:val="a3"/>
        <w:spacing w:before="46" w:line="278" w:lineRule="auto"/>
        <w:ind w:right="109"/>
        <w:rPr>
          <w:lang w:eastAsia="zh-CN"/>
        </w:rPr>
      </w:pPr>
      <w:r>
        <w:rPr>
          <w:lang w:eastAsia="zh-CN"/>
        </w:rPr>
        <w:t>【解析】“该公司成立 80多年来，经过世代相传积累了丰富的紫砂陶制作经验和精湛技艺”体现的是学习曲线，选项 B正确。</w:t>
      </w:r>
    </w:p>
    <w:p w:rsidR="00297F27" w:rsidRDefault="00297F27">
      <w:pPr>
        <w:pStyle w:val="a3"/>
        <w:spacing w:before="7"/>
        <w:ind w:left="0"/>
        <w:rPr>
          <w:sz w:val="23"/>
          <w:lang w:eastAsia="zh-CN"/>
        </w:rPr>
      </w:pPr>
    </w:p>
    <w:p w:rsidR="00297F27" w:rsidRDefault="00EE1703">
      <w:pPr>
        <w:pStyle w:val="a3"/>
        <w:spacing w:before="32" w:line="278" w:lineRule="auto"/>
        <w:ind w:right="270"/>
        <w:rPr>
          <w:lang w:eastAsia="zh-CN"/>
        </w:rPr>
      </w:pPr>
      <w:r>
        <w:rPr>
          <w:spacing w:val="1"/>
          <w:lang w:eastAsia="zh-CN"/>
        </w:rPr>
        <w:t>【例题·单选题】哈佛商学院教授大卫·亚非在波特教授五种竞争力研究基础上，提出了影</w:t>
      </w:r>
      <w:r>
        <w:rPr>
          <w:lang w:eastAsia="zh-CN"/>
        </w:rPr>
        <w:t>响产业利润的第六个要素。下列各项中，体现该要素作用的是（</w:t>
      </w:r>
      <w:r>
        <w:rPr>
          <w:spacing w:val="-2"/>
          <w:lang w:eastAsia="zh-CN"/>
        </w:rPr>
        <w:t xml:space="preserve"> </w:t>
      </w:r>
      <w:r>
        <w:rPr>
          <w:lang w:eastAsia="zh-CN"/>
        </w:rPr>
        <w:t>）。（ 2016年）</w:t>
      </w:r>
    </w:p>
    <w:p w:rsidR="004952E1" w:rsidRDefault="00EE1703">
      <w:pPr>
        <w:pStyle w:val="a3"/>
        <w:spacing w:line="278" w:lineRule="auto"/>
        <w:ind w:right="3902"/>
        <w:rPr>
          <w:lang w:eastAsia="zh-CN"/>
        </w:rPr>
      </w:pPr>
      <w:r>
        <w:rPr>
          <w:lang w:eastAsia="zh-CN"/>
        </w:rPr>
        <w:t xml:space="preserve">A. 某火力发电企业并购了一家煤矿，降低了原材料成本 </w:t>
      </w:r>
    </w:p>
    <w:p w:rsidR="00297F27" w:rsidRDefault="00EE1703">
      <w:pPr>
        <w:pStyle w:val="a3"/>
        <w:spacing w:line="278" w:lineRule="auto"/>
        <w:ind w:right="3902"/>
        <w:rPr>
          <w:lang w:eastAsia="zh-CN"/>
        </w:rPr>
      </w:pPr>
      <w:r>
        <w:rPr>
          <w:lang w:eastAsia="zh-CN"/>
        </w:rPr>
        <w:t>B. 某地区交通条件的改善促进了该地区房地产业的发展</w:t>
      </w:r>
    </w:p>
    <w:p w:rsidR="004952E1" w:rsidRDefault="00EE1703">
      <w:pPr>
        <w:pStyle w:val="a3"/>
        <w:spacing w:line="278" w:lineRule="auto"/>
        <w:ind w:right="1923"/>
        <w:rPr>
          <w:lang w:eastAsia="zh-CN"/>
        </w:rPr>
      </w:pPr>
      <w:r>
        <w:rPr>
          <w:lang w:eastAsia="zh-CN"/>
        </w:rPr>
        <w:t xml:space="preserve">C. 某牛奶供应商控制了全市的销售渠道，使其他牛奶供应商在该市难以立足 </w:t>
      </w:r>
    </w:p>
    <w:p w:rsidR="00297F27" w:rsidRDefault="00EE1703">
      <w:pPr>
        <w:pStyle w:val="a3"/>
        <w:spacing w:line="278" w:lineRule="auto"/>
        <w:ind w:right="1923"/>
        <w:rPr>
          <w:lang w:eastAsia="zh-CN"/>
        </w:rPr>
      </w:pPr>
      <w:r>
        <w:rPr>
          <w:lang w:eastAsia="zh-CN"/>
        </w:rPr>
        <w:t>D. 两家大型超市通过降低销售价格，争夺消费者</w:t>
      </w:r>
    </w:p>
    <w:p w:rsidR="00297F27" w:rsidRDefault="00EE1703" w:rsidP="007310F4">
      <w:pPr>
        <w:pStyle w:val="a7"/>
      </w:pPr>
      <w:r w:rsidRPr="007310F4">
        <w:rPr>
          <w:rStyle w:val="Char3"/>
        </w:rPr>
        <w:t>【答案】 B</w:t>
      </w:r>
    </w:p>
    <w:p w:rsidR="00297F27" w:rsidRDefault="00EE1703">
      <w:pPr>
        <w:pStyle w:val="a3"/>
        <w:spacing w:before="46" w:line="278" w:lineRule="auto"/>
        <w:ind w:right="270"/>
        <w:jc w:val="both"/>
        <w:rPr>
          <w:lang w:eastAsia="zh-CN"/>
        </w:rPr>
      </w:pPr>
      <w:r>
        <w:rPr>
          <w:spacing w:val="1"/>
          <w:w w:val="99"/>
          <w:lang w:eastAsia="zh-CN"/>
        </w:rPr>
        <w:t>【解析】亚非认为，任何一个产业与其相关产业都存在不同程度的互补互动（互相配合一起</w:t>
      </w:r>
      <w:r>
        <w:rPr>
          <w:w w:val="99"/>
          <w:lang w:eastAsia="zh-CN"/>
        </w:rPr>
        <w:t>使</w:t>
      </w:r>
      <w:r>
        <w:rPr>
          <w:spacing w:val="1"/>
          <w:lang w:eastAsia="zh-CN"/>
        </w:rPr>
        <w:t>用）的产品或服务业务。例如，对于房地产业来说，交通、家具、电器、学校、汽车、物业</w:t>
      </w:r>
      <w:r>
        <w:rPr>
          <w:lang w:eastAsia="zh-CN"/>
        </w:rPr>
        <w:t>管</w:t>
      </w:r>
      <w:r>
        <w:rPr>
          <w:spacing w:val="1"/>
          <w:w w:val="99"/>
          <w:lang w:eastAsia="zh-CN"/>
        </w:rPr>
        <w:t>理、银行贷款、有关保险、社区、家政服务等会对住房建设产生影响，进而影响到整个房地</w:t>
      </w:r>
      <w:r>
        <w:rPr>
          <w:w w:val="99"/>
          <w:lang w:eastAsia="zh-CN"/>
        </w:rPr>
        <w:t>产业的结构。因此，选项 B正确。</w:t>
      </w:r>
    </w:p>
    <w:p w:rsidR="00297F27" w:rsidRDefault="00297F27">
      <w:pPr>
        <w:pStyle w:val="a3"/>
        <w:spacing w:before="7"/>
        <w:ind w:left="0"/>
        <w:rPr>
          <w:sz w:val="23"/>
          <w:lang w:eastAsia="zh-CN"/>
        </w:rPr>
      </w:pPr>
    </w:p>
    <w:p w:rsidR="00297F27" w:rsidRDefault="00EE1703">
      <w:pPr>
        <w:pStyle w:val="a3"/>
        <w:tabs>
          <w:tab w:val="left" w:pos="8999"/>
        </w:tabs>
        <w:spacing w:before="32"/>
        <w:rPr>
          <w:lang w:eastAsia="zh-CN"/>
        </w:rPr>
      </w:pPr>
      <w:r>
        <w:rPr>
          <w:lang w:eastAsia="zh-CN"/>
        </w:rPr>
        <w:t>【例题·单选题】甲公司是一家大型化工企业，产品的原材料主要来源于钛铁矿，同行业</w:t>
      </w:r>
      <w:r>
        <w:rPr>
          <w:lang w:eastAsia="zh-CN"/>
        </w:rPr>
        <w:tab/>
        <w:t>7家</w:t>
      </w:r>
    </w:p>
    <w:p w:rsidR="00297F27" w:rsidRDefault="00EE1703">
      <w:pPr>
        <w:pStyle w:val="a3"/>
        <w:spacing w:before="45"/>
        <w:rPr>
          <w:lang w:eastAsia="zh-CN"/>
        </w:rPr>
      </w:pPr>
      <w:r>
        <w:rPr>
          <w:lang w:eastAsia="zh-CN"/>
        </w:rPr>
        <w:t>主要竞争对手则以金红石为原料。由于开采成本上升，金红石价格大幅上涨，而钛铁矿的开采</w:t>
      </w:r>
    </w:p>
    <w:p w:rsidR="00297F27" w:rsidRDefault="00EE1703">
      <w:pPr>
        <w:pStyle w:val="a3"/>
        <w:tabs>
          <w:tab w:val="left" w:pos="8558"/>
        </w:tabs>
        <w:spacing w:before="46"/>
        <w:rPr>
          <w:lang w:eastAsia="zh-CN"/>
        </w:rPr>
      </w:pPr>
      <w:r>
        <w:rPr>
          <w:lang w:eastAsia="zh-CN"/>
        </w:rPr>
        <w:t>成本不变。甲公司利用成本优势立即大幅度扩张生产能力，并且降低产品价格，使得</w:t>
      </w:r>
      <w:r>
        <w:rPr>
          <w:lang w:eastAsia="zh-CN"/>
        </w:rPr>
        <w:tab/>
        <w:t>3家竞争</w:t>
      </w:r>
    </w:p>
    <w:p w:rsidR="00297F27" w:rsidRDefault="00EE1703">
      <w:pPr>
        <w:pStyle w:val="a3"/>
        <w:tabs>
          <w:tab w:val="left" w:pos="5463"/>
        </w:tabs>
        <w:spacing w:before="46" w:line="278" w:lineRule="auto"/>
        <w:ind w:right="105"/>
        <w:rPr>
          <w:lang w:eastAsia="zh-CN"/>
        </w:rPr>
      </w:pPr>
      <w:r>
        <w:rPr>
          <w:spacing w:val="1"/>
          <w:w w:val="99"/>
          <w:lang w:eastAsia="zh-CN"/>
        </w:rPr>
        <w:t>对手退出该产品领域，甲公司的市场份额因此提升</w:t>
      </w:r>
      <w:r>
        <w:rPr>
          <w:w w:val="99"/>
          <w:lang w:eastAsia="zh-CN"/>
        </w:rPr>
        <w:t>到</w:t>
      </w:r>
      <w:r>
        <w:rPr>
          <w:lang w:eastAsia="zh-CN"/>
        </w:rPr>
        <w:tab/>
      </w:r>
      <w:r>
        <w:rPr>
          <w:spacing w:val="1"/>
          <w:w w:val="99"/>
          <w:lang w:eastAsia="zh-CN"/>
        </w:rPr>
        <w:t>50</w:t>
      </w:r>
      <w:r>
        <w:rPr>
          <w:spacing w:val="3"/>
          <w:w w:val="99"/>
          <w:lang w:eastAsia="zh-CN"/>
        </w:rPr>
        <w:t>%</w:t>
      </w:r>
      <w:r>
        <w:rPr>
          <w:spacing w:val="1"/>
          <w:w w:val="99"/>
          <w:lang w:eastAsia="zh-CN"/>
        </w:rPr>
        <w:t>以上，该行业很长一段时间内没有</w:t>
      </w:r>
      <w:r>
        <w:rPr>
          <w:w w:val="99"/>
          <w:lang w:eastAsia="zh-CN"/>
        </w:rPr>
        <w:t>新</w:t>
      </w:r>
      <w:r>
        <w:rPr>
          <w:spacing w:val="1"/>
          <w:lang w:eastAsia="zh-CN"/>
        </w:rPr>
        <w:t>的进入者。运用产业五种竞争力理论分析甲公司对付五种竞争力的主要手段，下列表述中正</w:t>
      </w:r>
      <w:r>
        <w:rPr>
          <w:lang w:eastAsia="zh-CN"/>
        </w:rPr>
        <w:t>确的是（ ）。</w:t>
      </w:r>
    </w:p>
    <w:p w:rsidR="00297F27" w:rsidRDefault="00EE1703">
      <w:pPr>
        <w:pStyle w:val="a3"/>
        <w:rPr>
          <w:lang w:eastAsia="zh-CN"/>
        </w:rPr>
      </w:pPr>
      <w:r>
        <w:rPr>
          <w:lang w:eastAsia="zh-CN"/>
        </w:rPr>
        <w:t>A. 通过差异化手段与竞争对手竞争</w:t>
      </w:r>
    </w:p>
    <w:p w:rsidR="00297F27" w:rsidRDefault="00EE1703">
      <w:pPr>
        <w:pStyle w:val="a3"/>
        <w:spacing w:before="46"/>
        <w:rPr>
          <w:lang w:eastAsia="zh-CN"/>
        </w:rPr>
      </w:pPr>
      <w:r>
        <w:rPr>
          <w:lang w:eastAsia="zh-CN"/>
        </w:rPr>
        <w:t>B. 通过采用不同的原材料增强对于供应商的讨价还价能力</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0F13CB" w:rsidRDefault="00EE1703">
      <w:pPr>
        <w:pStyle w:val="a3"/>
        <w:spacing w:before="32" w:line="278" w:lineRule="auto"/>
        <w:ind w:right="5441"/>
        <w:rPr>
          <w:lang w:eastAsia="zh-CN"/>
        </w:rPr>
      </w:pPr>
      <w:r>
        <w:rPr>
          <w:lang w:eastAsia="zh-CN"/>
        </w:rPr>
        <w:t xml:space="preserve">C. 采用限制进入定价手段形成进入障碍 </w:t>
      </w:r>
    </w:p>
    <w:p w:rsidR="00297F27" w:rsidRDefault="00EE1703">
      <w:pPr>
        <w:pStyle w:val="a3"/>
        <w:spacing w:before="32" w:line="278" w:lineRule="auto"/>
        <w:ind w:right="5441"/>
        <w:rPr>
          <w:lang w:eastAsia="zh-CN"/>
        </w:rPr>
      </w:pPr>
      <w:r>
        <w:rPr>
          <w:lang w:eastAsia="zh-CN"/>
        </w:rPr>
        <w:t>D. 利用成本优势抵御产业替代品的威胁</w:t>
      </w:r>
    </w:p>
    <w:p w:rsidR="00297F27" w:rsidRDefault="00EE1703" w:rsidP="007310F4">
      <w:pPr>
        <w:pStyle w:val="a7"/>
      </w:pPr>
      <w:r w:rsidRPr="007310F4">
        <w:rPr>
          <w:rStyle w:val="Char3"/>
        </w:rPr>
        <w:t>【答案】 C</w:t>
      </w:r>
    </w:p>
    <w:p w:rsidR="00297F27" w:rsidRDefault="00EE1703">
      <w:pPr>
        <w:pStyle w:val="a3"/>
        <w:spacing w:before="46" w:line="278" w:lineRule="auto"/>
        <w:ind w:right="270"/>
        <w:rPr>
          <w:lang w:eastAsia="zh-CN"/>
        </w:rPr>
      </w:pPr>
      <w:r>
        <w:rPr>
          <w:spacing w:val="1"/>
          <w:lang w:eastAsia="zh-CN"/>
        </w:rPr>
        <w:t>【解析】依据“并且降低产品价格……该行业很长一段时间内没有新的进入者”，可以得知</w:t>
      </w:r>
      <w:r>
        <w:rPr>
          <w:lang w:eastAsia="zh-CN"/>
        </w:rPr>
        <w:t>甲公司通过“限制进入定价”这种手段给潜在进入者设置了行为性进入障碍，选项</w:t>
      </w:r>
      <w:r>
        <w:rPr>
          <w:spacing w:val="-2"/>
          <w:lang w:eastAsia="zh-CN"/>
        </w:rPr>
        <w:t xml:space="preserve"> </w:t>
      </w:r>
      <w:r>
        <w:rPr>
          <w:lang w:eastAsia="zh-CN"/>
        </w:rPr>
        <w:t>C正确。</w:t>
      </w:r>
    </w:p>
    <w:p w:rsidR="00297F27" w:rsidRDefault="00EE1703">
      <w:pPr>
        <w:pStyle w:val="a3"/>
        <w:spacing w:line="278" w:lineRule="auto"/>
        <w:ind w:right="270"/>
        <w:rPr>
          <w:lang w:eastAsia="zh-CN"/>
        </w:rPr>
      </w:pPr>
      <w:r>
        <w:rPr>
          <w:spacing w:val="1"/>
          <w:lang w:eastAsia="zh-CN"/>
        </w:rPr>
        <w:t>【点题】本题中甲公司与竞争对手虽然原材料不同，但最终产品是相同的，因此不存在差异</w:t>
      </w:r>
      <w:r>
        <w:rPr>
          <w:lang w:eastAsia="zh-CN"/>
        </w:rPr>
        <w:t>化问题。</w:t>
      </w:r>
    </w:p>
    <w:p w:rsidR="00297F27" w:rsidRDefault="00297F27">
      <w:pPr>
        <w:pStyle w:val="a3"/>
        <w:spacing w:before="0"/>
        <w:ind w:left="0"/>
        <w:rPr>
          <w:sz w:val="26"/>
          <w:lang w:eastAsia="zh-CN"/>
        </w:rPr>
      </w:pPr>
    </w:p>
    <w:p w:rsidR="00297F27" w:rsidRDefault="00EE1703">
      <w:pPr>
        <w:pStyle w:val="a3"/>
        <w:spacing w:before="0" w:line="278" w:lineRule="auto"/>
        <w:ind w:right="270"/>
        <w:rPr>
          <w:lang w:eastAsia="zh-CN"/>
        </w:rPr>
      </w:pPr>
      <w:r>
        <w:rPr>
          <w:spacing w:val="1"/>
          <w:lang w:eastAsia="zh-CN"/>
        </w:rPr>
        <w:t>【例题·多选题】按照波特的产业五种竞争力分析模型，下列各项因素中，可能对某家航空</w:t>
      </w:r>
      <w:r>
        <w:rPr>
          <w:lang w:eastAsia="zh-CN"/>
        </w:rPr>
        <w:t>公司获取产业竞争优势产生不利影响的有（</w:t>
      </w:r>
      <w:r>
        <w:rPr>
          <w:spacing w:val="-1"/>
          <w:lang w:eastAsia="zh-CN"/>
        </w:rPr>
        <w:t xml:space="preserve"> </w:t>
      </w:r>
      <w:r>
        <w:rPr>
          <w:lang w:eastAsia="zh-CN"/>
        </w:rPr>
        <w:t>）。</w:t>
      </w:r>
    </w:p>
    <w:p w:rsidR="00297F27" w:rsidRDefault="00EE1703">
      <w:pPr>
        <w:pStyle w:val="a3"/>
        <w:rPr>
          <w:lang w:eastAsia="zh-CN"/>
        </w:rPr>
      </w:pPr>
      <w:r>
        <w:rPr>
          <w:lang w:eastAsia="zh-CN"/>
        </w:rPr>
        <w:t>A. 进入航空业需要大量的资本投入</w:t>
      </w:r>
    </w:p>
    <w:p w:rsidR="00297F27" w:rsidRDefault="00EE1703">
      <w:pPr>
        <w:pStyle w:val="a3"/>
        <w:spacing w:before="46"/>
        <w:rPr>
          <w:lang w:eastAsia="zh-CN"/>
        </w:rPr>
      </w:pPr>
      <w:r>
        <w:rPr>
          <w:lang w:eastAsia="zh-CN"/>
        </w:rPr>
        <w:t>B. 航空产业的产业增长率开始处于下降趋势</w:t>
      </w:r>
    </w:p>
    <w:p w:rsidR="00297F27" w:rsidRDefault="00EE1703">
      <w:pPr>
        <w:pStyle w:val="a3"/>
        <w:spacing w:before="46"/>
        <w:rPr>
          <w:lang w:eastAsia="zh-CN"/>
        </w:rPr>
      </w:pPr>
      <w:r>
        <w:rPr>
          <w:lang w:eastAsia="zh-CN"/>
        </w:rPr>
        <w:t>C. 由于廉价航空公司兴起，使得机票价格大幅降低</w:t>
      </w:r>
    </w:p>
    <w:p w:rsidR="00297F27" w:rsidRDefault="00EE1703">
      <w:pPr>
        <w:pStyle w:val="a3"/>
        <w:spacing w:before="46"/>
        <w:rPr>
          <w:lang w:eastAsia="zh-CN"/>
        </w:rPr>
      </w:pPr>
      <w:r>
        <w:rPr>
          <w:lang w:eastAsia="zh-CN"/>
        </w:rPr>
        <w:t>D. 由于许多大型国际企业采用视频会议管理跨国业务，使得商务航空服务需求降低</w:t>
      </w:r>
    </w:p>
    <w:p w:rsidR="00297F27" w:rsidRDefault="00EE1703" w:rsidP="007310F4">
      <w:pPr>
        <w:pStyle w:val="a7"/>
      </w:pPr>
      <w:r w:rsidRPr="007310F4">
        <w:rPr>
          <w:rStyle w:val="Char3"/>
        </w:rPr>
        <w:t>【答案】 BCD</w:t>
      </w:r>
    </w:p>
    <w:p w:rsidR="00297F27" w:rsidRDefault="00EE1703">
      <w:pPr>
        <w:pStyle w:val="a3"/>
        <w:spacing w:before="46"/>
        <w:rPr>
          <w:lang w:eastAsia="zh-CN"/>
        </w:rPr>
      </w:pPr>
      <w:r>
        <w:rPr>
          <w:lang w:eastAsia="zh-CN"/>
        </w:rPr>
        <w:t>【解析】进入航空业需要大量的资本投入，表明进入航空业结构性障碍高，有助于保护现有航</w:t>
      </w:r>
    </w:p>
    <w:p w:rsidR="00297F27" w:rsidRDefault="00EE1703">
      <w:pPr>
        <w:pStyle w:val="a3"/>
        <w:spacing w:before="46"/>
        <w:rPr>
          <w:lang w:eastAsia="zh-CN"/>
        </w:rPr>
      </w:pPr>
      <w:r>
        <w:rPr>
          <w:lang w:eastAsia="zh-CN"/>
        </w:rPr>
        <w:t xml:space="preserve">空公司获取产业竞争优势，即对现有航空公司获取产业竞争优势产生有利影响，选项 </w:t>
      </w:r>
      <w:r>
        <w:rPr>
          <w:spacing w:val="91"/>
          <w:lang w:eastAsia="zh-CN"/>
        </w:rPr>
        <w:t xml:space="preserve"> </w:t>
      </w:r>
      <w:r>
        <w:rPr>
          <w:lang w:eastAsia="zh-CN"/>
        </w:rPr>
        <w:t>A错误。</w:t>
      </w:r>
    </w:p>
    <w:p w:rsidR="00297F27" w:rsidRDefault="00EE1703">
      <w:pPr>
        <w:pStyle w:val="a3"/>
        <w:spacing w:before="46" w:line="278" w:lineRule="auto"/>
        <w:ind w:right="106"/>
        <w:rPr>
          <w:lang w:eastAsia="zh-CN"/>
        </w:rPr>
      </w:pPr>
      <w:r>
        <w:rPr>
          <w:spacing w:val="1"/>
          <w:w w:val="99"/>
          <w:lang w:eastAsia="zh-CN"/>
        </w:rPr>
        <w:t>航空产业的产业增长率开始处于下降趋势，竞争者之间争夺有限的市场份额，导致产业竞争</w:t>
      </w:r>
      <w:r>
        <w:rPr>
          <w:w w:val="99"/>
          <w:lang w:eastAsia="zh-CN"/>
        </w:rPr>
        <w:t>程</w:t>
      </w:r>
      <w:r>
        <w:rPr>
          <w:spacing w:val="1"/>
          <w:lang w:eastAsia="zh-CN"/>
        </w:rPr>
        <w:t>度增强，对现有航空公司获取产业竞争优势产生不利影响，选项</w:t>
      </w:r>
      <w:r>
        <w:rPr>
          <w:lang w:eastAsia="zh-CN"/>
        </w:rPr>
        <w:t xml:space="preserve"> </w:t>
      </w:r>
      <w:r>
        <w:rPr>
          <w:spacing w:val="-59"/>
          <w:lang w:eastAsia="zh-CN"/>
        </w:rPr>
        <w:t xml:space="preserve"> </w:t>
      </w:r>
      <w:r>
        <w:rPr>
          <w:spacing w:val="3"/>
          <w:lang w:eastAsia="zh-CN"/>
        </w:rPr>
        <w:t>B</w:t>
      </w:r>
      <w:r>
        <w:rPr>
          <w:spacing w:val="1"/>
          <w:lang w:eastAsia="zh-CN"/>
        </w:rPr>
        <w:t>正确。选项</w:t>
      </w:r>
      <w:r>
        <w:rPr>
          <w:lang w:eastAsia="zh-CN"/>
        </w:rPr>
        <w:t xml:space="preserve"> </w:t>
      </w:r>
      <w:r>
        <w:rPr>
          <w:spacing w:val="-59"/>
          <w:lang w:eastAsia="zh-CN"/>
        </w:rPr>
        <w:t xml:space="preserve"> </w:t>
      </w:r>
      <w:r>
        <w:rPr>
          <w:spacing w:val="4"/>
          <w:lang w:eastAsia="zh-CN"/>
        </w:rPr>
        <w:t>C</w:t>
      </w:r>
      <w:r>
        <w:rPr>
          <w:spacing w:val="1"/>
          <w:lang w:eastAsia="zh-CN"/>
        </w:rPr>
        <w:t>、</w:t>
      </w:r>
      <w:r>
        <w:rPr>
          <w:lang w:eastAsia="zh-CN"/>
        </w:rPr>
        <w:t xml:space="preserve"> </w:t>
      </w:r>
      <w:r>
        <w:rPr>
          <w:spacing w:val="-58"/>
          <w:lang w:eastAsia="zh-CN"/>
        </w:rPr>
        <w:t xml:space="preserve"> </w:t>
      </w:r>
      <w:r>
        <w:rPr>
          <w:spacing w:val="3"/>
          <w:lang w:eastAsia="zh-CN"/>
        </w:rPr>
        <w:t>D</w:t>
      </w:r>
      <w:r>
        <w:rPr>
          <w:spacing w:val="1"/>
          <w:lang w:eastAsia="zh-CN"/>
        </w:rPr>
        <w:t>属于替</w:t>
      </w:r>
      <w:r>
        <w:rPr>
          <w:lang w:eastAsia="zh-CN"/>
        </w:rPr>
        <w:t>代产品的威胁，将对现有航空公司获取产业竞争优势产生不利影响，选项</w:t>
      </w:r>
      <w:r>
        <w:rPr>
          <w:spacing w:val="-2"/>
          <w:lang w:eastAsia="zh-CN"/>
        </w:rPr>
        <w:t xml:space="preserve"> </w:t>
      </w:r>
      <w:r>
        <w:rPr>
          <w:lang w:eastAsia="zh-CN"/>
        </w:rPr>
        <w:t>C、 D正确。</w:t>
      </w:r>
    </w:p>
    <w:p w:rsidR="00297F27" w:rsidRDefault="00297F27">
      <w:pPr>
        <w:pStyle w:val="a3"/>
        <w:spacing w:before="7"/>
        <w:ind w:left="0"/>
        <w:rPr>
          <w:sz w:val="23"/>
          <w:lang w:eastAsia="zh-CN"/>
        </w:rPr>
      </w:pPr>
    </w:p>
    <w:p w:rsidR="00297F27" w:rsidRDefault="00EE1703">
      <w:pPr>
        <w:pStyle w:val="a3"/>
        <w:spacing w:before="32" w:line="278" w:lineRule="auto"/>
        <w:ind w:right="270"/>
        <w:jc w:val="both"/>
        <w:rPr>
          <w:lang w:eastAsia="zh-CN"/>
        </w:rPr>
      </w:pPr>
      <w:r>
        <w:rPr>
          <w:spacing w:val="1"/>
          <w:lang w:eastAsia="zh-CN"/>
        </w:rPr>
        <w:t>【例题·多选题】甲公司是一家重型汽车生产企业。甲公司管理层正在考虑进军小轿车生产</w:t>
      </w:r>
      <w:r>
        <w:rPr>
          <w:lang w:eastAsia="zh-CN"/>
        </w:rPr>
        <w:t>产</w:t>
      </w:r>
      <w:r>
        <w:rPr>
          <w:spacing w:val="1"/>
          <w:w w:val="99"/>
          <w:lang w:eastAsia="zh-CN"/>
        </w:rPr>
        <w:t>业，并创立一个全新品牌的小轿车。甲公司在运用“五力”模型评估面临的进入障碍时，应</w:t>
      </w:r>
      <w:r>
        <w:rPr>
          <w:w w:val="99"/>
          <w:lang w:eastAsia="zh-CN"/>
        </w:rPr>
        <w:t>当</w:t>
      </w:r>
      <w:r>
        <w:rPr>
          <w:lang w:eastAsia="zh-CN"/>
        </w:rPr>
        <w:t>考虑的因素有（ ）。</w:t>
      </w:r>
    </w:p>
    <w:p w:rsidR="000F13CB" w:rsidRDefault="00EE1703">
      <w:pPr>
        <w:pStyle w:val="a3"/>
        <w:spacing w:line="278" w:lineRule="auto"/>
        <w:ind w:right="4122"/>
        <w:rPr>
          <w:lang w:eastAsia="zh-CN"/>
        </w:rPr>
      </w:pPr>
      <w:r>
        <w:rPr>
          <w:lang w:eastAsia="zh-CN"/>
        </w:rPr>
        <w:t xml:space="preserve">A. 为进入小轿车产业而成立新厂所需的资金是否足够 </w:t>
      </w:r>
    </w:p>
    <w:p w:rsidR="00297F27" w:rsidRDefault="00EE1703">
      <w:pPr>
        <w:pStyle w:val="a3"/>
        <w:spacing w:line="278" w:lineRule="auto"/>
        <w:ind w:right="4122"/>
        <w:rPr>
          <w:lang w:eastAsia="zh-CN"/>
        </w:rPr>
      </w:pPr>
      <w:r>
        <w:rPr>
          <w:lang w:eastAsia="zh-CN"/>
        </w:rPr>
        <w:t>B. 政府是否出台限制某些公司进入小轿车产业的政策</w:t>
      </w:r>
    </w:p>
    <w:p w:rsidR="000F13CB" w:rsidRDefault="00EE1703">
      <w:pPr>
        <w:pStyle w:val="a3"/>
        <w:spacing w:line="278" w:lineRule="auto"/>
        <w:ind w:right="3022"/>
        <w:rPr>
          <w:lang w:eastAsia="zh-CN"/>
        </w:rPr>
      </w:pPr>
      <w:r>
        <w:rPr>
          <w:lang w:eastAsia="zh-CN"/>
        </w:rPr>
        <w:t xml:space="preserve">C. 甲公司是否能够承担从重型汽车生产到小轿车生产的转换成本 </w:t>
      </w:r>
    </w:p>
    <w:p w:rsidR="00297F27" w:rsidRDefault="00EE1703">
      <w:pPr>
        <w:pStyle w:val="a3"/>
        <w:spacing w:line="278" w:lineRule="auto"/>
        <w:ind w:right="3022"/>
        <w:rPr>
          <w:lang w:eastAsia="zh-CN"/>
        </w:rPr>
      </w:pPr>
      <w:r>
        <w:rPr>
          <w:lang w:eastAsia="zh-CN"/>
        </w:rPr>
        <w:t>D. 市场上汽车生产用合金材料供应商的数目及其议价能力</w:t>
      </w:r>
    </w:p>
    <w:p w:rsidR="00297F27" w:rsidRDefault="00EE1703" w:rsidP="007310F4">
      <w:pPr>
        <w:pStyle w:val="a7"/>
      </w:pPr>
      <w:r w:rsidRPr="007310F4">
        <w:rPr>
          <w:rStyle w:val="Char3"/>
        </w:rPr>
        <w:t>【答案】 ABC</w:t>
      </w:r>
    </w:p>
    <w:p w:rsidR="00297F27" w:rsidRDefault="00297F27">
      <w:pPr>
        <w:jc w:val="both"/>
        <w:rPr>
          <w:lang w:eastAsia="zh-CN"/>
        </w:rPr>
        <w:sectPr w:rsidR="00297F27" w:rsidSect="001B63A5">
          <w:pgSz w:w="12240" w:h="15840"/>
          <w:pgMar w:top="720" w:right="720" w:bottom="720" w:left="720" w:header="180" w:footer="481" w:gutter="0"/>
          <w:cols w:space="720"/>
        </w:sectPr>
      </w:pPr>
    </w:p>
    <w:p w:rsidR="00297F27" w:rsidRDefault="00EE1703">
      <w:pPr>
        <w:pStyle w:val="a3"/>
        <w:spacing w:before="46"/>
        <w:rPr>
          <w:lang w:eastAsia="zh-CN"/>
        </w:rPr>
      </w:pPr>
      <w:r>
        <w:rPr>
          <w:lang w:eastAsia="zh-CN"/>
        </w:rPr>
        <w:lastRenderedPageBreak/>
        <w:t>【解析】选项 A属于影响产业进入障碍的资金需求；选项 B属于影响产业进入障碍的政府政策；选项 C属于影响产业进入障碍的转换成本；选项 D影响的是供应商的讨价还价的能力。</w:t>
      </w:r>
    </w:p>
    <w:p w:rsidR="00297F27" w:rsidRDefault="00297F27">
      <w:pPr>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9" w:name="第9讲_产业环境分析（5），竞争环境分析，国家竞争优势（钻石模型）分析"/>
      <w:bookmarkEnd w:id="9"/>
      <w:r>
        <w:rPr>
          <w:sz w:val="21"/>
          <w:lang w:eastAsia="zh-CN"/>
        </w:rPr>
        <w:t>【考点二】产业环境分析</w:t>
      </w:r>
    </w:p>
    <w:p w:rsidR="00297F27" w:rsidRDefault="00EE1703">
      <w:pPr>
        <w:spacing w:before="55"/>
        <w:ind w:left="111"/>
        <w:rPr>
          <w:sz w:val="21"/>
          <w:lang w:eastAsia="zh-CN"/>
        </w:rPr>
      </w:pPr>
      <w:r>
        <w:rPr>
          <w:sz w:val="21"/>
          <w:lang w:eastAsia="zh-CN"/>
        </w:rPr>
        <w:t>（三）成功关键因素分析（★★）</w:t>
      </w:r>
    </w:p>
    <w:p w:rsidR="00297F27" w:rsidRDefault="00EE1703">
      <w:pPr>
        <w:spacing w:before="55" w:line="288" w:lineRule="auto"/>
        <w:ind w:left="111" w:right="109"/>
        <w:rPr>
          <w:sz w:val="21"/>
          <w:lang w:eastAsia="zh-CN"/>
        </w:rPr>
      </w:pPr>
      <w:r>
        <w:rPr>
          <w:sz w:val="21"/>
          <w:lang w:eastAsia="zh-CN"/>
        </w:rPr>
        <w:t xml:space="preserve">成功关键因素是在探讨产业特性与企业战略之间的关系时，常使用的概念。一个产业的 </w:t>
      </w:r>
      <w:r>
        <w:rPr>
          <w:spacing w:val="-42"/>
          <w:sz w:val="21"/>
          <w:lang w:eastAsia="zh-CN"/>
        </w:rPr>
        <w:t xml:space="preserve"> </w:t>
      </w:r>
      <w:r>
        <w:rPr>
          <w:b/>
          <w:color w:val="C00000"/>
          <w:w w:val="99"/>
          <w:sz w:val="21"/>
          <w:u w:val="single" w:color="000000"/>
          <w:lang w:eastAsia="zh-CN"/>
        </w:rPr>
        <w:t>成功关键因素是指那些影响产业内企业在市场上最大限度获利的关键因</w:t>
      </w:r>
      <w:r>
        <w:rPr>
          <w:b/>
          <w:color w:val="C00000"/>
          <w:spacing w:val="-1"/>
          <w:w w:val="99"/>
          <w:sz w:val="21"/>
          <w:u w:val="single" w:color="000000"/>
          <w:lang w:eastAsia="zh-CN"/>
        </w:rPr>
        <w:t>素</w:t>
      </w:r>
      <w:r>
        <w:rPr>
          <w:b/>
          <w:w w:val="99"/>
          <w:sz w:val="21"/>
          <w:u w:val="single"/>
          <w:lang w:eastAsia="zh-CN"/>
        </w:rPr>
        <w:t xml:space="preserve"> </w:t>
      </w:r>
      <w:r>
        <w:rPr>
          <w:b/>
          <w:spacing w:val="-42"/>
          <w:sz w:val="21"/>
          <w:lang w:eastAsia="zh-CN"/>
        </w:rPr>
        <w:t xml:space="preserve"> </w:t>
      </w:r>
      <w:r>
        <w:rPr>
          <w:sz w:val="21"/>
          <w:lang w:eastAsia="zh-CN"/>
        </w:rPr>
        <w:t>。企业的经营就如同体育竞技项目，也需要找到自己所在产业的成功关键因素。例如，打篮球需要一定的身高和良好的弹跳能力；踢足</w:t>
      </w:r>
      <w:r>
        <w:rPr>
          <w:spacing w:val="1"/>
          <w:sz w:val="21"/>
          <w:lang w:eastAsia="zh-CN"/>
        </w:rPr>
        <w:t>球需要速度和团队的配合；棋类项目则需要敏捷的思维和良好的心理素质；企业作为产业的一</w:t>
      </w:r>
      <w:r>
        <w:rPr>
          <w:sz w:val="21"/>
          <w:lang w:eastAsia="zh-CN"/>
        </w:rPr>
        <w:t>份</w:t>
      </w:r>
    </w:p>
    <w:p w:rsidR="00297F27" w:rsidRDefault="00EE1703">
      <w:pPr>
        <w:spacing w:before="13" w:line="288" w:lineRule="auto"/>
        <w:ind w:left="111" w:right="111"/>
        <w:rPr>
          <w:b/>
          <w:sz w:val="21"/>
          <w:lang w:eastAsia="zh-CN"/>
        </w:rPr>
      </w:pPr>
      <w:r>
        <w:rPr>
          <w:sz w:val="21"/>
          <w:lang w:eastAsia="zh-CN"/>
        </w:rPr>
        <w:t xml:space="preserve">子，必须把握所在产业的成功关键因素。总之，成功企业的实践表明：企业要想在竞争中获胜， </w:t>
      </w:r>
      <w:r>
        <w:rPr>
          <w:b/>
          <w:color w:val="C00000"/>
          <w:sz w:val="21"/>
          <w:u w:val="single" w:color="000000"/>
          <w:lang w:eastAsia="zh-CN"/>
        </w:rPr>
        <w:t>必须在成功关键因素上比竞争对手做得更好。</w:t>
      </w:r>
    </w:p>
    <w:p w:rsidR="00297F27" w:rsidRDefault="00EE1703">
      <w:pPr>
        <w:spacing w:before="13" w:after="50"/>
        <w:ind w:left="111"/>
        <w:rPr>
          <w:sz w:val="21"/>
          <w:lang w:eastAsia="zh-CN"/>
        </w:rPr>
      </w:pPr>
      <w:r>
        <w:rPr>
          <w:b/>
          <w:color w:val="C00000"/>
          <w:sz w:val="21"/>
          <w:lang w:eastAsia="zh-CN"/>
        </w:rPr>
        <w:t xml:space="preserve">☆ </w:t>
      </w:r>
      <w:r>
        <w:rPr>
          <w:b/>
          <w:sz w:val="21"/>
          <w:lang w:eastAsia="zh-CN"/>
        </w:rPr>
        <w:t xml:space="preserve">提示 </w:t>
      </w:r>
      <w:r>
        <w:rPr>
          <w:sz w:val="21"/>
          <w:lang w:eastAsia="zh-CN"/>
        </w:rPr>
        <w:t xml:space="preserve">从 </w:t>
      </w:r>
      <w:r>
        <w:rPr>
          <w:b/>
          <w:color w:val="C00000"/>
          <w:sz w:val="21"/>
          <w:u w:val="single" w:color="000000"/>
          <w:lang w:eastAsia="zh-CN"/>
        </w:rPr>
        <w:t xml:space="preserve">市场角度 </w:t>
      </w:r>
      <w:r>
        <w:rPr>
          <w:sz w:val="21"/>
          <w:lang w:eastAsia="zh-CN"/>
        </w:rPr>
        <w:t>看，产品生命周期各阶段中的成功关键因素：</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34"/>
        <w:gridCol w:w="2170"/>
        <w:gridCol w:w="1644"/>
        <w:gridCol w:w="1947"/>
        <w:gridCol w:w="1723"/>
      </w:tblGrid>
      <w:tr w:rsidR="00297F27">
        <w:trPr>
          <w:trHeight w:hRule="exact" w:val="575"/>
        </w:trPr>
        <w:tc>
          <w:tcPr>
            <w:tcW w:w="834" w:type="dxa"/>
          </w:tcPr>
          <w:p w:rsidR="00297F27" w:rsidRDefault="00EE1703">
            <w:pPr>
              <w:pStyle w:val="TableParagraph"/>
              <w:spacing w:before="147"/>
              <w:ind w:left="199"/>
              <w:rPr>
                <w:b/>
                <w:sz w:val="21"/>
              </w:rPr>
            </w:pPr>
            <w:r>
              <w:rPr>
                <w:b/>
                <w:sz w:val="21"/>
              </w:rPr>
              <w:t>方面</w:t>
            </w:r>
          </w:p>
        </w:tc>
        <w:tc>
          <w:tcPr>
            <w:tcW w:w="2170" w:type="dxa"/>
            <w:tcBorders>
              <w:top w:val="single" w:sz="8" w:space="0" w:color="000000"/>
              <w:bottom w:val="single" w:sz="8" w:space="0" w:color="000000"/>
              <w:right w:val="single" w:sz="8" w:space="0" w:color="000000"/>
            </w:tcBorders>
          </w:tcPr>
          <w:p w:rsidR="00297F27" w:rsidRDefault="00EE1703">
            <w:pPr>
              <w:pStyle w:val="TableParagraph"/>
              <w:spacing w:before="145"/>
              <w:ind w:left="739" w:right="740"/>
              <w:jc w:val="center"/>
              <w:rPr>
                <w:b/>
                <w:sz w:val="21"/>
              </w:rPr>
            </w:pPr>
            <w:r>
              <w:rPr>
                <w:b/>
                <w:sz w:val="21"/>
              </w:rPr>
              <w:t>导入期</w:t>
            </w:r>
          </w:p>
        </w:tc>
        <w:tc>
          <w:tcPr>
            <w:tcW w:w="164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496"/>
              <w:rPr>
                <w:b/>
                <w:sz w:val="21"/>
              </w:rPr>
            </w:pPr>
            <w:r>
              <w:rPr>
                <w:b/>
                <w:sz w:val="21"/>
              </w:rPr>
              <w:t>成长期</w:t>
            </w:r>
          </w:p>
        </w:tc>
        <w:tc>
          <w:tcPr>
            <w:tcW w:w="194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627" w:right="627"/>
              <w:jc w:val="center"/>
              <w:rPr>
                <w:b/>
                <w:sz w:val="21"/>
              </w:rPr>
            </w:pPr>
            <w:r>
              <w:rPr>
                <w:b/>
                <w:sz w:val="21"/>
              </w:rPr>
              <w:t>成熟期</w:t>
            </w:r>
          </w:p>
        </w:tc>
        <w:tc>
          <w:tcPr>
            <w:tcW w:w="1723"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536"/>
              <w:rPr>
                <w:b/>
                <w:sz w:val="21"/>
              </w:rPr>
            </w:pPr>
            <w:r>
              <w:rPr>
                <w:b/>
                <w:sz w:val="21"/>
              </w:rPr>
              <w:t>衰退期</w:t>
            </w:r>
          </w:p>
        </w:tc>
      </w:tr>
      <w:tr w:rsidR="00297F27">
        <w:trPr>
          <w:trHeight w:hRule="exact" w:val="1010"/>
        </w:trPr>
        <w:tc>
          <w:tcPr>
            <w:tcW w:w="834" w:type="dxa"/>
            <w:tcBorders>
              <w:left w:val="single" w:sz="8" w:space="0" w:color="000000"/>
              <w:bottom w:val="single" w:sz="8" w:space="0" w:color="000000"/>
              <w:right w:val="single" w:sz="8" w:space="0" w:color="000000"/>
            </w:tcBorders>
          </w:tcPr>
          <w:p w:rsidR="00297F27" w:rsidRDefault="00297F27">
            <w:pPr>
              <w:pStyle w:val="TableParagraph"/>
              <w:spacing w:before="12"/>
              <w:ind w:left="0"/>
              <w:rPr>
                <w:sz w:val="24"/>
              </w:rPr>
            </w:pPr>
          </w:p>
          <w:p w:rsidR="00297F27" w:rsidRDefault="00EE1703">
            <w:pPr>
              <w:pStyle w:val="TableParagraph"/>
              <w:ind w:left="107"/>
              <w:rPr>
                <w:sz w:val="21"/>
              </w:rPr>
            </w:pPr>
            <w:r>
              <w:rPr>
                <w:sz w:val="21"/>
              </w:rPr>
              <w:t>市场</w:t>
            </w:r>
          </w:p>
        </w:tc>
        <w:tc>
          <w:tcPr>
            <w:tcW w:w="217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308"/>
              <w:rPr>
                <w:sz w:val="21"/>
                <w:lang w:eastAsia="zh-CN"/>
              </w:rPr>
            </w:pPr>
            <w:r>
              <w:rPr>
                <w:spacing w:val="7"/>
                <w:sz w:val="21"/>
                <w:lang w:eastAsia="zh-CN"/>
              </w:rPr>
              <w:t>广告宣传，争取</w:t>
            </w:r>
            <w:r>
              <w:rPr>
                <w:sz w:val="21"/>
                <w:lang w:eastAsia="zh-CN"/>
              </w:rPr>
              <w:t>了解，开辟销售渠道</w:t>
            </w:r>
          </w:p>
        </w:tc>
        <w:tc>
          <w:tcPr>
            <w:tcW w:w="164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24"/>
              <w:rPr>
                <w:sz w:val="21"/>
                <w:lang w:eastAsia="zh-CN"/>
              </w:rPr>
            </w:pPr>
            <w:r>
              <w:rPr>
                <w:spacing w:val="17"/>
                <w:sz w:val="21"/>
                <w:lang w:eastAsia="zh-CN"/>
              </w:rPr>
              <w:t>建立商标</w:t>
            </w:r>
            <w:r>
              <w:rPr>
                <w:sz w:val="21"/>
                <w:lang w:eastAsia="zh-CN"/>
              </w:rPr>
              <w:t>信</w:t>
            </w:r>
            <w:r>
              <w:rPr>
                <w:spacing w:val="5"/>
                <w:sz w:val="21"/>
                <w:lang w:eastAsia="zh-CN"/>
              </w:rPr>
              <w:t>誉，开拓新</w:t>
            </w:r>
            <w:r>
              <w:rPr>
                <w:sz w:val="21"/>
                <w:lang w:eastAsia="zh-CN"/>
              </w:rPr>
              <w:t>销售渠道</w:t>
            </w:r>
          </w:p>
        </w:tc>
        <w:tc>
          <w:tcPr>
            <w:tcW w:w="194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left="107" w:right="130"/>
              <w:rPr>
                <w:sz w:val="21"/>
                <w:lang w:eastAsia="zh-CN"/>
              </w:rPr>
            </w:pPr>
            <w:r>
              <w:rPr>
                <w:sz w:val="21"/>
                <w:lang w:eastAsia="zh-CN"/>
              </w:rPr>
              <w:t>保护现有市场，渗入别人的市场</w:t>
            </w:r>
          </w:p>
        </w:tc>
        <w:tc>
          <w:tcPr>
            <w:tcW w:w="1723"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118"/>
              <w:rPr>
                <w:sz w:val="21"/>
                <w:lang w:eastAsia="zh-CN"/>
              </w:rPr>
            </w:pPr>
            <w:r>
              <w:rPr>
                <w:sz w:val="21"/>
                <w:lang w:eastAsia="zh-CN"/>
              </w:rPr>
              <w:t>选择市场区域，改善企业形象</w:t>
            </w:r>
          </w:p>
        </w:tc>
      </w:tr>
    </w:tbl>
    <w:p w:rsidR="00297F27" w:rsidRDefault="00297F27">
      <w:pPr>
        <w:pStyle w:val="a3"/>
        <w:spacing w:before="0"/>
        <w:ind w:left="0"/>
        <w:rPr>
          <w:sz w:val="20"/>
          <w:lang w:eastAsia="zh-CN"/>
        </w:rPr>
      </w:pPr>
    </w:p>
    <w:p w:rsidR="00297F27" w:rsidRDefault="00EE1703">
      <w:pPr>
        <w:pStyle w:val="3"/>
        <w:spacing w:before="178"/>
        <w:rPr>
          <w:lang w:eastAsia="zh-CN"/>
        </w:rPr>
      </w:pPr>
      <w:r>
        <w:rPr>
          <w:lang w:eastAsia="zh-CN"/>
        </w:rPr>
        <w:t>试题精讲</w:t>
      </w:r>
    </w:p>
    <w:p w:rsidR="00297F27" w:rsidRDefault="00EE1703">
      <w:pPr>
        <w:pStyle w:val="a3"/>
        <w:spacing w:before="118" w:line="278" w:lineRule="auto"/>
        <w:ind w:right="109"/>
        <w:jc w:val="both"/>
        <w:rPr>
          <w:lang w:eastAsia="zh-CN"/>
        </w:rPr>
      </w:pPr>
      <w:r>
        <w:rPr>
          <w:w w:val="99"/>
          <w:lang w:eastAsia="zh-CN"/>
        </w:rPr>
        <w:t xml:space="preserve">【例题·多选题】近几年 </w:t>
      </w:r>
      <w:r>
        <w:rPr>
          <w:spacing w:val="-34"/>
          <w:lang w:eastAsia="zh-CN"/>
        </w:rPr>
        <w:t xml:space="preserve"> </w:t>
      </w:r>
      <w:r>
        <w:rPr>
          <w:w w:val="99"/>
          <w:lang w:eastAsia="zh-CN"/>
        </w:rPr>
        <w:t>VR（虚拟现实）产品的销售量节节攀升，顾客群逐渐扩大；不同企业</w:t>
      </w:r>
      <w:r>
        <w:rPr>
          <w:spacing w:val="1"/>
          <w:w w:val="99"/>
          <w:lang w:eastAsia="zh-CN"/>
        </w:rPr>
        <w:t>的产品在技术和性能方面有较大差异；消费者对产品质量的要求不高。从</w:t>
      </w:r>
      <w:r>
        <w:rPr>
          <w:w w:val="99"/>
          <w:lang w:eastAsia="zh-CN"/>
        </w:rPr>
        <w:t xml:space="preserve"> </w:t>
      </w:r>
      <w:r>
        <w:rPr>
          <w:spacing w:val="-31"/>
          <w:lang w:eastAsia="zh-CN"/>
        </w:rPr>
        <w:t xml:space="preserve"> </w:t>
      </w:r>
      <w:r>
        <w:rPr>
          <w:b/>
          <w:color w:val="C00000"/>
          <w:spacing w:val="1"/>
          <w:w w:val="99"/>
          <w:u w:val="single" w:color="000000"/>
          <w:lang w:eastAsia="zh-CN"/>
        </w:rPr>
        <w:t>市场角</w:t>
      </w:r>
      <w:r>
        <w:rPr>
          <w:b/>
          <w:color w:val="C00000"/>
          <w:w w:val="99"/>
          <w:u w:val="single" w:color="000000"/>
          <w:lang w:eastAsia="zh-CN"/>
        </w:rPr>
        <w:t>度</w:t>
      </w:r>
      <w:r>
        <w:rPr>
          <w:b/>
          <w:w w:val="99"/>
          <w:u w:val="single"/>
          <w:lang w:eastAsia="zh-CN"/>
        </w:rPr>
        <w:t xml:space="preserve"> </w:t>
      </w:r>
      <w:r>
        <w:rPr>
          <w:b/>
          <w:spacing w:val="-29"/>
          <w:lang w:eastAsia="zh-CN"/>
        </w:rPr>
        <w:t xml:space="preserve"> </w:t>
      </w:r>
      <w:r>
        <w:rPr>
          <w:spacing w:val="1"/>
          <w:w w:val="99"/>
          <w:lang w:eastAsia="zh-CN"/>
        </w:rPr>
        <w:t>看，现</w:t>
      </w:r>
      <w:r>
        <w:rPr>
          <w:w w:val="99"/>
          <w:lang w:eastAsia="zh-CN"/>
        </w:rPr>
        <w:t>阶</w:t>
      </w:r>
      <w:r>
        <w:rPr>
          <w:lang w:eastAsia="zh-CN"/>
        </w:rPr>
        <w:t>段 V</w:t>
      </w:r>
      <w:r>
        <w:rPr>
          <w:spacing w:val="-1"/>
          <w:lang w:eastAsia="zh-CN"/>
        </w:rPr>
        <w:t>R</w:t>
      </w:r>
      <w:r>
        <w:rPr>
          <w:lang w:eastAsia="zh-CN"/>
        </w:rPr>
        <w:t>行业的成功关键因素有（</w:t>
      </w:r>
      <w:r>
        <w:rPr>
          <w:spacing w:val="-1"/>
          <w:lang w:eastAsia="zh-CN"/>
        </w:rPr>
        <w:t xml:space="preserve"> </w:t>
      </w:r>
      <w:r>
        <w:rPr>
          <w:lang w:eastAsia="zh-CN"/>
        </w:rPr>
        <w:t>）。（ 201</w:t>
      </w:r>
      <w:r>
        <w:rPr>
          <w:spacing w:val="-1"/>
          <w:lang w:eastAsia="zh-CN"/>
        </w:rPr>
        <w:t>9</w:t>
      </w:r>
      <w:r>
        <w:rPr>
          <w:lang w:eastAsia="zh-CN"/>
        </w:rPr>
        <w:t>年）</w:t>
      </w:r>
    </w:p>
    <w:p w:rsidR="000F13CB" w:rsidRDefault="00EE1703">
      <w:pPr>
        <w:pStyle w:val="a3"/>
        <w:spacing w:line="278" w:lineRule="auto"/>
        <w:ind w:right="7459"/>
        <w:rPr>
          <w:lang w:eastAsia="zh-CN"/>
        </w:rPr>
      </w:pPr>
      <w:r>
        <w:rPr>
          <w:lang w:eastAsia="zh-CN"/>
        </w:rPr>
        <w:t xml:space="preserve">A. 保护现有市场 </w:t>
      </w:r>
    </w:p>
    <w:p w:rsidR="000F13CB" w:rsidRDefault="00EE1703">
      <w:pPr>
        <w:pStyle w:val="a3"/>
        <w:spacing w:line="278" w:lineRule="auto"/>
        <w:ind w:right="7459"/>
        <w:rPr>
          <w:lang w:eastAsia="zh-CN"/>
        </w:rPr>
      </w:pPr>
      <w:r>
        <w:rPr>
          <w:lang w:eastAsia="zh-CN"/>
        </w:rPr>
        <w:t xml:space="preserve">B. 建立商标信誉 </w:t>
      </w:r>
    </w:p>
    <w:p w:rsidR="000F13CB" w:rsidRDefault="00EE1703">
      <w:pPr>
        <w:pStyle w:val="a3"/>
        <w:spacing w:line="278" w:lineRule="auto"/>
        <w:ind w:right="7459"/>
        <w:rPr>
          <w:lang w:eastAsia="zh-CN"/>
        </w:rPr>
      </w:pPr>
      <w:r>
        <w:rPr>
          <w:lang w:eastAsia="zh-CN"/>
        </w:rPr>
        <w:t xml:space="preserve">C. 开拓新销售渠道 </w:t>
      </w:r>
    </w:p>
    <w:p w:rsidR="00297F27" w:rsidRDefault="00EE1703">
      <w:pPr>
        <w:pStyle w:val="a3"/>
        <w:spacing w:line="278" w:lineRule="auto"/>
        <w:ind w:right="7459"/>
        <w:rPr>
          <w:lang w:eastAsia="zh-CN"/>
        </w:rPr>
      </w:pPr>
      <w:r>
        <w:rPr>
          <w:lang w:eastAsia="zh-CN"/>
        </w:rPr>
        <w:t>D. 改善企业形象</w:t>
      </w:r>
    </w:p>
    <w:p w:rsidR="00297F27" w:rsidRDefault="00EE1703" w:rsidP="007310F4">
      <w:pPr>
        <w:pStyle w:val="a7"/>
      </w:pPr>
      <w:r w:rsidRPr="007310F4">
        <w:rPr>
          <w:rStyle w:val="Char3"/>
        </w:rPr>
        <w:t>【答案】 BC</w:t>
      </w:r>
    </w:p>
    <w:p w:rsidR="00297F27" w:rsidRDefault="00EE1703">
      <w:pPr>
        <w:pStyle w:val="a3"/>
        <w:spacing w:before="45" w:line="278" w:lineRule="auto"/>
        <w:ind w:right="109"/>
        <w:jc w:val="both"/>
        <w:rPr>
          <w:lang w:eastAsia="zh-CN"/>
        </w:rPr>
      </w:pPr>
      <w:r>
        <w:rPr>
          <w:w w:val="99"/>
          <w:lang w:eastAsia="zh-CN"/>
        </w:rPr>
        <w:t xml:space="preserve">【解析】“近几年 </w:t>
      </w:r>
      <w:r>
        <w:rPr>
          <w:spacing w:val="-34"/>
          <w:lang w:eastAsia="zh-CN"/>
        </w:rPr>
        <w:t xml:space="preserve"> </w:t>
      </w:r>
      <w:r>
        <w:rPr>
          <w:w w:val="99"/>
          <w:lang w:eastAsia="zh-CN"/>
        </w:rPr>
        <w:t>VR（虚拟现实）产品的销售量节节攀升，顾客群逐渐扩大；不同企业的产品</w:t>
      </w:r>
      <w:r>
        <w:rPr>
          <w:spacing w:val="1"/>
          <w:w w:val="99"/>
          <w:lang w:eastAsia="zh-CN"/>
        </w:rPr>
        <w:t>在技术和性能方面有较大差异；消费者对产品质量的要求不高”说明现阶段</w:t>
      </w:r>
      <w:r>
        <w:rPr>
          <w:w w:val="99"/>
          <w:lang w:eastAsia="zh-CN"/>
        </w:rPr>
        <w:t xml:space="preserve"> </w:t>
      </w:r>
      <w:r>
        <w:rPr>
          <w:spacing w:val="-32"/>
          <w:lang w:eastAsia="zh-CN"/>
        </w:rPr>
        <w:t xml:space="preserve"> </w:t>
      </w:r>
      <w:r>
        <w:rPr>
          <w:spacing w:val="1"/>
          <w:w w:val="99"/>
          <w:lang w:eastAsia="zh-CN"/>
        </w:rPr>
        <w:t>V</w:t>
      </w:r>
      <w:r>
        <w:rPr>
          <w:spacing w:val="3"/>
          <w:w w:val="99"/>
          <w:lang w:eastAsia="zh-CN"/>
        </w:rPr>
        <w:t>R</w:t>
      </w:r>
      <w:r>
        <w:rPr>
          <w:spacing w:val="1"/>
          <w:w w:val="99"/>
          <w:lang w:eastAsia="zh-CN"/>
        </w:rPr>
        <w:t>行业处于</w:t>
      </w:r>
      <w:r>
        <w:rPr>
          <w:w w:val="99"/>
          <w:lang w:eastAsia="zh-CN"/>
        </w:rPr>
        <w:t xml:space="preserve"> </w:t>
      </w:r>
      <w:r>
        <w:rPr>
          <w:spacing w:val="-31"/>
          <w:lang w:eastAsia="zh-CN"/>
        </w:rPr>
        <w:t xml:space="preserve"> </w:t>
      </w:r>
      <w:r>
        <w:rPr>
          <w:b/>
          <w:color w:val="C00000"/>
          <w:spacing w:val="1"/>
          <w:w w:val="99"/>
          <w:u w:val="single" w:color="000000"/>
          <w:lang w:eastAsia="zh-CN"/>
        </w:rPr>
        <w:t>成</w:t>
      </w:r>
      <w:r>
        <w:rPr>
          <w:b/>
          <w:color w:val="C00000"/>
          <w:w w:val="99"/>
          <w:u w:val="single" w:color="000000"/>
          <w:lang w:eastAsia="zh-CN"/>
        </w:rPr>
        <w:t>长期</w:t>
      </w:r>
      <w:r>
        <w:rPr>
          <w:b/>
          <w:w w:val="99"/>
          <w:u w:val="single"/>
          <w:lang w:eastAsia="zh-CN"/>
        </w:rPr>
        <w:t xml:space="preserve"> </w:t>
      </w:r>
      <w:r>
        <w:rPr>
          <w:b/>
          <w:spacing w:val="-86"/>
          <w:lang w:eastAsia="zh-CN"/>
        </w:rPr>
        <w:t xml:space="preserve"> </w:t>
      </w:r>
      <w:r>
        <w:rPr>
          <w:lang w:eastAsia="zh-CN"/>
        </w:rPr>
        <w:t>。从市场角度看，成长期的成功关键因素是建立商标信誉，开拓新销售渠道。选项</w:t>
      </w:r>
      <w:r>
        <w:rPr>
          <w:spacing w:val="25"/>
          <w:lang w:eastAsia="zh-CN"/>
        </w:rPr>
        <w:t xml:space="preserve"> </w:t>
      </w:r>
      <w:r>
        <w:rPr>
          <w:spacing w:val="-1"/>
          <w:lang w:eastAsia="zh-CN"/>
        </w:rPr>
        <w:t>B</w:t>
      </w:r>
      <w:r>
        <w:rPr>
          <w:lang w:eastAsia="zh-CN"/>
        </w:rPr>
        <w:t>、</w:t>
      </w:r>
      <w:r>
        <w:rPr>
          <w:spacing w:val="26"/>
          <w:lang w:eastAsia="zh-CN"/>
        </w:rPr>
        <w:t xml:space="preserve"> </w:t>
      </w:r>
      <w:r>
        <w:rPr>
          <w:lang w:eastAsia="zh-CN"/>
        </w:rPr>
        <w:t>C正确。选项 A属于成熟期的市场特征；选项</w:t>
      </w:r>
      <w:r>
        <w:rPr>
          <w:spacing w:val="-1"/>
          <w:lang w:eastAsia="zh-CN"/>
        </w:rPr>
        <w:t xml:space="preserve"> </w:t>
      </w:r>
      <w:r>
        <w:rPr>
          <w:lang w:eastAsia="zh-CN"/>
        </w:rPr>
        <w:t>D属于衰退期的市场特征。</w:t>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【考点三】竞争环境分析</w:t>
      </w:r>
    </w:p>
    <w:p w:rsidR="00297F27" w:rsidRDefault="00EE1703">
      <w:pPr>
        <w:spacing w:before="55" w:line="288" w:lineRule="auto"/>
        <w:ind w:left="111" w:right="110"/>
        <w:rPr>
          <w:sz w:val="21"/>
          <w:lang w:eastAsia="zh-CN"/>
        </w:rPr>
      </w:pPr>
      <w:r>
        <w:rPr>
          <w:sz w:val="21"/>
          <w:lang w:eastAsia="zh-CN"/>
        </w:rPr>
        <w:t xml:space="preserve">竞争环境分析包括两个方面：一是从 </w:t>
      </w:r>
      <w:r>
        <w:rPr>
          <w:b/>
          <w:color w:val="C00000"/>
          <w:sz w:val="21"/>
          <w:u w:val="single" w:color="000000"/>
          <w:lang w:eastAsia="zh-CN"/>
        </w:rPr>
        <w:t xml:space="preserve">个别企业 </w:t>
      </w:r>
      <w:r>
        <w:rPr>
          <w:sz w:val="21"/>
          <w:lang w:eastAsia="zh-CN"/>
        </w:rPr>
        <w:t xml:space="preserve">视角去观察分析竞争对手的实力；二是从 </w:t>
      </w:r>
      <w:r>
        <w:rPr>
          <w:b/>
          <w:color w:val="C00000"/>
          <w:sz w:val="21"/>
          <w:u w:val="single" w:color="000000"/>
          <w:lang w:eastAsia="zh-CN"/>
        </w:rPr>
        <w:t xml:space="preserve">产业竞争结构 </w:t>
      </w:r>
      <w:r>
        <w:rPr>
          <w:sz w:val="21"/>
          <w:lang w:eastAsia="zh-CN"/>
        </w:rPr>
        <w:t>视角观察分析企业所面对的竞争格局。</w:t>
      </w:r>
    </w:p>
    <w:p w:rsidR="00297F27" w:rsidRDefault="00EE1703">
      <w:pPr>
        <w:spacing w:before="13"/>
        <w:ind w:left="111"/>
        <w:jc w:val="both"/>
        <w:rPr>
          <w:sz w:val="21"/>
          <w:lang w:eastAsia="zh-CN"/>
        </w:rPr>
      </w:pPr>
      <w:r>
        <w:rPr>
          <w:sz w:val="21"/>
          <w:lang w:eastAsia="zh-CN"/>
        </w:rPr>
        <w:t>（一）竞争对手分析（★★）</w:t>
      </w:r>
    </w:p>
    <w:p w:rsidR="00297F27" w:rsidRDefault="00EE1703">
      <w:pPr>
        <w:spacing w:before="55" w:line="288" w:lineRule="auto"/>
        <w:ind w:left="111" w:right="260"/>
        <w:jc w:val="both"/>
        <w:rPr>
          <w:b/>
          <w:sz w:val="21"/>
          <w:lang w:eastAsia="zh-CN"/>
        </w:rPr>
      </w:pPr>
      <w:r>
        <w:rPr>
          <w:sz w:val="21"/>
          <w:lang w:eastAsia="zh-CN"/>
        </w:rPr>
        <w:t xml:space="preserve">公司的战略选择必然影响着竞争对手的行为与反应，这是公司进行战略选择时必须要考虑的。公司只有事先考虑到竞争对手对公司战略的行为与反应，并做出了相应的应对措施，才能保证战略选择的正确性。有效的 </w:t>
      </w:r>
      <w:r>
        <w:rPr>
          <w:b/>
          <w:color w:val="C00000"/>
          <w:w w:val="99"/>
          <w:sz w:val="21"/>
          <w:u w:val="single" w:color="000000"/>
          <w:lang w:eastAsia="zh-CN"/>
        </w:rPr>
        <w:t>竞争对手分析有助于公司了解、解读和预测竞争对手的行为与反应。</w:t>
      </w:r>
    </w:p>
    <w:p w:rsidR="000F13CB" w:rsidRDefault="00EE1703">
      <w:pPr>
        <w:spacing w:before="13" w:line="288" w:lineRule="auto"/>
        <w:ind w:left="112" w:right="297"/>
        <w:rPr>
          <w:sz w:val="21"/>
          <w:lang w:eastAsia="zh-CN"/>
        </w:rPr>
      </w:pPr>
      <w:r>
        <w:rPr>
          <w:sz w:val="21"/>
          <w:lang w:eastAsia="zh-CN"/>
        </w:rPr>
        <w:t xml:space="preserve">对竞争对手的分析有四个方面的主要内容，即竞争对手的未来目标、假设、现行战略和潜在能力。 </w:t>
      </w:r>
    </w:p>
    <w:p w:rsidR="00297F27" w:rsidRDefault="00EE1703">
      <w:pPr>
        <w:spacing w:before="13" w:line="288" w:lineRule="auto"/>
        <w:ind w:left="112" w:right="297"/>
        <w:rPr>
          <w:b/>
          <w:sz w:val="21"/>
          <w:lang w:eastAsia="zh-CN"/>
        </w:rPr>
      </w:pPr>
      <w:r>
        <w:rPr>
          <w:sz w:val="21"/>
          <w:lang w:eastAsia="zh-CN"/>
        </w:rPr>
        <w:t xml:space="preserve">1. </w:t>
      </w:r>
      <w:r>
        <w:rPr>
          <w:b/>
          <w:color w:val="C00000"/>
          <w:sz w:val="21"/>
          <w:u w:val="single" w:color="000000"/>
          <w:lang w:eastAsia="zh-CN"/>
        </w:rPr>
        <w:t>竞争对手的未来目标</w:t>
      </w:r>
    </w:p>
    <w:p w:rsidR="00297F27" w:rsidRDefault="00297F27">
      <w:pPr>
        <w:spacing w:line="288" w:lineRule="auto"/>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2"/>
        <w:ind w:left="0"/>
        <w:rPr>
          <w:b/>
          <w:sz w:val="16"/>
          <w:lang w:eastAsia="zh-CN"/>
        </w:rPr>
      </w:pPr>
    </w:p>
    <w:p w:rsidR="00297F27" w:rsidRDefault="00EE1703">
      <w:pPr>
        <w:spacing w:before="36" w:line="288" w:lineRule="auto"/>
        <w:ind w:left="111" w:right="111"/>
        <w:rPr>
          <w:sz w:val="21"/>
          <w:lang w:eastAsia="zh-CN"/>
        </w:rPr>
      </w:pPr>
      <w:r>
        <w:rPr>
          <w:sz w:val="21"/>
          <w:lang w:eastAsia="zh-CN"/>
        </w:rPr>
        <w:t>对竞争对手未来目标的分析可以预测竞争对手对其所处位置是否满意，由此判断竞争对手会如何改变战略，以及它对外部事件会做出什么样的反应。例如，</w:t>
      </w:r>
      <w:r>
        <w:rPr>
          <w:spacing w:val="12"/>
          <w:sz w:val="21"/>
          <w:lang w:eastAsia="zh-CN"/>
        </w:rPr>
        <w:t xml:space="preserve"> </w:t>
      </w:r>
      <w:r>
        <w:rPr>
          <w:b/>
          <w:color w:val="C00000"/>
          <w:w w:val="99"/>
          <w:sz w:val="21"/>
          <w:u w:val="single" w:color="000000"/>
          <w:lang w:eastAsia="zh-CN"/>
        </w:rPr>
        <w:t>日本摩托车</w:t>
      </w:r>
      <w:r>
        <w:rPr>
          <w:b/>
          <w:spacing w:val="12"/>
          <w:w w:val="99"/>
          <w:sz w:val="21"/>
          <w:u w:val="single"/>
          <w:lang w:eastAsia="zh-CN"/>
        </w:rPr>
        <w:t xml:space="preserve"> </w:t>
      </w:r>
      <w:r>
        <w:rPr>
          <w:sz w:val="21"/>
          <w:lang w:eastAsia="zh-CN"/>
        </w:rPr>
        <w:t>企业在</w:t>
      </w:r>
      <w:r>
        <w:rPr>
          <w:spacing w:val="12"/>
          <w:sz w:val="21"/>
          <w:lang w:eastAsia="zh-CN"/>
        </w:rPr>
        <w:t xml:space="preserve"> </w:t>
      </w:r>
      <w:r>
        <w:rPr>
          <w:sz w:val="21"/>
          <w:lang w:eastAsia="zh-CN"/>
        </w:rPr>
        <w:t>20世纪</w:t>
      </w:r>
      <w:r>
        <w:rPr>
          <w:spacing w:val="13"/>
          <w:sz w:val="21"/>
          <w:lang w:eastAsia="zh-CN"/>
        </w:rPr>
        <w:t xml:space="preserve"> </w:t>
      </w:r>
      <w:r>
        <w:rPr>
          <w:sz w:val="21"/>
          <w:lang w:eastAsia="zh-CN"/>
        </w:rPr>
        <w:t>70～</w:t>
      </w:r>
      <w:r>
        <w:rPr>
          <w:spacing w:val="12"/>
          <w:sz w:val="21"/>
          <w:lang w:eastAsia="zh-CN"/>
        </w:rPr>
        <w:t xml:space="preserve"> </w:t>
      </w:r>
      <w:r>
        <w:rPr>
          <w:sz w:val="21"/>
          <w:lang w:eastAsia="zh-CN"/>
        </w:rPr>
        <w:t xml:space="preserve">80年代的战略目标很明显，就是要全面占领美国这块世界上最大最好的市场。因此，像 </w:t>
      </w:r>
      <w:r>
        <w:rPr>
          <w:spacing w:val="-85"/>
          <w:sz w:val="21"/>
          <w:lang w:eastAsia="zh-CN"/>
        </w:rPr>
        <w:t xml:space="preserve"> </w:t>
      </w:r>
      <w:r>
        <w:rPr>
          <w:b/>
          <w:color w:val="C00000"/>
          <w:w w:val="99"/>
          <w:sz w:val="21"/>
          <w:u w:val="single" w:color="000000"/>
          <w:lang w:eastAsia="zh-CN"/>
        </w:rPr>
        <w:t>本田公司</w:t>
      </w:r>
      <w:r>
        <w:rPr>
          <w:b/>
          <w:w w:val="99"/>
          <w:sz w:val="21"/>
          <w:u w:val="single"/>
          <w:lang w:eastAsia="zh-CN"/>
        </w:rPr>
        <w:t xml:space="preserve"> </w:t>
      </w:r>
      <w:r>
        <w:rPr>
          <w:b/>
          <w:spacing w:val="-84"/>
          <w:sz w:val="21"/>
          <w:lang w:eastAsia="zh-CN"/>
        </w:rPr>
        <w:t xml:space="preserve"> </w:t>
      </w:r>
      <w:r>
        <w:rPr>
          <w:sz w:val="21"/>
          <w:lang w:eastAsia="zh-CN"/>
        </w:rPr>
        <w:t xml:space="preserve">，在 </w:t>
      </w:r>
      <w:r>
        <w:rPr>
          <w:spacing w:val="-85"/>
          <w:sz w:val="21"/>
          <w:lang w:eastAsia="zh-CN"/>
        </w:rPr>
        <w:t xml:space="preserve"> </w:t>
      </w:r>
      <w:r>
        <w:rPr>
          <w:b/>
          <w:color w:val="C00000"/>
          <w:w w:val="99"/>
          <w:sz w:val="21"/>
          <w:u w:val="single" w:color="000000"/>
          <w:lang w:eastAsia="zh-CN"/>
        </w:rPr>
        <w:t>遇到关税壁垒</w:t>
      </w:r>
      <w:r>
        <w:rPr>
          <w:b/>
          <w:w w:val="99"/>
          <w:sz w:val="21"/>
          <w:u w:val="single"/>
          <w:lang w:eastAsia="zh-CN"/>
        </w:rPr>
        <w:t xml:space="preserve"> </w:t>
      </w:r>
      <w:r>
        <w:rPr>
          <w:sz w:val="21"/>
          <w:lang w:eastAsia="zh-CN"/>
        </w:rPr>
        <w:t>时就可能采取到美国直接投资建厂的办法绕过美国关税壁垒的限制。</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2. </w:t>
      </w:r>
      <w:r>
        <w:rPr>
          <w:b/>
          <w:color w:val="C00000"/>
          <w:sz w:val="21"/>
          <w:u w:val="single" w:color="000000"/>
          <w:lang w:eastAsia="zh-CN"/>
        </w:rPr>
        <w:t>竞争对手的假设</w:t>
      </w:r>
    </w:p>
    <w:p w:rsidR="00297F27" w:rsidRDefault="00EE1703">
      <w:pPr>
        <w:spacing w:before="55" w:line="288" w:lineRule="auto"/>
        <w:ind w:left="111" w:right="108"/>
        <w:rPr>
          <w:sz w:val="21"/>
          <w:lang w:eastAsia="zh-CN"/>
        </w:rPr>
      </w:pPr>
      <w:r>
        <w:rPr>
          <w:sz w:val="21"/>
          <w:lang w:eastAsia="zh-CN"/>
        </w:rPr>
        <w:t xml:space="preserve">对竞争对手的假设分析，目的在于 </w:t>
      </w:r>
      <w:r>
        <w:rPr>
          <w:spacing w:val="-41"/>
          <w:sz w:val="21"/>
          <w:lang w:eastAsia="zh-CN"/>
        </w:rPr>
        <w:t xml:space="preserve"> </w:t>
      </w:r>
      <w:r>
        <w:rPr>
          <w:b/>
          <w:color w:val="C00000"/>
          <w:w w:val="99"/>
          <w:sz w:val="21"/>
          <w:u w:val="single" w:color="000000"/>
          <w:lang w:eastAsia="zh-CN"/>
        </w:rPr>
        <w:t>揭示竞争对手对其自身、所在产业以及产业内其他企业的评价和看法</w:t>
      </w:r>
      <w:r>
        <w:rPr>
          <w:b/>
          <w:w w:val="99"/>
          <w:sz w:val="21"/>
          <w:u w:val="single"/>
          <w:lang w:eastAsia="zh-CN"/>
        </w:rPr>
        <w:t xml:space="preserve"> </w:t>
      </w:r>
      <w:r>
        <w:rPr>
          <w:b/>
          <w:spacing w:val="-31"/>
          <w:sz w:val="21"/>
          <w:lang w:eastAsia="zh-CN"/>
        </w:rPr>
        <w:t xml:space="preserve"> </w:t>
      </w:r>
      <w:r>
        <w:rPr>
          <w:sz w:val="21"/>
          <w:lang w:eastAsia="zh-CN"/>
        </w:rPr>
        <w:t xml:space="preserve">。对竞争对手的假设进行仔细检验，可以帮助企业的战略管理层识别竞争对手对所处环境的 </w:t>
      </w:r>
      <w:r>
        <w:rPr>
          <w:b/>
          <w:color w:val="C00000"/>
          <w:w w:val="99"/>
          <w:sz w:val="21"/>
          <w:u w:val="single" w:color="000000"/>
          <w:lang w:eastAsia="zh-CN"/>
        </w:rPr>
        <w:t>偏见和盲点</w:t>
      </w:r>
      <w:r>
        <w:rPr>
          <w:b/>
          <w:w w:val="99"/>
          <w:sz w:val="21"/>
          <w:u w:val="single"/>
          <w:lang w:eastAsia="zh-CN"/>
        </w:rPr>
        <w:t xml:space="preserve"> </w:t>
      </w:r>
      <w:r>
        <w:rPr>
          <w:b/>
          <w:spacing w:val="-42"/>
          <w:sz w:val="21"/>
          <w:lang w:eastAsia="zh-CN"/>
        </w:rPr>
        <w:t xml:space="preserve"> </w:t>
      </w:r>
      <w:r>
        <w:rPr>
          <w:sz w:val="21"/>
          <w:lang w:eastAsia="zh-CN"/>
        </w:rPr>
        <w:t>。根据这些盲点可以帮助公司辨识立即遭到竞争对手报复的可能性，并有针对性地采取行动使其报复失灵。假设可以分为以下两类：</w:t>
      </w:r>
    </w:p>
    <w:p w:rsidR="00297F27" w:rsidRDefault="00EE1703">
      <w:pPr>
        <w:spacing w:before="13"/>
        <w:ind w:left="111"/>
        <w:rPr>
          <w:sz w:val="21"/>
          <w:lang w:eastAsia="zh-CN"/>
        </w:rPr>
      </w:pPr>
      <w:r>
        <w:rPr>
          <w:sz w:val="21"/>
          <w:lang w:eastAsia="zh-CN"/>
        </w:rPr>
        <w:t>（  1）竞争对手对自身的假设。有些企业认为自己在功能和质量上高人一筹，有些企业则认为自己</w:t>
      </w:r>
    </w:p>
    <w:p w:rsidR="00297F27" w:rsidRDefault="00EE1703">
      <w:pPr>
        <w:spacing w:before="55" w:line="288" w:lineRule="auto"/>
        <w:ind w:left="111" w:right="260"/>
        <w:rPr>
          <w:sz w:val="21"/>
          <w:lang w:eastAsia="zh-CN"/>
        </w:rPr>
      </w:pPr>
      <w:r>
        <w:rPr>
          <w:sz w:val="21"/>
          <w:lang w:eastAsia="zh-CN"/>
        </w:rPr>
        <w:t>在成本和价格上具有优势。名牌产品企业对低档产品的渗透可能不屑一顾，而以价格取胜的企业对其他企业的削价则会迎头痛击。</w:t>
      </w:r>
    </w:p>
    <w:p w:rsidR="00297F27" w:rsidRDefault="00EE1703">
      <w:pPr>
        <w:spacing w:before="13" w:line="288" w:lineRule="auto"/>
        <w:ind w:left="111" w:right="109"/>
        <w:rPr>
          <w:sz w:val="21"/>
          <w:lang w:eastAsia="zh-CN"/>
        </w:rPr>
      </w:pPr>
      <w:r>
        <w:rPr>
          <w:sz w:val="21"/>
          <w:lang w:eastAsia="zh-CN"/>
        </w:rPr>
        <w:t xml:space="preserve">（ </w:t>
      </w:r>
      <w:r>
        <w:rPr>
          <w:spacing w:val="-84"/>
          <w:sz w:val="21"/>
          <w:lang w:eastAsia="zh-CN"/>
        </w:rPr>
        <w:t xml:space="preserve"> </w:t>
      </w:r>
      <w:r>
        <w:rPr>
          <w:sz w:val="21"/>
          <w:lang w:eastAsia="zh-CN"/>
        </w:rPr>
        <w:t xml:space="preserve">2） </w:t>
      </w:r>
      <w:r>
        <w:rPr>
          <w:spacing w:val="-84"/>
          <w:sz w:val="21"/>
          <w:lang w:eastAsia="zh-CN"/>
        </w:rPr>
        <w:t xml:space="preserve"> </w:t>
      </w:r>
      <w:r>
        <w:rPr>
          <w:b/>
          <w:color w:val="C00000"/>
          <w:w w:val="99"/>
          <w:sz w:val="21"/>
          <w:u w:val="single" w:color="000000"/>
          <w:lang w:eastAsia="zh-CN"/>
        </w:rPr>
        <w:t>竞争对手对所在产业以及产业内其他企业的假</w:t>
      </w:r>
      <w:r>
        <w:rPr>
          <w:b/>
          <w:color w:val="C00000"/>
          <w:spacing w:val="2"/>
          <w:w w:val="99"/>
          <w:sz w:val="21"/>
          <w:u w:val="single" w:color="000000"/>
          <w:lang w:eastAsia="zh-CN"/>
        </w:rPr>
        <w:t>设</w:t>
      </w:r>
      <w:r>
        <w:rPr>
          <w:b/>
          <w:w w:val="99"/>
          <w:sz w:val="21"/>
          <w:u w:val="single"/>
          <w:lang w:eastAsia="zh-CN"/>
        </w:rPr>
        <w:t xml:space="preserve"> </w:t>
      </w:r>
      <w:r>
        <w:rPr>
          <w:b/>
          <w:spacing w:val="-85"/>
          <w:sz w:val="21"/>
          <w:lang w:eastAsia="zh-CN"/>
        </w:rPr>
        <w:t xml:space="preserve"> </w:t>
      </w:r>
      <w:r>
        <w:rPr>
          <w:sz w:val="21"/>
          <w:lang w:eastAsia="zh-CN"/>
        </w:rPr>
        <w:t xml:space="preserve">。例如， </w:t>
      </w:r>
      <w:r>
        <w:rPr>
          <w:spacing w:val="-84"/>
          <w:sz w:val="21"/>
          <w:lang w:eastAsia="zh-CN"/>
        </w:rPr>
        <w:t xml:space="preserve"> </w:t>
      </w:r>
      <w:r>
        <w:rPr>
          <w:b/>
          <w:color w:val="C00000"/>
          <w:w w:val="99"/>
          <w:sz w:val="21"/>
          <w:u w:val="single" w:color="000000"/>
          <w:lang w:eastAsia="zh-CN"/>
        </w:rPr>
        <w:t>哈雷公</w:t>
      </w:r>
      <w:r>
        <w:rPr>
          <w:b/>
          <w:color w:val="C00000"/>
          <w:spacing w:val="1"/>
          <w:w w:val="99"/>
          <w:sz w:val="21"/>
          <w:u w:val="single" w:color="000000"/>
          <w:lang w:eastAsia="zh-CN"/>
        </w:rPr>
        <w:t>司</w:t>
      </w:r>
      <w:r>
        <w:rPr>
          <w:b/>
          <w:w w:val="99"/>
          <w:sz w:val="21"/>
          <w:u w:val="single"/>
          <w:lang w:eastAsia="zh-CN"/>
        </w:rPr>
        <w:t xml:space="preserve"> </w:t>
      </w:r>
      <w:r>
        <w:rPr>
          <w:b/>
          <w:spacing w:val="-86"/>
          <w:sz w:val="21"/>
          <w:lang w:eastAsia="zh-CN"/>
        </w:rPr>
        <w:t xml:space="preserve"> </w:t>
      </w:r>
      <w:r>
        <w:rPr>
          <w:sz w:val="21"/>
          <w:lang w:eastAsia="zh-CN"/>
        </w:rPr>
        <w:t xml:space="preserve">在 </w:t>
      </w:r>
      <w:r>
        <w:rPr>
          <w:spacing w:val="-83"/>
          <w:sz w:val="21"/>
          <w:lang w:eastAsia="zh-CN"/>
        </w:rPr>
        <w:t xml:space="preserve"> </w:t>
      </w:r>
      <w:r>
        <w:rPr>
          <w:sz w:val="21"/>
          <w:lang w:eastAsia="zh-CN"/>
        </w:rPr>
        <w:t xml:space="preserve">20世纪 </w:t>
      </w:r>
      <w:r>
        <w:rPr>
          <w:spacing w:val="-84"/>
          <w:sz w:val="21"/>
          <w:lang w:eastAsia="zh-CN"/>
        </w:rPr>
        <w:t xml:space="preserve"> </w:t>
      </w:r>
      <w:r>
        <w:rPr>
          <w:sz w:val="21"/>
          <w:lang w:eastAsia="zh-CN"/>
        </w:rPr>
        <w:t>6</w:t>
      </w:r>
      <w:r>
        <w:rPr>
          <w:spacing w:val="1"/>
          <w:sz w:val="21"/>
          <w:lang w:eastAsia="zh-CN"/>
        </w:rPr>
        <w:t>0</w:t>
      </w:r>
      <w:r>
        <w:rPr>
          <w:sz w:val="21"/>
          <w:lang w:eastAsia="zh-CN"/>
        </w:rPr>
        <w:t xml:space="preserve">年代不仅对摩托车产业充满信心，而且对日本企业过于掉以轻心，认为他们不过是在 </w:t>
      </w:r>
      <w:r>
        <w:rPr>
          <w:spacing w:val="-29"/>
          <w:sz w:val="21"/>
          <w:lang w:eastAsia="zh-CN"/>
        </w:rPr>
        <w:t xml:space="preserve"> </w:t>
      </w:r>
      <w:r>
        <w:rPr>
          <w:b/>
          <w:color w:val="C00000"/>
          <w:w w:val="99"/>
          <w:sz w:val="21"/>
          <w:u w:val="single" w:color="000000"/>
          <w:lang w:eastAsia="zh-CN"/>
        </w:rPr>
        <w:t>起步学习阶</w:t>
      </w:r>
      <w:r>
        <w:rPr>
          <w:b/>
          <w:color w:val="C00000"/>
          <w:spacing w:val="1"/>
          <w:w w:val="99"/>
          <w:sz w:val="21"/>
          <w:u w:val="single" w:color="000000"/>
          <w:lang w:eastAsia="zh-CN"/>
        </w:rPr>
        <w:t>段</w:t>
      </w:r>
      <w:r>
        <w:rPr>
          <w:b/>
          <w:w w:val="99"/>
          <w:sz w:val="21"/>
          <w:u w:val="single"/>
          <w:lang w:eastAsia="zh-CN"/>
        </w:rPr>
        <w:t xml:space="preserve"> </w:t>
      </w:r>
      <w:r>
        <w:rPr>
          <w:b/>
          <w:spacing w:val="-31"/>
          <w:sz w:val="21"/>
          <w:lang w:eastAsia="zh-CN"/>
        </w:rPr>
        <w:t xml:space="preserve"> </w:t>
      </w:r>
      <w:r>
        <w:rPr>
          <w:sz w:val="21"/>
          <w:lang w:eastAsia="zh-CN"/>
        </w:rPr>
        <w:t>，对自己构不成威胁。然而，日本人一边低头哈腰地表示：“我们是小学生”；一边却对美国人小觑自己刻骨铭心：看谁笑到最后。</w:t>
      </w:r>
    </w:p>
    <w:p w:rsidR="00297F27" w:rsidRDefault="00EE1703">
      <w:pPr>
        <w:spacing w:before="13" w:line="288" w:lineRule="auto"/>
        <w:ind w:left="111" w:right="109"/>
        <w:rPr>
          <w:sz w:val="21"/>
          <w:lang w:eastAsia="zh-CN"/>
        </w:rPr>
      </w:pPr>
      <w:r>
        <w:rPr>
          <w:sz w:val="21"/>
          <w:lang w:eastAsia="zh-CN"/>
        </w:rPr>
        <w:t>经过</w:t>
      </w:r>
      <w:r>
        <w:rPr>
          <w:spacing w:val="12"/>
          <w:sz w:val="21"/>
          <w:lang w:eastAsia="zh-CN"/>
        </w:rPr>
        <w:t xml:space="preserve"> </w:t>
      </w:r>
      <w:r>
        <w:rPr>
          <w:sz w:val="21"/>
          <w:lang w:eastAsia="zh-CN"/>
        </w:rPr>
        <w:t>20年的修炼，日本摩托车终于在美国修成正果。再如</w:t>
      </w:r>
      <w:r>
        <w:rPr>
          <w:spacing w:val="12"/>
          <w:sz w:val="21"/>
          <w:lang w:eastAsia="zh-CN"/>
        </w:rPr>
        <w:t xml:space="preserve"> </w:t>
      </w:r>
      <w:r>
        <w:rPr>
          <w:sz w:val="21"/>
          <w:lang w:eastAsia="zh-CN"/>
        </w:rPr>
        <w:t>2</w:t>
      </w:r>
      <w:r>
        <w:rPr>
          <w:spacing w:val="1"/>
          <w:sz w:val="21"/>
          <w:lang w:eastAsia="zh-CN"/>
        </w:rPr>
        <w:t>0</w:t>
      </w:r>
      <w:r>
        <w:rPr>
          <w:sz w:val="21"/>
          <w:lang w:eastAsia="zh-CN"/>
        </w:rPr>
        <w:t>世纪</w:t>
      </w:r>
      <w:r>
        <w:rPr>
          <w:spacing w:val="11"/>
          <w:sz w:val="21"/>
          <w:lang w:eastAsia="zh-CN"/>
        </w:rPr>
        <w:t xml:space="preserve"> </w:t>
      </w:r>
      <w:r>
        <w:rPr>
          <w:sz w:val="21"/>
          <w:lang w:eastAsia="zh-CN"/>
        </w:rPr>
        <w:t>5</w:t>
      </w:r>
      <w:r>
        <w:rPr>
          <w:spacing w:val="1"/>
          <w:sz w:val="21"/>
          <w:lang w:eastAsia="zh-CN"/>
        </w:rPr>
        <w:t>0</w:t>
      </w:r>
      <w:r>
        <w:rPr>
          <w:sz w:val="21"/>
          <w:lang w:eastAsia="zh-CN"/>
        </w:rPr>
        <w:t>年代，</w:t>
      </w:r>
      <w:r>
        <w:rPr>
          <w:spacing w:val="11"/>
          <w:sz w:val="21"/>
          <w:lang w:eastAsia="zh-CN"/>
        </w:rPr>
        <w:t xml:space="preserve"> </w:t>
      </w:r>
      <w:r>
        <w:rPr>
          <w:b/>
          <w:color w:val="C00000"/>
          <w:w w:val="99"/>
          <w:sz w:val="21"/>
          <w:u w:val="single" w:color="000000"/>
          <w:lang w:eastAsia="zh-CN"/>
        </w:rPr>
        <w:t>王安电脑公司</w:t>
      </w:r>
      <w:r>
        <w:rPr>
          <w:b/>
          <w:spacing w:val="12"/>
          <w:w w:val="99"/>
          <w:sz w:val="21"/>
          <w:u w:val="single"/>
          <w:lang w:eastAsia="zh-CN"/>
        </w:rPr>
        <w:t xml:space="preserve"> </w:t>
      </w:r>
      <w:r>
        <w:rPr>
          <w:sz w:val="21"/>
          <w:lang w:eastAsia="zh-CN"/>
        </w:rPr>
        <w:t xml:space="preserve">曾经红火一时，最后却倒闭了，其中一个主要原因就是当年的王安对市场的评估出现了战略性的错误，当时王安认为在未来的三五年内国际电脑市场会以 </w:t>
      </w:r>
      <w:r>
        <w:rPr>
          <w:spacing w:val="-84"/>
          <w:sz w:val="21"/>
          <w:lang w:eastAsia="zh-CN"/>
        </w:rPr>
        <w:t xml:space="preserve"> </w:t>
      </w:r>
      <w:r>
        <w:rPr>
          <w:b/>
          <w:color w:val="C00000"/>
          <w:w w:val="99"/>
          <w:sz w:val="21"/>
          <w:u w:val="single" w:color="000000"/>
          <w:lang w:eastAsia="zh-CN"/>
        </w:rPr>
        <w:t>小型机和中型机为基础，而不是家庭</w:t>
      </w:r>
      <w:r>
        <w:rPr>
          <w:b/>
          <w:color w:val="C00000"/>
          <w:spacing w:val="21"/>
          <w:w w:val="99"/>
          <w:sz w:val="21"/>
          <w:u w:val="single" w:color="000000"/>
          <w:lang w:eastAsia="zh-CN"/>
        </w:rPr>
        <w:t xml:space="preserve"> </w:t>
      </w:r>
      <w:r>
        <w:rPr>
          <w:b/>
          <w:color w:val="C00000"/>
          <w:w w:val="99"/>
          <w:sz w:val="21"/>
          <w:u w:val="single" w:color="000000"/>
          <w:lang w:eastAsia="zh-CN"/>
        </w:rPr>
        <w:t>PC机</w:t>
      </w:r>
      <w:r>
        <w:rPr>
          <w:b/>
          <w:w w:val="99"/>
          <w:sz w:val="21"/>
          <w:u w:val="single"/>
          <w:lang w:eastAsia="zh-CN"/>
        </w:rPr>
        <w:t xml:space="preserve"> </w:t>
      </w:r>
      <w:r>
        <w:rPr>
          <w:b/>
          <w:spacing w:val="-85"/>
          <w:sz w:val="21"/>
          <w:lang w:eastAsia="zh-CN"/>
        </w:rPr>
        <w:t xml:space="preserve"> </w:t>
      </w:r>
      <w:r>
        <w:rPr>
          <w:sz w:val="21"/>
          <w:lang w:eastAsia="zh-CN"/>
        </w:rPr>
        <w:t xml:space="preserve">，然而事实却恰恰相反，家庭电脑成为了电脑市场的主流。由于对市场的 </w:t>
      </w:r>
      <w:r>
        <w:rPr>
          <w:spacing w:val="-42"/>
          <w:sz w:val="21"/>
          <w:lang w:eastAsia="zh-CN"/>
        </w:rPr>
        <w:t xml:space="preserve"> </w:t>
      </w:r>
      <w:r>
        <w:rPr>
          <w:b/>
          <w:color w:val="C00000"/>
          <w:w w:val="99"/>
          <w:sz w:val="21"/>
          <w:u w:val="single" w:color="000000"/>
          <w:lang w:eastAsia="zh-CN"/>
        </w:rPr>
        <w:t>理解出现了错误，公司的战略也随之出现偏差</w:t>
      </w:r>
      <w:r>
        <w:rPr>
          <w:b/>
          <w:w w:val="99"/>
          <w:sz w:val="21"/>
          <w:u w:val="single"/>
          <w:lang w:eastAsia="zh-CN"/>
        </w:rPr>
        <w:t xml:space="preserve"> </w:t>
      </w:r>
      <w:r>
        <w:rPr>
          <w:sz w:val="21"/>
          <w:lang w:eastAsia="zh-CN"/>
        </w:rPr>
        <w:t>，而竞争对手却把握住了时机，使得王安电脑公司被挤出了市场。</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3. </w:t>
      </w:r>
      <w:r>
        <w:rPr>
          <w:b/>
          <w:color w:val="C00000"/>
          <w:sz w:val="21"/>
          <w:u w:val="single" w:color="000000"/>
          <w:lang w:eastAsia="zh-CN"/>
        </w:rPr>
        <w:t>竞争对手的现行战略</w:t>
      </w:r>
    </w:p>
    <w:p w:rsidR="00297F27" w:rsidRDefault="00EE1703">
      <w:pPr>
        <w:spacing w:before="55"/>
        <w:ind w:left="111"/>
        <w:rPr>
          <w:b/>
          <w:sz w:val="21"/>
          <w:lang w:eastAsia="zh-CN"/>
        </w:rPr>
      </w:pPr>
      <w:r>
        <w:rPr>
          <w:sz w:val="21"/>
          <w:lang w:eastAsia="zh-CN"/>
        </w:rPr>
        <w:t xml:space="preserve">对竞争对手现行战略的分析，目的在于 </w:t>
      </w:r>
      <w:r>
        <w:rPr>
          <w:b/>
          <w:color w:val="C00000"/>
          <w:sz w:val="21"/>
          <w:u w:val="single" w:color="000000"/>
          <w:lang w:eastAsia="zh-CN"/>
        </w:rPr>
        <w:t>揭示竞争对手正在做什么、能够做什么。</w:t>
      </w:r>
    </w:p>
    <w:p w:rsidR="00297F27" w:rsidRDefault="00EE1703">
      <w:pPr>
        <w:spacing w:before="55" w:line="288" w:lineRule="auto"/>
        <w:ind w:left="111" w:right="260"/>
        <w:rPr>
          <w:sz w:val="21"/>
          <w:lang w:eastAsia="zh-CN"/>
        </w:rPr>
      </w:pPr>
      <w:r>
        <w:rPr>
          <w:sz w:val="21"/>
          <w:lang w:eastAsia="zh-CN"/>
        </w:rPr>
        <w:t>通过对竞争对手现行战略的分析，可以帮助公司了解竞争对手目前是如何进行竞争的，以及如果将来竞争结构发生了变化，竞争对手进行战略调整的力度。</w:t>
      </w:r>
    </w:p>
    <w:p w:rsidR="00297F27" w:rsidRDefault="00EE1703">
      <w:pPr>
        <w:spacing w:before="13"/>
        <w:ind w:left="112"/>
        <w:rPr>
          <w:sz w:val="21"/>
          <w:lang w:eastAsia="zh-CN"/>
        </w:rPr>
      </w:pPr>
      <w:r>
        <w:rPr>
          <w:sz w:val="21"/>
          <w:lang w:eastAsia="zh-CN"/>
        </w:rPr>
        <w:t xml:space="preserve">4. </w:t>
      </w:r>
      <w:r w:rsidRPr="000F13CB">
        <w:rPr>
          <w:b/>
          <w:color w:val="C00000"/>
          <w:sz w:val="21"/>
          <w:u w:val="single" w:color="000000"/>
          <w:lang w:eastAsia="zh-CN"/>
        </w:rPr>
        <w:t>竞争对手的能力</w:t>
      </w:r>
    </w:p>
    <w:p w:rsidR="00297F27" w:rsidRDefault="00EE1703">
      <w:pPr>
        <w:spacing w:before="55" w:line="288" w:lineRule="auto"/>
        <w:ind w:left="111" w:right="111"/>
        <w:rPr>
          <w:sz w:val="21"/>
          <w:lang w:eastAsia="zh-CN"/>
        </w:rPr>
      </w:pPr>
      <w:r>
        <w:rPr>
          <w:sz w:val="21"/>
          <w:lang w:eastAsia="zh-CN"/>
        </w:rPr>
        <w:t xml:space="preserve">目标也好，战略也好，都要以 </w:t>
      </w:r>
      <w:r>
        <w:rPr>
          <w:spacing w:val="-30"/>
          <w:sz w:val="21"/>
          <w:lang w:eastAsia="zh-CN"/>
        </w:rPr>
        <w:t xml:space="preserve"> </w:t>
      </w:r>
      <w:r>
        <w:rPr>
          <w:b/>
          <w:color w:val="C00000"/>
          <w:w w:val="99"/>
          <w:sz w:val="21"/>
          <w:u w:val="single" w:color="000000"/>
          <w:lang w:eastAsia="zh-CN"/>
        </w:rPr>
        <w:t>能力为基</w:t>
      </w:r>
      <w:r>
        <w:rPr>
          <w:b/>
          <w:color w:val="C00000"/>
          <w:spacing w:val="1"/>
          <w:w w:val="99"/>
          <w:sz w:val="21"/>
          <w:u w:val="single" w:color="000000"/>
          <w:lang w:eastAsia="zh-CN"/>
        </w:rPr>
        <w:t>础</w:t>
      </w:r>
      <w:r>
        <w:rPr>
          <w:b/>
          <w:w w:val="99"/>
          <w:sz w:val="21"/>
          <w:u w:val="single"/>
          <w:lang w:eastAsia="zh-CN"/>
        </w:rPr>
        <w:t xml:space="preserve"> </w:t>
      </w:r>
      <w:r>
        <w:rPr>
          <w:b/>
          <w:spacing w:val="-32"/>
          <w:sz w:val="21"/>
          <w:lang w:eastAsia="zh-CN"/>
        </w:rPr>
        <w:t xml:space="preserve"> </w:t>
      </w:r>
      <w:r>
        <w:rPr>
          <w:sz w:val="21"/>
          <w:lang w:eastAsia="zh-CN"/>
        </w:rPr>
        <w:t>。在分析研究了竞争对手的目标与战略之后，还要深入研究竞争对手是否有能力采用其他战略实现其目标。</w:t>
      </w:r>
    </w:p>
    <w:p w:rsidR="00297F27" w:rsidRDefault="00EE1703">
      <w:pPr>
        <w:spacing w:before="13"/>
        <w:ind w:left="111"/>
        <w:rPr>
          <w:sz w:val="21"/>
          <w:lang w:eastAsia="zh-CN"/>
        </w:rPr>
      </w:pPr>
      <w:r>
        <w:rPr>
          <w:sz w:val="21"/>
          <w:lang w:eastAsia="zh-CN"/>
        </w:rPr>
        <w:t>竞争对手的能力分析，主要围绕竞争对手以下几方面的能力：</w:t>
      </w:r>
    </w:p>
    <w:p w:rsidR="00297F27" w:rsidRDefault="00EE1703">
      <w:pPr>
        <w:spacing w:before="55"/>
        <w:ind w:left="111"/>
        <w:rPr>
          <w:sz w:val="21"/>
          <w:lang w:eastAsia="zh-CN"/>
        </w:rPr>
      </w:pPr>
      <w:r>
        <w:rPr>
          <w:sz w:val="21"/>
          <w:lang w:eastAsia="zh-CN"/>
        </w:rPr>
        <w:t>（ 1）核心能力。</w:t>
      </w:r>
    </w:p>
    <w:p w:rsidR="00297F27" w:rsidRDefault="00EE1703">
      <w:pPr>
        <w:spacing w:before="55"/>
        <w:ind w:left="111"/>
        <w:rPr>
          <w:sz w:val="21"/>
          <w:lang w:eastAsia="zh-CN"/>
        </w:rPr>
      </w:pPr>
      <w:r>
        <w:rPr>
          <w:sz w:val="21"/>
          <w:lang w:eastAsia="zh-CN"/>
        </w:rPr>
        <w:t>（ 2）成长能力。</w:t>
      </w:r>
    </w:p>
    <w:p w:rsidR="00297F27" w:rsidRDefault="00EE1703">
      <w:pPr>
        <w:spacing w:before="55"/>
        <w:ind w:left="111"/>
        <w:rPr>
          <w:sz w:val="21"/>
          <w:lang w:eastAsia="zh-CN"/>
        </w:rPr>
      </w:pPr>
      <w:r>
        <w:rPr>
          <w:sz w:val="21"/>
          <w:lang w:eastAsia="zh-CN"/>
        </w:rPr>
        <w:t>（ 3）快速反应能力。</w:t>
      </w:r>
    </w:p>
    <w:p w:rsidR="00297F27" w:rsidRDefault="00EE1703">
      <w:pPr>
        <w:spacing w:before="55"/>
        <w:ind w:left="111"/>
        <w:rPr>
          <w:sz w:val="21"/>
          <w:lang w:eastAsia="zh-CN"/>
        </w:rPr>
      </w:pPr>
      <w:r>
        <w:rPr>
          <w:sz w:val="21"/>
          <w:lang w:eastAsia="zh-CN"/>
        </w:rPr>
        <w:t>（ 4）适应变化的能力。</w:t>
      </w:r>
    </w:p>
    <w:p w:rsidR="00297F27" w:rsidRDefault="00EE1703">
      <w:pPr>
        <w:spacing w:before="55"/>
        <w:ind w:left="111"/>
        <w:rPr>
          <w:sz w:val="21"/>
          <w:lang w:eastAsia="zh-CN"/>
        </w:rPr>
      </w:pPr>
      <w:r>
        <w:rPr>
          <w:sz w:val="21"/>
          <w:lang w:eastAsia="zh-CN"/>
        </w:rPr>
        <w:t>（ 5）持久力。</w:t>
      </w:r>
    </w:p>
    <w:p w:rsidR="00297F27" w:rsidRDefault="00EE1703">
      <w:pPr>
        <w:spacing w:before="55" w:after="50"/>
        <w:ind w:left="111"/>
        <w:rPr>
          <w:sz w:val="21"/>
          <w:lang w:eastAsia="zh-CN"/>
        </w:rPr>
      </w:pPr>
      <w:r>
        <w:rPr>
          <w:b/>
          <w:color w:val="C00000"/>
          <w:sz w:val="21"/>
          <w:lang w:eastAsia="zh-CN"/>
        </w:rPr>
        <w:t xml:space="preserve">☆ </w:t>
      </w:r>
      <w:r>
        <w:rPr>
          <w:b/>
          <w:sz w:val="21"/>
          <w:lang w:eastAsia="zh-CN"/>
        </w:rPr>
        <w:t xml:space="preserve">易错易混 </w:t>
      </w:r>
      <w:r>
        <w:rPr>
          <w:sz w:val="21"/>
          <w:lang w:eastAsia="zh-CN"/>
        </w:rPr>
        <w:t>快速反应能力和适应变化能力的区分。</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40"/>
        <w:gridCol w:w="3067"/>
        <w:gridCol w:w="3811"/>
      </w:tblGrid>
      <w:tr w:rsidR="00297F27">
        <w:trPr>
          <w:trHeight w:hRule="exact" w:val="575"/>
        </w:trPr>
        <w:tc>
          <w:tcPr>
            <w:tcW w:w="1440" w:type="dxa"/>
          </w:tcPr>
          <w:p w:rsidR="00297F27" w:rsidRDefault="00EE1703">
            <w:pPr>
              <w:pStyle w:val="TableParagraph"/>
              <w:spacing w:before="147"/>
              <w:ind w:left="481" w:right="481"/>
              <w:jc w:val="center"/>
              <w:rPr>
                <w:b/>
                <w:sz w:val="21"/>
              </w:rPr>
            </w:pPr>
            <w:r>
              <w:rPr>
                <w:b/>
                <w:sz w:val="21"/>
              </w:rPr>
              <w:t>类型</w:t>
            </w:r>
          </w:p>
        </w:tc>
        <w:tc>
          <w:tcPr>
            <w:tcW w:w="3067" w:type="dxa"/>
            <w:tcBorders>
              <w:top w:val="single" w:sz="8" w:space="0" w:color="000000"/>
              <w:bottom w:val="single" w:sz="8" w:space="0" w:color="000000"/>
              <w:right w:val="single" w:sz="8" w:space="0" w:color="000000"/>
            </w:tcBorders>
          </w:tcPr>
          <w:p w:rsidR="00297F27" w:rsidRDefault="00EE1703">
            <w:pPr>
              <w:pStyle w:val="TableParagraph"/>
              <w:spacing w:before="145"/>
              <w:ind w:left="1293" w:right="1293"/>
              <w:jc w:val="center"/>
              <w:rPr>
                <w:b/>
                <w:sz w:val="21"/>
              </w:rPr>
            </w:pPr>
            <w:r>
              <w:rPr>
                <w:b/>
                <w:sz w:val="21"/>
              </w:rPr>
              <w:t>含义</w:t>
            </w:r>
          </w:p>
        </w:tc>
        <w:tc>
          <w:tcPr>
            <w:tcW w:w="381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664" w:right="1664"/>
              <w:jc w:val="center"/>
              <w:rPr>
                <w:b/>
                <w:sz w:val="21"/>
              </w:rPr>
            </w:pPr>
            <w:r>
              <w:rPr>
                <w:b/>
                <w:sz w:val="21"/>
              </w:rPr>
              <w:t>举例</w:t>
            </w:r>
          </w:p>
        </w:tc>
      </w:tr>
      <w:tr w:rsidR="00297F27">
        <w:trPr>
          <w:trHeight w:hRule="exact" w:val="270"/>
        </w:trPr>
        <w:tc>
          <w:tcPr>
            <w:tcW w:w="1440" w:type="dxa"/>
            <w:tcBorders>
              <w:left w:val="single" w:sz="8" w:space="0" w:color="000000"/>
              <w:bottom w:val="nil"/>
              <w:right w:val="single" w:sz="8" w:space="0" w:color="000000"/>
            </w:tcBorders>
          </w:tcPr>
          <w:p w:rsidR="00297F27" w:rsidRDefault="00297F27"/>
        </w:tc>
        <w:tc>
          <w:tcPr>
            <w:tcW w:w="3067" w:type="dxa"/>
            <w:tcBorders>
              <w:top w:val="single" w:sz="8" w:space="0" w:color="000000"/>
              <w:left w:val="single" w:sz="8" w:space="0" w:color="000000"/>
              <w:bottom w:val="nil"/>
              <w:right w:val="single" w:sz="8" w:space="0" w:color="000000"/>
            </w:tcBorders>
          </w:tcPr>
          <w:p w:rsidR="00297F27" w:rsidRDefault="00297F27"/>
        </w:tc>
        <w:tc>
          <w:tcPr>
            <w:tcW w:w="3811" w:type="dxa"/>
            <w:tcBorders>
              <w:top w:val="single" w:sz="8" w:space="0" w:color="000000"/>
              <w:left w:val="single" w:sz="8" w:space="0" w:color="000000"/>
              <w:bottom w:val="nil"/>
              <w:right w:val="single" w:sz="8" w:space="0" w:color="000000"/>
            </w:tcBorders>
          </w:tcPr>
          <w:p w:rsidR="00297F27" w:rsidRDefault="00297F27"/>
        </w:tc>
      </w:tr>
    </w:tbl>
    <w:p w:rsidR="00297F27" w:rsidRDefault="00297F27">
      <w:pPr>
        <w:sectPr w:rsidR="00297F27" w:rsidSect="001B63A5">
          <w:pgSz w:w="12240" w:h="15840"/>
          <w:pgMar w:top="720" w:right="720" w:bottom="720" w:left="720" w:header="180" w:footer="481" w:gutter="0"/>
          <w:cols w:space="720"/>
        </w:sectPr>
      </w:pPr>
    </w:p>
    <w:p w:rsidR="00297F27" w:rsidRDefault="00297F27">
      <w:pPr>
        <w:pStyle w:val="a3"/>
        <w:spacing w:before="6"/>
        <w:ind w:left="0"/>
        <w:rPr>
          <w:sz w:val="18"/>
        </w:rPr>
      </w:pPr>
    </w:p>
    <w:tbl>
      <w:tblPr>
        <w:tblStyle w:val="TableNormal"/>
        <w:tblW w:w="0" w:type="auto"/>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40"/>
        <w:gridCol w:w="3067"/>
        <w:gridCol w:w="3811"/>
      </w:tblGrid>
      <w:tr w:rsidR="00297F27">
        <w:trPr>
          <w:trHeight w:hRule="exact" w:val="670"/>
        </w:trPr>
        <w:tc>
          <w:tcPr>
            <w:tcW w:w="1440" w:type="dxa"/>
            <w:tcBorders>
              <w:top w:val="nil"/>
            </w:tcBorders>
          </w:tcPr>
          <w:p w:rsidR="00297F27" w:rsidRDefault="00EE1703">
            <w:pPr>
              <w:pStyle w:val="TableParagraph"/>
              <w:spacing w:line="288" w:lineRule="auto"/>
              <w:ind w:left="107" w:right="228"/>
              <w:rPr>
                <w:sz w:val="21"/>
              </w:rPr>
            </w:pPr>
            <w:r>
              <w:rPr>
                <w:spacing w:val="7"/>
                <w:sz w:val="21"/>
              </w:rPr>
              <w:t>快速反应</w:t>
            </w:r>
            <w:r>
              <w:rPr>
                <w:sz w:val="21"/>
              </w:rPr>
              <w:t>能力</w:t>
            </w:r>
          </w:p>
        </w:tc>
        <w:tc>
          <w:tcPr>
            <w:tcW w:w="3067" w:type="dxa"/>
            <w:tcBorders>
              <w:top w:val="nil"/>
            </w:tcBorders>
          </w:tcPr>
          <w:p w:rsidR="00297F27" w:rsidRDefault="00EE1703">
            <w:pPr>
              <w:pStyle w:val="TableParagraph"/>
              <w:spacing w:line="288" w:lineRule="auto"/>
              <w:ind w:left="107" w:right="105"/>
              <w:rPr>
                <w:sz w:val="21"/>
                <w:lang w:eastAsia="zh-CN"/>
              </w:rPr>
            </w:pPr>
            <w:r>
              <w:rPr>
                <w:spacing w:val="3"/>
                <w:sz w:val="21"/>
                <w:lang w:eastAsia="zh-CN"/>
              </w:rPr>
              <w:t>竞争对手</w:t>
            </w:r>
            <w:r>
              <w:rPr>
                <w:sz w:val="21"/>
                <w:lang w:eastAsia="zh-CN"/>
              </w:rPr>
              <w:t xml:space="preserve">  </w:t>
            </w:r>
            <w:r>
              <w:rPr>
                <w:spacing w:val="-46"/>
                <w:sz w:val="21"/>
                <w:lang w:eastAsia="zh-CN"/>
              </w:rPr>
              <w:t xml:space="preserve"> </w:t>
            </w:r>
            <w:r>
              <w:rPr>
                <w:b/>
                <w:color w:val="C00000"/>
                <w:spacing w:val="3"/>
                <w:w w:val="99"/>
                <w:sz w:val="21"/>
                <w:u w:val="single" w:color="000000"/>
                <w:lang w:eastAsia="zh-CN"/>
              </w:rPr>
              <w:t>对其他公司的行</w:t>
            </w:r>
            <w:r>
              <w:rPr>
                <w:b/>
                <w:color w:val="C00000"/>
                <w:w w:val="99"/>
                <w:sz w:val="21"/>
                <w:u w:val="single" w:color="000000"/>
                <w:lang w:eastAsia="zh-CN"/>
              </w:rPr>
              <w:t>动</w:t>
            </w:r>
            <w:r>
              <w:rPr>
                <w:sz w:val="21"/>
                <w:lang w:eastAsia="zh-CN"/>
              </w:rPr>
              <w:t>迅速做出反应的能力</w:t>
            </w:r>
          </w:p>
        </w:tc>
        <w:tc>
          <w:tcPr>
            <w:tcW w:w="3811" w:type="dxa"/>
            <w:tcBorders>
              <w:top w:val="nil"/>
            </w:tcBorders>
          </w:tcPr>
          <w:p w:rsidR="00297F27" w:rsidRDefault="00EE1703">
            <w:pPr>
              <w:pStyle w:val="TableParagraph"/>
              <w:spacing w:line="288" w:lineRule="auto"/>
              <w:ind w:right="111"/>
              <w:rPr>
                <w:sz w:val="21"/>
                <w:lang w:eastAsia="zh-CN"/>
              </w:rPr>
            </w:pPr>
            <w:r>
              <w:rPr>
                <w:sz w:val="21"/>
                <w:lang w:eastAsia="zh-CN"/>
              </w:rPr>
              <w:t>当滴滴打车发动价格战时，快的打车是否能够做出相应调整</w:t>
            </w:r>
          </w:p>
        </w:tc>
      </w:tr>
      <w:tr w:rsidR="00297F27">
        <w:trPr>
          <w:trHeight w:hRule="exact" w:val="1010"/>
        </w:trPr>
        <w:tc>
          <w:tcPr>
            <w:tcW w:w="1440" w:type="dxa"/>
          </w:tcPr>
          <w:p w:rsidR="00297F27" w:rsidRDefault="00EE1703">
            <w:pPr>
              <w:pStyle w:val="TableParagraph"/>
              <w:spacing w:before="160" w:line="288" w:lineRule="auto"/>
              <w:ind w:left="107" w:right="228"/>
              <w:rPr>
                <w:sz w:val="21"/>
              </w:rPr>
            </w:pPr>
            <w:r>
              <w:rPr>
                <w:spacing w:val="7"/>
                <w:sz w:val="21"/>
              </w:rPr>
              <w:t>适应变化</w:t>
            </w:r>
            <w:r>
              <w:rPr>
                <w:sz w:val="21"/>
              </w:rPr>
              <w:t>能力</w:t>
            </w:r>
          </w:p>
        </w:tc>
        <w:tc>
          <w:tcPr>
            <w:tcW w:w="3067" w:type="dxa"/>
          </w:tcPr>
          <w:p w:rsidR="00297F27" w:rsidRDefault="00EE1703">
            <w:pPr>
              <w:pStyle w:val="TableParagraph"/>
              <w:spacing w:before="160" w:line="288" w:lineRule="auto"/>
              <w:ind w:left="107" w:right="107"/>
              <w:rPr>
                <w:sz w:val="21"/>
                <w:lang w:eastAsia="zh-CN"/>
              </w:rPr>
            </w:pPr>
            <w:r>
              <w:rPr>
                <w:sz w:val="21"/>
                <w:lang w:eastAsia="zh-CN"/>
              </w:rPr>
              <w:t xml:space="preserve">竞争 </w:t>
            </w:r>
            <w:r>
              <w:rPr>
                <w:b/>
                <w:color w:val="C00000"/>
                <w:sz w:val="21"/>
                <w:u w:val="single" w:color="000000"/>
                <w:lang w:eastAsia="zh-CN"/>
              </w:rPr>
              <w:t xml:space="preserve">对手对外部环境变化 </w:t>
            </w:r>
            <w:r>
              <w:rPr>
                <w:sz w:val="21"/>
                <w:lang w:eastAsia="zh-CN"/>
              </w:rPr>
              <w:t>的适应能力</w:t>
            </w:r>
          </w:p>
        </w:tc>
        <w:tc>
          <w:tcPr>
            <w:tcW w:w="3811" w:type="dxa"/>
          </w:tcPr>
          <w:p w:rsidR="00297F27" w:rsidRDefault="00EE1703">
            <w:pPr>
              <w:pStyle w:val="TableParagraph"/>
              <w:spacing w:line="288" w:lineRule="auto"/>
              <w:ind w:right="111"/>
              <w:jc w:val="both"/>
              <w:rPr>
                <w:sz w:val="21"/>
                <w:lang w:eastAsia="zh-CN"/>
              </w:rPr>
            </w:pPr>
            <w:r>
              <w:rPr>
                <w:sz w:val="21"/>
                <w:lang w:eastAsia="zh-CN"/>
              </w:rPr>
              <w:t>当劳动力成本上升时，竞争对手是否能够快速采取措施进行应对，比如中国的许多工厂迁至越南</w:t>
            </w:r>
          </w:p>
        </w:tc>
      </w:tr>
    </w:tbl>
    <w:p w:rsidR="00297F27" w:rsidRDefault="00297F27">
      <w:pPr>
        <w:pStyle w:val="a3"/>
        <w:spacing w:before="0"/>
        <w:ind w:left="0"/>
        <w:rPr>
          <w:sz w:val="20"/>
          <w:lang w:eastAsia="zh-CN"/>
        </w:rPr>
      </w:pPr>
    </w:p>
    <w:p w:rsidR="00297F27" w:rsidRDefault="00EE1703">
      <w:pPr>
        <w:pStyle w:val="3"/>
        <w:spacing w:before="178"/>
        <w:rPr>
          <w:lang w:eastAsia="zh-CN"/>
        </w:rPr>
      </w:pPr>
      <w:r>
        <w:rPr>
          <w:lang w:eastAsia="zh-CN"/>
        </w:rPr>
        <w:t>试题精讲</w:t>
      </w:r>
    </w:p>
    <w:p w:rsidR="000F13CB" w:rsidRDefault="00EE1703">
      <w:pPr>
        <w:pStyle w:val="a3"/>
        <w:spacing w:before="118" w:line="278" w:lineRule="auto"/>
        <w:ind w:right="270"/>
        <w:jc w:val="both"/>
        <w:rPr>
          <w:w w:val="99"/>
          <w:lang w:eastAsia="zh-CN"/>
        </w:rPr>
      </w:pPr>
      <w:r>
        <w:rPr>
          <w:spacing w:val="1"/>
          <w:w w:val="99"/>
          <w:lang w:eastAsia="zh-CN"/>
        </w:rPr>
        <w:t>【例题·单选题】随着人民生活水平日益提高，我国消费者对家电产品的选择不仅关注价格</w:t>
      </w:r>
      <w:r>
        <w:rPr>
          <w:w w:val="99"/>
          <w:lang w:eastAsia="zh-CN"/>
        </w:rPr>
        <w:t>，</w:t>
      </w:r>
      <w:r>
        <w:rPr>
          <w:spacing w:val="1"/>
          <w:w w:val="99"/>
          <w:lang w:eastAsia="zh-CN"/>
        </w:rPr>
        <w:t>更注重产品的智能属性。家电生产企业甲公司预计其最大的竞争对手乙公司正在积极运用智</w:t>
      </w:r>
      <w:r>
        <w:rPr>
          <w:w w:val="99"/>
          <w:lang w:eastAsia="zh-CN"/>
        </w:rPr>
        <w:t>能</w:t>
      </w:r>
      <w:r>
        <w:rPr>
          <w:spacing w:val="1"/>
          <w:w w:val="99"/>
          <w:lang w:eastAsia="zh-CN"/>
        </w:rPr>
        <w:t>控制、红外线感应、定位系统、自动识别、自动扫描等技术开发新一代智能家电产品，以提</w:t>
      </w:r>
      <w:r>
        <w:rPr>
          <w:w w:val="99"/>
          <w:lang w:eastAsia="zh-CN"/>
        </w:rPr>
        <w:t>升该公司在高端家电领域的市场份额。甲公司对乙公司进行的上述分析属于（</w:t>
      </w:r>
      <w:r>
        <w:rPr>
          <w:spacing w:val="-2"/>
          <w:w w:val="99"/>
          <w:lang w:eastAsia="zh-CN"/>
        </w:rPr>
        <w:t xml:space="preserve"> </w:t>
      </w:r>
      <w:r>
        <w:rPr>
          <w:w w:val="99"/>
          <w:lang w:eastAsia="zh-CN"/>
        </w:rPr>
        <w:t>）。（ 201</w:t>
      </w:r>
      <w:r>
        <w:rPr>
          <w:spacing w:val="-1"/>
          <w:w w:val="99"/>
          <w:lang w:eastAsia="zh-CN"/>
        </w:rPr>
        <w:t>8</w:t>
      </w:r>
      <w:r>
        <w:rPr>
          <w:w w:val="99"/>
          <w:lang w:eastAsia="zh-CN"/>
        </w:rPr>
        <w:t xml:space="preserve">年） </w:t>
      </w:r>
    </w:p>
    <w:p w:rsidR="00297F27" w:rsidRDefault="00EE1703">
      <w:pPr>
        <w:pStyle w:val="a3"/>
        <w:spacing w:before="118" w:line="278" w:lineRule="auto"/>
        <w:ind w:right="270"/>
        <w:jc w:val="both"/>
        <w:rPr>
          <w:lang w:eastAsia="zh-CN"/>
        </w:rPr>
      </w:pPr>
      <w:r>
        <w:rPr>
          <w:w w:val="99"/>
          <w:lang w:eastAsia="zh-CN"/>
        </w:rPr>
        <w:t>A.</w:t>
      </w:r>
      <w:r>
        <w:rPr>
          <w:sz w:val="21"/>
          <w:lang w:eastAsia="zh-CN"/>
        </w:rPr>
        <w:t xml:space="preserve"> </w:t>
      </w:r>
      <w:r>
        <w:rPr>
          <w:w w:val="99"/>
          <w:lang w:eastAsia="zh-CN"/>
        </w:rPr>
        <w:t>财务能力分析</w:t>
      </w:r>
    </w:p>
    <w:p w:rsidR="000F13CB" w:rsidRDefault="00EE1703">
      <w:pPr>
        <w:pStyle w:val="a3"/>
        <w:spacing w:line="278" w:lineRule="auto"/>
        <w:ind w:right="7200"/>
        <w:rPr>
          <w:lang w:eastAsia="zh-CN"/>
        </w:rPr>
      </w:pPr>
      <w:r>
        <w:rPr>
          <w:lang w:eastAsia="zh-CN"/>
        </w:rPr>
        <w:t xml:space="preserve">B. 快速反应能力分析 </w:t>
      </w:r>
    </w:p>
    <w:p w:rsidR="00297F27" w:rsidRDefault="00EE1703">
      <w:pPr>
        <w:pStyle w:val="a3"/>
        <w:spacing w:line="278" w:lineRule="auto"/>
        <w:ind w:right="7200"/>
        <w:rPr>
          <w:lang w:eastAsia="zh-CN"/>
        </w:rPr>
      </w:pPr>
      <w:r>
        <w:rPr>
          <w:lang w:eastAsia="zh-CN"/>
        </w:rPr>
        <w:t>C. 成长能力分析</w:t>
      </w:r>
    </w:p>
    <w:p w:rsidR="00297F27" w:rsidRDefault="00EE1703">
      <w:pPr>
        <w:pStyle w:val="a3"/>
        <w:rPr>
          <w:lang w:eastAsia="zh-CN"/>
        </w:rPr>
      </w:pPr>
      <w:r>
        <w:rPr>
          <w:lang w:eastAsia="zh-CN"/>
        </w:rPr>
        <w:t>D. 适应变化能力分析</w:t>
      </w:r>
    </w:p>
    <w:p w:rsidR="00297F27" w:rsidRDefault="00EE1703" w:rsidP="007310F4">
      <w:pPr>
        <w:pStyle w:val="a7"/>
      </w:pPr>
      <w:r w:rsidRPr="007310F4">
        <w:rPr>
          <w:rStyle w:val="Char3"/>
        </w:rPr>
        <w:t>【答案】 D</w:t>
      </w:r>
    </w:p>
    <w:p w:rsidR="00297F27" w:rsidRDefault="00EE1703">
      <w:pPr>
        <w:pStyle w:val="a3"/>
        <w:spacing w:before="46" w:line="278" w:lineRule="auto"/>
        <w:ind w:right="109"/>
        <w:rPr>
          <w:lang w:eastAsia="zh-CN"/>
        </w:rPr>
      </w:pPr>
      <w:r>
        <w:rPr>
          <w:lang w:eastAsia="zh-CN"/>
        </w:rPr>
        <w:t>【解析】适应变化能力关注的是竞争对手对“外部变化”的“反应”，</w:t>
      </w:r>
      <w:r>
        <w:rPr>
          <w:spacing w:val="1"/>
          <w:lang w:eastAsia="zh-CN"/>
        </w:rPr>
        <w:t>即</w:t>
      </w:r>
      <w:r>
        <w:rPr>
          <w:sz w:val="21"/>
          <w:lang w:eastAsia="zh-CN"/>
        </w:rPr>
        <w:t xml:space="preserve"> </w:t>
      </w:r>
      <w:r>
        <w:rPr>
          <w:spacing w:val="-24"/>
          <w:sz w:val="21"/>
          <w:lang w:eastAsia="zh-CN"/>
        </w:rPr>
        <w:t xml:space="preserve"> </w:t>
      </w:r>
      <w:r>
        <w:rPr>
          <w:b/>
          <w:color w:val="C00000"/>
          <w:w w:val="99"/>
          <w:u w:val="single" w:color="000000"/>
          <w:lang w:eastAsia="zh-CN"/>
        </w:rPr>
        <w:t>当外部环境产生变化时，竞争对手能否对外部事件做出反应</w:t>
      </w:r>
      <w:r>
        <w:rPr>
          <w:b/>
          <w:w w:val="99"/>
          <w:sz w:val="21"/>
          <w:u w:val="single"/>
          <w:lang w:eastAsia="zh-CN"/>
        </w:rPr>
        <w:t xml:space="preserve"> </w:t>
      </w:r>
      <w:r>
        <w:rPr>
          <w:b/>
          <w:spacing w:val="-25"/>
          <w:sz w:val="21"/>
          <w:lang w:eastAsia="zh-CN"/>
        </w:rPr>
        <w:t xml:space="preserve"> </w:t>
      </w:r>
      <w:r>
        <w:rPr>
          <w:lang w:eastAsia="zh-CN"/>
        </w:rPr>
        <w:t>。“随着人民生活水平日益提高，我国消费者对家电产</w:t>
      </w:r>
      <w:r>
        <w:rPr>
          <w:spacing w:val="1"/>
          <w:lang w:eastAsia="zh-CN"/>
        </w:rPr>
        <w:t>品的选择不仅关注价格，更注重产品的智能属性”属于外部环境变化；“预计其最大的竞争</w:t>
      </w:r>
      <w:r>
        <w:rPr>
          <w:lang w:eastAsia="zh-CN"/>
        </w:rPr>
        <w:t>对</w:t>
      </w:r>
      <w:r>
        <w:rPr>
          <w:spacing w:val="1"/>
          <w:lang w:eastAsia="zh-CN"/>
        </w:rPr>
        <w:t>手乙公司正在积极运用智能控制、红外线感应、定位系统、自动识别、自动扫描等技术开发</w:t>
      </w:r>
      <w:r>
        <w:rPr>
          <w:lang w:eastAsia="zh-CN"/>
        </w:rPr>
        <w:t>新</w:t>
      </w:r>
      <w:r>
        <w:rPr>
          <w:spacing w:val="1"/>
          <w:lang w:eastAsia="zh-CN"/>
        </w:rPr>
        <w:t>一代智能家电产品，以提升该公司在高端家电领域的市场份额”是甲公司对其竞争对手乙公</w:t>
      </w:r>
      <w:r>
        <w:rPr>
          <w:lang w:eastAsia="zh-CN"/>
        </w:rPr>
        <w:t>司面对外部环境的变化所做出反应的分析。因此，选项</w:t>
      </w:r>
      <w:r>
        <w:rPr>
          <w:spacing w:val="-1"/>
          <w:lang w:eastAsia="zh-CN"/>
        </w:rPr>
        <w:t xml:space="preserve"> </w:t>
      </w:r>
      <w:r>
        <w:rPr>
          <w:lang w:eastAsia="zh-CN"/>
        </w:rPr>
        <w:t>D正确。</w:t>
      </w:r>
    </w:p>
    <w:p w:rsidR="00297F27" w:rsidRDefault="00297F27">
      <w:pPr>
        <w:pStyle w:val="a3"/>
        <w:spacing w:before="12"/>
        <w:ind w:left="0"/>
        <w:rPr>
          <w:sz w:val="23"/>
          <w:lang w:eastAsia="zh-CN"/>
        </w:rPr>
      </w:pPr>
    </w:p>
    <w:p w:rsidR="00297F27" w:rsidRDefault="00EE1703">
      <w:pPr>
        <w:spacing w:before="35"/>
        <w:ind w:left="111"/>
        <w:rPr>
          <w:sz w:val="21"/>
          <w:lang w:eastAsia="zh-CN"/>
        </w:rPr>
      </w:pPr>
      <w:r>
        <w:rPr>
          <w:sz w:val="21"/>
          <w:lang w:eastAsia="zh-CN"/>
        </w:rPr>
        <w:t>（二）产业内的战略群组（★★）</w:t>
      </w:r>
    </w:p>
    <w:p w:rsidR="00297F27" w:rsidRDefault="00EE1703">
      <w:pPr>
        <w:spacing w:before="55" w:line="288" w:lineRule="auto"/>
        <w:ind w:left="111" w:right="428"/>
        <w:rPr>
          <w:sz w:val="21"/>
          <w:lang w:eastAsia="zh-CN"/>
        </w:rPr>
      </w:pPr>
      <w:r>
        <w:rPr>
          <w:spacing w:val="1"/>
          <w:sz w:val="21"/>
          <w:lang w:eastAsia="zh-CN"/>
        </w:rPr>
        <w:t>战略群组，也称战略集团，是指某一个产业内执行同样或类似战略，具有类似战略特征的一组</w:t>
      </w:r>
      <w:r>
        <w:rPr>
          <w:sz w:val="21"/>
          <w:lang w:eastAsia="zh-CN"/>
        </w:rPr>
        <w:t>企业。</w:t>
      </w:r>
    </w:p>
    <w:p w:rsidR="00297F27" w:rsidRDefault="00EE1703">
      <w:pPr>
        <w:spacing w:before="13"/>
        <w:ind w:left="111"/>
        <w:rPr>
          <w:b/>
          <w:sz w:val="21"/>
          <w:lang w:eastAsia="zh-CN"/>
        </w:rPr>
      </w:pPr>
      <w:r>
        <w:rPr>
          <w:b/>
          <w:color w:val="C00000"/>
          <w:sz w:val="21"/>
          <w:u w:val="single" w:color="000000"/>
          <w:lang w:eastAsia="zh-CN"/>
        </w:rPr>
        <w:t>战略群组分析既不同于产业整体分析方法，也不同于单个企业的个别分析方法，而是介于两者之间</w:t>
      </w:r>
      <w:r>
        <w:rPr>
          <w:b/>
          <w:w w:val="99"/>
          <w:sz w:val="21"/>
          <w:u w:val="single"/>
          <w:lang w:eastAsia="zh-CN"/>
        </w:rPr>
        <w:t xml:space="preserve"> </w:t>
      </w:r>
    </w:p>
    <w:p w:rsidR="00297F27" w:rsidRDefault="00EE1703">
      <w:pPr>
        <w:spacing w:before="55" w:line="288" w:lineRule="auto"/>
        <w:ind w:left="111" w:right="260"/>
        <w:rPr>
          <w:b/>
          <w:sz w:val="21"/>
          <w:lang w:eastAsia="zh-CN"/>
        </w:rPr>
      </w:pPr>
      <w:r>
        <w:rPr>
          <w:sz w:val="21"/>
          <w:lang w:eastAsia="zh-CN"/>
        </w:rPr>
        <w:t xml:space="preserve">。它是将产业中的企业分成特征不同的群体加以研究，并找出带有共性的事物，更准确地把握产业中竞争的方向和实质， </w:t>
      </w:r>
      <w:r>
        <w:rPr>
          <w:b/>
          <w:color w:val="C00000"/>
          <w:w w:val="99"/>
          <w:sz w:val="21"/>
          <w:u w:val="single" w:color="000000"/>
          <w:lang w:eastAsia="zh-CN"/>
        </w:rPr>
        <w:t>避免以大代小或以小代大所造成的缺陷。</w:t>
      </w:r>
    </w:p>
    <w:p w:rsidR="00297F27" w:rsidRDefault="00EE1703">
      <w:pPr>
        <w:spacing w:before="13"/>
        <w:ind w:left="112"/>
        <w:rPr>
          <w:sz w:val="21"/>
          <w:lang w:eastAsia="zh-CN"/>
        </w:rPr>
      </w:pPr>
      <w:r>
        <w:rPr>
          <w:sz w:val="21"/>
          <w:lang w:eastAsia="zh-CN"/>
        </w:rPr>
        <w:t xml:space="preserve">1. </w:t>
      </w:r>
      <w:r w:rsidRPr="000F13CB">
        <w:rPr>
          <w:b/>
          <w:color w:val="C00000"/>
          <w:sz w:val="21"/>
          <w:u w:val="single" w:color="000000"/>
          <w:lang w:eastAsia="zh-CN"/>
        </w:rPr>
        <w:t>战略群组的特征</w:t>
      </w:r>
    </w:p>
    <w:p w:rsidR="00297F27" w:rsidRDefault="00EE1703">
      <w:pPr>
        <w:spacing w:before="55" w:line="288" w:lineRule="auto"/>
        <w:ind w:left="111" w:right="260"/>
        <w:rPr>
          <w:sz w:val="21"/>
          <w:lang w:eastAsia="zh-CN"/>
        </w:rPr>
      </w:pPr>
      <w:r>
        <w:rPr>
          <w:sz w:val="21"/>
          <w:lang w:eastAsia="zh-CN"/>
        </w:rPr>
        <w:t>关于如何确定战略群组，波特提出如下一些变量：产品或服务的差异化（多样化）程度、品牌的数</w:t>
      </w:r>
      <w:r>
        <w:rPr>
          <w:spacing w:val="1"/>
          <w:sz w:val="21"/>
          <w:lang w:eastAsia="zh-CN"/>
        </w:rPr>
        <w:t>量、技术领先程度、研究开发能力、产品或服务的质量、纵向一体化程度、价格水平、组织的</w:t>
      </w:r>
      <w:r>
        <w:rPr>
          <w:sz w:val="21"/>
          <w:lang w:eastAsia="zh-CN"/>
        </w:rPr>
        <w:t>规模、所使用的分销渠道等。</w:t>
      </w:r>
    </w:p>
    <w:p w:rsidR="00297F27" w:rsidRDefault="00EE1703">
      <w:pPr>
        <w:spacing w:before="13" w:line="288" w:lineRule="auto"/>
        <w:ind w:left="111" w:right="112"/>
        <w:rPr>
          <w:sz w:val="21"/>
          <w:lang w:eastAsia="zh-CN"/>
        </w:rPr>
      </w:pPr>
      <w:r>
        <w:rPr>
          <w:sz w:val="21"/>
          <w:lang w:eastAsia="zh-CN"/>
        </w:rPr>
        <w:t xml:space="preserve">为了识别战略群组，必须选择这些特征的 </w:t>
      </w:r>
      <w:r>
        <w:rPr>
          <w:spacing w:val="-31"/>
          <w:sz w:val="21"/>
          <w:lang w:eastAsia="zh-CN"/>
        </w:rPr>
        <w:t xml:space="preserve"> </w:t>
      </w:r>
      <w:r>
        <w:rPr>
          <w:sz w:val="21"/>
          <w:lang w:eastAsia="zh-CN"/>
        </w:rPr>
        <w:t xml:space="preserve">2～ </w:t>
      </w:r>
      <w:r>
        <w:rPr>
          <w:spacing w:val="-30"/>
          <w:sz w:val="21"/>
          <w:lang w:eastAsia="zh-CN"/>
        </w:rPr>
        <w:t xml:space="preserve"> </w:t>
      </w:r>
      <w:r>
        <w:rPr>
          <w:spacing w:val="-1"/>
          <w:sz w:val="21"/>
          <w:lang w:eastAsia="zh-CN"/>
        </w:rPr>
        <w:t>3</w:t>
      </w:r>
      <w:r>
        <w:rPr>
          <w:sz w:val="21"/>
          <w:lang w:eastAsia="zh-CN"/>
        </w:rPr>
        <w:t>项，并且将该产业的每个战略群组在图上画出来。不过，应该避免选择那些同一产业中所有企业都相同的特征。</w:t>
      </w:r>
    </w:p>
    <w:p w:rsidR="00297F27" w:rsidRDefault="00EE1703">
      <w:pPr>
        <w:spacing w:before="13"/>
        <w:ind w:left="112"/>
        <w:rPr>
          <w:b/>
          <w:sz w:val="21"/>
          <w:lang w:eastAsia="zh-CN"/>
        </w:rPr>
      </w:pPr>
      <w:r>
        <w:rPr>
          <w:sz w:val="21"/>
          <w:lang w:eastAsia="zh-CN"/>
        </w:rPr>
        <w:t xml:space="preserve">2. </w:t>
      </w:r>
      <w:r>
        <w:rPr>
          <w:b/>
          <w:color w:val="C00000"/>
          <w:sz w:val="21"/>
          <w:u w:val="single" w:color="000000"/>
          <w:lang w:eastAsia="zh-CN"/>
        </w:rPr>
        <w:t>战略群组分析</w:t>
      </w:r>
    </w:p>
    <w:p w:rsidR="00297F27" w:rsidRDefault="00EE1703">
      <w:pPr>
        <w:spacing w:before="55"/>
        <w:ind w:left="111"/>
        <w:rPr>
          <w:sz w:val="21"/>
          <w:lang w:eastAsia="zh-CN"/>
        </w:rPr>
      </w:pPr>
      <w:r>
        <w:rPr>
          <w:sz w:val="21"/>
          <w:lang w:eastAsia="zh-CN"/>
        </w:rPr>
        <w:t>战略群组分析的作用：</w:t>
      </w:r>
    </w:p>
    <w:p w:rsidR="00297F27" w:rsidRDefault="00EE1703">
      <w:pPr>
        <w:spacing w:before="55"/>
        <w:ind w:left="111"/>
        <w:rPr>
          <w:sz w:val="21"/>
          <w:lang w:eastAsia="zh-CN"/>
        </w:rPr>
      </w:pPr>
      <w:r>
        <w:rPr>
          <w:sz w:val="21"/>
          <w:lang w:eastAsia="zh-CN"/>
        </w:rPr>
        <w:t xml:space="preserve">（ 1）了解战略群组间的 </w:t>
      </w:r>
      <w:r>
        <w:rPr>
          <w:b/>
          <w:color w:val="C00000"/>
          <w:sz w:val="21"/>
          <w:u w:val="single" w:color="000000"/>
          <w:lang w:eastAsia="zh-CN"/>
        </w:rPr>
        <w:t xml:space="preserve">竞争状况 </w:t>
      </w:r>
      <w:r>
        <w:rPr>
          <w:sz w:val="21"/>
          <w:lang w:eastAsia="zh-CN"/>
        </w:rPr>
        <w:t>。</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ind w:left="111"/>
        <w:rPr>
          <w:sz w:val="21"/>
          <w:lang w:eastAsia="zh-CN"/>
        </w:rPr>
      </w:pPr>
      <w:r>
        <w:rPr>
          <w:sz w:val="21"/>
          <w:lang w:eastAsia="zh-CN"/>
        </w:rPr>
        <w:t xml:space="preserve">（ 2）了解战略群组间的“ </w:t>
      </w:r>
      <w:r>
        <w:rPr>
          <w:b/>
          <w:color w:val="C00000"/>
          <w:sz w:val="21"/>
          <w:u w:val="single" w:color="000000"/>
          <w:lang w:eastAsia="zh-CN"/>
        </w:rPr>
        <w:t xml:space="preserve">移动障碍 </w:t>
      </w:r>
      <w:r>
        <w:rPr>
          <w:sz w:val="21"/>
          <w:lang w:eastAsia="zh-CN"/>
        </w:rPr>
        <w:t>”。</w:t>
      </w:r>
    </w:p>
    <w:p w:rsidR="00297F27" w:rsidRDefault="00EE1703">
      <w:pPr>
        <w:spacing w:before="55"/>
        <w:ind w:left="111"/>
        <w:rPr>
          <w:sz w:val="21"/>
          <w:lang w:eastAsia="zh-CN"/>
        </w:rPr>
      </w:pPr>
      <w:r>
        <w:rPr>
          <w:sz w:val="21"/>
          <w:lang w:eastAsia="zh-CN"/>
        </w:rPr>
        <w:t xml:space="preserve">（ 3）了解战略群组内企业 </w:t>
      </w:r>
      <w:r>
        <w:rPr>
          <w:b/>
          <w:color w:val="C00000"/>
          <w:sz w:val="21"/>
          <w:u w:val="single" w:color="000000"/>
          <w:lang w:eastAsia="zh-CN"/>
        </w:rPr>
        <w:t xml:space="preserve">竞争的主要着眼点 </w:t>
      </w:r>
      <w:r>
        <w:rPr>
          <w:sz w:val="21"/>
          <w:lang w:eastAsia="zh-CN"/>
        </w:rPr>
        <w:t>。</w:t>
      </w:r>
    </w:p>
    <w:p w:rsidR="00297F27" w:rsidRDefault="00EE1703">
      <w:pPr>
        <w:spacing w:before="55"/>
        <w:ind w:left="111"/>
        <w:rPr>
          <w:sz w:val="21"/>
          <w:lang w:eastAsia="zh-CN"/>
        </w:rPr>
      </w:pPr>
      <w:r>
        <w:rPr>
          <w:sz w:val="21"/>
          <w:lang w:eastAsia="zh-CN"/>
        </w:rPr>
        <w:t xml:space="preserve">（ 4） </w:t>
      </w:r>
      <w:r>
        <w:rPr>
          <w:b/>
          <w:color w:val="C00000"/>
          <w:sz w:val="21"/>
          <w:u w:val="single" w:color="000000"/>
          <w:lang w:eastAsia="zh-CN"/>
        </w:rPr>
        <w:t xml:space="preserve">预测市场变化或发现战略机会 </w:t>
      </w:r>
      <w:r>
        <w:rPr>
          <w:sz w:val="21"/>
          <w:lang w:eastAsia="zh-CN"/>
        </w:rPr>
        <w:t>。</w:t>
      </w:r>
    </w:p>
    <w:p w:rsidR="00297F27" w:rsidRDefault="00297F27">
      <w:pPr>
        <w:pStyle w:val="a3"/>
        <w:spacing w:before="0"/>
        <w:ind w:left="0"/>
        <w:rPr>
          <w:sz w:val="20"/>
          <w:lang w:eastAsia="zh-CN"/>
        </w:rPr>
      </w:pPr>
    </w:p>
    <w:p w:rsidR="00297F27" w:rsidRDefault="00297F27">
      <w:pPr>
        <w:pStyle w:val="a3"/>
        <w:spacing w:before="0"/>
        <w:ind w:left="0"/>
        <w:rPr>
          <w:sz w:val="17"/>
          <w:lang w:eastAsia="zh-CN"/>
        </w:rPr>
      </w:pPr>
    </w:p>
    <w:p w:rsidR="00297F27" w:rsidRDefault="00EE1703">
      <w:pPr>
        <w:pStyle w:val="3"/>
        <w:rPr>
          <w:lang w:eastAsia="zh-CN"/>
        </w:rPr>
      </w:pPr>
      <w:r>
        <w:rPr>
          <w:lang w:eastAsia="zh-CN"/>
        </w:rPr>
        <w:t>试题精讲</w:t>
      </w:r>
    </w:p>
    <w:p w:rsidR="00297F27" w:rsidRDefault="00EE1703">
      <w:pPr>
        <w:pStyle w:val="a3"/>
        <w:spacing w:before="118" w:line="278" w:lineRule="auto"/>
        <w:ind w:right="270"/>
        <w:jc w:val="both"/>
        <w:rPr>
          <w:lang w:eastAsia="zh-CN"/>
        </w:rPr>
      </w:pPr>
      <w:r>
        <w:rPr>
          <w:spacing w:val="1"/>
          <w:w w:val="99"/>
          <w:lang w:eastAsia="zh-CN"/>
        </w:rPr>
        <w:t>【例题·单选题】七彩公司以“文化娱乐性”和“观光游览性”为两维坐标，将旅游业分为</w:t>
      </w:r>
      <w:r>
        <w:rPr>
          <w:w w:val="99"/>
          <w:lang w:eastAsia="zh-CN"/>
        </w:rPr>
        <w:t>不</w:t>
      </w:r>
      <w:r>
        <w:rPr>
          <w:spacing w:val="1"/>
          <w:w w:val="99"/>
          <w:lang w:eastAsia="zh-CN"/>
        </w:rPr>
        <w:t>同的战略群组，并将“文化娱乐性高、观光游览性低”的文艺演出与“文化娱乐性低、观光</w:t>
      </w:r>
      <w:r>
        <w:rPr>
          <w:w w:val="99"/>
          <w:lang w:eastAsia="zh-CN"/>
        </w:rPr>
        <w:t>游</w:t>
      </w:r>
      <w:r>
        <w:rPr>
          <w:spacing w:val="1"/>
          <w:w w:val="99"/>
          <w:lang w:eastAsia="zh-CN"/>
        </w:rPr>
        <w:t>览性高”的实景旅游两类功能结合起来，率先创建了“人物</w:t>
      </w:r>
      <w:r w:rsidR="004952E1">
        <w:rPr>
          <w:w w:val="99"/>
          <w:lang w:eastAsia="zh-CN"/>
        </w:rPr>
        <w:t>山</w:t>
      </w:r>
      <w:r>
        <w:rPr>
          <w:spacing w:val="1"/>
          <w:w w:val="99"/>
          <w:lang w:eastAsia="zh-CN"/>
        </w:rPr>
        <w:t>水”旅游项目，它将震撼的文</w:t>
      </w:r>
      <w:r>
        <w:rPr>
          <w:w w:val="99"/>
          <w:lang w:eastAsia="zh-CN"/>
        </w:rPr>
        <w:t>艺</w:t>
      </w:r>
      <w:r>
        <w:rPr>
          <w:spacing w:val="1"/>
          <w:w w:val="99"/>
          <w:lang w:eastAsia="zh-CN"/>
        </w:rPr>
        <w:t>演出置于秀丽</w:t>
      </w:r>
      <w:r w:rsidR="004952E1">
        <w:rPr>
          <w:w w:val="99"/>
          <w:lang w:eastAsia="zh-CN"/>
        </w:rPr>
        <w:t>山</w:t>
      </w:r>
      <w:r>
        <w:rPr>
          <w:spacing w:val="1"/>
          <w:w w:val="99"/>
          <w:lang w:eastAsia="zh-CN"/>
        </w:rPr>
        <w:t>水之中，让观众在观赏歌舞演出的同时将身心融于自然。七彩公司采用战略</w:t>
      </w:r>
      <w:r>
        <w:rPr>
          <w:w w:val="99"/>
          <w:lang w:eastAsia="zh-CN"/>
        </w:rPr>
        <w:t>群组分析的主要思路是（ ）。（ 2019年）</w:t>
      </w:r>
    </w:p>
    <w:p w:rsidR="00297F27" w:rsidRDefault="00EE1703">
      <w:pPr>
        <w:pStyle w:val="a3"/>
        <w:jc w:val="both"/>
        <w:rPr>
          <w:lang w:eastAsia="zh-CN"/>
        </w:rPr>
      </w:pPr>
      <w:r>
        <w:rPr>
          <w:lang w:eastAsia="zh-CN"/>
        </w:rPr>
        <w:t>A. 了解战略群组间的竞争状况</w:t>
      </w:r>
    </w:p>
    <w:p w:rsidR="000F13CB" w:rsidRDefault="00EE1703">
      <w:pPr>
        <w:pStyle w:val="a3"/>
        <w:spacing w:before="46" w:line="278" w:lineRule="auto"/>
        <w:ind w:right="5881"/>
        <w:rPr>
          <w:lang w:eastAsia="zh-CN"/>
        </w:rPr>
      </w:pPr>
      <w:r>
        <w:rPr>
          <w:lang w:eastAsia="zh-CN"/>
        </w:rPr>
        <w:t xml:space="preserve">B. 了解战略群组间的“移动障碍” </w:t>
      </w:r>
    </w:p>
    <w:p w:rsidR="00297F27" w:rsidRDefault="00EE1703">
      <w:pPr>
        <w:pStyle w:val="a3"/>
        <w:spacing w:before="46" w:line="278" w:lineRule="auto"/>
        <w:ind w:right="5881"/>
        <w:rPr>
          <w:lang w:eastAsia="zh-CN"/>
        </w:rPr>
      </w:pPr>
      <w:r>
        <w:rPr>
          <w:lang w:eastAsia="zh-CN"/>
        </w:rPr>
        <w:t>C. 预测市场变化或发现战略机会</w:t>
      </w:r>
    </w:p>
    <w:p w:rsidR="00297F27" w:rsidRDefault="00EE1703">
      <w:pPr>
        <w:pStyle w:val="a3"/>
        <w:jc w:val="both"/>
        <w:rPr>
          <w:lang w:eastAsia="zh-CN"/>
        </w:rPr>
      </w:pPr>
      <w:r>
        <w:rPr>
          <w:lang w:eastAsia="zh-CN"/>
        </w:rPr>
        <w:t>D. 了解战略群组内企业竞争的主要着眼点</w:t>
      </w:r>
    </w:p>
    <w:p w:rsidR="00297F27" w:rsidRDefault="00EE1703" w:rsidP="007310F4">
      <w:pPr>
        <w:pStyle w:val="a7"/>
      </w:pPr>
      <w:r w:rsidRPr="007310F4">
        <w:rPr>
          <w:rStyle w:val="Char3"/>
        </w:rPr>
        <w:t>【答案】 C</w:t>
      </w:r>
    </w:p>
    <w:p w:rsidR="00297F27" w:rsidRDefault="00EE1703" w:rsidP="000F13CB">
      <w:pPr>
        <w:pStyle w:val="a3"/>
        <w:spacing w:before="46"/>
        <w:jc w:val="both"/>
        <w:rPr>
          <w:lang w:eastAsia="zh-CN"/>
        </w:rPr>
      </w:pPr>
      <w:r>
        <w:rPr>
          <w:lang w:eastAsia="zh-CN"/>
        </w:rPr>
        <w:t>【解析】“率先创建了‘人物</w:t>
      </w:r>
      <w:r w:rsidR="004952E1">
        <w:rPr>
          <w:lang w:eastAsia="zh-CN"/>
        </w:rPr>
        <w:t>山</w:t>
      </w:r>
      <w:r>
        <w:rPr>
          <w:lang w:eastAsia="zh-CN"/>
        </w:rPr>
        <w:t>水’旅游项目，它将震撼的文艺演出置于秀丽</w:t>
      </w:r>
      <w:r w:rsidR="004952E1">
        <w:rPr>
          <w:lang w:eastAsia="zh-CN"/>
        </w:rPr>
        <w:t>山</w:t>
      </w:r>
      <w:r>
        <w:rPr>
          <w:lang w:eastAsia="zh-CN"/>
        </w:rPr>
        <w:t>水之中，让观众在观赏歌舞演出的同时将身心融于自然”体现的是预测市场变化或发现战略机会，选项</w:t>
      </w:r>
      <w:r>
        <w:rPr>
          <w:lang w:eastAsia="zh-CN"/>
        </w:rPr>
        <w:tab/>
        <w:t xml:space="preserve"> C正确。</w:t>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【考点四】国家竞争优势（钻石模型）分析（★★）</w:t>
      </w:r>
    </w:p>
    <w:p w:rsidR="00297F27" w:rsidRDefault="00EE1703">
      <w:pPr>
        <w:spacing w:before="55" w:line="288" w:lineRule="auto"/>
        <w:ind w:left="111" w:right="109"/>
        <w:jc w:val="both"/>
        <w:rPr>
          <w:sz w:val="21"/>
          <w:lang w:eastAsia="zh-CN"/>
        </w:rPr>
      </w:pPr>
      <w:r>
        <w:rPr>
          <w:sz w:val="21"/>
          <w:lang w:eastAsia="zh-CN"/>
        </w:rPr>
        <w:t xml:space="preserve">如果说波特的 </w:t>
      </w:r>
      <w:r>
        <w:rPr>
          <w:b/>
          <w:color w:val="C00000"/>
          <w:sz w:val="21"/>
          <w:u w:val="single" w:color="000000"/>
          <w:lang w:eastAsia="zh-CN"/>
        </w:rPr>
        <w:t xml:space="preserve">价值链 </w:t>
      </w:r>
      <w:r>
        <w:rPr>
          <w:sz w:val="21"/>
          <w:lang w:eastAsia="zh-CN"/>
        </w:rPr>
        <w:t xml:space="preserve">是分析企业内部活动的 </w:t>
      </w:r>
      <w:r>
        <w:rPr>
          <w:b/>
          <w:color w:val="C00000"/>
          <w:sz w:val="21"/>
          <w:u w:val="single" w:color="000000"/>
          <w:lang w:eastAsia="zh-CN"/>
        </w:rPr>
        <w:t xml:space="preserve">微观分析工具 </w:t>
      </w:r>
      <w:r>
        <w:rPr>
          <w:sz w:val="21"/>
          <w:lang w:eastAsia="zh-CN"/>
        </w:rPr>
        <w:t xml:space="preserve">，波特的 </w:t>
      </w:r>
      <w:r>
        <w:rPr>
          <w:b/>
          <w:color w:val="C00000"/>
          <w:sz w:val="21"/>
          <w:u w:val="single" w:color="000000"/>
          <w:lang w:eastAsia="zh-CN"/>
        </w:rPr>
        <w:t xml:space="preserve">五种竞争力模型 </w:t>
      </w:r>
      <w:r>
        <w:rPr>
          <w:sz w:val="21"/>
          <w:lang w:eastAsia="zh-CN"/>
        </w:rPr>
        <w:t xml:space="preserve">是分析企业所属产业环境的 </w:t>
      </w:r>
      <w:r>
        <w:rPr>
          <w:b/>
          <w:color w:val="C00000"/>
          <w:sz w:val="21"/>
          <w:u w:val="single" w:color="000000"/>
          <w:lang w:eastAsia="zh-CN"/>
        </w:rPr>
        <w:t xml:space="preserve">中观分析工具 </w:t>
      </w:r>
      <w:r>
        <w:rPr>
          <w:sz w:val="21"/>
          <w:lang w:eastAsia="zh-CN"/>
        </w:rPr>
        <w:t xml:space="preserve">。那么，波特的 </w:t>
      </w:r>
      <w:r>
        <w:rPr>
          <w:b/>
          <w:color w:val="C00000"/>
          <w:sz w:val="21"/>
          <w:u w:val="single" w:color="000000"/>
          <w:lang w:eastAsia="zh-CN"/>
        </w:rPr>
        <w:t xml:space="preserve">钻石模型 </w:t>
      </w:r>
      <w:r>
        <w:rPr>
          <w:sz w:val="21"/>
          <w:lang w:eastAsia="zh-CN"/>
        </w:rPr>
        <w:t xml:space="preserve">就是分析国家和地区竞争力的 </w:t>
      </w:r>
      <w:r>
        <w:rPr>
          <w:b/>
          <w:color w:val="C00000"/>
          <w:sz w:val="21"/>
          <w:u w:val="single" w:color="000000"/>
          <w:lang w:eastAsia="zh-CN"/>
        </w:rPr>
        <w:t>宏观分析工具</w:t>
      </w:r>
      <w:r>
        <w:rPr>
          <w:b/>
          <w:color w:val="C00000"/>
          <w:spacing w:val="6"/>
          <w:sz w:val="21"/>
          <w:u w:val="single" w:color="000000"/>
          <w:lang w:eastAsia="zh-CN"/>
        </w:rPr>
        <w:t xml:space="preserve"> </w:t>
      </w:r>
      <w:r>
        <w:rPr>
          <w:sz w:val="21"/>
          <w:lang w:eastAsia="zh-CN"/>
        </w:rPr>
        <w:t>。</w:t>
      </w:r>
    </w:p>
    <w:p w:rsidR="00297F27" w:rsidRDefault="00EE1703">
      <w:pPr>
        <w:spacing w:before="13" w:line="288" w:lineRule="auto"/>
        <w:ind w:left="111" w:right="260"/>
        <w:jc w:val="both"/>
        <w:rPr>
          <w:sz w:val="21"/>
          <w:lang w:eastAsia="zh-CN"/>
        </w:rPr>
      </w:pPr>
      <w:r>
        <w:rPr>
          <w:sz w:val="21"/>
          <w:lang w:eastAsia="zh-CN"/>
        </w:rPr>
        <w:t>钻石模型，也称国家竞争优势模型。波特认为，一国的国内经济环境对企业开发其自身的竞争能力有很大影响。其中，影响最大、最直接的是以下四个因素：生产要素、需求条件、相关与支持性产业以及企业战略、企业结构和同业竞争。</w:t>
      </w:r>
    </w:p>
    <w:p w:rsidR="00297F27" w:rsidRDefault="00EE1703">
      <w:pPr>
        <w:spacing w:before="13" w:after="8" w:line="288" w:lineRule="auto"/>
        <w:ind w:left="111" w:right="109"/>
        <w:jc w:val="both"/>
        <w:rPr>
          <w:sz w:val="21"/>
          <w:lang w:eastAsia="zh-CN"/>
        </w:rPr>
      </w:pPr>
      <w:r>
        <w:rPr>
          <w:sz w:val="21"/>
          <w:lang w:eastAsia="zh-CN"/>
        </w:rPr>
        <w:t xml:space="preserve">在一个国家的许多产业中，最有可能在国际竞争中取胜的是那些 </w:t>
      </w:r>
      <w:r>
        <w:rPr>
          <w:b/>
          <w:color w:val="C00000"/>
          <w:sz w:val="21"/>
          <w:u w:val="single" w:color="000000"/>
          <w:lang w:eastAsia="zh-CN"/>
        </w:rPr>
        <w:t xml:space="preserve">国内“四要素”环境对其特别有利的产业 </w:t>
      </w:r>
      <w:r>
        <w:rPr>
          <w:sz w:val="21"/>
          <w:lang w:eastAsia="zh-CN"/>
        </w:rPr>
        <w:t>。因此，“四要素”环境是产业国际竞争力的最重要来源。</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09"/>
        <w:gridCol w:w="3371"/>
        <w:gridCol w:w="3738"/>
      </w:tblGrid>
      <w:tr w:rsidR="00297F27">
        <w:trPr>
          <w:trHeight w:hRule="exact" w:val="575"/>
        </w:trPr>
        <w:tc>
          <w:tcPr>
            <w:tcW w:w="1209" w:type="dxa"/>
          </w:tcPr>
          <w:p w:rsidR="00297F27" w:rsidRDefault="00EE1703">
            <w:pPr>
              <w:pStyle w:val="TableParagraph"/>
              <w:spacing w:before="147"/>
              <w:ind w:left="0" w:right="280"/>
              <w:jc w:val="right"/>
              <w:rPr>
                <w:b/>
                <w:sz w:val="21"/>
              </w:rPr>
            </w:pPr>
            <w:r>
              <w:rPr>
                <w:b/>
                <w:w w:val="95"/>
                <w:sz w:val="21"/>
              </w:rPr>
              <w:t>四要素</w:t>
            </w:r>
          </w:p>
        </w:tc>
        <w:tc>
          <w:tcPr>
            <w:tcW w:w="3371" w:type="dxa"/>
            <w:tcBorders>
              <w:top w:val="single" w:sz="8" w:space="0" w:color="000000"/>
              <w:bottom w:val="single" w:sz="8" w:space="0" w:color="000000"/>
              <w:right w:val="single" w:sz="8" w:space="0" w:color="000000"/>
            </w:tcBorders>
          </w:tcPr>
          <w:p w:rsidR="00297F27" w:rsidRDefault="00EE1703">
            <w:pPr>
              <w:pStyle w:val="TableParagraph"/>
              <w:spacing w:before="145"/>
              <w:ind w:left="1445" w:right="1445"/>
              <w:jc w:val="center"/>
              <w:rPr>
                <w:b/>
                <w:sz w:val="21"/>
              </w:rPr>
            </w:pPr>
            <w:r>
              <w:rPr>
                <w:b/>
                <w:sz w:val="21"/>
              </w:rPr>
              <w:t>含义</w:t>
            </w:r>
          </w:p>
        </w:tc>
        <w:tc>
          <w:tcPr>
            <w:tcW w:w="373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628" w:right="1628"/>
              <w:jc w:val="center"/>
              <w:rPr>
                <w:b/>
                <w:sz w:val="21"/>
              </w:rPr>
            </w:pPr>
            <w:r>
              <w:rPr>
                <w:b/>
                <w:sz w:val="21"/>
              </w:rPr>
              <w:t>举例</w:t>
            </w:r>
          </w:p>
        </w:tc>
      </w:tr>
      <w:tr w:rsidR="00297F27">
        <w:trPr>
          <w:trHeight w:hRule="exact" w:val="1340"/>
        </w:trPr>
        <w:tc>
          <w:tcPr>
            <w:tcW w:w="1209" w:type="dxa"/>
            <w:tcBorders>
              <w:left w:val="single" w:sz="8" w:space="0" w:color="000000"/>
              <w:bottom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spacing w:before="7"/>
              <w:ind w:left="0"/>
              <w:rPr>
                <w:sz w:val="17"/>
              </w:rPr>
            </w:pPr>
          </w:p>
          <w:p w:rsidR="00297F27" w:rsidRDefault="00EE1703">
            <w:pPr>
              <w:pStyle w:val="TableParagraph"/>
              <w:ind w:left="0" w:right="238"/>
              <w:jc w:val="right"/>
              <w:rPr>
                <w:sz w:val="21"/>
              </w:rPr>
            </w:pPr>
            <w:r>
              <w:rPr>
                <w:sz w:val="21"/>
              </w:rPr>
              <w:t>生产要素</w:t>
            </w:r>
          </w:p>
        </w:tc>
        <w:tc>
          <w:tcPr>
            <w:tcW w:w="337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5"/>
              <w:rPr>
                <w:sz w:val="21"/>
                <w:lang w:eastAsia="zh-CN"/>
              </w:rPr>
            </w:pPr>
            <w:r>
              <w:rPr>
                <w:spacing w:val="2"/>
                <w:sz w:val="21"/>
                <w:lang w:eastAsia="zh-CN"/>
              </w:rPr>
              <w:t>指一个国家将基本条件（如天</w:t>
            </w:r>
            <w:r>
              <w:rPr>
                <w:sz w:val="21"/>
                <w:lang w:eastAsia="zh-CN"/>
              </w:rPr>
              <w:t>然</w:t>
            </w:r>
            <w:r>
              <w:rPr>
                <w:spacing w:val="1"/>
                <w:sz w:val="21"/>
                <w:lang w:eastAsia="zh-CN"/>
              </w:rPr>
              <w:t>资源、教育、基础设施等）</w:t>
            </w:r>
            <w:r>
              <w:rPr>
                <w:sz w:val="21"/>
                <w:lang w:eastAsia="zh-CN"/>
              </w:rPr>
              <w:t xml:space="preserve"> </w:t>
            </w:r>
            <w:r>
              <w:rPr>
                <w:spacing w:val="-35"/>
                <w:sz w:val="21"/>
                <w:lang w:eastAsia="zh-CN"/>
              </w:rPr>
              <w:t xml:space="preserve"> </w:t>
            </w:r>
            <w:r>
              <w:rPr>
                <w:b/>
                <w:color w:val="C00000"/>
                <w:spacing w:val="1"/>
                <w:w w:val="99"/>
                <w:sz w:val="21"/>
                <w:u w:val="single" w:color="000000"/>
                <w:lang w:eastAsia="zh-CN"/>
              </w:rPr>
              <w:t>转</w:t>
            </w:r>
            <w:r>
              <w:rPr>
                <w:b/>
                <w:color w:val="C00000"/>
                <w:w w:val="99"/>
                <w:sz w:val="21"/>
                <w:u w:val="single" w:color="000000"/>
                <w:lang w:eastAsia="zh-CN"/>
              </w:rPr>
              <w:t>换</w:t>
            </w:r>
            <w:r>
              <w:rPr>
                <w:b/>
                <w:color w:val="C00000"/>
                <w:spacing w:val="1"/>
                <w:w w:val="99"/>
                <w:sz w:val="21"/>
                <w:u w:val="single" w:color="000000"/>
                <w:lang w:eastAsia="zh-CN"/>
              </w:rPr>
              <w:t>成特殊优势的能</w:t>
            </w:r>
            <w:r>
              <w:rPr>
                <w:b/>
                <w:color w:val="C00000"/>
                <w:w w:val="99"/>
                <w:sz w:val="21"/>
                <w:u w:val="single" w:color="000000"/>
                <w:lang w:eastAsia="zh-CN"/>
              </w:rPr>
              <w:t>力</w:t>
            </w:r>
            <w:r>
              <w:rPr>
                <w:b/>
                <w:w w:val="99"/>
                <w:sz w:val="21"/>
                <w:u w:val="single"/>
                <w:lang w:eastAsia="zh-CN"/>
              </w:rPr>
              <w:t xml:space="preserve"> </w:t>
            </w:r>
            <w:r>
              <w:rPr>
                <w:b/>
                <w:spacing w:val="-34"/>
                <w:sz w:val="21"/>
                <w:lang w:eastAsia="zh-CN"/>
              </w:rPr>
              <w:t xml:space="preserve"> </w:t>
            </w:r>
            <w:r>
              <w:rPr>
                <w:spacing w:val="1"/>
                <w:sz w:val="21"/>
                <w:lang w:eastAsia="zh-CN"/>
              </w:rPr>
              <w:t>。如高度的</w:t>
            </w:r>
            <w:r>
              <w:rPr>
                <w:sz w:val="21"/>
                <w:lang w:eastAsia="zh-CN"/>
              </w:rPr>
              <w:t>专业技巧与应用科技</w:t>
            </w:r>
          </w:p>
        </w:tc>
        <w:tc>
          <w:tcPr>
            <w:tcW w:w="373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219"/>
              <w:rPr>
                <w:sz w:val="21"/>
                <w:lang w:eastAsia="zh-CN"/>
              </w:rPr>
            </w:pPr>
            <w:r>
              <w:rPr>
                <w:spacing w:val="1"/>
                <w:sz w:val="21"/>
                <w:lang w:eastAsia="zh-CN"/>
              </w:rPr>
              <w:t>荷兰的花卉业很发达，但并不是因</w:t>
            </w:r>
            <w:r>
              <w:rPr>
                <w:sz w:val="21"/>
                <w:lang w:eastAsia="zh-CN"/>
              </w:rPr>
              <w:t>为</w:t>
            </w:r>
            <w:r>
              <w:rPr>
                <w:spacing w:val="5"/>
                <w:sz w:val="21"/>
                <w:lang w:eastAsia="zh-CN"/>
              </w:rPr>
              <w:t>其位居热带才有了首屈一指的花</w:t>
            </w:r>
            <w:r>
              <w:rPr>
                <w:sz w:val="21"/>
                <w:lang w:eastAsia="zh-CN"/>
              </w:rPr>
              <w:t>卉</w:t>
            </w:r>
            <w:r>
              <w:rPr>
                <w:spacing w:val="1"/>
                <w:sz w:val="21"/>
                <w:lang w:eastAsia="zh-CN"/>
              </w:rPr>
              <w:t>业，而是因为它在花卉的培育、包</w:t>
            </w:r>
            <w:r>
              <w:rPr>
                <w:sz w:val="21"/>
                <w:lang w:eastAsia="zh-CN"/>
              </w:rPr>
              <w:t>装及运送上具有高度专精的研究机构</w:t>
            </w:r>
          </w:p>
        </w:tc>
      </w:tr>
      <w:tr w:rsidR="00297F27">
        <w:trPr>
          <w:trHeight w:hRule="exact" w:val="1615"/>
        </w:trPr>
        <w:tc>
          <w:tcPr>
            <w:tcW w:w="1209" w:type="dxa"/>
            <w:tcBorders>
              <w:top w:val="single" w:sz="8" w:space="0" w:color="000000"/>
              <w:left w:val="single" w:sz="8" w:space="0" w:color="000000"/>
              <w:bottom w:val="nil"/>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78"/>
              <w:ind w:left="0" w:right="238"/>
              <w:jc w:val="right"/>
              <w:rPr>
                <w:sz w:val="21"/>
              </w:rPr>
            </w:pPr>
            <w:r>
              <w:rPr>
                <w:sz w:val="21"/>
              </w:rPr>
              <w:t>需求条件</w:t>
            </w:r>
          </w:p>
        </w:tc>
        <w:tc>
          <w:tcPr>
            <w:tcW w:w="3371" w:type="dxa"/>
            <w:tcBorders>
              <w:top w:val="single" w:sz="8" w:space="0" w:color="000000"/>
              <w:left w:val="single" w:sz="8" w:space="0" w:color="000000"/>
              <w:bottom w:val="nil"/>
              <w:right w:val="single" w:sz="8" w:space="0" w:color="000000"/>
            </w:tcBorders>
          </w:tcPr>
          <w:p w:rsidR="00297F27" w:rsidRDefault="00297F27"/>
        </w:tc>
        <w:tc>
          <w:tcPr>
            <w:tcW w:w="3738" w:type="dxa"/>
            <w:tcBorders>
              <w:top w:val="single" w:sz="8" w:space="0" w:color="000000"/>
              <w:left w:val="single" w:sz="8" w:space="0" w:color="000000"/>
              <w:bottom w:val="nil"/>
              <w:right w:val="single" w:sz="8" w:space="0" w:color="000000"/>
            </w:tcBorders>
          </w:tcPr>
          <w:p w:rsidR="00297F27" w:rsidRDefault="00EE1703">
            <w:pPr>
              <w:pStyle w:val="TableParagraph"/>
              <w:spacing w:line="288" w:lineRule="auto"/>
              <w:ind w:left="107" w:right="105"/>
              <w:rPr>
                <w:sz w:val="21"/>
                <w:lang w:eastAsia="zh-CN"/>
              </w:rPr>
            </w:pPr>
            <w:r>
              <w:rPr>
                <w:b/>
                <w:color w:val="C00000"/>
                <w:spacing w:val="2"/>
                <w:w w:val="99"/>
                <w:sz w:val="21"/>
                <w:u w:val="single" w:color="000000"/>
                <w:lang w:eastAsia="zh-CN"/>
              </w:rPr>
              <w:t>日本消费者</w:t>
            </w:r>
            <w:r>
              <w:rPr>
                <w:b/>
                <w:w w:val="99"/>
                <w:sz w:val="21"/>
                <w:u w:val="single"/>
                <w:lang w:eastAsia="zh-CN"/>
              </w:rPr>
              <w:t xml:space="preserve"> </w:t>
            </w:r>
            <w:r>
              <w:rPr>
                <w:b/>
                <w:spacing w:val="-50"/>
                <w:sz w:val="21"/>
                <w:lang w:eastAsia="zh-CN"/>
              </w:rPr>
              <w:t xml:space="preserve"> </w:t>
            </w:r>
            <w:r>
              <w:rPr>
                <w:spacing w:val="2"/>
                <w:sz w:val="21"/>
                <w:lang w:eastAsia="zh-CN"/>
              </w:rPr>
              <w:t>对电子产品的消费</w:t>
            </w:r>
            <w:r>
              <w:rPr>
                <w:sz w:val="21"/>
                <w:lang w:eastAsia="zh-CN"/>
              </w:rPr>
              <w:t xml:space="preserve"> </w:t>
            </w:r>
            <w:r>
              <w:rPr>
                <w:spacing w:val="-49"/>
                <w:sz w:val="21"/>
                <w:lang w:eastAsia="zh-CN"/>
              </w:rPr>
              <w:t xml:space="preserve"> </w:t>
            </w:r>
            <w:r>
              <w:rPr>
                <w:b/>
                <w:color w:val="C00000"/>
                <w:spacing w:val="2"/>
                <w:w w:val="99"/>
                <w:sz w:val="21"/>
                <w:u w:val="single" w:color="000000"/>
                <w:lang w:eastAsia="zh-CN"/>
              </w:rPr>
              <w:t>非</w:t>
            </w:r>
            <w:r>
              <w:rPr>
                <w:b/>
                <w:color w:val="C00000"/>
                <w:w w:val="99"/>
                <w:sz w:val="21"/>
                <w:u w:val="single" w:color="000000"/>
                <w:lang w:eastAsia="zh-CN"/>
              </w:rPr>
              <w:t>常挑剔</w:t>
            </w:r>
            <w:r>
              <w:rPr>
                <w:b/>
                <w:w w:val="99"/>
                <w:sz w:val="21"/>
                <w:u w:val="single"/>
                <w:lang w:eastAsia="zh-CN"/>
              </w:rPr>
              <w:t xml:space="preserve"> </w:t>
            </w:r>
            <w:r>
              <w:rPr>
                <w:b/>
                <w:spacing w:val="-76"/>
                <w:sz w:val="21"/>
                <w:lang w:eastAsia="zh-CN"/>
              </w:rPr>
              <w:t xml:space="preserve"> </w:t>
            </w:r>
            <w:r>
              <w:rPr>
                <w:sz w:val="21"/>
                <w:lang w:eastAsia="zh-CN"/>
              </w:rPr>
              <w:t>，各大厂商为了获取更多的市场</w:t>
            </w:r>
            <w:r>
              <w:rPr>
                <w:spacing w:val="1"/>
                <w:sz w:val="21"/>
                <w:lang w:eastAsia="zh-CN"/>
              </w:rPr>
              <w:t>份额，努力满足消费者的需求，争</w:t>
            </w:r>
            <w:r>
              <w:rPr>
                <w:sz w:val="21"/>
                <w:lang w:eastAsia="zh-CN"/>
              </w:rPr>
              <w:t>相</w:t>
            </w:r>
            <w:r>
              <w:rPr>
                <w:spacing w:val="2"/>
                <w:sz w:val="21"/>
                <w:lang w:eastAsia="zh-CN"/>
              </w:rPr>
              <w:t>进行</w:t>
            </w:r>
            <w:r>
              <w:rPr>
                <w:sz w:val="21"/>
                <w:lang w:eastAsia="zh-CN"/>
              </w:rPr>
              <w:t xml:space="preserve"> </w:t>
            </w:r>
            <w:r>
              <w:rPr>
                <w:spacing w:val="-49"/>
                <w:sz w:val="21"/>
                <w:lang w:eastAsia="zh-CN"/>
              </w:rPr>
              <w:t xml:space="preserve"> </w:t>
            </w:r>
            <w:r>
              <w:rPr>
                <w:b/>
                <w:color w:val="C00000"/>
                <w:spacing w:val="2"/>
                <w:w w:val="99"/>
                <w:sz w:val="21"/>
                <w:u w:val="single" w:color="000000"/>
                <w:lang w:eastAsia="zh-CN"/>
              </w:rPr>
              <w:t>产业的创新和升</w:t>
            </w:r>
            <w:r>
              <w:rPr>
                <w:b/>
                <w:color w:val="C00000"/>
                <w:spacing w:val="1"/>
                <w:w w:val="99"/>
                <w:sz w:val="21"/>
                <w:u w:val="single" w:color="000000"/>
                <w:lang w:eastAsia="zh-CN"/>
              </w:rPr>
              <w:t>级</w:t>
            </w:r>
            <w:r>
              <w:rPr>
                <w:b/>
                <w:w w:val="99"/>
                <w:sz w:val="21"/>
                <w:u w:val="single"/>
                <w:lang w:eastAsia="zh-CN"/>
              </w:rPr>
              <w:t xml:space="preserve"> </w:t>
            </w:r>
            <w:r>
              <w:rPr>
                <w:b/>
                <w:spacing w:val="-50"/>
                <w:sz w:val="21"/>
                <w:lang w:eastAsia="zh-CN"/>
              </w:rPr>
              <w:t xml:space="preserve"> </w:t>
            </w:r>
            <w:r>
              <w:rPr>
                <w:spacing w:val="2"/>
                <w:sz w:val="21"/>
                <w:lang w:eastAsia="zh-CN"/>
              </w:rPr>
              <w:t>，从而推</w:t>
            </w:r>
            <w:r>
              <w:rPr>
                <w:sz w:val="21"/>
                <w:lang w:eastAsia="zh-CN"/>
              </w:rPr>
              <w:t>动</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7310F4">
      <w:pPr>
        <w:pStyle w:val="a3"/>
        <w:spacing w:before="6"/>
        <w:ind w:left="0"/>
        <w:rPr>
          <w:sz w:val="18"/>
          <w:lang w:eastAsia="zh-CN"/>
        </w:rPr>
      </w:pPr>
      <w:r>
        <w:rPr>
          <w:noProof/>
          <w:lang w:eastAsia="zh-CN"/>
        </w:rPr>
        <w:lastRenderedPageBreak/>
        <mc:AlternateContent>
          <mc:Choice Requires="wps">
            <w:drawing>
              <wp:anchor distT="0" distB="0" distL="114300" distR="114300" simplePos="0" relativeHeight="502756856" behindDoc="1" locked="0" layoutInCell="1" allowOverlap="1">
                <wp:simplePos x="0" y="0"/>
                <wp:positionH relativeFrom="page">
                  <wp:posOffset>6452870</wp:posOffset>
                </wp:positionH>
                <wp:positionV relativeFrom="page">
                  <wp:posOffset>1040130</wp:posOffset>
                </wp:positionV>
                <wp:extent cx="0" cy="0"/>
                <wp:effectExtent l="13970" t="11430" r="5080" b="7620"/>
                <wp:wrapNone/>
                <wp:docPr id="593"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CC561" id="Line 427" o:spid="_x0000_s1026" style="position:absolute;left:0;text-align:left;z-index:-559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8.1pt,81.9pt" to="508.1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" strokeweight=".11pt">
                <w10:wrap anchorx="page" anchory="page"/>
              </v:line>
            </w:pict>
          </mc:Fallback>
        </mc:AlternateContent>
      </w:r>
    </w:p>
    <w:tbl>
      <w:tblPr>
        <w:tblStyle w:val="TableNormal"/>
        <w:tblW w:w="0" w:type="auto"/>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09"/>
        <w:gridCol w:w="3371"/>
        <w:gridCol w:w="3738"/>
      </w:tblGrid>
      <w:tr w:rsidR="00297F27">
        <w:trPr>
          <w:trHeight w:hRule="exact" w:val="1000"/>
        </w:trPr>
        <w:tc>
          <w:tcPr>
            <w:tcW w:w="1209" w:type="dxa"/>
            <w:tcBorders>
              <w:top w:val="nil"/>
            </w:tcBorders>
          </w:tcPr>
          <w:p w:rsidR="00297F27" w:rsidRDefault="00297F27">
            <w:pPr>
              <w:rPr>
                <w:lang w:eastAsia="zh-CN"/>
              </w:rPr>
            </w:pPr>
          </w:p>
        </w:tc>
        <w:tc>
          <w:tcPr>
            <w:tcW w:w="3371" w:type="dxa"/>
            <w:tcBorders>
              <w:top w:val="nil"/>
            </w:tcBorders>
          </w:tcPr>
          <w:p w:rsidR="00297F27" w:rsidRDefault="00EE1703">
            <w:pPr>
              <w:pStyle w:val="TableParagraph"/>
              <w:spacing w:line="288" w:lineRule="auto"/>
              <w:ind w:right="105"/>
              <w:rPr>
                <w:b/>
                <w:sz w:val="21"/>
                <w:lang w:eastAsia="zh-CN"/>
              </w:rPr>
            </w:pPr>
            <w:r>
              <w:rPr>
                <w:spacing w:val="2"/>
                <w:sz w:val="21"/>
                <w:lang w:eastAsia="zh-CN"/>
              </w:rPr>
              <w:t>指本国市场对该项产业所提供</w:t>
            </w:r>
            <w:r>
              <w:rPr>
                <w:sz w:val="21"/>
                <w:lang w:eastAsia="zh-CN"/>
              </w:rPr>
              <w:t>产</w:t>
            </w:r>
            <w:r>
              <w:rPr>
                <w:spacing w:val="1"/>
                <w:sz w:val="21"/>
                <w:lang w:eastAsia="zh-CN"/>
              </w:rPr>
              <w:t>品或服务的</w:t>
            </w:r>
            <w:r>
              <w:rPr>
                <w:sz w:val="21"/>
                <w:lang w:eastAsia="zh-CN"/>
              </w:rPr>
              <w:t xml:space="preserve"> </w:t>
            </w:r>
            <w:r>
              <w:rPr>
                <w:spacing w:val="-34"/>
                <w:sz w:val="21"/>
                <w:lang w:eastAsia="zh-CN"/>
              </w:rPr>
              <w:t xml:space="preserve"> </w:t>
            </w:r>
            <w:r>
              <w:rPr>
                <w:b/>
                <w:color w:val="C00000"/>
                <w:spacing w:val="1"/>
                <w:w w:val="99"/>
                <w:sz w:val="21"/>
                <w:u w:val="single" w:color="000000"/>
                <w:lang w:eastAsia="zh-CN"/>
              </w:rPr>
              <w:t>需求数量和客户成</w:t>
            </w:r>
            <w:r>
              <w:rPr>
                <w:b/>
                <w:color w:val="C00000"/>
                <w:w w:val="99"/>
                <w:sz w:val="21"/>
                <w:u w:val="single" w:color="000000"/>
                <w:lang w:eastAsia="zh-CN"/>
              </w:rPr>
              <w:t>熟度</w:t>
            </w:r>
          </w:p>
        </w:tc>
        <w:tc>
          <w:tcPr>
            <w:tcW w:w="3738" w:type="dxa"/>
            <w:tcBorders>
              <w:top w:val="nil"/>
            </w:tcBorders>
          </w:tcPr>
          <w:p w:rsidR="00297F27" w:rsidRDefault="00EE1703">
            <w:pPr>
              <w:pStyle w:val="TableParagraph"/>
              <w:spacing w:line="288" w:lineRule="auto"/>
              <w:ind w:left="107" w:right="115"/>
              <w:rPr>
                <w:b/>
                <w:sz w:val="21"/>
                <w:lang w:eastAsia="zh-CN"/>
              </w:rPr>
            </w:pPr>
            <w:r>
              <w:rPr>
                <w:sz w:val="21"/>
                <w:lang w:eastAsia="zh-CN"/>
              </w:rPr>
              <w:t xml:space="preserve">了日本的电子产品在 20世纪 80年代 </w:t>
            </w:r>
            <w:r>
              <w:rPr>
                <w:b/>
                <w:color w:val="C00000"/>
                <w:sz w:val="21"/>
                <w:u w:val="single" w:color="000000"/>
                <w:lang w:eastAsia="zh-CN"/>
              </w:rPr>
              <w:t>称雄国际市场</w:t>
            </w:r>
          </w:p>
        </w:tc>
      </w:tr>
      <w:tr w:rsidR="00297F27">
        <w:trPr>
          <w:trHeight w:hRule="exact" w:val="2330"/>
        </w:trPr>
        <w:tc>
          <w:tcPr>
            <w:tcW w:w="1209"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9"/>
              <w:ind w:left="0"/>
              <w:rPr>
                <w:lang w:eastAsia="zh-CN"/>
              </w:rPr>
            </w:pPr>
          </w:p>
          <w:p w:rsidR="00297F27" w:rsidRDefault="00EE1703">
            <w:pPr>
              <w:pStyle w:val="TableParagraph"/>
              <w:spacing w:line="288" w:lineRule="auto"/>
              <w:ind w:left="107" w:right="212"/>
              <w:rPr>
                <w:sz w:val="21"/>
              </w:rPr>
            </w:pPr>
            <w:r>
              <w:rPr>
                <w:spacing w:val="8"/>
                <w:sz w:val="21"/>
              </w:rPr>
              <w:t>相关与</w:t>
            </w:r>
            <w:r>
              <w:rPr>
                <w:sz w:val="21"/>
              </w:rPr>
              <w:t>支持性产业</w:t>
            </w:r>
          </w:p>
        </w:tc>
        <w:tc>
          <w:tcPr>
            <w:tcW w:w="3371" w:type="dxa"/>
          </w:tcPr>
          <w:p w:rsidR="00297F27" w:rsidRDefault="00EE1703">
            <w:pPr>
              <w:pStyle w:val="TableParagraph"/>
              <w:tabs>
                <w:tab w:val="left" w:pos="2375"/>
              </w:tabs>
              <w:spacing w:line="288" w:lineRule="auto"/>
              <w:ind w:right="106"/>
              <w:rPr>
                <w:b/>
                <w:sz w:val="21"/>
                <w:lang w:eastAsia="zh-CN"/>
              </w:rPr>
            </w:pPr>
            <w:r>
              <w:rPr>
                <w:spacing w:val="2"/>
                <w:sz w:val="21"/>
                <w:lang w:eastAsia="zh-CN"/>
              </w:rPr>
              <w:t>单独的一个企业或单独的一个</w:t>
            </w:r>
            <w:r>
              <w:rPr>
                <w:sz w:val="21"/>
                <w:lang w:eastAsia="zh-CN"/>
              </w:rPr>
              <w:t>产</w:t>
            </w:r>
            <w:r>
              <w:rPr>
                <w:spacing w:val="2"/>
                <w:sz w:val="21"/>
                <w:lang w:eastAsia="zh-CN"/>
              </w:rPr>
              <w:t>业，都很难保持竞争优势，只</w:t>
            </w:r>
            <w:r>
              <w:rPr>
                <w:sz w:val="21"/>
                <w:lang w:eastAsia="zh-CN"/>
              </w:rPr>
              <w:t>有</w:t>
            </w:r>
            <w:r>
              <w:rPr>
                <w:spacing w:val="3"/>
                <w:sz w:val="21"/>
                <w:lang w:eastAsia="zh-CN"/>
              </w:rPr>
              <w:t>形成有效的“</w:t>
            </w:r>
            <w:r>
              <w:rPr>
                <w:sz w:val="21"/>
                <w:lang w:eastAsia="zh-CN"/>
              </w:rPr>
              <w:t xml:space="preserve"> </w:t>
            </w:r>
            <w:r>
              <w:rPr>
                <w:spacing w:val="-27"/>
                <w:sz w:val="21"/>
                <w:lang w:eastAsia="zh-CN"/>
              </w:rPr>
              <w:t xml:space="preserve"> </w:t>
            </w:r>
            <w:r>
              <w:rPr>
                <w:b/>
                <w:color w:val="C00000"/>
                <w:spacing w:val="3"/>
                <w:w w:val="99"/>
                <w:sz w:val="21"/>
                <w:u w:val="single" w:color="000000"/>
                <w:lang w:eastAsia="zh-CN"/>
              </w:rPr>
              <w:t>产业集群</w:t>
            </w:r>
            <w:r>
              <w:rPr>
                <w:b/>
                <w:w w:val="99"/>
                <w:sz w:val="21"/>
                <w:u w:val="single"/>
                <w:lang w:eastAsia="zh-CN"/>
              </w:rPr>
              <w:t xml:space="preserve"> </w:t>
            </w:r>
            <w:r>
              <w:rPr>
                <w:b/>
                <w:spacing w:val="-28"/>
                <w:sz w:val="21"/>
                <w:lang w:eastAsia="zh-CN"/>
              </w:rPr>
              <w:t xml:space="preserve"> </w:t>
            </w:r>
            <w:r>
              <w:rPr>
                <w:spacing w:val="3"/>
                <w:sz w:val="21"/>
                <w:lang w:eastAsia="zh-CN"/>
              </w:rPr>
              <w:t>”，</w:t>
            </w:r>
            <w:r>
              <w:rPr>
                <w:sz w:val="21"/>
                <w:lang w:eastAsia="zh-CN"/>
              </w:rPr>
              <w:t>即</w:t>
            </w:r>
            <w:r>
              <w:rPr>
                <w:spacing w:val="2"/>
                <w:sz w:val="21"/>
                <w:lang w:eastAsia="zh-CN"/>
              </w:rPr>
              <w:t>上下游产业及相关产业之间形</w:t>
            </w:r>
            <w:r>
              <w:rPr>
                <w:sz w:val="21"/>
                <w:lang w:eastAsia="zh-CN"/>
              </w:rPr>
              <w:t>成</w:t>
            </w:r>
            <w:r>
              <w:rPr>
                <w:spacing w:val="9"/>
                <w:sz w:val="21"/>
                <w:lang w:eastAsia="zh-CN"/>
              </w:rPr>
              <w:t>良性互动（形成“</w:t>
            </w:r>
            <w:r>
              <w:rPr>
                <w:sz w:val="21"/>
                <w:lang w:eastAsia="zh-CN"/>
              </w:rPr>
              <w:t xml:space="preserve"> </w:t>
            </w:r>
            <w:r>
              <w:rPr>
                <w:sz w:val="21"/>
                <w:lang w:eastAsia="zh-CN"/>
              </w:rPr>
              <w:tab/>
            </w:r>
            <w:r>
              <w:rPr>
                <w:b/>
                <w:color w:val="C00000"/>
                <w:spacing w:val="9"/>
                <w:w w:val="99"/>
                <w:sz w:val="21"/>
                <w:u w:val="single" w:color="000000"/>
                <w:lang w:eastAsia="zh-CN"/>
              </w:rPr>
              <w:t>提升效</w:t>
            </w:r>
            <w:r>
              <w:rPr>
                <w:b/>
                <w:color w:val="C00000"/>
                <w:w w:val="99"/>
                <w:sz w:val="21"/>
                <w:u w:val="single" w:color="000000"/>
                <w:lang w:eastAsia="zh-CN"/>
              </w:rPr>
              <w:t>应</w:t>
            </w:r>
          </w:p>
          <w:p w:rsidR="00297F27" w:rsidRDefault="00EE1703">
            <w:pPr>
              <w:pStyle w:val="TableParagraph"/>
              <w:spacing w:before="13" w:line="288" w:lineRule="auto"/>
              <w:ind w:right="262"/>
              <w:rPr>
                <w:sz w:val="21"/>
                <w:lang w:eastAsia="zh-CN"/>
              </w:rPr>
            </w:pPr>
            <w:r>
              <w:rPr>
                <w:spacing w:val="2"/>
                <w:sz w:val="21"/>
                <w:lang w:eastAsia="zh-CN"/>
              </w:rPr>
              <w:t>”），才能使产业竞争优势持</w:t>
            </w:r>
            <w:r>
              <w:rPr>
                <w:sz w:val="21"/>
                <w:lang w:eastAsia="zh-CN"/>
              </w:rPr>
              <w:t>久发展</w:t>
            </w:r>
          </w:p>
        </w:tc>
        <w:tc>
          <w:tcPr>
            <w:tcW w:w="3738" w:type="dxa"/>
          </w:tcPr>
          <w:p w:rsidR="00297F27" w:rsidRDefault="00EE1703">
            <w:pPr>
              <w:pStyle w:val="TableParagraph"/>
              <w:spacing w:before="160" w:line="288" w:lineRule="auto"/>
              <w:ind w:left="107" w:right="105"/>
              <w:jc w:val="both"/>
              <w:rPr>
                <w:sz w:val="21"/>
                <w:lang w:eastAsia="zh-CN"/>
              </w:rPr>
            </w:pPr>
            <w:r>
              <w:rPr>
                <w:b/>
                <w:color w:val="C00000"/>
                <w:sz w:val="21"/>
                <w:u w:val="single" w:color="000000"/>
                <w:lang w:eastAsia="zh-CN"/>
              </w:rPr>
              <w:t xml:space="preserve">意大利的制鞋业 </w:t>
            </w:r>
            <w:r>
              <w:rPr>
                <w:sz w:val="21"/>
                <w:lang w:eastAsia="zh-CN"/>
              </w:rPr>
              <w:t xml:space="preserve">全球闻名，这与意大利竞争力强大的 </w:t>
            </w:r>
            <w:r>
              <w:rPr>
                <w:b/>
                <w:color w:val="C00000"/>
                <w:sz w:val="21"/>
                <w:u w:val="single" w:color="000000"/>
                <w:lang w:eastAsia="zh-CN"/>
              </w:rPr>
              <w:t xml:space="preserve">机械制造商、设计公司、皮革处理厂 </w:t>
            </w:r>
            <w:r>
              <w:rPr>
                <w:sz w:val="21"/>
                <w:lang w:eastAsia="zh-CN"/>
              </w:rPr>
              <w:t xml:space="preserve">等相关产业是分不开的。 </w:t>
            </w:r>
            <w:r>
              <w:rPr>
                <w:b/>
                <w:color w:val="C00000"/>
                <w:sz w:val="21"/>
                <w:u w:val="single" w:color="000000"/>
                <w:lang w:eastAsia="zh-CN"/>
              </w:rPr>
              <w:t xml:space="preserve">日本的数码相机 </w:t>
            </w:r>
            <w:r>
              <w:rPr>
                <w:sz w:val="21"/>
                <w:lang w:eastAsia="zh-CN"/>
              </w:rPr>
              <w:t xml:space="preserve">产业发达，这源于日本在 </w:t>
            </w:r>
            <w:r>
              <w:rPr>
                <w:b/>
                <w:color w:val="C00000"/>
                <w:sz w:val="21"/>
                <w:u w:val="single" w:color="000000"/>
                <w:lang w:eastAsia="zh-CN"/>
              </w:rPr>
              <w:t xml:space="preserve">光学产品、复印机 </w:t>
            </w:r>
            <w:r>
              <w:rPr>
                <w:sz w:val="21"/>
                <w:lang w:eastAsia="zh-CN"/>
              </w:rPr>
              <w:t>等行业的全球霸主地位</w:t>
            </w:r>
          </w:p>
        </w:tc>
      </w:tr>
      <w:tr w:rsidR="00297F27">
        <w:trPr>
          <w:trHeight w:hRule="exact" w:val="2000"/>
        </w:trPr>
        <w:tc>
          <w:tcPr>
            <w:tcW w:w="1209"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212"/>
              <w:rPr>
                <w:sz w:val="21"/>
                <w:lang w:eastAsia="zh-CN"/>
              </w:rPr>
            </w:pPr>
            <w:r>
              <w:rPr>
                <w:spacing w:val="34"/>
                <w:sz w:val="21"/>
                <w:lang w:eastAsia="zh-CN"/>
              </w:rPr>
              <w:t>企业</w:t>
            </w:r>
            <w:r>
              <w:rPr>
                <w:sz w:val="21"/>
                <w:lang w:eastAsia="zh-CN"/>
              </w:rPr>
              <w:t>战</w:t>
            </w:r>
            <w:r>
              <w:rPr>
                <w:spacing w:val="8"/>
                <w:sz w:val="21"/>
                <w:lang w:eastAsia="zh-CN"/>
              </w:rPr>
              <w:t>略、企</w:t>
            </w:r>
            <w:r>
              <w:rPr>
                <w:sz w:val="21"/>
                <w:lang w:eastAsia="zh-CN"/>
              </w:rPr>
              <w:t>业</w:t>
            </w:r>
            <w:r>
              <w:rPr>
                <w:spacing w:val="8"/>
                <w:sz w:val="21"/>
                <w:lang w:eastAsia="zh-CN"/>
              </w:rPr>
              <w:t>结构和</w:t>
            </w:r>
            <w:r>
              <w:rPr>
                <w:sz w:val="21"/>
                <w:lang w:eastAsia="zh-CN"/>
              </w:rPr>
              <w:t>同业竞争</w:t>
            </w:r>
          </w:p>
        </w:tc>
        <w:tc>
          <w:tcPr>
            <w:tcW w:w="3371" w:type="dxa"/>
          </w:tcPr>
          <w:p w:rsidR="00297F27" w:rsidRDefault="00EE1703">
            <w:pPr>
              <w:pStyle w:val="TableParagraph"/>
              <w:spacing w:line="288" w:lineRule="auto"/>
              <w:ind w:right="262"/>
              <w:rPr>
                <w:sz w:val="21"/>
                <w:lang w:eastAsia="zh-CN"/>
              </w:rPr>
            </w:pPr>
            <w:r>
              <w:rPr>
                <w:spacing w:val="2"/>
                <w:sz w:val="21"/>
                <w:lang w:eastAsia="zh-CN"/>
              </w:rPr>
              <w:t>影响企业战略、企业结构的因</w:t>
            </w:r>
            <w:r>
              <w:rPr>
                <w:sz w:val="21"/>
                <w:lang w:eastAsia="zh-CN"/>
              </w:rPr>
              <w:t>素</w:t>
            </w:r>
            <w:r>
              <w:rPr>
                <w:spacing w:val="6"/>
                <w:sz w:val="21"/>
                <w:lang w:eastAsia="zh-CN"/>
              </w:rPr>
              <w:t>有企业自身目标、个人事业</w:t>
            </w:r>
            <w:r>
              <w:rPr>
                <w:sz w:val="21"/>
                <w:lang w:eastAsia="zh-CN"/>
              </w:rPr>
              <w:t>目</w:t>
            </w:r>
            <w:r>
              <w:rPr>
                <w:spacing w:val="2"/>
                <w:sz w:val="21"/>
                <w:lang w:eastAsia="zh-CN"/>
              </w:rPr>
              <w:t>标、民族荣誉与使命感所带来</w:t>
            </w:r>
            <w:r>
              <w:rPr>
                <w:sz w:val="21"/>
                <w:lang w:eastAsia="zh-CN"/>
              </w:rPr>
              <w:t>的</w:t>
            </w:r>
          </w:p>
          <w:p w:rsidR="00297F27" w:rsidRDefault="00EE1703">
            <w:pPr>
              <w:pStyle w:val="TableParagraph"/>
              <w:spacing w:before="13" w:line="288" w:lineRule="auto"/>
              <w:ind w:right="105"/>
              <w:jc w:val="both"/>
              <w:rPr>
                <w:sz w:val="21"/>
                <w:lang w:eastAsia="zh-CN"/>
              </w:rPr>
            </w:pPr>
            <w:r>
              <w:rPr>
                <w:spacing w:val="1"/>
                <w:sz w:val="21"/>
                <w:lang w:eastAsia="zh-CN"/>
              </w:rPr>
              <w:t>诱因等。另外，当地若有</w:t>
            </w:r>
            <w:r>
              <w:rPr>
                <w:sz w:val="21"/>
                <w:lang w:eastAsia="zh-CN"/>
              </w:rPr>
              <w:t xml:space="preserve"> </w:t>
            </w:r>
            <w:r>
              <w:rPr>
                <w:spacing w:val="-35"/>
                <w:sz w:val="21"/>
                <w:lang w:eastAsia="zh-CN"/>
              </w:rPr>
              <w:t xml:space="preserve"> </w:t>
            </w:r>
            <w:r>
              <w:rPr>
                <w:b/>
                <w:color w:val="C00000"/>
                <w:spacing w:val="1"/>
                <w:w w:val="99"/>
                <w:sz w:val="21"/>
                <w:u w:val="single" w:color="000000"/>
                <w:lang w:eastAsia="zh-CN"/>
              </w:rPr>
              <w:t>很强</w:t>
            </w:r>
            <w:r>
              <w:rPr>
                <w:b/>
                <w:color w:val="C00000"/>
                <w:w w:val="99"/>
                <w:sz w:val="21"/>
                <w:u w:val="single" w:color="000000"/>
                <w:lang w:eastAsia="zh-CN"/>
              </w:rPr>
              <w:t>的</w:t>
            </w:r>
            <w:r>
              <w:rPr>
                <w:b/>
                <w:color w:val="C00000"/>
                <w:spacing w:val="1"/>
                <w:w w:val="99"/>
                <w:sz w:val="21"/>
                <w:u w:val="single" w:color="000000"/>
                <w:lang w:eastAsia="zh-CN"/>
              </w:rPr>
              <w:t>竞争对</w:t>
            </w:r>
            <w:r>
              <w:rPr>
                <w:b/>
                <w:color w:val="C00000"/>
                <w:w w:val="99"/>
                <w:sz w:val="21"/>
                <w:u w:val="single" w:color="000000"/>
                <w:lang w:eastAsia="zh-CN"/>
              </w:rPr>
              <w:t>手</w:t>
            </w:r>
            <w:r>
              <w:rPr>
                <w:b/>
                <w:w w:val="99"/>
                <w:sz w:val="21"/>
                <w:u w:val="single"/>
                <w:lang w:eastAsia="zh-CN"/>
              </w:rPr>
              <w:t xml:space="preserve"> </w:t>
            </w:r>
            <w:r>
              <w:rPr>
                <w:b/>
                <w:spacing w:val="-34"/>
                <w:sz w:val="21"/>
                <w:lang w:eastAsia="zh-CN"/>
              </w:rPr>
              <w:t xml:space="preserve"> </w:t>
            </w:r>
            <w:r>
              <w:rPr>
                <w:spacing w:val="1"/>
                <w:sz w:val="21"/>
                <w:lang w:eastAsia="zh-CN"/>
              </w:rPr>
              <w:t>，也会刺激企业不断</w:t>
            </w:r>
            <w:r>
              <w:rPr>
                <w:sz w:val="21"/>
                <w:lang w:eastAsia="zh-CN"/>
              </w:rPr>
              <w:t>地进行自我提升与改进</w:t>
            </w:r>
          </w:p>
        </w:tc>
        <w:tc>
          <w:tcPr>
            <w:tcW w:w="3738" w:type="dxa"/>
          </w:tcPr>
          <w:p w:rsidR="00297F27" w:rsidRDefault="00EE1703">
            <w:pPr>
              <w:pStyle w:val="TableParagraph"/>
              <w:spacing w:before="160" w:line="288" w:lineRule="auto"/>
              <w:ind w:left="107" w:right="105"/>
              <w:rPr>
                <w:sz w:val="21"/>
                <w:lang w:eastAsia="zh-CN"/>
              </w:rPr>
            </w:pPr>
            <w:r>
              <w:rPr>
                <w:spacing w:val="1"/>
                <w:sz w:val="21"/>
                <w:lang w:eastAsia="zh-CN"/>
              </w:rPr>
              <w:t>华泰医药公司拟在</w:t>
            </w:r>
            <w:r>
              <w:rPr>
                <w:sz w:val="21"/>
                <w:lang w:eastAsia="zh-CN"/>
              </w:rPr>
              <w:t xml:space="preserve"> </w:t>
            </w:r>
            <w:r>
              <w:rPr>
                <w:spacing w:val="8"/>
                <w:sz w:val="21"/>
                <w:lang w:eastAsia="zh-CN"/>
              </w:rPr>
              <w:t xml:space="preserve"> </w:t>
            </w:r>
            <w:r>
              <w:rPr>
                <w:spacing w:val="2"/>
                <w:sz w:val="21"/>
                <w:lang w:eastAsia="zh-CN"/>
              </w:rPr>
              <w:t>J</w:t>
            </w:r>
            <w:r>
              <w:rPr>
                <w:spacing w:val="1"/>
                <w:sz w:val="21"/>
                <w:lang w:eastAsia="zh-CN"/>
              </w:rPr>
              <w:t>国建立一个药</w:t>
            </w:r>
            <w:r>
              <w:rPr>
                <w:sz w:val="21"/>
                <w:lang w:eastAsia="zh-CN"/>
              </w:rPr>
              <w:t>品</w:t>
            </w:r>
            <w:r>
              <w:rPr>
                <w:spacing w:val="1"/>
                <w:sz w:val="21"/>
                <w:lang w:eastAsia="zh-CN"/>
              </w:rPr>
              <w:t>研发和生产基地，并对该国的相关</w:t>
            </w:r>
            <w:r>
              <w:rPr>
                <w:sz w:val="21"/>
                <w:lang w:eastAsia="zh-CN"/>
              </w:rPr>
              <w:t>情况进行了调查分析。发现“</w:t>
            </w:r>
            <w:r>
              <w:rPr>
                <w:spacing w:val="14"/>
                <w:sz w:val="21"/>
                <w:lang w:eastAsia="zh-CN"/>
              </w:rPr>
              <w:t xml:space="preserve"> </w:t>
            </w:r>
            <w:r>
              <w:rPr>
                <w:sz w:val="21"/>
                <w:lang w:eastAsia="zh-CN"/>
              </w:rPr>
              <w:t xml:space="preserve">J国本土 </w:t>
            </w:r>
            <w:r>
              <w:rPr>
                <w:b/>
                <w:color w:val="C00000"/>
                <w:spacing w:val="1"/>
                <w:w w:val="99"/>
                <w:sz w:val="21"/>
                <w:u w:val="single" w:color="000000"/>
                <w:lang w:eastAsia="zh-CN"/>
              </w:rPr>
              <w:t>医药企业虽然数量较多，但规模小</w:t>
            </w:r>
            <w:r>
              <w:rPr>
                <w:b/>
                <w:color w:val="C00000"/>
                <w:w w:val="99"/>
                <w:sz w:val="21"/>
                <w:u w:val="single" w:color="000000"/>
                <w:lang w:eastAsia="zh-CN"/>
              </w:rPr>
              <w:t>，竞争主要围绕价格进行</w:t>
            </w:r>
            <w:r>
              <w:rPr>
                <w:b/>
                <w:w w:val="99"/>
                <w:sz w:val="21"/>
                <w:u w:val="single"/>
                <w:lang w:eastAsia="zh-CN"/>
              </w:rPr>
              <w:t xml:space="preserve"> </w:t>
            </w:r>
            <w:r>
              <w:rPr>
                <w:sz w:val="21"/>
                <w:lang w:eastAsia="zh-CN"/>
              </w:rPr>
              <w:t>”</w:t>
            </w:r>
          </w:p>
        </w:tc>
      </w:tr>
    </w:tbl>
    <w:p w:rsidR="00297F27" w:rsidRDefault="00297F27">
      <w:pPr>
        <w:pStyle w:val="a3"/>
        <w:spacing w:before="0"/>
        <w:ind w:left="0"/>
        <w:rPr>
          <w:sz w:val="20"/>
          <w:lang w:eastAsia="zh-CN"/>
        </w:rPr>
      </w:pPr>
    </w:p>
    <w:p w:rsidR="00297F27" w:rsidRDefault="007310F4">
      <w:pPr>
        <w:pStyle w:val="3"/>
        <w:spacing w:before="178"/>
        <w:rPr>
          <w:lang w:eastAsia="zh-CN"/>
        </w:rPr>
      </w:pPr>
      <w:r>
        <w:rPr>
          <w:noProof/>
          <w:lang w:eastAsia="zh-CN"/>
        </w:rPr>
        <mc:AlternateContent>
          <mc:Choice Requires="wps">
            <w:drawing>
              <wp:anchor distT="0" distB="0" distL="114300" distR="114300" simplePos="0" relativeHeight="502756880" behindDoc="1" locked="0" layoutInCell="1" allowOverlap="1">
                <wp:simplePos x="0" y="0"/>
                <wp:positionH relativeFrom="page">
                  <wp:posOffset>6452870</wp:posOffset>
                </wp:positionH>
                <wp:positionV relativeFrom="paragraph">
                  <wp:posOffset>-756285</wp:posOffset>
                </wp:positionV>
                <wp:extent cx="0" cy="0"/>
                <wp:effectExtent l="13970" t="5080" r="5080" b="13970"/>
                <wp:wrapNone/>
                <wp:docPr id="592"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5FD97" id="Line 426" o:spid="_x0000_s1026" style="position:absolute;left:0;text-align:left;z-index:-55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8.1pt,-59.55pt" to="508.1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" strokeweight=".11pt">
                <w10:wrap anchorx="page"/>
              </v:line>
            </w:pict>
          </mc:Fallback>
        </mc:AlternateContent>
      </w:r>
      <w:r w:rsidR="00EE1703">
        <w:rPr>
          <w:lang w:eastAsia="zh-CN"/>
        </w:rPr>
        <w:t>试题精讲</w:t>
      </w:r>
    </w:p>
    <w:p w:rsidR="00297F27" w:rsidRDefault="00EE1703">
      <w:pPr>
        <w:pStyle w:val="a3"/>
        <w:spacing w:before="118" w:line="278" w:lineRule="auto"/>
        <w:ind w:right="105"/>
        <w:jc w:val="both"/>
        <w:rPr>
          <w:lang w:eastAsia="zh-CN"/>
        </w:rPr>
      </w:pPr>
      <w:r>
        <w:rPr>
          <w:lang w:eastAsia="zh-CN"/>
        </w:rPr>
        <w:t>【例题·多选题】卓力公司是一家汽车玻璃生产企业，拟在 S国投资建立汽车玻璃生产基地，并对 S国的相关环境进行了分析。卓力公司所做的下列分析中，符合钻石模型四要素分析要求的有（ ）。（ 2020年）</w:t>
      </w:r>
    </w:p>
    <w:p w:rsidR="00297F27" w:rsidRDefault="00EE1703">
      <w:pPr>
        <w:pStyle w:val="a3"/>
        <w:spacing w:line="278" w:lineRule="auto"/>
        <w:ind w:right="105"/>
        <w:jc w:val="both"/>
        <w:rPr>
          <w:lang w:eastAsia="zh-CN"/>
        </w:rPr>
      </w:pPr>
      <w:r>
        <w:rPr>
          <w:spacing w:val="1"/>
          <w:w w:val="99"/>
          <w:lang w:eastAsia="zh-CN"/>
        </w:rPr>
        <w:t>A.S</w:t>
      </w:r>
      <w:r>
        <w:rPr>
          <w:sz w:val="21"/>
          <w:lang w:eastAsia="zh-CN"/>
        </w:rPr>
        <w:t xml:space="preserve"> </w:t>
      </w:r>
      <w:r>
        <w:rPr>
          <w:spacing w:val="1"/>
          <w:w w:val="99"/>
          <w:lang w:eastAsia="zh-CN"/>
        </w:rPr>
        <w:t>国的汽车玻璃业发展落后，仅有一家本国汽车玻璃生产企业，其他国家的汽车玻璃生产</w:t>
      </w:r>
      <w:r>
        <w:rPr>
          <w:w w:val="99"/>
          <w:lang w:eastAsia="zh-CN"/>
        </w:rPr>
        <w:t>企业尚未进入</w:t>
      </w:r>
    </w:p>
    <w:p w:rsidR="000F13CB" w:rsidRDefault="00EE1703">
      <w:pPr>
        <w:pStyle w:val="a3"/>
        <w:spacing w:line="278" w:lineRule="auto"/>
        <w:ind w:right="4891"/>
        <w:rPr>
          <w:lang w:eastAsia="zh-CN"/>
        </w:rPr>
      </w:pPr>
      <w:r>
        <w:rPr>
          <w:lang w:eastAsia="zh-CN"/>
        </w:rPr>
        <w:t xml:space="preserve">B.S 国政府鼓励并支持该国汽车玻璃业的发展 </w:t>
      </w:r>
    </w:p>
    <w:p w:rsidR="00297F27" w:rsidRDefault="00EE1703">
      <w:pPr>
        <w:pStyle w:val="a3"/>
        <w:spacing w:line="278" w:lineRule="auto"/>
        <w:ind w:right="4891"/>
        <w:rPr>
          <w:lang w:eastAsia="zh-CN"/>
        </w:rPr>
      </w:pPr>
      <w:r>
        <w:rPr>
          <w:lang w:eastAsia="zh-CN"/>
        </w:rPr>
        <w:t>C.S 国的汽车制造业处于成长期</w:t>
      </w:r>
    </w:p>
    <w:p w:rsidR="00297F27" w:rsidRDefault="00EE1703">
      <w:pPr>
        <w:pStyle w:val="a3"/>
        <w:jc w:val="both"/>
        <w:rPr>
          <w:lang w:eastAsia="zh-CN"/>
        </w:rPr>
      </w:pPr>
      <w:r>
        <w:rPr>
          <w:lang w:eastAsia="zh-CN"/>
        </w:rPr>
        <w:t>D.S 国的土地租金和电力价格长期处于较低水平</w:t>
      </w:r>
    </w:p>
    <w:p w:rsidR="00297F27" w:rsidRDefault="00EE1703" w:rsidP="007310F4">
      <w:pPr>
        <w:pStyle w:val="a7"/>
      </w:pPr>
      <w:r w:rsidRPr="007310F4">
        <w:rPr>
          <w:rStyle w:val="Char3"/>
        </w:rPr>
        <w:t>【答案】 ACD</w:t>
      </w:r>
    </w:p>
    <w:p w:rsidR="00297F27" w:rsidRDefault="00EE1703">
      <w:pPr>
        <w:pStyle w:val="a3"/>
        <w:spacing w:before="46" w:line="278" w:lineRule="auto"/>
        <w:ind w:right="105"/>
        <w:jc w:val="both"/>
        <w:rPr>
          <w:lang w:eastAsia="zh-CN"/>
        </w:rPr>
      </w:pPr>
      <w:r>
        <w:rPr>
          <w:lang w:eastAsia="zh-CN"/>
        </w:rPr>
        <w:t>【解析】选项  A属于同业竞争；选项 B属于“五力”模型中潜在进入者的“结构性障碍”；选项 C属于需求条件（汽车制造业处于成长期，说明市场增长率高，市场需求旺盛）；选项 D属于生产要素。因此，选项 A、 C、 D正确。</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rsidP="000477A2">
      <w:pPr>
        <w:pStyle w:val="2"/>
        <w:rPr>
          <w:lang w:eastAsia="zh-CN"/>
        </w:rPr>
      </w:pPr>
      <w:bookmarkStart w:id="10" w:name="第10讲_企业资源与能力分析（1）"/>
      <w:bookmarkEnd w:id="10"/>
      <w:r>
        <w:rPr>
          <w:lang w:eastAsia="zh-CN"/>
        </w:rPr>
        <w:t>第二节 企业内部环境分析</w:t>
      </w:r>
    </w:p>
    <w:p w:rsidR="00297F27" w:rsidRDefault="00297F27">
      <w:pPr>
        <w:pStyle w:val="a3"/>
        <w:spacing w:before="5"/>
        <w:ind w:left="0"/>
        <w:rPr>
          <w:b/>
          <w:sz w:val="26"/>
          <w:lang w:eastAsia="zh-CN"/>
        </w:rPr>
      </w:pPr>
    </w:p>
    <w:p w:rsidR="00297F27" w:rsidRDefault="00EE1703" w:rsidP="000477A2">
      <w:pPr>
        <w:pStyle w:val="3"/>
        <w:rPr>
          <w:lang w:eastAsia="zh-CN"/>
        </w:rPr>
      </w:pPr>
      <w:r>
        <w:rPr>
          <w:sz w:val="21"/>
          <w:lang w:eastAsia="zh-CN"/>
        </w:rPr>
        <w:t>【考点一】企业资源与能力分析</w:t>
      </w:r>
    </w:p>
    <w:p w:rsidR="00297F27" w:rsidRDefault="00EE1703">
      <w:pPr>
        <w:spacing w:before="55"/>
        <w:ind w:left="111"/>
        <w:jc w:val="both"/>
        <w:rPr>
          <w:sz w:val="21"/>
          <w:lang w:eastAsia="zh-CN"/>
        </w:rPr>
      </w:pPr>
      <w:r>
        <w:rPr>
          <w:sz w:val="21"/>
          <w:lang w:eastAsia="zh-CN"/>
        </w:rPr>
        <w:t>（一）企业资源分析（★★）</w:t>
      </w:r>
    </w:p>
    <w:p w:rsidR="00297F27" w:rsidRDefault="00EE1703">
      <w:pPr>
        <w:spacing w:before="55" w:line="288" w:lineRule="auto"/>
        <w:ind w:left="111" w:right="260"/>
        <w:rPr>
          <w:sz w:val="21"/>
          <w:lang w:eastAsia="zh-CN"/>
        </w:rPr>
      </w:pPr>
      <w:r>
        <w:rPr>
          <w:sz w:val="21"/>
          <w:lang w:eastAsia="zh-CN"/>
        </w:rPr>
        <w:t>企业资源分析是指企业对其所拥有的资源进行识别和评价的过程。通过分析企业资源，可以确定企业的优势和劣势，综合评估企业的战略能力。</w:t>
      </w:r>
    </w:p>
    <w:p w:rsidR="00297F27" w:rsidRDefault="00EE1703">
      <w:pPr>
        <w:spacing w:before="13"/>
        <w:ind w:left="112"/>
        <w:jc w:val="both"/>
        <w:rPr>
          <w:sz w:val="21"/>
          <w:lang w:eastAsia="zh-CN"/>
        </w:rPr>
      </w:pPr>
      <w:r>
        <w:rPr>
          <w:sz w:val="21"/>
          <w:lang w:eastAsia="zh-CN"/>
        </w:rPr>
        <w:t>1. 企业资源的主要类型</w:t>
      </w:r>
    </w:p>
    <w:p w:rsidR="00297F27" w:rsidRDefault="00EE1703">
      <w:pPr>
        <w:spacing w:before="55" w:line="288" w:lineRule="auto"/>
        <w:ind w:left="111" w:right="260"/>
        <w:rPr>
          <w:sz w:val="21"/>
          <w:lang w:eastAsia="zh-CN"/>
        </w:rPr>
      </w:pPr>
      <w:r>
        <w:rPr>
          <w:sz w:val="21"/>
          <w:lang w:eastAsia="zh-CN"/>
        </w:rPr>
        <w:t xml:space="preserve">企业资源是指企业在向社会提供产品或服务的过程中所拥有、控制或可以利用的、能够帮助实现企业目标的各种生产要素的集合。企业资源主要分为三种： </w:t>
      </w:r>
      <w:r>
        <w:rPr>
          <w:b/>
          <w:color w:val="C00000"/>
          <w:w w:val="99"/>
          <w:sz w:val="21"/>
          <w:u w:val="single" w:color="000000"/>
          <w:lang w:eastAsia="zh-CN"/>
        </w:rPr>
        <w:t>有形资源、无形资源和人力资源</w:t>
      </w:r>
      <w:r>
        <w:rPr>
          <w:b/>
          <w:w w:val="99"/>
          <w:sz w:val="21"/>
          <w:u w:val="single"/>
          <w:lang w:eastAsia="zh-CN"/>
        </w:rPr>
        <w:t xml:space="preserve"> </w:t>
      </w:r>
      <w:r>
        <w:rPr>
          <w:sz w:val="21"/>
          <w:lang w:eastAsia="zh-CN"/>
        </w:rPr>
        <w:t>。</w:t>
      </w:r>
    </w:p>
    <w:p w:rsidR="00297F27" w:rsidRDefault="00EE1703">
      <w:pPr>
        <w:spacing w:before="13" w:line="288" w:lineRule="auto"/>
        <w:ind w:left="111" w:right="111"/>
        <w:rPr>
          <w:sz w:val="21"/>
          <w:lang w:eastAsia="zh-CN"/>
        </w:rPr>
      </w:pPr>
      <w:r>
        <w:rPr>
          <w:sz w:val="21"/>
          <w:lang w:eastAsia="zh-CN"/>
        </w:rPr>
        <w:t xml:space="preserve">（ 1 ） </w:t>
      </w:r>
      <w:r>
        <w:rPr>
          <w:b/>
          <w:color w:val="C00000"/>
          <w:sz w:val="21"/>
          <w:u w:val="single" w:color="000000"/>
          <w:lang w:eastAsia="zh-CN"/>
        </w:rPr>
        <w:t xml:space="preserve">有形资源 </w:t>
      </w:r>
      <w:r>
        <w:rPr>
          <w:sz w:val="21"/>
          <w:lang w:eastAsia="zh-CN"/>
        </w:rPr>
        <w:t xml:space="preserve">是指可以用货币形态度量的、唯一可在资产负债表中清楚体现的资源。包括 </w:t>
      </w:r>
      <w:r>
        <w:rPr>
          <w:b/>
          <w:color w:val="C00000"/>
          <w:sz w:val="21"/>
          <w:u w:val="single" w:color="000000"/>
          <w:lang w:eastAsia="zh-CN"/>
        </w:rPr>
        <w:t xml:space="preserve">实物资源和财务资源 </w:t>
      </w:r>
      <w:r>
        <w:rPr>
          <w:sz w:val="21"/>
          <w:lang w:eastAsia="zh-CN"/>
        </w:rPr>
        <w:t>。</w:t>
      </w:r>
    </w:p>
    <w:p w:rsidR="00297F27" w:rsidRDefault="00EE1703">
      <w:pPr>
        <w:spacing w:before="13" w:line="288" w:lineRule="auto"/>
        <w:ind w:left="111" w:right="109" w:hanging="1"/>
        <w:jc w:val="both"/>
        <w:rPr>
          <w:sz w:val="21"/>
          <w:lang w:eastAsia="zh-CN"/>
        </w:rPr>
      </w:pPr>
      <w:r>
        <w:rPr>
          <w:sz w:val="21"/>
          <w:lang w:eastAsia="zh-CN"/>
        </w:rPr>
        <w:t>（</w:t>
      </w:r>
      <w:r>
        <w:rPr>
          <w:spacing w:val="15"/>
          <w:sz w:val="21"/>
          <w:lang w:eastAsia="zh-CN"/>
        </w:rPr>
        <w:t xml:space="preserve"> </w:t>
      </w:r>
      <w:r>
        <w:rPr>
          <w:sz w:val="21"/>
          <w:lang w:eastAsia="zh-CN"/>
        </w:rPr>
        <w:t>2</w:t>
      </w:r>
      <w:r>
        <w:rPr>
          <w:spacing w:val="15"/>
          <w:sz w:val="21"/>
          <w:lang w:eastAsia="zh-CN"/>
        </w:rPr>
        <w:t xml:space="preserve"> </w:t>
      </w:r>
      <w:r>
        <w:rPr>
          <w:sz w:val="21"/>
          <w:lang w:eastAsia="zh-CN"/>
        </w:rPr>
        <w:t>）</w:t>
      </w:r>
      <w:r>
        <w:rPr>
          <w:spacing w:val="16"/>
          <w:sz w:val="21"/>
          <w:lang w:eastAsia="zh-CN"/>
        </w:rPr>
        <w:t xml:space="preserve"> </w:t>
      </w:r>
      <w:r>
        <w:rPr>
          <w:b/>
          <w:color w:val="C00000"/>
          <w:w w:val="99"/>
          <w:sz w:val="21"/>
          <w:u w:val="single" w:color="000000"/>
          <w:lang w:eastAsia="zh-CN"/>
        </w:rPr>
        <w:t>无形资源</w:t>
      </w:r>
      <w:r>
        <w:rPr>
          <w:b/>
          <w:spacing w:val="16"/>
          <w:w w:val="99"/>
          <w:sz w:val="21"/>
          <w:u w:val="single"/>
          <w:lang w:eastAsia="zh-CN"/>
        </w:rPr>
        <w:t xml:space="preserve"> </w:t>
      </w:r>
      <w:r>
        <w:rPr>
          <w:sz w:val="21"/>
          <w:lang w:eastAsia="zh-CN"/>
        </w:rPr>
        <w:t xml:space="preserve">是指企业长期积累的、没有实物形态的，甚至无法用货币精确度量的资源，通常包括品牌、商誉、技术、专利、商标、企业文化及组织经验等。如 </w:t>
      </w:r>
      <w:r>
        <w:rPr>
          <w:spacing w:val="-85"/>
          <w:sz w:val="21"/>
          <w:lang w:eastAsia="zh-CN"/>
        </w:rPr>
        <w:t xml:space="preserve"> </w:t>
      </w:r>
      <w:r>
        <w:rPr>
          <w:b/>
          <w:color w:val="C00000"/>
          <w:w w:val="99"/>
          <w:sz w:val="21"/>
          <w:u w:val="single" w:color="000000"/>
          <w:lang w:eastAsia="zh-CN"/>
        </w:rPr>
        <w:t>迪士尼</w:t>
      </w:r>
      <w:r>
        <w:rPr>
          <w:b/>
          <w:w w:val="99"/>
          <w:sz w:val="21"/>
          <w:u w:val="single"/>
          <w:lang w:eastAsia="zh-CN"/>
        </w:rPr>
        <w:t xml:space="preserve"> </w:t>
      </w:r>
      <w:r>
        <w:rPr>
          <w:b/>
          <w:spacing w:val="-85"/>
          <w:sz w:val="21"/>
          <w:lang w:eastAsia="zh-CN"/>
        </w:rPr>
        <w:t xml:space="preserve"> </w:t>
      </w:r>
      <w:r>
        <w:rPr>
          <w:sz w:val="21"/>
          <w:lang w:eastAsia="zh-CN"/>
        </w:rPr>
        <w:t xml:space="preserve">最重要的无形资源便是 </w:t>
      </w:r>
      <w:r>
        <w:rPr>
          <w:b/>
          <w:color w:val="C00000"/>
          <w:w w:val="99"/>
          <w:sz w:val="21"/>
          <w:u w:val="single" w:color="000000"/>
          <w:lang w:eastAsia="zh-CN"/>
        </w:rPr>
        <w:t>迪士尼的品牌、米老鼠和唐老鸭等卡通形象</w:t>
      </w:r>
      <w:r>
        <w:rPr>
          <w:b/>
          <w:w w:val="99"/>
          <w:sz w:val="21"/>
          <w:u w:val="single"/>
          <w:lang w:eastAsia="zh-CN"/>
        </w:rPr>
        <w:t xml:space="preserve"> </w:t>
      </w:r>
      <w:r>
        <w:rPr>
          <w:sz w:val="21"/>
          <w:lang w:eastAsia="zh-CN"/>
        </w:rPr>
        <w:t>。</w:t>
      </w:r>
    </w:p>
    <w:p w:rsidR="00297F27" w:rsidRDefault="00EE1703">
      <w:pPr>
        <w:spacing w:before="13" w:line="288" w:lineRule="auto"/>
        <w:ind w:left="111" w:right="108"/>
        <w:jc w:val="both"/>
        <w:rPr>
          <w:sz w:val="21"/>
          <w:lang w:eastAsia="zh-CN"/>
        </w:rPr>
      </w:pPr>
      <w:r>
        <w:rPr>
          <w:sz w:val="21"/>
          <w:lang w:eastAsia="zh-CN"/>
        </w:rPr>
        <w:t xml:space="preserve">（ </w:t>
      </w:r>
      <w:r>
        <w:rPr>
          <w:spacing w:val="-75"/>
          <w:sz w:val="21"/>
          <w:lang w:eastAsia="zh-CN"/>
        </w:rPr>
        <w:t xml:space="preserve"> </w:t>
      </w:r>
      <w:r>
        <w:rPr>
          <w:sz w:val="21"/>
          <w:lang w:eastAsia="zh-CN"/>
        </w:rPr>
        <w:t xml:space="preserve">3 </w:t>
      </w:r>
      <w:r>
        <w:rPr>
          <w:spacing w:val="-75"/>
          <w:sz w:val="21"/>
          <w:lang w:eastAsia="zh-CN"/>
        </w:rPr>
        <w:t xml:space="preserve"> </w:t>
      </w:r>
      <w:r>
        <w:rPr>
          <w:sz w:val="21"/>
          <w:lang w:eastAsia="zh-CN"/>
        </w:rPr>
        <w:t xml:space="preserve">） </w:t>
      </w:r>
      <w:r>
        <w:rPr>
          <w:spacing w:val="-76"/>
          <w:sz w:val="21"/>
          <w:lang w:eastAsia="zh-CN"/>
        </w:rPr>
        <w:t xml:space="preserve"> </w:t>
      </w:r>
      <w:r>
        <w:rPr>
          <w:b/>
          <w:color w:val="C00000"/>
          <w:w w:val="99"/>
          <w:sz w:val="21"/>
          <w:u w:val="single" w:color="000000"/>
          <w:lang w:eastAsia="zh-CN"/>
        </w:rPr>
        <w:t>人力资</w:t>
      </w:r>
      <w:r>
        <w:rPr>
          <w:b/>
          <w:color w:val="C00000"/>
          <w:spacing w:val="1"/>
          <w:w w:val="99"/>
          <w:sz w:val="21"/>
          <w:u w:val="single" w:color="000000"/>
          <w:lang w:eastAsia="zh-CN"/>
        </w:rPr>
        <w:t>源</w:t>
      </w:r>
      <w:r>
        <w:rPr>
          <w:b/>
          <w:w w:val="99"/>
          <w:sz w:val="21"/>
          <w:u w:val="single"/>
          <w:lang w:eastAsia="zh-CN"/>
        </w:rPr>
        <w:t xml:space="preserve"> </w:t>
      </w:r>
      <w:r>
        <w:rPr>
          <w:b/>
          <w:spacing w:val="-76"/>
          <w:sz w:val="21"/>
          <w:lang w:eastAsia="zh-CN"/>
        </w:rPr>
        <w:t xml:space="preserve"> </w:t>
      </w:r>
      <w:r>
        <w:rPr>
          <w:sz w:val="21"/>
          <w:lang w:eastAsia="zh-CN"/>
        </w:rPr>
        <w:t xml:space="preserve">是指组织成员向组织提供的知识、技能和决策能力等，其反映 </w:t>
      </w:r>
      <w:r>
        <w:rPr>
          <w:spacing w:val="-74"/>
          <w:sz w:val="21"/>
          <w:lang w:eastAsia="zh-CN"/>
        </w:rPr>
        <w:t xml:space="preserve"> </w:t>
      </w:r>
      <w:r>
        <w:rPr>
          <w:b/>
          <w:color w:val="C00000"/>
          <w:w w:val="99"/>
          <w:sz w:val="21"/>
          <w:u w:val="single" w:color="000000"/>
          <w:lang w:eastAsia="zh-CN"/>
        </w:rPr>
        <w:t>组织的效率和效果</w:t>
      </w:r>
      <w:r>
        <w:rPr>
          <w:b/>
          <w:w w:val="99"/>
          <w:sz w:val="21"/>
          <w:u w:val="single"/>
          <w:lang w:eastAsia="zh-CN"/>
        </w:rPr>
        <w:t xml:space="preserve"> </w:t>
      </w:r>
      <w:r>
        <w:rPr>
          <w:b/>
          <w:spacing w:val="-42"/>
          <w:sz w:val="21"/>
          <w:lang w:eastAsia="zh-CN"/>
        </w:rPr>
        <w:t xml:space="preserve"> </w:t>
      </w:r>
      <w:r>
        <w:rPr>
          <w:sz w:val="21"/>
          <w:lang w:eastAsia="zh-CN"/>
        </w:rPr>
        <w:t>。其评价指标有更快、更敏捷、更高的质量等。它可以体现在精益制造、高质量生产、对市场的快速反应等方面。</w:t>
      </w: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3"/>
        <w:spacing w:before="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0" w:line="278" w:lineRule="auto"/>
        <w:ind w:right="113"/>
        <w:rPr>
          <w:lang w:eastAsia="zh-CN"/>
        </w:rPr>
      </w:pPr>
      <w:r>
        <w:rPr>
          <w:w w:val="99"/>
          <w:lang w:eastAsia="zh-CN"/>
        </w:rPr>
        <w:t xml:space="preserve">【例题·单选题】天翔航空公司于 </w:t>
      </w:r>
      <w:r>
        <w:rPr>
          <w:spacing w:val="-27"/>
          <w:lang w:eastAsia="zh-CN"/>
        </w:rPr>
        <w:t xml:space="preserve"> </w:t>
      </w:r>
      <w:r>
        <w:rPr>
          <w:w w:val="99"/>
          <w:lang w:eastAsia="zh-CN"/>
        </w:rPr>
        <w:t>201</w:t>
      </w:r>
      <w:r>
        <w:rPr>
          <w:spacing w:val="-1"/>
          <w:w w:val="99"/>
          <w:lang w:eastAsia="zh-CN"/>
        </w:rPr>
        <w:t>6</w:t>
      </w:r>
      <w:r>
        <w:rPr>
          <w:w w:val="99"/>
          <w:lang w:eastAsia="zh-CN"/>
        </w:rPr>
        <w:t xml:space="preserve">年年初率先布局航空互联网。现在该公司已有 </w:t>
      </w:r>
      <w:r>
        <w:rPr>
          <w:spacing w:val="-25"/>
          <w:lang w:eastAsia="zh-CN"/>
        </w:rPr>
        <w:t xml:space="preserve"> </w:t>
      </w:r>
      <w:r>
        <w:rPr>
          <w:w w:val="99"/>
          <w:lang w:eastAsia="zh-CN"/>
        </w:rPr>
        <w:t>5</w:t>
      </w:r>
      <w:r>
        <w:rPr>
          <w:spacing w:val="-3"/>
          <w:w w:val="99"/>
          <w:lang w:eastAsia="zh-CN"/>
        </w:rPr>
        <w:t>0</w:t>
      </w:r>
      <w:r>
        <w:rPr>
          <w:w w:val="99"/>
          <w:lang w:eastAsia="zh-CN"/>
        </w:rPr>
        <w:t>多架</w:t>
      </w:r>
      <w:r>
        <w:rPr>
          <w:spacing w:val="1"/>
          <w:w w:val="99"/>
          <w:lang w:eastAsia="zh-CN"/>
        </w:rPr>
        <w:t>飞机完成改造和机组培训，为乘客提供了稳定的互联网接入服务，并由此赢得了明显的竞争</w:t>
      </w:r>
      <w:r>
        <w:rPr>
          <w:w w:val="99"/>
          <w:lang w:eastAsia="zh-CN"/>
        </w:rPr>
        <w:t>优</w:t>
      </w:r>
      <w:r>
        <w:rPr>
          <w:lang w:eastAsia="zh-CN"/>
        </w:rPr>
        <w:t>势。下列各项中，属于天翔航空公司的竞争优势来源的资源有（</w:t>
      </w:r>
      <w:r>
        <w:rPr>
          <w:spacing w:val="-2"/>
          <w:lang w:eastAsia="zh-CN"/>
        </w:rPr>
        <w:t xml:space="preserve"> </w:t>
      </w:r>
      <w:r>
        <w:rPr>
          <w:lang w:eastAsia="zh-CN"/>
        </w:rPr>
        <w:t>）。（ 201</w:t>
      </w:r>
      <w:r>
        <w:rPr>
          <w:spacing w:val="-1"/>
          <w:lang w:eastAsia="zh-CN"/>
        </w:rPr>
        <w:t>7</w:t>
      </w:r>
      <w:r>
        <w:rPr>
          <w:lang w:eastAsia="zh-CN"/>
        </w:rPr>
        <w:t>年）</w:t>
      </w:r>
    </w:p>
    <w:p w:rsidR="000F13CB"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 xml:space="preserve">文化资源 </w:t>
      </w:r>
    </w:p>
    <w:p w:rsidR="000F13CB" w:rsidRDefault="00EE1703">
      <w:pPr>
        <w:pStyle w:val="a3"/>
        <w:spacing w:line="278" w:lineRule="auto"/>
        <w:ind w:right="8121"/>
        <w:jc w:val="both"/>
        <w:rPr>
          <w:lang w:eastAsia="zh-CN"/>
        </w:rPr>
      </w:pPr>
      <w:r>
        <w:rPr>
          <w:lang w:eastAsia="zh-CN"/>
        </w:rPr>
        <w:t>B.</w:t>
      </w:r>
      <w:r>
        <w:rPr>
          <w:spacing w:val="-6"/>
          <w:lang w:eastAsia="zh-CN"/>
        </w:rPr>
        <w:t xml:space="preserve"> </w:t>
      </w:r>
      <w:r>
        <w:rPr>
          <w:lang w:eastAsia="zh-CN"/>
        </w:rPr>
        <w:t xml:space="preserve">人力资源 </w:t>
      </w:r>
    </w:p>
    <w:p w:rsidR="000F13CB" w:rsidRDefault="00EE1703">
      <w:pPr>
        <w:pStyle w:val="a3"/>
        <w:spacing w:line="278" w:lineRule="auto"/>
        <w:ind w:right="8121"/>
        <w:jc w:val="both"/>
        <w:rPr>
          <w:lang w:eastAsia="zh-CN"/>
        </w:rPr>
      </w:pPr>
      <w:r>
        <w:rPr>
          <w:lang w:eastAsia="zh-CN"/>
        </w:rPr>
        <w:t>C.</w:t>
      </w:r>
      <w:r>
        <w:rPr>
          <w:spacing w:val="-6"/>
          <w:lang w:eastAsia="zh-CN"/>
        </w:rPr>
        <w:t xml:space="preserve"> </w:t>
      </w:r>
      <w:r>
        <w:rPr>
          <w:lang w:eastAsia="zh-CN"/>
        </w:rPr>
        <w:t xml:space="preserve">技术资源 </w:t>
      </w:r>
    </w:p>
    <w:p w:rsidR="00297F27" w:rsidRDefault="00EE1703">
      <w:pPr>
        <w:pStyle w:val="a3"/>
        <w:spacing w:line="278" w:lineRule="auto"/>
        <w:ind w:right="8121"/>
        <w:jc w:val="both"/>
        <w:rPr>
          <w:lang w:eastAsia="zh-CN"/>
        </w:rPr>
      </w:pPr>
      <w:r>
        <w:rPr>
          <w:lang w:eastAsia="zh-CN"/>
        </w:rPr>
        <w:t>D.</w:t>
      </w:r>
      <w:r>
        <w:rPr>
          <w:spacing w:val="-5"/>
          <w:lang w:eastAsia="zh-CN"/>
        </w:rPr>
        <w:t xml:space="preserve"> </w:t>
      </w:r>
      <w:r>
        <w:rPr>
          <w:lang w:eastAsia="zh-CN"/>
        </w:rPr>
        <w:t>物质资源</w:t>
      </w:r>
    </w:p>
    <w:p w:rsidR="00297F27" w:rsidRDefault="00EE1703" w:rsidP="007310F4">
      <w:pPr>
        <w:pStyle w:val="a7"/>
      </w:pPr>
      <w:r w:rsidRPr="007310F4">
        <w:rPr>
          <w:rStyle w:val="Char3"/>
        </w:rPr>
        <w:t>【答案】 BCD</w:t>
      </w:r>
    </w:p>
    <w:p w:rsidR="00297F27" w:rsidRPr="000F13CB" w:rsidRDefault="00EE1703" w:rsidP="000F13CB">
      <w:pPr>
        <w:spacing w:before="55" w:line="288" w:lineRule="auto"/>
        <w:ind w:left="111" w:right="260"/>
        <w:rPr>
          <w:sz w:val="21"/>
          <w:lang w:eastAsia="zh-CN"/>
        </w:rPr>
        <w:sectPr w:rsidR="00297F27" w:rsidRPr="000F13CB" w:rsidSect="000F13CB">
          <w:pgSz w:w="12240" w:h="15840"/>
          <w:pgMar w:top="720" w:right="720" w:bottom="720" w:left="720" w:header="180" w:footer="481" w:gutter="0"/>
          <w:pgNumType w:start="1"/>
          <w:cols w:space="720"/>
          <w:docGrid w:charSpace="83"/>
        </w:sectPr>
      </w:pPr>
      <w:r w:rsidRPr="000F13CB">
        <w:rPr>
          <w:sz w:val="21"/>
          <w:lang w:eastAsia="zh-CN"/>
        </w:rPr>
        <w:t>【解析】“机组培训，为乘客提供了稳定的互联网接入服务”属于人力资源，选项</w:t>
      </w:r>
      <w:r w:rsidRPr="000F13CB">
        <w:rPr>
          <w:sz w:val="21"/>
          <w:lang w:eastAsia="zh-CN"/>
        </w:rPr>
        <w:tab/>
        <w:t>B正确；</w:t>
      </w:r>
      <w:r w:rsidR="000F13CB" w:rsidRPr="000F13CB">
        <w:rPr>
          <w:sz w:val="21"/>
          <w:lang w:eastAsia="zh-CN"/>
        </w:rPr>
        <w:t>“率先布局航空互联网”属于技术资源，选项</w:t>
      </w:r>
      <w:r w:rsidR="000F13CB" w:rsidRPr="000F13CB">
        <w:rPr>
          <w:sz w:val="21"/>
          <w:lang w:eastAsia="zh-CN"/>
        </w:rPr>
        <w:tab/>
        <w:t xml:space="preserve"> C正确；“</w:t>
      </w:r>
      <w:r w:rsidR="000F13CB">
        <w:rPr>
          <w:lang w:eastAsia="zh-CN"/>
        </w:rPr>
        <w:t>50多架飞机完成改造”属于物质资</w:t>
      </w:r>
      <w:r w:rsidR="000F13CB" w:rsidRPr="000F13CB">
        <w:rPr>
          <w:sz w:val="21"/>
          <w:lang w:eastAsia="zh-CN"/>
        </w:rPr>
        <w:t>源，选项 D正确。</w:t>
      </w:r>
    </w:p>
    <w:p w:rsidR="00297F27" w:rsidRPr="000F13CB" w:rsidRDefault="00297F27" w:rsidP="000F13CB">
      <w:pPr>
        <w:spacing w:before="35"/>
        <w:ind w:left="112"/>
        <w:rPr>
          <w:sz w:val="21"/>
          <w:lang w:eastAsia="zh-CN"/>
        </w:rPr>
      </w:pPr>
    </w:p>
    <w:p w:rsidR="00297F27" w:rsidRDefault="00EE1703">
      <w:pPr>
        <w:pStyle w:val="a3"/>
        <w:spacing w:before="45"/>
        <w:rPr>
          <w:lang w:eastAsia="zh-CN"/>
        </w:rPr>
      </w:pPr>
      <w:r>
        <w:rPr>
          <w:lang w:eastAsia="zh-CN"/>
        </w:rPr>
        <w:br w:type="column"/>
      </w:r>
    </w:p>
    <w:p w:rsidR="00297F27" w:rsidRDefault="00297F27">
      <w:pPr>
        <w:rPr>
          <w:lang w:eastAsia="zh-CN"/>
        </w:rPr>
        <w:sectPr w:rsidR="00297F27" w:rsidSect="000F13CB">
          <w:type w:val="continuous"/>
          <w:pgSz w:w="12240" w:h="15840"/>
          <w:pgMar w:top="720" w:right="720" w:bottom="720" w:left="720" w:header="720" w:footer="720" w:gutter="0"/>
          <w:cols w:space="720" w:equalWidth="0">
            <w:col w:w="6450" w:space="126"/>
          </w:cols>
          <w:docGrid w:charSpace="83"/>
        </w:sectPr>
      </w:pPr>
    </w:p>
    <w:p w:rsidR="00297F27" w:rsidRDefault="00297F27">
      <w:pPr>
        <w:pStyle w:val="a3"/>
        <w:spacing w:before="12"/>
        <w:ind w:left="0"/>
        <w:rPr>
          <w:sz w:val="23"/>
          <w:lang w:eastAsia="zh-CN"/>
        </w:rPr>
      </w:pPr>
    </w:p>
    <w:p w:rsidR="00297F27" w:rsidRDefault="00EE1703">
      <w:pPr>
        <w:spacing w:before="35"/>
        <w:ind w:left="112"/>
        <w:rPr>
          <w:sz w:val="21"/>
          <w:lang w:eastAsia="zh-CN"/>
        </w:rPr>
      </w:pPr>
      <w:r>
        <w:rPr>
          <w:sz w:val="21"/>
          <w:lang w:eastAsia="zh-CN"/>
        </w:rPr>
        <w:t>2. 决定企业竞争优势的企业资源判断标准</w:t>
      </w:r>
    </w:p>
    <w:p w:rsidR="00297F27" w:rsidRDefault="00EE1703" w:rsidP="000F13CB">
      <w:pPr>
        <w:spacing w:before="55" w:line="288" w:lineRule="auto"/>
        <w:ind w:left="111" w:right="260"/>
        <w:rPr>
          <w:sz w:val="16"/>
          <w:lang w:eastAsia="zh-CN"/>
        </w:rPr>
      </w:pPr>
      <w:r>
        <w:rPr>
          <w:sz w:val="21"/>
          <w:lang w:eastAsia="zh-CN"/>
        </w:rPr>
        <w:t>在分析一个企业拥有的资源时，必须知道哪些资源是有价值的，可以使企业获得竞争优势。其主要的判断标准如下：</w:t>
      </w:r>
    </w:p>
    <w:p w:rsidR="00297F27" w:rsidRDefault="00EE1703">
      <w:pPr>
        <w:spacing w:before="36"/>
        <w:ind w:left="111"/>
        <w:rPr>
          <w:sz w:val="21"/>
          <w:lang w:eastAsia="zh-CN"/>
        </w:rPr>
      </w:pPr>
      <w:r>
        <w:rPr>
          <w:sz w:val="21"/>
          <w:lang w:eastAsia="zh-CN"/>
        </w:rPr>
        <w:t xml:space="preserve">（ 1） </w:t>
      </w:r>
      <w:r>
        <w:rPr>
          <w:b/>
          <w:color w:val="C00000"/>
          <w:sz w:val="21"/>
          <w:u w:val="single" w:color="000000"/>
          <w:lang w:eastAsia="zh-CN"/>
        </w:rPr>
        <w:t xml:space="preserve">资源的稀缺性 </w:t>
      </w:r>
      <w:r>
        <w:rPr>
          <w:sz w:val="21"/>
          <w:lang w:eastAsia="zh-CN"/>
        </w:rPr>
        <w:t xml:space="preserve">。稀缺资源是指现有的或潜在的竞争者没有或很少能拥有的资源，通常都是 </w:t>
      </w:r>
    </w:p>
    <w:p w:rsidR="00297F27" w:rsidRDefault="00EE1703">
      <w:pPr>
        <w:tabs>
          <w:tab w:val="left" w:pos="1718"/>
        </w:tabs>
        <w:spacing w:before="55"/>
        <w:ind w:left="111"/>
        <w:rPr>
          <w:sz w:val="21"/>
          <w:lang w:eastAsia="zh-CN"/>
        </w:rPr>
      </w:pPr>
      <w:r>
        <w:rPr>
          <w:b/>
          <w:color w:val="C00000"/>
          <w:sz w:val="21"/>
          <w:u w:val="single" w:color="000000"/>
          <w:lang w:eastAsia="zh-CN"/>
        </w:rPr>
        <w:t>不可再生资源</w:t>
      </w:r>
      <w:r>
        <w:rPr>
          <w:b/>
          <w:sz w:val="21"/>
          <w:lang w:eastAsia="zh-CN"/>
        </w:rPr>
        <w:tab/>
      </w:r>
      <w:r>
        <w:rPr>
          <w:sz w:val="21"/>
          <w:lang w:eastAsia="zh-CN"/>
        </w:rPr>
        <w:t>。通俗地讲，稀缺资源是指地球上越来越少、不可再生或者再生速度赶不上人类需</w:t>
      </w:r>
    </w:p>
    <w:p w:rsidR="00297F27" w:rsidRDefault="00EE1703">
      <w:pPr>
        <w:spacing w:before="55"/>
        <w:ind w:left="111"/>
        <w:jc w:val="both"/>
        <w:rPr>
          <w:sz w:val="21"/>
          <w:lang w:eastAsia="zh-CN"/>
        </w:rPr>
      </w:pPr>
      <w:r>
        <w:rPr>
          <w:sz w:val="21"/>
          <w:lang w:eastAsia="zh-CN"/>
        </w:rPr>
        <w:t xml:space="preserve">求，价值越来越高的资源。例如， </w:t>
      </w:r>
      <w:r>
        <w:rPr>
          <w:b/>
          <w:color w:val="C00000"/>
          <w:sz w:val="21"/>
          <w:u w:val="single" w:color="000000"/>
          <w:lang w:eastAsia="zh-CN"/>
        </w:rPr>
        <w:t xml:space="preserve">石油、金、银、铜、宝石、玉石等资源 </w:t>
      </w:r>
      <w:r>
        <w:rPr>
          <w:sz w:val="21"/>
          <w:lang w:eastAsia="zh-CN"/>
        </w:rPr>
        <w:t>。</w:t>
      </w:r>
    </w:p>
    <w:p w:rsidR="00297F27" w:rsidRDefault="00EE1703">
      <w:pPr>
        <w:spacing w:before="55" w:line="288" w:lineRule="auto"/>
        <w:ind w:left="111" w:right="110"/>
        <w:jc w:val="both"/>
        <w:rPr>
          <w:sz w:val="21"/>
          <w:lang w:eastAsia="zh-CN"/>
        </w:rPr>
      </w:pPr>
      <w:r>
        <w:rPr>
          <w:sz w:val="21"/>
          <w:lang w:eastAsia="zh-CN"/>
        </w:rPr>
        <w:t xml:space="preserve">（ </w:t>
      </w:r>
      <w:r>
        <w:rPr>
          <w:spacing w:val="-56"/>
          <w:sz w:val="21"/>
          <w:lang w:eastAsia="zh-CN"/>
        </w:rPr>
        <w:t xml:space="preserve"> </w:t>
      </w:r>
      <w:r>
        <w:rPr>
          <w:spacing w:val="1"/>
          <w:sz w:val="21"/>
          <w:lang w:eastAsia="zh-CN"/>
        </w:rPr>
        <w:t>2</w:t>
      </w:r>
      <w:r>
        <w:rPr>
          <w:sz w:val="21"/>
          <w:lang w:eastAsia="zh-CN"/>
        </w:rPr>
        <w:t xml:space="preserve">） </w:t>
      </w:r>
      <w:r>
        <w:rPr>
          <w:spacing w:val="-56"/>
          <w:sz w:val="21"/>
          <w:lang w:eastAsia="zh-CN"/>
        </w:rPr>
        <w:t xml:space="preserve"> </w:t>
      </w:r>
      <w:r>
        <w:rPr>
          <w:b/>
          <w:color w:val="C00000"/>
          <w:w w:val="99"/>
          <w:sz w:val="21"/>
          <w:u w:val="single" w:color="000000"/>
          <w:lang w:eastAsia="zh-CN"/>
        </w:rPr>
        <w:t>资源的不可模仿</w:t>
      </w:r>
      <w:r>
        <w:rPr>
          <w:b/>
          <w:color w:val="C00000"/>
          <w:spacing w:val="1"/>
          <w:w w:val="99"/>
          <w:sz w:val="21"/>
          <w:u w:val="single" w:color="000000"/>
          <w:lang w:eastAsia="zh-CN"/>
        </w:rPr>
        <w:t>性</w:t>
      </w:r>
      <w:r>
        <w:rPr>
          <w:b/>
          <w:w w:val="99"/>
          <w:sz w:val="21"/>
          <w:u w:val="single"/>
          <w:lang w:eastAsia="zh-CN"/>
        </w:rPr>
        <w:t xml:space="preserve"> </w:t>
      </w:r>
      <w:r>
        <w:rPr>
          <w:b/>
          <w:spacing w:val="-57"/>
          <w:sz w:val="21"/>
          <w:lang w:eastAsia="zh-CN"/>
        </w:rPr>
        <w:t xml:space="preserve"> </w:t>
      </w:r>
      <w:r>
        <w:rPr>
          <w:sz w:val="21"/>
          <w:lang w:eastAsia="zh-CN"/>
        </w:rPr>
        <w:t xml:space="preserve">。资源的不可模仿性是指企业所特有的，并且是竞争对手难以模仿的资源，也就是说它不像材料、机器设备那样能在市场上轻易购买到，而是 </w:t>
      </w:r>
      <w:r>
        <w:rPr>
          <w:spacing w:val="-29"/>
          <w:sz w:val="21"/>
          <w:lang w:eastAsia="zh-CN"/>
        </w:rPr>
        <w:t xml:space="preserve"> </w:t>
      </w:r>
      <w:r>
        <w:rPr>
          <w:b/>
          <w:color w:val="C00000"/>
          <w:w w:val="99"/>
          <w:sz w:val="21"/>
          <w:u w:val="single" w:color="000000"/>
          <w:lang w:eastAsia="zh-CN"/>
        </w:rPr>
        <w:t>难以转移或复制</w:t>
      </w:r>
      <w:r>
        <w:rPr>
          <w:b/>
          <w:w w:val="99"/>
          <w:sz w:val="21"/>
          <w:u w:val="single"/>
          <w:lang w:eastAsia="zh-CN"/>
        </w:rPr>
        <w:t xml:space="preserve"> </w:t>
      </w:r>
      <w:r>
        <w:rPr>
          <w:b/>
          <w:spacing w:val="-32"/>
          <w:sz w:val="21"/>
          <w:lang w:eastAsia="zh-CN"/>
        </w:rPr>
        <w:t xml:space="preserve"> </w:t>
      </w:r>
      <w:r>
        <w:rPr>
          <w:sz w:val="21"/>
          <w:lang w:eastAsia="zh-CN"/>
        </w:rPr>
        <w:t>。这种难以模仿的资源能为企业带来超过平均水平的利润。资源的不可模仿性主要有以下 4种形式：</w:t>
      </w:r>
    </w:p>
    <w:p w:rsidR="00297F27" w:rsidRDefault="00EE1703">
      <w:pPr>
        <w:spacing w:before="13" w:after="52"/>
        <w:ind w:left="111"/>
        <w:jc w:val="both"/>
        <w:rPr>
          <w:sz w:val="21"/>
          <w:lang w:eastAsia="zh-CN"/>
        </w:rPr>
      </w:pPr>
      <w:r>
        <w:rPr>
          <w:sz w:val="21"/>
          <w:lang w:eastAsia="zh-CN"/>
        </w:rPr>
        <w:t xml:space="preserve">① </w:t>
      </w:r>
      <w:r>
        <w:rPr>
          <w:b/>
          <w:color w:val="C00000"/>
          <w:sz w:val="21"/>
          <w:u w:val="single" w:color="000000"/>
          <w:lang w:eastAsia="zh-CN"/>
        </w:rPr>
        <w:t xml:space="preserve">物理上独特的资源 </w:t>
      </w:r>
      <w:r>
        <w:rPr>
          <w:sz w:val="21"/>
          <w:lang w:eastAsia="zh-CN"/>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9"/>
        <w:gridCol w:w="6190"/>
      </w:tblGrid>
      <w:tr w:rsidR="00297F27">
        <w:trPr>
          <w:trHeight w:hRule="exact" w:val="570"/>
        </w:trPr>
        <w:tc>
          <w:tcPr>
            <w:tcW w:w="2129" w:type="dxa"/>
          </w:tcPr>
          <w:p w:rsidR="00297F27" w:rsidRDefault="00EE1703">
            <w:pPr>
              <w:pStyle w:val="TableParagraph"/>
              <w:spacing w:before="145"/>
              <w:ind w:left="301" w:right="301"/>
              <w:jc w:val="center"/>
              <w:rPr>
                <w:b/>
                <w:sz w:val="21"/>
              </w:rPr>
            </w:pPr>
            <w:r>
              <w:rPr>
                <w:b/>
                <w:sz w:val="21"/>
              </w:rPr>
              <w:t>项目</w:t>
            </w:r>
          </w:p>
        </w:tc>
        <w:tc>
          <w:tcPr>
            <w:tcW w:w="6190" w:type="dxa"/>
          </w:tcPr>
          <w:p w:rsidR="00297F27" w:rsidRDefault="00EE1703">
            <w:pPr>
              <w:pStyle w:val="TableParagraph"/>
              <w:spacing w:before="145"/>
              <w:ind w:left="2856" w:right="2856"/>
              <w:jc w:val="center"/>
              <w:rPr>
                <w:b/>
                <w:sz w:val="21"/>
              </w:rPr>
            </w:pPr>
            <w:r>
              <w:rPr>
                <w:b/>
                <w:sz w:val="21"/>
              </w:rPr>
              <w:t>内容</w:t>
            </w:r>
          </w:p>
        </w:tc>
      </w:tr>
      <w:tr w:rsidR="00297F27">
        <w:trPr>
          <w:trHeight w:hRule="exact" w:val="570"/>
        </w:trPr>
        <w:tc>
          <w:tcPr>
            <w:tcW w:w="2129" w:type="dxa"/>
          </w:tcPr>
          <w:p w:rsidR="00297F27" w:rsidRDefault="00EE1703">
            <w:pPr>
              <w:pStyle w:val="TableParagraph"/>
              <w:spacing w:before="145"/>
              <w:ind w:left="301" w:right="301"/>
              <w:jc w:val="center"/>
              <w:rPr>
                <w:sz w:val="21"/>
              </w:rPr>
            </w:pPr>
            <w:r>
              <w:rPr>
                <w:sz w:val="21"/>
              </w:rPr>
              <w:t>定义</w:t>
            </w:r>
          </w:p>
        </w:tc>
        <w:tc>
          <w:tcPr>
            <w:tcW w:w="6190" w:type="dxa"/>
          </w:tcPr>
          <w:p w:rsidR="00297F27" w:rsidRDefault="00EE1703">
            <w:pPr>
              <w:pStyle w:val="TableParagraph"/>
              <w:spacing w:before="108"/>
              <w:ind w:left="107"/>
              <w:rPr>
                <w:sz w:val="21"/>
                <w:lang w:eastAsia="zh-CN"/>
              </w:rPr>
            </w:pPr>
            <w:r>
              <w:rPr>
                <w:sz w:val="21"/>
                <w:lang w:eastAsia="zh-CN"/>
              </w:rPr>
              <w:t xml:space="preserve">有些资源的不可模仿性是 </w:t>
            </w:r>
            <w:r>
              <w:rPr>
                <w:b/>
                <w:color w:val="C00000"/>
                <w:sz w:val="21"/>
                <w:u w:val="single" w:color="000000"/>
                <w:lang w:eastAsia="zh-CN"/>
              </w:rPr>
              <w:t xml:space="preserve">物质本身的特性 </w:t>
            </w:r>
            <w:r>
              <w:rPr>
                <w:sz w:val="21"/>
                <w:lang w:eastAsia="zh-CN"/>
              </w:rPr>
              <w:t>所决定的</w:t>
            </w:r>
          </w:p>
        </w:tc>
      </w:tr>
      <w:tr w:rsidR="00297F27">
        <w:trPr>
          <w:trHeight w:hRule="exact" w:val="1995"/>
        </w:trPr>
        <w:tc>
          <w:tcPr>
            <w:tcW w:w="2129"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25"/>
                <w:lang w:eastAsia="zh-CN"/>
              </w:rPr>
            </w:pPr>
          </w:p>
          <w:p w:rsidR="00297F27" w:rsidRDefault="00EE1703">
            <w:pPr>
              <w:pStyle w:val="TableParagraph"/>
              <w:ind w:left="301" w:right="301"/>
              <w:jc w:val="center"/>
              <w:rPr>
                <w:sz w:val="21"/>
              </w:rPr>
            </w:pPr>
            <w:r>
              <w:rPr>
                <w:sz w:val="21"/>
              </w:rPr>
              <w:t>案例</w:t>
            </w:r>
          </w:p>
        </w:tc>
        <w:tc>
          <w:tcPr>
            <w:tcW w:w="6190" w:type="dxa"/>
          </w:tcPr>
          <w:p w:rsidR="00297F27" w:rsidRDefault="00EE1703">
            <w:pPr>
              <w:pStyle w:val="TableParagraph"/>
              <w:spacing w:line="288" w:lineRule="auto"/>
              <w:ind w:left="107" w:right="104"/>
              <w:rPr>
                <w:sz w:val="21"/>
                <w:lang w:eastAsia="zh-CN"/>
              </w:rPr>
            </w:pPr>
            <w:r>
              <w:rPr>
                <w:sz w:val="21"/>
                <w:lang w:eastAsia="zh-CN"/>
              </w:rPr>
              <w:t xml:space="preserve">a. </w:t>
            </w:r>
            <w:r>
              <w:rPr>
                <w:spacing w:val="-74"/>
                <w:sz w:val="21"/>
                <w:lang w:eastAsia="zh-CN"/>
              </w:rPr>
              <w:t xml:space="preserve"> </w:t>
            </w:r>
            <w:r>
              <w:rPr>
                <w:b/>
                <w:color w:val="C00000"/>
                <w:w w:val="99"/>
                <w:sz w:val="21"/>
                <w:u w:val="single" w:color="000000"/>
                <w:lang w:eastAsia="zh-CN"/>
              </w:rPr>
              <w:t>香港半岛酒店</w:t>
            </w:r>
            <w:r>
              <w:rPr>
                <w:b/>
                <w:w w:val="99"/>
                <w:sz w:val="21"/>
                <w:u w:val="single"/>
                <w:lang w:eastAsia="zh-CN"/>
              </w:rPr>
              <w:t xml:space="preserve"> </w:t>
            </w:r>
            <w:r>
              <w:rPr>
                <w:b/>
                <w:spacing w:val="-76"/>
                <w:sz w:val="21"/>
                <w:lang w:eastAsia="zh-CN"/>
              </w:rPr>
              <w:t xml:space="preserve"> </w:t>
            </w:r>
            <w:r>
              <w:rPr>
                <w:sz w:val="21"/>
                <w:lang w:eastAsia="zh-CN"/>
              </w:rPr>
              <w:t xml:space="preserve">位置优越，矗立于九龙半岛尖沙咀区的心脏地带，坐拥维多利亚海港的醉人美景，四周都是著名的购物、商业及娱乐中心，更是全九龙最长及最主要街道——弥敦道的起讫点 b. </w:t>
            </w:r>
            <w:r>
              <w:rPr>
                <w:spacing w:val="-74"/>
                <w:sz w:val="21"/>
                <w:lang w:eastAsia="zh-CN"/>
              </w:rPr>
              <w:t xml:space="preserve"> </w:t>
            </w:r>
            <w:r>
              <w:rPr>
                <w:b/>
                <w:color w:val="C00000"/>
                <w:w w:val="99"/>
                <w:sz w:val="21"/>
                <w:u w:val="single" w:color="000000"/>
                <w:lang w:eastAsia="zh-CN"/>
              </w:rPr>
              <w:t>迪士尼的“米老鼠”</w:t>
            </w:r>
            <w:r>
              <w:rPr>
                <w:b/>
                <w:w w:val="99"/>
                <w:sz w:val="21"/>
                <w:u w:val="single"/>
                <w:lang w:eastAsia="zh-CN"/>
              </w:rPr>
              <w:t xml:space="preserve"> </w:t>
            </w:r>
            <w:r>
              <w:rPr>
                <w:b/>
                <w:spacing w:val="-75"/>
                <w:sz w:val="21"/>
                <w:lang w:eastAsia="zh-CN"/>
              </w:rPr>
              <w:t xml:space="preserve"> </w:t>
            </w:r>
            <w:r>
              <w:rPr>
                <w:sz w:val="21"/>
                <w:lang w:eastAsia="zh-CN"/>
              </w:rPr>
              <w:t>，就有米老鼠原创形象的版权、米老鼠</w:t>
            </w:r>
            <w:r>
              <w:rPr>
                <w:spacing w:val="1"/>
                <w:sz w:val="21"/>
                <w:lang w:eastAsia="zh-CN"/>
              </w:rPr>
              <w:t>影视作品的版权等。同时，迪士尼公司在米老鼠形象上申请了</w:t>
            </w:r>
            <w:r>
              <w:rPr>
                <w:sz w:val="21"/>
                <w:lang w:eastAsia="zh-CN"/>
              </w:rPr>
              <w:t xml:space="preserve"> </w:t>
            </w:r>
          </w:p>
          <w:p w:rsidR="00297F27" w:rsidRDefault="00EE1703">
            <w:pPr>
              <w:pStyle w:val="TableParagraph"/>
              <w:spacing w:before="13"/>
              <w:ind w:left="107"/>
              <w:rPr>
                <w:sz w:val="21"/>
                <w:lang w:eastAsia="zh-CN"/>
              </w:rPr>
            </w:pPr>
            <w:r>
              <w:rPr>
                <w:sz w:val="21"/>
                <w:lang w:eastAsia="zh-CN"/>
              </w:rPr>
              <w:t>45种全类的注册商标</w:t>
            </w:r>
          </w:p>
        </w:tc>
      </w:tr>
      <w:tr w:rsidR="00297F27">
        <w:trPr>
          <w:trHeight w:hRule="exact" w:val="570"/>
        </w:trPr>
        <w:tc>
          <w:tcPr>
            <w:tcW w:w="2129" w:type="dxa"/>
          </w:tcPr>
          <w:p w:rsidR="00297F27" w:rsidRDefault="00EE1703">
            <w:pPr>
              <w:pStyle w:val="TableParagraph"/>
              <w:spacing w:before="145"/>
              <w:ind w:left="301" w:right="301"/>
              <w:jc w:val="center"/>
              <w:rPr>
                <w:sz w:val="21"/>
              </w:rPr>
            </w:pPr>
            <w:r>
              <w:rPr>
                <w:sz w:val="21"/>
              </w:rPr>
              <w:t>真题常考关键词</w:t>
            </w:r>
          </w:p>
        </w:tc>
        <w:tc>
          <w:tcPr>
            <w:tcW w:w="6190" w:type="dxa"/>
          </w:tcPr>
          <w:p w:rsidR="00297F27" w:rsidRDefault="00EE1703">
            <w:pPr>
              <w:pStyle w:val="TableParagraph"/>
              <w:spacing w:before="108"/>
              <w:ind w:left="107"/>
              <w:rPr>
                <w:b/>
                <w:sz w:val="21"/>
                <w:lang w:eastAsia="zh-CN"/>
              </w:rPr>
            </w:pPr>
            <w:r>
              <w:rPr>
                <w:b/>
                <w:color w:val="C00000"/>
                <w:sz w:val="21"/>
                <w:u w:val="single" w:color="000000"/>
                <w:lang w:eastAsia="zh-CN"/>
              </w:rPr>
              <w:t>地理位置、版权、商标、发明专利</w:t>
            </w:r>
          </w:p>
        </w:tc>
      </w:tr>
    </w:tbl>
    <w:p w:rsidR="00297F27" w:rsidRDefault="00EE1703">
      <w:pPr>
        <w:spacing w:after="52" w:line="263" w:lineRule="exact"/>
        <w:ind w:left="111"/>
        <w:rPr>
          <w:sz w:val="21"/>
          <w:lang w:eastAsia="zh-CN"/>
        </w:rPr>
      </w:pPr>
      <w:r>
        <w:rPr>
          <w:sz w:val="21"/>
          <w:lang w:eastAsia="zh-CN"/>
        </w:rPr>
        <w:t xml:space="preserve">② </w:t>
      </w:r>
      <w:r>
        <w:rPr>
          <w:b/>
          <w:color w:val="C00000"/>
          <w:sz w:val="21"/>
          <w:u w:val="single" w:color="000000"/>
          <w:lang w:eastAsia="zh-CN"/>
        </w:rPr>
        <w:t xml:space="preserve">具有路径依赖性的资源 </w:t>
      </w:r>
      <w:r>
        <w:rPr>
          <w:sz w:val="21"/>
          <w:lang w:eastAsia="zh-CN"/>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40"/>
        <w:gridCol w:w="6178"/>
      </w:tblGrid>
      <w:tr w:rsidR="00297F27">
        <w:trPr>
          <w:trHeight w:hRule="exact" w:val="570"/>
        </w:trPr>
        <w:tc>
          <w:tcPr>
            <w:tcW w:w="2140" w:type="dxa"/>
          </w:tcPr>
          <w:p w:rsidR="00297F27" w:rsidRDefault="00EE1703">
            <w:pPr>
              <w:pStyle w:val="TableParagraph"/>
              <w:spacing w:before="145"/>
              <w:ind w:left="307" w:right="307"/>
              <w:jc w:val="center"/>
              <w:rPr>
                <w:b/>
                <w:sz w:val="21"/>
              </w:rPr>
            </w:pPr>
            <w:r>
              <w:rPr>
                <w:b/>
                <w:sz w:val="21"/>
              </w:rPr>
              <w:t>项目</w:t>
            </w:r>
          </w:p>
        </w:tc>
        <w:tc>
          <w:tcPr>
            <w:tcW w:w="6178" w:type="dxa"/>
          </w:tcPr>
          <w:p w:rsidR="00297F27" w:rsidRDefault="00EE1703">
            <w:pPr>
              <w:pStyle w:val="TableParagraph"/>
              <w:spacing w:before="145"/>
              <w:ind w:left="2850" w:right="2850"/>
              <w:jc w:val="center"/>
              <w:rPr>
                <w:b/>
                <w:sz w:val="21"/>
              </w:rPr>
            </w:pPr>
            <w:r>
              <w:rPr>
                <w:b/>
                <w:sz w:val="21"/>
              </w:rPr>
              <w:t>内容</w:t>
            </w:r>
          </w:p>
        </w:tc>
      </w:tr>
      <w:tr w:rsidR="00297F27">
        <w:trPr>
          <w:trHeight w:hRule="exact" w:val="570"/>
        </w:trPr>
        <w:tc>
          <w:tcPr>
            <w:tcW w:w="2140" w:type="dxa"/>
          </w:tcPr>
          <w:p w:rsidR="00297F27" w:rsidRDefault="00EE1703">
            <w:pPr>
              <w:pStyle w:val="TableParagraph"/>
              <w:spacing w:before="145"/>
              <w:ind w:left="307" w:right="307"/>
              <w:jc w:val="center"/>
              <w:rPr>
                <w:sz w:val="21"/>
              </w:rPr>
            </w:pPr>
            <w:r>
              <w:rPr>
                <w:sz w:val="21"/>
              </w:rPr>
              <w:t>定义</w:t>
            </w:r>
          </w:p>
        </w:tc>
        <w:tc>
          <w:tcPr>
            <w:tcW w:w="6178" w:type="dxa"/>
          </w:tcPr>
          <w:p w:rsidR="00297F27" w:rsidRDefault="00EE1703">
            <w:pPr>
              <w:pStyle w:val="TableParagraph"/>
              <w:spacing w:before="108"/>
              <w:rPr>
                <w:sz w:val="21"/>
                <w:lang w:eastAsia="zh-CN"/>
              </w:rPr>
            </w:pPr>
            <w:r>
              <w:rPr>
                <w:sz w:val="21"/>
                <w:lang w:eastAsia="zh-CN"/>
              </w:rPr>
              <w:t xml:space="preserve">指那些必须经过 </w:t>
            </w:r>
            <w:r>
              <w:rPr>
                <w:b/>
                <w:color w:val="C00000"/>
                <w:sz w:val="21"/>
                <w:u w:val="single" w:color="000000"/>
                <w:lang w:eastAsia="zh-CN"/>
              </w:rPr>
              <w:t xml:space="preserve">长期积累 </w:t>
            </w:r>
            <w:r>
              <w:rPr>
                <w:sz w:val="21"/>
                <w:lang w:eastAsia="zh-CN"/>
              </w:rPr>
              <w:t>才能获得的资源</w:t>
            </w:r>
          </w:p>
        </w:tc>
      </w:tr>
      <w:tr w:rsidR="00297F27">
        <w:trPr>
          <w:trHeight w:hRule="exact" w:val="1665"/>
        </w:trPr>
        <w:tc>
          <w:tcPr>
            <w:tcW w:w="2140"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9"/>
              <w:ind w:left="307" w:right="307"/>
              <w:jc w:val="center"/>
              <w:rPr>
                <w:sz w:val="21"/>
              </w:rPr>
            </w:pPr>
            <w:r>
              <w:rPr>
                <w:sz w:val="21"/>
              </w:rPr>
              <w:t>案例</w:t>
            </w:r>
          </w:p>
        </w:tc>
        <w:tc>
          <w:tcPr>
            <w:tcW w:w="6178" w:type="dxa"/>
          </w:tcPr>
          <w:p w:rsidR="00297F27" w:rsidRDefault="00EE1703">
            <w:pPr>
              <w:pStyle w:val="TableParagraph"/>
              <w:spacing w:line="288" w:lineRule="auto"/>
              <w:ind w:right="105"/>
              <w:jc w:val="both"/>
              <w:rPr>
                <w:sz w:val="21"/>
                <w:lang w:eastAsia="zh-CN"/>
              </w:rPr>
            </w:pPr>
            <w:r>
              <w:rPr>
                <w:sz w:val="21"/>
                <w:lang w:eastAsia="zh-CN"/>
              </w:rPr>
              <w:t>中国</w:t>
            </w:r>
            <w:r>
              <w:rPr>
                <w:spacing w:val="12"/>
                <w:sz w:val="21"/>
                <w:lang w:eastAsia="zh-CN"/>
              </w:rPr>
              <w:t xml:space="preserve"> </w:t>
            </w:r>
            <w:r>
              <w:rPr>
                <w:b/>
                <w:color w:val="C00000"/>
                <w:w w:val="99"/>
                <w:sz w:val="21"/>
                <w:u w:val="single" w:color="000000"/>
                <w:lang w:eastAsia="zh-CN"/>
              </w:rPr>
              <w:t>海尔</w:t>
            </w:r>
            <w:r>
              <w:rPr>
                <w:b/>
                <w:spacing w:val="14"/>
                <w:w w:val="99"/>
                <w:sz w:val="21"/>
                <w:u w:val="single"/>
                <w:lang w:eastAsia="zh-CN"/>
              </w:rPr>
              <w:t xml:space="preserve"> </w:t>
            </w:r>
            <w:r>
              <w:rPr>
                <w:sz w:val="21"/>
                <w:lang w:eastAsia="zh-CN"/>
              </w:rPr>
              <w:t>公司在</w:t>
            </w:r>
            <w:r>
              <w:rPr>
                <w:spacing w:val="12"/>
                <w:sz w:val="21"/>
                <w:lang w:eastAsia="zh-CN"/>
              </w:rPr>
              <w:t xml:space="preserve"> </w:t>
            </w:r>
            <w:r>
              <w:rPr>
                <w:b/>
                <w:color w:val="C00000"/>
                <w:w w:val="99"/>
                <w:sz w:val="21"/>
                <w:u w:val="single" w:color="000000"/>
                <w:lang w:eastAsia="zh-CN"/>
              </w:rPr>
              <w:t>售后服务环</w:t>
            </w:r>
            <w:r>
              <w:rPr>
                <w:b/>
                <w:color w:val="C00000"/>
                <w:spacing w:val="-1"/>
                <w:w w:val="99"/>
                <w:sz w:val="21"/>
                <w:u w:val="single" w:color="000000"/>
                <w:lang w:eastAsia="zh-CN"/>
              </w:rPr>
              <w:t>节</w:t>
            </w:r>
            <w:r>
              <w:rPr>
                <w:b/>
                <w:spacing w:val="13"/>
                <w:w w:val="99"/>
                <w:sz w:val="21"/>
                <w:u w:val="single"/>
                <w:lang w:eastAsia="zh-CN"/>
              </w:rPr>
              <w:t xml:space="preserve"> </w:t>
            </w:r>
            <w:r>
              <w:rPr>
                <w:sz w:val="21"/>
                <w:lang w:eastAsia="zh-CN"/>
              </w:rPr>
              <w:t>的竞争优势并不是仅仅在于有一支训练有素的售后服务人员队伍，更重要的是由于海尔多年来不断完善营销体制建设，能够为这支队伍的健康运作提供坚实的基础和保障</w:t>
            </w:r>
          </w:p>
          <w:p w:rsidR="00297F27" w:rsidRDefault="00EE1703">
            <w:pPr>
              <w:pStyle w:val="TableParagraph"/>
              <w:spacing w:before="13"/>
              <w:jc w:val="both"/>
              <w:rPr>
                <w:sz w:val="21"/>
                <w:lang w:eastAsia="zh-CN"/>
              </w:rPr>
            </w:pPr>
            <w:r>
              <w:rPr>
                <w:b/>
                <w:color w:val="C00000"/>
                <w:sz w:val="21"/>
                <w:u w:val="single" w:color="000000"/>
                <w:lang w:eastAsia="zh-CN"/>
              </w:rPr>
              <w:t xml:space="preserve">戴尔直销模式 </w:t>
            </w:r>
            <w:r>
              <w:rPr>
                <w:sz w:val="21"/>
                <w:lang w:eastAsia="zh-CN"/>
              </w:rPr>
              <w:t>用了 20多年时间才形成全球竞争力</w:t>
            </w:r>
          </w:p>
        </w:tc>
      </w:tr>
      <w:tr w:rsidR="00297F27">
        <w:trPr>
          <w:trHeight w:hRule="exact" w:val="570"/>
        </w:trPr>
        <w:tc>
          <w:tcPr>
            <w:tcW w:w="2140" w:type="dxa"/>
          </w:tcPr>
          <w:p w:rsidR="00297F27" w:rsidRDefault="00EE1703">
            <w:pPr>
              <w:pStyle w:val="TableParagraph"/>
              <w:spacing w:before="145"/>
              <w:ind w:left="307" w:right="307"/>
              <w:jc w:val="center"/>
              <w:rPr>
                <w:sz w:val="21"/>
              </w:rPr>
            </w:pPr>
            <w:r>
              <w:rPr>
                <w:sz w:val="21"/>
              </w:rPr>
              <w:t>真题常考关键词</w:t>
            </w:r>
          </w:p>
        </w:tc>
        <w:tc>
          <w:tcPr>
            <w:tcW w:w="6178" w:type="dxa"/>
          </w:tcPr>
          <w:p w:rsidR="00297F27" w:rsidRDefault="00EE1703">
            <w:pPr>
              <w:pStyle w:val="TableParagraph"/>
              <w:spacing w:before="108"/>
              <w:rPr>
                <w:b/>
                <w:sz w:val="21"/>
              </w:rPr>
            </w:pPr>
            <w:r>
              <w:rPr>
                <w:b/>
                <w:color w:val="C00000"/>
                <w:sz w:val="21"/>
                <w:u w:val="single" w:color="000000"/>
              </w:rPr>
              <w:t>营销体制、管理体制</w:t>
            </w:r>
          </w:p>
        </w:tc>
      </w:tr>
    </w:tbl>
    <w:p w:rsidR="00297F27" w:rsidRDefault="00EE1703">
      <w:pPr>
        <w:spacing w:after="52" w:line="263" w:lineRule="exact"/>
        <w:ind w:left="111"/>
        <w:rPr>
          <w:sz w:val="21"/>
          <w:lang w:eastAsia="zh-CN"/>
        </w:rPr>
      </w:pPr>
      <w:r>
        <w:rPr>
          <w:sz w:val="21"/>
          <w:lang w:eastAsia="zh-CN"/>
        </w:rPr>
        <w:t xml:space="preserve">③ </w:t>
      </w:r>
      <w:r>
        <w:rPr>
          <w:b/>
          <w:color w:val="C00000"/>
          <w:sz w:val="21"/>
          <w:u w:val="single" w:color="000000"/>
          <w:lang w:eastAsia="zh-CN"/>
        </w:rPr>
        <w:t xml:space="preserve">具有因果含糊性的资源 </w:t>
      </w:r>
      <w:r>
        <w:rPr>
          <w:sz w:val="21"/>
          <w:lang w:eastAsia="zh-CN"/>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40"/>
        <w:gridCol w:w="6178"/>
      </w:tblGrid>
      <w:tr w:rsidR="00297F27">
        <w:trPr>
          <w:trHeight w:hRule="exact" w:val="570"/>
        </w:trPr>
        <w:tc>
          <w:tcPr>
            <w:tcW w:w="2140" w:type="dxa"/>
          </w:tcPr>
          <w:p w:rsidR="00297F27" w:rsidRDefault="00EE1703">
            <w:pPr>
              <w:pStyle w:val="TableParagraph"/>
              <w:spacing w:before="145"/>
              <w:ind w:left="307" w:right="307"/>
              <w:jc w:val="center"/>
              <w:rPr>
                <w:b/>
                <w:sz w:val="21"/>
              </w:rPr>
            </w:pPr>
            <w:r>
              <w:rPr>
                <w:b/>
                <w:sz w:val="21"/>
              </w:rPr>
              <w:t>项目</w:t>
            </w:r>
          </w:p>
        </w:tc>
        <w:tc>
          <w:tcPr>
            <w:tcW w:w="6178" w:type="dxa"/>
          </w:tcPr>
          <w:p w:rsidR="00297F27" w:rsidRDefault="00EE1703">
            <w:pPr>
              <w:pStyle w:val="TableParagraph"/>
              <w:spacing w:before="145"/>
              <w:ind w:left="2850" w:right="2850"/>
              <w:jc w:val="center"/>
              <w:rPr>
                <w:b/>
                <w:sz w:val="21"/>
              </w:rPr>
            </w:pPr>
            <w:r>
              <w:rPr>
                <w:b/>
                <w:sz w:val="21"/>
              </w:rPr>
              <w:t>内容</w:t>
            </w:r>
          </w:p>
        </w:tc>
      </w:tr>
      <w:tr w:rsidR="00297F27">
        <w:trPr>
          <w:trHeight w:hRule="exact" w:val="1005"/>
        </w:trPr>
        <w:tc>
          <w:tcPr>
            <w:tcW w:w="2140" w:type="dxa"/>
          </w:tcPr>
          <w:p w:rsidR="00297F27" w:rsidRDefault="00297F27">
            <w:pPr>
              <w:pStyle w:val="TableParagraph"/>
              <w:spacing w:before="9"/>
              <w:ind w:left="0"/>
              <w:rPr>
                <w:sz w:val="27"/>
              </w:rPr>
            </w:pPr>
          </w:p>
          <w:p w:rsidR="00297F27" w:rsidRDefault="00EE1703">
            <w:pPr>
              <w:pStyle w:val="TableParagraph"/>
              <w:ind w:left="307" w:right="307"/>
              <w:jc w:val="center"/>
              <w:rPr>
                <w:sz w:val="21"/>
              </w:rPr>
            </w:pPr>
            <w:r>
              <w:rPr>
                <w:sz w:val="21"/>
              </w:rPr>
              <w:t>定义</w:t>
            </w:r>
          </w:p>
        </w:tc>
        <w:tc>
          <w:tcPr>
            <w:tcW w:w="6178" w:type="dxa"/>
          </w:tcPr>
          <w:p w:rsidR="00297F27" w:rsidRDefault="00EE1703">
            <w:pPr>
              <w:pStyle w:val="TableParagraph"/>
              <w:spacing w:line="288" w:lineRule="auto"/>
              <w:ind w:right="103"/>
              <w:jc w:val="both"/>
              <w:rPr>
                <w:sz w:val="21"/>
                <w:lang w:eastAsia="zh-CN"/>
              </w:rPr>
            </w:pPr>
            <w:r>
              <w:rPr>
                <w:sz w:val="21"/>
                <w:lang w:eastAsia="zh-CN"/>
              </w:rPr>
              <w:t>指由于独特的历史条件、形成原因的</w:t>
            </w:r>
            <w:r>
              <w:rPr>
                <w:spacing w:val="12"/>
                <w:sz w:val="21"/>
                <w:lang w:eastAsia="zh-CN"/>
              </w:rPr>
              <w:t xml:space="preserve"> </w:t>
            </w:r>
            <w:r>
              <w:rPr>
                <w:b/>
                <w:color w:val="C00000"/>
                <w:w w:val="99"/>
                <w:sz w:val="21"/>
                <w:u w:val="single" w:color="000000"/>
                <w:lang w:eastAsia="zh-CN"/>
              </w:rPr>
              <w:t>模糊性</w:t>
            </w:r>
            <w:r>
              <w:rPr>
                <w:b/>
                <w:spacing w:val="14"/>
                <w:w w:val="99"/>
                <w:sz w:val="21"/>
                <w:u w:val="single"/>
                <w:lang w:eastAsia="zh-CN"/>
              </w:rPr>
              <w:t xml:space="preserve"> </w:t>
            </w:r>
            <w:r>
              <w:rPr>
                <w:sz w:val="21"/>
                <w:lang w:eastAsia="zh-CN"/>
              </w:rPr>
              <w:t>和</w:t>
            </w:r>
            <w:r>
              <w:rPr>
                <w:spacing w:val="11"/>
                <w:sz w:val="21"/>
                <w:lang w:eastAsia="zh-CN"/>
              </w:rPr>
              <w:t xml:space="preserve"> </w:t>
            </w:r>
            <w:r>
              <w:rPr>
                <w:b/>
                <w:color w:val="C00000"/>
                <w:w w:val="99"/>
                <w:sz w:val="21"/>
                <w:u w:val="single" w:color="000000"/>
                <w:lang w:eastAsia="zh-CN"/>
              </w:rPr>
              <w:t>复杂性</w:t>
            </w:r>
            <w:r>
              <w:rPr>
                <w:b/>
                <w:spacing w:val="15"/>
                <w:w w:val="99"/>
                <w:sz w:val="21"/>
                <w:u w:val="single"/>
                <w:lang w:eastAsia="zh-CN"/>
              </w:rPr>
              <w:t xml:space="preserve"> </w:t>
            </w:r>
            <w:r>
              <w:rPr>
                <w:sz w:val="21"/>
                <w:lang w:eastAsia="zh-CN"/>
              </w:rPr>
              <w:t>，其他企业难以开发或复制的资源。这些资源的潜在复制者不能清楚其价值究竟在何处，或不能找出准确的复制方法</w:t>
            </w:r>
          </w:p>
        </w:tc>
      </w:tr>
      <w:tr w:rsidR="00297F27">
        <w:trPr>
          <w:trHeight w:hRule="exact" w:val="675"/>
        </w:trPr>
        <w:tc>
          <w:tcPr>
            <w:tcW w:w="2140" w:type="dxa"/>
          </w:tcPr>
          <w:p w:rsidR="00297F27" w:rsidRDefault="00297F27">
            <w:pPr>
              <w:pStyle w:val="TableParagraph"/>
              <w:spacing w:before="1"/>
              <w:ind w:left="0"/>
              <w:rPr>
                <w:sz w:val="15"/>
                <w:lang w:eastAsia="zh-CN"/>
              </w:rPr>
            </w:pPr>
          </w:p>
          <w:p w:rsidR="00297F27" w:rsidRDefault="00EE1703">
            <w:pPr>
              <w:pStyle w:val="TableParagraph"/>
              <w:ind w:left="307" w:right="307"/>
              <w:jc w:val="center"/>
              <w:rPr>
                <w:sz w:val="21"/>
              </w:rPr>
            </w:pPr>
            <w:r>
              <w:rPr>
                <w:sz w:val="21"/>
              </w:rPr>
              <w:t>案例</w:t>
            </w:r>
          </w:p>
        </w:tc>
        <w:tc>
          <w:tcPr>
            <w:tcW w:w="6178" w:type="dxa"/>
          </w:tcPr>
          <w:p w:rsidR="00297F27" w:rsidRDefault="00EE1703">
            <w:pPr>
              <w:pStyle w:val="TableParagraph"/>
              <w:spacing w:line="288" w:lineRule="auto"/>
              <w:ind w:right="107"/>
              <w:rPr>
                <w:sz w:val="21"/>
                <w:lang w:eastAsia="zh-CN"/>
              </w:rPr>
            </w:pPr>
            <w:r>
              <w:rPr>
                <w:sz w:val="21"/>
                <w:lang w:eastAsia="zh-CN"/>
              </w:rPr>
              <w:t xml:space="preserve">美国 </w:t>
            </w:r>
            <w:r>
              <w:rPr>
                <w:b/>
                <w:color w:val="C00000"/>
                <w:sz w:val="21"/>
                <w:u w:val="single" w:color="000000"/>
                <w:lang w:eastAsia="zh-CN"/>
              </w:rPr>
              <w:t xml:space="preserve">西南航空公司 </w:t>
            </w:r>
            <w:r>
              <w:rPr>
                <w:sz w:val="21"/>
                <w:lang w:eastAsia="zh-CN"/>
              </w:rPr>
              <w:t xml:space="preserve">以拥有“家庭式愉快，节俭而投入”的 </w:t>
            </w:r>
            <w:r>
              <w:rPr>
                <w:b/>
                <w:color w:val="C00000"/>
                <w:sz w:val="21"/>
                <w:u w:val="single" w:color="000000"/>
                <w:lang w:eastAsia="zh-CN"/>
              </w:rPr>
              <w:t xml:space="preserve">企业文化 </w:t>
            </w:r>
            <w:r>
              <w:rPr>
                <w:sz w:val="21"/>
                <w:lang w:eastAsia="zh-CN"/>
              </w:rPr>
              <w:t>著称</w:t>
            </w:r>
          </w:p>
        </w:tc>
      </w:tr>
      <w:tr w:rsidR="00297F27">
        <w:trPr>
          <w:trHeight w:hRule="exact" w:val="570"/>
        </w:trPr>
        <w:tc>
          <w:tcPr>
            <w:tcW w:w="2140" w:type="dxa"/>
          </w:tcPr>
          <w:p w:rsidR="00297F27" w:rsidRDefault="00EE1703">
            <w:pPr>
              <w:pStyle w:val="TableParagraph"/>
              <w:spacing w:before="145"/>
              <w:ind w:left="307" w:right="307"/>
              <w:jc w:val="center"/>
              <w:rPr>
                <w:sz w:val="21"/>
              </w:rPr>
            </w:pPr>
            <w:r>
              <w:rPr>
                <w:sz w:val="21"/>
              </w:rPr>
              <w:t>真题常考关键词</w:t>
            </w:r>
          </w:p>
        </w:tc>
        <w:tc>
          <w:tcPr>
            <w:tcW w:w="6178" w:type="dxa"/>
          </w:tcPr>
          <w:p w:rsidR="00297F27" w:rsidRDefault="00EE1703">
            <w:pPr>
              <w:pStyle w:val="TableParagraph"/>
              <w:spacing w:before="108"/>
              <w:rPr>
                <w:b/>
                <w:sz w:val="21"/>
              </w:rPr>
            </w:pPr>
            <w:r>
              <w:rPr>
                <w:b/>
                <w:color w:val="C00000"/>
                <w:sz w:val="21"/>
                <w:u w:val="single" w:color="000000"/>
              </w:rPr>
              <w:t>企业文化</w:t>
            </w:r>
          </w:p>
        </w:tc>
      </w:tr>
    </w:tbl>
    <w:p w:rsidR="00297F27" w:rsidRDefault="00297F27">
      <w:pPr>
        <w:rPr>
          <w:sz w:val="21"/>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rPr>
      </w:pPr>
    </w:p>
    <w:p w:rsidR="00297F27" w:rsidRDefault="00EE1703">
      <w:pPr>
        <w:spacing w:before="36" w:after="52"/>
        <w:ind w:left="111"/>
        <w:rPr>
          <w:sz w:val="21"/>
          <w:lang w:eastAsia="zh-CN"/>
        </w:rPr>
      </w:pPr>
      <w:r>
        <w:rPr>
          <w:sz w:val="21"/>
          <w:lang w:eastAsia="zh-CN"/>
        </w:rPr>
        <w:t xml:space="preserve">④ </w:t>
      </w:r>
      <w:r>
        <w:rPr>
          <w:b/>
          <w:color w:val="C00000"/>
          <w:sz w:val="21"/>
          <w:u w:val="single" w:color="000000"/>
          <w:lang w:eastAsia="zh-CN"/>
        </w:rPr>
        <w:t xml:space="preserve">具有经济制约性的资源 </w:t>
      </w:r>
      <w:r>
        <w:rPr>
          <w:sz w:val="21"/>
          <w:lang w:eastAsia="zh-CN"/>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40"/>
        <w:gridCol w:w="6178"/>
      </w:tblGrid>
      <w:tr w:rsidR="00297F27">
        <w:trPr>
          <w:trHeight w:hRule="exact" w:val="570"/>
        </w:trPr>
        <w:tc>
          <w:tcPr>
            <w:tcW w:w="2140" w:type="dxa"/>
          </w:tcPr>
          <w:p w:rsidR="00297F27" w:rsidRDefault="00EE1703">
            <w:pPr>
              <w:pStyle w:val="TableParagraph"/>
              <w:spacing w:before="145"/>
              <w:ind w:left="307" w:right="307"/>
              <w:jc w:val="center"/>
              <w:rPr>
                <w:b/>
                <w:sz w:val="21"/>
              </w:rPr>
            </w:pPr>
            <w:r>
              <w:rPr>
                <w:b/>
                <w:sz w:val="21"/>
              </w:rPr>
              <w:t>项目</w:t>
            </w:r>
          </w:p>
        </w:tc>
        <w:tc>
          <w:tcPr>
            <w:tcW w:w="6178" w:type="dxa"/>
          </w:tcPr>
          <w:p w:rsidR="00297F27" w:rsidRDefault="00EE1703">
            <w:pPr>
              <w:pStyle w:val="TableParagraph"/>
              <w:spacing w:before="145"/>
              <w:ind w:left="2850" w:right="2850"/>
              <w:jc w:val="center"/>
              <w:rPr>
                <w:b/>
                <w:sz w:val="21"/>
              </w:rPr>
            </w:pPr>
            <w:r>
              <w:rPr>
                <w:b/>
                <w:sz w:val="21"/>
              </w:rPr>
              <w:t>内容</w:t>
            </w:r>
          </w:p>
        </w:tc>
      </w:tr>
      <w:tr w:rsidR="00297F27">
        <w:trPr>
          <w:trHeight w:hRule="exact" w:val="675"/>
        </w:trPr>
        <w:tc>
          <w:tcPr>
            <w:tcW w:w="2140" w:type="dxa"/>
          </w:tcPr>
          <w:p w:rsidR="00297F27" w:rsidRDefault="00297F27">
            <w:pPr>
              <w:pStyle w:val="TableParagraph"/>
              <w:spacing w:before="1"/>
              <w:ind w:left="0"/>
              <w:rPr>
                <w:sz w:val="15"/>
              </w:rPr>
            </w:pPr>
          </w:p>
          <w:p w:rsidR="00297F27" w:rsidRDefault="00EE1703">
            <w:pPr>
              <w:pStyle w:val="TableParagraph"/>
              <w:spacing w:before="1"/>
              <w:ind w:left="307" w:right="307"/>
              <w:jc w:val="center"/>
              <w:rPr>
                <w:sz w:val="21"/>
              </w:rPr>
            </w:pPr>
            <w:r>
              <w:rPr>
                <w:sz w:val="21"/>
              </w:rPr>
              <w:t>定义</w:t>
            </w:r>
          </w:p>
        </w:tc>
        <w:tc>
          <w:tcPr>
            <w:tcW w:w="6178" w:type="dxa"/>
          </w:tcPr>
          <w:p w:rsidR="00297F27" w:rsidRDefault="00EE1703">
            <w:pPr>
              <w:pStyle w:val="TableParagraph"/>
              <w:spacing w:line="288" w:lineRule="auto"/>
              <w:ind w:right="105"/>
              <w:rPr>
                <w:sz w:val="21"/>
                <w:lang w:eastAsia="zh-CN"/>
              </w:rPr>
            </w:pPr>
            <w:r>
              <w:rPr>
                <w:sz w:val="21"/>
                <w:lang w:eastAsia="zh-CN"/>
              </w:rPr>
              <w:t xml:space="preserve">指企业的竞争对手已经具有复制其资源的能力，但因 </w:t>
            </w:r>
            <w:r>
              <w:rPr>
                <w:b/>
                <w:color w:val="C00000"/>
                <w:sz w:val="21"/>
                <w:u w:val="single" w:color="000000"/>
                <w:lang w:eastAsia="zh-CN"/>
              </w:rPr>
              <w:t xml:space="preserve">市场空间有限 </w:t>
            </w:r>
            <w:r>
              <w:rPr>
                <w:sz w:val="21"/>
                <w:lang w:eastAsia="zh-CN"/>
              </w:rPr>
              <w:t>不能与其竞争的情况</w:t>
            </w:r>
          </w:p>
        </w:tc>
      </w:tr>
      <w:tr w:rsidR="00297F27">
        <w:trPr>
          <w:trHeight w:hRule="exact" w:val="1005"/>
        </w:trPr>
        <w:tc>
          <w:tcPr>
            <w:tcW w:w="2140" w:type="dxa"/>
          </w:tcPr>
          <w:p w:rsidR="00297F27" w:rsidRDefault="00297F27">
            <w:pPr>
              <w:pStyle w:val="TableParagraph"/>
              <w:spacing w:before="9"/>
              <w:ind w:left="0"/>
              <w:rPr>
                <w:sz w:val="27"/>
                <w:lang w:eastAsia="zh-CN"/>
              </w:rPr>
            </w:pPr>
          </w:p>
          <w:p w:rsidR="00297F27" w:rsidRDefault="00EE1703">
            <w:pPr>
              <w:pStyle w:val="TableParagraph"/>
              <w:spacing w:before="1"/>
              <w:ind w:left="307" w:right="307"/>
              <w:jc w:val="center"/>
              <w:rPr>
                <w:sz w:val="21"/>
              </w:rPr>
            </w:pPr>
            <w:r>
              <w:rPr>
                <w:sz w:val="21"/>
              </w:rPr>
              <w:t>案例</w:t>
            </w:r>
          </w:p>
        </w:tc>
        <w:tc>
          <w:tcPr>
            <w:tcW w:w="6178" w:type="dxa"/>
          </w:tcPr>
          <w:p w:rsidR="00297F27" w:rsidRDefault="00EE1703">
            <w:pPr>
              <w:pStyle w:val="TableParagraph"/>
              <w:spacing w:line="288" w:lineRule="auto"/>
              <w:ind w:right="108"/>
              <w:jc w:val="both"/>
              <w:rPr>
                <w:sz w:val="21"/>
                <w:lang w:eastAsia="zh-CN"/>
              </w:rPr>
            </w:pPr>
            <w:r>
              <w:rPr>
                <w:b/>
                <w:color w:val="C00000"/>
                <w:spacing w:val="1"/>
                <w:w w:val="99"/>
                <w:sz w:val="21"/>
                <w:u w:val="single" w:color="000000"/>
                <w:lang w:eastAsia="zh-CN"/>
              </w:rPr>
              <w:t>迪士尼在上海</w:t>
            </w:r>
            <w:r>
              <w:rPr>
                <w:b/>
                <w:w w:val="99"/>
                <w:sz w:val="21"/>
                <w:u w:val="single"/>
                <w:lang w:eastAsia="zh-CN"/>
              </w:rPr>
              <w:t xml:space="preserve"> </w:t>
            </w:r>
            <w:r>
              <w:rPr>
                <w:b/>
                <w:spacing w:val="32"/>
                <w:sz w:val="21"/>
                <w:lang w:eastAsia="zh-CN"/>
              </w:rPr>
              <w:t xml:space="preserve"> </w:t>
            </w:r>
            <w:r>
              <w:rPr>
                <w:spacing w:val="1"/>
                <w:sz w:val="21"/>
                <w:lang w:eastAsia="zh-CN"/>
              </w:rPr>
              <w:t>开了一家超大型的主题乐园，如果你也有资金</w:t>
            </w:r>
            <w:r>
              <w:rPr>
                <w:sz w:val="21"/>
                <w:lang w:eastAsia="zh-CN"/>
              </w:rPr>
              <w:t>，也想开一家，但是晚了，一个城市的市场只能支撑一家超级主题乐园</w:t>
            </w:r>
          </w:p>
        </w:tc>
      </w:tr>
      <w:tr w:rsidR="00297F27">
        <w:trPr>
          <w:trHeight w:hRule="exact" w:val="570"/>
        </w:trPr>
        <w:tc>
          <w:tcPr>
            <w:tcW w:w="2140" w:type="dxa"/>
          </w:tcPr>
          <w:p w:rsidR="00297F27" w:rsidRDefault="00EE1703">
            <w:pPr>
              <w:pStyle w:val="TableParagraph"/>
              <w:spacing w:before="145"/>
              <w:ind w:left="307" w:right="307"/>
              <w:jc w:val="center"/>
              <w:rPr>
                <w:sz w:val="21"/>
              </w:rPr>
            </w:pPr>
            <w:r>
              <w:rPr>
                <w:sz w:val="21"/>
              </w:rPr>
              <w:t>真题常考关键词</w:t>
            </w:r>
          </w:p>
        </w:tc>
        <w:tc>
          <w:tcPr>
            <w:tcW w:w="6178" w:type="dxa"/>
          </w:tcPr>
          <w:p w:rsidR="00297F27" w:rsidRDefault="00EE1703">
            <w:pPr>
              <w:pStyle w:val="TableParagraph"/>
              <w:spacing w:before="108"/>
              <w:rPr>
                <w:sz w:val="21"/>
              </w:rPr>
            </w:pPr>
            <w:r>
              <w:rPr>
                <w:sz w:val="21"/>
              </w:rPr>
              <w:t>市场空间小</w:t>
            </w:r>
          </w:p>
        </w:tc>
      </w:tr>
    </w:tbl>
    <w:p w:rsidR="00297F27" w:rsidRDefault="00EE1703">
      <w:pPr>
        <w:spacing w:line="288" w:lineRule="auto"/>
        <w:ind w:left="111" w:right="108"/>
        <w:rPr>
          <w:sz w:val="21"/>
          <w:lang w:eastAsia="zh-CN"/>
        </w:rPr>
      </w:pPr>
      <w:r>
        <w:rPr>
          <w:sz w:val="21"/>
          <w:lang w:eastAsia="zh-CN"/>
        </w:rPr>
        <w:t xml:space="preserve">（ </w:t>
      </w:r>
      <w:r>
        <w:rPr>
          <w:spacing w:val="-76"/>
          <w:sz w:val="21"/>
          <w:lang w:eastAsia="zh-CN"/>
        </w:rPr>
        <w:t xml:space="preserve"> </w:t>
      </w:r>
      <w:r>
        <w:rPr>
          <w:sz w:val="21"/>
          <w:lang w:eastAsia="zh-CN"/>
        </w:rPr>
        <w:t xml:space="preserve">3） </w:t>
      </w:r>
      <w:r>
        <w:rPr>
          <w:spacing w:val="-76"/>
          <w:sz w:val="21"/>
          <w:lang w:eastAsia="zh-CN"/>
        </w:rPr>
        <w:t xml:space="preserve"> </w:t>
      </w:r>
      <w:r>
        <w:rPr>
          <w:b/>
          <w:color w:val="C00000"/>
          <w:w w:val="99"/>
          <w:sz w:val="21"/>
          <w:u w:val="single" w:color="000000"/>
          <w:lang w:eastAsia="zh-CN"/>
        </w:rPr>
        <w:t>资源的不可替代</w:t>
      </w:r>
      <w:r>
        <w:rPr>
          <w:b/>
          <w:color w:val="C00000"/>
          <w:spacing w:val="1"/>
          <w:w w:val="99"/>
          <w:sz w:val="21"/>
          <w:u w:val="single" w:color="000000"/>
          <w:lang w:eastAsia="zh-CN"/>
        </w:rPr>
        <w:t>性</w:t>
      </w:r>
      <w:r>
        <w:rPr>
          <w:b/>
          <w:w w:val="99"/>
          <w:sz w:val="21"/>
          <w:u w:val="single"/>
          <w:lang w:eastAsia="zh-CN"/>
        </w:rPr>
        <w:t xml:space="preserve"> </w:t>
      </w:r>
      <w:r>
        <w:rPr>
          <w:b/>
          <w:spacing w:val="-76"/>
          <w:sz w:val="21"/>
          <w:lang w:eastAsia="zh-CN"/>
        </w:rPr>
        <w:t xml:space="preserve"> </w:t>
      </w:r>
      <w:r>
        <w:rPr>
          <w:sz w:val="21"/>
          <w:lang w:eastAsia="zh-CN"/>
        </w:rPr>
        <w:t xml:space="preserve">。不可替代的资源是指 </w:t>
      </w:r>
      <w:r>
        <w:rPr>
          <w:spacing w:val="-75"/>
          <w:sz w:val="21"/>
          <w:lang w:eastAsia="zh-CN"/>
        </w:rPr>
        <w:t xml:space="preserve"> </w:t>
      </w:r>
      <w:r>
        <w:rPr>
          <w:b/>
          <w:color w:val="C00000"/>
          <w:w w:val="99"/>
          <w:sz w:val="21"/>
          <w:u w:val="single" w:color="000000"/>
          <w:lang w:eastAsia="zh-CN"/>
        </w:rPr>
        <w:t>不具有战略等价性的资</w:t>
      </w:r>
      <w:r>
        <w:rPr>
          <w:b/>
          <w:color w:val="C00000"/>
          <w:spacing w:val="2"/>
          <w:w w:val="99"/>
          <w:sz w:val="21"/>
          <w:u w:val="single" w:color="000000"/>
          <w:lang w:eastAsia="zh-CN"/>
        </w:rPr>
        <w:t>源</w:t>
      </w:r>
      <w:r>
        <w:rPr>
          <w:b/>
          <w:w w:val="99"/>
          <w:sz w:val="21"/>
          <w:u w:val="single"/>
          <w:lang w:eastAsia="zh-CN"/>
        </w:rPr>
        <w:t xml:space="preserve"> </w:t>
      </w:r>
      <w:r>
        <w:rPr>
          <w:b/>
          <w:spacing w:val="-77"/>
          <w:sz w:val="21"/>
          <w:lang w:eastAsia="zh-CN"/>
        </w:rPr>
        <w:t xml:space="preserve"> </w:t>
      </w:r>
      <w:r>
        <w:rPr>
          <w:sz w:val="21"/>
          <w:lang w:eastAsia="zh-CN"/>
        </w:rPr>
        <w:t xml:space="preserve">。所谓战略等价性的资源，是指如果当两种资源可以分别用于实施同一种战略的话，那么这两种资源就被视为具有战略等价性的资源。即不可替代的资源是 </w:t>
      </w:r>
      <w:r>
        <w:rPr>
          <w:spacing w:val="-41"/>
          <w:sz w:val="21"/>
          <w:lang w:eastAsia="zh-CN"/>
        </w:rPr>
        <w:t xml:space="preserve"> </w:t>
      </w:r>
      <w:r>
        <w:rPr>
          <w:b/>
          <w:color w:val="C00000"/>
          <w:w w:val="99"/>
          <w:sz w:val="21"/>
          <w:u w:val="single" w:color="000000"/>
          <w:lang w:eastAsia="zh-CN"/>
        </w:rPr>
        <w:t>竞争对手无法通过其他资源来替代它，在为顾客创造价值的过程中具有不可替代的作</w:t>
      </w:r>
      <w:r>
        <w:rPr>
          <w:b/>
          <w:color w:val="C00000"/>
          <w:spacing w:val="2"/>
          <w:w w:val="99"/>
          <w:sz w:val="21"/>
          <w:u w:val="single" w:color="000000"/>
          <w:lang w:eastAsia="zh-CN"/>
        </w:rPr>
        <w:t>用</w:t>
      </w:r>
      <w:r>
        <w:rPr>
          <w:b/>
          <w:w w:val="99"/>
          <w:sz w:val="21"/>
          <w:u w:val="single"/>
          <w:lang w:eastAsia="zh-CN"/>
        </w:rPr>
        <w:t xml:space="preserve"> </w:t>
      </w:r>
      <w:r>
        <w:rPr>
          <w:b/>
          <w:spacing w:val="-70"/>
          <w:sz w:val="21"/>
          <w:lang w:eastAsia="zh-CN"/>
        </w:rPr>
        <w:t xml:space="preserve"> </w:t>
      </w:r>
      <w:r>
        <w:rPr>
          <w:sz w:val="21"/>
          <w:lang w:eastAsia="zh-CN"/>
        </w:rPr>
        <w:t xml:space="preserve">。如一家企业管理层与员工之间在 </w:t>
      </w:r>
      <w:r>
        <w:rPr>
          <w:spacing w:val="-67"/>
          <w:sz w:val="21"/>
          <w:lang w:eastAsia="zh-CN"/>
        </w:rPr>
        <w:t xml:space="preserve"> </w:t>
      </w:r>
      <w:r>
        <w:rPr>
          <w:b/>
          <w:color w:val="C00000"/>
          <w:w w:val="99"/>
          <w:sz w:val="21"/>
          <w:u w:val="single" w:color="000000"/>
          <w:lang w:eastAsia="zh-CN"/>
        </w:rPr>
        <w:t>相互信任基础</w:t>
      </w:r>
      <w:r>
        <w:rPr>
          <w:b/>
          <w:color w:val="C00000"/>
          <w:spacing w:val="1"/>
          <w:w w:val="99"/>
          <w:sz w:val="21"/>
          <w:u w:val="single" w:color="000000"/>
          <w:lang w:eastAsia="zh-CN"/>
        </w:rPr>
        <w:t>上</w:t>
      </w:r>
      <w:r>
        <w:rPr>
          <w:b/>
          <w:w w:val="99"/>
          <w:sz w:val="21"/>
          <w:u w:val="single"/>
          <w:lang w:eastAsia="zh-CN"/>
        </w:rPr>
        <w:t xml:space="preserve"> </w:t>
      </w:r>
      <w:r>
        <w:rPr>
          <w:b/>
          <w:spacing w:val="-69"/>
          <w:sz w:val="21"/>
          <w:lang w:eastAsia="zh-CN"/>
        </w:rPr>
        <w:t xml:space="preserve"> </w:t>
      </w:r>
      <w:r>
        <w:rPr>
          <w:sz w:val="21"/>
          <w:lang w:eastAsia="zh-CN"/>
        </w:rPr>
        <w:t xml:space="preserve">建立起来的 </w:t>
      </w:r>
      <w:r>
        <w:rPr>
          <w:spacing w:val="-68"/>
          <w:sz w:val="21"/>
          <w:lang w:eastAsia="zh-CN"/>
        </w:rPr>
        <w:t xml:space="preserve"> </w:t>
      </w:r>
      <w:r>
        <w:rPr>
          <w:b/>
          <w:color w:val="C00000"/>
          <w:w w:val="99"/>
          <w:sz w:val="21"/>
          <w:u w:val="single" w:color="000000"/>
          <w:lang w:eastAsia="zh-CN"/>
        </w:rPr>
        <w:t>融洽和谐的工作关系</w:t>
      </w:r>
      <w:r>
        <w:rPr>
          <w:b/>
          <w:w w:val="99"/>
          <w:sz w:val="21"/>
          <w:u w:val="single"/>
          <w:lang w:eastAsia="zh-CN"/>
        </w:rPr>
        <w:t xml:space="preserve"> </w:t>
      </w:r>
      <w:r>
        <w:rPr>
          <w:sz w:val="21"/>
          <w:lang w:eastAsia="zh-CN"/>
        </w:rPr>
        <w:t>就是很难被替代的资源。</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EE1703" w:rsidP="000F13CB">
      <w:pPr>
        <w:spacing w:before="13"/>
        <w:ind w:left="111"/>
        <w:rPr>
          <w:sz w:val="21"/>
          <w:lang w:eastAsia="zh-CN"/>
        </w:rPr>
      </w:pPr>
      <w:r>
        <w:rPr>
          <w:sz w:val="21"/>
          <w:lang w:eastAsia="zh-CN"/>
        </w:rPr>
        <w:lastRenderedPageBreak/>
        <w:t xml:space="preserve">（  4） </w:t>
      </w:r>
      <w:r w:rsidRPr="000F13CB">
        <w:rPr>
          <w:sz w:val="21"/>
          <w:lang w:eastAsia="zh-CN"/>
        </w:rPr>
        <w:t xml:space="preserve">资源的持久性 </w:t>
      </w:r>
      <w:r>
        <w:rPr>
          <w:sz w:val="21"/>
          <w:lang w:eastAsia="zh-CN"/>
        </w:rPr>
        <w:t>。持久的资源是指能够给企业带来持久的竞争优势，而不是昙花一现的资源。如上市公司</w:t>
      </w:r>
      <w:r>
        <w:rPr>
          <w:spacing w:val="21"/>
          <w:sz w:val="21"/>
          <w:lang w:eastAsia="zh-CN"/>
        </w:rPr>
        <w:t xml:space="preserve"> </w:t>
      </w:r>
      <w:r>
        <w:rPr>
          <w:sz w:val="21"/>
          <w:lang w:eastAsia="zh-CN"/>
        </w:rPr>
        <w:t xml:space="preserve">LZ环保近三年连续收到 </w:t>
      </w:r>
      <w:r>
        <w:rPr>
          <w:spacing w:val="-84"/>
          <w:sz w:val="21"/>
          <w:lang w:eastAsia="zh-CN"/>
        </w:rPr>
        <w:t xml:space="preserve"> </w:t>
      </w:r>
      <w:r>
        <w:rPr>
          <w:b/>
          <w:color w:val="C00000"/>
          <w:w w:val="99"/>
          <w:sz w:val="21"/>
          <w:u w:val="single" w:color="000000"/>
          <w:lang w:eastAsia="zh-CN"/>
        </w:rPr>
        <w:t>政府补助（财务资源）</w:t>
      </w:r>
      <w:r>
        <w:rPr>
          <w:b/>
          <w:w w:val="99"/>
          <w:sz w:val="21"/>
          <w:u w:val="single"/>
          <w:lang w:eastAsia="zh-CN"/>
        </w:rPr>
        <w:t xml:space="preserve"> </w:t>
      </w:r>
      <w:r>
        <w:rPr>
          <w:b/>
          <w:spacing w:val="-85"/>
          <w:sz w:val="21"/>
          <w:lang w:eastAsia="zh-CN"/>
        </w:rPr>
        <w:t xml:space="preserve"> </w:t>
      </w:r>
      <w:r>
        <w:rPr>
          <w:sz w:val="21"/>
          <w:lang w:eastAsia="zh-CN"/>
        </w:rPr>
        <w:t xml:space="preserve">，由此可以看出政府对该公司产业的重视与支持，同时，该公司也应提高自身业绩以避免对政府补助的过度依赖，毕竟政府补助本身 </w:t>
      </w:r>
      <w:r>
        <w:rPr>
          <w:b/>
          <w:color w:val="C00000"/>
          <w:w w:val="99"/>
          <w:sz w:val="21"/>
          <w:u w:val="single" w:color="000000"/>
          <w:lang w:eastAsia="zh-CN"/>
        </w:rPr>
        <w:t>具有不稳定性和不可持续性</w:t>
      </w:r>
      <w:r>
        <w:rPr>
          <w:b/>
          <w:w w:val="99"/>
          <w:sz w:val="21"/>
          <w:u w:val="single"/>
          <w:lang w:eastAsia="zh-CN"/>
        </w:rPr>
        <w:t xml:space="preserve"> </w:t>
      </w:r>
      <w:r>
        <w:rPr>
          <w:sz w:val="21"/>
          <w:lang w:eastAsia="zh-CN"/>
        </w:rPr>
        <w:t>。因此， LZ环保获得的政府补助不属于持久的资源。</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270"/>
        <w:rPr>
          <w:lang w:eastAsia="zh-CN"/>
        </w:rPr>
      </w:pPr>
      <w:r>
        <w:rPr>
          <w:spacing w:val="2"/>
          <w:lang w:eastAsia="zh-CN"/>
        </w:rPr>
        <w:t>【例题·多选题】研发和生产家用滤水壶的汇康公司秉承“使员工幸福，让顾客满意”的</w:t>
      </w:r>
      <w:r>
        <w:rPr>
          <w:lang w:eastAsia="zh-CN"/>
        </w:rPr>
        <w:t>理</w:t>
      </w:r>
      <w:r>
        <w:rPr>
          <w:spacing w:val="1"/>
          <w:lang w:eastAsia="zh-CN"/>
        </w:rPr>
        <w:t>念，建立并持续实施了一套以顾客需求为导向、充分调动员工积极性的管理体制，使该公司</w:t>
      </w:r>
      <w:r>
        <w:rPr>
          <w:lang w:eastAsia="zh-CN"/>
        </w:rPr>
        <w:t>的</w:t>
      </w:r>
      <w:r>
        <w:rPr>
          <w:spacing w:val="1"/>
          <w:lang w:eastAsia="zh-CN"/>
        </w:rPr>
        <w:t>技术发明专利数量、盈利率和顾客满意率长期稳居行业前列，显示出难以模仿的竞争优势。</w:t>
      </w:r>
      <w:r>
        <w:rPr>
          <w:lang w:eastAsia="zh-CN"/>
        </w:rPr>
        <w:t>汇康公司的资源不可模仿性主要表现为（</w:t>
      </w:r>
      <w:r>
        <w:rPr>
          <w:spacing w:val="-1"/>
          <w:lang w:eastAsia="zh-CN"/>
        </w:rPr>
        <w:t xml:space="preserve"> </w:t>
      </w:r>
      <w:r>
        <w:rPr>
          <w:lang w:eastAsia="zh-CN"/>
        </w:rPr>
        <w:t>）。（ 201</w:t>
      </w:r>
      <w:r>
        <w:rPr>
          <w:spacing w:val="-1"/>
          <w:lang w:eastAsia="zh-CN"/>
        </w:rPr>
        <w:t>9</w:t>
      </w:r>
      <w:r>
        <w:rPr>
          <w:lang w:eastAsia="zh-CN"/>
        </w:rPr>
        <w:t>年）</w:t>
      </w:r>
    </w:p>
    <w:p w:rsidR="00297F27" w:rsidRDefault="00EE1703">
      <w:pPr>
        <w:pStyle w:val="a3"/>
        <w:jc w:val="both"/>
        <w:rPr>
          <w:lang w:eastAsia="zh-CN"/>
        </w:rPr>
      </w:pPr>
      <w:r>
        <w:rPr>
          <w:lang w:eastAsia="zh-CN"/>
        </w:rPr>
        <w:t>A. 物理上独特的资源</w:t>
      </w:r>
    </w:p>
    <w:p w:rsidR="00933C06" w:rsidRDefault="00EE1703">
      <w:pPr>
        <w:pStyle w:val="a3"/>
        <w:spacing w:before="46" w:line="278" w:lineRule="auto"/>
        <w:ind w:right="6803"/>
        <w:jc w:val="both"/>
        <w:rPr>
          <w:lang w:eastAsia="zh-CN"/>
        </w:rPr>
      </w:pPr>
      <w:r>
        <w:rPr>
          <w:lang w:eastAsia="zh-CN"/>
        </w:rPr>
        <w:t>B.</w:t>
      </w:r>
      <w:r>
        <w:rPr>
          <w:spacing w:val="-8"/>
          <w:lang w:eastAsia="zh-CN"/>
        </w:rPr>
        <w:t xml:space="preserve"> </w:t>
      </w:r>
      <w:r>
        <w:rPr>
          <w:lang w:eastAsia="zh-CN"/>
        </w:rPr>
        <w:t xml:space="preserve">具有路径依赖性的资源 </w:t>
      </w:r>
    </w:p>
    <w:p w:rsidR="00933C06" w:rsidRDefault="00EE1703">
      <w:pPr>
        <w:pStyle w:val="a3"/>
        <w:spacing w:before="46" w:line="278" w:lineRule="auto"/>
        <w:ind w:right="6803"/>
        <w:jc w:val="both"/>
        <w:rPr>
          <w:lang w:eastAsia="zh-CN"/>
        </w:rPr>
      </w:pPr>
      <w:r>
        <w:rPr>
          <w:lang w:eastAsia="zh-CN"/>
        </w:rPr>
        <w:t>C.</w:t>
      </w:r>
      <w:r>
        <w:rPr>
          <w:spacing w:val="-8"/>
          <w:lang w:eastAsia="zh-CN"/>
        </w:rPr>
        <w:t xml:space="preserve"> </w:t>
      </w:r>
      <w:r>
        <w:rPr>
          <w:lang w:eastAsia="zh-CN"/>
        </w:rPr>
        <w:t xml:space="preserve">具有因果含糊性的资源 </w:t>
      </w:r>
    </w:p>
    <w:p w:rsidR="00297F27" w:rsidRDefault="00EE1703">
      <w:pPr>
        <w:pStyle w:val="a3"/>
        <w:spacing w:before="46" w:line="278" w:lineRule="auto"/>
        <w:ind w:right="6803"/>
        <w:jc w:val="both"/>
        <w:rPr>
          <w:lang w:eastAsia="zh-CN"/>
        </w:rPr>
      </w:pPr>
      <w:r>
        <w:rPr>
          <w:lang w:eastAsia="zh-CN"/>
        </w:rPr>
        <w:t>D.</w:t>
      </w:r>
      <w:r>
        <w:rPr>
          <w:spacing w:val="-5"/>
          <w:lang w:eastAsia="zh-CN"/>
        </w:rPr>
        <w:t xml:space="preserve"> </w:t>
      </w:r>
      <w:r>
        <w:rPr>
          <w:lang w:eastAsia="zh-CN"/>
        </w:rPr>
        <w:t>具有经济制约性的资源</w:t>
      </w:r>
    </w:p>
    <w:p w:rsidR="00297F27" w:rsidRDefault="00EE1703" w:rsidP="007310F4">
      <w:pPr>
        <w:pStyle w:val="a7"/>
      </w:pPr>
      <w:r w:rsidRPr="007310F4">
        <w:rPr>
          <w:rStyle w:val="Char3"/>
        </w:rPr>
        <w:t>【答案】 ABC</w:t>
      </w:r>
    </w:p>
    <w:p w:rsidR="00297F27" w:rsidRDefault="00EE1703">
      <w:pPr>
        <w:pStyle w:val="a3"/>
        <w:spacing w:before="46" w:line="278" w:lineRule="auto"/>
        <w:ind w:right="270"/>
        <w:jc w:val="both"/>
        <w:rPr>
          <w:lang w:eastAsia="zh-CN"/>
        </w:rPr>
      </w:pPr>
      <w:r>
        <w:rPr>
          <w:spacing w:val="1"/>
          <w:w w:val="99"/>
          <w:lang w:eastAsia="zh-CN"/>
        </w:rPr>
        <w:t>【解析】“秉承‘使员工幸福，让顾客满意’的理念”属于具有因果含糊性的资源；“建立</w:t>
      </w:r>
      <w:r>
        <w:rPr>
          <w:w w:val="99"/>
          <w:lang w:eastAsia="zh-CN"/>
        </w:rPr>
        <w:t>并</w:t>
      </w:r>
      <w:r>
        <w:rPr>
          <w:spacing w:val="1"/>
          <w:w w:val="99"/>
          <w:lang w:eastAsia="zh-CN"/>
        </w:rPr>
        <w:t>持续实施了一套以顾客需求为导向、充分调动员工积极性的管理体制”属于具有路径依赖性</w:t>
      </w:r>
      <w:r>
        <w:rPr>
          <w:w w:val="99"/>
          <w:lang w:eastAsia="zh-CN"/>
        </w:rPr>
        <w:t>的</w:t>
      </w:r>
      <w:r>
        <w:rPr>
          <w:spacing w:val="1"/>
          <w:lang w:eastAsia="zh-CN"/>
        </w:rPr>
        <w:t>资源；“该公司的技术发明专利数量、盈利率和顾客满意率长期稳居行业前列”属于物理上</w:t>
      </w:r>
      <w:r>
        <w:rPr>
          <w:lang w:eastAsia="zh-CN"/>
        </w:rPr>
        <w:t>独特的资源。因此，选项</w:t>
      </w:r>
      <w:r>
        <w:rPr>
          <w:spacing w:val="-1"/>
          <w:lang w:eastAsia="zh-CN"/>
        </w:rPr>
        <w:t xml:space="preserve"> </w:t>
      </w:r>
      <w:r>
        <w:rPr>
          <w:lang w:eastAsia="zh-CN"/>
        </w:rPr>
        <w:t>A、 B、 C正确。</w:t>
      </w:r>
    </w:p>
    <w:p w:rsidR="00297F27" w:rsidRDefault="00297F27">
      <w:pPr>
        <w:spacing w:line="278" w:lineRule="auto"/>
        <w:jc w:val="both"/>
        <w:rPr>
          <w:lang w:eastAsia="zh-CN"/>
        </w:rPr>
        <w:sectPr w:rsidR="00297F27" w:rsidSect="000F13CB">
          <w:type w:val="continuous"/>
          <w:pgSz w:w="12240" w:h="15840" w:code="1"/>
          <w:pgMar w:top="720" w:right="720" w:bottom="720" w:left="720" w:header="720" w:footer="720" w:gutter="0"/>
          <w:cols w:space="720"/>
          <w:docGrid w:charSpace="270921"/>
        </w:sectPr>
      </w:pPr>
    </w:p>
    <w:p w:rsidR="00297F27" w:rsidRDefault="00297F27">
      <w:pPr>
        <w:pStyle w:val="a3"/>
        <w:spacing w:before="11"/>
        <w:ind w:left="0"/>
        <w:rPr>
          <w:sz w:val="15"/>
          <w:lang w:eastAsia="zh-CN"/>
        </w:rPr>
      </w:pPr>
    </w:p>
    <w:p w:rsidR="00297F27" w:rsidRDefault="00EE1703">
      <w:pPr>
        <w:pStyle w:val="a3"/>
        <w:spacing w:before="32" w:line="278" w:lineRule="auto"/>
        <w:ind w:right="270"/>
        <w:jc w:val="both"/>
        <w:rPr>
          <w:lang w:eastAsia="zh-CN"/>
        </w:rPr>
      </w:pPr>
      <w:r>
        <w:rPr>
          <w:spacing w:val="1"/>
          <w:lang w:eastAsia="zh-CN"/>
        </w:rPr>
        <w:t>【例题·单选题】以生物药品研发为主营业务的康力公司多年来不断完善科研管理体制建设</w:t>
      </w:r>
      <w:r>
        <w:rPr>
          <w:lang w:eastAsia="zh-CN"/>
        </w:rPr>
        <w:t>，</w:t>
      </w:r>
      <w:r>
        <w:rPr>
          <w:spacing w:val="1"/>
          <w:lang w:eastAsia="zh-CN"/>
        </w:rPr>
        <w:t>为科研人才的创造性活动提供了坚实的基础和保障，使公司在激烈的市场竞争中获得了明显</w:t>
      </w:r>
      <w:r>
        <w:rPr>
          <w:lang w:eastAsia="zh-CN"/>
        </w:rPr>
        <w:t>优势。康力公司的竞争优势来源于（</w:t>
      </w:r>
      <w:r>
        <w:rPr>
          <w:spacing w:val="-1"/>
          <w:lang w:eastAsia="zh-CN"/>
        </w:rPr>
        <w:t xml:space="preserve"> </w:t>
      </w:r>
      <w:r>
        <w:rPr>
          <w:lang w:eastAsia="zh-CN"/>
        </w:rPr>
        <w:t>）。（ 2018年）</w:t>
      </w:r>
    </w:p>
    <w:p w:rsidR="00933C06" w:rsidRDefault="00EE1703">
      <w:pPr>
        <w:pStyle w:val="a3"/>
        <w:spacing w:line="278" w:lineRule="auto"/>
        <w:ind w:right="6761"/>
        <w:rPr>
          <w:lang w:eastAsia="zh-CN"/>
        </w:rPr>
      </w:pPr>
      <w:r>
        <w:rPr>
          <w:lang w:eastAsia="zh-CN"/>
        </w:rPr>
        <w:t xml:space="preserve">A. 具有经济制约性的资源 </w:t>
      </w:r>
    </w:p>
    <w:p w:rsidR="00297F27" w:rsidRDefault="00EE1703">
      <w:pPr>
        <w:pStyle w:val="a3"/>
        <w:spacing w:line="278" w:lineRule="auto"/>
        <w:ind w:right="6761"/>
        <w:rPr>
          <w:lang w:eastAsia="zh-CN"/>
        </w:rPr>
      </w:pPr>
      <w:r>
        <w:rPr>
          <w:lang w:eastAsia="zh-CN"/>
        </w:rPr>
        <w:t>B. 物理上独特的资源</w:t>
      </w:r>
    </w:p>
    <w:p w:rsidR="00933C06" w:rsidRDefault="00EE1703">
      <w:pPr>
        <w:pStyle w:val="a3"/>
        <w:spacing w:line="278" w:lineRule="auto"/>
        <w:ind w:right="6761"/>
        <w:rPr>
          <w:lang w:eastAsia="zh-CN"/>
        </w:rPr>
      </w:pPr>
      <w:r>
        <w:rPr>
          <w:lang w:eastAsia="zh-CN"/>
        </w:rPr>
        <w:t xml:space="preserve">C. 具有因果含糊性的资源 </w:t>
      </w:r>
    </w:p>
    <w:p w:rsidR="00297F27" w:rsidRDefault="00EE1703">
      <w:pPr>
        <w:pStyle w:val="a3"/>
        <w:spacing w:line="278" w:lineRule="auto"/>
        <w:ind w:right="6761"/>
        <w:rPr>
          <w:lang w:eastAsia="zh-CN"/>
        </w:rPr>
      </w:pPr>
      <w:r>
        <w:rPr>
          <w:lang w:eastAsia="zh-CN"/>
        </w:rPr>
        <w:t>D. 具有路径依赖性的资源</w:t>
      </w:r>
    </w:p>
    <w:p w:rsidR="00297F27" w:rsidRDefault="00EE1703" w:rsidP="007310F4">
      <w:pPr>
        <w:pStyle w:val="a7"/>
      </w:pPr>
      <w:r w:rsidRPr="007310F4">
        <w:rPr>
          <w:rStyle w:val="Char3"/>
        </w:rPr>
        <w:t>【答案】 D</w:t>
      </w:r>
    </w:p>
    <w:p w:rsidR="00297F27" w:rsidRDefault="00EE1703">
      <w:pPr>
        <w:pStyle w:val="a3"/>
        <w:spacing w:before="46" w:line="278" w:lineRule="auto"/>
        <w:ind w:right="270"/>
        <w:jc w:val="both"/>
        <w:rPr>
          <w:lang w:eastAsia="zh-CN"/>
        </w:rPr>
      </w:pPr>
      <w:r>
        <w:rPr>
          <w:spacing w:val="1"/>
          <w:lang w:eastAsia="zh-CN"/>
        </w:rPr>
        <w:t>【解析】具有路径依赖性的资源是指那些必须经过长期积累才能获得的资源。“康力公司多</w:t>
      </w:r>
      <w:r>
        <w:rPr>
          <w:lang w:eastAsia="zh-CN"/>
        </w:rPr>
        <w:t>年</w:t>
      </w:r>
      <w:r>
        <w:rPr>
          <w:spacing w:val="1"/>
          <w:lang w:eastAsia="zh-CN"/>
        </w:rPr>
        <w:t>来不断完善科研管理体制建设，为科研人才的创造性活动提供了坚实的基础和保障”表明康</w:t>
      </w:r>
      <w:r>
        <w:rPr>
          <w:lang w:eastAsia="zh-CN"/>
        </w:rPr>
        <w:t>力公司的竞争优势来源于具有路径依赖性的资源，选项</w:t>
      </w:r>
      <w:r>
        <w:rPr>
          <w:spacing w:val="-1"/>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 xml:space="preserve">【例题·单选题】西江公司是一家拥有 </w:t>
      </w:r>
      <w:r>
        <w:rPr>
          <w:spacing w:val="93"/>
          <w:lang w:eastAsia="zh-CN"/>
        </w:rPr>
        <w:t xml:space="preserve"> </w:t>
      </w:r>
      <w:r>
        <w:rPr>
          <w:lang w:eastAsia="zh-CN"/>
        </w:rPr>
        <w:t>100多年历史的医药公司，其使用国家级保密配方配制</w:t>
      </w:r>
    </w:p>
    <w:p w:rsidR="00297F27" w:rsidRDefault="00EE1703">
      <w:pPr>
        <w:pStyle w:val="a3"/>
        <w:spacing w:before="46" w:line="278" w:lineRule="auto"/>
        <w:ind w:right="109"/>
        <w:rPr>
          <w:lang w:eastAsia="zh-CN"/>
        </w:rPr>
      </w:pPr>
      <w:r>
        <w:rPr>
          <w:w w:val="99"/>
          <w:lang w:eastAsia="zh-CN"/>
        </w:rPr>
        <w:t xml:space="preserve">的某种药品，从 </w:t>
      </w:r>
      <w:r>
        <w:rPr>
          <w:spacing w:val="-33"/>
          <w:lang w:eastAsia="zh-CN"/>
        </w:rPr>
        <w:t xml:space="preserve"> </w:t>
      </w:r>
      <w:r>
        <w:rPr>
          <w:w w:val="99"/>
          <w:lang w:eastAsia="zh-CN"/>
        </w:rPr>
        <w:t>2</w:t>
      </w:r>
      <w:r>
        <w:rPr>
          <w:spacing w:val="-1"/>
          <w:w w:val="99"/>
          <w:lang w:eastAsia="zh-CN"/>
        </w:rPr>
        <w:t>0</w:t>
      </w:r>
      <w:r>
        <w:rPr>
          <w:w w:val="99"/>
          <w:lang w:eastAsia="zh-CN"/>
        </w:rPr>
        <w:t>世纪初推出以来，疗效显著，一直深受患者欢迎。西江公司拥有的具有不可</w:t>
      </w:r>
      <w:r>
        <w:rPr>
          <w:lang w:eastAsia="zh-CN"/>
        </w:rPr>
        <w:t>模仿性的资源属于（ ）。（ 201</w:t>
      </w:r>
      <w:r>
        <w:rPr>
          <w:spacing w:val="-1"/>
          <w:lang w:eastAsia="zh-CN"/>
        </w:rPr>
        <w:t>6</w:t>
      </w:r>
      <w:r>
        <w:rPr>
          <w:lang w:eastAsia="zh-CN"/>
        </w:rPr>
        <w:t>年）</w:t>
      </w:r>
    </w:p>
    <w:p w:rsidR="00297F27" w:rsidRDefault="00EE1703">
      <w:pPr>
        <w:pStyle w:val="a3"/>
        <w:jc w:val="both"/>
        <w:rPr>
          <w:lang w:eastAsia="zh-CN"/>
        </w:rPr>
      </w:pPr>
      <w:r>
        <w:rPr>
          <w:lang w:eastAsia="zh-CN"/>
        </w:rPr>
        <w:t>A. 物理上独特的资源</w:t>
      </w:r>
    </w:p>
    <w:p w:rsidR="000F13CB" w:rsidRDefault="00EE1703">
      <w:pPr>
        <w:pStyle w:val="a3"/>
        <w:spacing w:before="46" w:line="278" w:lineRule="auto"/>
        <w:ind w:right="6803"/>
        <w:jc w:val="both"/>
        <w:rPr>
          <w:lang w:eastAsia="zh-CN"/>
        </w:rPr>
      </w:pPr>
      <w:r>
        <w:rPr>
          <w:lang w:eastAsia="zh-CN"/>
        </w:rPr>
        <w:t>B.</w:t>
      </w:r>
      <w:r>
        <w:rPr>
          <w:spacing w:val="-5"/>
          <w:lang w:eastAsia="zh-CN"/>
        </w:rPr>
        <w:t xml:space="preserve"> </w:t>
      </w:r>
      <w:r>
        <w:rPr>
          <w:lang w:eastAsia="zh-CN"/>
        </w:rPr>
        <w:t xml:space="preserve">具有因果含糊性的资源 </w:t>
      </w:r>
    </w:p>
    <w:p w:rsidR="000F13CB" w:rsidRDefault="00EE1703">
      <w:pPr>
        <w:pStyle w:val="a3"/>
        <w:spacing w:before="46" w:line="278" w:lineRule="auto"/>
        <w:ind w:right="6803"/>
        <w:jc w:val="both"/>
        <w:rPr>
          <w:lang w:eastAsia="zh-CN"/>
        </w:rPr>
      </w:pPr>
      <w:r>
        <w:rPr>
          <w:lang w:eastAsia="zh-CN"/>
        </w:rPr>
        <w:t>C.</w:t>
      </w:r>
      <w:r>
        <w:rPr>
          <w:spacing w:val="-8"/>
          <w:lang w:eastAsia="zh-CN"/>
        </w:rPr>
        <w:t xml:space="preserve"> </w:t>
      </w:r>
      <w:r>
        <w:rPr>
          <w:lang w:eastAsia="zh-CN"/>
        </w:rPr>
        <w:t xml:space="preserve">具有路径依赖性的资源 </w:t>
      </w:r>
    </w:p>
    <w:p w:rsidR="00297F27" w:rsidRDefault="00EE1703">
      <w:pPr>
        <w:pStyle w:val="a3"/>
        <w:spacing w:before="46" w:line="278" w:lineRule="auto"/>
        <w:ind w:right="6803"/>
        <w:jc w:val="both"/>
        <w:rPr>
          <w:lang w:eastAsia="zh-CN"/>
        </w:rPr>
      </w:pPr>
      <w:r>
        <w:rPr>
          <w:lang w:eastAsia="zh-CN"/>
        </w:rPr>
        <w:t>D.</w:t>
      </w:r>
      <w:r>
        <w:rPr>
          <w:spacing w:val="-5"/>
          <w:lang w:eastAsia="zh-CN"/>
        </w:rPr>
        <w:t xml:space="preserve"> </w:t>
      </w:r>
      <w:r>
        <w:rPr>
          <w:lang w:eastAsia="zh-CN"/>
        </w:rPr>
        <w:t>具有经济制约性的资源</w:t>
      </w:r>
    </w:p>
    <w:p w:rsidR="00297F27" w:rsidRDefault="00EE1703" w:rsidP="007310F4">
      <w:pPr>
        <w:pStyle w:val="a7"/>
      </w:pPr>
      <w:r w:rsidRPr="007310F4">
        <w:rPr>
          <w:rStyle w:val="Char3"/>
        </w:rPr>
        <w:t>【答案】 A</w:t>
      </w:r>
    </w:p>
    <w:p w:rsidR="00297F27" w:rsidRDefault="00EE1703">
      <w:pPr>
        <w:pStyle w:val="a3"/>
        <w:spacing w:before="46" w:line="278" w:lineRule="auto"/>
        <w:ind w:right="110"/>
        <w:rPr>
          <w:lang w:eastAsia="zh-CN"/>
        </w:rPr>
      </w:pPr>
      <w:r>
        <w:rPr>
          <w:lang w:eastAsia="zh-CN"/>
        </w:rPr>
        <w:t xml:space="preserve">【解析】“其使用国家级保密配方配置的某种药品，从 20世纪初推出以来，疗效显著，一直深受患者欢迎”属于 </w:t>
      </w:r>
      <w:r>
        <w:rPr>
          <w:b/>
          <w:color w:val="C00000"/>
          <w:u w:val="single" w:color="000000"/>
          <w:lang w:eastAsia="zh-CN"/>
        </w:rPr>
        <w:t xml:space="preserve">物理上独特的资源 </w:t>
      </w:r>
      <w:r>
        <w:rPr>
          <w:lang w:eastAsia="zh-CN"/>
        </w:rPr>
        <w:t>，选项 A正确。</w:t>
      </w:r>
    </w:p>
    <w:p w:rsidR="00297F27" w:rsidRDefault="00EE1703" w:rsidP="000F13CB">
      <w:pPr>
        <w:pStyle w:val="a3"/>
        <w:spacing w:line="278" w:lineRule="auto"/>
        <w:ind w:right="109"/>
        <w:rPr>
          <w:lang w:eastAsia="zh-CN"/>
        </w:rPr>
      </w:pPr>
      <w:r>
        <w:rPr>
          <w:lang w:eastAsia="zh-CN"/>
        </w:rPr>
        <w:t xml:space="preserve">【点题】解答本题的关键是注意题干资料表达的核心意思，即“某种药品，从 </w:t>
      </w:r>
      <w:r>
        <w:rPr>
          <w:spacing w:val="-34"/>
          <w:lang w:eastAsia="zh-CN"/>
        </w:rPr>
        <w:t xml:space="preserve"> </w:t>
      </w:r>
      <w:r>
        <w:rPr>
          <w:lang w:eastAsia="zh-CN"/>
        </w:rPr>
        <w:t>2</w:t>
      </w:r>
      <w:r>
        <w:rPr>
          <w:spacing w:val="-1"/>
          <w:lang w:eastAsia="zh-CN"/>
        </w:rPr>
        <w:t>0</w:t>
      </w:r>
      <w:r>
        <w:rPr>
          <w:lang w:eastAsia="zh-CN"/>
        </w:rPr>
        <w:t>世纪初推出以</w:t>
      </w:r>
      <w:r>
        <w:rPr>
          <w:spacing w:val="1"/>
          <w:lang w:eastAsia="zh-CN"/>
        </w:rPr>
        <w:t>来，疗效显著，一直深受患者欢迎”，其原因是“使用国家级保密配方配制的”，</w:t>
      </w:r>
      <w:r>
        <w:rPr>
          <w:lang w:eastAsia="zh-CN"/>
        </w:rPr>
        <w:t xml:space="preserve"> </w:t>
      </w:r>
      <w:r>
        <w:rPr>
          <w:lang w:eastAsia="zh-CN"/>
        </w:rPr>
        <w:tab/>
      </w:r>
      <w:r>
        <w:rPr>
          <w:b/>
          <w:color w:val="C00000"/>
          <w:spacing w:val="1"/>
          <w:w w:val="99"/>
          <w:u w:val="single" w:color="000000"/>
          <w:lang w:eastAsia="zh-CN"/>
        </w:rPr>
        <w:t>重心不</w:t>
      </w:r>
      <w:r>
        <w:rPr>
          <w:b/>
          <w:color w:val="C00000"/>
          <w:w w:val="99"/>
          <w:u w:val="single" w:color="000000"/>
          <w:lang w:eastAsia="zh-CN"/>
        </w:rPr>
        <w:t>是</w:t>
      </w:r>
      <w:r>
        <w:rPr>
          <w:lang w:eastAsia="zh-CN"/>
        </w:rPr>
        <w:t>“是一家拥有</w:t>
      </w:r>
      <w:r w:rsidR="000F13CB">
        <w:rPr>
          <w:lang w:eastAsia="zh-CN"/>
        </w:rPr>
        <w:t xml:space="preserve"> </w:t>
      </w:r>
      <w:r>
        <w:rPr>
          <w:lang w:eastAsia="zh-CN"/>
        </w:rPr>
        <w:t xml:space="preserve"> 100多年历史的医药公司”，很容易把重心放在后者，理解为具有路径依赖性的资源。</w:t>
      </w:r>
    </w:p>
    <w:p w:rsidR="00297F27" w:rsidRDefault="00297F27">
      <w:pPr>
        <w:pStyle w:val="a3"/>
        <w:spacing w:before="0"/>
        <w:ind w:left="0"/>
        <w:rPr>
          <w:sz w:val="26"/>
          <w:lang w:eastAsia="zh-CN"/>
        </w:rPr>
      </w:pPr>
    </w:p>
    <w:p w:rsidR="00297F27" w:rsidRDefault="00EE1703">
      <w:pPr>
        <w:pStyle w:val="a3"/>
        <w:spacing w:before="0" w:line="278" w:lineRule="auto"/>
        <w:ind w:right="109"/>
        <w:jc w:val="both"/>
        <w:rPr>
          <w:lang w:eastAsia="zh-CN"/>
        </w:rPr>
      </w:pPr>
      <w:r>
        <w:rPr>
          <w:lang w:eastAsia="zh-CN"/>
        </w:rPr>
        <w:t>【例题·单选题】 W航空公司以“家庭式愉快，节俭而投入”的企业文化为基础，构建起在 U国航空业的竞争优势，竞争对手对其难以模仿。 W航空公司的竞争优势来源于（ ）。（ 2015年）</w:t>
      </w:r>
    </w:p>
    <w:p w:rsidR="00297F27" w:rsidRDefault="00EE1703">
      <w:pPr>
        <w:pStyle w:val="a3"/>
        <w:jc w:val="both"/>
        <w:rPr>
          <w:lang w:eastAsia="zh-CN"/>
        </w:rPr>
      </w:pPr>
      <w:r>
        <w:rPr>
          <w:lang w:eastAsia="zh-CN"/>
        </w:rPr>
        <w:t>A. 物理上独特的资源</w:t>
      </w:r>
    </w:p>
    <w:p w:rsidR="000F13CB" w:rsidRDefault="00EE1703">
      <w:pPr>
        <w:pStyle w:val="a3"/>
        <w:spacing w:before="45" w:line="278" w:lineRule="auto"/>
        <w:ind w:right="6803"/>
        <w:jc w:val="both"/>
        <w:rPr>
          <w:lang w:eastAsia="zh-CN"/>
        </w:rPr>
      </w:pPr>
      <w:r>
        <w:rPr>
          <w:lang w:eastAsia="zh-CN"/>
        </w:rPr>
        <w:t>B.</w:t>
      </w:r>
      <w:r>
        <w:rPr>
          <w:spacing w:val="-8"/>
          <w:lang w:eastAsia="zh-CN"/>
        </w:rPr>
        <w:t xml:space="preserve"> </w:t>
      </w:r>
      <w:r>
        <w:rPr>
          <w:lang w:eastAsia="zh-CN"/>
        </w:rPr>
        <w:t xml:space="preserve">具有路径依赖性的资源 </w:t>
      </w:r>
    </w:p>
    <w:p w:rsidR="000F13CB" w:rsidRDefault="00EE1703">
      <w:pPr>
        <w:pStyle w:val="a3"/>
        <w:spacing w:before="45" w:line="278" w:lineRule="auto"/>
        <w:ind w:right="6803"/>
        <w:jc w:val="both"/>
        <w:rPr>
          <w:lang w:eastAsia="zh-CN"/>
        </w:rPr>
      </w:pPr>
      <w:r>
        <w:rPr>
          <w:lang w:eastAsia="zh-CN"/>
        </w:rPr>
        <w:t>C.</w:t>
      </w:r>
      <w:r>
        <w:rPr>
          <w:spacing w:val="-8"/>
          <w:lang w:eastAsia="zh-CN"/>
        </w:rPr>
        <w:t xml:space="preserve"> </w:t>
      </w:r>
      <w:r>
        <w:rPr>
          <w:lang w:eastAsia="zh-CN"/>
        </w:rPr>
        <w:t xml:space="preserve">具有因果含糊性的资源 </w:t>
      </w:r>
    </w:p>
    <w:p w:rsidR="00297F27" w:rsidRDefault="00EE1703">
      <w:pPr>
        <w:pStyle w:val="a3"/>
        <w:spacing w:before="45" w:line="278" w:lineRule="auto"/>
        <w:ind w:right="6803"/>
        <w:jc w:val="both"/>
        <w:rPr>
          <w:lang w:eastAsia="zh-CN"/>
        </w:rPr>
      </w:pPr>
      <w:r>
        <w:rPr>
          <w:lang w:eastAsia="zh-CN"/>
        </w:rPr>
        <w:t>D.</w:t>
      </w:r>
      <w:r>
        <w:rPr>
          <w:spacing w:val="-8"/>
          <w:lang w:eastAsia="zh-CN"/>
        </w:rPr>
        <w:t xml:space="preserve"> </w:t>
      </w:r>
      <w:r>
        <w:rPr>
          <w:lang w:eastAsia="zh-CN"/>
        </w:rPr>
        <w:t>具有经济制约性的资源</w:t>
      </w:r>
    </w:p>
    <w:p w:rsidR="00297F27" w:rsidRDefault="00EE1703" w:rsidP="007310F4">
      <w:pPr>
        <w:pStyle w:val="a7"/>
      </w:pPr>
      <w:r w:rsidRPr="007310F4">
        <w:rPr>
          <w:rStyle w:val="Char3"/>
        </w:rPr>
        <w:t>【答案】 C</w:t>
      </w:r>
    </w:p>
    <w:p w:rsidR="00297F27" w:rsidRDefault="00EE1703">
      <w:pPr>
        <w:pStyle w:val="a3"/>
        <w:spacing w:before="45" w:line="278" w:lineRule="auto"/>
        <w:ind w:right="270"/>
        <w:rPr>
          <w:lang w:eastAsia="zh-CN"/>
        </w:rPr>
      </w:pPr>
      <w:r>
        <w:rPr>
          <w:spacing w:val="1"/>
          <w:lang w:eastAsia="zh-CN"/>
        </w:rPr>
        <w:t>【解析】有些资源的潜在的复制者不能清楚其价值究竟在何处，或不能找出准确的复制方法</w:t>
      </w:r>
      <w:r>
        <w:rPr>
          <w:lang w:eastAsia="zh-CN"/>
        </w:rPr>
        <w:t>。</w:t>
      </w:r>
      <w:r>
        <w:rPr>
          <w:w w:val="99"/>
          <w:lang w:eastAsia="zh-CN"/>
        </w:rPr>
        <w:t>企业文化常常是一种</w:t>
      </w:r>
      <w:r>
        <w:rPr>
          <w:spacing w:val="-1"/>
          <w:w w:val="99"/>
          <w:lang w:eastAsia="zh-CN"/>
        </w:rPr>
        <w:t xml:space="preserve"> </w:t>
      </w:r>
      <w:r>
        <w:rPr>
          <w:b/>
          <w:color w:val="C00000"/>
          <w:w w:val="99"/>
          <w:u w:val="single" w:color="000000"/>
          <w:lang w:eastAsia="zh-CN"/>
        </w:rPr>
        <w:t>具有因果含糊性的资</w:t>
      </w:r>
      <w:r>
        <w:rPr>
          <w:b/>
          <w:color w:val="C00000"/>
          <w:spacing w:val="-1"/>
          <w:w w:val="99"/>
          <w:u w:val="single" w:color="000000"/>
          <w:lang w:eastAsia="zh-CN"/>
        </w:rPr>
        <w:t>源</w:t>
      </w:r>
      <w:r>
        <w:rPr>
          <w:b/>
          <w:w w:val="99"/>
          <w:u w:val="single"/>
          <w:lang w:eastAsia="zh-CN"/>
        </w:rPr>
        <w:t xml:space="preserve"> </w:t>
      </w:r>
      <w:r>
        <w:rPr>
          <w:w w:val="99"/>
          <w:lang w:eastAsia="zh-CN"/>
        </w:rPr>
        <w:t>，难以被竞争对手模仿，选项</w:t>
      </w:r>
      <w:r>
        <w:rPr>
          <w:spacing w:val="-1"/>
          <w:w w:val="99"/>
          <w:lang w:eastAsia="zh-CN"/>
        </w:rPr>
        <w:t xml:space="preserve"> </w:t>
      </w:r>
      <w:r>
        <w:rPr>
          <w:w w:val="99"/>
          <w:lang w:eastAsia="zh-CN"/>
        </w:rPr>
        <w:t>C正确。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06"/>
        <w:jc w:val="both"/>
        <w:rPr>
          <w:lang w:eastAsia="zh-CN"/>
        </w:rPr>
      </w:pPr>
      <w:r>
        <w:rPr>
          <w:spacing w:val="1"/>
          <w:lang w:eastAsia="zh-CN"/>
        </w:rPr>
        <w:t>【例题·单选题】经营连锁超市</w:t>
      </w:r>
      <w:r>
        <w:rPr>
          <w:lang w:eastAsia="zh-CN"/>
        </w:rPr>
        <w:t xml:space="preserve">的 </w:t>
      </w:r>
      <w:r>
        <w:rPr>
          <w:spacing w:val="54"/>
          <w:lang w:eastAsia="zh-CN"/>
        </w:rPr>
        <w:t xml:space="preserve"> </w:t>
      </w:r>
      <w:r>
        <w:rPr>
          <w:spacing w:val="2"/>
          <w:lang w:eastAsia="zh-CN"/>
        </w:rPr>
        <w:t>W</w:t>
      </w:r>
      <w:r>
        <w:rPr>
          <w:spacing w:val="1"/>
          <w:lang w:eastAsia="zh-CN"/>
        </w:rPr>
        <w:t>公司，采取在某些小城市率先投入大量资本建立大型超</w:t>
      </w:r>
      <w:r>
        <w:rPr>
          <w:lang w:eastAsia="zh-CN"/>
        </w:rPr>
        <w:t>市</w:t>
      </w:r>
      <w:r>
        <w:rPr>
          <w:spacing w:val="1"/>
          <w:lang w:eastAsia="zh-CN"/>
        </w:rPr>
        <w:t>的战略。由于小城市的市场空间狭小，不能支撑两个竞争者同时盈利</w:t>
      </w:r>
      <w:r>
        <w:rPr>
          <w:lang w:eastAsia="zh-CN"/>
        </w:rPr>
        <w:t xml:space="preserve">， </w:t>
      </w:r>
      <w:r>
        <w:rPr>
          <w:spacing w:val="52"/>
          <w:lang w:eastAsia="zh-CN"/>
        </w:rPr>
        <w:t xml:space="preserve"> </w:t>
      </w:r>
      <w:r>
        <w:rPr>
          <w:spacing w:val="3"/>
          <w:lang w:eastAsia="zh-CN"/>
        </w:rPr>
        <w:t>W</w:t>
      </w:r>
      <w:r>
        <w:rPr>
          <w:spacing w:val="1"/>
          <w:lang w:eastAsia="zh-CN"/>
        </w:rPr>
        <w:t>公司的竞争者只好</w:t>
      </w:r>
      <w:r>
        <w:rPr>
          <w:lang w:eastAsia="zh-CN"/>
        </w:rPr>
        <w:t>放弃竞争。 W公司的竞争优势来源于（ ）。（ 201</w:t>
      </w:r>
      <w:r>
        <w:rPr>
          <w:spacing w:val="-1"/>
          <w:lang w:eastAsia="zh-CN"/>
        </w:rPr>
        <w:t>5</w:t>
      </w:r>
      <w:r>
        <w:rPr>
          <w:lang w:eastAsia="zh-CN"/>
        </w:rPr>
        <w:t>年）</w:t>
      </w:r>
    </w:p>
    <w:p w:rsidR="00297F27" w:rsidRDefault="00EE1703">
      <w:pPr>
        <w:pStyle w:val="a3"/>
        <w:jc w:val="both"/>
        <w:rPr>
          <w:lang w:eastAsia="zh-CN"/>
        </w:rPr>
      </w:pPr>
      <w:r>
        <w:rPr>
          <w:lang w:eastAsia="zh-CN"/>
        </w:rPr>
        <w:t>A. 物理上独特的资源</w:t>
      </w:r>
    </w:p>
    <w:p w:rsidR="000F13CB" w:rsidRDefault="00EE1703">
      <w:pPr>
        <w:pStyle w:val="a3"/>
        <w:spacing w:before="46" w:line="278" w:lineRule="auto"/>
        <w:ind w:right="6803"/>
        <w:jc w:val="both"/>
        <w:rPr>
          <w:lang w:eastAsia="zh-CN"/>
        </w:rPr>
      </w:pPr>
      <w:r>
        <w:rPr>
          <w:lang w:eastAsia="zh-CN"/>
        </w:rPr>
        <w:t>B.</w:t>
      </w:r>
      <w:r>
        <w:rPr>
          <w:spacing w:val="-5"/>
          <w:lang w:eastAsia="zh-CN"/>
        </w:rPr>
        <w:t xml:space="preserve"> </w:t>
      </w:r>
      <w:r>
        <w:rPr>
          <w:lang w:eastAsia="zh-CN"/>
        </w:rPr>
        <w:t xml:space="preserve">具有因果含糊性的资源 </w:t>
      </w:r>
    </w:p>
    <w:p w:rsidR="000F13CB" w:rsidRDefault="00EE1703">
      <w:pPr>
        <w:pStyle w:val="a3"/>
        <w:spacing w:before="46" w:line="278" w:lineRule="auto"/>
        <w:ind w:right="6803"/>
        <w:jc w:val="both"/>
        <w:rPr>
          <w:lang w:eastAsia="zh-CN"/>
        </w:rPr>
      </w:pPr>
      <w:r>
        <w:rPr>
          <w:lang w:eastAsia="zh-CN"/>
        </w:rPr>
        <w:t>C.</w:t>
      </w:r>
      <w:r>
        <w:rPr>
          <w:spacing w:val="-5"/>
          <w:lang w:eastAsia="zh-CN"/>
        </w:rPr>
        <w:t xml:space="preserve"> </w:t>
      </w:r>
      <w:r>
        <w:rPr>
          <w:lang w:eastAsia="zh-CN"/>
        </w:rPr>
        <w:t xml:space="preserve">具有路径依赖性的资源 </w:t>
      </w:r>
    </w:p>
    <w:p w:rsidR="00297F27" w:rsidRDefault="00EE1703">
      <w:pPr>
        <w:pStyle w:val="a3"/>
        <w:spacing w:before="46" w:line="278" w:lineRule="auto"/>
        <w:ind w:right="6803"/>
        <w:jc w:val="both"/>
        <w:rPr>
          <w:lang w:eastAsia="zh-CN"/>
        </w:rPr>
      </w:pPr>
      <w:r>
        <w:rPr>
          <w:lang w:eastAsia="zh-CN"/>
        </w:rPr>
        <w:t>D.</w:t>
      </w:r>
      <w:r>
        <w:rPr>
          <w:spacing w:val="-5"/>
          <w:lang w:eastAsia="zh-CN"/>
        </w:rPr>
        <w:t xml:space="preserve"> </w:t>
      </w:r>
      <w:r>
        <w:rPr>
          <w:lang w:eastAsia="zh-CN"/>
        </w:rPr>
        <w:t>具有经济制约性的资源</w:t>
      </w:r>
    </w:p>
    <w:p w:rsidR="00297F27" w:rsidRDefault="00EE1703" w:rsidP="007310F4">
      <w:pPr>
        <w:pStyle w:val="a7"/>
      </w:pPr>
      <w:r w:rsidRPr="007310F4">
        <w:rPr>
          <w:rStyle w:val="Char3"/>
        </w:rPr>
        <w:t>【答案】 D</w:t>
      </w:r>
    </w:p>
    <w:p w:rsidR="00297F27" w:rsidRDefault="00EE1703">
      <w:pPr>
        <w:pStyle w:val="a3"/>
        <w:spacing w:before="46" w:line="278" w:lineRule="auto"/>
        <w:ind w:right="107"/>
        <w:jc w:val="both"/>
        <w:rPr>
          <w:lang w:eastAsia="zh-CN"/>
        </w:rPr>
      </w:pPr>
      <w:r>
        <w:rPr>
          <w:lang w:eastAsia="zh-CN"/>
        </w:rPr>
        <w:t xml:space="preserve">【解析】“由于小城市的市场空间狭小，不能支撑两个竞争者同时盈利， W公司的竞争者只好放弃竞争”属于 </w:t>
      </w:r>
      <w:r>
        <w:rPr>
          <w:b/>
          <w:color w:val="C00000"/>
          <w:u w:val="single" w:color="000000"/>
          <w:lang w:eastAsia="zh-CN"/>
        </w:rPr>
        <w:t xml:space="preserve">具有经济制约性的资源 </w:t>
      </w:r>
      <w:r>
        <w:rPr>
          <w:lang w:eastAsia="zh-CN"/>
        </w:rPr>
        <w:t>，选项 D正确。</w:t>
      </w:r>
    </w:p>
    <w:p w:rsidR="00297F27" w:rsidRDefault="00297F27">
      <w:pPr>
        <w:pStyle w:val="a3"/>
        <w:spacing w:before="12"/>
        <w:ind w:left="0"/>
        <w:rPr>
          <w:sz w:val="23"/>
          <w:lang w:eastAsia="zh-CN"/>
        </w:rPr>
      </w:pPr>
    </w:p>
    <w:p w:rsidR="00933C06" w:rsidRDefault="00EE1703" w:rsidP="00933C06">
      <w:pPr>
        <w:spacing w:before="35" w:line="288" w:lineRule="auto"/>
        <w:ind w:left="112" w:right="27"/>
        <w:rPr>
          <w:sz w:val="21"/>
          <w:lang w:eastAsia="zh-CN"/>
        </w:rPr>
      </w:pPr>
      <w:r>
        <w:rPr>
          <w:sz w:val="21"/>
          <w:lang w:eastAsia="zh-CN"/>
        </w:rPr>
        <w:t xml:space="preserve">（二）企业能力分析（★★） </w:t>
      </w:r>
    </w:p>
    <w:p w:rsidR="00297F27" w:rsidRDefault="00EE1703" w:rsidP="00933C06">
      <w:pPr>
        <w:spacing w:before="35" w:line="288" w:lineRule="auto"/>
        <w:ind w:left="112" w:right="27"/>
        <w:rPr>
          <w:sz w:val="21"/>
          <w:lang w:eastAsia="zh-CN"/>
        </w:rPr>
        <w:sectPr w:rsidR="00297F27" w:rsidSect="00933C06">
          <w:pgSz w:w="12240" w:h="15840" w:code="1"/>
          <w:pgMar w:top="720" w:right="720" w:bottom="720" w:left="720" w:header="181" w:footer="482" w:gutter="0"/>
          <w:cols w:space="720"/>
        </w:sectPr>
      </w:pPr>
      <w:r>
        <w:rPr>
          <w:sz w:val="21"/>
          <w:lang w:eastAsia="zh-CN"/>
        </w:rPr>
        <w:t>1. 企业能力的定义</w:t>
      </w:r>
    </w:p>
    <w:p w:rsidR="00933C06" w:rsidRDefault="00EE1703" w:rsidP="00933C06">
      <w:pPr>
        <w:spacing w:before="13"/>
        <w:ind w:left="111"/>
        <w:rPr>
          <w:sz w:val="21"/>
          <w:lang w:eastAsia="zh-CN"/>
        </w:rPr>
      </w:pPr>
      <w:r>
        <w:rPr>
          <w:sz w:val="21"/>
          <w:lang w:eastAsia="zh-CN"/>
        </w:rPr>
        <w:lastRenderedPageBreak/>
        <w:t xml:space="preserve">企业能力，是指企业 </w:t>
      </w:r>
      <w:r>
        <w:rPr>
          <w:b/>
          <w:color w:val="C00000"/>
          <w:sz w:val="21"/>
          <w:u w:val="single" w:color="000000"/>
          <w:lang w:eastAsia="zh-CN"/>
        </w:rPr>
        <w:t>配置资源，发挥其生产和竞争作用的能力</w:t>
      </w:r>
      <w:r>
        <w:rPr>
          <w:b/>
          <w:w w:val="99"/>
          <w:sz w:val="21"/>
          <w:u w:val="single"/>
          <w:lang w:eastAsia="zh-CN"/>
        </w:rPr>
        <w:t xml:space="preserve"> </w:t>
      </w:r>
      <w:r>
        <w:rPr>
          <w:sz w:val="21"/>
          <w:lang w:eastAsia="zh-CN"/>
        </w:rPr>
        <w:t xml:space="preserve">。企业能力来源于企业的有形资源、无形资源和人力资源的 </w:t>
      </w:r>
      <w:r>
        <w:rPr>
          <w:b/>
          <w:color w:val="C00000"/>
          <w:sz w:val="21"/>
          <w:u w:val="single" w:color="000000"/>
          <w:lang w:eastAsia="zh-CN"/>
        </w:rPr>
        <w:t xml:space="preserve">整合 </w:t>
      </w:r>
      <w:r>
        <w:rPr>
          <w:sz w:val="21"/>
          <w:lang w:eastAsia="zh-CN"/>
        </w:rPr>
        <w:t xml:space="preserve">，是企业各种资源有机组合的结果。 </w:t>
      </w:r>
    </w:p>
    <w:p w:rsidR="00297F27" w:rsidRDefault="00EE1703" w:rsidP="00933C06">
      <w:pPr>
        <w:spacing w:before="13"/>
        <w:ind w:left="111"/>
        <w:rPr>
          <w:sz w:val="21"/>
          <w:lang w:eastAsia="zh-CN"/>
        </w:rPr>
      </w:pPr>
      <w:r>
        <w:rPr>
          <w:sz w:val="21"/>
          <w:lang w:eastAsia="zh-CN"/>
        </w:rPr>
        <w:t>2 ．企业能力的构成</w:t>
      </w:r>
    </w:p>
    <w:p w:rsidR="00297F27" w:rsidRDefault="00EE1703">
      <w:pPr>
        <w:spacing w:before="13" w:after="52"/>
        <w:ind w:left="111"/>
        <w:rPr>
          <w:sz w:val="21"/>
          <w:lang w:eastAsia="zh-CN"/>
        </w:rPr>
      </w:pPr>
      <w:r>
        <w:rPr>
          <w:sz w:val="21"/>
          <w:lang w:eastAsia="zh-CN"/>
        </w:rPr>
        <w:t xml:space="preserve">企业能力主要由 </w:t>
      </w:r>
      <w:r>
        <w:rPr>
          <w:b/>
          <w:color w:val="C00000"/>
          <w:sz w:val="21"/>
          <w:u w:val="single" w:color="000000"/>
          <w:lang w:eastAsia="zh-CN"/>
        </w:rPr>
        <w:t xml:space="preserve">研发能力、生产管理能力、营销能力、财务能力和组织管理能力 </w:t>
      </w:r>
      <w:r>
        <w:rPr>
          <w:sz w:val="21"/>
          <w:lang w:eastAsia="zh-CN"/>
        </w:rPr>
        <w:t>等组成。</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8"/>
        <w:gridCol w:w="3448"/>
        <w:gridCol w:w="3042"/>
      </w:tblGrid>
      <w:tr w:rsidR="00297F27">
        <w:trPr>
          <w:trHeight w:hRule="exact" w:val="570"/>
        </w:trPr>
        <w:tc>
          <w:tcPr>
            <w:tcW w:w="1828" w:type="dxa"/>
          </w:tcPr>
          <w:p w:rsidR="00297F27" w:rsidRDefault="00EE1703">
            <w:pPr>
              <w:pStyle w:val="TableParagraph"/>
              <w:spacing w:before="145"/>
              <w:ind w:left="254" w:right="254"/>
              <w:jc w:val="center"/>
              <w:rPr>
                <w:b/>
                <w:sz w:val="21"/>
              </w:rPr>
            </w:pPr>
            <w:r>
              <w:rPr>
                <w:b/>
                <w:sz w:val="21"/>
              </w:rPr>
              <w:t>类型</w:t>
            </w:r>
          </w:p>
        </w:tc>
        <w:tc>
          <w:tcPr>
            <w:tcW w:w="3448" w:type="dxa"/>
          </w:tcPr>
          <w:p w:rsidR="00297F27" w:rsidRDefault="00EE1703">
            <w:pPr>
              <w:pStyle w:val="TableParagraph"/>
              <w:spacing w:before="145"/>
              <w:ind w:left="1485" w:right="1485"/>
              <w:jc w:val="center"/>
              <w:rPr>
                <w:b/>
                <w:sz w:val="21"/>
              </w:rPr>
            </w:pPr>
            <w:r>
              <w:rPr>
                <w:b/>
                <w:sz w:val="21"/>
              </w:rPr>
              <w:t>含义</w:t>
            </w:r>
          </w:p>
        </w:tc>
        <w:tc>
          <w:tcPr>
            <w:tcW w:w="3042" w:type="dxa"/>
          </w:tcPr>
          <w:p w:rsidR="00297F27" w:rsidRDefault="00EE1703">
            <w:pPr>
              <w:pStyle w:val="TableParagraph"/>
              <w:spacing w:before="145"/>
              <w:ind w:left="1071" w:right="1071"/>
              <w:jc w:val="center"/>
              <w:rPr>
                <w:b/>
                <w:sz w:val="21"/>
              </w:rPr>
            </w:pPr>
            <w:r>
              <w:rPr>
                <w:b/>
                <w:sz w:val="21"/>
              </w:rPr>
              <w:t>主要内容</w:t>
            </w:r>
          </w:p>
        </w:tc>
      </w:tr>
      <w:tr w:rsidR="00297F27">
        <w:trPr>
          <w:trHeight w:hRule="exact" w:val="1665"/>
        </w:trPr>
        <w:tc>
          <w:tcPr>
            <w:tcW w:w="1828"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ind w:left="254" w:right="254"/>
              <w:jc w:val="center"/>
              <w:rPr>
                <w:b/>
                <w:sz w:val="21"/>
              </w:rPr>
            </w:pPr>
            <w:r>
              <w:rPr>
                <w:b/>
                <w:color w:val="C00000"/>
                <w:sz w:val="21"/>
                <w:u w:val="single" w:color="000000"/>
              </w:rPr>
              <w:t>研发能力</w:t>
            </w:r>
          </w:p>
        </w:tc>
        <w:tc>
          <w:tcPr>
            <w:tcW w:w="3448" w:type="dxa"/>
          </w:tcPr>
          <w:p w:rsidR="00297F27" w:rsidRDefault="00EE1703">
            <w:pPr>
              <w:pStyle w:val="TableParagraph"/>
              <w:spacing w:line="288" w:lineRule="auto"/>
              <w:ind w:right="157"/>
              <w:rPr>
                <w:sz w:val="21"/>
                <w:lang w:eastAsia="zh-CN"/>
              </w:rPr>
            </w:pPr>
            <w:r>
              <w:rPr>
                <w:spacing w:val="1"/>
                <w:sz w:val="21"/>
                <w:lang w:eastAsia="zh-CN"/>
              </w:rPr>
              <w:t>指企业利用从研究和实际经验中</w:t>
            </w:r>
            <w:r>
              <w:rPr>
                <w:sz w:val="21"/>
                <w:lang w:eastAsia="zh-CN"/>
              </w:rPr>
              <w:t>获</w:t>
            </w:r>
            <w:r>
              <w:rPr>
                <w:spacing w:val="4"/>
                <w:sz w:val="21"/>
                <w:lang w:eastAsia="zh-CN"/>
              </w:rPr>
              <w:t>得的现有知识或从外部引进的</w:t>
            </w:r>
            <w:r>
              <w:rPr>
                <w:sz w:val="21"/>
                <w:lang w:eastAsia="zh-CN"/>
              </w:rPr>
              <w:t>技</w:t>
            </w:r>
            <w:r>
              <w:rPr>
                <w:spacing w:val="1"/>
                <w:sz w:val="21"/>
                <w:lang w:eastAsia="zh-CN"/>
              </w:rPr>
              <w:t>术，为生产新的产品、装置，建</w:t>
            </w:r>
            <w:r>
              <w:rPr>
                <w:sz w:val="21"/>
                <w:lang w:eastAsia="zh-CN"/>
              </w:rPr>
              <w:t>立</w:t>
            </w:r>
            <w:r>
              <w:rPr>
                <w:spacing w:val="1"/>
                <w:sz w:val="21"/>
                <w:lang w:eastAsia="zh-CN"/>
              </w:rPr>
              <w:t>新的工艺和系统而进行实质性的</w:t>
            </w:r>
            <w:r>
              <w:rPr>
                <w:sz w:val="21"/>
                <w:lang w:eastAsia="zh-CN"/>
              </w:rPr>
              <w:t>改进工作的能力</w:t>
            </w:r>
          </w:p>
        </w:tc>
        <w:tc>
          <w:tcPr>
            <w:tcW w:w="3042" w:type="dxa"/>
          </w:tcPr>
          <w:p w:rsidR="00297F27" w:rsidRDefault="00EE1703">
            <w:pPr>
              <w:pStyle w:val="TableParagraph"/>
              <w:spacing w:before="160"/>
              <w:rPr>
                <w:sz w:val="21"/>
                <w:lang w:eastAsia="zh-CN"/>
              </w:rPr>
            </w:pPr>
            <w:r>
              <w:rPr>
                <w:sz w:val="21"/>
                <w:lang w:eastAsia="zh-CN"/>
              </w:rPr>
              <w:t>（ 1）研发投入</w:t>
            </w:r>
          </w:p>
          <w:p w:rsidR="00297F27" w:rsidRDefault="00EE1703">
            <w:pPr>
              <w:pStyle w:val="TableParagraph"/>
              <w:spacing w:before="55"/>
              <w:rPr>
                <w:sz w:val="21"/>
                <w:lang w:eastAsia="zh-CN"/>
              </w:rPr>
            </w:pPr>
            <w:r>
              <w:rPr>
                <w:sz w:val="21"/>
                <w:lang w:eastAsia="zh-CN"/>
              </w:rPr>
              <w:t>（ 2）研发团队</w:t>
            </w:r>
          </w:p>
          <w:p w:rsidR="00297F27" w:rsidRDefault="00EE1703">
            <w:pPr>
              <w:pStyle w:val="TableParagraph"/>
              <w:spacing w:before="55"/>
              <w:rPr>
                <w:sz w:val="21"/>
                <w:lang w:eastAsia="zh-CN"/>
              </w:rPr>
            </w:pPr>
            <w:r>
              <w:rPr>
                <w:sz w:val="21"/>
                <w:lang w:eastAsia="zh-CN"/>
              </w:rPr>
              <w:t>（ 3）研发管理机制</w:t>
            </w:r>
          </w:p>
          <w:p w:rsidR="00297F27" w:rsidRDefault="00EE1703">
            <w:pPr>
              <w:pStyle w:val="TableParagraph"/>
              <w:spacing w:before="55"/>
              <w:rPr>
                <w:sz w:val="21"/>
                <w:lang w:eastAsia="zh-CN"/>
              </w:rPr>
            </w:pPr>
            <w:r>
              <w:rPr>
                <w:sz w:val="21"/>
                <w:lang w:eastAsia="zh-CN"/>
              </w:rPr>
              <w:t>（ 4）研发效果</w:t>
            </w:r>
          </w:p>
        </w:tc>
      </w:tr>
      <w:tr w:rsidR="00297F27">
        <w:trPr>
          <w:trHeight w:hRule="exact" w:val="1665"/>
        </w:trPr>
        <w:tc>
          <w:tcPr>
            <w:tcW w:w="1828"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9"/>
              <w:ind w:left="254" w:right="254"/>
              <w:jc w:val="center"/>
              <w:rPr>
                <w:b/>
                <w:sz w:val="21"/>
              </w:rPr>
            </w:pPr>
            <w:r>
              <w:rPr>
                <w:b/>
                <w:color w:val="C00000"/>
                <w:sz w:val="21"/>
                <w:u w:val="single" w:color="000000"/>
              </w:rPr>
              <w:t>生产管理能力</w:t>
            </w:r>
          </w:p>
        </w:tc>
        <w:tc>
          <w:tcPr>
            <w:tcW w:w="3448" w:type="dxa"/>
          </w:tcPr>
          <w:p w:rsidR="00297F27" w:rsidRDefault="00EE1703">
            <w:pPr>
              <w:pStyle w:val="TableParagraph"/>
              <w:spacing w:before="160" w:line="288" w:lineRule="auto"/>
              <w:ind w:right="104"/>
              <w:jc w:val="both"/>
              <w:rPr>
                <w:sz w:val="21"/>
                <w:lang w:eastAsia="zh-CN"/>
              </w:rPr>
            </w:pPr>
            <w:r>
              <w:rPr>
                <w:spacing w:val="1"/>
                <w:sz w:val="21"/>
                <w:lang w:eastAsia="zh-CN"/>
              </w:rPr>
              <w:t>生产是企业进行资源转换的中心</w:t>
            </w:r>
            <w:r>
              <w:rPr>
                <w:sz w:val="21"/>
                <w:lang w:eastAsia="zh-CN"/>
              </w:rPr>
              <w:t>环</w:t>
            </w:r>
            <w:r>
              <w:rPr>
                <w:spacing w:val="2"/>
                <w:sz w:val="21"/>
                <w:lang w:eastAsia="zh-CN"/>
              </w:rPr>
              <w:t>节，它必须在</w:t>
            </w:r>
            <w:r>
              <w:rPr>
                <w:sz w:val="21"/>
                <w:lang w:eastAsia="zh-CN"/>
              </w:rPr>
              <w:t xml:space="preserve"> </w:t>
            </w:r>
            <w:r>
              <w:rPr>
                <w:spacing w:val="31"/>
                <w:sz w:val="21"/>
                <w:lang w:eastAsia="zh-CN"/>
              </w:rPr>
              <w:t xml:space="preserve"> </w:t>
            </w:r>
            <w:r>
              <w:rPr>
                <w:b/>
                <w:color w:val="C00000"/>
                <w:spacing w:val="2"/>
                <w:w w:val="99"/>
                <w:sz w:val="21"/>
                <w:u w:val="single" w:color="000000"/>
                <w:lang w:eastAsia="zh-CN"/>
              </w:rPr>
              <w:t>数量、质量、成</w:t>
            </w:r>
            <w:r>
              <w:rPr>
                <w:b/>
                <w:color w:val="C00000"/>
                <w:w w:val="99"/>
                <w:sz w:val="21"/>
                <w:u w:val="single" w:color="000000"/>
                <w:lang w:eastAsia="zh-CN"/>
              </w:rPr>
              <w:t>本</w:t>
            </w:r>
            <w:r>
              <w:rPr>
                <w:b/>
                <w:color w:val="C00000"/>
                <w:spacing w:val="2"/>
                <w:w w:val="99"/>
                <w:sz w:val="21"/>
                <w:u w:val="single" w:color="000000"/>
                <w:lang w:eastAsia="zh-CN"/>
              </w:rPr>
              <w:t>和时间</w:t>
            </w:r>
            <w:r>
              <w:rPr>
                <w:b/>
                <w:w w:val="99"/>
                <w:sz w:val="21"/>
                <w:u w:val="single"/>
                <w:lang w:eastAsia="zh-CN"/>
              </w:rPr>
              <w:t xml:space="preserve"> </w:t>
            </w:r>
            <w:r>
              <w:rPr>
                <w:b/>
                <w:spacing w:val="31"/>
                <w:sz w:val="21"/>
                <w:lang w:eastAsia="zh-CN"/>
              </w:rPr>
              <w:t xml:space="preserve"> </w:t>
            </w:r>
            <w:r>
              <w:rPr>
                <w:spacing w:val="2"/>
                <w:sz w:val="21"/>
                <w:lang w:eastAsia="zh-CN"/>
              </w:rPr>
              <w:t>等方面符合要求的条件</w:t>
            </w:r>
            <w:r>
              <w:rPr>
                <w:sz w:val="21"/>
                <w:lang w:eastAsia="zh-CN"/>
              </w:rPr>
              <w:t>下形成有竞争性的生产能力</w:t>
            </w:r>
          </w:p>
        </w:tc>
        <w:tc>
          <w:tcPr>
            <w:tcW w:w="3042" w:type="dxa"/>
          </w:tcPr>
          <w:p w:rsidR="00297F27" w:rsidRDefault="00EE1703">
            <w:pPr>
              <w:pStyle w:val="TableParagraph"/>
              <w:spacing w:line="270" w:lineRule="exact"/>
              <w:rPr>
                <w:sz w:val="21"/>
                <w:lang w:eastAsia="zh-CN"/>
              </w:rPr>
            </w:pPr>
            <w:r>
              <w:rPr>
                <w:sz w:val="21"/>
                <w:lang w:eastAsia="zh-CN"/>
              </w:rPr>
              <w:t>（ 1）建立生产设施</w:t>
            </w:r>
          </w:p>
          <w:p w:rsidR="00297F27" w:rsidRDefault="00EE1703">
            <w:pPr>
              <w:pStyle w:val="TableParagraph"/>
              <w:spacing w:before="55"/>
              <w:rPr>
                <w:sz w:val="21"/>
                <w:lang w:eastAsia="zh-CN"/>
              </w:rPr>
            </w:pPr>
            <w:r>
              <w:rPr>
                <w:sz w:val="21"/>
                <w:lang w:eastAsia="zh-CN"/>
              </w:rPr>
              <w:t>（ 2）生产流程优化</w:t>
            </w:r>
          </w:p>
          <w:p w:rsidR="00297F27" w:rsidRDefault="00EE1703">
            <w:pPr>
              <w:pStyle w:val="TableParagraph"/>
              <w:spacing w:before="55"/>
              <w:rPr>
                <w:sz w:val="21"/>
                <w:lang w:eastAsia="zh-CN"/>
              </w:rPr>
            </w:pPr>
            <w:r>
              <w:rPr>
                <w:sz w:val="21"/>
                <w:lang w:eastAsia="zh-CN"/>
              </w:rPr>
              <w:t>（ 3）完善供应链管理</w:t>
            </w:r>
          </w:p>
          <w:p w:rsidR="00297F27" w:rsidRDefault="00EE1703">
            <w:pPr>
              <w:pStyle w:val="TableParagraph"/>
              <w:spacing w:before="55"/>
              <w:rPr>
                <w:sz w:val="21"/>
                <w:lang w:eastAsia="zh-CN"/>
              </w:rPr>
            </w:pPr>
            <w:r>
              <w:rPr>
                <w:sz w:val="21"/>
                <w:lang w:eastAsia="zh-CN"/>
              </w:rPr>
              <w:t>（ 4） 提高质量管理水平</w:t>
            </w:r>
          </w:p>
          <w:p w:rsidR="00297F27" w:rsidRDefault="00EE1703">
            <w:pPr>
              <w:pStyle w:val="TableParagraph"/>
              <w:spacing w:before="55"/>
              <w:rPr>
                <w:sz w:val="21"/>
              </w:rPr>
            </w:pPr>
            <w:r>
              <w:rPr>
                <w:sz w:val="21"/>
              </w:rPr>
              <w:t>（ 5）优化库存管理</w:t>
            </w:r>
          </w:p>
        </w:tc>
      </w:tr>
      <w:tr w:rsidR="00297F27">
        <w:trPr>
          <w:trHeight w:hRule="exact" w:val="1718"/>
        </w:trPr>
        <w:tc>
          <w:tcPr>
            <w:tcW w:w="1828"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4"/>
              <w:ind w:left="0"/>
              <w:rPr>
                <w:sz w:val="15"/>
              </w:rPr>
            </w:pPr>
          </w:p>
          <w:p w:rsidR="00297F27" w:rsidRDefault="00EE1703">
            <w:pPr>
              <w:pStyle w:val="TableParagraph"/>
              <w:ind w:left="254" w:right="254"/>
              <w:jc w:val="center"/>
              <w:rPr>
                <w:sz w:val="21"/>
              </w:rPr>
            </w:pPr>
            <w:r>
              <w:rPr>
                <w:sz w:val="21"/>
              </w:rPr>
              <w:t>营销能力</w:t>
            </w:r>
          </w:p>
        </w:tc>
        <w:tc>
          <w:tcPr>
            <w:tcW w:w="3448" w:type="dxa"/>
          </w:tcPr>
          <w:p w:rsidR="00297F27" w:rsidRDefault="00297F27">
            <w:pPr>
              <w:pStyle w:val="TableParagraph"/>
              <w:spacing w:before="6"/>
              <w:ind w:left="0"/>
              <w:rPr>
                <w:sz w:val="26"/>
                <w:lang w:eastAsia="zh-CN"/>
              </w:rPr>
            </w:pPr>
          </w:p>
          <w:p w:rsidR="00297F27" w:rsidRDefault="00EE1703">
            <w:pPr>
              <w:pStyle w:val="TableParagraph"/>
              <w:spacing w:line="297" w:lineRule="auto"/>
              <w:ind w:right="104"/>
              <w:jc w:val="both"/>
              <w:rPr>
                <w:b/>
                <w:sz w:val="21"/>
                <w:lang w:eastAsia="zh-CN"/>
              </w:rPr>
            </w:pPr>
            <w:r>
              <w:rPr>
                <w:spacing w:val="1"/>
                <w:sz w:val="21"/>
                <w:lang w:eastAsia="zh-CN"/>
              </w:rPr>
              <w:t>指企业引导消费以占领市场、获</w:t>
            </w:r>
            <w:r>
              <w:rPr>
                <w:sz w:val="21"/>
                <w:lang w:eastAsia="zh-CN"/>
              </w:rPr>
              <w:t>取</w:t>
            </w:r>
            <w:r>
              <w:rPr>
                <w:spacing w:val="2"/>
                <w:sz w:val="21"/>
                <w:lang w:eastAsia="zh-CN"/>
              </w:rPr>
              <w:t>利润的</w:t>
            </w:r>
            <w:r>
              <w:rPr>
                <w:sz w:val="21"/>
                <w:lang w:eastAsia="zh-CN"/>
              </w:rPr>
              <w:t xml:space="preserve"> </w:t>
            </w:r>
            <w:r>
              <w:rPr>
                <w:spacing w:val="32"/>
                <w:sz w:val="21"/>
                <w:lang w:eastAsia="zh-CN"/>
              </w:rPr>
              <w:t xml:space="preserve"> </w:t>
            </w:r>
            <w:r>
              <w:rPr>
                <w:b/>
                <w:color w:val="C00000"/>
                <w:spacing w:val="2"/>
                <w:w w:val="99"/>
                <w:sz w:val="21"/>
                <w:u w:val="single" w:color="000000"/>
                <w:lang w:eastAsia="zh-CN"/>
              </w:rPr>
              <w:t>产品（服务）竞争能力</w:t>
            </w:r>
            <w:r>
              <w:rPr>
                <w:b/>
                <w:color w:val="C00000"/>
                <w:w w:val="99"/>
                <w:sz w:val="21"/>
                <w:u w:val="single" w:color="000000"/>
                <w:lang w:eastAsia="zh-CN"/>
              </w:rPr>
              <w:t>、销售活动能力</w:t>
            </w:r>
            <w:r>
              <w:rPr>
                <w:b/>
                <w:w w:val="99"/>
                <w:sz w:val="21"/>
                <w:u w:val="single"/>
                <w:lang w:eastAsia="zh-CN"/>
              </w:rPr>
              <w:t xml:space="preserve"> </w:t>
            </w:r>
            <w:r>
              <w:rPr>
                <w:sz w:val="21"/>
                <w:lang w:eastAsia="zh-CN"/>
              </w:rPr>
              <w:t xml:space="preserve">和 </w:t>
            </w:r>
            <w:r>
              <w:rPr>
                <w:b/>
                <w:color w:val="C00000"/>
                <w:w w:val="99"/>
                <w:sz w:val="21"/>
                <w:u w:val="single" w:color="000000"/>
                <w:lang w:eastAsia="zh-CN"/>
              </w:rPr>
              <w:t>市场决策能力</w:t>
            </w:r>
          </w:p>
        </w:tc>
        <w:tc>
          <w:tcPr>
            <w:tcW w:w="3042" w:type="dxa"/>
          </w:tcPr>
          <w:p w:rsidR="00297F27" w:rsidRDefault="00EE1703">
            <w:pPr>
              <w:pStyle w:val="TableParagraph"/>
              <w:spacing w:before="6" w:line="297" w:lineRule="auto"/>
              <w:ind w:right="108"/>
              <w:rPr>
                <w:sz w:val="21"/>
                <w:lang w:eastAsia="zh-CN"/>
              </w:rPr>
            </w:pPr>
            <w:r>
              <w:rPr>
                <w:spacing w:val="1"/>
                <w:sz w:val="21"/>
                <w:lang w:eastAsia="zh-CN"/>
              </w:rPr>
              <w:t>（</w:t>
            </w:r>
            <w:r>
              <w:rPr>
                <w:sz w:val="21"/>
                <w:lang w:eastAsia="zh-CN"/>
              </w:rPr>
              <w:t xml:space="preserve"> </w:t>
            </w:r>
            <w:r>
              <w:rPr>
                <w:spacing w:val="-41"/>
                <w:sz w:val="21"/>
                <w:lang w:eastAsia="zh-CN"/>
              </w:rPr>
              <w:t xml:space="preserve"> </w:t>
            </w:r>
            <w:r>
              <w:rPr>
                <w:spacing w:val="1"/>
                <w:sz w:val="21"/>
                <w:lang w:eastAsia="zh-CN"/>
              </w:rPr>
              <w:t>1）产品竞争能力（成本</w:t>
            </w:r>
            <w:r>
              <w:rPr>
                <w:sz w:val="21"/>
                <w:lang w:eastAsia="zh-CN"/>
              </w:rPr>
              <w:t>、价格、质量、市场份额）</w:t>
            </w:r>
          </w:p>
          <w:p w:rsidR="00297F27" w:rsidRDefault="00EE1703">
            <w:pPr>
              <w:pStyle w:val="TableParagraph"/>
              <w:spacing w:before="15" w:line="297" w:lineRule="auto"/>
              <w:ind w:right="108"/>
              <w:rPr>
                <w:sz w:val="21"/>
                <w:lang w:eastAsia="zh-CN"/>
              </w:rPr>
            </w:pPr>
            <w:r>
              <w:rPr>
                <w:spacing w:val="1"/>
                <w:sz w:val="21"/>
                <w:lang w:eastAsia="zh-CN"/>
              </w:rPr>
              <w:t>（</w:t>
            </w:r>
            <w:r>
              <w:rPr>
                <w:sz w:val="21"/>
                <w:lang w:eastAsia="zh-CN"/>
              </w:rPr>
              <w:t xml:space="preserve"> </w:t>
            </w:r>
            <w:r>
              <w:rPr>
                <w:spacing w:val="-41"/>
                <w:sz w:val="21"/>
                <w:lang w:eastAsia="zh-CN"/>
              </w:rPr>
              <w:t xml:space="preserve"> </w:t>
            </w:r>
            <w:r>
              <w:rPr>
                <w:spacing w:val="1"/>
                <w:sz w:val="21"/>
                <w:lang w:eastAsia="zh-CN"/>
              </w:rPr>
              <w:t>2）销售活动能力（营销</w:t>
            </w:r>
            <w:r>
              <w:rPr>
                <w:sz w:val="21"/>
                <w:lang w:eastAsia="zh-CN"/>
              </w:rPr>
              <w:t>推广能力、营销管理能力）</w:t>
            </w:r>
          </w:p>
          <w:p w:rsidR="00297F27" w:rsidRDefault="00EE1703">
            <w:pPr>
              <w:pStyle w:val="TableParagraph"/>
              <w:spacing w:before="15"/>
              <w:rPr>
                <w:sz w:val="21"/>
              </w:rPr>
            </w:pPr>
            <w:r>
              <w:rPr>
                <w:sz w:val="21"/>
              </w:rPr>
              <w:t>（ 3）市场决策能力</w:t>
            </w:r>
          </w:p>
        </w:tc>
      </w:tr>
      <w:tr w:rsidR="00297F27">
        <w:trPr>
          <w:trHeight w:hRule="exact" w:val="1377"/>
        </w:trPr>
        <w:tc>
          <w:tcPr>
            <w:tcW w:w="1828" w:type="dxa"/>
          </w:tcPr>
          <w:p w:rsidR="00297F27" w:rsidRDefault="00297F27">
            <w:pPr>
              <w:pStyle w:val="TableParagraph"/>
              <w:ind w:left="0"/>
              <w:rPr>
                <w:sz w:val="20"/>
              </w:rPr>
            </w:pPr>
          </w:p>
          <w:p w:rsidR="00297F27" w:rsidRDefault="00297F27">
            <w:pPr>
              <w:pStyle w:val="TableParagraph"/>
              <w:spacing w:before="4"/>
              <w:ind w:left="0"/>
            </w:pPr>
          </w:p>
          <w:p w:rsidR="00297F27" w:rsidRDefault="00EE1703">
            <w:pPr>
              <w:pStyle w:val="TableParagraph"/>
              <w:ind w:left="254" w:right="254"/>
              <w:jc w:val="center"/>
              <w:rPr>
                <w:sz w:val="21"/>
              </w:rPr>
            </w:pPr>
            <w:r>
              <w:rPr>
                <w:sz w:val="21"/>
              </w:rPr>
              <w:t>财务能力</w:t>
            </w:r>
          </w:p>
        </w:tc>
        <w:tc>
          <w:tcPr>
            <w:tcW w:w="3448" w:type="dxa"/>
          </w:tcPr>
          <w:p w:rsidR="00297F27" w:rsidRDefault="00297F27">
            <w:pPr>
              <w:pStyle w:val="TableParagraph"/>
              <w:spacing w:before="6"/>
              <w:ind w:left="0"/>
              <w:rPr>
                <w:sz w:val="26"/>
                <w:lang w:eastAsia="zh-CN"/>
              </w:rPr>
            </w:pPr>
          </w:p>
          <w:p w:rsidR="00297F27" w:rsidRDefault="00EE1703">
            <w:pPr>
              <w:pStyle w:val="TableParagraph"/>
              <w:spacing w:line="297" w:lineRule="auto"/>
              <w:ind w:right="105"/>
              <w:rPr>
                <w:sz w:val="21"/>
                <w:lang w:eastAsia="zh-CN"/>
              </w:rPr>
            </w:pPr>
            <w:r>
              <w:rPr>
                <w:sz w:val="21"/>
                <w:lang w:eastAsia="zh-CN"/>
              </w:rPr>
              <w:t xml:space="preserve">指企业的 </w:t>
            </w:r>
            <w:r>
              <w:rPr>
                <w:b/>
                <w:color w:val="C00000"/>
                <w:sz w:val="21"/>
                <w:u w:val="single" w:color="000000"/>
                <w:lang w:eastAsia="zh-CN"/>
              </w:rPr>
              <w:t xml:space="preserve">筹资能力、运用和管理资金 </w:t>
            </w:r>
            <w:r>
              <w:rPr>
                <w:sz w:val="21"/>
                <w:lang w:eastAsia="zh-CN"/>
              </w:rPr>
              <w:t>的能力</w:t>
            </w:r>
          </w:p>
        </w:tc>
        <w:tc>
          <w:tcPr>
            <w:tcW w:w="3042" w:type="dxa"/>
          </w:tcPr>
          <w:p w:rsidR="00297F27" w:rsidRDefault="00EE1703">
            <w:pPr>
              <w:pStyle w:val="TableParagraph"/>
              <w:spacing w:before="6"/>
              <w:rPr>
                <w:sz w:val="21"/>
                <w:lang w:eastAsia="zh-CN"/>
              </w:rPr>
            </w:pPr>
            <w:r>
              <w:rPr>
                <w:sz w:val="21"/>
                <w:lang w:eastAsia="zh-CN"/>
              </w:rPr>
              <w:t xml:space="preserve">（ 1） </w:t>
            </w:r>
            <w:r>
              <w:rPr>
                <w:b/>
                <w:color w:val="C00000"/>
                <w:sz w:val="21"/>
                <w:u w:val="single" w:color="000000"/>
                <w:lang w:eastAsia="zh-CN"/>
              </w:rPr>
              <w:t xml:space="preserve">筹资 </w:t>
            </w:r>
            <w:r>
              <w:rPr>
                <w:sz w:val="21"/>
                <w:lang w:eastAsia="zh-CN"/>
              </w:rPr>
              <w:t>能力</w:t>
            </w:r>
          </w:p>
          <w:p w:rsidR="00297F27" w:rsidRDefault="00EE1703">
            <w:pPr>
              <w:pStyle w:val="TableParagraph"/>
              <w:spacing w:before="65" w:line="297" w:lineRule="auto"/>
              <w:ind w:right="107"/>
              <w:rPr>
                <w:b/>
                <w:sz w:val="21"/>
                <w:lang w:eastAsia="zh-CN"/>
              </w:rPr>
            </w:pPr>
            <w:r>
              <w:rPr>
                <w:sz w:val="21"/>
                <w:lang w:eastAsia="zh-CN"/>
              </w:rPr>
              <w:t xml:space="preserve">（ 2） </w:t>
            </w:r>
            <w:r>
              <w:rPr>
                <w:b/>
                <w:color w:val="C00000"/>
                <w:spacing w:val="2"/>
                <w:sz w:val="21"/>
                <w:u w:val="single" w:color="000000"/>
                <w:lang w:eastAsia="zh-CN"/>
              </w:rPr>
              <w:t xml:space="preserve">资金运用 </w:t>
            </w:r>
            <w:r>
              <w:rPr>
                <w:spacing w:val="2"/>
                <w:sz w:val="21"/>
                <w:lang w:eastAsia="zh-CN"/>
              </w:rPr>
              <w:t xml:space="preserve">及管控  </w:t>
            </w:r>
            <w:r>
              <w:rPr>
                <w:b/>
                <w:color w:val="C00000"/>
                <w:sz w:val="21"/>
                <w:u w:val="single" w:color="000000"/>
                <w:lang w:eastAsia="zh-CN"/>
              </w:rPr>
              <w:t>能力</w:t>
            </w:r>
          </w:p>
          <w:p w:rsidR="00297F27" w:rsidRDefault="00EE1703">
            <w:pPr>
              <w:pStyle w:val="TableParagraph"/>
              <w:spacing w:before="15"/>
              <w:rPr>
                <w:sz w:val="21"/>
              </w:rPr>
            </w:pPr>
            <w:r>
              <w:rPr>
                <w:sz w:val="21"/>
              </w:rPr>
              <w:t xml:space="preserve">（ 3） </w:t>
            </w:r>
            <w:r>
              <w:rPr>
                <w:b/>
                <w:color w:val="C00000"/>
                <w:sz w:val="21"/>
                <w:u w:val="single" w:color="000000"/>
              </w:rPr>
              <w:t xml:space="preserve">投资 </w:t>
            </w:r>
            <w:r>
              <w:rPr>
                <w:sz w:val="21"/>
              </w:rPr>
              <w:t>能力</w:t>
            </w:r>
          </w:p>
        </w:tc>
      </w:tr>
      <w:tr w:rsidR="00297F27">
        <w:trPr>
          <w:trHeight w:hRule="exact" w:val="413"/>
        </w:trPr>
        <w:tc>
          <w:tcPr>
            <w:tcW w:w="1828" w:type="dxa"/>
            <w:tcBorders>
              <w:bottom w:val="nil"/>
            </w:tcBorders>
          </w:tcPr>
          <w:p w:rsidR="00297F27" w:rsidRDefault="00297F27"/>
        </w:tc>
        <w:tc>
          <w:tcPr>
            <w:tcW w:w="3448" w:type="dxa"/>
            <w:tcBorders>
              <w:bottom w:val="nil"/>
            </w:tcBorders>
          </w:tcPr>
          <w:p w:rsidR="00297F27" w:rsidRDefault="00297F27"/>
        </w:tc>
        <w:tc>
          <w:tcPr>
            <w:tcW w:w="3042" w:type="dxa"/>
            <w:tcBorders>
              <w:bottom w:val="nil"/>
            </w:tcBorders>
          </w:tcPr>
          <w:p w:rsidR="00297F27" w:rsidRDefault="00EE1703">
            <w:pPr>
              <w:pStyle w:val="TableParagraph"/>
              <w:spacing w:before="6"/>
              <w:rPr>
                <w:b/>
                <w:sz w:val="21"/>
                <w:lang w:eastAsia="zh-CN"/>
              </w:rPr>
            </w:pPr>
            <w:r>
              <w:rPr>
                <w:sz w:val="21"/>
                <w:lang w:eastAsia="zh-CN"/>
              </w:rPr>
              <w:t xml:space="preserve">（ 1）建立合理的 </w:t>
            </w:r>
            <w:r>
              <w:rPr>
                <w:b/>
                <w:color w:val="C00000"/>
                <w:sz w:val="21"/>
                <w:u w:val="single" w:color="000000"/>
                <w:lang w:eastAsia="zh-CN"/>
              </w:rPr>
              <w:t>组织结构</w:t>
            </w:r>
          </w:p>
        </w:tc>
      </w:tr>
    </w:tbl>
    <w:p w:rsidR="00297F27" w:rsidRDefault="00297F27">
      <w:pPr>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8" w:after="1"/>
        <w:ind w:left="0"/>
        <w:rPr>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8"/>
        <w:gridCol w:w="3448"/>
        <w:gridCol w:w="3042"/>
      </w:tblGrid>
      <w:tr w:rsidR="00297F27">
        <w:trPr>
          <w:trHeight w:hRule="exact" w:val="348"/>
        </w:trPr>
        <w:tc>
          <w:tcPr>
            <w:tcW w:w="1828" w:type="dxa"/>
            <w:tcBorders>
              <w:top w:val="nil"/>
              <w:bottom w:val="nil"/>
            </w:tcBorders>
          </w:tcPr>
          <w:p w:rsidR="00297F27" w:rsidRDefault="00297F27">
            <w:pPr>
              <w:rPr>
                <w:lang w:eastAsia="zh-CN"/>
              </w:rPr>
            </w:pPr>
          </w:p>
        </w:tc>
        <w:tc>
          <w:tcPr>
            <w:tcW w:w="3448" w:type="dxa"/>
            <w:tcBorders>
              <w:top w:val="nil"/>
              <w:bottom w:val="nil"/>
            </w:tcBorders>
          </w:tcPr>
          <w:p w:rsidR="00297F27" w:rsidRDefault="00EE1703">
            <w:pPr>
              <w:pStyle w:val="TableParagraph"/>
              <w:spacing w:before="6"/>
              <w:rPr>
                <w:sz w:val="21"/>
                <w:lang w:eastAsia="zh-CN"/>
              </w:rPr>
            </w:pPr>
            <w:r>
              <w:rPr>
                <w:spacing w:val="4"/>
                <w:sz w:val="21"/>
                <w:lang w:eastAsia="zh-CN"/>
              </w:rPr>
              <w:t xml:space="preserve">指企业  </w:t>
            </w:r>
            <w:r>
              <w:rPr>
                <w:b/>
                <w:color w:val="C00000"/>
                <w:spacing w:val="4"/>
                <w:sz w:val="21"/>
                <w:u w:val="single" w:color="000000"/>
                <w:lang w:eastAsia="zh-CN"/>
              </w:rPr>
              <w:t>职能管理</w:t>
            </w:r>
            <w:r>
              <w:rPr>
                <w:b/>
                <w:color w:val="C00000"/>
                <w:spacing w:val="104"/>
                <w:sz w:val="21"/>
                <w:u w:val="single" w:color="000000"/>
                <w:lang w:eastAsia="zh-CN"/>
              </w:rPr>
              <w:t xml:space="preserve"> </w:t>
            </w:r>
            <w:r>
              <w:rPr>
                <w:spacing w:val="3"/>
                <w:sz w:val="21"/>
                <w:lang w:eastAsia="zh-CN"/>
              </w:rPr>
              <w:t>体系的任务分</w:t>
            </w:r>
          </w:p>
        </w:tc>
        <w:tc>
          <w:tcPr>
            <w:tcW w:w="3042" w:type="dxa"/>
            <w:tcBorders>
              <w:top w:val="nil"/>
              <w:bottom w:val="nil"/>
            </w:tcBorders>
          </w:tcPr>
          <w:p w:rsidR="00297F27" w:rsidRDefault="00EE1703">
            <w:pPr>
              <w:pStyle w:val="TableParagraph"/>
              <w:spacing w:before="6"/>
              <w:rPr>
                <w:b/>
                <w:sz w:val="21"/>
                <w:lang w:eastAsia="zh-CN"/>
              </w:rPr>
            </w:pPr>
            <w:r>
              <w:rPr>
                <w:sz w:val="21"/>
                <w:lang w:eastAsia="zh-CN"/>
              </w:rPr>
              <w:t xml:space="preserve">（  2）建立有效的组织 </w:t>
            </w:r>
            <w:r>
              <w:rPr>
                <w:b/>
                <w:color w:val="C00000"/>
                <w:sz w:val="21"/>
                <w:u w:val="single" w:color="000000"/>
                <w:lang w:eastAsia="zh-CN"/>
              </w:rPr>
              <w:t>管理</w:t>
            </w:r>
          </w:p>
        </w:tc>
      </w:tr>
      <w:tr w:rsidR="00297F27">
        <w:trPr>
          <w:trHeight w:hRule="exact" w:val="349"/>
        </w:trPr>
        <w:tc>
          <w:tcPr>
            <w:tcW w:w="1828" w:type="dxa"/>
            <w:tcBorders>
              <w:top w:val="nil"/>
              <w:bottom w:val="nil"/>
            </w:tcBorders>
          </w:tcPr>
          <w:p w:rsidR="00297F27" w:rsidRDefault="00EE1703">
            <w:pPr>
              <w:pStyle w:val="TableParagraph"/>
              <w:spacing w:before="44"/>
              <w:ind w:left="276"/>
              <w:rPr>
                <w:b/>
                <w:sz w:val="21"/>
              </w:rPr>
            </w:pPr>
            <w:r>
              <w:rPr>
                <w:b/>
                <w:color w:val="C00000"/>
                <w:sz w:val="21"/>
                <w:u w:val="single" w:color="000000"/>
              </w:rPr>
              <w:t>组织管理能力</w:t>
            </w:r>
          </w:p>
        </w:tc>
        <w:tc>
          <w:tcPr>
            <w:tcW w:w="3448" w:type="dxa"/>
            <w:tcBorders>
              <w:top w:val="nil"/>
              <w:bottom w:val="nil"/>
            </w:tcBorders>
          </w:tcPr>
          <w:p w:rsidR="00297F27" w:rsidRDefault="00EE1703">
            <w:pPr>
              <w:pStyle w:val="TableParagraph"/>
              <w:spacing w:line="273" w:lineRule="exact"/>
              <w:rPr>
                <w:b/>
                <w:sz w:val="21"/>
                <w:lang w:eastAsia="zh-CN"/>
              </w:rPr>
            </w:pPr>
            <w:r>
              <w:rPr>
                <w:sz w:val="21"/>
                <w:lang w:eastAsia="zh-CN"/>
              </w:rPr>
              <w:t xml:space="preserve">工、 </w:t>
            </w:r>
            <w:r>
              <w:rPr>
                <w:b/>
                <w:color w:val="C00000"/>
                <w:sz w:val="21"/>
                <w:u w:val="single" w:color="000000"/>
                <w:lang w:eastAsia="zh-CN"/>
              </w:rPr>
              <w:t xml:space="preserve">岗位职责分工 </w:t>
            </w:r>
            <w:r>
              <w:rPr>
                <w:sz w:val="21"/>
                <w:lang w:eastAsia="zh-CN"/>
              </w:rPr>
              <w:t xml:space="preserve">、  </w:t>
            </w:r>
            <w:r>
              <w:rPr>
                <w:b/>
                <w:color w:val="C00000"/>
                <w:sz w:val="21"/>
                <w:u w:val="single" w:color="000000"/>
                <w:lang w:eastAsia="zh-CN"/>
              </w:rPr>
              <w:t>集权与分</w:t>
            </w:r>
          </w:p>
        </w:tc>
        <w:tc>
          <w:tcPr>
            <w:tcW w:w="3042" w:type="dxa"/>
            <w:tcBorders>
              <w:top w:val="nil"/>
              <w:bottom w:val="nil"/>
            </w:tcBorders>
          </w:tcPr>
          <w:p w:rsidR="00297F27" w:rsidRDefault="00EE1703">
            <w:pPr>
              <w:pStyle w:val="TableParagraph"/>
              <w:spacing w:line="273" w:lineRule="exact"/>
              <w:rPr>
                <w:b/>
                <w:sz w:val="21"/>
              </w:rPr>
            </w:pPr>
            <w:r>
              <w:rPr>
                <w:b/>
                <w:color w:val="C00000"/>
                <w:sz w:val="21"/>
                <w:u w:val="single" w:color="000000"/>
              </w:rPr>
              <w:t>体制和机制</w:t>
            </w:r>
          </w:p>
        </w:tc>
      </w:tr>
      <w:tr w:rsidR="00297F27">
        <w:trPr>
          <w:trHeight w:hRule="exact" w:val="332"/>
        </w:trPr>
        <w:tc>
          <w:tcPr>
            <w:tcW w:w="1828" w:type="dxa"/>
            <w:tcBorders>
              <w:top w:val="nil"/>
              <w:bottom w:val="nil"/>
            </w:tcBorders>
          </w:tcPr>
          <w:p w:rsidR="00297F27" w:rsidRDefault="00297F27"/>
        </w:tc>
        <w:tc>
          <w:tcPr>
            <w:tcW w:w="3448" w:type="dxa"/>
            <w:tcBorders>
              <w:top w:val="nil"/>
              <w:bottom w:val="nil"/>
            </w:tcBorders>
          </w:tcPr>
          <w:p w:rsidR="00297F27" w:rsidRDefault="00EE1703">
            <w:pPr>
              <w:pStyle w:val="TableParagraph"/>
              <w:spacing w:line="265" w:lineRule="exact"/>
              <w:rPr>
                <w:sz w:val="21"/>
                <w:lang w:eastAsia="zh-CN"/>
              </w:rPr>
            </w:pPr>
            <w:r>
              <w:rPr>
                <w:b/>
                <w:color w:val="C00000"/>
                <w:sz w:val="21"/>
                <w:u w:val="single" w:color="000000"/>
                <w:lang w:eastAsia="zh-CN"/>
              </w:rPr>
              <w:t xml:space="preserve">权 </w:t>
            </w:r>
            <w:r>
              <w:rPr>
                <w:sz w:val="21"/>
                <w:lang w:eastAsia="zh-CN"/>
              </w:rPr>
              <w:t xml:space="preserve">的划分、 </w:t>
            </w:r>
            <w:r>
              <w:rPr>
                <w:b/>
                <w:color w:val="C00000"/>
                <w:sz w:val="21"/>
                <w:u w:val="single" w:color="000000"/>
                <w:lang w:eastAsia="zh-CN"/>
              </w:rPr>
              <w:t xml:space="preserve">组织结构  </w:t>
            </w:r>
            <w:r>
              <w:rPr>
                <w:sz w:val="21"/>
                <w:lang w:eastAsia="zh-CN"/>
              </w:rPr>
              <w:t>设计、管</w:t>
            </w:r>
          </w:p>
        </w:tc>
        <w:tc>
          <w:tcPr>
            <w:tcW w:w="3042" w:type="dxa"/>
            <w:tcBorders>
              <w:top w:val="nil"/>
              <w:bottom w:val="nil"/>
            </w:tcBorders>
          </w:tcPr>
          <w:p w:rsidR="00297F27" w:rsidRDefault="00EE1703">
            <w:pPr>
              <w:pStyle w:val="TableParagraph"/>
              <w:spacing w:line="265" w:lineRule="exact"/>
              <w:rPr>
                <w:b/>
                <w:sz w:val="21"/>
                <w:lang w:eastAsia="zh-CN"/>
              </w:rPr>
            </w:pPr>
            <w:r>
              <w:rPr>
                <w:spacing w:val="7"/>
                <w:sz w:val="21"/>
                <w:lang w:eastAsia="zh-CN"/>
              </w:rPr>
              <w:t xml:space="preserve">（  3） </w:t>
            </w:r>
            <w:r>
              <w:rPr>
                <w:spacing w:val="83"/>
                <w:sz w:val="21"/>
                <w:lang w:eastAsia="zh-CN"/>
              </w:rPr>
              <w:t xml:space="preserve"> </w:t>
            </w:r>
            <w:r>
              <w:rPr>
                <w:b/>
                <w:color w:val="C00000"/>
                <w:spacing w:val="6"/>
                <w:sz w:val="21"/>
                <w:u w:val="single" w:color="000000"/>
                <w:lang w:eastAsia="zh-CN"/>
              </w:rPr>
              <w:t>战略分析和判断能</w:t>
            </w:r>
          </w:p>
        </w:tc>
      </w:tr>
      <w:tr w:rsidR="00297F27">
        <w:trPr>
          <w:trHeight w:hRule="exact" w:val="325"/>
        </w:trPr>
        <w:tc>
          <w:tcPr>
            <w:tcW w:w="1828" w:type="dxa"/>
            <w:tcBorders>
              <w:top w:val="nil"/>
              <w:bottom w:val="nil"/>
            </w:tcBorders>
          </w:tcPr>
          <w:p w:rsidR="00297F27" w:rsidRDefault="00297F27">
            <w:pPr>
              <w:rPr>
                <w:lang w:eastAsia="zh-CN"/>
              </w:rPr>
            </w:pPr>
          </w:p>
        </w:tc>
        <w:tc>
          <w:tcPr>
            <w:tcW w:w="3448" w:type="dxa"/>
            <w:tcBorders>
              <w:top w:val="nil"/>
              <w:bottom w:val="nil"/>
            </w:tcBorders>
          </w:tcPr>
          <w:p w:rsidR="00297F27" w:rsidRDefault="00EE1703">
            <w:pPr>
              <w:pStyle w:val="TableParagraph"/>
              <w:spacing w:line="273" w:lineRule="exact"/>
              <w:rPr>
                <w:sz w:val="21"/>
                <w:lang w:eastAsia="zh-CN"/>
              </w:rPr>
            </w:pPr>
            <w:r>
              <w:rPr>
                <w:sz w:val="21"/>
                <w:lang w:eastAsia="zh-CN"/>
              </w:rPr>
              <w:t>理层次和管理幅度的确定</w:t>
            </w:r>
          </w:p>
        </w:tc>
        <w:tc>
          <w:tcPr>
            <w:tcW w:w="3042" w:type="dxa"/>
            <w:tcBorders>
              <w:top w:val="nil"/>
              <w:bottom w:val="nil"/>
            </w:tcBorders>
          </w:tcPr>
          <w:p w:rsidR="00297F27" w:rsidRDefault="00EE1703">
            <w:pPr>
              <w:pStyle w:val="TableParagraph"/>
              <w:spacing w:line="273" w:lineRule="exact"/>
              <w:rPr>
                <w:b/>
                <w:sz w:val="21"/>
              </w:rPr>
            </w:pPr>
            <w:r>
              <w:rPr>
                <w:b/>
                <w:color w:val="C00000"/>
                <w:sz w:val="21"/>
                <w:u w:val="single" w:color="000000"/>
              </w:rPr>
              <w:t>力、战略决策能力</w:t>
            </w:r>
          </w:p>
        </w:tc>
      </w:tr>
      <w:tr w:rsidR="00297F27">
        <w:trPr>
          <w:trHeight w:hRule="exact" w:val="355"/>
        </w:trPr>
        <w:tc>
          <w:tcPr>
            <w:tcW w:w="1828" w:type="dxa"/>
            <w:tcBorders>
              <w:top w:val="nil"/>
            </w:tcBorders>
          </w:tcPr>
          <w:p w:rsidR="00297F27" w:rsidRDefault="00297F27"/>
        </w:tc>
        <w:tc>
          <w:tcPr>
            <w:tcW w:w="3448" w:type="dxa"/>
            <w:tcBorders>
              <w:top w:val="nil"/>
            </w:tcBorders>
          </w:tcPr>
          <w:p w:rsidR="00297F27" w:rsidRDefault="00297F27"/>
        </w:tc>
        <w:tc>
          <w:tcPr>
            <w:tcW w:w="3042" w:type="dxa"/>
            <w:tcBorders>
              <w:top w:val="nil"/>
            </w:tcBorders>
          </w:tcPr>
          <w:p w:rsidR="00297F27" w:rsidRDefault="00EE1703">
            <w:pPr>
              <w:pStyle w:val="TableParagraph"/>
              <w:spacing w:before="13"/>
              <w:rPr>
                <w:b/>
                <w:sz w:val="21"/>
              </w:rPr>
            </w:pPr>
            <w:r>
              <w:rPr>
                <w:sz w:val="21"/>
              </w:rPr>
              <w:t xml:space="preserve">（ 4）管理 </w:t>
            </w:r>
            <w:r>
              <w:rPr>
                <w:b/>
                <w:color w:val="C00000"/>
                <w:sz w:val="21"/>
                <w:u w:val="single" w:color="000000"/>
              </w:rPr>
              <w:t>协调能力</w:t>
            </w:r>
          </w:p>
        </w:tc>
      </w:tr>
    </w:tbl>
    <w:p w:rsidR="00297F27" w:rsidRDefault="00EE1703">
      <w:pPr>
        <w:spacing w:line="288" w:lineRule="auto"/>
        <w:ind w:left="111" w:right="107"/>
        <w:jc w:val="both"/>
        <w:rPr>
          <w:sz w:val="21"/>
          <w:lang w:eastAsia="zh-CN"/>
        </w:rPr>
      </w:pPr>
      <w:r>
        <w:rPr>
          <w:b/>
          <w:color w:val="C00000"/>
          <w:sz w:val="21"/>
          <w:u w:val="single" w:color="000000"/>
          <w:lang w:eastAsia="zh-CN"/>
        </w:rPr>
        <w:t xml:space="preserve">【相关链接】 </w:t>
      </w:r>
      <w:r>
        <w:rPr>
          <w:sz w:val="21"/>
          <w:lang w:eastAsia="zh-CN"/>
        </w:rPr>
        <w:t xml:space="preserve">小米公司是一家年轻的科技企业，其在生产管理模式上主要采用零库存管理 </w:t>
      </w:r>
      <w:r>
        <w:rPr>
          <w:b/>
          <w:color w:val="C00000"/>
          <w:sz w:val="21"/>
          <w:u w:val="single" w:color="000000"/>
          <w:lang w:eastAsia="zh-CN"/>
        </w:rPr>
        <w:t xml:space="preserve">（生产管理能力） </w:t>
      </w:r>
      <w:r>
        <w:rPr>
          <w:sz w:val="21"/>
          <w:lang w:eastAsia="zh-CN"/>
        </w:rPr>
        <w:t xml:space="preserve">，这在极大程度上降低了成本。 2013年，小米公司抓住了物联网发展浪潮的契机，启动了小米生态链计划 </w:t>
      </w:r>
      <w:r>
        <w:rPr>
          <w:b/>
          <w:color w:val="C00000"/>
          <w:sz w:val="21"/>
          <w:u w:val="single" w:color="000000"/>
          <w:lang w:eastAsia="zh-CN"/>
        </w:rPr>
        <w:t xml:space="preserve">（市场决策能力） </w:t>
      </w:r>
      <w:r>
        <w:rPr>
          <w:sz w:val="21"/>
          <w:lang w:eastAsia="zh-CN"/>
        </w:rPr>
        <w:t xml:space="preserve">，运用小米公司之前积累的大量资金 </w:t>
      </w:r>
      <w:r>
        <w:rPr>
          <w:b/>
          <w:color w:val="C00000"/>
          <w:sz w:val="21"/>
          <w:u w:val="single" w:color="000000"/>
          <w:lang w:eastAsia="zh-CN"/>
        </w:rPr>
        <w:t xml:space="preserve">（财务能力） </w:t>
      </w:r>
      <w:r>
        <w:rPr>
          <w:sz w:val="21"/>
          <w:lang w:eastAsia="zh-CN"/>
        </w:rPr>
        <w:t xml:space="preserve">，准备在 5年之内投资 100家硬件创业公司，为小米生态链打开布局。在 2016年，小米公司改变之前的口碑营销策略，先后聘请张子枫、王一博等明星作为代言人 </w:t>
      </w:r>
      <w:r>
        <w:rPr>
          <w:b/>
          <w:color w:val="C00000"/>
          <w:sz w:val="21"/>
          <w:u w:val="single" w:color="000000"/>
          <w:lang w:eastAsia="zh-CN"/>
        </w:rPr>
        <w:t xml:space="preserve">（销售活动能力） </w:t>
      </w:r>
      <w:r>
        <w:rPr>
          <w:sz w:val="21"/>
          <w:lang w:eastAsia="zh-CN"/>
        </w:rPr>
        <w:t xml:space="preserve">，赢得了不少新客户。在 2019年 5月 17日，小米集团通过内部信宣布成立大家电事业部 </w:t>
      </w:r>
      <w:r>
        <w:rPr>
          <w:b/>
          <w:color w:val="C00000"/>
          <w:sz w:val="21"/>
          <w:u w:val="single" w:color="000000"/>
          <w:lang w:eastAsia="zh-CN"/>
        </w:rPr>
        <w:t xml:space="preserve">（组织管理能力） </w:t>
      </w:r>
      <w:r>
        <w:rPr>
          <w:sz w:val="21"/>
          <w:lang w:eastAsia="zh-CN"/>
        </w:rPr>
        <w:t>，由集团高级副总裁王川担任该事业部总裁，向雷军汇报。</w:t>
      </w:r>
    </w:p>
    <w:p w:rsidR="00297F27" w:rsidRDefault="00EE1703">
      <w:pPr>
        <w:spacing w:before="13" w:line="288" w:lineRule="auto"/>
        <w:ind w:left="111" w:right="110"/>
        <w:jc w:val="both"/>
        <w:rPr>
          <w:sz w:val="21"/>
          <w:lang w:eastAsia="zh-CN"/>
        </w:rPr>
      </w:pPr>
      <w:r>
        <w:rPr>
          <w:sz w:val="21"/>
          <w:lang w:eastAsia="zh-CN"/>
        </w:rPr>
        <w:t xml:space="preserve">更值得骄傲的是，小米公司研发的电视 </w:t>
      </w:r>
      <w:r>
        <w:rPr>
          <w:b/>
          <w:color w:val="C00000"/>
          <w:sz w:val="21"/>
          <w:u w:val="single" w:color="000000"/>
          <w:lang w:eastAsia="zh-CN"/>
        </w:rPr>
        <w:t xml:space="preserve">（研发能力） </w:t>
      </w:r>
      <w:r>
        <w:rPr>
          <w:sz w:val="21"/>
          <w:lang w:eastAsia="zh-CN"/>
        </w:rPr>
        <w:t xml:space="preserve">在 2019年全年在中国售出 1021万台，高居中国第一 </w:t>
      </w:r>
      <w:r>
        <w:rPr>
          <w:b/>
          <w:color w:val="C00000"/>
          <w:sz w:val="21"/>
          <w:u w:val="single" w:color="000000"/>
          <w:lang w:eastAsia="zh-CN"/>
        </w:rPr>
        <w:t xml:space="preserve">（产品竞争能力 </w:t>
      </w:r>
      <w:r>
        <w:rPr>
          <w:sz w:val="21"/>
          <w:lang w:eastAsia="zh-CN"/>
        </w:rPr>
        <w:t>）。</w:t>
      </w:r>
    </w:p>
    <w:p w:rsidR="00297F27" w:rsidRDefault="00297F27">
      <w:pPr>
        <w:spacing w:line="288" w:lineRule="auto"/>
        <w:jc w:val="both"/>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11" w:name="第11讲_企业资源与能力分析（2）"/>
      <w:bookmarkEnd w:id="11"/>
      <w:r>
        <w:rPr>
          <w:sz w:val="21"/>
          <w:lang w:eastAsia="zh-CN"/>
        </w:rPr>
        <w:t>【考点一】企业资源与能力分析</w:t>
      </w:r>
    </w:p>
    <w:p w:rsidR="00933C06" w:rsidRDefault="00EE1703">
      <w:pPr>
        <w:spacing w:before="55" w:line="288" w:lineRule="auto"/>
        <w:ind w:left="112" w:right="6097"/>
        <w:rPr>
          <w:sz w:val="21"/>
          <w:lang w:eastAsia="zh-CN"/>
        </w:rPr>
      </w:pPr>
      <w:r>
        <w:rPr>
          <w:sz w:val="21"/>
          <w:lang w:eastAsia="zh-CN"/>
        </w:rPr>
        <w:t xml:space="preserve">（三）企业的核心能力（★★★） </w:t>
      </w:r>
    </w:p>
    <w:p w:rsidR="00297F27" w:rsidRDefault="00EE1703">
      <w:pPr>
        <w:spacing w:before="55" w:line="288" w:lineRule="auto"/>
        <w:ind w:left="112" w:right="6097"/>
        <w:rPr>
          <w:sz w:val="21"/>
          <w:lang w:eastAsia="zh-CN"/>
        </w:rPr>
      </w:pPr>
      <w:r>
        <w:rPr>
          <w:sz w:val="21"/>
          <w:lang w:eastAsia="zh-CN"/>
        </w:rPr>
        <w:t>1. 核心能力的概念</w:t>
      </w:r>
    </w:p>
    <w:p w:rsidR="00933C06" w:rsidRDefault="00EE1703">
      <w:pPr>
        <w:spacing w:before="13" w:line="288" w:lineRule="auto"/>
        <w:ind w:left="112" w:right="171"/>
        <w:rPr>
          <w:sz w:val="21"/>
          <w:lang w:eastAsia="zh-CN"/>
        </w:rPr>
      </w:pPr>
      <w:r>
        <w:rPr>
          <w:sz w:val="21"/>
          <w:lang w:eastAsia="zh-CN"/>
        </w:rPr>
        <w:t xml:space="preserve">所谓核心能力，就是企业在 </w:t>
      </w:r>
      <w:r>
        <w:rPr>
          <w:b/>
          <w:color w:val="A40020"/>
          <w:sz w:val="21"/>
          <w:u w:val="single" w:color="000000"/>
          <w:lang w:eastAsia="zh-CN"/>
        </w:rPr>
        <w:t xml:space="preserve">具有重要竞争意义的经营活动 </w:t>
      </w:r>
      <w:r>
        <w:rPr>
          <w:sz w:val="21"/>
          <w:lang w:eastAsia="zh-CN"/>
        </w:rPr>
        <w:t xml:space="preserve">中能够比其竞争对手做得更好的能力。 </w:t>
      </w:r>
    </w:p>
    <w:p w:rsidR="00297F27" w:rsidRDefault="00EE1703">
      <w:pPr>
        <w:spacing w:before="13" w:line="288" w:lineRule="auto"/>
        <w:ind w:left="112" w:right="171"/>
        <w:rPr>
          <w:sz w:val="21"/>
          <w:lang w:eastAsia="zh-CN"/>
        </w:rPr>
      </w:pPr>
      <w:r>
        <w:rPr>
          <w:sz w:val="21"/>
          <w:lang w:eastAsia="zh-CN"/>
        </w:rPr>
        <w:t>2. 核心能力的辨别</w:t>
      </w:r>
    </w:p>
    <w:p w:rsidR="00297F27" w:rsidRDefault="00EE1703">
      <w:pPr>
        <w:spacing w:before="13" w:after="52"/>
        <w:ind w:left="111"/>
        <w:rPr>
          <w:sz w:val="21"/>
          <w:lang w:eastAsia="zh-CN"/>
        </w:rPr>
      </w:pPr>
      <w:r>
        <w:rPr>
          <w:sz w:val="21"/>
          <w:lang w:eastAsia="zh-CN"/>
        </w:rPr>
        <w:t xml:space="preserve">辨别企业能力是否属于核心能力的 3个 </w:t>
      </w:r>
      <w:r>
        <w:rPr>
          <w:b/>
          <w:color w:val="A40020"/>
          <w:sz w:val="21"/>
          <w:u w:val="single" w:color="000000"/>
          <w:lang w:eastAsia="zh-CN"/>
        </w:rPr>
        <w:t xml:space="preserve">关键性测试 </w:t>
      </w:r>
      <w:r>
        <w:rPr>
          <w:sz w:val="21"/>
          <w:lang w:eastAsia="zh-CN"/>
        </w:rPr>
        <w:t xml:space="preserve">（ </w:t>
      </w:r>
      <w:r>
        <w:rPr>
          <w:b/>
          <w:color w:val="A40020"/>
          <w:sz w:val="21"/>
          <w:u w:val="single" w:color="000000"/>
          <w:lang w:eastAsia="zh-CN"/>
        </w:rPr>
        <w:t xml:space="preserve">企业如何打造自己的核心竞争力 </w:t>
      </w:r>
      <w:r>
        <w:rPr>
          <w:sz w:val="21"/>
          <w:lang w:eastAsia="zh-CN"/>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42"/>
        <w:gridCol w:w="4191"/>
        <w:gridCol w:w="2386"/>
      </w:tblGrid>
      <w:tr w:rsidR="00297F27">
        <w:trPr>
          <w:trHeight w:hRule="exact" w:val="570"/>
        </w:trPr>
        <w:tc>
          <w:tcPr>
            <w:tcW w:w="1742" w:type="dxa"/>
          </w:tcPr>
          <w:p w:rsidR="00297F27" w:rsidRDefault="00EE1703">
            <w:pPr>
              <w:pStyle w:val="TableParagraph"/>
              <w:spacing w:before="145"/>
              <w:ind w:left="338"/>
              <w:rPr>
                <w:b/>
                <w:sz w:val="21"/>
              </w:rPr>
            </w:pPr>
            <w:r>
              <w:rPr>
                <w:b/>
                <w:sz w:val="21"/>
              </w:rPr>
              <w:t>关键性测试</w:t>
            </w:r>
          </w:p>
        </w:tc>
        <w:tc>
          <w:tcPr>
            <w:tcW w:w="4191" w:type="dxa"/>
          </w:tcPr>
          <w:p w:rsidR="00297F27" w:rsidRDefault="00EE1703">
            <w:pPr>
              <w:pStyle w:val="TableParagraph"/>
              <w:spacing w:before="145"/>
              <w:ind w:left="1857" w:right="1857"/>
              <w:jc w:val="center"/>
              <w:rPr>
                <w:b/>
                <w:sz w:val="21"/>
              </w:rPr>
            </w:pPr>
            <w:r>
              <w:rPr>
                <w:b/>
                <w:sz w:val="21"/>
              </w:rPr>
              <w:t>含义</w:t>
            </w:r>
          </w:p>
        </w:tc>
        <w:tc>
          <w:tcPr>
            <w:tcW w:w="2386" w:type="dxa"/>
          </w:tcPr>
          <w:p w:rsidR="00297F27" w:rsidRDefault="00EE1703">
            <w:pPr>
              <w:pStyle w:val="TableParagraph"/>
              <w:spacing w:before="145"/>
              <w:ind w:left="954" w:right="954"/>
              <w:jc w:val="center"/>
              <w:rPr>
                <w:b/>
                <w:sz w:val="21"/>
              </w:rPr>
            </w:pPr>
            <w:r>
              <w:rPr>
                <w:b/>
                <w:sz w:val="21"/>
              </w:rPr>
              <w:t>举例</w:t>
            </w:r>
          </w:p>
        </w:tc>
      </w:tr>
      <w:tr w:rsidR="00297F27">
        <w:trPr>
          <w:trHeight w:hRule="exact" w:val="338"/>
        </w:trPr>
        <w:tc>
          <w:tcPr>
            <w:tcW w:w="1742" w:type="dxa"/>
            <w:tcBorders>
              <w:bottom w:val="nil"/>
            </w:tcBorders>
          </w:tcPr>
          <w:p w:rsidR="00297F27" w:rsidRDefault="00297F27"/>
        </w:tc>
        <w:tc>
          <w:tcPr>
            <w:tcW w:w="4191" w:type="dxa"/>
            <w:tcBorders>
              <w:bottom w:val="nil"/>
            </w:tcBorders>
          </w:tcPr>
          <w:p w:rsidR="00297F27" w:rsidRDefault="00EE1703">
            <w:pPr>
              <w:pStyle w:val="TableParagraph"/>
              <w:spacing w:line="270" w:lineRule="exact"/>
              <w:rPr>
                <w:b/>
                <w:sz w:val="21"/>
                <w:lang w:eastAsia="zh-CN"/>
              </w:rPr>
            </w:pPr>
            <w:r>
              <w:rPr>
                <w:sz w:val="21"/>
                <w:lang w:eastAsia="zh-CN"/>
              </w:rPr>
              <w:t>任何一个产品或者服务，</w:t>
            </w:r>
            <w:r>
              <w:rPr>
                <w:spacing w:val="55"/>
                <w:sz w:val="21"/>
                <w:lang w:eastAsia="zh-CN"/>
              </w:rPr>
              <w:t xml:space="preserve"> </w:t>
            </w:r>
            <w:r>
              <w:rPr>
                <w:b/>
                <w:color w:val="A40020"/>
                <w:sz w:val="21"/>
                <w:u w:val="single" w:color="000000"/>
                <w:lang w:eastAsia="zh-CN"/>
              </w:rPr>
              <w:t>只有被顾客所认</w:t>
            </w:r>
          </w:p>
        </w:tc>
        <w:tc>
          <w:tcPr>
            <w:tcW w:w="2386" w:type="dxa"/>
            <w:tcBorders>
              <w:bottom w:val="nil"/>
            </w:tcBorders>
          </w:tcPr>
          <w:p w:rsidR="00297F27" w:rsidRDefault="00EE1703">
            <w:pPr>
              <w:pStyle w:val="TableParagraph"/>
              <w:spacing w:line="270" w:lineRule="exact"/>
              <w:rPr>
                <w:sz w:val="21"/>
              </w:rPr>
            </w:pPr>
            <w:r>
              <w:rPr>
                <w:b/>
                <w:color w:val="A40020"/>
                <w:sz w:val="21"/>
                <w:u w:val="single" w:color="000000"/>
              </w:rPr>
              <w:t xml:space="preserve">索尼公司  </w:t>
            </w:r>
            <w:r>
              <w:rPr>
                <w:sz w:val="21"/>
              </w:rPr>
              <w:t>的核心能力</w:t>
            </w:r>
          </w:p>
        </w:tc>
      </w:tr>
      <w:tr w:rsidR="00297F27">
        <w:trPr>
          <w:trHeight w:hRule="exact" w:val="330"/>
        </w:trPr>
        <w:tc>
          <w:tcPr>
            <w:tcW w:w="1742" w:type="dxa"/>
            <w:tcBorders>
              <w:top w:val="nil"/>
              <w:bottom w:val="nil"/>
            </w:tcBorders>
          </w:tcPr>
          <w:p w:rsidR="00297F27" w:rsidRDefault="00EE1703">
            <w:pPr>
              <w:pStyle w:val="TableParagraph"/>
              <w:spacing w:line="270" w:lineRule="exact"/>
              <w:ind w:left="107"/>
              <w:rPr>
                <w:sz w:val="21"/>
              </w:rPr>
            </w:pPr>
            <w:r>
              <w:rPr>
                <w:sz w:val="21"/>
              </w:rPr>
              <w:t>它对顾客是否有</w:t>
            </w:r>
          </w:p>
        </w:tc>
        <w:tc>
          <w:tcPr>
            <w:tcW w:w="4191"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可、满足顾客的需求之后才具有价值 </w:t>
            </w:r>
            <w:r>
              <w:rPr>
                <w:sz w:val="21"/>
                <w:lang w:eastAsia="zh-CN"/>
              </w:rPr>
              <w:t>，那</w:t>
            </w:r>
          </w:p>
        </w:tc>
        <w:tc>
          <w:tcPr>
            <w:tcW w:w="2386" w:type="dxa"/>
            <w:tcBorders>
              <w:top w:val="nil"/>
              <w:bottom w:val="nil"/>
            </w:tcBorders>
          </w:tcPr>
          <w:p w:rsidR="00297F27" w:rsidRDefault="00EE1703">
            <w:pPr>
              <w:pStyle w:val="TableParagraph"/>
              <w:spacing w:line="270" w:lineRule="exact"/>
              <w:rPr>
                <w:sz w:val="21"/>
              </w:rPr>
            </w:pPr>
            <w:r>
              <w:rPr>
                <w:sz w:val="21"/>
              </w:rPr>
              <w:t xml:space="preserve">是“ </w:t>
            </w:r>
            <w:r>
              <w:rPr>
                <w:b/>
                <w:color w:val="A40020"/>
                <w:sz w:val="21"/>
                <w:u w:val="single" w:color="000000"/>
              </w:rPr>
              <w:t xml:space="preserve">迷你化 </w:t>
            </w:r>
            <w:r>
              <w:rPr>
                <w:sz w:val="21"/>
              </w:rPr>
              <w:t>”，它给</w:t>
            </w:r>
          </w:p>
        </w:tc>
      </w:tr>
      <w:tr w:rsidR="00297F27">
        <w:trPr>
          <w:trHeight w:hRule="exact" w:val="330"/>
        </w:trPr>
        <w:tc>
          <w:tcPr>
            <w:tcW w:w="1742" w:type="dxa"/>
            <w:tcBorders>
              <w:top w:val="nil"/>
              <w:bottom w:val="nil"/>
            </w:tcBorders>
          </w:tcPr>
          <w:p w:rsidR="00297F27" w:rsidRDefault="00EE1703">
            <w:pPr>
              <w:pStyle w:val="TableParagraph"/>
              <w:spacing w:line="270" w:lineRule="exact"/>
              <w:ind w:left="107"/>
              <w:rPr>
                <w:sz w:val="21"/>
              </w:rPr>
            </w:pPr>
            <w:r>
              <w:rPr>
                <w:sz w:val="21"/>
              </w:rPr>
              <w:t>价值</w:t>
            </w:r>
          </w:p>
        </w:tc>
        <w:tc>
          <w:tcPr>
            <w:tcW w:w="4191" w:type="dxa"/>
            <w:tcBorders>
              <w:top w:val="nil"/>
              <w:bottom w:val="nil"/>
            </w:tcBorders>
          </w:tcPr>
          <w:p w:rsidR="00297F27" w:rsidRDefault="00EE1703">
            <w:pPr>
              <w:pStyle w:val="TableParagraph"/>
              <w:spacing w:line="270" w:lineRule="exact"/>
              <w:rPr>
                <w:sz w:val="21"/>
                <w:lang w:eastAsia="zh-CN"/>
              </w:rPr>
            </w:pPr>
            <w:r>
              <w:rPr>
                <w:sz w:val="21"/>
                <w:lang w:eastAsia="zh-CN"/>
              </w:rPr>
              <w:t>么企业要想具备核心竞争力，就应该很好</w:t>
            </w:r>
          </w:p>
        </w:tc>
        <w:tc>
          <w:tcPr>
            <w:tcW w:w="2386" w:type="dxa"/>
            <w:tcBorders>
              <w:top w:val="nil"/>
              <w:bottom w:val="nil"/>
            </w:tcBorders>
          </w:tcPr>
          <w:p w:rsidR="00297F27" w:rsidRDefault="00EE1703">
            <w:pPr>
              <w:pStyle w:val="TableParagraph"/>
              <w:spacing w:line="270" w:lineRule="exact"/>
              <w:rPr>
                <w:sz w:val="21"/>
                <w:lang w:eastAsia="zh-CN"/>
              </w:rPr>
            </w:pPr>
            <w:r>
              <w:rPr>
                <w:sz w:val="21"/>
                <w:lang w:eastAsia="zh-CN"/>
              </w:rPr>
              <w:t>顾客的核心利益是好携</w:t>
            </w:r>
          </w:p>
        </w:tc>
      </w:tr>
      <w:tr w:rsidR="00297F27">
        <w:trPr>
          <w:trHeight w:hRule="exact" w:val="330"/>
        </w:trPr>
        <w:tc>
          <w:tcPr>
            <w:tcW w:w="1742" w:type="dxa"/>
            <w:tcBorders>
              <w:top w:val="nil"/>
              <w:bottom w:val="nil"/>
            </w:tcBorders>
          </w:tcPr>
          <w:p w:rsidR="00297F27" w:rsidRDefault="00EE1703">
            <w:pPr>
              <w:pStyle w:val="TableParagraph"/>
              <w:spacing w:line="270" w:lineRule="exact"/>
              <w:ind w:left="107"/>
              <w:rPr>
                <w:b/>
                <w:sz w:val="21"/>
              </w:rPr>
            </w:pPr>
            <w:r>
              <w:rPr>
                <w:spacing w:val="6"/>
                <w:sz w:val="21"/>
              </w:rPr>
              <w:t>（</w:t>
            </w:r>
            <w:r>
              <w:rPr>
                <w:spacing w:val="111"/>
                <w:sz w:val="21"/>
              </w:rPr>
              <w:t xml:space="preserve"> </w:t>
            </w:r>
            <w:r>
              <w:rPr>
                <w:b/>
                <w:color w:val="A40020"/>
                <w:spacing w:val="4"/>
                <w:sz w:val="21"/>
                <w:u w:val="single" w:color="000000"/>
              </w:rPr>
              <w:t>必须很好地</w:t>
            </w:r>
          </w:p>
        </w:tc>
        <w:tc>
          <w:tcPr>
            <w:tcW w:w="4191" w:type="dxa"/>
            <w:tcBorders>
              <w:top w:val="nil"/>
              <w:bottom w:val="nil"/>
            </w:tcBorders>
          </w:tcPr>
          <w:p w:rsidR="00297F27" w:rsidRDefault="00EE1703">
            <w:pPr>
              <w:pStyle w:val="TableParagraph"/>
              <w:spacing w:line="270" w:lineRule="exact"/>
              <w:rPr>
                <w:sz w:val="21"/>
                <w:lang w:eastAsia="zh-CN"/>
              </w:rPr>
            </w:pPr>
            <w:r>
              <w:rPr>
                <w:sz w:val="21"/>
                <w:lang w:eastAsia="zh-CN"/>
              </w:rPr>
              <w:t>地实现这种价值，最大程度地满足顾客的</w:t>
            </w:r>
          </w:p>
        </w:tc>
        <w:tc>
          <w:tcPr>
            <w:tcW w:w="2386" w:type="dxa"/>
            <w:tcBorders>
              <w:top w:val="nil"/>
              <w:bottom w:val="nil"/>
            </w:tcBorders>
          </w:tcPr>
          <w:p w:rsidR="00297F27" w:rsidRDefault="00EE1703">
            <w:pPr>
              <w:pStyle w:val="TableParagraph"/>
              <w:spacing w:line="270" w:lineRule="exact"/>
              <w:rPr>
                <w:sz w:val="21"/>
              </w:rPr>
            </w:pPr>
            <w:r>
              <w:rPr>
                <w:sz w:val="21"/>
              </w:rPr>
              <w:t xml:space="preserve">带； </w:t>
            </w:r>
            <w:r>
              <w:rPr>
                <w:b/>
                <w:color w:val="A40020"/>
                <w:sz w:val="21"/>
                <w:u w:val="single" w:color="000000"/>
              </w:rPr>
              <w:t xml:space="preserve">联邦快递 </w:t>
            </w:r>
            <w:r>
              <w:rPr>
                <w:sz w:val="21"/>
              </w:rPr>
              <w:t>的核心</w:t>
            </w:r>
          </w:p>
        </w:tc>
      </w:tr>
      <w:tr w:rsidR="00297F27">
        <w:trPr>
          <w:trHeight w:hRule="exact" w:val="330"/>
        </w:trPr>
        <w:tc>
          <w:tcPr>
            <w:tcW w:w="1742"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实现顾客所看重</w:t>
            </w:r>
          </w:p>
        </w:tc>
        <w:tc>
          <w:tcPr>
            <w:tcW w:w="4191" w:type="dxa"/>
            <w:tcBorders>
              <w:top w:val="nil"/>
              <w:bottom w:val="nil"/>
            </w:tcBorders>
          </w:tcPr>
          <w:p w:rsidR="00297F27" w:rsidRDefault="00EE1703">
            <w:pPr>
              <w:pStyle w:val="TableParagraph"/>
              <w:spacing w:line="270" w:lineRule="exact"/>
              <w:rPr>
                <w:sz w:val="21"/>
                <w:lang w:eastAsia="zh-CN"/>
              </w:rPr>
            </w:pPr>
            <w:r>
              <w:rPr>
                <w:sz w:val="21"/>
                <w:lang w:eastAsia="zh-CN"/>
              </w:rPr>
              <w:t>需求。显著地降低成本从而控制价格、提</w:t>
            </w:r>
          </w:p>
        </w:tc>
        <w:tc>
          <w:tcPr>
            <w:tcW w:w="2386" w:type="dxa"/>
            <w:tcBorders>
              <w:top w:val="nil"/>
              <w:bottom w:val="nil"/>
            </w:tcBorders>
          </w:tcPr>
          <w:p w:rsidR="00297F27" w:rsidRDefault="00EE1703">
            <w:pPr>
              <w:pStyle w:val="TableParagraph"/>
              <w:spacing w:line="270" w:lineRule="exact"/>
              <w:rPr>
                <w:sz w:val="21"/>
              </w:rPr>
            </w:pPr>
            <w:r>
              <w:rPr>
                <w:sz w:val="21"/>
              </w:rPr>
              <w:t>能力是极高水准的后勤</w:t>
            </w:r>
          </w:p>
        </w:tc>
      </w:tr>
      <w:tr w:rsidR="00297F27">
        <w:trPr>
          <w:trHeight w:hRule="exact" w:val="330"/>
        </w:trPr>
        <w:tc>
          <w:tcPr>
            <w:tcW w:w="1742" w:type="dxa"/>
            <w:tcBorders>
              <w:top w:val="nil"/>
              <w:bottom w:val="nil"/>
            </w:tcBorders>
          </w:tcPr>
          <w:p w:rsidR="00297F27" w:rsidRDefault="00EE1703">
            <w:pPr>
              <w:pStyle w:val="TableParagraph"/>
              <w:spacing w:line="270" w:lineRule="exact"/>
              <w:ind w:left="107"/>
              <w:rPr>
                <w:sz w:val="21"/>
              </w:rPr>
            </w:pPr>
            <w:r>
              <w:rPr>
                <w:b/>
                <w:color w:val="A40020"/>
                <w:sz w:val="21"/>
                <w:u w:val="single" w:color="000000"/>
              </w:rPr>
              <w:t xml:space="preserve">的价值 </w:t>
            </w:r>
            <w:r>
              <w:rPr>
                <w:sz w:val="21"/>
              </w:rPr>
              <w:t>）</w:t>
            </w:r>
          </w:p>
        </w:tc>
        <w:tc>
          <w:tcPr>
            <w:tcW w:w="4191" w:type="dxa"/>
            <w:tcBorders>
              <w:top w:val="nil"/>
              <w:bottom w:val="nil"/>
            </w:tcBorders>
          </w:tcPr>
          <w:p w:rsidR="00297F27" w:rsidRDefault="00EE1703">
            <w:pPr>
              <w:pStyle w:val="TableParagraph"/>
              <w:spacing w:line="270" w:lineRule="exact"/>
              <w:rPr>
                <w:sz w:val="21"/>
                <w:lang w:eastAsia="zh-CN"/>
              </w:rPr>
            </w:pPr>
            <w:r>
              <w:rPr>
                <w:sz w:val="21"/>
                <w:lang w:eastAsia="zh-CN"/>
              </w:rPr>
              <w:t>高产品质量、提高服务效率、增加顾客的</w:t>
            </w:r>
          </w:p>
        </w:tc>
        <w:tc>
          <w:tcPr>
            <w:tcW w:w="2386" w:type="dxa"/>
            <w:tcBorders>
              <w:top w:val="nil"/>
              <w:bottom w:val="nil"/>
            </w:tcBorders>
          </w:tcPr>
          <w:p w:rsidR="00297F27" w:rsidRDefault="00EE1703">
            <w:pPr>
              <w:pStyle w:val="TableParagraph"/>
              <w:spacing w:line="270" w:lineRule="exact"/>
              <w:rPr>
                <w:sz w:val="21"/>
                <w:lang w:eastAsia="zh-CN"/>
              </w:rPr>
            </w:pPr>
            <w:r>
              <w:rPr>
                <w:sz w:val="21"/>
                <w:lang w:eastAsia="zh-CN"/>
              </w:rPr>
              <w:t>管理，它给顾客的核心</w:t>
            </w:r>
          </w:p>
        </w:tc>
      </w:tr>
      <w:tr w:rsidR="00297F27">
        <w:trPr>
          <w:trHeight w:hRule="exact" w:val="337"/>
        </w:trPr>
        <w:tc>
          <w:tcPr>
            <w:tcW w:w="1742" w:type="dxa"/>
            <w:tcBorders>
              <w:top w:val="nil"/>
            </w:tcBorders>
          </w:tcPr>
          <w:p w:rsidR="00297F27" w:rsidRDefault="00297F27">
            <w:pPr>
              <w:rPr>
                <w:lang w:eastAsia="zh-CN"/>
              </w:rPr>
            </w:pPr>
          </w:p>
        </w:tc>
        <w:tc>
          <w:tcPr>
            <w:tcW w:w="4191" w:type="dxa"/>
            <w:tcBorders>
              <w:top w:val="nil"/>
            </w:tcBorders>
          </w:tcPr>
          <w:p w:rsidR="00297F27" w:rsidRDefault="00EE1703">
            <w:pPr>
              <w:pStyle w:val="TableParagraph"/>
              <w:spacing w:line="270" w:lineRule="exact"/>
              <w:rPr>
                <w:sz w:val="21"/>
                <w:lang w:eastAsia="zh-CN"/>
              </w:rPr>
            </w:pPr>
            <w:r>
              <w:rPr>
                <w:sz w:val="21"/>
                <w:lang w:eastAsia="zh-CN"/>
              </w:rPr>
              <w:t>效用等都可以提升其对顾客的价值</w:t>
            </w:r>
          </w:p>
        </w:tc>
        <w:tc>
          <w:tcPr>
            <w:tcW w:w="2386" w:type="dxa"/>
            <w:tcBorders>
              <w:top w:val="nil"/>
            </w:tcBorders>
          </w:tcPr>
          <w:p w:rsidR="00297F27" w:rsidRDefault="00EE1703">
            <w:pPr>
              <w:pStyle w:val="TableParagraph"/>
              <w:spacing w:line="270" w:lineRule="exact"/>
              <w:rPr>
                <w:b/>
                <w:sz w:val="21"/>
              </w:rPr>
            </w:pPr>
            <w:r>
              <w:rPr>
                <w:sz w:val="21"/>
              </w:rPr>
              <w:t xml:space="preserve">利益是 </w:t>
            </w:r>
            <w:r>
              <w:rPr>
                <w:b/>
                <w:color w:val="A40020"/>
                <w:sz w:val="21"/>
                <w:u w:val="single" w:color="000000"/>
              </w:rPr>
              <w:t>及时运送</w:t>
            </w:r>
          </w:p>
        </w:tc>
      </w:tr>
      <w:tr w:rsidR="00297F27">
        <w:trPr>
          <w:trHeight w:hRule="exact" w:val="338"/>
        </w:trPr>
        <w:tc>
          <w:tcPr>
            <w:tcW w:w="1742" w:type="dxa"/>
            <w:tcBorders>
              <w:bottom w:val="nil"/>
            </w:tcBorders>
          </w:tcPr>
          <w:p w:rsidR="00297F27" w:rsidRDefault="00297F27"/>
        </w:tc>
        <w:tc>
          <w:tcPr>
            <w:tcW w:w="4191" w:type="dxa"/>
            <w:tcBorders>
              <w:bottom w:val="nil"/>
            </w:tcBorders>
          </w:tcPr>
          <w:p w:rsidR="00297F27" w:rsidRDefault="00297F27"/>
        </w:tc>
        <w:tc>
          <w:tcPr>
            <w:tcW w:w="2386" w:type="dxa"/>
            <w:tcBorders>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佳能公司的光学镜片成</w:t>
            </w:r>
          </w:p>
        </w:tc>
      </w:tr>
      <w:tr w:rsidR="00297F27">
        <w:trPr>
          <w:trHeight w:hRule="exact" w:val="1320"/>
        </w:trPr>
        <w:tc>
          <w:tcPr>
            <w:tcW w:w="1742" w:type="dxa"/>
            <w:tcBorders>
              <w:top w:val="nil"/>
              <w:bottom w:val="nil"/>
            </w:tcBorders>
          </w:tcPr>
          <w:p w:rsidR="00297F27" w:rsidRDefault="00EE1703">
            <w:pPr>
              <w:pStyle w:val="TableParagraph"/>
              <w:spacing w:before="160" w:line="288" w:lineRule="auto"/>
              <w:ind w:left="107" w:right="139"/>
              <w:jc w:val="both"/>
              <w:rPr>
                <w:sz w:val="21"/>
                <w:lang w:eastAsia="zh-CN"/>
              </w:rPr>
            </w:pPr>
            <w:r>
              <w:rPr>
                <w:spacing w:val="1"/>
                <w:sz w:val="21"/>
                <w:lang w:eastAsia="zh-CN"/>
              </w:rPr>
              <w:t>它与企业竞争</w:t>
            </w:r>
            <w:r>
              <w:rPr>
                <w:sz w:val="21"/>
                <w:lang w:eastAsia="zh-CN"/>
              </w:rPr>
              <w:t>对</w:t>
            </w:r>
            <w:r>
              <w:rPr>
                <w:spacing w:val="1"/>
                <w:sz w:val="21"/>
                <w:lang w:eastAsia="zh-CN"/>
              </w:rPr>
              <w:t>手相比是否有</w:t>
            </w:r>
            <w:r>
              <w:rPr>
                <w:sz w:val="21"/>
                <w:lang w:eastAsia="zh-CN"/>
              </w:rPr>
              <w:t>优势</w:t>
            </w:r>
          </w:p>
        </w:tc>
        <w:tc>
          <w:tcPr>
            <w:tcW w:w="4191" w:type="dxa"/>
            <w:tcBorders>
              <w:top w:val="nil"/>
              <w:bottom w:val="nil"/>
            </w:tcBorders>
          </w:tcPr>
          <w:p w:rsidR="00297F27" w:rsidRDefault="00297F27">
            <w:pPr>
              <w:pStyle w:val="TableParagraph"/>
              <w:spacing w:before="11"/>
              <w:ind w:left="0"/>
              <w:rPr>
                <w:sz w:val="24"/>
                <w:lang w:eastAsia="zh-CN"/>
              </w:rPr>
            </w:pPr>
          </w:p>
          <w:p w:rsidR="00297F27" w:rsidRDefault="00EE1703">
            <w:pPr>
              <w:pStyle w:val="TableParagraph"/>
              <w:spacing w:line="288" w:lineRule="auto"/>
              <w:ind w:right="250"/>
              <w:rPr>
                <w:sz w:val="21"/>
                <w:lang w:eastAsia="zh-CN"/>
              </w:rPr>
            </w:pPr>
            <w:r>
              <w:rPr>
                <w:spacing w:val="2"/>
                <w:sz w:val="21"/>
                <w:lang w:eastAsia="zh-CN"/>
              </w:rPr>
              <w:t>如人力资源、生产制造、产品质量、研</w:t>
            </w:r>
            <w:r>
              <w:rPr>
                <w:sz w:val="21"/>
                <w:lang w:eastAsia="zh-CN"/>
              </w:rPr>
              <w:t>究开发、销售网络和企业文化等方面的优势</w:t>
            </w:r>
          </w:p>
        </w:tc>
        <w:tc>
          <w:tcPr>
            <w:tcW w:w="2386" w:type="dxa"/>
            <w:tcBorders>
              <w:top w:val="nil"/>
              <w:bottom w:val="nil"/>
            </w:tcBorders>
          </w:tcPr>
          <w:p w:rsidR="00297F27" w:rsidRDefault="00EE1703">
            <w:pPr>
              <w:pStyle w:val="TableParagraph"/>
              <w:spacing w:line="288" w:lineRule="auto"/>
              <w:ind w:right="106"/>
              <w:rPr>
                <w:sz w:val="21"/>
                <w:lang w:eastAsia="zh-CN"/>
              </w:rPr>
            </w:pPr>
            <w:r>
              <w:rPr>
                <w:b/>
                <w:color w:val="A40020"/>
                <w:spacing w:val="4"/>
                <w:w w:val="99"/>
                <w:sz w:val="21"/>
                <w:u w:val="single" w:color="000000"/>
                <w:lang w:eastAsia="zh-CN"/>
              </w:rPr>
              <w:t>像技术和微处理技术</w:t>
            </w:r>
            <w:r>
              <w:rPr>
                <w:b/>
                <w:w w:val="99"/>
                <w:sz w:val="21"/>
                <w:u w:val="single"/>
                <w:lang w:eastAsia="zh-CN"/>
              </w:rPr>
              <w:t xml:space="preserve"> </w:t>
            </w:r>
            <w:r>
              <w:rPr>
                <w:spacing w:val="6"/>
                <w:sz w:val="21"/>
                <w:lang w:eastAsia="zh-CN"/>
              </w:rPr>
              <w:t>与竞争对手相比有</w:t>
            </w:r>
            <w:r>
              <w:rPr>
                <w:sz w:val="21"/>
                <w:lang w:eastAsia="zh-CN"/>
              </w:rPr>
              <w:t>优</w:t>
            </w:r>
            <w:r>
              <w:rPr>
                <w:spacing w:val="4"/>
                <w:sz w:val="21"/>
                <w:lang w:eastAsia="zh-CN"/>
              </w:rPr>
              <w:t>势；</w:t>
            </w:r>
            <w:r>
              <w:rPr>
                <w:sz w:val="21"/>
                <w:lang w:eastAsia="zh-CN"/>
              </w:rPr>
              <w:t xml:space="preserve"> </w:t>
            </w:r>
            <w:r>
              <w:rPr>
                <w:spacing w:val="22"/>
                <w:sz w:val="21"/>
                <w:lang w:eastAsia="zh-CN"/>
              </w:rPr>
              <w:t xml:space="preserve"> </w:t>
            </w:r>
            <w:r>
              <w:rPr>
                <w:b/>
                <w:color w:val="A40020"/>
                <w:spacing w:val="4"/>
                <w:w w:val="99"/>
                <w:sz w:val="21"/>
                <w:u w:val="single" w:color="000000"/>
                <w:lang w:eastAsia="zh-CN"/>
              </w:rPr>
              <w:t>本田公司的引</w:t>
            </w:r>
            <w:r>
              <w:rPr>
                <w:b/>
                <w:color w:val="A40020"/>
                <w:w w:val="99"/>
                <w:sz w:val="21"/>
                <w:u w:val="single" w:color="000000"/>
                <w:lang w:eastAsia="zh-CN"/>
              </w:rPr>
              <w:t>擎</w:t>
            </w:r>
            <w:r>
              <w:rPr>
                <w:b/>
                <w:color w:val="A40020"/>
                <w:spacing w:val="4"/>
                <w:w w:val="99"/>
                <w:sz w:val="21"/>
                <w:u w:val="single" w:color="000000"/>
                <w:lang w:eastAsia="zh-CN"/>
              </w:rPr>
              <w:t>设计和制造</w:t>
            </w:r>
            <w:r>
              <w:rPr>
                <w:b/>
                <w:w w:val="99"/>
                <w:sz w:val="21"/>
                <w:u w:val="single"/>
                <w:lang w:eastAsia="zh-CN"/>
              </w:rPr>
              <w:t xml:space="preserve"> </w:t>
            </w:r>
            <w:r>
              <w:rPr>
                <w:b/>
                <w:spacing w:val="21"/>
                <w:sz w:val="21"/>
                <w:lang w:eastAsia="zh-CN"/>
              </w:rPr>
              <w:t xml:space="preserve"> </w:t>
            </w:r>
            <w:r>
              <w:rPr>
                <w:spacing w:val="4"/>
                <w:sz w:val="21"/>
                <w:lang w:eastAsia="zh-CN"/>
              </w:rPr>
              <w:t>与竞争</w:t>
            </w:r>
            <w:r>
              <w:rPr>
                <w:sz w:val="21"/>
                <w:lang w:eastAsia="zh-CN"/>
              </w:rPr>
              <w:t>对</w:t>
            </w:r>
          </w:p>
        </w:tc>
      </w:tr>
      <w:tr w:rsidR="00297F27">
        <w:trPr>
          <w:trHeight w:hRule="exact" w:val="337"/>
        </w:trPr>
        <w:tc>
          <w:tcPr>
            <w:tcW w:w="1742" w:type="dxa"/>
            <w:tcBorders>
              <w:top w:val="nil"/>
            </w:tcBorders>
          </w:tcPr>
          <w:p w:rsidR="00297F27" w:rsidRDefault="00297F27">
            <w:pPr>
              <w:rPr>
                <w:lang w:eastAsia="zh-CN"/>
              </w:rPr>
            </w:pPr>
          </w:p>
        </w:tc>
        <w:tc>
          <w:tcPr>
            <w:tcW w:w="4191" w:type="dxa"/>
            <w:tcBorders>
              <w:top w:val="nil"/>
            </w:tcBorders>
          </w:tcPr>
          <w:p w:rsidR="00297F27" w:rsidRDefault="00297F27">
            <w:pPr>
              <w:rPr>
                <w:lang w:eastAsia="zh-CN"/>
              </w:rPr>
            </w:pPr>
          </w:p>
        </w:tc>
        <w:tc>
          <w:tcPr>
            <w:tcW w:w="2386" w:type="dxa"/>
            <w:tcBorders>
              <w:top w:val="nil"/>
            </w:tcBorders>
          </w:tcPr>
          <w:p w:rsidR="00297F27" w:rsidRDefault="00EE1703">
            <w:pPr>
              <w:pStyle w:val="TableParagraph"/>
              <w:spacing w:line="270" w:lineRule="exact"/>
              <w:rPr>
                <w:sz w:val="21"/>
              </w:rPr>
            </w:pPr>
            <w:r>
              <w:rPr>
                <w:sz w:val="21"/>
              </w:rPr>
              <w:t>手相比有优势</w:t>
            </w:r>
          </w:p>
        </w:tc>
      </w:tr>
      <w:tr w:rsidR="00297F27">
        <w:trPr>
          <w:trHeight w:hRule="exact" w:val="338"/>
        </w:trPr>
        <w:tc>
          <w:tcPr>
            <w:tcW w:w="1742" w:type="dxa"/>
            <w:tcBorders>
              <w:bottom w:val="nil"/>
            </w:tcBorders>
          </w:tcPr>
          <w:p w:rsidR="00297F27" w:rsidRDefault="00297F27"/>
        </w:tc>
        <w:tc>
          <w:tcPr>
            <w:tcW w:w="4191" w:type="dxa"/>
            <w:tcBorders>
              <w:bottom w:val="nil"/>
            </w:tcBorders>
          </w:tcPr>
          <w:p w:rsidR="00297F27" w:rsidRDefault="00297F27"/>
        </w:tc>
        <w:tc>
          <w:tcPr>
            <w:tcW w:w="2386" w:type="dxa"/>
            <w:tcBorders>
              <w:bottom w:val="nil"/>
            </w:tcBorders>
          </w:tcPr>
          <w:p w:rsidR="00297F27" w:rsidRDefault="00EE1703">
            <w:pPr>
              <w:pStyle w:val="TableParagraph"/>
              <w:spacing w:line="270" w:lineRule="exact"/>
              <w:rPr>
                <w:sz w:val="21"/>
              </w:rPr>
            </w:pPr>
            <w:r>
              <w:rPr>
                <w:b/>
                <w:color w:val="A40020"/>
                <w:sz w:val="21"/>
                <w:u w:val="single" w:color="000000"/>
              </w:rPr>
              <w:t xml:space="preserve">苹果公司  </w:t>
            </w:r>
            <w:r>
              <w:rPr>
                <w:sz w:val="21"/>
              </w:rPr>
              <w:t>电脑的产品</w:t>
            </w:r>
          </w:p>
        </w:tc>
      </w:tr>
      <w:tr w:rsidR="00297F27">
        <w:trPr>
          <w:trHeight w:hRule="exact" w:val="330"/>
        </w:trPr>
        <w:tc>
          <w:tcPr>
            <w:tcW w:w="1742" w:type="dxa"/>
            <w:tcBorders>
              <w:top w:val="nil"/>
              <w:bottom w:val="nil"/>
            </w:tcBorders>
          </w:tcPr>
          <w:p w:rsidR="00297F27" w:rsidRDefault="00297F27"/>
        </w:tc>
        <w:tc>
          <w:tcPr>
            <w:tcW w:w="4191" w:type="dxa"/>
            <w:tcBorders>
              <w:top w:val="nil"/>
              <w:bottom w:val="nil"/>
            </w:tcBorders>
          </w:tcPr>
          <w:p w:rsidR="00297F27" w:rsidRDefault="00297F27"/>
        </w:tc>
        <w:tc>
          <w:tcPr>
            <w:tcW w:w="2386" w:type="dxa"/>
            <w:tcBorders>
              <w:top w:val="nil"/>
              <w:bottom w:val="nil"/>
            </w:tcBorders>
          </w:tcPr>
          <w:p w:rsidR="00297F27" w:rsidRDefault="00EE1703">
            <w:pPr>
              <w:pStyle w:val="TableParagraph"/>
              <w:spacing w:line="270" w:lineRule="exact"/>
              <w:rPr>
                <w:sz w:val="21"/>
                <w:lang w:eastAsia="zh-CN"/>
              </w:rPr>
            </w:pPr>
            <w:r>
              <w:rPr>
                <w:sz w:val="21"/>
                <w:lang w:eastAsia="zh-CN"/>
              </w:rPr>
              <w:t>设计创新能力，它首开</w:t>
            </w:r>
          </w:p>
        </w:tc>
      </w:tr>
      <w:tr w:rsidR="00297F27">
        <w:trPr>
          <w:trHeight w:hRule="exact" w:val="330"/>
        </w:trPr>
        <w:tc>
          <w:tcPr>
            <w:tcW w:w="1742" w:type="dxa"/>
            <w:tcBorders>
              <w:top w:val="nil"/>
              <w:bottom w:val="nil"/>
            </w:tcBorders>
          </w:tcPr>
          <w:p w:rsidR="00297F27" w:rsidRDefault="00EE1703">
            <w:pPr>
              <w:pStyle w:val="TableParagraph"/>
              <w:spacing w:line="270" w:lineRule="exact"/>
              <w:ind w:left="107"/>
              <w:rPr>
                <w:sz w:val="21"/>
              </w:rPr>
            </w:pPr>
            <w:r>
              <w:rPr>
                <w:sz w:val="21"/>
              </w:rPr>
              <w:t>它是否很难被模</w:t>
            </w:r>
          </w:p>
        </w:tc>
        <w:tc>
          <w:tcPr>
            <w:tcW w:w="4191" w:type="dxa"/>
            <w:tcBorders>
              <w:top w:val="nil"/>
              <w:bottom w:val="nil"/>
            </w:tcBorders>
          </w:tcPr>
          <w:p w:rsidR="00297F27" w:rsidRDefault="00297F27"/>
        </w:tc>
        <w:tc>
          <w:tcPr>
            <w:tcW w:w="2386" w:type="dxa"/>
            <w:tcBorders>
              <w:top w:val="nil"/>
              <w:bottom w:val="nil"/>
            </w:tcBorders>
          </w:tcPr>
          <w:p w:rsidR="00297F27" w:rsidRDefault="00EE1703">
            <w:pPr>
              <w:pStyle w:val="TableParagraph"/>
              <w:spacing w:line="270" w:lineRule="exact"/>
              <w:rPr>
                <w:sz w:val="21"/>
                <w:lang w:eastAsia="zh-CN"/>
              </w:rPr>
            </w:pPr>
            <w:r>
              <w:rPr>
                <w:sz w:val="21"/>
                <w:lang w:eastAsia="zh-CN"/>
              </w:rPr>
              <w:t>使用鼠标操作电脑的先</w:t>
            </w:r>
          </w:p>
        </w:tc>
      </w:tr>
      <w:tr w:rsidR="00297F27">
        <w:trPr>
          <w:trHeight w:hRule="exact" w:val="990"/>
        </w:trPr>
        <w:tc>
          <w:tcPr>
            <w:tcW w:w="1742" w:type="dxa"/>
            <w:tcBorders>
              <w:top w:val="nil"/>
              <w:bottom w:val="nil"/>
            </w:tcBorders>
          </w:tcPr>
          <w:p w:rsidR="00297F27" w:rsidRDefault="00EE1703">
            <w:pPr>
              <w:pStyle w:val="TableParagraph"/>
              <w:spacing w:line="288" w:lineRule="auto"/>
              <w:ind w:left="107" w:right="106"/>
              <w:rPr>
                <w:b/>
                <w:sz w:val="21"/>
                <w:lang w:eastAsia="zh-CN"/>
              </w:rPr>
            </w:pPr>
            <w:r>
              <w:rPr>
                <w:spacing w:val="5"/>
                <w:sz w:val="21"/>
                <w:lang w:eastAsia="zh-CN"/>
              </w:rPr>
              <w:t>仿或复制（</w:t>
            </w:r>
            <w:r>
              <w:rPr>
                <w:sz w:val="21"/>
                <w:lang w:eastAsia="zh-CN"/>
              </w:rPr>
              <w:t xml:space="preserve"> </w:t>
            </w:r>
            <w:r>
              <w:rPr>
                <w:spacing w:val="11"/>
                <w:sz w:val="21"/>
                <w:lang w:eastAsia="zh-CN"/>
              </w:rPr>
              <w:t xml:space="preserve"> </w:t>
            </w:r>
            <w:r>
              <w:rPr>
                <w:b/>
                <w:color w:val="A40020"/>
                <w:w w:val="99"/>
                <w:sz w:val="21"/>
                <w:u w:val="single" w:color="000000"/>
                <w:lang w:eastAsia="zh-CN"/>
              </w:rPr>
              <w:t>向</w:t>
            </w:r>
            <w:r>
              <w:rPr>
                <w:b/>
                <w:color w:val="A40020"/>
                <w:spacing w:val="1"/>
                <w:w w:val="99"/>
                <w:sz w:val="21"/>
                <w:u w:val="single" w:color="000000"/>
                <w:lang w:eastAsia="zh-CN"/>
              </w:rPr>
              <w:t>着企业“特有</w:t>
            </w:r>
            <w:r>
              <w:rPr>
                <w:b/>
                <w:color w:val="A40020"/>
                <w:w w:val="99"/>
                <w:sz w:val="21"/>
                <w:u w:val="single" w:color="000000"/>
                <w:lang w:eastAsia="zh-CN"/>
              </w:rPr>
              <w:t>”</w:t>
            </w:r>
          </w:p>
          <w:p w:rsidR="00297F27" w:rsidRDefault="00EE1703">
            <w:pPr>
              <w:pStyle w:val="TableParagraph"/>
              <w:spacing w:before="13"/>
              <w:ind w:left="107"/>
              <w:rPr>
                <w:b/>
                <w:sz w:val="21"/>
              </w:rPr>
            </w:pPr>
            <w:r>
              <w:rPr>
                <w:b/>
                <w:color w:val="A40020"/>
                <w:sz w:val="21"/>
                <w:u w:val="single" w:color="000000"/>
              </w:rPr>
              <w:t>“不可超越”的</w:t>
            </w:r>
          </w:p>
        </w:tc>
        <w:tc>
          <w:tcPr>
            <w:tcW w:w="4191" w:type="dxa"/>
            <w:tcBorders>
              <w:top w:val="nil"/>
              <w:bottom w:val="nil"/>
            </w:tcBorders>
          </w:tcPr>
          <w:p w:rsidR="00297F27" w:rsidRDefault="00EE1703">
            <w:pPr>
              <w:pStyle w:val="TableParagraph"/>
              <w:spacing w:before="160" w:line="288" w:lineRule="auto"/>
              <w:ind w:right="250"/>
              <w:rPr>
                <w:sz w:val="21"/>
                <w:lang w:eastAsia="zh-CN"/>
              </w:rPr>
            </w:pPr>
            <w:r>
              <w:rPr>
                <w:spacing w:val="2"/>
                <w:sz w:val="21"/>
                <w:lang w:eastAsia="zh-CN"/>
              </w:rPr>
              <w:t>必须是企业所特有的，并且是竞争对手</w:t>
            </w:r>
            <w:r>
              <w:rPr>
                <w:sz w:val="21"/>
                <w:lang w:eastAsia="zh-CN"/>
              </w:rPr>
              <w:t>一段时间内难以超越的优势</w:t>
            </w:r>
          </w:p>
        </w:tc>
        <w:tc>
          <w:tcPr>
            <w:tcW w:w="2386" w:type="dxa"/>
            <w:tcBorders>
              <w:top w:val="nil"/>
              <w:bottom w:val="nil"/>
            </w:tcBorders>
          </w:tcPr>
          <w:p w:rsidR="00297F27" w:rsidRDefault="00EE1703">
            <w:pPr>
              <w:pStyle w:val="TableParagraph"/>
              <w:spacing w:line="288" w:lineRule="auto"/>
              <w:ind w:right="107"/>
              <w:jc w:val="both"/>
              <w:rPr>
                <w:sz w:val="21"/>
                <w:lang w:eastAsia="zh-CN"/>
              </w:rPr>
            </w:pPr>
            <w:r>
              <w:rPr>
                <w:spacing w:val="1"/>
                <w:sz w:val="21"/>
                <w:lang w:eastAsia="zh-CN"/>
              </w:rPr>
              <w:t>河，它的麦金托电脑</w:t>
            </w:r>
            <w:r>
              <w:rPr>
                <w:sz w:val="21"/>
                <w:lang w:eastAsia="zh-CN"/>
              </w:rPr>
              <w:t>可</w:t>
            </w:r>
            <w:r>
              <w:rPr>
                <w:spacing w:val="10"/>
                <w:sz w:val="21"/>
                <w:lang w:eastAsia="zh-CN"/>
              </w:rPr>
              <w:t>看可感的设计</w:t>
            </w:r>
            <w:r>
              <w:rPr>
                <w:spacing w:val="11"/>
                <w:sz w:val="21"/>
                <w:lang w:eastAsia="zh-CN"/>
              </w:rPr>
              <w:t>；</w:t>
            </w:r>
            <w:r>
              <w:rPr>
                <w:sz w:val="21"/>
                <w:lang w:eastAsia="zh-CN"/>
              </w:rPr>
              <w:t xml:space="preserve">   </w:t>
            </w:r>
            <w:r>
              <w:rPr>
                <w:spacing w:val="-20"/>
                <w:sz w:val="21"/>
                <w:lang w:eastAsia="zh-CN"/>
              </w:rPr>
              <w:t xml:space="preserve"> </w:t>
            </w:r>
            <w:r>
              <w:rPr>
                <w:b/>
                <w:color w:val="A40020"/>
                <w:w w:val="99"/>
                <w:sz w:val="21"/>
                <w:u w:val="single" w:color="000000"/>
                <w:lang w:eastAsia="zh-CN"/>
              </w:rPr>
              <w:t>宝</w:t>
            </w:r>
            <w:r>
              <w:rPr>
                <w:b/>
                <w:color w:val="A40020"/>
                <w:spacing w:val="4"/>
                <w:w w:val="99"/>
                <w:sz w:val="21"/>
                <w:u w:val="single" w:color="000000"/>
                <w:lang w:eastAsia="zh-CN"/>
              </w:rPr>
              <w:t>洁、百事可乐</w:t>
            </w:r>
            <w:r>
              <w:rPr>
                <w:b/>
                <w:w w:val="99"/>
                <w:sz w:val="21"/>
                <w:u w:val="single"/>
                <w:lang w:eastAsia="zh-CN"/>
              </w:rPr>
              <w:t xml:space="preserve"> </w:t>
            </w:r>
            <w:r>
              <w:rPr>
                <w:b/>
                <w:spacing w:val="21"/>
                <w:sz w:val="21"/>
                <w:lang w:eastAsia="zh-CN"/>
              </w:rPr>
              <w:t xml:space="preserve"> </w:t>
            </w:r>
            <w:r>
              <w:rPr>
                <w:spacing w:val="4"/>
                <w:sz w:val="21"/>
                <w:lang w:eastAsia="zh-CN"/>
              </w:rPr>
              <w:t>优秀</w:t>
            </w:r>
            <w:r>
              <w:rPr>
                <w:sz w:val="21"/>
                <w:lang w:eastAsia="zh-CN"/>
              </w:rPr>
              <w:t>的</w:t>
            </w:r>
          </w:p>
        </w:tc>
      </w:tr>
      <w:tr w:rsidR="00297F27">
        <w:trPr>
          <w:trHeight w:hRule="exact" w:val="330"/>
        </w:trPr>
        <w:tc>
          <w:tcPr>
            <w:tcW w:w="1742" w:type="dxa"/>
            <w:tcBorders>
              <w:top w:val="nil"/>
              <w:bottom w:val="nil"/>
            </w:tcBorders>
          </w:tcPr>
          <w:p w:rsidR="00297F27" w:rsidRDefault="00EE1703">
            <w:pPr>
              <w:pStyle w:val="TableParagraph"/>
              <w:spacing w:line="270" w:lineRule="exact"/>
              <w:ind w:left="107"/>
              <w:rPr>
                <w:sz w:val="21"/>
              </w:rPr>
            </w:pPr>
            <w:r>
              <w:rPr>
                <w:b/>
                <w:color w:val="A40020"/>
                <w:sz w:val="21"/>
                <w:u w:val="single" w:color="000000"/>
              </w:rPr>
              <w:t xml:space="preserve">方向发展 </w:t>
            </w:r>
            <w:r>
              <w:rPr>
                <w:sz w:val="21"/>
              </w:rPr>
              <w:t>）</w:t>
            </w:r>
          </w:p>
        </w:tc>
        <w:tc>
          <w:tcPr>
            <w:tcW w:w="4191" w:type="dxa"/>
            <w:tcBorders>
              <w:top w:val="nil"/>
              <w:bottom w:val="nil"/>
            </w:tcBorders>
          </w:tcPr>
          <w:p w:rsidR="00297F27" w:rsidRDefault="00297F27"/>
        </w:tc>
        <w:tc>
          <w:tcPr>
            <w:tcW w:w="2386" w:type="dxa"/>
            <w:tcBorders>
              <w:top w:val="nil"/>
              <w:bottom w:val="nil"/>
            </w:tcBorders>
          </w:tcPr>
          <w:p w:rsidR="00297F27" w:rsidRDefault="00EE1703">
            <w:pPr>
              <w:pStyle w:val="TableParagraph"/>
              <w:spacing w:line="270" w:lineRule="exact"/>
              <w:rPr>
                <w:sz w:val="21"/>
                <w:lang w:eastAsia="zh-CN"/>
              </w:rPr>
            </w:pPr>
            <w:r>
              <w:rPr>
                <w:sz w:val="21"/>
                <w:lang w:eastAsia="zh-CN"/>
              </w:rPr>
              <w:t>品牌管理及促销能力；</w:t>
            </w:r>
          </w:p>
        </w:tc>
      </w:tr>
      <w:tr w:rsidR="00297F27">
        <w:trPr>
          <w:trHeight w:hRule="exact" w:val="330"/>
        </w:trPr>
        <w:tc>
          <w:tcPr>
            <w:tcW w:w="1742" w:type="dxa"/>
            <w:tcBorders>
              <w:top w:val="nil"/>
              <w:bottom w:val="nil"/>
            </w:tcBorders>
          </w:tcPr>
          <w:p w:rsidR="00297F27" w:rsidRDefault="00297F27">
            <w:pPr>
              <w:rPr>
                <w:lang w:eastAsia="zh-CN"/>
              </w:rPr>
            </w:pPr>
          </w:p>
        </w:tc>
        <w:tc>
          <w:tcPr>
            <w:tcW w:w="4191" w:type="dxa"/>
            <w:tcBorders>
              <w:top w:val="nil"/>
              <w:bottom w:val="nil"/>
            </w:tcBorders>
          </w:tcPr>
          <w:p w:rsidR="00297F27" w:rsidRDefault="00297F27">
            <w:pPr>
              <w:rPr>
                <w:lang w:eastAsia="zh-CN"/>
              </w:rPr>
            </w:pPr>
          </w:p>
        </w:tc>
        <w:tc>
          <w:tcPr>
            <w:tcW w:w="2386" w:type="dxa"/>
            <w:tcBorders>
              <w:top w:val="nil"/>
              <w:bottom w:val="nil"/>
            </w:tcBorders>
          </w:tcPr>
          <w:p w:rsidR="00297F27" w:rsidRDefault="00EE1703">
            <w:pPr>
              <w:pStyle w:val="TableParagraph"/>
              <w:spacing w:line="270" w:lineRule="exact"/>
              <w:rPr>
                <w:sz w:val="21"/>
              </w:rPr>
            </w:pPr>
            <w:r>
              <w:rPr>
                <w:b/>
                <w:color w:val="A40020"/>
                <w:sz w:val="21"/>
                <w:u w:val="single" w:color="000000"/>
              </w:rPr>
              <w:t xml:space="preserve">丰田  </w:t>
            </w:r>
            <w:r>
              <w:rPr>
                <w:sz w:val="21"/>
              </w:rPr>
              <w:t>的精益生产能力</w:t>
            </w:r>
          </w:p>
        </w:tc>
      </w:tr>
      <w:tr w:rsidR="00297F27">
        <w:trPr>
          <w:trHeight w:hRule="exact" w:val="337"/>
        </w:trPr>
        <w:tc>
          <w:tcPr>
            <w:tcW w:w="1742" w:type="dxa"/>
            <w:tcBorders>
              <w:top w:val="nil"/>
            </w:tcBorders>
          </w:tcPr>
          <w:p w:rsidR="00297F27" w:rsidRDefault="00297F27"/>
        </w:tc>
        <w:tc>
          <w:tcPr>
            <w:tcW w:w="4191" w:type="dxa"/>
            <w:tcBorders>
              <w:top w:val="nil"/>
            </w:tcBorders>
          </w:tcPr>
          <w:p w:rsidR="00297F27" w:rsidRDefault="00297F27"/>
        </w:tc>
        <w:tc>
          <w:tcPr>
            <w:tcW w:w="2386" w:type="dxa"/>
            <w:tcBorders>
              <w:top w:val="nil"/>
            </w:tcBorders>
          </w:tcPr>
          <w:p w:rsidR="00297F27" w:rsidRDefault="00EE1703">
            <w:pPr>
              <w:pStyle w:val="TableParagraph"/>
              <w:spacing w:line="270" w:lineRule="exact"/>
              <w:rPr>
                <w:sz w:val="21"/>
              </w:rPr>
            </w:pPr>
            <w:r>
              <w:rPr>
                <w:sz w:val="21"/>
              </w:rPr>
              <w:t>等</w:t>
            </w:r>
          </w:p>
        </w:tc>
      </w:tr>
    </w:tbl>
    <w:p w:rsidR="00297F27" w:rsidRDefault="00297F27">
      <w:pPr>
        <w:pStyle w:val="a3"/>
        <w:spacing w:before="7"/>
        <w:ind w:left="0"/>
        <w:rPr>
          <w:sz w:val="21"/>
        </w:rPr>
      </w:pPr>
    </w:p>
    <w:p w:rsidR="00297F27" w:rsidRDefault="00EE1703">
      <w:pPr>
        <w:spacing w:before="36"/>
        <w:ind w:left="112"/>
        <w:rPr>
          <w:sz w:val="21"/>
        </w:rPr>
      </w:pPr>
      <w:r>
        <w:rPr>
          <w:sz w:val="21"/>
        </w:rPr>
        <w:t>3. 核心能力的评价</w:t>
      </w:r>
    </w:p>
    <w:p w:rsidR="00297F27" w:rsidRDefault="00EE1703">
      <w:pPr>
        <w:spacing w:before="55"/>
        <w:ind w:left="111"/>
        <w:rPr>
          <w:sz w:val="21"/>
        </w:rPr>
      </w:pPr>
      <w:r>
        <w:rPr>
          <w:sz w:val="21"/>
        </w:rPr>
        <w:t>评价核心能力的方法：</w:t>
      </w:r>
    </w:p>
    <w:p w:rsidR="00297F27" w:rsidRDefault="00EE1703">
      <w:pPr>
        <w:spacing w:before="55"/>
        <w:ind w:left="111"/>
        <w:rPr>
          <w:sz w:val="21"/>
        </w:rPr>
      </w:pPr>
      <w:r>
        <w:rPr>
          <w:sz w:val="21"/>
        </w:rPr>
        <w:t>（ 1）企业的自我评价。</w:t>
      </w:r>
    </w:p>
    <w:p w:rsidR="00297F27" w:rsidRDefault="00EE1703">
      <w:pPr>
        <w:spacing w:before="55"/>
        <w:ind w:left="111"/>
        <w:rPr>
          <w:sz w:val="21"/>
        </w:rPr>
      </w:pPr>
      <w:r>
        <w:rPr>
          <w:sz w:val="21"/>
        </w:rPr>
        <w:t>（ 2）产业内部比较。</w:t>
      </w:r>
    </w:p>
    <w:p w:rsidR="00297F27" w:rsidRDefault="00EE1703">
      <w:pPr>
        <w:spacing w:before="55"/>
        <w:ind w:left="111"/>
        <w:rPr>
          <w:sz w:val="21"/>
          <w:lang w:eastAsia="zh-CN"/>
        </w:rPr>
      </w:pPr>
      <w:r>
        <w:rPr>
          <w:sz w:val="21"/>
          <w:lang w:eastAsia="zh-CN"/>
        </w:rPr>
        <w:t xml:space="preserve">（ 3） </w:t>
      </w:r>
      <w:r>
        <w:rPr>
          <w:b/>
          <w:color w:val="A40020"/>
          <w:sz w:val="21"/>
          <w:u w:val="single" w:color="000000"/>
          <w:lang w:eastAsia="zh-CN"/>
        </w:rPr>
        <w:t xml:space="preserve">基准分析（标杆分析） </w:t>
      </w:r>
      <w:r>
        <w:rPr>
          <w:sz w:val="21"/>
          <w:lang w:eastAsia="zh-CN"/>
        </w:rPr>
        <w:t>。</w:t>
      </w:r>
    </w:p>
    <w:p w:rsidR="00297F27" w:rsidRDefault="00EE1703">
      <w:pPr>
        <w:spacing w:before="55"/>
        <w:ind w:left="111"/>
        <w:rPr>
          <w:sz w:val="21"/>
          <w:lang w:eastAsia="zh-CN"/>
        </w:rPr>
      </w:pPr>
      <w:r>
        <w:rPr>
          <w:sz w:val="21"/>
          <w:lang w:eastAsia="zh-CN"/>
        </w:rPr>
        <w:t>基准分析是把企业自己和标杆企业相比，进而评价企业的核心能力。</w:t>
      </w:r>
    </w:p>
    <w:p w:rsidR="00297F27" w:rsidRDefault="00EE1703">
      <w:pPr>
        <w:spacing w:before="55" w:line="288" w:lineRule="auto"/>
        <w:ind w:left="111" w:right="112"/>
        <w:rPr>
          <w:b/>
          <w:sz w:val="21"/>
          <w:lang w:eastAsia="zh-CN"/>
        </w:rPr>
      </w:pPr>
      <w:r>
        <w:rPr>
          <w:sz w:val="21"/>
          <w:lang w:eastAsia="zh-CN"/>
        </w:rPr>
        <w:t xml:space="preserve">基准对象的不同决定了基准类型的不同，基准类型主要包括 </w:t>
      </w:r>
      <w:r>
        <w:rPr>
          <w:b/>
          <w:color w:val="A40020"/>
          <w:sz w:val="21"/>
          <w:u w:val="single" w:color="000000"/>
          <w:lang w:eastAsia="zh-CN"/>
        </w:rPr>
        <w:t>内部基准、竞争性基准、过程或活动基准、一般基准、顾客基准五种类型。</w:t>
      </w:r>
    </w:p>
    <w:p w:rsidR="00297F27" w:rsidRDefault="00297F27">
      <w:pPr>
        <w:spacing w:line="288" w:lineRule="auto"/>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0"/>
        <w:ind w:left="0"/>
        <w:rPr>
          <w:b/>
          <w:sz w:val="20"/>
          <w:lang w:eastAsia="zh-CN"/>
        </w:rPr>
      </w:pPr>
    </w:p>
    <w:p w:rsidR="00297F27" w:rsidRDefault="00297F27">
      <w:pPr>
        <w:pStyle w:val="a3"/>
        <w:spacing w:before="5"/>
        <w:ind w:left="0"/>
        <w:rPr>
          <w:b/>
          <w:sz w:val="21"/>
          <w:lang w:eastAsia="zh-CN"/>
        </w:rPr>
      </w:pPr>
    </w:p>
    <w:p w:rsidR="00297F27" w:rsidRDefault="00EE1703">
      <w:pPr>
        <w:spacing w:before="36" w:after="52"/>
        <w:ind w:left="111"/>
        <w:rPr>
          <w:sz w:val="21"/>
        </w:rPr>
      </w:pPr>
      <w:r>
        <w:rPr>
          <w:sz w:val="21"/>
        </w:rPr>
        <w:t xml:space="preserve">① </w:t>
      </w:r>
      <w:r>
        <w:rPr>
          <w:b/>
          <w:color w:val="A40020"/>
          <w:sz w:val="21"/>
          <w:u w:val="single" w:color="000000"/>
        </w:rPr>
        <w:t xml:space="preserve">内部基准 </w:t>
      </w:r>
      <w:r>
        <w:rPr>
          <w:sz w:val="21"/>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55"/>
        <w:gridCol w:w="6664"/>
      </w:tblGrid>
      <w:tr w:rsidR="00297F27">
        <w:trPr>
          <w:trHeight w:hRule="exact" w:val="570"/>
        </w:trPr>
        <w:tc>
          <w:tcPr>
            <w:tcW w:w="1655" w:type="dxa"/>
          </w:tcPr>
          <w:p w:rsidR="00297F27" w:rsidRDefault="00EE1703">
            <w:pPr>
              <w:pStyle w:val="TableParagraph"/>
              <w:spacing w:before="145"/>
              <w:ind w:left="274" w:right="274"/>
              <w:jc w:val="center"/>
              <w:rPr>
                <w:b/>
                <w:sz w:val="21"/>
              </w:rPr>
            </w:pPr>
            <w:r>
              <w:rPr>
                <w:b/>
                <w:sz w:val="21"/>
              </w:rPr>
              <w:t>项目</w:t>
            </w:r>
          </w:p>
        </w:tc>
        <w:tc>
          <w:tcPr>
            <w:tcW w:w="6664" w:type="dxa"/>
          </w:tcPr>
          <w:p w:rsidR="00297F27" w:rsidRDefault="00EE1703">
            <w:pPr>
              <w:pStyle w:val="TableParagraph"/>
              <w:spacing w:before="145"/>
              <w:ind w:left="3093" w:right="3093"/>
              <w:jc w:val="center"/>
              <w:rPr>
                <w:b/>
                <w:sz w:val="21"/>
              </w:rPr>
            </w:pPr>
            <w:r>
              <w:rPr>
                <w:b/>
                <w:sz w:val="21"/>
              </w:rPr>
              <w:t>内容</w:t>
            </w:r>
          </w:p>
        </w:tc>
      </w:tr>
      <w:tr w:rsidR="00297F27">
        <w:trPr>
          <w:trHeight w:hRule="exact" w:val="570"/>
        </w:trPr>
        <w:tc>
          <w:tcPr>
            <w:tcW w:w="1655" w:type="dxa"/>
          </w:tcPr>
          <w:p w:rsidR="00297F27" w:rsidRDefault="00EE1703">
            <w:pPr>
              <w:pStyle w:val="TableParagraph"/>
              <w:spacing w:before="145"/>
              <w:ind w:left="274" w:right="274"/>
              <w:jc w:val="center"/>
              <w:rPr>
                <w:sz w:val="21"/>
              </w:rPr>
            </w:pPr>
            <w:r>
              <w:rPr>
                <w:sz w:val="21"/>
              </w:rPr>
              <w:t>含义</w:t>
            </w:r>
          </w:p>
        </w:tc>
        <w:tc>
          <w:tcPr>
            <w:tcW w:w="6664" w:type="dxa"/>
          </w:tcPr>
          <w:p w:rsidR="00297F27" w:rsidRDefault="00EE1703">
            <w:pPr>
              <w:pStyle w:val="TableParagraph"/>
              <w:spacing w:before="108"/>
              <w:rPr>
                <w:b/>
                <w:sz w:val="21"/>
                <w:lang w:eastAsia="zh-CN"/>
              </w:rPr>
            </w:pPr>
            <w:r>
              <w:rPr>
                <w:sz w:val="21"/>
                <w:lang w:eastAsia="zh-CN"/>
              </w:rPr>
              <w:t xml:space="preserve">标杆伙伴是企业 </w:t>
            </w:r>
            <w:r>
              <w:rPr>
                <w:b/>
                <w:color w:val="A40020"/>
                <w:sz w:val="21"/>
                <w:u w:val="single" w:color="000000"/>
                <w:lang w:eastAsia="zh-CN"/>
              </w:rPr>
              <w:t>内部其他单位或部门</w:t>
            </w:r>
          </w:p>
        </w:tc>
      </w:tr>
      <w:tr w:rsidR="00297F27">
        <w:trPr>
          <w:trHeight w:hRule="exact" w:val="1335"/>
        </w:trPr>
        <w:tc>
          <w:tcPr>
            <w:tcW w:w="1655"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ind w:left="274" w:right="274"/>
              <w:jc w:val="center"/>
              <w:rPr>
                <w:sz w:val="21"/>
              </w:rPr>
            </w:pPr>
            <w:r>
              <w:rPr>
                <w:sz w:val="21"/>
              </w:rPr>
              <w:t>阐释</w:t>
            </w:r>
          </w:p>
        </w:tc>
        <w:tc>
          <w:tcPr>
            <w:tcW w:w="6664" w:type="dxa"/>
          </w:tcPr>
          <w:p w:rsidR="00297F27" w:rsidRDefault="00EE1703">
            <w:pPr>
              <w:pStyle w:val="TableParagraph"/>
              <w:spacing w:line="270" w:lineRule="exact"/>
              <w:rPr>
                <w:sz w:val="21"/>
                <w:lang w:eastAsia="zh-CN"/>
              </w:rPr>
            </w:pPr>
            <w:r>
              <w:rPr>
                <w:sz w:val="21"/>
                <w:lang w:eastAsia="zh-CN"/>
              </w:rPr>
              <w:t>a. 主要适用于大型多部门的企业集团或跨国公司</w:t>
            </w:r>
          </w:p>
          <w:p w:rsidR="00297F27" w:rsidRDefault="00EE1703">
            <w:pPr>
              <w:pStyle w:val="TableParagraph"/>
              <w:spacing w:before="55" w:line="288" w:lineRule="auto"/>
              <w:ind w:right="105"/>
              <w:rPr>
                <w:sz w:val="21"/>
                <w:lang w:eastAsia="zh-CN"/>
              </w:rPr>
            </w:pPr>
            <w:r>
              <w:rPr>
                <w:sz w:val="21"/>
                <w:lang w:eastAsia="zh-CN"/>
              </w:rPr>
              <w:t>b</w:t>
            </w:r>
            <w:r>
              <w:rPr>
                <w:spacing w:val="-1"/>
                <w:sz w:val="21"/>
                <w:lang w:eastAsia="zh-CN"/>
              </w:rPr>
              <w:t>.</w:t>
            </w:r>
            <w:r>
              <w:rPr>
                <w:spacing w:val="22"/>
                <w:sz w:val="21"/>
                <w:lang w:eastAsia="zh-CN"/>
              </w:rPr>
              <w:t xml:space="preserve"> </w:t>
            </w:r>
            <w:r>
              <w:rPr>
                <w:sz w:val="21"/>
                <w:lang w:eastAsia="zh-CN"/>
              </w:rPr>
              <w:t>优点：由于不涉及商业秘密的泄露和其他利益冲突等问题，容易取得标杆伙伴的配合，简单易行；还可以促进内部沟通和培养学习气氛 c. 缺点：视野狭隘，不易找到最佳实践，很难实现创新性突破</w:t>
            </w:r>
          </w:p>
        </w:tc>
      </w:tr>
      <w:tr w:rsidR="00297F27">
        <w:trPr>
          <w:trHeight w:hRule="exact" w:val="570"/>
        </w:trPr>
        <w:tc>
          <w:tcPr>
            <w:tcW w:w="1655" w:type="dxa"/>
          </w:tcPr>
          <w:p w:rsidR="00297F27" w:rsidRDefault="00EE1703">
            <w:pPr>
              <w:pStyle w:val="TableParagraph"/>
              <w:spacing w:before="145"/>
              <w:ind w:left="274" w:right="274"/>
              <w:jc w:val="center"/>
              <w:rPr>
                <w:sz w:val="21"/>
              </w:rPr>
            </w:pPr>
            <w:r>
              <w:rPr>
                <w:sz w:val="21"/>
              </w:rPr>
              <w:t>关键判断点</w:t>
            </w:r>
          </w:p>
        </w:tc>
        <w:tc>
          <w:tcPr>
            <w:tcW w:w="6664" w:type="dxa"/>
          </w:tcPr>
          <w:p w:rsidR="00297F27" w:rsidRDefault="00EE1703">
            <w:pPr>
              <w:pStyle w:val="TableParagraph"/>
              <w:spacing w:before="108"/>
              <w:rPr>
                <w:b/>
                <w:sz w:val="21"/>
              </w:rPr>
            </w:pPr>
            <w:r>
              <w:rPr>
                <w:b/>
                <w:color w:val="A40020"/>
                <w:sz w:val="21"/>
                <w:u w:val="single" w:color="000000"/>
              </w:rPr>
              <w:t>企业内部</w:t>
            </w:r>
          </w:p>
        </w:tc>
      </w:tr>
    </w:tbl>
    <w:p w:rsidR="00297F27" w:rsidRDefault="00EE1703">
      <w:pPr>
        <w:spacing w:after="52" w:line="263" w:lineRule="exact"/>
        <w:ind w:left="111"/>
        <w:rPr>
          <w:sz w:val="21"/>
        </w:rPr>
      </w:pPr>
      <w:r>
        <w:rPr>
          <w:sz w:val="21"/>
        </w:rPr>
        <w:t xml:space="preserve">② </w:t>
      </w:r>
      <w:r>
        <w:rPr>
          <w:b/>
          <w:color w:val="A40020"/>
          <w:sz w:val="21"/>
          <w:u w:val="single" w:color="000000"/>
        </w:rPr>
        <w:t xml:space="preserve">竞争性基准 </w:t>
      </w:r>
      <w:r>
        <w:rPr>
          <w:sz w:val="21"/>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55"/>
        <w:gridCol w:w="6664"/>
      </w:tblGrid>
      <w:tr w:rsidR="00297F27">
        <w:trPr>
          <w:trHeight w:hRule="exact" w:val="570"/>
        </w:trPr>
        <w:tc>
          <w:tcPr>
            <w:tcW w:w="1655" w:type="dxa"/>
          </w:tcPr>
          <w:p w:rsidR="00297F27" w:rsidRDefault="00EE1703">
            <w:pPr>
              <w:pStyle w:val="TableParagraph"/>
              <w:spacing w:before="145"/>
              <w:ind w:left="274" w:right="274"/>
              <w:jc w:val="center"/>
              <w:rPr>
                <w:b/>
                <w:sz w:val="21"/>
              </w:rPr>
            </w:pPr>
            <w:r>
              <w:rPr>
                <w:b/>
                <w:sz w:val="21"/>
              </w:rPr>
              <w:t>项目</w:t>
            </w:r>
          </w:p>
        </w:tc>
        <w:tc>
          <w:tcPr>
            <w:tcW w:w="6664" w:type="dxa"/>
          </w:tcPr>
          <w:p w:rsidR="00297F27" w:rsidRDefault="00EE1703">
            <w:pPr>
              <w:pStyle w:val="TableParagraph"/>
              <w:spacing w:before="145"/>
              <w:ind w:left="3093" w:right="3093"/>
              <w:jc w:val="center"/>
              <w:rPr>
                <w:b/>
                <w:sz w:val="21"/>
              </w:rPr>
            </w:pPr>
            <w:r>
              <w:rPr>
                <w:b/>
                <w:sz w:val="21"/>
              </w:rPr>
              <w:t>内容</w:t>
            </w:r>
          </w:p>
        </w:tc>
      </w:tr>
      <w:tr w:rsidR="00297F27">
        <w:trPr>
          <w:trHeight w:hRule="exact" w:val="570"/>
        </w:trPr>
        <w:tc>
          <w:tcPr>
            <w:tcW w:w="1655" w:type="dxa"/>
          </w:tcPr>
          <w:p w:rsidR="00297F27" w:rsidRDefault="00EE1703">
            <w:pPr>
              <w:pStyle w:val="TableParagraph"/>
              <w:spacing w:before="145"/>
              <w:ind w:left="274" w:right="274"/>
              <w:jc w:val="center"/>
              <w:rPr>
                <w:sz w:val="21"/>
              </w:rPr>
            </w:pPr>
            <w:r>
              <w:rPr>
                <w:sz w:val="21"/>
              </w:rPr>
              <w:t>含义</w:t>
            </w:r>
          </w:p>
        </w:tc>
        <w:tc>
          <w:tcPr>
            <w:tcW w:w="6664" w:type="dxa"/>
          </w:tcPr>
          <w:p w:rsidR="00297F27" w:rsidRDefault="00EE1703">
            <w:pPr>
              <w:pStyle w:val="TableParagraph"/>
              <w:spacing w:before="108"/>
              <w:rPr>
                <w:b/>
                <w:sz w:val="21"/>
                <w:lang w:eastAsia="zh-CN"/>
              </w:rPr>
            </w:pPr>
            <w:r>
              <w:rPr>
                <w:sz w:val="21"/>
                <w:lang w:eastAsia="zh-CN"/>
              </w:rPr>
              <w:t xml:space="preserve">标杆伙伴是 </w:t>
            </w:r>
            <w:r>
              <w:rPr>
                <w:b/>
                <w:color w:val="A40020"/>
                <w:sz w:val="21"/>
                <w:u w:val="single" w:color="000000"/>
                <w:lang w:eastAsia="zh-CN"/>
              </w:rPr>
              <w:t>产业内部直接竞争对手</w:t>
            </w:r>
          </w:p>
        </w:tc>
      </w:tr>
      <w:tr w:rsidR="00297F27">
        <w:trPr>
          <w:trHeight w:hRule="exact" w:val="2325"/>
        </w:trPr>
        <w:tc>
          <w:tcPr>
            <w:tcW w:w="1655"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2"/>
              <w:ind w:left="0"/>
              <w:rPr>
                <w:sz w:val="18"/>
                <w:lang w:eastAsia="zh-CN"/>
              </w:rPr>
            </w:pPr>
          </w:p>
          <w:p w:rsidR="00297F27" w:rsidRDefault="00EE1703">
            <w:pPr>
              <w:pStyle w:val="TableParagraph"/>
              <w:ind w:left="274" w:right="274"/>
              <w:jc w:val="center"/>
              <w:rPr>
                <w:sz w:val="21"/>
              </w:rPr>
            </w:pPr>
            <w:r>
              <w:rPr>
                <w:sz w:val="21"/>
              </w:rPr>
              <w:t>阐释</w:t>
            </w:r>
          </w:p>
        </w:tc>
        <w:tc>
          <w:tcPr>
            <w:tcW w:w="6664" w:type="dxa"/>
          </w:tcPr>
          <w:p w:rsidR="00297F27" w:rsidRDefault="00EE1703">
            <w:pPr>
              <w:pStyle w:val="TableParagraph"/>
              <w:spacing w:line="288" w:lineRule="auto"/>
              <w:ind w:right="105"/>
              <w:rPr>
                <w:sz w:val="21"/>
                <w:lang w:eastAsia="zh-CN"/>
              </w:rPr>
            </w:pPr>
            <w:r>
              <w:rPr>
                <w:sz w:val="21"/>
                <w:lang w:eastAsia="zh-CN"/>
              </w:rPr>
              <w:t>a</w:t>
            </w:r>
            <w:r>
              <w:rPr>
                <w:spacing w:val="-1"/>
                <w:sz w:val="21"/>
                <w:lang w:eastAsia="zh-CN"/>
              </w:rPr>
              <w:t>.</w:t>
            </w:r>
            <w:r>
              <w:rPr>
                <w:spacing w:val="22"/>
                <w:sz w:val="21"/>
                <w:lang w:eastAsia="zh-CN"/>
              </w:rPr>
              <w:t xml:space="preserve"> </w:t>
            </w:r>
            <w:r>
              <w:rPr>
                <w:sz w:val="21"/>
                <w:lang w:eastAsia="zh-CN"/>
              </w:rPr>
              <w:t>同行业竞争者之间的产品结构和产业流程相似，面临的市场机会相当，竞争对手的作业方式会直接影响企业的目标市场。因此，竞争对手的信息对于企业在进行策略分析及市场定位上有很大的帮助，收集的资料具有高度相关性和可比性</w:t>
            </w:r>
          </w:p>
          <w:p w:rsidR="00297F27" w:rsidRDefault="00EE1703">
            <w:pPr>
              <w:pStyle w:val="TableParagraph"/>
              <w:spacing w:before="13" w:line="288" w:lineRule="auto"/>
              <w:ind w:right="105"/>
              <w:rPr>
                <w:sz w:val="21"/>
                <w:lang w:eastAsia="zh-CN"/>
              </w:rPr>
            </w:pPr>
            <w:r>
              <w:rPr>
                <w:sz w:val="21"/>
                <w:lang w:eastAsia="zh-CN"/>
              </w:rPr>
              <w:t>b</w:t>
            </w:r>
            <w:r>
              <w:rPr>
                <w:spacing w:val="-1"/>
                <w:sz w:val="21"/>
                <w:lang w:eastAsia="zh-CN"/>
              </w:rPr>
              <w:t>.</w:t>
            </w:r>
            <w:r>
              <w:rPr>
                <w:spacing w:val="22"/>
                <w:sz w:val="21"/>
                <w:lang w:eastAsia="zh-CN"/>
              </w:rPr>
              <w:t xml:space="preserve"> </w:t>
            </w:r>
            <w:r>
              <w:rPr>
                <w:sz w:val="21"/>
                <w:lang w:eastAsia="zh-CN"/>
              </w:rPr>
              <w:t>由于标杆伙伴是直接竞争对手，信息具有高度商业敏感性，难以取得竞争对手的积极配合获得真正有用或是准确的资料，从而极有可能使标杆管理流于形式或者失败</w:t>
            </w:r>
          </w:p>
        </w:tc>
      </w:tr>
      <w:tr w:rsidR="00297F27">
        <w:trPr>
          <w:trHeight w:hRule="exact" w:val="570"/>
        </w:trPr>
        <w:tc>
          <w:tcPr>
            <w:tcW w:w="1655" w:type="dxa"/>
          </w:tcPr>
          <w:p w:rsidR="00297F27" w:rsidRDefault="00EE1703">
            <w:pPr>
              <w:pStyle w:val="TableParagraph"/>
              <w:spacing w:before="145"/>
              <w:ind w:left="274" w:right="274"/>
              <w:jc w:val="center"/>
              <w:rPr>
                <w:sz w:val="21"/>
              </w:rPr>
            </w:pPr>
            <w:r>
              <w:rPr>
                <w:sz w:val="21"/>
              </w:rPr>
              <w:t>关键判断点</w:t>
            </w:r>
          </w:p>
        </w:tc>
        <w:tc>
          <w:tcPr>
            <w:tcW w:w="6664" w:type="dxa"/>
          </w:tcPr>
          <w:p w:rsidR="00297F27" w:rsidRDefault="00EE1703">
            <w:pPr>
              <w:pStyle w:val="TableParagraph"/>
              <w:spacing w:before="108"/>
              <w:rPr>
                <w:b/>
                <w:sz w:val="21"/>
              </w:rPr>
            </w:pPr>
            <w:r>
              <w:rPr>
                <w:b/>
                <w:color w:val="A40020"/>
                <w:sz w:val="21"/>
                <w:u w:val="single" w:color="000000"/>
              </w:rPr>
              <w:t>同行业 +直接竞争</w:t>
            </w:r>
          </w:p>
        </w:tc>
      </w:tr>
    </w:tbl>
    <w:p w:rsidR="00297F27" w:rsidRDefault="00297F27">
      <w:pPr>
        <w:pStyle w:val="a3"/>
        <w:spacing w:before="7"/>
        <w:ind w:left="0"/>
        <w:rPr>
          <w:sz w:val="21"/>
        </w:rPr>
      </w:pPr>
    </w:p>
    <w:p w:rsidR="00297F27" w:rsidRDefault="00EE1703">
      <w:pPr>
        <w:spacing w:before="36" w:after="52"/>
        <w:ind w:left="111"/>
        <w:rPr>
          <w:sz w:val="21"/>
        </w:rPr>
      </w:pPr>
      <w:r>
        <w:rPr>
          <w:sz w:val="21"/>
        </w:rPr>
        <w:t xml:space="preserve">③ </w:t>
      </w:r>
      <w:r>
        <w:rPr>
          <w:b/>
          <w:color w:val="A40020"/>
          <w:sz w:val="21"/>
          <w:u w:val="single" w:color="000000"/>
        </w:rPr>
        <w:t xml:space="preserve">过程或活动基准 </w:t>
      </w:r>
      <w:r>
        <w:rPr>
          <w:sz w:val="21"/>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71"/>
        <w:gridCol w:w="6647"/>
      </w:tblGrid>
      <w:tr w:rsidR="00297F27">
        <w:trPr>
          <w:trHeight w:hRule="exact" w:val="570"/>
        </w:trPr>
        <w:tc>
          <w:tcPr>
            <w:tcW w:w="1671" w:type="dxa"/>
          </w:tcPr>
          <w:p w:rsidR="00297F27" w:rsidRDefault="00EE1703">
            <w:pPr>
              <w:pStyle w:val="TableParagraph"/>
              <w:spacing w:before="145"/>
              <w:ind w:left="597" w:right="597"/>
              <w:jc w:val="center"/>
              <w:rPr>
                <w:b/>
                <w:sz w:val="21"/>
              </w:rPr>
            </w:pPr>
            <w:r>
              <w:rPr>
                <w:b/>
                <w:sz w:val="21"/>
              </w:rPr>
              <w:t>项目</w:t>
            </w:r>
          </w:p>
        </w:tc>
        <w:tc>
          <w:tcPr>
            <w:tcW w:w="6647" w:type="dxa"/>
          </w:tcPr>
          <w:p w:rsidR="00297F27" w:rsidRDefault="00EE1703">
            <w:pPr>
              <w:pStyle w:val="TableParagraph"/>
              <w:spacing w:before="145"/>
              <w:ind w:left="3085" w:right="3085"/>
              <w:jc w:val="center"/>
              <w:rPr>
                <w:b/>
                <w:sz w:val="21"/>
              </w:rPr>
            </w:pPr>
            <w:r>
              <w:rPr>
                <w:b/>
                <w:sz w:val="21"/>
              </w:rPr>
              <w:t>内容</w:t>
            </w:r>
          </w:p>
        </w:tc>
      </w:tr>
      <w:tr w:rsidR="00297F27">
        <w:trPr>
          <w:trHeight w:hRule="exact" w:val="570"/>
        </w:trPr>
        <w:tc>
          <w:tcPr>
            <w:tcW w:w="1671" w:type="dxa"/>
          </w:tcPr>
          <w:p w:rsidR="00297F27" w:rsidRDefault="00EE1703">
            <w:pPr>
              <w:pStyle w:val="TableParagraph"/>
              <w:spacing w:before="145"/>
              <w:ind w:left="597" w:right="597"/>
              <w:jc w:val="center"/>
              <w:rPr>
                <w:sz w:val="21"/>
              </w:rPr>
            </w:pPr>
            <w:r>
              <w:rPr>
                <w:sz w:val="21"/>
              </w:rPr>
              <w:t>含义</w:t>
            </w:r>
          </w:p>
        </w:tc>
        <w:tc>
          <w:tcPr>
            <w:tcW w:w="6647" w:type="dxa"/>
          </w:tcPr>
          <w:p w:rsidR="00297F27" w:rsidRDefault="00EE1703">
            <w:pPr>
              <w:pStyle w:val="TableParagraph"/>
              <w:spacing w:before="108"/>
              <w:rPr>
                <w:b/>
                <w:sz w:val="21"/>
                <w:lang w:eastAsia="zh-CN"/>
              </w:rPr>
            </w:pPr>
            <w:r>
              <w:rPr>
                <w:sz w:val="21"/>
                <w:lang w:eastAsia="zh-CN"/>
              </w:rPr>
              <w:t xml:space="preserve">标杆伙伴是 </w:t>
            </w:r>
            <w:r>
              <w:rPr>
                <w:b/>
                <w:color w:val="A40020"/>
                <w:sz w:val="21"/>
                <w:u w:val="single" w:color="000000"/>
                <w:lang w:eastAsia="zh-CN"/>
              </w:rPr>
              <w:t>不同产业但拥有相同或相似活动、流程的企业</w:t>
            </w:r>
          </w:p>
        </w:tc>
      </w:tr>
      <w:tr w:rsidR="00297F27">
        <w:trPr>
          <w:trHeight w:hRule="exact" w:val="2985"/>
        </w:trPr>
        <w:tc>
          <w:tcPr>
            <w:tcW w:w="1671"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5"/>
              <w:ind w:left="0"/>
              <w:rPr>
                <w:sz w:val="23"/>
                <w:lang w:eastAsia="zh-CN"/>
              </w:rPr>
            </w:pPr>
          </w:p>
          <w:p w:rsidR="00297F27" w:rsidRDefault="00EE1703">
            <w:pPr>
              <w:pStyle w:val="TableParagraph"/>
              <w:ind w:left="597" w:right="597"/>
              <w:jc w:val="center"/>
              <w:rPr>
                <w:sz w:val="21"/>
              </w:rPr>
            </w:pPr>
            <w:r>
              <w:rPr>
                <w:sz w:val="21"/>
              </w:rPr>
              <w:t>阐释</w:t>
            </w:r>
          </w:p>
        </w:tc>
        <w:tc>
          <w:tcPr>
            <w:tcW w:w="6647" w:type="dxa"/>
          </w:tcPr>
          <w:p w:rsidR="00297F27" w:rsidRDefault="00EE1703">
            <w:pPr>
              <w:pStyle w:val="TableParagraph"/>
              <w:spacing w:line="288" w:lineRule="auto"/>
              <w:ind w:right="108"/>
              <w:rPr>
                <w:sz w:val="21"/>
                <w:lang w:eastAsia="zh-CN"/>
              </w:rPr>
            </w:pPr>
            <w:r>
              <w:rPr>
                <w:sz w:val="21"/>
                <w:lang w:eastAsia="zh-CN"/>
              </w:rPr>
              <w:t>a.</w:t>
            </w:r>
            <w:r>
              <w:rPr>
                <w:spacing w:val="8"/>
                <w:sz w:val="21"/>
                <w:lang w:eastAsia="zh-CN"/>
              </w:rPr>
              <w:t xml:space="preserve"> </w:t>
            </w:r>
            <w:r>
              <w:rPr>
                <w:sz w:val="21"/>
                <w:lang w:eastAsia="zh-CN"/>
              </w:rPr>
              <w:t>理论基础是大多数产业均存在一些相同或相似的活动或流程，如物流、人力资源管理、营销手段等</w:t>
            </w:r>
          </w:p>
          <w:p w:rsidR="00297F27" w:rsidRDefault="00EE1703">
            <w:pPr>
              <w:pStyle w:val="TableParagraph"/>
              <w:spacing w:before="13" w:line="288" w:lineRule="auto"/>
              <w:ind w:right="108"/>
              <w:rPr>
                <w:sz w:val="21"/>
                <w:lang w:eastAsia="zh-CN"/>
              </w:rPr>
            </w:pPr>
            <w:r>
              <w:rPr>
                <w:sz w:val="21"/>
                <w:lang w:eastAsia="zh-CN"/>
              </w:rPr>
              <w:t>b.</w:t>
            </w:r>
            <w:r>
              <w:rPr>
                <w:spacing w:val="8"/>
                <w:sz w:val="21"/>
                <w:lang w:eastAsia="zh-CN"/>
              </w:rPr>
              <w:t xml:space="preserve"> </w:t>
            </w:r>
            <w:r>
              <w:rPr>
                <w:sz w:val="21"/>
                <w:lang w:eastAsia="zh-CN"/>
              </w:rPr>
              <w:t>优点：双方没有直接的利害冲突，更加容易取得对方的配合；可以跳出产业的框框约束，视野开阔，随时掌握最新经营方式，成为强中之强</w:t>
            </w:r>
          </w:p>
          <w:p w:rsidR="00297F27" w:rsidRDefault="00EE1703">
            <w:pPr>
              <w:pStyle w:val="TableParagraph"/>
              <w:spacing w:before="13" w:line="288" w:lineRule="auto"/>
              <w:ind w:right="108"/>
              <w:rPr>
                <w:sz w:val="21"/>
                <w:lang w:eastAsia="zh-CN"/>
              </w:rPr>
            </w:pPr>
            <w:r>
              <w:rPr>
                <w:sz w:val="21"/>
                <w:lang w:eastAsia="zh-CN"/>
              </w:rPr>
              <w:t>c.</w:t>
            </w:r>
            <w:r>
              <w:rPr>
                <w:spacing w:val="8"/>
                <w:sz w:val="21"/>
                <w:lang w:eastAsia="zh-CN"/>
              </w:rPr>
              <w:t xml:space="preserve"> </w:t>
            </w:r>
            <w:r>
              <w:rPr>
                <w:sz w:val="21"/>
                <w:lang w:eastAsia="zh-CN"/>
              </w:rPr>
              <w:t>缺点：投入较大，信息相关性较差，最佳实践需要较为复杂的调整转换过程，实施较为困难</w:t>
            </w:r>
          </w:p>
          <w:p w:rsidR="00297F27" w:rsidRDefault="00EE1703">
            <w:pPr>
              <w:pStyle w:val="TableParagraph"/>
              <w:spacing w:before="13" w:line="288" w:lineRule="auto"/>
              <w:ind w:right="107"/>
              <w:rPr>
                <w:sz w:val="21"/>
                <w:lang w:eastAsia="zh-CN"/>
              </w:rPr>
            </w:pPr>
            <w:r>
              <w:rPr>
                <w:sz w:val="21"/>
                <w:lang w:eastAsia="zh-CN"/>
              </w:rPr>
              <w:t xml:space="preserve">d. 例如， </w:t>
            </w:r>
            <w:r>
              <w:rPr>
                <w:b/>
                <w:color w:val="A40020"/>
                <w:sz w:val="21"/>
                <w:u w:val="single" w:color="000000"/>
                <w:lang w:eastAsia="zh-CN"/>
              </w:rPr>
              <w:t xml:space="preserve">多米诺比萨饼公司 </w:t>
            </w:r>
            <w:r>
              <w:rPr>
                <w:sz w:val="21"/>
                <w:lang w:eastAsia="zh-CN"/>
              </w:rPr>
              <w:t xml:space="preserve">通过考察研究 </w:t>
            </w:r>
            <w:r>
              <w:rPr>
                <w:b/>
                <w:color w:val="A40020"/>
                <w:sz w:val="21"/>
                <w:u w:val="single" w:color="000000"/>
                <w:lang w:eastAsia="zh-CN"/>
              </w:rPr>
              <w:t xml:space="preserve">某医院的急救室 </w:t>
            </w:r>
            <w:r>
              <w:rPr>
                <w:sz w:val="21"/>
                <w:lang w:eastAsia="zh-CN"/>
              </w:rPr>
              <w:t>来寻求提高送货人员的工作效率的途径，以提高员工的应急能力</w:t>
            </w:r>
          </w:p>
        </w:tc>
      </w:tr>
      <w:tr w:rsidR="00297F27">
        <w:trPr>
          <w:trHeight w:hRule="exact" w:val="200"/>
        </w:trPr>
        <w:tc>
          <w:tcPr>
            <w:tcW w:w="1671" w:type="dxa"/>
            <w:tcBorders>
              <w:bottom w:val="nil"/>
            </w:tcBorders>
          </w:tcPr>
          <w:p w:rsidR="00297F27" w:rsidRDefault="00297F27">
            <w:pPr>
              <w:rPr>
                <w:lang w:eastAsia="zh-CN"/>
              </w:rPr>
            </w:pPr>
          </w:p>
        </w:tc>
        <w:tc>
          <w:tcPr>
            <w:tcW w:w="6647"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71"/>
        <w:gridCol w:w="6647"/>
      </w:tblGrid>
      <w:tr w:rsidR="00297F27">
        <w:trPr>
          <w:trHeight w:hRule="exact" w:val="412"/>
        </w:trPr>
        <w:tc>
          <w:tcPr>
            <w:tcW w:w="1671" w:type="dxa"/>
            <w:tcBorders>
              <w:top w:val="nil"/>
            </w:tcBorders>
          </w:tcPr>
          <w:p w:rsidR="00297F27" w:rsidRDefault="00EE1703">
            <w:pPr>
              <w:pStyle w:val="TableParagraph"/>
              <w:spacing w:line="270" w:lineRule="exact"/>
              <w:ind w:left="302"/>
              <w:rPr>
                <w:sz w:val="21"/>
              </w:rPr>
            </w:pPr>
            <w:r>
              <w:rPr>
                <w:sz w:val="21"/>
              </w:rPr>
              <w:t>关键判断点</w:t>
            </w:r>
          </w:p>
        </w:tc>
        <w:tc>
          <w:tcPr>
            <w:tcW w:w="6647" w:type="dxa"/>
            <w:tcBorders>
              <w:top w:val="nil"/>
            </w:tcBorders>
          </w:tcPr>
          <w:p w:rsidR="00297F27" w:rsidRDefault="00EE1703">
            <w:pPr>
              <w:pStyle w:val="TableParagraph"/>
              <w:spacing w:line="270" w:lineRule="exact"/>
              <w:rPr>
                <w:b/>
                <w:sz w:val="21"/>
                <w:lang w:eastAsia="zh-CN"/>
              </w:rPr>
            </w:pPr>
            <w:r>
              <w:rPr>
                <w:b/>
                <w:color w:val="A40020"/>
                <w:sz w:val="21"/>
                <w:u w:val="single" w:color="000000"/>
                <w:lang w:eastAsia="zh-CN"/>
              </w:rPr>
              <w:t>不同行业 +无竞争但具有类似核心经营</w:t>
            </w:r>
          </w:p>
        </w:tc>
      </w:tr>
    </w:tbl>
    <w:p w:rsidR="00297F27" w:rsidRDefault="00EE1703">
      <w:pPr>
        <w:spacing w:after="52" w:line="263" w:lineRule="exact"/>
        <w:ind w:left="111"/>
        <w:rPr>
          <w:sz w:val="21"/>
        </w:rPr>
      </w:pPr>
      <w:r>
        <w:rPr>
          <w:sz w:val="21"/>
        </w:rPr>
        <w:t xml:space="preserve">④ </w:t>
      </w:r>
      <w:r>
        <w:rPr>
          <w:b/>
          <w:color w:val="A40020"/>
          <w:sz w:val="21"/>
          <w:u w:val="single" w:color="000000"/>
        </w:rPr>
        <w:t xml:space="preserve">一般基准 </w:t>
      </w:r>
      <w:r>
        <w:rPr>
          <w:sz w:val="21"/>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46"/>
        <w:gridCol w:w="6872"/>
      </w:tblGrid>
      <w:tr w:rsidR="00297F27">
        <w:trPr>
          <w:trHeight w:hRule="exact" w:val="570"/>
        </w:trPr>
        <w:tc>
          <w:tcPr>
            <w:tcW w:w="1446" w:type="dxa"/>
          </w:tcPr>
          <w:p w:rsidR="00297F27" w:rsidRDefault="00EE1703">
            <w:pPr>
              <w:pStyle w:val="TableParagraph"/>
              <w:spacing w:before="145"/>
              <w:ind w:left="170" w:right="170"/>
              <w:jc w:val="center"/>
              <w:rPr>
                <w:b/>
                <w:sz w:val="21"/>
              </w:rPr>
            </w:pPr>
            <w:r>
              <w:rPr>
                <w:b/>
                <w:sz w:val="21"/>
              </w:rPr>
              <w:t>项目</w:t>
            </w:r>
          </w:p>
        </w:tc>
        <w:tc>
          <w:tcPr>
            <w:tcW w:w="6872" w:type="dxa"/>
          </w:tcPr>
          <w:p w:rsidR="00297F27" w:rsidRDefault="00EE1703">
            <w:pPr>
              <w:pStyle w:val="TableParagraph"/>
              <w:spacing w:before="145"/>
              <w:ind w:left="3197" w:right="3197"/>
              <w:jc w:val="center"/>
              <w:rPr>
                <w:b/>
                <w:sz w:val="21"/>
              </w:rPr>
            </w:pPr>
            <w:r>
              <w:rPr>
                <w:b/>
                <w:sz w:val="21"/>
              </w:rPr>
              <w:t>内容</w:t>
            </w:r>
          </w:p>
        </w:tc>
      </w:tr>
      <w:tr w:rsidR="00297F27">
        <w:trPr>
          <w:trHeight w:hRule="exact" w:val="570"/>
        </w:trPr>
        <w:tc>
          <w:tcPr>
            <w:tcW w:w="1446" w:type="dxa"/>
          </w:tcPr>
          <w:p w:rsidR="00297F27" w:rsidRDefault="00EE1703">
            <w:pPr>
              <w:pStyle w:val="TableParagraph"/>
              <w:spacing w:before="145"/>
              <w:ind w:left="170" w:right="170"/>
              <w:jc w:val="center"/>
              <w:rPr>
                <w:sz w:val="21"/>
              </w:rPr>
            </w:pPr>
            <w:r>
              <w:rPr>
                <w:sz w:val="21"/>
              </w:rPr>
              <w:t>含义</w:t>
            </w:r>
          </w:p>
        </w:tc>
        <w:tc>
          <w:tcPr>
            <w:tcW w:w="6872" w:type="dxa"/>
          </w:tcPr>
          <w:p w:rsidR="00297F27" w:rsidRDefault="00EE1703">
            <w:pPr>
              <w:pStyle w:val="TableParagraph"/>
              <w:spacing w:before="108"/>
              <w:rPr>
                <w:b/>
                <w:sz w:val="21"/>
                <w:lang w:eastAsia="zh-CN"/>
              </w:rPr>
            </w:pPr>
            <w:r>
              <w:rPr>
                <w:sz w:val="21"/>
                <w:lang w:eastAsia="zh-CN"/>
              </w:rPr>
              <w:t xml:space="preserve">标杆企业是处于 </w:t>
            </w:r>
            <w:r>
              <w:rPr>
                <w:b/>
                <w:color w:val="A40020"/>
                <w:sz w:val="21"/>
                <w:u w:val="single" w:color="000000"/>
                <w:lang w:eastAsia="zh-CN"/>
              </w:rPr>
              <w:t>同一产业具有相同业务但不在一个市场上竞争的企业</w:t>
            </w:r>
          </w:p>
        </w:tc>
      </w:tr>
      <w:tr w:rsidR="00297F27">
        <w:trPr>
          <w:trHeight w:hRule="exact" w:val="4635"/>
        </w:trPr>
        <w:tc>
          <w:tcPr>
            <w:tcW w:w="144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5"/>
              <w:ind w:left="0"/>
              <w:rPr>
                <w:sz w:val="26"/>
                <w:lang w:eastAsia="zh-CN"/>
              </w:rPr>
            </w:pPr>
          </w:p>
          <w:p w:rsidR="00297F27" w:rsidRDefault="00EE1703">
            <w:pPr>
              <w:pStyle w:val="TableParagraph"/>
              <w:ind w:left="170" w:right="170"/>
              <w:jc w:val="center"/>
              <w:rPr>
                <w:sz w:val="21"/>
              </w:rPr>
            </w:pPr>
            <w:r>
              <w:rPr>
                <w:sz w:val="21"/>
              </w:rPr>
              <w:t>阐释</w:t>
            </w:r>
          </w:p>
        </w:tc>
        <w:tc>
          <w:tcPr>
            <w:tcW w:w="6872" w:type="dxa"/>
          </w:tcPr>
          <w:p w:rsidR="00297F27" w:rsidRDefault="00EE1703">
            <w:pPr>
              <w:pStyle w:val="TableParagraph"/>
              <w:spacing w:line="288" w:lineRule="auto"/>
              <w:ind w:right="105"/>
              <w:rPr>
                <w:sz w:val="21"/>
                <w:lang w:eastAsia="zh-CN"/>
              </w:rPr>
            </w:pPr>
            <w:r>
              <w:rPr>
                <w:sz w:val="21"/>
                <w:lang w:eastAsia="zh-CN"/>
              </w:rPr>
              <w:t>a. 优点：由于彼此不是直接竞争对手，容易找到愿意分享信息的标杆对象</w:t>
            </w:r>
          </w:p>
          <w:p w:rsidR="00297F27" w:rsidRDefault="00EE1703">
            <w:pPr>
              <w:pStyle w:val="TableParagraph"/>
              <w:spacing w:before="13" w:line="288" w:lineRule="auto"/>
              <w:ind w:right="105"/>
              <w:rPr>
                <w:b/>
                <w:sz w:val="21"/>
                <w:lang w:eastAsia="zh-CN"/>
              </w:rPr>
            </w:pPr>
            <w:r>
              <w:rPr>
                <w:sz w:val="21"/>
                <w:lang w:eastAsia="zh-CN"/>
              </w:rPr>
              <w:t>b</w:t>
            </w:r>
            <w:r>
              <w:rPr>
                <w:spacing w:val="-1"/>
                <w:sz w:val="21"/>
                <w:lang w:eastAsia="zh-CN"/>
              </w:rPr>
              <w:t>.</w:t>
            </w:r>
            <w:r>
              <w:rPr>
                <w:spacing w:val="7"/>
                <w:sz w:val="21"/>
                <w:lang w:eastAsia="zh-CN"/>
              </w:rPr>
              <w:t xml:space="preserve"> </w:t>
            </w:r>
            <w:r>
              <w:rPr>
                <w:sz w:val="21"/>
                <w:lang w:eastAsia="zh-CN"/>
              </w:rPr>
              <w:t>例如</w:t>
            </w:r>
            <w:r>
              <w:rPr>
                <w:spacing w:val="-1"/>
                <w:sz w:val="21"/>
                <w:lang w:eastAsia="zh-CN"/>
              </w:rPr>
              <w:t>，</w:t>
            </w:r>
            <w:r>
              <w:rPr>
                <w:spacing w:val="7"/>
                <w:sz w:val="21"/>
                <w:lang w:eastAsia="zh-CN"/>
              </w:rPr>
              <w:t xml:space="preserve"> </w:t>
            </w:r>
            <w:r>
              <w:rPr>
                <w:b/>
                <w:color w:val="A40020"/>
                <w:w w:val="99"/>
                <w:sz w:val="21"/>
                <w:u w:val="single" w:color="000000"/>
                <w:lang w:eastAsia="zh-CN"/>
              </w:rPr>
              <w:t>华夏航空股份有限公</w:t>
            </w:r>
            <w:r>
              <w:rPr>
                <w:b/>
                <w:color w:val="A40020"/>
                <w:spacing w:val="-1"/>
                <w:w w:val="99"/>
                <w:sz w:val="21"/>
                <w:u w:val="single" w:color="000000"/>
                <w:lang w:eastAsia="zh-CN"/>
              </w:rPr>
              <w:t>司</w:t>
            </w:r>
            <w:r>
              <w:rPr>
                <w:b/>
                <w:spacing w:val="6"/>
                <w:w w:val="99"/>
                <w:sz w:val="21"/>
                <w:u w:val="single"/>
                <w:lang w:eastAsia="zh-CN"/>
              </w:rPr>
              <w:t xml:space="preserve"> </w:t>
            </w:r>
            <w:r>
              <w:rPr>
                <w:sz w:val="21"/>
                <w:lang w:eastAsia="zh-CN"/>
              </w:rPr>
              <w:t>是中国第一家专门从事支线航空客货运输的航空公司。其致力于编织中国立体交通体系中最薄弱的部分—</w:t>
            </w:r>
            <w:r>
              <w:rPr>
                <w:spacing w:val="-2"/>
                <w:sz w:val="21"/>
                <w:lang w:eastAsia="zh-CN"/>
              </w:rPr>
              <w:t>—</w:t>
            </w:r>
            <w:r>
              <w:rPr>
                <w:sz w:val="21"/>
                <w:lang w:eastAsia="zh-CN"/>
              </w:rPr>
              <w:t xml:space="preserve"> </w:t>
            </w:r>
            <w:r>
              <w:rPr>
                <w:b/>
                <w:color w:val="A40020"/>
                <w:w w:val="99"/>
                <w:sz w:val="21"/>
                <w:u w:val="single" w:color="000000"/>
                <w:lang w:eastAsia="zh-CN"/>
              </w:rPr>
              <w:t>支线航空网络，开创了以三四线城市与一二线城市的互通互融为目标的航空运输模式</w:t>
            </w:r>
          </w:p>
          <w:p w:rsidR="00297F27" w:rsidRDefault="00EE1703">
            <w:pPr>
              <w:pStyle w:val="TableParagraph"/>
              <w:spacing w:before="13" w:line="288" w:lineRule="auto"/>
              <w:ind w:right="105"/>
              <w:rPr>
                <w:b/>
                <w:sz w:val="21"/>
                <w:lang w:eastAsia="zh-CN"/>
              </w:rPr>
            </w:pPr>
            <w:r>
              <w:rPr>
                <w:b/>
                <w:color w:val="A40020"/>
                <w:w w:val="99"/>
                <w:sz w:val="21"/>
                <w:u w:val="single" w:color="000000"/>
                <w:lang w:eastAsia="zh-CN"/>
              </w:rPr>
              <w:t>德国汉莎航空股份公</w:t>
            </w:r>
            <w:r>
              <w:rPr>
                <w:b/>
                <w:color w:val="A40020"/>
                <w:spacing w:val="-1"/>
                <w:w w:val="99"/>
                <w:sz w:val="21"/>
                <w:u w:val="single" w:color="000000"/>
                <w:lang w:eastAsia="zh-CN"/>
              </w:rPr>
              <w:t>司</w:t>
            </w:r>
            <w:r>
              <w:rPr>
                <w:b/>
                <w:w w:val="99"/>
                <w:sz w:val="21"/>
                <w:u w:val="single"/>
                <w:lang w:eastAsia="zh-CN"/>
              </w:rPr>
              <w:t xml:space="preserve"> </w:t>
            </w:r>
            <w:r>
              <w:rPr>
                <w:b/>
                <w:spacing w:val="-85"/>
                <w:sz w:val="21"/>
                <w:lang w:eastAsia="zh-CN"/>
              </w:rPr>
              <w:t xml:space="preserve"> </w:t>
            </w:r>
            <w:r>
              <w:rPr>
                <w:sz w:val="21"/>
                <w:lang w:eastAsia="zh-CN"/>
              </w:rPr>
              <w:t>是德国的国家航空公司。按照载客量和机队规模计算，为欧洲最大的航空公司；按照乘客载运量计算，为世界第四大航空公司。汉莎航空的核心业务</w:t>
            </w:r>
            <w:r>
              <w:rPr>
                <w:spacing w:val="-1"/>
                <w:sz w:val="21"/>
                <w:lang w:eastAsia="zh-CN"/>
              </w:rPr>
              <w:t>是</w:t>
            </w:r>
            <w:r>
              <w:rPr>
                <w:sz w:val="21"/>
                <w:lang w:eastAsia="zh-CN"/>
              </w:rPr>
              <w:t xml:space="preserve"> </w:t>
            </w:r>
            <w:r>
              <w:rPr>
                <w:spacing w:val="-84"/>
                <w:sz w:val="21"/>
                <w:lang w:eastAsia="zh-CN"/>
              </w:rPr>
              <w:t xml:space="preserve"> </w:t>
            </w:r>
            <w:r>
              <w:rPr>
                <w:b/>
                <w:color w:val="A40020"/>
                <w:w w:val="99"/>
                <w:sz w:val="21"/>
                <w:u w:val="single" w:color="000000"/>
                <w:lang w:eastAsia="zh-CN"/>
              </w:rPr>
              <w:t>经营定期的国内及国际客运和货运航班</w:t>
            </w:r>
          </w:p>
          <w:p w:rsidR="00297F27" w:rsidRDefault="00EE1703">
            <w:pPr>
              <w:pStyle w:val="TableParagraph"/>
              <w:spacing w:before="13" w:line="288" w:lineRule="auto"/>
              <w:ind w:right="105"/>
              <w:rPr>
                <w:sz w:val="21"/>
                <w:lang w:eastAsia="zh-CN"/>
              </w:rPr>
            </w:pPr>
            <w:r>
              <w:rPr>
                <w:sz w:val="21"/>
                <w:lang w:eastAsia="zh-CN"/>
              </w:rPr>
              <w:t>。飞行网络遍布全球  45</w:t>
            </w:r>
            <w:r>
              <w:rPr>
                <w:spacing w:val="1"/>
                <w:sz w:val="21"/>
                <w:lang w:eastAsia="zh-CN"/>
              </w:rPr>
              <w:t>0</w:t>
            </w:r>
            <w:r>
              <w:rPr>
                <w:sz w:val="21"/>
                <w:lang w:eastAsia="zh-CN"/>
              </w:rPr>
              <w:t>多个航空目的港，除航空运输外，汉莎航空还向客户提供一系列的整体服务方案。因此，这两家航空公司虽然处于同一产业，但彼此也不是直接竞争对手。如果华夏航空股份有限公司以德国汉莎航空股份公司为标杆进行基准分析，选择的基准类型就属于一般基准</w:t>
            </w:r>
          </w:p>
        </w:tc>
      </w:tr>
      <w:tr w:rsidR="00297F27">
        <w:trPr>
          <w:trHeight w:hRule="exact" w:val="570"/>
        </w:trPr>
        <w:tc>
          <w:tcPr>
            <w:tcW w:w="1446" w:type="dxa"/>
          </w:tcPr>
          <w:p w:rsidR="00297F27" w:rsidRDefault="00EE1703">
            <w:pPr>
              <w:pStyle w:val="TableParagraph"/>
              <w:spacing w:before="145"/>
              <w:ind w:left="170" w:right="170"/>
              <w:jc w:val="center"/>
              <w:rPr>
                <w:sz w:val="21"/>
              </w:rPr>
            </w:pPr>
            <w:r>
              <w:rPr>
                <w:sz w:val="21"/>
              </w:rPr>
              <w:t>关键判断点</w:t>
            </w:r>
          </w:p>
        </w:tc>
        <w:tc>
          <w:tcPr>
            <w:tcW w:w="6872" w:type="dxa"/>
          </w:tcPr>
          <w:p w:rsidR="00297F27" w:rsidRDefault="00EE1703">
            <w:pPr>
              <w:pStyle w:val="TableParagraph"/>
              <w:spacing w:before="108"/>
              <w:rPr>
                <w:b/>
                <w:sz w:val="21"/>
              </w:rPr>
            </w:pPr>
            <w:r>
              <w:rPr>
                <w:b/>
                <w:color w:val="A40020"/>
                <w:sz w:val="21"/>
                <w:u w:val="single" w:color="000000"/>
              </w:rPr>
              <w:t>同行业 +非直接竞争</w:t>
            </w:r>
          </w:p>
        </w:tc>
      </w:tr>
    </w:tbl>
    <w:p w:rsidR="00297F27" w:rsidRDefault="00EE1703">
      <w:pPr>
        <w:spacing w:after="52" w:line="263" w:lineRule="exact"/>
        <w:ind w:left="111"/>
        <w:rPr>
          <w:sz w:val="21"/>
        </w:rPr>
      </w:pPr>
      <w:r>
        <w:rPr>
          <w:sz w:val="21"/>
        </w:rPr>
        <w:t xml:space="preserve">⑤ </w:t>
      </w:r>
      <w:r>
        <w:rPr>
          <w:b/>
          <w:color w:val="A40020"/>
          <w:sz w:val="21"/>
          <w:u w:val="single" w:color="000000"/>
        </w:rPr>
        <w:t xml:space="preserve">顾客基准 </w:t>
      </w:r>
      <w:r>
        <w:rPr>
          <w:sz w:val="21"/>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2"/>
        <w:gridCol w:w="6656"/>
      </w:tblGrid>
      <w:tr w:rsidR="00297F27">
        <w:trPr>
          <w:trHeight w:hRule="exact" w:val="570"/>
        </w:trPr>
        <w:tc>
          <w:tcPr>
            <w:tcW w:w="1662" w:type="dxa"/>
          </w:tcPr>
          <w:p w:rsidR="00297F27" w:rsidRDefault="00EE1703">
            <w:pPr>
              <w:pStyle w:val="TableParagraph"/>
              <w:spacing w:before="145"/>
              <w:ind w:left="278" w:right="278"/>
              <w:jc w:val="center"/>
              <w:rPr>
                <w:b/>
                <w:sz w:val="21"/>
              </w:rPr>
            </w:pPr>
            <w:r>
              <w:rPr>
                <w:b/>
                <w:sz w:val="21"/>
              </w:rPr>
              <w:t>项目</w:t>
            </w:r>
          </w:p>
        </w:tc>
        <w:tc>
          <w:tcPr>
            <w:tcW w:w="6656" w:type="dxa"/>
          </w:tcPr>
          <w:p w:rsidR="00297F27" w:rsidRDefault="00EE1703">
            <w:pPr>
              <w:pStyle w:val="TableParagraph"/>
              <w:spacing w:before="145"/>
              <w:ind w:left="1878" w:right="1878"/>
              <w:jc w:val="center"/>
              <w:rPr>
                <w:b/>
                <w:sz w:val="21"/>
              </w:rPr>
            </w:pPr>
            <w:r>
              <w:rPr>
                <w:b/>
                <w:sz w:val="21"/>
              </w:rPr>
              <w:t>内容</w:t>
            </w:r>
          </w:p>
        </w:tc>
      </w:tr>
      <w:tr w:rsidR="00297F27">
        <w:trPr>
          <w:trHeight w:hRule="exact" w:val="570"/>
        </w:trPr>
        <w:tc>
          <w:tcPr>
            <w:tcW w:w="1662" w:type="dxa"/>
          </w:tcPr>
          <w:p w:rsidR="00297F27" w:rsidRDefault="00EE1703">
            <w:pPr>
              <w:pStyle w:val="TableParagraph"/>
              <w:spacing w:before="145"/>
              <w:ind w:left="278" w:right="278"/>
              <w:jc w:val="center"/>
              <w:rPr>
                <w:sz w:val="21"/>
              </w:rPr>
            </w:pPr>
            <w:r>
              <w:rPr>
                <w:sz w:val="21"/>
              </w:rPr>
              <w:t>含义</w:t>
            </w:r>
          </w:p>
        </w:tc>
        <w:tc>
          <w:tcPr>
            <w:tcW w:w="6656" w:type="dxa"/>
          </w:tcPr>
          <w:p w:rsidR="00297F27" w:rsidRDefault="00EE1703">
            <w:pPr>
              <w:pStyle w:val="TableParagraph"/>
              <w:spacing w:before="145"/>
              <w:ind w:left="1878" w:right="1878"/>
              <w:jc w:val="center"/>
              <w:rPr>
                <w:b/>
                <w:sz w:val="21"/>
                <w:lang w:eastAsia="zh-CN"/>
              </w:rPr>
            </w:pPr>
            <w:r>
              <w:rPr>
                <w:sz w:val="21"/>
                <w:lang w:eastAsia="zh-CN"/>
              </w:rPr>
              <w:t xml:space="preserve">以 </w:t>
            </w:r>
            <w:r>
              <w:rPr>
                <w:b/>
                <w:color w:val="A40020"/>
                <w:sz w:val="21"/>
                <w:u w:val="single" w:color="000000"/>
                <w:lang w:eastAsia="zh-CN"/>
              </w:rPr>
              <w:t>顾客的预期为基准进行比较</w:t>
            </w:r>
          </w:p>
        </w:tc>
      </w:tr>
      <w:tr w:rsidR="00297F27">
        <w:trPr>
          <w:trHeight w:hRule="exact" w:val="570"/>
        </w:trPr>
        <w:tc>
          <w:tcPr>
            <w:tcW w:w="1662" w:type="dxa"/>
          </w:tcPr>
          <w:p w:rsidR="00297F27" w:rsidRDefault="00EE1703">
            <w:pPr>
              <w:pStyle w:val="TableParagraph"/>
              <w:spacing w:before="145"/>
              <w:ind w:left="278" w:right="278"/>
              <w:jc w:val="center"/>
              <w:rPr>
                <w:sz w:val="21"/>
              </w:rPr>
            </w:pPr>
            <w:r>
              <w:rPr>
                <w:sz w:val="21"/>
              </w:rPr>
              <w:t>阐释</w:t>
            </w:r>
          </w:p>
        </w:tc>
        <w:tc>
          <w:tcPr>
            <w:tcW w:w="6656" w:type="dxa"/>
          </w:tcPr>
          <w:p w:rsidR="00297F27" w:rsidRDefault="00EE1703">
            <w:pPr>
              <w:pStyle w:val="TableParagraph"/>
              <w:spacing w:before="145"/>
              <w:ind w:left="1878" w:right="1878"/>
              <w:jc w:val="center"/>
              <w:rPr>
                <w:sz w:val="21"/>
                <w:lang w:eastAsia="zh-CN"/>
              </w:rPr>
            </w:pPr>
            <w:r>
              <w:rPr>
                <w:sz w:val="21"/>
                <w:lang w:eastAsia="zh-CN"/>
              </w:rPr>
              <w:t>能够更好地满足客户的需求</w:t>
            </w:r>
          </w:p>
        </w:tc>
      </w:tr>
      <w:tr w:rsidR="00297F27">
        <w:trPr>
          <w:trHeight w:hRule="exact" w:val="570"/>
        </w:trPr>
        <w:tc>
          <w:tcPr>
            <w:tcW w:w="1662" w:type="dxa"/>
          </w:tcPr>
          <w:p w:rsidR="00297F27" w:rsidRDefault="00EE1703">
            <w:pPr>
              <w:pStyle w:val="TableParagraph"/>
              <w:spacing w:before="145"/>
              <w:ind w:left="278" w:right="278"/>
              <w:jc w:val="center"/>
              <w:rPr>
                <w:sz w:val="21"/>
              </w:rPr>
            </w:pPr>
            <w:r>
              <w:rPr>
                <w:sz w:val="21"/>
              </w:rPr>
              <w:t>关键判断点</w:t>
            </w:r>
          </w:p>
        </w:tc>
        <w:tc>
          <w:tcPr>
            <w:tcW w:w="6656" w:type="dxa"/>
          </w:tcPr>
          <w:p w:rsidR="00297F27" w:rsidRDefault="00EE1703">
            <w:pPr>
              <w:pStyle w:val="TableParagraph"/>
              <w:spacing w:before="145"/>
              <w:ind w:left="1878" w:right="1878"/>
              <w:jc w:val="center"/>
              <w:rPr>
                <w:sz w:val="21"/>
              </w:rPr>
            </w:pPr>
            <w:r>
              <w:rPr>
                <w:sz w:val="21"/>
              </w:rPr>
              <w:t>顾客预期</w:t>
            </w:r>
          </w:p>
        </w:tc>
      </w:tr>
    </w:tbl>
    <w:p w:rsidR="00297F27" w:rsidRDefault="00297F27">
      <w:pPr>
        <w:pStyle w:val="a3"/>
        <w:spacing w:before="7"/>
        <w:ind w:left="0"/>
        <w:rPr>
          <w:sz w:val="21"/>
        </w:rPr>
      </w:pPr>
    </w:p>
    <w:p w:rsidR="00297F27" w:rsidRDefault="00EE1703">
      <w:pPr>
        <w:spacing w:before="36"/>
        <w:ind w:left="112"/>
        <w:rPr>
          <w:sz w:val="21"/>
          <w:lang w:eastAsia="zh-CN"/>
        </w:rPr>
      </w:pPr>
      <w:r>
        <w:rPr>
          <w:sz w:val="21"/>
          <w:lang w:eastAsia="zh-CN"/>
        </w:rPr>
        <w:t xml:space="preserve">（ 4） </w:t>
      </w:r>
      <w:r>
        <w:rPr>
          <w:b/>
          <w:color w:val="A40020"/>
          <w:sz w:val="21"/>
          <w:u w:val="single" w:color="000000"/>
          <w:lang w:eastAsia="zh-CN"/>
        </w:rPr>
        <w:t xml:space="preserve">成本驱动力和作业成本法 </w:t>
      </w:r>
      <w:r>
        <w:rPr>
          <w:sz w:val="21"/>
          <w:lang w:eastAsia="zh-CN"/>
        </w:rPr>
        <w:t>。与传统的成本计算方法相比作业成本法能提供更有用的信息。</w:t>
      </w:r>
    </w:p>
    <w:p w:rsidR="00297F27" w:rsidRDefault="00EE1703">
      <w:pPr>
        <w:spacing w:before="55"/>
        <w:ind w:left="111"/>
        <w:rPr>
          <w:b/>
          <w:sz w:val="21"/>
          <w:lang w:eastAsia="zh-CN"/>
        </w:rPr>
      </w:pPr>
      <w:r>
        <w:rPr>
          <w:b/>
          <w:color w:val="C00000"/>
          <w:sz w:val="21"/>
          <w:lang w:eastAsia="zh-CN"/>
        </w:rPr>
        <w:t xml:space="preserve">☆ </w:t>
      </w:r>
      <w:r>
        <w:rPr>
          <w:b/>
          <w:sz w:val="21"/>
          <w:lang w:eastAsia="zh-CN"/>
        </w:rPr>
        <w:t xml:space="preserve">提示 </w:t>
      </w:r>
      <w:r>
        <w:rPr>
          <w:b/>
          <w:color w:val="A40020"/>
          <w:sz w:val="21"/>
          <w:u w:val="single" w:color="000000"/>
          <w:lang w:eastAsia="zh-CN"/>
        </w:rPr>
        <w:t>对成本驱动力和作业成本法的理解：</w:t>
      </w:r>
    </w:p>
    <w:p w:rsidR="00297F27" w:rsidRDefault="00EE1703">
      <w:pPr>
        <w:spacing w:before="55" w:line="288" w:lineRule="auto"/>
        <w:ind w:left="111" w:right="108"/>
        <w:rPr>
          <w:sz w:val="21"/>
          <w:lang w:eastAsia="zh-CN"/>
        </w:rPr>
      </w:pPr>
      <w:r>
        <w:rPr>
          <w:sz w:val="21"/>
          <w:lang w:eastAsia="zh-CN"/>
        </w:rPr>
        <w:t>作业成本法的指导思想：“成本对象消耗作业，作业消耗资源（成本费用）”。作业成本法把直接成本和间接成本（包括期间费用）作为产品（服务）消耗作业的成本同等地对待，拓宽了成本的计算范围，使计算出来的产品（服务）成本更加准确真实。作业成本法不仅是一种成本计算方法，更是成本计算与成本管理的有机结合</w:t>
      </w:r>
      <w:r>
        <w:rPr>
          <w:spacing w:val="-1"/>
          <w:sz w:val="21"/>
          <w:lang w:eastAsia="zh-CN"/>
        </w:rPr>
        <w:t>。</w:t>
      </w:r>
      <w:r>
        <w:rPr>
          <w:sz w:val="21"/>
          <w:lang w:eastAsia="zh-CN"/>
        </w:rPr>
        <w:t xml:space="preserve"> </w:t>
      </w:r>
      <w:r>
        <w:rPr>
          <w:spacing w:val="-40"/>
          <w:sz w:val="21"/>
          <w:lang w:eastAsia="zh-CN"/>
        </w:rPr>
        <w:t xml:space="preserve"> </w:t>
      </w:r>
      <w:r>
        <w:rPr>
          <w:b/>
          <w:color w:val="A40020"/>
          <w:w w:val="99"/>
          <w:sz w:val="21"/>
          <w:u w:val="single" w:color="000000"/>
          <w:lang w:eastAsia="zh-CN"/>
        </w:rPr>
        <w:t>作业成本法基于成本动因，（亦称成本驱动因素，是指导致成本发生的因素，即成本的诱因）进行成本分配</w:t>
      </w:r>
      <w:r>
        <w:rPr>
          <w:b/>
          <w:color w:val="A40020"/>
          <w:spacing w:val="-1"/>
          <w:w w:val="99"/>
          <w:sz w:val="21"/>
          <w:u w:val="single" w:color="000000"/>
          <w:lang w:eastAsia="zh-CN"/>
        </w:rPr>
        <w:t>：</w:t>
      </w:r>
      <w:r>
        <w:rPr>
          <w:b/>
          <w:w w:val="99"/>
          <w:sz w:val="21"/>
          <w:u w:val="single"/>
          <w:lang w:eastAsia="zh-CN"/>
        </w:rPr>
        <w:t xml:space="preserve"> </w:t>
      </w:r>
      <w:r>
        <w:rPr>
          <w:b/>
          <w:spacing w:val="-42"/>
          <w:sz w:val="21"/>
          <w:lang w:eastAsia="zh-CN"/>
        </w:rPr>
        <w:t xml:space="preserve"> </w:t>
      </w:r>
      <w:r>
        <w:rPr>
          <w:sz w:val="21"/>
          <w:lang w:eastAsia="zh-CN"/>
        </w:rPr>
        <w:t>根据作业活动耗用资源的情况，将资源耗费分配给作业；再依照成本对象消耗作业的情况，把作业成本分配给成本对象。</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09"/>
        <w:rPr>
          <w:sz w:val="21"/>
          <w:lang w:eastAsia="zh-CN"/>
        </w:rPr>
      </w:pPr>
      <w:r>
        <w:rPr>
          <w:b/>
          <w:color w:val="A40020"/>
          <w:w w:val="99"/>
          <w:sz w:val="21"/>
          <w:u w:val="single" w:color="000000"/>
          <w:lang w:eastAsia="zh-CN"/>
        </w:rPr>
        <w:t>作业成本管理是以提高客户价值、增加企业利润为目的，基于作业成本法的成本管理方法</w:t>
      </w:r>
      <w:r>
        <w:rPr>
          <w:b/>
          <w:color w:val="A40020"/>
          <w:spacing w:val="-1"/>
          <w:w w:val="99"/>
          <w:sz w:val="21"/>
          <w:u w:val="single" w:color="000000"/>
          <w:lang w:eastAsia="zh-CN"/>
        </w:rPr>
        <w:t>。</w:t>
      </w:r>
      <w:r>
        <w:rPr>
          <w:b/>
          <w:w w:val="99"/>
          <w:sz w:val="21"/>
          <w:u w:val="single"/>
          <w:lang w:eastAsia="zh-CN"/>
        </w:rPr>
        <w:t xml:space="preserve"> </w:t>
      </w:r>
      <w:r>
        <w:rPr>
          <w:b/>
          <w:spacing w:val="-42"/>
          <w:sz w:val="21"/>
          <w:lang w:eastAsia="zh-CN"/>
        </w:rPr>
        <w:t xml:space="preserve"> </w:t>
      </w:r>
      <w:r>
        <w:rPr>
          <w:sz w:val="21"/>
          <w:lang w:eastAsia="zh-CN"/>
        </w:rPr>
        <w:t>应用作</w:t>
      </w:r>
      <w:r>
        <w:rPr>
          <w:spacing w:val="1"/>
          <w:sz w:val="21"/>
          <w:lang w:eastAsia="zh-CN"/>
        </w:rPr>
        <w:t>业成本计算提供的信息，从成本的角度，在管理中努力提高增加顾客价值的作业（增值作业）</w:t>
      </w:r>
      <w:r>
        <w:rPr>
          <w:sz w:val="21"/>
          <w:lang w:eastAsia="zh-CN"/>
        </w:rPr>
        <w:t>效</w:t>
      </w:r>
    </w:p>
    <w:p w:rsidR="00297F27" w:rsidRDefault="00EE1703">
      <w:pPr>
        <w:spacing w:before="13" w:line="288" w:lineRule="auto"/>
        <w:ind w:left="111" w:right="260"/>
        <w:rPr>
          <w:sz w:val="21"/>
          <w:lang w:eastAsia="zh-CN"/>
        </w:rPr>
      </w:pPr>
      <w:r>
        <w:rPr>
          <w:sz w:val="21"/>
          <w:lang w:eastAsia="zh-CN"/>
        </w:rPr>
        <w:t>率，消除或遏制不增加顾客价值的作业（非增值作业），实现企业生产流程和生产经营效率效果的持续改善，增加企业价值。</w:t>
      </w:r>
    </w:p>
    <w:p w:rsidR="00297F27" w:rsidRDefault="00EE1703">
      <w:pPr>
        <w:spacing w:before="13" w:line="288" w:lineRule="auto"/>
        <w:ind w:left="111" w:right="111"/>
        <w:rPr>
          <w:sz w:val="21"/>
          <w:lang w:eastAsia="zh-CN"/>
        </w:rPr>
      </w:pPr>
      <w:r>
        <w:rPr>
          <w:sz w:val="21"/>
          <w:lang w:eastAsia="zh-CN"/>
        </w:rPr>
        <w:t xml:space="preserve">（ </w:t>
      </w:r>
      <w:r>
        <w:rPr>
          <w:spacing w:val="-56"/>
          <w:sz w:val="21"/>
          <w:lang w:eastAsia="zh-CN"/>
        </w:rPr>
        <w:t xml:space="preserve"> </w:t>
      </w:r>
      <w:r>
        <w:rPr>
          <w:spacing w:val="1"/>
          <w:sz w:val="21"/>
          <w:lang w:eastAsia="zh-CN"/>
        </w:rPr>
        <w:t>5</w:t>
      </w:r>
      <w:r>
        <w:rPr>
          <w:sz w:val="21"/>
          <w:lang w:eastAsia="zh-CN"/>
        </w:rPr>
        <w:t xml:space="preserve">） </w:t>
      </w:r>
      <w:r>
        <w:rPr>
          <w:spacing w:val="-56"/>
          <w:sz w:val="21"/>
          <w:lang w:eastAsia="zh-CN"/>
        </w:rPr>
        <w:t xml:space="preserve"> </w:t>
      </w:r>
      <w:r>
        <w:rPr>
          <w:b/>
          <w:color w:val="A40020"/>
          <w:w w:val="99"/>
          <w:sz w:val="21"/>
          <w:u w:val="single" w:color="000000"/>
          <w:lang w:eastAsia="zh-CN"/>
        </w:rPr>
        <w:t>收集竞争对手的信</w:t>
      </w:r>
      <w:r>
        <w:rPr>
          <w:b/>
          <w:color w:val="A40020"/>
          <w:spacing w:val="1"/>
          <w:w w:val="99"/>
          <w:sz w:val="21"/>
          <w:u w:val="single" w:color="000000"/>
          <w:lang w:eastAsia="zh-CN"/>
        </w:rPr>
        <w:t>息</w:t>
      </w:r>
      <w:r>
        <w:rPr>
          <w:b/>
          <w:w w:val="99"/>
          <w:sz w:val="21"/>
          <w:u w:val="single"/>
          <w:lang w:eastAsia="zh-CN"/>
        </w:rPr>
        <w:t xml:space="preserve"> </w:t>
      </w:r>
      <w:r>
        <w:rPr>
          <w:b/>
          <w:spacing w:val="-57"/>
          <w:sz w:val="21"/>
          <w:lang w:eastAsia="zh-CN"/>
        </w:rPr>
        <w:t xml:space="preserve"> </w:t>
      </w:r>
      <w:r>
        <w:rPr>
          <w:sz w:val="21"/>
          <w:lang w:eastAsia="zh-CN"/>
        </w:rPr>
        <w:t xml:space="preserve">。对竞争对手的分析能够让企业知道自己的优势和劣势，企业平时要留意收集竞争对手的信息和市场信息，及时 </w:t>
      </w:r>
      <w:r>
        <w:rPr>
          <w:b/>
          <w:color w:val="A40020"/>
          <w:w w:val="99"/>
          <w:sz w:val="21"/>
          <w:u w:val="single" w:color="000000"/>
          <w:lang w:eastAsia="zh-CN"/>
        </w:rPr>
        <w:t>掌握竞争对手的动态</w:t>
      </w:r>
      <w:r>
        <w:rPr>
          <w:b/>
          <w:w w:val="99"/>
          <w:sz w:val="21"/>
          <w:u w:val="single"/>
          <w:lang w:eastAsia="zh-CN"/>
        </w:rPr>
        <w:t xml:space="preserve"> </w:t>
      </w:r>
      <w:r>
        <w:rPr>
          <w:sz w:val="21"/>
          <w:lang w:eastAsia="zh-CN"/>
        </w:rPr>
        <w:t>。</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4. </w:t>
      </w:r>
      <w:r>
        <w:rPr>
          <w:b/>
          <w:color w:val="A40020"/>
          <w:sz w:val="21"/>
          <w:u w:val="single" w:color="000000"/>
          <w:lang w:eastAsia="zh-CN"/>
        </w:rPr>
        <w:t>企业核心能力与成功关键因素</w:t>
      </w:r>
    </w:p>
    <w:p w:rsidR="00297F27" w:rsidRDefault="00EE1703">
      <w:pPr>
        <w:spacing w:before="55" w:line="288" w:lineRule="auto"/>
        <w:ind w:left="111" w:right="109"/>
        <w:rPr>
          <w:sz w:val="21"/>
          <w:lang w:eastAsia="zh-CN"/>
        </w:rPr>
      </w:pPr>
      <w:r>
        <w:rPr>
          <w:b/>
          <w:color w:val="A40020"/>
          <w:w w:val="99"/>
          <w:sz w:val="21"/>
          <w:u w:val="single" w:color="000000"/>
          <w:lang w:eastAsia="zh-CN"/>
        </w:rPr>
        <w:t>区别点：</w:t>
      </w:r>
      <w:r>
        <w:rPr>
          <w:b/>
          <w:w w:val="99"/>
          <w:sz w:val="21"/>
          <w:u w:val="single"/>
          <w:lang w:eastAsia="zh-CN"/>
        </w:rPr>
        <w:t xml:space="preserve"> </w:t>
      </w:r>
      <w:r>
        <w:rPr>
          <w:b/>
          <w:spacing w:val="-85"/>
          <w:sz w:val="21"/>
          <w:lang w:eastAsia="zh-CN"/>
        </w:rPr>
        <w:t xml:space="preserve"> </w:t>
      </w:r>
      <w:r>
        <w:rPr>
          <w:sz w:val="21"/>
          <w:lang w:eastAsia="zh-CN"/>
        </w:rPr>
        <w:t xml:space="preserve">成功关键因素应被看作是 </w:t>
      </w:r>
      <w:r>
        <w:rPr>
          <w:spacing w:val="-84"/>
          <w:sz w:val="21"/>
          <w:lang w:eastAsia="zh-CN"/>
        </w:rPr>
        <w:t xml:space="preserve"> </w:t>
      </w:r>
      <w:r>
        <w:rPr>
          <w:b/>
          <w:color w:val="A40020"/>
          <w:w w:val="99"/>
          <w:sz w:val="21"/>
          <w:u w:val="single" w:color="000000"/>
          <w:lang w:eastAsia="zh-CN"/>
        </w:rPr>
        <w:t>产业和市场层次</w:t>
      </w:r>
      <w:r>
        <w:rPr>
          <w:b/>
          <w:w w:val="99"/>
          <w:sz w:val="21"/>
          <w:u w:val="single"/>
          <w:lang w:eastAsia="zh-CN"/>
        </w:rPr>
        <w:t xml:space="preserve"> </w:t>
      </w:r>
      <w:r>
        <w:rPr>
          <w:b/>
          <w:spacing w:val="-86"/>
          <w:sz w:val="21"/>
          <w:lang w:eastAsia="zh-CN"/>
        </w:rPr>
        <w:t xml:space="preserve"> </w:t>
      </w:r>
      <w:r>
        <w:rPr>
          <w:sz w:val="21"/>
          <w:lang w:eastAsia="zh-CN"/>
        </w:rPr>
        <w:t>的特征，而不是针对某个个别公司。拥有成功关键因素是获得竞争优势的必要条件，而不是充分条件。</w:t>
      </w:r>
    </w:p>
    <w:p w:rsidR="00297F27" w:rsidRDefault="00EE1703">
      <w:pPr>
        <w:spacing w:before="13" w:line="288" w:lineRule="auto"/>
        <w:ind w:left="111" w:right="109"/>
        <w:rPr>
          <w:sz w:val="21"/>
          <w:lang w:eastAsia="zh-CN"/>
        </w:rPr>
      </w:pPr>
      <w:r>
        <w:rPr>
          <w:b/>
          <w:color w:val="A40020"/>
          <w:w w:val="99"/>
          <w:sz w:val="21"/>
          <w:u w:val="single" w:color="000000"/>
          <w:lang w:eastAsia="zh-CN"/>
        </w:rPr>
        <w:t>共同点：</w:t>
      </w:r>
      <w:r>
        <w:rPr>
          <w:b/>
          <w:w w:val="99"/>
          <w:sz w:val="21"/>
          <w:u w:val="single"/>
          <w:lang w:eastAsia="zh-CN"/>
        </w:rPr>
        <w:t xml:space="preserve"> </w:t>
      </w:r>
      <w:r>
        <w:rPr>
          <w:b/>
          <w:spacing w:val="-42"/>
          <w:sz w:val="21"/>
          <w:lang w:eastAsia="zh-CN"/>
        </w:rPr>
        <w:t xml:space="preserve"> </w:t>
      </w:r>
      <w:r>
        <w:rPr>
          <w:sz w:val="21"/>
          <w:lang w:eastAsia="zh-CN"/>
        </w:rPr>
        <w:t>它们都是公司盈利能力的指示器。虽然在概念上的区别是清楚的，但在特定的环境中区分它们并不容易。例如，一个成功关键因素可能是某产业所有企业要成功都必须具备的，但它也可能是特定公司所具备的独特能力。</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rPr>
          <w:lang w:eastAsia="zh-CN"/>
        </w:rPr>
      </w:pPr>
      <w:r>
        <w:rPr>
          <w:lang w:eastAsia="zh-CN"/>
        </w:rPr>
        <w:t>试题精讲</w:t>
      </w:r>
    </w:p>
    <w:p w:rsidR="00297F27" w:rsidRDefault="00297F27">
      <w:pPr>
        <w:pStyle w:val="a3"/>
        <w:spacing w:before="2"/>
        <w:ind w:left="0"/>
        <w:rPr>
          <w:b/>
          <w:sz w:val="26"/>
          <w:lang w:eastAsia="zh-CN"/>
        </w:rPr>
      </w:pPr>
    </w:p>
    <w:p w:rsidR="000F13CB" w:rsidRDefault="00EE1703" w:rsidP="000F13CB">
      <w:pPr>
        <w:pStyle w:val="a3"/>
        <w:spacing w:before="1" w:line="278" w:lineRule="auto"/>
        <w:ind w:right="204"/>
        <w:rPr>
          <w:lang w:eastAsia="zh-CN"/>
        </w:rPr>
      </w:pPr>
      <w:r>
        <w:rPr>
          <w:lang w:eastAsia="zh-CN"/>
        </w:rPr>
        <w:t>【例题·单选题】</w:t>
      </w:r>
      <w:r>
        <w:rPr>
          <w:spacing w:val="-1"/>
          <w:lang w:eastAsia="zh-CN"/>
        </w:rPr>
        <w:t xml:space="preserve"> </w:t>
      </w:r>
      <w:r>
        <w:rPr>
          <w:lang w:eastAsia="zh-CN"/>
        </w:rPr>
        <w:t>2016年，多年成功经营的啤酒生产企业宝泉公司投资新建了一家果蔬饮料生产企业，但因管理不善出现持续亏损。最近宝泉公司组织果蔬饮料生产企业的管理人员到本公司的啤酒生产企业调研、学习，收效良好。宝泉公司所实施的基准分析的类型属于（</w:t>
      </w:r>
      <w:r>
        <w:rPr>
          <w:spacing w:val="-2"/>
          <w:lang w:eastAsia="zh-CN"/>
        </w:rPr>
        <w:t xml:space="preserve"> </w:t>
      </w:r>
      <w:r>
        <w:rPr>
          <w:lang w:eastAsia="zh-CN"/>
        </w:rPr>
        <w:t xml:space="preserve">）。（2019年） </w:t>
      </w:r>
    </w:p>
    <w:p w:rsidR="000F13CB" w:rsidRDefault="00EE1703" w:rsidP="000F13CB">
      <w:pPr>
        <w:pStyle w:val="a3"/>
        <w:spacing w:before="1" w:line="278" w:lineRule="auto"/>
        <w:ind w:right="204"/>
        <w:rPr>
          <w:lang w:eastAsia="zh-CN"/>
        </w:rPr>
      </w:pPr>
      <w:r>
        <w:rPr>
          <w:lang w:eastAsia="zh-CN"/>
        </w:rPr>
        <w:t>A.</w:t>
      </w:r>
      <w:r>
        <w:rPr>
          <w:spacing w:val="-5"/>
          <w:lang w:eastAsia="zh-CN"/>
        </w:rPr>
        <w:t xml:space="preserve"> </w:t>
      </w:r>
      <w:r>
        <w:rPr>
          <w:lang w:eastAsia="zh-CN"/>
        </w:rPr>
        <w:t xml:space="preserve">顾客基准 </w:t>
      </w:r>
    </w:p>
    <w:p w:rsidR="000F13CB" w:rsidRDefault="00EE1703" w:rsidP="000F13CB">
      <w:pPr>
        <w:pStyle w:val="a3"/>
        <w:spacing w:before="1" w:line="278" w:lineRule="auto"/>
        <w:ind w:right="204"/>
        <w:rPr>
          <w:lang w:eastAsia="zh-CN"/>
        </w:rPr>
      </w:pPr>
      <w:r>
        <w:rPr>
          <w:lang w:eastAsia="zh-CN"/>
        </w:rPr>
        <w:t>B.</w:t>
      </w:r>
      <w:r>
        <w:rPr>
          <w:spacing w:val="-5"/>
          <w:lang w:eastAsia="zh-CN"/>
        </w:rPr>
        <w:t xml:space="preserve"> </w:t>
      </w:r>
      <w:r>
        <w:rPr>
          <w:lang w:eastAsia="zh-CN"/>
        </w:rPr>
        <w:t xml:space="preserve">一般基准 </w:t>
      </w:r>
    </w:p>
    <w:p w:rsidR="00297F27" w:rsidRDefault="00EE1703" w:rsidP="000F13CB">
      <w:pPr>
        <w:pStyle w:val="a3"/>
        <w:spacing w:before="1" w:line="278" w:lineRule="auto"/>
        <w:ind w:right="204"/>
        <w:rPr>
          <w:lang w:eastAsia="zh-CN"/>
        </w:rPr>
      </w:pPr>
      <w:r>
        <w:rPr>
          <w:lang w:eastAsia="zh-CN"/>
        </w:rPr>
        <w:t>C.</w:t>
      </w:r>
      <w:r>
        <w:rPr>
          <w:spacing w:val="-5"/>
          <w:lang w:eastAsia="zh-CN"/>
        </w:rPr>
        <w:t xml:space="preserve"> </w:t>
      </w:r>
      <w:r>
        <w:rPr>
          <w:lang w:eastAsia="zh-CN"/>
        </w:rPr>
        <w:t>内部基准</w:t>
      </w:r>
    </w:p>
    <w:p w:rsidR="00297F27" w:rsidRDefault="00EE1703">
      <w:pPr>
        <w:pStyle w:val="a3"/>
        <w:rPr>
          <w:lang w:eastAsia="zh-CN"/>
        </w:rPr>
      </w:pPr>
      <w:r>
        <w:rPr>
          <w:lang w:eastAsia="zh-CN"/>
        </w:rPr>
        <w:t>D. 竞争性基准</w:t>
      </w:r>
    </w:p>
    <w:p w:rsidR="00297F27" w:rsidRDefault="00EE1703" w:rsidP="007310F4">
      <w:pPr>
        <w:pStyle w:val="a7"/>
      </w:pPr>
      <w:r w:rsidRPr="007310F4">
        <w:rPr>
          <w:rStyle w:val="Char3"/>
        </w:rPr>
        <w:t>【答案】 C</w:t>
      </w:r>
    </w:p>
    <w:p w:rsidR="00297F27" w:rsidRDefault="00EE1703">
      <w:pPr>
        <w:pStyle w:val="a3"/>
        <w:spacing w:before="46"/>
        <w:rPr>
          <w:lang w:eastAsia="zh-CN"/>
        </w:rPr>
      </w:pPr>
      <w:r>
        <w:rPr>
          <w:lang w:eastAsia="zh-CN"/>
        </w:rPr>
        <w:t>【解析】果蔬饮料以及啤酒都属于宝泉公司自身的业务，属于内部基准，选项 C正确。</w:t>
      </w:r>
    </w:p>
    <w:p w:rsidR="00297F27" w:rsidRDefault="00297F27">
      <w:pPr>
        <w:pStyle w:val="a3"/>
        <w:spacing w:before="3"/>
        <w:ind w:left="0"/>
        <w:rPr>
          <w:sz w:val="26"/>
          <w:lang w:eastAsia="zh-CN"/>
        </w:rPr>
      </w:pPr>
    </w:p>
    <w:p w:rsidR="00297F27" w:rsidRDefault="00EE1703">
      <w:pPr>
        <w:pStyle w:val="a3"/>
        <w:spacing w:before="32" w:line="278" w:lineRule="auto"/>
        <w:ind w:right="314"/>
        <w:jc w:val="both"/>
        <w:rPr>
          <w:lang w:eastAsia="zh-CN"/>
        </w:rPr>
      </w:pPr>
      <w:r>
        <w:rPr>
          <w:w w:val="99"/>
          <w:lang w:eastAsia="zh-CN"/>
        </w:rPr>
        <w:t>【例题·多选题】多年成功经营的丰盛纺织集团收购了某国一家频临破产的纺织厂，并组织该</w:t>
      </w:r>
      <w:r>
        <w:rPr>
          <w:lang w:eastAsia="zh-CN"/>
        </w:rPr>
        <w:t>厂管理人员到集团旗下国内某著名纺织厂调研、学习，收效良好。丰盛集团所收购的纺织厂基准分析的类型涉及（ ）。（ 201</w:t>
      </w:r>
      <w:r>
        <w:rPr>
          <w:spacing w:val="-1"/>
          <w:lang w:eastAsia="zh-CN"/>
        </w:rPr>
        <w:t>9</w:t>
      </w:r>
      <w:r>
        <w:rPr>
          <w:lang w:eastAsia="zh-CN"/>
        </w:rPr>
        <w:t>年）</w:t>
      </w:r>
    </w:p>
    <w:p w:rsidR="000F13CB" w:rsidRDefault="00EE1703">
      <w:pPr>
        <w:pStyle w:val="a3"/>
        <w:spacing w:line="278" w:lineRule="auto"/>
        <w:ind w:right="7899"/>
        <w:rPr>
          <w:lang w:eastAsia="zh-CN"/>
        </w:rPr>
      </w:pPr>
      <w:r>
        <w:rPr>
          <w:lang w:eastAsia="zh-CN"/>
        </w:rPr>
        <w:t xml:space="preserve">A. 一般基准 </w:t>
      </w:r>
    </w:p>
    <w:p w:rsidR="000F13CB" w:rsidRDefault="00EE1703">
      <w:pPr>
        <w:pStyle w:val="a3"/>
        <w:spacing w:line="278" w:lineRule="auto"/>
        <w:ind w:right="7899"/>
        <w:rPr>
          <w:lang w:eastAsia="zh-CN"/>
        </w:rPr>
      </w:pPr>
      <w:r>
        <w:rPr>
          <w:lang w:eastAsia="zh-CN"/>
        </w:rPr>
        <w:t xml:space="preserve">B. 顾客基准 </w:t>
      </w:r>
    </w:p>
    <w:p w:rsidR="000F13CB" w:rsidRDefault="00EE1703">
      <w:pPr>
        <w:pStyle w:val="a3"/>
        <w:spacing w:line="278" w:lineRule="auto"/>
        <w:ind w:right="7899"/>
        <w:rPr>
          <w:lang w:eastAsia="zh-CN"/>
        </w:rPr>
      </w:pPr>
      <w:r>
        <w:rPr>
          <w:lang w:eastAsia="zh-CN"/>
        </w:rPr>
        <w:t xml:space="preserve">C. 竞争性基准 </w:t>
      </w:r>
    </w:p>
    <w:p w:rsidR="00297F27" w:rsidRDefault="00EE1703">
      <w:pPr>
        <w:pStyle w:val="a3"/>
        <w:spacing w:line="278" w:lineRule="auto"/>
        <w:ind w:right="7899"/>
        <w:rPr>
          <w:lang w:eastAsia="zh-CN"/>
        </w:rPr>
      </w:pPr>
      <w:r>
        <w:rPr>
          <w:lang w:eastAsia="zh-CN"/>
        </w:rPr>
        <w:t>D. 内部基准</w:t>
      </w:r>
    </w:p>
    <w:p w:rsidR="00297F27" w:rsidRDefault="00EE1703" w:rsidP="007310F4">
      <w:pPr>
        <w:pStyle w:val="a7"/>
      </w:pPr>
      <w:r w:rsidRPr="007310F4">
        <w:rPr>
          <w:rStyle w:val="Char3"/>
        </w:rPr>
        <w:t>【答案】 AD</w:t>
      </w:r>
    </w:p>
    <w:p w:rsidR="00297F27" w:rsidRDefault="00EE1703">
      <w:pPr>
        <w:pStyle w:val="a3"/>
        <w:spacing w:before="46" w:line="278" w:lineRule="auto"/>
        <w:ind w:right="314"/>
        <w:jc w:val="both"/>
        <w:rPr>
          <w:lang w:eastAsia="zh-CN"/>
        </w:rPr>
      </w:pPr>
      <w:r>
        <w:rPr>
          <w:lang w:eastAsia="zh-CN"/>
        </w:rPr>
        <w:t>【解析】“多年成功经营的丰盛纺织集团收购了某国一家频临破产的纺织厂”说明二者虽具有相同业务，但是不存在直接竞争关系，属于一般基准，选项</w:t>
      </w:r>
      <w:r>
        <w:rPr>
          <w:spacing w:val="-1"/>
          <w:lang w:eastAsia="zh-CN"/>
        </w:rPr>
        <w:t xml:space="preserve"> </w:t>
      </w:r>
      <w:r>
        <w:rPr>
          <w:lang w:eastAsia="zh-CN"/>
        </w:rPr>
        <w:t>A正确；“并组织该厂管理人员到</w:t>
      </w:r>
      <w:r>
        <w:rPr>
          <w:w w:val="99"/>
          <w:lang w:eastAsia="zh-CN"/>
        </w:rPr>
        <w:t>集团旗下国内某著名纺织厂调研、学习，收效良好”属于内部基准，选项</w:t>
      </w:r>
      <w:r>
        <w:rPr>
          <w:spacing w:val="-2"/>
          <w:w w:val="99"/>
          <w:lang w:eastAsia="zh-CN"/>
        </w:rPr>
        <w:t xml:space="preserve"> </w:t>
      </w:r>
      <w:r>
        <w:rPr>
          <w:w w:val="99"/>
          <w:lang w:eastAsia="zh-CN"/>
        </w:rPr>
        <w:t>D正确。</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1"/>
        <w:ind w:left="0"/>
        <w:rPr>
          <w:sz w:val="21"/>
          <w:lang w:eastAsia="zh-CN"/>
        </w:rPr>
      </w:pPr>
    </w:p>
    <w:p w:rsidR="00297F27" w:rsidRDefault="00EE1703">
      <w:pPr>
        <w:pStyle w:val="a3"/>
        <w:spacing w:before="32" w:line="278" w:lineRule="auto"/>
        <w:ind w:right="174"/>
        <w:jc w:val="both"/>
        <w:rPr>
          <w:lang w:eastAsia="zh-CN"/>
        </w:rPr>
      </w:pPr>
      <w:r>
        <w:rPr>
          <w:lang w:eastAsia="zh-CN"/>
        </w:rPr>
        <w:t>【例题·多选题】某货运航空公司在客户满意度调查中发现未能很好地满足部分客户的需求，遂决定向国内某知名餐饮企业学习如何能更好地满足客户的需求。根据以上信息可以判断，该货运航空公司主要采用了（</w:t>
      </w:r>
      <w:r>
        <w:rPr>
          <w:spacing w:val="-1"/>
          <w:lang w:eastAsia="zh-CN"/>
        </w:rPr>
        <w:t xml:space="preserve"> </w:t>
      </w:r>
      <w:r>
        <w:rPr>
          <w:lang w:eastAsia="zh-CN"/>
        </w:rPr>
        <w:t>）。</w:t>
      </w:r>
    </w:p>
    <w:p w:rsidR="000F13CB" w:rsidRDefault="00EE1703">
      <w:pPr>
        <w:pStyle w:val="a3"/>
        <w:spacing w:line="278" w:lineRule="auto"/>
        <w:ind w:right="7759"/>
        <w:rPr>
          <w:lang w:eastAsia="zh-CN"/>
        </w:rPr>
      </w:pPr>
      <w:r>
        <w:rPr>
          <w:lang w:eastAsia="zh-CN"/>
        </w:rPr>
        <w:t xml:space="preserve">A. 内部基准 </w:t>
      </w:r>
    </w:p>
    <w:p w:rsidR="00297F27" w:rsidRDefault="00EE1703">
      <w:pPr>
        <w:pStyle w:val="a3"/>
        <w:spacing w:line="278" w:lineRule="auto"/>
        <w:ind w:right="7759"/>
        <w:rPr>
          <w:lang w:eastAsia="zh-CN"/>
        </w:rPr>
      </w:pPr>
      <w:r>
        <w:rPr>
          <w:lang w:eastAsia="zh-CN"/>
        </w:rPr>
        <w:t>B. 竞争性基准</w:t>
      </w:r>
    </w:p>
    <w:p w:rsidR="000F13CB" w:rsidRDefault="00EE1703">
      <w:pPr>
        <w:pStyle w:val="a3"/>
        <w:spacing w:line="278" w:lineRule="auto"/>
        <w:ind w:right="7280"/>
        <w:rPr>
          <w:lang w:eastAsia="zh-CN"/>
        </w:rPr>
      </w:pPr>
      <w:r>
        <w:rPr>
          <w:lang w:eastAsia="zh-CN"/>
        </w:rPr>
        <w:t xml:space="preserve">C. 过程或活动基准 </w:t>
      </w:r>
    </w:p>
    <w:p w:rsidR="00297F27" w:rsidRDefault="00EE1703">
      <w:pPr>
        <w:pStyle w:val="a3"/>
        <w:spacing w:line="278" w:lineRule="auto"/>
        <w:ind w:right="7280"/>
        <w:rPr>
          <w:lang w:eastAsia="zh-CN"/>
        </w:rPr>
      </w:pPr>
      <w:r>
        <w:rPr>
          <w:lang w:eastAsia="zh-CN"/>
        </w:rPr>
        <w:t>D. 顾客基准</w:t>
      </w:r>
    </w:p>
    <w:p w:rsidR="00297F27" w:rsidRDefault="00EE1703" w:rsidP="007310F4">
      <w:pPr>
        <w:pStyle w:val="a7"/>
      </w:pPr>
      <w:r w:rsidRPr="007310F4">
        <w:rPr>
          <w:rStyle w:val="Char3"/>
        </w:rPr>
        <w:t>【答案】 CD</w:t>
      </w:r>
    </w:p>
    <w:p w:rsidR="00297F27" w:rsidRDefault="00EE1703">
      <w:pPr>
        <w:pStyle w:val="a3"/>
        <w:spacing w:before="46" w:line="278" w:lineRule="auto"/>
        <w:ind w:right="173"/>
        <w:jc w:val="both"/>
        <w:rPr>
          <w:lang w:eastAsia="zh-CN"/>
        </w:rPr>
      </w:pPr>
      <w:r>
        <w:rPr>
          <w:lang w:eastAsia="zh-CN"/>
        </w:rPr>
        <w:t>【解析】货运航空公司和国内某知名餐饮企业二者不属于同一行业，不存在直接竞争的关系，但是这两个企业具有类似核心经营，即如何更好地满足客户需求，体现了过程或活动基准，选项 C正确。同时，“货运航空公司在客户满意度调查中发现未能很好地满足部分客户的需求，遂决定向国内某知名餐饮企业学习如何能更好地满足客户的需求”体现了顾客基准，选项</w:t>
      </w:r>
      <w:r>
        <w:rPr>
          <w:spacing w:val="-2"/>
          <w:lang w:eastAsia="zh-CN"/>
        </w:rPr>
        <w:t xml:space="preserve"> </w:t>
      </w:r>
      <w:r>
        <w:rPr>
          <w:lang w:eastAsia="zh-CN"/>
        </w:rPr>
        <w:t>D正</w:t>
      </w:r>
      <w:r>
        <w:rPr>
          <w:w w:val="99"/>
          <w:lang w:eastAsia="zh-CN"/>
        </w:rPr>
        <w:t>确。</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7"/>
        <w:ind w:left="0"/>
        <w:rPr>
          <w:lang w:eastAsia="zh-CN"/>
        </w:rPr>
      </w:pPr>
    </w:p>
    <w:p w:rsidR="00297F27" w:rsidRDefault="00EE1703" w:rsidP="000477A2">
      <w:pPr>
        <w:pStyle w:val="3"/>
        <w:rPr>
          <w:lang w:eastAsia="zh-CN"/>
        </w:rPr>
      </w:pPr>
      <w:bookmarkStart w:id="12" w:name="第12讲_价值链分析（1）"/>
      <w:bookmarkEnd w:id="12"/>
      <w:r>
        <w:rPr>
          <w:sz w:val="21"/>
          <w:lang w:eastAsia="zh-CN"/>
        </w:rPr>
        <w:t>【考点二】价值链分析</w:t>
      </w:r>
    </w:p>
    <w:p w:rsidR="00297F27" w:rsidRDefault="00EE1703">
      <w:pPr>
        <w:spacing w:before="55" w:line="288" w:lineRule="auto"/>
        <w:ind w:left="111" w:right="110"/>
        <w:rPr>
          <w:sz w:val="21"/>
          <w:lang w:eastAsia="zh-CN"/>
        </w:rPr>
      </w:pPr>
      <w:r>
        <w:rPr>
          <w:sz w:val="21"/>
          <w:lang w:eastAsia="zh-CN"/>
        </w:rPr>
        <w:t xml:space="preserve">价值链分析是波特提出来的用于分析企业竞争优势的理论。该理论认为，企业的竞争优势归根结底来自企业为顾客所创造的超过其成本的价值，即 </w:t>
      </w:r>
      <w:r>
        <w:rPr>
          <w:spacing w:val="-67"/>
          <w:sz w:val="21"/>
          <w:lang w:eastAsia="zh-CN"/>
        </w:rPr>
        <w:t xml:space="preserve"> </w:t>
      </w:r>
      <w:r>
        <w:rPr>
          <w:b/>
          <w:color w:val="C00000"/>
          <w:w w:val="99"/>
          <w:sz w:val="21"/>
          <w:u w:val="single" w:color="000000"/>
          <w:lang w:eastAsia="zh-CN"/>
        </w:rPr>
        <w:t xml:space="preserve">竞争优势 </w:t>
      </w:r>
      <w:r>
        <w:rPr>
          <w:b/>
          <w:color w:val="C00000"/>
          <w:spacing w:val="-69"/>
          <w:sz w:val="21"/>
          <w:u w:val="single" w:color="000000"/>
          <w:lang w:eastAsia="zh-CN"/>
        </w:rPr>
        <w:t xml:space="preserve"> </w:t>
      </w:r>
      <w:r>
        <w:rPr>
          <w:b/>
          <w:color w:val="C00000"/>
          <w:spacing w:val="1"/>
          <w:w w:val="99"/>
          <w:sz w:val="21"/>
          <w:u w:val="single" w:color="000000"/>
          <w:lang w:eastAsia="zh-CN"/>
        </w:rPr>
        <w:t>=</w:t>
      </w:r>
      <w:r>
        <w:rPr>
          <w:b/>
          <w:color w:val="C00000"/>
          <w:w w:val="99"/>
          <w:sz w:val="21"/>
          <w:u w:val="single" w:color="000000"/>
          <w:lang w:eastAsia="zh-CN"/>
        </w:rPr>
        <w:t xml:space="preserve">价值 </w:t>
      </w:r>
      <w:r>
        <w:rPr>
          <w:b/>
          <w:color w:val="C00000"/>
          <w:spacing w:val="-69"/>
          <w:sz w:val="21"/>
          <w:u w:val="single" w:color="000000"/>
          <w:lang w:eastAsia="zh-CN"/>
        </w:rPr>
        <w:t xml:space="preserve"> </w:t>
      </w:r>
      <w:r>
        <w:rPr>
          <w:b/>
          <w:color w:val="C00000"/>
          <w:w w:val="99"/>
          <w:sz w:val="21"/>
          <w:u w:val="single" w:color="000000"/>
          <w:lang w:eastAsia="zh-CN"/>
        </w:rPr>
        <w:t>-成</w:t>
      </w:r>
      <w:r>
        <w:rPr>
          <w:b/>
          <w:color w:val="C00000"/>
          <w:spacing w:val="1"/>
          <w:w w:val="99"/>
          <w:sz w:val="21"/>
          <w:u w:val="single" w:color="000000"/>
          <w:lang w:eastAsia="zh-CN"/>
        </w:rPr>
        <w:t>本</w:t>
      </w:r>
      <w:r>
        <w:rPr>
          <w:b/>
          <w:w w:val="99"/>
          <w:sz w:val="21"/>
          <w:lang w:eastAsia="zh-CN"/>
        </w:rPr>
        <w:t xml:space="preserve"> </w:t>
      </w:r>
      <w:r>
        <w:rPr>
          <w:b/>
          <w:spacing w:val="-69"/>
          <w:sz w:val="21"/>
          <w:lang w:eastAsia="zh-CN"/>
        </w:rPr>
        <w:t xml:space="preserve"> </w:t>
      </w:r>
      <w:r>
        <w:rPr>
          <w:sz w:val="21"/>
          <w:lang w:eastAsia="zh-CN"/>
        </w:rPr>
        <w:t xml:space="preserve">。价值是指顾客所认同的利益，成本是指企业为满足顾客利益而付出的各种支出和费用。因此，企业要想提升其竞争优势，必须 </w:t>
      </w:r>
      <w:r>
        <w:rPr>
          <w:b/>
          <w:color w:val="C00000"/>
          <w:w w:val="99"/>
          <w:sz w:val="21"/>
          <w:u w:val="single" w:color="000000"/>
          <w:lang w:eastAsia="zh-CN"/>
        </w:rPr>
        <w:t>从创造价值和降低成本两方面入手</w:t>
      </w:r>
      <w:r>
        <w:rPr>
          <w:b/>
          <w:w w:val="99"/>
          <w:sz w:val="21"/>
          <w:u w:val="single"/>
          <w:lang w:eastAsia="zh-CN"/>
        </w:rPr>
        <w:t xml:space="preserve"> </w:t>
      </w:r>
      <w:r>
        <w:rPr>
          <w:sz w:val="21"/>
          <w:lang w:eastAsia="zh-CN"/>
        </w:rPr>
        <w:t>。</w:t>
      </w:r>
    </w:p>
    <w:p w:rsidR="00297F27" w:rsidRDefault="00EE1703" w:rsidP="000F13CB">
      <w:pPr>
        <w:spacing w:before="13" w:line="288" w:lineRule="auto"/>
        <w:ind w:left="111" w:right="192"/>
        <w:rPr>
          <w:sz w:val="21"/>
          <w:lang w:eastAsia="zh-CN"/>
        </w:rPr>
      </w:pPr>
      <w:r>
        <w:rPr>
          <w:sz w:val="21"/>
          <w:lang w:eastAsia="zh-CN"/>
        </w:rPr>
        <w:t xml:space="preserve">波特认为，每一个企业的价值链都是由以独特方式联结在一起的九种活动类别构成的。具体是指内部后勤、生产经营、外部后勤、市场销售、服务五种基本活动和采购管理、技术开发、人力资源管理、企业基础设施四种支持活动。 </w:t>
      </w:r>
      <w:r>
        <w:rPr>
          <w:b/>
          <w:color w:val="C00000"/>
          <w:w w:val="99"/>
          <w:sz w:val="21"/>
          <w:u w:val="single" w:color="000000"/>
          <w:lang w:eastAsia="zh-CN"/>
        </w:rPr>
        <w:t>这些活动对企业的相对成本地位都有贡献，同时也是构成差异化的基础</w:t>
      </w:r>
      <w:r>
        <w:rPr>
          <w:b/>
          <w:w w:val="99"/>
          <w:sz w:val="21"/>
          <w:u w:val="single"/>
          <w:lang w:eastAsia="zh-CN"/>
        </w:rPr>
        <w:t xml:space="preserve"> </w:t>
      </w:r>
      <w:r>
        <w:rPr>
          <w:sz w:val="21"/>
          <w:lang w:eastAsia="zh-CN"/>
        </w:rPr>
        <w:t xml:space="preserve">。一个企业与其竞争对手的价值链差异就代表着竞争优势的一种潜在来源。对此，波特强调指出：“企业正是通过 </w:t>
      </w:r>
      <w:r>
        <w:rPr>
          <w:b/>
          <w:color w:val="C00000"/>
          <w:w w:val="99"/>
          <w:sz w:val="21"/>
          <w:u w:val="single" w:color="000000"/>
          <w:lang w:eastAsia="zh-CN"/>
        </w:rPr>
        <w:t>比其竞争对手更廉价或更出色地开展这些重要的战略活动来赢得竞争优势的</w:t>
      </w:r>
      <w:r>
        <w:rPr>
          <w:sz w:val="21"/>
          <w:lang w:eastAsia="zh-CN"/>
        </w:rPr>
        <w:t>。”显而易见，波特的“价值链”理论对于提高企业竞争优势具有现实的启发意义。</w:t>
      </w:r>
    </w:p>
    <w:p w:rsidR="00297F27" w:rsidRDefault="00297F27">
      <w:pPr>
        <w:pStyle w:val="a3"/>
        <w:spacing w:before="9"/>
        <w:ind w:left="0"/>
        <w:rPr>
          <w:sz w:val="26"/>
          <w:lang w:eastAsia="zh-CN"/>
        </w:rPr>
      </w:pPr>
    </w:p>
    <w:p w:rsidR="00297F27" w:rsidRDefault="00EE1703">
      <w:pPr>
        <w:spacing w:before="36"/>
        <w:ind w:left="111"/>
        <w:rPr>
          <w:sz w:val="21"/>
          <w:lang w:eastAsia="zh-CN"/>
        </w:rPr>
      </w:pPr>
      <w:r>
        <w:rPr>
          <w:sz w:val="21"/>
          <w:lang w:eastAsia="zh-CN"/>
        </w:rPr>
        <w:t>（一）价值链的两类活动（★★）</w:t>
      </w:r>
    </w:p>
    <w:p w:rsidR="000F13CB" w:rsidRDefault="00EE1703">
      <w:pPr>
        <w:spacing w:before="55" w:line="288" w:lineRule="auto"/>
        <w:ind w:left="112" w:right="3027"/>
        <w:rPr>
          <w:sz w:val="21"/>
          <w:lang w:eastAsia="zh-CN"/>
        </w:rPr>
      </w:pPr>
      <w:r>
        <w:rPr>
          <w:sz w:val="21"/>
          <w:lang w:eastAsia="zh-CN"/>
        </w:rPr>
        <w:t xml:space="preserve">价值链分析将企业的生产经营活动分为基本活动和支持活动两大类。 </w:t>
      </w:r>
    </w:p>
    <w:p w:rsidR="00297F27" w:rsidRDefault="00EE1703">
      <w:pPr>
        <w:spacing w:before="55" w:line="288" w:lineRule="auto"/>
        <w:ind w:left="112" w:right="3027"/>
        <w:rPr>
          <w:b/>
          <w:sz w:val="21"/>
          <w:lang w:eastAsia="zh-CN"/>
        </w:rPr>
      </w:pPr>
      <w:r>
        <w:rPr>
          <w:sz w:val="21"/>
          <w:lang w:eastAsia="zh-CN"/>
        </w:rPr>
        <w:t xml:space="preserve">1. </w:t>
      </w:r>
      <w:r>
        <w:rPr>
          <w:b/>
          <w:color w:val="C00000"/>
          <w:sz w:val="21"/>
          <w:u w:val="single" w:color="000000"/>
          <w:lang w:eastAsia="zh-CN"/>
        </w:rPr>
        <w:t>基本活动</w:t>
      </w:r>
    </w:p>
    <w:p w:rsidR="00297F27" w:rsidRDefault="00EE1703">
      <w:pPr>
        <w:spacing w:before="13" w:after="10" w:line="288" w:lineRule="auto"/>
        <w:ind w:left="111" w:right="297"/>
        <w:rPr>
          <w:sz w:val="21"/>
          <w:lang w:eastAsia="zh-CN"/>
        </w:rPr>
      </w:pPr>
      <w:r>
        <w:rPr>
          <w:sz w:val="21"/>
          <w:lang w:eastAsia="zh-CN"/>
        </w:rPr>
        <w:t xml:space="preserve">基本活动，又称主体活动，即 </w:t>
      </w:r>
      <w:r>
        <w:rPr>
          <w:b/>
          <w:color w:val="C00000"/>
          <w:w w:val="99"/>
          <w:sz w:val="21"/>
          <w:u w:val="single" w:color="000000"/>
          <w:lang w:eastAsia="zh-CN"/>
        </w:rPr>
        <w:t>一般意义上的制造业企业的“生产经营环节”</w:t>
      </w:r>
      <w:r>
        <w:rPr>
          <w:b/>
          <w:w w:val="99"/>
          <w:sz w:val="21"/>
          <w:u w:val="single"/>
          <w:lang w:eastAsia="zh-CN"/>
        </w:rPr>
        <w:t xml:space="preserve"> </w:t>
      </w:r>
      <w:r>
        <w:rPr>
          <w:sz w:val="21"/>
          <w:lang w:eastAsia="zh-CN"/>
        </w:rPr>
        <w:t>。这些活动都与商品实体的加工流转直接相关。包括内部后勤、生产经营、外部后勤、市场销售和服务五种活动。</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57"/>
        <w:gridCol w:w="6461"/>
      </w:tblGrid>
      <w:tr w:rsidR="00297F27">
        <w:trPr>
          <w:trHeight w:hRule="exact" w:val="570"/>
        </w:trPr>
        <w:tc>
          <w:tcPr>
            <w:tcW w:w="1857" w:type="dxa"/>
          </w:tcPr>
          <w:p w:rsidR="00297F27" w:rsidRDefault="00EE1703">
            <w:pPr>
              <w:pStyle w:val="TableParagraph"/>
              <w:spacing w:before="145"/>
              <w:ind w:left="500"/>
              <w:rPr>
                <w:b/>
                <w:sz w:val="21"/>
              </w:rPr>
            </w:pPr>
            <w:r>
              <w:rPr>
                <w:b/>
                <w:sz w:val="21"/>
              </w:rPr>
              <w:t>基本活动</w:t>
            </w:r>
          </w:p>
        </w:tc>
        <w:tc>
          <w:tcPr>
            <w:tcW w:w="6461" w:type="dxa"/>
          </w:tcPr>
          <w:p w:rsidR="00297F27" w:rsidRDefault="00EE1703">
            <w:pPr>
              <w:pStyle w:val="TableParagraph"/>
              <w:spacing w:before="145"/>
              <w:ind w:left="2992" w:right="2992"/>
              <w:jc w:val="center"/>
              <w:rPr>
                <w:b/>
                <w:sz w:val="21"/>
              </w:rPr>
            </w:pPr>
            <w:r>
              <w:rPr>
                <w:b/>
                <w:sz w:val="21"/>
              </w:rPr>
              <w:t>阐释</w:t>
            </w:r>
          </w:p>
        </w:tc>
      </w:tr>
      <w:tr w:rsidR="00297F27">
        <w:trPr>
          <w:trHeight w:hRule="exact" w:val="1335"/>
        </w:trPr>
        <w:tc>
          <w:tcPr>
            <w:tcW w:w="1857" w:type="dxa"/>
          </w:tcPr>
          <w:p w:rsidR="00297F27" w:rsidRDefault="00297F27">
            <w:pPr>
              <w:pStyle w:val="TableParagraph"/>
              <w:spacing w:before="1"/>
              <w:ind w:left="0"/>
              <w:rPr>
                <w:sz w:val="19"/>
                <w:lang w:eastAsia="zh-CN"/>
              </w:rPr>
            </w:pPr>
          </w:p>
          <w:p w:rsidR="00297F27" w:rsidRDefault="00EE1703">
            <w:pPr>
              <w:pStyle w:val="TableParagraph"/>
              <w:ind w:left="166" w:right="166"/>
              <w:jc w:val="center"/>
              <w:rPr>
                <w:b/>
                <w:sz w:val="21"/>
                <w:lang w:eastAsia="zh-CN"/>
              </w:rPr>
            </w:pPr>
            <w:r>
              <w:rPr>
                <w:b/>
                <w:color w:val="C00000"/>
                <w:sz w:val="21"/>
                <w:u w:val="single" w:color="000000"/>
                <w:lang w:eastAsia="zh-CN"/>
              </w:rPr>
              <w:t>内部后勤</w:t>
            </w:r>
          </w:p>
          <w:p w:rsidR="00297F27" w:rsidRDefault="00297F27">
            <w:pPr>
              <w:pStyle w:val="TableParagraph"/>
              <w:spacing w:before="5"/>
              <w:ind w:left="0"/>
              <w:rPr>
                <w:sz w:val="21"/>
                <w:lang w:eastAsia="zh-CN"/>
              </w:rPr>
            </w:pPr>
          </w:p>
          <w:p w:rsidR="00297F27" w:rsidRDefault="00EE1703">
            <w:pPr>
              <w:pStyle w:val="TableParagraph"/>
              <w:ind w:left="166" w:right="166"/>
              <w:jc w:val="center"/>
              <w:rPr>
                <w:sz w:val="21"/>
                <w:lang w:eastAsia="zh-CN"/>
              </w:rPr>
            </w:pPr>
            <w:r>
              <w:rPr>
                <w:sz w:val="21"/>
                <w:lang w:eastAsia="zh-CN"/>
              </w:rPr>
              <w:t>（原材料供应）</w:t>
            </w:r>
          </w:p>
        </w:tc>
        <w:tc>
          <w:tcPr>
            <w:tcW w:w="6461" w:type="dxa"/>
          </w:tcPr>
          <w:p w:rsidR="00297F27" w:rsidRDefault="00EE1703">
            <w:pPr>
              <w:pStyle w:val="TableParagraph"/>
              <w:spacing w:line="288" w:lineRule="auto"/>
              <w:ind w:right="105"/>
              <w:rPr>
                <w:sz w:val="21"/>
              </w:rPr>
            </w:pPr>
            <w:r>
              <w:rPr>
                <w:spacing w:val="1"/>
                <w:sz w:val="21"/>
                <w:lang w:eastAsia="zh-CN"/>
              </w:rPr>
              <w:t>又称</w:t>
            </w:r>
            <w:r>
              <w:rPr>
                <w:sz w:val="21"/>
                <w:lang w:eastAsia="zh-CN"/>
              </w:rPr>
              <w:t xml:space="preserve"> </w:t>
            </w:r>
            <w:r>
              <w:rPr>
                <w:spacing w:val="-78"/>
                <w:sz w:val="21"/>
                <w:lang w:eastAsia="zh-CN"/>
              </w:rPr>
              <w:t xml:space="preserve"> </w:t>
            </w:r>
            <w:r>
              <w:rPr>
                <w:b/>
                <w:color w:val="C00000"/>
                <w:spacing w:val="1"/>
                <w:w w:val="99"/>
                <w:sz w:val="21"/>
                <w:u w:val="single" w:color="000000"/>
                <w:lang w:eastAsia="zh-CN"/>
              </w:rPr>
              <w:t>进货物流</w:t>
            </w:r>
            <w:r>
              <w:rPr>
                <w:b/>
                <w:w w:val="99"/>
                <w:sz w:val="21"/>
                <w:u w:val="single"/>
                <w:lang w:eastAsia="zh-CN"/>
              </w:rPr>
              <w:t xml:space="preserve"> </w:t>
            </w:r>
            <w:r>
              <w:rPr>
                <w:b/>
                <w:spacing w:val="-79"/>
                <w:sz w:val="21"/>
                <w:lang w:eastAsia="zh-CN"/>
              </w:rPr>
              <w:t xml:space="preserve"> </w:t>
            </w:r>
            <w:r>
              <w:rPr>
                <w:spacing w:val="1"/>
                <w:sz w:val="21"/>
                <w:lang w:eastAsia="zh-CN"/>
              </w:rPr>
              <w:t>，是指对</w:t>
            </w:r>
            <w:r>
              <w:rPr>
                <w:sz w:val="21"/>
                <w:lang w:eastAsia="zh-CN"/>
              </w:rPr>
              <w:t xml:space="preserve"> </w:t>
            </w:r>
            <w:r>
              <w:rPr>
                <w:spacing w:val="-77"/>
                <w:sz w:val="21"/>
                <w:lang w:eastAsia="zh-CN"/>
              </w:rPr>
              <w:t xml:space="preserve"> </w:t>
            </w:r>
            <w:r>
              <w:rPr>
                <w:b/>
                <w:color w:val="C00000"/>
                <w:spacing w:val="1"/>
                <w:w w:val="99"/>
                <w:sz w:val="21"/>
                <w:u w:val="single" w:color="000000"/>
                <w:lang w:eastAsia="zh-CN"/>
              </w:rPr>
              <w:t>资源的接收、储存和分配活动</w:t>
            </w:r>
            <w:r>
              <w:rPr>
                <w:b/>
                <w:w w:val="99"/>
                <w:sz w:val="21"/>
                <w:u w:val="single"/>
                <w:lang w:eastAsia="zh-CN"/>
              </w:rPr>
              <w:t xml:space="preserve"> </w:t>
            </w:r>
            <w:r>
              <w:rPr>
                <w:b/>
                <w:spacing w:val="-79"/>
                <w:sz w:val="21"/>
                <w:lang w:eastAsia="zh-CN"/>
              </w:rPr>
              <w:t xml:space="preserve"> </w:t>
            </w:r>
            <w:r>
              <w:rPr>
                <w:spacing w:val="1"/>
                <w:sz w:val="21"/>
                <w:lang w:eastAsia="zh-CN"/>
              </w:rPr>
              <w:t>，是为</w:t>
            </w:r>
            <w:r>
              <w:rPr>
                <w:sz w:val="21"/>
                <w:lang w:eastAsia="zh-CN"/>
              </w:rPr>
              <w:t>企</w:t>
            </w:r>
            <w:r>
              <w:rPr>
                <w:spacing w:val="1"/>
                <w:sz w:val="21"/>
                <w:lang w:eastAsia="zh-CN"/>
              </w:rPr>
              <w:t>业下一步生产经营活动所做的准备工作。如原材料搬运、仓储、</w:t>
            </w:r>
            <w:r>
              <w:rPr>
                <w:sz w:val="21"/>
                <w:lang w:eastAsia="zh-CN"/>
              </w:rPr>
              <w:t>库</w:t>
            </w:r>
            <w:r>
              <w:rPr>
                <w:spacing w:val="1"/>
                <w:sz w:val="21"/>
                <w:lang w:eastAsia="zh-CN"/>
              </w:rPr>
              <w:t>存控制、车辆调度和向供应商退货等。</w:t>
            </w:r>
            <w:r>
              <w:rPr>
                <w:spacing w:val="1"/>
                <w:sz w:val="21"/>
              </w:rPr>
              <w:t>这一活动的本质，是对生</w:t>
            </w:r>
            <w:r>
              <w:rPr>
                <w:sz w:val="21"/>
              </w:rPr>
              <w:t>产的输入</w:t>
            </w:r>
          </w:p>
        </w:tc>
      </w:tr>
      <w:tr w:rsidR="00297F27">
        <w:trPr>
          <w:trHeight w:hRule="exact" w:val="1125"/>
        </w:trPr>
        <w:tc>
          <w:tcPr>
            <w:tcW w:w="1857" w:type="dxa"/>
          </w:tcPr>
          <w:p w:rsidR="00297F27" w:rsidRDefault="00EE1703">
            <w:pPr>
              <w:pStyle w:val="TableParagraph"/>
              <w:spacing w:before="145"/>
              <w:ind w:left="166" w:right="166"/>
              <w:jc w:val="center"/>
              <w:rPr>
                <w:b/>
                <w:sz w:val="21"/>
                <w:lang w:eastAsia="zh-CN"/>
              </w:rPr>
            </w:pPr>
            <w:r>
              <w:rPr>
                <w:b/>
                <w:color w:val="C00000"/>
                <w:sz w:val="21"/>
                <w:u w:val="single" w:color="000000"/>
                <w:lang w:eastAsia="zh-CN"/>
              </w:rPr>
              <w:t>生产经营</w:t>
            </w:r>
          </w:p>
          <w:p w:rsidR="00297F27" w:rsidRDefault="00297F27">
            <w:pPr>
              <w:pStyle w:val="TableParagraph"/>
              <w:spacing w:before="5"/>
              <w:ind w:left="0"/>
              <w:rPr>
                <w:sz w:val="21"/>
                <w:lang w:eastAsia="zh-CN"/>
              </w:rPr>
            </w:pPr>
          </w:p>
          <w:p w:rsidR="00297F27" w:rsidRDefault="00EE1703">
            <w:pPr>
              <w:pStyle w:val="TableParagraph"/>
              <w:ind w:left="166" w:right="166"/>
              <w:jc w:val="center"/>
              <w:rPr>
                <w:sz w:val="21"/>
                <w:lang w:eastAsia="zh-CN"/>
              </w:rPr>
            </w:pPr>
            <w:r>
              <w:rPr>
                <w:sz w:val="21"/>
                <w:lang w:eastAsia="zh-CN"/>
              </w:rPr>
              <w:t>（生产加工）</w:t>
            </w:r>
          </w:p>
        </w:tc>
        <w:tc>
          <w:tcPr>
            <w:tcW w:w="6461" w:type="dxa"/>
          </w:tcPr>
          <w:p w:rsidR="00297F27" w:rsidRDefault="00EE1703">
            <w:pPr>
              <w:pStyle w:val="TableParagraph"/>
              <w:spacing w:before="55" w:line="288" w:lineRule="auto"/>
              <w:ind w:right="216"/>
              <w:rPr>
                <w:sz w:val="21"/>
                <w:lang w:eastAsia="zh-CN"/>
              </w:rPr>
            </w:pPr>
            <w:r>
              <w:rPr>
                <w:spacing w:val="2"/>
                <w:sz w:val="21"/>
                <w:lang w:eastAsia="zh-CN"/>
              </w:rPr>
              <w:t>将投入的各种资源转化为最终产品的相关活动，如加工制造、</w:t>
            </w:r>
            <w:r>
              <w:rPr>
                <w:sz w:val="21"/>
                <w:lang w:eastAsia="zh-CN"/>
              </w:rPr>
              <w:t>组</w:t>
            </w:r>
            <w:r>
              <w:rPr>
                <w:spacing w:val="1"/>
                <w:sz w:val="21"/>
                <w:lang w:eastAsia="zh-CN"/>
              </w:rPr>
              <w:t>装、包装、质检、设备维护等。这一活动的本质，是输入向输出</w:t>
            </w:r>
            <w:r>
              <w:rPr>
                <w:sz w:val="21"/>
                <w:lang w:eastAsia="zh-CN"/>
              </w:rPr>
              <w:t>的转化过程</w:t>
            </w:r>
          </w:p>
        </w:tc>
      </w:tr>
      <w:tr w:rsidR="00297F27">
        <w:trPr>
          <w:trHeight w:hRule="exact" w:val="1146"/>
        </w:trPr>
        <w:tc>
          <w:tcPr>
            <w:tcW w:w="1857" w:type="dxa"/>
          </w:tcPr>
          <w:p w:rsidR="00297F27" w:rsidRDefault="00EE1703">
            <w:pPr>
              <w:pStyle w:val="TableParagraph"/>
              <w:spacing w:before="156"/>
              <w:ind w:left="166" w:right="166"/>
              <w:jc w:val="center"/>
              <w:rPr>
                <w:b/>
                <w:sz w:val="21"/>
                <w:lang w:eastAsia="zh-CN"/>
              </w:rPr>
            </w:pPr>
            <w:r>
              <w:rPr>
                <w:b/>
                <w:color w:val="C00000"/>
                <w:sz w:val="21"/>
                <w:u w:val="single" w:color="000000"/>
                <w:lang w:eastAsia="zh-CN"/>
              </w:rPr>
              <w:t>外部后勤</w:t>
            </w:r>
          </w:p>
          <w:p w:rsidR="00297F27" w:rsidRDefault="00297F27">
            <w:pPr>
              <w:pStyle w:val="TableParagraph"/>
              <w:spacing w:before="2"/>
              <w:ind w:left="0"/>
              <w:rPr>
                <w:lang w:eastAsia="zh-CN"/>
              </w:rPr>
            </w:pPr>
          </w:p>
          <w:p w:rsidR="00297F27" w:rsidRDefault="00EE1703">
            <w:pPr>
              <w:pStyle w:val="TableParagraph"/>
              <w:ind w:left="166" w:right="166"/>
              <w:jc w:val="center"/>
              <w:rPr>
                <w:sz w:val="21"/>
                <w:lang w:eastAsia="zh-CN"/>
              </w:rPr>
            </w:pPr>
            <w:r>
              <w:rPr>
                <w:sz w:val="21"/>
                <w:lang w:eastAsia="zh-CN"/>
              </w:rPr>
              <w:t>（成品储运）</w:t>
            </w:r>
          </w:p>
        </w:tc>
        <w:tc>
          <w:tcPr>
            <w:tcW w:w="6461" w:type="dxa"/>
          </w:tcPr>
          <w:p w:rsidR="00297F27" w:rsidRDefault="00EE1703">
            <w:pPr>
              <w:pStyle w:val="TableParagraph"/>
              <w:spacing w:before="60" w:line="297" w:lineRule="auto"/>
              <w:ind w:right="107"/>
              <w:jc w:val="both"/>
              <w:rPr>
                <w:sz w:val="21"/>
              </w:rPr>
            </w:pPr>
            <w:r>
              <w:rPr>
                <w:spacing w:val="1"/>
                <w:sz w:val="21"/>
                <w:lang w:eastAsia="zh-CN"/>
              </w:rPr>
              <w:t>又称</w:t>
            </w:r>
            <w:r>
              <w:rPr>
                <w:sz w:val="21"/>
                <w:lang w:eastAsia="zh-CN"/>
              </w:rPr>
              <w:t xml:space="preserve"> </w:t>
            </w:r>
            <w:r>
              <w:rPr>
                <w:spacing w:val="-78"/>
                <w:sz w:val="21"/>
                <w:lang w:eastAsia="zh-CN"/>
              </w:rPr>
              <w:t xml:space="preserve"> </w:t>
            </w:r>
            <w:r>
              <w:rPr>
                <w:b/>
                <w:color w:val="C00000"/>
                <w:spacing w:val="1"/>
                <w:w w:val="99"/>
                <w:sz w:val="21"/>
                <w:u w:val="single" w:color="000000"/>
                <w:lang w:eastAsia="zh-CN"/>
              </w:rPr>
              <w:t>出货物流</w:t>
            </w:r>
            <w:r>
              <w:rPr>
                <w:b/>
                <w:w w:val="99"/>
                <w:sz w:val="21"/>
                <w:u w:val="single"/>
                <w:lang w:eastAsia="zh-CN"/>
              </w:rPr>
              <w:t xml:space="preserve"> </w:t>
            </w:r>
            <w:r>
              <w:rPr>
                <w:b/>
                <w:spacing w:val="-79"/>
                <w:sz w:val="21"/>
                <w:lang w:eastAsia="zh-CN"/>
              </w:rPr>
              <w:t xml:space="preserve"> </w:t>
            </w:r>
            <w:r>
              <w:rPr>
                <w:spacing w:val="1"/>
                <w:sz w:val="21"/>
                <w:lang w:eastAsia="zh-CN"/>
              </w:rPr>
              <w:t>，是指与</w:t>
            </w:r>
            <w:r>
              <w:rPr>
                <w:sz w:val="21"/>
                <w:lang w:eastAsia="zh-CN"/>
              </w:rPr>
              <w:t xml:space="preserve"> </w:t>
            </w:r>
            <w:r>
              <w:rPr>
                <w:spacing w:val="-77"/>
                <w:sz w:val="21"/>
                <w:lang w:eastAsia="zh-CN"/>
              </w:rPr>
              <w:t xml:space="preserve"> </w:t>
            </w:r>
            <w:r>
              <w:rPr>
                <w:b/>
                <w:color w:val="C00000"/>
                <w:spacing w:val="1"/>
                <w:w w:val="99"/>
                <w:sz w:val="21"/>
                <w:u w:val="single" w:color="000000"/>
                <w:lang w:eastAsia="zh-CN"/>
              </w:rPr>
              <w:t>最终产品</w:t>
            </w:r>
            <w:r>
              <w:rPr>
                <w:b/>
                <w:w w:val="99"/>
                <w:sz w:val="21"/>
                <w:u w:val="single"/>
                <w:lang w:eastAsia="zh-CN"/>
              </w:rPr>
              <w:t xml:space="preserve"> </w:t>
            </w:r>
            <w:r>
              <w:rPr>
                <w:b/>
                <w:spacing w:val="-79"/>
                <w:sz w:val="21"/>
                <w:lang w:eastAsia="zh-CN"/>
              </w:rPr>
              <w:t xml:space="preserve"> </w:t>
            </w:r>
            <w:r>
              <w:rPr>
                <w:spacing w:val="1"/>
                <w:sz w:val="21"/>
                <w:lang w:eastAsia="zh-CN"/>
              </w:rPr>
              <w:t>的集中、仓储和调配有关的</w:t>
            </w:r>
            <w:r>
              <w:rPr>
                <w:sz w:val="21"/>
                <w:lang w:eastAsia="zh-CN"/>
              </w:rPr>
              <w:t xml:space="preserve">活动，为产成品的销售做准备。如产成品库存管理、产成品搬运、 </w:t>
            </w:r>
            <w:r>
              <w:rPr>
                <w:spacing w:val="-76"/>
                <w:sz w:val="21"/>
                <w:lang w:eastAsia="zh-CN"/>
              </w:rPr>
              <w:t xml:space="preserve"> </w:t>
            </w:r>
            <w:r>
              <w:rPr>
                <w:b/>
                <w:color w:val="C00000"/>
                <w:w w:val="99"/>
                <w:sz w:val="21"/>
                <w:u w:val="single" w:color="000000"/>
                <w:lang w:eastAsia="zh-CN"/>
              </w:rPr>
              <w:t>订单处理</w:t>
            </w:r>
            <w:r>
              <w:rPr>
                <w:b/>
                <w:w w:val="99"/>
                <w:sz w:val="21"/>
                <w:u w:val="single"/>
                <w:lang w:eastAsia="zh-CN"/>
              </w:rPr>
              <w:t xml:space="preserve"> </w:t>
            </w:r>
            <w:r>
              <w:rPr>
                <w:sz w:val="21"/>
                <w:lang w:eastAsia="zh-CN"/>
              </w:rPr>
              <w:t>、送货车辆调度等。</w:t>
            </w:r>
            <w:r>
              <w:rPr>
                <w:sz w:val="21"/>
              </w:rPr>
              <w:t>这一活动的本质，是产品的输出</w:t>
            </w:r>
          </w:p>
        </w:tc>
      </w:tr>
      <w:tr w:rsidR="00297F27">
        <w:trPr>
          <w:trHeight w:hRule="exact" w:val="1146"/>
        </w:trPr>
        <w:tc>
          <w:tcPr>
            <w:tcW w:w="1857" w:type="dxa"/>
          </w:tcPr>
          <w:p w:rsidR="00297F27" w:rsidRDefault="00EE1703">
            <w:pPr>
              <w:pStyle w:val="TableParagraph"/>
              <w:spacing w:before="156"/>
              <w:ind w:left="166" w:right="166"/>
              <w:jc w:val="center"/>
              <w:rPr>
                <w:b/>
                <w:sz w:val="21"/>
                <w:lang w:eastAsia="zh-CN"/>
              </w:rPr>
            </w:pPr>
            <w:r>
              <w:rPr>
                <w:b/>
                <w:color w:val="C00000"/>
                <w:sz w:val="21"/>
                <w:u w:val="single" w:color="000000"/>
                <w:lang w:eastAsia="zh-CN"/>
              </w:rPr>
              <w:t>市场销售</w:t>
            </w:r>
          </w:p>
          <w:p w:rsidR="00297F27" w:rsidRDefault="00297F27">
            <w:pPr>
              <w:pStyle w:val="TableParagraph"/>
              <w:spacing w:before="2"/>
              <w:ind w:left="0"/>
              <w:rPr>
                <w:lang w:eastAsia="zh-CN"/>
              </w:rPr>
            </w:pPr>
          </w:p>
          <w:p w:rsidR="00297F27" w:rsidRDefault="00EE1703">
            <w:pPr>
              <w:pStyle w:val="TableParagraph"/>
              <w:ind w:left="166" w:right="166"/>
              <w:jc w:val="center"/>
              <w:rPr>
                <w:sz w:val="21"/>
                <w:lang w:eastAsia="zh-CN"/>
              </w:rPr>
            </w:pPr>
            <w:r>
              <w:rPr>
                <w:sz w:val="21"/>
                <w:lang w:eastAsia="zh-CN"/>
              </w:rPr>
              <w:t>（市场营销）</w:t>
            </w:r>
          </w:p>
        </w:tc>
        <w:tc>
          <w:tcPr>
            <w:tcW w:w="6461" w:type="dxa"/>
          </w:tcPr>
          <w:p w:rsidR="00297F27" w:rsidRDefault="00297F27">
            <w:pPr>
              <w:pStyle w:val="TableParagraph"/>
              <w:spacing w:before="8"/>
              <w:ind w:left="0"/>
              <w:rPr>
                <w:sz w:val="17"/>
                <w:lang w:eastAsia="zh-CN"/>
              </w:rPr>
            </w:pPr>
          </w:p>
          <w:p w:rsidR="00297F27" w:rsidRDefault="00EE1703">
            <w:pPr>
              <w:pStyle w:val="TableParagraph"/>
              <w:spacing w:line="297" w:lineRule="auto"/>
              <w:ind w:right="388"/>
              <w:rPr>
                <w:sz w:val="21"/>
                <w:lang w:eastAsia="zh-CN"/>
              </w:rPr>
            </w:pPr>
            <w:r>
              <w:rPr>
                <w:spacing w:val="2"/>
                <w:sz w:val="21"/>
                <w:lang w:eastAsia="zh-CN"/>
              </w:rPr>
              <w:t>促进产品在市场上销售的各种活动，如促销、定价、销售队伍</w:t>
            </w:r>
            <w:r>
              <w:rPr>
                <w:sz w:val="21"/>
                <w:lang w:eastAsia="zh-CN"/>
              </w:rPr>
              <w:t>管理、渠道选择与管理等。这一活动的本质，是产品价值的实现</w:t>
            </w:r>
          </w:p>
        </w:tc>
      </w:tr>
      <w:tr w:rsidR="00297F27">
        <w:trPr>
          <w:trHeight w:hRule="exact" w:val="1146"/>
        </w:trPr>
        <w:tc>
          <w:tcPr>
            <w:tcW w:w="1857" w:type="dxa"/>
          </w:tcPr>
          <w:p w:rsidR="00297F27" w:rsidRDefault="00EE1703">
            <w:pPr>
              <w:pStyle w:val="TableParagraph"/>
              <w:spacing w:before="156"/>
              <w:ind w:left="166" w:right="166"/>
              <w:jc w:val="center"/>
              <w:rPr>
                <w:b/>
                <w:sz w:val="21"/>
              </w:rPr>
            </w:pPr>
            <w:r>
              <w:rPr>
                <w:b/>
                <w:color w:val="C00000"/>
                <w:sz w:val="21"/>
                <w:u w:val="single" w:color="000000"/>
              </w:rPr>
              <w:t>服务</w:t>
            </w:r>
          </w:p>
          <w:p w:rsidR="00297F27" w:rsidRDefault="00297F27">
            <w:pPr>
              <w:pStyle w:val="TableParagraph"/>
              <w:spacing w:before="2"/>
              <w:ind w:left="0"/>
            </w:pPr>
          </w:p>
          <w:p w:rsidR="00297F27" w:rsidRDefault="00EE1703">
            <w:pPr>
              <w:pStyle w:val="TableParagraph"/>
              <w:ind w:left="166" w:right="166"/>
              <w:jc w:val="center"/>
              <w:rPr>
                <w:sz w:val="21"/>
              </w:rPr>
            </w:pPr>
            <w:r>
              <w:rPr>
                <w:sz w:val="21"/>
              </w:rPr>
              <w:t>（售后服务）</w:t>
            </w:r>
          </w:p>
        </w:tc>
        <w:tc>
          <w:tcPr>
            <w:tcW w:w="6461" w:type="dxa"/>
          </w:tcPr>
          <w:p w:rsidR="00297F27" w:rsidRDefault="00EE1703">
            <w:pPr>
              <w:pStyle w:val="TableParagraph"/>
              <w:spacing w:before="60" w:line="297" w:lineRule="auto"/>
              <w:ind w:right="216"/>
              <w:jc w:val="both"/>
              <w:rPr>
                <w:sz w:val="21"/>
                <w:lang w:eastAsia="zh-CN"/>
              </w:rPr>
            </w:pPr>
            <w:r>
              <w:rPr>
                <w:spacing w:val="1"/>
                <w:sz w:val="21"/>
                <w:lang w:eastAsia="zh-CN"/>
              </w:rPr>
              <w:t>为增加或保持产品价值而向顾客提供的各种服务活动，如安装、</w:t>
            </w:r>
            <w:r>
              <w:rPr>
                <w:sz w:val="21"/>
                <w:lang w:eastAsia="zh-CN"/>
              </w:rPr>
              <w:t>维</w:t>
            </w:r>
            <w:r>
              <w:rPr>
                <w:spacing w:val="1"/>
                <w:sz w:val="21"/>
                <w:lang w:eastAsia="zh-CN"/>
              </w:rPr>
              <w:t>修、培训、咨询、零部件供应和产品调试等。这一活动的本质，</w:t>
            </w:r>
            <w:r>
              <w:rPr>
                <w:sz w:val="21"/>
                <w:lang w:eastAsia="zh-CN"/>
              </w:rPr>
              <w:t>是产品价值的保值和增值</w:t>
            </w:r>
          </w:p>
        </w:tc>
      </w:tr>
    </w:tbl>
    <w:p w:rsidR="00297F27" w:rsidRDefault="00297F27">
      <w:pPr>
        <w:spacing w:line="297" w:lineRule="auto"/>
        <w:jc w:val="both"/>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2"/>
        <w:ind w:left="0"/>
        <w:rPr>
          <w:sz w:val="16"/>
          <w:lang w:eastAsia="zh-CN"/>
        </w:rPr>
      </w:pPr>
    </w:p>
    <w:p w:rsidR="00297F27" w:rsidRDefault="00EE1703">
      <w:pPr>
        <w:spacing w:before="36"/>
        <w:ind w:left="112"/>
        <w:rPr>
          <w:b/>
          <w:sz w:val="21"/>
          <w:lang w:eastAsia="zh-CN"/>
        </w:rPr>
      </w:pPr>
      <w:r>
        <w:rPr>
          <w:sz w:val="21"/>
          <w:lang w:eastAsia="zh-CN"/>
        </w:rPr>
        <w:t xml:space="preserve">2. </w:t>
      </w:r>
      <w:r>
        <w:rPr>
          <w:b/>
          <w:color w:val="C00000"/>
          <w:sz w:val="21"/>
          <w:u w:val="single" w:color="000000"/>
          <w:lang w:eastAsia="zh-CN"/>
        </w:rPr>
        <w:t>支持活动</w:t>
      </w:r>
    </w:p>
    <w:p w:rsidR="00297F27" w:rsidRDefault="00EE1703">
      <w:pPr>
        <w:spacing w:before="55" w:after="10" w:line="288" w:lineRule="auto"/>
        <w:ind w:left="111" w:right="367"/>
        <w:rPr>
          <w:sz w:val="21"/>
          <w:lang w:eastAsia="zh-CN"/>
        </w:rPr>
      </w:pPr>
      <w:r>
        <w:rPr>
          <w:sz w:val="21"/>
          <w:lang w:eastAsia="zh-CN"/>
        </w:rPr>
        <w:t>支持活动，又称辅助活动，是指用以支持基本活动而其内部之间又相互支持的活动，包括采购管理、技术开发、人力资源管理和企业基础设施。</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8"/>
        <w:gridCol w:w="6470"/>
      </w:tblGrid>
      <w:tr w:rsidR="00297F27">
        <w:trPr>
          <w:trHeight w:hRule="exact" w:val="570"/>
        </w:trPr>
        <w:tc>
          <w:tcPr>
            <w:tcW w:w="1848" w:type="dxa"/>
          </w:tcPr>
          <w:p w:rsidR="00297F27" w:rsidRDefault="00EE1703">
            <w:pPr>
              <w:pStyle w:val="TableParagraph"/>
              <w:spacing w:before="145"/>
              <w:ind w:left="264" w:right="264"/>
              <w:jc w:val="center"/>
              <w:rPr>
                <w:b/>
                <w:sz w:val="21"/>
              </w:rPr>
            </w:pPr>
            <w:r>
              <w:rPr>
                <w:b/>
                <w:sz w:val="21"/>
              </w:rPr>
              <w:t>支持活动</w:t>
            </w:r>
          </w:p>
        </w:tc>
        <w:tc>
          <w:tcPr>
            <w:tcW w:w="6470" w:type="dxa"/>
          </w:tcPr>
          <w:p w:rsidR="00297F27" w:rsidRDefault="00EE1703">
            <w:pPr>
              <w:pStyle w:val="TableParagraph"/>
              <w:spacing w:before="145"/>
              <w:ind w:left="2996" w:right="2996"/>
              <w:jc w:val="center"/>
              <w:rPr>
                <w:b/>
                <w:sz w:val="21"/>
              </w:rPr>
            </w:pPr>
            <w:r>
              <w:rPr>
                <w:b/>
                <w:sz w:val="21"/>
              </w:rPr>
              <w:t>阐释</w:t>
            </w:r>
          </w:p>
        </w:tc>
      </w:tr>
      <w:tr w:rsidR="00297F27">
        <w:trPr>
          <w:trHeight w:hRule="exact" w:val="1335"/>
        </w:trPr>
        <w:tc>
          <w:tcPr>
            <w:tcW w:w="1848" w:type="dxa"/>
          </w:tcPr>
          <w:p w:rsidR="00297F27" w:rsidRDefault="00297F27">
            <w:pPr>
              <w:pStyle w:val="TableParagraph"/>
              <w:ind w:left="0"/>
              <w:rPr>
                <w:sz w:val="20"/>
              </w:rPr>
            </w:pPr>
          </w:p>
          <w:p w:rsidR="00297F27" w:rsidRDefault="00297F27">
            <w:pPr>
              <w:pStyle w:val="TableParagraph"/>
              <w:spacing w:before="4"/>
              <w:ind w:left="0"/>
              <w:rPr>
                <w:sz w:val="20"/>
              </w:rPr>
            </w:pPr>
          </w:p>
          <w:p w:rsidR="00297F27" w:rsidRDefault="00EE1703">
            <w:pPr>
              <w:pStyle w:val="TableParagraph"/>
              <w:ind w:left="264" w:right="264"/>
              <w:jc w:val="center"/>
              <w:rPr>
                <w:b/>
                <w:sz w:val="21"/>
              </w:rPr>
            </w:pPr>
            <w:r>
              <w:rPr>
                <w:b/>
                <w:color w:val="C00000"/>
                <w:sz w:val="21"/>
                <w:u w:val="single" w:color="000000"/>
              </w:rPr>
              <w:t>采购管理</w:t>
            </w:r>
          </w:p>
        </w:tc>
        <w:tc>
          <w:tcPr>
            <w:tcW w:w="6470" w:type="dxa"/>
          </w:tcPr>
          <w:p w:rsidR="00297F27" w:rsidRDefault="00EE1703">
            <w:pPr>
              <w:pStyle w:val="TableParagraph"/>
              <w:spacing w:line="288" w:lineRule="auto"/>
              <w:ind w:left="107" w:right="104"/>
              <w:rPr>
                <w:sz w:val="21"/>
                <w:lang w:eastAsia="zh-CN"/>
              </w:rPr>
            </w:pPr>
            <w:r>
              <w:rPr>
                <w:b/>
                <w:color w:val="C00000"/>
                <w:w w:val="99"/>
                <w:sz w:val="21"/>
                <w:u w:val="single" w:color="000000"/>
                <w:lang w:eastAsia="zh-CN"/>
              </w:rPr>
              <w:t>购买用于企业价值链各种投入的活</w:t>
            </w:r>
            <w:r>
              <w:rPr>
                <w:b/>
                <w:color w:val="C00000"/>
                <w:spacing w:val="-2"/>
                <w:w w:val="99"/>
                <w:sz w:val="21"/>
                <w:u w:val="single" w:color="000000"/>
                <w:lang w:eastAsia="zh-CN"/>
              </w:rPr>
              <w:t>动</w:t>
            </w:r>
            <w:r>
              <w:rPr>
                <w:b/>
                <w:spacing w:val="12"/>
                <w:w w:val="99"/>
                <w:sz w:val="21"/>
                <w:u w:val="single"/>
                <w:lang w:eastAsia="zh-CN"/>
              </w:rPr>
              <w:t xml:space="preserve"> </w:t>
            </w:r>
            <w:r>
              <w:rPr>
                <w:sz w:val="21"/>
                <w:lang w:eastAsia="zh-CN"/>
              </w:rPr>
              <w:t>。这里的采购是</w:t>
            </w:r>
            <w:r>
              <w:rPr>
                <w:spacing w:val="11"/>
                <w:sz w:val="21"/>
                <w:lang w:eastAsia="zh-CN"/>
              </w:rPr>
              <w:t xml:space="preserve"> </w:t>
            </w:r>
            <w:r>
              <w:rPr>
                <w:b/>
                <w:color w:val="C00000"/>
                <w:w w:val="99"/>
                <w:sz w:val="21"/>
                <w:u w:val="single" w:color="000000"/>
                <w:lang w:eastAsia="zh-CN"/>
              </w:rPr>
              <w:t>广义</w:t>
            </w:r>
            <w:r>
              <w:rPr>
                <w:b/>
                <w:color w:val="C00000"/>
                <w:spacing w:val="-1"/>
                <w:w w:val="99"/>
                <w:sz w:val="21"/>
                <w:u w:val="single" w:color="000000"/>
                <w:lang w:eastAsia="zh-CN"/>
              </w:rPr>
              <w:t>的</w:t>
            </w:r>
            <w:r>
              <w:rPr>
                <w:b/>
                <w:spacing w:val="12"/>
                <w:w w:val="99"/>
                <w:sz w:val="21"/>
                <w:u w:val="single"/>
                <w:lang w:eastAsia="zh-CN"/>
              </w:rPr>
              <w:t xml:space="preserve"> </w:t>
            </w:r>
            <w:r>
              <w:rPr>
                <w:sz w:val="21"/>
                <w:lang w:eastAsia="zh-CN"/>
              </w:rPr>
              <w:t>，既</w:t>
            </w:r>
            <w:r>
              <w:rPr>
                <w:spacing w:val="1"/>
                <w:sz w:val="21"/>
                <w:lang w:eastAsia="zh-CN"/>
              </w:rPr>
              <w:t>包括原材料的采购，也包括其他资源投入的购买与管理。例如，</w:t>
            </w:r>
            <w:r>
              <w:rPr>
                <w:sz w:val="21"/>
                <w:lang w:eastAsia="zh-CN"/>
              </w:rPr>
              <w:t>企</w:t>
            </w:r>
            <w:r>
              <w:rPr>
                <w:spacing w:val="1"/>
                <w:sz w:val="21"/>
                <w:lang w:eastAsia="zh-CN"/>
              </w:rPr>
              <w:t>业聘请咨询公司为企业进行广告策划、市场预测、管理信息系统</w:t>
            </w:r>
            <w:r>
              <w:rPr>
                <w:sz w:val="21"/>
                <w:lang w:eastAsia="zh-CN"/>
              </w:rPr>
              <w:t>设计、法律咨询等都属于采购管理</w:t>
            </w:r>
          </w:p>
        </w:tc>
      </w:tr>
      <w:tr w:rsidR="00297F27">
        <w:trPr>
          <w:trHeight w:hRule="exact" w:val="1377"/>
        </w:trPr>
        <w:tc>
          <w:tcPr>
            <w:tcW w:w="1848" w:type="dxa"/>
          </w:tcPr>
          <w:p w:rsidR="00297F27" w:rsidRDefault="00297F27">
            <w:pPr>
              <w:pStyle w:val="TableParagraph"/>
              <w:ind w:left="0"/>
              <w:rPr>
                <w:sz w:val="20"/>
                <w:lang w:eastAsia="zh-CN"/>
              </w:rPr>
            </w:pPr>
          </w:p>
          <w:p w:rsidR="00297F27" w:rsidRDefault="00297F27">
            <w:pPr>
              <w:pStyle w:val="TableParagraph"/>
              <w:spacing w:before="4"/>
              <w:ind w:left="0"/>
              <w:rPr>
                <w:lang w:eastAsia="zh-CN"/>
              </w:rPr>
            </w:pPr>
          </w:p>
          <w:p w:rsidR="00297F27" w:rsidRDefault="00EE1703">
            <w:pPr>
              <w:pStyle w:val="TableParagraph"/>
              <w:ind w:left="264" w:right="264"/>
              <w:jc w:val="center"/>
              <w:rPr>
                <w:b/>
                <w:sz w:val="21"/>
              </w:rPr>
            </w:pPr>
            <w:r>
              <w:rPr>
                <w:b/>
                <w:color w:val="C00000"/>
                <w:sz w:val="21"/>
                <w:u w:val="single" w:color="000000"/>
              </w:rPr>
              <w:t>技术开发</w:t>
            </w:r>
          </w:p>
        </w:tc>
        <w:tc>
          <w:tcPr>
            <w:tcW w:w="6470" w:type="dxa"/>
          </w:tcPr>
          <w:p w:rsidR="00297F27" w:rsidRDefault="00EE1703">
            <w:pPr>
              <w:pStyle w:val="TableParagraph"/>
              <w:spacing w:before="6" w:line="297" w:lineRule="auto"/>
              <w:ind w:left="107" w:right="105"/>
              <w:rPr>
                <w:sz w:val="21"/>
                <w:lang w:eastAsia="zh-CN"/>
              </w:rPr>
            </w:pPr>
            <w:r>
              <w:rPr>
                <w:b/>
                <w:color w:val="C00000"/>
                <w:w w:val="99"/>
                <w:sz w:val="21"/>
                <w:u w:val="single" w:color="000000"/>
                <w:lang w:eastAsia="zh-CN"/>
              </w:rPr>
              <w:t>每项价值创造活动都包含着技术成</w:t>
            </w:r>
            <w:r>
              <w:rPr>
                <w:b/>
                <w:color w:val="C00000"/>
                <w:spacing w:val="-1"/>
                <w:w w:val="99"/>
                <w:sz w:val="21"/>
                <w:u w:val="single" w:color="000000"/>
                <w:lang w:eastAsia="zh-CN"/>
              </w:rPr>
              <w:t>分</w:t>
            </w:r>
            <w:r>
              <w:rPr>
                <w:b/>
                <w:w w:val="99"/>
                <w:sz w:val="24"/>
                <w:u w:val="single"/>
                <w:lang w:eastAsia="zh-CN"/>
              </w:rPr>
              <w:t xml:space="preserve"> </w:t>
            </w:r>
            <w:r>
              <w:rPr>
                <w:b/>
                <w:spacing w:val="-97"/>
                <w:sz w:val="24"/>
                <w:lang w:eastAsia="zh-CN"/>
              </w:rPr>
              <w:t xml:space="preserve"> </w:t>
            </w:r>
            <w:r>
              <w:rPr>
                <w:sz w:val="21"/>
                <w:lang w:eastAsia="zh-CN"/>
              </w:rPr>
              <w:t>，无论是技术诀窍、程序，还</w:t>
            </w:r>
            <w:r>
              <w:rPr>
                <w:spacing w:val="1"/>
                <w:sz w:val="21"/>
                <w:lang w:eastAsia="zh-CN"/>
              </w:rPr>
              <w:t>是在工艺设备中所体现出来的技术。这也是一个</w:t>
            </w:r>
            <w:r>
              <w:rPr>
                <w:sz w:val="21"/>
                <w:lang w:eastAsia="zh-CN"/>
              </w:rPr>
              <w:t xml:space="preserve"> </w:t>
            </w:r>
            <w:r>
              <w:rPr>
                <w:spacing w:val="-44"/>
                <w:sz w:val="21"/>
                <w:lang w:eastAsia="zh-CN"/>
              </w:rPr>
              <w:t xml:space="preserve"> </w:t>
            </w:r>
            <w:r>
              <w:rPr>
                <w:b/>
                <w:color w:val="C00000"/>
                <w:spacing w:val="1"/>
                <w:w w:val="99"/>
                <w:sz w:val="21"/>
                <w:u w:val="single" w:color="000000"/>
                <w:lang w:eastAsia="zh-CN"/>
              </w:rPr>
              <w:t>广义的概念</w:t>
            </w:r>
            <w:r>
              <w:rPr>
                <w:b/>
                <w:w w:val="99"/>
                <w:sz w:val="21"/>
                <w:u w:val="single"/>
                <w:lang w:eastAsia="zh-CN"/>
              </w:rPr>
              <w:t xml:space="preserve"> </w:t>
            </w:r>
            <w:r>
              <w:rPr>
                <w:b/>
                <w:spacing w:val="-46"/>
                <w:sz w:val="21"/>
                <w:lang w:eastAsia="zh-CN"/>
              </w:rPr>
              <w:t xml:space="preserve"> </w:t>
            </w:r>
            <w:r>
              <w:rPr>
                <w:spacing w:val="1"/>
                <w:sz w:val="21"/>
                <w:lang w:eastAsia="zh-CN"/>
              </w:rPr>
              <w:t>，</w:t>
            </w:r>
            <w:r>
              <w:rPr>
                <w:sz w:val="21"/>
                <w:lang w:eastAsia="zh-CN"/>
              </w:rPr>
              <w:t>既</w:t>
            </w:r>
            <w:r>
              <w:rPr>
                <w:spacing w:val="1"/>
                <w:sz w:val="21"/>
                <w:lang w:eastAsia="zh-CN"/>
              </w:rPr>
              <w:t>包括生产性技术，也包括非生产性技术。例如，决策技术、信息</w:t>
            </w:r>
            <w:r>
              <w:rPr>
                <w:sz w:val="21"/>
                <w:lang w:eastAsia="zh-CN"/>
              </w:rPr>
              <w:t>技术、产品技术、管理技术等</w:t>
            </w:r>
          </w:p>
        </w:tc>
      </w:tr>
      <w:tr w:rsidR="00297F27">
        <w:trPr>
          <w:trHeight w:hRule="exact" w:val="1036"/>
        </w:trPr>
        <w:tc>
          <w:tcPr>
            <w:tcW w:w="1848" w:type="dxa"/>
          </w:tcPr>
          <w:p w:rsidR="00297F27" w:rsidRDefault="00297F27">
            <w:pPr>
              <w:pStyle w:val="TableParagraph"/>
              <w:spacing w:before="4"/>
              <w:ind w:left="0"/>
              <w:rPr>
                <w:sz w:val="29"/>
                <w:lang w:eastAsia="zh-CN"/>
              </w:rPr>
            </w:pPr>
          </w:p>
          <w:p w:rsidR="00297F27" w:rsidRDefault="00EE1703">
            <w:pPr>
              <w:pStyle w:val="TableParagraph"/>
              <w:ind w:left="264" w:right="264"/>
              <w:jc w:val="center"/>
              <w:rPr>
                <w:b/>
                <w:sz w:val="21"/>
              </w:rPr>
            </w:pPr>
            <w:r>
              <w:rPr>
                <w:b/>
                <w:color w:val="C00000"/>
                <w:sz w:val="21"/>
                <w:u w:val="single" w:color="000000"/>
              </w:rPr>
              <w:t>人力资源管理</w:t>
            </w:r>
          </w:p>
        </w:tc>
        <w:tc>
          <w:tcPr>
            <w:tcW w:w="6470" w:type="dxa"/>
          </w:tcPr>
          <w:p w:rsidR="00297F27" w:rsidRDefault="00EE1703">
            <w:pPr>
              <w:pStyle w:val="TableParagraph"/>
              <w:spacing w:before="6" w:line="297" w:lineRule="auto"/>
              <w:ind w:left="107" w:right="225"/>
              <w:jc w:val="both"/>
              <w:rPr>
                <w:sz w:val="21"/>
                <w:lang w:eastAsia="zh-CN"/>
              </w:rPr>
            </w:pPr>
            <w:r>
              <w:rPr>
                <w:spacing w:val="1"/>
                <w:sz w:val="21"/>
                <w:lang w:eastAsia="zh-CN"/>
              </w:rPr>
              <w:t>涉及所有类型人员的招聘、雇用、培训、提拔和退休等各项管理</w:t>
            </w:r>
            <w:r>
              <w:rPr>
                <w:sz w:val="21"/>
                <w:lang w:eastAsia="zh-CN"/>
              </w:rPr>
              <w:t>活</w:t>
            </w:r>
            <w:r>
              <w:rPr>
                <w:spacing w:val="1"/>
                <w:sz w:val="21"/>
                <w:lang w:eastAsia="zh-CN"/>
              </w:rPr>
              <w:t>动。人力资源管理不仅对基本活动和支持活动起到辅助作用，而</w:t>
            </w:r>
            <w:r>
              <w:rPr>
                <w:sz w:val="21"/>
                <w:lang w:eastAsia="zh-CN"/>
              </w:rPr>
              <w:t>且支撑着整个价值链</w:t>
            </w:r>
          </w:p>
        </w:tc>
      </w:tr>
      <w:tr w:rsidR="00297F27">
        <w:trPr>
          <w:trHeight w:hRule="exact" w:val="1377"/>
        </w:trPr>
        <w:tc>
          <w:tcPr>
            <w:tcW w:w="1848" w:type="dxa"/>
          </w:tcPr>
          <w:p w:rsidR="00297F27" w:rsidRDefault="00297F27">
            <w:pPr>
              <w:pStyle w:val="TableParagraph"/>
              <w:ind w:left="0"/>
              <w:rPr>
                <w:sz w:val="20"/>
                <w:lang w:eastAsia="zh-CN"/>
              </w:rPr>
            </w:pPr>
          </w:p>
          <w:p w:rsidR="00297F27" w:rsidRDefault="00297F27">
            <w:pPr>
              <w:pStyle w:val="TableParagraph"/>
              <w:spacing w:before="4"/>
              <w:ind w:left="0"/>
              <w:rPr>
                <w:lang w:eastAsia="zh-CN"/>
              </w:rPr>
            </w:pPr>
          </w:p>
          <w:p w:rsidR="00297F27" w:rsidRDefault="00EE1703">
            <w:pPr>
              <w:pStyle w:val="TableParagraph"/>
              <w:ind w:left="264" w:right="264"/>
              <w:jc w:val="center"/>
              <w:rPr>
                <w:b/>
                <w:sz w:val="21"/>
              </w:rPr>
            </w:pPr>
            <w:r>
              <w:rPr>
                <w:b/>
                <w:color w:val="C00000"/>
                <w:sz w:val="21"/>
                <w:u w:val="single" w:color="000000"/>
              </w:rPr>
              <w:t>基础设施</w:t>
            </w:r>
          </w:p>
        </w:tc>
        <w:tc>
          <w:tcPr>
            <w:tcW w:w="6470" w:type="dxa"/>
          </w:tcPr>
          <w:p w:rsidR="00297F27" w:rsidRDefault="00EE1703">
            <w:pPr>
              <w:pStyle w:val="TableParagraph"/>
              <w:spacing w:before="6" w:line="297" w:lineRule="auto"/>
              <w:ind w:left="107" w:right="106"/>
              <w:rPr>
                <w:sz w:val="21"/>
                <w:lang w:eastAsia="zh-CN"/>
              </w:rPr>
            </w:pPr>
            <w:r>
              <w:rPr>
                <w:b/>
                <w:color w:val="C00000"/>
                <w:w w:val="99"/>
                <w:sz w:val="21"/>
                <w:u w:val="single" w:color="000000"/>
                <w:lang w:eastAsia="zh-CN"/>
              </w:rPr>
              <w:t>企业组织结构、惯例、控制系统以及文化等</w:t>
            </w:r>
            <w:r>
              <w:rPr>
                <w:b/>
                <w:w w:val="99"/>
                <w:sz w:val="24"/>
                <w:u w:val="single"/>
                <w:lang w:eastAsia="zh-CN"/>
              </w:rPr>
              <w:t xml:space="preserve"> </w:t>
            </w:r>
            <w:r>
              <w:rPr>
                <w:b/>
                <w:spacing w:val="-98"/>
                <w:sz w:val="24"/>
                <w:lang w:eastAsia="zh-CN"/>
              </w:rPr>
              <w:t xml:space="preserve"> </w:t>
            </w:r>
            <w:r>
              <w:rPr>
                <w:sz w:val="21"/>
                <w:lang w:eastAsia="zh-CN"/>
              </w:rPr>
              <w:t>。企业高层管理人员往</w:t>
            </w:r>
            <w:r>
              <w:rPr>
                <w:spacing w:val="1"/>
                <w:sz w:val="21"/>
                <w:lang w:eastAsia="zh-CN"/>
              </w:rPr>
              <w:t>往能在这些方面发挥重要作用，因此高层管理人员也被视作基础</w:t>
            </w:r>
            <w:r>
              <w:rPr>
                <w:sz w:val="21"/>
                <w:lang w:eastAsia="zh-CN"/>
              </w:rPr>
              <w:t>设</w:t>
            </w:r>
            <w:r>
              <w:rPr>
                <w:spacing w:val="1"/>
                <w:sz w:val="21"/>
                <w:lang w:eastAsia="zh-CN"/>
              </w:rPr>
              <w:t>施的一部分。企业的基础设施包括企业的总体管理、计划、财务</w:t>
            </w:r>
            <w:r>
              <w:rPr>
                <w:sz w:val="21"/>
                <w:lang w:eastAsia="zh-CN"/>
              </w:rPr>
              <w:t>、法律支援、质量管理等，还包括企业与政府以及公众的公共关系</w:t>
            </w:r>
          </w:p>
        </w:tc>
      </w:tr>
    </w:tbl>
    <w:p w:rsidR="00297F27" w:rsidRDefault="00297F27">
      <w:pPr>
        <w:pStyle w:val="a3"/>
        <w:spacing w:before="7"/>
        <w:ind w:left="0"/>
        <w:rPr>
          <w:sz w:val="21"/>
          <w:lang w:eastAsia="zh-CN"/>
        </w:rPr>
      </w:pPr>
    </w:p>
    <w:p w:rsidR="00297F27" w:rsidRDefault="00EE1703">
      <w:pPr>
        <w:spacing w:before="36" w:after="10" w:line="288" w:lineRule="auto"/>
        <w:ind w:left="111" w:right="7927"/>
        <w:rPr>
          <w:sz w:val="21"/>
          <w:lang w:eastAsia="zh-CN"/>
        </w:rPr>
      </w:pPr>
      <w:r>
        <w:rPr>
          <w:b/>
          <w:color w:val="C00000"/>
          <w:w w:val="99"/>
          <w:sz w:val="21"/>
          <w:lang w:eastAsia="zh-CN"/>
        </w:rPr>
        <w:t>☆</w:t>
      </w:r>
      <w:r>
        <w:rPr>
          <w:b/>
          <w:w w:val="99"/>
          <w:sz w:val="21"/>
          <w:lang w:eastAsia="zh-CN"/>
        </w:rPr>
        <w:t xml:space="preserve"> 相关链接</w:t>
      </w:r>
      <w:r>
        <w:rPr>
          <w:sz w:val="21"/>
          <w:lang w:eastAsia="zh-CN"/>
        </w:rPr>
        <w:t>以沃尔玛为例</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5"/>
        <w:gridCol w:w="6473"/>
      </w:tblGrid>
      <w:tr w:rsidR="00297F27">
        <w:trPr>
          <w:trHeight w:hRule="exact" w:val="1005"/>
        </w:trPr>
        <w:tc>
          <w:tcPr>
            <w:tcW w:w="1845"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5"/>
              <w:ind w:left="495"/>
              <w:rPr>
                <w:sz w:val="21"/>
              </w:rPr>
            </w:pPr>
            <w:r>
              <w:rPr>
                <w:sz w:val="21"/>
              </w:rPr>
              <w:t>基本活动</w:t>
            </w:r>
          </w:p>
        </w:tc>
        <w:tc>
          <w:tcPr>
            <w:tcW w:w="6473" w:type="dxa"/>
          </w:tcPr>
          <w:p w:rsidR="00297F27" w:rsidRDefault="00EE1703">
            <w:pPr>
              <w:pStyle w:val="TableParagraph"/>
              <w:spacing w:line="288" w:lineRule="auto"/>
              <w:ind w:right="228"/>
              <w:jc w:val="both"/>
              <w:rPr>
                <w:sz w:val="21"/>
                <w:lang w:eastAsia="zh-CN"/>
              </w:rPr>
            </w:pPr>
            <w:r>
              <w:rPr>
                <w:spacing w:val="1"/>
                <w:sz w:val="21"/>
                <w:lang w:eastAsia="zh-CN"/>
              </w:rPr>
              <w:t>内部后勤：沃尔玛在设置新卖场时，尽量以其现有配送中心为出</w:t>
            </w:r>
            <w:r>
              <w:rPr>
                <w:sz w:val="21"/>
                <w:lang w:eastAsia="zh-CN"/>
              </w:rPr>
              <w:t>发</w:t>
            </w:r>
            <w:r>
              <w:rPr>
                <w:spacing w:val="1"/>
                <w:sz w:val="21"/>
                <w:lang w:eastAsia="zh-CN"/>
              </w:rPr>
              <w:t>点，卖场一般都设在配送中心周围，以缩短送货时间，降低送货</w:t>
            </w:r>
            <w:r>
              <w:rPr>
                <w:sz w:val="21"/>
                <w:lang w:eastAsia="zh-CN"/>
              </w:rPr>
              <w:t>成本</w:t>
            </w:r>
          </w:p>
        </w:tc>
      </w:tr>
      <w:tr w:rsidR="00297F27">
        <w:trPr>
          <w:trHeight w:hRule="exact" w:val="1005"/>
        </w:trPr>
        <w:tc>
          <w:tcPr>
            <w:tcW w:w="1845" w:type="dxa"/>
            <w:vMerge/>
          </w:tcPr>
          <w:p w:rsidR="00297F27" w:rsidRDefault="00297F27">
            <w:pPr>
              <w:rPr>
                <w:lang w:eastAsia="zh-CN"/>
              </w:rPr>
            </w:pPr>
          </w:p>
        </w:tc>
        <w:tc>
          <w:tcPr>
            <w:tcW w:w="6473" w:type="dxa"/>
          </w:tcPr>
          <w:p w:rsidR="00297F27" w:rsidRDefault="00EE1703">
            <w:pPr>
              <w:pStyle w:val="TableParagraph"/>
              <w:spacing w:line="288" w:lineRule="auto"/>
              <w:ind w:right="104"/>
              <w:jc w:val="both"/>
              <w:rPr>
                <w:sz w:val="21"/>
                <w:lang w:eastAsia="zh-CN"/>
              </w:rPr>
            </w:pPr>
            <w:r>
              <w:rPr>
                <w:sz w:val="21"/>
                <w:lang w:eastAsia="zh-CN"/>
              </w:rPr>
              <w:t>外部后勤：一次购物满 2000元或以上，沃尔玛皆可提供送货服务，在指定范围内每次收取 49元的费用（因为商品价格中不含送货成本）</w:t>
            </w:r>
          </w:p>
        </w:tc>
      </w:tr>
      <w:tr w:rsidR="00297F27">
        <w:trPr>
          <w:trHeight w:hRule="exact" w:val="1005"/>
        </w:trPr>
        <w:tc>
          <w:tcPr>
            <w:tcW w:w="1845" w:type="dxa"/>
            <w:vMerge/>
          </w:tcPr>
          <w:p w:rsidR="00297F27" w:rsidRDefault="00297F27">
            <w:pPr>
              <w:rPr>
                <w:lang w:eastAsia="zh-CN"/>
              </w:rPr>
            </w:pPr>
          </w:p>
        </w:tc>
        <w:tc>
          <w:tcPr>
            <w:tcW w:w="6473" w:type="dxa"/>
          </w:tcPr>
          <w:p w:rsidR="00297F27" w:rsidRDefault="00EE1703">
            <w:pPr>
              <w:pStyle w:val="TableParagraph"/>
              <w:spacing w:line="288" w:lineRule="auto"/>
              <w:ind w:right="228"/>
              <w:rPr>
                <w:sz w:val="21"/>
                <w:lang w:eastAsia="zh-CN"/>
              </w:rPr>
            </w:pPr>
            <w:r>
              <w:rPr>
                <w:spacing w:val="1"/>
                <w:sz w:val="21"/>
                <w:lang w:eastAsia="zh-CN"/>
              </w:rPr>
              <w:t>市场销售：沃尔玛拥有多种销售渠道（如购物广场、</w:t>
            </w:r>
            <w:r w:rsidR="004952E1">
              <w:rPr>
                <w:sz w:val="21"/>
                <w:lang w:eastAsia="zh-CN"/>
              </w:rPr>
              <w:t>山</w:t>
            </w:r>
            <w:r>
              <w:rPr>
                <w:spacing w:val="1"/>
                <w:sz w:val="21"/>
                <w:lang w:eastAsia="zh-CN"/>
              </w:rPr>
              <w:t>姆会员店</w:t>
            </w:r>
            <w:r>
              <w:rPr>
                <w:sz w:val="21"/>
                <w:lang w:eastAsia="zh-CN"/>
              </w:rPr>
              <w:t>、</w:t>
            </w:r>
            <w:r>
              <w:rPr>
                <w:spacing w:val="2"/>
                <w:sz w:val="21"/>
                <w:lang w:eastAsia="zh-CN"/>
              </w:rPr>
              <w:t>社区店等），适合各种类型消费者；提出了“天天平价、始终</w:t>
            </w:r>
            <w:r>
              <w:rPr>
                <w:sz w:val="21"/>
                <w:lang w:eastAsia="zh-CN"/>
              </w:rPr>
              <w:t>如一”的口号</w:t>
            </w:r>
          </w:p>
        </w:tc>
      </w:tr>
      <w:tr w:rsidR="00297F27">
        <w:trPr>
          <w:trHeight w:hRule="exact" w:val="675"/>
        </w:trPr>
        <w:tc>
          <w:tcPr>
            <w:tcW w:w="1845" w:type="dxa"/>
            <w:vMerge/>
          </w:tcPr>
          <w:p w:rsidR="00297F27" w:rsidRDefault="00297F27">
            <w:pPr>
              <w:rPr>
                <w:lang w:eastAsia="zh-CN"/>
              </w:rPr>
            </w:pPr>
          </w:p>
        </w:tc>
        <w:tc>
          <w:tcPr>
            <w:tcW w:w="6473" w:type="dxa"/>
          </w:tcPr>
          <w:p w:rsidR="00297F27" w:rsidRDefault="00EE1703">
            <w:pPr>
              <w:pStyle w:val="TableParagraph"/>
              <w:spacing w:line="288" w:lineRule="auto"/>
              <w:ind w:right="394"/>
              <w:rPr>
                <w:sz w:val="21"/>
                <w:lang w:eastAsia="zh-CN"/>
              </w:rPr>
            </w:pPr>
            <w:r>
              <w:rPr>
                <w:spacing w:val="2"/>
                <w:sz w:val="21"/>
                <w:lang w:eastAsia="zh-CN"/>
              </w:rPr>
              <w:t>服务：沃尔玛在售后服务中提出了“高品质退货”和“无条件</w:t>
            </w:r>
            <w:r>
              <w:rPr>
                <w:sz w:val="21"/>
                <w:lang w:eastAsia="zh-CN"/>
              </w:rPr>
              <w:t>退货”的口号，这种毫不犹豫的退货给了客户无后顾之忧的安全感</w:t>
            </w:r>
          </w:p>
        </w:tc>
      </w:tr>
      <w:tr w:rsidR="00297F27">
        <w:trPr>
          <w:trHeight w:hRule="exact" w:val="696"/>
        </w:trPr>
        <w:tc>
          <w:tcPr>
            <w:tcW w:w="1845" w:type="dxa"/>
            <w:vMerge w:val="restart"/>
          </w:tcPr>
          <w:p w:rsidR="00297F27" w:rsidRDefault="00297F27">
            <w:pPr>
              <w:rPr>
                <w:lang w:eastAsia="zh-CN"/>
              </w:rPr>
            </w:pPr>
          </w:p>
        </w:tc>
        <w:tc>
          <w:tcPr>
            <w:tcW w:w="6473" w:type="dxa"/>
          </w:tcPr>
          <w:p w:rsidR="00297F27" w:rsidRDefault="00EE1703">
            <w:pPr>
              <w:pStyle w:val="TableParagraph"/>
              <w:spacing w:before="6"/>
              <w:rPr>
                <w:sz w:val="21"/>
                <w:lang w:eastAsia="zh-CN"/>
              </w:rPr>
            </w:pPr>
            <w:r>
              <w:rPr>
                <w:sz w:val="21"/>
                <w:lang w:eastAsia="zh-CN"/>
              </w:rPr>
              <w:t xml:space="preserve">采购管理：沃尔玛启动的农超对接基地，帮助沃尔玛实现了超市内 </w:t>
            </w:r>
          </w:p>
          <w:p w:rsidR="00297F27" w:rsidRDefault="00EE1703">
            <w:pPr>
              <w:pStyle w:val="TableParagraph"/>
              <w:spacing w:before="65"/>
              <w:rPr>
                <w:sz w:val="21"/>
                <w:lang w:eastAsia="zh-CN"/>
              </w:rPr>
            </w:pPr>
            <w:r>
              <w:rPr>
                <w:sz w:val="21"/>
                <w:lang w:eastAsia="zh-CN"/>
              </w:rPr>
              <w:t>1/3的蔬果类产品购自于定点农场</w:t>
            </w:r>
          </w:p>
        </w:tc>
      </w:tr>
      <w:tr w:rsidR="00297F27">
        <w:trPr>
          <w:trHeight w:hRule="exact" w:val="994"/>
        </w:trPr>
        <w:tc>
          <w:tcPr>
            <w:tcW w:w="1845" w:type="dxa"/>
            <w:vMerge/>
            <w:tcBorders>
              <w:bottom w:val="nil"/>
            </w:tcBorders>
          </w:tcPr>
          <w:p w:rsidR="00297F27" w:rsidRDefault="00297F27">
            <w:pPr>
              <w:rPr>
                <w:lang w:eastAsia="zh-CN"/>
              </w:rPr>
            </w:pPr>
          </w:p>
        </w:tc>
        <w:tc>
          <w:tcPr>
            <w:tcW w:w="6473"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5"/>
        <w:gridCol w:w="6473"/>
      </w:tblGrid>
      <w:tr w:rsidR="00297F27">
        <w:trPr>
          <w:trHeight w:hRule="exact" w:val="1029"/>
        </w:trPr>
        <w:tc>
          <w:tcPr>
            <w:tcW w:w="1845" w:type="dxa"/>
            <w:vMerge w:val="restart"/>
            <w:tcBorders>
              <w:top w:val="nil"/>
            </w:tcBorders>
          </w:tcPr>
          <w:p w:rsidR="00297F27" w:rsidRDefault="00297F27">
            <w:pPr>
              <w:pStyle w:val="TableParagraph"/>
              <w:ind w:left="0"/>
              <w:rPr>
                <w:sz w:val="20"/>
                <w:lang w:eastAsia="zh-CN"/>
              </w:rPr>
            </w:pPr>
          </w:p>
          <w:p w:rsidR="00297F27" w:rsidRDefault="00297F27">
            <w:pPr>
              <w:pStyle w:val="TableParagraph"/>
              <w:spacing w:before="11"/>
              <w:ind w:left="0"/>
              <w:rPr>
                <w:sz w:val="23"/>
                <w:lang w:eastAsia="zh-CN"/>
              </w:rPr>
            </w:pPr>
          </w:p>
          <w:p w:rsidR="00297F27" w:rsidRDefault="00EE1703">
            <w:pPr>
              <w:pStyle w:val="TableParagraph"/>
              <w:ind w:left="495"/>
              <w:rPr>
                <w:sz w:val="21"/>
              </w:rPr>
            </w:pPr>
            <w:r>
              <w:rPr>
                <w:sz w:val="21"/>
              </w:rPr>
              <w:t>支持活动</w:t>
            </w:r>
          </w:p>
        </w:tc>
        <w:tc>
          <w:tcPr>
            <w:tcW w:w="6473" w:type="dxa"/>
            <w:tcBorders>
              <w:top w:val="nil"/>
            </w:tcBorders>
          </w:tcPr>
          <w:p w:rsidR="00297F27" w:rsidRDefault="00EE1703">
            <w:pPr>
              <w:pStyle w:val="TableParagraph"/>
              <w:spacing w:before="6" w:line="297" w:lineRule="auto"/>
              <w:ind w:right="105"/>
              <w:rPr>
                <w:sz w:val="21"/>
                <w:lang w:eastAsia="zh-CN"/>
              </w:rPr>
            </w:pPr>
            <w:r>
              <w:rPr>
                <w:spacing w:val="1"/>
                <w:sz w:val="21"/>
                <w:lang w:eastAsia="zh-CN"/>
              </w:rPr>
              <w:t>技术开发：借助自己的商用卫星，沃尔玛便捷地实现了信息系统</w:t>
            </w:r>
            <w:r>
              <w:rPr>
                <w:sz w:val="21"/>
                <w:lang w:eastAsia="zh-CN"/>
              </w:rPr>
              <w:t xml:space="preserve">的全球联网。通过这个网络，全球 </w:t>
            </w:r>
            <w:r>
              <w:rPr>
                <w:spacing w:val="-68"/>
                <w:sz w:val="21"/>
                <w:lang w:eastAsia="zh-CN"/>
              </w:rPr>
              <w:t xml:space="preserve"> </w:t>
            </w:r>
            <w:r>
              <w:rPr>
                <w:sz w:val="21"/>
                <w:lang w:eastAsia="zh-CN"/>
              </w:rPr>
              <w:t>4000多家门店可在一小时之内对每种商品的库存、上架、销售量全部盘点一遍</w:t>
            </w:r>
          </w:p>
        </w:tc>
      </w:tr>
      <w:tr w:rsidR="00297F27">
        <w:trPr>
          <w:trHeight w:hRule="exact" w:val="1037"/>
        </w:trPr>
        <w:tc>
          <w:tcPr>
            <w:tcW w:w="1845" w:type="dxa"/>
            <w:vMerge/>
          </w:tcPr>
          <w:p w:rsidR="00297F27" w:rsidRDefault="00297F27">
            <w:pPr>
              <w:rPr>
                <w:lang w:eastAsia="zh-CN"/>
              </w:rPr>
            </w:pPr>
          </w:p>
        </w:tc>
        <w:tc>
          <w:tcPr>
            <w:tcW w:w="6473" w:type="dxa"/>
          </w:tcPr>
          <w:p w:rsidR="00297F27" w:rsidRDefault="00EE1703">
            <w:pPr>
              <w:pStyle w:val="TableParagraph"/>
              <w:spacing w:before="6" w:line="297" w:lineRule="auto"/>
              <w:ind w:right="228"/>
              <w:jc w:val="both"/>
              <w:rPr>
                <w:sz w:val="21"/>
                <w:lang w:eastAsia="zh-CN"/>
              </w:rPr>
            </w:pPr>
            <w:r>
              <w:rPr>
                <w:spacing w:val="1"/>
                <w:sz w:val="21"/>
                <w:lang w:eastAsia="zh-CN"/>
              </w:rPr>
              <w:t>人力资源管理：沃尔玛不但要求食品部门工作人员必须具有一定</w:t>
            </w:r>
            <w:r>
              <w:rPr>
                <w:sz w:val="21"/>
                <w:lang w:eastAsia="zh-CN"/>
              </w:rPr>
              <w:t>的</w:t>
            </w:r>
            <w:r>
              <w:rPr>
                <w:spacing w:val="1"/>
                <w:sz w:val="21"/>
                <w:lang w:eastAsia="zh-CN"/>
              </w:rPr>
              <w:t>工作经验，还为其提供专业的培训，安排一些公开课，帮助他们</w:t>
            </w:r>
            <w:r>
              <w:rPr>
                <w:sz w:val="21"/>
                <w:lang w:eastAsia="zh-CN"/>
              </w:rPr>
              <w:t>了解跟其工作有关的技能和知识，从而更好地为顾客服务</w:t>
            </w:r>
          </w:p>
        </w:tc>
      </w:tr>
      <w:tr w:rsidR="00297F27">
        <w:trPr>
          <w:trHeight w:hRule="exact" w:val="1037"/>
        </w:trPr>
        <w:tc>
          <w:tcPr>
            <w:tcW w:w="1845" w:type="dxa"/>
            <w:vMerge/>
          </w:tcPr>
          <w:p w:rsidR="00297F27" w:rsidRDefault="00297F27">
            <w:pPr>
              <w:rPr>
                <w:lang w:eastAsia="zh-CN"/>
              </w:rPr>
            </w:pPr>
          </w:p>
        </w:tc>
        <w:tc>
          <w:tcPr>
            <w:tcW w:w="6473" w:type="dxa"/>
          </w:tcPr>
          <w:p w:rsidR="00297F27" w:rsidRDefault="00EE1703">
            <w:pPr>
              <w:pStyle w:val="TableParagraph"/>
              <w:spacing w:before="6" w:line="297" w:lineRule="auto"/>
              <w:ind w:right="228"/>
              <w:jc w:val="both"/>
              <w:rPr>
                <w:sz w:val="21"/>
                <w:lang w:eastAsia="zh-CN"/>
              </w:rPr>
            </w:pPr>
            <w:r>
              <w:rPr>
                <w:spacing w:val="1"/>
                <w:sz w:val="21"/>
                <w:lang w:eastAsia="zh-CN"/>
              </w:rPr>
              <w:t>企业基础设施：沃尔玛“以人为本”的企业文化理念极大地激发</w:t>
            </w:r>
            <w:r>
              <w:rPr>
                <w:sz w:val="21"/>
                <w:lang w:eastAsia="zh-CN"/>
              </w:rPr>
              <w:t>了</w:t>
            </w:r>
            <w:r>
              <w:rPr>
                <w:spacing w:val="1"/>
                <w:sz w:val="21"/>
                <w:lang w:eastAsia="zh-CN"/>
              </w:rPr>
              <w:t>员工的积极性和创造性，使员工为削减成本出谋划策，设计别出</w:t>
            </w:r>
            <w:r>
              <w:rPr>
                <w:sz w:val="21"/>
                <w:lang w:eastAsia="zh-CN"/>
              </w:rPr>
              <w:t>心裁的货品陈列方式等</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ind w:left="112" w:right="12"/>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214"/>
        <w:rPr>
          <w:lang w:eastAsia="zh-CN"/>
        </w:rPr>
      </w:pPr>
      <w:r>
        <w:rPr>
          <w:lang w:eastAsia="zh-CN"/>
        </w:rPr>
        <w:t>【例题·单选题】根据波特的价值链分析理论，下列各项中，属于企业支持活动（或称辅助活动）的是（ ）。（ 201</w:t>
      </w:r>
      <w:r>
        <w:rPr>
          <w:spacing w:val="-1"/>
          <w:lang w:eastAsia="zh-CN"/>
        </w:rPr>
        <w:t>7</w:t>
      </w:r>
      <w:r>
        <w:rPr>
          <w:lang w:eastAsia="zh-CN"/>
        </w:rPr>
        <w:t>年）</w:t>
      </w:r>
    </w:p>
    <w:p w:rsidR="000F13CB" w:rsidRDefault="00EE1703">
      <w:pPr>
        <w:pStyle w:val="a3"/>
        <w:spacing w:line="278" w:lineRule="auto"/>
        <w:ind w:right="6221"/>
        <w:rPr>
          <w:lang w:eastAsia="zh-CN"/>
        </w:rPr>
      </w:pPr>
      <w:r>
        <w:rPr>
          <w:lang w:eastAsia="zh-CN"/>
        </w:rPr>
        <w:t xml:space="preserve">A. 聘请咨询公司实施广告策略 </w:t>
      </w:r>
    </w:p>
    <w:p w:rsidR="00297F27" w:rsidRDefault="00EE1703">
      <w:pPr>
        <w:pStyle w:val="a3"/>
        <w:spacing w:line="278" w:lineRule="auto"/>
        <w:ind w:right="6221"/>
        <w:rPr>
          <w:lang w:eastAsia="zh-CN"/>
        </w:rPr>
      </w:pPr>
      <w:r>
        <w:rPr>
          <w:lang w:eastAsia="zh-CN"/>
        </w:rPr>
        <w:t>B. 物流配送产品</w:t>
      </w:r>
    </w:p>
    <w:p w:rsidR="00297F27" w:rsidRDefault="00EE1703">
      <w:pPr>
        <w:pStyle w:val="a3"/>
        <w:jc w:val="both"/>
        <w:rPr>
          <w:lang w:eastAsia="zh-CN"/>
        </w:rPr>
      </w:pPr>
      <w:r>
        <w:rPr>
          <w:lang w:eastAsia="zh-CN"/>
        </w:rPr>
        <w:t>C. 生产设备的维修</w:t>
      </w:r>
    </w:p>
    <w:p w:rsidR="00297F27" w:rsidRDefault="00EE1703">
      <w:pPr>
        <w:pStyle w:val="a3"/>
        <w:spacing w:before="46"/>
        <w:jc w:val="both"/>
        <w:rPr>
          <w:lang w:eastAsia="zh-CN"/>
        </w:rPr>
      </w:pPr>
      <w:r>
        <w:rPr>
          <w:lang w:eastAsia="zh-CN"/>
        </w:rPr>
        <w:t>D. 通过互联网进行广告宣传</w:t>
      </w:r>
    </w:p>
    <w:p w:rsidR="00297F27" w:rsidRDefault="00EE1703" w:rsidP="007310F4">
      <w:pPr>
        <w:pStyle w:val="a7"/>
      </w:pPr>
      <w:r w:rsidRPr="007310F4">
        <w:rPr>
          <w:rStyle w:val="Char3"/>
        </w:rPr>
        <w:t>【答案】 A</w:t>
      </w:r>
    </w:p>
    <w:p w:rsidR="00297F27" w:rsidRDefault="00EE1703">
      <w:pPr>
        <w:pStyle w:val="a3"/>
        <w:spacing w:before="45" w:line="278" w:lineRule="auto"/>
        <w:ind w:right="214"/>
        <w:jc w:val="both"/>
        <w:rPr>
          <w:lang w:eastAsia="zh-CN"/>
        </w:rPr>
      </w:pPr>
      <w:r>
        <w:rPr>
          <w:lang w:eastAsia="zh-CN"/>
        </w:rPr>
        <w:t>【解析】支持活动中的采购管理是广义的，既包括原材料的采购，也包括其他资源投入的购买与管理。例如，企业聘请咨询公司为企业进行广告策划等，选项</w:t>
      </w:r>
      <w:r>
        <w:rPr>
          <w:spacing w:val="-2"/>
          <w:lang w:eastAsia="zh-CN"/>
        </w:rPr>
        <w:t xml:space="preserve"> </w:t>
      </w:r>
      <w:r>
        <w:rPr>
          <w:lang w:eastAsia="zh-CN"/>
        </w:rPr>
        <w:t>A正确。选项 B属于基本活动中的外部后勤；选项</w:t>
      </w:r>
      <w:r>
        <w:rPr>
          <w:spacing w:val="-1"/>
          <w:lang w:eastAsia="zh-CN"/>
        </w:rPr>
        <w:t xml:space="preserve"> </w:t>
      </w:r>
      <w:r>
        <w:rPr>
          <w:lang w:eastAsia="zh-CN"/>
        </w:rPr>
        <w:t>C属于基本活动中的生产经营；选项</w:t>
      </w:r>
      <w:r>
        <w:rPr>
          <w:spacing w:val="-1"/>
          <w:lang w:eastAsia="zh-CN"/>
        </w:rPr>
        <w:t xml:space="preserve"> </w:t>
      </w:r>
      <w:r>
        <w:rPr>
          <w:lang w:eastAsia="zh-CN"/>
        </w:rPr>
        <w:t>D属于基本活动中的市场销售。</w:t>
      </w:r>
    </w:p>
    <w:p w:rsidR="00297F27" w:rsidRDefault="00297F27">
      <w:pPr>
        <w:pStyle w:val="a3"/>
        <w:spacing w:before="7"/>
        <w:ind w:left="0"/>
        <w:rPr>
          <w:sz w:val="23"/>
          <w:lang w:eastAsia="zh-CN"/>
        </w:rPr>
      </w:pPr>
    </w:p>
    <w:p w:rsidR="000F13CB" w:rsidRDefault="00EE1703">
      <w:pPr>
        <w:pStyle w:val="a3"/>
        <w:spacing w:before="32" w:line="278" w:lineRule="auto"/>
        <w:ind w:right="62"/>
        <w:rPr>
          <w:lang w:eastAsia="zh-CN"/>
        </w:rPr>
      </w:pPr>
      <w:r>
        <w:rPr>
          <w:lang w:eastAsia="zh-CN"/>
        </w:rPr>
        <w:t xml:space="preserve">【例题·多选题】按照波特的价值链理论，企业的下列各项活动中，属于支持活动的有（ ）。 </w:t>
      </w:r>
    </w:p>
    <w:p w:rsidR="00297F27" w:rsidRDefault="00EE1703">
      <w:pPr>
        <w:pStyle w:val="a3"/>
        <w:spacing w:before="32" w:line="278" w:lineRule="auto"/>
        <w:ind w:right="62"/>
        <w:rPr>
          <w:lang w:eastAsia="zh-CN"/>
        </w:rPr>
      </w:pPr>
      <w:r>
        <w:rPr>
          <w:lang w:eastAsia="zh-CN"/>
        </w:rPr>
        <w:t>A. 书店提供网络在线销售服务</w:t>
      </w:r>
    </w:p>
    <w:p w:rsidR="00297F27" w:rsidRDefault="00EE1703">
      <w:pPr>
        <w:pStyle w:val="a3"/>
        <w:jc w:val="both"/>
        <w:rPr>
          <w:lang w:eastAsia="zh-CN"/>
        </w:rPr>
      </w:pPr>
      <w:r>
        <w:rPr>
          <w:lang w:eastAsia="zh-CN"/>
        </w:rPr>
        <w:t>B. 家电生产企业利用自有仓库储存其产成品</w:t>
      </w:r>
    </w:p>
    <w:p w:rsidR="00297F27" w:rsidRDefault="00EE1703">
      <w:pPr>
        <w:pStyle w:val="a3"/>
        <w:spacing w:before="46"/>
        <w:jc w:val="both"/>
        <w:rPr>
          <w:lang w:eastAsia="zh-CN"/>
        </w:rPr>
      </w:pPr>
      <w:r>
        <w:rPr>
          <w:lang w:eastAsia="zh-CN"/>
        </w:rPr>
        <w:t>C. 快递公司重整其人力资源管理，提升员工的服务能力</w:t>
      </w:r>
    </w:p>
    <w:p w:rsidR="00297F27" w:rsidRDefault="00EE1703">
      <w:pPr>
        <w:pStyle w:val="a3"/>
        <w:spacing w:before="46"/>
        <w:jc w:val="both"/>
        <w:rPr>
          <w:lang w:eastAsia="zh-CN"/>
        </w:rPr>
      </w:pPr>
      <w:r>
        <w:rPr>
          <w:lang w:eastAsia="zh-CN"/>
        </w:rPr>
        <w:t>D. 制鞋企业设立特定研究中心专门从事人体工程学和产品生产的研究</w:t>
      </w:r>
    </w:p>
    <w:p w:rsidR="00297F27" w:rsidRDefault="00EE1703" w:rsidP="007310F4">
      <w:pPr>
        <w:pStyle w:val="a7"/>
      </w:pPr>
      <w:r w:rsidRPr="007310F4">
        <w:rPr>
          <w:rStyle w:val="Char3"/>
        </w:rPr>
        <w:t>【答案】 CD</w:t>
      </w:r>
    </w:p>
    <w:p w:rsidR="00297F27" w:rsidRDefault="00EE1703" w:rsidP="000F13CB">
      <w:pPr>
        <w:pStyle w:val="a3"/>
        <w:spacing w:before="46" w:line="278" w:lineRule="auto"/>
        <w:ind w:right="104"/>
        <w:jc w:val="both"/>
        <w:rPr>
          <w:lang w:eastAsia="zh-CN"/>
        </w:rPr>
      </w:pPr>
      <w:r>
        <w:rPr>
          <w:w w:val="99"/>
          <w:lang w:eastAsia="zh-CN"/>
        </w:rPr>
        <w:t>【解析】书店提供网络在线销售服务，属于基本活动中的市场销售，选项</w:t>
      </w:r>
      <w:r>
        <w:rPr>
          <w:spacing w:val="-2"/>
          <w:w w:val="99"/>
          <w:lang w:eastAsia="zh-CN"/>
        </w:rPr>
        <w:t xml:space="preserve"> </w:t>
      </w:r>
      <w:r>
        <w:rPr>
          <w:w w:val="99"/>
          <w:lang w:eastAsia="zh-CN"/>
        </w:rPr>
        <w:t>A错误。家电生产企业利用自有仓库储存其产成品，属于基本活动中的外部后勤，选项</w:t>
      </w:r>
      <w:r>
        <w:rPr>
          <w:spacing w:val="-2"/>
          <w:w w:val="99"/>
          <w:lang w:eastAsia="zh-CN"/>
        </w:rPr>
        <w:t xml:space="preserve"> </w:t>
      </w:r>
      <w:r>
        <w:rPr>
          <w:w w:val="99"/>
          <w:lang w:eastAsia="zh-CN"/>
        </w:rPr>
        <w:t>B错误。快递公司重整其人</w:t>
      </w:r>
      <w:r>
        <w:rPr>
          <w:lang w:eastAsia="zh-CN"/>
        </w:rPr>
        <w:t>力资源管理，提升员工的服务能力，属于支持活动中的人力资源管理，选项</w:t>
      </w:r>
      <w:r>
        <w:rPr>
          <w:spacing w:val="-2"/>
          <w:lang w:eastAsia="zh-CN"/>
        </w:rPr>
        <w:t xml:space="preserve"> </w:t>
      </w:r>
      <w:r>
        <w:rPr>
          <w:lang w:eastAsia="zh-CN"/>
        </w:rPr>
        <w:t>C正确。制鞋企业</w:t>
      </w:r>
      <w:r>
        <w:rPr>
          <w:w w:val="99"/>
          <w:lang w:eastAsia="zh-CN"/>
        </w:rPr>
        <w:t xml:space="preserve">设立特定研究中心专门从事人体工程学和产品生产的研究，属于支持活动中的技术开发，选项 </w:t>
      </w:r>
      <w:r>
        <w:rPr>
          <w:lang w:eastAsia="zh-CN"/>
        </w:rPr>
        <w:t>D正确。</w:t>
      </w:r>
    </w:p>
    <w:p w:rsidR="00297F27" w:rsidRDefault="00297F27">
      <w:pPr>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
        <w:ind w:left="0"/>
        <w:rPr>
          <w:sz w:val="20"/>
          <w:lang w:eastAsia="zh-CN"/>
        </w:rPr>
      </w:pPr>
    </w:p>
    <w:p w:rsidR="00297F27" w:rsidRDefault="00EE1703" w:rsidP="000477A2">
      <w:pPr>
        <w:pStyle w:val="3"/>
        <w:rPr>
          <w:lang w:eastAsia="zh-CN"/>
        </w:rPr>
      </w:pPr>
      <w:bookmarkStart w:id="13" w:name="第13讲_价值链分析（2）_create"/>
      <w:bookmarkEnd w:id="13"/>
      <w:r>
        <w:rPr>
          <w:color w:val="3E3E3E"/>
          <w:sz w:val="21"/>
          <w:lang w:eastAsia="zh-CN"/>
        </w:rPr>
        <w:t>【考点二】价值链分析</w:t>
      </w:r>
    </w:p>
    <w:p w:rsidR="000F13CB" w:rsidRDefault="00EE1703" w:rsidP="000F13CB">
      <w:pPr>
        <w:spacing w:before="37" w:line="273" w:lineRule="auto"/>
        <w:ind w:left="232" w:right="122"/>
        <w:rPr>
          <w:color w:val="3E3E3E"/>
          <w:sz w:val="21"/>
          <w:lang w:eastAsia="zh-CN"/>
        </w:rPr>
      </w:pPr>
      <w:r>
        <w:rPr>
          <w:color w:val="3E3E3E"/>
          <w:sz w:val="21"/>
          <w:lang w:eastAsia="zh-CN"/>
        </w:rPr>
        <w:t>（二</w:t>
      </w:r>
      <w:r>
        <w:rPr>
          <w:color w:val="3E3E3E"/>
          <w:spacing w:val="-3"/>
          <w:sz w:val="21"/>
          <w:lang w:eastAsia="zh-CN"/>
        </w:rPr>
        <w:t>）</w:t>
      </w:r>
      <w:r>
        <w:rPr>
          <w:color w:val="3E3E3E"/>
          <w:sz w:val="21"/>
          <w:lang w:eastAsia="zh-CN"/>
        </w:rPr>
        <w:t>企</w:t>
      </w:r>
      <w:r>
        <w:rPr>
          <w:color w:val="3E3E3E"/>
          <w:spacing w:val="-3"/>
          <w:sz w:val="21"/>
          <w:lang w:eastAsia="zh-CN"/>
        </w:rPr>
        <w:t>业</w:t>
      </w:r>
      <w:r>
        <w:rPr>
          <w:color w:val="3E3E3E"/>
          <w:sz w:val="21"/>
          <w:lang w:eastAsia="zh-CN"/>
        </w:rPr>
        <w:t>资</w:t>
      </w:r>
      <w:r>
        <w:rPr>
          <w:color w:val="3E3E3E"/>
          <w:spacing w:val="-3"/>
          <w:sz w:val="21"/>
          <w:lang w:eastAsia="zh-CN"/>
        </w:rPr>
        <w:t>源</w:t>
      </w:r>
      <w:r>
        <w:rPr>
          <w:color w:val="3E3E3E"/>
          <w:sz w:val="21"/>
          <w:lang w:eastAsia="zh-CN"/>
        </w:rPr>
        <w:t>能</w:t>
      </w:r>
      <w:r>
        <w:rPr>
          <w:color w:val="3E3E3E"/>
          <w:spacing w:val="-3"/>
          <w:sz w:val="21"/>
          <w:lang w:eastAsia="zh-CN"/>
        </w:rPr>
        <w:t>力</w:t>
      </w:r>
      <w:r>
        <w:rPr>
          <w:color w:val="3E3E3E"/>
          <w:sz w:val="21"/>
          <w:lang w:eastAsia="zh-CN"/>
        </w:rPr>
        <w:t>的</w:t>
      </w:r>
      <w:r>
        <w:rPr>
          <w:color w:val="3E3E3E"/>
          <w:spacing w:val="-3"/>
          <w:sz w:val="21"/>
          <w:lang w:eastAsia="zh-CN"/>
        </w:rPr>
        <w:t>价</w:t>
      </w:r>
      <w:r>
        <w:rPr>
          <w:color w:val="3E3E3E"/>
          <w:sz w:val="21"/>
          <w:lang w:eastAsia="zh-CN"/>
        </w:rPr>
        <w:t>值链</w:t>
      </w:r>
      <w:r>
        <w:rPr>
          <w:color w:val="3E3E3E"/>
          <w:spacing w:val="-3"/>
          <w:sz w:val="21"/>
          <w:lang w:eastAsia="zh-CN"/>
        </w:rPr>
        <w:t>分</w:t>
      </w:r>
      <w:r>
        <w:rPr>
          <w:color w:val="3E3E3E"/>
          <w:sz w:val="21"/>
          <w:lang w:eastAsia="zh-CN"/>
        </w:rPr>
        <w:t>析</w:t>
      </w:r>
      <w:r>
        <w:rPr>
          <w:color w:val="3E3E3E"/>
          <w:spacing w:val="-3"/>
          <w:sz w:val="21"/>
          <w:lang w:eastAsia="zh-CN"/>
        </w:rPr>
        <w:t>（</w:t>
      </w:r>
      <w:r>
        <w:rPr>
          <w:color w:val="3E3E3E"/>
          <w:sz w:val="21"/>
          <w:lang w:eastAsia="zh-CN"/>
        </w:rPr>
        <w:t>★</w:t>
      </w:r>
      <w:r>
        <w:rPr>
          <w:color w:val="3E3E3E"/>
          <w:spacing w:val="-3"/>
          <w:sz w:val="21"/>
          <w:lang w:eastAsia="zh-CN"/>
        </w:rPr>
        <w:t>★</w:t>
      </w:r>
      <w:r>
        <w:rPr>
          <w:color w:val="3E3E3E"/>
          <w:sz w:val="21"/>
          <w:lang w:eastAsia="zh-CN"/>
        </w:rPr>
        <w:t>）</w:t>
      </w:r>
    </w:p>
    <w:p w:rsidR="00297F27" w:rsidRDefault="00EE1703" w:rsidP="000F13CB">
      <w:pPr>
        <w:spacing w:before="37" w:line="273" w:lineRule="auto"/>
        <w:ind w:left="232" w:right="122"/>
        <w:rPr>
          <w:sz w:val="21"/>
          <w:lang w:eastAsia="zh-CN"/>
        </w:rPr>
      </w:pPr>
      <w:r>
        <w:rPr>
          <w:color w:val="3E3E3E"/>
          <w:sz w:val="21"/>
          <w:lang w:eastAsia="zh-CN"/>
        </w:rPr>
        <w:t>企业</w:t>
      </w:r>
      <w:r>
        <w:rPr>
          <w:color w:val="3E3E3E"/>
          <w:spacing w:val="-3"/>
          <w:sz w:val="21"/>
          <w:lang w:eastAsia="zh-CN"/>
        </w:rPr>
        <w:t>资</w:t>
      </w:r>
      <w:r>
        <w:rPr>
          <w:color w:val="3E3E3E"/>
          <w:sz w:val="21"/>
          <w:lang w:eastAsia="zh-CN"/>
        </w:rPr>
        <w:t>源</w:t>
      </w:r>
      <w:r>
        <w:rPr>
          <w:color w:val="3E3E3E"/>
          <w:spacing w:val="-3"/>
          <w:sz w:val="21"/>
          <w:lang w:eastAsia="zh-CN"/>
        </w:rPr>
        <w:t>能</w:t>
      </w:r>
      <w:r>
        <w:rPr>
          <w:color w:val="3E3E3E"/>
          <w:sz w:val="21"/>
          <w:lang w:eastAsia="zh-CN"/>
        </w:rPr>
        <w:t>力</w:t>
      </w:r>
      <w:r>
        <w:rPr>
          <w:color w:val="3E3E3E"/>
          <w:spacing w:val="-3"/>
          <w:sz w:val="21"/>
          <w:lang w:eastAsia="zh-CN"/>
        </w:rPr>
        <w:t>的</w:t>
      </w:r>
      <w:r>
        <w:rPr>
          <w:color w:val="3E3E3E"/>
          <w:sz w:val="21"/>
          <w:lang w:eastAsia="zh-CN"/>
        </w:rPr>
        <w:t>价</w:t>
      </w:r>
      <w:r>
        <w:rPr>
          <w:color w:val="3E3E3E"/>
          <w:spacing w:val="-3"/>
          <w:sz w:val="21"/>
          <w:lang w:eastAsia="zh-CN"/>
        </w:rPr>
        <w:t>值</w:t>
      </w:r>
      <w:r>
        <w:rPr>
          <w:color w:val="3E3E3E"/>
          <w:sz w:val="21"/>
          <w:lang w:eastAsia="zh-CN"/>
        </w:rPr>
        <w:t>链</w:t>
      </w:r>
      <w:r>
        <w:rPr>
          <w:color w:val="3E3E3E"/>
          <w:spacing w:val="-3"/>
          <w:sz w:val="21"/>
          <w:lang w:eastAsia="zh-CN"/>
        </w:rPr>
        <w:t>分</w:t>
      </w:r>
      <w:r>
        <w:rPr>
          <w:color w:val="3E3E3E"/>
          <w:sz w:val="21"/>
          <w:lang w:eastAsia="zh-CN"/>
        </w:rPr>
        <w:t>析要</w:t>
      </w:r>
      <w:r>
        <w:rPr>
          <w:color w:val="3E3E3E"/>
          <w:spacing w:val="-3"/>
          <w:sz w:val="21"/>
          <w:lang w:eastAsia="zh-CN"/>
        </w:rPr>
        <w:t>明</w:t>
      </w:r>
      <w:r>
        <w:rPr>
          <w:color w:val="3E3E3E"/>
          <w:sz w:val="21"/>
          <w:lang w:eastAsia="zh-CN"/>
        </w:rPr>
        <w:t>确</w:t>
      </w:r>
      <w:r>
        <w:rPr>
          <w:color w:val="3E3E3E"/>
          <w:spacing w:val="-3"/>
          <w:sz w:val="21"/>
          <w:lang w:eastAsia="zh-CN"/>
        </w:rPr>
        <w:t>以</w:t>
      </w:r>
      <w:r>
        <w:rPr>
          <w:color w:val="3E3E3E"/>
          <w:sz w:val="21"/>
          <w:lang w:eastAsia="zh-CN"/>
        </w:rPr>
        <w:t>下</w:t>
      </w:r>
      <w:r>
        <w:rPr>
          <w:color w:val="3E3E3E"/>
          <w:spacing w:val="-3"/>
          <w:sz w:val="21"/>
          <w:lang w:eastAsia="zh-CN"/>
        </w:rPr>
        <w:t>几</w:t>
      </w:r>
      <w:r>
        <w:rPr>
          <w:color w:val="3E3E3E"/>
          <w:sz w:val="21"/>
          <w:lang w:eastAsia="zh-CN"/>
        </w:rPr>
        <w:t>点：</w:t>
      </w:r>
    </w:p>
    <w:p w:rsidR="00297F27" w:rsidRDefault="00EE1703">
      <w:pPr>
        <w:spacing w:before="8"/>
        <w:ind w:left="232"/>
        <w:jc w:val="both"/>
        <w:rPr>
          <w:b/>
          <w:sz w:val="21"/>
          <w:lang w:eastAsia="zh-CN"/>
        </w:rPr>
      </w:pPr>
      <w:r>
        <w:rPr>
          <w:color w:val="3E3E3E"/>
          <w:sz w:val="21"/>
          <w:lang w:eastAsia="zh-CN"/>
        </w:rPr>
        <w:t>1.建立和强化支持企业建立竞争优势的</w:t>
      </w:r>
      <w:r>
        <w:rPr>
          <w:b/>
          <w:color w:val="A40020"/>
          <w:sz w:val="21"/>
          <w:lang w:eastAsia="zh-CN"/>
        </w:rPr>
        <w:t>关键性活动（战略重点聚焦）</w:t>
      </w:r>
    </w:p>
    <w:p w:rsidR="00297F27" w:rsidRDefault="007310F4">
      <w:pPr>
        <w:pStyle w:val="a3"/>
        <w:spacing w:before="0" w:line="36" w:lineRule="exact"/>
        <w:ind w:left="3799"/>
        <w:rPr>
          <w:sz w:val="3"/>
        </w:rPr>
      </w:pPr>
      <w:r>
        <w:rPr>
          <w:noProof/>
          <w:sz w:val="3"/>
          <w:lang w:eastAsia="zh-CN"/>
        </w:rPr>
        <mc:AlternateContent>
          <mc:Choice Requires="wpg">
            <w:drawing>
              <wp:inline distT="0" distB="0" distL="0" distR="0">
                <wp:extent cx="1748790" cy="22860"/>
                <wp:effectExtent l="7620" t="7620" r="5715" b="7620"/>
                <wp:docPr id="589"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8790" cy="22860"/>
                          <a:chOff x="0" y="0"/>
                          <a:chExt cx="2754" cy="36"/>
                        </a:xfrm>
                      </wpg:grpSpPr>
                      <wps:wsp>
                        <wps:cNvPr id="590" name="Line 425"/>
                        <wps:cNvCnPr>
                          <a:cxnSpLocks noChangeShapeType="1"/>
                        </wps:cNvCnPr>
                        <wps:spPr bwMode="auto">
                          <a:xfrm>
                            <a:off x="6" y="6"/>
                            <a:ext cx="274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91" name="Line 424"/>
                        <wps:cNvCnPr>
                          <a:cxnSpLocks noChangeShapeType="1"/>
                        </wps:cNvCnPr>
                        <wps:spPr bwMode="auto">
                          <a:xfrm>
                            <a:off x="6" y="30"/>
                            <a:ext cx="274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C829C7" id="Group 423" o:spid="_x0000_s1026" style="width:137.7pt;height:1.8pt;mso-position-horizontal-relative:char;mso-position-vertical-relative:line" coordsize="27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">
                <v:line id="Line 425" o:spid="_x0000_s1027" style="position:absolute;visibility:visible;mso-wrap-style:square" from="6,6" to="27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T2MMAAADcAAAADwAAAGRycy9kb3ducmV2LnhtbERPz2vCMBS+C/4P4Qm7zXTDjdkZiwiO&#10;MtzA6sHjo3lry5qXrElt/e/NYeDx4/u9ykbTigt1vrGs4GmegCAurW64UnA67h7fQPiArLG1TAqu&#10;5CFbTycrTLUd+ECXIlQihrBPUUEdgkul9GVNBv3cOuLI/djOYIiwq6TucIjhppXPSfIqDTYcG2p0&#10;tK2p/C16o4DKL/fp/g46Lxbnfr/Y0dV/fCv1MBs37yACjeEu/nfnWsHLMs6PZ+IR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k9jDAAAA3AAAAA8AAAAAAAAAAAAA&#10;AAAAoQIAAGRycy9kb3ducmV2LnhtbFBLBQYAAAAABAAEAPkAAACRAwAAAAA=&#10;" strokecolor="#a40020" strokeweight=".6pt"/>
                <v:line id="Line 424" o:spid="_x0000_s1028" style="position:absolute;visibility:visible;mso-wrap-style:square" from="6,30" to="274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k2Q8UAAADcAAAADwAAAGRycy9kb3ducmV2LnhtbESPQWvCQBSE7wX/w/IEb7pRtLSpq4ig&#10;iLSFpB48PrKvSTD7ds2uGv+9WxB6HGbmG2a+7EwjrtT62rKC8SgBQVxYXXOp4PCzGb6B8AFZY2OZ&#10;FNzJw3LRe5ljqu2NM7rmoRQRwj5FBVUILpXSFxUZ9CPriKP3a1uDIcq2lLrFW4SbRk6S5FUarDku&#10;VOhoXVFxyi9GARVfbu/Omd7l0+Plc7qhu99+KzXod6sPEIG68B9+tndawex9DH9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k2Q8UAAADcAAAADwAAAAAAAAAA&#10;AAAAAAChAgAAZHJzL2Rvd25yZXYueG1sUEsFBgAAAAAEAAQA+QAAAJMDAAAAAA==&#10;" strokecolor="#a40020" strokeweight=".6pt"/>
                <w10:anchorlock/>
              </v:group>
            </w:pict>
          </mc:Fallback>
        </mc:AlternateContent>
      </w:r>
    </w:p>
    <w:p w:rsidR="00297F27" w:rsidRDefault="007310F4">
      <w:pPr>
        <w:spacing w:before="1" w:line="273" w:lineRule="auto"/>
        <w:ind w:left="232" w:right="215"/>
        <w:jc w:val="both"/>
        <w:rPr>
          <w:sz w:val="21"/>
          <w:lang w:eastAsia="zh-CN"/>
        </w:rPr>
      </w:pPr>
      <w:r>
        <w:rPr>
          <w:noProof/>
          <w:lang w:eastAsia="zh-CN"/>
        </w:rPr>
        <mc:AlternateContent>
          <mc:Choice Requires="wpg">
            <w:drawing>
              <wp:anchor distT="0" distB="0" distL="114300" distR="114300" simplePos="0" relativeHeight="502756976" behindDoc="1" locked="0" layoutInCell="1" allowOverlap="1">
                <wp:simplePos x="0" y="0"/>
                <wp:positionH relativeFrom="page">
                  <wp:posOffset>1648460</wp:posOffset>
                </wp:positionH>
                <wp:positionV relativeFrom="paragraph">
                  <wp:posOffset>372745</wp:posOffset>
                </wp:positionV>
                <wp:extent cx="2954655" cy="22860"/>
                <wp:effectExtent l="10160" t="5715" r="6985" b="9525"/>
                <wp:wrapNone/>
                <wp:docPr id="586"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4655" cy="22860"/>
                          <a:chOff x="2596" y="587"/>
                          <a:chExt cx="4653" cy="36"/>
                        </a:xfrm>
                      </wpg:grpSpPr>
                      <wps:wsp>
                        <wps:cNvPr id="587" name="Line 422"/>
                        <wps:cNvCnPr>
                          <a:cxnSpLocks noChangeShapeType="1"/>
                        </wps:cNvCnPr>
                        <wps:spPr bwMode="auto">
                          <a:xfrm>
                            <a:off x="2602" y="593"/>
                            <a:ext cx="4640"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88" name="Line 421"/>
                        <wps:cNvCnPr>
                          <a:cxnSpLocks noChangeShapeType="1"/>
                        </wps:cNvCnPr>
                        <wps:spPr bwMode="auto">
                          <a:xfrm>
                            <a:off x="2602" y="617"/>
                            <a:ext cx="4640"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6760DA" id="Group 420" o:spid="_x0000_s1026" style="position:absolute;left:0;text-align:left;margin-left:129.8pt;margin-top:29.35pt;width:232.65pt;height:1.8pt;z-index:-559504;mso-position-horizontal-relative:page" coordorigin="2596,587" coordsize="46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">
                <v:line id="Line 422" o:spid="_x0000_s1027" style="position:absolute;visibility:visible;mso-wrap-style:square" from="2602,593" to="7242,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WdccUAAADcAAAADwAAAGRycy9kb3ducmV2LnhtbESPQWvCQBSE70L/w/IKvdVNi1WJbkIp&#10;WKSoYPTg8ZF9JsHs22121fjvu0LB4zAz3zDzvDetuFDnG8sK3oYJCOLS6oYrBfvd4nUKwgdkja1l&#10;UnAjD3n2NJhjqu2Vt3QpQiUihH2KCuoQXCqlL2sy6IfWEUfvaDuDIcqukrrDa4SbVr4nyVgabDgu&#10;1Ojoq6byVJyNAirX7sf9bvWyGB3Oq9GCbv57o9TLc/85AxGoD4/wf3upFXxMJ3A/E4+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WdccUAAADcAAAADwAAAAAAAAAA&#10;AAAAAAChAgAAZHJzL2Rvd25yZXYueG1sUEsFBgAAAAAEAAQA+QAAAJMDAAAAAA==&#10;" strokecolor="#a40020" strokeweight=".6pt"/>
                <v:line id="Line 421" o:spid="_x0000_s1028" style="position:absolute;visibility:visible;mso-wrap-style:square" from="2602,617" to="7242,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oJA8EAAADcAAAADwAAAGRycy9kb3ducmV2LnhtbERPTYvCMBC9C/6HMII3TRVdpGsUERQR&#10;XWh3D3scmtm2bDOJTdT6781B8Ph438t1Zxpxo9bXlhVMxgkI4sLqmksFP9+70QKED8gaG8uk4EEe&#10;1qt+b4mptnfO6JaHUsQQ9ikqqEJwqZS+qMigH1tHHLk/2xoMEbal1C3eY7hp5DRJPqTBmmNDhY62&#10;FRX/+dUooOLsju6S6UM++72eZjt6+P2XUsNBt/kEEagLb/HLfdAK5ou4Np6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SgkDwQAAANwAAAAPAAAAAAAAAAAAAAAA&#10;AKECAABkcnMvZG93bnJldi54bWxQSwUGAAAAAAQABAD5AAAAjwMAAAAA&#10;" strokecolor="#a40020" strokeweight=".6pt"/>
                <w10:wrap anchorx="page"/>
              </v:group>
            </w:pict>
          </mc:Fallback>
        </mc:AlternateContent>
      </w:r>
      <w:r w:rsidR="00EE1703">
        <w:rPr>
          <w:color w:val="3E3E3E"/>
          <w:sz w:val="21"/>
          <w:lang w:eastAsia="zh-CN"/>
        </w:rPr>
        <w:t>价值</w:t>
      </w:r>
      <w:r w:rsidR="00EE1703">
        <w:rPr>
          <w:color w:val="3E3E3E"/>
          <w:spacing w:val="-3"/>
          <w:sz w:val="21"/>
          <w:lang w:eastAsia="zh-CN"/>
        </w:rPr>
        <w:t>链</w:t>
      </w:r>
      <w:r w:rsidR="00EE1703">
        <w:rPr>
          <w:color w:val="3E3E3E"/>
          <w:sz w:val="21"/>
          <w:lang w:eastAsia="zh-CN"/>
        </w:rPr>
        <w:t>的</w:t>
      </w:r>
      <w:r w:rsidR="00EE1703">
        <w:rPr>
          <w:color w:val="3E3E3E"/>
          <w:spacing w:val="-3"/>
          <w:sz w:val="21"/>
          <w:lang w:eastAsia="zh-CN"/>
        </w:rPr>
        <w:t>各</w:t>
      </w:r>
      <w:r w:rsidR="00EE1703">
        <w:rPr>
          <w:color w:val="3E3E3E"/>
          <w:sz w:val="21"/>
          <w:lang w:eastAsia="zh-CN"/>
        </w:rPr>
        <w:t>项</w:t>
      </w:r>
      <w:r w:rsidR="00EE1703">
        <w:rPr>
          <w:color w:val="3E3E3E"/>
          <w:spacing w:val="-3"/>
          <w:sz w:val="21"/>
          <w:lang w:eastAsia="zh-CN"/>
        </w:rPr>
        <w:t>基</w:t>
      </w:r>
      <w:r w:rsidR="00EE1703">
        <w:rPr>
          <w:color w:val="3E3E3E"/>
          <w:sz w:val="21"/>
          <w:lang w:eastAsia="zh-CN"/>
        </w:rPr>
        <w:t>本</w:t>
      </w:r>
      <w:r w:rsidR="00EE1703">
        <w:rPr>
          <w:color w:val="3E3E3E"/>
          <w:spacing w:val="-3"/>
          <w:sz w:val="21"/>
          <w:lang w:eastAsia="zh-CN"/>
        </w:rPr>
        <w:t>活</w:t>
      </w:r>
      <w:r w:rsidR="00EE1703">
        <w:rPr>
          <w:color w:val="3E3E3E"/>
          <w:sz w:val="21"/>
          <w:lang w:eastAsia="zh-CN"/>
        </w:rPr>
        <w:t>动</w:t>
      </w:r>
      <w:r w:rsidR="00EE1703">
        <w:rPr>
          <w:color w:val="3E3E3E"/>
          <w:spacing w:val="-3"/>
          <w:sz w:val="21"/>
          <w:lang w:eastAsia="zh-CN"/>
        </w:rPr>
        <w:t>和</w:t>
      </w:r>
      <w:r w:rsidR="00EE1703">
        <w:rPr>
          <w:color w:val="3E3E3E"/>
          <w:sz w:val="21"/>
          <w:lang w:eastAsia="zh-CN"/>
        </w:rPr>
        <w:t>支持</w:t>
      </w:r>
      <w:r w:rsidR="00EE1703">
        <w:rPr>
          <w:color w:val="3E3E3E"/>
          <w:spacing w:val="-3"/>
          <w:sz w:val="21"/>
          <w:lang w:eastAsia="zh-CN"/>
        </w:rPr>
        <w:t>活</w:t>
      </w:r>
      <w:r w:rsidR="00EE1703">
        <w:rPr>
          <w:color w:val="3E3E3E"/>
          <w:sz w:val="21"/>
          <w:lang w:eastAsia="zh-CN"/>
        </w:rPr>
        <w:t>动</w:t>
      </w:r>
      <w:r w:rsidR="00EE1703">
        <w:rPr>
          <w:color w:val="3E3E3E"/>
          <w:spacing w:val="-3"/>
          <w:sz w:val="21"/>
          <w:lang w:eastAsia="zh-CN"/>
        </w:rPr>
        <w:t>对</w:t>
      </w:r>
      <w:r w:rsidR="00EE1703">
        <w:rPr>
          <w:color w:val="3E3E3E"/>
          <w:sz w:val="21"/>
          <w:lang w:eastAsia="zh-CN"/>
        </w:rPr>
        <w:t>企</w:t>
      </w:r>
      <w:r w:rsidR="00EE1703">
        <w:rPr>
          <w:color w:val="3E3E3E"/>
          <w:spacing w:val="-3"/>
          <w:sz w:val="21"/>
          <w:lang w:eastAsia="zh-CN"/>
        </w:rPr>
        <w:t>业</w:t>
      </w:r>
      <w:r w:rsidR="00EE1703">
        <w:rPr>
          <w:color w:val="3E3E3E"/>
          <w:sz w:val="21"/>
          <w:lang w:eastAsia="zh-CN"/>
        </w:rPr>
        <w:t>建</w:t>
      </w:r>
      <w:r w:rsidR="00EE1703">
        <w:rPr>
          <w:color w:val="3E3E3E"/>
          <w:spacing w:val="-3"/>
          <w:sz w:val="21"/>
          <w:lang w:eastAsia="zh-CN"/>
        </w:rPr>
        <w:t>立</w:t>
      </w:r>
      <w:r w:rsidR="00EE1703">
        <w:rPr>
          <w:color w:val="3E3E3E"/>
          <w:sz w:val="21"/>
          <w:lang w:eastAsia="zh-CN"/>
        </w:rPr>
        <w:t>竞</w:t>
      </w:r>
      <w:r w:rsidR="00EE1703">
        <w:rPr>
          <w:color w:val="3E3E3E"/>
          <w:spacing w:val="-3"/>
          <w:sz w:val="21"/>
          <w:lang w:eastAsia="zh-CN"/>
        </w:rPr>
        <w:t>争</w:t>
      </w:r>
      <w:r w:rsidR="00EE1703">
        <w:rPr>
          <w:color w:val="3E3E3E"/>
          <w:sz w:val="21"/>
          <w:lang w:eastAsia="zh-CN"/>
        </w:rPr>
        <w:t>优势</w:t>
      </w:r>
      <w:r w:rsidR="00EE1703">
        <w:rPr>
          <w:color w:val="3E3E3E"/>
          <w:spacing w:val="-3"/>
          <w:sz w:val="21"/>
          <w:lang w:eastAsia="zh-CN"/>
        </w:rPr>
        <w:t>的</w:t>
      </w:r>
      <w:r w:rsidR="00EE1703">
        <w:rPr>
          <w:color w:val="3E3E3E"/>
          <w:sz w:val="21"/>
          <w:lang w:eastAsia="zh-CN"/>
        </w:rPr>
        <w:t>贡</w:t>
      </w:r>
      <w:r w:rsidR="00EE1703">
        <w:rPr>
          <w:color w:val="3E3E3E"/>
          <w:spacing w:val="-3"/>
          <w:sz w:val="21"/>
          <w:lang w:eastAsia="zh-CN"/>
        </w:rPr>
        <w:t>献</w:t>
      </w:r>
      <w:r w:rsidR="00EE1703">
        <w:rPr>
          <w:color w:val="3E3E3E"/>
          <w:sz w:val="21"/>
          <w:lang w:eastAsia="zh-CN"/>
        </w:rPr>
        <w:t>程</w:t>
      </w:r>
      <w:r w:rsidR="00EE1703">
        <w:rPr>
          <w:color w:val="3E3E3E"/>
          <w:spacing w:val="-3"/>
          <w:sz w:val="21"/>
          <w:lang w:eastAsia="zh-CN"/>
        </w:rPr>
        <w:t>度</w:t>
      </w:r>
      <w:r w:rsidR="00EE1703">
        <w:rPr>
          <w:color w:val="3E3E3E"/>
          <w:sz w:val="21"/>
          <w:lang w:eastAsia="zh-CN"/>
        </w:rPr>
        <w:t>是</w:t>
      </w:r>
      <w:r w:rsidR="00EE1703">
        <w:rPr>
          <w:color w:val="3E3E3E"/>
          <w:spacing w:val="-3"/>
          <w:sz w:val="21"/>
          <w:lang w:eastAsia="zh-CN"/>
        </w:rPr>
        <w:t>不</w:t>
      </w:r>
      <w:r w:rsidR="00EE1703">
        <w:rPr>
          <w:color w:val="3E3E3E"/>
          <w:sz w:val="21"/>
          <w:lang w:eastAsia="zh-CN"/>
        </w:rPr>
        <w:t>同</w:t>
      </w:r>
      <w:r w:rsidR="00EE1703">
        <w:rPr>
          <w:color w:val="3E3E3E"/>
          <w:spacing w:val="-3"/>
          <w:sz w:val="21"/>
          <w:lang w:eastAsia="zh-CN"/>
        </w:rPr>
        <w:t>的</w:t>
      </w:r>
      <w:r w:rsidR="00EE1703">
        <w:rPr>
          <w:color w:val="3E3E3E"/>
          <w:sz w:val="21"/>
          <w:lang w:eastAsia="zh-CN"/>
        </w:rPr>
        <w:t>。企</w:t>
      </w:r>
      <w:r w:rsidR="00EE1703">
        <w:rPr>
          <w:color w:val="3E3E3E"/>
          <w:spacing w:val="-3"/>
          <w:sz w:val="21"/>
          <w:lang w:eastAsia="zh-CN"/>
        </w:rPr>
        <w:t>业</w:t>
      </w:r>
      <w:r w:rsidR="00EE1703">
        <w:rPr>
          <w:color w:val="3E3E3E"/>
          <w:sz w:val="21"/>
          <w:lang w:eastAsia="zh-CN"/>
        </w:rPr>
        <w:t>在</w:t>
      </w:r>
      <w:r w:rsidR="00EE1703">
        <w:rPr>
          <w:color w:val="3E3E3E"/>
          <w:spacing w:val="-3"/>
          <w:sz w:val="21"/>
          <w:lang w:eastAsia="zh-CN"/>
        </w:rPr>
        <w:t>建</w:t>
      </w:r>
      <w:r w:rsidR="00EE1703">
        <w:rPr>
          <w:color w:val="3E3E3E"/>
          <w:sz w:val="21"/>
          <w:lang w:eastAsia="zh-CN"/>
        </w:rPr>
        <w:t>立</w:t>
      </w:r>
      <w:r w:rsidR="00EE1703">
        <w:rPr>
          <w:color w:val="3E3E3E"/>
          <w:spacing w:val="-3"/>
          <w:sz w:val="21"/>
          <w:lang w:eastAsia="zh-CN"/>
        </w:rPr>
        <w:t>竞</w:t>
      </w:r>
      <w:r w:rsidR="00EE1703">
        <w:rPr>
          <w:color w:val="3E3E3E"/>
          <w:sz w:val="21"/>
          <w:lang w:eastAsia="zh-CN"/>
        </w:rPr>
        <w:t>争</w:t>
      </w:r>
      <w:r w:rsidR="00EE1703">
        <w:rPr>
          <w:color w:val="3E3E3E"/>
          <w:spacing w:val="-3"/>
          <w:sz w:val="21"/>
          <w:lang w:eastAsia="zh-CN"/>
        </w:rPr>
        <w:t>优</w:t>
      </w:r>
      <w:r w:rsidR="00EE1703">
        <w:rPr>
          <w:color w:val="3E3E3E"/>
          <w:sz w:val="21"/>
          <w:lang w:eastAsia="zh-CN"/>
        </w:rPr>
        <w:t>势</w:t>
      </w:r>
      <w:r w:rsidR="00EE1703">
        <w:rPr>
          <w:color w:val="3E3E3E"/>
          <w:spacing w:val="-3"/>
          <w:sz w:val="21"/>
          <w:lang w:eastAsia="zh-CN"/>
        </w:rPr>
        <w:t>时</w:t>
      </w:r>
      <w:r w:rsidR="00EE1703">
        <w:rPr>
          <w:color w:val="3E3E3E"/>
          <w:sz w:val="21"/>
          <w:lang w:eastAsia="zh-CN"/>
        </w:rPr>
        <w:t>，要</w:t>
      </w:r>
      <w:r w:rsidR="00EE1703">
        <w:rPr>
          <w:color w:val="3E3E3E"/>
          <w:spacing w:val="-3"/>
          <w:sz w:val="21"/>
          <w:lang w:eastAsia="zh-CN"/>
        </w:rPr>
        <w:t>结</w:t>
      </w:r>
      <w:r w:rsidR="00EE1703">
        <w:rPr>
          <w:color w:val="3E3E3E"/>
          <w:sz w:val="21"/>
          <w:lang w:eastAsia="zh-CN"/>
        </w:rPr>
        <w:t>合自身</w:t>
      </w:r>
      <w:r w:rsidR="00EE1703">
        <w:rPr>
          <w:color w:val="3E3E3E"/>
          <w:spacing w:val="-3"/>
          <w:sz w:val="21"/>
          <w:lang w:eastAsia="zh-CN"/>
        </w:rPr>
        <w:t>实</w:t>
      </w:r>
      <w:r w:rsidR="00EE1703">
        <w:rPr>
          <w:color w:val="3E3E3E"/>
          <w:sz w:val="21"/>
          <w:lang w:eastAsia="zh-CN"/>
        </w:rPr>
        <w:t>际</w:t>
      </w:r>
      <w:r w:rsidR="00EE1703">
        <w:rPr>
          <w:color w:val="3E3E3E"/>
          <w:spacing w:val="-3"/>
          <w:sz w:val="21"/>
          <w:lang w:eastAsia="zh-CN"/>
        </w:rPr>
        <w:t>情</w:t>
      </w:r>
      <w:r w:rsidR="00EE1703">
        <w:rPr>
          <w:color w:val="3E3E3E"/>
          <w:sz w:val="21"/>
          <w:lang w:eastAsia="zh-CN"/>
        </w:rPr>
        <w:t>况</w:t>
      </w:r>
      <w:r w:rsidR="00EE1703">
        <w:rPr>
          <w:color w:val="3E3E3E"/>
          <w:spacing w:val="-5"/>
          <w:sz w:val="21"/>
          <w:lang w:eastAsia="zh-CN"/>
        </w:rPr>
        <w:t>，</w:t>
      </w:r>
      <w:r w:rsidR="00EE1703">
        <w:rPr>
          <w:b/>
          <w:color w:val="A40020"/>
          <w:sz w:val="21"/>
          <w:lang w:eastAsia="zh-CN"/>
        </w:rPr>
        <w:t>集中企</w:t>
      </w:r>
      <w:r w:rsidR="00EE1703">
        <w:rPr>
          <w:b/>
          <w:color w:val="A40020"/>
          <w:spacing w:val="-3"/>
          <w:sz w:val="21"/>
          <w:lang w:eastAsia="zh-CN"/>
        </w:rPr>
        <w:t>业</w:t>
      </w:r>
      <w:r w:rsidR="00EE1703">
        <w:rPr>
          <w:b/>
          <w:color w:val="A40020"/>
          <w:sz w:val="21"/>
          <w:lang w:eastAsia="zh-CN"/>
        </w:rPr>
        <w:t>资源重点发展具有</w:t>
      </w:r>
      <w:r w:rsidR="00EE1703">
        <w:rPr>
          <w:b/>
          <w:color w:val="A40020"/>
          <w:spacing w:val="-3"/>
          <w:sz w:val="21"/>
          <w:lang w:eastAsia="zh-CN"/>
        </w:rPr>
        <w:t>一</w:t>
      </w:r>
      <w:r w:rsidR="00EE1703">
        <w:rPr>
          <w:b/>
          <w:color w:val="A40020"/>
          <w:sz w:val="21"/>
          <w:lang w:eastAsia="zh-CN"/>
        </w:rPr>
        <w:t>定</w:t>
      </w:r>
      <w:r w:rsidR="00EE1703">
        <w:rPr>
          <w:b/>
          <w:color w:val="A40020"/>
          <w:spacing w:val="-3"/>
          <w:sz w:val="21"/>
          <w:lang w:eastAsia="zh-CN"/>
        </w:rPr>
        <w:t>优</w:t>
      </w:r>
      <w:r w:rsidR="00EE1703">
        <w:rPr>
          <w:b/>
          <w:color w:val="A40020"/>
          <w:sz w:val="21"/>
          <w:lang w:eastAsia="zh-CN"/>
        </w:rPr>
        <w:t>势的关键性活动</w:t>
      </w:r>
      <w:r w:rsidR="00EE1703">
        <w:rPr>
          <w:color w:val="3E3E3E"/>
          <w:spacing w:val="-5"/>
          <w:sz w:val="21"/>
          <w:lang w:eastAsia="zh-CN"/>
        </w:rPr>
        <w:t>，</w:t>
      </w:r>
      <w:r w:rsidR="00EE1703">
        <w:rPr>
          <w:color w:val="3E3E3E"/>
          <w:sz w:val="21"/>
          <w:lang w:eastAsia="zh-CN"/>
        </w:rPr>
        <w:t>并</w:t>
      </w:r>
      <w:r w:rsidR="00EE1703">
        <w:rPr>
          <w:color w:val="3E3E3E"/>
          <w:spacing w:val="-3"/>
          <w:sz w:val="21"/>
          <w:lang w:eastAsia="zh-CN"/>
        </w:rPr>
        <w:t>使其</w:t>
      </w:r>
      <w:r w:rsidR="00EE1703">
        <w:rPr>
          <w:color w:val="3E3E3E"/>
          <w:sz w:val="21"/>
          <w:lang w:eastAsia="zh-CN"/>
        </w:rPr>
        <w:t>成为</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的</w:t>
      </w:r>
      <w:r w:rsidR="00EE1703">
        <w:rPr>
          <w:color w:val="3E3E3E"/>
          <w:sz w:val="21"/>
          <w:lang w:eastAsia="zh-CN"/>
        </w:rPr>
        <w:t>核</w:t>
      </w:r>
      <w:r w:rsidR="00EE1703">
        <w:rPr>
          <w:color w:val="3E3E3E"/>
          <w:spacing w:val="-3"/>
          <w:sz w:val="21"/>
          <w:lang w:eastAsia="zh-CN"/>
        </w:rPr>
        <w:t>心</w:t>
      </w:r>
      <w:r w:rsidR="00EE1703">
        <w:rPr>
          <w:color w:val="3E3E3E"/>
          <w:sz w:val="21"/>
          <w:lang w:eastAsia="zh-CN"/>
        </w:rPr>
        <w:t>竞</w:t>
      </w:r>
      <w:r w:rsidR="00EE1703">
        <w:rPr>
          <w:color w:val="3E3E3E"/>
          <w:spacing w:val="-3"/>
          <w:sz w:val="21"/>
          <w:lang w:eastAsia="zh-CN"/>
        </w:rPr>
        <w:t>争</w:t>
      </w:r>
      <w:r w:rsidR="00EE1703">
        <w:rPr>
          <w:color w:val="3E3E3E"/>
          <w:sz w:val="21"/>
          <w:lang w:eastAsia="zh-CN"/>
        </w:rPr>
        <w:t>力</w:t>
      </w:r>
      <w:r w:rsidR="00EE1703">
        <w:rPr>
          <w:color w:val="3E3E3E"/>
          <w:spacing w:val="-5"/>
          <w:sz w:val="21"/>
          <w:lang w:eastAsia="zh-CN"/>
        </w:rPr>
        <w:t>，</w:t>
      </w:r>
      <w:r w:rsidR="00EE1703">
        <w:rPr>
          <w:color w:val="3E3E3E"/>
          <w:sz w:val="21"/>
          <w:lang w:eastAsia="zh-CN"/>
        </w:rPr>
        <w:t>而放</w:t>
      </w:r>
      <w:r w:rsidR="00EE1703">
        <w:rPr>
          <w:color w:val="3E3E3E"/>
          <w:spacing w:val="-3"/>
          <w:sz w:val="21"/>
          <w:lang w:eastAsia="zh-CN"/>
        </w:rPr>
        <w:t>弃</w:t>
      </w:r>
      <w:r w:rsidR="00EE1703">
        <w:rPr>
          <w:color w:val="3E3E3E"/>
          <w:sz w:val="21"/>
          <w:lang w:eastAsia="zh-CN"/>
        </w:rPr>
        <w:t>一些劣</w:t>
      </w:r>
      <w:r w:rsidR="00EE1703">
        <w:rPr>
          <w:color w:val="3E3E3E"/>
          <w:spacing w:val="-3"/>
          <w:sz w:val="21"/>
          <w:lang w:eastAsia="zh-CN"/>
        </w:rPr>
        <w:t>势</w:t>
      </w:r>
      <w:r w:rsidR="00EE1703">
        <w:rPr>
          <w:color w:val="3E3E3E"/>
          <w:sz w:val="21"/>
          <w:lang w:eastAsia="zh-CN"/>
        </w:rPr>
        <w:t>环</w:t>
      </w:r>
      <w:r w:rsidR="00EE1703">
        <w:rPr>
          <w:color w:val="3E3E3E"/>
          <w:spacing w:val="-3"/>
          <w:sz w:val="21"/>
          <w:lang w:eastAsia="zh-CN"/>
        </w:rPr>
        <w:t>节</w:t>
      </w:r>
      <w:r w:rsidR="00EE1703">
        <w:rPr>
          <w:color w:val="3E3E3E"/>
          <w:sz w:val="21"/>
          <w:lang w:eastAsia="zh-CN"/>
        </w:rPr>
        <w:t>。</w:t>
      </w:r>
    </w:p>
    <w:p w:rsidR="00297F27" w:rsidRDefault="00EE1703">
      <w:pPr>
        <w:spacing w:before="7"/>
        <w:ind w:left="232"/>
        <w:jc w:val="both"/>
        <w:rPr>
          <w:b/>
          <w:sz w:val="21"/>
          <w:lang w:eastAsia="zh-CN"/>
        </w:rPr>
      </w:pPr>
      <w:r>
        <w:rPr>
          <w:color w:val="3E3E3E"/>
          <w:sz w:val="21"/>
          <w:lang w:eastAsia="zh-CN"/>
        </w:rPr>
        <w:t>2.优化企业内部价值链</w:t>
      </w:r>
      <w:r>
        <w:rPr>
          <w:b/>
          <w:color w:val="A40020"/>
          <w:sz w:val="21"/>
          <w:lang w:eastAsia="zh-CN"/>
        </w:rPr>
        <w:t>各种活动之间的联系方式</w:t>
      </w:r>
    </w:p>
    <w:p w:rsidR="00297F27" w:rsidRDefault="007310F4">
      <w:pPr>
        <w:pStyle w:val="a3"/>
        <w:spacing w:before="0" w:line="36" w:lineRule="exact"/>
        <w:ind w:left="2327"/>
        <w:rPr>
          <w:sz w:val="3"/>
        </w:rPr>
      </w:pPr>
      <w:r>
        <w:rPr>
          <w:noProof/>
          <w:sz w:val="3"/>
          <w:lang w:eastAsia="zh-CN"/>
        </w:rPr>
        <mc:AlternateContent>
          <mc:Choice Requires="wpg">
            <w:drawing>
              <wp:inline distT="0" distB="0" distL="0" distR="0">
                <wp:extent cx="1480185" cy="22860"/>
                <wp:effectExtent l="3810" t="9525" r="1905" b="5715"/>
                <wp:docPr id="583"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22860"/>
                          <a:chOff x="0" y="0"/>
                          <a:chExt cx="2331" cy="36"/>
                        </a:xfrm>
                      </wpg:grpSpPr>
                      <wps:wsp>
                        <wps:cNvPr id="584" name="Line 419"/>
                        <wps:cNvCnPr>
                          <a:cxnSpLocks noChangeShapeType="1"/>
                        </wps:cNvCnPr>
                        <wps:spPr bwMode="auto">
                          <a:xfrm>
                            <a:off x="6" y="6"/>
                            <a:ext cx="231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85" name="Line 418"/>
                        <wps:cNvCnPr>
                          <a:cxnSpLocks noChangeShapeType="1"/>
                        </wps:cNvCnPr>
                        <wps:spPr bwMode="auto">
                          <a:xfrm>
                            <a:off x="6" y="30"/>
                            <a:ext cx="231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925323" id="Group 417" o:spid="_x0000_s1026" style="width:116.55pt;height:1.8pt;mso-position-horizontal-relative:char;mso-position-vertical-relative:line" coordsize="23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">
                <v:line id="Line 419" o:spid="_x0000_s1027" style="position:absolute;visibility:visible;mso-wrap-style:square" from="6,6" to="23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cDBsQAAADcAAAADwAAAGRycy9kb3ducmV2LnhtbESPQWvCQBSE70L/w/IK3nRjiSVEV5GC&#10;RcQWjB48PrLPJJh9u82uGv99t1DwOMzMN8x82ZtW3KjzjWUFk3ECgri0uuFKwfGwHmUgfEDW2Fom&#10;BQ/ysFy8DOaYa3vnPd2KUIkIYZ+jgjoEl0vpy5oM+rF1xNE7285giLKrpO7wHuGmlW9J8i4NNhwX&#10;anT0UVN5Ka5GAZVfbut+9npTpKfrLl3Tw39+KzV87VczEIH68Az/tzdawTRL4e9MPA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BwMGxAAAANwAAAAPAAAAAAAAAAAA&#10;AAAAAKECAABkcnMvZG93bnJldi54bWxQSwUGAAAAAAQABAD5AAAAkgMAAAAA&#10;" strokecolor="#a40020" strokeweight=".6pt"/>
                <v:line id="Line 418" o:spid="_x0000_s1028" style="position:absolute;visibility:visible;mso-wrap-style:square" from="6,30" to="232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umncMAAADcAAAADwAAAGRycy9kb3ducmV2LnhtbESPQYvCMBSE78L+h/AW9qbpiopUo8iC&#10;i4gKVg8eH82zLTYvsYla/71ZWPA4zMw3zHTemlrcqfGVZQXfvQQEcW51xYWC42HZHYPwAVljbZkU&#10;PMnDfPbRmWKq7YP3dM9CISKEfYoKyhBcKqXPSzLoe9YRR+9sG4MhyqaQusFHhJta9pNkJA1WHBdK&#10;dPRTUn7JbkYB5Vu3dte9XmWD020zWNLT/+6U+vpsFxMQgdrwDv+3V1rBcDyEvzPx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Lpp3DAAAA3AAAAA8AAAAAAAAAAAAA&#10;AAAAoQIAAGRycy9kb3ducmV2LnhtbFBLBQYAAAAABAAEAPkAAACRAwAAAAA=&#10;" strokecolor="#a40020" strokeweight=".6pt"/>
                <w10:anchorlock/>
              </v:group>
            </w:pict>
          </mc:Fallback>
        </mc:AlternateContent>
      </w:r>
    </w:p>
    <w:p w:rsidR="00297F27" w:rsidRDefault="007310F4">
      <w:pPr>
        <w:spacing w:before="1" w:line="273" w:lineRule="auto"/>
        <w:ind w:left="232" w:right="215"/>
        <w:rPr>
          <w:sz w:val="21"/>
          <w:lang w:eastAsia="zh-CN"/>
        </w:rPr>
      </w:pPr>
      <w:r>
        <w:rPr>
          <w:noProof/>
          <w:lang w:eastAsia="zh-CN"/>
        </w:rPr>
        <mc:AlternateContent>
          <mc:Choice Requires="wpg">
            <w:drawing>
              <wp:anchor distT="0" distB="0" distL="114300" distR="114300" simplePos="0" relativeHeight="502757000" behindDoc="1" locked="0" layoutInCell="1" allowOverlap="1">
                <wp:simplePos x="0" y="0"/>
                <wp:positionH relativeFrom="page">
                  <wp:posOffset>5652770</wp:posOffset>
                </wp:positionH>
                <wp:positionV relativeFrom="paragraph">
                  <wp:posOffset>174625</wp:posOffset>
                </wp:positionV>
                <wp:extent cx="1480185" cy="22860"/>
                <wp:effectExtent l="4445" t="7620" r="1270" b="7620"/>
                <wp:wrapNone/>
                <wp:docPr id="580"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22860"/>
                          <a:chOff x="8902" y="275"/>
                          <a:chExt cx="2331" cy="36"/>
                        </a:xfrm>
                      </wpg:grpSpPr>
                      <wps:wsp>
                        <wps:cNvPr id="581" name="Line 416"/>
                        <wps:cNvCnPr>
                          <a:cxnSpLocks noChangeShapeType="1"/>
                        </wps:cNvCnPr>
                        <wps:spPr bwMode="auto">
                          <a:xfrm>
                            <a:off x="8908" y="281"/>
                            <a:ext cx="231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82" name="Line 415"/>
                        <wps:cNvCnPr>
                          <a:cxnSpLocks noChangeShapeType="1"/>
                        </wps:cNvCnPr>
                        <wps:spPr bwMode="auto">
                          <a:xfrm>
                            <a:off x="8908" y="305"/>
                            <a:ext cx="231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648F14" id="Group 414" o:spid="_x0000_s1026" style="position:absolute;left:0;text-align:left;margin-left:445.1pt;margin-top:13.75pt;width:116.55pt;height:1.8pt;z-index:-559480;mso-position-horizontal-relative:page" coordorigin="8902,275" coordsize="23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">
                <v:line id="Line 416" o:spid="_x0000_s1027" style="position:absolute;visibility:visible;mso-wrap-style:square" from="8908,281" to="11227,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gnsUAAADcAAAADwAAAGRycy9kb3ducmV2LnhtbESPQWvCQBSE7wX/w/IEb3VjiUWiqxQh&#10;RcQWTHvo8ZF9JqHZt2t2TeK/7xYKPQ4z8w2z2Y2mFT11vrGsYDFPQBCXVjdcKfj8yB9XIHxA1tha&#10;JgV38rDbTh42mGk78Jn6IlQiQthnqKAOwWVS+rImg35uHXH0LrYzGKLsKqk7HCLctPIpSZ6lwYbj&#10;Qo2O9jWV38XNKKDyzR3d9awPRfp1O6U53f3ru1Kz6fiyBhFoDP/hv/ZBK1iuFvB7Jh4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CgnsUAAADcAAAADwAAAAAAAAAA&#10;AAAAAAChAgAAZHJzL2Rvd25yZXYueG1sUEsFBgAAAAAEAAQA+QAAAJMDAAAAAA==&#10;" strokecolor="#a40020" strokeweight=".6pt"/>
                <v:line id="Line 415" o:spid="_x0000_s1028" style="position:absolute;visibility:visible;mso-wrap-style:square" from="8908,305" to="11227,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I+6cUAAADcAAAADwAAAGRycy9kb3ducmV2LnhtbESPT2vCQBTE7wW/w/KE3upGsUWiqxRB&#10;CaUtmPbQ4yP7TEKzb9fs5o/fvisIPQ4z8xtmsxtNI3pqfW1ZwXyWgCAurK65VPD9dXhagfABWWNj&#10;mRRcycNuO3nYYKrtwCfq81CKCGGfooIqBJdK6YuKDPqZdcTRO9vWYIiyLaVucYhw08hFkrxIgzXH&#10;hQod7SsqfvPOKKDiw725y0ln+fKne18e6OqPn0o9TsfXNYhAY/gP39uZVvC8WsDtTDw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I+6c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7024" behindDoc="1" locked="0" layoutInCell="1" allowOverlap="1">
                <wp:simplePos x="0" y="0"/>
                <wp:positionH relativeFrom="page">
                  <wp:posOffset>715645</wp:posOffset>
                </wp:positionH>
                <wp:positionV relativeFrom="paragraph">
                  <wp:posOffset>372745</wp:posOffset>
                </wp:positionV>
                <wp:extent cx="142240" cy="22860"/>
                <wp:effectExtent l="1270" t="5715" r="8890" b="9525"/>
                <wp:wrapNone/>
                <wp:docPr id="577"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22860"/>
                          <a:chOff x="1127" y="587"/>
                          <a:chExt cx="224" cy="36"/>
                        </a:xfrm>
                      </wpg:grpSpPr>
                      <wps:wsp>
                        <wps:cNvPr id="578" name="Line 413"/>
                        <wps:cNvCnPr>
                          <a:cxnSpLocks noChangeShapeType="1"/>
                        </wps:cNvCnPr>
                        <wps:spPr bwMode="auto">
                          <a:xfrm>
                            <a:off x="1133" y="593"/>
                            <a:ext cx="21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79" name="Line 412"/>
                        <wps:cNvCnPr>
                          <a:cxnSpLocks noChangeShapeType="1"/>
                        </wps:cNvCnPr>
                        <wps:spPr bwMode="auto">
                          <a:xfrm>
                            <a:off x="1133" y="617"/>
                            <a:ext cx="21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E515C1" id="Group 411" o:spid="_x0000_s1026" style="position:absolute;left:0;text-align:left;margin-left:56.35pt;margin-top:29.35pt;width:11.2pt;height:1.8pt;z-index:-559456;mso-position-horizontal-relative:page" coordorigin="1127,587" coordsize="22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">
                <v:line id="Line 413" o:spid="_x0000_s1027" style="position:absolute;visibility:visible;mso-wrap-style:square" from="1133,593" to="134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95JMMAAADcAAAADwAAAGRycy9kb3ducmV2LnhtbERPz2vCMBS+C/4P4Qm7zXTDbdIZiwiO&#10;MtzA6sHjo3lry5qXrElt/e/NYeDx4/u9ykbTigt1vrGs4GmegCAurW64UnA67h6XIHxA1thaJgVX&#10;8pCtp5MVptoOfKBLESoRQ9inqKAOwaVS+rImg35uHXHkfmxnMETYVVJ3OMRw08rnJHmVBhuODTU6&#10;2tZU/ha9UUDll/t0fwedF4tzv1/s6Oo/vpV6mI2bdxCBxnAX/7tzreDlLa6NZ+IR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feSTDAAAA3AAAAA8AAAAAAAAAAAAA&#10;AAAAoQIAAGRycy9kb3ducmV2LnhtbFBLBQYAAAAABAAEAPkAAACRAwAAAAA=&#10;" strokecolor="#a40020" strokeweight=".6pt"/>
                <v:line id="Line 412" o:spid="_x0000_s1028" style="position:absolute;visibility:visible;mso-wrap-style:square" from="1133,617" to="134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cv8UAAADcAAAADwAAAGRycy9kb3ducmV2LnhtbESPQWvCQBSE70L/w/IK3urGktqauoYi&#10;KFJswbQHj4/saxLMvl2zq8Z/7woFj8PMfMPM8t604kSdbywrGI8SEMSl1Q1XCn5/lk9vIHxA1tha&#10;JgUX8pDPHwYzzLQ985ZORahEhLDPUEEdgsuk9GVNBv3IOuLo/dnOYIiyq6Tu8BzhppXPSTKRBhuO&#10;CzU6WtRU7oujUUDll/t0h61eF+nuuEmXdPGrb6WGj/3HO4hAfbiH/9trreDldQq3M/EIy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Pcv8UAAADcAAAADwAAAAAAAAAA&#10;AAAAAAChAgAAZHJzL2Rvd25yZXYueG1sUEsFBgAAAAAEAAQA+QAAAJMDAAAAAA==&#10;" strokecolor="#a40020" strokeweight=".6pt"/>
                <w10:wrap anchorx="page"/>
              </v:group>
            </w:pict>
          </mc:Fallback>
        </mc:AlternateContent>
      </w:r>
      <w:r w:rsidR="00EE1703">
        <w:rPr>
          <w:color w:val="3E3E3E"/>
          <w:sz w:val="21"/>
          <w:lang w:eastAsia="zh-CN"/>
        </w:rPr>
        <w:t>价值</w:t>
      </w:r>
      <w:r w:rsidR="00EE1703">
        <w:rPr>
          <w:color w:val="3E3E3E"/>
          <w:spacing w:val="-3"/>
          <w:sz w:val="21"/>
          <w:lang w:eastAsia="zh-CN"/>
        </w:rPr>
        <w:t>链</w:t>
      </w:r>
      <w:r w:rsidR="00EE1703">
        <w:rPr>
          <w:color w:val="3E3E3E"/>
          <w:sz w:val="21"/>
          <w:lang w:eastAsia="zh-CN"/>
        </w:rPr>
        <w:t>中</w:t>
      </w:r>
      <w:r w:rsidR="00EE1703">
        <w:rPr>
          <w:color w:val="3E3E3E"/>
          <w:spacing w:val="-3"/>
          <w:sz w:val="21"/>
          <w:lang w:eastAsia="zh-CN"/>
        </w:rPr>
        <w:t>基</w:t>
      </w:r>
      <w:r w:rsidR="00EE1703">
        <w:rPr>
          <w:color w:val="3E3E3E"/>
          <w:sz w:val="21"/>
          <w:lang w:eastAsia="zh-CN"/>
        </w:rPr>
        <w:t>本</w:t>
      </w:r>
      <w:r w:rsidR="00EE1703">
        <w:rPr>
          <w:color w:val="3E3E3E"/>
          <w:spacing w:val="-3"/>
          <w:sz w:val="21"/>
          <w:lang w:eastAsia="zh-CN"/>
        </w:rPr>
        <w:t>活</w:t>
      </w:r>
      <w:r w:rsidR="00EE1703">
        <w:rPr>
          <w:color w:val="3E3E3E"/>
          <w:sz w:val="21"/>
          <w:lang w:eastAsia="zh-CN"/>
        </w:rPr>
        <w:t>动</w:t>
      </w:r>
      <w:r w:rsidR="00EE1703">
        <w:rPr>
          <w:color w:val="3E3E3E"/>
          <w:spacing w:val="-3"/>
          <w:sz w:val="21"/>
          <w:lang w:eastAsia="zh-CN"/>
        </w:rPr>
        <w:t>之</w:t>
      </w:r>
      <w:r w:rsidR="00EE1703">
        <w:rPr>
          <w:color w:val="3E3E3E"/>
          <w:sz w:val="21"/>
          <w:lang w:eastAsia="zh-CN"/>
        </w:rPr>
        <w:t>间</w:t>
      </w:r>
      <w:r w:rsidR="00EE1703">
        <w:rPr>
          <w:color w:val="3E3E3E"/>
          <w:spacing w:val="-3"/>
          <w:sz w:val="21"/>
          <w:lang w:eastAsia="zh-CN"/>
        </w:rPr>
        <w:t>、</w:t>
      </w:r>
      <w:r w:rsidR="00EE1703">
        <w:rPr>
          <w:color w:val="3E3E3E"/>
          <w:sz w:val="21"/>
          <w:lang w:eastAsia="zh-CN"/>
        </w:rPr>
        <w:t>基本</w:t>
      </w:r>
      <w:r w:rsidR="00EE1703">
        <w:rPr>
          <w:color w:val="3E3E3E"/>
          <w:spacing w:val="-3"/>
          <w:sz w:val="21"/>
          <w:lang w:eastAsia="zh-CN"/>
        </w:rPr>
        <w:t>活</w:t>
      </w:r>
      <w:r w:rsidR="00EE1703">
        <w:rPr>
          <w:color w:val="3E3E3E"/>
          <w:sz w:val="21"/>
          <w:lang w:eastAsia="zh-CN"/>
        </w:rPr>
        <w:t>动</w:t>
      </w:r>
      <w:r w:rsidR="00EE1703">
        <w:rPr>
          <w:color w:val="3E3E3E"/>
          <w:spacing w:val="-3"/>
          <w:sz w:val="21"/>
          <w:lang w:eastAsia="zh-CN"/>
        </w:rPr>
        <w:t>与</w:t>
      </w:r>
      <w:r w:rsidR="00EE1703">
        <w:rPr>
          <w:color w:val="3E3E3E"/>
          <w:sz w:val="21"/>
          <w:lang w:eastAsia="zh-CN"/>
        </w:rPr>
        <w:t>支</w:t>
      </w:r>
      <w:r w:rsidR="00EE1703">
        <w:rPr>
          <w:color w:val="3E3E3E"/>
          <w:spacing w:val="-3"/>
          <w:sz w:val="21"/>
          <w:lang w:eastAsia="zh-CN"/>
        </w:rPr>
        <w:t>持</w:t>
      </w:r>
      <w:r w:rsidR="00EE1703">
        <w:rPr>
          <w:color w:val="3E3E3E"/>
          <w:sz w:val="21"/>
          <w:lang w:eastAsia="zh-CN"/>
        </w:rPr>
        <w:t>活</w:t>
      </w:r>
      <w:r w:rsidR="00EE1703">
        <w:rPr>
          <w:color w:val="3E3E3E"/>
          <w:spacing w:val="-3"/>
          <w:sz w:val="21"/>
          <w:lang w:eastAsia="zh-CN"/>
        </w:rPr>
        <w:t>动</w:t>
      </w:r>
      <w:r w:rsidR="00EE1703">
        <w:rPr>
          <w:color w:val="3E3E3E"/>
          <w:sz w:val="21"/>
          <w:lang w:eastAsia="zh-CN"/>
        </w:rPr>
        <w:t>之</w:t>
      </w:r>
      <w:r w:rsidR="00EE1703">
        <w:rPr>
          <w:color w:val="3E3E3E"/>
          <w:spacing w:val="-3"/>
          <w:sz w:val="21"/>
          <w:lang w:eastAsia="zh-CN"/>
        </w:rPr>
        <w:t>间</w:t>
      </w:r>
      <w:r w:rsidR="00EE1703">
        <w:rPr>
          <w:color w:val="3E3E3E"/>
          <w:sz w:val="21"/>
          <w:lang w:eastAsia="zh-CN"/>
        </w:rPr>
        <w:t>以及</w:t>
      </w:r>
      <w:r w:rsidR="00EE1703">
        <w:rPr>
          <w:color w:val="3E3E3E"/>
          <w:spacing w:val="-3"/>
          <w:sz w:val="21"/>
          <w:lang w:eastAsia="zh-CN"/>
        </w:rPr>
        <w:t>支</w:t>
      </w:r>
      <w:r w:rsidR="00EE1703">
        <w:rPr>
          <w:color w:val="3E3E3E"/>
          <w:sz w:val="21"/>
          <w:lang w:eastAsia="zh-CN"/>
        </w:rPr>
        <w:t>持</w:t>
      </w:r>
      <w:r w:rsidR="00EE1703">
        <w:rPr>
          <w:color w:val="3E3E3E"/>
          <w:spacing w:val="-3"/>
          <w:sz w:val="21"/>
          <w:lang w:eastAsia="zh-CN"/>
        </w:rPr>
        <w:t>活</w:t>
      </w:r>
      <w:r w:rsidR="00EE1703">
        <w:rPr>
          <w:color w:val="3E3E3E"/>
          <w:sz w:val="21"/>
          <w:lang w:eastAsia="zh-CN"/>
        </w:rPr>
        <w:t>动</w:t>
      </w:r>
      <w:r w:rsidR="00EE1703">
        <w:rPr>
          <w:color w:val="3E3E3E"/>
          <w:spacing w:val="-3"/>
          <w:sz w:val="21"/>
          <w:lang w:eastAsia="zh-CN"/>
        </w:rPr>
        <w:t>之</w:t>
      </w:r>
      <w:r w:rsidR="00EE1703">
        <w:rPr>
          <w:color w:val="3E3E3E"/>
          <w:sz w:val="21"/>
          <w:lang w:eastAsia="zh-CN"/>
        </w:rPr>
        <w:t>间</w:t>
      </w:r>
      <w:r w:rsidR="00EE1703">
        <w:rPr>
          <w:color w:val="3E3E3E"/>
          <w:spacing w:val="-3"/>
          <w:sz w:val="21"/>
          <w:lang w:eastAsia="zh-CN"/>
        </w:rPr>
        <w:t>存</w:t>
      </w:r>
      <w:r w:rsidR="00EE1703">
        <w:rPr>
          <w:color w:val="3E3E3E"/>
          <w:sz w:val="21"/>
          <w:lang w:eastAsia="zh-CN"/>
        </w:rPr>
        <w:t>在</w:t>
      </w:r>
      <w:r w:rsidR="00EE1703">
        <w:rPr>
          <w:color w:val="3E3E3E"/>
          <w:spacing w:val="-3"/>
          <w:sz w:val="21"/>
          <w:lang w:eastAsia="zh-CN"/>
        </w:rPr>
        <w:t>各</w:t>
      </w:r>
      <w:r w:rsidR="00EE1703">
        <w:rPr>
          <w:color w:val="3E3E3E"/>
          <w:sz w:val="21"/>
          <w:lang w:eastAsia="zh-CN"/>
        </w:rPr>
        <w:t>种联</w:t>
      </w:r>
      <w:r w:rsidR="00EE1703">
        <w:rPr>
          <w:color w:val="3E3E3E"/>
          <w:spacing w:val="-3"/>
          <w:sz w:val="21"/>
          <w:lang w:eastAsia="zh-CN"/>
        </w:rPr>
        <w:t>系，</w:t>
      </w:r>
      <w:r w:rsidR="00EE1703">
        <w:rPr>
          <w:b/>
          <w:color w:val="A40020"/>
          <w:sz w:val="21"/>
          <w:lang w:eastAsia="zh-CN"/>
        </w:rPr>
        <w:t>选择或构筑最</w:t>
      </w:r>
      <w:r w:rsidR="00EE1703">
        <w:rPr>
          <w:b/>
          <w:color w:val="A40020"/>
          <w:spacing w:val="-2"/>
          <w:sz w:val="21"/>
          <w:lang w:eastAsia="zh-CN"/>
        </w:rPr>
        <w:t>佳</w:t>
      </w:r>
      <w:r w:rsidR="00EE1703">
        <w:rPr>
          <w:b/>
          <w:color w:val="A40020"/>
          <w:sz w:val="21"/>
          <w:lang w:eastAsia="zh-CN"/>
        </w:rPr>
        <w:t>的联系方式</w:t>
      </w:r>
      <w:r w:rsidR="00EE1703">
        <w:rPr>
          <w:color w:val="3E3E3E"/>
          <w:sz w:val="21"/>
          <w:lang w:eastAsia="zh-CN"/>
        </w:rPr>
        <w:t>对</w:t>
      </w:r>
      <w:r w:rsidR="00EE1703">
        <w:rPr>
          <w:color w:val="3E3E3E"/>
          <w:spacing w:val="-3"/>
          <w:sz w:val="21"/>
          <w:lang w:eastAsia="zh-CN"/>
        </w:rPr>
        <w:t>于</w:t>
      </w:r>
      <w:r w:rsidR="00EE1703">
        <w:rPr>
          <w:color w:val="3E3E3E"/>
          <w:sz w:val="21"/>
          <w:lang w:eastAsia="zh-CN"/>
        </w:rPr>
        <w:t>提</w:t>
      </w:r>
      <w:r w:rsidR="00EE1703">
        <w:rPr>
          <w:color w:val="3E3E3E"/>
          <w:spacing w:val="-3"/>
          <w:sz w:val="21"/>
          <w:lang w:eastAsia="zh-CN"/>
        </w:rPr>
        <w:t>高</w:t>
      </w:r>
      <w:r w:rsidR="00EE1703">
        <w:rPr>
          <w:color w:val="3E3E3E"/>
          <w:sz w:val="21"/>
          <w:lang w:eastAsia="zh-CN"/>
        </w:rPr>
        <w:t>企</w:t>
      </w:r>
      <w:r w:rsidR="00EE1703">
        <w:rPr>
          <w:color w:val="3E3E3E"/>
          <w:spacing w:val="-3"/>
          <w:sz w:val="21"/>
          <w:lang w:eastAsia="zh-CN"/>
        </w:rPr>
        <w:t>业</w:t>
      </w:r>
      <w:r w:rsidR="00EE1703">
        <w:rPr>
          <w:color w:val="3E3E3E"/>
          <w:sz w:val="21"/>
          <w:lang w:eastAsia="zh-CN"/>
        </w:rPr>
        <w:t>价</w:t>
      </w:r>
      <w:r w:rsidR="00EE1703">
        <w:rPr>
          <w:color w:val="3E3E3E"/>
          <w:spacing w:val="-3"/>
          <w:sz w:val="21"/>
          <w:lang w:eastAsia="zh-CN"/>
        </w:rPr>
        <w:t>值</w:t>
      </w:r>
      <w:r w:rsidR="00EE1703">
        <w:rPr>
          <w:color w:val="3E3E3E"/>
          <w:sz w:val="21"/>
          <w:lang w:eastAsia="zh-CN"/>
        </w:rPr>
        <w:t>创</w:t>
      </w:r>
      <w:r w:rsidR="00EE1703">
        <w:rPr>
          <w:color w:val="3E3E3E"/>
          <w:spacing w:val="-3"/>
          <w:sz w:val="21"/>
          <w:lang w:eastAsia="zh-CN"/>
        </w:rPr>
        <w:t>造</w:t>
      </w:r>
      <w:r w:rsidR="00EE1703">
        <w:rPr>
          <w:color w:val="3E3E3E"/>
          <w:sz w:val="21"/>
          <w:lang w:eastAsia="zh-CN"/>
        </w:rPr>
        <w:t>和战</w:t>
      </w:r>
      <w:r w:rsidR="00EE1703">
        <w:rPr>
          <w:color w:val="3E3E3E"/>
          <w:spacing w:val="-3"/>
          <w:sz w:val="21"/>
          <w:lang w:eastAsia="zh-CN"/>
        </w:rPr>
        <w:t>略</w:t>
      </w:r>
      <w:r w:rsidR="00EE1703">
        <w:rPr>
          <w:color w:val="3E3E3E"/>
          <w:sz w:val="21"/>
          <w:lang w:eastAsia="zh-CN"/>
        </w:rPr>
        <w:t>能</w:t>
      </w:r>
      <w:r w:rsidR="00EE1703">
        <w:rPr>
          <w:color w:val="3E3E3E"/>
          <w:spacing w:val="-3"/>
          <w:sz w:val="21"/>
          <w:lang w:eastAsia="zh-CN"/>
        </w:rPr>
        <w:t>力</w:t>
      </w:r>
      <w:r w:rsidR="00EE1703">
        <w:rPr>
          <w:color w:val="3E3E3E"/>
          <w:sz w:val="21"/>
          <w:lang w:eastAsia="zh-CN"/>
        </w:rPr>
        <w:t>是</w:t>
      </w:r>
      <w:r w:rsidR="00EE1703">
        <w:rPr>
          <w:color w:val="3E3E3E"/>
          <w:spacing w:val="-3"/>
          <w:sz w:val="21"/>
          <w:lang w:eastAsia="zh-CN"/>
        </w:rPr>
        <w:t>十</w:t>
      </w:r>
      <w:r w:rsidR="00EE1703">
        <w:rPr>
          <w:color w:val="3E3E3E"/>
          <w:sz w:val="21"/>
          <w:lang w:eastAsia="zh-CN"/>
        </w:rPr>
        <w:t>分</w:t>
      </w:r>
      <w:r w:rsidR="00EE1703">
        <w:rPr>
          <w:color w:val="3E3E3E"/>
          <w:spacing w:val="-3"/>
          <w:sz w:val="21"/>
          <w:lang w:eastAsia="zh-CN"/>
        </w:rPr>
        <w:t>重</w:t>
      </w:r>
      <w:r w:rsidR="00EE1703">
        <w:rPr>
          <w:color w:val="3E3E3E"/>
          <w:sz w:val="21"/>
          <w:lang w:eastAsia="zh-CN"/>
        </w:rPr>
        <w:t>要</w:t>
      </w:r>
      <w:r w:rsidR="00EE1703">
        <w:rPr>
          <w:color w:val="3E3E3E"/>
          <w:spacing w:val="-3"/>
          <w:sz w:val="21"/>
          <w:lang w:eastAsia="zh-CN"/>
        </w:rPr>
        <w:t>的</w:t>
      </w:r>
      <w:r w:rsidR="00EE1703">
        <w:rPr>
          <w:color w:val="3E3E3E"/>
          <w:sz w:val="21"/>
          <w:lang w:eastAsia="zh-CN"/>
        </w:rPr>
        <w:t>。</w:t>
      </w:r>
    </w:p>
    <w:p w:rsidR="00297F27" w:rsidRDefault="007310F4">
      <w:pPr>
        <w:spacing w:before="7" w:line="273" w:lineRule="auto"/>
        <w:ind w:left="232" w:right="222"/>
        <w:rPr>
          <w:sz w:val="21"/>
          <w:lang w:eastAsia="zh-CN"/>
        </w:rPr>
      </w:pPr>
      <w:r>
        <w:rPr>
          <w:noProof/>
          <w:lang w:eastAsia="zh-CN"/>
        </w:rPr>
        <mc:AlternateContent>
          <mc:Choice Requires="wpg">
            <w:drawing>
              <wp:anchor distT="0" distB="0" distL="114300" distR="114300" simplePos="0" relativeHeight="502757048" behindDoc="1" locked="0" layoutInCell="1" allowOverlap="1">
                <wp:simplePos x="0" y="0"/>
                <wp:positionH relativeFrom="page">
                  <wp:posOffset>4250690</wp:posOffset>
                </wp:positionH>
                <wp:positionV relativeFrom="paragraph">
                  <wp:posOffset>178435</wp:posOffset>
                </wp:positionV>
                <wp:extent cx="2551430" cy="22860"/>
                <wp:effectExtent l="2540" t="5715" r="8255" b="9525"/>
                <wp:wrapNone/>
                <wp:docPr id="574"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1430" cy="22860"/>
                          <a:chOff x="6694" y="281"/>
                          <a:chExt cx="4018" cy="36"/>
                        </a:xfrm>
                      </wpg:grpSpPr>
                      <wps:wsp>
                        <wps:cNvPr id="575" name="Line 410"/>
                        <wps:cNvCnPr>
                          <a:cxnSpLocks noChangeShapeType="1"/>
                        </wps:cNvCnPr>
                        <wps:spPr bwMode="auto">
                          <a:xfrm>
                            <a:off x="6700" y="287"/>
                            <a:ext cx="400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76" name="Line 409"/>
                        <wps:cNvCnPr>
                          <a:cxnSpLocks noChangeShapeType="1"/>
                        </wps:cNvCnPr>
                        <wps:spPr bwMode="auto">
                          <a:xfrm>
                            <a:off x="6700" y="311"/>
                            <a:ext cx="400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F0F670" id="Group 408" o:spid="_x0000_s1026" style="position:absolute;left:0;text-align:left;margin-left:334.7pt;margin-top:14.05pt;width:200.9pt;height:1.8pt;z-index:-559432;mso-position-horizontal-relative:page" coordorigin="6694,281" coordsize="40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">
                <v:line id="Line 410" o:spid="_x0000_s1027" style="position:absolute;visibility:visible;mso-wrap-style:square" from="6700,287" to="1070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7WusUAAADcAAAADwAAAGRycy9kb3ducmV2LnhtbESPT4vCMBTE74LfITxhb5q6+GfpGkUE&#10;F5FVsOvB46N52xabl2wTtX57syB4HGbmN8xs0ZpaXKnxlWUFw0ECgji3uuJCwfFn3f8A4QOyxtoy&#10;KbiTh8W825lhqu2ND3TNQiEihH2KCsoQXCqlz0sy6AfWEUfv1zYGQ5RNIXWDtwg3tXxPkok0WHFc&#10;KNHRqqT8nF2MAsp3buv+DnqTjU6X79Ga7v5rr9Rbr11+ggjUhlf42d5oBePpGP7Px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57WusUAAADcAAAADwAAAAAAAAAA&#10;AAAAAAChAgAAZHJzL2Rvd25yZXYueG1sUEsFBgAAAAAEAAQA+QAAAJMDAAAAAA==&#10;" strokecolor="#a40020" strokeweight=".6pt"/>
                <v:line id="Line 409" o:spid="_x0000_s1028" style="position:absolute;visibility:visible;mso-wrap-style:square" from="6700,311" to="1070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xIzcYAAADcAAAADwAAAGRycy9kb3ducmV2LnhtbESPT2vCQBTE74V+h+UVequbin9K6iaU&#10;gkVEhaQePD6yr0lo9u2aXTV+e1co9DjMzG+YRT6YTpyp961lBa+jBARxZXXLtYL99/LlDYQPyBo7&#10;y6TgSh7y7PFhgam2Fy7oXIZaRAj7FBU0IbhUSl81ZNCPrCOO3o/tDYYo+1rqHi8Rbjo5TpKZNNhy&#10;XGjQ0WdD1W95Mgqo2rq1OxZ6VU4Op81kSVf/tVPq+Wn4eAcRaAj/4b/2SiuYzmdwPxOPgM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MSM3GAAAA3AAAAA8AAAAAAAAA&#10;AAAAAAAAoQIAAGRycy9kb3ducmV2LnhtbFBLBQYAAAAABAAEAPkAAACUAwAAAAA=&#10;" strokecolor="#a40020" strokeweight=".6pt"/>
                <w10:wrap anchorx="page"/>
              </v:group>
            </w:pict>
          </mc:Fallback>
        </mc:AlternateContent>
      </w:r>
      <w:r>
        <w:rPr>
          <w:noProof/>
          <w:lang w:eastAsia="zh-CN"/>
        </w:rPr>
        <mc:AlternateContent>
          <mc:Choice Requires="wpg">
            <w:drawing>
              <wp:anchor distT="0" distB="0" distL="114300" distR="114300" simplePos="0" relativeHeight="502757072" behindDoc="1" locked="0" layoutInCell="1" allowOverlap="1">
                <wp:simplePos x="0" y="0"/>
                <wp:positionH relativeFrom="page">
                  <wp:posOffset>6988175</wp:posOffset>
                </wp:positionH>
                <wp:positionV relativeFrom="paragraph">
                  <wp:posOffset>574675</wp:posOffset>
                </wp:positionV>
                <wp:extent cx="140335" cy="22860"/>
                <wp:effectExtent l="6350" t="1905" r="5715" b="3810"/>
                <wp:wrapNone/>
                <wp:docPr id="571"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22860"/>
                          <a:chOff x="11005" y="905"/>
                          <a:chExt cx="221" cy="36"/>
                        </a:xfrm>
                      </wpg:grpSpPr>
                      <wps:wsp>
                        <wps:cNvPr id="572" name="Line 407"/>
                        <wps:cNvCnPr>
                          <a:cxnSpLocks noChangeShapeType="1"/>
                        </wps:cNvCnPr>
                        <wps:spPr bwMode="auto">
                          <a:xfrm>
                            <a:off x="11011" y="911"/>
                            <a:ext cx="20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73" name="Line 406"/>
                        <wps:cNvCnPr>
                          <a:cxnSpLocks noChangeShapeType="1"/>
                        </wps:cNvCnPr>
                        <wps:spPr bwMode="auto">
                          <a:xfrm>
                            <a:off x="11011" y="935"/>
                            <a:ext cx="20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B491A9" id="Group 405" o:spid="_x0000_s1026" style="position:absolute;left:0;text-align:left;margin-left:550.25pt;margin-top:45.25pt;width:11.05pt;height:1.8pt;z-index:-559408;mso-position-horizontal-relative:page" coordorigin="11005,905" coordsize="22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">
                <v:line id="Line 407" o:spid="_x0000_s1027" style="position:absolute;visibility:visible;mso-wrap-style:square" from="11011,911" to="11220,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dOzsUAAADcAAAADwAAAGRycy9kb3ducmV2LnhtbESPQWvCQBSE74X+h+UVvOmmYqtEVykF&#10;RcQKiR48PrLPJDT7ds2uGv99VxB6HGbmG2a26EwjrtT62rKC90ECgriwuuZSwWG/7E9A+ICssbFM&#10;Cu7kYTF/fZlhqu2NM7rmoRQRwj5FBVUILpXSFxUZ9APriKN3sq3BEGVbSt3iLcJNI4dJ8ikN1hwX&#10;KnT0XVHxm1+MAip+3MadM73OR8fLdrSku1/tlOq9dV9TEIG68B9+ttdawcd4CI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dOzsUAAADcAAAADwAAAAAAAAAA&#10;AAAAAAChAgAAZHJzL2Rvd25yZXYueG1sUEsFBgAAAAAEAAQA+QAAAJMDAAAAAA==&#10;" strokecolor="#a40020" strokeweight=".6pt"/>
                <v:line id="Line 406" o:spid="_x0000_s1028" style="position:absolute;visibility:visible;mso-wrap-style:square" from="11011,935" to="11220,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rVcUAAADcAAAADwAAAGRycy9kb3ducmV2LnhtbESPT2sCMRTE74V+h/AK3jTb+petUYqg&#10;iFTB1YPHx+Z1d+nmJW6irt++EYQeh5n5DTOdt6YWV2p8ZVnBey8BQZxbXXGh4HhYdicgfEDWWFsm&#10;BXfyMJ+9vkwx1fbGe7pmoRARwj5FBWUILpXS5yUZ9D3riKP3YxuDIcqmkLrBW4SbWn4kyUgarDgu&#10;lOhoUVL+m12MAsq3buPOe73OBqfL92BJd7/aKdV5a78+QQRqw3/42V5rBcNxHx5n4hG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vrVc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7096" behindDoc="1" locked="0" layoutInCell="1" allowOverlap="1">
                <wp:simplePos x="0" y="0"/>
                <wp:positionH relativeFrom="page">
                  <wp:posOffset>715645</wp:posOffset>
                </wp:positionH>
                <wp:positionV relativeFrom="paragraph">
                  <wp:posOffset>772795</wp:posOffset>
                </wp:positionV>
                <wp:extent cx="2151380" cy="22860"/>
                <wp:effectExtent l="1270" t="9525" r="9525" b="5715"/>
                <wp:wrapNone/>
                <wp:docPr id="568"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1380" cy="22860"/>
                          <a:chOff x="1127" y="1217"/>
                          <a:chExt cx="3388" cy="36"/>
                        </a:xfrm>
                      </wpg:grpSpPr>
                      <wps:wsp>
                        <wps:cNvPr id="569" name="Line 404"/>
                        <wps:cNvCnPr>
                          <a:cxnSpLocks noChangeShapeType="1"/>
                        </wps:cNvCnPr>
                        <wps:spPr bwMode="auto">
                          <a:xfrm>
                            <a:off x="1133" y="1223"/>
                            <a:ext cx="337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70" name="Line 403"/>
                        <wps:cNvCnPr>
                          <a:cxnSpLocks noChangeShapeType="1"/>
                        </wps:cNvCnPr>
                        <wps:spPr bwMode="auto">
                          <a:xfrm>
                            <a:off x="1133" y="1247"/>
                            <a:ext cx="337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782BAB" id="Group 402" o:spid="_x0000_s1026" style="position:absolute;left:0;text-align:left;margin-left:56.35pt;margin-top:60.85pt;width:169.4pt;height:1.8pt;z-index:-559384;mso-position-horizontal-relative:page" coordorigin="1127,1217" coordsize="3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">
                <v:line id="Line 404" o:spid="_x0000_s1027" style="position:absolute;visibility:visible;mso-wrap-style:square" from="1133,1223" to="4508,1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pKYsUAAADcAAAADwAAAGRycy9kb3ducmV2LnhtbESPQWvCQBSE74X+h+UVequbiopN3YRS&#10;sIiokNSDx0f2NQnNvl2zq8Z/7wqFHoeZ+YZZ5IPpxJl631pW8DpKQBBXVrdcK9h/L1/mIHxA1thZ&#10;JgVX8pBnjw8LTLW9cEHnMtQiQtinqKAJwaVS+qohg35kHXH0fmxvMETZ11L3eIlw08lxksykwZbj&#10;QoOOPhuqfsuTUUDV1q3dsdCrcnI4bSZLuvqvnVLPT8PHO4hAQ/gP/7VXWsF09gb3M/EIy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pKYsUAAADcAAAADwAAAAAAAAAA&#10;AAAAAAChAgAAZHJzL2Rvd25yZXYueG1sUEsFBgAAAAAEAAQA+QAAAJMDAAAAAA==&#10;" strokecolor="#a40020" strokeweight=".6pt"/>
                <v:line id="Line 403" o:spid="_x0000_s1028" style="position:absolute;visibility:visible;mso-wrap-style:square" from="1133,1247" to="4508,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1IsMAAADcAAAADwAAAGRycy9kb3ducmV2LnhtbERPz2vCMBS+C/4P4Qm7zXTDbdIZiwiO&#10;MtzA6sHjo3lry5qXrElt/e/NYeDx4/u9ykbTigt1vrGs4GmegCAurW64UnA67h6XIHxA1thaJgVX&#10;8pCtp5MVptoOfKBLESoRQ9inqKAOwaVS+rImg35uHXHkfmxnMETYVVJ3OMRw08rnJHmVBhuODTU6&#10;2tZU/ha9UUDll/t0fwedF4tzv1/s6Oo/vpV6mI2bdxCBxnAX/7tzreDlLc6PZ+IR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dSLDAAAA3AAAAA8AAAAAAAAAAAAA&#10;AAAAoQIAAGRycy9kb3ducmV2LnhtbFBLBQYAAAAABAAEAPkAAACRAwAAAAA=&#10;" strokecolor="#a40020" strokeweight=".6pt"/>
                <w10:wrap anchorx="page"/>
              </v:group>
            </w:pict>
          </mc:Fallback>
        </mc:AlternateContent>
      </w:r>
      <w:r w:rsidR="00EE1703">
        <w:rPr>
          <w:color w:val="3E3E3E"/>
          <w:sz w:val="21"/>
          <w:lang w:eastAsia="zh-CN"/>
        </w:rPr>
        <w:t>【相</w:t>
      </w:r>
      <w:r w:rsidR="00EE1703">
        <w:rPr>
          <w:color w:val="3E3E3E"/>
          <w:spacing w:val="-3"/>
          <w:sz w:val="21"/>
          <w:lang w:eastAsia="zh-CN"/>
        </w:rPr>
        <w:t>关</w:t>
      </w:r>
      <w:r w:rsidR="00EE1703">
        <w:rPr>
          <w:color w:val="3E3E3E"/>
          <w:sz w:val="21"/>
          <w:lang w:eastAsia="zh-CN"/>
        </w:rPr>
        <w:t>链</w:t>
      </w:r>
      <w:r w:rsidR="00EE1703">
        <w:rPr>
          <w:color w:val="3E3E3E"/>
          <w:spacing w:val="-3"/>
          <w:sz w:val="21"/>
          <w:lang w:eastAsia="zh-CN"/>
        </w:rPr>
        <w:t>接】</w:t>
      </w:r>
      <w:r w:rsidR="00EE1703">
        <w:rPr>
          <w:color w:val="3E3E3E"/>
          <w:sz w:val="21"/>
          <w:lang w:eastAsia="zh-CN"/>
        </w:rPr>
        <w:t>自</w:t>
      </w:r>
      <w:r w:rsidR="00EE1703">
        <w:rPr>
          <w:color w:val="3E3E3E"/>
          <w:spacing w:val="-53"/>
          <w:sz w:val="21"/>
          <w:lang w:eastAsia="zh-CN"/>
        </w:rPr>
        <w:t xml:space="preserve"> </w:t>
      </w:r>
      <w:r w:rsidR="00EE1703">
        <w:rPr>
          <w:color w:val="3E3E3E"/>
          <w:sz w:val="21"/>
          <w:lang w:eastAsia="zh-CN"/>
        </w:rPr>
        <w:t>19</w:t>
      </w:r>
      <w:r w:rsidR="00EE1703">
        <w:rPr>
          <w:color w:val="3E3E3E"/>
          <w:spacing w:val="-3"/>
          <w:sz w:val="21"/>
          <w:lang w:eastAsia="zh-CN"/>
        </w:rPr>
        <w:t>9</w:t>
      </w:r>
      <w:r w:rsidR="00EE1703">
        <w:rPr>
          <w:color w:val="3E3E3E"/>
          <w:sz w:val="21"/>
          <w:lang w:eastAsia="zh-CN"/>
        </w:rPr>
        <w:t>9</w:t>
      </w:r>
      <w:r w:rsidR="00EE1703">
        <w:rPr>
          <w:color w:val="3E3E3E"/>
          <w:spacing w:val="-53"/>
          <w:sz w:val="21"/>
          <w:lang w:eastAsia="zh-CN"/>
        </w:rPr>
        <w:t xml:space="preserve"> </w:t>
      </w:r>
      <w:r w:rsidR="00EE1703">
        <w:rPr>
          <w:color w:val="3E3E3E"/>
          <w:spacing w:val="-3"/>
          <w:sz w:val="21"/>
          <w:lang w:eastAsia="zh-CN"/>
        </w:rPr>
        <w:t>年起</w:t>
      </w:r>
      <w:r w:rsidR="00EE1703">
        <w:rPr>
          <w:color w:val="3E3E3E"/>
          <w:sz w:val="21"/>
          <w:lang w:eastAsia="zh-CN"/>
        </w:rPr>
        <w:t>，海</w:t>
      </w:r>
      <w:r w:rsidR="00EE1703">
        <w:rPr>
          <w:color w:val="3E3E3E"/>
          <w:spacing w:val="-3"/>
          <w:sz w:val="21"/>
          <w:lang w:eastAsia="zh-CN"/>
        </w:rPr>
        <w:t>尔</w:t>
      </w:r>
      <w:r w:rsidR="00EE1703">
        <w:rPr>
          <w:color w:val="3E3E3E"/>
          <w:sz w:val="21"/>
          <w:lang w:eastAsia="zh-CN"/>
        </w:rPr>
        <w:t>开</w:t>
      </w:r>
      <w:r w:rsidR="00EE1703">
        <w:rPr>
          <w:color w:val="3E3E3E"/>
          <w:spacing w:val="-3"/>
          <w:sz w:val="21"/>
          <w:lang w:eastAsia="zh-CN"/>
        </w:rPr>
        <w:t>始</w:t>
      </w:r>
      <w:r w:rsidR="00EE1703">
        <w:rPr>
          <w:color w:val="3E3E3E"/>
          <w:sz w:val="21"/>
          <w:lang w:eastAsia="zh-CN"/>
        </w:rPr>
        <w:t>进</w:t>
      </w:r>
      <w:r w:rsidR="00EE1703">
        <w:rPr>
          <w:color w:val="3E3E3E"/>
          <w:spacing w:val="-3"/>
          <w:sz w:val="21"/>
          <w:lang w:eastAsia="zh-CN"/>
        </w:rPr>
        <w:t>行</w:t>
      </w:r>
      <w:r w:rsidR="00EE1703">
        <w:rPr>
          <w:color w:val="3E3E3E"/>
          <w:sz w:val="21"/>
          <w:lang w:eastAsia="zh-CN"/>
        </w:rPr>
        <w:t>流</w:t>
      </w:r>
      <w:r w:rsidR="00EE1703">
        <w:rPr>
          <w:color w:val="3E3E3E"/>
          <w:spacing w:val="-3"/>
          <w:sz w:val="21"/>
          <w:lang w:eastAsia="zh-CN"/>
        </w:rPr>
        <w:t>程</w:t>
      </w:r>
      <w:r w:rsidR="00EE1703">
        <w:rPr>
          <w:color w:val="3E3E3E"/>
          <w:sz w:val="21"/>
          <w:lang w:eastAsia="zh-CN"/>
        </w:rPr>
        <w:t>再</w:t>
      </w:r>
      <w:r w:rsidR="00EE1703">
        <w:rPr>
          <w:color w:val="3E3E3E"/>
          <w:spacing w:val="-3"/>
          <w:sz w:val="21"/>
          <w:lang w:eastAsia="zh-CN"/>
        </w:rPr>
        <w:t>造</w:t>
      </w:r>
      <w:r w:rsidR="00EE1703">
        <w:rPr>
          <w:color w:val="3E3E3E"/>
          <w:sz w:val="21"/>
          <w:lang w:eastAsia="zh-CN"/>
        </w:rPr>
        <w:t>，实</w:t>
      </w:r>
      <w:r w:rsidR="00EE1703">
        <w:rPr>
          <w:color w:val="3E3E3E"/>
          <w:spacing w:val="-3"/>
          <w:sz w:val="21"/>
          <w:lang w:eastAsia="zh-CN"/>
        </w:rPr>
        <w:t>施</w:t>
      </w:r>
      <w:r w:rsidR="00EE1703">
        <w:rPr>
          <w:color w:val="3E3E3E"/>
          <w:spacing w:val="-2"/>
          <w:sz w:val="21"/>
          <w:lang w:eastAsia="zh-CN"/>
        </w:rPr>
        <w:t>了</w:t>
      </w:r>
      <w:r w:rsidR="00EE1703">
        <w:rPr>
          <w:b/>
          <w:color w:val="A40020"/>
          <w:sz w:val="21"/>
          <w:lang w:eastAsia="zh-CN"/>
        </w:rPr>
        <w:t>“并行工程”</w:t>
      </w:r>
      <w:r w:rsidR="00EE1703">
        <w:rPr>
          <w:b/>
          <w:color w:val="A40020"/>
          <w:spacing w:val="-3"/>
          <w:sz w:val="21"/>
          <w:lang w:eastAsia="zh-CN"/>
        </w:rPr>
        <w:t>（</w:t>
      </w:r>
      <w:r w:rsidR="00EE1703">
        <w:rPr>
          <w:b/>
          <w:color w:val="A40020"/>
          <w:sz w:val="21"/>
          <w:lang w:eastAsia="zh-CN"/>
        </w:rPr>
        <w:t>产品及相关支持流</w:t>
      </w:r>
      <w:r w:rsidR="00EE1703">
        <w:rPr>
          <w:b/>
          <w:color w:val="A40020"/>
          <w:spacing w:val="-3"/>
          <w:sz w:val="21"/>
          <w:lang w:eastAsia="zh-CN"/>
        </w:rPr>
        <w:t>程</w:t>
      </w:r>
      <w:r w:rsidR="00EE1703">
        <w:rPr>
          <w:b/>
          <w:color w:val="A40020"/>
          <w:sz w:val="21"/>
          <w:lang w:eastAsia="zh-CN"/>
        </w:rPr>
        <w:t>并</w:t>
      </w:r>
      <w:r w:rsidR="00EE1703">
        <w:rPr>
          <w:b/>
          <w:color w:val="A40020"/>
          <w:spacing w:val="-3"/>
          <w:sz w:val="21"/>
          <w:lang w:eastAsia="zh-CN"/>
        </w:rPr>
        <w:t>行</w:t>
      </w:r>
      <w:r w:rsidR="00EE1703">
        <w:rPr>
          <w:b/>
          <w:color w:val="A40020"/>
          <w:sz w:val="21"/>
          <w:lang w:eastAsia="zh-CN"/>
        </w:rPr>
        <w:t>）</w:t>
      </w:r>
      <w:r w:rsidR="00EE1703">
        <w:rPr>
          <w:color w:val="3E3E3E"/>
          <w:sz w:val="21"/>
          <w:lang w:eastAsia="zh-CN"/>
        </w:rPr>
        <w:t>，使海尔</w:t>
      </w:r>
      <w:r w:rsidR="00EE1703">
        <w:rPr>
          <w:color w:val="3E3E3E"/>
          <w:spacing w:val="-3"/>
          <w:sz w:val="21"/>
          <w:lang w:eastAsia="zh-CN"/>
        </w:rPr>
        <w:t>“</w:t>
      </w:r>
      <w:r w:rsidR="00EE1703">
        <w:rPr>
          <w:color w:val="3E3E3E"/>
          <w:sz w:val="21"/>
          <w:lang w:eastAsia="zh-CN"/>
        </w:rPr>
        <w:t>美</w:t>
      </w:r>
      <w:r w:rsidR="00EE1703">
        <w:rPr>
          <w:color w:val="3E3E3E"/>
          <w:spacing w:val="-3"/>
          <w:sz w:val="21"/>
          <w:lang w:eastAsia="zh-CN"/>
        </w:rPr>
        <w:t>高</w:t>
      </w:r>
      <w:r w:rsidR="00EE1703">
        <w:rPr>
          <w:color w:val="3E3E3E"/>
          <w:sz w:val="21"/>
          <w:lang w:eastAsia="zh-CN"/>
        </w:rPr>
        <w:t>美</w:t>
      </w:r>
      <w:r w:rsidR="00EE1703">
        <w:rPr>
          <w:color w:val="3E3E3E"/>
          <w:spacing w:val="-3"/>
          <w:sz w:val="21"/>
          <w:lang w:eastAsia="zh-CN"/>
        </w:rPr>
        <w:t>”</w:t>
      </w:r>
      <w:r w:rsidR="00EE1703">
        <w:rPr>
          <w:color w:val="3E3E3E"/>
          <w:sz w:val="21"/>
          <w:lang w:eastAsia="zh-CN"/>
        </w:rPr>
        <w:t>彩</w:t>
      </w:r>
      <w:r w:rsidR="00EE1703">
        <w:rPr>
          <w:color w:val="3E3E3E"/>
          <w:spacing w:val="-3"/>
          <w:sz w:val="21"/>
          <w:lang w:eastAsia="zh-CN"/>
        </w:rPr>
        <w:t>电</w:t>
      </w:r>
      <w:r w:rsidR="00EE1703">
        <w:rPr>
          <w:color w:val="3E3E3E"/>
          <w:sz w:val="21"/>
          <w:lang w:eastAsia="zh-CN"/>
        </w:rPr>
        <w:t>在</w:t>
      </w:r>
      <w:r w:rsidR="00EE1703">
        <w:rPr>
          <w:color w:val="3E3E3E"/>
          <w:spacing w:val="-3"/>
          <w:sz w:val="21"/>
          <w:lang w:eastAsia="zh-CN"/>
        </w:rPr>
        <w:t>产</w:t>
      </w:r>
      <w:r w:rsidR="00EE1703">
        <w:rPr>
          <w:color w:val="3E3E3E"/>
          <w:sz w:val="21"/>
          <w:lang w:eastAsia="zh-CN"/>
        </w:rPr>
        <w:t>品设</w:t>
      </w:r>
      <w:r w:rsidR="00EE1703">
        <w:rPr>
          <w:color w:val="3E3E3E"/>
          <w:spacing w:val="-3"/>
          <w:sz w:val="21"/>
          <w:lang w:eastAsia="zh-CN"/>
        </w:rPr>
        <w:t>计</w:t>
      </w:r>
      <w:r w:rsidR="00EE1703">
        <w:rPr>
          <w:color w:val="3E3E3E"/>
          <w:sz w:val="21"/>
          <w:lang w:eastAsia="zh-CN"/>
        </w:rPr>
        <w:t>上</w:t>
      </w:r>
      <w:r w:rsidR="00EE1703">
        <w:rPr>
          <w:color w:val="3E3E3E"/>
          <w:spacing w:val="-3"/>
          <w:sz w:val="21"/>
          <w:lang w:eastAsia="zh-CN"/>
        </w:rPr>
        <w:t>打</w:t>
      </w:r>
      <w:r w:rsidR="00EE1703">
        <w:rPr>
          <w:color w:val="3E3E3E"/>
          <w:sz w:val="21"/>
          <w:lang w:eastAsia="zh-CN"/>
        </w:rPr>
        <w:t>了</w:t>
      </w:r>
      <w:r w:rsidR="00EE1703">
        <w:rPr>
          <w:color w:val="3E3E3E"/>
          <w:spacing w:val="-3"/>
          <w:sz w:val="21"/>
          <w:lang w:eastAsia="zh-CN"/>
        </w:rPr>
        <w:t>一</w:t>
      </w:r>
      <w:r w:rsidR="00EE1703">
        <w:rPr>
          <w:color w:val="3E3E3E"/>
          <w:sz w:val="21"/>
          <w:lang w:eastAsia="zh-CN"/>
        </w:rPr>
        <w:t>个</w:t>
      </w:r>
      <w:r w:rsidR="00EE1703">
        <w:rPr>
          <w:color w:val="3E3E3E"/>
          <w:spacing w:val="-3"/>
          <w:sz w:val="21"/>
          <w:lang w:eastAsia="zh-CN"/>
        </w:rPr>
        <w:t>漂</w:t>
      </w:r>
      <w:r w:rsidR="00EE1703">
        <w:rPr>
          <w:color w:val="3E3E3E"/>
          <w:sz w:val="21"/>
          <w:lang w:eastAsia="zh-CN"/>
        </w:rPr>
        <w:t>亮</w:t>
      </w:r>
      <w:r w:rsidR="00EE1703">
        <w:rPr>
          <w:color w:val="3E3E3E"/>
          <w:spacing w:val="-3"/>
          <w:sz w:val="21"/>
          <w:lang w:eastAsia="zh-CN"/>
        </w:rPr>
        <w:t>的</w:t>
      </w:r>
      <w:r w:rsidR="00EE1703">
        <w:rPr>
          <w:color w:val="3E3E3E"/>
          <w:sz w:val="21"/>
          <w:lang w:eastAsia="zh-CN"/>
        </w:rPr>
        <w:t>速度</w:t>
      </w:r>
      <w:r w:rsidR="00EE1703">
        <w:rPr>
          <w:color w:val="3E3E3E"/>
          <w:spacing w:val="-3"/>
          <w:sz w:val="21"/>
          <w:lang w:eastAsia="zh-CN"/>
        </w:rPr>
        <w:t>战</w:t>
      </w:r>
      <w:r w:rsidR="00EE1703">
        <w:rPr>
          <w:color w:val="3E3E3E"/>
          <w:sz w:val="21"/>
          <w:lang w:eastAsia="zh-CN"/>
        </w:rPr>
        <w:t>。</w:t>
      </w:r>
      <w:r w:rsidR="00EE1703">
        <w:rPr>
          <w:color w:val="3E3E3E"/>
          <w:spacing w:val="-3"/>
          <w:sz w:val="21"/>
          <w:lang w:eastAsia="zh-CN"/>
        </w:rPr>
        <w:t>按</w:t>
      </w:r>
      <w:r w:rsidR="00EE1703">
        <w:rPr>
          <w:color w:val="3E3E3E"/>
          <w:sz w:val="21"/>
          <w:lang w:eastAsia="zh-CN"/>
        </w:rPr>
        <w:t>原</w:t>
      </w:r>
      <w:r w:rsidR="00EE1703">
        <w:rPr>
          <w:color w:val="3E3E3E"/>
          <w:spacing w:val="-3"/>
          <w:sz w:val="21"/>
          <w:lang w:eastAsia="zh-CN"/>
        </w:rPr>
        <w:t>有</w:t>
      </w:r>
      <w:r w:rsidR="00EE1703">
        <w:rPr>
          <w:color w:val="3E3E3E"/>
          <w:sz w:val="21"/>
          <w:lang w:eastAsia="zh-CN"/>
        </w:rPr>
        <w:t>的</w:t>
      </w:r>
      <w:r w:rsidR="00EE1703">
        <w:rPr>
          <w:color w:val="3E3E3E"/>
          <w:spacing w:val="-3"/>
          <w:sz w:val="21"/>
          <w:lang w:eastAsia="zh-CN"/>
        </w:rPr>
        <w:t>开</w:t>
      </w:r>
      <w:r w:rsidR="00EE1703">
        <w:rPr>
          <w:color w:val="3E3E3E"/>
          <w:sz w:val="21"/>
          <w:lang w:eastAsia="zh-CN"/>
        </w:rPr>
        <w:t>发</w:t>
      </w:r>
      <w:r w:rsidR="00EE1703">
        <w:rPr>
          <w:color w:val="3E3E3E"/>
          <w:spacing w:val="-3"/>
          <w:sz w:val="21"/>
          <w:lang w:eastAsia="zh-CN"/>
        </w:rPr>
        <w:t>程</w:t>
      </w:r>
      <w:r w:rsidR="00EE1703">
        <w:rPr>
          <w:color w:val="3E3E3E"/>
          <w:sz w:val="21"/>
          <w:lang w:eastAsia="zh-CN"/>
        </w:rPr>
        <w:t>序，</w:t>
      </w:r>
      <w:r w:rsidR="00EE1703">
        <w:rPr>
          <w:color w:val="3E3E3E"/>
          <w:spacing w:val="-3"/>
          <w:sz w:val="21"/>
          <w:lang w:eastAsia="zh-CN"/>
        </w:rPr>
        <w:t>产</w:t>
      </w:r>
      <w:r w:rsidR="00EE1703">
        <w:rPr>
          <w:color w:val="3E3E3E"/>
          <w:sz w:val="21"/>
          <w:lang w:eastAsia="zh-CN"/>
        </w:rPr>
        <w:t>品</w:t>
      </w:r>
      <w:r w:rsidR="00EE1703">
        <w:rPr>
          <w:color w:val="3E3E3E"/>
          <w:spacing w:val="-3"/>
          <w:sz w:val="21"/>
          <w:lang w:eastAsia="zh-CN"/>
        </w:rPr>
        <w:t>从</w:t>
      </w:r>
      <w:r w:rsidR="00EE1703">
        <w:rPr>
          <w:color w:val="3E3E3E"/>
          <w:sz w:val="21"/>
          <w:lang w:eastAsia="zh-CN"/>
        </w:rPr>
        <w:t>设</w:t>
      </w:r>
      <w:r w:rsidR="00EE1703">
        <w:rPr>
          <w:color w:val="3E3E3E"/>
          <w:spacing w:val="-3"/>
          <w:sz w:val="21"/>
          <w:lang w:eastAsia="zh-CN"/>
        </w:rPr>
        <w:t>计</w:t>
      </w:r>
      <w:r w:rsidR="00EE1703">
        <w:rPr>
          <w:color w:val="3E3E3E"/>
          <w:sz w:val="21"/>
          <w:lang w:eastAsia="zh-CN"/>
        </w:rPr>
        <w:t>到</w:t>
      </w:r>
      <w:r w:rsidR="00EE1703">
        <w:rPr>
          <w:color w:val="3E3E3E"/>
          <w:spacing w:val="-3"/>
          <w:sz w:val="21"/>
          <w:lang w:eastAsia="zh-CN"/>
        </w:rPr>
        <w:t>整</w:t>
      </w:r>
      <w:r w:rsidR="00EE1703">
        <w:rPr>
          <w:color w:val="3E3E3E"/>
          <w:sz w:val="21"/>
          <w:lang w:eastAsia="zh-CN"/>
        </w:rPr>
        <w:t>体</w:t>
      </w:r>
      <w:r w:rsidR="00EE1703">
        <w:rPr>
          <w:color w:val="3E3E3E"/>
          <w:spacing w:val="-3"/>
          <w:sz w:val="21"/>
          <w:lang w:eastAsia="zh-CN"/>
        </w:rPr>
        <w:t>投</w:t>
      </w:r>
      <w:r w:rsidR="00EE1703">
        <w:rPr>
          <w:color w:val="3E3E3E"/>
          <w:sz w:val="21"/>
          <w:lang w:eastAsia="zh-CN"/>
        </w:rPr>
        <w:t>放市</w:t>
      </w:r>
      <w:r w:rsidR="00EE1703">
        <w:rPr>
          <w:color w:val="3E3E3E"/>
          <w:spacing w:val="-3"/>
          <w:sz w:val="21"/>
          <w:lang w:eastAsia="zh-CN"/>
        </w:rPr>
        <w:t>场</w:t>
      </w:r>
      <w:r w:rsidR="00EE1703">
        <w:rPr>
          <w:color w:val="3E3E3E"/>
          <w:sz w:val="21"/>
          <w:lang w:eastAsia="zh-CN"/>
        </w:rPr>
        <w:t>需要</w:t>
      </w:r>
      <w:r w:rsidR="00EE1703">
        <w:rPr>
          <w:color w:val="3E3E3E"/>
          <w:spacing w:val="-52"/>
          <w:sz w:val="21"/>
          <w:lang w:eastAsia="zh-CN"/>
        </w:rPr>
        <w:t xml:space="preserve"> </w:t>
      </w:r>
      <w:r w:rsidR="00EE1703">
        <w:rPr>
          <w:color w:val="3E3E3E"/>
          <w:sz w:val="21"/>
          <w:lang w:eastAsia="zh-CN"/>
        </w:rPr>
        <w:t>6</w:t>
      </w:r>
      <w:r w:rsidR="00EE1703">
        <w:rPr>
          <w:color w:val="3E3E3E"/>
          <w:spacing w:val="-53"/>
          <w:sz w:val="21"/>
          <w:lang w:eastAsia="zh-CN"/>
        </w:rPr>
        <w:t xml:space="preserve"> </w:t>
      </w:r>
      <w:r w:rsidR="00EE1703">
        <w:rPr>
          <w:color w:val="3E3E3E"/>
          <w:spacing w:val="-3"/>
          <w:sz w:val="21"/>
          <w:lang w:eastAsia="zh-CN"/>
        </w:rPr>
        <w:t>个</w:t>
      </w:r>
      <w:r w:rsidR="00EE1703">
        <w:rPr>
          <w:color w:val="3E3E3E"/>
          <w:sz w:val="21"/>
          <w:lang w:eastAsia="zh-CN"/>
        </w:rPr>
        <w:t>月</w:t>
      </w:r>
      <w:r w:rsidR="00EE1703">
        <w:rPr>
          <w:color w:val="3E3E3E"/>
          <w:spacing w:val="-3"/>
          <w:sz w:val="21"/>
          <w:lang w:eastAsia="zh-CN"/>
        </w:rPr>
        <w:t>；</w:t>
      </w:r>
      <w:r w:rsidR="00EE1703">
        <w:rPr>
          <w:color w:val="3E3E3E"/>
          <w:sz w:val="21"/>
          <w:lang w:eastAsia="zh-CN"/>
        </w:rPr>
        <w:t>按</w:t>
      </w:r>
      <w:r w:rsidR="00EE1703">
        <w:rPr>
          <w:color w:val="3E3E3E"/>
          <w:spacing w:val="-3"/>
          <w:sz w:val="21"/>
          <w:lang w:eastAsia="zh-CN"/>
        </w:rPr>
        <w:t>国</w:t>
      </w:r>
      <w:r w:rsidR="00EE1703">
        <w:rPr>
          <w:color w:val="3E3E3E"/>
          <w:sz w:val="21"/>
          <w:lang w:eastAsia="zh-CN"/>
        </w:rPr>
        <w:t>际</w:t>
      </w:r>
      <w:r w:rsidR="00EE1703">
        <w:rPr>
          <w:color w:val="3E3E3E"/>
          <w:spacing w:val="-3"/>
          <w:sz w:val="21"/>
          <w:lang w:eastAsia="zh-CN"/>
        </w:rPr>
        <w:t>最</w:t>
      </w:r>
      <w:r w:rsidR="00EE1703">
        <w:rPr>
          <w:color w:val="3E3E3E"/>
          <w:sz w:val="21"/>
          <w:lang w:eastAsia="zh-CN"/>
        </w:rPr>
        <w:t>快</w:t>
      </w:r>
      <w:r w:rsidR="00EE1703">
        <w:rPr>
          <w:color w:val="3E3E3E"/>
          <w:spacing w:val="-3"/>
          <w:sz w:val="21"/>
          <w:lang w:eastAsia="zh-CN"/>
        </w:rPr>
        <w:t>的</w:t>
      </w:r>
      <w:r w:rsidR="00EE1703">
        <w:rPr>
          <w:color w:val="3E3E3E"/>
          <w:sz w:val="21"/>
          <w:lang w:eastAsia="zh-CN"/>
        </w:rPr>
        <w:t>产品</w:t>
      </w:r>
      <w:r w:rsidR="00EE1703">
        <w:rPr>
          <w:color w:val="3E3E3E"/>
          <w:spacing w:val="-3"/>
          <w:sz w:val="21"/>
          <w:lang w:eastAsia="zh-CN"/>
        </w:rPr>
        <w:t>开</w:t>
      </w:r>
      <w:r w:rsidR="00EE1703">
        <w:rPr>
          <w:color w:val="3E3E3E"/>
          <w:sz w:val="21"/>
          <w:lang w:eastAsia="zh-CN"/>
        </w:rPr>
        <w:t>发</w:t>
      </w:r>
      <w:r w:rsidR="00EE1703">
        <w:rPr>
          <w:color w:val="3E3E3E"/>
          <w:spacing w:val="-3"/>
          <w:sz w:val="21"/>
          <w:lang w:eastAsia="zh-CN"/>
        </w:rPr>
        <w:t>程</w:t>
      </w:r>
      <w:r w:rsidR="00EE1703">
        <w:rPr>
          <w:color w:val="3E3E3E"/>
          <w:sz w:val="21"/>
          <w:lang w:eastAsia="zh-CN"/>
        </w:rPr>
        <w:t>序</w:t>
      </w:r>
      <w:r w:rsidR="00EE1703">
        <w:rPr>
          <w:color w:val="3E3E3E"/>
          <w:spacing w:val="-3"/>
          <w:sz w:val="21"/>
          <w:lang w:eastAsia="zh-CN"/>
        </w:rPr>
        <w:t>，需</w:t>
      </w:r>
      <w:r w:rsidR="00EE1703">
        <w:rPr>
          <w:color w:val="3E3E3E"/>
          <w:sz w:val="21"/>
          <w:lang w:eastAsia="zh-CN"/>
        </w:rPr>
        <w:t>要</w:t>
      </w:r>
      <w:r w:rsidR="00EE1703">
        <w:rPr>
          <w:color w:val="3E3E3E"/>
          <w:spacing w:val="-53"/>
          <w:sz w:val="21"/>
          <w:lang w:eastAsia="zh-CN"/>
        </w:rPr>
        <w:t xml:space="preserve"> </w:t>
      </w:r>
      <w:r w:rsidR="00EE1703">
        <w:rPr>
          <w:color w:val="3E3E3E"/>
          <w:sz w:val="21"/>
          <w:lang w:eastAsia="zh-CN"/>
        </w:rPr>
        <w:t>3</w:t>
      </w:r>
      <w:r w:rsidR="00EE1703">
        <w:rPr>
          <w:color w:val="3E3E3E"/>
          <w:spacing w:val="-53"/>
          <w:sz w:val="21"/>
          <w:lang w:eastAsia="zh-CN"/>
        </w:rPr>
        <w:t xml:space="preserve"> </w:t>
      </w:r>
      <w:r w:rsidR="00EE1703">
        <w:rPr>
          <w:color w:val="3E3E3E"/>
          <w:spacing w:val="-3"/>
          <w:sz w:val="21"/>
          <w:lang w:eastAsia="zh-CN"/>
        </w:rPr>
        <w:t>个</w:t>
      </w:r>
      <w:r w:rsidR="00EE1703">
        <w:rPr>
          <w:color w:val="3E3E3E"/>
          <w:sz w:val="21"/>
          <w:lang w:eastAsia="zh-CN"/>
        </w:rPr>
        <w:t>月；</w:t>
      </w:r>
      <w:r w:rsidR="00EE1703">
        <w:rPr>
          <w:color w:val="3E3E3E"/>
          <w:spacing w:val="-3"/>
          <w:sz w:val="21"/>
          <w:lang w:eastAsia="zh-CN"/>
        </w:rPr>
        <w:t>而</w:t>
      </w:r>
      <w:r w:rsidR="00EE1703">
        <w:rPr>
          <w:color w:val="3E3E3E"/>
          <w:sz w:val="21"/>
          <w:lang w:eastAsia="zh-CN"/>
        </w:rPr>
        <w:t>海</w:t>
      </w:r>
      <w:r w:rsidR="00EE1703">
        <w:rPr>
          <w:color w:val="3E3E3E"/>
          <w:spacing w:val="-3"/>
          <w:sz w:val="21"/>
          <w:lang w:eastAsia="zh-CN"/>
        </w:rPr>
        <w:t>尔</w:t>
      </w:r>
      <w:r w:rsidR="00EE1703">
        <w:rPr>
          <w:color w:val="3E3E3E"/>
          <w:sz w:val="21"/>
          <w:lang w:eastAsia="zh-CN"/>
        </w:rPr>
        <w:t>“</w:t>
      </w:r>
      <w:r w:rsidR="00EE1703">
        <w:rPr>
          <w:color w:val="3E3E3E"/>
          <w:spacing w:val="-3"/>
          <w:sz w:val="21"/>
          <w:lang w:eastAsia="zh-CN"/>
        </w:rPr>
        <w:t>美</w:t>
      </w:r>
      <w:r w:rsidR="00EE1703">
        <w:rPr>
          <w:color w:val="3E3E3E"/>
          <w:sz w:val="21"/>
          <w:lang w:eastAsia="zh-CN"/>
        </w:rPr>
        <w:t>高</w:t>
      </w:r>
      <w:r w:rsidR="00EE1703">
        <w:rPr>
          <w:color w:val="3E3E3E"/>
          <w:spacing w:val="-3"/>
          <w:sz w:val="21"/>
          <w:lang w:eastAsia="zh-CN"/>
        </w:rPr>
        <w:t>美</w:t>
      </w:r>
      <w:r w:rsidR="00EE1703">
        <w:rPr>
          <w:color w:val="3E3E3E"/>
          <w:sz w:val="21"/>
          <w:lang w:eastAsia="zh-CN"/>
        </w:rPr>
        <w:t>”</w:t>
      </w:r>
      <w:r w:rsidR="00EE1703">
        <w:rPr>
          <w:color w:val="3E3E3E"/>
          <w:spacing w:val="-3"/>
          <w:sz w:val="21"/>
          <w:lang w:eastAsia="zh-CN"/>
        </w:rPr>
        <w:t>彩</w:t>
      </w:r>
      <w:r w:rsidR="00EE1703">
        <w:rPr>
          <w:color w:val="3E3E3E"/>
          <w:sz w:val="21"/>
          <w:lang w:eastAsia="zh-CN"/>
        </w:rPr>
        <w:t>电仅</w:t>
      </w:r>
      <w:r w:rsidR="00EE1703">
        <w:rPr>
          <w:color w:val="3E3E3E"/>
          <w:spacing w:val="-3"/>
          <w:sz w:val="21"/>
          <w:lang w:eastAsia="zh-CN"/>
        </w:rPr>
        <w:t>用</w:t>
      </w:r>
      <w:r w:rsidR="00EE1703">
        <w:rPr>
          <w:color w:val="3E3E3E"/>
          <w:sz w:val="21"/>
          <w:lang w:eastAsia="zh-CN"/>
        </w:rPr>
        <w:t>了</w:t>
      </w:r>
      <w:r w:rsidR="00EE1703">
        <w:rPr>
          <w:color w:val="3E3E3E"/>
          <w:spacing w:val="-53"/>
          <w:sz w:val="21"/>
          <w:lang w:eastAsia="zh-CN"/>
        </w:rPr>
        <w:t xml:space="preserve"> </w:t>
      </w:r>
      <w:r w:rsidR="00EE1703">
        <w:rPr>
          <w:color w:val="3E3E3E"/>
          <w:sz w:val="21"/>
          <w:lang w:eastAsia="zh-CN"/>
        </w:rPr>
        <w:t>2</w:t>
      </w:r>
      <w:r w:rsidR="00EE1703">
        <w:rPr>
          <w:color w:val="3E3E3E"/>
          <w:spacing w:val="-55"/>
          <w:sz w:val="21"/>
          <w:lang w:eastAsia="zh-CN"/>
        </w:rPr>
        <w:t xml:space="preserve"> </w:t>
      </w:r>
      <w:r w:rsidR="00EE1703">
        <w:rPr>
          <w:color w:val="3E3E3E"/>
          <w:sz w:val="21"/>
          <w:lang w:eastAsia="zh-CN"/>
        </w:rPr>
        <w:t>个</w:t>
      </w:r>
      <w:r w:rsidR="00EE1703">
        <w:rPr>
          <w:color w:val="3E3E3E"/>
          <w:spacing w:val="-3"/>
          <w:sz w:val="21"/>
          <w:lang w:eastAsia="zh-CN"/>
        </w:rPr>
        <w:t>月</w:t>
      </w:r>
      <w:r w:rsidR="00EE1703">
        <w:rPr>
          <w:color w:val="3E3E3E"/>
          <w:sz w:val="21"/>
          <w:lang w:eastAsia="zh-CN"/>
        </w:rPr>
        <w:t>。</w:t>
      </w:r>
      <w:r w:rsidR="00EE1703">
        <w:rPr>
          <w:color w:val="3E3E3E"/>
          <w:spacing w:val="-3"/>
          <w:sz w:val="21"/>
          <w:lang w:eastAsia="zh-CN"/>
        </w:rPr>
        <w:t>这</w:t>
      </w:r>
      <w:r w:rsidR="00EE1703">
        <w:rPr>
          <w:color w:val="3E3E3E"/>
          <w:sz w:val="21"/>
          <w:lang w:eastAsia="zh-CN"/>
        </w:rPr>
        <w:t>是</w:t>
      </w:r>
      <w:r w:rsidR="00EE1703">
        <w:rPr>
          <w:color w:val="3E3E3E"/>
          <w:spacing w:val="-3"/>
          <w:sz w:val="21"/>
          <w:lang w:eastAsia="zh-CN"/>
        </w:rPr>
        <w:t>海</w:t>
      </w:r>
      <w:r w:rsidR="00EE1703">
        <w:rPr>
          <w:color w:val="3E3E3E"/>
          <w:sz w:val="21"/>
          <w:lang w:eastAsia="zh-CN"/>
        </w:rPr>
        <w:t>尔公</w:t>
      </w:r>
      <w:r w:rsidR="00EE1703">
        <w:rPr>
          <w:color w:val="3E3E3E"/>
          <w:spacing w:val="-3"/>
          <w:sz w:val="21"/>
          <w:lang w:eastAsia="zh-CN"/>
        </w:rPr>
        <w:t>司</w:t>
      </w:r>
      <w:r w:rsidR="00EE1703">
        <w:rPr>
          <w:b/>
          <w:color w:val="A40020"/>
          <w:sz w:val="21"/>
          <w:lang w:eastAsia="zh-CN"/>
        </w:rPr>
        <w:t>优化各种活动之间的</w:t>
      </w:r>
      <w:r w:rsidR="00EE1703">
        <w:rPr>
          <w:b/>
          <w:color w:val="A40020"/>
          <w:spacing w:val="-3"/>
          <w:sz w:val="21"/>
          <w:lang w:eastAsia="zh-CN"/>
        </w:rPr>
        <w:t>联</w:t>
      </w:r>
      <w:r w:rsidR="00EE1703">
        <w:rPr>
          <w:b/>
          <w:color w:val="A40020"/>
          <w:sz w:val="21"/>
          <w:lang w:eastAsia="zh-CN"/>
        </w:rPr>
        <w:t>系</w:t>
      </w:r>
      <w:r w:rsidR="00EE1703">
        <w:rPr>
          <w:b/>
          <w:color w:val="A40020"/>
          <w:spacing w:val="-3"/>
          <w:sz w:val="21"/>
          <w:lang w:eastAsia="zh-CN"/>
        </w:rPr>
        <w:t>所</w:t>
      </w:r>
      <w:r w:rsidR="00EE1703">
        <w:rPr>
          <w:b/>
          <w:color w:val="A40020"/>
          <w:sz w:val="21"/>
          <w:lang w:eastAsia="zh-CN"/>
        </w:rPr>
        <w:t>带来的优势</w:t>
      </w:r>
      <w:r w:rsidR="00EE1703">
        <w:rPr>
          <w:color w:val="3E3E3E"/>
          <w:sz w:val="21"/>
          <w:lang w:eastAsia="zh-CN"/>
        </w:rPr>
        <w:t>。</w:t>
      </w:r>
    </w:p>
    <w:p w:rsidR="00297F27" w:rsidRDefault="00EE1703">
      <w:pPr>
        <w:spacing w:before="7"/>
        <w:ind w:left="232"/>
        <w:jc w:val="both"/>
        <w:rPr>
          <w:b/>
          <w:sz w:val="21"/>
          <w:lang w:eastAsia="zh-CN"/>
        </w:rPr>
      </w:pPr>
      <w:r>
        <w:rPr>
          <w:color w:val="3E3E3E"/>
          <w:sz w:val="21"/>
          <w:lang w:eastAsia="zh-CN"/>
        </w:rPr>
        <w:t>3.优化价值系统中</w:t>
      </w:r>
      <w:r>
        <w:rPr>
          <w:b/>
          <w:color w:val="A40020"/>
          <w:sz w:val="21"/>
          <w:lang w:eastAsia="zh-CN"/>
        </w:rPr>
        <w:t>各项价值活动之间的联系方式</w:t>
      </w:r>
    </w:p>
    <w:p w:rsidR="00297F27" w:rsidRDefault="007310F4">
      <w:pPr>
        <w:pStyle w:val="a3"/>
        <w:spacing w:before="0" w:line="36" w:lineRule="exact"/>
        <w:ind w:left="1906"/>
        <w:rPr>
          <w:sz w:val="3"/>
        </w:rPr>
      </w:pPr>
      <w:r>
        <w:rPr>
          <w:noProof/>
          <w:sz w:val="3"/>
          <w:lang w:eastAsia="zh-CN"/>
        </w:rPr>
        <mc:AlternateContent>
          <mc:Choice Requires="wpg">
            <w:drawing>
              <wp:inline distT="0" distB="0" distL="0" distR="0">
                <wp:extent cx="1749425" cy="23495"/>
                <wp:effectExtent l="1905" t="3810" r="1270" b="1270"/>
                <wp:docPr id="565"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9425" cy="23495"/>
                          <a:chOff x="0" y="0"/>
                          <a:chExt cx="2755" cy="37"/>
                        </a:xfrm>
                      </wpg:grpSpPr>
                      <wps:wsp>
                        <wps:cNvPr id="566" name="Line 401"/>
                        <wps:cNvCnPr>
                          <a:cxnSpLocks noChangeShapeType="1"/>
                        </wps:cNvCnPr>
                        <wps:spPr bwMode="auto">
                          <a:xfrm>
                            <a:off x="6" y="6"/>
                            <a:ext cx="274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67" name="Line 400"/>
                        <wps:cNvCnPr>
                          <a:cxnSpLocks noChangeShapeType="1"/>
                        </wps:cNvCnPr>
                        <wps:spPr bwMode="auto">
                          <a:xfrm>
                            <a:off x="6" y="30"/>
                            <a:ext cx="2742" cy="0"/>
                          </a:xfrm>
                          <a:prstGeom prst="line">
                            <a:avLst/>
                          </a:prstGeom>
                          <a:noFill/>
                          <a:ln w="7925">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BE4F4D" id="Group 399" o:spid="_x0000_s1026" style="width:137.75pt;height:1.85pt;mso-position-horizontal-relative:char;mso-position-vertical-relative:line" coordsize="27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">
                <v:line id="Line 401" o:spid="_x0000_s1027" style="position:absolute;visibility:visible;mso-wrap-style:square" from="6,6" to="27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XeEMQAAADcAAAADwAAAGRycy9kb3ducmV2LnhtbESPQWvCQBSE70L/w/IK3nRTsaFEVykF&#10;RUQFUw8eH9lnEpp9u2ZXjf++Kwgeh5n5hpnOO9OIK7W+tqzgY5iAIC6srrlUcPhdDL5A+ICssbFM&#10;Cu7kYT57600x0/bGe7rmoRQRwj5DBVUILpPSFxUZ9EPriKN3sq3BEGVbSt3iLcJNI0dJkkqDNceF&#10;Ch39VFT85RejgIqtW7vzXq/y8fGyGS/o7pc7pfrv3fcERKAuvMLP9kor+ExTeJy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ld4QxAAAANwAAAAPAAAAAAAAAAAA&#10;AAAAAKECAABkcnMvZG93bnJldi54bWxQSwUGAAAAAAQABAD5AAAAkgMAAAAA&#10;" strokecolor="#a40020" strokeweight=".6pt"/>
                <v:line id="Line 400" o:spid="_x0000_s1028" style="position:absolute;visibility:visible;mso-wrap-style:square" from="6,30" to="27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gXDcUAAADcAAAADwAAAGRycy9kb3ducmV2LnhtbESP3WrCQBSE7wXfYTlC73SjUH+iq5QU&#10;oQgVqsXrQ/aYBLNnw+42xjx9t1DwcpiZb5jNrjO1aMn5yrKC6SQBQZxbXXGh4Pu8Hy9B+ICssbZM&#10;Ch7kYbcdDjaYanvnL2pPoRARwj5FBWUITSqlz0sy6Ce2IY7e1TqDIUpXSO3wHuGmlrMkmUuDFceF&#10;EhvKSspvpx+j4OIO/XtvZn7ff55xWbXZSh8zpV5G3dsaRKAuPMP/7Q+t4HW+gL8z8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gXDcUAAADcAAAADwAAAAAAAAAA&#10;AAAAAAChAgAAZHJzL2Rvd25yZXYueG1sUEsFBgAAAAAEAAQA+QAAAJMDAAAAAA==&#10;" strokecolor="#a40020" strokeweight=".22014mm"/>
                <w10:anchorlock/>
              </v:group>
            </w:pict>
          </mc:Fallback>
        </mc:AlternateContent>
      </w:r>
    </w:p>
    <w:p w:rsidR="00297F27" w:rsidRDefault="007310F4">
      <w:pPr>
        <w:spacing w:before="1" w:line="273" w:lineRule="auto"/>
        <w:ind w:left="232" w:right="212"/>
        <w:jc w:val="both"/>
        <w:rPr>
          <w:sz w:val="21"/>
          <w:lang w:eastAsia="zh-CN"/>
        </w:rPr>
      </w:pPr>
      <w:r>
        <w:rPr>
          <w:noProof/>
          <w:lang w:eastAsia="zh-CN"/>
        </w:rPr>
        <mc:AlternateContent>
          <mc:Choice Requires="wpg">
            <w:drawing>
              <wp:anchor distT="0" distB="0" distL="114300" distR="114300" simplePos="0" relativeHeight="502757120" behindDoc="1" locked="0" layoutInCell="1" allowOverlap="1">
                <wp:simplePos x="0" y="0"/>
                <wp:positionH relativeFrom="page">
                  <wp:posOffset>2315845</wp:posOffset>
                </wp:positionH>
                <wp:positionV relativeFrom="paragraph">
                  <wp:posOffset>372745</wp:posOffset>
                </wp:positionV>
                <wp:extent cx="2018665" cy="22860"/>
                <wp:effectExtent l="1270" t="10160" r="8890" b="5080"/>
                <wp:wrapNone/>
                <wp:docPr id="562"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8665" cy="22860"/>
                          <a:chOff x="3647" y="587"/>
                          <a:chExt cx="3179" cy="36"/>
                        </a:xfrm>
                      </wpg:grpSpPr>
                      <wps:wsp>
                        <wps:cNvPr id="563" name="Line 398"/>
                        <wps:cNvCnPr>
                          <a:cxnSpLocks noChangeShapeType="1"/>
                        </wps:cNvCnPr>
                        <wps:spPr bwMode="auto">
                          <a:xfrm>
                            <a:off x="3653" y="593"/>
                            <a:ext cx="316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64" name="Line 397"/>
                        <wps:cNvCnPr>
                          <a:cxnSpLocks noChangeShapeType="1"/>
                        </wps:cNvCnPr>
                        <wps:spPr bwMode="auto">
                          <a:xfrm>
                            <a:off x="3653" y="617"/>
                            <a:ext cx="316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3CE1C" id="Group 396" o:spid="_x0000_s1026" style="position:absolute;left:0;text-align:left;margin-left:182.35pt;margin-top:29.35pt;width:158.95pt;height:1.8pt;z-index:-559360;mso-position-horizontal-relative:page" coordorigin="3647,587" coordsize="317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">
                <v:line id="Line 398" o:spid="_x0000_s1027" style="position:absolute;visibility:visible;mso-wrap-style:square" from="3653,593" to="682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J9iMUAAADcAAAADwAAAGRycy9kb3ducmV2LnhtbESPQWvCQBSE7wX/w/KE3urGaqWkboII&#10;ipRaSOrB4yP7mgSzb7fZVeO/7wqFHoeZ+YZZ5oPpxIV631pWMJ0kIIgrq1uuFRy+Nk+vIHxA1thZ&#10;JgU38pBno4clptpeuaBLGWoRIexTVNCE4FIpfdWQQT+xjjh637Y3GKLsa6l7vEa46eRzkiykwZbj&#10;QoOO1g1Vp/JsFFC1d+/up9C7cn48f8w3dPPbT6Uex8PqDUSgIfyH/9o7reBlMYP7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J9iMUAAADcAAAADwAAAAAAAAAA&#10;AAAAAAChAgAAZHJzL2Rvd25yZXYueG1sUEsFBgAAAAAEAAQA+QAAAJMDAAAAAA==&#10;" strokecolor="#a40020" strokeweight=".6pt"/>
                <v:line id="Line 397" o:spid="_x0000_s1028" style="position:absolute;visibility:visible;mso-wrap-style:square" from="3653,617" to="6820,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vl/MQAAADcAAAADwAAAGRycy9kb3ducmV2LnhtbESPQWvCQBSE74L/YXlCb7qxpFKiq4hg&#10;EdGCqQePj+wzCWbfbrOrxn/fFQoeh5n5hpktOtOIG7W+tqxgPEpAEBdW11wqOP6sh58gfEDW2Fgm&#10;BQ/ysJj3ezPMtL3zgW55KEWEsM9QQRWCy6T0RUUG/cg64uidbWswRNmWUrd4j3DTyPckmUiDNceF&#10;Ch2tKiou+dUooGLvtu73oDd5erru0jU9/Ne3Um+DbjkFEagLr/B/e6MVfExSeJ6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C+X8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7144" behindDoc="1" locked="0" layoutInCell="1" allowOverlap="1">
                <wp:simplePos x="0" y="0"/>
                <wp:positionH relativeFrom="page">
                  <wp:posOffset>4852670</wp:posOffset>
                </wp:positionH>
                <wp:positionV relativeFrom="paragraph">
                  <wp:posOffset>570865</wp:posOffset>
                </wp:positionV>
                <wp:extent cx="676910" cy="22860"/>
                <wp:effectExtent l="4445" t="8255" r="4445" b="6985"/>
                <wp:wrapNone/>
                <wp:docPr id="559"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2860"/>
                          <a:chOff x="7642" y="899"/>
                          <a:chExt cx="1066" cy="36"/>
                        </a:xfrm>
                      </wpg:grpSpPr>
                      <wps:wsp>
                        <wps:cNvPr id="560" name="Line 395"/>
                        <wps:cNvCnPr>
                          <a:cxnSpLocks noChangeShapeType="1"/>
                        </wps:cNvCnPr>
                        <wps:spPr bwMode="auto">
                          <a:xfrm>
                            <a:off x="7648" y="905"/>
                            <a:ext cx="105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61" name="Line 394"/>
                        <wps:cNvCnPr>
                          <a:cxnSpLocks noChangeShapeType="1"/>
                        </wps:cNvCnPr>
                        <wps:spPr bwMode="auto">
                          <a:xfrm>
                            <a:off x="7648" y="929"/>
                            <a:ext cx="105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F37743" id="Group 393" o:spid="_x0000_s1026" style="position:absolute;left:0;text-align:left;margin-left:382.1pt;margin-top:44.95pt;width:53.3pt;height:1.8pt;z-index:-559336;mso-position-horizontal-relative:page" coordorigin="7642,899" coordsize="10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">
                <v:line id="Line 395" o:spid="_x0000_s1027" style="position:absolute;visibility:visible;mso-wrap-style:square" from="7648,905" to="870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Dj/8IAAADcAAAADwAAAGRycy9kb3ducmV2LnhtbERPy2rCQBTdF/oPwxW6qxOLiqSOUgqW&#10;UGoh0YXLS+Y2Cc3cmWYmD//eWQhdHs57u59MKwbqfGNZwWKegCAurW64UnA+HZ43IHxA1thaJgVX&#10;8rDfPT5sMdV25JyGIlQihrBPUUEdgkul9GVNBv3cOuLI/djOYIiwq6TucIzhppUvSbKWBhuODTU6&#10;eq+p/C16o4DKo/t0f7nOiuWl/1oe6Oo/vpV6mk1vryACTeFffHdnWsFqHefHM/EI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Dj/8IAAADcAAAADwAAAAAAAAAAAAAA&#10;AAChAgAAZHJzL2Rvd25yZXYueG1sUEsFBgAAAAAEAAQA+QAAAJADAAAAAA==&#10;" strokecolor="#a40020" strokeweight=".6pt"/>
                <v:line id="Line 394" o:spid="_x0000_s1028" style="position:absolute;visibility:visible;mso-wrap-style:square" from="7648,929" to="8701,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GZMMAAADcAAAADwAAAGRycy9kb3ducmV2LnhtbESPQYvCMBSE7wv+h/AEb2vqorJUo4ig&#10;iOiC1YPHR/Nsi81Ltola/70RFvY4zMw3zHTemlrcqfGVZQWDfgKCOLe64kLB6bj6/AbhA7LG2jIp&#10;eJKH+azzMcVU2wcf6J6FQkQI+xQVlCG4VEqfl2TQ960jjt7FNgZDlE0hdYOPCDe1/EqSsTRYcVwo&#10;0dGypPya3YwCyvdu634PepMNz7fdcEVPv/5RqtdtFxMQgdrwH/5rb7SC0XgA7zPx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8RmTDAAAA3AAAAA8AAAAAAAAAAAAA&#10;AAAAoQIAAGRycy9kb3ducmV2LnhtbFBLBQYAAAAABAAEAPkAAACRAwAAAAA=&#10;" strokecolor="#a40020" strokeweight=".6pt"/>
                <w10:wrap anchorx="page"/>
              </v:group>
            </w:pict>
          </mc:Fallback>
        </mc:AlternateContent>
      </w:r>
      <w:r w:rsidR="00EE1703">
        <w:rPr>
          <w:color w:val="3E3E3E"/>
          <w:sz w:val="21"/>
          <w:lang w:eastAsia="zh-CN"/>
        </w:rPr>
        <w:t>按照</w:t>
      </w:r>
      <w:r w:rsidR="00EE1703">
        <w:rPr>
          <w:color w:val="3E3E3E"/>
          <w:spacing w:val="-3"/>
          <w:sz w:val="21"/>
          <w:lang w:eastAsia="zh-CN"/>
        </w:rPr>
        <w:t>波</w:t>
      </w:r>
      <w:r w:rsidR="00EE1703">
        <w:rPr>
          <w:color w:val="3E3E3E"/>
          <w:sz w:val="21"/>
          <w:lang w:eastAsia="zh-CN"/>
        </w:rPr>
        <w:t>特</w:t>
      </w:r>
      <w:r w:rsidR="00EE1703">
        <w:rPr>
          <w:color w:val="3E3E3E"/>
          <w:spacing w:val="-3"/>
          <w:sz w:val="21"/>
          <w:lang w:eastAsia="zh-CN"/>
        </w:rPr>
        <w:t>的</w:t>
      </w:r>
      <w:r w:rsidR="00EE1703">
        <w:rPr>
          <w:color w:val="3E3E3E"/>
          <w:sz w:val="21"/>
          <w:lang w:eastAsia="zh-CN"/>
        </w:rPr>
        <w:t>逻</w:t>
      </w:r>
      <w:r w:rsidR="00EE1703">
        <w:rPr>
          <w:color w:val="3E3E3E"/>
          <w:spacing w:val="-3"/>
          <w:sz w:val="21"/>
          <w:lang w:eastAsia="zh-CN"/>
        </w:rPr>
        <w:t>辑</w:t>
      </w:r>
      <w:r w:rsidR="00EE1703">
        <w:rPr>
          <w:color w:val="3E3E3E"/>
          <w:sz w:val="21"/>
          <w:lang w:eastAsia="zh-CN"/>
        </w:rPr>
        <w:t>，</w:t>
      </w:r>
      <w:r w:rsidR="00EE1703">
        <w:rPr>
          <w:color w:val="3E3E3E"/>
          <w:spacing w:val="-3"/>
          <w:sz w:val="21"/>
          <w:lang w:eastAsia="zh-CN"/>
        </w:rPr>
        <w:t>每</w:t>
      </w:r>
      <w:r w:rsidR="00EE1703">
        <w:rPr>
          <w:color w:val="3E3E3E"/>
          <w:sz w:val="21"/>
          <w:lang w:eastAsia="zh-CN"/>
        </w:rPr>
        <w:t>个</w:t>
      </w:r>
      <w:r w:rsidR="00EE1703">
        <w:rPr>
          <w:color w:val="3E3E3E"/>
          <w:spacing w:val="-3"/>
          <w:sz w:val="21"/>
          <w:lang w:eastAsia="zh-CN"/>
        </w:rPr>
        <w:t>企</w:t>
      </w:r>
      <w:r w:rsidR="00EE1703">
        <w:rPr>
          <w:color w:val="3E3E3E"/>
          <w:sz w:val="21"/>
          <w:lang w:eastAsia="zh-CN"/>
        </w:rPr>
        <w:t>业都</w:t>
      </w:r>
      <w:r w:rsidR="00EE1703">
        <w:rPr>
          <w:color w:val="3E3E3E"/>
          <w:spacing w:val="-3"/>
          <w:sz w:val="21"/>
          <w:lang w:eastAsia="zh-CN"/>
        </w:rPr>
        <w:t>处</w:t>
      </w:r>
      <w:r w:rsidR="00EE1703">
        <w:rPr>
          <w:color w:val="3E3E3E"/>
          <w:sz w:val="21"/>
          <w:lang w:eastAsia="zh-CN"/>
        </w:rPr>
        <w:t>在</w:t>
      </w:r>
      <w:r w:rsidR="00EE1703">
        <w:rPr>
          <w:color w:val="3E3E3E"/>
          <w:spacing w:val="-3"/>
          <w:sz w:val="21"/>
          <w:lang w:eastAsia="zh-CN"/>
        </w:rPr>
        <w:t>产</w:t>
      </w:r>
      <w:r w:rsidR="00EE1703">
        <w:rPr>
          <w:color w:val="3E3E3E"/>
          <w:sz w:val="21"/>
          <w:lang w:eastAsia="zh-CN"/>
        </w:rPr>
        <w:t>业</w:t>
      </w:r>
      <w:r w:rsidR="00EE1703">
        <w:rPr>
          <w:color w:val="3E3E3E"/>
          <w:spacing w:val="-3"/>
          <w:sz w:val="21"/>
          <w:lang w:eastAsia="zh-CN"/>
        </w:rPr>
        <w:t>链</w:t>
      </w:r>
      <w:r w:rsidR="00EE1703">
        <w:rPr>
          <w:color w:val="3E3E3E"/>
          <w:sz w:val="21"/>
          <w:lang w:eastAsia="zh-CN"/>
        </w:rPr>
        <w:t>中</w:t>
      </w:r>
      <w:r w:rsidR="00EE1703">
        <w:rPr>
          <w:color w:val="3E3E3E"/>
          <w:spacing w:val="-3"/>
          <w:sz w:val="21"/>
          <w:lang w:eastAsia="zh-CN"/>
        </w:rPr>
        <w:t>的</w:t>
      </w:r>
      <w:r w:rsidR="00EE1703">
        <w:rPr>
          <w:color w:val="3E3E3E"/>
          <w:sz w:val="21"/>
          <w:lang w:eastAsia="zh-CN"/>
        </w:rPr>
        <w:t>某</w:t>
      </w:r>
      <w:r w:rsidR="00EE1703">
        <w:rPr>
          <w:color w:val="3E3E3E"/>
          <w:spacing w:val="-3"/>
          <w:sz w:val="21"/>
          <w:lang w:eastAsia="zh-CN"/>
        </w:rPr>
        <w:t>一</w:t>
      </w:r>
      <w:r w:rsidR="00EE1703">
        <w:rPr>
          <w:color w:val="3E3E3E"/>
          <w:sz w:val="21"/>
          <w:lang w:eastAsia="zh-CN"/>
        </w:rPr>
        <w:t>环节</w:t>
      </w:r>
      <w:r w:rsidR="00EE1703">
        <w:rPr>
          <w:color w:val="3E3E3E"/>
          <w:spacing w:val="-3"/>
          <w:sz w:val="21"/>
          <w:lang w:eastAsia="zh-CN"/>
        </w:rPr>
        <w:t>，</w:t>
      </w:r>
      <w:r w:rsidR="00EE1703">
        <w:rPr>
          <w:color w:val="3E3E3E"/>
          <w:sz w:val="21"/>
          <w:lang w:eastAsia="zh-CN"/>
        </w:rPr>
        <w:t>一</w:t>
      </w:r>
      <w:r w:rsidR="00EE1703">
        <w:rPr>
          <w:color w:val="3E3E3E"/>
          <w:spacing w:val="-3"/>
          <w:sz w:val="21"/>
          <w:lang w:eastAsia="zh-CN"/>
        </w:rPr>
        <w:t>个</w:t>
      </w:r>
      <w:r w:rsidR="00EE1703">
        <w:rPr>
          <w:color w:val="3E3E3E"/>
          <w:sz w:val="21"/>
          <w:lang w:eastAsia="zh-CN"/>
        </w:rPr>
        <w:t>企</w:t>
      </w:r>
      <w:r w:rsidR="00EE1703">
        <w:rPr>
          <w:color w:val="3E3E3E"/>
          <w:spacing w:val="-3"/>
          <w:sz w:val="21"/>
          <w:lang w:eastAsia="zh-CN"/>
        </w:rPr>
        <w:t>业</w:t>
      </w:r>
      <w:r w:rsidR="00EE1703">
        <w:rPr>
          <w:color w:val="3E3E3E"/>
          <w:sz w:val="21"/>
          <w:lang w:eastAsia="zh-CN"/>
        </w:rPr>
        <w:t>要</w:t>
      </w:r>
      <w:r w:rsidR="00EE1703">
        <w:rPr>
          <w:color w:val="3E3E3E"/>
          <w:spacing w:val="-3"/>
          <w:sz w:val="21"/>
          <w:lang w:eastAsia="zh-CN"/>
        </w:rPr>
        <w:t>赢</w:t>
      </w:r>
      <w:r w:rsidR="00EE1703">
        <w:rPr>
          <w:color w:val="3E3E3E"/>
          <w:sz w:val="21"/>
          <w:lang w:eastAsia="zh-CN"/>
        </w:rPr>
        <w:t>得</w:t>
      </w:r>
      <w:r w:rsidR="00EE1703">
        <w:rPr>
          <w:color w:val="3E3E3E"/>
          <w:spacing w:val="-3"/>
          <w:sz w:val="21"/>
          <w:lang w:eastAsia="zh-CN"/>
        </w:rPr>
        <w:t>和</w:t>
      </w:r>
      <w:r w:rsidR="00EE1703">
        <w:rPr>
          <w:color w:val="3E3E3E"/>
          <w:sz w:val="21"/>
          <w:lang w:eastAsia="zh-CN"/>
        </w:rPr>
        <w:t>维持</w:t>
      </w:r>
      <w:r w:rsidR="00EE1703">
        <w:rPr>
          <w:color w:val="3E3E3E"/>
          <w:spacing w:val="-3"/>
          <w:sz w:val="21"/>
          <w:lang w:eastAsia="zh-CN"/>
        </w:rPr>
        <w:t>竞</w:t>
      </w:r>
      <w:r w:rsidR="00EE1703">
        <w:rPr>
          <w:color w:val="3E3E3E"/>
          <w:sz w:val="21"/>
          <w:lang w:eastAsia="zh-CN"/>
        </w:rPr>
        <w:t>争</w:t>
      </w:r>
      <w:r w:rsidR="00EE1703">
        <w:rPr>
          <w:color w:val="3E3E3E"/>
          <w:spacing w:val="-3"/>
          <w:sz w:val="21"/>
          <w:lang w:eastAsia="zh-CN"/>
        </w:rPr>
        <w:t>优</w:t>
      </w:r>
      <w:r w:rsidR="00EE1703">
        <w:rPr>
          <w:color w:val="3E3E3E"/>
          <w:sz w:val="21"/>
          <w:lang w:eastAsia="zh-CN"/>
        </w:rPr>
        <w:t>势</w:t>
      </w:r>
      <w:r w:rsidR="00EE1703">
        <w:rPr>
          <w:color w:val="3E3E3E"/>
          <w:spacing w:val="-3"/>
          <w:sz w:val="21"/>
          <w:lang w:eastAsia="zh-CN"/>
        </w:rPr>
        <w:t>不</w:t>
      </w:r>
      <w:r w:rsidR="00EE1703">
        <w:rPr>
          <w:color w:val="3E3E3E"/>
          <w:sz w:val="21"/>
          <w:lang w:eastAsia="zh-CN"/>
        </w:rPr>
        <w:t>仅</w:t>
      </w:r>
      <w:r w:rsidR="00EE1703">
        <w:rPr>
          <w:color w:val="3E3E3E"/>
          <w:spacing w:val="-2"/>
          <w:sz w:val="21"/>
          <w:lang w:eastAsia="zh-CN"/>
        </w:rPr>
        <w:t>取</w:t>
      </w:r>
      <w:r w:rsidR="00EE1703">
        <w:rPr>
          <w:color w:val="3E3E3E"/>
          <w:sz w:val="21"/>
          <w:lang w:eastAsia="zh-CN"/>
        </w:rPr>
        <w:t>决</w:t>
      </w:r>
      <w:r w:rsidR="00EE1703">
        <w:rPr>
          <w:color w:val="3E3E3E"/>
          <w:spacing w:val="-3"/>
          <w:sz w:val="21"/>
          <w:lang w:eastAsia="zh-CN"/>
        </w:rPr>
        <w:t>于</w:t>
      </w:r>
      <w:r w:rsidR="00EE1703">
        <w:rPr>
          <w:color w:val="3E3E3E"/>
          <w:sz w:val="21"/>
          <w:lang w:eastAsia="zh-CN"/>
        </w:rPr>
        <w:t>其内</w:t>
      </w:r>
      <w:r w:rsidR="00EE1703">
        <w:rPr>
          <w:color w:val="3E3E3E"/>
          <w:spacing w:val="-3"/>
          <w:sz w:val="21"/>
          <w:lang w:eastAsia="zh-CN"/>
        </w:rPr>
        <w:t>部</w:t>
      </w:r>
      <w:r w:rsidR="00EE1703">
        <w:rPr>
          <w:color w:val="3E3E3E"/>
          <w:sz w:val="21"/>
          <w:lang w:eastAsia="zh-CN"/>
        </w:rPr>
        <w:t>价值链</w:t>
      </w:r>
      <w:r w:rsidR="00EE1703">
        <w:rPr>
          <w:color w:val="3E3E3E"/>
          <w:spacing w:val="-3"/>
          <w:sz w:val="21"/>
          <w:lang w:eastAsia="zh-CN"/>
        </w:rPr>
        <w:t>，</w:t>
      </w:r>
      <w:r w:rsidR="00EE1703">
        <w:rPr>
          <w:color w:val="3E3E3E"/>
          <w:sz w:val="21"/>
          <w:lang w:eastAsia="zh-CN"/>
        </w:rPr>
        <w:t>而</w:t>
      </w:r>
      <w:r w:rsidR="00EE1703">
        <w:rPr>
          <w:color w:val="3E3E3E"/>
          <w:spacing w:val="-3"/>
          <w:sz w:val="21"/>
          <w:lang w:eastAsia="zh-CN"/>
        </w:rPr>
        <w:t>且</w:t>
      </w:r>
      <w:r w:rsidR="00EE1703">
        <w:rPr>
          <w:color w:val="3E3E3E"/>
          <w:sz w:val="21"/>
          <w:lang w:eastAsia="zh-CN"/>
        </w:rPr>
        <w:t>还</w:t>
      </w:r>
      <w:r w:rsidR="00EE1703">
        <w:rPr>
          <w:color w:val="3E3E3E"/>
          <w:spacing w:val="-3"/>
          <w:sz w:val="21"/>
          <w:lang w:eastAsia="zh-CN"/>
        </w:rPr>
        <w:t>取</w:t>
      </w:r>
      <w:r w:rsidR="00EE1703">
        <w:rPr>
          <w:color w:val="3E3E3E"/>
          <w:sz w:val="21"/>
          <w:lang w:eastAsia="zh-CN"/>
        </w:rPr>
        <w:t>决</w:t>
      </w:r>
      <w:r w:rsidR="00EE1703">
        <w:rPr>
          <w:color w:val="3E3E3E"/>
          <w:spacing w:val="-3"/>
          <w:sz w:val="21"/>
          <w:lang w:eastAsia="zh-CN"/>
        </w:rPr>
        <w:t>于</w:t>
      </w:r>
      <w:r w:rsidR="00EE1703">
        <w:rPr>
          <w:color w:val="3E3E3E"/>
          <w:sz w:val="21"/>
          <w:lang w:eastAsia="zh-CN"/>
        </w:rPr>
        <w:t>在</w:t>
      </w:r>
      <w:r w:rsidR="00EE1703">
        <w:rPr>
          <w:color w:val="3E3E3E"/>
          <w:spacing w:val="-3"/>
          <w:sz w:val="21"/>
          <w:lang w:eastAsia="zh-CN"/>
        </w:rPr>
        <w:t>一个</w:t>
      </w:r>
      <w:r w:rsidR="00EE1703">
        <w:rPr>
          <w:b/>
          <w:color w:val="A40020"/>
          <w:sz w:val="21"/>
          <w:lang w:eastAsia="zh-CN"/>
        </w:rPr>
        <w:t>更大的价值系统（即</w:t>
      </w:r>
      <w:r w:rsidR="00EE1703">
        <w:rPr>
          <w:b/>
          <w:color w:val="A40020"/>
          <w:spacing w:val="-3"/>
          <w:sz w:val="21"/>
          <w:lang w:eastAsia="zh-CN"/>
        </w:rPr>
        <w:t>产</w:t>
      </w:r>
      <w:r w:rsidR="00EE1703">
        <w:rPr>
          <w:b/>
          <w:color w:val="A40020"/>
          <w:sz w:val="21"/>
          <w:lang w:eastAsia="zh-CN"/>
        </w:rPr>
        <w:t>业价值链）</w:t>
      </w:r>
      <w:r w:rsidR="00EE1703">
        <w:rPr>
          <w:color w:val="3E3E3E"/>
          <w:spacing w:val="-3"/>
          <w:sz w:val="21"/>
          <w:lang w:eastAsia="zh-CN"/>
        </w:rPr>
        <w:t>中</w:t>
      </w:r>
      <w:r w:rsidR="00EE1703">
        <w:rPr>
          <w:color w:val="3E3E3E"/>
          <w:sz w:val="21"/>
          <w:lang w:eastAsia="zh-CN"/>
        </w:rPr>
        <w:t>，</w:t>
      </w:r>
      <w:r w:rsidR="00EE1703">
        <w:rPr>
          <w:color w:val="3E3E3E"/>
          <w:spacing w:val="-3"/>
          <w:sz w:val="21"/>
          <w:lang w:eastAsia="zh-CN"/>
        </w:rPr>
        <w:t>一</w:t>
      </w:r>
      <w:r w:rsidR="00EE1703">
        <w:rPr>
          <w:color w:val="3E3E3E"/>
          <w:sz w:val="21"/>
          <w:lang w:eastAsia="zh-CN"/>
        </w:rPr>
        <w:t>个</w:t>
      </w:r>
      <w:r w:rsidR="00EE1703">
        <w:rPr>
          <w:color w:val="3E3E3E"/>
          <w:spacing w:val="-3"/>
          <w:sz w:val="21"/>
          <w:lang w:eastAsia="zh-CN"/>
        </w:rPr>
        <w:t>企业</w:t>
      </w:r>
      <w:r w:rsidR="00EE1703">
        <w:rPr>
          <w:color w:val="3E3E3E"/>
          <w:sz w:val="21"/>
          <w:lang w:eastAsia="zh-CN"/>
        </w:rPr>
        <w:t>的价</w:t>
      </w:r>
      <w:r w:rsidR="00EE1703">
        <w:rPr>
          <w:color w:val="3E3E3E"/>
          <w:spacing w:val="-3"/>
          <w:sz w:val="21"/>
          <w:lang w:eastAsia="zh-CN"/>
        </w:rPr>
        <w:t>值</w:t>
      </w:r>
      <w:r w:rsidR="00EE1703">
        <w:rPr>
          <w:color w:val="3E3E3E"/>
          <w:sz w:val="21"/>
          <w:lang w:eastAsia="zh-CN"/>
        </w:rPr>
        <w:t>链</w:t>
      </w:r>
      <w:r w:rsidR="00EE1703">
        <w:rPr>
          <w:color w:val="3E3E3E"/>
          <w:spacing w:val="-3"/>
          <w:sz w:val="21"/>
          <w:lang w:eastAsia="zh-CN"/>
        </w:rPr>
        <w:t>同</w:t>
      </w:r>
      <w:r w:rsidR="00EE1703">
        <w:rPr>
          <w:color w:val="3E3E3E"/>
          <w:sz w:val="21"/>
          <w:lang w:eastAsia="zh-CN"/>
        </w:rPr>
        <w:t>其</w:t>
      </w:r>
      <w:r w:rsidR="00EE1703">
        <w:rPr>
          <w:color w:val="3E3E3E"/>
          <w:spacing w:val="-3"/>
          <w:sz w:val="21"/>
          <w:lang w:eastAsia="zh-CN"/>
        </w:rPr>
        <w:t>供</w:t>
      </w:r>
      <w:r w:rsidR="00EE1703">
        <w:rPr>
          <w:color w:val="3E3E3E"/>
          <w:sz w:val="21"/>
          <w:lang w:eastAsia="zh-CN"/>
        </w:rPr>
        <w:t>应</w:t>
      </w:r>
      <w:r w:rsidR="00EE1703">
        <w:rPr>
          <w:color w:val="3E3E3E"/>
          <w:spacing w:val="-3"/>
          <w:sz w:val="21"/>
          <w:lang w:eastAsia="zh-CN"/>
        </w:rPr>
        <w:t>商</w:t>
      </w:r>
      <w:r w:rsidR="00EE1703">
        <w:rPr>
          <w:color w:val="3E3E3E"/>
          <w:sz w:val="21"/>
          <w:lang w:eastAsia="zh-CN"/>
        </w:rPr>
        <w:t>、</w:t>
      </w:r>
      <w:r w:rsidR="00EE1703">
        <w:rPr>
          <w:color w:val="3E3E3E"/>
          <w:spacing w:val="-3"/>
          <w:sz w:val="21"/>
          <w:lang w:eastAsia="zh-CN"/>
        </w:rPr>
        <w:t>销</w:t>
      </w:r>
      <w:r w:rsidR="00EE1703">
        <w:rPr>
          <w:color w:val="3E3E3E"/>
          <w:sz w:val="21"/>
          <w:lang w:eastAsia="zh-CN"/>
        </w:rPr>
        <w:t>售商</w:t>
      </w:r>
      <w:r w:rsidR="00EE1703">
        <w:rPr>
          <w:color w:val="3E3E3E"/>
          <w:spacing w:val="-3"/>
          <w:sz w:val="21"/>
          <w:lang w:eastAsia="zh-CN"/>
        </w:rPr>
        <w:t>以</w:t>
      </w:r>
      <w:r w:rsidR="00EE1703">
        <w:rPr>
          <w:color w:val="3E3E3E"/>
          <w:sz w:val="21"/>
          <w:lang w:eastAsia="zh-CN"/>
        </w:rPr>
        <w:t>及顾客</w:t>
      </w:r>
      <w:r w:rsidR="00EE1703">
        <w:rPr>
          <w:color w:val="3E3E3E"/>
          <w:spacing w:val="-3"/>
          <w:sz w:val="21"/>
          <w:lang w:eastAsia="zh-CN"/>
        </w:rPr>
        <w:t>价</w:t>
      </w:r>
      <w:r w:rsidR="00EE1703">
        <w:rPr>
          <w:color w:val="3E3E3E"/>
          <w:sz w:val="21"/>
          <w:lang w:eastAsia="zh-CN"/>
        </w:rPr>
        <w:t>值</w:t>
      </w:r>
      <w:r w:rsidR="00EE1703">
        <w:rPr>
          <w:color w:val="3E3E3E"/>
          <w:spacing w:val="-3"/>
          <w:sz w:val="21"/>
          <w:lang w:eastAsia="zh-CN"/>
        </w:rPr>
        <w:t>链</w:t>
      </w:r>
      <w:r w:rsidR="00EE1703">
        <w:rPr>
          <w:color w:val="3E3E3E"/>
          <w:sz w:val="21"/>
          <w:lang w:eastAsia="zh-CN"/>
        </w:rPr>
        <w:t>之</w:t>
      </w:r>
      <w:r w:rsidR="00EE1703">
        <w:rPr>
          <w:color w:val="3E3E3E"/>
          <w:spacing w:val="-3"/>
          <w:sz w:val="21"/>
          <w:lang w:eastAsia="zh-CN"/>
        </w:rPr>
        <w:t>间</w:t>
      </w:r>
      <w:r w:rsidR="00EE1703">
        <w:rPr>
          <w:color w:val="3E3E3E"/>
          <w:sz w:val="21"/>
          <w:lang w:eastAsia="zh-CN"/>
        </w:rPr>
        <w:t>的</w:t>
      </w:r>
      <w:r w:rsidR="00EE1703">
        <w:rPr>
          <w:color w:val="3E3E3E"/>
          <w:spacing w:val="-3"/>
          <w:sz w:val="21"/>
          <w:lang w:eastAsia="zh-CN"/>
        </w:rPr>
        <w:t>联</w:t>
      </w:r>
      <w:r w:rsidR="00EE1703">
        <w:rPr>
          <w:color w:val="3E3E3E"/>
          <w:sz w:val="21"/>
          <w:lang w:eastAsia="zh-CN"/>
        </w:rPr>
        <w:t>接</w:t>
      </w:r>
      <w:r w:rsidR="00EE1703">
        <w:rPr>
          <w:color w:val="3E3E3E"/>
          <w:spacing w:val="-3"/>
          <w:sz w:val="21"/>
          <w:lang w:eastAsia="zh-CN"/>
        </w:rPr>
        <w:t>。</w:t>
      </w:r>
      <w:r w:rsidR="00EE1703">
        <w:rPr>
          <w:color w:val="3E3E3E"/>
          <w:sz w:val="21"/>
          <w:lang w:eastAsia="zh-CN"/>
        </w:rPr>
        <w:t>后来</w:t>
      </w:r>
      <w:r w:rsidR="00EE1703">
        <w:rPr>
          <w:color w:val="3E3E3E"/>
          <w:spacing w:val="-3"/>
          <w:sz w:val="21"/>
          <w:lang w:eastAsia="zh-CN"/>
        </w:rPr>
        <w:t>，</w:t>
      </w:r>
      <w:r w:rsidR="00EE1703">
        <w:rPr>
          <w:color w:val="3E3E3E"/>
          <w:sz w:val="21"/>
          <w:lang w:eastAsia="zh-CN"/>
        </w:rPr>
        <w:t>有</w:t>
      </w:r>
      <w:r w:rsidR="00EE1703">
        <w:rPr>
          <w:color w:val="3E3E3E"/>
          <w:spacing w:val="-3"/>
          <w:sz w:val="21"/>
          <w:lang w:eastAsia="zh-CN"/>
        </w:rPr>
        <w:t>关</w:t>
      </w:r>
      <w:r w:rsidR="00EE1703">
        <w:rPr>
          <w:color w:val="3E3E3E"/>
          <w:sz w:val="21"/>
          <w:lang w:eastAsia="zh-CN"/>
        </w:rPr>
        <w:t>学</w:t>
      </w:r>
      <w:r w:rsidR="00EE1703">
        <w:rPr>
          <w:color w:val="3E3E3E"/>
          <w:spacing w:val="-3"/>
          <w:sz w:val="21"/>
          <w:lang w:eastAsia="zh-CN"/>
        </w:rPr>
        <w:t>者</w:t>
      </w:r>
      <w:r w:rsidR="00EE1703">
        <w:rPr>
          <w:color w:val="3E3E3E"/>
          <w:sz w:val="21"/>
          <w:lang w:eastAsia="zh-CN"/>
        </w:rPr>
        <w:t>在</w:t>
      </w:r>
      <w:r w:rsidR="00EE1703">
        <w:rPr>
          <w:color w:val="3E3E3E"/>
          <w:spacing w:val="-3"/>
          <w:sz w:val="21"/>
          <w:lang w:eastAsia="zh-CN"/>
        </w:rPr>
        <w:t>产</w:t>
      </w:r>
      <w:r w:rsidR="00EE1703">
        <w:rPr>
          <w:color w:val="3E3E3E"/>
          <w:sz w:val="21"/>
          <w:lang w:eastAsia="zh-CN"/>
        </w:rPr>
        <w:t>业</w:t>
      </w:r>
      <w:r w:rsidR="00EE1703">
        <w:rPr>
          <w:color w:val="3E3E3E"/>
          <w:spacing w:val="-3"/>
          <w:sz w:val="21"/>
          <w:lang w:eastAsia="zh-CN"/>
        </w:rPr>
        <w:t>价</w:t>
      </w:r>
      <w:r w:rsidR="00EE1703">
        <w:rPr>
          <w:color w:val="3E3E3E"/>
          <w:sz w:val="21"/>
          <w:lang w:eastAsia="zh-CN"/>
        </w:rPr>
        <w:t>值链</w:t>
      </w:r>
      <w:r w:rsidR="00EE1703">
        <w:rPr>
          <w:color w:val="3E3E3E"/>
          <w:spacing w:val="-3"/>
          <w:sz w:val="21"/>
          <w:lang w:eastAsia="zh-CN"/>
        </w:rPr>
        <w:t>基</w:t>
      </w:r>
      <w:r w:rsidR="00EE1703">
        <w:rPr>
          <w:color w:val="3E3E3E"/>
          <w:sz w:val="21"/>
          <w:lang w:eastAsia="zh-CN"/>
        </w:rPr>
        <w:t>础</w:t>
      </w:r>
      <w:r w:rsidR="00EE1703">
        <w:rPr>
          <w:color w:val="3E3E3E"/>
          <w:spacing w:val="-3"/>
          <w:sz w:val="21"/>
          <w:lang w:eastAsia="zh-CN"/>
        </w:rPr>
        <w:t>上</w:t>
      </w:r>
      <w:r w:rsidR="00EE1703">
        <w:rPr>
          <w:color w:val="3E3E3E"/>
          <w:sz w:val="21"/>
          <w:lang w:eastAsia="zh-CN"/>
        </w:rPr>
        <w:t>又</w:t>
      </w:r>
      <w:r w:rsidR="00EE1703">
        <w:rPr>
          <w:color w:val="3E3E3E"/>
          <w:spacing w:val="-3"/>
          <w:sz w:val="21"/>
          <w:lang w:eastAsia="zh-CN"/>
        </w:rPr>
        <w:t>提</w:t>
      </w:r>
      <w:r w:rsidR="00EE1703">
        <w:rPr>
          <w:color w:val="3E3E3E"/>
          <w:sz w:val="21"/>
          <w:lang w:eastAsia="zh-CN"/>
        </w:rPr>
        <w:t>出</w:t>
      </w:r>
      <w:r w:rsidR="00EE1703">
        <w:rPr>
          <w:color w:val="3E3E3E"/>
          <w:spacing w:val="-2"/>
          <w:sz w:val="21"/>
          <w:lang w:eastAsia="zh-CN"/>
        </w:rPr>
        <w:t>了</w:t>
      </w:r>
      <w:r w:rsidR="00EE1703">
        <w:rPr>
          <w:b/>
          <w:color w:val="A40020"/>
          <w:sz w:val="21"/>
          <w:lang w:eastAsia="zh-CN"/>
        </w:rPr>
        <w:t>价</w:t>
      </w:r>
      <w:r w:rsidR="00EE1703">
        <w:rPr>
          <w:b/>
          <w:color w:val="A40020"/>
          <w:spacing w:val="-3"/>
          <w:sz w:val="21"/>
          <w:lang w:eastAsia="zh-CN"/>
        </w:rPr>
        <w:t>值</w:t>
      </w:r>
      <w:r w:rsidR="00EE1703">
        <w:rPr>
          <w:b/>
          <w:color w:val="A40020"/>
          <w:sz w:val="21"/>
          <w:lang w:eastAsia="zh-CN"/>
        </w:rPr>
        <w:t>网模</w:t>
      </w:r>
      <w:r w:rsidR="00EE1703">
        <w:rPr>
          <w:b/>
          <w:color w:val="A40020"/>
          <w:spacing w:val="-1"/>
          <w:sz w:val="21"/>
          <w:lang w:eastAsia="zh-CN"/>
        </w:rPr>
        <w:t>型</w:t>
      </w:r>
      <w:r w:rsidR="00EE1703">
        <w:rPr>
          <w:color w:val="3E3E3E"/>
          <w:sz w:val="21"/>
          <w:lang w:eastAsia="zh-CN"/>
        </w:rPr>
        <w:t>。</w:t>
      </w:r>
      <w:r w:rsidR="00EE1703">
        <w:rPr>
          <w:color w:val="3E3E3E"/>
          <w:spacing w:val="-3"/>
          <w:sz w:val="21"/>
          <w:lang w:eastAsia="zh-CN"/>
        </w:rPr>
        <w:t>价</w:t>
      </w:r>
      <w:r w:rsidR="00EE1703">
        <w:rPr>
          <w:color w:val="3E3E3E"/>
          <w:sz w:val="21"/>
          <w:lang w:eastAsia="zh-CN"/>
        </w:rPr>
        <w:t>值</w:t>
      </w:r>
      <w:r w:rsidR="00EE1703">
        <w:rPr>
          <w:color w:val="3E3E3E"/>
          <w:spacing w:val="-3"/>
          <w:sz w:val="21"/>
          <w:lang w:eastAsia="zh-CN"/>
        </w:rPr>
        <w:t>网</w:t>
      </w:r>
      <w:r w:rsidR="00EE1703">
        <w:rPr>
          <w:color w:val="3E3E3E"/>
          <w:sz w:val="21"/>
          <w:lang w:eastAsia="zh-CN"/>
        </w:rPr>
        <w:t>强</w:t>
      </w:r>
      <w:r w:rsidR="00EE1703">
        <w:rPr>
          <w:color w:val="3E3E3E"/>
          <w:spacing w:val="-3"/>
          <w:sz w:val="21"/>
          <w:lang w:eastAsia="zh-CN"/>
        </w:rPr>
        <w:t>调</w:t>
      </w:r>
      <w:r w:rsidR="00EE1703">
        <w:rPr>
          <w:color w:val="3E3E3E"/>
          <w:sz w:val="21"/>
          <w:lang w:eastAsia="zh-CN"/>
        </w:rPr>
        <w:t>“</w:t>
      </w:r>
      <w:r w:rsidR="00EE1703">
        <w:rPr>
          <w:color w:val="3E3E3E"/>
          <w:spacing w:val="-3"/>
          <w:sz w:val="21"/>
          <w:lang w:eastAsia="zh-CN"/>
        </w:rPr>
        <w:t>以</w:t>
      </w:r>
      <w:r w:rsidR="00EE1703">
        <w:rPr>
          <w:color w:val="3E3E3E"/>
          <w:sz w:val="21"/>
          <w:lang w:eastAsia="zh-CN"/>
        </w:rPr>
        <w:t>顾客</w:t>
      </w:r>
      <w:r w:rsidR="00EE1703">
        <w:rPr>
          <w:color w:val="3E3E3E"/>
          <w:spacing w:val="-3"/>
          <w:sz w:val="21"/>
          <w:lang w:eastAsia="zh-CN"/>
        </w:rPr>
        <w:t>为</w:t>
      </w:r>
      <w:r w:rsidR="00EE1703">
        <w:rPr>
          <w:color w:val="3E3E3E"/>
          <w:sz w:val="21"/>
          <w:lang w:eastAsia="zh-CN"/>
        </w:rPr>
        <w:t>中心”</w:t>
      </w:r>
      <w:r w:rsidR="00EE1703">
        <w:rPr>
          <w:color w:val="3E3E3E"/>
          <w:spacing w:val="-3"/>
          <w:sz w:val="21"/>
          <w:lang w:eastAsia="zh-CN"/>
        </w:rPr>
        <w:t>，</w:t>
      </w:r>
      <w:r w:rsidR="00EE1703">
        <w:rPr>
          <w:color w:val="3E3E3E"/>
          <w:sz w:val="21"/>
          <w:lang w:eastAsia="zh-CN"/>
        </w:rPr>
        <w:t>在</w:t>
      </w:r>
      <w:r w:rsidR="00EE1703">
        <w:rPr>
          <w:color w:val="3E3E3E"/>
          <w:spacing w:val="-3"/>
          <w:sz w:val="21"/>
          <w:lang w:eastAsia="zh-CN"/>
        </w:rPr>
        <w:t>专</w:t>
      </w:r>
      <w:r w:rsidR="00EE1703">
        <w:rPr>
          <w:color w:val="3E3E3E"/>
          <w:sz w:val="21"/>
          <w:lang w:eastAsia="zh-CN"/>
        </w:rPr>
        <w:t>业</w:t>
      </w:r>
      <w:r w:rsidR="00EE1703">
        <w:rPr>
          <w:color w:val="3E3E3E"/>
          <w:spacing w:val="-3"/>
          <w:sz w:val="21"/>
          <w:lang w:eastAsia="zh-CN"/>
        </w:rPr>
        <w:t>化</w:t>
      </w:r>
      <w:r w:rsidR="00EE1703">
        <w:rPr>
          <w:color w:val="3E3E3E"/>
          <w:sz w:val="21"/>
          <w:lang w:eastAsia="zh-CN"/>
        </w:rPr>
        <w:t>分</w:t>
      </w:r>
      <w:r w:rsidR="00EE1703">
        <w:rPr>
          <w:color w:val="3E3E3E"/>
          <w:spacing w:val="-3"/>
          <w:sz w:val="21"/>
          <w:lang w:eastAsia="zh-CN"/>
        </w:rPr>
        <w:t>工</w:t>
      </w:r>
      <w:r w:rsidR="00EE1703">
        <w:rPr>
          <w:color w:val="3E3E3E"/>
          <w:sz w:val="21"/>
          <w:lang w:eastAsia="zh-CN"/>
        </w:rPr>
        <w:t>的</w:t>
      </w:r>
      <w:r w:rsidR="00EE1703">
        <w:rPr>
          <w:color w:val="3E3E3E"/>
          <w:spacing w:val="-3"/>
          <w:sz w:val="21"/>
          <w:lang w:eastAsia="zh-CN"/>
        </w:rPr>
        <w:t>生</w:t>
      </w:r>
      <w:r w:rsidR="00EE1703">
        <w:rPr>
          <w:color w:val="3E3E3E"/>
          <w:sz w:val="21"/>
          <w:lang w:eastAsia="zh-CN"/>
        </w:rPr>
        <w:t>产服</w:t>
      </w:r>
      <w:r w:rsidR="00EE1703">
        <w:rPr>
          <w:color w:val="3E3E3E"/>
          <w:spacing w:val="-3"/>
          <w:sz w:val="21"/>
          <w:lang w:eastAsia="zh-CN"/>
        </w:rPr>
        <w:t>务</w:t>
      </w:r>
      <w:r w:rsidR="00EE1703">
        <w:rPr>
          <w:color w:val="3E3E3E"/>
          <w:sz w:val="21"/>
          <w:lang w:eastAsia="zh-CN"/>
        </w:rPr>
        <w:t>模</w:t>
      </w:r>
      <w:r w:rsidR="00EE1703">
        <w:rPr>
          <w:color w:val="3E3E3E"/>
          <w:spacing w:val="-3"/>
          <w:sz w:val="21"/>
          <w:lang w:eastAsia="zh-CN"/>
        </w:rPr>
        <w:t>式</w:t>
      </w:r>
      <w:r w:rsidR="00EE1703">
        <w:rPr>
          <w:color w:val="3E3E3E"/>
          <w:sz w:val="21"/>
          <w:lang w:eastAsia="zh-CN"/>
        </w:rPr>
        <w:t>下</w:t>
      </w:r>
      <w:r w:rsidR="00EE1703">
        <w:rPr>
          <w:color w:val="3E3E3E"/>
          <w:spacing w:val="-3"/>
          <w:sz w:val="21"/>
          <w:lang w:eastAsia="zh-CN"/>
        </w:rPr>
        <w:t>，</w:t>
      </w:r>
      <w:r w:rsidR="00EE1703">
        <w:rPr>
          <w:color w:val="3E3E3E"/>
          <w:sz w:val="21"/>
          <w:lang w:eastAsia="zh-CN"/>
        </w:rPr>
        <w:t>把</w:t>
      </w:r>
      <w:r w:rsidR="00EE1703">
        <w:rPr>
          <w:color w:val="3E3E3E"/>
          <w:spacing w:val="-3"/>
          <w:sz w:val="21"/>
          <w:lang w:eastAsia="zh-CN"/>
        </w:rPr>
        <w:t>处</w:t>
      </w:r>
      <w:r w:rsidR="00EE1703">
        <w:rPr>
          <w:color w:val="3E3E3E"/>
          <w:sz w:val="21"/>
          <w:lang w:eastAsia="zh-CN"/>
        </w:rPr>
        <w:t>于</w:t>
      </w:r>
      <w:r w:rsidR="00EE1703">
        <w:rPr>
          <w:color w:val="3E3E3E"/>
          <w:spacing w:val="-3"/>
          <w:sz w:val="21"/>
          <w:lang w:eastAsia="zh-CN"/>
        </w:rPr>
        <w:t>“</w:t>
      </w:r>
      <w:r w:rsidR="00EE1703">
        <w:rPr>
          <w:color w:val="3E3E3E"/>
          <w:sz w:val="21"/>
          <w:lang w:eastAsia="zh-CN"/>
        </w:rPr>
        <w:t>价值</w:t>
      </w:r>
      <w:r w:rsidR="00EE1703">
        <w:rPr>
          <w:color w:val="3E3E3E"/>
          <w:spacing w:val="-3"/>
          <w:sz w:val="21"/>
          <w:lang w:eastAsia="zh-CN"/>
        </w:rPr>
        <w:t>系</w:t>
      </w:r>
      <w:r w:rsidR="00EE1703">
        <w:rPr>
          <w:color w:val="3E3E3E"/>
          <w:sz w:val="21"/>
          <w:lang w:eastAsia="zh-CN"/>
        </w:rPr>
        <w:t>统</w:t>
      </w:r>
      <w:r w:rsidR="00EE1703">
        <w:rPr>
          <w:color w:val="3E3E3E"/>
          <w:spacing w:val="-3"/>
          <w:sz w:val="21"/>
          <w:lang w:eastAsia="zh-CN"/>
        </w:rPr>
        <w:t>”</w:t>
      </w:r>
      <w:r w:rsidR="00EE1703">
        <w:rPr>
          <w:color w:val="3E3E3E"/>
          <w:sz w:val="21"/>
          <w:lang w:eastAsia="zh-CN"/>
        </w:rPr>
        <w:t>中</w:t>
      </w:r>
      <w:r w:rsidR="00EE1703">
        <w:rPr>
          <w:color w:val="3E3E3E"/>
          <w:spacing w:val="-3"/>
          <w:sz w:val="21"/>
          <w:lang w:eastAsia="zh-CN"/>
        </w:rPr>
        <w:t>不</w:t>
      </w:r>
      <w:r w:rsidR="00EE1703">
        <w:rPr>
          <w:color w:val="3E3E3E"/>
          <w:sz w:val="21"/>
          <w:lang w:eastAsia="zh-CN"/>
        </w:rPr>
        <w:t>同</w:t>
      </w:r>
      <w:r w:rsidR="00EE1703">
        <w:rPr>
          <w:color w:val="3E3E3E"/>
          <w:spacing w:val="-3"/>
          <w:sz w:val="21"/>
          <w:lang w:eastAsia="zh-CN"/>
        </w:rPr>
        <w:t>位</w:t>
      </w:r>
      <w:r w:rsidR="00EE1703">
        <w:rPr>
          <w:color w:val="3E3E3E"/>
          <w:sz w:val="21"/>
          <w:lang w:eastAsia="zh-CN"/>
        </w:rPr>
        <w:t>置</w:t>
      </w:r>
      <w:r w:rsidR="00EE1703">
        <w:rPr>
          <w:color w:val="3E3E3E"/>
          <w:spacing w:val="-3"/>
          <w:sz w:val="21"/>
          <w:lang w:eastAsia="zh-CN"/>
        </w:rPr>
        <w:t>并</w:t>
      </w:r>
      <w:r w:rsidR="00EE1703">
        <w:rPr>
          <w:color w:val="3E3E3E"/>
          <w:sz w:val="21"/>
          <w:lang w:eastAsia="zh-CN"/>
        </w:rPr>
        <w:t>存在</w:t>
      </w:r>
      <w:r w:rsidR="00EE1703">
        <w:rPr>
          <w:color w:val="3E3E3E"/>
          <w:spacing w:val="-3"/>
          <w:sz w:val="21"/>
          <w:lang w:eastAsia="zh-CN"/>
        </w:rPr>
        <w:t>密</w:t>
      </w:r>
      <w:r w:rsidR="00EE1703">
        <w:rPr>
          <w:color w:val="3E3E3E"/>
          <w:sz w:val="21"/>
          <w:lang w:eastAsia="zh-CN"/>
        </w:rPr>
        <w:t>切</w:t>
      </w:r>
      <w:r w:rsidR="00EE1703">
        <w:rPr>
          <w:color w:val="3E3E3E"/>
          <w:spacing w:val="-3"/>
          <w:sz w:val="21"/>
          <w:lang w:eastAsia="zh-CN"/>
        </w:rPr>
        <w:t>关</w:t>
      </w:r>
      <w:r w:rsidR="00EE1703">
        <w:rPr>
          <w:color w:val="3E3E3E"/>
          <w:sz w:val="21"/>
          <w:lang w:eastAsia="zh-CN"/>
        </w:rPr>
        <w:t>联</w:t>
      </w:r>
      <w:r w:rsidR="00EE1703">
        <w:rPr>
          <w:color w:val="3E3E3E"/>
          <w:spacing w:val="-3"/>
          <w:sz w:val="21"/>
          <w:lang w:eastAsia="zh-CN"/>
        </w:rPr>
        <w:t>的</w:t>
      </w:r>
      <w:r w:rsidR="00EE1703">
        <w:rPr>
          <w:color w:val="3E3E3E"/>
          <w:sz w:val="21"/>
          <w:lang w:eastAsia="zh-CN"/>
        </w:rPr>
        <w:t>企</w:t>
      </w:r>
      <w:r w:rsidR="00EE1703">
        <w:rPr>
          <w:color w:val="3E3E3E"/>
          <w:spacing w:val="-3"/>
          <w:sz w:val="21"/>
          <w:lang w:eastAsia="zh-CN"/>
        </w:rPr>
        <w:t>业</w:t>
      </w:r>
      <w:r w:rsidR="00EE1703">
        <w:rPr>
          <w:color w:val="3E3E3E"/>
          <w:sz w:val="21"/>
          <w:lang w:eastAsia="zh-CN"/>
        </w:rPr>
        <w:t>或</w:t>
      </w:r>
      <w:r w:rsidR="00EE1703">
        <w:rPr>
          <w:color w:val="3E3E3E"/>
          <w:spacing w:val="-3"/>
          <w:sz w:val="21"/>
          <w:lang w:eastAsia="zh-CN"/>
        </w:rPr>
        <w:t>者</w:t>
      </w:r>
      <w:r w:rsidR="00EE1703">
        <w:rPr>
          <w:color w:val="3E3E3E"/>
          <w:sz w:val="21"/>
          <w:lang w:eastAsia="zh-CN"/>
        </w:rPr>
        <w:t>相关</w:t>
      </w:r>
      <w:r w:rsidR="00EE1703">
        <w:rPr>
          <w:color w:val="3E3E3E"/>
          <w:spacing w:val="-3"/>
          <w:sz w:val="21"/>
          <w:lang w:eastAsia="zh-CN"/>
        </w:rPr>
        <w:t>利</w:t>
      </w:r>
      <w:r w:rsidR="00EE1703">
        <w:rPr>
          <w:color w:val="3E3E3E"/>
          <w:sz w:val="21"/>
          <w:lang w:eastAsia="zh-CN"/>
        </w:rPr>
        <w:t>益体整</w:t>
      </w:r>
      <w:r w:rsidR="00EE1703">
        <w:rPr>
          <w:color w:val="3E3E3E"/>
          <w:spacing w:val="-3"/>
          <w:sz w:val="21"/>
          <w:lang w:eastAsia="zh-CN"/>
        </w:rPr>
        <w:t>合</w:t>
      </w:r>
      <w:r w:rsidR="00EE1703">
        <w:rPr>
          <w:color w:val="3E3E3E"/>
          <w:sz w:val="21"/>
          <w:lang w:eastAsia="zh-CN"/>
        </w:rPr>
        <w:t>在</w:t>
      </w:r>
      <w:r w:rsidR="00EE1703">
        <w:rPr>
          <w:color w:val="3E3E3E"/>
          <w:spacing w:val="-3"/>
          <w:sz w:val="21"/>
          <w:lang w:eastAsia="zh-CN"/>
        </w:rPr>
        <w:t>一</w:t>
      </w:r>
      <w:r w:rsidR="00EE1703">
        <w:rPr>
          <w:color w:val="3E3E3E"/>
          <w:sz w:val="21"/>
          <w:lang w:eastAsia="zh-CN"/>
        </w:rPr>
        <w:t>起</w:t>
      </w:r>
      <w:r w:rsidR="00EE1703">
        <w:rPr>
          <w:color w:val="3E3E3E"/>
          <w:spacing w:val="-3"/>
          <w:sz w:val="21"/>
          <w:lang w:eastAsia="zh-CN"/>
        </w:rPr>
        <w:t>，</w:t>
      </w:r>
      <w:r w:rsidR="00EE1703">
        <w:rPr>
          <w:color w:val="3E3E3E"/>
          <w:sz w:val="21"/>
          <w:lang w:eastAsia="zh-CN"/>
        </w:rPr>
        <w:t>建</w:t>
      </w:r>
      <w:r w:rsidR="00EE1703">
        <w:rPr>
          <w:color w:val="3E3E3E"/>
          <w:spacing w:val="-3"/>
          <w:sz w:val="21"/>
          <w:lang w:eastAsia="zh-CN"/>
        </w:rPr>
        <w:t>立</w:t>
      </w:r>
      <w:r w:rsidR="00EE1703">
        <w:rPr>
          <w:color w:val="3E3E3E"/>
          <w:sz w:val="21"/>
          <w:lang w:eastAsia="zh-CN"/>
        </w:rPr>
        <w:t>一</w:t>
      </w:r>
      <w:r w:rsidR="00EE1703">
        <w:rPr>
          <w:color w:val="3E3E3E"/>
          <w:spacing w:val="-3"/>
          <w:sz w:val="21"/>
          <w:lang w:eastAsia="zh-CN"/>
        </w:rPr>
        <w:t>个</w:t>
      </w:r>
      <w:r w:rsidR="00EE1703">
        <w:rPr>
          <w:color w:val="3E3E3E"/>
          <w:sz w:val="21"/>
          <w:lang w:eastAsia="zh-CN"/>
        </w:rPr>
        <w:t>以顾</w:t>
      </w:r>
      <w:r w:rsidR="00EE1703">
        <w:rPr>
          <w:color w:val="3E3E3E"/>
          <w:spacing w:val="-3"/>
          <w:sz w:val="21"/>
          <w:lang w:eastAsia="zh-CN"/>
        </w:rPr>
        <w:t>客</w:t>
      </w:r>
      <w:r w:rsidR="00EE1703">
        <w:rPr>
          <w:color w:val="3E3E3E"/>
          <w:sz w:val="21"/>
          <w:lang w:eastAsia="zh-CN"/>
        </w:rPr>
        <w:t>为</w:t>
      </w:r>
      <w:r w:rsidR="00EE1703">
        <w:rPr>
          <w:color w:val="3E3E3E"/>
          <w:spacing w:val="-3"/>
          <w:sz w:val="21"/>
          <w:lang w:eastAsia="zh-CN"/>
        </w:rPr>
        <w:t>核</w:t>
      </w:r>
      <w:r w:rsidR="00EE1703">
        <w:rPr>
          <w:color w:val="3E3E3E"/>
          <w:sz w:val="21"/>
          <w:lang w:eastAsia="zh-CN"/>
        </w:rPr>
        <w:t>心</w:t>
      </w:r>
      <w:r w:rsidR="00EE1703">
        <w:rPr>
          <w:color w:val="3E3E3E"/>
          <w:spacing w:val="-3"/>
          <w:sz w:val="21"/>
          <w:lang w:eastAsia="zh-CN"/>
        </w:rPr>
        <w:t>的</w:t>
      </w:r>
      <w:r w:rsidR="00EE1703">
        <w:rPr>
          <w:color w:val="3E3E3E"/>
          <w:sz w:val="21"/>
          <w:lang w:eastAsia="zh-CN"/>
        </w:rPr>
        <w:t>价</w:t>
      </w:r>
      <w:r w:rsidR="00EE1703">
        <w:rPr>
          <w:color w:val="3E3E3E"/>
          <w:spacing w:val="-3"/>
          <w:sz w:val="21"/>
          <w:lang w:eastAsia="zh-CN"/>
        </w:rPr>
        <w:t>值</w:t>
      </w:r>
      <w:r w:rsidR="00EE1703">
        <w:rPr>
          <w:color w:val="3E3E3E"/>
          <w:sz w:val="21"/>
          <w:lang w:eastAsia="zh-CN"/>
        </w:rPr>
        <w:t>创</w:t>
      </w:r>
      <w:r w:rsidR="00EE1703">
        <w:rPr>
          <w:color w:val="3E3E3E"/>
          <w:spacing w:val="-3"/>
          <w:sz w:val="21"/>
          <w:lang w:eastAsia="zh-CN"/>
        </w:rPr>
        <w:t>造</w:t>
      </w:r>
      <w:r w:rsidR="00EE1703">
        <w:rPr>
          <w:color w:val="3E3E3E"/>
          <w:sz w:val="21"/>
          <w:lang w:eastAsia="zh-CN"/>
        </w:rPr>
        <w:t>体系</w:t>
      </w:r>
      <w:r w:rsidR="00EE1703">
        <w:rPr>
          <w:color w:val="3E3E3E"/>
          <w:spacing w:val="-3"/>
          <w:sz w:val="21"/>
          <w:lang w:eastAsia="zh-CN"/>
        </w:rPr>
        <w:t>，</w:t>
      </w:r>
      <w:r w:rsidR="00EE1703">
        <w:rPr>
          <w:color w:val="3E3E3E"/>
          <w:sz w:val="21"/>
          <w:lang w:eastAsia="zh-CN"/>
        </w:rPr>
        <w:t>共</w:t>
      </w:r>
      <w:r w:rsidR="00EE1703">
        <w:rPr>
          <w:color w:val="3E3E3E"/>
          <w:spacing w:val="-3"/>
          <w:sz w:val="21"/>
          <w:lang w:eastAsia="zh-CN"/>
        </w:rPr>
        <w:t>同</w:t>
      </w:r>
      <w:r w:rsidR="00EE1703">
        <w:rPr>
          <w:color w:val="3E3E3E"/>
          <w:sz w:val="21"/>
          <w:lang w:eastAsia="zh-CN"/>
        </w:rPr>
        <w:t>为</w:t>
      </w:r>
      <w:r w:rsidR="00EE1703">
        <w:rPr>
          <w:color w:val="3E3E3E"/>
          <w:spacing w:val="-3"/>
          <w:sz w:val="21"/>
          <w:lang w:eastAsia="zh-CN"/>
        </w:rPr>
        <w:t>顾</w:t>
      </w:r>
      <w:r w:rsidR="00EE1703">
        <w:rPr>
          <w:color w:val="3E3E3E"/>
          <w:sz w:val="21"/>
          <w:lang w:eastAsia="zh-CN"/>
        </w:rPr>
        <w:t>客</w:t>
      </w:r>
      <w:r w:rsidR="00EE1703">
        <w:rPr>
          <w:color w:val="3E3E3E"/>
          <w:spacing w:val="-3"/>
          <w:sz w:val="21"/>
          <w:lang w:eastAsia="zh-CN"/>
        </w:rPr>
        <w:t>创</w:t>
      </w:r>
      <w:r w:rsidR="00EE1703">
        <w:rPr>
          <w:color w:val="3E3E3E"/>
          <w:sz w:val="21"/>
          <w:lang w:eastAsia="zh-CN"/>
        </w:rPr>
        <w:t>造</w:t>
      </w:r>
      <w:r w:rsidR="00EE1703">
        <w:rPr>
          <w:color w:val="3E3E3E"/>
          <w:spacing w:val="-3"/>
          <w:sz w:val="21"/>
          <w:lang w:eastAsia="zh-CN"/>
        </w:rPr>
        <w:t>价</w:t>
      </w:r>
      <w:r w:rsidR="00EE1703">
        <w:rPr>
          <w:color w:val="3E3E3E"/>
          <w:sz w:val="21"/>
          <w:lang w:eastAsia="zh-CN"/>
        </w:rPr>
        <w:t>值。</w:t>
      </w:r>
    </w:p>
    <w:p w:rsidR="00297F27" w:rsidRDefault="007310F4">
      <w:pPr>
        <w:spacing w:before="7" w:line="273" w:lineRule="auto"/>
        <w:ind w:left="232" w:right="109"/>
        <w:rPr>
          <w:sz w:val="21"/>
          <w:lang w:eastAsia="zh-CN"/>
        </w:rPr>
      </w:pPr>
      <w:r>
        <w:rPr>
          <w:noProof/>
          <w:lang w:eastAsia="zh-CN"/>
        </w:rPr>
        <mc:AlternateContent>
          <mc:Choice Requires="wpg">
            <w:drawing>
              <wp:anchor distT="0" distB="0" distL="114300" distR="114300" simplePos="0" relativeHeight="502757168" behindDoc="1" locked="0" layoutInCell="1" allowOverlap="1">
                <wp:simplePos x="0" y="0"/>
                <wp:positionH relativeFrom="page">
                  <wp:posOffset>6854190</wp:posOffset>
                </wp:positionH>
                <wp:positionV relativeFrom="paragraph">
                  <wp:posOffset>178435</wp:posOffset>
                </wp:positionV>
                <wp:extent cx="276225" cy="22860"/>
                <wp:effectExtent l="5715" t="9525" r="3810" b="5715"/>
                <wp:wrapNone/>
                <wp:docPr id="556"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 cy="22860"/>
                          <a:chOff x="10794" y="281"/>
                          <a:chExt cx="435" cy="36"/>
                        </a:xfrm>
                      </wpg:grpSpPr>
                      <wps:wsp>
                        <wps:cNvPr id="557" name="Line 392"/>
                        <wps:cNvCnPr>
                          <a:cxnSpLocks noChangeShapeType="1"/>
                        </wps:cNvCnPr>
                        <wps:spPr bwMode="auto">
                          <a:xfrm>
                            <a:off x="10800" y="287"/>
                            <a:ext cx="42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58" name="Line 391"/>
                        <wps:cNvCnPr>
                          <a:cxnSpLocks noChangeShapeType="1"/>
                        </wps:cNvCnPr>
                        <wps:spPr bwMode="auto">
                          <a:xfrm>
                            <a:off x="10800" y="311"/>
                            <a:ext cx="42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69DE2C" id="Group 390" o:spid="_x0000_s1026" style="position:absolute;left:0;text-align:left;margin-left:539.7pt;margin-top:14.05pt;width:21.75pt;height:1.8pt;z-index:-559312;mso-position-horizontal-relative:page" coordorigin="10794,281" coordsize="4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">
                <v:line id="Line 392" o:spid="_x0000_s1027" style="position:absolute;visibility:visible;mso-wrap-style:square" from="10800,287" to="1122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WxNsUAAADcAAAADwAAAGRycy9kb3ducmV2LnhtbESPT4vCMBTE74LfITxhb5q6+GfpGkUE&#10;F5FVsOvB46N52xabl2wTtX57syB4HGbmN8xs0ZpaXKnxlWUFw0ECgji3uuJCwfFn3f8A4QOyxtoy&#10;KbiTh8W825lhqu2ND3TNQiEihH2KCsoQXCqlz0sy6AfWEUfv1zYGQ5RNIXWDtwg3tXxPkok0WHFc&#10;KNHRqqT8nF2MAsp3buv+DnqTjU6X79Ga7v5rr9Rbr11+ggjUhlf42d5oBePxFP7Px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WxNsUAAADcAAAADwAAAAAAAAAA&#10;AAAAAAChAgAAZHJzL2Rvd25yZXYueG1sUEsFBgAAAAAEAAQA+QAAAJMDAAAAAA==&#10;" strokecolor="#a40020" strokeweight=".6pt"/>
                <v:line id="Line 391" o:spid="_x0000_s1028" style="position:absolute;visibility:visible;mso-wrap-style:square" from="10800,311" to="1122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olRMEAAADcAAAADwAAAGRycy9kb3ducmV2LnhtbERPTYvCMBC9C/sfwgh709RFRapRZMFF&#10;llVo9eBxaMa22EyyTdT6781B8Ph434tVZxpxo9bXlhWMhgkI4sLqmksFx8NmMAPhA7LGxjIpeJCH&#10;1fKjt8BU2ztndMtDKWII+xQVVCG4VEpfVGTQD60jjtzZtgZDhG0pdYv3GG4a+ZUkU2mw5thQoaPv&#10;iopLfjUKqNi5X/ef6W0+Pl3/xht6+J+9Up/9bj0HEagLb/HLvdUKJpO4Np6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KiVEwQAAANwAAAAPAAAAAAAAAAAAAAAA&#10;AKECAABkcnMvZG93bnJldi54bWxQSwUGAAAAAAQABAD5AAAAjwMAAAAA&#10;" strokecolor="#a40020" strokeweight=".6pt"/>
                <w10:wrap anchorx="page"/>
              </v:group>
            </w:pict>
          </mc:Fallback>
        </mc:AlternateContent>
      </w:r>
      <w:r>
        <w:rPr>
          <w:noProof/>
          <w:lang w:eastAsia="zh-CN"/>
        </w:rPr>
        <mc:AlternateContent>
          <mc:Choice Requires="wpg">
            <w:drawing>
              <wp:anchor distT="0" distB="0" distL="114300" distR="114300" simplePos="0" relativeHeight="502757192" behindDoc="1" locked="0" layoutInCell="1" allowOverlap="1">
                <wp:simplePos x="0" y="0"/>
                <wp:positionH relativeFrom="page">
                  <wp:posOffset>715645</wp:posOffset>
                </wp:positionH>
                <wp:positionV relativeFrom="paragraph">
                  <wp:posOffset>376555</wp:posOffset>
                </wp:positionV>
                <wp:extent cx="276225" cy="22860"/>
                <wp:effectExtent l="1270" t="7620" r="8255" b="7620"/>
                <wp:wrapNone/>
                <wp:docPr id="553"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 cy="22860"/>
                          <a:chOff x="1127" y="593"/>
                          <a:chExt cx="435" cy="36"/>
                        </a:xfrm>
                      </wpg:grpSpPr>
                      <wps:wsp>
                        <wps:cNvPr id="554" name="Line 389"/>
                        <wps:cNvCnPr>
                          <a:cxnSpLocks noChangeShapeType="1"/>
                        </wps:cNvCnPr>
                        <wps:spPr bwMode="auto">
                          <a:xfrm>
                            <a:off x="1133" y="599"/>
                            <a:ext cx="42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55" name="Line 388"/>
                        <wps:cNvCnPr>
                          <a:cxnSpLocks noChangeShapeType="1"/>
                        </wps:cNvCnPr>
                        <wps:spPr bwMode="auto">
                          <a:xfrm>
                            <a:off x="1133" y="623"/>
                            <a:ext cx="42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EB680" id="Group 387" o:spid="_x0000_s1026" style="position:absolute;left:0;text-align:left;margin-left:56.35pt;margin-top:29.65pt;width:21.75pt;height:1.8pt;z-index:-559288;mso-position-horizontal-relative:page" coordorigin="1127,593" coordsize="4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">
                <v:line id="Line 389" o:spid="_x0000_s1027" style="position:absolute;visibility:visible;mso-wrap-style:square" from="1133,599" to="1556,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cvQcQAAADcAAAADwAAAGRycy9kb3ducmV2LnhtbESPQWvCQBSE7wX/w/KE3pqNJZYSXUUE&#10;i5RaMPXg8ZF9JsHs22121fjvXUHwOMzMN8x03ptWnKnzjWUFoyQFQVxa3XClYPe3evsE4QOyxtYy&#10;KbiSh/ls8DLFXNsLb+lchEpECPscFdQhuFxKX9Zk0CfWEUfvYDuDIcqukrrDS4SbVr6n6Yc02HBc&#10;qNHRsqbyWJyMAio37tv9b/W6yPann2xFV//1q9TrsF9MQATqwzP8aK+1gvE4g/uZeAT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Zy9BxAAAANwAAAAPAAAAAAAAAAAA&#10;AAAAAKECAABkcnMvZG93bnJldi54bWxQSwUGAAAAAAQABAD5AAAAkgMAAAAA&#10;" strokecolor="#a40020" strokeweight=".6pt"/>
                <v:line id="Line 388" o:spid="_x0000_s1028" style="position:absolute;visibility:visible;mso-wrap-style:square" from="1133,623" to="1556,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uK2sQAAADcAAAADwAAAGRycy9kb3ducmV2LnhtbESPQWvCQBSE74L/YXlCb7qxGJHoKiJY&#10;pLSC0YPHR/aZBLNvt9lV47/vFgoeh5n5hlmsOtOIO7W+tqxgPEpAEBdW11wqOB23wxkIH5A1NpZJ&#10;wZM8rJb93gIzbR98oHseShEh7DNUUIXgMil9UZFBP7KOOHoX2xoMUbal1C0+Itw08j1JptJgzXGh&#10;QkebioprfjMKqPh2n+7noHf55Hz7mmzp6T/2Sr0NuvUcRKAuvML/7Z1WkKYp/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4ra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7216" behindDoc="1" locked="0" layoutInCell="1" allowOverlap="1">
                <wp:simplePos x="0" y="0"/>
                <wp:positionH relativeFrom="page">
                  <wp:posOffset>1503680</wp:posOffset>
                </wp:positionH>
                <wp:positionV relativeFrom="paragraph">
                  <wp:posOffset>376555</wp:posOffset>
                </wp:positionV>
                <wp:extent cx="2417445" cy="22860"/>
                <wp:effectExtent l="8255" t="7620" r="3175" b="7620"/>
                <wp:wrapNone/>
                <wp:docPr id="550"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7445" cy="22860"/>
                          <a:chOff x="2368" y="593"/>
                          <a:chExt cx="3807" cy="36"/>
                        </a:xfrm>
                      </wpg:grpSpPr>
                      <wps:wsp>
                        <wps:cNvPr id="551" name="Line 386"/>
                        <wps:cNvCnPr>
                          <a:cxnSpLocks noChangeShapeType="1"/>
                        </wps:cNvCnPr>
                        <wps:spPr bwMode="auto">
                          <a:xfrm>
                            <a:off x="2374" y="599"/>
                            <a:ext cx="379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52" name="Line 385"/>
                        <wps:cNvCnPr>
                          <a:cxnSpLocks noChangeShapeType="1"/>
                        </wps:cNvCnPr>
                        <wps:spPr bwMode="auto">
                          <a:xfrm>
                            <a:off x="2374" y="623"/>
                            <a:ext cx="379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9C8A3" id="Group 384" o:spid="_x0000_s1026" style="position:absolute;left:0;text-align:left;margin-left:118.4pt;margin-top:29.65pt;width:190.35pt;height:1.8pt;z-index:-559264;mso-position-horizontal-relative:page" coordorigin="2368,593" coordsize="38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">
                <v:line id="Line 386" o:spid="_x0000_s1027" style="position:absolute;visibility:visible;mso-wrap-style:square" from="2374,599" to="616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CM2cMAAADcAAAADwAAAGRycy9kb3ducmV2LnhtbESPQYvCMBSE7wv+h/AEb2uq6CLVKCIo&#10;suwuWD14fDTPtti8xCZq/fcbQfA4zMw3zGzRmlrcqPGVZQWDfgKCOLe64kLBYb/+nIDwAVljbZkU&#10;PMjDYt75mGGq7Z13dMtCISKEfYoKyhBcKqXPSzLo+9YRR+9kG4MhyqaQusF7hJtaDpPkSxqsOC6U&#10;6GhVUn7OrkYB5b/u2112epuNjtef0ZoefvOnVK/bLqcgArXhHX61t1rBeDyA55l4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QjNnDAAAA3AAAAA8AAAAAAAAAAAAA&#10;AAAAoQIAAGRycy9kb3ducmV2LnhtbFBLBQYAAAAABAAEAPkAAACRAwAAAAA=&#10;" strokecolor="#a40020" strokeweight=".6pt"/>
                <v:line id="Line 385" o:spid="_x0000_s1028" style="position:absolute;visibility:visible;mso-wrap-style:square" from="2374,623" to="616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ISrsUAAADcAAAADwAAAGRycy9kb3ducmV2LnhtbESPQWvCQBSE7wX/w/KE3uqmoqVEVymC&#10;JZS2YPTg8ZF9JsHs2zW7Mcm/7xYKPQ4z8w2z3g6mEXdqfW1ZwfMsAUFcWF1zqeB03D+9gvABWWNj&#10;mRSM5GG7mTysMdW25wPd81CKCGGfooIqBJdK6YuKDPqZdcTRu9jWYIiyLaVusY9w08h5krxIgzXH&#10;hQod7SoqrnlnFFDx5T7c7aCzfHHuPhd7Gv37t1KP0+FtBSLQEP7Df+1MK1gu5/B7Jh4B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ISrsUAAADcAAAADwAAAAAAAAAA&#10;AAAAAAChAgAAZHJzL2Rvd25yZXYueG1sUEsFBgAAAAAEAAQA+QAAAJMDAAAAAA==&#10;" strokecolor="#a40020" strokeweight=".6pt"/>
                <w10:wrap anchorx="page"/>
              </v:group>
            </w:pict>
          </mc:Fallback>
        </mc:AlternateContent>
      </w:r>
      <w:r w:rsidR="00EE1703">
        <w:rPr>
          <w:color w:val="3E3E3E"/>
          <w:sz w:val="21"/>
          <w:lang w:eastAsia="zh-CN"/>
        </w:rPr>
        <w:t>价值</w:t>
      </w:r>
      <w:r w:rsidR="00EE1703">
        <w:rPr>
          <w:color w:val="3E3E3E"/>
          <w:spacing w:val="-3"/>
          <w:sz w:val="21"/>
          <w:lang w:eastAsia="zh-CN"/>
        </w:rPr>
        <w:t>网</w:t>
      </w:r>
      <w:r w:rsidR="00EE1703">
        <w:rPr>
          <w:color w:val="3E3E3E"/>
          <w:sz w:val="21"/>
          <w:lang w:eastAsia="zh-CN"/>
        </w:rPr>
        <w:t>在</w:t>
      </w:r>
      <w:r w:rsidR="00EE1703">
        <w:rPr>
          <w:color w:val="3E3E3E"/>
          <w:spacing w:val="-3"/>
          <w:sz w:val="21"/>
          <w:lang w:eastAsia="zh-CN"/>
        </w:rPr>
        <w:t>战</w:t>
      </w:r>
      <w:r w:rsidR="00EE1703">
        <w:rPr>
          <w:color w:val="3E3E3E"/>
          <w:sz w:val="21"/>
          <w:lang w:eastAsia="zh-CN"/>
        </w:rPr>
        <w:t>略</w:t>
      </w:r>
      <w:r w:rsidR="00EE1703">
        <w:rPr>
          <w:color w:val="3E3E3E"/>
          <w:spacing w:val="-3"/>
          <w:sz w:val="21"/>
          <w:lang w:eastAsia="zh-CN"/>
        </w:rPr>
        <w:t>思</w:t>
      </w:r>
      <w:r w:rsidR="00EE1703">
        <w:rPr>
          <w:color w:val="3E3E3E"/>
          <w:sz w:val="21"/>
          <w:lang w:eastAsia="zh-CN"/>
        </w:rPr>
        <w:t>维</w:t>
      </w:r>
      <w:r w:rsidR="00EE1703">
        <w:rPr>
          <w:color w:val="3E3E3E"/>
          <w:spacing w:val="-3"/>
          <w:sz w:val="21"/>
          <w:lang w:eastAsia="zh-CN"/>
        </w:rPr>
        <w:t>上</w:t>
      </w:r>
      <w:r w:rsidR="00EE1703">
        <w:rPr>
          <w:color w:val="3E3E3E"/>
          <w:sz w:val="21"/>
          <w:lang w:eastAsia="zh-CN"/>
        </w:rPr>
        <w:t>发</w:t>
      </w:r>
      <w:r w:rsidR="00EE1703">
        <w:rPr>
          <w:color w:val="3E3E3E"/>
          <w:spacing w:val="-3"/>
          <w:sz w:val="21"/>
          <w:lang w:eastAsia="zh-CN"/>
        </w:rPr>
        <w:t>生</w:t>
      </w:r>
      <w:r w:rsidR="00EE1703">
        <w:rPr>
          <w:color w:val="3E3E3E"/>
          <w:sz w:val="21"/>
          <w:lang w:eastAsia="zh-CN"/>
        </w:rPr>
        <w:t>了巨</w:t>
      </w:r>
      <w:r w:rsidR="00EE1703">
        <w:rPr>
          <w:color w:val="3E3E3E"/>
          <w:spacing w:val="-3"/>
          <w:sz w:val="21"/>
          <w:lang w:eastAsia="zh-CN"/>
        </w:rPr>
        <w:t>大</w:t>
      </w:r>
      <w:r w:rsidR="00EE1703">
        <w:rPr>
          <w:color w:val="3E3E3E"/>
          <w:sz w:val="21"/>
          <w:lang w:eastAsia="zh-CN"/>
        </w:rPr>
        <w:t>的</w:t>
      </w:r>
      <w:r w:rsidR="00EE1703">
        <w:rPr>
          <w:color w:val="3E3E3E"/>
          <w:spacing w:val="-3"/>
          <w:sz w:val="21"/>
          <w:lang w:eastAsia="zh-CN"/>
        </w:rPr>
        <w:t>变</w:t>
      </w:r>
      <w:r w:rsidR="00EE1703">
        <w:rPr>
          <w:color w:val="3E3E3E"/>
          <w:sz w:val="21"/>
          <w:lang w:eastAsia="zh-CN"/>
        </w:rPr>
        <w:t>化</w:t>
      </w:r>
      <w:r w:rsidR="00EE1703">
        <w:rPr>
          <w:color w:val="3E3E3E"/>
          <w:spacing w:val="-3"/>
          <w:sz w:val="21"/>
          <w:lang w:eastAsia="zh-CN"/>
        </w:rPr>
        <w:t>，</w:t>
      </w:r>
      <w:r w:rsidR="00EE1703">
        <w:rPr>
          <w:color w:val="3E3E3E"/>
          <w:sz w:val="21"/>
          <w:lang w:eastAsia="zh-CN"/>
        </w:rPr>
        <w:t>它</w:t>
      </w:r>
      <w:r w:rsidR="00EE1703">
        <w:rPr>
          <w:color w:val="3E3E3E"/>
          <w:spacing w:val="-3"/>
          <w:sz w:val="21"/>
          <w:lang w:eastAsia="zh-CN"/>
        </w:rPr>
        <w:t>强</w:t>
      </w:r>
      <w:r w:rsidR="00EE1703">
        <w:rPr>
          <w:color w:val="3E3E3E"/>
          <w:sz w:val="21"/>
          <w:lang w:eastAsia="zh-CN"/>
        </w:rPr>
        <w:t>调</w:t>
      </w:r>
      <w:r w:rsidR="00EE1703">
        <w:rPr>
          <w:color w:val="3E3E3E"/>
          <w:spacing w:val="-3"/>
          <w:sz w:val="21"/>
          <w:lang w:eastAsia="zh-CN"/>
        </w:rPr>
        <w:t>竞</w:t>
      </w:r>
      <w:r w:rsidR="00EE1703">
        <w:rPr>
          <w:color w:val="3E3E3E"/>
          <w:sz w:val="21"/>
          <w:lang w:eastAsia="zh-CN"/>
        </w:rPr>
        <w:t>争和</w:t>
      </w:r>
      <w:r w:rsidR="00EE1703">
        <w:rPr>
          <w:color w:val="3E3E3E"/>
          <w:spacing w:val="-3"/>
          <w:sz w:val="21"/>
          <w:lang w:eastAsia="zh-CN"/>
        </w:rPr>
        <w:t>合</w:t>
      </w:r>
      <w:r w:rsidR="00EE1703">
        <w:rPr>
          <w:color w:val="3E3E3E"/>
          <w:sz w:val="21"/>
          <w:lang w:eastAsia="zh-CN"/>
        </w:rPr>
        <w:t>作</w:t>
      </w:r>
      <w:r w:rsidR="00EE1703">
        <w:rPr>
          <w:color w:val="3E3E3E"/>
          <w:spacing w:val="-3"/>
          <w:sz w:val="21"/>
          <w:lang w:eastAsia="zh-CN"/>
        </w:rPr>
        <w:t>两</w:t>
      </w:r>
      <w:r w:rsidR="00EE1703">
        <w:rPr>
          <w:color w:val="3E3E3E"/>
          <w:sz w:val="21"/>
          <w:lang w:eastAsia="zh-CN"/>
        </w:rPr>
        <w:t>个</w:t>
      </w:r>
      <w:r w:rsidR="00EE1703">
        <w:rPr>
          <w:color w:val="3E3E3E"/>
          <w:spacing w:val="-3"/>
          <w:sz w:val="21"/>
          <w:lang w:eastAsia="zh-CN"/>
        </w:rPr>
        <w:t>方</w:t>
      </w:r>
      <w:r w:rsidR="00EE1703">
        <w:rPr>
          <w:color w:val="3E3E3E"/>
          <w:sz w:val="21"/>
          <w:lang w:eastAsia="zh-CN"/>
        </w:rPr>
        <w:t>面</w:t>
      </w:r>
      <w:r w:rsidR="00EE1703">
        <w:rPr>
          <w:color w:val="3E3E3E"/>
          <w:spacing w:val="-3"/>
          <w:sz w:val="21"/>
          <w:lang w:eastAsia="zh-CN"/>
        </w:rPr>
        <w:t>。</w:t>
      </w:r>
      <w:r w:rsidR="00EE1703">
        <w:rPr>
          <w:color w:val="3E3E3E"/>
          <w:sz w:val="21"/>
          <w:lang w:eastAsia="zh-CN"/>
        </w:rPr>
        <w:t>基</w:t>
      </w:r>
      <w:r w:rsidR="00EE1703">
        <w:rPr>
          <w:color w:val="3E3E3E"/>
          <w:spacing w:val="-3"/>
          <w:sz w:val="21"/>
          <w:lang w:eastAsia="zh-CN"/>
        </w:rPr>
        <w:t>于</w:t>
      </w:r>
      <w:r w:rsidR="00EE1703">
        <w:rPr>
          <w:color w:val="3E3E3E"/>
          <w:sz w:val="21"/>
          <w:lang w:eastAsia="zh-CN"/>
        </w:rPr>
        <w:t>价值</w:t>
      </w:r>
      <w:r w:rsidR="00EE1703">
        <w:rPr>
          <w:color w:val="3E3E3E"/>
          <w:spacing w:val="-3"/>
          <w:sz w:val="21"/>
          <w:lang w:eastAsia="zh-CN"/>
        </w:rPr>
        <w:t>网</w:t>
      </w:r>
      <w:r w:rsidR="00EE1703">
        <w:rPr>
          <w:color w:val="3E3E3E"/>
          <w:sz w:val="21"/>
          <w:lang w:eastAsia="zh-CN"/>
        </w:rPr>
        <w:t>理</w:t>
      </w:r>
      <w:r w:rsidR="00EE1703">
        <w:rPr>
          <w:color w:val="3E3E3E"/>
          <w:spacing w:val="-3"/>
          <w:sz w:val="21"/>
          <w:lang w:eastAsia="zh-CN"/>
        </w:rPr>
        <w:t>念</w:t>
      </w:r>
      <w:r w:rsidR="00EE1703">
        <w:rPr>
          <w:color w:val="3E3E3E"/>
          <w:sz w:val="21"/>
          <w:lang w:eastAsia="zh-CN"/>
        </w:rPr>
        <w:t>提</w:t>
      </w:r>
      <w:r w:rsidR="00EE1703">
        <w:rPr>
          <w:color w:val="3E3E3E"/>
          <w:spacing w:val="-3"/>
          <w:sz w:val="21"/>
          <w:lang w:eastAsia="zh-CN"/>
        </w:rPr>
        <w:t>出</w:t>
      </w:r>
      <w:r w:rsidR="00EE1703">
        <w:rPr>
          <w:color w:val="3E3E3E"/>
          <w:sz w:val="21"/>
          <w:lang w:eastAsia="zh-CN"/>
        </w:rPr>
        <w:t>了</w:t>
      </w:r>
      <w:r w:rsidR="00EE1703">
        <w:rPr>
          <w:color w:val="3E3E3E"/>
          <w:spacing w:val="-3"/>
          <w:sz w:val="21"/>
          <w:lang w:eastAsia="zh-CN"/>
        </w:rPr>
        <w:t>构</w:t>
      </w:r>
      <w:r w:rsidR="00EE1703">
        <w:rPr>
          <w:color w:val="3E3E3E"/>
          <w:sz w:val="21"/>
          <w:lang w:eastAsia="zh-CN"/>
        </w:rPr>
        <w:t>建</w:t>
      </w:r>
      <w:r w:rsidR="00EE1703">
        <w:rPr>
          <w:color w:val="3E3E3E"/>
          <w:spacing w:val="-3"/>
          <w:sz w:val="21"/>
          <w:lang w:eastAsia="zh-CN"/>
        </w:rPr>
        <w:t>企</w:t>
      </w:r>
      <w:r w:rsidR="00EE1703">
        <w:rPr>
          <w:color w:val="3E3E3E"/>
          <w:sz w:val="21"/>
          <w:lang w:eastAsia="zh-CN"/>
        </w:rPr>
        <w:t>业</w:t>
      </w:r>
      <w:r w:rsidR="00EE1703">
        <w:rPr>
          <w:color w:val="3E3E3E"/>
          <w:spacing w:val="-2"/>
          <w:sz w:val="21"/>
          <w:lang w:eastAsia="zh-CN"/>
        </w:rPr>
        <w:t>的</w:t>
      </w:r>
      <w:r w:rsidR="00EE1703">
        <w:rPr>
          <w:b/>
          <w:color w:val="A40020"/>
          <w:sz w:val="21"/>
          <w:lang w:eastAsia="zh-CN"/>
        </w:rPr>
        <w:t>生态系统</w:t>
      </w:r>
      <w:r w:rsidR="00EE1703">
        <w:rPr>
          <w:color w:val="3E3E3E"/>
          <w:spacing w:val="-22"/>
          <w:sz w:val="21"/>
          <w:lang w:eastAsia="zh-CN"/>
        </w:rPr>
        <w:t>，</w:t>
      </w:r>
      <w:r w:rsidR="00EE1703">
        <w:rPr>
          <w:color w:val="3E3E3E"/>
          <w:spacing w:val="-3"/>
          <w:sz w:val="21"/>
          <w:lang w:eastAsia="zh-CN"/>
        </w:rPr>
        <w:t>该</w:t>
      </w:r>
      <w:r w:rsidR="00EE1703">
        <w:rPr>
          <w:color w:val="3E3E3E"/>
          <w:sz w:val="21"/>
          <w:lang w:eastAsia="zh-CN"/>
        </w:rPr>
        <w:t>系</w:t>
      </w:r>
      <w:r w:rsidR="00EE1703">
        <w:rPr>
          <w:color w:val="3E3E3E"/>
          <w:spacing w:val="-3"/>
          <w:sz w:val="21"/>
          <w:lang w:eastAsia="zh-CN"/>
        </w:rPr>
        <w:t>统</w:t>
      </w:r>
      <w:r w:rsidR="00EE1703">
        <w:rPr>
          <w:b/>
          <w:color w:val="A40020"/>
          <w:sz w:val="21"/>
          <w:lang w:eastAsia="zh-CN"/>
        </w:rPr>
        <w:t>超越了传</w:t>
      </w:r>
      <w:r w:rsidR="00EE1703">
        <w:rPr>
          <w:b/>
          <w:color w:val="A40020"/>
          <w:spacing w:val="-3"/>
          <w:sz w:val="21"/>
          <w:lang w:eastAsia="zh-CN"/>
        </w:rPr>
        <w:t>统</w:t>
      </w:r>
      <w:r w:rsidR="00EE1703">
        <w:rPr>
          <w:b/>
          <w:color w:val="A40020"/>
          <w:sz w:val="21"/>
          <w:lang w:eastAsia="zh-CN"/>
        </w:rPr>
        <w:t>企业内部价值链和</w:t>
      </w:r>
      <w:r w:rsidR="00EE1703">
        <w:rPr>
          <w:b/>
          <w:color w:val="A40020"/>
          <w:spacing w:val="-3"/>
          <w:sz w:val="21"/>
          <w:lang w:eastAsia="zh-CN"/>
        </w:rPr>
        <w:t>产</w:t>
      </w:r>
      <w:r w:rsidR="00EE1703">
        <w:rPr>
          <w:b/>
          <w:color w:val="A40020"/>
          <w:sz w:val="21"/>
          <w:lang w:eastAsia="zh-CN"/>
        </w:rPr>
        <w:t>业</w:t>
      </w:r>
      <w:r w:rsidR="00EE1703">
        <w:rPr>
          <w:b/>
          <w:color w:val="A40020"/>
          <w:spacing w:val="-2"/>
          <w:sz w:val="21"/>
          <w:lang w:eastAsia="zh-CN"/>
        </w:rPr>
        <w:t>价</w:t>
      </w:r>
      <w:r w:rsidR="00EE1703">
        <w:rPr>
          <w:b/>
          <w:color w:val="A40020"/>
          <w:sz w:val="21"/>
          <w:lang w:eastAsia="zh-CN"/>
        </w:rPr>
        <w:t>值链</w:t>
      </w:r>
      <w:r w:rsidR="00EE1703">
        <w:rPr>
          <w:color w:val="3E3E3E"/>
          <w:spacing w:val="-22"/>
          <w:sz w:val="21"/>
          <w:lang w:eastAsia="zh-CN"/>
        </w:rPr>
        <w:t>，</w:t>
      </w:r>
      <w:r w:rsidR="00EE1703">
        <w:rPr>
          <w:color w:val="3E3E3E"/>
          <w:spacing w:val="-3"/>
          <w:sz w:val="21"/>
          <w:lang w:eastAsia="zh-CN"/>
        </w:rPr>
        <w:t>而</w:t>
      </w:r>
      <w:r w:rsidR="00EE1703">
        <w:rPr>
          <w:color w:val="3E3E3E"/>
          <w:sz w:val="21"/>
          <w:lang w:eastAsia="zh-CN"/>
        </w:rPr>
        <w:t>是</w:t>
      </w:r>
      <w:r w:rsidR="00EE1703">
        <w:rPr>
          <w:color w:val="3E3E3E"/>
          <w:spacing w:val="-3"/>
          <w:sz w:val="21"/>
          <w:lang w:eastAsia="zh-CN"/>
        </w:rPr>
        <w:t>涉</w:t>
      </w:r>
      <w:r w:rsidR="00EE1703">
        <w:rPr>
          <w:color w:val="3E3E3E"/>
          <w:sz w:val="21"/>
          <w:lang w:eastAsia="zh-CN"/>
        </w:rPr>
        <w:t>及</w:t>
      </w:r>
      <w:r w:rsidR="00EE1703">
        <w:rPr>
          <w:color w:val="3E3E3E"/>
          <w:spacing w:val="-3"/>
          <w:sz w:val="21"/>
          <w:lang w:eastAsia="zh-CN"/>
        </w:rPr>
        <w:t>供</w:t>
      </w:r>
      <w:r w:rsidR="00EE1703">
        <w:rPr>
          <w:color w:val="3E3E3E"/>
          <w:sz w:val="21"/>
          <w:lang w:eastAsia="zh-CN"/>
        </w:rPr>
        <w:t>应</w:t>
      </w:r>
      <w:r w:rsidR="00EE1703">
        <w:rPr>
          <w:color w:val="3E3E3E"/>
          <w:spacing w:val="-3"/>
          <w:sz w:val="21"/>
          <w:lang w:eastAsia="zh-CN"/>
        </w:rPr>
        <w:t>商</w:t>
      </w:r>
      <w:r w:rsidR="00EE1703">
        <w:rPr>
          <w:color w:val="3E3E3E"/>
          <w:spacing w:val="-25"/>
          <w:sz w:val="21"/>
          <w:lang w:eastAsia="zh-CN"/>
        </w:rPr>
        <w:t>、</w:t>
      </w:r>
      <w:r w:rsidR="00EE1703">
        <w:rPr>
          <w:color w:val="3E3E3E"/>
          <w:sz w:val="21"/>
          <w:lang w:eastAsia="zh-CN"/>
        </w:rPr>
        <w:t>分销</w:t>
      </w:r>
      <w:r w:rsidR="00EE1703">
        <w:rPr>
          <w:color w:val="3E3E3E"/>
          <w:spacing w:val="-3"/>
          <w:sz w:val="21"/>
          <w:lang w:eastAsia="zh-CN"/>
        </w:rPr>
        <w:t>商</w:t>
      </w:r>
      <w:r w:rsidR="00EE1703">
        <w:rPr>
          <w:color w:val="3E3E3E"/>
          <w:spacing w:val="-25"/>
          <w:sz w:val="21"/>
          <w:lang w:eastAsia="zh-CN"/>
        </w:rPr>
        <w:t>、</w:t>
      </w:r>
      <w:r w:rsidR="00EE1703">
        <w:rPr>
          <w:color w:val="3E3E3E"/>
          <w:sz w:val="21"/>
          <w:lang w:eastAsia="zh-CN"/>
        </w:rPr>
        <w:t>外</w:t>
      </w:r>
      <w:r w:rsidR="00EE1703">
        <w:rPr>
          <w:color w:val="3E3E3E"/>
          <w:spacing w:val="-3"/>
          <w:sz w:val="21"/>
          <w:lang w:eastAsia="zh-CN"/>
        </w:rPr>
        <w:t>包</w:t>
      </w:r>
      <w:r w:rsidR="00EE1703">
        <w:rPr>
          <w:color w:val="3E3E3E"/>
          <w:sz w:val="21"/>
          <w:lang w:eastAsia="zh-CN"/>
        </w:rPr>
        <w:t>服</w:t>
      </w:r>
      <w:r w:rsidR="00EE1703">
        <w:rPr>
          <w:color w:val="3E3E3E"/>
          <w:spacing w:val="-3"/>
          <w:sz w:val="21"/>
          <w:lang w:eastAsia="zh-CN"/>
        </w:rPr>
        <w:t>务</w:t>
      </w:r>
      <w:r w:rsidR="00EE1703">
        <w:rPr>
          <w:color w:val="3E3E3E"/>
          <w:sz w:val="21"/>
          <w:lang w:eastAsia="zh-CN"/>
        </w:rPr>
        <w:t>公</w:t>
      </w:r>
      <w:r w:rsidR="00EE1703">
        <w:rPr>
          <w:color w:val="3E3E3E"/>
          <w:spacing w:val="-3"/>
          <w:sz w:val="21"/>
          <w:lang w:eastAsia="zh-CN"/>
        </w:rPr>
        <w:t>司</w:t>
      </w:r>
      <w:r w:rsidR="00EE1703">
        <w:rPr>
          <w:color w:val="3E3E3E"/>
          <w:spacing w:val="-25"/>
          <w:sz w:val="21"/>
          <w:lang w:eastAsia="zh-CN"/>
        </w:rPr>
        <w:t>、</w:t>
      </w:r>
      <w:r w:rsidR="00EE1703">
        <w:rPr>
          <w:color w:val="3E3E3E"/>
          <w:sz w:val="21"/>
          <w:lang w:eastAsia="zh-CN"/>
        </w:rPr>
        <w:t>融资</w:t>
      </w:r>
      <w:r w:rsidR="00EE1703">
        <w:rPr>
          <w:color w:val="3E3E3E"/>
          <w:spacing w:val="-3"/>
          <w:sz w:val="21"/>
          <w:lang w:eastAsia="zh-CN"/>
        </w:rPr>
        <w:t>机</w:t>
      </w:r>
      <w:r w:rsidR="00EE1703">
        <w:rPr>
          <w:color w:val="3E3E3E"/>
          <w:sz w:val="21"/>
          <w:lang w:eastAsia="zh-CN"/>
        </w:rPr>
        <w:t>构、关键</w:t>
      </w:r>
      <w:r w:rsidR="00EE1703">
        <w:rPr>
          <w:color w:val="3E3E3E"/>
          <w:spacing w:val="-3"/>
          <w:sz w:val="21"/>
          <w:lang w:eastAsia="zh-CN"/>
        </w:rPr>
        <w:t>技</w:t>
      </w:r>
      <w:r w:rsidR="00EE1703">
        <w:rPr>
          <w:color w:val="3E3E3E"/>
          <w:sz w:val="21"/>
          <w:lang w:eastAsia="zh-CN"/>
        </w:rPr>
        <w:t>术</w:t>
      </w:r>
      <w:r w:rsidR="00EE1703">
        <w:rPr>
          <w:color w:val="3E3E3E"/>
          <w:spacing w:val="-3"/>
          <w:sz w:val="21"/>
          <w:lang w:eastAsia="zh-CN"/>
        </w:rPr>
        <w:t>提</w:t>
      </w:r>
      <w:r w:rsidR="00EE1703">
        <w:rPr>
          <w:color w:val="3E3E3E"/>
          <w:sz w:val="21"/>
          <w:lang w:eastAsia="zh-CN"/>
        </w:rPr>
        <w:t>供</w:t>
      </w:r>
      <w:r w:rsidR="00EE1703">
        <w:rPr>
          <w:color w:val="3E3E3E"/>
          <w:spacing w:val="-3"/>
          <w:sz w:val="21"/>
          <w:lang w:eastAsia="zh-CN"/>
        </w:rPr>
        <w:t>商</w:t>
      </w:r>
      <w:r w:rsidR="00EE1703">
        <w:rPr>
          <w:color w:val="3E3E3E"/>
          <w:sz w:val="21"/>
          <w:lang w:eastAsia="zh-CN"/>
        </w:rPr>
        <w:t>、</w:t>
      </w:r>
      <w:r w:rsidR="00EE1703">
        <w:rPr>
          <w:color w:val="3E3E3E"/>
          <w:spacing w:val="-3"/>
          <w:sz w:val="21"/>
          <w:lang w:eastAsia="zh-CN"/>
        </w:rPr>
        <w:t>互</w:t>
      </w:r>
      <w:r w:rsidR="00EE1703">
        <w:rPr>
          <w:color w:val="3E3E3E"/>
          <w:sz w:val="21"/>
          <w:lang w:eastAsia="zh-CN"/>
        </w:rPr>
        <w:t>补</w:t>
      </w:r>
      <w:r w:rsidR="00EE1703">
        <w:rPr>
          <w:color w:val="3E3E3E"/>
          <w:spacing w:val="-3"/>
          <w:sz w:val="21"/>
          <w:lang w:eastAsia="zh-CN"/>
        </w:rPr>
        <w:t>产</w:t>
      </w:r>
      <w:r w:rsidR="00EE1703">
        <w:rPr>
          <w:color w:val="3E3E3E"/>
          <w:sz w:val="21"/>
          <w:lang w:eastAsia="zh-CN"/>
        </w:rPr>
        <w:t>品制</w:t>
      </w:r>
      <w:r w:rsidR="00EE1703">
        <w:rPr>
          <w:color w:val="3E3E3E"/>
          <w:spacing w:val="-3"/>
          <w:sz w:val="21"/>
          <w:lang w:eastAsia="zh-CN"/>
        </w:rPr>
        <w:t>造</w:t>
      </w:r>
      <w:r w:rsidR="00EE1703">
        <w:rPr>
          <w:color w:val="3E3E3E"/>
          <w:sz w:val="21"/>
          <w:lang w:eastAsia="zh-CN"/>
        </w:rPr>
        <w:t>商</w:t>
      </w:r>
      <w:r w:rsidR="00EE1703">
        <w:rPr>
          <w:color w:val="3E3E3E"/>
          <w:spacing w:val="-3"/>
          <w:sz w:val="21"/>
          <w:lang w:eastAsia="zh-CN"/>
        </w:rPr>
        <w:t>，</w:t>
      </w:r>
      <w:r w:rsidR="00EE1703">
        <w:rPr>
          <w:color w:val="3E3E3E"/>
          <w:sz w:val="21"/>
          <w:lang w:eastAsia="zh-CN"/>
        </w:rPr>
        <w:t>甚</w:t>
      </w:r>
      <w:r w:rsidR="00EE1703">
        <w:rPr>
          <w:color w:val="3E3E3E"/>
          <w:spacing w:val="-3"/>
          <w:sz w:val="21"/>
          <w:lang w:eastAsia="zh-CN"/>
        </w:rPr>
        <w:t>至</w:t>
      </w:r>
      <w:r w:rsidR="00EE1703">
        <w:rPr>
          <w:color w:val="3E3E3E"/>
          <w:sz w:val="21"/>
          <w:lang w:eastAsia="zh-CN"/>
        </w:rPr>
        <w:t>包</w:t>
      </w:r>
      <w:r w:rsidR="00EE1703">
        <w:rPr>
          <w:color w:val="3E3E3E"/>
          <w:spacing w:val="-3"/>
          <w:sz w:val="21"/>
          <w:lang w:eastAsia="zh-CN"/>
        </w:rPr>
        <w:t>括</w:t>
      </w:r>
      <w:r w:rsidR="00EE1703">
        <w:rPr>
          <w:color w:val="3E3E3E"/>
          <w:sz w:val="21"/>
          <w:lang w:eastAsia="zh-CN"/>
        </w:rPr>
        <w:t>竞</w:t>
      </w:r>
      <w:r w:rsidR="00EE1703">
        <w:rPr>
          <w:color w:val="3E3E3E"/>
          <w:spacing w:val="-3"/>
          <w:sz w:val="21"/>
          <w:lang w:eastAsia="zh-CN"/>
        </w:rPr>
        <w:t>争</w:t>
      </w:r>
      <w:r w:rsidR="00EE1703">
        <w:rPr>
          <w:color w:val="3E3E3E"/>
          <w:sz w:val="21"/>
          <w:lang w:eastAsia="zh-CN"/>
        </w:rPr>
        <w:t>对手</w:t>
      </w:r>
      <w:r w:rsidR="00EE1703">
        <w:rPr>
          <w:color w:val="3E3E3E"/>
          <w:spacing w:val="-3"/>
          <w:sz w:val="21"/>
          <w:lang w:eastAsia="zh-CN"/>
        </w:rPr>
        <w:t>、</w:t>
      </w:r>
      <w:r w:rsidR="00EE1703">
        <w:rPr>
          <w:color w:val="3E3E3E"/>
          <w:sz w:val="21"/>
          <w:lang w:eastAsia="zh-CN"/>
        </w:rPr>
        <w:t>客</w:t>
      </w:r>
      <w:r w:rsidR="00EE1703">
        <w:rPr>
          <w:color w:val="3E3E3E"/>
          <w:spacing w:val="-3"/>
          <w:sz w:val="21"/>
          <w:lang w:eastAsia="zh-CN"/>
        </w:rPr>
        <w:t>户</w:t>
      </w:r>
      <w:r w:rsidR="00EE1703">
        <w:rPr>
          <w:color w:val="3E3E3E"/>
          <w:sz w:val="21"/>
          <w:lang w:eastAsia="zh-CN"/>
        </w:rPr>
        <w:t>、</w:t>
      </w:r>
      <w:r w:rsidR="00EE1703">
        <w:rPr>
          <w:color w:val="3E3E3E"/>
          <w:spacing w:val="-3"/>
          <w:sz w:val="21"/>
          <w:lang w:eastAsia="zh-CN"/>
        </w:rPr>
        <w:t>监</w:t>
      </w:r>
      <w:r w:rsidR="00EE1703">
        <w:rPr>
          <w:color w:val="3E3E3E"/>
          <w:sz w:val="21"/>
          <w:lang w:eastAsia="zh-CN"/>
        </w:rPr>
        <w:t>管</w:t>
      </w:r>
      <w:r w:rsidR="00EE1703">
        <w:rPr>
          <w:color w:val="3E3E3E"/>
          <w:spacing w:val="-3"/>
          <w:sz w:val="21"/>
          <w:lang w:eastAsia="zh-CN"/>
        </w:rPr>
        <w:t>机</w:t>
      </w:r>
      <w:r w:rsidR="00EE1703">
        <w:rPr>
          <w:color w:val="3E3E3E"/>
          <w:sz w:val="21"/>
          <w:lang w:eastAsia="zh-CN"/>
        </w:rPr>
        <w:t>构</w:t>
      </w:r>
      <w:r w:rsidR="00EE1703">
        <w:rPr>
          <w:color w:val="3E3E3E"/>
          <w:spacing w:val="-3"/>
          <w:sz w:val="21"/>
          <w:lang w:eastAsia="zh-CN"/>
        </w:rPr>
        <w:t>与</w:t>
      </w:r>
      <w:r w:rsidR="00EE1703">
        <w:rPr>
          <w:color w:val="3E3E3E"/>
          <w:sz w:val="21"/>
          <w:lang w:eastAsia="zh-CN"/>
        </w:rPr>
        <w:t>媒体</w:t>
      </w:r>
      <w:r w:rsidR="00EE1703">
        <w:rPr>
          <w:color w:val="3E3E3E"/>
          <w:spacing w:val="-3"/>
          <w:sz w:val="21"/>
          <w:lang w:eastAsia="zh-CN"/>
        </w:rPr>
        <w:t>等</w:t>
      </w:r>
      <w:r w:rsidR="00EE1703">
        <w:rPr>
          <w:color w:val="3E3E3E"/>
          <w:sz w:val="21"/>
          <w:lang w:eastAsia="zh-CN"/>
        </w:rPr>
        <w:t>对</w:t>
      </w:r>
      <w:r w:rsidR="00EE1703">
        <w:rPr>
          <w:color w:val="3E3E3E"/>
          <w:spacing w:val="-3"/>
          <w:sz w:val="21"/>
          <w:lang w:eastAsia="zh-CN"/>
        </w:rPr>
        <w:t>公</w:t>
      </w:r>
      <w:r w:rsidR="00EE1703">
        <w:rPr>
          <w:color w:val="3E3E3E"/>
          <w:sz w:val="21"/>
          <w:lang w:eastAsia="zh-CN"/>
        </w:rPr>
        <w:t>司</w:t>
      </w:r>
      <w:r w:rsidR="00EE1703">
        <w:rPr>
          <w:color w:val="3E3E3E"/>
          <w:spacing w:val="-3"/>
          <w:sz w:val="21"/>
          <w:lang w:eastAsia="zh-CN"/>
        </w:rPr>
        <w:t>经</w:t>
      </w:r>
      <w:r w:rsidR="00EE1703">
        <w:rPr>
          <w:color w:val="3E3E3E"/>
          <w:sz w:val="21"/>
          <w:lang w:eastAsia="zh-CN"/>
        </w:rPr>
        <w:t>营</w:t>
      </w:r>
      <w:r w:rsidR="00EE1703">
        <w:rPr>
          <w:color w:val="3E3E3E"/>
          <w:spacing w:val="-3"/>
          <w:sz w:val="21"/>
          <w:lang w:eastAsia="zh-CN"/>
        </w:rPr>
        <w:t>产</w:t>
      </w:r>
      <w:r w:rsidR="00EE1703">
        <w:rPr>
          <w:color w:val="3E3E3E"/>
          <w:sz w:val="21"/>
          <w:lang w:eastAsia="zh-CN"/>
        </w:rPr>
        <w:t>生</w:t>
      </w:r>
      <w:r w:rsidR="00EE1703">
        <w:rPr>
          <w:color w:val="3E3E3E"/>
          <w:spacing w:val="-3"/>
          <w:sz w:val="21"/>
          <w:lang w:eastAsia="zh-CN"/>
        </w:rPr>
        <w:t>直</w:t>
      </w:r>
      <w:r w:rsidR="00EE1703">
        <w:rPr>
          <w:color w:val="3E3E3E"/>
          <w:sz w:val="21"/>
          <w:lang w:eastAsia="zh-CN"/>
        </w:rPr>
        <w:t>接或</w:t>
      </w:r>
      <w:r w:rsidR="00EE1703">
        <w:rPr>
          <w:color w:val="3E3E3E"/>
          <w:spacing w:val="-3"/>
          <w:sz w:val="21"/>
          <w:lang w:eastAsia="zh-CN"/>
        </w:rPr>
        <w:t>间</w:t>
      </w:r>
      <w:r w:rsidR="00EE1703">
        <w:rPr>
          <w:color w:val="3E3E3E"/>
          <w:sz w:val="21"/>
          <w:lang w:eastAsia="zh-CN"/>
        </w:rPr>
        <w:t>接影响</w:t>
      </w:r>
      <w:r w:rsidR="00EE1703">
        <w:rPr>
          <w:color w:val="3E3E3E"/>
          <w:spacing w:val="-3"/>
          <w:sz w:val="21"/>
          <w:lang w:eastAsia="zh-CN"/>
        </w:rPr>
        <w:t>的</w:t>
      </w:r>
      <w:r w:rsidR="00EE1703">
        <w:rPr>
          <w:color w:val="3E3E3E"/>
          <w:sz w:val="21"/>
          <w:lang w:eastAsia="zh-CN"/>
        </w:rPr>
        <w:t>诸</w:t>
      </w:r>
      <w:r w:rsidR="00EE1703">
        <w:rPr>
          <w:color w:val="3E3E3E"/>
          <w:spacing w:val="-3"/>
          <w:sz w:val="21"/>
          <w:lang w:eastAsia="zh-CN"/>
        </w:rPr>
        <w:t>多</w:t>
      </w:r>
      <w:r w:rsidR="00EE1703">
        <w:rPr>
          <w:color w:val="3E3E3E"/>
          <w:sz w:val="21"/>
          <w:lang w:eastAsia="zh-CN"/>
        </w:rPr>
        <w:t>因</w:t>
      </w:r>
      <w:r w:rsidR="00EE1703">
        <w:rPr>
          <w:color w:val="3E3E3E"/>
          <w:spacing w:val="-3"/>
          <w:sz w:val="21"/>
          <w:lang w:eastAsia="zh-CN"/>
        </w:rPr>
        <w:t>素</w:t>
      </w:r>
      <w:r w:rsidR="00EE1703">
        <w:rPr>
          <w:color w:val="3E3E3E"/>
          <w:sz w:val="21"/>
          <w:lang w:eastAsia="zh-CN"/>
        </w:rPr>
        <w:t>。</w:t>
      </w:r>
    </w:p>
    <w:p w:rsidR="00297F27" w:rsidRDefault="007310F4">
      <w:pPr>
        <w:spacing w:before="7" w:line="273" w:lineRule="auto"/>
        <w:ind w:left="232" w:right="215"/>
        <w:jc w:val="both"/>
        <w:rPr>
          <w:sz w:val="21"/>
          <w:lang w:eastAsia="zh-CN"/>
        </w:rPr>
      </w:pPr>
      <w:r>
        <w:rPr>
          <w:noProof/>
          <w:lang w:eastAsia="zh-CN"/>
        </w:rPr>
        <mc:AlternateContent>
          <mc:Choice Requires="wpg">
            <w:drawing>
              <wp:anchor distT="0" distB="0" distL="114300" distR="114300" simplePos="0" relativeHeight="502757240" behindDoc="1" locked="0" layoutInCell="1" allowOverlap="1">
                <wp:simplePos x="0" y="0"/>
                <wp:positionH relativeFrom="page">
                  <wp:posOffset>1514475</wp:posOffset>
                </wp:positionH>
                <wp:positionV relativeFrom="paragraph">
                  <wp:posOffset>178435</wp:posOffset>
                </wp:positionV>
                <wp:extent cx="544195" cy="22860"/>
                <wp:effectExtent l="9525" t="1270" r="8255" b="4445"/>
                <wp:wrapNone/>
                <wp:docPr id="547"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22860"/>
                          <a:chOff x="2385" y="281"/>
                          <a:chExt cx="857" cy="36"/>
                        </a:xfrm>
                      </wpg:grpSpPr>
                      <wps:wsp>
                        <wps:cNvPr id="548" name="Line 383"/>
                        <wps:cNvCnPr>
                          <a:cxnSpLocks noChangeShapeType="1"/>
                        </wps:cNvCnPr>
                        <wps:spPr bwMode="auto">
                          <a:xfrm>
                            <a:off x="2391" y="287"/>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49" name="Line 382"/>
                        <wps:cNvCnPr>
                          <a:cxnSpLocks noChangeShapeType="1"/>
                        </wps:cNvCnPr>
                        <wps:spPr bwMode="auto">
                          <a:xfrm>
                            <a:off x="2391" y="311"/>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73ACDD" id="Group 381" o:spid="_x0000_s1026" style="position:absolute;left:0;text-align:left;margin-left:119.25pt;margin-top:14.05pt;width:42.85pt;height:1.8pt;z-index:-559240;mso-position-horizontal-relative:page" coordorigin="2385,281" coordsize="8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">
                <v:line id="Line 383" o:spid="_x0000_s1027" style="position:absolute;visibility:visible;mso-wrap-style:square" from="2391,287" to="323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mcEAAADcAAAADwAAAGRycy9kb3ducmV2LnhtbERPTYvCMBC9C/sfwix401SpIl2jyIIi&#10;ooLdPexxaMa22EyyTdT6781B8Ph43/NlZxpxo9bXlhWMhgkI4sLqmksFvz/rwQyED8gaG8uk4EEe&#10;louP3hwzbe98olseShFD2GeooArBZVL6oiKDfmgdceTOtjUYImxLqVu8x3DTyHGSTKXBmmNDhY6+&#10;Kyou+dUooOLgdu7/pLd5+nfdp2t6+M1Rqf5nt/oCEagLb/HLvdUKJmlcG8/EI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87OZwQAAANwAAAAPAAAAAAAAAAAAAAAA&#10;AKECAABkcnMvZG93bnJldi54bWxQSwUGAAAAAAQABAD5AAAAjwMAAAAA&#10;" strokecolor="#a40020" strokeweight=".6pt"/>
                <v:line id="Line 382" o:spid="_x0000_s1028" style="position:absolute;visibility:visible;mso-wrap-style:square" from="2391,311" to="323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WAsUAAADcAAAADwAAAGRycy9kb3ducmV2LnhtbESPQWvCQBSE74X+h+UVvNVNSxSbZpVS&#10;UERUMPbQ4yP7moRm367ZjcZ/7wqFHoeZ+YbJF4NpxZk631hW8DJOQBCXVjdcKfg6Lp9nIHxA1tha&#10;JgVX8rCYPz7kmGl74QOdi1CJCGGfoYI6BJdJ6cuaDPqxdcTR+7GdwRBlV0nd4SXCTStfk2QqDTYc&#10;F2p09FlT+Vv0RgGVO7dxp4NeF+l3v02XdPWrvVKjp+HjHUSgIfyH/9prrWCSvsH9TDw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8WAs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7264" behindDoc="1" locked="0" layoutInCell="1" allowOverlap="1">
                <wp:simplePos x="0" y="0"/>
                <wp:positionH relativeFrom="page">
                  <wp:posOffset>4450080</wp:posOffset>
                </wp:positionH>
                <wp:positionV relativeFrom="paragraph">
                  <wp:posOffset>178435</wp:posOffset>
                </wp:positionV>
                <wp:extent cx="2682875" cy="22860"/>
                <wp:effectExtent l="1905" t="1270" r="1270" b="4445"/>
                <wp:wrapNone/>
                <wp:docPr id="544"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2875" cy="22860"/>
                          <a:chOff x="7008" y="281"/>
                          <a:chExt cx="4225" cy="36"/>
                        </a:xfrm>
                      </wpg:grpSpPr>
                      <wps:wsp>
                        <wps:cNvPr id="545" name="Line 380"/>
                        <wps:cNvCnPr>
                          <a:cxnSpLocks noChangeShapeType="1"/>
                        </wps:cNvCnPr>
                        <wps:spPr bwMode="auto">
                          <a:xfrm>
                            <a:off x="7014" y="287"/>
                            <a:ext cx="421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46" name="Line 379"/>
                        <wps:cNvCnPr>
                          <a:cxnSpLocks noChangeShapeType="1"/>
                        </wps:cNvCnPr>
                        <wps:spPr bwMode="auto">
                          <a:xfrm>
                            <a:off x="7014" y="311"/>
                            <a:ext cx="421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6333FD" id="Group 378" o:spid="_x0000_s1026" style="position:absolute;left:0;text-align:left;margin-left:350.4pt;margin-top:14.05pt;width:211.25pt;height:1.8pt;z-index:-559216;mso-position-horizontal-relative:page" coordorigin="7008,281" coordsize="422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">
                <v:line id="Line 380" o:spid="_x0000_s1027" style="position:absolute;visibility:visible;mso-wrap-style:square" from="7014,287" to="11227,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IcB8QAAADcAAAADwAAAGRycy9kb3ducmV2LnhtbESPQWvCQBSE7wX/w/KE3pqNJZYSXUUE&#10;i5RaMPXg8ZF9JsHs22121fjvXUHwOMzMN8x03ptWnKnzjWUFoyQFQVxa3XClYPe3evsE4QOyxtYy&#10;KbiSh/ls8DLFXNsLb+lchEpECPscFdQhuFxKX9Zk0CfWEUfvYDuDIcqukrrDS4SbVr6n6Yc02HBc&#10;qNHRsqbyWJyMAio37tv9b/W6yPann2xFV//1q9TrsF9MQATqwzP8aK+1gnE2hvuZeAT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8hwHxAAAANwAAAAPAAAAAAAAAAAA&#10;AAAAAKECAABkcnMvZG93bnJldi54bWxQSwUGAAAAAAQABAD5AAAAkgMAAAAA&#10;" strokecolor="#a40020" strokeweight=".6pt"/>
                <v:line id="Line 379" o:spid="_x0000_s1028" style="position:absolute;visibility:visible;mso-wrap-style:square" from="7014,311" to="11227,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CCcMQAAADcAAAADwAAAGRycy9kb3ducmV2LnhtbESPQWvCQBSE74L/YXlCb7qxpFKiq4hg&#10;EdGCqQePj+wzCWbfbrOrxn/fFQoeh5n5hpktOtOIG7W+tqxgPEpAEBdW11wqOP6sh58gfEDW2Fgm&#10;BQ/ysJj3ezPMtL3zgW55KEWEsM9QQRWCy6T0RUUG/cg64uidbWswRNmWUrd4j3DTyPckmUiDNceF&#10;Ch2tKiou+dUooGLvtu73oDd5erru0jU9/Ne3Um+DbjkFEagLr/B/e6MVfKQTeJ6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IJw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7288" behindDoc="1" locked="0" layoutInCell="1" allowOverlap="1">
                <wp:simplePos x="0" y="0"/>
                <wp:positionH relativeFrom="page">
                  <wp:posOffset>715645</wp:posOffset>
                </wp:positionH>
                <wp:positionV relativeFrom="paragraph">
                  <wp:posOffset>376555</wp:posOffset>
                </wp:positionV>
                <wp:extent cx="276225" cy="22860"/>
                <wp:effectExtent l="1270" t="8890" r="8255" b="6350"/>
                <wp:wrapNone/>
                <wp:docPr id="541"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 cy="22860"/>
                          <a:chOff x="1127" y="593"/>
                          <a:chExt cx="435" cy="36"/>
                        </a:xfrm>
                      </wpg:grpSpPr>
                      <wps:wsp>
                        <wps:cNvPr id="542" name="Line 377"/>
                        <wps:cNvCnPr>
                          <a:cxnSpLocks noChangeShapeType="1"/>
                        </wps:cNvCnPr>
                        <wps:spPr bwMode="auto">
                          <a:xfrm>
                            <a:off x="1133" y="599"/>
                            <a:ext cx="42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43" name="Line 376"/>
                        <wps:cNvCnPr>
                          <a:cxnSpLocks noChangeShapeType="1"/>
                        </wps:cNvCnPr>
                        <wps:spPr bwMode="auto">
                          <a:xfrm>
                            <a:off x="1133" y="623"/>
                            <a:ext cx="42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B02A47" id="Group 375" o:spid="_x0000_s1026" style="position:absolute;left:0;text-align:left;margin-left:56.35pt;margin-top:29.65pt;width:21.75pt;height:1.8pt;z-index:-559192;mso-position-horizontal-relative:page" coordorigin="1127,593" coordsize="4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">
                <v:line id="Line 377" o:spid="_x0000_s1027" style="position:absolute;visibility:visible;mso-wrap-style:square" from="1133,599" to="1556,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uEc8QAAADcAAAADwAAAGRycy9kb3ducmV2LnhtbESPQWvCQBSE74L/YXlCb2ajpEWiq4hg&#10;kdIWjB48PrLPJJh9u82uGv99t1DwOMzMN8xi1ZtW3KjzjWUFkyQFQVxa3XCl4HjYjmcgfEDW2Fom&#10;BQ/ysFoOBwvMtb3znm5FqESEsM9RQR2Cy6X0ZU0GfWIdcfTOtjMYouwqqTu8R7hp5TRN36TBhuNC&#10;jY42NZWX4moUUPnlPtzPXu+K7HT9zLb08O/fSr2M+vUcRKA+PMP/7Z1W8JpN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4RzxAAAANwAAAAPAAAAAAAAAAAA&#10;AAAAAKECAABkcnMvZG93bnJldi54bWxQSwUGAAAAAAQABAD5AAAAkgMAAAAA&#10;" strokecolor="#a40020" strokeweight=".6pt"/>
                <v:line id="Line 376" o:spid="_x0000_s1028" style="position:absolute;visibility:visible;mso-wrap-style:square" from="1133,623" to="1556,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ch6MUAAADcAAAADwAAAGRycy9kb3ducmV2LnhtbESPQWvCQBSE74X+h+UVvOmmNYrErFIK&#10;FilVMHrw+Mi+JqHZt9vsRuO/7xaEHoeZ+YbJ14NpxYU631hW8DxJQBCXVjdcKTgdN+MFCB+QNbaW&#10;ScGNPKxXjw85Ztpe+UCXIlQiQthnqKAOwWVS+rImg35iHXH0vmxnMETZVVJ3eI1w08qXJJlLgw3H&#10;hRodvdVUfhe9UUDlzn24n4PeFum5/0w3dPPve6VGT8PrEkSgIfyH7+2tVjBLp/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ch6M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7312" behindDoc="1" locked="0" layoutInCell="1" allowOverlap="1">
                <wp:simplePos x="0" y="0"/>
                <wp:positionH relativeFrom="page">
                  <wp:posOffset>6988175</wp:posOffset>
                </wp:positionH>
                <wp:positionV relativeFrom="paragraph">
                  <wp:posOffset>376555</wp:posOffset>
                </wp:positionV>
                <wp:extent cx="140335" cy="22860"/>
                <wp:effectExtent l="6350" t="8890" r="5715" b="6350"/>
                <wp:wrapNone/>
                <wp:docPr id="538"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22860"/>
                          <a:chOff x="11005" y="593"/>
                          <a:chExt cx="221" cy="36"/>
                        </a:xfrm>
                      </wpg:grpSpPr>
                      <wps:wsp>
                        <wps:cNvPr id="539" name="Line 374"/>
                        <wps:cNvCnPr>
                          <a:cxnSpLocks noChangeShapeType="1"/>
                        </wps:cNvCnPr>
                        <wps:spPr bwMode="auto">
                          <a:xfrm>
                            <a:off x="11011" y="599"/>
                            <a:ext cx="20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40" name="Line 373"/>
                        <wps:cNvCnPr>
                          <a:cxnSpLocks noChangeShapeType="1"/>
                        </wps:cNvCnPr>
                        <wps:spPr bwMode="auto">
                          <a:xfrm>
                            <a:off x="11011" y="623"/>
                            <a:ext cx="20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C25C7E" id="Group 372" o:spid="_x0000_s1026" style="position:absolute;left:0;text-align:left;margin-left:550.25pt;margin-top:29.65pt;width:11.05pt;height:1.8pt;z-index:-559168;mso-position-horizontal-relative:page" coordorigin="11005,593" coordsize="22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">
                <v:line id="Line 374" o:spid="_x0000_s1027" style="position:absolute;visibility:visible;mso-wrap-style:square" from="11011,599" to="11220,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lf8UAAADcAAAADwAAAGRycy9kb3ducmV2LnhtbESPT2sCMRTE74V+h/AK3jTb+gfdGqUI&#10;ikgVXD14fGxed5duXuIm6vrtG0HocZiZ3zDTeWtqcaXGV5YVvPcSEMS51RUXCo6HZXcMwgdkjbVl&#10;UnAnD/PZ68sUU21vvKdrFgoRIexTVFCG4FIpfV6SQd+zjjh6P7YxGKJsCqkbvEW4qeVHkoykwYrj&#10;QomOFiXlv9nFKKB86zbuvNfrbHC6fA+WdPernVKdt/brE0SgNvyHn+21VjDsT+Bx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llf8UAAADcAAAADwAAAAAAAAAA&#10;AAAAAAChAgAAZHJzL2Rvd25yZXYueG1sUEsFBgAAAAAEAAQA+QAAAJMDAAAAAA==&#10;" strokecolor="#a40020" strokeweight=".6pt"/>
                <v:line id="Line 373" o:spid="_x0000_s1028" style="position:absolute;visibility:visible;mso-wrap-style:square" from="11011,623" to="11220,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W/n8EAAADcAAAADwAAAGRycy9kb3ducmV2LnhtbERPTYvCMBC9C/sfwix401SpIl2jyIIi&#10;ooLdPexxaMa22EyyTdT6781B8Ph43/NlZxpxo9bXlhWMhgkI4sLqmksFvz/rwQyED8gaG8uk4EEe&#10;louP3hwzbe98olseShFD2GeooArBZVL6oiKDfmgdceTOtjUYImxLqVu8x3DTyHGSTKXBmmNDhY6+&#10;Kyou+dUooOLgdu7/pLd5+nfdp2t6+M1Rqf5nt/oCEagLb/HLvdUKJmmcH8/EI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hb+fwQAAANwAAAAPAAAAAAAAAAAAAAAA&#10;AKECAABkcnMvZG93bnJldi54bWxQSwUGAAAAAAQABAD5AAAAjwMAAAAA&#10;" strokecolor="#a40020" strokeweight=".6pt"/>
                <w10:wrap anchorx="page"/>
              </v:group>
            </w:pict>
          </mc:Fallback>
        </mc:AlternateContent>
      </w:r>
      <w:r>
        <w:rPr>
          <w:noProof/>
          <w:lang w:eastAsia="zh-CN"/>
        </w:rPr>
        <mc:AlternateContent>
          <mc:Choice Requires="wpg">
            <w:drawing>
              <wp:anchor distT="0" distB="0" distL="114300" distR="114300" simplePos="0" relativeHeight="502757336" behindDoc="1" locked="0" layoutInCell="1" allowOverlap="1">
                <wp:simplePos x="0" y="0"/>
                <wp:positionH relativeFrom="page">
                  <wp:posOffset>715645</wp:posOffset>
                </wp:positionH>
                <wp:positionV relativeFrom="paragraph">
                  <wp:posOffset>574675</wp:posOffset>
                </wp:positionV>
                <wp:extent cx="2285365" cy="22860"/>
                <wp:effectExtent l="1270" t="6985" r="8890" b="8255"/>
                <wp:wrapNone/>
                <wp:docPr id="535"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5365" cy="22860"/>
                          <a:chOff x="1127" y="905"/>
                          <a:chExt cx="3599" cy="36"/>
                        </a:xfrm>
                      </wpg:grpSpPr>
                      <wps:wsp>
                        <wps:cNvPr id="536" name="Line 371"/>
                        <wps:cNvCnPr>
                          <a:cxnSpLocks noChangeShapeType="1"/>
                        </wps:cNvCnPr>
                        <wps:spPr bwMode="auto">
                          <a:xfrm>
                            <a:off x="1133" y="911"/>
                            <a:ext cx="358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37" name="Line 370"/>
                        <wps:cNvCnPr>
                          <a:cxnSpLocks noChangeShapeType="1"/>
                        </wps:cNvCnPr>
                        <wps:spPr bwMode="auto">
                          <a:xfrm>
                            <a:off x="1133" y="935"/>
                            <a:ext cx="358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90106D" id="Group 369" o:spid="_x0000_s1026" style="position:absolute;left:0;text-align:left;margin-left:56.35pt;margin-top:45.25pt;width:179.95pt;height:1.8pt;z-index:-559144;mso-position-horizontal-relative:page" coordorigin="1127,905" coordsize="359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">
                <v:line id="Line 371" o:spid="_x0000_s1027" style="position:absolute;visibility:visible;mso-wrap-style:square" from="1133,911" to="4719,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bxDcUAAADcAAAADwAAAGRycy9kb3ducmV2LnhtbESPQWvCQBSE7wX/w/KE3urGaqWkboII&#10;ipRaSOrB4yP7mgSzb7fZVeO/7wqFHoeZ+YZZ5oPpxIV631pWMJ0kIIgrq1uuFRy+Nk+vIHxA1thZ&#10;JgU38pBno4clptpeuaBLGWoRIexTVNCE4FIpfdWQQT+xjjh637Y3GKLsa6l7vEa46eRzkiykwZbj&#10;QoOO1g1Vp/JsFFC1d+/up9C7cn48f8w3dPPbT6Uex8PqDUSgIfyH/9o7reBltoD7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bxDcUAAADcAAAADwAAAAAAAAAA&#10;AAAAAAChAgAAZHJzL2Rvd25yZXYueG1sUEsFBgAAAAAEAAQA+QAAAJMDAAAAAA==&#10;" strokecolor="#a40020" strokeweight=".6pt"/>
                <v:line id="Line 370" o:spid="_x0000_s1028" style="position:absolute;visibility:visible;mso-wrap-style:square" from="1133,935" to="4719,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pUlsUAAADcAAAADwAAAGRycy9kb3ducmV2LnhtbESPT2sCMRTE74V+h/AK3jTb+petUYqg&#10;iFTB1YPHx+Z1d+nmJW6irt++EYQeh5n5DTOdt6YWV2p8ZVnBey8BQZxbXXGh4HhYdicgfEDWWFsm&#10;BXfyMJ+9vkwx1fbGe7pmoRARwj5FBWUILpXS5yUZ9D3riKP3YxuDIcqmkLrBW4SbWn4kyUgarDgu&#10;lOhoUVL+m12MAsq3buPOe73OBqfL92BJd7/aKdV5a78+QQRqw3/42V5rBcP+GB5n4hG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pUlsUAAADcAAAADwAAAAAAAAAA&#10;AAAAAAChAgAAZHJzL2Rvd25yZXYueG1sUEsFBgAAAAAEAAQA+QAAAJMDAAAAAA==&#10;" strokecolor="#a40020" strokeweight=".6pt"/>
                <w10:wrap anchorx="page"/>
              </v:group>
            </w:pict>
          </mc:Fallback>
        </mc:AlternateContent>
      </w:r>
      <w:r w:rsidR="00EE1703">
        <w:rPr>
          <w:color w:val="3E3E3E"/>
          <w:sz w:val="21"/>
          <w:lang w:eastAsia="zh-CN"/>
        </w:rPr>
        <w:t>【相</w:t>
      </w:r>
      <w:r w:rsidR="00EE1703">
        <w:rPr>
          <w:color w:val="3E3E3E"/>
          <w:spacing w:val="-3"/>
          <w:sz w:val="21"/>
          <w:lang w:eastAsia="zh-CN"/>
        </w:rPr>
        <w:t>关</w:t>
      </w:r>
      <w:r w:rsidR="00EE1703">
        <w:rPr>
          <w:color w:val="3E3E3E"/>
          <w:sz w:val="21"/>
          <w:lang w:eastAsia="zh-CN"/>
        </w:rPr>
        <w:t>链</w:t>
      </w:r>
      <w:r w:rsidR="00EE1703">
        <w:rPr>
          <w:color w:val="3E3E3E"/>
          <w:spacing w:val="-3"/>
          <w:sz w:val="21"/>
          <w:lang w:eastAsia="zh-CN"/>
        </w:rPr>
        <w:t>接</w:t>
      </w:r>
      <w:r w:rsidR="00EE1703">
        <w:rPr>
          <w:color w:val="3E3E3E"/>
          <w:spacing w:val="-5"/>
          <w:sz w:val="21"/>
          <w:lang w:eastAsia="zh-CN"/>
        </w:rPr>
        <w:t>】</w:t>
      </w:r>
      <w:r w:rsidR="00EE1703">
        <w:rPr>
          <w:b/>
          <w:color w:val="A40020"/>
          <w:sz w:val="21"/>
          <w:lang w:eastAsia="zh-CN"/>
        </w:rPr>
        <w:t>宜家公司</w:t>
      </w:r>
      <w:r w:rsidR="00EE1703">
        <w:rPr>
          <w:color w:val="3E3E3E"/>
          <w:spacing w:val="-3"/>
          <w:sz w:val="21"/>
          <w:lang w:eastAsia="zh-CN"/>
        </w:rPr>
        <w:t>是</w:t>
      </w:r>
      <w:r w:rsidR="00EE1703">
        <w:rPr>
          <w:color w:val="3E3E3E"/>
          <w:sz w:val="21"/>
          <w:lang w:eastAsia="zh-CN"/>
        </w:rPr>
        <w:t>一家</w:t>
      </w:r>
      <w:r w:rsidR="00EE1703">
        <w:rPr>
          <w:color w:val="3E3E3E"/>
          <w:spacing w:val="-3"/>
          <w:sz w:val="21"/>
          <w:lang w:eastAsia="zh-CN"/>
        </w:rPr>
        <w:t>家</w:t>
      </w:r>
      <w:r w:rsidR="00EE1703">
        <w:rPr>
          <w:color w:val="3E3E3E"/>
          <w:sz w:val="21"/>
          <w:lang w:eastAsia="zh-CN"/>
        </w:rPr>
        <w:t>庭</w:t>
      </w:r>
      <w:r w:rsidR="00EE1703">
        <w:rPr>
          <w:color w:val="3E3E3E"/>
          <w:spacing w:val="-3"/>
          <w:sz w:val="21"/>
          <w:lang w:eastAsia="zh-CN"/>
        </w:rPr>
        <w:t>装</w:t>
      </w:r>
      <w:r w:rsidR="00EE1703">
        <w:rPr>
          <w:color w:val="3E3E3E"/>
          <w:sz w:val="21"/>
          <w:lang w:eastAsia="zh-CN"/>
        </w:rPr>
        <w:t>饰</w:t>
      </w:r>
      <w:r w:rsidR="00EE1703">
        <w:rPr>
          <w:color w:val="3E3E3E"/>
          <w:spacing w:val="-3"/>
          <w:sz w:val="21"/>
          <w:lang w:eastAsia="zh-CN"/>
        </w:rPr>
        <w:t>用</w:t>
      </w:r>
      <w:r w:rsidR="00EE1703">
        <w:rPr>
          <w:color w:val="3E3E3E"/>
          <w:sz w:val="21"/>
          <w:lang w:eastAsia="zh-CN"/>
        </w:rPr>
        <w:t>品</w:t>
      </w:r>
      <w:r w:rsidR="00EE1703">
        <w:rPr>
          <w:color w:val="3E3E3E"/>
          <w:spacing w:val="-3"/>
          <w:sz w:val="21"/>
          <w:lang w:eastAsia="zh-CN"/>
        </w:rPr>
        <w:t>零</w:t>
      </w:r>
      <w:r w:rsidR="00EE1703">
        <w:rPr>
          <w:color w:val="3E3E3E"/>
          <w:sz w:val="21"/>
          <w:lang w:eastAsia="zh-CN"/>
        </w:rPr>
        <w:t>售</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，非</w:t>
      </w:r>
      <w:r w:rsidR="00EE1703">
        <w:rPr>
          <w:color w:val="3E3E3E"/>
          <w:sz w:val="21"/>
          <w:lang w:eastAsia="zh-CN"/>
        </w:rPr>
        <w:t>常</w:t>
      </w:r>
      <w:r w:rsidR="00EE1703">
        <w:rPr>
          <w:color w:val="3E3E3E"/>
          <w:spacing w:val="-3"/>
          <w:sz w:val="21"/>
          <w:lang w:eastAsia="zh-CN"/>
        </w:rPr>
        <w:t>注重</w:t>
      </w:r>
      <w:r w:rsidR="00EE1703">
        <w:rPr>
          <w:b/>
          <w:color w:val="A40020"/>
          <w:sz w:val="21"/>
          <w:lang w:eastAsia="zh-CN"/>
        </w:rPr>
        <w:t>发展自己</w:t>
      </w:r>
      <w:r w:rsidR="00EE1703">
        <w:rPr>
          <w:b/>
          <w:color w:val="A40020"/>
          <w:spacing w:val="-3"/>
          <w:sz w:val="21"/>
          <w:lang w:eastAsia="zh-CN"/>
        </w:rPr>
        <w:t>与</w:t>
      </w:r>
      <w:r w:rsidR="00EE1703">
        <w:rPr>
          <w:b/>
          <w:color w:val="A40020"/>
          <w:sz w:val="21"/>
          <w:lang w:eastAsia="zh-CN"/>
        </w:rPr>
        <w:t>顾客</w:t>
      </w:r>
      <w:r w:rsidR="00EE1703">
        <w:rPr>
          <w:b/>
          <w:color w:val="A40020"/>
          <w:spacing w:val="-3"/>
          <w:sz w:val="21"/>
          <w:lang w:eastAsia="zh-CN"/>
        </w:rPr>
        <w:t>、</w:t>
      </w:r>
      <w:r w:rsidR="00EE1703">
        <w:rPr>
          <w:b/>
          <w:color w:val="A40020"/>
          <w:sz w:val="21"/>
          <w:lang w:eastAsia="zh-CN"/>
        </w:rPr>
        <w:t>供应商之</w:t>
      </w:r>
      <w:r w:rsidR="00EE1703">
        <w:rPr>
          <w:b/>
          <w:color w:val="A40020"/>
          <w:spacing w:val="-3"/>
          <w:sz w:val="21"/>
          <w:lang w:eastAsia="zh-CN"/>
        </w:rPr>
        <w:t>间</w:t>
      </w:r>
      <w:r w:rsidR="00EE1703">
        <w:rPr>
          <w:b/>
          <w:color w:val="A40020"/>
          <w:sz w:val="21"/>
          <w:lang w:eastAsia="zh-CN"/>
        </w:rPr>
        <w:t>共同</w:t>
      </w:r>
      <w:r w:rsidR="00EE1703">
        <w:rPr>
          <w:b/>
          <w:color w:val="A40020"/>
          <w:spacing w:val="-3"/>
          <w:sz w:val="21"/>
          <w:lang w:eastAsia="zh-CN"/>
        </w:rPr>
        <w:t>创</w:t>
      </w:r>
      <w:r w:rsidR="00EE1703">
        <w:rPr>
          <w:b/>
          <w:color w:val="A40020"/>
          <w:sz w:val="21"/>
          <w:lang w:eastAsia="zh-CN"/>
        </w:rPr>
        <w:t>造价值的关系</w:t>
      </w:r>
      <w:r w:rsidR="00EE1703">
        <w:rPr>
          <w:color w:val="3E3E3E"/>
          <w:sz w:val="21"/>
          <w:lang w:eastAsia="zh-CN"/>
        </w:rPr>
        <w:t>，</w:t>
      </w:r>
      <w:r w:rsidR="00EE1703">
        <w:rPr>
          <w:color w:val="3E3E3E"/>
          <w:spacing w:val="-3"/>
          <w:sz w:val="21"/>
          <w:lang w:eastAsia="zh-CN"/>
        </w:rPr>
        <w:t>它</w:t>
      </w:r>
      <w:r w:rsidR="00EE1703">
        <w:rPr>
          <w:color w:val="3E3E3E"/>
          <w:sz w:val="21"/>
          <w:lang w:eastAsia="zh-CN"/>
        </w:rPr>
        <w:t>不</w:t>
      </w:r>
      <w:r w:rsidR="00EE1703">
        <w:rPr>
          <w:color w:val="3E3E3E"/>
          <w:spacing w:val="-3"/>
          <w:sz w:val="21"/>
          <w:lang w:eastAsia="zh-CN"/>
        </w:rPr>
        <w:t>把</w:t>
      </w:r>
      <w:r w:rsidR="00EE1703">
        <w:rPr>
          <w:color w:val="3E3E3E"/>
          <w:sz w:val="21"/>
          <w:lang w:eastAsia="zh-CN"/>
        </w:rPr>
        <w:t>向</w:t>
      </w:r>
      <w:r w:rsidR="00EE1703">
        <w:rPr>
          <w:color w:val="3E3E3E"/>
          <w:spacing w:val="-3"/>
          <w:sz w:val="21"/>
          <w:lang w:eastAsia="zh-CN"/>
        </w:rPr>
        <w:t>顾</w:t>
      </w:r>
      <w:r w:rsidR="00EE1703">
        <w:rPr>
          <w:color w:val="3E3E3E"/>
          <w:sz w:val="21"/>
          <w:lang w:eastAsia="zh-CN"/>
        </w:rPr>
        <w:t>客</w:t>
      </w:r>
      <w:r w:rsidR="00EE1703">
        <w:rPr>
          <w:color w:val="3E3E3E"/>
          <w:spacing w:val="-3"/>
          <w:sz w:val="21"/>
          <w:lang w:eastAsia="zh-CN"/>
        </w:rPr>
        <w:t>提供</w:t>
      </w:r>
      <w:r w:rsidR="00EE1703">
        <w:rPr>
          <w:color w:val="3E3E3E"/>
          <w:sz w:val="21"/>
          <w:lang w:eastAsia="zh-CN"/>
        </w:rPr>
        <w:t>产品</w:t>
      </w:r>
      <w:r w:rsidR="00EE1703">
        <w:rPr>
          <w:color w:val="3E3E3E"/>
          <w:spacing w:val="-3"/>
          <w:sz w:val="21"/>
          <w:lang w:eastAsia="zh-CN"/>
        </w:rPr>
        <w:t>和</w:t>
      </w:r>
      <w:r w:rsidR="00EE1703">
        <w:rPr>
          <w:color w:val="3E3E3E"/>
          <w:sz w:val="21"/>
          <w:lang w:eastAsia="zh-CN"/>
        </w:rPr>
        <w:t>服</w:t>
      </w:r>
      <w:r w:rsidR="00EE1703">
        <w:rPr>
          <w:color w:val="3E3E3E"/>
          <w:spacing w:val="-3"/>
          <w:sz w:val="21"/>
          <w:lang w:eastAsia="zh-CN"/>
        </w:rPr>
        <w:t>务</w:t>
      </w:r>
      <w:r w:rsidR="00EE1703">
        <w:rPr>
          <w:color w:val="3E3E3E"/>
          <w:sz w:val="21"/>
          <w:lang w:eastAsia="zh-CN"/>
        </w:rPr>
        <w:t>视</w:t>
      </w:r>
      <w:r w:rsidR="00EE1703">
        <w:rPr>
          <w:color w:val="3E3E3E"/>
          <w:spacing w:val="-3"/>
          <w:sz w:val="21"/>
          <w:lang w:eastAsia="zh-CN"/>
        </w:rPr>
        <w:t>为</w:t>
      </w:r>
      <w:r w:rsidR="00EE1703">
        <w:rPr>
          <w:color w:val="3E3E3E"/>
          <w:sz w:val="21"/>
          <w:lang w:eastAsia="zh-CN"/>
        </w:rPr>
        <w:t>一</w:t>
      </w:r>
      <w:r w:rsidR="00EE1703">
        <w:rPr>
          <w:color w:val="3E3E3E"/>
          <w:spacing w:val="-3"/>
          <w:sz w:val="21"/>
          <w:lang w:eastAsia="zh-CN"/>
        </w:rPr>
        <w:t>种</w:t>
      </w:r>
      <w:r w:rsidR="00EE1703">
        <w:rPr>
          <w:color w:val="3E3E3E"/>
          <w:sz w:val="21"/>
          <w:lang w:eastAsia="zh-CN"/>
        </w:rPr>
        <w:t>简</w:t>
      </w:r>
      <w:r w:rsidR="00EE1703">
        <w:rPr>
          <w:color w:val="3E3E3E"/>
          <w:spacing w:val="-3"/>
          <w:sz w:val="21"/>
          <w:lang w:eastAsia="zh-CN"/>
        </w:rPr>
        <w:t>单</w:t>
      </w:r>
      <w:r w:rsidR="00EE1703">
        <w:rPr>
          <w:color w:val="3E3E3E"/>
          <w:sz w:val="21"/>
          <w:lang w:eastAsia="zh-CN"/>
        </w:rPr>
        <w:t>的交</w:t>
      </w:r>
      <w:r w:rsidR="00EE1703">
        <w:rPr>
          <w:color w:val="3E3E3E"/>
          <w:spacing w:val="-3"/>
          <w:sz w:val="21"/>
          <w:lang w:eastAsia="zh-CN"/>
        </w:rPr>
        <w:t>易</w:t>
      </w:r>
      <w:r w:rsidR="00EE1703">
        <w:rPr>
          <w:color w:val="3E3E3E"/>
          <w:sz w:val="21"/>
          <w:lang w:eastAsia="zh-CN"/>
        </w:rPr>
        <w:t>，</w:t>
      </w:r>
      <w:r w:rsidR="00EE1703">
        <w:rPr>
          <w:color w:val="3E3E3E"/>
          <w:spacing w:val="-3"/>
          <w:sz w:val="21"/>
          <w:lang w:eastAsia="zh-CN"/>
        </w:rPr>
        <w:t>而</w:t>
      </w:r>
      <w:r w:rsidR="00EE1703">
        <w:rPr>
          <w:color w:val="3E3E3E"/>
          <w:sz w:val="21"/>
          <w:lang w:eastAsia="zh-CN"/>
        </w:rPr>
        <w:t>是</w:t>
      </w:r>
      <w:r w:rsidR="00EE1703">
        <w:rPr>
          <w:color w:val="3E3E3E"/>
          <w:spacing w:val="-3"/>
          <w:sz w:val="21"/>
          <w:lang w:eastAsia="zh-CN"/>
        </w:rPr>
        <w:t>视</w:t>
      </w:r>
      <w:r w:rsidR="00EE1703">
        <w:rPr>
          <w:color w:val="3E3E3E"/>
          <w:sz w:val="21"/>
          <w:lang w:eastAsia="zh-CN"/>
        </w:rPr>
        <w:t>为</w:t>
      </w:r>
      <w:r w:rsidR="00EE1703">
        <w:rPr>
          <w:color w:val="3E3E3E"/>
          <w:spacing w:val="-3"/>
          <w:sz w:val="21"/>
          <w:lang w:eastAsia="zh-CN"/>
        </w:rPr>
        <w:t>一</w:t>
      </w:r>
      <w:r w:rsidR="00EE1703">
        <w:rPr>
          <w:color w:val="3E3E3E"/>
          <w:sz w:val="21"/>
          <w:lang w:eastAsia="zh-CN"/>
        </w:rPr>
        <w:t>种</w:t>
      </w:r>
      <w:r w:rsidR="00EE1703">
        <w:rPr>
          <w:color w:val="3E3E3E"/>
          <w:spacing w:val="-3"/>
          <w:sz w:val="21"/>
          <w:lang w:eastAsia="zh-CN"/>
        </w:rPr>
        <w:t>崭</w:t>
      </w:r>
      <w:r w:rsidR="00EE1703">
        <w:rPr>
          <w:color w:val="3E3E3E"/>
          <w:sz w:val="21"/>
          <w:lang w:eastAsia="zh-CN"/>
        </w:rPr>
        <w:t>新的</w:t>
      </w:r>
      <w:r w:rsidR="00EE1703">
        <w:rPr>
          <w:color w:val="3E3E3E"/>
          <w:spacing w:val="-3"/>
          <w:sz w:val="21"/>
          <w:lang w:eastAsia="zh-CN"/>
        </w:rPr>
        <w:t>劳</w:t>
      </w:r>
      <w:r w:rsidR="00EE1703">
        <w:rPr>
          <w:color w:val="3E3E3E"/>
          <w:sz w:val="21"/>
          <w:lang w:eastAsia="zh-CN"/>
        </w:rPr>
        <w:t>动</w:t>
      </w:r>
      <w:r w:rsidR="00EE1703">
        <w:rPr>
          <w:color w:val="3E3E3E"/>
          <w:spacing w:val="-3"/>
          <w:sz w:val="21"/>
          <w:lang w:eastAsia="zh-CN"/>
        </w:rPr>
        <w:t>分</w:t>
      </w:r>
      <w:r w:rsidR="00EE1703">
        <w:rPr>
          <w:color w:val="3E3E3E"/>
          <w:sz w:val="21"/>
          <w:lang w:eastAsia="zh-CN"/>
        </w:rPr>
        <w:t>工</w:t>
      </w:r>
      <w:r w:rsidR="00EE1703">
        <w:rPr>
          <w:color w:val="3E3E3E"/>
          <w:spacing w:val="-3"/>
          <w:sz w:val="21"/>
          <w:lang w:eastAsia="zh-CN"/>
        </w:rPr>
        <w:t>，</w:t>
      </w:r>
      <w:r w:rsidR="00EE1703">
        <w:rPr>
          <w:color w:val="3E3E3E"/>
          <w:sz w:val="21"/>
          <w:lang w:eastAsia="zh-CN"/>
        </w:rPr>
        <w:t>即</w:t>
      </w:r>
      <w:r w:rsidR="00EE1703">
        <w:rPr>
          <w:color w:val="3E3E3E"/>
          <w:spacing w:val="-3"/>
          <w:sz w:val="21"/>
          <w:lang w:eastAsia="zh-CN"/>
        </w:rPr>
        <w:t>将</w:t>
      </w:r>
      <w:r w:rsidR="00EE1703">
        <w:rPr>
          <w:color w:val="3E3E3E"/>
          <w:sz w:val="21"/>
          <w:lang w:eastAsia="zh-CN"/>
        </w:rPr>
        <w:t>一</w:t>
      </w:r>
      <w:r w:rsidR="00EE1703">
        <w:rPr>
          <w:color w:val="3E3E3E"/>
          <w:spacing w:val="-3"/>
          <w:sz w:val="21"/>
          <w:lang w:eastAsia="zh-CN"/>
        </w:rPr>
        <w:t>些</w:t>
      </w:r>
      <w:r w:rsidR="00EE1703">
        <w:rPr>
          <w:color w:val="3E3E3E"/>
          <w:sz w:val="21"/>
          <w:lang w:eastAsia="zh-CN"/>
        </w:rPr>
        <w:t>原来</w:t>
      </w:r>
      <w:r w:rsidR="00EE1703">
        <w:rPr>
          <w:color w:val="3E3E3E"/>
          <w:spacing w:val="-3"/>
          <w:sz w:val="21"/>
          <w:lang w:eastAsia="zh-CN"/>
        </w:rPr>
        <w:t>由</w:t>
      </w:r>
      <w:r w:rsidR="00EE1703">
        <w:rPr>
          <w:b/>
          <w:color w:val="A40020"/>
          <w:sz w:val="21"/>
          <w:lang w:eastAsia="zh-CN"/>
        </w:rPr>
        <w:t>加工者和零售商所做</w:t>
      </w:r>
      <w:r w:rsidR="00EE1703">
        <w:rPr>
          <w:b/>
          <w:color w:val="A40020"/>
          <w:spacing w:val="-3"/>
          <w:sz w:val="21"/>
          <w:lang w:eastAsia="zh-CN"/>
        </w:rPr>
        <w:t>的</w:t>
      </w:r>
      <w:r w:rsidR="00EE1703">
        <w:rPr>
          <w:b/>
          <w:color w:val="A40020"/>
          <w:sz w:val="21"/>
          <w:lang w:eastAsia="zh-CN"/>
        </w:rPr>
        <w:t>工</w:t>
      </w:r>
      <w:r w:rsidR="00EE1703">
        <w:rPr>
          <w:b/>
          <w:color w:val="A40020"/>
          <w:spacing w:val="-3"/>
          <w:sz w:val="21"/>
          <w:lang w:eastAsia="zh-CN"/>
        </w:rPr>
        <w:t>作</w:t>
      </w:r>
      <w:r w:rsidR="00EE1703">
        <w:rPr>
          <w:b/>
          <w:color w:val="A40020"/>
          <w:sz w:val="21"/>
          <w:lang w:eastAsia="zh-CN"/>
        </w:rPr>
        <w:t>交给顾客去做</w:t>
      </w:r>
      <w:r w:rsidR="00EE1703">
        <w:rPr>
          <w:color w:val="3E3E3E"/>
          <w:spacing w:val="-3"/>
          <w:sz w:val="21"/>
          <w:lang w:eastAsia="zh-CN"/>
        </w:rPr>
        <w:t>，</w:t>
      </w:r>
      <w:r w:rsidR="00EE1703">
        <w:rPr>
          <w:color w:val="3E3E3E"/>
          <w:sz w:val="21"/>
          <w:lang w:eastAsia="zh-CN"/>
        </w:rPr>
        <w:t>公</w:t>
      </w:r>
      <w:r w:rsidR="00EE1703">
        <w:rPr>
          <w:color w:val="3E3E3E"/>
          <w:spacing w:val="-3"/>
          <w:sz w:val="21"/>
          <w:lang w:eastAsia="zh-CN"/>
        </w:rPr>
        <w:t>司</w:t>
      </w:r>
      <w:r w:rsidR="00EE1703">
        <w:rPr>
          <w:color w:val="3E3E3E"/>
          <w:sz w:val="21"/>
          <w:lang w:eastAsia="zh-CN"/>
        </w:rPr>
        <w:t>则</w:t>
      </w:r>
      <w:r w:rsidR="00EE1703">
        <w:rPr>
          <w:color w:val="3E3E3E"/>
          <w:spacing w:val="-3"/>
          <w:sz w:val="21"/>
          <w:lang w:eastAsia="zh-CN"/>
        </w:rPr>
        <w:t>专</w:t>
      </w:r>
      <w:r w:rsidR="00EE1703">
        <w:rPr>
          <w:color w:val="3E3E3E"/>
          <w:sz w:val="21"/>
          <w:lang w:eastAsia="zh-CN"/>
        </w:rPr>
        <w:t>心致</w:t>
      </w:r>
      <w:r w:rsidR="00EE1703">
        <w:rPr>
          <w:color w:val="3E3E3E"/>
          <w:spacing w:val="-3"/>
          <w:sz w:val="21"/>
          <w:lang w:eastAsia="zh-CN"/>
        </w:rPr>
        <w:t>志</w:t>
      </w:r>
      <w:r w:rsidR="00EE1703">
        <w:rPr>
          <w:color w:val="3E3E3E"/>
          <w:sz w:val="21"/>
          <w:lang w:eastAsia="zh-CN"/>
        </w:rPr>
        <w:t>地</w:t>
      </w:r>
      <w:r w:rsidR="00EE1703">
        <w:rPr>
          <w:color w:val="3E3E3E"/>
          <w:spacing w:val="-3"/>
          <w:sz w:val="21"/>
          <w:lang w:eastAsia="zh-CN"/>
        </w:rPr>
        <w:t>向</w:t>
      </w:r>
      <w:r w:rsidR="00EE1703">
        <w:rPr>
          <w:color w:val="3E3E3E"/>
          <w:sz w:val="21"/>
          <w:lang w:eastAsia="zh-CN"/>
        </w:rPr>
        <w:t>顾</w:t>
      </w:r>
      <w:r w:rsidR="00EE1703">
        <w:rPr>
          <w:color w:val="3E3E3E"/>
          <w:spacing w:val="-3"/>
          <w:sz w:val="21"/>
          <w:lang w:eastAsia="zh-CN"/>
        </w:rPr>
        <w:t>客</w:t>
      </w:r>
      <w:r w:rsidR="00EE1703">
        <w:rPr>
          <w:color w:val="3E3E3E"/>
          <w:sz w:val="21"/>
          <w:lang w:eastAsia="zh-CN"/>
        </w:rPr>
        <w:t>提</w:t>
      </w:r>
      <w:r w:rsidR="00EE1703">
        <w:rPr>
          <w:color w:val="3E3E3E"/>
          <w:spacing w:val="-3"/>
          <w:sz w:val="21"/>
          <w:lang w:eastAsia="zh-CN"/>
        </w:rPr>
        <w:t>供</w:t>
      </w:r>
      <w:r w:rsidR="00EE1703">
        <w:rPr>
          <w:color w:val="3E3E3E"/>
          <w:sz w:val="21"/>
          <w:lang w:eastAsia="zh-CN"/>
        </w:rPr>
        <w:t>价</w:t>
      </w:r>
      <w:r w:rsidR="00EE1703">
        <w:rPr>
          <w:color w:val="3E3E3E"/>
          <w:spacing w:val="-3"/>
          <w:sz w:val="21"/>
          <w:lang w:eastAsia="zh-CN"/>
        </w:rPr>
        <w:t>格</w:t>
      </w:r>
      <w:r w:rsidR="00EE1703">
        <w:rPr>
          <w:color w:val="3E3E3E"/>
          <w:sz w:val="21"/>
          <w:lang w:eastAsia="zh-CN"/>
        </w:rPr>
        <w:t>低廉</w:t>
      </w:r>
      <w:r w:rsidR="00EE1703">
        <w:rPr>
          <w:color w:val="3E3E3E"/>
          <w:spacing w:val="-3"/>
          <w:sz w:val="21"/>
          <w:lang w:eastAsia="zh-CN"/>
        </w:rPr>
        <w:t>而</w:t>
      </w:r>
      <w:r w:rsidR="00EE1703">
        <w:rPr>
          <w:color w:val="3E3E3E"/>
          <w:sz w:val="21"/>
          <w:lang w:eastAsia="zh-CN"/>
        </w:rPr>
        <w:t>质</w:t>
      </w:r>
      <w:r w:rsidR="00EE1703">
        <w:rPr>
          <w:color w:val="3E3E3E"/>
          <w:spacing w:val="-3"/>
          <w:sz w:val="21"/>
          <w:lang w:eastAsia="zh-CN"/>
        </w:rPr>
        <w:t>量</w:t>
      </w:r>
      <w:r w:rsidR="00EE1703">
        <w:rPr>
          <w:color w:val="3E3E3E"/>
          <w:sz w:val="21"/>
          <w:lang w:eastAsia="zh-CN"/>
        </w:rPr>
        <w:t>优</w:t>
      </w:r>
      <w:r w:rsidR="00EE1703">
        <w:rPr>
          <w:color w:val="3E3E3E"/>
          <w:spacing w:val="-3"/>
          <w:sz w:val="21"/>
          <w:lang w:eastAsia="zh-CN"/>
        </w:rPr>
        <w:t>良</w:t>
      </w:r>
      <w:r w:rsidR="00EE1703">
        <w:rPr>
          <w:color w:val="3E3E3E"/>
          <w:sz w:val="21"/>
          <w:lang w:eastAsia="zh-CN"/>
        </w:rPr>
        <w:t>的</w:t>
      </w:r>
      <w:r w:rsidR="00EE1703">
        <w:rPr>
          <w:color w:val="3E3E3E"/>
          <w:spacing w:val="-3"/>
          <w:sz w:val="21"/>
          <w:lang w:eastAsia="zh-CN"/>
        </w:rPr>
        <w:t>产</w:t>
      </w:r>
      <w:r w:rsidR="00EE1703">
        <w:rPr>
          <w:color w:val="3E3E3E"/>
          <w:sz w:val="21"/>
          <w:lang w:eastAsia="zh-CN"/>
        </w:rPr>
        <w:t>品。</w:t>
      </w:r>
    </w:p>
    <w:p w:rsidR="00297F27" w:rsidRDefault="00297F27">
      <w:pPr>
        <w:pStyle w:val="a3"/>
        <w:spacing w:before="4"/>
        <w:ind w:left="0"/>
        <w:rPr>
          <w:sz w:val="20"/>
          <w:lang w:eastAsia="zh-CN"/>
        </w:rPr>
      </w:pPr>
    </w:p>
    <w:p w:rsidR="00297F27" w:rsidRDefault="00EE1703">
      <w:pPr>
        <w:pStyle w:val="3"/>
        <w:ind w:left="10"/>
        <w:rPr>
          <w:lang w:eastAsia="zh-CN"/>
        </w:rPr>
      </w:pPr>
      <w:r>
        <w:rPr>
          <w:color w:val="3E3E3E"/>
          <w:lang w:eastAsia="zh-CN"/>
        </w:rPr>
        <w:t>试题精讲</w:t>
      </w:r>
    </w:p>
    <w:p w:rsidR="00297F27" w:rsidRDefault="00297F27">
      <w:pPr>
        <w:pStyle w:val="a3"/>
        <w:spacing w:before="1"/>
        <w:ind w:left="0"/>
        <w:rPr>
          <w:b/>
          <w:sz w:val="25"/>
          <w:lang w:eastAsia="zh-CN"/>
        </w:rPr>
      </w:pPr>
    </w:p>
    <w:p w:rsidR="00297F27" w:rsidRDefault="00EE1703">
      <w:pPr>
        <w:pStyle w:val="a3"/>
        <w:spacing w:before="0"/>
        <w:ind w:left="232"/>
        <w:jc w:val="both"/>
        <w:rPr>
          <w:rFonts w:ascii="楷体" w:eastAsia="楷体" w:hAnsi="楷体"/>
          <w:lang w:eastAsia="zh-CN"/>
        </w:rPr>
      </w:pPr>
      <w:r>
        <w:rPr>
          <w:rFonts w:ascii="楷体" w:eastAsia="楷体" w:hAnsi="楷体" w:hint="eastAsia"/>
          <w:color w:val="3E3E3E"/>
          <w:lang w:eastAsia="zh-CN"/>
        </w:rPr>
        <w:t>【例题·多选题】甲公司是一家复印机生产企业。关于甲公司的价值链，下列表述正确的有（  ）。</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A.进货材料搬运、部件装配、订单处理、广告、售后服务等活动属于基本活动</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B.原材料采购、信息系统开发、招聘等活动属于支持活动</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C.价值链的每项活动对甲公司竞争优势的影响是不同的</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D.公司的基础设施包括厂房、建筑物等</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【答案】ABC</w:t>
      </w:r>
    </w:p>
    <w:p w:rsidR="00297F27" w:rsidRDefault="00EE1703" w:rsidP="000F13CB">
      <w:pPr>
        <w:pStyle w:val="a3"/>
        <w:spacing w:before="24" w:line="259" w:lineRule="auto"/>
        <w:ind w:left="232" w:right="193"/>
        <w:jc w:val="both"/>
        <w:rPr>
          <w:rFonts w:ascii="楷体" w:eastAsia="楷体"/>
          <w:lang w:eastAsia="zh-CN"/>
        </w:rPr>
      </w:pPr>
      <w:r>
        <w:rPr>
          <w:rFonts w:ascii="楷体" w:eastAsia="楷体" w:hAnsi="楷体" w:hint="eastAsia"/>
          <w:color w:val="3E3E3E"/>
          <w:lang w:eastAsia="zh-CN"/>
        </w:rPr>
        <w:t>【解析</w:t>
      </w:r>
      <w:r>
        <w:rPr>
          <w:rFonts w:ascii="楷体" w:eastAsia="楷体" w:hAnsi="楷体" w:hint="eastAsia"/>
          <w:color w:val="3E3E3E"/>
          <w:spacing w:val="-8"/>
          <w:lang w:eastAsia="zh-CN"/>
        </w:rPr>
        <w:t>】</w:t>
      </w:r>
      <w:r>
        <w:rPr>
          <w:rFonts w:ascii="楷体" w:eastAsia="楷体" w:hAnsi="楷体" w:hint="eastAsia"/>
          <w:color w:val="3E3E3E"/>
          <w:lang w:eastAsia="zh-CN"/>
        </w:rPr>
        <w:t>基本</w:t>
      </w:r>
      <w:r>
        <w:rPr>
          <w:rFonts w:ascii="楷体" w:eastAsia="楷体" w:hAnsi="楷体" w:hint="eastAsia"/>
          <w:color w:val="3E3E3E"/>
          <w:spacing w:val="-3"/>
          <w:lang w:eastAsia="zh-CN"/>
        </w:rPr>
        <w:t>活</w:t>
      </w:r>
      <w:r>
        <w:rPr>
          <w:rFonts w:ascii="楷体" w:eastAsia="楷体" w:hAnsi="楷体" w:hint="eastAsia"/>
          <w:color w:val="3E3E3E"/>
          <w:lang w:eastAsia="zh-CN"/>
        </w:rPr>
        <w:t>动</w:t>
      </w:r>
      <w:r>
        <w:rPr>
          <w:rFonts w:ascii="楷体" w:eastAsia="楷体" w:hAnsi="楷体" w:hint="eastAsia"/>
          <w:color w:val="3E3E3E"/>
          <w:spacing w:val="-5"/>
          <w:lang w:eastAsia="zh-CN"/>
        </w:rPr>
        <w:t>，</w:t>
      </w:r>
      <w:r>
        <w:rPr>
          <w:rFonts w:ascii="楷体" w:eastAsia="楷体" w:hAnsi="楷体" w:hint="eastAsia"/>
          <w:color w:val="3E3E3E"/>
          <w:lang w:eastAsia="zh-CN"/>
        </w:rPr>
        <w:t>又</w:t>
      </w:r>
      <w:r>
        <w:rPr>
          <w:rFonts w:ascii="楷体" w:eastAsia="楷体" w:hAnsi="楷体" w:hint="eastAsia"/>
          <w:color w:val="3E3E3E"/>
          <w:spacing w:val="-3"/>
          <w:lang w:eastAsia="zh-CN"/>
        </w:rPr>
        <w:t>称</w:t>
      </w:r>
      <w:r>
        <w:rPr>
          <w:rFonts w:ascii="楷体" w:eastAsia="楷体" w:hAnsi="楷体" w:hint="eastAsia"/>
          <w:color w:val="3E3E3E"/>
          <w:lang w:eastAsia="zh-CN"/>
        </w:rPr>
        <w:t>主体活</w:t>
      </w:r>
      <w:r>
        <w:rPr>
          <w:rFonts w:ascii="楷体" w:eastAsia="楷体" w:hAnsi="楷体" w:hint="eastAsia"/>
          <w:color w:val="3E3E3E"/>
          <w:spacing w:val="-3"/>
          <w:lang w:eastAsia="zh-CN"/>
        </w:rPr>
        <w:t>动</w:t>
      </w:r>
      <w:r>
        <w:rPr>
          <w:rFonts w:ascii="楷体" w:eastAsia="楷体" w:hAnsi="楷体" w:hint="eastAsia"/>
          <w:color w:val="3E3E3E"/>
          <w:spacing w:val="-5"/>
          <w:lang w:eastAsia="zh-CN"/>
        </w:rPr>
        <w:t>，</w:t>
      </w:r>
      <w:r>
        <w:rPr>
          <w:rFonts w:ascii="楷体" w:eastAsia="楷体" w:hAnsi="楷体" w:hint="eastAsia"/>
          <w:color w:val="3E3E3E"/>
          <w:lang w:eastAsia="zh-CN"/>
        </w:rPr>
        <w:t>一</w:t>
      </w:r>
      <w:r>
        <w:rPr>
          <w:rFonts w:ascii="楷体" w:eastAsia="楷体" w:hAnsi="楷体" w:hint="eastAsia"/>
          <w:color w:val="3E3E3E"/>
          <w:spacing w:val="-3"/>
          <w:lang w:eastAsia="zh-CN"/>
        </w:rPr>
        <w:t>般</w:t>
      </w:r>
      <w:r>
        <w:rPr>
          <w:rFonts w:ascii="楷体" w:eastAsia="楷体" w:hAnsi="楷体" w:hint="eastAsia"/>
          <w:color w:val="3E3E3E"/>
          <w:lang w:eastAsia="zh-CN"/>
        </w:rPr>
        <w:t>可以</w:t>
      </w:r>
      <w:r>
        <w:rPr>
          <w:rFonts w:ascii="楷体" w:eastAsia="楷体" w:hAnsi="楷体" w:hint="eastAsia"/>
          <w:color w:val="3E3E3E"/>
          <w:spacing w:val="-3"/>
          <w:lang w:eastAsia="zh-CN"/>
        </w:rPr>
        <w:t>分为</w:t>
      </w:r>
      <w:r>
        <w:rPr>
          <w:rFonts w:ascii="楷体" w:eastAsia="楷体" w:hAnsi="楷体" w:hint="eastAsia"/>
          <w:color w:val="3E3E3E"/>
          <w:lang w:eastAsia="zh-CN"/>
        </w:rPr>
        <w:t>内部后</w:t>
      </w:r>
      <w:r>
        <w:rPr>
          <w:rFonts w:ascii="楷体" w:eastAsia="楷体" w:hAnsi="楷体" w:hint="eastAsia"/>
          <w:color w:val="3E3E3E"/>
          <w:spacing w:val="-3"/>
          <w:lang w:eastAsia="zh-CN"/>
        </w:rPr>
        <w:t>勤</w:t>
      </w:r>
      <w:r>
        <w:rPr>
          <w:rFonts w:ascii="楷体" w:eastAsia="楷体" w:hAnsi="楷体" w:hint="eastAsia"/>
          <w:color w:val="3E3E3E"/>
          <w:spacing w:val="-5"/>
          <w:lang w:eastAsia="zh-CN"/>
        </w:rPr>
        <w:t>、</w:t>
      </w:r>
      <w:r>
        <w:rPr>
          <w:rFonts w:ascii="楷体" w:eastAsia="楷体" w:hAnsi="楷体" w:hint="eastAsia"/>
          <w:color w:val="3E3E3E"/>
          <w:lang w:eastAsia="zh-CN"/>
        </w:rPr>
        <w:t>生</w:t>
      </w:r>
      <w:r>
        <w:rPr>
          <w:rFonts w:ascii="楷体" w:eastAsia="楷体" w:hAnsi="楷体" w:hint="eastAsia"/>
          <w:color w:val="3E3E3E"/>
          <w:spacing w:val="-3"/>
          <w:lang w:eastAsia="zh-CN"/>
        </w:rPr>
        <w:t>产</w:t>
      </w:r>
      <w:r>
        <w:rPr>
          <w:rFonts w:ascii="楷体" w:eastAsia="楷体" w:hAnsi="楷体" w:hint="eastAsia"/>
          <w:color w:val="3E3E3E"/>
          <w:lang w:eastAsia="zh-CN"/>
        </w:rPr>
        <w:t>经营</w:t>
      </w:r>
      <w:r>
        <w:rPr>
          <w:rFonts w:ascii="楷体" w:eastAsia="楷体" w:hAnsi="楷体" w:hint="eastAsia"/>
          <w:color w:val="3E3E3E"/>
          <w:spacing w:val="-5"/>
          <w:lang w:eastAsia="zh-CN"/>
        </w:rPr>
        <w:t>、</w:t>
      </w:r>
      <w:r>
        <w:rPr>
          <w:rFonts w:ascii="楷体" w:eastAsia="楷体" w:hAnsi="楷体" w:hint="eastAsia"/>
          <w:color w:val="3E3E3E"/>
          <w:spacing w:val="-3"/>
          <w:lang w:eastAsia="zh-CN"/>
        </w:rPr>
        <w:t>外</w:t>
      </w:r>
      <w:r>
        <w:rPr>
          <w:rFonts w:ascii="楷体" w:eastAsia="楷体" w:hAnsi="楷体" w:hint="eastAsia"/>
          <w:color w:val="3E3E3E"/>
          <w:lang w:eastAsia="zh-CN"/>
        </w:rPr>
        <w:t>部后勤</w:t>
      </w:r>
      <w:r>
        <w:rPr>
          <w:rFonts w:ascii="楷体" w:eastAsia="楷体" w:hAnsi="楷体" w:hint="eastAsia"/>
          <w:color w:val="3E3E3E"/>
          <w:spacing w:val="-8"/>
          <w:lang w:eastAsia="zh-CN"/>
        </w:rPr>
        <w:t>、</w:t>
      </w:r>
      <w:r>
        <w:rPr>
          <w:rFonts w:ascii="楷体" w:eastAsia="楷体" w:hAnsi="楷体" w:hint="eastAsia"/>
          <w:color w:val="3E3E3E"/>
          <w:lang w:eastAsia="zh-CN"/>
        </w:rPr>
        <w:t>市场</w:t>
      </w:r>
      <w:r>
        <w:rPr>
          <w:rFonts w:ascii="楷体" w:eastAsia="楷体" w:hAnsi="楷体" w:hint="eastAsia"/>
          <w:color w:val="3E3E3E"/>
          <w:spacing w:val="-3"/>
          <w:lang w:eastAsia="zh-CN"/>
        </w:rPr>
        <w:t>销</w:t>
      </w:r>
      <w:r>
        <w:rPr>
          <w:rFonts w:ascii="楷体" w:eastAsia="楷体" w:hAnsi="楷体" w:hint="eastAsia"/>
          <w:color w:val="3E3E3E"/>
          <w:lang w:eastAsia="zh-CN"/>
        </w:rPr>
        <w:t>售和</w:t>
      </w:r>
      <w:r>
        <w:rPr>
          <w:rFonts w:ascii="楷体" w:eastAsia="楷体" w:hAnsi="楷体" w:hint="eastAsia"/>
          <w:color w:val="3E3E3E"/>
          <w:spacing w:val="-3"/>
          <w:lang w:eastAsia="zh-CN"/>
        </w:rPr>
        <w:t>服务</w:t>
      </w:r>
      <w:r>
        <w:rPr>
          <w:rFonts w:ascii="楷体" w:eastAsia="楷体" w:hAnsi="楷体" w:hint="eastAsia"/>
          <w:color w:val="3E3E3E"/>
          <w:lang w:eastAsia="zh-CN"/>
        </w:rPr>
        <w:t>五种活动，</w:t>
      </w:r>
      <w:r>
        <w:rPr>
          <w:rFonts w:ascii="楷体" w:eastAsia="楷体" w:hAnsi="楷体" w:hint="eastAsia"/>
          <w:color w:val="3E3E3E"/>
          <w:spacing w:val="-3"/>
          <w:lang w:eastAsia="zh-CN"/>
        </w:rPr>
        <w:t>选</w:t>
      </w:r>
      <w:r>
        <w:rPr>
          <w:rFonts w:ascii="楷体" w:eastAsia="楷体" w:hAnsi="楷体" w:hint="eastAsia"/>
          <w:color w:val="3E3E3E"/>
          <w:lang w:eastAsia="zh-CN"/>
        </w:rPr>
        <w:t>项</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A</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正</w:t>
      </w:r>
      <w:r>
        <w:rPr>
          <w:rFonts w:ascii="楷体" w:eastAsia="楷体" w:hAnsi="楷体" w:hint="eastAsia"/>
          <w:color w:val="3E3E3E"/>
          <w:lang w:eastAsia="zh-CN"/>
        </w:rPr>
        <w:t>确。</w:t>
      </w:r>
      <w:r>
        <w:rPr>
          <w:rFonts w:ascii="楷体" w:eastAsia="楷体" w:hAnsi="楷体" w:hint="eastAsia"/>
          <w:color w:val="3E3E3E"/>
          <w:spacing w:val="-3"/>
          <w:lang w:eastAsia="zh-CN"/>
        </w:rPr>
        <w:t>支持</w:t>
      </w:r>
      <w:r>
        <w:rPr>
          <w:rFonts w:ascii="楷体" w:eastAsia="楷体" w:hAnsi="楷体" w:hint="eastAsia"/>
          <w:color w:val="3E3E3E"/>
          <w:lang w:eastAsia="zh-CN"/>
        </w:rPr>
        <w:t>活动，</w:t>
      </w:r>
      <w:r>
        <w:rPr>
          <w:rFonts w:ascii="楷体" w:eastAsia="楷体" w:hAnsi="楷体" w:hint="eastAsia"/>
          <w:color w:val="3E3E3E"/>
          <w:spacing w:val="-3"/>
          <w:lang w:eastAsia="zh-CN"/>
        </w:rPr>
        <w:t>又</w:t>
      </w:r>
      <w:r>
        <w:rPr>
          <w:rFonts w:ascii="楷体" w:eastAsia="楷体" w:hAnsi="楷体" w:hint="eastAsia"/>
          <w:color w:val="3E3E3E"/>
          <w:lang w:eastAsia="zh-CN"/>
        </w:rPr>
        <w:t>称辅</w:t>
      </w:r>
      <w:r>
        <w:rPr>
          <w:rFonts w:ascii="楷体" w:eastAsia="楷体" w:hAnsi="楷体" w:hint="eastAsia"/>
          <w:color w:val="3E3E3E"/>
          <w:spacing w:val="-3"/>
          <w:lang w:eastAsia="zh-CN"/>
        </w:rPr>
        <w:t>助</w:t>
      </w:r>
      <w:r>
        <w:rPr>
          <w:rFonts w:ascii="楷体" w:eastAsia="楷体" w:hAnsi="楷体" w:hint="eastAsia"/>
          <w:color w:val="3E3E3E"/>
          <w:lang w:eastAsia="zh-CN"/>
        </w:rPr>
        <w:t>活动</w:t>
      </w:r>
      <w:r>
        <w:rPr>
          <w:rFonts w:ascii="楷体" w:eastAsia="楷体" w:hAnsi="楷体" w:hint="eastAsia"/>
          <w:color w:val="3E3E3E"/>
          <w:spacing w:val="-3"/>
          <w:lang w:eastAsia="zh-CN"/>
        </w:rPr>
        <w:t>，是</w:t>
      </w:r>
      <w:r>
        <w:rPr>
          <w:rFonts w:ascii="楷体" w:eastAsia="楷体" w:hAnsi="楷体" w:hint="eastAsia"/>
          <w:color w:val="3E3E3E"/>
          <w:lang w:eastAsia="zh-CN"/>
        </w:rPr>
        <w:t>指用以</w:t>
      </w:r>
      <w:r>
        <w:rPr>
          <w:rFonts w:ascii="楷体" w:eastAsia="楷体" w:hAnsi="楷体" w:hint="eastAsia"/>
          <w:color w:val="3E3E3E"/>
          <w:spacing w:val="-3"/>
          <w:lang w:eastAsia="zh-CN"/>
        </w:rPr>
        <w:t>支</w:t>
      </w:r>
      <w:r>
        <w:rPr>
          <w:rFonts w:ascii="楷体" w:eastAsia="楷体" w:hAnsi="楷体" w:hint="eastAsia"/>
          <w:color w:val="3E3E3E"/>
          <w:lang w:eastAsia="zh-CN"/>
        </w:rPr>
        <w:t>持基</w:t>
      </w:r>
      <w:r>
        <w:rPr>
          <w:rFonts w:ascii="楷体" w:eastAsia="楷体" w:hAnsi="楷体" w:hint="eastAsia"/>
          <w:color w:val="3E3E3E"/>
          <w:spacing w:val="-3"/>
          <w:lang w:eastAsia="zh-CN"/>
        </w:rPr>
        <w:t>本</w:t>
      </w:r>
      <w:r>
        <w:rPr>
          <w:rFonts w:ascii="楷体" w:eastAsia="楷体" w:hAnsi="楷体" w:hint="eastAsia"/>
          <w:color w:val="3E3E3E"/>
          <w:lang w:eastAsia="zh-CN"/>
        </w:rPr>
        <w:t>活动</w:t>
      </w:r>
      <w:r>
        <w:rPr>
          <w:rFonts w:ascii="楷体" w:eastAsia="楷体" w:hAnsi="楷体" w:hint="eastAsia"/>
          <w:color w:val="3E3E3E"/>
          <w:spacing w:val="-3"/>
          <w:lang w:eastAsia="zh-CN"/>
        </w:rPr>
        <w:t>而且</w:t>
      </w:r>
      <w:r>
        <w:rPr>
          <w:rFonts w:ascii="楷体" w:eastAsia="楷体" w:hAnsi="楷体" w:hint="eastAsia"/>
          <w:color w:val="3E3E3E"/>
          <w:lang w:eastAsia="zh-CN"/>
        </w:rPr>
        <w:t>内部之</w:t>
      </w:r>
      <w:r>
        <w:rPr>
          <w:rFonts w:ascii="楷体" w:eastAsia="楷体" w:hAnsi="楷体" w:hint="eastAsia"/>
          <w:color w:val="3E3E3E"/>
          <w:spacing w:val="-3"/>
          <w:lang w:eastAsia="zh-CN"/>
        </w:rPr>
        <w:t>间</w:t>
      </w:r>
      <w:r>
        <w:rPr>
          <w:rFonts w:ascii="楷体" w:eastAsia="楷体" w:hAnsi="楷体" w:hint="eastAsia"/>
          <w:color w:val="3E3E3E"/>
          <w:lang w:eastAsia="zh-CN"/>
        </w:rPr>
        <w:t>又相</w:t>
      </w:r>
      <w:r>
        <w:rPr>
          <w:rFonts w:ascii="楷体" w:eastAsia="楷体" w:hAnsi="楷体" w:hint="eastAsia"/>
          <w:color w:val="3E3E3E"/>
          <w:spacing w:val="-3"/>
          <w:lang w:eastAsia="zh-CN"/>
        </w:rPr>
        <w:t>互</w:t>
      </w:r>
      <w:r>
        <w:rPr>
          <w:rFonts w:ascii="楷体" w:eastAsia="楷体" w:hAnsi="楷体" w:hint="eastAsia"/>
          <w:color w:val="3E3E3E"/>
          <w:lang w:eastAsia="zh-CN"/>
        </w:rPr>
        <w:t>支持</w:t>
      </w:r>
      <w:r>
        <w:rPr>
          <w:rFonts w:ascii="楷体" w:eastAsia="楷体" w:hAnsi="楷体" w:hint="eastAsia"/>
          <w:color w:val="3E3E3E"/>
          <w:spacing w:val="-3"/>
          <w:lang w:eastAsia="zh-CN"/>
        </w:rPr>
        <w:t>的活</w:t>
      </w:r>
      <w:r>
        <w:rPr>
          <w:rFonts w:ascii="楷体" w:eastAsia="楷体" w:hAnsi="楷体" w:hint="eastAsia"/>
          <w:color w:val="3E3E3E"/>
          <w:lang w:eastAsia="zh-CN"/>
        </w:rPr>
        <w:t>动，包括采</w:t>
      </w:r>
      <w:r>
        <w:rPr>
          <w:rFonts w:ascii="楷体" w:eastAsia="楷体" w:hAnsi="楷体" w:hint="eastAsia"/>
          <w:color w:val="3E3E3E"/>
          <w:spacing w:val="-3"/>
          <w:lang w:eastAsia="zh-CN"/>
        </w:rPr>
        <w:t>购</w:t>
      </w:r>
      <w:r>
        <w:rPr>
          <w:rFonts w:ascii="楷体" w:eastAsia="楷体" w:hAnsi="楷体" w:hint="eastAsia"/>
          <w:color w:val="3E3E3E"/>
          <w:lang w:eastAsia="zh-CN"/>
        </w:rPr>
        <w:t>管</w:t>
      </w:r>
      <w:r>
        <w:rPr>
          <w:rFonts w:ascii="楷体" w:eastAsia="楷体" w:hAnsi="楷体" w:hint="eastAsia"/>
          <w:color w:val="3E3E3E"/>
          <w:spacing w:val="-3"/>
          <w:lang w:eastAsia="zh-CN"/>
        </w:rPr>
        <w:t>理</w:t>
      </w:r>
      <w:r>
        <w:rPr>
          <w:rFonts w:ascii="楷体" w:eastAsia="楷体" w:hAnsi="楷体" w:hint="eastAsia"/>
          <w:color w:val="3E3E3E"/>
          <w:spacing w:val="-5"/>
          <w:lang w:eastAsia="zh-CN"/>
        </w:rPr>
        <w:t>、</w:t>
      </w:r>
      <w:r>
        <w:rPr>
          <w:rFonts w:ascii="楷体" w:eastAsia="楷体" w:hAnsi="楷体" w:hint="eastAsia"/>
          <w:color w:val="3E3E3E"/>
          <w:lang w:eastAsia="zh-CN"/>
        </w:rPr>
        <w:t>技</w:t>
      </w:r>
      <w:r>
        <w:rPr>
          <w:rFonts w:ascii="楷体" w:eastAsia="楷体" w:hAnsi="楷体" w:hint="eastAsia"/>
          <w:color w:val="3E3E3E"/>
          <w:spacing w:val="-3"/>
          <w:lang w:eastAsia="zh-CN"/>
        </w:rPr>
        <w:t>术</w:t>
      </w:r>
      <w:r>
        <w:rPr>
          <w:rFonts w:ascii="楷体" w:eastAsia="楷体" w:hAnsi="楷体" w:hint="eastAsia"/>
          <w:color w:val="3E3E3E"/>
          <w:lang w:eastAsia="zh-CN"/>
        </w:rPr>
        <w:t>开</w:t>
      </w:r>
      <w:r>
        <w:rPr>
          <w:rFonts w:ascii="楷体" w:eastAsia="楷体" w:hAnsi="楷体" w:hint="eastAsia"/>
          <w:color w:val="3E3E3E"/>
          <w:spacing w:val="-3"/>
          <w:lang w:eastAsia="zh-CN"/>
        </w:rPr>
        <w:t>发</w:t>
      </w:r>
      <w:r>
        <w:rPr>
          <w:rFonts w:ascii="楷体" w:eastAsia="楷体" w:hAnsi="楷体" w:hint="eastAsia"/>
          <w:color w:val="3E3E3E"/>
          <w:spacing w:val="-5"/>
          <w:lang w:eastAsia="zh-CN"/>
        </w:rPr>
        <w:t>、</w:t>
      </w:r>
      <w:r>
        <w:rPr>
          <w:rFonts w:ascii="楷体" w:eastAsia="楷体" w:hAnsi="楷体" w:hint="eastAsia"/>
          <w:color w:val="3E3E3E"/>
          <w:lang w:eastAsia="zh-CN"/>
        </w:rPr>
        <w:t>人</w:t>
      </w:r>
      <w:r>
        <w:rPr>
          <w:rFonts w:ascii="楷体" w:eastAsia="楷体" w:hAnsi="楷体" w:hint="eastAsia"/>
          <w:color w:val="3E3E3E"/>
          <w:spacing w:val="-3"/>
          <w:lang w:eastAsia="zh-CN"/>
        </w:rPr>
        <w:t>力</w:t>
      </w:r>
      <w:r>
        <w:rPr>
          <w:rFonts w:ascii="楷体" w:eastAsia="楷体" w:hAnsi="楷体" w:hint="eastAsia"/>
          <w:color w:val="3E3E3E"/>
          <w:lang w:eastAsia="zh-CN"/>
        </w:rPr>
        <w:t>资源</w:t>
      </w:r>
      <w:r>
        <w:rPr>
          <w:rFonts w:ascii="楷体" w:eastAsia="楷体" w:hAnsi="楷体" w:hint="eastAsia"/>
          <w:color w:val="3E3E3E"/>
          <w:spacing w:val="-3"/>
          <w:lang w:eastAsia="zh-CN"/>
        </w:rPr>
        <w:t>管</w:t>
      </w:r>
      <w:r>
        <w:rPr>
          <w:rFonts w:ascii="楷体" w:eastAsia="楷体" w:hAnsi="楷体" w:hint="eastAsia"/>
          <w:color w:val="3E3E3E"/>
          <w:lang w:eastAsia="zh-CN"/>
        </w:rPr>
        <w:t>理和</w:t>
      </w:r>
      <w:r>
        <w:rPr>
          <w:rFonts w:ascii="楷体" w:eastAsia="楷体" w:hAnsi="楷体" w:hint="eastAsia"/>
          <w:color w:val="3E3E3E"/>
          <w:spacing w:val="-3"/>
          <w:lang w:eastAsia="zh-CN"/>
        </w:rPr>
        <w:t>企</w:t>
      </w:r>
      <w:r>
        <w:rPr>
          <w:rFonts w:ascii="楷体" w:eastAsia="楷体" w:hAnsi="楷体" w:hint="eastAsia"/>
          <w:color w:val="3E3E3E"/>
          <w:lang w:eastAsia="zh-CN"/>
        </w:rPr>
        <w:t>业</w:t>
      </w:r>
      <w:r>
        <w:rPr>
          <w:rFonts w:ascii="楷体" w:eastAsia="楷体" w:hAnsi="楷体" w:hint="eastAsia"/>
          <w:color w:val="3E3E3E"/>
          <w:spacing w:val="-3"/>
          <w:lang w:eastAsia="zh-CN"/>
        </w:rPr>
        <w:t>基</w:t>
      </w:r>
      <w:r>
        <w:rPr>
          <w:rFonts w:ascii="楷体" w:eastAsia="楷体" w:hAnsi="楷体" w:hint="eastAsia"/>
          <w:color w:val="3E3E3E"/>
          <w:lang w:eastAsia="zh-CN"/>
        </w:rPr>
        <w:t>础设</w:t>
      </w:r>
      <w:r>
        <w:rPr>
          <w:rFonts w:ascii="楷体" w:eastAsia="楷体" w:hAnsi="楷体" w:hint="eastAsia"/>
          <w:color w:val="3E3E3E"/>
          <w:spacing w:val="-3"/>
          <w:lang w:eastAsia="zh-CN"/>
        </w:rPr>
        <w:t>施</w:t>
      </w:r>
      <w:r>
        <w:rPr>
          <w:rFonts w:ascii="楷体" w:eastAsia="楷体" w:hAnsi="楷体" w:hint="eastAsia"/>
          <w:color w:val="3E3E3E"/>
          <w:spacing w:val="-5"/>
          <w:lang w:eastAsia="zh-CN"/>
        </w:rPr>
        <w:t>，</w:t>
      </w:r>
      <w:r>
        <w:rPr>
          <w:rFonts w:ascii="楷体" w:eastAsia="楷体" w:hAnsi="楷体" w:hint="eastAsia"/>
          <w:color w:val="3E3E3E"/>
          <w:spacing w:val="1"/>
          <w:lang w:eastAsia="zh-CN"/>
        </w:rPr>
        <w:t>选</w:t>
      </w:r>
      <w:r>
        <w:rPr>
          <w:rFonts w:ascii="楷体" w:eastAsia="楷体" w:hAnsi="楷体" w:hint="eastAsia"/>
          <w:color w:val="3E3E3E"/>
          <w:spacing w:val="52"/>
          <w:lang w:eastAsia="zh-CN"/>
        </w:rPr>
        <w:t>项</w:t>
      </w:r>
      <w:r>
        <w:rPr>
          <w:rFonts w:ascii="楷体" w:eastAsia="楷体" w:hAnsi="楷体" w:hint="eastAsia"/>
          <w:color w:val="3E3E3E"/>
          <w:lang w:eastAsia="zh-CN"/>
        </w:rPr>
        <w:t>B</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正</w:t>
      </w:r>
      <w:r>
        <w:rPr>
          <w:rFonts w:ascii="楷体" w:eastAsia="楷体" w:hAnsi="楷体" w:hint="eastAsia"/>
          <w:color w:val="3E3E3E"/>
          <w:spacing w:val="-3"/>
          <w:lang w:eastAsia="zh-CN"/>
        </w:rPr>
        <w:t>确</w:t>
      </w:r>
      <w:r>
        <w:rPr>
          <w:rFonts w:ascii="楷体" w:eastAsia="楷体" w:hAnsi="楷体" w:hint="eastAsia"/>
          <w:color w:val="3E3E3E"/>
          <w:spacing w:val="-5"/>
          <w:lang w:eastAsia="zh-CN"/>
        </w:rPr>
        <w:t>。</w:t>
      </w:r>
      <w:r>
        <w:rPr>
          <w:rFonts w:ascii="楷体" w:eastAsia="楷体" w:hAnsi="楷体" w:hint="eastAsia"/>
          <w:color w:val="3E3E3E"/>
          <w:spacing w:val="-3"/>
          <w:lang w:eastAsia="zh-CN"/>
        </w:rPr>
        <w:t>虽</w:t>
      </w:r>
      <w:r>
        <w:rPr>
          <w:rFonts w:ascii="楷体" w:eastAsia="楷体" w:hAnsi="楷体" w:hint="eastAsia"/>
          <w:color w:val="3E3E3E"/>
          <w:lang w:eastAsia="zh-CN"/>
        </w:rPr>
        <w:t>然价值</w:t>
      </w:r>
      <w:r>
        <w:rPr>
          <w:rFonts w:ascii="楷体" w:eastAsia="楷体" w:hAnsi="楷体" w:hint="eastAsia"/>
          <w:color w:val="3E3E3E"/>
          <w:spacing w:val="-3"/>
          <w:lang w:eastAsia="zh-CN"/>
        </w:rPr>
        <w:t>链</w:t>
      </w:r>
      <w:r>
        <w:rPr>
          <w:rFonts w:ascii="楷体" w:eastAsia="楷体" w:hAnsi="楷体" w:hint="eastAsia"/>
          <w:color w:val="3E3E3E"/>
          <w:lang w:eastAsia="zh-CN"/>
        </w:rPr>
        <w:t>的每</w:t>
      </w:r>
      <w:r>
        <w:rPr>
          <w:rFonts w:ascii="楷体" w:eastAsia="楷体" w:hAnsi="楷体" w:hint="eastAsia"/>
          <w:color w:val="3E3E3E"/>
          <w:spacing w:val="-3"/>
          <w:lang w:eastAsia="zh-CN"/>
        </w:rPr>
        <w:t>项</w:t>
      </w:r>
      <w:r>
        <w:rPr>
          <w:rFonts w:ascii="楷体" w:eastAsia="楷体" w:hAnsi="楷体" w:hint="eastAsia"/>
          <w:color w:val="3E3E3E"/>
          <w:lang w:eastAsia="zh-CN"/>
        </w:rPr>
        <w:t>活</w:t>
      </w:r>
      <w:r>
        <w:rPr>
          <w:rFonts w:ascii="楷体" w:eastAsia="楷体" w:hAnsi="楷体" w:hint="eastAsia"/>
          <w:color w:val="3E3E3E"/>
          <w:spacing w:val="-3"/>
          <w:lang w:eastAsia="zh-CN"/>
        </w:rPr>
        <w:t>动</w:t>
      </w:r>
      <w:r>
        <w:rPr>
          <w:rFonts w:ascii="楷体" w:eastAsia="楷体" w:hAnsi="楷体" w:hint="eastAsia"/>
          <w:color w:val="3E3E3E"/>
          <w:spacing w:val="-5"/>
          <w:lang w:eastAsia="zh-CN"/>
        </w:rPr>
        <w:t>，</w:t>
      </w:r>
      <w:r>
        <w:rPr>
          <w:rFonts w:ascii="楷体" w:eastAsia="楷体" w:hAnsi="楷体" w:hint="eastAsia"/>
          <w:color w:val="3E3E3E"/>
          <w:spacing w:val="-3"/>
          <w:lang w:eastAsia="zh-CN"/>
        </w:rPr>
        <w:t>包</w:t>
      </w:r>
      <w:r>
        <w:rPr>
          <w:rFonts w:ascii="楷体" w:eastAsia="楷体" w:hAnsi="楷体" w:hint="eastAsia"/>
          <w:color w:val="3E3E3E"/>
          <w:lang w:eastAsia="zh-CN"/>
        </w:rPr>
        <w:t>括基本活动</w:t>
      </w:r>
      <w:r>
        <w:rPr>
          <w:rFonts w:ascii="楷体" w:eastAsia="楷体" w:hAnsi="楷体" w:hint="eastAsia"/>
          <w:color w:val="3E3E3E"/>
          <w:spacing w:val="-3"/>
          <w:lang w:eastAsia="zh-CN"/>
        </w:rPr>
        <w:t>和</w:t>
      </w:r>
      <w:r>
        <w:rPr>
          <w:rFonts w:ascii="楷体" w:eastAsia="楷体" w:hAnsi="楷体" w:hint="eastAsia"/>
          <w:color w:val="3E3E3E"/>
          <w:lang w:eastAsia="zh-CN"/>
        </w:rPr>
        <w:t>支持</w:t>
      </w:r>
      <w:r>
        <w:rPr>
          <w:rFonts w:ascii="楷体" w:eastAsia="楷体" w:hAnsi="楷体" w:hint="eastAsia"/>
          <w:color w:val="3E3E3E"/>
          <w:spacing w:val="-3"/>
          <w:lang w:eastAsia="zh-CN"/>
        </w:rPr>
        <w:t>活</w:t>
      </w:r>
      <w:r>
        <w:rPr>
          <w:rFonts w:ascii="楷体" w:eastAsia="楷体" w:hAnsi="楷体" w:hint="eastAsia"/>
          <w:color w:val="3E3E3E"/>
          <w:lang w:eastAsia="zh-CN"/>
        </w:rPr>
        <w:t>动都</w:t>
      </w:r>
      <w:r>
        <w:rPr>
          <w:rFonts w:ascii="楷体" w:eastAsia="楷体" w:hAnsi="楷体" w:hint="eastAsia"/>
          <w:color w:val="3E3E3E"/>
          <w:spacing w:val="-3"/>
          <w:lang w:eastAsia="zh-CN"/>
        </w:rPr>
        <w:t>是企</w:t>
      </w:r>
      <w:r>
        <w:rPr>
          <w:rFonts w:ascii="楷体" w:eastAsia="楷体" w:hAnsi="楷体" w:hint="eastAsia"/>
          <w:color w:val="3E3E3E"/>
          <w:lang w:eastAsia="zh-CN"/>
        </w:rPr>
        <w:t>业成功</w:t>
      </w:r>
      <w:r>
        <w:rPr>
          <w:rFonts w:ascii="楷体" w:eastAsia="楷体" w:hAnsi="楷体" w:hint="eastAsia"/>
          <w:color w:val="3E3E3E"/>
          <w:spacing w:val="-3"/>
          <w:lang w:eastAsia="zh-CN"/>
        </w:rPr>
        <w:t>所</w:t>
      </w:r>
      <w:r>
        <w:rPr>
          <w:rFonts w:ascii="楷体" w:eastAsia="楷体" w:hAnsi="楷体" w:hint="eastAsia"/>
          <w:color w:val="3E3E3E"/>
          <w:lang w:eastAsia="zh-CN"/>
        </w:rPr>
        <w:t>必经</w:t>
      </w:r>
      <w:r>
        <w:rPr>
          <w:rFonts w:ascii="楷体" w:eastAsia="楷体" w:hAnsi="楷体" w:hint="eastAsia"/>
          <w:color w:val="3E3E3E"/>
          <w:spacing w:val="-3"/>
          <w:lang w:eastAsia="zh-CN"/>
        </w:rPr>
        <w:t>的</w:t>
      </w:r>
      <w:r>
        <w:rPr>
          <w:rFonts w:ascii="楷体" w:eastAsia="楷体" w:hAnsi="楷体" w:hint="eastAsia"/>
          <w:color w:val="3E3E3E"/>
          <w:lang w:eastAsia="zh-CN"/>
        </w:rPr>
        <w:t>环节</w:t>
      </w:r>
      <w:r>
        <w:rPr>
          <w:rFonts w:ascii="楷体" w:eastAsia="楷体" w:hAnsi="楷体" w:hint="eastAsia"/>
          <w:color w:val="3E3E3E"/>
          <w:spacing w:val="-3"/>
          <w:lang w:eastAsia="zh-CN"/>
        </w:rPr>
        <w:t>，但</w:t>
      </w:r>
      <w:r>
        <w:rPr>
          <w:rFonts w:ascii="楷体" w:eastAsia="楷体" w:hAnsi="楷体" w:hint="eastAsia"/>
          <w:color w:val="3E3E3E"/>
          <w:lang w:eastAsia="zh-CN"/>
        </w:rPr>
        <w:t>是，这</w:t>
      </w:r>
      <w:r>
        <w:rPr>
          <w:rFonts w:ascii="楷体" w:eastAsia="楷体" w:hAnsi="楷体" w:hint="eastAsia"/>
          <w:color w:val="3E3E3E"/>
          <w:spacing w:val="-3"/>
          <w:lang w:eastAsia="zh-CN"/>
        </w:rPr>
        <w:t>些</w:t>
      </w:r>
      <w:r>
        <w:rPr>
          <w:rFonts w:ascii="楷体" w:eastAsia="楷体" w:hAnsi="楷体" w:hint="eastAsia"/>
          <w:color w:val="3E3E3E"/>
          <w:lang w:eastAsia="zh-CN"/>
        </w:rPr>
        <w:t>活动</w:t>
      </w:r>
      <w:r>
        <w:rPr>
          <w:rFonts w:ascii="楷体" w:eastAsia="楷体" w:hAnsi="楷体" w:hint="eastAsia"/>
          <w:color w:val="3E3E3E"/>
          <w:spacing w:val="-3"/>
          <w:lang w:eastAsia="zh-CN"/>
        </w:rPr>
        <w:t>对</w:t>
      </w:r>
      <w:r>
        <w:rPr>
          <w:rFonts w:ascii="楷体" w:eastAsia="楷体" w:hAnsi="楷体" w:hint="eastAsia"/>
          <w:color w:val="3E3E3E"/>
          <w:lang w:eastAsia="zh-CN"/>
        </w:rPr>
        <w:t>企业</w:t>
      </w:r>
      <w:r>
        <w:rPr>
          <w:rFonts w:ascii="楷体" w:eastAsia="楷体" w:hAnsi="楷体" w:hint="eastAsia"/>
          <w:color w:val="3E3E3E"/>
          <w:spacing w:val="-3"/>
          <w:lang w:eastAsia="zh-CN"/>
        </w:rPr>
        <w:t>竞争</w:t>
      </w:r>
      <w:r>
        <w:rPr>
          <w:rFonts w:ascii="楷体" w:eastAsia="楷体" w:hAnsi="楷体" w:hint="eastAsia"/>
          <w:color w:val="3E3E3E"/>
          <w:lang w:eastAsia="zh-CN"/>
        </w:rPr>
        <w:t>优势的</w:t>
      </w:r>
      <w:r>
        <w:rPr>
          <w:rFonts w:ascii="楷体" w:eastAsia="楷体" w:hAnsi="楷体" w:hint="eastAsia"/>
          <w:color w:val="3E3E3E"/>
          <w:spacing w:val="-3"/>
          <w:lang w:eastAsia="zh-CN"/>
        </w:rPr>
        <w:t>影</w:t>
      </w:r>
      <w:r>
        <w:rPr>
          <w:rFonts w:ascii="楷体" w:eastAsia="楷体" w:hAnsi="楷体" w:hint="eastAsia"/>
          <w:color w:val="3E3E3E"/>
          <w:lang w:eastAsia="zh-CN"/>
        </w:rPr>
        <w:t>响是</w:t>
      </w:r>
      <w:r>
        <w:rPr>
          <w:rFonts w:ascii="楷体" w:eastAsia="楷体" w:hAnsi="楷体" w:hint="eastAsia"/>
          <w:color w:val="3E3E3E"/>
          <w:spacing w:val="-3"/>
          <w:lang w:eastAsia="zh-CN"/>
        </w:rPr>
        <w:t>不</w:t>
      </w:r>
      <w:r>
        <w:rPr>
          <w:rFonts w:ascii="楷体" w:eastAsia="楷体" w:hAnsi="楷体" w:hint="eastAsia"/>
          <w:color w:val="3E3E3E"/>
          <w:lang w:eastAsia="zh-CN"/>
        </w:rPr>
        <w:t>同的</w:t>
      </w:r>
      <w:r>
        <w:rPr>
          <w:rFonts w:ascii="楷体" w:eastAsia="楷体" w:hAnsi="楷体" w:hint="eastAsia"/>
          <w:color w:val="3E3E3E"/>
          <w:spacing w:val="-3"/>
          <w:lang w:eastAsia="zh-CN"/>
        </w:rPr>
        <w:t>，选</w:t>
      </w:r>
      <w:r>
        <w:rPr>
          <w:rFonts w:ascii="楷体" w:eastAsia="楷体" w:hAnsi="楷体" w:hint="eastAsia"/>
          <w:color w:val="3E3E3E"/>
          <w:lang w:eastAsia="zh-CN"/>
        </w:rPr>
        <w:t>项</w:t>
      </w:r>
      <w:r>
        <w:rPr>
          <w:rFonts w:ascii="楷体" w:eastAsia="楷体" w:hAnsi="楷体" w:hint="eastAsia"/>
          <w:color w:val="3E3E3E"/>
          <w:spacing w:val="-53"/>
          <w:lang w:eastAsia="zh-CN"/>
        </w:rPr>
        <w:t xml:space="preserve"> </w:t>
      </w:r>
      <w:r>
        <w:rPr>
          <w:rFonts w:ascii="楷体" w:eastAsia="楷体" w:hAnsi="楷体" w:hint="eastAsia"/>
          <w:color w:val="3E3E3E"/>
          <w:lang w:eastAsia="zh-CN"/>
        </w:rPr>
        <w:t>C正确</w:t>
      </w:r>
      <w:r>
        <w:rPr>
          <w:rFonts w:ascii="楷体" w:eastAsia="楷体" w:hAnsi="楷体" w:hint="eastAsia"/>
          <w:color w:val="3E3E3E"/>
          <w:spacing w:val="-5"/>
          <w:lang w:eastAsia="zh-CN"/>
        </w:rPr>
        <w:t>。</w:t>
      </w:r>
      <w:r>
        <w:rPr>
          <w:rFonts w:ascii="楷体" w:eastAsia="楷体" w:hAnsi="楷体" w:hint="eastAsia"/>
          <w:color w:val="3E3E3E"/>
          <w:spacing w:val="-3"/>
          <w:lang w:eastAsia="zh-CN"/>
        </w:rPr>
        <w:t>对</w:t>
      </w:r>
      <w:r>
        <w:rPr>
          <w:rFonts w:ascii="楷体" w:eastAsia="楷体" w:hAnsi="楷体" w:hint="eastAsia"/>
          <w:color w:val="3E3E3E"/>
          <w:lang w:eastAsia="zh-CN"/>
        </w:rPr>
        <w:t>价值</w:t>
      </w:r>
      <w:r>
        <w:rPr>
          <w:rFonts w:ascii="楷体" w:eastAsia="楷体" w:hAnsi="楷体" w:hint="eastAsia"/>
          <w:color w:val="3E3E3E"/>
          <w:spacing w:val="-3"/>
          <w:lang w:eastAsia="zh-CN"/>
        </w:rPr>
        <w:t>链</w:t>
      </w:r>
      <w:r>
        <w:rPr>
          <w:rFonts w:ascii="楷体" w:eastAsia="楷体" w:hAnsi="楷体" w:hint="eastAsia"/>
          <w:color w:val="3E3E3E"/>
          <w:lang w:eastAsia="zh-CN"/>
        </w:rPr>
        <w:t>定义</w:t>
      </w:r>
      <w:r>
        <w:rPr>
          <w:rFonts w:ascii="楷体" w:eastAsia="楷体" w:hAnsi="楷体" w:hint="eastAsia"/>
          <w:color w:val="3E3E3E"/>
          <w:spacing w:val="-3"/>
          <w:lang w:eastAsia="zh-CN"/>
        </w:rPr>
        <w:t>的落</w:t>
      </w:r>
      <w:r>
        <w:rPr>
          <w:rFonts w:ascii="楷体" w:eastAsia="楷体" w:hAnsi="楷体" w:hint="eastAsia"/>
          <w:color w:val="3E3E3E"/>
          <w:lang w:eastAsia="zh-CN"/>
        </w:rPr>
        <w:t>脚点</w:t>
      </w:r>
      <w:r>
        <w:rPr>
          <w:rFonts w:ascii="楷体" w:eastAsia="楷体" w:hAnsi="楷体" w:hint="eastAsia"/>
          <w:color w:val="3E3E3E"/>
          <w:spacing w:val="-5"/>
          <w:lang w:eastAsia="zh-CN"/>
        </w:rPr>
        <w:t>在</w:t>
      </w:r>
      <w:r>
        <w:rPr>
          <w:rFonts w:ascii="楷体" w:eastAsia="楷体" w:hAnsi="楷体" w:hint="eastAsia"/>
          <w:color w:val="3E3E3E"/>
          <w:spacing w:val="-3"/>
          <w:lang w:eastAsia="zh-CN"/>
        </w:rPr>
        <w:t>“</w:t>
      </w:r>
      <w:r>
        <w:rPr>
          <w:rFonts w:ascii="楷体" w:eastAsia="楷体" w:hAnsi="楷体" w:hint="eastAsia"/>
          <w:color w:val="3E3E3E"/>
          <w:lang w:eastAsia="zh-CN"/>
        </w:rPr>
        <w:t>活动</w:t>
      </w:r>
      <w:r>
        <w:rPr>
          <w:rFonts w:ascii="楷体" w:eastAsia="楷体" w:hAnsi="楷体" w:hint="eastAsia"/>
          <w:color w:val="3E3E3E"/>
          <w:spacing w:val="-5"/>
          <w:lang w:eastAsia="zh-CN"/>
        </w:rPr>
        <w:t>”</w:t>
      </w:r>
      <w:r>
        <w:rPr>
          <w:rFonts w:ascii="楷体" w:eastAsia="楷体" w:hAnsi="楷体" w:hint="eastAsia"/>
          <w:color w:val="3E3E3E"/>
          <w:spacing w:val="-3"/>
          <w:lang w:eastAsia="zh-CN"/>
        </w:rPr>
        <w:t>上</w:t>
      </w:r>
      <w:r>
        <w:rPr>
          <w:rFonts w:ascii="楷体" w:eastAsia="楷体" w:hAnsi="楷体" w:hint="eastAsia"/>
          <w:color w:val="3E3E3E"/>
          <w:spacing w:val="-5"/>
          <w:lang w:eastAsia="zh-CN"/>
        </w:rPr>
        <w:t>，</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lang w:eastAsia="zh-CN"/>
        </w:rPr>
        <w:t>的厂房</w:t>
      </w:r>
      <w:r>
        <w:rPr>
          <w:rFonts w:ascii="楷体" w:eastAsia="楷体" w:hAnsi="楷体" w:hint="eastAsia"/>
          <w:color w:val="3E3E3E"/>
          <w:spacing w:val="-8"/>
          <w:lang w:eastAsia="zh-CN"/>
        </w:rPr>
        <w:t>、</w:t>
      </w:r>
      <w:r>
        <w:rPr>
          <w:rFonts w:ascii="楷体" w:eastAsia="楷体" w:hAnsi="楷体" w:hint="eastAsia"/>
          <w:color w:val="3E3E3E"/>
          <w:lang w:eastAsia="zh-CN"/>
        </w:rPr>
        <w:t>建筑</w:t>
      </w:r>
      <w:r>
        <w:rPr>
          <w:rFonts w:ascii="楷体" w:eastAsia="楷体" w:hAnsi="楷体" w:hint="eastAsia"/>
          <w:color w:val="3E3E3E"/>
          <w:spacing w:val="-3"/>
          <w:lang w:eastAsia="zh-CN"/>
        </w:rPr>
        <w:t>物</w:t>
      </w:r>
      <w:r>
        <w:rPr>
          <w:rFonts w:ascii="楷体" w:eastAsia="楷体" w:hAnsi="楷体" w:hint="eastAsia"/>
          <w:color w:val="3E3E3E"/>
          <w:lang w:eastAsia="zh-CN"/>
        </w:rPr>
        <w:t>等属</w:t>
      </w:r>
      <w:r>
        <w:rPr>
          <w:rFonts w:ascii="楷体" w:eastAsia="楷体" w:hAnsi="楷体" w:hint="eastAsia"/>
          <w:color w:val="3E3E3E"/>
          <w:spacing w:val="-3"/>
          <w:lang w:eastAsia="zh-CN"/>
        </w:rPr>
        <w:t>于固</w:t>
      </w:r>
      <w:r>
        <w:rPr>
          <w:rFonts w:ascii="楷体" w:eastAsia="楷体" w:hAnsi="楷体" w:hint="eastAsia"/>
          <w:color w:val="3E3E3E"/>
          <w:lang w:eastAsia="zh-CN"/>
        </w:rPr>
        <w:t>定资产</w:t>
      </w:r>
      <w:r>
        <w:rPr>
          <w:rFonts w:ascii="楷体" w:eastAsia="楷体" w:hAnsi="楷体" w:hint="eastAsia"/>
          <w:color w:val="3E3E3E"/>
          <w:spacing w:val="-3"/>
          <w:lang w:eastAsia="zh-CN"/>
        </w:rPr>
        <w:t>而</w:t>
      </w:r>
      <w:r>
        <w:rPr>
          <w:rFonts w:ascii="楷体" w:eastAsia="楷体" w:hAnsi="楷体" w:hint="eastAsia"/>
          <w:color w:val="3E3E3E"/>
          <w:lang w:eastAsia="zh-CN"/>
        </w:rPr>
        <w:t>不是</w:t>
      </w:r>
      <w:r>
        <w:rPr>
          <w:rFonts w:ascii="楷体" w:eastAsia="楷体" w:hAnsi="楷体" w:hint="eastAsia"/>
          <w:color w:val="3E3E3E"/>
          <w:spacing w:val="-3"/>
          <w:lang w:eastAsia="zh-CN"/>
        </w:rPr>
        <w:t>一</w:t>
      </w:r>
      <w:r>
        <w:rPr>
          <w:rFonts w:ascii="楷体" w:eastAsia="楷体" w:hAnsi="楷体" w:hint="eastAsia"/>
          <w:color w:val="3E3E3E"/>
          <w:lang w:eastAsia="zh-CN"/>
        </w:rPr>
        <w:t>种活</w:t>
      </w:r>
      <w:r>
        <w:rPr>
          <w:rFonts w:ascii="楷体" w:eastAsia="楷体" w:hAnsi="楷体" w:hint="eastAsia"/>
          <w:color w:val="3E3E3E"/>
          <w:spacing w:val="-3"/>
          <w:lang w:eastAsia="zh-CN"/>
        </w:rPr>
        <w:t>动</w:t>
      </w:r>
      <w:r>
        <w:rPr>
          <w:rFonts w:ascii="楷体" w:eastAsia="楷体" w:hAnsi="楷体" w:hint="eastAsia"/>
          <w:color w:val="3E3E3E"/>
          <w:spacing w:val="-8"/>
          <w:lang w:eastAsia="zh-CN"/>
        </w:rPr>
        <w:t>，</w:t>
      </w:r>
      <w:r>
        <w:rPr>
          <w:rFonts w:ascii="楷体" w:eastAsia="楷体" w:hAnsi="楷体" w:hint="eastAsia"/>
          <w:color w:val="3E3E3E"/>
          <w:lang w:eastAsia="zh-CN"/>
        </w:rPr>
        <w:t>选项</w:t>
      </w:r>
      <w:r>
        <w:rPr>
          <w:rFonts w:ascii="楷体" w:eastAsia="楷体" w:hint="eastAsia"/>
          <w:color w:val="3E3E3E"/>
          <w:lang w:eastAsia="zh-CN"/>
        </w:rPr>
        <w:t>D</w:t>
      </w:r>
      <w:r>
        <w:rPr>
          <w:rFonts w:ascii="楷体" w:eastAsia="楷体" w:hint="eastAsia"/>
          <w:color w:val="3E3E3E"/>
          <w:spacing w:val="-53"/>
          <w:lang w:eastAsia="zh-CN"/>
        </w:rPr>
        <w:t xml:space="preserve"> </w:t>
      </w:r>
      <w:r>
        <w:rPr>
          <w:rFonts w:ascii="楷体" w:eastAsia="楷体" w:hint="eastAsia"/>
          <w:color w:val="3E3E3E"/>
          <w:lang w:eastAsia="zh-CN"/>
        </w:rPr>
        <w:t>错误。</w:t>
      </w:r>
    </w:p>
    <w:p w:rsidR="00297F27" w:rsidRDefault="00297F27">
      <w:pPr>
        <w:jc w:val="both"/>
        <w:rPr>
          <w:rFonts w:ascii="楷体" w:eastAsia="楷体"/>
          <w:lang w:eastAsia="zh-CN"/>
        </w:rPr>
        <w:sectPr w:rsidR="00297F27" w:rsidSect="001B63A5">
          <w:pgSz w:w="11910" w:h="16840"/>
          <w:pgMar w:top="720" w:right="720" w:bottom="720" w:left="720" w:header="204" w:footer="607" w:gutter="0"/>
          <w:cols w:space="720"/>
        </w:sectPr>
      </w:pPr>
    </w:p>
    <w:p w:rsidR="00297F27" w:rsidRDefault="007310F4">
      <w:pPr>
        <w:pStyle w:val="a3"/>
        <w:spacing w:before="1"/>
        <w:ind w:left="0"/>
        <w:rPr>
          <w:rFonts w:ascii="楷体"/>
          <w:sz w:val="20"/>
          <w:lang w:eastAsia="zh-CN"/>
        </w:rPr>
      </w:pPr>
      <w:r>
        <w:rPr>
          <w:noProof/>
          <w:lang w:eastAsia="zh-CN"/>
        </w:rPr>
        <w:lastRenderedPageBreak/>
        <mc:AlternateContent>
          <mc:Choice Requires="wpg">
            <w:drawing>
              <wp:anchor distT="0" distB="0" distL="114300" distR="114300" simplePos="0" relativeHeight="502757792" behindDoc="1" locked="0" layoutInCell="1" allowOverlap="1">
                <wp:simplePos x="0" y="0"/>
                <wp:positionH relativeFrom="page">
                  <wp:posOffset>1428750</wp:posOffset>
                </wp:positionH>
                <wp:positionV relativeFrom="page">
                  <wp:posOffset>9898380</wp:posOffset>
                </wp:positionV>
                <wp:extent cx="542925" cy="22860"/>
                <wp:effectExtent l="9525" t="1905" r="9525" b="3810"/>
                <wp:wrapNone/>
                <wp:docPr id="532"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2860"/>
                          <a:chOff x="2250" y="15588"/>
                          <a:chExt cx="855" cy="36"/>
                        </a:xfrm>
                      </wpg:grpSpPr>
                      <wps:wsp>
                        <wps:cNvPr id="533" name="Line 368"/>
                        <wps:cNvCnPr>
                          <a:cxnSpLocks noChangeShapeType="1"/>
                        </wps:cNvCnPr>
                        <wps:spPr bwMode="auto">
                          <a:xfrm>
                            <a:off x="2256" y="15594"/>
                            <a:ext cx="84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34" name="Line 367"/>
                        <wps:cNvCnPr>
                          <a:cxnSpLocks noChangeShapeType="1"/>
                        </wps:cNvCnPr>
                        <wps:spPr bwMode="auto">
                          <a:xfrm>
                            <a:off x="2256" y="15618"/>
                            <a:ext cx="84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C2D754" id="Group 366" o:spid="_x0000_s1026" style="position:absolute;left:0;text-align:left;margin-left:112.5pt;margin-top:779.4pt;width:42.75pt;height:1.8pt;z-index:-558688;mso-position-horizontal-relative:page;mso-position-vertical-relative:page" coordorigin="2250,15588" coordsize="85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">
                <v:line id="Line 368" o:spid="_x0000_s1027" style="position:absolute;visibility:visible;mso-wrap-style:square" from="2256,15594" to="3099,1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FSlcUAAADcAAAADwAAAGRycy9kb3ducmV2LnhtbESPT4vCMBTE74LfITxhb5q6/mHpGkUE&#10;F5FVsOvB46N52xabl2wTtX57syB4HGbmN8xs0ZpaXKnxlWUFw0ECgji3uuJCwfFn3f8A4QOyxtoy&#10;KbiTh8W825lhqu2ND3TNQiEihH2KCsoQXCqlz0sy6AfWEUfv1zYGQ5RNIXWDtwg3tXxPkqk0WHFc&#10;KNHRqqT8nF2MAsp3buv+DnqTjU+X7/Ga7v5rr9Rbr11+ggjUhlf42d5oBZPRCP7Px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FSlcUAAADcAAAADwAAAAAAAAAA&#10;AAAAAAChAgAAZHJzL2Rvd25yZXYueG1sUEsFBgAAAAAEAAQA+QAAAJMDAAAAAA==&#10;" strokecolor="#a40020" strokeweight=".6pt"/>
                <v:line id="Line 367" o:spid="_x0000_s1028" style="position:absolute;visibility:visible;mso-wrap-style:square" from="2256,15618" to="3099,15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jK4cUAAADcAAAADwAAAGRycy9kb3ducmV2LnhtbESPQWvCQBSE74X+h+UVvOmmNYrErFIK&#10;FilVMHrw+Mi+JqHZt9vsRuO/7xaEHoeZ+YbJ14NpxYU631hW8DxJQBCXVjdcKTgdN+MFCB+QNbaW&#10;ScGNPKxXjw85Ztpe+UCXIlQiQthnqKAOwWVS+rImg35iHXH0vmxnMETZVVJ3eI1w08qXJJlLgw3H&#10;hRodvdVUfhe9UUDlzn24n4PeFum5/0w3dPPve6VGT8PrEkSgIfyH7+2tVjCb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jK4cUAAADcAAAADwAAAAAAAAAA&#10;AAAAAAChAgAAZHJzL2Rvd25yZXYueG1sUEsFBgAAAAAEAAQA+QAAAJMDAAAAAA==&#10;" strokecolor="#a40020" strokeweight=".6pt"/>
                <w10:wrap anchorx="page" anchory="page"/>
              </v:group>
            </w:pict>
          </mc:Fallback>
        </mc:AlternateContent>
      </w:r>
      <w:r>
        <w:rPr>
          <w:noProof/>
          <w:lang w:eastAsia="zh-CN"/>
        </w:rPr>
        <mc:AlternateContent>
          <mc:Choice Requires="wpg">
            <w:drawing>
              <wp:anchor distT="0" distB="0" distL="114300" distR="114300" simplePos="0" relativeHeight="502757816" behindDoc="1" locked="0" layoutInCell="1" allowOverlap="1">
                <wp:simplePos x="0" y="0"/>
                <wp:positionH relativeFrom="page">
                  <wp:posOffset>5119370</wp:posOffset>
                </wp:positionH>
                <wp:positionV relativeFrom="page">
                  <wp:posOffset>9898380</wp:posOffset>
                </wp:positionV>
                <wp:extent cx="1114425" cy="22860"/>
                <wp:effectExtent l="4445" t="1905" r="5080" b="3810"/>
                <wp:wrapNone/>
                <wp:docPr id="529"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4425" cy="22860"/>
                          <a:chOff x="8062" y="15588"/>
                          <a:chExt cx="1755" cy="36"/>
                        </a:xfrm>
                      </wpg:grpSpPr>
                      <wps:wsp>
                        <wps:cNvPr id="530" name="Line 365"/>
                        <wps:cNvCnPr>
                          <a:cxnSpLocks noChangeShapeType="1"/>
                        </wps:cNvCnPr>
                        <wps:spPr bwMode="auto">
                          <a:xfrm>
                            <a:off x="8068" y="15594"/>
                            <a:ext cx="174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31" name="Line 364"/>
                        <wps:cNvCnPr>
                          <a:cxnSpLocks noChangeShapeType="1"/>
                        </wps:cNvCnPr>
                        <wps:spPr bwMode="auto">
                          <a:xfrm>
                            <a:off x="8068" y="15618"/>
                            <a:ext cx="174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2D12F4" id="Group 363" o:spid="_x0000_s1026" style="position:absolute;left:0;text-align:left;margin-left:403.1pt;margin-top:779.4pt;width:87.75pt;height:1.8pt;z-index:-558664;mso-position-horizontal-relative:page;mso-position-vertical-relative:page" coordorigin="8062,15588" coordsize="175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">
                <v:line id="Line 365" o:spid="_x0000_s1027" style="position:absolute;visibility:visible;mso-wrap-style:square" from="8068,15594" to="9811,1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PM4sMAAADcAAAADwAAAGRycy9kb3ducmV2LnhtbERPz2vCMBS+D/wfwhN2m6mzG6MaiwiK&#10;jDmw22HHR/Nsi81L1qS2/vfLQdjx4/u9ykfTiit1vrGsYD5LQBCXVjdcKfj+2j29gfABWWNrmRTc&#10;yEO+njysMNN24BNdi1CJGMI+QwV1CC6T0pc1GfQz64gjd7adwRBhV0nd4RDDTSufk+RVGmw4NtTo&#10;aFtTeSl6o4DKo3t3vyd9KNKf/iPd0c3vP5V6nI6bJYhAY/gX390HreBlEefH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DzOLDAAAA3AAAAA8AAAAAAAAAAAAA&#10;AAAAoQIAAGRycy9kb3ducmV2LnhtbFBLBQYAAAAABAAEAPkAAACRAwAAAAA=&#10;" strokecolor="#a40020" strokeweight=".6pt"/>
                <v:line id="Line 364" o:spid="_x0000_s1028" style="position:absolute;visibility:visible;mso-wrap-style:square" from="8068,15618" to="9811,15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9pecUAAADcAAAADwAAAGRycy9kb3ducmV2LnhtbESPQWvCQBSE7wX/w/IEb7qx2lJSV5GC&#10;ImILST14fGRfk2D27ZpdNf57VxB6HGbmG2a26EwjLtT62rKC8SgBQVxYXXOpYP+7Gn6A8AFZY2OZ&#10;FNzIw2Lee5lhqu2VM7rkoRQRwj5FBVUILpXSFxUZ9CPriKP3Z1uDIcq2lLrFa4SbRr4mybs0WHNc&#10;qNDRV0XFMT8bBVR8u607ZXqTTw/n3XRFN7/+UWrQ75afIAJ14T/8bG+0grfJGB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9pecUAAADcAAAADwAAAAAAAAAA&#10;AAAAAAChAgAAZHJzL2Rvd25yZXYueG1sUEsFBgAAAAAEAAQA+QAAAJMDAAAAAA==&#10;" strokecolor="#a40020" strokeweight=".6pt"/>
                <w10:wrap anchorx="page" anchory="page"/>
              </v:group>
            </w:pict>
          </mc:Fallback>
        </mc:AlternateContent>
      </w:r>
    </w:p>
    <w:p w:rsidR="00297F27" w:rsidRDefault="00EE1703" w:rsidP="000477A2">
      <w:pPr>
        <w:pStyle w:val="3"/>
        <w:rPr>
          <w:lang w:eastAsia="zh-CN"/>
        </w:rPr>
      </w:pPr>
      <w:bookmarkStart w:id="14" w:name="第14讲_业务组合分析（1）_create"/>
      <w:bookmarkEnd w:id="14"/>
      <w:r>
        <w:rPr>
          <w:color w:val="3E3E3E"/>
          <w:sz w:val="21"/>
          <w:lang w:eastAsia="zh-CN"/>
        </w:rPr>
        <w:t>【考点三】业务组合分析</w:t>
      </w:r>
    </w:p>
    <w:p w:rsidR="00297F27" w:rsidRDefault="007310F4">
      <w:pPr>
        <w:spacing w:before="37" w:line="273" w:lineRule="auto"/>
        <w:ind w:left="232" w:right="222"/>
        <w:jc w:val="both"/>
        <w:rPr>
          <w:sz w:val="21"/>
          <w:lang w:eastAsia="zh-CN"/>
        </w:rPr>
      </w:pPr>
      <w:r>
        <w:rPr>
          <w:noProof/>
          <w:lang w:eastAsia="zh-CN"/>
        </w:rPr>
        <mc:AlternateContent>
          <mc:Choice Requires="wpg">
            <w:drawing>
              <wp:anchor distT="0" distB="0" distL="114300" distR="114300" simplePos="0" relativeHeight="502757480" behindDoc="1" locked="0" layoutInCell="1" allowOverlap="1">
                <wp:simplePos x="0" y="0"/>
                <wp:positionH relativeFrom="page">
                  <wp:posOffset>6719570</wp:posOffset>
                </wp:positionH>
                <wp:positionV relativeFrom="paragraph">
                  <wp:posOffset>197485</wp:posOffset>
                </wp:positionV>
                <wp:extent cx="410210" cy="22860"/>
                <wp:effectExtent l="4445" t="3175" r="4445" b="2540"/>
                <wp:wrapNone/>
                <wp:docPr id="526"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210" cy="22860"/>
                          <a:chOff x="10582" y="311"/>
                          <a:chExt cx="646" cy="36"/>
                        </a:xfrm>
                      </wpg:grpSpPr>
                      <wps:wsp>
                        <wps:cNvPr id="527" name="Line 362"/>
                        <wps:cNvCnPr>
                          <a:cxnSpLocks noChangeShapeType="1"/>
                        </wps:cNvCnPr>
                        <wps:spPr bwMode="auto">
                          <a:xfrm>
                            <a:off x="10588" y="317"/>
                            <a:ext cx="63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28" name="Line 361"/>
                        <wps:cNvCnPr>
                          <a:cxnSpLocks noChangeShapeType="1"/>
                        </wps:cNvCnPr>
                        <wps:spPr bwMode="auto">
                          <a:xfrm>
                            <a:off x="10588" y="341"/>
                            <a:ext cx="63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4B4700" id="Group 360" o:spid="_x0000_s1026" style="position:absolute;left:0;text-align:left;margin-left:529.1pt;margin-top:15.55pt;width:32.3pt;height:1.8pt;z-index:-559000;mso-position-horizontal-relative:page" coordorigin="10582,311" coordsize="6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">
                <v:line id="Line 362" o:spid="_x0000_s1027" style="position:absolute;visibility:visible;mso-wrap-style:square" from="10588,317" to="11222,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PCS8UAAADcAAAADwAAAGRycy9kb3ducmV2LnhtbESPQWvCQBSE74X+h+UVvOmmYqtEVykF&#10;RcQKiR48PrLPJDT7ds2uGv99VxB6HGbmG2a26EwjrtT62rKC90ECgriwuuZSwWG/7E9A+ICssbFM&#10;Cu7kYTF/fZlhqu2NM7rmoRQRwj5FBVUILpXSFxUZ9APriKN3sq3BEGVbSt3iLcJNI4dJ8ikN1hwX&#10;KnT0XVHxm1+MAip+3MadM73OR8fLdrSku1/tlOq9dV9TEIG68B9+ttdawcdwDI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PCS8UAAADcAAAADwAAAAAAAAAA&#10;AAAAAAChAgAAZHJzL2Rvd25yZXYueG1sUEsFBgAAAAAEAAQA+QAAAJMDAAAAAA==&#10;" strokecolor="#a40020" strokeweight=".6pt"/>
                <v:line id="Line 361" o:spid="_x0000_s1028" style="position:absolute;visibility:visible;mso-wrap-style:square" from="10588,341" to="112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WOcIAAADcAAAADwAAAGRycy9kb3ducmV2LnhtbERPy2rCQBTdC/2H4Qrd6USxIqmjlIIl&#10;lFZIdOHykrlNQjN3ppkxj7/vLApdHs57fxxNK3rqfGNZwWqZgCAurW64UnC9nBY7ED4ga2wtk4KJ&#10;PBwPD7M9ptoOnFNfhErEEPYpKqhDcKmUvqzJoF9aRxy5L9sZDBF2ldQdDjHctHKdJFtpsOHYUKOj&#10;15rK7+JuFFD56d7dT66zYnO7f2xONPm3s1KP8/HlGUSgMfyL/9yZVvC0jmvjmXgE5OE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xWOcIAAADcAAAADwAAAAAAAAAAAAAA&#10;AAChAgAAZHJzL2Rvd25yZXYueG1sUEsFBgAAAAAEAAQA+QAAAJADAAAAAA==&#10;" strokecolor="#a40020" strokeweight=".6pt"/>
                <w10:wrap anchorx="page"/>
              </v:group>
            </w:pict>
          </mc:Fallback>
        </mc:AlternateContent>
      </w:r>
      <w:r>
        <w:rPr>
          <w:noProof/>
          <w:lang w:eastAsia="zh-CN"/>
        </w:rPr>
        <mc:AlternateContent>
          <mc:Choice Requires="wpg">
            <w:drawing>
              <wp:anchor distT="0" distB="0" distL="114300" distR="114300" simplePos="0" relativeHeight="502757504" behindDoc="1" locked="0" layoutInCell="1" allowOverlap="1">
                <wp:simplePos x="0" y="0"/>
                <wp:positionH relativeFrom="page">
                  <wp:posOffset>715010</wp:posOffset>
                </wp:positionH>
                <wp:positionV relativeFrom="paragraph">
                  <wp:posOffset>395605</wp:posOffset>
                </wp:positionV>
                <wp:extent cx="276860" cy="23495"/>
                <wp:effectExtent l="635" t="1270" r="8255" b="3810"/>
                <wp:wrapNone/>
                <wp:docPr id="523"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860" cy="23495"/>
                          <a:chOff x="1126" y="623"/>
                          <a:chExt cx="436" cy="37"/>
                        </a:xfrm>
                      </wpg:grpSpPr>
                      <wps:wsp>
                        <wps:cNvPr id="524" name="Line 359"/>
                        <wps:cNvCnPr>
                          <a:cxnSpLocks noChangeShapeType="1"/>
                        </wps:cNvCnPr>
                        <wps:spPr bwMode="auto">
                          <a:xfrm>
                            <a:off x="1133" y="629"/>
                            <a:ext cx="423" cy="0"/>
                          </a:xfrm>
                          <a:prstGeom prst="line">
                            <a:avLst/>
                          </a:prstGeom>
                          <a:noFill/>
                          <a:ln w="7925">
                            <a:solidFill>
                              <a:srgbClr val="A40020"/>
                            </a:solidFill>
                            <a:round/>
                            <a:headEnd/>
                            <a:tailEnd/>
                          </a:ln>
                          <a:extLst>
                            <a:ext uri="{909E8E84-426E-40DD-AFC4-6F175D3DCCD1}">
                              <a14:hiddenFill xmlns:a14="http://schemas.microsoft.com/office/drawing/2010/main">
                                <a:noFill/>
                              </a14:hiddenFill>
                            </a:ext>
                          </a:extLst>
                        </wps:spPr>
                        <wps:bodyPr/>
                      </wps:wsp>
                      <wps:wsp>
                        <wps:cNvPr id="525" name="Line 358"/>
                        <wps:cNvCnPr>
                          <a:cxnSpLocks noChangeShapeType="1"/>
                        </wps:cNvCnPr>
                        <wps:spPr bwMode="auto">
                          <a:xfrm>
                            <a:off x="1133" y="653"/>
                            <a:ext cx="42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FD3A5F" id="Group 357" o:spid="_x0000_s1026" style="position:absolute;left:0;text-align:left;margin-left:56.3pt;margin-top:31.15pt;width:21.8pt;height:1.85pt;z-index:-558976;mso-position-horizontal-relative:page" coordorigin="1126,623" coordsize="43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">
                <v:line id="Line 359" o:spid="_x0000_s1027" style="position:absolute;visibility:visible;mso-wrap-style:square" from="1133,629" to="1556,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AwusQAAADcAAAADwAAAGRycy9kb3ducmV2LnhtbESPQWvCQBSE7wX/w/IEb3VjsEWjq0iK&#10;IIUWquL5kX0mwezbsLuNMb++Wyj0OMzMN8x625tGdOR8bVnBbJqAIC6srrlUcD7tnxcgfEDW2Fgm&#10;BQ/ysN2MntaYaXvnL+qOoRQRwj5DBVUIbSalLyoy6Ke2JY7e1TqDIUpXSu3wHuGmkWmSvEqDNceF&#10;ClvKKypux2+j4OLeh7fBpH4/fJxwUXf5Un/mSk3G/W4FIlAf/sN/7YNW8JLO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QDC6xAAAANwAAAAPAAAAAAAAAAAA&#10;AAAAAKECAABkcnMvZG93bnJldi54bWxQSwUGAAAAAAQABAD5AAAAkgMAAAAA&#10;" strokecolor="#a40020" strokeweight=".22014mm"/>
                <v:line id="Line 358" o:spid="_x0000_s1028" style="position:absolute;visibility:visible;mso-wrap-style:square" from="1133,653" to="1556,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35p8UAAADcAAAADwAAAGRycy9kb3ducmV2LnhtbESPQWvCQBSE7wX/w/KE3uqmoqVEVymC&#10;JZS2YPTg8ZF9JsHs2zW7Mcm/7xYKPQ4z8w2z3g6mEXdqfW1ZwfMsAUFcWF1zqeB03D+9gvABWWNj&#10;mRSM5GG7mTysMdW25wPd81CKCGGfooIqBJdK6YuKDPqZdcTRu9jWYIiyLaVusY9w08h5krxIgzXH&#10;hQod7SoqrnlnFFDx5T7c7aCzfHHuPhd7Gv37t1KP0+FtBSLQEP7Df+1MK1jOl/B7Jh4B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35p8UAAADcAAAADwAAAAAAAAAA&#10;AAAAAAChAgAAZHJzL2Rvd25yZXYueG1sUEsFBgAAAAAEAAQA+QAAAJMDAAAAAA==&#10;" strokecolor="#a40020" strokeweight=".6pt"/>
                <w10:wrap anchorx="page"/>
              </v:group>
            </w:pict>
          </mc:Fallback>
        </mc:AlternateContent>
      </w:r>
      <w:r w:rsidR="00EE1703">
        <w:rPr>
          <w:color w:val="3E3E3E"/>
          <w:sz w:val="21"/>
          <w:lang w:eastAsia="zh-CN"/>
        </w:rPr>
        <w:t>价值</w:t>
      </w:r>
      <w:r w:rsidR="00EE1703">
        <w:rPr>
          <w:color w:val="3E3E3E"/>
          <w:spacing w:val="-3"/>
          <w:sz w:val="21"/>
          <w:lang w:eastAsia="zh-CN"/>
        </w:rPr>
        <w:t>链</w:t>
      </w:r>
      <w:r w:rsidR="00EE1703">
        <w:rPr>
          <w:color w:val="3E3E3E"/>
          <w:sz w:val="21"/>
          <w:lang w:eastAsia="zh-CN"/>
        </w:rPr>
        <w:t>分</w:t>
      </w:r>
      <w:r w:rsidR="00EE1703">
        <w:rPr>
          <w:color w:val="3E3E3E"/>
          <w:spacing w:val="-3"/>
          <w:sz w:val="21"/>
          <w:lang w:eastAsia="zh-CN"/>
        </w:rPr>
        <w:t>析</w:t>
      </w:r>
      <w:r w:rsidR="00EE1703">
        <w:rPr>
          <w:color w:val="3E3E3E"/>
          <w:sz w:val="21"/>
          <w:lang w:eastAsia="zh-CN"/>
        </w:rPr>
        <w:t>有</w:t>
      </w:r>
      <w:r w:rsidR="00EE1703">
        <w:rPr>
          <w:color w:val="3E3E3E"/>
          <w:spacing w:val="-3"/>
          <w:sz w:val="21"/>
          <w:lang w:eastAsia="zh-CN"/>
        </w:rPr>
        <w:t>助</w:t>
      </w:r>
      <w:r w:rsidR="00EE1703">
        <w:rPr>
          <w:color w:val="3E3E3E"/>
          <w:sz w:val="21"/>
          <w:lang w:eastAsia="zh-CN"/>
        </w:rPr>
        <w:t>于</w:t>
      </w:r>
      <w:r w:rsidR="00EE1703">
        <w:rPr>
          <w:color w:val="3E3E3E"/>
          <w:spacing w:val="-3"/>
          <w:sz w:val="21"/>
          <w:lang w:eastAsia="zh-CN"/>
        </w:rPr>
        <w:t>对</w:t>
      </w:r>
      <w:r w:rsidR="00EE1703">
        <w:rPr>
          <w:color w:val="3E3E3E"/>
          <w:sz w:val="21"/>
          <w:lang w:eastAsia="zh-CN"/>
        </w:rPr>
        <w:t>企</w:t>
      </w:r>
      <w:r w:rsidR="00EE1703">
        <w:rPr>
          <w:color w:val="3E3E3E"/>
          <w:spacing w:val="-3"/>
          <w:sz w:val="21"/>
          <w:lang w:eastAsia="zh-CN"/>
        </w:rPr>
        <w:t>业</w:t>
      </w:r>
      <w:r w:rsidR="00EE1703">
        <w:rPr>
          <w:color w:val="3E3E3E"/>
          <w:sz w:val="21"/>
          <w:lang w:eastAsia="zh-CN"/>
        </w:rPr>
        <w:t>的能</w:t>
      </w:r>
      <w:r w:rsidR="00EE1703">
        <w:rPr>
          <w:color w:val="3E3E3E"/>
          <w:spacing w:val="-3"/>
          <w:sz w:val="21"/>
          <w:lang w:eastAsia="zh-CN"/>
        </w:rPr>
        <w:t>力</w:t>
      </w:r>
      <w:r w:rsidR="00EE1703">
        <w:rPr>
          <w:color w:val="3E3E3E"/>
          <w:sz w:val="21"/>
          <w:lang w:eastAsia="zh-CN"/>
        </w:rPr>
        <w:t>进</w:t>
      </w:r>
      <w:r w:rsidR="00EE1703">
        <w:rPr>
          <w:color w:val="3E3E3E"/>
          <w:spacing w:val="-3"/>
          <w:sz w:val="21"/>
          <w:lang w:eastAsia="zh-CN"/>
        </w:rPr>
        <w:t>行</w:t>
      </w:r>
      <w:r w:rsidR="00EE1703">
        <w:rPr>
          <w:color w:val="3E3E3E"/>
          <w:sz w:val="21"/>
          <w:lang w:eastAsia="zh-CN"/>
        </w:rPr>
        <w:t>考</w:t>
      </w:r>
      <w:r w:rsidR="00EE1703">
        <w:rPr>
          <w:color w:val="3E3E3E"/>
          <w:spacing w:val="-3"/>
          <w:sz w:val="21"/>
          <w:lang w:eastAsia="zh-CN"/>
        </w:rPr>
        <w:t>察</w:t>
      </w:r>
      <w:r w:rsidR="00EE1703">
        <w:rPr>
          <w:color w:val="3E3E3E"/>
          <w:sz w:val="21"/>
          <w:lang w:eastAsia="zh-CN"/>
        </w:rPr>
        <w:t>，</w:t>
      </w:r>
      <w:r w:rsidR="00EE1703">
        <w:rPr>
          <w:color w:val="3E3E3E"/>
          <w:spacing w:val="-3"/>
          <w:sz w:val="21"/>
          <w:lang w:eastAsia="zh-CN"/>
        </w:rPr>
        <w:t>这</w:t>
      </w:r>
      <w:r w:rsidR="00EE1703">
        <w:rPr>
          <w:color w:val="3E3E3E"/>
          <w:sz w:val="21"/>
          <w:lang w:eastAsia="zh-CN"/>
        </w:rPr>
        <w:t>种</w:t>
      </w:r>
      <w:r w:rsidR="00EE1703">
        <w:rPr>
          <w:color w:val="3E3E3E"/>
          <w:spacing w:val="-3"/>
          <w:sz w:val="21"/>
          <w:lang w:eastAsia="zh-CN"/>
        </w:rPr>
        <w:t>能</w:t>
      </w:r>
      <w:r w:rsidR="00EE1703">
        <w:rPr>
          <w:color w:val="3E3E3E"/>
          <w:sz w:val="21"/>
          <w:lang w:eastAsia="zh-CN"/>
        </w:rPr>
        <w:t>力来</w:t>
      </w:r>
      <w:r w:rsidR="00EE1703">
        <w:rPr>
          <w:color w:val="3E3E3E"/>
          <w:spacing w:val="-3"/>
          <w:sz w:val="21"/>
          <w:lang w:eastAsia="zh-CN"/>
        </w:rPr>
        <w:t>源</w:t>
      </w:r>
      <w:r w:rsidR="00EE1703">
        <w:rPr>
          <w:color w:val="3E3E3E"/>
          <w:sz w:val="21"/>
          <w:lang w:eastAsia="zh-CN"/>
        </w:rPr>
        <w:t>于</w:t>
      </w:r>
      <w:r w:rsidR="00EE1703">
        <w:rPr>
          <w:color w:val="3E3E3E"/>
          <w:spacing w:val="-3"/>
          <w:sz w:val="21"/>
          <w:lang w:eastAsia="zh-CN"/>
        </w:rPr>
        <w:t>独</w:t>
      </w:r>
      <w:r w:rsidR="00EE1703">
        <w:rPr>
          <w:color w:val="3E3E3E"/>
          <w:sz w:val="21"/>
          <w:lang w:eastAsia="zh-CN"/>
        </w:rPr>
        <w:t>立</w:t>
      </w:r>
      <w:r w:rsidR="00EE1703">
        <w:rPr>
          <w:color w:val="3E3E3E"/>
          <w:spacing w:val="-3"/>
          <w:sz w:val="21"/>
          <w:lang w:eastAsia="zh-CN"/>
        </w:rPr>
        <w:t>的</w:t>
      </w:r>
      <w:r w:rsidR="00EE1703">
        <w:rPr>
          <w:color w:val="3E3E3E"/>
          <w:sz w:val="21"/>
          <w:lang w:eastAsia="zh-CN"/>
        </w:rPr>
        <w:t>产</w:t>
      </w:r>
      <w:r w:rsidR="00EE1703">
        <w:rPr>
          <w:color w:val="3E3E3E"/>
          <w:spacing w:val="-3"/>
          <w:sz w:val="21"/>
          <w:lang w:eastAsia="zh-CN"/>
        </w:rPr>
        <w:t>品</w:t>
      </w:r>
      <w:r w:rsidR="00EE1703">
        <w:rPr>
          <w:color w:val="3E3E3E"/>
          <w:sz w:val="21"/>
          <w:lang w:eastAsia="zh-CN"/>
        </w:rPr>
        <w:t>、</w:t>
      </w:r>
      <w:r w:rsidR="00EE1703">
        <w:rPr>
          <w:color w:val="3E3E3E"/>
          <w:spacing w:val="-3"/>
          <w:sz w:val="21"/>
          <w:lang w:eastAsia="zh-CN"/>
        </w:rPr>
        <w:t>服</w:t>
      </w:r>
      <w:r w:rsidR="00EE1703">
        <w:rPr>
          <w:color w:val="3E3E3E"/>
          <w:sz w:val="21"/>
          <w:lang w:eastAsia="zh-CN"/>
        </w:rPr>
        <w:t>务或</w:t>
      </w:r>
      <w:r w:rsidR="00EE1703">
        <w:rPr>
          <w:color w:val="3E3E3E"/>
          <w:spacing w:val="-3"/>
          <w:sz w:val="21"/>
          <w:lang w:eastAsia="zh-CN"/>
        </w:rPr>
        <w:t>业</w:t>
      </w:r>
      <w:r w:rsidR="00EE1703">
        <w:rPr>
          <w:color w:val="3E3E3E"/>
          <w:sz w:val="21"/>
          <w:lang w:eastAsia="zh-CN"/>
        </w:rPr>
        <w:t>务</w:t>
      </w:r>
      <w:r w:rsidR="00EE1703">
        <w:rPr>
          <w:color w:val="3E3E3E"/>
          <w:spacing w:val="-3"/>
          <w:sz w:val="21"/>
          <w:lang w:eastAsia="zh-CN"/>
        </w:rPr>
        <w:t>单</w:t>
      </w:r>
      <w:r w:rsidR="00EE1703">
        <w:rPr>
          <w:color w:val="3E3E3E"/>
          <w:sz w:val="21"/>
          <w:lang w:eastAsia="zh-CN"/>
        </w:rPr>
        <w:t>位</w:t>
      </w:r>
      <w:r w:rsidR="00EE1703">
        <w:rPr>
          <w:color w:val="3E3E3E"/>
          <w:spacing w:val="-3"/>
          <w:sz w:val="21"/>
          <w:lang w:eastAsia="zh-CN"/>
        </w:rPr>
        <w:t>。</w:t>
      </w:r>
      <w:r w:rsidR="00EE1703">
        <w:rPr>
          <w:color w:val="3E3E3E"/>
          <w:sz w:val="21"/>
          <w:lang w:eastAsia="zh-CN"/>
        </w:rPr>
        <w:t>但</w:t>
      </w:r>
      <w:r w:rsidR="00EE1703">
        <w:rPr>
          <w:color w:val="3E3E3E"/>
          <w:spacing w:val="-3"/>
          <w:sz w:val="21"/>
          <w:lang w:eastAsia="zh-CN"/>
        </w:rPr>
        <w:t>是</w:t>
      </w:r>
      <w:r w:rsidR="00EE1703">
        <w:rPr>
          <w:color w:val="3E3E3E"/>
          <w:sz w:val="21"/>
          <w:lang w:eastAsia="zh-CN"/>
        </w:rPr>
        <w:t>，</w:t>
      </w:r>
      <w:r w:rsidR="00EE1703">
        <w:rPr>
          <w:color w:val="3E3E3E"/>
          <w:spacing w:val="-3"/>
          <w:sz w:val="21"/>
          <w:lang w:eastAsia="zh-CN"/>
        </w:rPr>
        <w:t>对</w:t>
      </w:r>
      <w:r w:rsidR="00EE1703">
        <w:rPr>
          <w:color w:val="3E3E3E"/>
          <w:spacing w:val="-2"/>
          <w:sz w:val="21"/>
          <w:lang w:eastAsia="zh-CN"/>
        </w:rPr>
        <w:t>于</w:t>
      </w:r>
      <w:r w:rsidR="00EE1703">
        <w:rPr>
          <w:b/>
          <w:color w:val="A40020"/>
          <w:sz w:val="21"/>
          <w:lang w:eastAsia="zh-CN"/>
        </w:rPr>
        <w:t>多元化经营</w:t>
      </w:r>
      <w:r w:rsidR="00EE1703">
        <w:rPr>
          <w:color w:val="3E3E3E"/>
          <w:sz w:val="21"/>
          <w:lang w:eastAsia="zh-CN"/>
        </w:rPr>
        <w:t>的</w:t>
      </w:r>
      <w:r w:rsidR="00EE1703">
        <w:rPr>
          <w:color w:val="3E3E3E"/>
          <w:spacing w:val="-3"/>
          <w:sz w:val="21"/>
          <w:lang w:eastAsia="zh-CN"/>
        </w:rPr>
        <w:t>公</w:t>
      </w:r>
      <w:r w:rsidR="00EE1703">
        <w:rPr>
          <w:color w:val="3E3E3E"/>
          <w:sz w:val="21"/>
          <w:lang w:eastAsia="zh-CN"/>
        </w:rPr>
        <w:t>司</w:t>
      </w:r>
      <w:r w:rsidR="00EE1703">
        <w:rPr>
          <w:color w:val="3E3E3E"/>
          <w:spacing w:val="-3"/>
          <w:sz w:val="21"/>
          <w:lang w:eastAsia="zh-CN"/>
        </w:rPr>
        <w:t>来</w:t>
      </w:r>
      <w:r w:rsidR="00EE1703">
        <w:rPr>
          <w:color w:val="3E3E3E"/>
          <w:sz w:val="21"/>
          <w:lang w:eastAsia="zh-CN"/>
        </w:rPr>
        <w:t>说</w:t>
      </w:r>
      <w:r w:rsidR="00EE1703">
        <w:rPr>
          <w:color w:val="3E3E3E"/>
          <w:spacing w:val="-3"/>
          <w:sz w:val="21"/>
          <w:lang w:eastAsia="zh-CN"/>
        </w:rPr>
        <w:t>，</w:t>
      </w:r>
      <w:r w:rsidR="00EE1703">
        <w:rPr>
          <w:color w:val="3E3E3E"/>
          <w:sz w:val="21"/>
          <w:lang w:eastAsia="zh-CN"/>
        </w:rPr>
        <w:t>还</w:t>
      </w:r>
      <w:r w:rsidR="00EE1703">
        <w:rPr>
          <w:color w:val="3E3E3E"/>
          <w:spacing w:val="-3"/>
          <w:sz w:val="21"/>
          <w:lang w:eastAsia="zh-CN"/>
        </w:rPr>
        <w:t>需要</w:t>
      </w:r>
      <w:r w:rsidR="00EE1703">
        <w:rPr>
          <w:color w:val="3E3E3E"/>
          <w:sz w:val="21"/>
          <w:lang w:eastAsia="zh-CN"/>
        </w:rPr>
        <w:t>将企</w:t>
      </w:r>
      <w:r w:rsidR="00EE1703">
        <w:rPr>
          <w:color w:val="3E3E3E"/>
          <w:spacing w:val="-3"/>
          <w:sz w:val="21"/>
          <w:lang w:eastAsia="zh-CN"/>
        </w:rPr>
        <w:t>业</w:t>
      </w:r>
      <w:r w:rsidR="00EE1703">
        <w:rPr>
          <w:color w:val="3E3E3E"/>
          <w:sz w:val="21"/>
          <w:lang w:eastAsia="zh-CN"/>
        </w:rPr>
        <w:t>的</w:t>
      </w:r>
      <w:r w:rsidR="00EE1703">
        <w:rPr>
          <w:color w:val="3E3E3E"/>
          <w:spacing w:val="-3"/>
          <w:sz w:val="21"/>
          <w:lang w:eastAsia="zh-CN"/>
        </w:rPr>
        <w:t>资</w:t>
      </w:r>
      <w:r w:rsidR="00EE1703">
        <w:rPr>
          <w:color w:val="3E3E3E"/>
          <w:sz w:val="21"/>
          <w:lang w:eastAsia="zh-CN"/>
        </w:rPr>
        <w:t>源</w:t>
      </w:r>
      <w:r w:rsidR="00EE1703">
        <w:rPr>
          <w:color w:val="3E3E3E"/>
          <w:spacing w:val="-3"/>
          <w:sz w:val="21"/>
          <w:lang w:eastAsia="zh-CN"/>
        </w:rPr>
        <w:t>和</w:t>
      </w:r>
      <w:r w:rsidR="00EE1703">
        <w:rPr>
          <w:color w:val="3E3E3E"/>
          <w:sz w:val="21"/>
          <w:lang w:eastAsia="zh-CN"/>
        </w:rPr>
        <w:t>能</w:t>
      </w:r>
      <w:r w:rsidR="00EE1703">
        <w:rPr>
          <w:color w:val="3E3E3E"/>
          <w:spacing w:val="-3"/>
          <w:sz w:val="21"/>
          <w:lang w:eastAsia="zh-CN"/>
        </w:rPr>
        <w:t>力</w:t>
      </w:r>
      <w:r w:rsidR="00EE1703">
        <w:rPr>
          <w:color w:val="3E3E3E"/>
          <w:sz w:val="21"/>
          <w:lang w:eastAsia="zh-CN"/>
        </w:rPr>
        <w:t>作</w:t>
      </w:r>
      <w:r w:rsidR="00EE1703">
        <w:rPr>
          <w:color w:val="3E3E3E"/>
          <w:spacing w:val="-3"/>
          <w:sz w:val="21"/>
          <w:lang w:eastAsia="zh-CN"/>
        </w:rPr>
        <w:t>为</w:t>
      </w:r>
      <w:r w:rsidR="00EE1703">
        <w:rPr>
          <w:color w:val="3E3E3E"/>
          <w:sz w:val="21"/>
          <w:lang w:eastAsia="zh-CN"/>
        </w:rPr>
        <w:t>一个</w:t>
      </w:r>
      <w:r w:rsidR="00EE1703">
        <w:rPr>
          <w:color w:val="3E3E3E"/>
          <w:spacing w:val="-3"/>
          <w:sz w:val="21"/>
          <w:lang w:eastAsia="zh-CN"/>
        </w:rPr>
        <w:t>整</w:t>
      </w:r>
      <w:r w:rsidR="00EE1703">
        <w:rPr>
          <w:color w:val="3E3E3E"/>
          <w:sz w:val="21"/>
          <w:lang w:eastAsia="zh-CN"/>
        </w:rPr>
        <w:t>体</w:t>
      </w:r>
      <w:r w:rsidR="00EE1703">
        <w:rPr>
          <w:color w:val="3E3E3E"/>
          <w:spacing w:val="-3"/>
          <w:sz w:val="21"/>
          <w:lang w:eastAsia="zh-CN"/>
        </w:rPr>
        <w:t>来</w:t>
      </w:r>
      <w:r w:rsidR="00EE1703">
        <w:rPr>
          <w:color w:val="3E3E3E"/>
          <w:sz w:val="21"/>
          <w:lang w:eastAsia="zh-CN"/>
        </w:rPr>
        <w:t>考</w:t>
      </w:r>
      <w:r w:rsidR="00EE1703">
        <w:rPr>
          <w:color w:val="3E3E3E"/>
          <w:spacing w:val="-3"/>
          <w:sz w:val="21"/>
          <w:lang w:eastAsia="zh-CN"/>
        </w:rPr>
        <w:t>虑</w:t>
      </w:r>
      <w:r w:rsidR="00EE1703">
        <w:rPr>
          <w:color w:val="3E3E3E"/>
          <w:sz w:val="21"/>
          <w:lang w:eastAsia="zh-CN"/>
        </w:rPr>
        <w:t>。</w:t>
      </w:r>
      <w:r w:rsidR="00EE1703">
        <w:rPr>
          <w:color w:val="3E3E3E"/>
          <w:spacing w:val="-3"/>
          <w:sz w:val="21"/>
          <w:lang w:eastAsia="zh-CN"/>
        </w:rPr>
        <w:t>波</w:t>
      </w:r>
      <w:r w:rsidR="00EE1703">
        <w:rPr>
          <w:color w:val="3E3E3E"/>
          <w:sz w:val="21"/>
          <w:lang w:eastAsia="zh-CN"/>
        </w:rPr>
        <w:t>士</w:t>
      </w:r>
      <w:r w:rsidR="00EE1703">
        <w:rPr>
          <w:color w:val="3E3E3E"/>
          <w:spacing w:val="-3"/>
          <w:sz w:val="21"/>
          <w:lang w:eastAsia="zh-CN"/>
        </w:rPr>
        <w:t>顿</w:t>
      </w:r>
      <w:r w:rsidR="00EE1703">
        <w:rPr>
          <w:color w:val="3E3E3E"/>
          <w:sz w:val="21"/>
          <w:lang w:eastAsia="zh-CN"/>
        </w:rPr>
        <w:t>矩阵</w:t>
      </w:r>
      <w:r w:rsidR="00EE1703">
        <w:rPr>
          <w:color w:val="3E3E3E"/>
          <w:spacing w:val="-3"/>
          <w:sz w:val="21"/>
          <w:lang w:eastAsia="zh-CN"/>
        </w:rPr>
        <w:t>与</w:t>
      </w:r>
      <w:r w:rsidR="00EE1703">
        <w:rPr>
          <w:color w:val="3E3E3E"/>
          <w:sz w:val="21"/>
          <w:lang w:eastAsia="zh-CN"/>
        </w:rPr>
        <w:t>通</w:t>
      </w:r>
      <w:r w:rsidR="00EE1703">
        <w:rPr>
          <w:color w:val="3E3E3E"/>
          <w:spacing w:val="-3"/>
          <w:sz w:val="21"/>
          <w:lang w:eastAsia="zh-CN"/>
        </w:rPr>
        <w:t>用</w:t>
      </w:r>
      <w:r w:rsidR="00EE1703">
        <w:rPr>
          <w:color w:val="3E3E3E"/>
          <w:sz w:val="21"/>
          <w:lang w:eastAsia="zh-CN"/>
        </w:rPr>
        <w:t>矩</w:t>
      </w:r>
      <w:r w:rsidR="00EE1703">
        <w:rPr>
          <w:color w:val="3E3E3E"/>
          <w:spacing w:val="-3"/>
          <w:sz w:val="21"/>
          <w:lang w:eastAsia="zh-CN"/>
        </w:rPr>
        <w:t>阵</w:t>
      </w:r>
      <w:r w:rsidR="00EE1703">
        <w:rPr>
          <w:color w:val="3E3E3E"/>
          <w:sz w:val="21"/>
          <w:lang w:eastAsia="zh-CN"/>
        </w:rPr>
        <w:t>是</w:t>
      </w:r>
      <w:r w:rsidR="00EE1703">
        <w:rPr>
          <w:color w:val="3E3E3E"/>
          <w:spacing w:val="-3"/>
          <w:sz w:val="21"/>
          <w:lang w:eastAsia="zh-CN"/>
        </w:rPr>
        <w:t>公</w:t>
      </w:r>
      <w:r w:rsidR="00EE1703">
        <w:rPr>
          <w:color w:val="3E3E3E"/>
          <w:sz w:val="21"/>
          <w:lang w:eastAsia="zh-CN"/>
        </w:rPr>
        <w:t>司</w:t>
      </w:r>
      <w:r w:rsidR="00EE1703">
        <w:rPr>
          <w:color w:val="3E3E3E"/>
          <w:spacing w:val="-3"/>
          <w:sz w:val="21"/>
          <w:lang w:eastAsia="zh-CN"/>
        </w:rPr>
        <w:t>业</w:t>
      </w:r>
      <w:r w:rsidR="00EE1703">
        <w:rPr>
          <w:color w:val="3E3E3E"/>
          <w:sz w:val="21"/>
          <w:lang w:eastAsia="zh-CN"/>
        </w:rPr>
        <w:t>务组</w:t>
      </w:r>
      <w:r w:rsidR="00EE1703">
        <w:rPr>
          <w:color w:val="3E3E3E"/>
          <w:spacing w:val="-3"/>
          <w:sz w:val="21"/>
          <w:lang w:eastAsia="zh-CN"/>
        </w:rPr>
        <w:t>合</w:t>
      </w:r>
      <w:r w:rsidR="00EE1703">
        <w:rPr>
          <w:color w:val="3E3E3E"/>
          <w:sz w:val="21"/>
          <w:lang w:eastAsia="zh-CN"/>
        </w:rPr>
        <w:t>分析的</w:t>
      </w:r>
      <w:r w:rsidR="00EE1703">
        <w:rPr>
          <w:color w:val="3E3E3E"/>
          <w:spacing w:val="-3"/>
          <w:sz w:val="21"/>
          <w:lang w:eastAsia="zh-CN"/>
        </w:rPr>
        <w:t>主</w:t>
      </w:r>
      <w:r w:rsidR="00EE1703">
        <w:rPr>
          <w:color w:val="3E3E3E"/>
          <w:sz w:val="21"/>
          <w:lang w:eastAsia="zh-CN"/>
        </w:rPr>
        <w:t>要</w:t>
      </w:r>
      <w:r w:rsidR="00EE1703">
        <w:rPr>
          <w:color w:val="3E3E3E"/>
          <w:spacing w:val="-3"/>
          <w:sz w:val="21"/>
          <w:lang w:eastAsia="zh-CN"/>
        </w:rPr>
        <w:t>方</w:t>
      </w:r>
      <w:r w:rsidR="00EE1703">
        <w:rPr>
          <w:color w:val="3E3E3E"/>
          <w:sz w:val="21"/>
          <w:lang w:eastAsia="zh-CN"/>
        </w:rPr>
        <w:t>法。</w:t>
      </w:r>
    </w:p>
    <w:p w:rsidR="00297F27" w:rsidRDefault="00EE1703">
      <w:pPr>
        <w:spacing w:before="7"/>
        <w:ind w:left="232"/>
        <w:jc w:val="both"/>
        <w:rPr>
          <w:sz w:val="21"/>
          <w:lang w:eastAsia="zh-CN"/>
        </w:rPr>
      </w:pPr>
      <w:r>
        <w:rPr>
          <w:color w:val="3E3E3E"/>
          <w:sz w:val="21"/>
          <w:lang w:eastAsia="zh-CN"/>
        </w:rPr>
        <w:t>（一）波士顿矩阵（★★）</w:t>
      </w:r>
    </w:p>
    <w:p w:rsidR="00297F27" w:rsidRDefault="00EE1703">
      <w:pPr>
        <w:spacing w:before="37"/>
        <w:ind w:left="232"/>
        <w:jc w:val="both"/>
        <w:rPr>
          <w:sz w:val="21"/>
          <w:lang w:eastAsia="zh-CN"/>
        </w:rPr>
      </w:pPr>
      <w:r>
        <w:rPr>
          <w:color w:val="3E3E3E"/>
          <w:sz w:val="21"/>
          <w:lang w:eastAsia="zh-CN"/>
        </w:rPr>
        <w:t>1.定义及用途</w:t>
      </w:r>
    </w:p>
    <w:p w:rsidR="00297F27" w:rsidRDefault="007310F4" w:rsidP="000F13CB">
      <w:pPr>
        <w:spacing w:before="37" w:line="273" w:lineRule="auto"/>
        <w:ind w:left="232" w:right="222"/>
        <w:jc w:val="both"/>
        <w:rPr>
          <w:sz w:val="21"/>
          <w:lang w:eastAsia="zh-CN"/>
        </w:rPr>
      </w:pPr>
      <w:r>
        <w:rPr>
          <w:noProof/>
          <w:lang w:eastAsia="zh-CN"/>
        </w:rPr>
        <mc:AlternateContent>
          <mc:Choice Requires="wpg">
            <w:drawing>
              <wp:anchor distT="0" distB="0" distL="114300" distR="114300" simplePos="0" relativeHeight="502757528" behindDoc="1" locked="0" layoutInCell="1" allowOverlap="1">
                <wp:simplePos x="0" y="0"/>
                <wp:positionH relativeFrom="page">
                  <wp:posOffset>1916430</wp:posOffset>
                </wp:positionH>
                <wp:positionV relativeFrom="paragraph">
                  <wp:posOffset>791845</wp:posOffset>
                </wp:positionV>
                <wp:extent cx="3353435" cy="22860"/>
                <wp:effectExtent l="1905" t="3810" r="6985" b="1905"/>
                <wp:wrapNone/>
                <wp:docPr id="520"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3435" cy="22860"/>
                          <a:chOff x="3018" y="1247"/>
                          <a:chExt cx="5281" cy="36"/>
                        </a:xfrm>
                      </wpg:grpSpPr>
                      <wps:wsp>
                        <wps:cNvPr id="521" name="Line 356"/>
                        <wps:cNvCnPr>
                          <a:cxnSpLocks noChangeShapeType="1"/>
                        </wps:cNvCnPr>
                        <wps:spPr bwMode="auto">
                          <a:xfrm>
                            <a:off x="3024" y="1253"/>
                            <a:ext cx="526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22" name="Line 355"/>
                        <wps:cNvCnPr>
                          <a:cxnSpLocks noChangeShapeType="1"/>
                        </wps:cNvCnPr>
                        <wps:spPr bwMode="auto">
                          <a:xfrm>
                            <a:off x="3024" y="1277"/>
                            <a:ext cx="526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FFFBF4" id="Group 354" o:spid="_x0000_s1026" style="position:absolute;left:0;text-align:left;margin-left:150.9pt;margin-top:62.35pt;width:264.05pt;height:1.8pt;z-index:-558952;mso-position-horizontal-relative:page" coordorigin="3018,1247" coordsize="528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">
                <v:line id="Line 356" o:spid="_x0000_s1027" style="position:absolute;visibility:visible;mso-wrap-style:square" from="3024,1253" to="8293,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b/pMMAAADcAAAADwAAAGRycy9kb3ducmV2LnhtbESPQYvCMBSE7wv+h/AEb2uquMtSjSKC&#10;IrIuWD14fDTPtti8xCZq/fdGEPY4zMw3zGTWmlrcqPGVZQWDfgKCOLe64kLBYb/8/AHhA7LG2jIp&#10;eJCH2bTzMcFU2zvv6JaFQkQI+xQVlCG4VEqfl2TQ960jjt7JNgZDlE0hdYP3CDe1HCbJtzRYcVwo&#10;0dGipPycXY0Cyrdu4y47vc5Gx+vvaEkPv/pTqtdt52MQgdrwH36311rB13AArzPx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W/6TDAAAA3AAAAA8AAAAAAAAAAAAA&#10;AAAAoQIAAGRycy9kb3ducmV2LnhtbFBLBQYAAAAABAAEAPkAAACRAwAAAAA=&#10;" strokecolor="#a40020" strokeweight=".6pt"/>
                <v:line id="Line 355" o:spid="_x0000_s1028" style="position:absolute;visibility:visible;mso-wrap-style:square" from="3024,1277" to="8293,1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Rh08QAAADcAAAADwAAAGRycy9kb3ducmV2LnhtbESPQWvCQBSE74L/YXlCb2ZjsEWiq4hg&#10;kdIWjB48PrLPJJh9u82uGv99t1DwOMzMN8xi1ZtW3KjzjWUFkyQFQVxa3XCl4HjYjmcgfEDW2Fom&#10;BQ/ysFoOBwvMtb3znm5FqESEsM9RQR2Cy6X0ZU0GfWIdcfTOtjMYouwqqTu8R7hpZZamb9Jgw3Gh&#10;RkebmspLcTUKqPxyH+5nr3fF9HT9nG7p4d+/lXoZ9es5iEB9eIb/2zut4DXL4O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xGHTxAAAANwAAAAPAAAAAAAAAAAA&#10;AAAAAKECAABkcnMvZG93bnJldi54bWxQSwUGAAAAAAQABAD5AAAAkgMAAAAA&#10;" strokecolor="#a40020" strokeweight=".6pt"/>
                <w10:wrap anchorx="page"/>
              </v:group>
            </w:pict>
          </mc:Fallback>
        </mc:AlternateContent>
      </w:r>
      <w:r w:rsidR="00EE1703">
        <w:rPr>
          <w:color w:val="3E3E3E"/>
          <w:sz w:val="21"/>
          <w:lang w:eastAsia="zh-CN"/>
        </w:rPr>
        <w:t>波士</w:t>
      </w:r>
      <w:r w:rsidR="00EE1703">
        <w:rPr>
          <w:color w:val="3E3E3E"/>
          <w:spacing w:val="-3"/>
          <w:sz w:val="21"/>
          <w:lang w:eastAsia="zh-CN"/>
        </w:rPr>
        <w:t>顿</w:t>
      </w:r>
      <w:r w:rsidR="00EE1703">
        <w:rPr>
          <w:color w:val="3E3E3E"/>
          <w:sz w:val="21"/>
          <w:lang w:eastAsia="zh-CN"/>
        </w:rPr>
        <w:t>矩</w:t>
      </w:r>
      <w:r w:rsidR="00EE1703">
        <w:rPr>
          <w:color w:val="3E3E3E"/>
          <w:spacing w:val="-3"/>
          <w:sz w:val="21"/>
          <w:lang w:eastAsia="zh-CN"/>
        </w:rPr>
        <w:t>阵</w:t>
      </w:r>
      <w:r w:rsidR="00EE1703">
        <w:rPr>
          <w:color w:val="3E3E3E"/>
          <w:sz w:val="21"/>
          <w:lang w:eastAsia="zh-CN"/>
        </w:rPr>
        <w:t>（B</w:t>
      </w:r>
      <w:r w:rsidR="00EE1703">
        <w:rPr>
          <w:color w:val="3E3E3E"/>
          <w:spacing w:val="-3"/>
          <w:sz w:val="21"/>
          <w:lang w:eastAsia="zh-CN"/>
        </w:rPr>
        <w:t>C</w:t>
      </w:r>
      <w:r w:rsidR="00EE1703">
        <w:rPr>
          <w:color w:val="3E3E3E"/>
          <w:sz w:val="21"/>
          <w:lang w:eastAsia="zh-CN"/>
        </w:rPr>
        <w:t>G</w:t>
      </w:r>
      <w:r w:rsidR="00EE1703">
        <w:rPr>
          <w:color w:val="3E3E3E"/>
          <w:spacing w:val="-53"/>
          <w:sz w:val="21"/>
          <w:lang w:eastAsia="zh-CN"/>
        </w:rPr>
        <w:t xml:space="preserve"> </w:t>
      </w:r>
      <w:r w:rsidR="00EE1703">
        <w:rPr>
          <w:color w:val="3E3E3E"/>
          <w:spacing w:val="-3"/>
          <w:sz w:val="21"/>
          <w:lang w:eastAsia="zh-CN"/>
        </w:rPr>
        <w:t>矩</w:t>
      </w:r>
      <w:r w:rsidR="00EE1703">
        <w:rPr>
          <w:color w:val="3E3E3E"/>
          <w:sz w:val="21"/>
          <w:lang w:eastAsia="zh-CN"/>
        </w:rPr>
        <w:t>阵</w:t>
      </w:r>
      <w:r w:rsidR="00EE1703">
        <w:rPr>
          <w:color w:val="3E3E3E"/>
          <w:spacing w:val="-3"/>
          <w:sz w:val="21"/>
          <w:lang w:eastAsia="zh-CN"/>
        </w:rPr>
        <w:t>）</w:t>
      </w:r>
      <w:r w:rsidR="00EE1703">
        <w:rPr>
          <w:color w:val="3E3E3E"/>
          <w:sz w:val="21"/>
          <w:lang w:eastAsia="zh-CN"/>
        </w:rPr>
        <w:t>是由</w:t>
      </w:r>
      <w:r w:rsidR="00EE1703">
        <w:rPr>
          <w:color w:val="3E3E3E"/>
          <w:spacing w:val="-3"/>
          <w:sz w:val="21"/>
          <w:lang w:eastAsia="zh-CN"/>
        </w:rPr>
        <w:t>美</w:t>
      </w:r>
      <w:r w:rsidR="00EE1703">
        <w:rPr>
          <w:color w:val="3E3E3E"/>
          <w:sz w:val="21"/>
          <w:lang w:eastAsia="zh-CN"/>
        </w:rPr>
        <w:t>国</w:t>
      </w:r>
      <w:r w:rsidR="00EE1703">
        <w:rPr>
          <w:color w:val="3E3E3E"/>
          <w:spacing w:val="-3"/>
          <w:sz w:val="21"/>
          <w:lang w:eastAsia="zh-CN"/>
        </w:rPr>
        <w:t>波</w:t>
      </w:r>
      <w:r w:rsidR="00EE1703">
        <w:rPr>
          <w:color w:val="3E3E3E"/>
          <w:sz w:val="21"/>
          <w:lang w:eastAsia="zh-CN"/>
        </w:rPr>
        <w:t>士</w:t>
      </w:r>
      <w:r w:rsidR="00EE1703">
        <w:rPr>
          <w:color w:val="3E3E3E"/>
          <w:spacing w:val="-3"/>
          <w:sz w:val="21"/>
          <w:lang w:eastAsia="zh-CN"/>
        </w:rPr>
        <w:t>顿</w:t>
      </w:r>
      <w:r w:rsidR="00EE1703">
        <w:rPr>
          <w:color w:val="3E3E3E"/>
          <w:sz w:val="21"/>
          <w:lang w:eastAsia="zh-CN"/>
        </w:rPr>
        <w:t>咨</w:t>
      </w:r>
      <w:r w:rsidR="00EE1703">
        <w:rPr>
          <w:color w:val="3E3E3E"/>
          <w:spacing w:val="-3"/>
          <w:sz w:val="21"/>
          <w:lang w:eastAsia="zh-CN"/>
        </w:rPr>
        <w:t>询</w:t>
      </w:r>
      <w:r w:rsidR="00EE1703">
        <w:rPr>
          <w:color w:val="3E3E3E"/>
          <w:sz w:val="21"/>
          <w:lang w:eastAsia="zh-CN"/>
        </w:rPr>
        <w:t>公</w:t>
      </w:r>
      <w:r w:rsidR="00EE1703">
        <w:rPr>
          <w:color w:val="3E3E3E"/>
          <w:spacing w:val="-3"/>
          <w:sz w:val="21"/>
          <w:lang w:eastAsia="zh-CN"/>
        </w:rPr>
        <w:t>司</w:t>
      </w:r>
      <w:r w:rsidR="00EE1703">
        <w:rPr>
          <w:color w:val="3E3E3E"/>
          <w:sz w:val="21"/>
          <w:lang w:eastAsia="zh-CN"/>
        </w:rPr>
        <w:t>创始</w:t>
      </w:r>
      <w:r w:rsidR="00EE1703">
        <w:rPr>
          <w:color w:val="3E3E3E"/>
          <w:spacing w:val="-3"/>
          <w:sz w:val="21"/>
          <w:lang w:eastAsia="zh-CN"/>
        </w:rPr>
        <w:t>人</w:t>
      </w:r>
      <w:r w:rsidR="00EE1703">
        <w:rPr>
          <w:color w:val="3E3E3E"/>
          <w:sz w:val="21"/>
          <w:lang w:eastAsia="zh-CN"/>
        </w:rPr>
        <w:t>率</w:t>
      </w:r>
      <w:r w:rsidR="00EE1703">
        <w:rPr>
          <w:color w:val="3E3E3E"/>
          <w:spacing w:val="-3"/>
          <w:sz w:val="21"/>
          <w:lang w:eastAsia="zh-CN"/>
        </w:rPr>
        <w:t>先</w:t>
      </w:r>
      <w:r w:rsidR="00EE1703">
        <w:rPr>
          <w:color w:val="3E3E3E"/>
          <w:sz w:val="21"/>
          <w:lang w:eastAsia="zh-CN"/>
        </w:rPr>
        <w:t>提</w:t>
      </w:r>
      <w:r w:rsidR="00EE1703">
        <w:rPr>
          <w:color w:val="3E3E3E"/>
          <w:spacing w:val="-3"/>
          <w:sz w:val="21"/>
          <w:lang w:eastAsia="zh-CN"/>
        </w:rPr>
        <w:t>出</w:t>
      </w:r>
      <w:r w:rsidR="00EE1703">
        <w:rPr>
          <w:color w:val="3E3E3E"/>
          <w:sz w:val="21"/>
          <w:lang w:eastAsia="zh-CN"/>
        </w:rPr>
        <w:t>的</w:t>
      </w:r>
      <w:r w:rsidR="00EE1703">
        <w:rPr>
          <w:color w:val="3E3E3E"/>
          <w:spacing w:val="-3"/>
          <w:sz w:val="21"/>
          <w:lang w:eastAsia="zh-CN"/>
        </w:rPr>
        <w:t>，</w:t>
      </w:r>
      <w:r w:rsidR="00EE1703">
        <w:rPr>
          <w:color w:val="3E3E3E"/>
          <w:sz w:val="21"/>
          <w:lang w:eastAsia="zh-CN"/>
        </w:rPr>
        <w:t>是</w:t>
      </w:r>
      <w:r w:rsidR="00EE1703">
        <w:rPr>
          <w:color w:val="3E3E3E"/>
          <w:spacing w:val="-3"/>
          <w:sz w:val="21"/>
          <w:lang w:eastAsia="zh-CN"/>
        </w:rPr>
        <w:t>对</w:t>
      </w:r>
      <w:r w:rsidR="00EE1703">
        <w:rPr>
          <w:color w:val="3E3E3E"/>
          <w:sz w:val="21"/>
          <w:lang w:eastAsia="zh-CN"/>
        </w:rPr>
        <w:t>企业</w:t>
      </w:r>
      <w:r w:rsidR="00EE1703">
        <w:rPr>
          <w:color w:val="3E3E3E"/>
          <w:spacing w:val="-3"/>
          <w:sz w:val="21"/>
          <w:lang w:eastAsia="zh-CN"/>
        </w:rPr>
        <w:t>当</w:t>
      </w:r>
      <w:r w:rsidR="00EE1703">
        <w:rPr>
          <w:color w:val="3E3E3E"/>
          <w:sz w:val="21"/>
          <w:lang w:eastAsia="zh-CN"/>
        </w:rPr>
        <w:t>前</w:t>
      </w:r>
      <w:r w:rsidR="00EE1703">
        <w:rPr>
          <w:color w:val="3E3E3E"/>
          <w:spacing w:val="-3"/>
          <w:sz w:val="21"/>
          <w:lang w:eastAsia="zh-CN"/>
        </w:rPr>
        <w:t>的</w:t>
      </w:r>
      <w:r w:rsidR="00EE1703">
        <w:rPr>
          <w:color w:val="3E3E3E"/>
          <w:sz w:val="21"/>
          <w:lang w:eastAsia="zh-CN"/>
        </w:rPr>
        <w:t>业</w:t>
      </w:r>
      <w:r w:rsidR="00EE1703">
        <w:rPr>
          <w:color w:val="3E3E3E"/>
          <w:spacing w:val="-3"/>
          <w:sz w:val="21"/>
          <w:lang w:eastAsia="zh-CN"/>
        </w:rPr>
        <w:t>务</w:t>
      </w:r>
      <w:r w:rsidR="00EE1703">
        <w:rPr>
          <w:color w:val="3E3E3E"/>
          <w:sz w:val="21"/>
          <w:lang w:eastAsia="zh-CN"/>
        </w:rPr>
        <w:t>组</w:t>
      </w:r>
      <w:r w:rsidR="00EE1703">
        <w:rPr>
          <w:color w:val="3E3E3E"/>
          <w:spacing w:val="-3"/>
          <w:sz w:val="21"/>
          <w:lang w:eastAsia="zh-CN"/>
        </w:rPr>
        <w:t>合</w:t>
      </w:r>
      <w:r w:rsidR="00EE1703">
        <w:rPr>
          <w:color w:val="3E3E3E"/>
          <w:sz w:val="21"/>
          <w:lang w:eastAsia="zh-CN"/>
        </w:rPr>
        <w:t>进</w:t>
      </w:r>
      <w:r w:rsidR="00EE1703">
        <w:rPr>
          <w:color w:val="3E3E3E"/>
          <w:spacing w:val="-3"/>
          <w:sz w:val="21"/>
          <w:lang w:eastAsia="zh-CN"/>
        </w:rPr>
        <w:t>行</w:t>
      </w:r>
      <w:r w:rsidR="00EE1703">
        <w:rPr>
          <w:color w:val="3E3E3E"/>
          <w:sz w:val="21"/>
          <w:lang w:eastAsia="zh-CN"/>
        </w:rPr>
        <w:t>分析</w:t>
      </w:r>
      <w:r w:rsidR="00EE1703">
        <w:rPr>
          <w:color w:val="3E3E3E"/>
          <w:spacing w:val="-3"/>
          <w:sz w:val="21"/>
          <w:lang w:eastAsia="zh-CN"/>
        </w:rPr>
        <w:t>、</w:t>
      </w:r>
      <w:r w:rsidR="00EE1703">
        <w:rPr>
          <w:color w:val="3E3E3E"/>
          <w:sz w:val="21"/>
          <w:lang w:eastAsia="zh-CN"/>
        </w:rPr>
        <w:t>评价的</w:t>
      </w:r>
      <w:r w:rsidR="00EE1703">
        <w:rPr>
          <w:color w:val="3E3E3E"/>
          <w:spacing w:val="-3"/>
          <w:sz w:val="21"/>
          <w:lang w:eastAsia="zh-CN"/>
        </w:rPr>
        <w:t>战</w:t>
      </w:r>
      <w:r w:rsidR="00EE1703">
        <w:rPr>
          <w:color w:val="3E3E3E"/>
          <w:sz w:val="21"/>
          <w:lang w:eastAsia="zh-CN"/>
        </w:rPr>
        <w:t>略</w:t>
      </w:r>
      <w:r w:rsidR="00EE1703">
        <w:rPr>
          <w:color w:val="3E3E3E"/>
          <w:spacing w:val="-3"/>
          <w:sz w:val="21"/>
          <w:lang w:eastAsia="zh-CN"/>
        </w:rPr>
        <w:t>管</w:t>
      </w:r>
      <w:r w:rsidR="00EE1703">
        <w:rPr>
          <w:color w:val="3E3E3E"/>
          <w:sz w:val="21"/>
          <w:lang w:eastAsia="zh-CN"/>
        </w:rPr>
        <w:t>理</w:t>
      </w:r>
      <w:r w:rsidR="00EE1703">
        <w:rPr>
          <w:color w:val="3E3E3E"/>
          <w:spacing w:val="-3"/>
          <w:sz w:val="21"/>
          <w:lang w:eastAsia="zh-CN"/>
        </w:rPr>
        <w:t>工</w:t>
      </w:r>
      <w:r w:rsidR="00EE1703">
        <w:rPr>
          <w:color w:val="3E3E3E"/>
          <w:sz w:val="21"/>
          <w:lang w:eastAsia="zh-CN"/>
        </w:rPr>
        <w:t>具</w:t>
      </w:r>
      <w:r w:rsidR="00EE1703">
        <w:rPr>
          <w:color w:val="3E3E3E"/>
          <w:spacing w:val="-3"/>
          <w:sz w:val="21"/>
          <w:lang w:eastAsia="zh-CN"/>
        </w:rPr>
        <w:t>。</w:t>
      </w:r>
      <w:r w:rsidR="00EE1703">
        <w:rPr>
          <w:color w:val="3E3E3E"/>
          <w:sz w:val="21"/>
          <w:lang w:eastAsia="zh-CN"/>
        </w:rPr>
        <w:t>它</w:t>
      </w:r>
      <w:r w:rsidR="00EE1703">
        <w:rPr>
          <w:color w:val="3E3E3E"/>
          <w:spacing w:val="-3"/>
          <w:sz w:val="21"/>
          <w:lang w:eastAsia="zh-CN"/>
        </w:rPr>
        <w:t>把</w:t>
      </w:r>
      <w:r w:rsidR="00EE1703">
        <w:rPr>
          <w:color w:val="3E3E3E"/>
          <w:sz w:val="21"/>
          <w:lang w:eastAsia="zh-CN"/>
        </w:rPr>
        <w:t>公司</w:t>
      </w:r>
      <w:r w:rsidR="00EE1703">
        <w:rPr>
          <w:color w:val="3E3E3E"/>
          <w:spacing w:val="-3"/>
          <w:sz w:val="21"/>
          <w:lang w:eastAsia="zh-CN"/>
        </w:rPr>
        <w:t>经</w:t>
      </w:r>
      <w:r w:rsidR="00EE1703">
        <w:rPr>
          <w:color w:val="3E3E3E"/>
          <w:sz w:val="21"/>
          <w:lang w:eastAsia="zh-CN"/>
        </w:rPr>
        <w:t>营</w:t>
      </w:r>
      <w:r w:rsidR="00EE1703">
        <w:rPr>
          <w:color w:val="3E3E3E"/>
          <w:spacing w:val="-3"/>
          <w:sz w:val="21"/>
          <w:lang w:eastAsia="zh-CN"/>
        </w:rPr>
        <w:t>的</w:t>
      </w:r>
      <w:r w:rsidR="00EE1703">
        <w:rPr>
          <w:color w:val="3E3E3E"/>
          <w:sz w:val="21"/>
          <w:lang w:eastAsia="zh-CN"/>
        </w:rPr>
        <w:t>全</w:t>
      </w:r>
      <w:r w:rsidR="00EE1703">
        <w:rPr>
          <w:color w:val="3E3E3E"/>
          <w:spacing w:val="-3"/>
          <w:sz w:val="21"/>
          <w:lang w:eastAsia="zh-CN"/>
        </w:rPr>
        <w:t>部</w:t>
      </w:r>
      <w:r w:rsidR="00EE1703">
        <w:rPr>
          <w:color w:val="3E3E3E"/>
          <w:sz w:val="21"/>
          <w:lang w:eastAsia="zh-CN"/>
        </w:rPr>
        <w:t>业</w:t>
      </w:r>
      <w:r w:rsidR="00EE1703">
        <w:rPr>
          <w:color w:val="3E3E3E"/>
          <w:spacing w:val="-3"/>
          <w:sz w:val="21"/>
          <w:lang w:eastAsia="zh-CN"/>
        </w:rPr>
        <w:t>务</w:t>
      </w:r>
      <w:r w:rsidR="00EE1703">
        <w:rPr>
          <w:color w:val="3E3E3E"/>
          <w:sz w:val="21"/>
          <w:lang w:eastAsia="zh-CN"/>
        </w:rPr>
        <w:t>的</w:t>
      </w:r>
      <w:r w:rsidR="00EE1703">
        <w:rPr>
          <w:color w:val="3E3E3E"/>
          <w:spacing w:val="-3"/>
          <w:sz w:val="21"/>
          <w:lang w:eastAsia="zh-CN"/>
        </w:rPr>
        <w:t>组</w:t>
      </w:r>
      <w:r w:rsidR="00EE1703">
        <w:rPr>
          <w:color w:val="3E3E3E"/>
          <w:sz w:val="21"/>
          <w:lang w:eastAsia="zh-CN"/>
        </w:rPr>
        <w:t>合作</w:t>
      </w:r>
      <w:r w:rsidR="00EE1703">
        <w:rPr>
          <w:color w:val="3E3E3E"/>
          <w:spacing w:val="-3"/>
          <w:sz w:val="21"/>
          <w:lang w:eastAsia="zh-CN"/>
        </w:rPr>
        <w:t>为</w:t>
      </w:r>
      <w:r w:rsidR="00EE1703">
        <w:rPr>
          <w:color w:val="3E3E3E"/>
          <w:sz w:val="21"/>
          <w:lang w:eastAsia="zh-CN"/>
        </w:rPr>
        <w:t>一</w:t>
      </w:r>
      <w:r w:rsidR="00EE1703">
        <w:rPr>
          <w:color w:val="3E3E3E"/>
          <w:spacing w:val="-3"/>
          <w:sz w:val="21"/>
          <w:lang w:eastAsia="zh-CN"/>
        </w:rPr>
        <w:t>个</w:t>
      </w:r>
      <w:r w:rsidR="00EE1703">
        <w:rPr>
          <w:color w:val="3E3E3E"/>
          <w:sz w:val="21"/>
          <w:lang w:eastAsia="zh-CN"/>
        </w:rPr>
        <w:t>总</w:t>
      </w:r>
      <w:r w:rsidR="00EE1703">
        <w:rPr>
          <w:color w:val="3E3E3E"/>
          <w:spacing w:val="-3"/>
          <w:sz w:val="21"/>
          <w:lang w:eastAsia="zh-CN"/>
        </w:rPr>
        <w:t>体</w:t>
      </w:r>
      <w:r w:rsidR="00EE1703">
        <w:rPr>
          <w:color w:val="3E3E3E"/>
          <w:sz w:val="21"/>
          <w:lang w:eastAsia="zh-CN"/>
        </w:rPr>
        <w:t>来</w:t>
      </w:r>
      <w:r w:rsidR="00EE1703">
        <w:rPr>
          <w:color w:val="3E3E3E"/>
          <w:spacing w:val="-3"/>
          <w:sz w:val="21"/>
          <w:lang w:eastAsia="zh-CN"/>
        </w:rPr>
        <w:t>看</w:t>
      </w:r>
      <w:r w:rsidR="00EE1703">
        <w:rPr>
          <w:color w:val="3E3E3E"/>
          <w:sz w:val="21"/>
          <w:lang w:eastAsia="zh-CN"/>
        </w:rPr>
        <w:t>待</w:t>
      </w:r>
      <w:r w:rsidR="00EE1703">
        <w:rPr>
          <w:color w:val="3E3E3E"/>
          <w:spacing w:val="-3"/>
          <w:sz w:val="21"/>
          <w:lang w:eastAsia="zh-CN"/>
        </w:rPr>
        <w:t>，</w:t>
      </w:r>
      <w:r w:rsidR="00EE1703">
        <w:rPr>
          <w:color w:val="3E3E3E"/>
          <w:sz w:val="21"/>
          <w:lang w:eastAsia="zh-CN"/>
        </w:rPr>
        <w:t>故也</w:t>
      </w:r>
      <w:r w:rsidR="00EE1703">
        <w:rPr>
          <w:color w:val="3E3E3E"/>
          <w:spacing w:val="-3"/>
          <w:sz w:val="21"/>
          <w:lang w:eastAsia="zh-CN"/>
        </w:rPr>
        <w:t>称</w:t>
      </w:r>
      <w:r w:rsidR="00EE1703">
        <w:rPr>
          <w:color w:val="3E3E3E"/>
          <w:sz w:val="21"/>
          <w:lang w:eastAsia="zh-CN"/>
        </w:rPr>
        <w:t>“</w:t>
      </w:r>
      <w:r w:rsidR="00EE1703">
        <w:rPr>
          <w:color w:val="3E3E3E"/>
          <w:spacing w:val="-3"/>
          <w:sz w:val="21"/>
          <w:lang w:eastAsia="zh-CN"/>
        </w:rPr>
        <w:t>统</w:t>
      </w:r>
      <w:r w:rsidR="00EE1703">
        <w:rPr>
          <w:color w:val="3E3E3E"/>
          <w:sz w:val="21"/>
          <w:lang w:eastAsia="zh-CN"/>
        </w:rPr>
        <w:t>筹</w:t>
      </w:r>
      <w:r w:rsidR="00EE1703">
        <w:rPr>
          <w:color w:val="3E3E3E"/>
          <w:spacing w:val="-3"/>
          <w:sz w:val="21"/>
          <w:lang w:eastAsia="zh-CN"/>
        </w:rPr>
        <w:t>分</w:t>
      </w:r>
      <w:r w:rsidR="00EE1703">
        <w:rPr>
          <w:color w:val="3E3E3E"/>
          <w:sz w:val="21"/>
          <w:lang w:eastAsia="zh-CN"/>
        </w:rPr>
        <w:t>析</w:t>
      </w:r>
      <w:r w:rsidR="00EE1703">
        <w:rPr>
          <w:color w:val="3E3E3E"/>
          <w:spacing w:val="-3"/>
          <w:sz w:val="21"/>
          <w:lang w:eastAsia="zh-CN"/>
        </w:rPr>
        <w:t>法</w:t>
      </w:r>
      <w:r w:rsidR="00EE1703">
        <w:rPr>
          <w:color w:val="3E3E3E"/>
          <w:sz w:val="21"/>
          <w:lang w:eastAsia="zh-CN"/>
        </w:rPr>
        <w:t>”</w:t>
      </w:r>
      <w:r w:rsidR="00EE1703">
        <w:rPr>
          <w:color w:val="3E3E3E"/>
          <w:spacing w:val="-3"/>
          <w:sz w:val="21"/>
          <w:lang w:eastAsia="zh-CN"/>
        </w:rPr>
        <w:t>。</w:t>
      </w:r>
      <w:r w:rsidR="00EE1703">
        <w:rPr>
          <w:color w:val="3E3E3E"/>
          <w:sz w:val="21"/>
          <w:lang w:eastAsia="zh-CN"/>
        </w:rPr>
        <w:t>这种</w:t>
      </w:r>
      <w:r w:rsidR="00EE1703">
        <w:rPr>
          <w:color w:val="3E3E3E"/>
          <w:spacing w:val="-3"/>
          <w:sz w:val="21"/>
          <w:lang w:eastAsia="zh-CN"/>
        </w:rPr>
        <w:t>方</w:t>
      </w:r>
      <w:r w:rsidR="00EE1703">
        <w:rPr>
          <w:color w:val="3E3E3E"/>
          <w:sz w:val="21"/>
          <w:lang w:eastAsia="zh-CN"/>
        </w:rPr>
        <w:t>法假定</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由</w:t>
      </w:r>
      <w:r w:rsidR="00EE1703">
        <w:rPr>
          <w:color w:val="3E3E3E"/>
          <w:sz w:val="21"/>
          <w:lang w:eastAsia="zh-CN"/>
        </w:rPr>
        <w:t>两</w:t>
      </w:r>
      <w:r w:rsidR="00EE1703">
        <w:rPr>
          <w:color w:val="3E3E3E"/>
          <w:spacing w:val="-3"/>
          <w:sz w:val="21"/>
          <w:lang w:eastAsia="zh-CN"/>
        </w:rPr>
        <w:t>个</w:t>
      </w:r>
      <w:r w:rsidR="00EE1703">
        <w:rPr>
          <w:color w:val="3E3E3E"/>
          <w:sz w:val="21"/>
          <w:lang w:eastAsia="zh-CN"/>
        </w:rPr>
        <w:t>以</w:t>
      </w:r>
      <w:r w:rsidR="00EE1703">
        <w:rPr>
          <w:color w:val="3E3E3E"/>
          <w:spacing w:val="-3"/>
          <w:sz w:val="21"/>
          <w:lang w:eastAsia="zh-CN"/>
        </w:rPr>
        <w:t>上</w:t>
      </w:r>
      <w:r w:rsidR="00EE1703">
        <w:rPr>
          <w:color w:val="3E3E3E"/>
          <w:sz w:val="21"/>
          <w:lang w:eastAsia="zh-CN"/>
        </w:rPr>
        <w:t>的</w:t>
      </w:r>
      <w:r w:rsidR="00EE1703">
        <w:rPr>
          <w:color w:val="3E3E3E"/>
          <w:spacing w:val="-3"/>
          <w:sz w:val="21"/>
          <w:lang w:eastAsia="zh-CN"/>
        </w:rPr>
        <w:t>业</w:t>
      </w:r>
      <w:r w:rsidR="00EE1703">
        <w:rPr>
          <w:color w:val="3E3E3E"/>
          <w:sz w:val="21"/>
          <w:lang w:eastAsia="zh-CN"/>
        </w:rPr>
        <w:t>务组</w:t>
      </w:r>
      <w:r w:rsidR="00EE1703">
        <w:rPr>
          <w:color w:val="3E3E3E"/>
          <w:spacing w:val="-3"/>
          <w:sz w:val="21"/>
          <w:lang w:eastAsia="zh-CN"/>
        </w:rPr>
        <w:t>成</w:t>
      </w:r>
      <w:r w:rsidR="00EE1703">
        <w:rPr>
          <w:color w:val="3E3E3E"/>
          <w:sz w:val="21"/>
          <w:lang w:eastAsia="zh-CN"/>
        </w:rPr>
        <w:t>，</w:t>
      </w:r>
      <w:r w:rsidR="00EE1703">
        <w:rPr>
          <w:color w:val="3E3E3E"/>
          <w:spacing w:val="-3"/>
          <w:sz w:val="21"/>
          <w:lang w:eastAsia="zh-CN"/>
        </w:rPr>
        <w:t>每</w:t>
      </w:r>
      <w:r w:rsidR="00EE1703">
        <w:rPr>
          <w:color w:val="3E3E3E"/>
          <w:sz w:val="21"/>
          <w:lang w:eastAsia="zh-CN"/>
        </w:rPr>
        <w:t>个</w:t>
      </w:r>
      <w:r w:rsidR="00EE1703">
        <w:rPr>
          <w:color w:val="3E3E3E"/>
          <w:spacing w:val="-3"/>
          <w:sz w:val="21"/>
          <w:lang w:eastAsia="zh-CN"/>
        </w:rPr>
        <w:t>业</w:t>
      </w:r>
      <w:r w:rsidR="00EE1703">
        <w:rPr>
          <w:color w:val="3E3E3E"/>
          <w:sz w:val="21"/>
          <w:lang w:eastAsia="zh-CN"/>
        </w:rPr>
        <w:t>务</w:t>
      </w:r>
      <w:r w:rsidR="00EE1703">
        <w:rPr>
          <w:color w:val="3E3E3E"/>
          <w:spacing w:val="-2"/>
          <w:sz w:val="21"/>
          <w:lang w:eastAsia="zh-CN"/>
        </w:rPr>
        <w:t>有</w:t>
      </w:r>
      <w:r w:rsidR="00EE1703">
        <w:rPr>
          <w:color w:val="3E3E3E"/>
          <w:sz w:val="21"/>
          <w:lang w:eastAsia="zh-CN"/>
        </w:rPr>
        <w:t>明</w:t>
      </w:r>
      <w:r w:rsidR="00EE1703">
        <w:rPr>
          <w:color w:val="3E3E3E"/>
          <w:spacing w:val="-3"/>
          <w:sz w:val="21"/>
          <w:lang w:eastAsia="zh-CN"/>
        </w:rPr>
        <w:t>显</w:t>
      </w:r>
      <w:r w:rsidR="00EE1703">
        <w:rPr>
          <w:color w:val="3E3E3E"/>
          <w:sz w:val="21"/>
          <w:lang w:eastAsia="zh-CN"/>
        </w:rPr>
        <w:t>的差</w:t>
      </w:r>
      <w:r w:rsidR="00EE1703">
        <w:rPr>
          <w:color w:val="3E3E3E"/>
          <w:spacing w:val="-3"/>
          <w:sz w:val="21"/>
          <w:lang w:eastAsia="zh-CN"/>
        </w:rPr>
        <w:t>异</w:t>
      </w:r>
      <w:r w:rsidR="00EE1703">
        <w:rPr>
          <w:color w:val="3E3E3E"/>
          <w:sz w:val="21"/>
          <w:lang w:eastAsia="zh-CN"/>
        </w:rPr>
        <w:t>并</w:t>
      </w:r>
      <w:r w:rsidR="00EE1703">
        <w:rPr>
          <w:color w:val="3E3E3E"/>
          <w:spacing w:val="-3"/>
          <w:sz w:val="21"/>
          <w:lang w:eastAsia="zh-CN"/>
        </w:rPr>
        <w:t>具</w:t>
      </w:r>
      <w:r w:rsidR="00EE1703">
        <w:rPr>
          <w:color w:val="3E3E3E"/>
          <w:sz w:val="21"/>
          <w:lang w:eastAsia="zh-CN"/>
        </w:rPr>
        <w:t>有</w:t>
      </w:r>
      <w:r w:rsidR="00EE1703">
        <w:rPr>
          <w:color w:val="3E3E3E"/>
          <w:spacing w:val="-3"/>
          <w:sz w:val="21"/>
          <w:lang w:eastAsia="zh-CN"/>
        </w:rPr>
        <w:t>不</w:t>
      </w:r>
      <w:r w:rsidR="00EE1703">
        <w:rPr>
          <w:color w:val="3E3E3E"/>
          <w:sz w:val="21"/>
          <w:lang w:eastAsia="zh-CN"/>
        </w:rPr>
        <w:t>同</w:t>
      </w:r>
      <w:r w:rsidR="00EE1703">
        <w:rPr>
          <w:color w:val="3E3E3E"/>
          <w:spacing w:val="-3"/>
          <w:sz w:val="21"/>
          <w:lang w:eastAsia="zh-CN"/>
        </w:rPr>
        <w:t>的</w:t>
      </w:r>
      <w:r w:rsidR="00EE1703">
        <w:rPr>
          <w:color w:val="3E3E3E"/>
          <w:sz w:val="21"/>
          <w:lang w:eastAsia="zh-CN"/>
        </w:rPr>
        <w:t>细</w:t>
      </w:r>
      <w:r w:rsidR="00EE1703">
        <w:rPr>
          <w:color w:val="3E3E3E"/>
          <w:spacing w:val="-3"/>
          <w:sz w:val="21"/>
          <w:lang w:eastAsia="zh-CN"/>
        </w:rPr>
        <w:t>分</w:t>
      </w:r>
      <w:r w:rsidR="00EE1703">
        <w:rPr>
          <w:color w:val="3E3E3E"/>
          <w:sz w:val="21"/>
          <w:lang w:eastAsia="zh-CN"/>
        </w:rPr>
        <w:t>市场</w:t>
      </w:r>
      <w:r w:rsidR="00EE1703">
        <w:rPr>
          <w:color w:val="3E3E3E"/>
          <w:spacing w:val="-3"/>
          <w:sz w:val="21"/>
          <w:lang w:eastAsia="zh-CN"/>
        </w:rPr>
        <w:t>。</w:t>
      </w:r>
      <w:r w:rsidR="00EE1703">
        <w:rPr>
          <w:color w:val="3E3E3E"/>
          <w:sz w:val="21"/>
          <w:lang w:eastAsia="zh-CN"/>
        </w:rPr>
        <w:t>在</w:t>
      </w:r>
      <w:r w:rsidR="00EE1703">
        <w:rPr>
          <w:color w:val="3E3E3E"/>
          <w:spacing w:val="-3"/>
          <w:sz w:val="21"/>
          <w:lang w:eastAsia="zh-CN"/>
        </w:rPr>
        <w:t>拟</w:t>
      </w:r>
      <w:r w:rsidR="00EE1703">
        <w:rPr>
          <w:color w:val="3E3E3E"/>
          <w:sz w:val="21"/>
          <w:lang w:eastAsia="zh-CN"/>
        </w:rPr>
        <w:t>定</w:t>
      </w:r>
      <w:r w:rsidR="00EE1703">
        <w:rPr>
          <w:color w:val="3E3E3E"/>
          <w:spacing w:val="-3"/>
          <w:sz w:val="21"/>
          <w:lang w:eastAsia="zh-CN"/>
        </w:rPr>
        <w:t>每</w:t>
      </w:r>
      <w:r w:rsidR="00EE1703">
        <w:rPr>
          <w:color w:val="3E3E3E"/>
          <w:sz w:val="21"/>
          <w:lang w:eastAsia="zh-CN"/>
        </w:rPr>
        <w:t>个</w:t>
      </w:r>
      <w:r w:rsidR="00EE1703">
        <w:rPr>
          <w:color w:val="3E3E3E"/>
          <w:spacing w:val="-3"/>
          <w:sz w:val="21"/>
          <w:lang w:eastAsia="zh-CN"/>
        </w:rPr>
        <w:t>业</w:t>
      </w:r>
      <w:r w:rsidR="00EE1703">
        <w:rPr>
          <w:color w:val="3E3E3E"/>
          <w:sz w:val="21"/>
          <w:lang w:eastAsia="zh-CN"/>
        </w:rPr>
        <w:t>务</w:t>
      </w:r>
      <w:r w:rsidR="00EE1703">
        <w:rPr>
          <w:color w:val="3E3E3E"/>
          <w:spacing w:val="-3"/>
          <w:sz w:val="21"/>
          <w:lang w:eastAsia="zh-CN"/>
        </w:rPr>
        <w:t>的</w:t>
      </w:r>
      <w:r w:rsidR="00EE1703">
        <w:rPr>
          <w:color w:val="3E3E3E"/>
          <w:sz w:val="21"/>
          <w:lang w:eastAsia="zh-CN"/>
        </w:rPr>
        <w:t>战略</w:t>
      </w:r>
      <w:r w:rsidR="00EE1703">
        <w:rPr>
          <w:color w:val="3E3E3E"/>
          <w:spacing w:val="-3"/>
          <w:sz w:val="21"/>
          <w:lang w:eastAsia="zh-CN"/>
        </w:rPr>
        <w:t>时</w:t>
      </w:r>
      <w:r w:rsidR="00EE1703">
        <w:rPr>
          <w:color w:val="3E3E3E"/>
          <w:sz w:val="21"/>
          <w:lang w:eastAsia="zh-CN"/>
        </w:rPr>
        <w:t>，主要</w:t>
      </w:r>
      <w:r w:rsidR="00EE1703">
        <w:rPr>
          <w:color w:val="3E3E3E"/>
          <w:spacing w:val="-3"/>
          <w:sz w:val="21"/>
          <w:lang w:eastAsia="zh-CN"/>
        </w:rPr>
        <w:t>考</w:t>
      </w:r>
      <w:r w:rsidR="00EE1703">
        <w:rPr>
          <w:color w:val="3E3E3E"/>
          <w:sz w:val="21"/>
          <w:lang w:eastAsia="zh-CN"/>
        </w:rPr>
        <w:t>虑</w:t>
      </w:r>
      <w:r w:rsidR="00EE1703">
        <w:rPr>
          <w:color w:val="3E3E3E"/>
          <w:spacing w:val="-3"/>
          <w:sz w:val="21"/>
          <w:lang w:eastAsia="zh-CN"/>
        </w:rPr>
        <w:t>的</w:t>
      </w:r>
      <w:r w:rsidR="00EE1703">
        <w:rPr>
          <w:color w:val="3E3E3E"/>
          <w:sz w:val="21"/>
          <w:lang w:eastAsia="zh-CN"/>
        </w:rPr>
        <w:t>是</w:t>
      </w:r>
      <w:r w:rsidR="00EE1703">
        <w:rPr>
          <w:color w:val="3E3E3E"/>
          <w:spacing w:val="-3"/>
          <w:sz w:val="21"/>
          <w:lang w:eastAsia="zh-CN"/>
        </w:rPr>
        <w:t>它</w:t>
      </w:r>
      <w:r w:rsidR="00EE1703">
        <w:rPr>
          <w:color w:val="3E3E3E"/>
          <w:sz w:val="21"/>
          <w:lang w:eastAsia="zh-CN"/>
        </w:rPr>
        <w:t>们</w:t>
      </w:r>
      <w:r w:rsidR="00EE1703">
        <w:rPr>
          <w:color w:val="3E3E3E"/>
          <w:spacing w:val="-3"/>
          <w:sz w:val="21"/>
          <w:lang w:eastAsia="zh-CN"/>
        </w:rPr>
        <w:t>的</w:t>
      </w:r>
      <w:r w:rsidR="00EE1703">
        <w:rPr>
          <w:b/>
          <w:color w:val="A40020"/>
          <w:sz w:val="21"/>
          <w:lang w:eastAsia="zh-CN"/>
        </w:rPr>
        <w:t>相</w:t>
      </w:r>
      <w:r w:rsidR="00EE1703">
        <w:rPr>
          <w:b/>
          <w:color w:val="A40020"/>
          <w:spacing w:val="-3"/>
          <w:sz w:val="21"/>
          <w:lang w:eastAsia="zh-CN"/>
        </w:rPr>
        <w:t>对</w:t>
      </w:r>
      <w:r w:rsidR="00EE1703">
        <w:rPr>
          <w:b/>
          <w:color w:val="A40020"/>
          <w:sz w:val="21"/>
          <w:lang w:eastAsia="zh-CN"/>
        </w:rPr>
        <w:t>市场占有率（企业</w:t>
      </w:r>
      <w:r w:rsidR="00EE1703">
        <w:rPr>
          <w:b/>
          <w:color w:val="A40020"/>
          <w:spacing w:val="-3"/>
          <w:sz w:val="21"/>
          <w:lang w:eastAsia="zh-CN"/>
        </w:rPr>
        <w:t>实</w:t>
      </w:r>
      <w:r w:rsidR="00EE1703">
        <w:rPr>
          <w:b/>
          <w:color w:val="A40020"/>
          <w:sz w:val="21"/>
          <w:lang w:eastAsia="zh-CN"/>
        </w:rPr>
        <w:t>力</w:t>
      </w:r>
      <w:r w:rsidR="00EE1703">
        <w:rPr>
          <w:b/>
          <w:color w:val="A40020"/>
          <w:spacing w:val="-3"/>
          <w:sz w:val="21"/>
          <w:lang w:eastAsia="zh-CN"/>
        </w:rPr>
        <w:t>）</w:t>
      </w:r>
      <w:r w:rsidR="00EE1703">
        <w:rPr>
          <w:b/>
          <w:color w:val="A40020"/>
          <w:sz w:val="21"/>
          <w:lang w:eastAsia="zh-CN"/>
        </w:rPr>
        <w:t>和市场增长率（市</w:t>
      </w:r>
      <w:r w:rsidR="00EE1703">
        <w:rPr>
          <w:b/>
          <w:color w:val="A40020"/>
          <w:spacing w:val="-3"/>
          <w:sz w:val="21"/>
          <w:lang w:eastAsia="zh-CN"/>
        </w:rPr>
        <w:t>场</w:t>
      </w:r>
      <w:r w:rsidR="00EE1703">
        <w:rPr>
          <w:b/>
          <w:color w:val="A40020"/>
          <w:sz w:val="21"/>
          <w:lang w:eastAsia="zh-CN"/>
        </w:rPr>
        <w:t>引</w:t>
      </w:r>
      <w:r w:rsidR="00EE1703">
        <w:rPr>
          <w:b/>
          <w:color w:val="A40020"/>
          <w:spacing w:val="-3"/>
          <w:sz w:val="21"/>
          <w:lang w:eastAsia="zh-CN"/>
        </w:rPr>
        <w:t>力</w:t>
      </w:r>
      <w:r w:rsidR="00EE1703">
        <w:rPr>
          <w:b/>
          <w:color w:val="A40020"/>
          <w:sz w:val="21"/>
          <w:lang w:eastAsia="zh-CN"/>
        </w:rPr>
        <w:t>）</w:t>
      </w:r>
      <w:r w:rsidR="00EE1703">
        <w:rPr>
          <w:color w:val="3E3E3E"/>
          <w:sz w:val="21"/>
          <w:lang w:eastAsia="zh-CN"/>
        </w:rPr>
        <w:t>。</w:t>
      </w:r>
      <w:r>
        <w:rPr>
          <w:noProof/>
          <w:lang w:eastAsia="zh-CN"/>
        </w:rPr>
        <mc:AlternateContent>
          <mc:Choice Requires="wpg">
            <w:drawing>
              <wp:anchor distT="0" distB="0" distL="114300" distR="114300" simplePos="0" relativeHeight="502757552" behindDoc="1" locked="0" layoutInCell="1" allowOverlap="1">
                <wp:simplePos x="0" y="0"/>
                <wp:positionH relativeFrom="page">
                  <wp:posOffset>1383030</wp:posOffset>
                </wp:positionH>
                <wp:positionV relativeFrom="paragraph">
                  <wp:posOffset>178435</wp:posOffset>
                </wp:positionV>
                <wp:extent cx="2952750" cy="22860"/>
                <wp:effectExtent l="1905" t="10160" r="7620" b="5080"/>
                <wp:wrapNone/>
                <wp:docPr id="517"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22860"/>
                          <a:chOff x="2178" y="281"/>
                          <a:chExt cx="4650" cy="36"/>
                        </a:xfrm>
                      </wpg:grpSpPr>
                      <wps:wsp>
                        <wps:cNvPr id="518" name="Line 353"/>
                        <wps:cNvCnPr>
                          <a:cxnSpLocks noChangeShapeType="1"/>
                        </wps:cNvCnPr>
                        <wps:spPr bwMode="auto">
                          <a:xfrm>
                            <a:off x="2184" y="287"/>
                            <a:ext cx="463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19" name="Line 352"/>
                        <wps:cNvCnPr>
                          <a:cxnSpLocks noChangeShapeType="1"/>
                        </wps:cNvCnPr>
                        <wps:spPr bwMode="auto">
                          <a:xfrm>
                            <a:off x="2184" y="311"/>
                            <a:ext cx="463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A85272" id="Group 351" o:spid="_x0000_s1026" style="position:absolute;left:0;text-align:left;margin-left:108.9pt;margin-top:14.05pt;width:232.5pt;height:1.8pt;z-index:-558928;mso-position-horizontal-relative:page" coordorigin="2178,281" coordsize="465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">
                <v:line id="Line 353" o:spid="_x0000_s1027" style="position:absolute;visibility:visible;mso-wrap-style:square" from="2184,287" to="682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CchMEAAADcAAAADwAAAGRycy9kb3ducmV2LnhtbERPTYvCMBC9C/6HMMLeNHVxRapRZMFF&#10;llVo9eBxaMa22EyyTdT6781B8Ph434tVZxpxo9bXlhWMRwkI4sLqmksFx8NmOAPhA7LGxjIpeJCH&#10;1bLfW2Cq7Z0zuuWhFDGEfYoKqhBcKqUvKjLoR9YRR+5sW4MhwraUusV7DDeN/EySqTRYc2yo0NF3&#10;RcUlvxoFVOzcr/vP9DafnK5/kw09/M9eqY9Bt56DCNSFt/jl3moFX+O4Np6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JyEwQAAANwAAAAPAAAAAAAAAAAAAAAA&#10;AKECAABkcnMvZG93bnJldi54bWxQSwUGAAAAAAQABAD5AAAAjwMAAAAA&#10;" strokecolor="#a40020" strokeweight=".6pt"/>
                <v:line id="Line 352" o:spid="_x0000_s1028" style="position:absolute;visibility:visible;mso-wrap-style:square" from="2184,311" to="682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w5H8UAAADcAAAADwAAAGRycy9kb3ducmV2LnhtbESPQWvCQBSE7wX/w/IEb7pRtLSpq4ig&#10;iLSFpB48PrKvSTD7ds2uGv+9WxB6HGbmG2a+7EwjrtT62rKC8SgBQVxYXXOp4PCzGb6B8AFZY2OZ&#10;FNzJw3LRe5ljqu2NM7rmoRQRwj5FBVUILpXSFxUZ9CPriKP3a1uDIcq2lLrFW4SbRk6S5FUarDku&#10;VOhoXVFxyi9GARVfbu/Omd7l0+Plc7qhu99+KzXod6sPEIG68B9+tndawWz8Dn9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w5H8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7576" behindDoc="1" locked="0" layoutInCell="1" allowOverlap="1">
                <wp:simplePos x="0" y="0"/>
                <wp:positionH relativeFrom="page">
                  <wp:posOffset>3625215</wp:posOffset>
                </wp:positionH>
                <wp:positionV relativeFrom="paragraph">
                  <wp:posOffset>574675</wp:posOffset>
                </wp:positionV>
                <wp:extent cx="2361565" cy="22860"/>
                <wp:effectExtent l="5715" t="6350" r="4445" b="8890"/>
                <wp:wrapNone/>
                <wp:docPr id="514"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1565" cy="22860"/>
                          <a:chOff x="5709" y="905"/>
                          <a:chExt cx="3719" cy="36"/>
                        </a:xfrm>
                      </wpg:grpSpPr>
                      <wps:wsp>
                        <wps:cNvPr id="515" name="Line 350"/>
                        <wps:cNvCnPr>
                          <a:cxnSpLocks noChangeShapeType="1"/>
                        </wps:cNvCnPr>
                        <wps:spPr bwMode="auto">
                          <a:xfrm>
                            <a:off x="5715" y="911"/>
                            <a:ext cx="370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16" name="Line 349"/>
                        <wps:cNvCnPr>
                          <a:cxnSpLocks noChangeShapeType="1"/>
                        </wps:cNvCnPr>
                        <wps:spPr bwMode="auto">
                          <a:xfrm>
                            <a:off x="5715" y="935"/>
                            <a:ext cx="370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9F084A" id="Group 348" o:spid="_x0000_s1026" style="position:absolute;left:0;text-align:left;margin-left:285.45pt;margin-top:45.25pt;width:185.95pt;height:1.8pt;z-index:-558904;mso-position-horizontal-relative:page" coordorigin="5709,905" coordsize="37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">
                <v:line id="Line 350" o:spid="_x0000_s1027" style="position:absolute;visibility:visible;mso-wrap-style:square" from="5715,911" to="942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EzGsMAAADcAAAADwAAAGRycy9kb3ducmV2LnhtbESPQYvCMBSE7wv+h/AEb2uq6CLVKCIo&#10;suwuWD14fDTPtti8xCZq/fcbQfA4zMw3zGzRmlrcqPGVZQWDfgKCOLe64kLBYb/+nIDwAVljbZkU&#10;PMjDYt75mGGq7Z13dMtCISKEfYoKyhBcKqXPSzLo+9YRR+9kG4MhyqaQusF7hJtaDpPkSxqsOC6U&#10;6GhVUn7OrkYB5b/u2112epuNjtef0ZoefvOnVK/bLqcgArXhHX61t1rBeDCG55l4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BMxrDAAAA3AAAAA8AAAAAAAAAAAAA&#10;AAAAoQIAAGRycy9kb3ducmV2LnhtbFBLBQYAAAAABAAEAPkAAACRAwAAAAA=&#10;" strokecolor="#a40020" strokeweight=".6pt"/>
                <v:line id="Line 349" o:spid="_x0000_s1028" style="position:absolute;visibility:visible;mso-wrap-style:square" from="5715,935" to="9422,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OtbcMAAADcAAAADwAAAGRycy9kb3ducmV2LnhtbESPQYvCMBSE7wv+h/AEb2vqorJUo4ig&#10;iOiC1YPHR/Nsi81Ltola/70RFvY4zMw3zHTemlrcqfGVZQWDfgKCOLe64kLB6bj6/AbhA7LG2jIp&#10;eJKH+azzMcVU2wcf6J6FQkQI+xQVlCG4VEqfl2TQ960jjt7FNgZDlE0hdYOPCDe1/EqSsTRYcVwo&#10;0dGypPya3YwCyvdu634PepMNz7fdcEVPv/5RqtdtFxMQgdrwH/5rb7SC0WAM7zPx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TrW3DAAAA3AAAAA8AAAAAAAAAAAAA&#10;AAAAoQIAAGRycy9kb3ducmV2LnhtbFBLBQYAAAAABAAEAPkAAACRAwAAAAA=&#10;" strokecolor="#a40020" strokeweight=".6pt"/>
                <w10:wrap anchorx="page"/>
              </v:group>
            </w:pict>
          </mc:Fallback>
        </mc:AlternateContent>
      </w:r>
      <w:r>
        <w:rPr>
          <w:noProof/>
          <w:lang w:eastAsia="zh-CN"/>
        </w:rPr>
        <mc:AlternateContent>
          <mc:Choice Requires="wpg">
            <w:drawing>
              <wp:anchor distT="0" distB="0" distL="114300" distR="114300" simplePos="0" relativeHeight="502757600" behindDoc="1" locked="0" layoutInCell="1" allowOverlap="1">
                <wp:simplePos x="0" y="0"/>
                <wp:positionH relativeFrom="page">
                  <wp:posOffset>4416425</wp:posOffset>
                </wp:positionH>
                <wp:positionV relativeFrom="paragraph">
                  <wp:posOffset>970915</wp:posOffset>
                </wp:positionV>
                <wp:extent cx="2653030" cy="23495"/>
                <wp:effectExtent l="6350" t="2540" r="7620" b="2540"/>
                <wp:wrapNone/>
                <wp:docPr id="511"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3030" cy="23495"/>
                          <a:chOff x="6955" y="1529"/>
                          <a:chExt cx="4178" cy="37"/>
                        </a:xfrm>
                      </wpg:grpSpPr>
                      <wps:wsp>
                        <wps:cNvPr id="512" name="Line 347"/>
                        <wps:cNvCnPr>
                          <a:cxnSpLocks noChangeShapeType="1"/>
                        </wps:cNvCnPr>
                        <wps:spPr bwMode="auto">
                          <a:xfrm>
                            <a:off x="6961" y="1535"/>
                            <a:ext cx="416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13" name="Line 346"/>
                        <wps:cNvCnPr>
                          <a:cxnSpLocks noChangeShapeType="1"/>
                        </wps:cNvCnPr>
                        <wps:spPr bwMode="auto">
                          <a:xfrm>
                            <a:off x="6961" y="1559"/>
                            <a:ext cx="4165" cy="0"/>
                          </a:xfrm>
                          <a:prstGeom prst="line">
                            <a:avLst/>
                          </a:prstGeom>
                          <a:noFill/>
                          <a:ln w="7925">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25476D" id="Group 345" o:spid="_x0000_s1026" style="position:absolute;left:0;text-align:left;margin-left:347.75pt;margin-top:76.45pt;width:208.9pt;height:1.85pt;z-index:-558880;mso-position-horizontal-relative:page" coordorigin="6955,1529" coordsize="4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">
                <v:line id="Line 347" o:spid="_x0000_s1027" style="position:absolute;visibility:visible;mso-wrap-style:square" from="6961,1535" to="11126,1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irbsMAAADcAAAADwAAAGRycy9kb3ducmV2LnhtbESPQYvCMBSE7wv+h/AEb2uquMtSjSKC&#10;IrIuWD14fDTPtti8xCZq/fdGEPY4zMw3zGTWmlrcqPGVZQWDfgKCOLe64kLBYb/8/AHhA7LG2jIp&#10;eJCH2bTzMcFU2zvv6JaFQkQI+xQVlCG4VEqfl2TQ960jjt7JNgZDlE0hdYP3CDe1HCbJtzRYcVwo&#10;0dGipPycXY0Cyrdu4y47vc5Gx+vvaEkPv/pTqtdt52MQgdrwH36311rB12AIrzPx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oq27DAAAA3AAAAA8AAAAAAAAAAAAA&#10;AAAAoQIAAGRycy9kb3ducmV2LnhtbFBLBQYAAAAABAAEAPkAAACRAwAAAAA=&#10;" strokecolor="#a40020" strokeweight=".6pt"/>
                <v:line id="Line 346" o:spid="_x0000_s1028" style="position:absolute;visibility:visible;mso-wrap-style:square" from="6961,1559" to="11126,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Vic8UAAADcAAAADwAAAGRycy9kb3ducmV2LnhtbESP3WrCQBSE7wXfYTmF3ulGi8VGV5EU&#10;oQgW/KHXh+wxCc2eDbvbmObpXUHwcpiZb5jlujO1aMn5yrKCyTgBQZxbXXGh4HzajuYgfEDWWFsm&#10;Bf/kYb0aDpaYanvlA7XHUIgIYZ+igjKEJpXS5yUZ9GPbEEfvYp3BEKUrpHZ4jXBTy2mSvEuDFceF&#10;EhvKSsp/j39GwY/b9Z+9mfptvz/hvGqzD/2dKfX60m0WIAJ14Rl+tL+0gtnkDe5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8Vic8UAAADcAAAADwAAAAAAAAAA&#10;AAAAAAChAgAAZHJzL2Rvd25yZXYueG1sUEsFBgAAAAAEAAQA+QAAAJMDAAAAAA==&#10;" strokecolor="#a40020" strokeweight=".22014mm"/>
                <w10:wrap anchorx="page"/>
              </v:group>
            </w:pict>
          </mc:Fallback>
        </mc:AlternateContent>
      </w:r>
      <w:r w:rsidR="00EE1703">
        <w:rPr>
          <w:color w:val="3E3E3E"/>
          <w:sz w:val="21"/>
          <w:lang w:eastAsia="zh-CN"/>
        </w:rPr>
        <w:t>波士</w:t>
      </w:r>
      <w:r w:rsidR="00EE1703">
        <w:rPr>
          <w:color w:val="3E3E3E"/>
          <w:spacing w:val="-3"/>
          <w:sz w:val="21"/>
          <w:lang w:eastAsia="zh-CN"/>
        </w:rPr>
        <w:t>顿</w:t>
      </w:r>
      <w:r w:rsidR="00EE1703">
        <w:rPr>
          <w:color w:val="3E3E3E"/>
          <w:sz w:val="21"/>
          <w:lang w:eastAsia="zh-CN"/>
        </w:rPr>
        <w:t>矩</w:t>
      </w:r>
      <w:r w:rsidR="00EE1703">
        <w:rPr>
          <w:color w:val="3E3E3E"/>
          <w:spacing w:val="-3"/>
          <w:sz w:val="21"/>
          <w:lang w:eastAsia="zh-CN"/>
        </w:rPr>
        <w:t>阵</w:t>
      </w:r>
      <w:r w:rsidR="00EE1703">
        <w:rPr>
          <w:b/>
          <w:color w:val="A40020"/>
          <w:sz w:val="21"/>
          <w:lang w:eastAsia="zh-CN"/>
        </w:rPr>
        <w:t>以相对市场</w:t>
      </w:r>
      <w:r w:rsidR="00EE1703">
        <w:rPr>
          <w:b/>
          <w:color w:val="A40020"/>
          <w:spacing w:val="-3"/>
          <w:sz w:val="21"/>
          <w:lang w:eastAsia="zh-CN"/>
        </w:rPr>
        <w:t>占</w:t>
      </w:r>
      <w:r w:rsidR="00EE1703">
        <w:rPr>
          <w:b/>
          <w:color w:val="A40020"/>
          <w:sz w:val="21"/>
          <w:lang w:eastAsia="zh-CN"/>
        </w:rPr>
        <w:t>有率为横坐标</w:t>
      </w:r>
      <w:r w:rsidR="00EE1703">
        <w:rPr>
          <w:b/>
          <w:color w:val="A40020"/>
          <w:spacing w:val="-3"/>
          <w:sz w:val="21"/>
          <w:lang w:eastAsia="zh-CN"/>
        </w:rPr>
        <w:t>，</w:t>
      </w:r>
      <w:r w:rsidR="00EE1703">
        <w:rPr>
          <w:b/>
          <w:color w:val="A40020"/>
          <w:sz w:val="21"/>
          <w:lang w:eastAsia="zh-CN"/>
        </w:rPr>
        <w:t>市场</w:t>
      </w:r>
      <w:r w:rsidR="00EE1703">
        <w:rPr>
          <w:b/>
          <w:color w:val="A40020"/>
          <w:spacing w:val="-3"/>
          <w:sz w:val="21"/>
          <w:lang w:eastAsia="zh-CN"/>
        </w:rPr>
        <w:t>增长</w:t>
      </w:r>
      <w:r w:rsidR="00EE1703">
        <w:rPr>
          <w:b/>
          <w:color w:val="A40020"/>
          <w:sz w:val="21"/>
          <w:lang w:eastAsia="zh-CN"/>
        </w:rPr>
        <w:t>率为纵坐标</w:t>
      </w:r>
      <w:r w:rsidR="00EE1703">
        <w:rPr>
          <w:color w:val="3E3E3E"/>
          <w:spacing w:val="-5"/>
          <w:sz w:val="21"/>
          <w:lang w:eastAsia="zh-CN"/>
        </w:rPr>
        <w:t>，</w:t>
      </w:r>
      <w:r w:rsidR="00EE1703">
        <w:rPr>
          <w:color w:val="3E3E3E"/>
          <w:sz w:val="21"/>
          <w:lang w:eastAsia="zh-CN"/>
        </w:rPr>
        <w:t>划</w:t>
      </w:r>
      <w:r w:rsidR="00EE1703">
        <w:rPr>
          <w:color w:val="3E3E3E"/>
          <w:spacing w:val="-3"/>
          <w:sz w:val="21"/>
          <w:lang w:eastAsia="zh-CN"/>
        </w:rPr>
        <w:t>分</w:t>
      </w:r>
      <w:r w:rsidR="00EE1703">
        <w:rPr>
          <w:color w:val="3E3E3E"/>
          <w:sz w:val="21"/>
          <w:lang w:eastAsia="zh-CN"/>
        </w:rPr>
        <w:t>为四</w:t>
      </w:r>
      <w:r w:rsidR="00EE1703">
        <w:rPr>
          <w:color w:val="3E3E3E"/>
          <w:spacing w:val="-3"/>
          <w:sz w:val="21"/>
          <w:lang w:eastAsia="zh-CN"/>
        </w:rPr>
        <w:t>个</w:t>
      </w:r>
      <w:r w:rsidR="00EE1703">
        <w:rPr>
          <w:color w:val="3E3E3E"/>
          <w:sz w:val="21"/>
          <w:lang w:eastAsia="zh-CN"/>
        </w:rPr>
        <w:t>象限</w:t>
      </w:r>
      <w:r w:rsidR="00EE1703">
        <w:rPr>
          <w:color w:val="3E3E3E"/>
          <w:spacing w:val="-5"/>
          <w:sz w:val="21"/>
          <w:lang w:eastAsia="zh-CN"/>
        </w:rPr>
        <w:t>。</w:t>
      </w:r>
      <w:r w:rsidR="00EE1703">
        <w:rPr>
          <w:color w:val="3E3E3E"/>
          <w:sz w:val="21"/>
          <w:lang w:eastAsia="zh-CN"/>
        </w:rPr>
        <w:t>企</w:t>
      </w:r>
      <w:r w:rsidR="00EE1703">
        <w:rPr>
          <w:color w:val="3E3E3E"/>
          <w:spacing w:val="-3"/>
          <w:sz w:val="21"/>
          <w:lang w:eastAsia="zh-CN"/>
        </w:rPr>
        <w:t>业</w:t>
      </w:r>
      <w:r w:rsidR="00EE1703">
        <w:rPr>
          <w:color w:val="3E3E3E"/>
          <w:sz w:val="21"/>
          <w:lang w:eastAsia="zh-CN"/>
        </w:rPr>
        <w:t>各</w:t>
      </w:r>
      <w:r w:rsidR="00EE1703">
        <w:rPr>
          <w:color w:val="3E3E3E"/>
          <w:spacing w:val="-3"/>
          <w:sz w:val="21"/>
          <w:lang w:eastAsia="zh-CN"/>
        </w:rPr>
        <w:t>类</w:t>
      </w:r>
      <w:r w:rsidR="00EE1703">
        <w:rPr>
          <w:color w:val="3E3E3E"/>
          <w:sz w:val="21"/>
          <w:lang w:eastAsia="zh-CN"/>
        </w:rPr>
        <w:t>业</w:t>
      </w:r>
      <w:r w:rsidR="00EE1703">
        <w:rPr>
          <w:color w:val="3E3E3E"/>
          <w:spacing w:val="-3"/>
          <w:sz w:val="21"/>
          <w:lang w:eastAsia="zh-CN"/>
        </w:rPr>
        <w:t>务</w:t>
      </w:r>
      <w:r w:rsidR="00EE1703">
        <w:rPr>
          <w:color w:val="3E3E3E"/>
          <w:sz w:val="21"/>
          <w:lang w:eastAsia="zh-CN"/>
        </w:rPr>
        <w:t>按</w:t>
      </w:r>
      <w:r w:rsidR="00EE1703">
        <w:rPr>
          <w:color w:val="3E3E3E"/>
          <w:spacing w:val="-3"/>
          <w:sz w:val="21"/>
          <w:lang w:eastAsia="zh-CN"/>
        </w:rPr>
        <w:t>其</w:t>
      </w:r>
      <w:r w:rsidR="00EE1703">
        <w:rPr>
          <w:color w:val="3E3E3E"/>
          <w:sz w:val="21"/>
          <w:lang w:eastAsia="zh-CN"/>
        </w:rPr>
        <w:t>相对</w:t>
      </w:r>
      <w:r w:rsidR="00EE1703">
        <w:rPr>
          <w:color w:val="3E3E3E"/>
          <w:spacing w:val="-3"/>
          <w:sz w:val="21"/>
          <w:lang w:eastAsia="zh-CN"/>
        </w:rPr>
        <w:t>市</w:t>
      </w:r>
      <w:r w:rsidR="00EE1703">
        <w:rPr>
          <w:color w:val="3E3E3E"/>
          <w:sz w:val="21"/>
          <w:lang w:eastAsia="zh-CN"/>
        </w:rPr>
        <w:t>场占有</w:t>
      </w:r>
      <w:r w:rsidR="00EE1703">
        <w:rPr>
          <w:color w:val="3E3E3E"/>
          <w:spacing w:val="-3"/>
          <w:sz w:val="21"/>
          <w:lang w:eastAsia="zh-CN"/>
        </w:rPr>
        <w:t>率</w:t>
      </w:r>
      <w:r w:rsidR="00EE1703">
        <w:rPr>
          <w:color w:val="3E3E3E"/>
          <w:sz w:val="21"/>
          <w:lang w:eastAsia="zh-CN"/>
        </w:rPr>
        <w:t>和</w:t>
      </w:r>
      <w:r w:rsidR="00EE1703">
        <w:rPr>
          <w:color w:val="3E3E3E"/>
          <w:spacing w:val="-3"/>
          <w:sz w:val="21"/>
          <w:lang w:eastAsia="zh-CN"/>
        </w:rPr>
        <w:t>市</w:t>
      </w:r>
      <w:r w:rsidR="00EE1703">
        <w:rPr>
          <w:color w:val="3E3E3E"/>
          <w:sz w:val="21"/>
          <w:lang w:eastAsia="zh-CN"/>
        </w:rPr>
        <w:t>场</w:t>
      </w:r>
      <w:r w:rsidR="00EE1703">
        <w:rPr>
          <w:color w:val="3E3E3E"/>
          <w:spacing w:val="-3"/>
          <w:sz w:val="21"/>
          <w:lang w:eastAsia="zh-CN"/>
        </w:rPr>
        <w:t>增</w:t>
      </w:r>
      <w:r w:rsidR="00EE1703">
        <w:rPr>
          <w:color w:val="3E3E3E"/>
          <w:sz w:val="21"/>
          <w:lang w:eastAsia="zh-CN"/>
        </w:rPr>
        <w:t>长</w:t>
      </w:r>
      <w:r w:rsidR="00EE1703">
        <w:rPr>
          <w:color w:val="3E3E3E"/>
          <w:spacing w:val="-3"/>
          <w:sz w:val="21"/>
          <w:lang w:eastAsia="zh-CN"/>
        </w:rPr>
        <w:t>率</w:t>
      </w:r>
      <w:r w:rsidR="00EE1703">
        <w:rPr>
          <w:color w:val="3E3E3E"/>
          <w:sz w:val="21"/>
          <w:lang w:eastAsia="zh-CN"/>
        </w:rPr>
        <w:t>的</w:t>
      </w:r>
      <w:r w:rsidR="00EE1703">
        <w:rPr>
          <w:color w:val="3E3E3E"/>
          <w:spacing w:val="-3"/>
          <w:sz w:val="21"/>
          <w:lang w:eastAsia="zh-CN"/>
        </w:rPr>
        <w:t>高</w:t>
      </w:r>
      <w:r w:rsidR="00EE1703">
        <w:rPr>
          <w:color w:val="3E3E3E"/>
          <w:sz w:val="21"/>
          <w:lang w:eastAsia="zh-CN"/>
        </w:rPr>
        <w:t>低填</w:t>
      </w:r>
      <w:r w:rsidR="00EE1703">
        <w:rPr>
          <w:color w:val="3E3E3E"/>
          <w:spacing w:val="-3"/>
          <w:sz w:val="21"/>
          <w:lang w:eastAsia="zh-CN"/>
        </w:rPr>
        <w:t>入</w:t>
      </w:r>
      <w:r w:rsidR="00EE1703">
        <w:rPr>
          <w:color w:val="3E3E3E"/>
          <w:sz w:val="21"/>
          <w:lang w:eastAsia="zh-CN"/>
        </w:rPr>
        <w:t>相</w:t>
      </w:r>
      <w:r w:rsidR="00EE1703">
        <w:rPr>
          <w:color w:val="3E3E3E"/>
          <w:spacing w:val="-3"/>
          <w:sz w:val="21"/>
          <w:lang w:eastAsia="zh-CN"/>
        </w:rPr>
        <w:t>应</w:t>
      </w:r>
      <w:r w:rsidR="00EE1703">
        <w:rPr>
          <w:color w:val="3E3E3E"/>
          <w:sz w:val="21"/>
          <w:lang w:eastAsia="zh-CN"/>
        </w:rPr>
        <w:t>的</w:t>
      </w:r>
      <w:r w:rsidR="00EE1703">
        <w:rPr>
          <w:color w:val="3E3E3E"/>
          <w:spacing w:val="-3"/>
          <w:sz w:val="21"/>
          <w:lang w:eastAsia="zh-CN"/>
        </w:rPr>
        <w:t>位</w:t>
      </w:r>
      <w:r w:rsidR="00EE1703">
        <w:rPr>
          <w:color w:val="3E3E3E"/>
          <w:sz w:val="21"/>
          <w:lang w:eastAsia="zh-CN"/>
        </w:rPr>
        <w:t>置</w:t>
      </w:r>
      <w:r w:rsidR="00EE1703">
        <w:rPr>
          <w:color w:val="3E3E3E"/>
          <w:spacing w:val="-3"/>
          <w:sz w:val="21"/>
          <w:lang w:eastAsia="zh-CN"/>
        </w:rPr>
        <w:t>，</w:t>
      </w:r>
      <w:r w:rsidR="00EE1703">
        <w:rPr>
          <w:color w:val="3E3E3E"/>
          <w:sz w:val="21"/>
          <w:lang w:eastAsia="zh-CN"/>
        </w:rPr>
        <w:t>形</w:t>
      </w:r>
      <w:r w:rsidR="00EE1703">
        <w:rPr>
          <w:color w:val="3E3E3E"/>
          <w:spacing w:val="-3"/>
          <w:sz w:val="21"/>
          <w:lang w:eastAsia="zh-CN"/>
        </w:rPr>
        <w:t>成</w:t>
      </w:r>
      <w:r w:rsidR="00EE1703">
        <w:rPr>
          <w:color w:val="3E3E3E"/>
          <w:sz w:val="21"/>
          <w:lang w:eastAsia="zh-CN"/>
        </w:rPr>
        <w:t>矩阵</w:t>
      </w:r>
      <w:r w:rsidR="00EE1703">
        <w:rPr>
          <w:color w:val="3E3E3E"/>
          <w:spacing w:val="-3"/>
          <w:sz w:val="21"/>
          <w:lang w:eastAsia="zh-CN"/>
        </w:rPr>
        <w:t>。</w:t>
      </w:r>
      <w:r w:rsidR="00EE1703">
        <w:rPr>
          <w:color w:val="3E3E3E"/>
          <w:sz w:val="21"/>
          <w:lang w:eastAsia="zh-CN"/>
        </w:rPr>
        <w:t>波</w:t>
      </w:r>
      <w:r w:rsidR="00EE1703">
        <w:rPr>
          <w:color w:val="3E3E3E"/>
          <w:spacing w:val="-3"/>
          <w:sz w:val="21"/>
          <w:lang w:eastAsia="zh-CN"/>
        </w:rPr>
        <w:t>士</w:t>
      </w:r>
      <w:r w:rsidR="00EE1703">
        <w:rPr>
          <w:color w:val="3E3E3E"/>
          <w:sz w:val="21"/>
          <w:lang w:eastAsia="zh-CN"/>
        </w:rPr>
        <w:t>顿</w:t>
      </w:r>
      <w:r w:rsidR="00EE1703">
        <w:rPr>
          <w:color w:val="3E3E3E"/>
          <w:spacing w:val="-3"/>
          <w:sz w:val="21"/>
          <w:lang w:eastAsia="zh-CN"/>
        </w:rPr>
        <w:t>矩</w:t>
      </w:r>
      <w:r w:rsidR="00EE1703">
        <w:rPr>
          <w:color w:val="3E3E3E"/>
          <w:sz w:val="21"/>
          <w:lang w:eastAsia="zh-CN"/>
        </w:rPr>
        <w:t>阵</w:t>
      </w:r>
      <w:r w:rsidR="00EE1703">
        <w:rPr>
          <w:color w:val="3E3E3E"/>
          <w:spacing w:val="-3"/>
          <w:sz w:val="21"/>
          <w:lang w:eastAsia="zh-CN"/>
        </w:rPr>
        <w:t>的</w:t>
      </w:r>
      <w:r w:rsidR="00EE1703">
        <w:rPr>
          <w:color w:val="3E3E3E"/>
          <w:sz w:val="21"/>
          <w:lang w:eastAsia="zh-CN"/>
        </w:rPr>
        <w:t>纵</w:t>
      </w:r>
      <w:r w:rsidR="00EE1703">
        <w:rPr>
          <w:color w:val="3E3E3E"/>
          <w:spacing w:val="-3"/>
          <w:sz w:val="21"/>
          <w:lang w:eastAsia="zh-CN"/>
        </w:rPr>
        <w:t>坐</w:t>
      </w:r>
      <w:r w:rsidR="00EE1703">
        <w:rPr>
          <w:color w:val="3E3E3E"/>
          <w:sz w:val="21"/>
          <w:lang w:eastAsia="zh-CN"/>
        </w:rPr>
        <w:t>标表</w:t>
      </w:r>
      <w:r w:rsidR="00EE1703">
        <w:rPr>
          <w:color w:val="3E3E3E"/>
          <w:spacing w:val="-3"/>
          <w:sz w:val="21"/>
          <w:lang w:eastAsia="zh-CN"/>
        </w:rPr>
        <w:t>示</w:t>
      </w:r>
      <w:r w:rsidR="00EE1703">
        <w:rPr>
          <w:color w:val="3E3E3E"/>
          <w:sz w:val="21"/>
          <w:lang w:eastAsia="zh-CN"/>
        </w:rPr>
        <w:t>市</w:t>
      </w:r>
      <w:r w:rsidR="00EE1703">
        <w:rPr>
          <w:color w:val="3E3E3E"/>
          <w:spacing w:val="-3"/>
          <w:sz w:val="21"/>
          <w:lang w:eastAsia="zh-CN"/>
        </w:rPr>
        <w:t>场</w:t>
      </w:r>
      <w:r w:rsidR="00EE1703">
        <w:rPr>
          <w:color w:val="3E3E3E"/>
          <w:sz w:val="21"/>
          <w:lang w:eastAsia="zh-CN"/>
        </w:rPr>
        <w:t>增</w:t>
      </w:r>
      <w:r w:rsidR="00EE1703">
        <w:rPr>
          <w:color w:val="3E3E3E"/>
          <w:spacing w:val="-3"/>
          <w:sz w:val="21"/>
          <w:lang w:eastAsia="zh-CN"/>
        </w:rPr>
        <w:t>长</w:t>
      </w:r>
      <w:r w:rsidR="00EE1703">
        <w:rPr>
          <w:color w:val="3E3E3E"/>
          <w:sz w:val="21"/>
          <w:lang w:eastAsia="zh-CN"/>
        </w:rPr>
        <w:t>率</w:t>
      </w:r>
      <w:r w:rsidR="00EE1703">
        <w:rPr>
          <w:color w:val="3E3E3E"/>
          <w:spacing w:val="-3"/>
          <w:sz w:val="21"/>
          <w:lang w:eastAsia="zh-CN"/>
        </w:rPr>
        <w:t>，</w:t>
      </w:r>
      <w:r w:rsidR="00EE1703">
        <w:rPr>
          <w:color w:val="3E3E3E"/>
          <w:sz w:val="21"/>
          <w:lang w:eastAsia="zh-CN"/>
        </w:rPr>
        <w:t>是</w:t>
      </w:r>
      <w:r w:rsidR="00EE1703">
        <w:rPr>
          <w:color w:val="3E3E3E"/>
          <w:spacing w:val="-3"/>
          <w:sz w:val="21"/>
          <w:lang w:eastAsia="zh-CN"/>
        </w:rPr>
        <w:t>指</w:t>
      </w:r>
      <w:r w:rsidR="00EE1703">
        <w:rPr>
          <w:color w:val="3E3E3E"/>
          <w:sz w:val="21"/>
          <w:lang w:eastAsia="zh-CN"/>
        </w:rPr>
        <w:t>企业</w:t>
      </w:r>
      <w:r w:rsidR="00EE1703">
        <w:rPr>
          <w:color w:val="3E3E3E"/>
          <w:spacing w:val="-3"/>
          <w:sz w:val="21"/>
          <w:lang w:eastAsia="zh-CN"/>
        </w:rPr>
        <w:t>所</w:t>
      </w:r>
      <w:r w:rsidR="00EE1703">
        <w:rPr>
          <w:color w:val="3E3E3E"/>
          <w:sz w:val="21"/>
          <w:lang w:eastAsia="zh-CN"/>
        </w:rPr>
        <w:t>在产业</w:t>
      </w:r>
      <w:r w:rsidR="00EE1703">
        <w:rPr>
          <w:color w:val="3E3E3E"/>
          <w:spacing w:val="-3"/>
          <w:sz w:val="21"/>
          <w:lang w:eastAsia="zh-CN"/>
        </w:rPr>
        <w:t>某</w:t>
      </w:r>
      <w:r w:rsidR="00EE1703">
        <w:rPr>
          <w:color w:val="3E3E3E"/>
          <w:sz w:val="21"/>
          <w:lang w:eastAsia="zh-CN"/>
        </w:rPr>
        <w:t>项</w:t>
      </w:r>
      <w:r w:rsidR="00EE1703">
        <w:rPr>
          <w:color w:val="3E3E3E"/>
          <w:spacing w:val="-3"/>
          <w:sz w:val="21"/>
          <w:lang w:eastAsia="zh-CN"/>
        </w:rPr>
        <w:t>业</w:t>
      </w:r>
      <w:r w:rsidR="00EE1703">
        <w:rPr>
          <w:color w:val="3E3E3E"/>
          <w:sz w:val="21"/>
          <w:lang w:eastAsia="zh-CN"/>
        </w:rPr>
        <w:t>务</w:t>
      </w:r>
      <w:r w:rsidR="00EE1703">
        <w:rPr>
          <w:color w:val="3E3E3E"/>
          <w:spacing w:val="-3"/>
          <w:sz w:val="21"/>
          <w:lang w:eastAsia="zh-CN"/>
        </w:rPr>
        <w:t>前</w:t>
      </w:r>
      <w:r w:rsidR="00EE1703">
        <w:rPr>
          <w:color w:val="3E3E3E"/>
          <w:sz w:val="21"/>
          <w:lang w:eastAsia="zh-CN"/>
        </w:rPr>
        <w:t>后</w:t>
      </w:r>
      <w:r w:rsidR="00EE1703">
        <w:rPr>
          <w:color w:val="3E3E3E"/>
          <w:spacing w:val="-3"/>
          <w:sz w:val="21"/>
          <w:lang w:eastAsia="zh-CN"/>
        </w:rPr>
        <w:t>两</w:t>
      </w:r>
      <w:r w:rsidR="00EE1703">
        <w:rPr>
          <w:color w:val="3E3E3E"/>
          <w:sz w:val="21"/>
          <w:lang w:eastAsia="zh-CN"/>
        </w:rPr>
        <w:t>年</w:t>
      </w:r>
      <w:r w:rsidR="00EE1703">
        <w:rPr>
          <w:color w:val="3E3E3E"/>
          <w:spacing w:val="-3"/>
          <w:sz w:val="21"/>
          <w:lang w:eastAsia="zh-CN"/>
        </w:rPr>
        <w:t>市</w:t>
      </w:r>
      <w:r w:rsidR="00EE1703">
        <w:rPr>
          <w:color w:val="3E3E3E"/>
          <w:sz w:val="21"/>
          <w:lang w:eastAsia="zh-CN"/>
        </w:rPr>
        <w:t>场销</w:t>
      </w:r>
      <w:r w:rsidR="00EE1703">
        <w:rPr>
          <w:color w:val="3E3E3E"/>
          <w:spacing w:val="-3"/>
          <w:sz w:val="21"/>
          <w:lang w:eastAsia="zh-CN"/>
        </w:rPr>
        <w:t>售</w:t>
      </w:r>
      <w:r w:rsidR="00EE1703">
        <w:rPr>
          <w:color w:val="3E3E3E"/>
          <w:sz w:val="21"/>
          <w:lang w:eastAsia="zh-CN"/>
        </w:rPr>
        <w:t>额</w:t>
      </w:r>
      <w:r w:rsidR="00EE1703">
        <w:rPr>
          <w:color w:val="3E3E3E"/>
          <w:spacing w:val="-3"/>
          <w:sz w:val="21"/>
          <w:lang w:eastAsia="zh-CN"/>
        </w:rPr>
        <w:t>增</w:t>
      </w:r>
      <w:r w:rsidR="00EE1703">
        <w:rPr>
          <w:color w:val="3E3E3E"/>
          <w:sz w:val="21"/>
          <w:lang w:eastAsia="zh-CN"/>
        </w:rPr>
        <w:t>长</w:t>
      </w:r>
      <w:r w:rsidR="00EE1703">
        <w:rPr>
          <w:color w:val="3E3E3E"/>
          <w:spacing w:val="-3"/>
          <w:sz w:val="21"/>
          <w:lang w:eastAsia="zh-CN"/>
        </w:rPr>
        <w:t>的</w:t>
      </w:r>
      <w:r w:rsidR="00EE1703">
        <w:rPr>
          <w:color w:val="3E3E3E"/>
          <w:sz w:val="21"/>
          <w:lang w:eastAsia="zh-CN"/>
        </w:rPr>
        <w:t>百</w:t>
      </w:r>
      <w:r w:rsidR="00EE1703">
        <w:rPr>
          <w:color w:val="3E3E3E"/>
          <w:spacing w:val="-3"/>
          <w:sz w:val="21"/>
          <w:lang w:eastAsia="zh-CN"/>
        </w:rPr>
        <w:t>分</w:t>
      </w:r>
      <w:r w:rsidR="00EE1703">
        <w:rPr>
          <w:color w:val="3E3E3E"/>
          <w:sz w:val="21"/>
          <w:lang w:eastAsia="zh-CN"/>
        </w:rPr>
        <w:t>比</w:t>
      </w:r>
      <w:r w:rsidR="00EE1703">
        <w:rPr>
          <w:color w:val="3E3E3E"/>
          <w:spacing w:val="-43"/>
          <w:sz w:val="21"/>
          <w:lang w:eastAsia="zh-CN"/>
        </w:rPr>
        <w:t>。</w:t>
      </w:r>
      <w:r w:rsidR="00EE1703">
        <w:rPr>
          <w:b/>
          <w:color w:val="A40020"/>
          <w:sz w:val="21"/>
          <w:lang w:eastAsia="zh-CN"/>
        </w:rPr>
        <w:t>通常用</w:t>
      </w:r>
      <w:r w:rsidR="00EE1703">
        <w:rPr>
          <w:b/>
          <w:color w:val="A40020"/>
          <w:spacing w:val="-54"/>
          <w:sz w:val="21"/>
          <w:lang w:eastAsia="zh-CN"/>
        </w:rPr>
        <w:t xml:space="preserve"> </w:t>
      </w:r>
      <w:r w:rsidR="00EE1703">
        <w:rPr>
          <w:b/>
          <w:color w:val="A40020"/>
          <w:w w:val="99"/>
          <w:sz w:val="21"/>
          <w:lang w:eastAsia="zh-CN"/>
        </w:rPr>
        <w:t>10%</w:t>
      </w:r>
      <w:r w:rsidR="00EE1703">
        <w:rPr>
          <w:b/>
          <w:color w:val="A40020"/>
          <w:sz w:val="21"/>
          <w:lang w:eastAsia="zh-CN"/>
        </w:rPr>
        <w:t>作为市场增</w:t>
      </w:r>
      <w:r w:rsidR="00EE1703">
        <w:rPr>
          <w:b/>
          <w:color w:val="A40020"/>
          <w:spacing w:val="-3"/>
          <w:sz w:val="21"/>
          <w:lang w:eastAsia="zh-CN"/>
        </w:rPr>
        <w:t>长</w:t>
      </w:r>
      <w:r w:rsidR="00EE1703">
        <w:rPr>
          <w:b/>
          <w:color w:val="A40020"/>
          <w:sz w:val="21"/>
          <w:lang w:eastAsia="zh-CN"/>
        </w:rPr>
        <w:t>率高</w:t>
      </w:r>
      <w:r w:rsidR="00EE1703">
        <w:rPr>
          <w:b/>
          <w:color w:val="A40020"/>
          <w:spacing w:val="-41"/>
          <w:sz w:val="21"/>
          <w:lang w:eastAsia="zh-CN"/>
        </w:rPr>
        <w:t>、</w:t>
      </w:r>
      <w:r w:rsidR="00EE1703">
        <w:rPr>
          <w:b/>
          <w:color w:val="A40020"/>
          <w:sz w:val="21"/>
          <w:lang w:eastAsia="zh-CN"/>
        </w:rPr>
        <w:t>低的界限</w:t>
      </w:r>
      <w:r w:rsidR="00EE1703">
        <w:rPr>
          <w:color w:val="3E3E3E"/>
          <w:spacing w:val="-44"/>
          <w:sz w:val="21"/>
          <w:lang w:eastAsia="zh-CN"/>
        </w:rPr>
        <w:t>，</w:t>
      </w:r>
      <w:r w:rsidR="00EE1703">
        <w:rPr>
          <w:color w:val="3E3E3E"/>
          <w:sz w:val="21"/>
          <w:lang w:eastAsia="zh-CN"/>
        </w:rPr>
        <w:t>大</w:t>
      </w:r>
      <w:r w:rsidR="00EE1703">
        <w:rPr>
          <w:color w:val="3E3E3E"/>
          <w:spacing w:val="-3"/>
          <w:sz w:val="21"/>
          <w:lang w:eastAsia="zh-CN"/>
        </w:rPr>
        <w:t>于</w:t>
      </w:r>
      <w:r w:rsidR="00EE1703">
        <w:rPr>
          <w:color w:val="3E3E3E"/>
          <w:sz w:val="21"/>
          <w:lang w:eastAsia="zh-CN"/>
        </w:rPr>
        <w:t>分</w:t>
      </w:r>
      <w:r w:rsidR="00EE1703">
        <w:rPr>
          <w:color w:val="3E3E3E"/>
          <w:spacing w:val="-3"/>
          <w:sz w:val="21"/>
          <w:lang w:eastAsia="zh-CN"/>
        </w:rPr>
        <w:t>界</w:t>
      </w:r>
      <w:r w:rsidR="00EE1703">
        <w:rPr>
          <w:color w:val="3E3E3E"/>
          <w:spacing w:val="-41"/>
          <w:sz w:val="21"/>
          <w:lang w:eastAsia="zh-CN"/>
        </w:rPr>
        <w:t>线</w:t>
      </w:r>
      <w:r w:rsidR="00EE1703">
        <w:rPr>
          <w:color w:val="3E3E3E"/>
          <w:sz w:val="21"/>
          <w:lang w:eastAsia="zh-CN"/>
        </w:rPr>
        <w:t>（10</w:t>
      </w:r>
      <w:r w:rsidR="00EE1703">
        <w:rPr>
          <w:color w:val="3E3E3E"/>
          <w:spacing w:val="-3"/>
          <w:sz w:val="21"/>
          <w:lang w:eastAsia="zh-CN"/>
        </w:rPr>
        <w:t>%</w:t>
      </w:r>
      <w:r w:rsidR="00EE1703">
        <w:rPr>
          <w:color w:val="3E3E3E"/>
          <w:sz w:val="21"/>
          <w:lang w:eastAsia="zh-CN"/>
        </w:rPr>
        <w:t>）的增</w:t>
      </w:r>
      <w:r w:rsidR="00EE1703">
        <w:rPr>
          <w:color w:val="3E3E3E"/>
          <w:spacing w:val="-3"/>
          <w:sz w:val="21"/>
          <w:lang w:eastAsia="zh-CN"/>
        </w:rPr>
        <w:t>长</w:t>
      </w:r>
      <w:r w:rsidR="00EE1703">
        <w:rPr>
          <w:color w:val="3E3E3E"/>
          <w:sz w:val="21"/>
          <w:lang w:eastAsia="zh-CN"/>
        </w:rPr>
        <w:t>率</w:t>
      </w:r>
      <w:r w:rsidR="00EE1703">
        <w:rPr>
          <w:color w:val="3E3E3E"/>
          <w:spacing w:val="-3"/>
          <w:sz w:val="21"/>
          <w:lang w:eastAsia="zh-CN"/>
        </w:rPr>
        <w:t>为</w:t>
      </w:r>
      <w:r w:rsidR="00EE1703">
        <w:rPr>
          <w:color w:val="3E3E3E"/>
          <w:sz w:val="21"/>
          <w:lang w:eastAsia="zh-CN"/>
        </w:rPr>
        <w:t>高</w:t>
      </w:r>
      <w:r w:rsidR="00EE1703">
        <w:rPr>
          <w:color w:val="3E3E3E"/>
          <w:spacing w:val="-22"/>
          <w:sz w:val="21"/>
          <w:lang w:eastAsia="zh-CN"/>
        </w:rPr>
        <w:t>，</w:t>
      </w:r>
      <w:r w:rsidR="00EE1703">
        <w:rPr>
          <w:color w:val="3E3E3E"/>
          <w:sz w:val="21"/>
          <w:lang w:eastAsia="zh-CN"/>
        </w:rPr>
        <w:t>小</w:t>
      </w:r>
      <w:r w:rsidR="00EE1703">
        <w:rPr>
          <w:color w:val="3E3E3E"/>
          <w:spacing w:val="-3"/>
          <w:sz w:val="21"/>
          <w:lang w:eastAsia="zh-CN"/>
        </w:rPr>
        <w:t>于</w:t>
      </w:r>
      <w:r w:rsidR="00EE1703">
        <w:rPr>
          <w:color w:val="3E3E3E"/>
          <w:sz w:val="21"/>
          <w:lang w:eastAsia="zh-CN"/>
        </w:rPr>
        <w:t>分</w:t>
      </w:r>
      <w:r w:rsidR="00EE1703">
        <w:rPr>
          <w:color w:val="3E3E3E"/>
          <w:spacing w:val="-3"/>
          <w:sz w:val="21"/>
          <w:lang w:eastAsia="zh-CN"/>
        </w:rPr>
        <w:t>界</w:t>
      </w:r>
      <w:r w:rsidR="00EE1703">
        <w:rPr>
          <w:color w:val="3E3E3E"/>
          <w:spacing w:val="-20"/>
          <w:sz w:val="21"/>
          <w:lang w:eastAsia="zh-CN"/>
        </w:rPr>
        <w:t>线</w:t>
      </w:r>
      <w:r w:rsidR="00EE1703">
        <w:rPr>
          <w:color w:val="3E3E3E"/>
          <w:sz w:val="21"/>
          <w:lang w:eastAsia="zh-CN"/>
        </w:rPr>
        <w:t>（10</w:t>
      </w:r>
      <w:r w:rsidR="00EE1703">
        <w:rPr>
          <w:color w:val="3E3E3E"/>
          <w:spacing w:val="-2"/>
          <w:sz w:val="21"/>
          <w:lang w:eastAsia="zh-CN"/>
        </w:rPr>
        <w:t>%</w:t>
      </w:r>
      <w:r w:rsidR="00EE1703">
        <w:rPr>
          <w:color w:val="3E3E3E"/>
          <w:spacing w:val="-20"/>
          <w:sz w:val="21"/>
          <w:lang w:eastAsia="zh-CN"/>
        </w:rPr>
        <w:t>）</w:t>
      </w:r>
      <w:r w:rsidR="00EE1703">
        <w:rPr>
          <w:color w:val="3E3E3E"/>
          <w:spacing w:val="-3"/>
          <w:sz w:val="21"/>
          <w:lang w:eastAsia="zh-CN"/>
        </w:rPr>
        <w:t>的</w:t>
      </w:r>
      <w:r w:rsidR="00EE1703">
        <w:rPr>
          <w:color w:val="3E3E3E"/>
          <w:sz w:val="21"/>
          <w:lang w:eastAsia="zh-CN"/>
        </w:rPr>
        <w:t>增</w:t>
      </w:r>
      <w:r w:rsidR="00EE1703">
        <w:rPr>
          <w:color w:val="3E3E3E"/>
          <w:spacing w:val="-3"/>
          <w:sz w:val="21"/>
          <w:lang w:eastAsia="zh-CN"/>
        </w:rPr>
        <w:t>长</w:t>
      </w:r>
      <w:r w:rsidR="00EE1703">
        <w:rPr>
          <w:color w:val="3E3E3E"/>
          <w:sz w:val="21"/>
          <w:lang w:eastAsia="zh-CN"/>
        </w:rPr>
        <w:t>率</w:t>
      </w:r>
      <w:r w:rsidR="00EE1703">
        <w:rPr>
          <w:color w:val="3E3E3E"/>
          <w:spacing w:val="-3"/>
          <w:sz w:val="21"/>
          <w:lang w:eastAsia="zh-CN"/>
        </w:rPr>
        <w:t>为</w:t>
      </w:r>
      <w:r w:rsidR="00EE1703">
        <w:rPr>
          <w:color w:val="3E3E3E"/>
          <w:sz w:val="21"/>
          <w:lang w:eastAsia="zh-CN"/>
        </w:rPr>
        <w:t>低</w:t>
      </w:r>
      <w:r w:rsidR="00EE1703">
        <w:rPr>
          <w:color w:val="3E3E3E"/>
          <w:spacing w:val="-22"/>
          <w:sz w:val="21"/>
          <w:lang w:eastAsia="zh-CN"/>
        </w:rPr>
        <w:t>。</w:t>
      </w:r>
      <w:r w:rsidR="00EE1703">
        <w:rPr>
          <w:color w:val="3E3E3E"/>
          <w:sz w:val="21"/>
          <w:lang w:eastAsia="zh-CN"/>
        </w:rPr>
        <w:t>横坐</w:t>
      </w:r>
      <w:r w:rsidR="00EE1703">
        <w:rPr>
          <w:color w:val="3E3E3E"/>
          <w:spacing w:val="-3"/>
          <w:sz w:val="21"/>
          <w:lang w:eastAsia="zh-CN"/>
        </w:rPr>
        <w:t>标</w:t>
      </w:r>
      <w:r w:rsidR="00EE1703">
        <w:rPr>
          <w:color w:val="3E3E3E"/>
          <w:sz w:val="21"/>
          <w:lang w:eastAsia="zh-CN"/>
        </w:rPr>
        <w:t>表</w:t>
      </w:r>
      <w:r w:rsidR="00EE1703">
        <w:rPr>
          <w:color w:val="3E3E3E"/>
          <w:spacing w:val="-3"/>
          <w:sz w:val="21"/>
          <w:lang w:eastAsia="zh-CN"/>
        </w:rPr>
        <w:t>示</w:t>
      </w:r>
      <w:r w:rsidR="00EE1703">
        <w:rPr>
          <w:color w:val="3E3E3E"/>
          <w:sz w:val="21"/>
          <w:lang w:eastAsia="zh-CN"/>
        </w:rPr>
        <w:t>本</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在</w:t>
      </w:r>
      <w:r w:rsidR="00EE1703">
        <w:rPr>
          <w:color w:val="3E3E3E"/>
          <w:sz w:val="21"/>
          <w:lang w:eastAsia="zh-CN"/>
        </w:rPr>
        <w:t>产</w:t>
      </w:r>
      <w:r w:rsidR="00EE1703">
        <w:rPr>
          <w:color w:val="3E3E3E"/>
          <w:spacing w:val="-3"/>
          <w:sz w:val="21"/>
          <w:lang w:eastAsia="zh-CN"/>
        </w:rPr>
        <w:t>业</w:t>
      </w:r>
      <w:r w:rsidR="00EE1703">
        <w:rPr>
          <w:color w:val="3E3E3E"/>
          <w:sz w:val="21"/>
          <w:lang w:eastAsia="zh-CN"/>
        </w:rPr>
        <w:t>中的</w:t>
      </w:r>
      <w:r w:rsidR="00EE1703">
        <w:rPr>
          <w:color w:val="3E3E3E"/>
          <w:spacing w:val="-3"/>
          <w:sz w:val="21"/>
          <w:lang w:eastAsia="zh-CN"/>
        </w:rPr>
        <w:t>相</w:t>
      </w:r>
      <w:r w:rsidR="00EE1703">
        <w:rPr>
          <w:color w:val="3E3E3E"/>
          <w:sz w:val="21"/>
          <w:lang w:eastAsia="zh-CN"/>
        </w:rPr>
        <w:t>对</w:t>
      </w:r>
      <w:r w:rsidR="00EE1703">
        <w:rPr>
          <w:color w:val="3E3E3E"/>
          <w:spacing w:val="-3"/>
          <w:sz w:val="21"/>
          <w:lang w:eastAsia="zh-CN"/>
        </w:rPr>
        <w:t>市</w:t>
      </w:r>
      <w:r w:rsidR="00EE1703">
        <w:rPr>
          <w:color w:val="3E3E3E"/>
          <w:sz w:val="21"/>
          <w:lang w:eastAsia="zh-CN"/>
        </w:rPr>
        <w:t>场</w:t>
      </w:r>
      <w:r w:rsidR="00EE1703">
        <w:rPr>
          <w:color w:val="3E3E3E"/>
          <w:spacing w:val="-3"/>
          <w:sz w:val="21"/>
          <w:lang w:eastAsia="zh-CN"/>
        </w:rPr>
        <w:t>占</w:t>
      </w:r>
      <w:r w:rsidR="00EE1703">
        <w:rPr>
          <w:color w:val="3E3E3E"/>
          <w:sz w:val="21"/>
          <w:lang w:eastAsia="zh-CN"/>
        </w:rPr>
        <w:t>有</w:t>
      </w:r>
      <w:r w:rsidR="00EE1703">
        <w:rPr>
          <w:color w:val="3E3E3E"/>
          <w:spacing w:val="-3"/>
          <w:sz w:val="21"/>
          <w:lang w:eastAsia="zh-CN"/>
        </w:rPr>
        <w:t>率</w:t>
      </w:r>
      <w:r w:rsidR="00EE1703">
        <w:rPr>
          <w:color w:val="3E3E3E"/>
          <w:spacing w:val="-20"/>
          <w:sz w:val="21"/>
          <w:lang w:eastAsia="zh-CN"/>
        </w:rPr>
        <w:t>，</w:t>
      </w:r>
      <w:r w:rsidR="00EE1703">
        <w:rPr>
          <w:color w:val="3E3E3E"/>
          <w:spacing w:val="-3"/>
          <w:sz w:val="21"/>
          <w:lang w:eastAsia="zh-CN"/>
        </w:rPr>
        <w:t>是</w:t>
      </w:r>
      <w:r w:rsidR="00EE1703">
        <w:rPr>
          <w:color w:val="3E3E3E"/>
          <w:sz w:val="21"/>
          <w:lang w:eastAsia="zh-CN"/>
        </w:rPr>
        <w:t>指企</w:t>
      </w:r>
      <w:r w:rsidR="00EE1703">
        <w:rPr>
          <w:color w:val="3E3E3E"/>
          <w:spacing w:val="-3"/>
          <w:sz w:val="21"/>
          <w:lang w:eastAsia="zh-CN"/>
        </w:rPr>
        <w:t>业</w:t>
      </w:r>
      <w:r w:rsidR="00EE1703">
        <w:rPr>
          <w:color w:val="3E3E3E"/>
          <w:sz w:val="21"/>
          <w:lang w:eastAsia="zh-CN"/>
        </w:rPr>
        <w:t>某项业</w:t>
      </w:r>
      <w:r w:rsidR="00EE1703">
        <w:rPr>
          <w:color w:val="3E3E3E"/>
          <w:spacing w:val="-3"/>
          <w:sz w:val="21"/>
          <w:lang w:eastAsia="zh-CN"/>
        </w:rPr>
        <w:t>务</w:t>
      </w:r>
      <w:r w:rsidR="00EE1703">
        <w:rPr>
          <w:color w:val="3E3E3E"/>
          <w:sz w:val="21"/>
          <w:lang w:eastAsia="zh-CN"/>
        </w:rPr>
        <w:t>的</w:t>
      </w:r>
      <w:r w:rsidR="00EE1703">
        <w:rPr>
          <w:color w:val="3E3E3E"/>
          <w:spacing w:val="-3"/>
          <w:sz w:val="21"/>
          <w:lang w:eastAsia="zh-CN"/>
        </w:rPr>
        <w:t>市</w:t>
      </w:r>
      <w:r w:rsidR="00EE1703">
        <w:rPr>
          <w:color w:val="3E3E3E"/>
          <w:sz w:val="21"/>
          <w:lang w:eastAsia="zh-CN"/>
        </w:rPr>
        <w:t>场</w:t>
      </w:r>
      <w:r w:rsidR="00EE1703">
        <w:rPr>
          <w:color w:val="3E3E3E"/>
          <w:spacing w:val="-3"/>
          <w:sz w:val="21"/>
          <w:lang w:eastAsia="zh-CN"/>
        </w:rPr>
        <w:t>份</w:t>
      </w:r>
      <w:r w:rsidR="00EE1703">
        <w:rPr>
          <w:color w:val="3E3E3E"/>
          <w:sz w:val="21"/>
          <w:lang w:eastAsia="zh-CN"/>
        </w:rPr>
        <w:t>额</w:t>
      </w:r>
      <w:r w:rsidR="00EE1703">
        <w:rPr>
          <w:color w:val="3E3E3E"/>
          <w:spacing w:val="-3"/>
          <w:sz w:val="21"/>
          <w:lang w:eastAsia="zh-CN"/>
        </w:rPr>
        <w:t>与</w:t>
      </w:r>
      <w:r w:rsidR="00EE1703">
        <w:rPr>
          <w:color w:val="3E3E3E"/>
          <w:sz w:val="21"/>
          <w:lang w:eastAsia="zh-CN"/>
        </w:rPr>
        <w:t>这</w:t>
      </w:r>
      <w:r w:rsidR="00EE1703">
        <w:rPr>
          <w:color w:val="3E3E3E"/>
          <w:spacing w:val="-3"/>
          <w:sz w:val="21"/>
          <w:lang w:eastAsia="zh-CN"/>
        </w:rPr>
        <w:t>个</w:t>
      </w:r>
      <w:r w:rsidR="00EE1703">
        <w:rPr>
          <w:color w:val="3E3E3E"/>
          <w:sz w:val="21"/>
          <w:lang w:eastAsia="zh-CN"/>
        </w:rPr>
        <w:t>市场</w:t>
      </w:r>
      <w:r w:rsidR="00EE1703">
        <w:rPr>
          <w:color w:val="3E3E3E"/>
          <w:spacing w:val="-3"/>
          <w:sz w:val="21"/>
          <w:lang w:eastAsia="zh-CN"/>
        </w:rPr>
        <w:t>上</w:t>
      </w:r>
      <w:r w:rsidR="00EE1703">
        <w:rPr>
          <w:color w:val="3E3E3E"/>
          <w:sz w:val="21"/>
          <w:lang w:eastAsia="zh-CN"/>
        </w:rPr>
        <w:t>最</w:t>
      </w:r>
      <w:r w:rsidR="00EE1703">
        <w:rPr>
          <w:color w:val="3E3E3E"/>
          <w:spacing w:val="-3"/>
          <w:sz w:val="21"/>
          <w:lang w:eastAsia="zh-CN"/>
        </w:rPr>
        <w:t>大</w:t>
      </w:r>
      <w:r w:rsidR="00EE1703">
        <w:rPr>
          <w:color w:val="3E3E3E"/>
          <w:sz w:val="21"/>
          <w:lang w:eastAsia="zh-CN"/>
        </w:rPr>
        <w:t>竞</w:t>
      </w:r>
      <w:r w:rsidR="00EE1703">
        <w:rPr>
          <w:color w:val="3E3E3E"/>
          <w:spacing w:val="-3"/>
          <w:sz w:val="21"/>
          <w:lang w:eastAsia="zh-CN"/>
        </w:rPr>
        <w:t>争</w:t>
      </w:r>
      <w:r w:rsidR="00EE1703">
        <w:rPr>
          <w:color w:val="3E3E3E"/>
          <w:sz w:val="21"/>
          <w:lang w:eastAsia="zh-CN"/>
        </w:rPr>
        <w:t>对</w:t>
      </w:r>
      <w:r w:rsidR="00EE1703">
        <w:rPr>
          <w:color w:val="3E3E3E"/>
          <w:spacing w:val="-3"/>
          <w:sz w:val="21"/>
          <w:lang w:eastAsia="zh-CN"/>
        </w:rPr>
        <w:t>手</w:t>
      </w:r>
      <w:r w:rsidR="00EE1703">
        <w:rPr>
          <w:color w:val="3E3E3E"/>
          <w:sz w:val="21"/>
          <w:lang w:eastAsia="zh-CN"/>
        </w:rPr>
        <w:t>的</w:t>
      </w:r>
      <w:r w:rsidR="00EE1703">
        <w:rPr>
          <w:color w:val="3E3E3E"/>
          <w:spacing w:val="-3"/>
          <w:sz w:val="21"/>
          <w:lang w:eastAsia="zh-CN"/>
        </w:rPr>
        <w:t>市</w:t>
      </w:r>
      <w:r w:rsidR="00EE1703">
        <w:rPr>
          <w:color w:val="3E3E3E"/>
          <w:sz w:val="21"/>
          <w:lang w:eastAsia="zh-CN"/>
        </w:rPr>
        <w:t>场份</w:t>
      </w:r>
      <w:r w:rsidR="00EE1703">
        <w:rPr>
          <w:color w:val="3E3E3E"/>
          <w:spacing w:val="-3"/>
          <w:sz w:val="21"/>
          <w:lang w:eastAsia="zh-CN"/>
        </w:rPr>
        <w:t>额</w:t>
      </w:r>
      <w:r w:rsidR="00EE1703">
        <w:rPr>
          <w:color w:val="3E3E3E"/>
          <w:sz w:val="21"/>
          <w:lang w:eastAsia="zh-CN"/>
        </w:rPr>
        <w:t>之</w:t>
      </w:r>
      <w:r w:rsidR="00EE1703">
        <w:rPr>
          <w:color w:val="3E3E3E"/>
          <w:spacing w:val="-3"/>
          <w:sz w:val="21"/>
          <w:lang w:eastAsia="zh-CN"/>
        </w:rPr>
        <w:t>比</w:t>
      </w:r>
      <w:r w:rsidR="00EE1703">
        <w:rPr>
          <w:color w:val="3E3E3E"/>
          <w:spacing w:val="-58"/>
          <w:sz w:val="21"/>
          <w:lang w:eastAsia="zh-CN"/>
        </w:rPr>
        <w:t>，</w:t>
      </w:r>
      <w:r w:rsidR="00EE1703">
        <w:rPr>
          <w:b/>
          <w:color w:val="A40020"/>
          <w:sz w:val="21"/>
          <w:lang w:eastAsia="zh-CN"/>
        </w:rPr>
        <w:t>通常用</w:t>
      </w:r>
      <w:r w:rsidR="00EE1703">
        <w:rPr>
          <w:b/>
          <w:color w:val="A40020"/>
          <w:spacing w:val="-54"/>
          <w:sz w:val="21"/>
          <w:lang w:eastAsia="zh-CN"/>
        </w:rPr>
        <w:t xml:space="preserve"> </w:t>
      </w:r>
      <w:r w:rsidR="00EE1703">
        <w:rPr>
          <w:b/>
          <w:color w:val="A40020"/>
          <w:w w:val="99"/>
          <w:sz w:val="21"/>
          <w:lang w:eastAsia="zh-CN"/>
        </w:rPr>
        <w:t>1.0</w:t>
      </w:r>
      <w:r w:rsidR="00EE1703">
        <w:rPr>
          <w:b/>
          <w:color w:val="A40020"/>
          <w:spacing w:val="-54"/>
          <w:sz w:val="21"/>
          <w:lang w:eastAsia="zh-CN"/>
        </w:rPr>
        <w:t xml:space="preserve"> </w:t>
      </w:r>
      <w:r w:rsidR="00EE1703">
        <w:rPr>
          <w:b/>
          <w:color w:val="A40020"/>
          <w:sz w:val="21"/>
          <w:lang w:eastAsia="zh-CN"/>
        </w:rPr>
        <w:t>作为相对市场占有</w:t>
      </w:r>
      <w:r w:rsidR="00EE1703">
        <w:rPr>
          <w:b/>
          <w:color w:val="A40020"/>
          <w:spacing w:val="-3"/>
          <w:sz w:val="21"/>
          <w:lang w:eastAsia="zh-CN"/>
        </w:rPr>
        <w:t>率</w:t>
      </w:r>
      <w:r w:rsidR="00EE1703">
        <w:rPr>
          <w:b/>
          <w:color w:val="A40020"/>
          <w:sz w:val="21"/>
          <w:lang w:eastAsia="zh-CN"/>
        </w:rPr>
        <w:t>高</w:t>
      </w:r>
      <w:r w:rsidR="00EE1703">
        <w:rPr>
          <w:b/>
          <w:color w:val="A40020"/>
          <w:spacing w:val="-58"/>
          <w:sz w:val="21"/>
          <w:lang w:eastAsia="zh-CN"/>
        </w:rPr>
        <w:t>、</w:t>
      </w:r>
      <w:r w:rsidR="00EE1703">
        <w:rPr>
          <w:b/>
          <w:color w:val="A40020"/>
          <w:sz w:val="21"/>
          <w:lang w:eastAsia="zh-CN"/>
        </w:rPr>
        <w:t>低的界限</w:t>
      </w:r>
      <w:r w:rsidR="00EE1703">
        <w:rPr>
          <w:color w:val="3E3E3E"/>
          <w:sz w:val="21"/>
          <w:lang w:eastAsia="zh-CN"/>
        </w:rPr>
        <w:t>，高于</w:t>
      </w:r>
      <w:r w:rsidR="00EE1703">
        <w:rPr>
          <w:color w:val="3E3E3E"/>
          <w:spacing w:val="-3"/>
          <w:sz w:val="21"/>
          <w:lang w:eastAsia="zh-CN"/>
        </w:rPr>
        <w:t>分</w:t>
      </w:r>
      <w:r w:rsidR="00EE1703">
        <w:rPr>
          <w:color w:val="3E3E3E"/>
          <w:sz w:val="21"/>
          <w:lang w:eastAsia="zh-CN"/>
        </w:rPr>
        <w:t>界</w:t>
      </w:r>
      <w:r w:rsidR="00EE1703">
        <w:rPr>
          <w:color w:val="3E3E3E"/>
          <w:spacing w:val="-3"/>
          <w:sz w:val="21"/>
          <w:lang w:eastAsia="zh-CN"/>
        </w:rPr>
        <w:t>线</w:t>
      </w:r>
      <w:r w:rsidR="00EE1703">
        <w:rPr>
          <w:color w:val="3E3E3E"/>
          <w:sz w:val="21"/>
          <w:lang w:eastAsia="zh-CN"/>
        </w:rPr>
        <w:t>（1</w:t>
      </w:r>
      <w:r w:rsidR="00EE1703">
        <w:rPr>
          <w:color w:val="3E3E3E"/>
          <w:spacing w:val="-3"/>
          <w:sz w:val="21"/>
          <w:lang w:eastAsia="zh-CN"/>
        </w:rPr>
        <w:t>.</w:t>
      </w:r>
      <w:r w:rsidR="00EE1703">
        <w:rPr>
          <w:color w:val="3E3E3E"/>
          <w:sz w:val="21"/>
          <w:lang w:eastAsia="zh-CN"/>
        </w:rPr>
        <w:t>0</w:t>
      </w:r>
      <w:r w:rsidR="00EE1703">
        <w:rPr>
          <w:color w:val="3E3E3E"/>
          <w:spacing w:val="-3"/>
          <w:sz w:val="21"/>
          <w:lang w:eastAsia="zh-CN"/>
        </w:rPr>
        <w:t>）</w:t>
      </w:r>
      <w:r w:rsidR="00EE1703">
        <w:rPr>
          <w:color w:val="3E3E3E"/>
          <w:sz w:val="21"/>
          <w:lang w:eastAsia="zh-CN"/>
        </w:rPr>
        <w:t>的</w:t>
      </w:r>
      <w:r w:rsidR="00EE1703">
        <w:rPr>
          <w:color w:val="3E3E3E"/>
          <w:spacing w:val="-3"/>
          <w:sz w:val="21"/>
          <w:lang w:eastAsia="zh-CN"/>
        </w:rPr>
        <w:t>相对</w:t>
      </w:r>
      <w:r w:rsidR="00EE1703">
        <w:rPr>
          <w:color w:val="3E3E3E"/>
          <w:sz w:val="21"/>
          <w:lang w:eastAsia="zh-CN"/>
        </w:rPr>
        <w:t>市场</w:t>
      </w:r>
      <w:r w:rsidR="00EE1703">
        <w:rPr>
          <w:color w:val="3E3E3E"/>
          <w:spacing w:val="-3"/>
          <w:sz w:val="21"/>
          <w:lang w:eastAsia="zh-CN"/>
        </w:rPr>
        <w:t>占</w:t>
      </w:r>
      <w:r w:rsidR="00EE1703">
        <w:rPr>
          <w:color w:val="3E3E3E"/>
          <w:sz w:val="21"/>
          <w:lang w:eastAsia="zh-CN"/>
        </w:rPr>
        <w:t>有</w:t>
      </w:r>
      <w:r w:rsidR="00EE1703">
        <w:rPr>
          <w:color w:val="3E3E3E"/>
          <w:spacing w:val="-3"/>
          <w:sz w:val="21"/>
          <w:lang w:eastAsia="zh-CN"/>
        </w:rPr>
        <w:t>率</w:t>
      </w:r>
      <w:r w:rsidR="00EE1703">
        <w:rPr>
          <w:color w:val="3E3E3E"/>
          <w:sz w:val="21"/>
          <w:lang w:eastAsia="zh-CN"/>
        </w:rPr>
        <w:t>为</w:t>
      </w:r>
      <w:r w:rsidR="00EE1703">
        <w:rPr>
          <w:color w:val="3E3E3E"/>
          <w:spacing w:val="-3"/>
          <w:sz w:val="21"/>
          <w:lang w:eastAsia="zh-CN"/>
        </w:rPr>
        <w:t>高</w:t>
      </w:r>
      <w:r w:rsidR="00EE1703">
        <w:rPr>
          <w:color w:val="3E3E3E"/>
          <w:sz w:val="21"/>
          <w:lang w:eastAsia="zh-CN"/>
        </w:rPr>
        <w:t>，</w:t>
      </w:r>
      <w:r w:rsidR="00EE1703">
        <w:rPr>
          <w:color w:val="3E3E3E"/>
          <w:spacing w:val="-3"/>
          <w:sz w:val="21"/>
          <w:lang w:eastAsia="zh-CN"/>
        </w:rPr>
        <w:t>低</w:t>
      </w:r>
      <w:r w:rsidR="00EE1703">
        <w:rPr>
          <w:color w:val="3E3E3E"/>
          <w:sz w:val="21"/>
          <w:lang w:eastAsia="zh-CN"/>
        </w:rPr>
        <w:t>于</w:t>
      </w:r>
      <w:r w:rsidR="00EE1703">
        <w:rPr>
          <w:color w:val="3E3E3E"/>
          <w:spacing w:val="-3"/>
          <w:sz w:val="21"/>
          <w:lang w:eastAsia="zh-CN"/>
        </w:rPr>
        <w:t>分</w:t>
      </w:r>
      <w:r w:rsidR="00EE1703">
        <w:rPr>
          <w:color w:val="3E3E3E"/>
          <w:sz w:val="21"/>
          <w:lang w:eastAsia="zh-CN"/>
        </w:rPr>
        <w:t>界线</w:t>
      </w:r>
      <w:r w:rsidR="00EE1703">
        <w:rPr>
          <w:color w:val="3E3E3E"/>
          <w:spacing w:val="-3"/>
          <w:sz w:val="21"/>
          <w:lang w:eastAsia="zh-CN"/>
        </w:rPr>
        <w:t>（</w:t>
      </w:r>
      <w:r w:rsidR="00EE1703">
        <w:rPr>
          <w:color w:val="3E3E3E"/>
          <w:sz w:val="21"/>
          <w:lang w:eastAsia="zh-CN"/>
        </w:rPr>
        <w:t>1.</w:t>
      </w:r>
      <w:r w:rsidR="00EE1703">
        <w:rPr>
          <w:color w:val="3E3E3E"/>
          <w:spacing w:val="-2"/>
          <w:sz w:val="21"/>
          <w:lang w:eastAsia="zh-CN"/>
        </w:rPr>
        <w:t>0</w:t>
      </w:r>
      <w:r w:rsidR="00EE1703">
        <w:rPr>
          <w:color w:val="3E3E3E"/>
          <w:sz w:val="21"/>
          <w:lang w:eastAsia="zh-CN"/>
        </w:rPr>
        <w:t>）</w:t>
      </w:r>
      <w:r w:rsidR="00EE1703">
        <w:rPr>
          <w:color w:val="3E3E3E"/>
          <w:spacing w:val="-3"/>
          <w:sz w:val="21"/>
          <w:lang w:eastAsia="zh-CN"/>
        </w:rPr>
        <w:t>的</w:t>
      </w:r>
      <w:r w:rsidR="00EE1703">
        <w:rPr>
          <w:color w:val="3E3E3E"/>
          <w:sz w:val="21"/>
          <w:lang w:eastAsia="zh-CN"/>
        </w:rPr>
        <w:t>相</w:t>
      </w:r>
      <w:r w:rsidR="00EE1703">
        <w:rPr>
          <w:color w:val="3E3E3E"/>
          <w:spacing w:val="-3"/>
          <w:sz w:val="21"/>
          <w:lang w:eastAsia="zh-CN"/>
        </w:rPr>
        <w:t>对</w:t>
      </w:r>
      <w:r w:rsidR="00EE1703">
        <w:rPr>
          <w:color w:val="3E3E3E"/>
          <w:sz w:val="21"/>
          <w:lang w:eastAsia="zh-CN"/>
        </w:rPr>
        <w:t>市</w:t>
      </w:r>
      <w:r w:rsidR="00EE1703">
        <w:rPr>
          <w:color w:val="3E3E3E"/>
          <w:spacing w:val="-3"/>
          <w:sz w:val="21"/>
          <w:lang w:eastAsia="zh-CN"/>
        </w:rPr>
        <w:t>场占</w:t>
      </w:r>
      <w:r w:rsidR="00EE1703">
        <w:rPr>
          <w:color w:val="3E3E3E"/>
          <w:sz w:val="21"/>
          <w:lang w:eastAsia="zh-CN"/>
        </w:rPr>
        <w:t>有率</w:t>
      </w:r>
      <w:r w:rsidR="00EE1703">
        <w:rPr>
          <w:color w:val="3E3E3E"/>
          <w:spacing w:val="-3"/>
          <w:sz w:val="21"/>
          <w:lang w:eastAsia="zh-CN"/>
        </w:rPr>
        <w:t>为</w:t>
      </w:r>
      <w:r w:rsidR="00EE1703">
        <w:rPr>
          <w:color w:val="3E3E3E"/>
          <w:sz w:val="21"/>
          <w:lang w:eastAsia="zh-CN"/>
        </w:rPr>
        <w:t>低。</w:t>
      </w:r>
      <w:r>
        <w:rPr>
          <w:noProof/>
          <w:lang w:eastAsia="zh-CN"/>
        </w:rPr>
        <mc:AlternateContent>
          <mc:Choice Requires="wpg">
            <w:drawing>
              <wp:anchor distT="0" distB="0" distL="114300" distR="114300" simplePos="0" relativeHeight="502757624" behindDoc="1" locked="0" layoutInCell="1" allowOverlap="1">
                <wp:simplePos x="0" y="0"/>
                <wp:positionH relativeFrom="page">
                  <wp:posOffset>715645</wp:posOffset>
                </wp:positionH>
                <wp:positionV relativeFrom="paragraph">
                  <wp:posOffset>178435</wp:posOffset>
                </wp:positionV>
                <wp:extent cx="678815" cy="22860"/>
                <wp:effectExtent l="1270" t="4445" r="5715" b="1270"/>
                <wp:wrapNone/>
                <wp:docPr id="508"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815" cy="22860"/>
                          <a:chOff x="1127" y="281"/>
                          <a:chExt cx="1069" cy="36"/>
                        </a:xfrm>
                      </wpg:grpSpPr>
                      <wps:wsp>
                        <wps:cNvPr id="509" name="Line 344"/>
                        <wps:cNvCnPr>
                          <a:cxnSpLocks noChangeShapeType="1"/>
                        </wps:cNvCnPr>
                        <wps:spPr bwMode="auto">
                          <a:xfrm>
                            <a:off x="1133" y="287"/>
                            <a:ext cx="105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10" name="Line 343"/>
                        <wps:cNvCnPr>
                          <a:cxnSpLocks noChangeShapeType="1"/>
                        </wps:cNvCnPr>
                        <wps:spPr bwMode="auto">
                          <a:xfrm>
                            <a:off x="1133" y="311"/>
                            <a:ext cx="105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77743E" id="Group 342" o:spid="_x0000_s1026" style="position:absolute;left:0;text-align:left;margin-left:56.35pt;margin-top:14.05pt;width:53.45pt;height:1.8pt;z-index:-558856;mso-position-horizontal-relative:page" coordorigin="1127,281" coordsize="10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">
                <v:line id="Line 344" o:spid="_x0000_s1027" style="position:absolute;visibility:visible;mso-wrap-style:square" from="1133,287" to="2189,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WvwsQAAADcAAAADwAAAGRycy9kb3ducmV2LnhtbESPQWsCMRSE7wX/Q3iCt5pVbNHVKCIo&#10;Iq3g6sHjY/PcXdy8xE3U9d83hUKPw8x8w8wWranFgxpfWVYw6CcgiHOrKy4UnI7r9zEIH5A11pZJ&#10;wYs8LOadtxmm2j75QI8sFCJC2KeooAzBpVL6vCSDvm8dcfQutjEYomwKqRt8Rrip5TBJPqXBiuNC&#10;iY5WJeXX7G4UUP7tdu520NtsdL5/jdb08pu9Ur1uu5yCCNSG//Bfe6sVfCQT+D0Tj4C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1a/CxAAAANwAAAAPAAAAAAAAAAAA&#10;AAAAAKECAABkcnMvZG93bnJldi54bWxQSwUGAAAAAAQABAD5AAAAkgMAAAAA&#10;" strokecolor="#a40020" strokeweight=".6pt"/>
                <v:line id="Line 343" o:spid="_x0000_s1028" style="position:absolute;visibility:visible;mso-wrap-style:square" from="1133,311" to="218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QgsEAAADcAAAADwAAAGRycy9kb3ducmV2LnhtbERPTYvCMBC9C/6HMMLeNHVxRapRZMFF&#10;llVo9eBxaMa22EyyTdT6781B8Ph434tVZxpxo9bXlhWMRwkI4sLqmksFx8NmOAPhA7LGxjIpeJCH&#10;1bLfW2Cq7Z0zuuWhFDGEfYoKqhBcKqUvKjLoR9YRR+5sW4MhwraUusV7DDeN/EySqTRYc2yo0NF3&#10;RcUlvxoFVOzcr/vP9DafnK5/kw09/M9eqY9Bt56DCNSFt/jl3moFX+M4P56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NpCCwQAAANwAAAAPAAAAAAAAAAAAAAAA&#10;AKECAABkcnMvZG93bnJldi54bWxQSwUGAAAAAAQABAD5AAAAjwMAAAAA&#10;" strokecolor="#a40020" strokeweight=".6pt"/>
                <w10:wrap anchorx="page"/>
              </v:group>
            </w:pict>
          </mc:Fallback>
        </mc:AlternateContent>
      </w:r>
      <w:r>
        <w:rPr>
          <w:noProof/>
          <w:lang w:eastAsia="zh-CN"/>
        </w:rPr>
        <mc:AlternateContent>
          <mc:Choice Requires="wpg">
            <w:drawing>
              <wp:anchor distT="0" distB="0" distL="114300" distR="114300" simplePos="0" relativeHeight="502757648" behindDoc="1" locked="0" layoutInCell="1" allowOverlap="1">
                <wp:simplePos x="0" y="0"/>
                <wp:positionH relativeFrom="page">
                  <wp:posOffset>3251835</wp:posOffset>
                </wp:positionH>
                <wp:positionV relativeFrom="paragraph">
                  <wp:posOffset>178435</wp:posOffset>
                </wp:positionV>
                <wp:extent cx="544195" cy="22860"/>
                <wp:effectExtent l="3810" t="4445" r="4445" b="1270"/>
                <wp:wrapNone/>
                <wp:docPr id="505"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22860"/>
                          <a:chOff x="5121" y="281"/>
                          <a:chExt cx="857" cy="36"/>
                        </a:xfrm>
                      </wpg:grpSpPr>
                      <wps:wsp>
                        <wps:cNvPr id="506" name="Line 341"/>
                        <wps:cNvCnPr>
                          <a:cxnSpLocks noChangeShapeType="1"/>
                        </wps:cNvCnPr>
                        <wps:spPr bwMode="auto">
                          <a:xfrm>
                            <a:off x="5127" y="287"/>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07" name="Line 340"/>
                        <wps:cNvCnPr>
                          <a:cxnSpLocks noChangeShapeType="1"/>
                        </wps:cNvCnPr>
                        <wps:spPr bwMode="auto">
                          <a:xfrm>
                            <a:off x="5127" y="311"/>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7F9C67" id="Group 339" o:spid="_x0000_s1026" style="position:absolute;left:0;text-align:left;margin-left:256.05pt;margin-top:14.05pt;width:42.85pt;height:1.8pt;z-index:-558832;mso-position-horizontal-relative:page" coordorigin="5121,281" coordsize="8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">
                <v:line id="Line 341" o:spid="_x0000_s1027" style="position:absolute;visibility:visible;mso-wrap-style:square" from="5127,287" to="597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o7sMMAAADcAAAADwAAAGRycy9kb3ducmV2LnhtbESPQYvCMBSE78L+h/AWvGm6orJUo8iC&#10;IuIKdj14fDTPtti8xCZq/fdmQfA4zMw3zHTemlrcqPGVZQVf/QQEcW51xYWCw9+y9w3CB2SNtWVS&#10;8CAP89lHZ4qptnfe0y0LhYgQ9ikqKENwqZQ+L8mg71tHHL2TbQyGKJtC6gbvEW5qOUiSsTRYcVwo&#10;0dFPSfk5uxoFlP+6jbvs9TobHq/b4ZIefrVTqvvZLiYgArXhHX6111rBKBnD/5l4BOT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KO7DDAAAA3AAAAA8AAAAAAAAAAAAA&#10;AAAAoQIAAGRycy9kb3ducmV2LnhtbFBLBQYAAAAABAAEAPkAAACRAwAAAAA=&#10;" strokecolor="#a40020" strokeweight=".6pt"/>
                <v:line id="Line 340" o:spid="_x0000_s1028" style="position:absolute;visibility:visible;mso-wrap-style:square" from="5127,311" to="597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aeK8QAAADcAAAADwAAAGRycy9kb3ducmV2LnhtbESPQWsCMRSE7wX/Q3iCt5pVbJXVKCIo&#10;Iq3g6sHjY/PcXdy8xE3U9d83hUKPw8x8w8wWranFgxpfWVYw6CcgiHOrKy4UnI7r9wkIH5A11pZJ&#10;wYs8LOadtxmm2j75QI8sFCJC2KeooAzBpVL6vCSDvm8dcfQutjEYomwKqRt8Rrip5TBJPqXBiuNC&#10;iY5WJeXX7G4UUP7tdu520NtsdL5/jdb08pu9Ur1uu5yCCNSG//Bfe6sVfCRj+D0Tj4C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Bp4r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7672" behindDoc="1" locked="0" layoutInCell="1" allowOverlap="1">
                <wp:simplePos x="0" y="0"/>
                <wp:positionH relativeFrom="page">
                  <wp:posOffset>3919855</wp:posOffset>
                </wp:positionH>
                <wp:positionV relativeFrom="paragraph">
                  <wp:posOffset>178435</wp:posOffset>
                </wp:positionV>
                <wp:extent cx="946785" cy="22860"/>
                <wp:effectExtent l="5080" t="4445" r="635" b="1270"/>
                <wp:wrapNone/>
                <wp:docPr id="502"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6785" cy="22860"/>
                          <a:chOff x="6173" y="281"/>
                          <a:chExt cx="1491" cy="36"/>
                        </a:xfrm>
                      </wpg:grpSpPr>
                      <wps:wsp>
                        <wps:cNvPr id="503" name="Line 338"/>
                        <wps:cNvCnPr>
                          <a:cxnSpLocks noChangeShapeType="1"/>
                        </wps:cNvCnPr>
                        <wps:spPr bwMode="auto">
                          <a:xfrm>
                            <a:off x="6179" y="287"/>
                            <a:ext cx="147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04" name="Line 337"/>
                        <wps:cNvCnPr>
                          <a:cxnSpLocks noChangeShapeType="1"/>
                        </wps:cNvCnPr>
                        <wps:spPr bwMode="auto">
                          <a:xfrm>
                            <a:off x="6179" y="311"/>
                            <a:ext cx="147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46A0EA" id="Group 336" o:spid="_x0000_s1026" style="position:absolute;left:0;text-align:left;margin-left:308.65pt;margin-top:14.05pt;width:74.55pt;height:1.8pt;z-index:-558808;mso-position-horizontal-relative:page" coordorigin="6173,281" coordsize="149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">
                <v:line id="Line 338" o:spid="_x0000_s1027" style="position:absolute;visibility:visible;mso-wrap-style:square" from="6179,287" to="7657,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2YKMUAAADcAAAADwAAAGRycy9kb3ducmV2LnhtbESPQWvCQBSE74X+h+UVetNNrS0S3UgR&#10;LFKskNSDx0f2mQSzb7fZjcZ/3xWEHoeZ+YZZLAfTijN1vrGs4GWcgCAurW64UrD/WY9mIHxA1tha&#10;JgVX8rDMHh8WmGp74ZzORahEhLBPUUEdgkul9GVNBv3YOuLoHW1nMETZVVJ3eIlw08pJkrxLgw3H&#10;hRodrWoqT0VvFFD57b7cb643xfTQb6druvrPnVLPT8PHHESgIfyH7+2NVvCWvMLtTDwC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2YKMUAAADcAAAADwAAAAAAAAAA&#10;AAAAAAChAgAAZHJzL2Rvd25yZXYueG1sUEsFBgAAAAAEAAQA+QAAAJMDAAAAAA==&#10;" strokecolor="#a40020" strokeweight=".6pt"/>
                <v:line id="Line 337" o:spid="_x0000_s1028" style="position:absolute;visibility:visible;mso-wrap-style:square" from="6179,311" to="7657,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QAXMQAAADcAAAADwAAAGRycy9kb3ducmV2LnhtbESPQWvCQBSE7wX/w/IEb3VjiaVEVxHB&#10;ImILRg8eH9lnEsy+XbOrxn/fFYQeh5n5hpnOO9OIG7W+tqxgNExAEBdW11wqOOxX718gfEDW2Fgm&#10;BQ/yMJ/13qaYaXvnHd3yUIoIYZ+hgioEl0npi4oM+qF1xNE72dZgiLItpW7xHuGmkR9J8ikN1hwX&#10;KnS0rKg451ejgIoft3GXnV7n6fG6TVf08N+/Sg363WICIlAX/sOv9lorGCcpPM/E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1ABc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7696" behindDoc="1" locked="0" layoutInCell="1" allowOverlap="1">
                <wp:simplePos x="0" y="0"/>
                <wp:positionH relativeFrom="page">
                  <wp:posOffset>6724650</wp:posOffset>
                </wp:positionH>
                <wp:positionV relativeFrom="paragraph">
                  <wp:posOffset>178435</wp:posOffset>
                </wp:positionV>
                <wp:extent cx="408940" cy="22860"/>
                <wp:effectExtent l="9525" t="4445" r="635" b="1270"/>
                <wp:wrapNone/>
                <wp:docPr id="499"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940" cy="22860"/>
                          <a:chOff x="10590" y="281"/>
                          <a:chExt cx="644" cy="36"/>
                        </a:xfrm>
                      </wpg:grpSpPr>
                      <wps:wsp>
                        <wps:cNvPr id="500" name="Line 335"/>
                        <wps:cNvCnPr>
                          <a:cxnSpLocks noChangeShapeType="1"/>
                        </wps:cNvCnPr>
                        <wps:spPr bwMode="auto">
                          <a:xfrm>
                            <a:off x="10596" y="287"/>
                            <a:ext cx="63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501" name="Line 334"/>
                        <wps:cNvCnPr>
                          <a:cxnSpLocks noChangeShapeType="1"/>
                        </wps:cNvCnPr>
                        <wps:spPr bwMode="auto">
                          <a:xfrm>
                            <a:off x="10596" y="311"/>
                            <a:ext cx="63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E10D20" id="Group 333" o:spid="_x0000_s1026" style="position:absolute;left:0;text-align:left;margin-left:529.5pt;margin-top:14.05pt;width:32.2pt;height:1.8pt;z-index:-558784;mso-position-horizontal-relative:page" coordorigin="10590,281" coordsize="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">
                <v:line id="Line 335" o:spid="_x0000_s1027" style="position:absolute;visibility:visible;mso-wrap-style:square" from="10596,287" to="11227,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GX8AAAADcAAAADwAAAGRycy9kb3ducmV2LnhtbERPTYvCMBC9L/gfwgje1lRRka5RRFBE&#10;VLB62OPQzLZlm0lsotZ/bw6Cx8f7ni1aU4s7Nb6yrGDQT0AQ51ZXXCi4nNffUxA+IGusLZOCJ3lY&#10;zDtfM0y1ffCJ7lkoRAxhn6KCMgSXSunzkgz6vnXEkfuzjcEQYVNI3eAjhptaDpNkIg1WHBtKdLQq&#10;Kf/PbkYB5Qe3c9eT3maj39t+tKan3xyV6nXb5Q+IQG34iN/urVYwTuL8eCYeAT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vBl/AAAAA3AAAAA8AAAAAAAAAAAAAAAAA&#10;oQIAAGRycy9kb3ducmV2LnhtbFBLBQYAAAAABAAEAPkAAACOAwAAAAA=&#10;" strokecolor="#a40020" strokeweight=".6pt"/>
                <v:line id="Line 334" o:spid="_x0000_s1028" style="position:absolute;visibility:visible;mso-wrap-style:square" from="10596,311" to="11227,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OjxMUAAADcAAAADwAAAGRycy9kb3ducmV2LnhtbESPT2vCQBTE7wW/w/KE3urGokWiqxTB&#10;EootGHvo8ZF9JqHZt2t2zZ9v3y0UPA4z8xtmsxtMIzpqfW1ZwXyWgCAurK65VPB1PjytQPiArLGx&#10;TApG8rDbTh42mGrb84m6PJQiQtinqKAKwaVS+qIig35mHXH0LrY1GKJsS6lb7CPcNPI5SV6kwZrj&#10;QoWO9hUVP/nNKKDiw72760ln+eL7dlwcaPRvn0o9TofXNYhAQ7iH/9uZVrBM5vB3Jh4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OjxM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7720" behindDoc="1" locked="0" layoutInCell="1" allowOverlap="1">
                <wp:simplePos x="0" y="0"/>
                <wp:positionH relativeFrom="page">
                  <wp:posOffset>715645</wp:posOffset>
                </wp:positionH>
                <wp:positionV relativeFrom="paragraph">
                  <wp:posOffset>376555</wp:posOffset>
                </wp:positionV>
                <wp:extent cx="142240" cy="22860"/>
                <wp:effectExtent l="1270" t="2540" r="8890" b="3175"/>
                <wp:wrapNone/>
                <wp:docPr id="496"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22860"/>
                          <a:chOff x="1127" y="593"/>
                          <a:chExt cx="224" cy="36"/>
                        </a:xfrm>
                      </wpg:grpSpPr>
                      <wps:wsp>
                        <wps:cNvPr id="497" name="Line 332"/>
                        <wps:cNvCnPr>
                          <a:cxnSpLocks noChangeShapeType="1"/>
                        </wps:cNvCnPr>
                        <wps:spPr bwMode="auto">
                          <a:xfrm>
                            <a:off x="1133" y="599"/>
                            <a:ext cx="21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98" name="Line 331"/>
                        <wps:cNvCnPr>
                          <a:cxnSpLocks noChangeShapeType="1"/>
                        </wps:cNvCnPr>
                        <wps:spPr bwMode="auto">
                          <a:xfrm>
                            <a:off x="1133" y="623"/>
                            <a:ext cx="21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3E158F" id="Group 330" o:spid="_x0000_s1026" style="position:absolute;left:0;text-align:left;margin-left:56.35pt;margin-top:29.65pt;width:11.2pt;height:1.8pt;z-index:-558760;mso-position-horizontal-relative:page" coordorigin="1127,593" coordsize="22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">
                <v:line id="Line 332" o:spid="_x0000_s1027" style="position:absolute;visibility:visible;mso-wrap-style:square" from="1133,599" to="134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0EMcUAAADcAAAADwAAAGRycy9kb3ducmV2LnhtbESPQWvCQBSE74X+h+UVvNVNS1CbZpVS&#10;UERUMPbQ4yP7moRm367ZjcZ/7wqFHoeZ+YbJF4NpxZk631hW8DJOQBCXVjdcKfg6Lp9nIHxA1tha&#10;JgVX8rCYPz7kmGl74QOdi1CJCGGfoYI6BJdJ6cuaDPqxdcTR+7GdwRBlV0nd4SXCTStfk2QiDTYc&#10;F2p09FlT+Vv0RgGVO7dxp4NeF+l3v02XdPWrvVKjp+HjHUSgIfyH/9prrSB9m8L9TDw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0EMcUAAADcAAAADwAAAAAAAAAA&#10;AAAAAAChAgAAZHJzL2Rvd25yZXYueG1sUEsFBgAAAAAEAAQA+QAAAJMDAAAAAA==&#10;" strokecolor="#a40020" strokeweight=".6pt"/>
                <v:line id="Line 331" o:spid="_x0000_s1028" style="position:absolute;visibility:visible;mso-wrap-style:square" from="1133,623" to="134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KQQ8EAAADcAAAADwAAAGRycy9kb3ducmV2LnhtbERPTYvCMBC9C/sfwix401Qpol2jyIIi&#10;ooLdPexxaMa22EyyTdT6781B8Ph43/NlZxpxo9bXlhWMhgkI4sLqmksFvz/rwRSED8gaG8uk4EEe&#10;louP3hwzbe98olseShFD2GeooArBZVL6oiKDfmgdceTOtjUYImxLqVu8x3DTyHGSTKTBmmNDhY6+&#10;Kyou+dUooOLgdu7/pLd5+nfdp2t6+M1Rqf5nt/oCEagLb/HLvdUK0llcG8/EI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cpBDwQAAANwAAAAPAAAAAAAAAAAAAAAA&#10;AKECAABkcnMvZG93bnJldi54bWxQSwUGAAAAAAQABAD5AAAAjwMAAAAA&#10;" strokecolor="#a40020" strokeweight=".6pt"/>
                <w10:wrap anchorx="page"/>
              </v:group>
            </w:pict>
          </mc:Fallback>
        </mc:AlternateContent>
      </w:r>
      <w:r w:rsidR="00EE1703">
        <w:rPr>
          <w:b/>
          <w:color w:val="A40020"/>
          <w:sz w:val="21"/>
          <w:lang w:eastAsia="zh-CN"/>
        </w:rPr>
        <w:t>市场增长率</w:t>
      </w:r>
      <w:r w:rsidR="00EE1703">
        <w:rPr>
          <w:color w:val="3E3E3E"/>
          <w:spacing w:val="-3"/>
          <w:sz w:val="21"/>
          <w:lang w:eastAsia="zh-CN"/>
        </w:rPr>
        <w:t>是</w:t>
      </w:r>
      <w:r w:rsidR="00EE1703">
        <w:rPr>
          <w:color w:val="3E3E3E"/>
          <w:sz w:val="21"/>
          <w:lang w:eastAsia="zh-CN"/>
        </w:rPr>
        <w:t>决</w:t>
      </w:r>
      <w:r w:rsidR="00EE1703">
        <w:rPr>
          <w:color w:val="3E3E3E"/>
          <w:spacing w:val="-3"/>
          <w:sz w:val="21"/>
          <w:lang w:eastAsia="zh-CN"/>
        </w:rPr>
        <w:t>定</w:t>
      </w:r>
      <w:r w:rsidR="00EE1703">
        <w:rPr>
          <w:color w:val="3E3E3E"/>
          <w:sz w:val="21"/>
          <w:lang w:eastAsia="zh-CN"/>
        </w:rPr>
        <w:t>企</w:t>
      </w:r>
      <w:r w:rsidR="00EE1703">
        <w:rPr>
          <w:color w:val="3E3E3E"/>
          <w:spacing w:val="-3"/>
          <w:sz w:val="21"/>
          <w:lang w:eastAsia="zh-CN"/>
        </w:rPr>
        <w:t>业业</w:t>
      </w:r>
      <w:r w:rsidR="00EE1703">
        <w:rPr>
          <w:color w:val="3E3E3E"/>
          <w:sz w:val="21"/>
          <w:lang w:eastAsia="zh-CN"/>
        </w:rPr>
        <w:t>务结</w:t>
      </w:r>
      <w:r w:rsidR="00EE1703">
        <w:rPr>
          <w:color w:val="3E3E3E"/>
          <w:spacing w:val="-3"/>
          <w:sz w:val="21"/>
          <w:lang w:eastAsia="zh-CN"/>
        </w:rPr>
        <w:t>构</w:t>
      </w:r>
      <w:r w:rsidR="00EE1703">
        <w:rPr>
          <w:color w:val="3E3E3E"/>
          <w:sz w:val="21"/>
          <w:lang w:eastAsia="zh-CN"/>
        </w:rPr>
        <w:t>是</w:t>
      </w:r>
      <w:r w:rsidR="00EE1703">
        <w:rPr>
          <w:color w:val="3E3E3E"/>
          <w:spacing w:val="-3"/>
          <w:sz w:val="21"/>
          <w:lang w:eastAsia="zh-CN"/>
        </w:rPr>
        <w:t>否</w:t>
      </w:r>
      <w:r w:rsidR="00EE1703">
        <w:rPr>
          <w:color w:val="3E3E3E"/>
          <w:sz w:val="21"/>
          <w:lang w:eastAsia="zh-CN"/>
        </w:rPr>
        <w:t>合</w:t>
      </w:r>
      <w:r w:rsidR="00EE1703">
        <w:rPr>
          <w:color w:val="3E3E3E"/>
          <w:spacing w:val="-3"/>
          <w:sz w:val="21"/>
          <w:lang w:eastAsia="zh-CN"/>
        </w:rPr>
        <w:t>理的</w:t>
      </w:r>
      <w:r w:rsidR="00EE1703">
        <w:rPr>
          <w:b/>
          <w:color w:val="A40020"/>
          <w:sz w:val="21"/>
          <w:lang w:eastAsia="zh-CN"/>
        </w:rPr>
        <w:t>外在因素</w:t>
      </w:r>
      <w:r w:rsidR="00EE1703">
        <w:rPr>
          <w:color w:val="3E3E3E"/>
          <w:spacing w:val="-5"/>
          <w:sz w:val="21"/>
          <w:lang w:eastAsia="zh-CN"/>
        </w:rPr>
        <w:t>。</w:t>
      </w:r>
      <w:r w:rsidR="00EE1703">
        <w:rPr>
          <w:b/>
          <w:color w:val="A40020"/>
          <w:sz w:val="21"/>
          <w:lang w:eastAsia="zh-CN"/>
        </w:rPr>
        <w:t>相对市场占有率</w:t>
      </w:r>
      <w:r w:rsidR="00EE1703">
        <w:rPr>
          <w:color w:val="3E3E3E"/>
          <w:spacing w:val="-3"/>
          <w:sz w:val="21"/>
          <w:lang w:eastAsia="zh-CN"/>
        </w:rPr>
        <w:t>是决</w:t>
      </w:r>
      <w:r w:rsidR="00EE1703">
        <w:rPr>
          <w:color w:val="3E3E3E"/>
          <w:sz w:val="21"/>
          <w:lang w:eastAsia="zh-CN"/>
        </w:rPr>
        <w:t>定企</w:t>
      </w:r>
      <w:r w:rsidR="00EE1703">
        <w:rPr>
          <w:color w:val="3E3E3E"/>
          <w:spacing w:val="-3"/>
          <w:sz w:val="21"/>
          <w:lang w:eastAsia="zh-CN"/>
        </w:rPr>
        <w:t>业</w:t>
      </w:r>
      <w:r w:rsidR="00EE1703">
        <w:rPr>
          <w:color w:val="3E3E3E"/>
          <w:sz w:val="21"/>
          <w:lang w:eastAsia="zh-CN"/>
        </w:rPr>
        <w:t>业</w:t>
      </w:r>
      <w:r w:rsidR="00EE1703">
        <w:rPr>
          <w:color w:val="3E3E3E"/>
          <w:spacing w:val="-3"/>
          <w:sz w:val="21"/>
          <w:lang w:eastAsia="zh-CN"/>
        </w:rPr>
        <w:t>务</w:t>
      </w:r>
      <w:r w:rsidR="00EE1703">
        <w:rPr>
          <w:color w:val="3E3E3E"/>
          <w:sz w:val="21"/>
          <w:lang w:eastAsia="zh-CN"/>
        </w:rPr>
        <w:t>结</w:t>
      </w:r>
      <w:r w:rsidR="00EE1703">
        <w:rPr>
          <w:color w:val="3E3E3E"/>
          <w:spacing w:val="-3"/>
          <w:sz w:val="21"/>
          <w:lang w:eastAsia="zh-CN"/>
        </w:rPr>
        <w:t>构</w:t>
      </w:r>
      <w:r w:rsidR="00EE1703">
        <w:rPr>
          <w:color w:val="3E3E3E"/>
          <w:sz w:val="21"/>
          <w:lang w:eastAsia="zh-CN"/>
        </w:rPr>
        <w:t>是</w:t>
      </w:r>
      <w:r w:rsidR="00EE1703">
        <w:rPr>
          <w:color w:val="3E3E3E"/>
          <w:spacing w:val="-3"/>
          <w:sz w:val="21"/>
          <w:lang w:eastAsia="zh-CN"/>
        </w:rPr>
        <w:t>否</w:t>
      </w:r>
      <w:r w:rsidR="00EE1703">
        <w:rPr>
          <w:color w:val="3E3E3E"/>
          <w:sz w:val="21"/>
          <w:lang w:eastAsia="zh-CN"/>
        </w:rPr>
        <w:t>合</w:t>
      </w:r>
      <w:r w:rsidR="00EE1703">
        <w:rPr>
          <w:color w:val="3E3E3E"/>
          <w:spacing w:val="-3"/>
          <w:sz w:val="21"/>
          <w:lang w:eastAsia="zh-CN"/>
        </w:rPr>
        <w:t>理的</w:t>
      </w:r>
      <w:r w:rsidR="00EE1703">
        <w:rPr>
          <w:b/>
          <w:color w:val="A40020"/>
          <w:sz w:val="21"/>
          <w:lang w:eastAsia="zh-CN"/>
        </w:rPr>
        <w:t>内在因素</w:t>
      </w:r>
      <w:r w:rsidR="00EE1703">
        <w:rPr>
          <w:color w:val="3E3E3E"/>
          <w:sz w:val="21"/>
          <w:lang w:eastAsia="zh-CN"/>
        </w:rPr>
        <w:t>。</w:t>
      </w:r>
      <w:r>
        <w:rPr>
          <w:noProof/>
          <w:lang w:eastAsia="zh-CN"/>
        </w:rPr>
        <mc:AlternateContent>
          <mc:Choice Requires="wpg">
            <w:drawing>
              <wp:anchor distT="0" distB="0" distL="114300" distR="114300" simplePos="0" relativeHeight="502757744" behindDoc="1" locked="0" layoutInCell="1" allowOverlap="1">
                <wp:simplePos x="0" y="0"/>
                <wp:positionH relativeFrom="page">
                  <wp:posOffset>3250565</wp:posOffset>
                </wp:positionH>
                <wp:positionV relativeFrom="paragraph">
                  <wp:posOffset>178435</wp:posOffset>
                </wp:positionV>
                <wp:extent cx="1081405" cy="22860"/>
                <wp:effectExtent l="2540" t="1905" r="1905" b="3810"/>
                <wp:wrapNone/>
                <wp:docPr id="493"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1405" cy="22860"/>
                          <a:chOff x="5119" y="281"/>
                          <a:chExt cx="1703" cy="36"/>
                        </a:xfrm>
                      </wpg:grpSpPr>
                      <wps:wsp>
                        <wps:cNvPr id="494" name="Line 329"/>
                        <wps:cNvCnPr>
                          <a:cxnSpLocks noChangeShapeType="1"/>
                        </wps:cNvCnPr>
                        <wps:spPr bwMode="auto">
                          <a:xfrm>
                            <a:off x="5125" y="287"/>
                            <a:ext cx="1690"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95" name="Line 328"/>
                        <wps:cNvCnPr>
                          <a:cxnSpLocks noChangeShapeType="1"/>
                        </wps:cNvCnPr>
                        <wps:spPr bwMode="auto">
                          <a:xfrm>
                            <a:off x="5125" y="311"/>
                            <a:ext cx="1690"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7EC27C" id="Group 327" o:spid="_x0000_s1026" style="position:absolute;left:0;text-align:left;margin-left:255.95pt;margin-top:14.05pt;width:85.15pt;height:1.8pt;z-index:-558736;mso-position-horizontal-relative:page" coordorigin="5119,281" coordsize="170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">
                <v:line id="Line 329" o:spid="_x0000_s1027" style="position:absolute;visibility:visible;mso-wrap-style:square" from="5125,287" to="6815,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RsQAAADcAAAADwAAAGRycy9kb3ducmV2LnhtbESPQWvCQBSE7wX/w/KE3upGCaLRVURQ&#10;pKhg2oPHR/Y1Cc2+XbOrxn/vFgoeh5n5hpkvO9OIG7W+tqxgOEhAEBdW11wq+P7afExA+ICssbFM&#10;Ch7kYbnovc0x0/bOJ7rloRQRwj5DBVUILpPSFxUZ9APriKP3Y1uDIcq2lLrFe4SbRo6SZCwN1hwX&#10;KnS0rqj4za9GARUH9+kuJ73L0/N1n27o4bdHpd773WoGIlAXXuH/9k4rSKcp/J2JR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5pGxAAAANwAAAAPAAAAAAAAAAAA&#10;AAAAAKECAABkcnMvZG93bnJldi54bWxQSwUGAAAAAAQABAD5AAAAkgMAAAAA&#10;" strokecolor="#a40020" strokeweight=".6pt"/>
                <v:line id="Line 328" o:spid="_x0000_s1028" style="position:absolute;visibility:visible;mso-wrap-style:square" from="5125,311" to="6815,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M/3cUAAADcAAAADwAAAGRycy9kb3ducmV2LnhtbESPQWvCQBSE74X+h+UVvNVNSxSbZpVS&#10;UERUMPbQ4yP7moRm367ZjcZ/7wqFHoeZ+YbJF4NpxZk631hW8DJOQBCXVjdcKfg6Lp9nIHxA1tha&#10;JgVX8rCYPz7kmGl74QOdi1CJCGGfoYI6BJdJ6cuaDPqxdcTR+7GdwRBlV0nd4SXCTStfk2QqDTYc&#10;F2p09FlT+Vv0RgGVO7dxp4NeF+l3v02XdPWrvVKjp+HjHUSgIfyH/9prrSB9m8D9TDw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M/3c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7768" behindDoc="1" locked="0" layoutInCell="1" allowOverlap="1">
                <wp:simplePos x="0" y="0"/>
                <wp:positionH relativeFrom="page">
                  <wp:posOffset>5789930</wp:posOffset>
                </wp:positionH>
                <wp:positionV relativeFrom="paragraph">
                  <wp:posOffset>178435</wp:posOffset>
                </wp:positionV>
                <wp:extent cx="945515" cy="22860"/>
                <wp:effectExtent l="8255" t="1905" r="8255" b="3810"/>
                <wp:wrapNone/>
                <wp:docPr id="490"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5515" cy="22860"/>
                          <a:chOff x="9118" y="281"/>
                          <a:chExt cx="1489" cy="36"/>
                        </a:xfrm>
                      </wpg:grpSpPr>
                      <wps:wsp>
                        <wps:cNvPr id="491" name="Line 326"/>
                        <wps:cNvCnPr>
                          <a:cxnSpLocks noChangeShapeType="1"/>
                        </wps:cNvCnPr>
                        <wps:spPr bwMode="auto">
                          <a:xfrm>
                            <a:off x="9124" y="287"/>
                            <a:ext cx="147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92" name="Line 325"/>
                        <wps:cNvCnPr>
                          <a:cxnSpLocks noChangeShapeType="1"/>
                        </wps:cNvCnPr>
                        <wps:spPr bwMode="auto">
                          <a:xfrm>
                            <a:off x="9124" y="311"/>
                            <a:ext cx="147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7773DC" id="Group 324" o:spid="_x0000_s1026" style="position:absolute;left:0;text-align:left;margin-left:455.9pt;margin-top:14.05pt;width:74.45pt;height:1.8pt;z-index:-558712;mso-position-horizontal-relative:page" coordorigin="9118,281" coordsize="148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">
                <v:line id="Line 326" o:spid="_x0000_s1027" style="position:absolute;visibility:visible;mso-wrap-style:square" from="9124,287" to="1060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g53sUAAADcAAAADwAAAGRycy9kb3ducmV2LnhtbESPQWvCQBSE74X+h+UVvNVNJBRNXUMp&#10;KCJVMPbQ4yP7moRm326zq8Z/7wqCx2FmvmHmxWA6caLet5YVpOMEBHFldcu1gu/D8nUKwgdkjZ1l&#10;UnAhD8Xi+WmOubZn3tOpDLWIEPY5KmhCcLmUvmrIoB9bRxy9X9sbDFH2tdQ9niPcdHKSJG/SYMtx&#10;oUFHnw1Vf+XRKKBq6zbuf6/XZfZz/MqWdPGrnVKjl+HjHUSgITzC9/ZaK8hmKdzOxCM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g53sUAAADcAAAADwAAAAAAAAAA&#10;AAAAAAChAgAAZHJzL2Rvd25yZXYueG1sUEsFBgAAAAAEAAQA+QAAAJMDAAAAAA==&#10;" strokecolor="#a40020" strokeweight=".6pt"/>
                <v:line id="Line 325" o:spid="_x0000_s1028" style="position:absolute;visibility:visible;mso-wrap-style:square" from="9124,311" to="10600,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qnqcQAAADcAAAADwAAAGRycy9kb3ducmV2LnhtbESPQWvCQBSE74L/YXlCb2ajhFKjq4hg&#10;kdIWjB48PrLPJJh9u82uGv99t1DwOMzMN8xi1ZtW3KjzjWUFkyQFQVxa3XCl4HjYjt9A+ICssbVM&#10;Ch7kYbUcDhaYa3vnPd2KUIkIYZ+jgjoEl0vpy5oM+sQ64uidbWcwRNlVUnd4j3DTymmavkqDDceF&#10;Gh1taiovxdUooPLLfbifvd4V2en6mW3p4d+/lXoZ9es5iEB9eIb/2zutIJtN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qepxAAAANwAAAAPAAAAAAAAAAAA&#10;AAAAAKECAABkcnMvZG93bnJldi54bWxQSwUGAAAAAAQABAD5AAAAkgMAAAAA&#10;" strokecolor="#a40020" strokeweight=".6pt"/>
                <w10:wrap anchorx="page"/>
              </v:group>
            </w:pict>
          </mc:Fallback>
        </mc:AlternateContent>
      </w:r>
      <w:r w:rsidR="00EE1703">
        <w:rPr>
          <w:color w:val="3E3E3E"/>
          <w:sz w:val="21"/>
          <w:lang w:eastAsia="zh-CN"/>
        </w:rPr>
        <w:t>波士</w:t>
      </w:r>
      <w:r w:rsidR="00EE1703">
        <w:rPr>
          <w:color w:val="3E3E3E"/>
          <w:spacing w:val="-3"/>
          <w:sz w:val="21"/>
          <w:lang w:eastAsia="zh-CN"/>
        </w:rPr>
        <w:t>顿</w:t>
      </w:r>
      <w:r w:rsidR="00EE1703">
        <w:rPr>
          <w:color w:val="3E3E3E"/>
          <w:sz w:val="21"/>
          <w:lang w:eastAsia="zh-CN"/>
        </w:rPr>
        <w:t>矩</w:t>
      </w:r>
      <w:r w:rsidR="00EE1703">
        <w:rPr>
          <w:color w:val="3E3E3E"/>
          <w:spacing w:val="-3"/>
          <w:sz w:val="21"/>
          <w:lang w:eastAsia="zh-CN"/>
        </w:rPr>
        <w:t>阵</w:t>
      </w:r>
      <w:r w:rsidR="00EE1703">
        <w:rPr>
          <w:color w:val="3E3E3E"/>
          <w:sz w:val="21"/>
          <w:lang w:eastAsia="zh-CN"/>
        </w:rPr>
        <w:t>主</w:t>
      </w:r>
      <w:r w:rsidR="00EE1703">
        <w:rPr>
          <w:color w:val="3E3E3E"/>
          <w:spacing w:val="-3"/>
          <w:sz w:val="21"/>
          <w:lang w:eastAsia="zh-CN"/>
        </w:rPr>
        <w:t>要</w:t>
      </w:r>
      <w:r w:rsidR="00EE1703">
        <w:rPr>
          <w:color w:val="3E3E3E"/>
          <w:sz w:val="21"/>
          <w:lang w:eastAsia="zh-CN"/>
        </w:rPr>
        <w:t>解</w:t>
      </w:r>
      <w:r w:rsidR="00EE1703">
        <w:rPr>
          <w:color w:val="3E3E3E"/>
          <w:spacing w:val="-3"/>
          <w:sz w:val="21"/>
          <w:lang w:eastAsia="zh-CN"/>
        </w:rPr>
        <w:t>决</w:t>
      </w:r>
      <w:r w:rsidR="00EE1703">
        <w:rPr>
          <w:color w:val="3E3E3E"/>
          <w:sz w:val="21"/>
          <w:lang w:eastAsia="zh-CN"/>
        </w:rPr>
        <w:t>如</w:t>
      </w:r>
      <w:r w:rsidR="00EE1703">
        <w:rPr>
          <w:color w:val="3E3E3E"/>
          <w:spacing w:val="-3"/>
          <w:sz w:val="21"/>
          <w:lang w:eastAsia="zh-CN"/>
        </w:rPr>
        <w:t>何</w:t>
      </w:r>
      <w:r w:rsidR="00EE1703">
        <w:rPr>
          <w:color w:val="3E3E3E"/>
          <w:sz w:val="21"/>
          <w:lang w:eastAsia="zh-CN"/>
        </w:rPr>
        <w:t>使企</w:t>
      </w:r>
      <w:r w:rsidR="00EE1703">
        <w:rPr>
          <w:color w:val="3E3E3E"/>
          <w:spacing w:val="-3"/>
          <w:sz w:val="21"/>
          <w:lang w:eastAsia="zh-CN"/>
        </w:rPr>
        <w:t>业</w:t>
      </w:r>
      <w:r w:rsidR="00EE1703">
        <w:rPr>
          <w:color w:val="3E3E3E"/>
          <w:sz w:val="21"/>
          <w:lang w:eastAsia="zh-CN"/>
        </w:rPr>
        <w:t>的</w:t>
      </w:r>
      <w:r w:rsidR="00EE1703">
        <w:rPr>
          <w:color w:val="3E3E3E"/>
          <w:spacing w:val="-3"/>
          <w:sz w:val="21"/>
          <w:lang w:eastAsia="zh-CN"/>
        </w:rPr>
        <w:t>业</w:t>
      </w:r>
      <w:r w:rsidR="00EE1703">
        <w:rPr>
          <w:color w:val="3E3E3E"/>
          <w:sz w:val="21"/>
          <w:lang w:eastAsia="zh-CN"/>
        </w:rPr>
        <w:t>务</w:t>
      </w:r>
      <w:r w:rsidR="00EE1703">
        <w:rPr>
          <w:color w:val="3E3E3E"/>
          <w:spacing w:val="-3"/>
          <w:sz w:val="21"/>
          <w:lang w:eastAsia="zh-CN"/>
        </w:rPr>
        <w:t>组</w:t>
      </w:r>
      <w:r w:rsidR="00EE1703">
        <w:rPr>
          <w:color w:val="3E3E3E"/>
          <w:spacing w:val="-2"/>
          <w:sz w:val="21"/>
          <w:lang w:eastAsia="zh-CN"/>
        </w:rPr>
        <w:t>合</w:t>
      </w:r>
      <w:r w:rsidR="00EE1703">
        <w:rPr>
          <w:b/>
          <w:color w:val="A40020"/>
          <w:sz w:val="21"/>
          <w:lang w:eastAsia="zh-CN"/>
        </w:rPr>
        <w:t>适应外部市场需求</w:t>
      </w:r>
      <w:r w:rsidR="00EE1703">
        <w:rPr>
          <w:color w:val="3E3E3E"/>
          <w:spacing w:val="-3"/>
          <w:sz w:val="21"/>
          <w:lang w:eastAsia="zh-CN"/>
        </w:rPr>
        <w:t>的</w:t>
      </w:r>
      <w:r w:rsidR="00EE1703">
        <w:rPr>
          <w:color w:val="3E3E3E"/>
          <w:sz w:val="21"/>
          <w:lang w:eastAsia="zh-CN"/>
        </w:rPr>
        <w:t>变</w:t>
      </w:r>
      <w:r w:rsidR="00EE1703">
        <w:rPr>
          <w:color w:val="3E3E3E"/>
          <w:spacing w:val="-3"/>
          <w:sz w:val="21"/>
          <w:lang w:eastAsia="zh-CN"/>
        </w:rPr>
        <w:t>化</w:t>
      </w:r>
      <w:r w:rsidR="00EE1703">
        <w:rPr>
          <w:color w:val="3E3E3E"/>
          <w:sz w:val="21"/>
          <w:lang w:eastAsia="zh-CN"/>
        </w:rPr>
        <w:t>，</w:t>
      </w:r>
      <w:r w:rsidR="00EE1703">
        <w:rPr>
          <w:color w:val="3E3E3E"/>
          <w:spacing w:val="-3"/>
          <w:sz w:val="21"/>
          <w:lang w:eastAsia="zh-CN"/>
        </w:rPr>
        <w:t>并将</w:t>
      </w:r>
      <w:r w:rsidR="00EE1703">
        <w:rPr>
          <w:color w:val="3E3E3E"/>
          <w:sz w:val="21"/>
          <w:lang w:eastAsia="zh-CN"/>
        </w:rPr>
        <w:t>企业</w:t>
      </w:r>
      <w:r w:rsidR="00EE1703">
        <w:rPr>
          <w:color w:val="3E3E3E"/>
          <w:spacing w:val="-3"/>
          <w:sz w:val="21"/>
          <w:lang w:eastAsia="zh-CN"/>
        </w:rPr>
        <w:t>有</w:t>
      </w:r>
      <w:r w:rsidR="00EE1703">
        <w:rPr>
          <w:color w:val="3E3E3E"/>
          <w:sz w:val="21"/>
          <w:lang w:eastAsia="zh-CN"/>
        </w:rPr>
        <w:t>限</w:t>
      </w:r>
      <w:r w:rsidR="00EE1703">
        <w:rPr>
          <w:color w:val="3E3E3E"/>
          <w:spacing w:val="-3"/>
          <w:sz w:val="21"/>
          <w:lang w:eastAsia="zh-CN"/>
        </w:rPr>
        <w:t>的</w:t>
      </w:r>
      <w:r w:rsidR="00EE1703">
        <w:rPr>
          <w:b/>
          <w:color w:val="A40020"/>
          <w:sz w:val="21"/>
          <w:lang w:eastAsia="zh-CN"/>
        </w:rPr>
        <w:t>资金有效地</w:t>
      </w:r>
      <w:r w:rsidR="00EE1703">
        <w:rPr>
          <w:b/>
          <w:color w:val="A40020"/>
          <w:spacing w:val="-3"/>
          <w:sz w:val="21"/>
          <w:lang w:eastAsia="zh-CN"/>
        </w:rPr>
        <w:t>分</w:t>
      </w:r>
      <w:r w:rsidR="00EE1703">
        <w:rPr>
          <w:b/>
          <w:color w:val="A40020"/>
          <w:sz w:val="21"/>
          <w:lang w:eastAsia="zh-CN"/>
        </w:rPr>
        <w:t>配</w:t>
      </w:r>
      <w:r w:rsidR="00EE1703">
        <w:rPr>
          <w:color w:val="3E3E3E"/>
          <w:sz w:val="21"/>
          <w:lang w:eastAsia="zh-CN"/>
        </w:rPr>
        <w:t>到</w:t>
      </w:r>
      <w:r w:rsidR="00EE1703">
        <w:rPr>
          <w:color w:val="3E3E3E"/>
          <w:spacing w:val="-3"/>
          <w:sz w:val="21"/>
          <w:lang w:eastAsia="zh-CN"/>
        </w:rPr>
        <w:t>合</w:t>
      </w:r>
      <w:r w:rsidR="00EE1703">
        <w:rPr>
          <w:color w:val="3E3E3E"/>
          <w:sz w:val="21"/>
          <w:lang w:eastAsia="zh-CN"/>
        </w:rPr>
        <w:t>理的业</w:t>
      </w:r>
      <w:r w:rsidR="00EE1703">
        <w:rPr>
          <w:color w:val="3E3E3E"/>
          <w:spacing w:val="-3"/>
          <w:sz w:val="21"/>
          <w:lang w:eastAsia="zh-CN"/>
        </w:rPr>
        <w:t>务</w:t>
      </w:r>
      <w:r w:rsidR="00EE1703">
        <w:rPr>
          <w:color w:val="3E3E3E"/>
          <w:sz w:val="21"/>
          <w:lang w:eastAsia="zh-CN"/>
        </w:rPr>
        <w:t>组</w:t>
      </w:r>
      <w:r w:rsidR="00EE1703">
        <w:rPr>
          <w:color w:val="3E3E3E"/>
          <w:spacing w:val="-3"/>
          <w:sz w:val="21"/>
          <w:lang w:eastAsia="zh-CN"/>
        </w:rPr>
        <w:t>合</w:t>
      </w:r>
      <w:r w:rsidR="00EE1703">
        <w:rPr>
          <w:color w:val="3E3E3E"/>
          <w:sz w:val="21"/>
          <w:lang w:eastAsia="zh-CN"/>
        </w:rPr>
        <w:t>中</w:t>
      </w:r>
      <w:r w:rsidR="00EE1703">
        <w:rPr>
          <w:color w:val="3E3E3E"/>
          <w:spacing w:val="-3"/>
          <w:sz w:val="21"/>
          <w:lang w:eastAsia="zh-CN"/>
        </w:rPr>
        <w:t>去</w:t>
      </w:r>
      <w:r w:rsidR="00EE1703">
        <w:rPr>
          <w:color w:val="3E3E3E"/>
          <w:sz w:val="21"/>
          <w:lang w:eastAsia="zh-CN"/>
        </w:rPr>
        <w:t>，</w:t>
      </w:r>
      <w:r w:rsidR="00EE1703">
        <w:rPr>
          <w:color w:val="3E3E3E"/>
          <w:spacing w:val="-3"/>
          <w:sz w:val="21"/>
          <w:lang w:eastAsia="zh-CN"/>
        </w:rPr>
        <w:t>以</w:t>
      </w:r>
      <w:r w:rsidR="00EE1703">
        <w:rPr>
          <w:color w:val="3E3E3E"/>
          <w:sz w:val="21"/>
          <w:lang w:eastAsia="zh-CN"/>
        </w:rPr>
        <w:t>提</w:t>
      </w:r>
      <w:r w:rsidR="00EE1703">
        <w:rPr>
          <w:color w:val="3E3E3E"/>
          <w:spacing w:val="-3"/>
          <w:sz w:val="21"/>
          <w:lang w:eastAsia="zh-CN"/>
        </w:rPr>
        <w:t>高</w:t>
      </w:r>
      <w:r w:rsidR="00EE1703">
        <w:rPr>
          <w:color w:val="3E3E3E"/>
          <w:sz w:val="21"/>
          <w:lang w:eastAsia="zh-CN"/>
        </w:rPr>
        <w:t>企业</w:t>
      </w:r>
      <w:r w:rsidR="00EE1703">
        <w:rPr>
          <w:color w:val="3E3E3E"/>
          <w:spacing w:val="-3"/>
          <w:sz w:val="21"/>
          <w:lang w:eastAsia="zh-CN"/>
        </w:rPr>
        <w:t>的</w:t>
      </w:r>
      <w:r w:rsidR="00EE1703">
        <w:rPr>
          <w:color w:val="3E3E3E"/>
          <w:sz w:val="21"/>
          <w:lang w:eastAsia="zh-CN"/>
        </w:rPr>
        <w:t>整</w:t>
      </w:r>
      <w:r w:rsidR="00EE1703">
        <w:rPr>
          <w:color w:val="3E3E3E"/>
          <w:spacing w:val="-3"/>
          <w:sz w:val="21"/>
          <w:lang w:eastAsia="zh-CN"/>
        </w:rPr>
        <w:t>体</w:t>
      </w:r>
      <w:r w:rsidR="00EE1703">
        <w:rPr>
          <w:color w:val="3E3E3E"/>
          <w:sz w:val="21"/>
          <w:lang w:eastAsia="zh-CN"/>
        </w:rPr>
        <w:t>竞</w:t>
      </w:r>
      <w:r w:rsidR="00EE1703">
        <w:rPr>
          <w:color w:val="3E3E3E"/>
          <w:spacing w:val="-3"/>
          <w:sz w:val="21"/>
          <w:lang w:eastAsia="zh-CN"/>
        </w:rPr>
        <w:t>争</w:t>
      </w:r>
      <w:r w:rsidR="00EE1703">
        <w:rPr>
          <w:color w:val="3E3E3E"/>
          <w:sz w:val="21"/>
          <w:lang w:eastAsia="zh-CN"/>
        </w:rPr>
        <w:t>力。</w:t>
      </w:r>
    </w:p>
    <w:p w:rsidR="00297F27" w:rsidRDefault="00EE1703">
      <w:pPr>
        <w:spacing w:before="7"/>
        <w:ind w:left="232"/>
        <w:jc w:val="both"/>
        <w:rPr>
          <w:sz w:val="21"/>
          <w:lang w:eastAsia="zh-CN"/>
        </w:rPr>
      </w:pPr>
      <w:r>
        <w:rPr>
          <w:color w:val="3E3E3E"/>
          <w:sz w:val="21"/>
          <w:lang w:eastAsia="zh-CN"/>
        </w:rPr>
        <w:t>2.业务类型</w:t>
      </w:r>
    </w:p>
    <w:p w:rsidR="00297F27" w:rsidRDefault="00EE1703">
      <w:pPr>
        <w:spacing w:before="37"/>
        <w:ind w:left="232"/>
        <w:jc w:val="both"/>
        <w:rPr>
          <w:sz w:val="21"/>
          <w:lang w:eastAsia="zh-CN"/>
        </w:rPr>
      </w:pPr>
      <w:r>
        <w:rPr>
          <w:color w:val="3E3E3E"/>
          <w:sz w:val="21"/>
          <w:lang w:eastAsia="zh-CN"/>
        </w:rPr>
        <w:t>根据市场增长率和相对市场占有率的不同组合，会出现</w:t>
      </w:r>
      <w:r>
        <w:rPr>
          <w:color w:val="3E3E3E"/>
          <w:spacing w:val="-52"/>
          <w:sz w:val="21"/>
          <w:lang w:eastAsia="zh-CN"/>
        </w:rPr>
        <w:t xml:space="preserve"> </w:t>
      </w:r>
      <w:r>
        <w:rPr>
          <w:color w:val="3E3E3E"/>
          <w:sz w:val="21"/>
          <w:lang w:eastAsia="zh-CN"/>
        </w:rPr>
        <w:t>4</w:t>
      </w:r>
      <w:r>
        <w:rPr>
          <w:color w:val="3E3E3E"/>
          <w:spacing w:val="-55"/>
          <w:sz w:val="21"/>
          <w:lang w:eastAsia="zh-CN"/>
        </w:rPr>
        <w:t xml:space="preserve"> </w:t>
      </w:r>
      <w:r>
        <w:rPr>
          <w:color w:val="3E3E3E"/>
          <w:sz w:val="21"/>
          <w:lang w:eastAsia="zh-CN"/>
        </w:rPr>
        <w:t>种不同性质的业务类型：</w:t>
      </w:r>
    </w:p>
    <w:p w:rsidR="00297F27" w:rsidRDefault="00EE1703">
      <w:pPr>
        <w:spacing w:before="37"/>
        <w:ind w:left="232"/>
        <w:jc w:val="both"/>
        <w:rPr>
          <w:sz w:val="21"/>
          <w:lang w:eastAsia="zh-CN"/>
        </w:rPr>
      </w:pPr>
      <w:r>
        <w:rPr>
          <w:color w:val="3E3E3E"/>
          <w:sz w:val="21"/>
          <w:lang w:eastAsia="zh-CN"/>
        </w:rPr>
        <w:t>（1）市场增长率和相对市场占有率“双高”的产品群（</w:t>
      </w:r>
      <w:r>
        <w:rPr>
          <w:b/>
          <w:color w:val="A40020"/>
          <w:sz w:val="21"/>
          <w:lang w:eastAsia="zh-CN"/>
        </w:rPr>
        <w:t>明星业务</w:t>
      </w:r>
      <w:r>
        <w:rPr>
          <w:color w:val="3E3E3E"/>
          <w:sz w:val="21"/>
          <w:lang w:eastAsia="zh-CN"/>
        </w:rPr>
        <w:t>）。</w:t>
      </w:r>
    </w:p>
    <w:p w:rsidR="00297F27" w:rsidRDefault="007310F4">
      <w:pPr>
        <w:pStyle w:val="a3"/>
        <w:spacing w:before="0" w:line="36" w:lineRule="exact"/>
        <w:ind w:left="5373"/>
        <w:rPr>
          <w:sz w:val="3"/>
        </w:rPr>
      </w:pPr>
      <w:r>
        <w:rPr>
          <w:noProof/>
          <w:sz w:val="3"/>
          <w:lang w:eastAsia="zh-CN"/>
        </w:rPr>
        <mc:AlternateContent>
          <mc:Choice Requires="wpg">
            <w:drawing>
              <wp:inline distT="0" distB="0" distL="0" distR="0">
                <wp:extent cx="544830" cy="22860"/>
                <wp:effectExtent l="5715" t="1905" r="1905" b="3810"/>
                <wp:docPr id="487"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 cy="22860"/>
                          <a:chOff x="0" y="0"/>
                          <a:chExt cx="858" cy="36"/>
                        </a:xfrm>
                      </wpg:grpSpPr>
                      <wps:wsp>
                        <wps:cNvPr id="488" name="Line 323"/>
                        <wps:cNvCnPr>
                          <a:cxnSpLocks noChangeShapeType="1"/>
                        </wps:cNvCnPr>
                        <wps:spPr bwMode="auto">
                          <a:xfrm>
                            <a:off x="6" y="6"/>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89" name="Line 322"/>
                        <wps:cNvCnPr>
                          <a:cxnSpLocks noChangeShapeType="1"/>
                        </wps:cNvCnPr>
                        <wps:spPr bwMode="auto">
                          <a:xfrm>
                            <a:off x="6" y="30"/>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028564" id="Group 321" o:spid="_x0000_s1026" style="width:42.9pt;height:1.8pt;mso-position-horizontal-relative:char;mso-position-vertical-relative:line" coordsize="8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">
                <v:line id="Line 323" o:spid="_x0000_s1027" style="position:absolute;visibility:visible;mso-wrap-style:square" from="6,6" to="8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sGnsIAAADcAAAADwAAAGRycy9kb3ducmV2LnhtbERPz2vCMBS+D/wfwhN2m6mjDKlNRQSH&#10;jG1g9eDxkTzbYvOSNVHrf78cBjt+fL/L1Wh7caMhdI4VzGcZCGLtTMeNguNh+7IAESKywd4xKXhQ&#10;gFU1eSqxMO7Oe7rVsREphEOBCtoYfSFl0C1ZDDPniRN3doPFmODQSDPgPYXbXr5m2Zu02HFqaNHT&#10;piV9qa9WAekv/+F/9mZX56frZ76lR3j/Vup5Oq6XICKN8V/8594ZBfkirU1n0h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qsGnsIAAADcAAAADwAAAAAAAAAAAAAA&#10;AAChAgAAZHJzL2Rvd25yZXYueG1sUEsFBgAAAAAEAAQA+QAAAJADAAAAAA==&#10;" strokecolor="#a40020" strokeweight=".6pt"/>
                <v:line id="Line 322" o:spid="_x0000_s1028" style="position:absolute;visibility:visible;mso-wrap-style:square" from="6,30" to="85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ejBcQAAADcAAAADwAAAGRycy9kb3ducmV2LnhtbESPQWvCQBSE74L/YXlCb7qxhGKjq4hg&#10;EdGCqQePj+wzCWbfbrOrxn/fFQoeh5n5hpktOtOIG7W+tqxgPEpAEBdW11wqOP6shxMQPiBrbCyT&#10;ggd5WMz7vRlm2t75QLc8lCJC2GeooArBZVL6oiKDfmQdcfTOtjUYomxLqVu8R7hp5HuSfEiDNceF&#10;Ch2tKiou+dUooGLvtu73oDd5erru0jU9/Ne3Um+DbjkFEagLr/B/e6MVpJNPeJ6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56MFxAAAANwAAAAPAAAAAAAAAAAA&#10;AAAAAKECAABkcnMvZG93bnJldi54bWxQSwUGAAAAAAQABAD5AAAAkgMAAAAA&#10;" strokecolor="#a40020" strokeweight=".6pt"/>
                <w10:anchorlock/>
              </v:group>
            </w:pict>
          </mc:Fallback>
        </mc:AlternateContent>
      </w:r>
    </w:p>
    <w:p w:rsidR="00297F27" w:rsidRDefault="00EE1703">
      <w:pPr>
        <w:spacing w:before="1"/>
        <w:ind w:left="232"/>
        <w:jc w:val="both"/>
        <w:rPr>
          <w:sz w:val="21"/>
          <w:lang w:eastAsia="zh-CN"/>
        </w:rPr>
      </w:pPr>
      <w:r>
        <w:rPr>
          <w:color w:val="3E3E3E"/>
          <w:sz w:val="21"/>
          <w:lang w:eastAsia="zh-CN"/>
        </w:rPr>
        <w:t>（2）市场增长率和相对市场占有率“双低”的产品群（</w:t>
      </w:r>
      <w:r>
        <w:rPr>
          <w:b/>
          <w:color w:val="A40020"/>
          <w:sz w:val="21"/>
          <w:lang w:eastAsia="zh-CN"/>
        </w:rPr>
        <w:t>瘦狗业务</w:t>
      </w:r>
      <w:r>
        <w:rPr>
          <w:color w:val="3E3E3E"/>
          <w:sz w:val="21"/>
          <w:lang w:eastAsia="zh-CN"/>
        </w:rPr>
        <w:t>）。</w:t>
      </w:r>
    </w:p>
    <w:p w:rsidR="00297F27" w:rsidRDefault="007310F4">
      <w:pPr>
        <w:pStyle w:val="a3"/>
        <w:spacing w:before="0" w:line="36" w:lineRule="exact"/>
        <w:ind w:left="5373"/>
        <w:rPr>
          <w:sz w:val="3"/>
        </w:rPr>
      </w:pPr>
      <w:r>
        <w:rPr>
          <w:noProof/>
          <w:sz w:val="3"/>
          <w:lang w:eastAsia="zh-CN"/>
        </w:rPr>
        <mc:AlternateContent>
          <mc:Choice Requires="wpg">
            <w:drawing>
              <wp:inline distT="0" distB="0" distL="0" distR="0">
                <wp:extent cx="544830" cy="22860"/>
                <wp:effectExtent l="5715" t="9525" r="1905" b="5715"/>
                <wp:docPr id="484"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 cy="22860"/>
                          <a:chOff x="0" y="0"/>
                          <a:chExt cx="858" cy="36"/>
                        </a:xfrm>
                      </wpg:grpSpPr>
                      <wps:wsp>
                        <wps:cNvPr id="485" name="Line 320"/>
                        <wps:cNvCnPr>
                          <a:cxnSpLocks noChangeShapeType="1"/>
                        </wps:cNvCnPr>
                        <wps:spPr bwMode="auto">
                          <a:xfrm>
                            <a:off x="6" y="6"/>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86" name="Line 319"/>
                        <wps:cNvCnPr>
                          <a:cxnSpLocks noChangeShapeType="1"/>
                        </wps:cNvCnPr>
                        <wps:spPr bwMode="auto">
                          <a:xfrm>
                            <a:off x="6" y="30"/>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0788DD" id="Group 318" o:spid="_x0000_s1026" style="width:42.9pt;height:1.8pt;mso-position-horizontal-relative:char;mso-position-vertical-relative:line" coordsize="8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">
                <v:line id="Line 320" o:spid="_x0000_s1027" style="position:absolute;visibility:visible;mso-wrap-style:square" from="6,6" to="8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qpAMQAAADcAAAADwAAAGRycy9kb3ducmV2LnhtbESPQWvCQBSE70L/w/IK3nRjiSVEV5GC&#10;RcQWjB48PrLPJJh9u82uGv99t1DwOMzMN8x82ZtW3KjzjWUFk3ECgri0uuFKwfGwHmUgfEDW2Fom&#10;BQ/ysFy8DOaYa3vnPd2KUIkIYZ+jgjoEl0vpy5oM+rF1xNE7285giLKrpO7wHuGmlW9J8i4NNhwX&#10;anT0UVN5Ka5GAZVfbut+9npTpKfrLl3Tw39+KzV87VczEIH68Az/tzdaQZpN4e9MPA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qkAxAAAANwAAAAPAAAAAAAAAAAA&#10;AAAAAKECAABkcnMvZG93bnJldi54bWxQSwUGAAAAAAQABAD5AAAAkgMAAAAA&#10;" strokecolor="#a40020" strokeweight=".6pt"/>
                <v:line id="Line 319" o:spid="_x0000_s1028" style="position:absolute;visibility:visible;mso-wrap-style:square" from="6,30" to="85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3d8MAAADcAAAADwAAAGRycy9kb3ducmV2LnhtbESPQYvCMBSE74L/ITxhb5q6FJGuURZB&#10;kWUVrB48Ppq3bdnmJTZR6783guBxmJlvmNmiM424UutrywrGowQEcWF1zaWC42E1nILwAVljY5kU&#10;3MnDYt7vzTDT9sZ7uuahFBHCPkMFVQguk9IXFRn0I+uIo/dnW4MhyraUusVbhJtGfibJRBqsOS5U&#10;6GhZUfGfX4wCKrbux533epOnp8tvuqK7X++U+hh0318gAnXhHX61N1pBOp3A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4N3fDAAAA3AAAAA8AAAAAAAAAAAAA&#10;AAAAoQIAAGRycy9kb3ducmV2LnhtbFBLBQYAAAAABAAEAPkAAACRAwAAAAA=&#10;" strokecolor="#a40020" strokeweight=".6pt"/>
                <w10:anchorlock/>
              </v:group>
            </w:pict>
          </mc:Fallback>
        </mc:AlternateContent>
      </w:r>
    </w:p>
    <w:p w:rsidR="00297F27" w:rsidRDefault="00EE1703">
      <w:pPr>
        <w:spacing w:before="1"/>
        <w:ind w:left="232"/>
        <w:jc w:val="both"/>
        <w:rPr>
          <w:sz w:val="21"/>
          <w:lang w:eastAsia="zh-CN"/>
        </w:rPr>
      </w:pPr>
      <w:r>
        <w:rPr>
          <w:color w:val="3E3E3E"/>
          <w:sz w:val="21"/>
          <w:lang w:eastAsia="zh-CN"/>
        </w:rPr>
        <w:t>（3）市场增长率高、相对市场占有率低的产品群（</w:t>
      </w:r>
      <w:r>
        <w:rPr>
          <w:b/>
          <w:color w:val="A40020"/>
          <w:sz w:val="21"/>
          <w:lang w:eastAsia="zh-CN"/>
        </w:rPr>
        <w:t>问题业务</w:t>
      </w:r>
      <w:r>
        <w:rPr>
          <w:color w:val="3E3E3E"/>
          <w:sz w:val="21"/>
          <w:lang w:eastAsia="zh-CN"/>
        </w:rPr>
        <w:t>）。</w:t>
      </w:r>
    </w:p>
    <w:p w:rsidR="00297F27" w:rsidRDefault="007310F4">
      <w:pPr>
        <w:pStyle w:val="a3"/>
        <w:spacing w:before="0" w:line="36" w:lineRule="exact"/>
        <w:ind w:left="4953"/>
        <w:rPr>
          <w:sz w:val="3"/>
        </w:rPr>
      </w:pPr>
      <w:r>
        <w:rPr>
          <w:noProof/>
          <w:sz w:val="3"/>
          <w:lang w:eastAsia="zh-CN"/>
        </w:rPr>
        <mc:AlternateContent>
          <mc:Choice Requires="wpg">
            <w:drawing>
              <wp:inline distT="0" distB="0" distL="0" distR="0">
                <wp:extent cx="544830" cy="22860"/>
                <wp:effectExtent l="5715" t="7620" r="1905" b="7620"/>
                <wp:docPr id="481"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 cy="22860"/>
                          <a:chOff x="0" y="0"/>
                          <a:chExt cx="858" cy="36"/>
                        </a:xfrm>
                      </wpg:grpSpPr>
                      <wps:wsp>
                        <wps:cNvPr id="482" name="Line 317"/>
                        <wps:cNvCnPr>
                          <a:cxnSpLocks noChangeShapeType="1"/>
                        </wps:cNvCnPr>
                        <wps:spPr bwMode="auto">
                          <a:xfrm>
                            <a:off x="6" y="6"/>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83" name="Line 316"/>
                        <wps:cNvCnPr>
                          <a:cxnSpLocks noChangeShapeType="1"/>
                        </wps:cNvCnPr>
                        <wps:spPr bwMode="auto">
                          <a:xfrm>
                            <a:off x="6" y="30"/>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9EF352" id="Group 315" o:spid="_x0000_s1026" style="width:42.9pt;height:1.8pt;mso-position-horizontal-relative:char;mso-position-vertical-relative:line" coordsize="8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">
                <v:line id="Line 317" o:spid="_x0000_s1027" style="position:absolute;visibility:visible;mso-wrap-style:square" from="6,6" to="8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MxdMMAAADcAAAADwAAAGRycy9kb3ducmV2LnhtbESPQYvCMBSE74L/ITxhb5oqRaRrlEVQ&#10;ZFHB6sHjo3nblm1eYhO1/nsjLOxxmJlvmPmyM424U+trywrGowQEcWF1zaWC82k9nIHwAVljY5kU&#10;PMnDctHvzTHT9sFHuuehFBHCPkMFVQguk9IXFRn0I+uIo/djW4MhyraUusVHhJtGTpJkKg3WHBcq&#10;dLSqqPjNb0YBFXv37a5Hvc3Ty22XrunpNwelPgbd1yeIQF34D/+1t1pBOpvA+0w8An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DMXTDAAAA3AAAAA8AAAAAAAAAAAAA&#10;AAAAoQIAAGRycy9kb3ducmV2LnhtbFBLBQYAAAAABAAEAPkAAACRAwAAAAA=&#10;" strokecolor="#a40020" strokeweight=".6pt"/>
                <v:line id="Line 316" o:spid="_x0000_s1028" style="position:absolute;visibility:visible;mso-wrap-style:square" from="6,30" to="85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U78UAAADcAAAADwAAAGRycy9kb3ducmV2LnhtbESPQWvCQBSE74X+h+UVeqsb21BC6iaI&#10;YBHRgtFDj4/saxKafbtmV43/3i0UPA4z8w0zK0fTizMNvrOsYDpJQBDXVnfcKDjsly8ZCB+QNfaW&#10;ScGVPJTF48MMc20vvKNzFRoRIexzVNCG4HIpfd2SQT+xjjh6P3YwGKIcGqkHvES46eVrkrxLgx3H&#10;hRYdLVqqf6uTUUD11q3dcadXVfp92qRLuvrPL6Wen8b5B4hAY7iH/9srrSDN3uDvTDwC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U78UAAADcAAAADwAAAAAAAAAA&#10;AAAAAAChAgAAZHJzL2Rvd25yZXYueG1sUEsFBgAAAAAEAAQA+QAAAJMDAAAAAA==&#10;" strokecolor="#a40020" strokeweight=".6pt"/>
                <w10:anchorlock/>
              </v:group>
            </w:pict>
          </mc:Fallback>
        </mc:AlternateContent>
      </w:r>
    </w:p>
    <w:p w:rsidR="00297F27" w:rsidRDefault="00EE1703">
      <w:pPr>
        <w:spacing w:before="1"/>
        <w:ind w:left="232"/>
        <w:jc w:val="both"/>
        <w:rPr>
          <w:sz w:val="21"/>
          <w:lang w:eastAsia="zh-CN"/>
        </w:rPr>
      </w:pPr>
      <w:r>
        <w:rPr>
          <w:color w:val="3E3E3E"/>
          <w:sz w:val="21"/>
          <w:lang w:eastAsia="zh-CN"/>
        </w:rPr>
        <w:t>（4）市场增长率低、相对市场占有率高的产品群（</w:t>
      </w:r>
      <w:r>
        <w:rPr>
          <w:b/>
          <w:color w:val="A40020"/>
          <w:sz w:val="21"/>
          <w:lang w:eastAsia="zh-CN"/>
        </w:rPr>
        <w:t>现金牛业务</w:t>
      </w:r>
      <w:r>
        <w:rPr>
          <w:color w:val="3E3E3E"/>
          <w:sz w:val="21"/>
          <w:lang w:eastAsia="zh-CN"/>
        </w:rPr>
        <w:t>）。</w:t>
      </w:r>
    </w:p>
    <w:p w:rsidR="00297F27" w:rsidRDefault="007310F4">
      <w:pPr>
        <w:pStyle w:val="a3"/>
        <w:spacing w:before="0" w:line="36" w:lineRule="exact"/>
        <w:ind w:left="4953"/>
        <w:rPr>
          <w:sz w:val="3"/>
        </w:rPr>
      </w:pPr>
      <w:r>
        <w:rPr>
          <w:noProof/>
          <w:sz w:val="3"/>
          <w:lang w:eastAsia="zh-CN"/>
        </w:rPr>
        <mc:AlternateContent>
          <mc:Choice Requires="wpg">
            <w:drawing>
              <wp:inline distT="0" distB="0" distL="0" distR="0">
                <wp:extent cx="678815" cy="22860"/>
                <wp:effectExtent l="5715" t="7620" r="1270" b="7620"/>
                <wp:docPr id="478"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815" cy="22860"/>
                          <a:chOff x="0" y="0"/>
                          <a:chExt cx="1069" cy="36"/>
                        </a:xfrm>
                      </wpg:grpSpPr>
                      <wps:wsp>
                        <wps:cNvPr id="479" name="Line 314"/>
                        <wps:cNvCnPr>
                          <a:cxnSpLocks noChangeShapeType="1"/>
                        </wps:cNvCnPr>
                        <wps:spPr bwMode="auto">
                          <a:xfrm>
                            <a:off x="6" y="6"/>
                            <a:ext cx="105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80" name="Line 313"/>
                        <wps:cNvCnPr>
                          <a:cxnSpLocks noChangeShapeType="1"/>
                        </wps:cNvCnPr>
                        <wps:spPr bwMode="auto">
                          <a:xfrm>
                            <a:off x="6" y="30"/>
                            <a:ext cx="105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C82AE6" id="Group 312" o:spid="_x0000_s1026" style="width:53.45pt;height:1.8pt;mso-position-horizontal-relative:char;mso-position-vertical-relative:line" coordsize="10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">
                <v:line id="Line 314" o:spid="_x0000_s1027" style="position:absolute;visibility:visible;mso-wrap-style:square" from="6,6" to="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TIsUAAADcAAAADwAAAGRycy9kb3ducmV2LnhtbESPQWvCQBSE74X+h+UVvNVNS1CbZpVS&#10;UERUMPbQ4yP7moRm367ZjcZ/7wqFHoeZ+YbJF4NpxZk631hW8DJOQBCXVjdcKfg6Lp9nIHxA1tha&#10;JgVX8rCYPz7kmGl74QOdi1CJCGGfoYI6BJdJ6cuaDPqxdcTR+7GdwRBlV0nd4SXCTStfk2QiDTYc&#10;F2p09FlT+Vv0RgGVO7dxp4NeF+l3v02XdPWrvVKjp+HjHUSgIfyH/9prrSCdvsH9TDw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LTIsUAAADcAAAADwAAAAAAAAAA&#10;AAAAAAChAgAAZHJzL2Rvd25yZXYueG1sUEsFBgAAAAAEAAQA+QAAAJMDAAAAAA==&#10;" strokecolor="#a40020" strokeweight=".6pt"/>
                <v:line id="Line 313" o:spid="_x0000_s1028" style="position:absolute;visibility:visible;mso-wrap-style:square" from="6,30" to="106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0KmMIAAADcAAAADwAAAGRycy9kb3ducmV2LnhtbERPz2vCMBS+D/wfwhN2m6mjDKlNRQSH&#10;jG1g9eDxkTzbYvOSNVHrf78cBjt+fL/L1Wh7caMhdI4VzGcZCGLtTMeNguNh+7IAESKywd4xKXhQ&#10;gFU1eSqxMO7Oe7rVsREphEOBCtoYfSFl0C1ZDDPniRN3doPFmODQSDPgPYXbXr5m2Zu02HFqaNHT&#10;piV9qa9WAekv/+F/9mZX56frZ76lR3j/Vup5Oq6XICKN8V/8594ZBfkizU9n0h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0KmMIAAADcAAAADwAAAAAAAAAAAAAA&#10;AAChAgAAZHJzL2Rvd25yZXYueG1sUEsFBgAAAAAEAAQA+QAAAJADAAAAAA==&#10;" strokecolor="#a40020" strokeweight=".6pt"/>
                <w10:anchorlock/>
              </v:group>
            </w:pict>
          </mc:Fallback>
        </mc:AlternateContent>
      </w:r>
    </w:p>
    <w:p w:rsidR="00297F27" w:rsidRDefault="00EE1703">
      <w:pPr>
        <w:pStyle w:val="a3"/>
        <w:spacing w:before="8"/>
        <w:ind w:left="0"/>
        <w:rPr>
          <w:sz w:val="5"/>
        </w:rPr>
      </w:pPr>
      <w:r>
        <w:rPr>
          <w:noProof/>
          <w:lang w:eastAsia="zh-CN"/>
        </w:rPr>
        <w:drawing>
          <wp:anchor distT="0" distB="0" distL="0" distR="0" simplePos="0" relativeHeight="251510784" behindDoc="0" locked="0" layoutInCell="1" allowOverlap="1">
            <wp:simplePos x="0" y="0"/>
            <wp:positionH relativeFrom="page">
              <wp:posOffset>1257300</wp:posOffset>
            </wp:positionH>
            <wp:positionV relativeFrom="paragraph">
              <wp:posOffset>71798</wp:posOffset>
            </wp:positionV>
            <wp:extent cx="5344554" cy="3444240"/>
            <wp:effectExtent l="0" t="0" r="0" b="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0" cstate="print"/>
                    <a:stretch>
                      <a:fillRect/>
                    </a:stretch>
                  </pic:blipFill>
                  <pic:spPr>
                    <a:xfrm>
                      <a:off x="0" y="0"/>
                      <a:ext cx="5344554" cy="3444240"/>
                    </a:xfrm>
                    <a:prstGeom prst="rect">
                      <a:avLst/>
                    </a:prstGeom>
                  </pic:spPr>
                </pic:pic>
              </a:graphicData>
            </a:graphic>
          </wp:anchor>
        </w:drawing>
      </w:r>
    </w:p>
    <w:p w:rsidR="00297F27" w:rsidRDefault="00EE1703">
      <w:pPr>
        <w:spacing w:before="52" w:after="50"/>
        <w:ind w:left="232"/>
        <w:jc w:val="both"/>
        <w:rPr>
          <w:sz w:val="21"/>
          <w:lang w:eastAsia="zh-CN"/>
        </w:rPr>
      </w:pPr>
      <w:r>
        <w:rPr>
          <w:color w:val="3E3E3E"/>
          <w:sz w:val="21"/>
          <w:lang w:eastAsia="zh-CN"/>
        </w:rPr>
        <w:t>3.四类业务的特点及战略选择</w:t>
      </w: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15"/>
        <w:gridCol w:w="4187"/>
        <w:gridCol w:w="2816"/>
      </w:tblGrid>
      <w:tr w:rsidR="00297F27">
        <w:trPr>
          <w:trHeight w:hRule="exact" w:val="293"/>
        </w:trPr>
        <w:tc>
          <w:tcPr>
            <w:tcW w:w="1315" w:type="dxa"/>
          </w:tcPr>
          <w:p w:rsidR="00297F27" w:rsidRDefault="00EE1703">
            <w:pPr>
              <w:pStyle w:val="TableParagraph"/>
              <w:spacing w:line="241" w:lineRule="exact"/>
              <w:ind w:left="225"/>
              <w:rPr>
                <w:b/>
                <w:sz w:val="21"/>
              </w:rPr>
            </w:pPr>
            <w:r>
              <w:rPr>
                <w:b/>
                <w:color w:val="333333"/>
                <w:sz w:val="21"/>
              </w:rPr>
              <w:t>业务类型</w:t>
            </w:r>
          </w:p>
        </w:tc>
        <w:tc>
          <w:tcPr>
            <w:tcW w:w="4187" w:type="dxa"/>
          </w:tcPr>
          <w:p w:rsidR="00297F27" w:rsidRDefault="00EE1703">
            <w:pPr>
              <w:pStyle w:val="TableParagraph"/>
              <w:spacing w:line="241" w:lineRule="exact"/>
              <w:ind w:left="1642" w:right="1642"/>
              <w:jc w:val="center"/>
              <w:rPr>
                <w:b/>
                <w:sz w:val="21"/>
              </w:rPr>
            </w:pPr>
            <w:r>
              <w:rPr>
                <w:b/>
                <w:color w:val="333333"/>
                <w:sz w:val="21"/>
              </w:rPr>
              <w:t>业务特点</w:t>
            </w:r>
          </w:p>
        </w:tc>
        <w:tc>
          <w:tcPr>
            <w:tcW w:w="2816" w:type="dxa"/>
          </w:tcPr>
          <w:p w:rsidR="00297F27" w:rsidRDefault="00EE1703">
            <w:pPr>
              <w:pStyle w:val="TableParagraph"/>
              <w:spacing w:line="241" w:lineRule="exact"/>
              <w:ind w:left="556"/>
              <w:rPr>
                <w:b/>
                <w:sz w:val="21"/>
              </w:rPr>
            </w:pPr>
            <w:r>
              <w:rPr>
                <w:b/>
                <w:color w:val="333333"/>
                <w:sz w:val="21"/>
              </w:rPr>
              <w:t>组织管理模式选择</w:t>
            </w:r>
          </w:p>
        </w:tc>
      </w:tr>
      <w:tr w:rsidR="00297F27">
        <w:trPr>
          <w:trHeight w:hRule="exact" w:val="564"/>
        </w:trPr>
        <w:tc>
          <w:tcPr>
            <w:tcW w:w="1315" w:type="dxa"/>
          </w:tcPr>
          <w:p w:rsidR="00297F27" w:rsidRDefault="00EE1703">
            <w:pPr>
              <w:pStyle w:val="TableParagraph"/>
              <w:spacing w:line="239" w:lineRule="exact"/>
              <w:ind w:left="100" w:right="100"/>
              <w:jc w:val="center"/>
              <w:rPr>
                <w:b/>
                <w:sz w:val="21"/>
              </w:rPr>
            </w:pPr>
            <w:r>
              <w:rPr>
                <w:b/>
                <w:color w:val="A40020"/>
                <w:sz w:val="21"/>
              </w:rPr>
              <w:t>明星业务</w:t>
            </w:r>
          </w:p>
          <w:p w:rsidR="00297F27" w:rsidRDefault="00EE1703">
            <w:pPr>
              <w:pStyle w:val="TableParagraph"/>
              <w:spacing w:line="273" w:lineRule="exact"/>
              <w:ind w:left="100" w:right="98"/>
              <w:jc w:val="center"/>
              <w:rPr>
                <w:sz w:val="21"/>
              </w:rPr>
            </w:pPr>
            <w:r>
              <w:rPr>
                <w:color w:val="333333"/>
                <w:sz w:val="21"/>
              </w:rPr>
              <w:t>（高增长—</w:t>
            </w:r>
          </w:p>
        </w:tc>
        <w:tc>
          <w:tcPr>
            <w:tcW w:w="4187" w:type="dxa"/>
            <w:tcBorders>
              <w:bottom w:val="single" w:sz="12" w:space="0" w:color="000000"/>
            </w:tcBorders>
          </w:tcPr>
          <w:p w:rsidR="00297F27" w:rsidRDefault="00EE1703">
            <w:pPr>
              <w:pStyle w:val="TableParagraph"/>
              <w:spacing w:line="239" w:lineRule="exact"/>
              <w:ind w:left="98"/>
              <w:rPr>
                <w:sz w:val="21"/>
                <w:lang w:eastAsia="zh-CN"/>
              </w:rPr>
            </w:pPr>
            <w:r>
              <w:rPr>
                <w:color w:val="333333"/>
                <w:sz w:val="21"/>
                <w:lang w:eastAsia="zh-CN"/>
              </w:rPr>
              <w:t>该业务相对市场占有率和市场增长率均高，</w:t>
            </w:r>
          </w:p>
          <w:p w:rsidR="00297F27" w:rsidRDefault="00EE1703">
            <w:pPr>
              <w:pStyle w:val="TableParagraph"/>
              <w:spacing w:line="273" w:lineRule="exact"/>
              <w:ind w:left="98"/>
              <w:rPr>
                <w:sz w:val="21"/>
                <w:lang w:eastAsia="zh-CN"/>
              </w:rPr>
            </w:pPr>
            <w:r>
              <w:rPr>
                <w:b/>
                <w:color w:val="A40020"/>
                <w:sz w:val="21"/>
                <w:u w:val="single" w:color="A40020"/>
                <w:lang w:eastAsia="zh-CN"/>
              </w:rPr>
              <w:t>宜采取发展战略</w:t>
            </w:r>
            <w:r>
              <w:rPr>
                <w:color w:val="333333"/>
                <w:sz w:val="21"/>
                <w:lang w:eastAsia="zh-CN"/>
              </w:rPr>
              <w:t>，增加投资，维持或提高其</w:t>
            </w:r>
          </w:p>
        </w:tc>
        <w:tc>
          <w:tcPr>
            <w:tcW w:w="2816" w:type="dxa"/>
          </w:tcPr>
          <w:p w:rsidR="00297F27" w:rsidRDefault="00EE1703">
            <w:pPr>
              <w:pStyle w:val="TableParagraph"/>
              <w:spacing w:line="239" w:lineRule="exact"/>
              <w:ind w:left="100"/>
              <w:rPr>
                <w:sz w:val="21"/>
                <w:lang w:eastAsia="zh-CN"/>
              </w:rPr>
            </w:pPr>
            <w:r>
              <w:rPr>
                <w:color w:val="333333"/>
                <w:sz w:val="21"/>
                <w:lang w:eastAsia="zh-CN"/>
              </w:rPr>
              <w:t>采用</w:t>
            </w:r>
            <w:r>
              <w:rPr>
                <w:b/>
                <w:color w:val="A40020"/>
                <w:sz w:val="21"/>
                <w:lang w:eastAsia="zh-CN"/>
              </w:rPr>
              <w:t>事业部制组织结构</w:t>
            </w:r>
            <w:r>
              <w:rPr>
                <w:color w:val="333333"/>
                <w:sz w:val="21"/>
                <w:lang w:eastAsia="zh-CN"/>
              </w:rPr>
              <w:t>进行</w:t>
            </w:r>
          </w:p>
          <w:p w:rsidR="00297F27" w:rsidRDefault="00EE1703">
            <w:pPr>
              <w:pStyle w:val="TableParagraph"/>
              <w:spacing w:line="273" w:lineRule="exact"/>
              <w:ind w:left="100"/>
              <w:rPr>
                <w:sz w:val="21"/>
                <w:lang w:eastAsia="zh-CN"/>
              </w:rPr>
            </w:pPr>
            <w:r>
              <w:rPr>
                <w:color w:val="333333"/>
                <w:sz w:val="21"/>
                <w:lang w:eastAsia="zh-CN"/>
              </w:rPr>
              <w:t>管理，由既懂生产技术、又</w:t>
            </w:r>
          </w:p>
        </w:tc>
      </w:tr>
    </w:tbl>
    <w:p w:rsidR="00297F27" w:rsidRDefault="00297F27">
      <w:pPr>
        <w:spacing w:line="273" w:lineRule="exact"/>
        <w:rPr>
          <w:sz w:val="21"/>
          <w:lang w:eastAsia="zh-CN"/>
        </w:rPr>
        <w:sectPr w:rsidR="00297F27" w:rsidSect="001B63A5">
          <w:pgSz w:w="11910" w:h="16840"/>
          <w:pgMar w:top="720" w:right="720" w:bottom="720" w:left="720" w:header="204" w:footer="607" w:gutter="0"/>
          <w:cols w:space="720"/>
        </w:sectPr>
      </w:pPr>
    </w:p>
    <w:p w:rsidR="00297F27" w:rsidRDefault="00297F27">
      <w:pPr>
        <w:pStyle w:val="a3"/>
        <w:spacing w:before="6" w:after="1"/>
        <w:ind w:left="0"/>
        <w:rPr>
          <w:sz w:val="11"/>
          <w:lang w:eastAsia="zh-CN"/>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11"/>
        <w:gridCol w:w="1315"/>
        <w:gridCol w:w="4187"/>
        <w:gridCol w:w="2816"/>
        <w:gridCol w:w="910"/>
      </w:tblGrid>
      <w:tr w:rsidR="00297F27">
        <w:trPr>
          <w:trHeight w:hRule="exact" w:val="559"/>
        </w:trPr>
        <w:tc>
          <w:tcPr>
            <w:tcW w:w="1011" w:type="dxa"/>
            <w:vMerge w:val="restart"/>
            <w:tcBorders>
              <w:left w:val="nil"/>
              <w:right w:val="single" w:sz="8" w:space="0" w:color="000000"/>
            </w:tcBorders>
          </w:tcPr>
          <w:p w:rsidR="00297F27" w:rsidRDefault="00297F27">
            <w:pPr>
              <w:rPr>
                <w:lang w:eastAsia="zh-CN"/>
              </w:rPr>
            </w:pPr>
          </w:p>
        </w:tc>
        <w:tc>
          <w:tcPr>
            <w:tcW w:w="1315" w:type="dxa"/>
            <w:tcBorders>
              <w:left w:val="single" w:sz="8" w:space="0" w:color="000000"/>
              <w:bottom w:val="single" w:sz="8" w:space="0" w:color="000000"/>
              <w:right w:val="single" w:sz="8" w:space="0" w:color="000000"/>
            </w:tcBorders>
          </w:tcPr>
          <w:p w:rsidR="00297F27" w:rsidRDefault="00EE1703">
            <w:pPr>
              <w:pStyle w:val="TableParagraph"/>
              <w:spacing w:line="239" w:lineRule="exact"/>
              <w:ind w:left="100" w:right="98"/>
              <w:jc w:val="center"/>
              <w:rPr>
                <w:sz w:val="21"/>
              </w:rPr>
            </w:pPr>
            <w:r>
              <w:rPr>
                <w:color w:val="333333"/>
                <w:sz w:val="21"/>
              </w:rPr>
              <w:t>强竞争地</w:t>
            </w:r>
          </w:p>
          <w:p w:rsidR="00297F27" w:rsidRDefault="00EE1703">
            <w:pPr>
              <w:pStyle w:val="TableParagraph"/>
              <w:spacing w:line="273" w:lineRule="exact"/>
              <w:ind w:left="100" w:right="100"/>
              <w:jc w:val="center"/>
              <w:rPr>
                <w:sz w:val="21"/>
              </w:rPr>
            </w:pPr>
            <w:r>
              <w:rPr>
                <w:color w:val="333333"/>
                <w:sz w:val="21"/>
              </w:rPr>
              <w:t>位）</w:t>
            </w:r>
          </w:p>
        </w:tc>
        <w:tc>
          <w:tcPr>
            <w:tcW w:w="4187" w:type="dxa"/>
            <w:tcBorders>
              <w:left w:val="single" w:sz="8" w:space="0" w:color="000000"/>
              <w:bottom w:val="single" w:sz="8" w:space="0" w:color="000000"/>
              <w:right w:val="single" w:sz="8" w:space="0" w:color="000000"/>
            </w:tcBorders>
          </w:tcPr>
          <w:p w:rsidR="00297F27" w:rsidRDefault="00EE1703">
            <w:pPr>
              <w:pStyle w:val="TableParagraph"/>
              <w:spacing w:line="239" w:lineRule="exact"/>
              <w:ind w:left="98"/>
              <w:rPr>
                <w:sz w:val="21"/>
                <w:lang w:eastAsia="zh-CN"/>
              </w:rPr>
            </w:pPr>
            <w:r>
              <w:rPr>
                <w:color w:val="333333"/>
                <w:sz w:val="21"/>
                <w:lang w:eastAsia="zh-CN"/>
              </w:rPr>
              <w:t>有利的竞争地位。该类业务是企业长期发展</w:t>
            </w:r>
          </w:p>
          <w:p w:rsidR="00297F27" w:rsidRDefault="00EE1703">
            <w:pPr>
              <w:pStyle w:val="TableParagraph"/>
              <w:spacing w:line="273" w:lineRule="exact"/>
              <w:ind w:left="98"/>
              <w:rPr>
                <w:sz w:val="21"/>
              </w:rPr>
            </w:pPr>
            <w:r>
              <w:rPr>
                <w:color w:val="333333"/>
                <w:sz w:val="21"/>
              </w:rPr>
              <w:t>的机会和利润来源</w:t>
            </w:r>
          </w:p>
        </w:tc>
        <w:tc>
          <w:tcPr>
            <w:tcW w:w="2816" w:type="dxa"/>
            <w:tcBorders>
              <w:left w:val="single" w:sz="8" w:space="0" w:color="000000"/>
              <w:bottom w:val="single" w:sz="8" w:space="0" w:color="000000"/>
              <w:right w:val="single" w:sz="8" w:space="0" w:color="000000"/>
            </w:tcBorders>
          </w:tcPr>
          <w:p w:rsidR="00297F27" w:rsidRDefault="00EE1703">
            <w:pPr>
              <w:pStyle w:val="TableParagraph"/>
              <w:spacing w:line="239" w:lineRule="exact"/>
              <w:ind w:left="100"/>
              <w:rPr>
                <w:sz w:val="21"/>
                <w:lang w:eastAsia="zh-CN"/>
              </w:rPr>
            </w:pPr>
            <w:r>
              <w:rPr>
                <w:color w:val="333333"/>
                <w:sz w:val="21"/>
                <w:lang w:eastAsia="zh-CN"/>
              </w:rPr>
              <w:t>懂市场营销的人员任事业部</w:t>
            </w:r>
          </w:p>
          <w:p w:rsidR="00297F27" w:rsidRDefault="00EE1703">
            <w:pPr>
              <w:pStyle w:val="TableParagraph"/>
              <w:spacing w:line="273" w:lineRule="exact"/>
              <w:ind w:left="100"/>
              <w:rPr>
                <w:sz w:val="21"/>
              </w:rPr>
            </w:pPr>
            <w:r>
              <w:rPr>
                <w:color w:val="333333"/>
                <w:sz w:val="21"/>
              </w:rPr>
              <w:t>经理</w:t>
            </w:r>
          </w:p>
        </w:tc>
        <w:tc>
          <w:tcPr>
            <w:tcW w:w="910" w:type="dxa"/>
            <w:vMerge w:val="restart"/>
            <w:tcBorders>
              <w:left w:val="single" w:sz="8" w:space="0" w:color="000000"/>
              <w:right w:val="nil"/>
            </w:tcBorders>
          </w:tcPr>
          <w:p w:rsidR="00297F27" w:rsidRDefault="00297F27"/>
        </w:tc>
      </w:tr>
      <w:tr w:rsidR="00297F27">
        <w:trPr>
          <w:trHeight w:hRule="exact" w:val="1380"/>
        </w:trPr>
        <w:tc>
          <w:tcPr>
            <w:tcW w:w="1011" w:type="dxa"/>
            <w:vMerge/>
            <w:tcBorders>
              <w:left w:val="nil"/>
              <w:right w:val="single" w:sz="8" w:space="0" w:color="000000"/>
            </w:tcBorders>
          </w:tcPr>
          <w:p w:rsidR="00297F27" w:rsidRDefault="00297F27"/>
        </w:tc>
        <w:tc>
          <w:tcPr>
            <w:tcW w:w="131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2" w:line="273" w:lineRule="exact"/>
              <w:ind w:left="100" w:right="100"/>
              <w:jc w:val="center"/>
              <w:rPr>
                <w:b/>
                <w:sz w:val="21"/>
                <w:lang w:eastAsia="zh-CN"/>
              </w:rPr>
            </w:pPr>
            <w:r>
              <w:rPr>
                <w:b/>
                <w:color w:val="A40020"/>
                <w:sz w:val="21"/>
                <w:u w:val="thick" w:color="A40020"/>
                <w:lang w:eastAsia="zh-CN"/>
              </w:rPr>
              <w:t>问题业务</w:t>
            </w:r>
          </w:p>
          <w:p w:rsidR="00297F27" w:rsidRDefault="00EE1703">
            <w:pPr>
              <w:pStyle w:val="TableParagraph"/>
              <w:spacing w:line="237" w:lineRule="auto"/>
              <w:ind w:left="122" w:right="119"/>
              <w:jc w:val="center"/>
              <w:rPr>
                <w:sz w:val="21"/>
                <w:lang w:eastAsia="zh-CN"/>
              </w:rPr>
            </w:pPr>
            <w:r>
              <w:rPr>
                <w:color w:val="333333"/>
                <w:sz w:val="21"/>
                <w:lang w:eastAsia="zh-CN"/>
              </w:rPr>
              <w:t>（高</w:t>
            </w:r>
            <w:r>
              <w:rPr>
                <w:color w:val="333333"/>
                <w:spacing w:val="-3"/>
                <w:sz w:val="21"/>
                <w:lang w:eastAsia="zh-CN"/>
              </w:rPr>
              <w:t>增</w:t>
            </w:r>
            <w:r>
              <w:rPr>
                <w:color w:val="333333"/>
                <w:spacing w:val="-1"/>
                <w:sz w:val="21"/>
                <w:lang w:eastAsia="zh-CN"/>
              </w:rPr>
              <w:t>长</w:t>
            </w:r>
            <w:r>
              <w:rPr>
                <w:color w:val="333333"/>
                <w:sz w:val="21"/>
                <w:lang w:eastAsia="zh-CN"/>
              </w:rPr>
              <w:t>—弱竞</w:t>
            </w:r>
            <w:r>
              <w:rPr>
                <w:color w:val="333333"/>
                <w:spacing w:val="-3"/>
                <w:sz w:val="21"/>
                <w:lang w:eastAsia="zh-CN"/>
              </w:rPr>
              <w:t>争</w:t>
            </w:r>
            <w:r>
              <w:rPr>
                <w:color w:val="333333"/>
                <w:sz w:val="21"/>
                <w:lang w:eastAsia="zh-CN"/>
              </w:rPr>
              <w:t>地位）</w:t>
            </w:r>
          </w:p>
        </w:tc>
        <w:tc>
          <w:tcPr>
            <w:tcW w:w="418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40" w:lineRule="exact"/>
              <w:ind w:left="98"/>
              <w:jc w:val="both"/>
              <w:rPr>
                <w:sz w:val="21"/>
                <w:lang w:eastAsia="zh-CN"/>
              </w:rPr>
            </w:pPr>
            <w:r>
              <w:rPr>
                <w:color w:val="333333"/>
                <w:sz w:val="21"/>
                <w:lang w:eastAsia="zh-CN"/>
              </w:rPr>
              <w:t>该业务市场增长率高，但相对市场占有率</w:t>
            </w:r>
          </w:p>
          <w:p w:rsidR="00297F27" w:rsidRDefault="00EE1703">
            <w:pPr>
              <w:pStyle w:val="TableParagraph"/>
              <w:spacing w:before="2" w:line="237" w:lineRule="auto"/>
              <w:ind w:left="98" w:right="91"/>
              <w:jc w:val="both"/>
              <w:rPr>
                <w:b/>
                <w:sz w:val="21"/>
                <w:lang w:eastAsia="zh-CN"/>
              </w:rPr>
            </w:pPr>
            <w:r>
              <w:rPr>
                <w:color w:val="333333"/>
                <w:sz w:val="21"/>
                <w:lang w:eastAsia="zh-CN"/>
              </w:rPr>
              <w:t>低</w:t>
            </w:r>
            <w:r>
              <w:rPr>
                <w:color w:val="333333"/>
                <w:spacing w:val="-10"/>
                <w:sz w:val="21"/>
                <w:lang w:eastAsia="zh-CN"/>
              </w:rPr>
              <w:t>。</w:t>
            </w:r>
            <w:r>
              <w:rPr>
                <w:color w:val="333333"/>
                <w:spacing w:val="-3"/>
                <w:sz w:val="21"/>
                <w:lang w:eastAsia="zh-CN"/>
              </w:rPr>
              <w:t>对</w:t>
            </w:r>
            <w:r>
              <w:rPr>
                <w:color w:val="333333"/>
                <w:sz w:val="21"/>
                <w:lang w:eastAsia="zh-CN"/>
              </w:rPr>
              <w:t>于</w:t>
            </w:r>
            <w:r>
              <w:rPr>
                <w:color w:val="333333"/>
                <w:spacing w:val="-3"/>
                <w:sz w:val="21"/>
                <w:lang w:eastAsia="zh-CN"/>
              </w:rPr>
              <w:t>那</w:t>
            </w:r>
            <w:r>
              <w:rPr>
                <w:color w:val="333333"/>
                <w:sz w:val="21"/>
                <w:lang w:eastAsia="zh-CN"/>
              </w:rPr>
              <w:t>些</w:t>
            </w:r>
            <w:r>
              <w:rPr>
                <w:color w:val="333333"/>
                <w:spacing w:val="-3"/>
                <w:sz w:val="21"/>
                <w:lang w:eastAsia="zh-CN"/>
              </w:rPr>
              <w:t>经</w:t>
            </w:r>
            <w:r>
              <w:rPr>
                <w:color w:val="333333"/>
                <w:sz w:val="21"/>
                <w:lang w:eastAsia="zh-CN"/>
              </w:rPr>
              <w:t>过</w:t>
            </w:r>
            <w:r>
              <w:rPr>
                <w:color w:val="333333"/>
                <w:spacing w:val="-3"/>
                <w:sz w:val="21"/>
                <w:lang w:eastAsia="zh-CN"/>
              </w:rPr>
              <w:t>改进</w:t>
            </w:r>
            <w:r>
              <w:rPr>
                <w:b/>
                <w:color w:val="A40020"/>
                <w:sz w:val="21"/>
                <w:u w:val="thick" w:color="A40020"/>
                <w:lang w:eastAsia="zh-CN"/>
              </w:rPr>
              <w:t>可能成</w:t>
            </w:r>
            <w:r>
              <w:rPr>
                <w:b/>
                <w:color w:val="A40020"/>
                <w:spacing w:val="-10"/>
                <w:sz w:val="21"/>
                <w:u w:val="thick" w:color="A40020"/>
                <w:lang w:eastAsia="zh-CN"/>
              </w:rPr>
              <w:t>为</w:t>
            </w:r>
            <w:r>
              <w:rPr>
                <w:b/>
                <w:color w:val="A40020"/>
                <w:sz w:val="21"/>
                <w:u w:val="thick" w:color="A40020"/>
                <w:lang w:eastAsia="zh-CN"/>
              </w:rPr>
              <w:t>“明星</w:t>
            </w:r>
            <w:r>
              <w:rPr>
                <w:b/>
                <w:color w:val="A40020"/>
                <w:spacing w:val="-10"/>
                <w:sz w:val="21"/>
                <w:u w:val="thick" w:color="A40020"/>
                <w:lang w:eastAsia="zh-CN"/>
              </w:rPr>
              <w:t>”</w:t>
            </w:r>
            <w:r>
              <w:rPr>
                <w:color w:val="333333"/>
                <w:sz w:val="21"/>
                <w:lang w:eastAsia="zh-CN"/>
              </w:rPr>
              <w:t>的业务</w:t>
            </w:r>
            <w:r>
              <w:rPr>
                <w:color w:val="333333"/>
                <w:spacing w:val="-3"/>
                <w:sz w:val="21"/>
                <w:lang w:eastAsia="zh-CN"/>
              </w:rPr>
              <w:t>进</w:t>
            </w:r>
            <w:r>
              <w:rPr>
                <w:color w:val="333333"/>
                <w:spacing w:val="-2"/>
                <w:sz w:val="21"/>
                <w:lang w:eastAsia="zh-CN"/>
              </w:rPr>
              <w:t>行</w:t>
            </w:r>
            <w:r>
              <w:rPr>
                <w:b/>
                <w:color w:val="A40020"/>
                <w:sz w:val="21"/>
                <w:u w:val="thick" w:color="A40020"/>
                <w:lang w:eastAsia="zh-CN"/>
              </w:rPr>
              <w:t>重点投资</w:t>
            </w:r>
            <w:r>
              <w:rPr>
                <w:color w:val="333333"/>
                <w:spacing w:val="-13"/>
                <w:sz w:val="21"/>
                <w:lang w:eastAsia="zh-CN"/>
              </w:rPr>
              <w:t>，</w:t>
            </w:r>
            <w:r>
              <w:rPr>
                <w:color w:val="333333"/>
                <w:spacing w:val="-3"/>
                <w:sz w:val="21"/>
                <w:lang w:eastAsia="zh-CN"/>
              </w:rPr>
              <w:t>以提</w:t>
            </w:r>
            <w:r>
              <w:rPr>
                <w:color w:val="333333"/>
                <w:sz w:val="21"/>
                <w:lang w:eastAsia="zh-CN"/>
              </w:rPr>
              <w:t>高市</w:t>
            </w:r>
            <w:r>
              <w:rPr>
                <w:color w:val="333333"/>
                <w:spacing w:val="-3"/>
                <w:sz w:val="21"/>
                <w:lang w:eastAsia="zh-CN"/>
              </w:rPr>
              <w:t>场</w:t>
            </w:r>
            <w:r>
              <w:rPr>
                <w:color w:val="333333"/>
                <w:sz w:val="21"/>
                <w:lang w:eastAsia="zh-CN"/>
              </w:rPr>
              <w:t>占</w:t>
            </w:r>
            <w:r>
              <w:rPr>
                <w:color w:val="333333"/>
                <w:spacing w:val="-3"/>
                <w:sz w:val="21"/>
                <w:lang w:eastAsia="zh-CN"/>
              </w:rPr>
              <w:t>有</w:t>
            </w:r>
            <w:r>
              <w:rPr>
                <w:color w:val="333333"/>
                <w:sz w:val="21"/>
                <w:lang w:eastAsia="zh-CN"/>
              </w:rPr>
              <w:t>率</w:t>
            </w:r>
            <w:r>
              <w:rPr>
                <w:color w:val="333333"/>
                <w:spacing w:val="-15"/>
                <w:sz w:val="21"/>
                <w:lang w:eastAsia="zh-CN"/>
              </w:rPr>
              <w:t>，</w:t>
            </w:r>
            <w:r>
              <w:rPr>
                <w:color w:val="333333"/>
                <w:sz w:val="21"/>
                <w:lang w:eastAsia="zh-CN"/>
              </w:rPr>
              <w:t>使其转</w:t>
            </w:r>
            <w:r>
              <w:rPr>
                <w:color w:val="333333"/>
                <w:spacing w:val="-3"/>
                <w:sz w:val="21"/>
                <w:lang w:eastAsia="zh-CN"/>
              </w:rPr>
              <w:t>变</w:t>
            </w:r>
            <w:r>
              <w:rPr>
                <w:color w:val="333333"/>
                <w:sz w:val="21"/>
                <w:lang w:eastAsia="zh-CN"/>
              </w:rPr>
              <w:t>为</w:t>
            </w:r>
            <w:r>
              <w:rPr>
                <w:color w:val="333333"/>
                <w:spacing w:val="-3"/>
                <w:sz w:val="21"/>
                <w:lang w:eastAsia="zh-CN"/>
              </w:rPr>
              <w:t>明</w:t>
            </w:r>
            <w:r>
              <w:rPr>
                <w:color w:val="333333"/>
                <w:sz w:val="21"/>
                <w:lang w:eastAsia="zh-CN"/>
              </w:rPr>
              <w:t>星</w:t>
            </w:r>
            <w:r>
              <w:rPr>
                <w:color w:val="333333"/>
                <w:spacing w:val="-3"/>
                <w:sz w:val="21"/>
                <w:lang w:eastAsia="zh-CN"/>
              </w:rPr>
              <w:t>业</w:t>
            </w:r>
            <w:r>
              <w:rPr>
                <w:color w:val="333333"/>
                <w:sz w:val="21"/>
                <w:lang w:eastAsia="zh-CN"/>
              </w:rPr>
              <w:t>务</w:t>
            </w:r>
            <w:r>
              <w:rPr>
                <w:color w:val="333333"/>
                <w:spacing w:val="-29"/>
                <w:sz w:val="21"/>
                <w:lang w:eastAsia="zh-CN"/>
              </w:rPr>
              <w:t>；</w:t>
            </w:r>
            <w:r>
              <w:rPr>
                <w:color w:val="333333"/>
                <w:sz w:val="21"/>
                <w:lang w:eastAsia="zh-CN"/>
              </w:rPr>
              <w:t>对</w:t>
            </w:r>
            <w:r>
              <w:rPr>
                <w:color w:val="333333"/>
                <w:spacing w:val="-3"/>
                <w:sz w:val="21"/>
                <w:lang w:eastAsia="zh-CN"/>
              </w:rPr>
              <w:t>于</w:t>
            </w:r>
            <w:r>
              <w:rPr>
                <w:b/>
                <w:color w:val="A40020"/>
                <w:sz w:val="21"/>
                <w:u w:val="thick" w:color="A40020"/>
                <w:lang w:eastAsia="zh-CN"/>
              </w:rPr>
              <w:t>没有发展前途的</w:t>
            </w:r>
            <w:r>
              <w:rPr>
                <w:color w:val="333333"/>
                <w:sz w:val="21"/>
                <w:lang w:eastAsia="zh-CN"/>
              </w:rPr>
              <w:t>问题业</w:t>
            </w:r>
            <w:r>
              <w:rPr>
                <w:color w:val="333333"/>
                <w:spacing w:val="-2"/>
                <w:sz w:val="21"/>
                <w:lang w:eastAsia="zh-CN"/>
              </w:rPr>
              <w:t>务</w:t>
            </w:r>
            <w:r>
              <w:rPr>
                <w:color w:val="333333"/>
                <w:sz w:val="21"/>
                <w:lang w:eastAsia="zh-CN"/>
              </w:rPr>
              <w:t>则</w:t>
            </w:r>
            <w:r>
              <w:rPr>
                <w:color w:val="333333"/>
                <w:spacing w:val="-3"/>
                <w:sz w:val="21"/>
                <w:lang w:eastAsia="zh-CN"/>
              </w:rPr>
              <w:t>应</w:t>
            </w:r>
            <w:r>
              <w:rPr>
                <w:color w:val="333333"/>
                <w:sz w:val="21"/>
                <w:lang w:eastAsia="zh-CN"/>
              </w:rPr>
              <w:t>采</w:t>
            </w:r>
            <w:r>
              <w:rPr>
                <w:color w:val="333333"/>
                <w:spacing w:val="-3"/>
                <w:sz w:val="21"/>
                <w:lang w:eastAsia="zh-CN"/>
              </w:rPr>
              <w:t>用</w:t>
            </w:r>
            <w:r>
              <w:rPr>
                <w:b/>
                <w:color w:val="A40020"/>
                <w:sz w:val="21"/>
                <w:u w:val="single" w:color="A40020"/>
                <w:lang w:eastAsia="zh-CN"/>
              </w:rPr>
              <w:t>收割或</w:t>
            </w:r>
            <w:r>
              <w:rPr>
                <w:b/>
                <w:color w:val="A40020"/>
                <w:spacing w:val="-3"/>
                <w:sz w:val="21"/>
                <w:u w:val="single" w:color="A40020"/>
                <w:lang w:eastAsia="zh-CN"/>
              </w:rPr>
              <w:t>放</w:t>
            </w:r>
            <w:r>
              <w:rPr>
                <w:b/>
                <w:color w:val="A40020"/>
                <w:sz w:val="21"/>
                <w:u w:val="single" w:color="A40020"/>
                <w:lang w:eastAsia="zh-CN"/>
              </w:rPr>
              <w:t>弃战略</w:t>
            </w:r>
          </w:p>
        </w:tc>
        <w:tc>
          <w:tcPr>
            <w:tcW w:w="281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5" w:line="237" w:lineRule="auto"/>
              <w:ind w:left="100" w:right="86"/>
              <w:jc w:val="both"/>
              <w:rPr>
                <w:sz w:val="21"/>
                <w:lang w:eastAsia="zh-CN"/>
              </w:rPr>
            </w:pPr>
            <w:r>
              <w:rPr>
                <w:color w:val="333333"/>
                <w:spacing w:val="7"/>
                <w:sz w:val="21"/>
                <w:lang w:eastAsia="zh-CN"/>
              </w:rPr>
              <w:t>采</w:t>
            </w:r>
            <w:r>
              <w:rPr>
                <w:color w:val="333333"/>
                <w:spacing w:val="4"/>
                <w:sz w:val="21"/>
                <w:lang w:eastAsia="zh-CN"/>
              </w:rPr>
              <w:t>用</w:t>
            </w:r>
            <w:r>
              <w:rPr>
                <w:b/>
                <w:color w:val="A40020"/>
                <w:spacing w:val="6"/>
                <w:sz w:val="21"/>
                <w:u w:val="thick" w:color="A40020"/>
                <w:lang w:eastAsia="zh-CN"/>
              </w:rPr>
              <w:t>矩阵</w:t>
            </w:r>
            <w:r>
              <w:rPr>
                <w:b/>
                <w:color w:val="A40020"/>
                <w:spacing w:val="4"/>
                <w:sz w:val="21"/>
                <w:u w:val="thick" w:color="A40020"/>
                <w:lang w:eastAsia="zh-CN"/>
              </w:rPr>
              <w:t>制</w:t>
            </w:r>
            <w:r>
              <w:rPr>
                <w:b/>
                <w:color w:val="A40020"/>
                <w:spacing w:val="6"/>
                <w:sz w:val="21"/>
                <w:u w:val="thick" w:color="A40020"/>
                <w:lang w:eastAsia="zh-CN"/>
              </w:rPr>
              <w:t>组织</w:t>
            </w:r>
            <w:r>
              <w:rPr>
                <w:b/>
                <w:color w:val="A40020"/>
                <w:spacing w:val="4"/>
                <w:sz w:val="21"/>
                <w:u w:val="thick" w:color="A40020"/>
                <w:lang w:eastAsia="zh-CN"/>
              </w:rPr>
              <w:t>结</w:t>
            </w:r>
            <w:r>
              <w:rPr>
                <w:b/>
                <w:color w:val="A40020"/>
                <w:spacing w:val="9"/>
                <w:sz w:val="21"/>
                <w:u w:val="thick" w:color="A40020"/>
                <w:lang w:eastAsia="zh-CN"/>
              </w:rPr>
              <w:t>构</w:t>
            </w:r>
            <w:r>
              <w:rPr>
                <w:color w:val="333333"/>
                <w:spacing w:val="4"/>
                <w:sz w:val="21"/>
                <w:lang w:eastAsia="zh-CN"/>
              </w:rPr>
              <w:t>（智囊</w:t>
            </w:r>
            <w:r>
              <w:rPr>
                <w:color w:val="333333"/>
                <w:spacing w:val="6"/>
                <w:sz w:val="21"/>
                <w:lang w:eastAsia="zh-CN"/>
              </w:rPr>
              <w:t>团或</w:t>
            </w:r>
            <w:r>
              <w:rPr>
                <w:color w:val="333333"/>
                <w:spacing w:val="4"/>
                <w:sz w:val="21"/>
                <w:lang w:eastAsia="zh-CN"/>
              </w:rPr>
              <w:t>项</w:t>
            </w:r>
            <w:r>
              <w:rPr>
                <w:color w:val="333333"/>
                <w:spacing w:val="6"/>
                <w:sz w:val="21"/>
                <w:lang w:eastAsia="zh-CN"/>
              </w:rPr>
              <w:t>目</w:t>
            </w:r>
            <w:r>
              <w:rPr>
                <w:color w:val="333333"/>
                <w:spacing w:val="4"/>
                <w:sz w:val="21"/>
                <w:lang w:eastAsia="zh-CN"/>
              </w:rPr>
              <w:t>组</w:t>
            </w:r>
            <w:r>
              <w:rPr>
                <w:color w:val="333333"/>
                <w:spacing w:val="6"/>
                <w:sz w:val="21"/>
                <w:lang w:eastAsia="zh-CN"/>
              </w:rPr>
              <w:t>）</w:t>
            </w:r>
            <w:r>
              <w:rPr>
                <w:color w:val="333333"/>
                <w:spacing w:val="4"/>
                <w:sz w:val="21"/>
                <w:lang w:eastAsia="zh-CN"/>
              </w:rPr>
              <w:t>进</w:t>
            </w:r>
            <w:r>
              <w:rPr>
                <w:color w:val="333333"/>
                <w:spacing w:val="6"/>
                <w:sz w:val="21"/>
                <w:lang w:eastAsia="zh-CN"/>
              </w:rPr>
              <w:t>行</w:t>
            </w:r>
            <w:r>
              <w:rPr>
                <w:color w:val="333333"/>
                <w:spacing w:val="4"/>
                <w:sz w:val="21"/>
                <w:lang w:eastAsia="zh-CN"/>
              </w:rPr>
              <w:t>管</w:t>
            </w:r>
            <w:r>
              <w:rPr>
                <w:color w:val="333333"/>
                <w:spacing w:val="6"/>
                <w:sz w:val="21"/>
                <w:lang w:eastAsia="zh-CN"/>
              </w:rPr>
              <w:t>理</w:t>
            </w:r>
            <w:r>
              <w:rPr>
                <w:color w:val="333333"/>
                <w:spacing w:val="4"/>
                <w:sz w:val="21"/>
                <w:lang w:eastAsia="zh-CN"/>
              </w:rPr>
              <w:t>，</w:t>
            </w:r>
            <w:r>
              <w:rPr>
                <w:color w:val="333333"/>
                <w:sz w:val="21"/>
                <w:lang w:eastAsia="zh-CN"/>
              </w:rPr>
              <w:t>选</w:t>
            </w:r>
            <w:r>
              <w:rPr>
                <w:color w:val="333333"/>
                <w:spacing w:val="6"/>
                <w:sz w:val="21"/>
                <w:lang w:eastAsia="zh-CN"/>
              </w:rPr>
              <w:t>拔有</w:t>
            </w:r>
            <w:r>
              <w:rPr>
                <w:color w:val="333333"/>
                <w:spacing w:val="4"/>
                <w:sz w:val="21"/>
                <w:lang w:eastAsia="zh-CN"/>
              </w:rPr>
              <w:t>规</w:t>
            </w:r>
            <w:r>
              <w:rPr>
                <w:color w:val="333333"/>
                <w:spacing w:val="6"/>
                <w:sz w:val="21"/>
                <w:lang w:eastAsia="zh-CN"/>
              </w:rPr>
              <w:t>划</w:t>
            </w:r>
            <w:r>
              <w:rPr>
                <w:color w:val="333333"/>
                <w:spacing w:val="4"/>
                <w:sz w:val="21"/>
                <w:lang w:eastAsia="zh-CN"/>
              </w:rPr>
              <w:t>能</w:t>
            </w:r>
            <w:r>
              <w:rPr>
                <w:color w:val="333333"/>
                <w:spacing w:val="6"/>
                <w:sz w:val="21"/>
                <w:lang w:eastAsia="zh-CN"/>
              </w:rPr>
              <w:t>力</w:t>
            </w:r>
            <w:r>
              <w:rPr>
                <w:color w:val="333333"/>
                <w:spacing w:val="4"/>
                <w:sz w:val="21"/>
                <w:lang w:eastAsia="zh-CN"/>
              </w:rPr>
              <w:t>、</w:t>
            </w:r>
            <w:r>
              <w:rPr>
                <w:color w:val="333333"/>
                <w:spacing w:val="6"/>
                <w:sz w:val="21"/>
                <w:lang w:eastAsia="zh-CN"/>
              </w:rPr>
              <w:t>敢</w:t>
            </w:r>
            <w:r>
              <w:rPr>
                <w:color w:val="333333"/>
                <w:spacing w:val="4"/>
                <w:sz w:val="21"/>
                <w:lang w:eastAsia="zh-CN"/>
              </w:rPr>
              <w:t>于</w:t>
            </w:r>
            <w:r>
              <w:rPr>
                <w:color w:val="333333"/>
                <w:spacing w:val="6"/>
                <w:sz w:val="21"/>
                <w:lang w:eastAsia="zh-CN"/>
              </w:rPr>
              <w:t>冒</w:t>
            </w:r>
            <w:r>
              <w:rPr>
                <w:color w:val="333333"/>
                <w:spacing w:val="4"/>
                <w:sz w:val="21"/>
                <w:lang w:eastAsia="zh-CN"/>
              </w:rPr>
              <w:t>风</w:t>
            </w:r>
            <w:r>
              <w:rPr>
                <w:color w:val="333333"/>
                <w:sz w:val="21"/>
                <w:lang w:eastAsia="zh-CN"/>
              </w:rPr>
              <w:t>险的人</w:t>
            </w:r>
            <w:r>
              <w:rPr>
                <w:color w:val="333333"/>
                <w:spacing w:val="-3"/>
                <w:sz w:val="21"/>
                <w:lang w:eastAsia="zh-CN"/>
              </w:rPr>
              <w:t>员</w:t>
            </w:r>
            <w:r>
              <w:rPr>
                <w:color w:val="333333"/>
                <w:sz w:val="21"/>
                <w:lang w:eastAsia="zh-CN"/>
              </w:rPr>
              <w:t>负责</w:t>
            </w:r>
          </w:p>
        </w:tc>
        <w:tc>
          <w:tcPr>
            <w:tcW w:w="910" w:type="dxa"/>
            <w:vMerge/>
            <w:tcBorders>
              <w:left w:val="single" w:sz="8" w:space="0" w:color="000000"/>
              <w:right w:val="nil"/>
            </w:tcBorders>
          </w:tcPr>
          <w:p w:rsidR="00297F27" w:rsidRDefault="00297F27">
            <w:pPr>
              <w:rPr>
                <w:lang w:eastAsia="zh-CN"/>
              </w:rPr>
            </w:pPr>
          </w:p>
        </w:tc>
      </w:tr>
      <w:tr w:rsidR="00297F27">
        <w:trPr>
          <w:trHeight w:hRule="exact" w:val="1382"/>
        </w:trPr>
        <w:tc>
          <w:tcPr>
            <w:tcW w:w="1011" w:type="dxa"/>
            <w:vMerge/>
            <w:tcBorders>
              <w:left w:val="nil"/>
              <w:right w:val="single" w:sz="8" w:space="0" w:color="000000"/>
            </w:tcBorders>
          </w:tcPr>
          <w:p w:rsidR="00297F27" w:rsidRDefault="00297F27">
            <w:pPr>
              <w:rPr>
                <w:lang w:eastAsia="zh-CN"/>
              </w:rPr>
            </w:pPr>
          </w:p>
        </w:tc>
        <w:tc>
          <w:tcPr>
            <w:tcW w:w="131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2" w:line="274" w:lineRule="exact"/>
              <w:ind w:left="100" w:right="100"/>
              <w:jc w:val="center"/>
              <w:rPr>
                <w:b/>
                <w:sz w:val="21"/>
                <w:lang w:eastAsia="zh-CN"/>
              </w:rPr>
            </w:pPr>
            <w:r>
              <w:rPr>
                <w:b/>
                <w:color w:val="A40020"/>
                <w:sz w:val="21"/>
                <w:u w:val="thick" w:color="A40020"/>
                <w:lang w:eastAsia="zh-CN"/>
              </w:rPr>
              <w:t>现金牛业务</w:t>
            </w:r>
          </w:p>
          <w:p w:rsidR="00297F27" w:rsidRDefault="00EE1703">
            <w:pPr>
              <w:pStyle w:val="TableParagraph"/>
              <w:spacing w:before="2" w:line="237" w:lineRule="auto"/>
              <w:ind w:left="122" w:right="119"/>
              <w:jc w:val="center"/>
              <w:rPr>
                <w:sz w:val="21"/>
                <w:lang w:eastAsia="zh-CN"/>
              </w:rPr>
            </w:pPr>
            <w:r>
              <w:rPr>
                <w:color w:val="333333"/>
                <w:sz w:val="21"/>
                <w:lang w:eastAsia="zh-CN"/>
              </w:rPr>
              <w:t>（低</w:t>
            </w:r>
            <w:r>
              <w:rPr>
                <w:color w:val="333333"/>
                <w:spacing w:val="-3"/>
                <w:sz w:val="21"/>
                <w:lang w:eastAsia="zh-CN"/>
              </w:rPr>
              <w:t>增</w:t>
            </w:r>
            <w:r>
              <w:rPr>
                <w:color w:val="333333"/>
                <w:spacing w:val="-1"/>
                <w:sz w:val="21"/>
                <w:lang w:eastAsia="zh-CN"/>
              </w:rPr>
              <w:t>长</w:t>
            </w:r>
            <w:r>
              <w:rPr>
                <w:color w:val="333333"/>
                <w:sz w:val="21"/>
                <w:lang w:eastAsia="zh-CN"/>
              </w:rPr>
              <w:t>—强竞</w:t>
            </w:r>
            <w:r>
              <w:rPr>
                <w:color w:val="333333"/>
                <w:spacing w:val="-3"/>
                <w:sz w:val="21"/>
                <w:lang w:eastAsia="zh-CN"/>
              </w:rPr>
              <w:t>争</w:t>
            </w:r>
            <w:r>
              <w:rPr>
                <w:color w:val="333333"/>
                <w:sz w:val="21"/>
                <w:lang w:eastAsia="zh-CN"/>
              </w:rPr>
              <w:t>地位）</w:t>
            </w:r>
          </w:p>
        </w:tc>
        <w:tc>
          <w:tcPr>
            <w:tcW w:w="418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41" w:lineRule="exact"/>
              <w:ind w:left="98"/>
              <w:jc w:val="both"/>
              <w:rPr>
                <w:sz w:val="21"/>
                <w:lang w:eastAsia="zh-CN"/>
              </w:rPr>
            </w:pPr>
            <w:r>
              <w:rPr>
                <w:color w:val="333333"/>
                <w:sz w:val="21"/>
                <w:lang w:eastAsia="zh-CN"/>
              </w:rPr>
              <w:t>该业务相对市场占有率高，但市场增长率</w:t>
            </w:r>
          </w:p>
          <w:p w:rsidR="00297F27" w:rsidRDefault="00EE1703">
            <w:pPr>
              <w:pStyle w:val="TableParagraph"/>
              <w:spacing w:line="237" w:lineRule="auto"/>
              <w:ind w:left="98" w:right="91"/>
              <w:jc w:val="both"/>
              <w:rPr>
                <w:sz w:val="21"/>
                <w:lang w:eastAsia="zh-CN"/>
              </w:rPr>
            </w:pPr>
            <w:r>
              <w:rPr>
                <w:color w:val="333333"/>
                <w:sz w:val="21"/>
                <w:lang w:eastAsia="zh-CN"/>
              </w:rPr>
              <w:t>低</w:t>
            </w:r>
            <w:r>
              <w:rPr>
                <w:color w:val="333333"/>
                <w:spacing w:val="-13"/>
                <w:sz w:val="21"/>
                <w:lang w:eastAsia="zh-CN"/>
              </w:rPr>
              <w:t>，</w:t>
            </w:r>
            <w:r>
              <w:rPr>
                <w:color w:val="333333"/>
                <w:sz w:val="21"/>
                <w:lang w:eastAsia="zh-CN"/>
              </w:rPr>
              <w:t>不</w:t>
            </w:r>
            <w:r>
              <w:rPr>
                <w:color w:val="333333"/>
                <w:spacing w:val="-3"/>
                <w:sz w:val="21"/>
                <w:lang w:eastAsia="zh-CN"/>
              </w:rPr>
              <w:t>宜</w:t>
            </w:r>
            <w:r>
              <w:rPr>
                <w:color w:val="333333"/>
                <w:sz w:val="21"/>
                <w:lang w:eastAsia="zh-CN"/>
              </w:rPr>
              <w:t>大</w:t>
            </w:r>
            <w:r>
              <w:rPr>
                <w:color w:val="333333"/>
                <w:spacing w:val="-3"/>
                <w:sz w:val="21"/>
                <w:lang w:eastAsia="zh-CN"/>
              </w:rPr>
              <w:t>力</w:t>
            </w:r>
            <w:r>
              <w:rPr>
                <w:color w:val="333333"/>
                <w:sz w:val="21"/>
                <w:lang w:eastAsia="zh-CN"/>
              </w:rPr>
              <w:t>发展</w:t>
            </w:r>
            <w:r>
              <w:rPr>
                <w:color w:val="333333"/>
                <w:spacing w:val="-15"/>
                <w:sz w:val="21"/>
                <w:lang w:eastAsia="zh-CN"/>
              </w:rPr>
              <w:t>，</w:t>
            </w:r>
            <w:r>
              <w:rPr>
                <w:color w:val="333333"/>
                <w:sz w:val="21"/>
                <w:lang w:eastAsia="zh-CN"/>
              </w:rPr>
              <w:t>可</w:t>
            </w:r>
            <w:r>
              <w:rPr>
                <w:color w:val="333333"/>
                <w:spacing w:val="-3"/>
                <w:sz w:val="21"/>
                <w:lang w:eastAsia="zh-CN"/>
              </w:rPr>
              <w:t>采</w:t>
            </w:r>
            <w:r>
              <w:rPr>
                <w:color w:val="333333"/>
                <w:sz w:val="21"/>
                <w:lang w:eastAsia="zh-CN"/>
              </w:rPr>
              <w:t>取维</w:t>
            </w:r>
            <w:r>
              <w:rPr>
                <w:color w:val="333333"/>
                <w:spacing w:val="-3"/>
                <w:sz w:val="21"/>
                <w:lang w:eastAsia="zh-CN"/>
              </w:rPr>
              <w:t>持</w:t>
            </w:r>
            <w:r>
              <w:rPr>
                <w:color w:val="333333"/>
                <w:sz w:val="21"/>
                <w:lang w:eastAsia="zh-CN"/>
              </w:rPr>
              <w:t>巩</w:t>
            </w:r>
            <w:r>
              <w:rPr>
                <w:color w:val="333333"/>
                <w:spacing w:val="-3"/>
                <w:sz w:val="21"/>
                <w:lang w:eastAsia="zh-CN"/>
              </w:rPr>
              <w:t>固</w:t>
            </w:r>
            <w:r>
              <w:rPr>
                <w:color w:val="333333"/>
                <w:spacing w:val="-2"/>
                <w:sz w:val="21"/>
                <w:lang w:eastAsia="zh-CN"/>
              </w:rPr>
              <w:t>的</w:t>
            </w:r>
            <w:r>
              <w:rPr>
                <w:b/>
                <w:color w:val="A40020"/>
                <w:sz w:val="21"/>
                <w:u w:val="thick" w:color="A40020"/>
                <w:lang w:eastAsia="zh-CN"/>
              </w:rPr>
              <w:t>稳定战略</w:t>
            </w:r>
            <w:r>
              <w:rPr>
                <w:color w:val="333333"/>
                <w:spacing w:val="-15"/>
                <w:sz w:val="21"/>
                <w:lang w:eastAsia="zh-CN"/>
              </w:rPr>
              <w:t>，</w:t>
            </w:r>
            <w:r>
              <w:rPr>
                <w:color w:val="333333"/>
                <w:spacing w:val="-3"/>
                <w:sz w:val="21"/>
                <w:lang w:eastAsia="zh-CN"/>
              </w:rPr>
              <w:t>也</w:t>
            </w:r>
            <w:r>
              <w:rPr>
                <w:color w:val="333333"/>
                <w:sz w:val="21"/>
                <w:lang w:eastAsia="zh-CN"/>
              </w:rPr>
              <w:t>可</w:t>
            </w:r>
            <w:r>
              <w:rPr>
                <w:color w:val="333333"/>
                <w:spacing w:val="-3"/>
                <w:sz w:val="21"/>
                <w:lang w:eastAsia="zh-CN"/>
              </w:rPr>
              <w:t>采</w:t>
            </w:r>
            <w:r>
              <w:rPr>
                <w:color w:val="333333"/>
                <w:spacing w:val="-2"/>
                <w:sz w:val="21"/>
                <w:lang w:eastAsia="zh-CN"/>
              </w:rPr>
              <w:t>取</w:t>
            </w:r>
            <w:r>
              <w:rPr>
                <w:b/>
                <w:color w:val="A40020"/>
                <w:sz w:val="21"/>
                <w:u w:val="thick" w:color="A40020"/>
                <w:lang w:eastAsia="zh-CN"/>
              </w:rPr>
              <w:t>收割战略</w:t>
            </w:r>
            <w:r>
              <w:rPr>
                <w:color w:val="333333"/>
                <w:spacing w:val="-17"/>
                <w:sz w:val="21"/>
                <w:lang w:eastAsia="zh-CN"/>
              </w:rPr>
              <w:t>。</w:t>
            </w:r>
            <w:r>
              <w:rPr>
                <w:b/>
                <w:color w:val="A40020"/>
                <w:sz w:val="21"/>
                <w:u w:val="thick" w:color="A40020"/>
                <w:lang w:eastAsia="zh-CN"/>
              </w:rPr>
              <w:t>现金牛业务</w:t>
            </w:r>
            <w:r>
              <w:rPr>
                <w:color w:val="333333"/>
                <w:sz w:val="21"/>
                <w:lang w:eastAsia="zh-CN"/>
              </w:rPr>
              <w:t>所产生的</w:t>
            </w:r>
            <w:r>
              <w:rPr>
                <w:color w:val="333333"/>
                <w:spacing w:val="-3"/>
                <w:sz w:val="21"/>
                <w:lang w:eastAsia="zh-CN"/>
              </w:rPr>
              <w:t>大</w:t>
            </w:r>
            <w:r>
              <w:rPr>
                <w:color w:val="333333"/>
                <w:sz w:val="21"/>
                <w:lang w:eastAsia="zh-CN"/>
              </w:rPr>
              <w:t>量</w:t>
            </w:r>
            <w:r>
              <w:rPr>
                <w:color w:val="333333"/>
                <w:spacing w:val="-3"/>
                <w:sz w:val="21"/>
                <w:lang w:eastAsia="zh-CN"/>
              </w:rPr>
              <w:t>现金</w:t>
            </w:r>
            <w:r>
              <w:rPr>
                <w:color w:val="333333"/>
                <w:spacing w:val="-20"/>
                <w:sz w:val="21"/>
                <w:lang w:eastAsia="zh-CN"/>
              </w:rPr>
              <w:t>，</w:t>
            </w:r>
            <w:r>
              <w:rPr>
                <w:color w:val="333333"/>
                <w:spacing w:val="-3"/>
                <w:sz w:val="21"/>
                <w:lang w:eastAsia="zh-CN"/>
              </w:rPr>
              <w:t>一</w:t>
            </w:r>
            <w:r>
              <w:rPr>
                <w:color w:val="333333"/>
                <w:sz w:val="21"/>
                <w:lang w:eastAsia="zh-CN"/>
              </w:rPr>
              <w:t>般</w:t>
            </w:r>
            <w:r>
              <w:rPr>
                <w:color w:val="333333"/>
                <w:spacing w:val="-3"/>
                <w:sz w:val="21"/>
                <w:lang w:eastAsia="zh-CN"/>
              </w:rPr>
              <w:t>可用</w:t>
            </w:r>
            <w:r>
              <w:rPr>
                <w:color w:val="333333"/>
                <w:sz w:val="21"/>
                <w:lang w:eastAsia="zh-CN"/>
              </w:rPr>
              <w:t>来满</w:t>
            </w:r>
            <w:r>
              <w:rPr>
                <w:color w:val="333333"/>
                <w:spacing w:val="-3"/>
                <w:sz w:val="21"/>
                <w:lang w:eastAsia="zh-CN"/>
              </w:rPr>
              <w:t>足</w:t>
            </w:r>
            <w:r>
              <w:rPr>
                <w:color w:val="333333"/>
                <w:sz w:val="21"/>
                <w:lang w:eastAsia="zh-CN"/>
              </w:rPr>
              <w:t>明</w:t>
            </w:r>
            <w:r>
              <w:rPr>
                <w:color w:val="333333"/>
                <w:spacing w:val="-3"/>
                <w:sz w:val="21"/>
                <w:lang w:eastAsia="zh-CN"/>
              </w:rPr>
              <w:t>星</w:t>
            </w:r>
            <w:r>
              <w:rPr>
                <w:color w:val="333333"/>
                <w:sz w:val="21"/>
                <w:lang w:eastAsia="zh-CN"/>
              </w:rPr>
              <w:t>业</w:t>
            </w:r>
            <w:r>
              <w:rPr>
                <w:color w:val="333333"/>
                <w:spacing w:val="-3"/>
                <w:sz w:val="21"/>
                <w:lang w:eastAsia="zh-CN"/>
              </w:rPr>
              <w:t>务</w:t>
            </w:r>
            <w:r>
              <w:rPr>
                <w:color w:val="333333"/>
                <w:sz w:val="21"/>
                <w:lang w:eastAsia="zh-CN"/>
              </w:rPr>
              <w:t>的需要</w:t>
            </w:r>
          </w:p>
        </w:tc>
        <w:tc>
          <w:tcPr>
            <w:tcW w:w="2816"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6"/>
              <w:ind w:left="0"/>
              <w:rPr>
                <w:sz w:val="18"/>
                <w:lang w:eastAsia="zh-CN"/>
              </w:rPr>
            </w:pPr>
          </w:p>
          <w:p w:rsidR="00297F27" w:rsidRDefault="00EE1703">
            <w:pPr>
              <w:pStyle w:val="TableParagraph"/>
              <w:spacing w:line="237" w:lineRule="auto"/>
              <w:ind w:left="100" w:right="89"/>
              <w:jc w:val="both"/>
              <w:rPr>
                <w:sz w:val="21"/>
                <w:lang w:eastAsia="zh-CN"/>
              </w:rPr>
            </w:pPr>
            <w:r>
              <w:rPr>
                <w:color w:val="333333"/>
                <w:spacing w:val="7"/>
                <w:sz w:val="21"/>
                <w:lang w:eastAsia="zh-CN"/>
              </w:rPr>
              <w:t>采</w:t>
            </w:r>
            <w:r>
              <w:rPr>
                <w:color w:val="333333"/>
                <w:spacing w:val="4"/>
                <w:sz w:val="21"/>
                <w:lang w:eastAsia="zh-CN"/>
              </w:rPr>
              <w:t>用</w:t>
            </w:r>
            <w:r>
              <w:rPr>
                <w:b/>
                <w:color w:val="A40020"/>
                <w:spacing w:val="6"/>
                <w:sz w:val="21"/>
                <w:u w:val="thick" w:color="A40020"/>
                <w:lang w:eastAsia="zh-CN"/>
              </w:rPr>
              <w:t>事</w:t>
            </w:r>
            <w:r>
              <w:rPr>
                <w:b/>
                <w:color w:val="A40020"/>
                <w:spacing w:val="4"/>
                <w:sz w:val="21"/>
                <w:u w:val="thick" w:color="A40020"/>
                <w:lang w:eastAsia="zh-CN"/>
              </w:rPr>
              <w:t>业</w:t>
            </w:r>
            <w:r>
              <w:rPr>
                <w:b/>
                <w:color w:val="A40020"/>
                <w:spacing w:val="6"/>
                <w:sz w:val="21"/>
                <w:u w:val="thick" w:color="A40020"/>
                <w:lang w:eastAsia="zh-CN"/>
              </w:rPr>
              <w:t>部制</w:t>
            </w:r>
            <w:r>
              <w:rPr>
                <w:b/>
                <w:color w:val="A40020"/>
                <w:spacing w:val="4"/>
                <w:sz w:val="21"/>
                <w:u w:val="thick" w:color="A40020"/>
                <w:lang w:eastAsia="zh-CN"/>
              </w:rPr>
              <w:t>组</w:t>
            </w:r>
            <w:r>
              <w:rPr>
                <w:b/>
                <w:color w:val="A40020"/>
                <w:spacing w:val="6"/>
                <w:sz w:val="21"/>
                <w:u w:val="thick" w:color="A40020"/>
                <w:lang w:eastAsia="zh-CN"/>
              </w:rPr>
              <w:t>织结</w:t>
            </w:r>
            <w:r>
              <w:rPr>
                <w:b/>
                <w:color w:val="A40020"/>
                <w:spacing w:val="9"/>
                <w:sz w:val="21"/>
                <w:u w:val="thick" w:color="A40020"/>
                <w:lang w:eastAsia="zh-CN"/>
              </w:rPr>
              <w:t>构</w:t>
            </w:r>
            <w:r>
              <w:rPr>
                <w:color w:val="333333"/>
                <w:spacing w:val="2"/>
                <w:sz w:val="21"/>
                <w:lang w:eastAsia="zh-CN"/>
              </w:rPr>
              <w:t>进行</w:t>
            </w:r>
            <w:r>
              <w:rPr>
                <w:color w:val="333333"/>
                <w:spacing w:val="6"/>
                <w:sz w:val="21"/>
                <w:lang w:eastAsia="zh-CN"/>
              </w:rPr>
              <w:t>管理</w:t>
            </w:r>
            <w:r>
              <w:rPr>
                <w:color w:val="333333"/>
                <w:spacing w:val="4"/>
                <w:sz w:val="21"/>
                <w:lang w:eastAsia="zh-CN"/>
              </w:rPr>
              <w:t>，</w:t>
            </w:r>
            <w:r>
              <w:rPr>
                <w:color w:val="333333"/>
                <w:spacing w:val="6"/>
                <w:sz w:val="21"/>
                <w:lang w:eastAsia="zh-CN"/>
              </w:rPr>
              <w:t>由</w:t>
            </w:r>
            <w:r>
              <w:rPr>
                <w:color w:val="333333"/>
                <w:spacing w:val="4"/>
                <w:sz w:val="21"/>
                <w:lang w:eastAsia="zh-CN"/>
              </w:rPr>
              <w:t>懂</w:t>
            </w:r>
            <w:r>
              <w:rPr>
                <w:color w:val="333333"/>
                <w:spacing w:val="6"/>
                <w:sz w:val="21"/>
                <w:lang w:eastAsia="zh-CN"/>
              </w:rPr>
              <w:t>市</w:t>
            </w:r>
            <w:r>
              <w:rPr>
                <w:color w:val="333333"/>
                <w:spacing w:val="4"/>
                <w:sz w:val="21"/>
                <w:lang w:eastAsia="zh-CN"/>
              </w:rPr>
              <w:t>场</w:t>
            </w:r>
            <w:r>
              <w:rPr>
                <w:color w:val="333333"/>
                <w:spacing w:val="6"/>
                <w:sz w:val="21"/>
                <w:lang w:eastAsia="zh-CN"/>
              </w:rPr>
              <w:t>营</w:t>
            </w:r>
            <w:r>
              <w:rPr>
                <w:color w:val="333333"/>
                <w:spacing w:val="4"/>
                <w:sz w:val="21"/>
                <w:lang w:eastAsia="zh-CN"/>
              </w:rPr>
              <w:t>销</w:t>
            </w:r>
            <w:r>
              <w:rPr>
                <w:color w:val="333333"/>
                <w:spacing w:val="6"/>
                <w:sz w:val="21"/>
                <w:lang w:eastAsia="zh-CN"/>
              </w:rPr>
              <w:t>的</w:t>
            </w:r>
            <w:r>
              <w:rPr>
                <w:color w:val="333333"/>
                <w:spacing w:val="4"/>
                <w:sz w:val="21"/>
                <w:lang w:eastAsia="zh-CN"/>
              </w:rPr>
              <w:t>人</w:t>
            </w:r>
            <w:r>
              <w:rPr>
                <w:color w:val="333333"/>
                <w:sz w:val="21"/>
                <w:lang w:eastAsia="zh-CN"/>
              </w:rPr>
              <w:t>员任事</w:t>
            </w:r>
            <w:r>
              <w:rPr>
                <w:color w:val="333333"/>
                <w:spacing w:val="-3"/>
                <w:sz w:val="21"/>
                <w:lang w:eastAsia="zh-CN"/>
              </w:rPr>
              <w:t>业</w:t>
            </w:r>
            <w:r>
              <w:rPr>
                <w:color w:val="333333"/>
                <w:sz w:val="21"/>
                <w:lang w:eastAsia="zh-CN"/>
              </w:rPr>
              <w:t>部</w:t>
            </w:r>
            <w:r>
              <w:rPr>
                <w:color w:val="333333"/>
                <w:spacing w:val="-3"/>
                <w:sz w:val="21"/>
                <w:lang w:eastAsia="zh-CN"/>
              </w:rPr>
              <w:t>经</w:t>
            </w:r>
            <w:r>
              <w:rPr>
                <w:color w:val="333333"/>
                <w:sz w:val="21"/>
                <w:lang w:eastAsia="zh-CN"/>
              </w:rPr>
              <w:t>理</w:t>
            </w:r>
          </w:p>
        </w:tc>
        <w:tc>
          <w:tcPr>
            <w:tcW w:w="910" w:type="dxa"/>
            <w:vMerge/>
            <w:tcBorders>
              <w:left w:val="single" w:sz="8" w:space="0" w:color="000000"/>
              <w:right w:val="nil"/>
            </w:tcBorders>
          </w:tcPr>
          <w:p w:rsidR="00297F27" w:rsidRDefault="00297F27">
            <w:pPr>
              <w:rPr>
                <w:lang w:eastAsia="zh-CN"/>
              </w:rPr>
            </w:pPr>
          </w:p>
        </w:tc>
      </w:tr>
      <w:tr w:rsidR="00297F27">
        <w:trPr>
          <w:trHeight w:hRule="exact" w:val="1111"/>
        </w:trPr>
        <w:tc>
          <w:tcPr>
            <w:tcW w:w="1011" w:type="dxa"/>
            <w:vMerge/>
            <w:tcBorders>
              <w:left w:val="nil"/>
              <w:bottom w:val="nil"/>
              <w:right w:val="single" w:sz="8" w:space="0" w:color="000000"/>
            </w:tcBorders>
          </w:tcPr>
          <w:p w:rsidR="00297F27" w:rsidRDefault="00297F27">
            <w:pPr>
              <w:rPr>
                <w:lang w:eastAsia="zh-CN"/>
              </w:rPr>
            </w:pPr>
          </w:p>
        </w:tc>
        <w:tc>
          <w:tcPr>
            <w:tcW w:w="131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40" w:lineRule="exact"/>
              <w:ind w:left="100" w:right="100"/>
              <w:jc w:val="center"/>
              <w:rPr>
                <w:b/>
                <w:sz w:val="21"/>
                <w:lang w:eastAsia="zh-CN"/>
              </w:rPr>
            </w:pPr>
            <w:r>
              <w:rPr>
                <w:b/>
                <w:color w:val="A40020"/>
                <w:sz w:val="21"/>
                <w:u w:val="thick" w:color="A40020"/>
                <w:lang w:eastAsia="zh-CN"/>
              </w:rPr>
              <w:t>瘦狗业务</w:t>
            </w:r>
          </w:p>
          <w:p w:rsidR="00297F27" w:rsidRDefault="00EE1703">
            <w:pPr>
              <w:pStyle w:val="TableParagraph"/>
              <w:spacing w:before="2" w:line="237" w:lineRule="auto"/>
              <w:ind w:left="122" w:right="119"/>
              <w:jc w:val="center"/>
              <w:rPr>
                <w:sz w:val="21"/>
                <w:lang w:eastAsia="zh-CN"/>
              </w:rPr>
            </w:pPr>
            <w:r>
              <w:rPr>
                <w:color w:val="333333"/>
                <w:sz w:val="21"/>
                <w:lang w:eastAsia="zh-CN"/>
              </w:rPr>
              <w:t>（低</w:t>
            </w:r>
            <w:r>
              <w:rPr>
                <w:color w:val="333333"/>
                <w:spacing w:val="-3"/>
                <w:sz w:val="21"/>
                <w:lang w:eastAsia="zh-CN"/>
              </w:rPr>
              <w:t>增</w:t>
            </w:r>
            <w:r>
              <w:rPr>
                <w:color w:val="333333"/>
                <w:spacing w:val="-1"/>
                <w:sz w:val="21"/>
                <w:lang w:eastAsia="zh-CN"/>
              </w:rPr>
              <w:t>长</w:t>
            </w:r>
            <w:r>
              <w:rPr>
                <w:color w:val="333333"/>
                <w:sz w:val="21"/>
                <w:lang w:eastAsia="zh-CN"/>
              </w:rPr>
              <w:t>—弱竞</w:t>
            </w:r>
            <w:r>
              <w:rPr>
                <w:color w:val="333333"/>
                <w:spacing w:val="-3"/>
                <w:sz w:val="21"/>
                <w:lang w:eastAsia="zh-CN"/>
              </w:rPr>
              <w:t>争</w:t>
            </w:r>
            <w:r>
              <w:rPr>
                <w:color w:val="333333"/>
                <w:sz w:val="21"/>
                <w:lang w:eastAsia="zh-CN"/>
              </w:rPr>
              <w:t>地位）</w:t>
            </w:r>
          </w:p>
        </w:tc>
        <w:tc>
          <w:tcPr>
            <w:tcW w:w="418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40" w:lineRule="exact"/>
              <w:ind w:left="98"/>
              <w:jc w:val="both"/>
              <w:rPr>
                <w:sz w:val="21"/>
                <w:lang w:eastAsia="zh-CN"/>
              </w:rPr>
            </w:pPr>
            <w:r>
              <w:rPr>
                <w:color w:val="333333"/>
                <w:sz w:val="21"/>
                <w:lang w:eastAsia="zh-CN"/>
              </w:rPr>
              <w:t>该业务相对市场占有率和市场增长率都很</w:t>
            </w:r>
          </w:p>
          <w:p w:rsidR="00297F27" w:rsidRDefault="00EE1703">
            <w:pPr>
              <w:pStyle w:val="TableParagraph"/>
              <w:spacing w:before="2" w:line="237" w:lineRule="auto"/>
              <w:ind w:left="98" w:right="94"/>
              <w:jc w:val="both"/>
              <w:rPr>
                <w:sz w:val="21"/>
                <w:lang w:eastAsia="zh-CN"/>
              </w:rPr>
            </w:pPr>
            <w:r>
              <w:rPr>
                <w:color w:val="333333"/>
                <w:sz w:val="21"/>
                <w:lang w:eastAsia="zh-CN"/>
              </w:rPr>
              <w:t>低</w:t>
            </w:r>
            <w:r>
              <w:rPr>
                <w:color w:val="333333"/>
                <w:spacing w:val="-8"/>
                <w:sz w:val="21"/>
                <w:lang w:eastAsia="zh-CN"/>
              </w:rPr>
              <w:t>，</w:t>
            </w:r>
            <w:r>
              <w:rPr>
                <w:color w:val="333333"/>
                <w:spacing w:val="-3"/>
                <w:sz w:val="21"/>
                <w:lang w:eastAsia="zh-CN"/>
              </w:rPr>
              <w:t>带</w:t>
            </w:r>
            <w:r>
              <w:rPr>
                <w:color w:val="333333"/>
                <w:sz w:val="21"/>
                <w:lang w:eastAsia="zh-CN"/>
              </w:rPr>
              <w:t>来</w:t>
            </w:r>
            <w:r>
              <w:rPr>
                <w:color w:val="333333"/>
                <w:spacing w:val="-3"/>
                <w:sz w:val="21"/>
                <w:lang w:eastAsia="zh-CN"/>
              </w:rPr>
              <w:t>的</w:t>
            </w:r>
            <w:r>
              <w:rPr>
                <w:color w:val="333333"/>
                <w:sz w:val="21"/>
                <w:lang w:eastAsia="zh-CN"/>
              </w:rPr>
              <w:t>利</w:t>
            </w:r>
            <w:r>
              <w:rPr>
                <w:color w:val="333333"/>
                <w:spacing w:val="-3"/>
                <w:sz w:val="21"/>
                <w:lang w:eastAsia="zh-CN"/>
              </w:rPr>
              <w:t>润</w:t>
            </w:r>
            <w:r>
              <w:rPr>
                <w:color w:val="333333"/>
                <w:sz w:val="21"/>
                <w:lang w:eastAsia="zh-CN"/>
              </w:rPr>
              <w:t>少</w:t>
            </w:r>
            <w:r>
              <w:rPr>
                <w:color w:val="333333"/>
                <w:spacing w:val="-8"/>
                <w:sz w:val="21"/>
                <w:lang w:eastAsia="zh-CN"/>
              </w:rPr>
              <w:t>，</w:t>
            </w:r>
            <w:r>
              <w:rPr>
                <w:color w:val="333333"/>
                <w:spacing w:val="-3"/>
                <w:sz w:val="21"/>
                <w:lang w:eastAsia="zh-CN"/>
              </w:rPr>
              <w:t>但却</w:t>
            </w:r>
            <w:r>
              <w:rPr>
                <w:color w:val="333333"/>
                <w:sz w:val="21"/>
                <w:lang w:eastAsia="zh-CN"/>
              </w:rPr>
              <w:t>占用</w:t>
            </w:r>
            <w:r>
              <w:rPr>
                <w:color w:val="333333"/>
                <w:spacing w:val="-3"/>
                <w:sz w:val="21"/>
                <w:lang w:eastAsia="zh-CN"/>
              </w:rPr>
              <w:t>资</w:t>
            </w:r>
            <w:r>
              <w:rPr>
                <w:color w:val="333333"/>
                <w:sz w:val="21"/>
                <w:lang w:eastAsia="zh-CN"/>
              </w:rPr>
              <w:t>金</w:t>
            </w:r>
            <w:r>
              <w:rPr>
                <w:color w:val="333333"/>
                <w:spacing w:val="-10"/>
                <w:sz w:val="21"/>
                <w:lang w:eastAsia="zh-CN"/>
              </w:rPr>
              <w:t>。</w:t>
            </w:r>
            <w:r>
              <w:rPr>
                <w:color w:val="333333"/>
                <w:sz w:val="21"/>
                <w:lang w:eastAsia="zh-CN"/>
              </w:rPr>
              <w:t>该</w:t>
            </w:r>
            <w:r>
              <w:rPr>
                <w:color w:val="333333"/>
                <w:spacing w:val="-3"/>
                <w:sz w:val="21"/>
                <w:lang w:eastAsia="zh-CN"/>
              </w:rPr>
              <w:t>业</w:t>
            </w:r>
            <w:r>
              <w:rPr>
                <w:color w:val="333333"/>
                <w:sz w:val="21"/>
                <w:lang w:eastAsia="zh-CN"/>
              </w:rPr>
              <w:t>务没有</w:t>
            </w:r>
            <w:r>
              <w:rPr>
                <w:color w:val="333333"/>
                <w:spacing w:val="-3"/>
                <w:sz w:val="21"/>
                <w:lang w:eastAsia="zh-CN"/>
              </w:rPr>
              <w:t>发</w:t>
            </w:r>
            <w:r>
              <w:rPr>
                <w:color w:val="333333"/>
                <w:sz w:val="21"/>
                <w:lang w:eastAsia="zh-CN"/>
              </w:rPr>
              <w:t>展</w:t>
            </w:r>
            <w:r>
              <w:rPr>
                <w:color w:val="333333"/>
                <w:spacing w:val="-3"/>
                <w:sz w:val="21"/>
                <w:lang w:eastAsia="zh-CN"/>
              </w:rPr>
              <w:t>前途</w:t>
            </w:r>
            <w:r>
              <w:rPr>
                <w:color w:val="333333"/>
                <w:spacing w:val="-13"/>
                <w:sz w:val="21"/>
                <w:lang w:eastAsia="zh-CN"/>
              </w:rPr>
              <w:t>，</w:t>
            </w:r>
            <w:r>
              <w:rPr>
                <w:color w:val="333333"/>
                <w:spacing w:val="-3"/>
                <w:sz w:val="21"/>
                <w:lang w:eastAsia="zh-CN"/>
              </w:rPr>
              <w:t>可</w:t>
            </w:r>
            <w:r>
              <w:rPr>
                <w:color w:val="333333"/>
                <w:sz w:val="21"/>
                <w:lang w:eastAsia="zh-CN"/>
              </w:rPr>
              <w:t>采</w:t>
            </w:r>
            <w:r>
              <w:rPr>
                <w:color w:val="333333"/>
                <w:spacing w:val="-3"/>
                <w:sz w:val="21"/>
                <w:lang w:eastAsia="zh-CN"/>
              </w:rPr>
              <w:t>取</w:t>
            </w:r>
            <w:r>
              <w:rPr>
                <w:b/>
                <w:color w:val="A40020"/>
                <w:sz w:val="21"/>
                <w:u w:val="thick" w:color="A40020"/>
                <w:lang w:eastAsia="zh-CN"/>
              </w:rPr>
              <w:t>收割或放弃战略</w:t>
            </w:r>
            <w:r>
              <w:rPr>
                <w:color w:val="333333"/>
                <w:spacing w:val="-15"/>
                <w:sz w:val="21"/>
                <w:lang w:eastAsia="zh-CN"/>
              </w:rPr>
              <w:t>，如</w:t>
            </w:r>
            <w:r>
              <w:rPr>
                <w:color w:val="333333"/>
                <w:sz w:val="21"/>
                <w:lang w:eastAsia="zh-CN"/>
              </w:rPr>
              <w:t>逐渐</w:t>
            </w:r>
            <w:r>
              <w:rPr>
                <w:color w:val="333333"/>
                <w:spacing w:val="-3"/>
                <w:sz w:val="21"/>
                <w:lang w:eastAsia="zh-CN"/>
              </w:rPr>
              <w:t>撤</w:t>
            </w:r>
            <w:r>
              <w:rPr>
                <w:color w:val="333333"/>
                <w:sz w:val="21"/>
                <w:lang w:eastAsia="zh-CN"/>
              </w:rPr>
              <w:t>退</w:t>
            </w:r>
            <w:r>
              <w:rPr>
                <w:color w:val="333333"/>
                <w:spacing w:val="-3"/>
                <w:sz w:val="21"/>
                <w:lang w:eastAsia="zh-CN"/>
              </w:rPr>
              <w:t>或</w:t>
            </w:r>
            <w:r>
              <w:rPr>
                <w:color w:val="333333"/>
                <w:sz w:val="21"/>
                <w:lang w:eastAsia="zh-CN"/>
              </w:rPr>
              <w:t>彻</w:t>
            </w:r>
            <w:r>
              <w:rPr>
                <w:color w:val="333333"/>
                <w:spacing w:val="-3"/>
                <w:sz w:val="21"/>
                <w:lang w:eastAsia="zh-CN"/>
              </w:rPr>
              <w:t>底</w:t>
            </w:r>
            <w:r>
              <w:rPr>
                <w:color w:val="333333"/>
                <w:sz w:val="21"/>
                <w:lang w:eastAsia="zh-CN"/>
              </w:rPr>
              <w:t>清</w:t>
            </w:r>
            <w:r>
              <w:rPr>
                <w:color w:val="333333"/>
                <w:spacing w:val="-3"/>
                <w:sz w:val="21"/>
                <w:lang w:eastAsia="zh-CN"/>
              </w:rPr>
              <w:t>算</w:t>
            </w:r>
            <w:r>
              <w:rPr>
                <w:color w:val="333333"/>
                <w:sz w:val="21"/>
                <w:lang w:eastAsia="zh-CN"/>
              </w:rPr>
              <w:t>等</w:t>
            </w:r>
          </w:p>
        </w:tc>
        <w:tc>
          <w:tcPr>
            <w:tcW w:w="281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5" w:line="237" w:lineRule="auto"/>
              <w:ind w:left="100" w:right="86"/>
              <w:jc w:val="both"/>
              <w:rPr>
                <w:sz w:val="21"/>
                <w:lang w:eastAsia="zh-CN"/>
              </w:rPr>
            </w:pPr>
            <w:r>
              <w:rPr>
                <w:color w:val="333333"/>
                <w:spacing w:val="6"/>
                <w:sz w:val="21"/>
                <w:lang w:eastAsia="zh-CN"/>
              </w:rPr>
              <w:t>将经</w:t>
            </w:r>
            <w:r>
              <w:rPr>
                <w:color w:val="333333"/>
                <w:spacing w:val="4"/>
                <w:sz w:val="21"/>
                <w:lang w:eastAsia="zh-CN"/>
              </w:rPr>
              <w:t>过</w:t>
            </w:r>
            <w:r>
              <w:rPr>
                <w:color w:val="333333"/>
                <w:spacing w:val="6"/>
                <w:sz w:val="21"/>
                <w:lang w:eastAsia="zh-CN"/>
              </w:rPr>
              <w:t>整</w:t>
            </w:r>
            <w:r>
              <w:rPr>
                <w:color w:val="333333"/>
                <w:spacing w:val="4"/>
                <w:sz w:val="21"/>
                <w:lang w:eastAsia="zh-CN"/>
              </w:rPr>
              <w:t>顿</w:t>
            </w:r>
            <w:r>
              <w:rPr>
                <w:color w:val="333333"/>
                <w:spacing w:val="6"/>
                <w:sz w:val="21"/>
                <w:lang w:eastAsia="zh-CN"/>
              </w:rPr>
              <w:t>后</w:t>
            </w:r>
            <w:r>
              <w:rPr>
                <w:color w:val="333333"/>
                <w:spacing w:val="4"/>
                <w:sz w:val="21"/>
                <w:lang w:eastAsia="zh-CN"/>
              </w:rPr>
              <w:t>暂</w:t>
            </w:r>
            <w:r>
              <w:rPr>
                <w:color w:val="333333"/>
                <w:spacing w:val="6"/>
                <w:sz w:val="21"/>
                <w:lang w:eastAsia="zh-CN"/>
              </w:rPr>
              <w:t>时</w:t>
            </w:r>
            <w:r>
              <w:rPr>
                <w:color w:val="333333"/>
                <w:spacing w:val="4"/>
                <w:sz w:val="21"/>
                <w:lang w:eastAsia="zh-CN"/>
              </w:rPr>
              <w:t>保</w:t>
            </w:r>
            <w:r>
              <w:rPr>
                <w:color w:val="333333"/>
                <w:spacing w:val="9"/>
                <w:sz w:val="21"/>
                <w:lang w:eastAsia="zh-CN"/>
              </w:rPr>
              <w:t>留</w:t>
            </w:r>
            <w:r>
              <w:rPr>
                <w:color w:val="333333"/>
                <w:spacing w:val="4"/>
                <w:sz w:val="21"/>
                <w:lang w:eastAsia="zh-CN"/>
              </w:rPr>
              <w:t>下来</w:t>
            </w:r>
            <w:r>
              <w:rPr>
                <w:color w:val="333333"/>
                <w:spacing w:val="6"/>
                <w:sz w:val="21"/>
                <w:lang w:eastAsia="zh-CN"/>
              </w:rPr>
              <w:t>的瘦</w:t>
            </w:r>
            <w:r>
              <w:rPr>
                <w:color w:val="333333"/>
                <w:spacing w:val="4"/>
                <w:sz w:val="21"/>
                <w:lang w:eastAsia="zh-CN"/>
              </w:rPr>
              <w:t>狗</w:t>
            </w:r>
            <w:r>
              <w:rPr>
                <w:color w:val="333333"/>
                <w:spacing w:val="6"/>
                <w:sz w:val="21"/>
                <w:lang w:eastAsia="zh-CN"/>
              </w:rPr>
              <w:t>业</w:t>
            </w:r>
            <w:r>
              <w:rPr>
                <w:color w:val="333333"/>
                <w:spacing w:val="4"/>
                <w:sz w:val="21"/>
                <w:lang w:eastAsia="zh-CN"/>
              </w:rPr>
              <w:t>务</w:t>
            </w:r>
            <w:r>
              <w:rPr>
                <w:color w:val="333333"/>
                <w:spacing w:val="6"/>
                <w:sz w:val="21"/>
                <w:lang w:eastAsia="zh-CN"/>
              </w:rPr>
              <w:t>并</w:t>
            </w:r>
            <w:r>
              <w:rPr>
                <w:color w:val="333333"/>
                <w:spacing w:val="4"/>
                <w:sz w:val="21"/>
                <w:lang w:eastAsia="zh-CN"/>
              </w:rPr>
              <w:t>入</w:t>
            </w:r>
            <w:r>
              <w:rPr>
                <w:color w:val="333333"/>
                <w:spacing w:val="6"/>
                <w:sz w:val="21"/>
                <w:lang w:eastAsia="zh-CN"/>
              </w:rPr>
              <w:t>到</w:t>
            </w:r>
            <w:r>
              <w:rPr>
                <w:color w:val="333333"/>
                <w:spacing w:val="4"/>
                <w:sz w:val="21"/>
                <w:lang w:eastAsia="zh-CN"/>
              </w:rPr>
              <w:t>其</w:t>
            </w:r>
            <w:r>
              <w:rPr>
                <w:color w:val="333333"/>
                <w:spacing w:val="6"/>
                <w:sz w:val="21"/>
                <w:lang w:eastAsia="zh-CN"/>
              </w:rPr>
              <w:t>他</w:t>
            </w:r>
            <w:r>
              <w:rPr>
                <w:color w:val="333333"/>
                <w:spacing w:val="4"/>
                <w:sz w:val="21"/>
                <w:lang w:eastAsia="zh-CN"/>
              </w:rPr>
              <w:t>事</w:t>
            </w:r>
            <w:r>
              <w:rPr>
                <w:color w:val="333333"/>
                <w:sz w:val="21"/>
                <w:lang w:eastAsia="zh-CN"/>
              </w:rPr>
              <w:t>业部进</w:t>
            </w:r>
            <w:r>
              <w:rPr>
                <w:color w:val="333333"/>
                <w:spacing w:val="-3"/>
                <w:sz w:val="21"/>
                <w:lang w:eastAsia="zh-CN"/>
              </w:rPr>
              <w:t>行</w:t>
            </w:r>
            <w:r>
              <w:rPr>
                <w:color w:val="333333"/>
                <w:sz w:val="21"/>
                <w:lang w:eastAsia="zh-CN"/>
              </w:rPr>
              <w:t>统</w:t>
            </w:r>
            <w:r>
              <w:rPr>
                <w:color w:val="333333"/>
                <w:spacing w:val="-3"/>
                <w:sz w:val="21"/>
                <w:lang w:eastAsia="zh-CN"/>
              </w:rPr>
              <w:t>一</w:t>
            </w:r>
            <w:r>
              <w:rPr>
                <w:color w:val="333333"/>
                <w:sz w:val="21"/>
                <w:lang w:eastAsia="zh-CN"/>
              </w:rPr>
              <w:t>管理</w:t>
            </w:r>
          </w:p>
        </w:tc>
        <w:tc>
          <w:tcPr>
            <w:tcW w:w="910" w:type="dxa"/>
            <w:vMerge/>
            <w:tcBorders>
              <w:left w:val="single" w:sz="8" w:space="0" w:color="000000"/>
              <w:bottom w:val="nil"/>
              <w:right w:val="nil"/>
            </w:tcBorders>
          </w:tcPr>
          <w:p w:rsidR="00297F27" w:rsidRDefault="00297F27">
            <w:pPr>
              <w:rPr>
                <w:lang w:eastAsia="zh-CN"/>
              </w:rPr>
            </w:pPr>
          </w:p>
        </w:tc>
      </w:tr>
    </w:tbl>
    <w:p w:rsidR="00297F27" w:rsidRDefault="00EE1703">
      <w:pPr>
        <w:spacing w:line="262" w:lineRule="exact"/>
        <w:ind w:left="232"/>
        <w:rPr>
          <w:sz w:val="21"/>
          <w:lang w:eastAsia="zh-CN"/>
        </w:rPr>
      </w:pPr>
      <w:r>
        <w:rPr>
          <w:color w:val="3E3E3E"/>
          <w:sz w:val="21"/>
          <w:lang w:eastAsia="zh-CN"/>
        </w:rPr>
        <w:t>4.波士顿矩阵的运用</w:t>
      </w:r>
    </w:p>
    <w:p w:rsidR="00297F27" w:rsidRDefault="00EE1703">
      <w:pPr>
        <w:spacing w:before="37" w:line="273" w:lineRule="auto"/>
        <w:ind w:left="232" w:right="142"/>
        <w:rPr>
          <w:sz w:val="21"/>
          <w:lang w:eastAsia="zh-CN"/>
        </w:rPr>
      </w:pPr>
      <w:r>
        <w:rPr>
          <w:color w:val="3E3E3E"/>
          <w:sz w:val="21"/>
          <w:lang w:eastAsia="zh-CN"/>
        </w:rPr>
        <w:t>在充分了解了 4 种业务的特点后还需进一步明确各项业务在公司中的不同地位，从而进一步明确其战略。通常有 4 种战略分别适用于不同的业务。</w:t>
      </w:r>
    </w:p>
    <w:p w:rsidR="00297F27" w:rsidRDefault="007310F4">
      <w:pPr>
        <w:spacing w:before="7" w:line="273" w:lineRule="auto"/>
        <w:ind w:left="232" w:right="226"/>
        <w:rPr>
          <w:sz w:val="21"/>
          <w:lang w:eastAsia="zh-CN"/>
        </w:rPr>
      </w:pPr>
      <w:r>
        <w:rPr>
          <w:noProof/>
          <w:lang w:eastAsia="zh-CN"/>
        </w:rPr>
        <mc:AlternateContent>
          <mc:Choice Requires="wpg">
            <w:drawing>
              <wp:anchor distT="0" distB="0" distL="114300" distR="114300" simplePos="0" relativeHeight="502757840" behindDoc="1" locked="0" layoutInCell="1" allowOverlap="1">
                <wp:simplePos x="0" y="0"/>
                <wp:positionH relativeFrom="page">
                  <wp:posOffset>1049655</wp:posOffset>
                </wp:positionH>
                <wp:positionV relativeFrom="paragraph">
                  <wp:posOffset>178435</wp:posOffset>
                </wp:positionV>
                <wp:extent cx="544195" cy="22860"/>
                <wp:effectExtent l="1905" t="3810" r="6350" b="1905"/>
                <wp:wrapNone/>
                <wp:docPr id="47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22860"/>
                          <a:chOff x="1653" y="281"/>
                          <a:chExt cx="857" cy="36"/>
                        </a:xfrm>
                      </wpg:grpSpPr>
                      <wps:wsp>
                        <wps:cNvPr id="476" name="Line 311"/>
                        <wps:cNvCnPr>
                          <a:cxnSpLocks noChangeShapeType="1"/>
                        </wps:cNvCnPr>
                        <wps:spPr bwMode="auto">
                          <a:xfrm>
                            <a:off x="1659" y="287"/>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77" name="Line 310"/>
                        <wps:cNvCnPr>
                          <a:cxnSpLocks noChangeShapeType="1"/>
                        </wps:cNvCnPr>
                        <wps:spPr bwMode="auto">
                          <a:xfrm>
                            <a:off x="1659" y="311"/>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02DBB1" id="Group 309" o:spid="_x0000_s1026" style="position:absolute;left:0;text-align:left;margin-left:82.65pt;margin-top:14.05pt;width:42.85pt;height:1.8pt;z-index:-558640;mso-position-horizontal-relative:page" coordorigin="1653,281" coordsize="8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">
                <v:line id="Line 311" o:spid="_x0000_s1027" style="position:absolute;visibility:visible;mso-wrap-style:square" from="1659,287" to="250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HUMQAAADcAAAADwAAAGRycy9kb3ducmV2LnhtbESPQWvCQBSE7wX/w/KE3pqNJdgSXUUE&#10;i5RaMPXg8ZF9JsHs22121fjvXUHwOMzMN8x03ptWnKnzjWUFoyQFQVxa3XClYPe3evsE4QOyxtYy&#10;KbiSh/ls8DLFXNsLb+lchEpECPscFdQhuFxKX9Zk0CfWEUfvYDuDIcqukrrDS4SbVr6n6VgabDgu&#10;1OhoWVN5LE5GAZUb9+3+t3pdZPvTT7aiq//6Vep12C8mIAL14Rl+tNdaQfYxhvuZeAT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UdQxAAAANwAAAAPAAAAAAAAAAAA&#10;AAAAAKECAABkcnMvZG93bnJldi54bWxQSwUGAAAAAAQABAD5AAAAkgMAAAAA&#10;" strokecolor="#a40020" strokeweight=".6pt"/>
                <v:line id="Line 310" o:spid="_x0000_s1028" style="position:absolute;visibility:visible;mso-wrap-style:square" from="1659,311" to="2504,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Hiy8QAAADcAAAADwAAAGRycy9kb3ducmV2LnhtbESPQWvCQBSE74L/YXlCb7qxhFqiq4hg&#10;EdGCqQePj+wzCWbfbrOrxn/fFQoeh5n5hpktOtOIG7W+tqxgPEpAEBdW11wqOP6sh58gfEDW2Fgm&#10;BQ/ysJj3ezPMtL3zgW55KEWEsM9QQRWCy6T0RUUG/cg64uidbWswRNmWUrd4j3DTyPck+ZAGa44L&#10;FTpaVVRc8qtRQMXebd3vQW/y9HTdpWt6+K9vpd4G3XIKIlAXXuH/9kYrSCcTeJ6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4eLL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7864" behindDoc="1" locked="0" layoutInCell="1" allowOverlap="1">
                <wp:simplePos x="0" y="0"/>
                <wp:positionH relativeFrom="page">
                  <wp:posOffset>2117725</wp:posOffset>
                </wp:positionH>
                <wp:positionV relativeFrom="paragraph">
                  <wp:posOffset>178435</wp:posOffset>
                </wp:positionV>
                <wp:extent cx="3623310" cy="22860"/>
                <wp:effectExtent l="3175" t="3810" r="2540" b="1905"/>
                <wp:wrapNone/>
                <wp:docPr id="472"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3310" cy="22860"/>
                          <a:chOff x="3335" y="281"/>
                          <a:chExt cx="5706" cy="36"/>
                        </a:xfrm>
                      </wpg:grpSpPr>
                      <wps:wsp>
                        <wps:cNvPr id="473" name="Line 308"/>
                        <wps:cNvCnPr>
                          <a:cxnSpLocks noChangeShapeType="1"/>
                        </wps:cNvCnPr>
                        <wps:spPr bwMode="auto">
                          <a:xfrm>
                            <a:off x="3341" y="287"/>
                            <a:ext cx="569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74" name="Line 307"/>
                        <wps:cNvCnPr>
                          <a:cxnSpLocks noChangeShapeType="1"/>
                        </wps:cNvCnPr>
                        <wps:spPr bwMode="auto">
                          <a:xfrm>
                            <a:off x="3341" y="311"/>
                            <a:ext cx="569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E9947F" id="Group 306" o:spid="_x0000_s1026" style="position:absolute;left:0;text-align:left;margin-left:166.75pt;margin-top:14.05pt;width:285.3pt;height:1.8pt;z-index:-558616;mso-position-horizontal-relative:page" coordorigin="3335,281" coordsize="570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">
                <v:line id="Line 308" o:spid="_x0000_s1027" style="position:absolute;visibility:visible;mso-wrap-style:square" from="3341,287" to="9035,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rkyMUAAADcAAAADwAAAGRycy9kb3ducmV2LnhtbESPQWvCQBSE74X+h+UVvOmmNajErFIK&#10;FilVMHrw+Mi+JqHZt9vsRuO/7xaEHoeZ+YbJ14NpxYU631hW8DxJQBCXVjdcKTgdN+MFCB+QNbaW&#10;ScGNPKxXjw85Ztpe+UCXIlQiQthnqKAOwWVS+rImg35iHXH0vmxnMETZVVJ3eI1w08qXJJlJgw3H&#10;hRodvdVUfhe9UUDlzn24n4PeFum5/0w3dPPve6VGT8PrEkSgIfyH7+2tVpDOp/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rkyMUAAADcAAAADwAAAAAAAAAA&#10;AAAAAAChAgAAZHJzL2Rvd25yZXYueG1sUEsFBgAAAAAEAAQA+QAAAJMDAAAAAA==&#10;" strokecolor="#a40020" strokeweight=".6pt"/>
                <v:line id="Line 307" o:spid="_x0000_s1028" style="position:absolute;visibility:visible;mso-wrap-style:square" from="3341,311" to="9035,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N8vMQAAADcAAAADwAAAGRycy9kb3ducmV2LnhtbESPQWvCQBSE7wX/w/KE3upGCSrRVURQ&#10;pKhg2oPHR/Y1Cc2+XbOrxn/vFgoeh5n5hpkvO9OIG7W+tqxgOEhAEBdW11wq+P7afExB+ICssbFM&#10;Ch7kYbnovc0x0/bOJ7rloRQRwj5DBVUILpPSFxUZ9APriKP3Y1uDIcq2lLrFe4SbRo6SZCwN1hwX&#10;KnS0rqj4za9GARUH9+kuJ73L0/N1n27o4bdHpd773WoGIlAXXuH/9k4rSCcp/J2JR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M3y8xAAAANwAAAAPAAAAAAAAAAAA&#10;AAAAAKECAABkcnMvZG93bnJldi54bWxQSwUGAAAAAAQABAD5AAAAkgMAAAAA&#10;" strokecolor="#a40020" strokeweight=".6pt"/>
                <w10:wrap anchorx="page"/>
              </v:group>
            </w:pict>
          </mc:Fallback>
        </mc:AlternateContent>
      </w:r>
      <w:r w:rsidR="00EE1703">
        <w:rPr>
          <w:color w:val="3E3E3E"/>
          <w:sz w:val="21"/>
          <w:lang w:eastAsia="zh-CN"/>
        </w:rPr>
        <w:t>（1</w:t>
      </w:r>
      <w:r w:rsidR="00EE1703">
        <w:rPr>
          <w:color w:val="3E3E3E"/>
          <w:spacing w:val="-3"/>
          <w:sz w:val="21"/>
          <w:lang w:eastAsia="zh-CN"/>
        </w:rPr>
        <w:t>）</w:t>
      </w:r>
      <w:r w:rsidR="00EE1703">
        <w:rPr>
          <w:b/>
          <w:color w:val="A40020"/>
          <w:sz w:val="21"/>
          <w:lang w:eastAsia="zh-CN"/>
        </w:rPr>
        <w:t>发展战略</w:t>
      </w:r>
      <w:r w:rsidR="00EE1703">
        <w:rPr>
          <w:color w:val="3E3E3E"/>
          <w:spacing w:val="-3"/>
          <w:sz w:val="21"/>
          <w:lang w:eastAsia="zh-CN"/>
        </w:rPr>
        <w:t>。</w:t>
      </w:r>
      <w:r w:rsidR="00EE1703">
        <w:rPr>
          <w:color w:val="3E3E3E"/>
          <w:sz w:val="21"/>
          <w:lang w:eastAsia="zh-CN"/>
        </w:rPr>
        <w:t>适</w:t>
      </w:r>
      <w:r w:rsidR="00EE1703">
        <w:rPr>
          <w:color w:val="3E3E3E"/>
          <w:spacing w:val="-3"/>
          <w:sz w:val="21"/>
          <w:lang w:eastAsia="zh-CN"/>
        </w:rPr>
        <w:t>用于</w:t>
      </w:r>
      <w:r w:rsidR="00EE1703">
        <w:rPr>
          <w:b/>
          <w:color w:val="A40020"/>
          <w:sz w:val="21"/>
          <w:lang w:eastAsia="zh-CN"/>
        </w:rPr>
        <w:t>“明星”业务和“问</w:t>
      </w:r>
      <w:r w:rsidR="00EE1703">
        <w:rPr>
          <w:b/>
          <w:color w:val="A40020"/>
          <w:spacing w:val="-3"/>
          <w:sz w:val="21"/>
          <w:lang w:eastAsia="zh-CN"/>
        </w:rPr>
        <w:t>题</w:t>
      </w:r>
      <w:r w:rsidR="00EE1703">
        <w:rPr>
          <w:b/>
          <w:color w:val="A40020"/>
          <w:sz w:val="21"/>
          <w:lang w:eastAsia="zh-CN"/>
        </w:rPr>
        <w:t>”</w:t>
      </w:r>
      <w:r w:rsidR="00EE1703">
        <w:rPr>
          <w:b/>
          <w:color w:val="A40020"/>
          <w:spacing w:val="-3"/>
          <w:sz w:val="21"/>
          <w:lang w:eastAsia="zh-CN"/>
        </w:rPr>
        <w:t>业</w:t>
      </w:r>
      <w:r w:rsidR="00EE1703">
        <w:rPr>
          <w:b/>
          <w:color w:val="A40020"/>
          <w:sz w:val="21"/>
          <w:lang w:eastAsia="zh-CN"/>
        </w:rPr>
        <w:t>务中有希望转化为</w:t>
      </w:r>
      <w:r w:rsidR="00EE1703">
        <w:rPr>
          <w:b/>
          <w:color w:val="A40020"/>
          <w:spacing w:val="-3"/>
          <w:sz w:val="21"/>
          <w:lang w:eastAsia="zh-CN"/>
        </w:rPr>
        <w:t>“</w:t>
      </w:r>
      <w:r w:rsidR="00EE1703">
        <w:rPr>
          <w:b/>
          <w:color w:val="A40020"/>
          <w:sz w:val="21"/>
          <w:lang w:eastAsia="zh-CN"/>
        </w:rPr>
        <w:t>明</w:t>
      </w:r>
      <w:r w:rsidR="00EE1703">
        <w:rPr>
          <w:b/>
          <w:color w:val="A40020"/>
          <w:spacing w:val="-3"/>
          <w:sz w:val="21"/>
          <w:lang w:eastAsia="zh-CN"/>
        </w:rPr>
        <w:t>星</w:t>
      </w:r>
      <w:r w:rsidR="00EE1703">
        <w:rPr>
          <w:b/>
          <w:color w:val="A40020"/>
          <w:sz w:val="21"/>
          <w:lang w:eastAsia="zh-CN"/>
        </w:rPr>
        <w:t>”的业务</w:t>
      </w:r>
      <w:r w:rsidR="00EE1703">
        <w:rPr>
          <w:color w:val="3E3E3E"/>
          <w:spacing w:val="-3"/>
          <w:sz w:val="21"/>
          <w:lang w:eastAsia="zh-CN"/>
        </w:rPr>
        <w:t>。</w:t>
      </w:r>
      <w:r w:rsidR="00EE1703">
        <w:rPr>
          <w:color w:val="3E3E3E"/>
          <w:sz w:val="21"/>
          <w:lang w:eastAsia="zh-CN"/>
        </w:rPr>
        <w:t>应</w:t>
      </w:r>
      <w:r w:rsidR="00EE1703">
        <w:rPr>
          <w:color w:val="3E3E3E"/>
          <w:spacing w:val="-3"/>
          <w:sz w:val="21"/>
          <w:lang w:eastAsia="zh-CN"/>
        </w:rPr>
        <w:t>加</w:t>
      </w:r>
      <w:r w:rsidR="00EE1703">
        <w:rPr>
          <w:color w:val="3E3E3E"/>
          <w:sz w:val="21"/>
          <w:lang w:eastAsia="zh-CN"/>
        </w:rPr>
        <w:t>大</w:t>
      </w:r>
      <w:r w:rsidR="00EE1703">
        <w:rPr>
          <w:color w:val="3E3E3E"/>
          <w:spacing w:val="-3"/>
          <w:sz w:val="21"/>
          <w:lang w:eastAsia="zh-CN"/>
        </w:rPr>
        <w:t>投</w:t>
      </w:r>
      <w:r w:rsidR="00EE1703">
        <w:rPr>
          <w:color w:val="3E3E3E"/>
          <w:sz w:val="21"/>
          <w:lang w:eastAsia="zh-CN"/>
        </w:rPr>
        <w:t>入</w:t>
      </w:r>
      <w:r w:rsidR="00EE1703">
        <w:rPr>
          <w:color w:val="3E3E3E"/>
          <w:spacing w:val="-3"/>
          <w:sz w:val="21"/>
          <w:lang w:eastAsia="zh-CN"/>
        </w:rPr>
        <w:t>，</w:t>
      </w:r>
      <w:r w:rsidR="00EE1703">
        <w:rPr>
          <w:color w:val="3E3E3E"/>
          <w:sz w:val="21"/>
          <w:lang w:eastAsia="zh-CN"/>
        </w:rPr>
        <w:t>促其成长。</w:t>
      </w:r>
    </w:p>
    <w:p w:rsidR="00297F27" w:rsidRDefault="007310F4">
      <w:pPr>
        <w:spacing w:before="7" w:line="273" w:lineRule="auto"/>
        <w:ind w:left="232" w:right="231"/>
        <w:rPr>
          <w:sz w:val="21"/>
          <w:lang w:eastAsia="zh-CN"/>
        </w:rPr>
      </w:pPr>
      <w:r>
        <w:rPr>
          <w:noProof/>
          <w:lang w:eastAsia="zh-CN"/>
        </w:rPr>
        <mc:AlternateContent>
          <mc:Choice Requires="wpg">
            <w:drawing>
              <wp:anchor distT="0" distB="0" distL="114300" distR="114300" simplePos="0" relativeHeight="502757888" behindDoc="1" locked="0" layoutInCell="1" allowOverlap="1">
                <wp:simplePos x="0" y="0"/>
                <wp:positionH relativeFrom="page">
                  <wp:posOffset>1049655</wp:posOffset>
                </wp:positionH>
                <wp:positionV relativeFrom="paragraph">
                  <wp:posOffset>178435</wp:posOffset>
                </wp:positionV>
                <wp:extent cx="1346200" cy="22860"/>
                <wp:effectExtent l="1905" t="1905" r="4445" b="3810"/>
                <wp:wrapNone/>
                <wp:docPr id="469"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0" cy="22860"/>
                          <a:chOff x="1653" y="281"/>
                          <a:chExt cx="2120" cy="36"/>
                        </a:xfrm>
                      </wpg:grpSpPr>
                      <wps:wsp>
                        <wps:cNvPr id="470" name="Line 305"/>
                        <wps:cNvCnPr>
                          <a:cxnSpLocks noChangeShapeType="1"/>
                        </wps:cNvCnPr>
                        <wps:spPr bwMode="auto">
                          <a:xfrm>
                            <a:off x="1659" y="287"/>
                            <a:ext cx="210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71" name="Line 304"/>
                        <wps:cNvCnPr>
                          <a:cxnSpLocks noChangeShapeType="1"/>
                        </wps:cNvCnPr>
                        <wps:spPr bwMode="auto">
                          <a:xfrm>
                            <a:off x="1659" y="311"/>
                            <a:ext cx="210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BC5B93" id="Group 303" o:spid="_x0000_s1026" style="position:absolute;left:0;text-align:left;margin-left:82.65pt;margin-top:14.05pt;width:106pt;height:1.8pt;z-index:-558592;mso-position-horizontal-relative:page" coordorigin="1653,281" coordsize="212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">
                <v:line id="Line 305" o:spid="_x0000_s1027" style="position:absolute;visibility:visible;mso-wrap-style:square" from="1659,287" to="376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h6v8EAAADcAAAADwAAAGRycy9kb3ducmV2LnhtbERPTYvCMBC9C/sfwix401QpKl2jyIIi&#10;ooLdPexxaMa22EyyTdT6781B8Ph43/NlZxpxo9bXlhWMhgkI4sLqmksFvz/rwQyED8gaG8uk4EEe&#10;louP3hwzbe98olseShFD2GeooArBZVL6oiKDfmgdceTOtjUYImxLqVu8x3DTyHGSTKTBmmNDhY6+&#10;Kyou+dUooOLgdu7/pLd5+nfdp2t6+M1Rqf5nt/oCEagLb/HLvdUK0mmcH8/EI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CHq/wQAAANwAAAAPAAAAAAAAAAAAAAAA&#10;AKECAABkcnMvZG93bnJldi54bWxQSwUGAAAAAAQABAD5AAAAjwMAAAAA&#10;" strokecolor="#a40020" strokeweight=".6pt"/>
                <v:line id="Line 304" o:spid="_x0000_s1028" style="position:absolute;visibility:visible;mso-wrap-style:square" from="1659,311" to="376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TfJMUAAADcAAAADwAAAGRycy9kb3ducmV2LnhtbESPQWvCQBSE74X+h+UVvNVNJFRJXUMp&#10;KCJVMPbQ4yP7moRm326zq8Z/7wqCx2FmvmHmxWA6caLet5YVpOMEBHFldcu1gu/D8nUGwgdkjZ1l&#10;UnAhD8Xi+WmOubZn3tOpDLWIEPY5KmhCcLmUvmrIoB9bRxy9X9sbDFH2tdQ9niPcdHKSJG/SYMtx&#10;oUFHnw1Vf+XRKKBq6zbuf6/XZfZz/MqWdPGrnVKjl+HjHUSgITzC9/ZaK8imKdzOxCM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TfJM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7912" behindDoc="1" locked="0" layoutInCell="1" allowOverlap="1">
                <wp:simplePos x="0" y="0"/>
                <wp:positionH relativeFrom="page">
                  <wp:posOffset>2520315</wp:posOffset>
                </wp:positionH>
                <wp:positionV relativeFrom="paragraph">
                  <wp:posOffset>178435</wp:posOffset>
                </wp:positionV>
                <wp:extent cx="1750695" cy="22860"/>
                <wp:effectExtent l="5715" t="1905" r="5715" b="3810"/>
                <wp:wrapNone/>
                <wp:docPr id="466"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0695" cy="22860"/>
                          <a:chOff x="3969" y="281"/>
                          <a:chExt cx="2757" cy="36"/>
                        </a:xfrm>
                      </wpg:grpSpPr>
                      <wps:wsp>
                        <wps:cNvPr id="467" name="Line 302"/>
                        <wps:cNvCnPr>
                          <a:cxnSpLocks noChangeShapeType="1"/>
                        </wps:cNvCnPr>
                        <wps:spPr bwMode="auto">
                          <a:xfrm>
                            <a:off x="3975" y="287"/>
                            <a:ext cx="274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68" name="Line 301"/>
                        <wps:cNvCnPr>
                          <a:cxnSpLocks noChangeShapeType="1"/>
                        </wps:cNvCnPr>
                        <wps:spPr bwMode="auto">
                          <a:xfrm>
                            <a:off x="3975" y="311"/>
                            <a:ext cx="274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552358" id="Group 300" o:spid="_x0000_s1026" style="position:absolute;left:0;text-align:left;margin-left:198.45pt;margin-top:14.05pt;width:137.85pt;height:1.8pt;z-index:-558568;mso-position-horizontal-relative:page" coordorigin="3969,281" coordsize="27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">
                <v:line id="Line 302" o:spid="_x0000_s1027" style="position:absolute;visibility:visible;mso-wrap-style:square" from="3975,287" to="6719,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h0FsQAAADcAAAADwAAAGRycy9kb3ducmV2LnhtbESPQWvCQBSE7wX/w/KE3pqNJdgSXUUE&#10;i5RaMPXg8ZF9JsHs22121fjvXUHwOMzMN8x03ptWnKnzjWUFoyQFQVxa3XClYPe3evsE4QOyxtYy&#10;KbiSh/ls8DLFXNsLb+lchEpECPscFdQhuFxKX9Zk0CfWEUfvYDuDIcqukrrDS4SbVr6n6VgabDgu&#10;1OhoWVN5LE5GAZUb9+3+t3pdZPvTT7aiq//6Vep12C8mIAL14Rl+tNdaQTb+gPuZeAT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OHQWxAAAANwAAAAPAAAAAAAAAAAA&#10;AAAAAKECAABkcnMvZG93bnJldi54bWxQSwUGAAAAAAQABAD5AAAAkgMAAAAA&#10;" strokecolor="#a40020" strokeweight=".6pt"/>
                <v:line id="Line 301" o:spid="_x0000_s1028" style="position:absolute;visibility:visible;mso-wrap-style:square" from="3975,311" to="671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fgZMEAAADcAAAADwAAAGRycy9kb3ducmV2LnhtbERPTYvCMBC9C/sfwix4s+lKEekaRRYU&#10;ERWse9jj0My2xWYSm6j135uD4PHxvmeL3rTiRp1vLCv4SlIQxKXVDVcKfk+r0RSED8gaW8uk4EEe&#10;FvOPwQxzbe98pFsRKhFD2OeooA7B5VL6siaDPrGOOHL/tjMYIuwqqTu8x3DTynGaTqTBhmNDjY5+&#10;airPxdUooHLvtu5y1Jsi+7vushU9/Pqg1PCzX36DCNSHt/jl3mgF2SSujWfiEZ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p+BkwQAAANwAAAAPAAAAAAAAAAAAAAAA&#10;AKECAABkcnMvZG93bnJldi54bWxQSwUGAAAAAAQABAD5AAAAjwMAAAAA&#10;" strokecolor="#a40020" strokeweight=".6pt"/>
                <w10:wrap anchorx="page"/>
              </v:group>
            </w:pict>
          </mc:Fallback>
        </mc:AlternateContent>
      </w:r>
      <w:r w:rsidR="00EE1703">
        <w:rPr>
          <w:color w:val="3E3E3E"/>
          <w:sz w:val="21"/>
          <w:lang w:eastAsia="zh-CN"/>
        </w:rPr>
        <w:t>（2</w:t>
      </w:r>
      <w:r w:rsidR="00EE1703">
        <w:rPr>
          <w:color w:val="3E3E3E"/>
          <w:spacing w:val="-3"/>
          <w:sz w:val="21"/>
          <w:lang w:eastAsia="zh-CN"/>
        </w:rPr>
        <w:t>）</w:t>
      </w:r>
      <w:r w:rsidR="00EE1703">
        <w:rPr>
          <w:b/>
          <w:color w:val="A40020"/>
          <w:sz w:val="21"/>
          <w:lang w:eastAsia="zh-CN"/>
        </w:rPr>
        <w:t>保持战略（维持</w:t>
      </w:r>
      <w:r w:rsidR="00EE1703">
        <w:rPr>
          <w:b/>
          <w:color w:val="A40020"/>
          <w:spacing w:val="-3"/>
          <w:sz w:val="21"/>
          <w:lang w:eastAsia="zh-CN"/>
        </w:rPr>
        <w:t>战略</w:t>
      </w:r>
      <w:r w:rsidR="00EE1703">
        <w:rPr>
          <w:b/>
          <w:color w:val="A40020"/>
          <w:spacing w:val="-1"/>
          <w:sz w:val="21"/>
          <w:lang w:eastAsia="zh-CN"/>
        </w:rPr>
        <w:t>）</w:t>
      </w:r>
      <w:r w:rsidR="00EE1703">
        <w:rPr>
          <w:color w:val="3E3E3E"/>
          <w:spacing w:val="-3"/>
          <w:sz w:val="21"/>
          <w:lang w:eastAsia="zh-CN"/>
        </w:rPr>
        <w:t>。</w:t>
      </w:r>
      <w:r w:rsidR="00EE1703">
        <w:rPr>
          <w:b/>
          <w:color w:val="A40020"/>
          <w:sz w:val="21"/>
          <w:lang w:eastAsia="zh-CN"/>
        </w:rPr>
        <w:t>适用于较大的“现</w:t>
      </w:r>
      <w:r w:rsidR="00EE1703">
        <w:rPr>
          <w:b/>
          <w:color w:val="A40020"/>
          <w:spacing w:val="-3"/>
          <w:sz w:val="21"/>
          <w:lang w:eastAsia="zh-CN"/>
        </w:rPr>
        <w:t>金</w:t>
      </w:r>
      <w:r w:rsidR="00EE1703">
        <w:rPr>
          <w:b/>
          <w:color w:val="A40020"/>
          <w:sz w:val="21"/>
          <w:lang w:eastAsia="zh-CN"/>
        </w:rPr>
        <w:t>牛”业务</w:t>
      </w:r>
      <w:r w:rsidR="00EE1703">
        <w:rPr>
          <w:color w:val="3E3E3E"/>
          <w:spacing w:val="-3"/>
          <w:sz w:val="21"/>
          <w:lang w:eastAsia="zh-CN"/>
        </w:rPr>
        <w:t>，</w:t>
      </w:r>
      <w:r w:rsidR="00EE1703">
        <w:rPr>
          <w:color w:val="3E3E3E"/>
          <w:sz w:val="21"/>
          <w:lang w:eastAsia="zh-CN"/>
        </w:rPr>
        <w:t>目</w:t>
      </w:r>
      <w:r w:rsidR="00EE1703">
        <w:rPr>
          <w:color w:val="3E3E3E"/>
          <w:spacing w:val="-3"/>
          <w:sz w:val="21"/>
          <w:lang w:eastAsia="zh-CN"/>
        </w:rPr>
        <w:t>的</w:t>
      </w:r>
      <w:r w:rsidR="00EE1703">
        <w:rPr>
          <w:color w:val="3E3E3E"/>
          <w:sz w:val="21"/>
          <w:lang w:eastAsia="zh-CN"/>
        </w:rPr>
        <w:t>是</w:t>
      </w:r>
      <w:r w:rsidR="00EE1703">
        <w:rPr>
          <w:color w:val="3E3E3E"/>
          <w:spacing w:val="-3"/>
          <w:sz w:val="21"/>
          <w:lang w:eastAsia="zh-CN"/>
        </w:rPr>
        <w:t>使</w:t>
      </w:r>
      <w:r w:rsidR="00EE1703">
        <w:rPr>
          <w:color w:val="3E3E3E"/>
          <w:sz w:val="21"/>
          <w:lang w:eastAsia="zh-CN"/>
        </w:rPr>
        <w:t>其</w:t>
      </w:r>
      <w:r w:rsidR="00EE1703">
        <w:rPr>
          <w:color w:val="3E3E3E"/>
          <w:spacing w:val="-3"/>
          <w:sz w:val="21"/>
          <w:lang w:eastAsia="zh-CN"/>
        </w:rPr>
        <w:t>继</w:t>
      </w:r>
      <w:r w:rsidR="00EE1703">
        <w:rPr>
          <w:color w:val="3E3E3E"/>
          <w:sz w:val="21"/>
          <w:lang w:eastAsia="zh-CN"/>
        </w:rPr>
        <w:t>续为</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提</w:t>
      </w:r>
      <w:r w:rsidR="00EE1703">
        <w:rPr>
          <w:color w:val="3E3E3E"/>
          <w:sz w:val="21"/>
          <w:lang w:eastAsia="zh-CN"/>
        </w:rPr>
        <w:t>供</w:t>
      </w:r>
      <w:r w:rsidR="00EE1703">
        <w:rPr>
          <w:color w:val="3E3E3E"/>
          <w:spacing w:val="-3"/>
          <w:sz w:val="21"/>
          <w:lang w:eastAsia="zh-CN"/>
        </w:rPr>
        <w:t>大</w:t>
      </w:r>
      <w:r w:rsidR="00EE1703">
        <w:rPr>
          <w:color w:val="3E3E3E"/>
          <w:sz w:val="21"/>
          <w:lang w:eastAsia="zh-CN"/>
        </w:rPr>
        <w:t>量</w:t>
      </w:r>
      <w:r w:rsidR="00EE1703">
        <w:rPr>
          <w:color w:val="3E3E3E"/>
          <w:spacing w:val="-3"/>
          <w:sz w:val="21"/>
          <w:lang w:eastAsia="zh-CN"/>
        </w:rPr>
        <w:t>现</w:t>
      </w:r>
      <w:r w:rsidR="00EE1703">
        <w:rPr>
          <w:color w:val="3E3E3E"/>
          <w:sz w:val="21"/>
          <w:lang w:eastAsia="zh-CN"/>
        </w:rPr>
        <w:t>金</w:t>
      </w:r>
      <w:r w:rsidR="00EE1703">
        <w:rPr>
          <w:color w:val="3E3E3E"/>
          <w:spacing w:val="-3"/>
          <w:sz w:val="21"/>
          <w:lang w:eastAsia="zh-CN"/>
        </w:rPr>
        <w:t>，</w:t>
      </w:r>
      <w:r w:rsidR="00EE1703">
        <w:rPr>
          <w:color w:val="3E3E3E"/>
          <w:sz w:val="21"/>
          <w:lang w:eastAsia="zh-CN"/>
        </w:rPr>
        <w:t>对其投入可</w:t>
      </w:r>
      <w:r w:rsidR="00EE1703">
        <w:rPr>
          <w:color w:val="3E3E3E"/>
          <w:spacing w:val="-3"/>
          <w:sz w:val="21"/>
          <w:lang w:eastAsia="zh-CN"/>
        </w:rPr>
        <w:t>维</w:t>
      </w:r>
      <w:r w:rsidR="00EE1703">
        <w:rPr>
          <w:color w:val="3E3E3E"/>
          <w:sz w:val="21"/>
          <w:lang w:eastAsia="zh-CN"/>
        </w:rPr>
        <w:t>持</w:t>
      </w:r>
      <w:r w:rsidR="00EE1703">
        <w:rPr>
          <w:color w:val="3E3E3E"/>
          <w:spacing w:val="-3"/>
          <w:sz w:val="21"/>
          <w:lang w:eastAsia="zh-CN"/>
        </w:rPr>
        <w:t>现</w:t>
      </w:r>
      <w:r w:rsidR="00EE1703">
        <w:rPr>
          <w:color w:val="3E3E3E"/>
          <w:sz w:val="21"/>
          <w:lang w:eastAsia="zh-CN"/>
        </w:rPr>
        <w:t>状。</w:t>
      </w:r>
    </w:p>
    <w:p w:rsidR="00297F27" w:rsidRDefault="007310F4">
      <w:pPr>
        <w:spacing w:before="7" w:line="273" w:lineRule="auto"/>
        <w:ind w:left="232" w:right="223"/>
        <w:rPr>
          <w:sz w:val="21"/>
          <w:lang w:eastAsia="zh-CN"/>
        </w:rPr>
      </w:pPr>
      <w:r>
        <w:rPr>
          <w:noProof/>
          <w:lang w:eastAsia="zh-CN"/>
        </w:rPr>
        <mc:AlternateContent>
          <mc:Choice Requires="wpg">
            <w:drawing>
              <wp:anchor distT="0" distB="0" distL="114300" distR="114300" simplePos="0" relativeHeight="502757936" behindDoc="1" locked="0" layoutInCell="1" allowOverlap="1">
                <wp:simplePos x="0" y="0"/>
                <wp:positionH relativeFrom="page">
                  <wp:posOffset>1049655</wp:posOffset>
                </wp:positionH>
                <wp:positionV relativeFrom="paragraph">
                  <wp:posOffset>178435</wp:posOffset>
                </wp:positionV>
                <wp:extent cx="544195" cy="22860"/>
                <wp:effectExtent l="1905" t="8890" r="6350" b="6350"/>
                <wp:wrapNone/>
                <wp:docPr id="463"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22860"/>
                          <a:chOff x="1653" y="281"/>
                          <a:chExt cx="857" cy="36"/>
                        </a:xfrm>
                      </wpg:grpSpPr>
                      <wps:wsp>
                        <wps:cNvPr id="464" name="Line 299"/>
                        <wps:cNvCnPr>
                          <a:cxnSpLocks noChangeShapeType="1"/>
                        </wps:cNvCnPr>
                        <wps:spPr bwMode="auto">
                          <a:xfrm>
                            <a:off x="1659" y="287"/>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65" name="Line 298"/>
                        <wps:cNvCnPr>
                          <a:cxnSpLocks noChangeShapeType="1"/>
                        </wps:cNvCnPr>
                        <wps:spPr bwMode="auto">
                          <a:xfrm>
                            <a:off x="1659" y="311"/>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5F4048" id="Group 297" o:spid="_x0000_s1026" style="position:absolute;left:0;text-align:left;margin-left:82.65pt;margin-top:14.05pt;width:42.85pt;height:1.8pt;z-index:-558544;mso-position-horizontal-relative:page" coordorigin="1653,281" coordsize="8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">
                <v:line id="Line 299" o:spid="_x0000_s1027" style="position:absolute;visibility:visible;mso-wrap-style:square" from="1659,287" to="250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qYcMAAADcAAAADwAAAGRycy9kb3ducmV2LnhtbESPQYvCMBSE78L+h/AW9qbpShGpRhFB&#10;kUUXrB48PppnW2xesk3U+u+NsOBxmJlvmOm8M424Uetrywq+BwkI4sLqmksFx8OqPwbhA7LGxjIp&#10;eJCH+eyjN8VM2zvv6ZaHUkQI+wwVVCG4TEpfVGTQD6wjjt7ZtgZDlG0pdYv3CDeNHCbJSBqsOS5U&#10;6GhZUXHJr0YBFTv34/72epOnp+s2XdHDr3+V+vrsFhMQgbrwDv+3N1pBOkrhdSYe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q6mHDAAAA3AAAAA8AAAAAAAAAAAAA&#10;AAAAoQIAAGRycy9kb3ducmV2LnhtbFBLBQYAAAAABAAEAPkAAACRAwAAAAA=&#10;" strokecolor="#a40020" strokeweight=".6pt"/>
                <v:line id="Line 298" o:spid="_x0000_s1028" style="position:absolute;visibility:visible;mso-wrap-style:square" from="1659,311" to="2504,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ZP+sQAAADcAAAADwAAAGRycy9kb3ducmV2LnhtbESPQWvCQBSE74L/YXlCb7qxpFKiq4hg&#10;EdGCqQePj+wzCWbfbrOrxn/fFQoeh5n5hpktOtOIG7W+tqxgPEpAEBdW11wqOP6sh58gfEDW2Fgm&#10;BQ/ysJj3ezPMtL3zgW55KEWEsM9QQRWCy6T0RUUG/cg64uidbWswRNmWUrd4j3DTyPckmUiDNceF&#10;Ch2tKiou+dUooGLvtu73oDd5erru0jU9/Ne3Um+DbjkFEagLr/B/e6MVpJMPeJ6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pk/6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7960" behindDoc="1" locked="0" layoutInCell="1" allowOverlap="1">
                <wp:simplePos x="0" y="0"/>
                <wp:positionH relativeFrom="page">
                  <wp:posOffset>2117725</wp:posOffset>
                </wp:positionH>
                <wp:positionV relativeFrom="paragraph">
                  <wp:posOffset>178435</wp:posOffset>
                </wp:positionV>
                <wp:extent cx="4159885" cy="22860"/>
                <wp:effectExtent l="3175" t="8890" r="8890" b="6350"/>
                <wp:wrapNone/>
                <wp:docPr id="460"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9885" cy="22860"/>
                          <a:chOff x="3335" y="281"/>
                          <a:chExt cx="6551" cy="36"/>
                        </a:xfrm>
                      </wpg:grpSpPr>
                      <wps:wsp>
                        <wps:cNvPr id="461" name="Line 296"/>
                        <wps:cNvCnPr>
                          <a:cxnSpLocks noChangeShapeType="1"/>
                        </wps:cNvCnPr>
                        <wps:spPr bwMode="auto">
                          <a:xfrm>
                            <a:off x="3341" y="287"/>
                            <a:ext cx="653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62" name="Line 295"/>
                        <wps:cNvCnPr>
                          <a:cxnSpLocks noChangeShapeType="1"/>
                        </wps:cNvCnPr>
                        <wps:spPr bwMode="auto">
                          <a:xfrm>
                            <a:off x="3341" y="311"/>
                            <a:ext cx="653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756033" id="Group 294" o:spid="_x0000_s1026" style="position:absolute;left:0;text-align:left;margin-left:166.75pt;margin-top:14.05pt;width:327.55pt;height:1.8pt;z-index:-558520;mso-position-horizontal-relative:page" coordorigin="3335,281" coordsize="655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">
                <v:line id="Line 296" o:spid="_x0000_s1027" style="position:absolute;visibility:visible;mso-wrap-style:square" from="3341,287" to="988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1J+cMAAADcAAAADwAAAGRycy9kb3ducmV2LnhtbESPQYvCMBSE74L/ITzBm6ZKkaVrlEVQ&#10;RFzB6sHjo3nblm1eYhO1/nuzIOxxmJlvmPmyM424U+trywom4wQEcWF1zaWC82k9+gDhA7LGxjIp&#10;eJKH5aLfm2Om7YOPdM9DKSKEfYYKqhBcJqUvKjLox9YRR+/HtgZDlG0pdYuPCDeNnCbJTBqsOS5U&#10;6GhVUfGb34wCKr7dzl2Pepunl9s+XdPTbw5KDQfd1yeIQF34D7/bW60gnU3g70w8An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dSfnDAAAA3AAAAA8AAAAAAAAAAAAA&#10;AAAAoQIAAGRycy9kb3ducmV2LnhtbFBLBQYAAAAABAAEAPkAAACRAwAAAAA=&#10;" strokecolor="#a40020" strokeweight=".6pt"/>
                <v:line id="Line 295" o:spid="_x0000_s1028" style="position:absolute;visibility:visible;mso-wrap-style:square" from="3341,311" to="9880,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XjsMAAADcAAAADwAAAGRycy9kb3ducmV2LnhtbESPQYvCMBSE74L/ITzBm6YrRaQaRRZc&#10;RFbBuoc9PppnW2xesk3U+u83guBxmJlvmMWqM424Uetrywo+xgkI4sLqmksFP6fNaAbCB2SNjWVS&#10;8CAPq2W/t8BM2zsf6ZaHUkQI+wwVVCG4TEpfVGTQj60jjt7ZtgZDlG0pdYv3CDeNnCTJVBqsOS5U&#10;6OizouKSX40CKvZu5/6Oepunv9fvdEMP/3VQajjo1nMQgbrwDr/aW60gnU7geSYe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P147DAAAA3AAAAA8AAAAAAAAAAAAA&#10;AAAAoQIAAGRycy9kb3ducmV2LnhtbFBLBQYAAAAABAAEAPkAAACRAwAAAAA=&#10;" strokecolor="#a40020" strokeweight=".6pt"/>
                <w10:wrap anchorx="page"/>
              </v:group>
            </w:pict>
          </mc:Fallback>
        </mc:AlternateContent>
      </w:r>
      <w:r>
        <w:rPr>
          <w:noProof/>
          <w:lang w:eastAsia="zh-CN"/>
        </w:rPr>
        <mc:AlternateContent>
          <mc:Choice Requires="wpg">
            <w:drawing>
              <wp:anchor distT="0" distB="0" distL="114300" distR="114300" simplePos="0" relativeHeight="502757984" behindDoc="1" locked="0" layoutInCell="1" allowOverlap="1">
                <wp:simplePos x="0" y="0"/>
                <wp:positionH relativeFrom="page">
                  <wp:posOffset>2584450</wp:posOffset>
                </wp:positionH>
                <wp:positionV relativeFrom="paragraph">
                  <wp:posOffset>376555</wp:posOffset>
                </wp:positionV>
                <wp:extent cx="2016760" cy="22860"/>
                <wp:effectExtent l="3175" t="6985" r="8890" b="8255"/>
                <wp:wrapNone/>
                <wp:docPr id="457"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6760" cy="22860"/>
                          <a:chOff x="4070" y="593"/>
                          <a:chExt cx="3176" cy="36"/>
                        </a:xfrm>
                      </wpg:grpSpPr>
                      <wps:wsp>
                        <wps:cNvPr id="458" name="Line 293"/>
                        <wps:cNvCnPr>
                          <a:cxnSpLocks noChangeShapeType="1"/>
                        </wps:cNvCnPr>
                        <wps:spPr bwMode="auto">
                          <a:xfrm>
                            <a:off x="4076" y="599"/>
                            <a:ext cx="316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59" name="Line 292"/>
                        <wps:cNvCnPr>
                          <a:cxnSpLocks noChangeShapeType="1"/>
                        </wps:cNvCnPr>
                        <wps:spPr bwMode="auto">
                          <a:xfrm>
                            <a:off x="4076" y="623"/>
                            <a:ext cx="316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948FB4" id="Group 291" o:spid="_x0000_s1026" style="position:absolute;left:0;text-align:left;margin-left:203.5pt;margin-top:29.65pt;width:158.8pt;height:1.8pt;z-index:-558496;mso-position-horizontal-relative:page" coordorigin="4070,593" coordsize="31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">
                <v:line id="Line 293" o:spid="_x0000_s1027" style="position:absolute;visibility:visible;mso-wrap-style:square" from="4076,599" to="7240,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sq2cEAAADcAAAADwAAAGRycy9kb3ducmV2LnhtbERPTYvCMBC9C/sfwix401SpIl2jyIIi&#10;ooLdPexxaMa22EyyTdT6781B8Ph43/NlZxpxo9bXlhWMhgkI4sLqmksFvz/rwQyED8gaG8uk4EEe&#10;louP3hwzbe98olseShFD2GeooArBZVL6oiKDfmgdceTOtjUYImxLqVu8x3DTyHGSTKXBmmNDhY6+&#10;Kyou+dUooOLgdu7/pLd5+nfdp2t6+M1Rqf5nt/oCEagLb/HLvdUK0klcG8/EI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yyrZwQAAANwAAAAPAAAAAAAAAAAAAAAA&#10;AKECAABkcnMvZG93bnJldi54bWxQSwUGAAAAAAQABAD5AAAAjwMAAAAA&#10;" strokecolor="#a40020" strokeweight=".6pt"/>
                <v:line id="Line 292" o:spid="_x0000_s1028" style="position:absolute;visibility:visible;mso-wrap-style:square" from="4076,623" to="7240,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ePQsUAAADcAAAADwAAAGRycy9kb3ducmV2LnhtbESPQWvCQBSE74X+h+UVvNVNSxSbZpVS&#10;UERUMPbQ4yP7moRm367ZjcZ/7wqFHoeZ+YbJF4NpxZk631hW8DJOQBCXVjdcKfg6Lp9nIHxA1tha&#10;JgVX8rCYPz7kmGl74QOdi1CJCGGfoYI6BJdJ6cuaDPqxdcTR+7GdwRBlV0nd4SXCTStfk2QqDTYc&#10;F2p09FlT+Vv0RgGVO7dxp4NeF+l3v02XdPWrvVKjp+HjHUSgIfyH/9prrSCdvMH9TDw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4ePQsUAAADcAAAADwAAAAAAAAAA&#10;AAAAAAChAgAAZHJzL2Rvd25yZXYueG1sUEsFBgAAAAAEAAQA+QAAAJMDAAAAAA==&#10;" strokecolor="#a40020" strokeweight=".6pt"/>
                <w10:wrap anchorx="page"/>
              </v:group>
            </w:pict>
          </mc:Fallback>
        </mc:AlternateContent>
      </w:r>
      <w:r w:rsidR="00EE1703">
        <w:rPr>
          <w:color w:val="3E3E3E"/>
          <w:sz w:val="21"/>
          <w:lang w:eastAsia="zh-CN"/>
        </w:rPr>
        <w:t>（3</w:t>
      </w:r>
      <w:r w:rsidR="00EE1703">
        <w:rPr>
          <w:color w:val="3E3E3E"/>
          <w:spacing w:val="-3"/>
          <w:sz w:val="21"/>
          <w:lang w:eastAsia="zh-CN"/>
        </w:rPr>
        <w:t>）</w:t>
      </w:r>
      <w:r w:rsidR="00EE1703">
        <w:rPr>
          <w:b/>
          <w:color w:val="A40020"/>
          <w:sz w:val="21"/>
          <w:lang w:eastAsia="zh-CN"/>
        </w:rPr>
        <w:t>收割战略</w:t>
      </w:r>
      <w:r w:rsidR="00EE1703">
        <w:rPr>
          <w:color w:val="3E3E3E"/>
          <w:spacing w:val="-3"/>
          <w:sz w:val="21"/>
          <w:lang w:eastAsia="zh-CN"/>
        </w:rPr>
        <w:t>。</w:t>
      </w:r>
      <w:r w:rsidR="00EE1703">
        <w:rPr>
          <w:color w:val="3E3E3E"/>
          <w:sz w:val="21"/>
          <w:lang w:eastAsia="zh-CN"/>
        </w:rPr>
        <w:t>适</w:t>
      </w:r>
      <w:r w:rsidR="00EE1703">
        <w:rPr>
          <w:color w:val="3E3E3E"/>
          <w:spacing w:val="-3"/>
          <w:sz w:val="21"/>
          <w:lang w:eastAsia="zh-CN"/>
        </w:rPr>
        <w:t>用于</w:t>
      </w:r>
      <w:r w:rsidR="00EE1703">
        <w:rPr>
          <w:b/>
          <w:color w:val="A40020"/>
          <w:sz w:val="21"/>
          <w:lang w:eastAsia="zh-CN"/>
        </w:rPr>
        <w:t>处境不佳的“现金牛</w:t>
      </w:r>
      <w:r w:rsidR="00EE1703">
        <w:rPr>
          <w:b/>
          <w:color w:val="A40020"/>
          <w:spacing w:val="-3"/>
          <w:sz w:val="21"/>
          <w:lang w:eastAsia="zh-CN"/>
        </w:rPr>
        <w:t>”</w:t>
      </w:r>
      <w:r w:rsidR="00EE1703">
        <w:rPr>
          <w:b/>
          <w:color w:val="A40020"/>
          <w:sz w:val="21"/>
          <w:lang w:eastAsia="zh-CN"/>
        </w:rPr>
        <w:t>业</w:t>
      </w:r>
      <w:r w:rsidR="00EE1703">
        <w:rPr>
          <w:b/>
          <w:color w:val="A40020"/>
          <w:spacing w:val="-3"/>
          <w:sz w:val="21"/>
          <w:lang w:eastAsia="zh-CN"/>
        </w:rPr>
        <w:t>务</w:t>
      </w:r>
      <w:r w:rsidR="00EE1703">
        <w:rPr>
          <w:b/>
          <w:color w:val="A40020"/>
          <w:sz w:val="21"/>
          <w:lang w:eastAsia="zh-CN"/>
        </w:rPr>
        <w:t>、前景黯淡的“问</w:t>
      </w:r>
      <w:r w:rsidR="00EE1703">
        <w:rPr>
          <w:b/>
          <w:color w:val="A40020"/>
          <w:spacing w:val="-3"/>
          <w:sz w:val="21"/>
          <w:lang w:eastAsia="zh-CN"/>
        </w:rPr>
        <w:t>题</w:t>
      </w:r>
      <w:r w:rsidR="00EE1703">
        <w:rPr>
          <w:b/>
          <w:color w:val="A40020"/>
          <w:sz w:val="21"/>
          <w:lang w:eastAsia="zh-CN"/>
        </w:rPr>
        <w:t>”</w:t>
      </w:r>
      <w:r w:rsidR="00EE1703">
        <w:rPr>
          <w:b/>
          <w:color w:val="A40020"/>
          <w:spacing w:val="-3"/>
          <w:sz w:val="21"/>
          <w:lang w:eastAsia="zh-CN"/>
        </w:rPr>
        <w:t>业</w:t>
      </w:r>
      <w:r w:rsidR="00EE1703">
        <w:rPr>
          <w:b/>
          <w:color w:val="A40020"/>
          <w:sz w:val="21"/>
          <w:lang w:eastAsia="zh-CN"/>
        </w:rPr>
        <w:t>务和“瘦狗”业</w:t>
      </w:r>
      <w:r w:rsidR="00EE1703">
        <w:rPr>
          <w:b/>
          <w:color w:val="A40020"/>
          <w:spacing w:val="1"/>
          <w:sz w:val="21"/>
          <w:lang w:eastAsia="zh-CN"/>
        </w:rPr>
        <w:t>务</w:t>
      </w:r>
      <w:r w:rsidR="00EE1703">
        <w:rPr>
          <w:color w:val="3E3E3E"/>
          <w:spacing w:val="-3"/>
          <w:sz w:val="21"/>
          <w:lang w:eastAsia="zh-CN"/>
        </w:rPr>
        <w:t>。这种</w:t>
      </w:r>
      <w:r w:rsidR="00EE1703">
        <w:rPr>
          <w:color w:val="3E3E3E"/>
          <w:sz w:val="21"/>
          <w:lang w:eastAsia="zh-CN"/>
        </w:rPr>
        <w:t>战略主要是</w:t>
      </w:r>
      <w:r w:rsidR="00EE1703">
        <w:rPr>
          <w:color w:val="3E3E3E"/>
          <w:spacing w:val="-3"/>
          <w:sz w:val="21"/>
          <w:lang w:eastAsia="zh-CN"/>
        </w:rPr>
        <w:t>为</w:t>
      </w:r>
      <w:r w:rsidR="00EE1703">
        <w:rPr>
          <w:color w:val="3E3E3E"/>
          <w:sz w:val="21"/>
          <w:lang w:eastAsia="zh-CN"/>
        </w:rPr>
        <w:t>了</w:t>
      </w:r>
      <w:r w:rsidR="00EE1703">
        <w:rPr>
          <w:color w:val="3E3E3E"/>
          <w:spacing w:val="-3"/>
          <w:sz w:val="21"/>
          <w:lang w:eastAsia="zh-CN"/>
        </w:rPr>
        <w:t>获</w:t>
      </w:r>
      <w:r w:rsidR="00EE1703">
        <w:rPr>
          <w:color w:val="3E3E3E"/>
          <w:sz w:val="21"/>
          <w:lang w:eastAsia="zh-CN"/>
        </w:rPr>
        <w:t>得</w:t>
      </w:r>
      <w:r w:rsidR="00EE1703">
        <w:rPr>
          <w:color w:val="3E3E3E"/>
          <w:spacing w:val="-3"/>
          <w:sz w:val="21"/>
          <w:lang w:eastAsia="zh-CN"/>
        </w:rPr>
        <w:t>短</w:t>
      </w:r>
      <w:r w:rsidR="00EE1703">
        <w:rPr>
          <w:color w:val="3E3E3E"/>
          <w:sz w:val="21"/>
          <w:lang w:eastAsia="zh-CN"/>
        </w:rPr>
        <w:t>期</w:t>
      </w:r>
      <w:r w:rsidR="00EE1703">
        <w:rPr>
          <w:color w:val="3E3E3E"/>
          <w:spacing w:val="-3"/>
          <w:sz w:val="21"/>
          <w:lang w:eastAsia="zh-CN"/>
        </w:rPr>
        <w:t>收</w:t>
      </w:r>
      <w:r w:rsidR="00EE1703">
        <w:rPr>
          <w:color w:val="3E3E3E"/>
          <w:sz w:val="21"/>
          <w:lang w:eastAsia="zh-CN"/>
        </w:rPr>
        <w:t>益</w:t>
      </w:r>
      <w:r w:rsidR="00EE1703">
        <w:rPr>
          <w:color w:val="3E3E3E"/>
          <w:spacing w:val="-3"/>
          <w:sz w:val="21"/>
          <w:lang w:eastAsia="zh-CN"/>
        </w:rPr>
        <w:t>，</w:t>
      </w:r>
      <w:r w:rsidR="00EE1703">
        <w:rPr>
          <w:color w:val="3E3E3E"/>
          <w:sz w:val="21"/>
          <w:lang w:eastAsia="zh-CN"/>
        </w:rPr>
        <w:t>目标</w:t>
      </w:r>
      <w:r w:rsidR="00EE1703">
        <w:rPr>
          <w:color w:val="3E3E3E"/>
          <w:spacing w:val="-2"/>
          <w:sz w:val="21"/>
          <w:lang w:eastAsia="zh-CN"/>
        </w:rPr>
        <w:t>是</w:t>
      </w:r>
      <w:r w:rsidR="00EE1703">
        <w:rPr>
          <w:b/>
          <w:color w:val="A40020"/>
          <w:sz w:val="21"/>
          <w:lang w:eastAsia="zh-CN"/>
        </w:rPr>
        <w:t>在短期内获</w:t>
      </w:r>
      <w:r w:rsidR="00EE1703">
        <w:rPr>
          <w:b/>
          <w:color w:val="A40020"/>
          <w:spacing w:val="-3"/>
          <w:sz w:val="21"/>
          <w:lang w:eastAsia="zh-CN"/>
        </w:rPr>
        <w:t>得</w:t>
      </w:r>
      <w:r w:rsidR="00EE1703">
        <w:rPr>
          <w:b/>
          <w:color w:val="A40020"/>
          <w:sz w:val="21"/>
          <w:lang w:eastAsia="zh-CN"/>
        </w:rPr>
        <w:t>最</w:t>
      </w:r>
      <w:r w:rsidR="00EE1703">
        <w:rPr>
          <w:b/>
          <w:color w:val="A40020"/>
          <w:spacing w:val="-3"/>
          <w:sz w:val="21"/>
          <w:lang w:eastAsia="zh-CN"/>
        </w:rPr>
        <w:t>大</w:t>
      </w:r>
      <w:r w:rsidR="00EE1703">
        <w:rPr>
          <w:b/>
          <w:color w:val="A40020"/>
          <w:sz w:val="21"/>
          <w:lang w:eastAsia="zh-CN"/>
        </w:rPr>
        <w:t>限度</w:t>
      </w:r>
      <w:r w:rsidR="00EE1703">
        <w:rPr>
          <w:b/>
          <w:color w:val="A40020"/>
          <w:spacing w:val="-1"/>
          <w:sz w:val="21"/>
          <w:lang w:eastAsia="zh-CN"/>
        </w:rPr>
        <w:t>的</w:t>
      </w:r>
      <w:r w:rsidR="00EE1703">
        <w:rPr>
          <w:b/>
          <w:color w:val="A40020"/>
          <w:sz w:val="21"/>
          <w:lang w:eastAsia="zh-CN"/>
        </w:rPr>
        <w:t>现金流量</w:t>
      </w:r>
      <w:r w:rsidR="00EE1703">
        <w:rPr>
          <w:color w:val="3E3E3E"/>
          <w:sz w:val="21"/>
          <w:lang w:eastAsia="zh-CN"/>
        </w:rPr>
        <w:t>。</w:t>
      </w:r>
    </w:p>
    <w:p w:rsidR="00297F27" w:rsidRDefault="007310F4">
      <w:pPr>
        <w:spacing w:before="7" w:line="273" w:lineRule="auto"/>
        <w:ind w:left="232" w:right="223"/>
        <w:rPr>
          <w:sz w:val="21"/>
          <w:lang w:eastAsia="zh-CN"/>
        </w:rPr>
      </w:pPr>
      <w:r>
        <w:rPr>
          <w:noProof/>
          <w:lang w:eastAsia="zh-CN"/>
        </w:rPr>
        <mc:AlternateContent>
          <mc:Choice Requires="wpg">
            <w:drawing>
              <wp:anchor distT="0" distB="0" distL="114300" distR="114300" simplePos="0" relativeHeight="502758008" behindDoc="1" locked="0" layoutInCell="1" allowOverlap="1">
                <wp:simplePos x="0" y="0"/>
                <wp:positionH relativeFrom="page">
                  <wp:posOffset>1049655</wp:posOffset>
                </wp:positionH>
                <wp:positionV relativeFrom="paragraph">
                  <wp:posOffset>178435</wp:posOffset>
                </wp:positionV>
                <wp:extent cx="544195" cy="22860"/>
                <wp:effectExtent l="1905" t="6985" r="6350" b="8255"/>
                <wp:wrapNone/>
                <wp:docPr id="454"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22860"/>
                          <a:chOff x="1653" y="281"/>
                          <a:chExt cx="857" cy="36"/>
                        </a:xfrm>
                      </wpg:grpSpPr>
                      <wps:wsp>
                        <wps:cNvPr id="455" name="Line 290"/>
                        <wps:cNvCnPr>
                          <a:cxnSpLocks noChangeShapeType="1"/>
                        </wps:cNvCnPr>
                        <wps:spPr bwMode="auto">
                          <a:xfrm>
                            <a:off x="1659" y="287"/>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56" name="Line 289"/>
                        <wps:cNvCnPr>
                          <a:cxnSpLocks noChangeShapeType="1"/>
                        </wps:cNvCnPr>
                        <wps:spPr bwMode="auto">
                          <a:xfrm>
                            <a:off x="1659" y="311"/>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12D952" id="Group 288" o:spid="_x0000_s1026" style="position:absolute;left:0;text-align:left;margin-left:82.65pt;margin-top:14.05pt;width:42.85pt;height:1.8pt;z-index:-558472;mso-position-horizontal-relative:page" coordorigin="1653,281" coordsize="8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">
                <v:line id="Line 290" o:spid="_x0000_s1027" style="position:absolute;visibility:visible;mso-wrap-style:square" from="1659,287" to="250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qFR8QAAADcAAAADwAAAGRycy9kb3ducmV2LnhtbESPQWvCQBSE7wX/w/KE3pqNJZYSXUUE&#10;i5RaMPXg8ZF9JsHs22121fjvXUHwOMzMN8x03ptWnKnzjWUFoyQFQVxa3XClYPe3evsE4QOyxtYy&#10;KbiSh/ls8DLFXNsLb+lchEpECPscFdQhuFxKX9Zk0CfWEUfvYDuDIcqukrrDS4SbVr6n6Yc02HBc&#10;qNHRsqbyWJyMAio37tv9b/W6yPann2xFV//1q9TrsF9MQATqwzP8aK+1gmw8hvuZeAT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yoVHxAAAANwAAAAPAAAAAAAAAAAA&#10;AAAAAKECAABkcnMvZG93bnJldi54bWxQSwUGAAAAAAQABAD5AAAAkgMAAAAA&#10;" strokecolor="#a40020" strokeweight=".6pt"/>
                <v:line id="Line 289" o:spid="_x0000_s1028" style="position:absolute;visibility:visible;mso-wrap-style:square" from="1659,311" to="2504,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gbMMQAAADcAAAADwAAAGRycy9kb3ducmV2LnhtbESPQWvCQBSE74L/YXlCb7qxpFKiq4hg&#10;EdGCqQePj+wzCWbfbrOrxn/fFQoeh5n5hpktOtOIG7W+tqxgPEpAEBdW11wqOP6sh58gfEDW2Fgm&#10;BQ/ysJj3ezPMtL3zgW55KEWEsM9QQRWCy6T0RUUG/cg64uidbWswRNmWUrd4j3DTyPckmUiDNceF&#10;Ch2tKiou+dUooGLvtu73oDd5erru0jU9/Ne3Um+DbjkFEagLr/B/e6MVpB8TeJ6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Bsw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8032" behindDoc="1" locked="0" layoutInCell="1" allowOverlap="1">
                <wp:simplePos x="0" y="0"/>
                <wp:positionH relativeFrom="page">
                  <wp:posOffset>2518410</wp:posOffset>
                </wp:positionH>
                <wp:positionV relativeFrom="paragraph">
                  <wp:posOffset>178435</wp:posOffset>
                </wp:positionV>
                <wp:extent cx="3491230" cy="22860"/>
                <wp:effectExtent l="3810" t="6985" r="10160" b="8255"/>
                <wp:wrapNone/>
                <wp:docPr id="451"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1230" cy="22860"/>
                          <a:chOff x="3966" y="281"/>
                          <a:chExt cx="5498" cy="36"/>
                        </a:xfrm>
                      </wpg:grpSpPr>
                      <wps:wsp>
                        <wps:cNvPr id="452" name="Line 287"/>
                        <wps:cNvCnPr>
                          <a:cxnSpLocks noChangeShapeType="1"/>
                        </wps:cNvCnPr>
                        <wps:spPr bwMode="auto">
                          <a:xfrm>
                            <a:off x="3972" y="287"/>
                            <a:ext cx="548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53" name="Line 286"/>
                        <wps:cNvCnPr>
                          <a:cxnSpLocks noChangeShapeType="1"/>
                        </wps:cNvCnPr>
                        <wps:spPr bwMode="auto">
                          <a:xfrm>
                            <a:off x="3972" y="311"/>
                            <a:ext cx="548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173D72" id="Group 285" o:spid="_x0000_s1026" style="position:absolute;left:0;text-align:left;margin-left:198.3pt;margin-top:14.05pt;width:274.9pt;height:1.8pt;z-index:-558448;mso-position-horizontal-relative:page" coordorigin="3966,281" coordsize="54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">
                <v:line id="Line 287" o:spid="_x0000_s1027" style="position:absolute;visibility:visible;mso-wrap-style:square" from="3972,287" to="9458,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M8QAAADcAAAADwAAAGRycy9kb3ducmV2LnhtbESPQWvCQBSE74L/YXlCb2ajpEWiq4hg&#10;kdIWjB48PrLPJJh9u82uGv99t1DwOMzMN8xi1ZtW3KjzjWUFkyQFQVxa3XCl4HjYjmcgfEDW2Fom&#10;BQ/ysFoOBwvMtb3znm5FqESEsM9RQR2Cy6X0ZU0GfWIdcfTOtjMYouwqqTu8R7hp5TRN36TBhuNC&#10;jY42NZWX4moUUPnlPtzPXu+K7HT9zLb08O/fSr2M+vUcRKA+PMP/7Z1WkL1O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Ix0zxAAAANwAAAAPAAAAAAAAAAAA&#10;AAAAAKECAABkcnMvZG93bnJldi54bWxQSwUGAAAAAAQABAD5AAAAkgMAAAAA&#10;" strokecolor="#a40020" strokeweight=".6pt"/>
                <v:line id="Line 286" o:spid="_x0000_s1028" style="position:absolute;visibility:visible;mso-wrap-style:square" from="3972,311" to="9458,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4qMUAAADcAAAADwAAAGRycy9kb3ducmV2LnhtbESPQWvCQBSE74X+h+UVvOmmNYrErFIK&#10;FilVMHrw+Mi+JqHZt9vsRuO/7xaEHoeZ+YbJ14NpxYU631hW8DxJQBCXVjdcKTgdN+MFCB+QNbaW&#10;ScGNPKxXjw85Ztpe+UCXIlQiQthnqKAOwWVS+rImg35iHXH0vmxnMETZVVJ3eI1w08qXJJlLgw3H&#10;hRodvdVUfhe9UUDlzn24n4PeFum5/0w3dPPve6VGT8PrEkSgIfyH7+2tVpDO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4qMUAAADcAAAADwAAAAAAAAAA&#10;AAAAAAChAgAAZHJzL2Rvd25yZXYueG1sUEsFBgAAAAAEAAQA+QAAAJMDAAAAAA==&#10;" strokecolor="#a40020" strokeweight=".6pt"/>
                <w10:wrap anchorx="page"/>
              </v:group>
            </w:pict>
          </mc:Fallback>
        </mc:AlternateContent>
      </w:r>
      <w:r w:rsidR="00EE1703">
        <w:rPr>
          <w:color w:val="3E3E3E"/>
          <w:sz w:val="21"/>
          <w:lang w:eastAsia="zh-CN"/>
        </w:rPr>
        <w:t>（4</w:t>
      </w:r>
      <w:r w:rsidR="00EE1703">
        <w:rPr>
          <w:color w:val="3E3E3E"/>
          <w:spacing w:val="-3"/>
          <w:sz w:val="21"/>
          <w:lang w:eastAsia="zh-CN"/>
        </w:rPr>
        <w:t>）</w:t>
      </w:r>
      <w:r w:rsidR="00EE1703">
        <w:rPr>
          <w:b/>
          <w:color w:val="A40020"/>
          <w:sz w:val="21"/>
          <w:lang w:eastAsia="zh-CN"/>
        </w:rPr>
        <w:t>放弃战略</w:t>
      </w:r>
      <w:r w:rsidR="00EE1703">
        <w:rPr>
          <w:color w:val="3E3E3E"/>
          <w:spacing w:val="-3"/>
          <w:sz w:val="21"/>
          <w:lang w:eastAsia="zh-CN"/>
        </w:rPr>
        <w:t>。</w:t>
      </w:r>
      <w:r w:rsidR="00EE1703">
        <w:rPr>
          <w:color w:val="3E3E3E"/>
          <w:sz w:val="21"/>
          <w:lang w:eastAsia="zh-CN"/>
        </w:rPr>
        <w:t>适</w:t>
      </w:r>
      <w:r w:rsidR="00EE1703">
        <w:rPr>
          <w:color w:val="3E3E3E"/>
          <w:spacing w:val="-3"/>
          <w:sz w:val="21"/>
          <w:lang w:eastAsia="zh-CN"/>
        </w:rPr>
        <w:t>用</w:t>
      </w:r>
      <w:r w:rsidR="00EE1703">
        <w:rPr>
          <w:color w:val="3E3E3E"/>
          <w:sz w:val="21"/>
          <w:lang w:eastAsia="zh-CN"/>
        </w:rPr>
        <w:t>于</w:t>
      </w:r>
      <w:r w:rsidR="00EE1703">
        <w:rPr>
          <w:color w:val="3E3E3E"/>
          <w:spacing w:val="-3"/>
          <w:sz w:val="21"/>
          <w:lang w:eastAsia="zh-CN"/>
        </w:rPr>
        <w:t>给</w:t>
      </w:r>
      <w:r w:rsidR="00EE1703">
        <w:rPr>
          <w:color w:val="3E3E3E"/>
          <w:sz w:val="21"/>
          <w:lang w:eastAsia="zh-CN"/>
        </w:rPr>
        <w:t>企</w:t>
      </w:r>
      <w:r w:rsidR="00EE1703">
        <w:rPr>
          <w:color w:val="3E3E3E"/>
          <w:spacing w:val="-3"/>
          <w:sz w:val="21"/>
          <w:lang w:eastAsia="zh-CN"/>
        </w:rPr>
        <w:t>业</w:t>
      </w:r>
      <w:r w:rsidR="00EE1703">
        <w:rPr>
          <w:b/>
          <w:color w:val="A40020"/>
          <w:sz w:val="21"/>
          <w:lang w:eastAsia="zh-CN"/>
        </w:rPr>
        <w:t>造成很大负担而又</w:t>
      </w:r>
      <w:r w:rsidR="00EE1703">
        <w:rPr>
          <w:b/>
          <w:color w:val="A40020"/>
          <w:spacing w:val="-3"/>
          <w:sz w:val="21"/>
          <w:lang w:eastAsia="zh-CN"/>
        </w:rPr>
        <w:t>无</w:t>
      </w:r>
      <w:r w:rsidR="00EE1703">
        <w:rPr>
          <w:b/>
          <w:color w:val="A40020"/>
          <w:sz w:val="21"/>
          <w:lang w:eastAsia="zh-CN"/>
        </w:rPr>
        <w:t>利可图的“瘦狗”</w:t>
      </w:r>
      <w:r w:rsidR="00EE1703">
        <w:rPr>
          <w:b/>
          <w:color w:val="A40020"/>
          <w:spacing w:val="-3"/>
          <w:sz w:val="21"/>
          <w:lang w:eastAsia="zh-CN"/>
        </w:rPr>
        <w:t>业</w:t>
      </w:r>
      <w:r w:rsidR="00EE1703">
        <w:rPr>
          <w:b/>
          <w:color w:val="A40020"/>
          <w:sz w:val="21"/>
          <w:lang w:eastAsia="zh-CN"/>
        </w:rPr>
        <w:t>务</w:t>
      </w:r>
      <w:r w:rsidR="00EE1703">
        <w:rPr>
          <w:b/>
          <w:color w:val="A40020"/>
          <w:spacing w:val="-3"/>
          <w:sz w:val="21"/>
          <w:lang w:eastAsia="zh-CN"/>
        </w:rPr>
        <w:t>和</w:t>
      </w:r>
      <w:r w:rsidR="00EE1703">
        <w:rPr>
          <w:b/>
          <w:color w:val="A40020"/>
          <w:sz w:val="21"/>
          <w:lang w:eastAsia="zh-CN"/>
        </w:rPr>
        <w:t>“问题”业</w:t>
      </w:r>
      <w:r w:rsidR="00EE1703">
        <w:rPr>
          <w:b/>
          <w:color w:val="A40020"/>
          <w:spacing w:val="1"/>
          <w:sz w:val="21"/>
          <w:lang w:eastAsia="zh-CN"/>
        </w:rPr>
        <w:t>务</w:t>
      </w:r>
      <w:r w:rsidR="00EE1703">
        <w:rPr>
          <w:color w:val="3E3E3E"/>
          <w:spacing w:val="-3"/>
          <w:sz w:val="21"/>
          <w:lang w:eastAsia="zh-CN"/>
        </w:rPr>
        <w:t>。</w:t>
      </w:r>
      <w:r w:rsidR="00EE1703">
        <w:rPr>
          <w:color w:val="3E3E3E"/>
          <w:sz w:val="21"/>
          <w:lang w:eastAsia="zh-CN"/>
        </w:rPr>
        <w:t>目</w:t>
      </w:r>
      <w:r w:rsidR="00EE1703">
        <w:rPr>
          <w:color w:val="3E3E3E"/>
          <w:spacing w:val="-3"/>
          <w:sz w:val="21"/>
          <w:lang w:eastAsia="zh-CN"/>
        </w:rPr>
        <w:t>标</w:t>
      </w:r>
      <w:r w:rsidR="00EE1703">
        <w:rPr>
          <w:color w:val="3E3E3E"/>
          <w:sz w:val="21"/>
          <w:lang w:eastAsia="zh-CN"/>
        </w:rPr>
        <w:t>是</w:t>
      </w:r>
      <w:r w:rsidR="00EE1703">
        <w:rPr>
          <w:color w:val="3E3E3E"/>
          <w:spacing w:val="-3"/>
          <w:sz w:val="21"/>
          <w:lang w:eastAsia="zh-CN"/>
        </w:rPr>
        <w:t>通</w:t>
      </w:r>
      <w:r w:rsidR="00EE1703">
        <w:rPr>
          <w:color w:val="3E3E3E"/>
          <w:sz w:val="21"/>
          <w:lang w:eastAsia="zh-CN"/>
        </w:rPr>
        <w:t>过清理和变</w:t>
      </w:r>
      <w:r w:rsidR="00EE1703">
        <w:rPr>
          <w:color w:val="3E3E3E"/>
          <w:spacing w:val="-3"/>
          <w:sz w:val="21"/>
          <w:lang w:eastAsia="zh-CN"/>
        </w:rPr>
        <w:t>卖</w:t>
      </w:r>
      <w:r w:rsidR="00EE1703">
        <w:rPr>
          <w:color w:val="3E3E3E"/>
          <w:sz w:val="21"/>
          <w:lang w:eastAsia="zh-CN"/>
        </w:rPr>
        <w:t>某</w:t>
      </w:r>
      <w:r w:rsidR="00EE1703">
        <w:rPr>
          <w:color w:val="3E3E3E"/>
          <w:spacing w:val="-3"/>
          <w:sz w:val="21"/>
          <w:lang w:eastAsia="zh-CN"/>
        </w:rPr>
        <w:t>些</w:t>
      </w:r>
      <w:r w:rsidR="00EE1703">
        <w:rPr>
          <w:color w:val="3E3E3E"/>
          <w:sz w:val="21"/>
          <w:lang w:eastAsia="zh-CN"/>
        </w:rPr>
        <w:t>业</w:t>
      </w:r>
      <w:r w:rsidR="00EE1703">
        <w:rPr>
          <w:color w:val="3E3E3E"/>
          <w:spacing w:val="-3"/>
          <w:sz w:val="21"/>
          <w:lang w:eastAsia="zh-CN"/>
        </w:rPr>
        <w:t>务</w:t>
      </w:r>
      <w:r w:rsidR="00EE1703">
        <w:rPr>
          <w:color w:val="3E3E3E"/>
          <w:sz w:val="21"/>
          <w:lang w:eastAsia="zh-CN"/>
        </w:rPr>
        <w:t>，</w:t>
      </w:r>
      <w:r w:rsidR="00EE1703">
        <w:rPr>
          <w:color w:val="3E3E3E"/>
          <w:spacing w:val="-3"/>
          <w:sz w:val="21"/>
          <w:lang w:eastAsia="zh-CN"/>
        </w:rPr>
        <w:t>减</w:t>
      </w:r>
      <w:r w:rsidR="00EE1703">
        <w:rPr>
          <w:color w:val="3E3E3E"/>
          <w:sz w:val="21"/>
          <w:lang w:eastAsia="zh-CN"/>
        </w:rPr>
        <w:t>轻</w:t>
      </w:r>
      <w:r w:rsidR="00EE1703">
        <w:rPr>
          <w:color w:val="3E3E3E"/>
          <w:spacing w:val="-3"/>
          <w:sz w:val="21"/>
          <w:lang w:eastAsia="zh-CN"/>
        </w:rPr>
        <w:t>企</w:t>
      </w:r>
      <w:r w:rsidR="00EE1703">
        <w:rPr>
          <w:color w:val="3E3E3E"/>
          <w:sz w:val="21"/>
          <w:lang w:eastAsia="zh-CN"/>
        </w:rPr>
        <w:t>业负</w:t>
      </w:r>
      <w:r w:rsidR="00EE1703">
        <w:rPr>
          <w:color w:val="3E3E3E"/>
          <w:spacing w:val="-3"/>
          <w:sz w:val="21"/>
          <w:lang w:eastAsia="zh-CN"/>
        </w:rPr>
        <w:t>担</w:t>
      </w:r>
      <w:r w:rsidR="00EE1703">
        <w:rPr>
          <w:color w:val="3E3E3E"/>
          <w:sz w:val="21"/>
          <w:lang w:eastAsia="zh-CN"/>
        </w:rPr>
        <w:t>，</w:t>
      </w:r>
      <w:r w:rsidR="00EE1703">
        <w:rPr>
          <w:color w:val="3E3E3E"/>
          <w:spacing w:val="-3"/>
          <w:sz w:val="21"/>
          <w:lang w:eastAsia="zh-CN"/>
        </w:rPr>
        <w:t>以</w:t>
      </w:r>
      <w:r w:rsidR="00EE1703">
        <w:rPr>
          <w:color w:val="3E3E3E"/>
          <w:sz w:val="21"/>
          <w:lang w:eastAsia="zh-CN"/>
        </w:rPr>
        <w:t>便</w:t>
      </w:r>
      <w:r w:rsidR="00EE1703">
        <w:rPr>
          <w:color w:val="3E3E3E"/>
          <w:spacing w:val="-3"/>
          <w:sz w:val="21"/>
          <w:lang w:eastAsia="zh-CN"/>
        </w:rPr>
        <w:t>将</w:t>
      </w:r>
      <w:r w:rsidR="00EE1703">
        <w:rPr>
          <w:color w:val="3E3E3E"/>
          <w:sz w:val="21"/>
          <w:lang w:eastAsia="zh-CN"/>
        </w:rPr>
        <w:t>有</w:t>
      </w:r>
      <w:r w:rsidR="00EE1703">
        <w:rPr>
          <w:color w:val="3E3E3E"/>
          <w:spacing w:val="-3"/>
          <w:sz w:val="21"/>
          <w:lang w:eastAsia="zh-CN"/>
        </w:rPr>
        <w:t>限</w:t>
      </w:r>
      <w:r w:rsidR="00EE1703">
        <w:rPr>
          <w:color w:val="3E3E3E"/>
          <w:sz w:val="21"/>
          <w:lang w:eastAsia="zh-CN"/>
        </w:rPr>
        <w:t>的</w:t>
      </w:r>
      <w:r w:rsidR="00EE1703">
        <w:rPr>
          <w:color w:val="3E3E3E"/>
          <w:spacing w:val="-3"/>
          <w:sz w:val="21"/>
          <w:lang w:eastAsia="zh-CN"/>
        </w:rPr>
        <w:t>资</w:t>
      </w:r>
      <w:r w:rsidR="00EE1703">
        <w:rPr>
          <w:color w:val="3E3E3E"/>
          <w:sz w:val="21"/>
          <w:lang w:eastAsia="zh-CN"/>
        </w:rPr>
        <w:t>金用</w:t>
      </w:r>
      <w:r w:rsidR="00EE1703">
        <w:rPr>
          <w:color w:val="3E3E3E"/>
          <w:spacing w:val="-3"/>
          <w:sz w:val="21"/>
          <w:lang w:eastAsia="zh-CN"/>
        </w:rPr>
        <w:t>于</w:t>
      </w:r>
      <w:r w:rsidR="00EE1703">
        <w:rPr>
          <w:color w:val="3E3E3E"/>
          <w:sz w:val="21"/>
          <w:lang w:eastAsia="zh-CN"/>
        </w:rPr>
        <w:t>效</w:t>
      </w:r>
      <w:r w:rsidR="00EE1703">
        <w:rPr>
          <w:color w:val="3E3E3E"/>
          <w:spacing w:val="-3"/>
          <w:sz w:val="21"/>
          <w:lang w:eastAsia="zh-CN"/>
        </w:rPr>
        <w:t>益</w:t>
      </w:r>
      <w:r w:rsidR="00EE1703">
        <w:rPr>
          <w:color w:val="3E3E3E"/>
          <w:sz w:val="21"/>
          <w:lang w:eastAsia="zh-CN"/>
        </w:rPr>
        <w:t>较</w:t>
      </w:r>
      <w:r w:rsidR="00EE1703">
        <w:rPr>
          <w:color w:val="3E3E3E"/>
          <w:spacing w:val="-3"/>
          <w:sz w:val="21"/>
          <w:lang w:eastAsia="zh-CN"/>
        </w:rPr>
        <w:t>好</w:t>
      </w:r>
      <w:r w:rsidR="00EE1703">
        <w:rPr>
          <w:color w:val="3E3E3E"/>
          <w:sz w:val="21"/>
          <w:lang w:eastAsia="zh-CN"/>
        </w:rPr>
        <w:t>的</w:t>
      </w:r>
      <w:r w:rsidR="00EE1703">
        <w:rPr>
          <w:color w:val="3E3E3E"/>
          <w:spacing w:val="-3"/>
          <w:sz w:val="21"/>
          <w:lang w:eastAsia="zh-CN"/>
        </w:rPr>
        <w:t>业</w:t>
      </w:r>
      <w:r w:rsidR="00EE1703">
        <w:rPr>
          <w:color w:val="3E3E3E"/>
          <w:sz w:val="21"/>
          <w:lang w:eastAsia="zh-CN"/>
        </w:rPr>
        <w:t>务。</w:t>
      </w:r>
    </w:p>
    <w:p w:rsidR="00297F27" w:rsidRDefault="00EE1703">
      <w:pPr>
        <w:spacing w:before="7"/>
        <w:ind w:left="232"/>
        <w:rPr>
          <w:sz w:val="21"/>
          <w:lang w:eastAsia="zh-CN"/>
        </w:rPr>
      </w:pPr>
      <w:r>
        <w:rPr>
          <w:color w:val="3E3E3E"/>
          <w:sz w:val="21"/>
          <w:lang w:eastAsia="zh-CN"/>
        </w:rPr>
        <w:t>【相关链接】如何理解“问题”业务适用发展、收割和放弃战略？</w:t>
      </w:r>
    </w:p>
    <w:p w:rsidR="00297F27" w:rsidRDefault="007310F4">
      <w:pPr>
        <w:spacing w:before="37" w:line="273" w:lineRule="auto"/>
        <w:ind w:left="232" w:right="137"/>
        <w:jc w:val="both"/>
        <w:rPr>
          <w:sz w:val="21"/>
          <w:lang w:eastAsia="zh-CN"/>
        </w:rPr>
      </w:pPr>
      <w:r>
        <w:rPr>
          <w:noProof/>
          <w:lang w:eastAsia="zh-CN"/>
        </w:rPr>
        <mc:AlternateContent>
          <mc:Choice Requires="wpg">
            <w:drawing>
              <wp:anchor distT="0" distB="0" distL="114300" distR="114300" simplePos="0" relativeHeight="502758056" behindDoc="1" locked="0" layoutInCell="1" allowOverlap="1">
                <wp:simplePos x="0" y="0"/>
                <wp:positionH relativeFrom="page">
                  <wp:posOffset>715645</wp:posOffset>
                </wp:positionH>
                <wp:positionV relativeFrom="paragraph">
                  <wp:posOffset>197485</wp:posOffset>
                </wp:positionV>
                <wp:extent cx="544830" cy="22860"/>
                <wp:effectExtent l="1270" t="1270" r="6350" b="4445"/>
                <wp:wrapNone/>
                <wp:docPr id="448"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 cy="22860"/>
                          <a:chOff x="1127" y="311"/>
                          <a:chExt cx="858" cy="36"/>
                        </a:xfrm>
                      </wpg:grpSpPr>
                      <wps:wsp>
                        <wps:cNvPr id="449" name="Line 284"/>
                        <wps:cNvCnPr>
                          <a:cxnSpLocks noChangeShapeType="1"/>
                        </wps:cNvCnPr>
                        <wps:spPr bwMode="auto">
                          <a:xfrm>
                            <a:off x="1133" y="317"/>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50" name="Line 283"/>
                        <wps:cNvCnPr>
                          <a:cxnSpLocks noChangeShapeType="1"/>
                        </wps:cNvCnPr>
                        <wps:spPr bwMode="auto">
                          <a:xfrm>
                            <a:off x="1133" y="341"/>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D3FC49" id="Group 282" o:spid="_x0000_s1026" style="position:absolute;left:0;text-align:left;margin-left:56.35pt;margin-top:15.55pt;width:42.9pt;height:1.8pt;z-index:-558424;mso-position-horizontal-relative:page" coordorigin="1127,311" coordsize="8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">
                <v:line id="Line 284" o:spid="_x0000_s1027" style="position:absolute;visibility:visible;mso-wrap-style:square" from="1133,317" to="1978,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4Zn8QAAADcAAAADwAAAGRycy9kb3ducmV2LnhtbESPQWvCQBSE7wX/w/KE3upGCaLRVURQ&#10;pKhg2oPHR/Y1Cc2+XbOrxn/vFgoeh5n5hpkvO9OIG7W+tqxgOEhAEBdW11wq+P7afExA+ICssbFM&#10;Ch7kYbnovc0x0/bOJ7rloRQRwj5DBVUILpPSFxUZ9APriKP3Y1uDIcq2lLrFe4SbRo6SZCwN1hwX&#10;KnS0rqj4za9GARUH9+kuJ73L0/N1n27o4bdHpd773WoGIlAXXuH/9k4rSNMp/J2JR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hmfxAAAANwAAAAPAAAAAAAAAAAA&#10;AAAAAKECAABkcnMvZG93bnJldi54bWxQSwUGAAAAAAQABAD5AAAAkgMAAAAA&#10;" strokecolor="#a40020" strokeweight=".6pt"/>
                <v:line id="Line 283" o:spid="_x0000_s1028" style="position:absolute;visibility:visible;mso-wrap-style:square" from="1133,341" to="1978,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0m38EAAADcAAAADwAAAGRycy9kb3ducmV2LnhtbERPTYvCMBC9C/sfwix401SpIl2jyIIi&#10;ooLdPexxaMa22EyyTdT6781B8Ph43/NlZxpxo9bXlhWMhgkI4sLqmksFvz/rwQyED8gaG8uk4EEe&#10;louP3hwzbe98olseShFD2GeooArBZVL6oiKDfmgdceTOtjUYImxLqVu8x3DTyHGSTKXBmmNDhY6+&#10;Kyou+dUooOLgdu7/pLd5+nfdp2t6+M1Rqf5nt/oCEagLb/HLvdUK0kmcH8/EI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vSbfwQAAANwAAAAPAAAAAAAAAAAAAAAA&#10;AKECAABkcnMvZG93bnJldi54bWxQSwUGAAAAAAQABAD5AAAAjwMAAAAA&#10;" strokecolor="#a40020" strokeweight=".6pt"/>
                <w10:wrap anchorx="page"/>
              </v:group>
            </w:pict>
          </mc:Fallback>
        </mc:AlternateContent>
      </w:r>
      <w:r>
        <w:rPr>
          <w:noProof/>
          <w:lang w:eastAsia="zh-CN"/>
        </w:rPr>
        <mc:AlternateContent>
          <mc:Choice Requires="wpg">
            <w:drawing>
              <wp:anchor distT="0" distB="0" distL="114300" distR="114300" simplePos="0" relativeHeight="502758080" behindDoc="1" locked="0" layoutInCell="1" allowOverlap="1">
                <wp:simplePos x="0" y="0"/>
                <wp:positionH relativeFrom="page">
                  <wp:posOffset>4719955</wp:posOffset>
                </wp:positionH>
                <wp:positionV relativeFrom="paragraph">
                  <wp:posOffset>197485</wp:posOffset>
                </wp:positionV>
                <wp:extent cx="544195" cy="22860"/>
                <wp:effectExtent l="5080" t="1270" r="3175" b="4445"/>
                <wp:wrapNone/>
                <wp:docPr id="445"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22860"/>
                          <a:chOff x="7433" y="311"/>
                          <a:chExt cx="857" cy="36"/>
                        </a:xfrm>
                      </wpg:grpSpPr>
                      <wps:wsp>
                        <wps:cNvPr id="446" name="Line 281"/>
                        <wps:cNvCnPr>
                          <a:cxnSpLocks noChangeShapeType="1"/>
                        </wps:cNvCnPr>
                        <wps:spPr bwMode="auto">
                          <a:xfrm>
                            <a:off x="7439" y="317"/>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47" name="Line 280"/>
                        <wps:cNvCnPr>
                          <a:cxnSpLocks noChangeShapeType="1"/>
                        </wps:cNvCnPr>
                        <wps:spPr bwMode="auto">
                          <a:xfrm>
                            <a:off x="7439" y="341"/>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60DAC3" id="Group 279" o:spid="_x0000_s1026" style="position:absolute;left:0;text-align:left;margin-left:371.65pt;margin-top:15.55pt;width:42.85pt;height:1.8pt;z-index:-558400;mso-position-horizontal-relative:page" coordorigin="7433,311" coordsize="8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">
                <v:line id="Line 281" o:spid="_x0000_s1027" style="position:absolute;visibility:visible;mso-wrap-style:square" from="7439,317" to="8284,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GN7cMAAADcAAAADwAAAGRycy9kb3ducmV2LnhtbESPQYvCMBSE78L+h/AW9qbpShGpRhFB&#10;kUUXrB48PppnW2xesk3U+u+NsOBxmJlvmOm8M424Uetrywq+BwkI4sLqmksFx8OqPwbhA7LGxjIp&#10;eJCH+eyjN8VM2zvv6ZaHUkQI+wwVVCG4TEpfVGTQD6wjjt7ZtgZDlG0pdYv3CDeNHCbJSBqsOS5U&#10;6GhZUXHJr0YBFTv34/72epOnp+s2XdHDr3+V+vrsFhMQgbrwDv+3N1pBmo7gdSYe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je3DAAAA3AAAAA8AAAAAAAAAAAAA&#10;AAAAoQIAAGRycy9kb3ducmV2LnhtbFBLBQYAAAAABAAEAPkAAACRAwAAAAA=&#10;" strokecolor="#a40020" strokeweight=".6pt"/>
                <v:line id="Line 280" o:spid="_x0000_s1028" style="position:absolute;visibility:visible;mso-wrap-style:square" from="7439,341" to="8284,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0odsQAAADcAAAADwAAAGRycy9kb3ducmV2LnhtbESPQWvCQBSE7wX/w/KE3upGCSrRVURQ&#10;pKhg2oPHR/Y1Cc2+XbOrxn/vFgoeh5n5hpkvO9OIG7W+tqxgOEhAEBdW11wq+P7afExB+ICssbFM&#10;Ch7kYbnovc0x0/bOJ7rloRQRwj5DBVUILpPSFxUZ9APriKP3Y1uDIcq2lLrFe4SbRo6SZCwN1hwX&#10;KnS0rqj4za9GARUH9+kuJ73L0/N1n27o4bdHpd773WoGIlAXXuH/9k4rSNMJ/J2JR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Sh2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8104" behindDoc="1" locked="0" layoutInCell="1" allowOverlap="1">
                <wp:simplePos x="0" y="0"/>
                <wp:positionH relativeFrom="page">
                  <wp:posOffset>5652770</wp:posOffset>
                </wp:positionH>
                <wp:positionV relativeFrom="paragraph">
                  <wp:posOffset>395605</wp:posOffset>
                </wp:positionV>
                <wp:extent cx="544830" cy="22860"/>
                <wp:effectExtent l="4445" t="8890" r="3175" b="6350"/>
                <wp:wrapNone/>
                <wp:docPr id="442"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 cy="22860"/>
                          <a:chOff x="8902" y="623"/>
                          <a:chExt cx="858" cy="36"/>
                        </a:xfrm>
                      </wpg:grpSpPr>
                      <wps:wsp>
                        <wps:cNvPr id="443" name="Line 278"/>
                        <wps:cNvCnPr>
                          <a:cxnSpLocks noChangeShapeType="1"/>
                        </wps:cNvCnPr>
                        <wps:spPr bwMode="auto">
                          <a:xfrm>
                            <a:off x="8908" y="629"/>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44" name="Line 277"/>
                        <wps:cNvCnPr>
                          <a:cxnSpLocks noChangeShapeType="1"/>
                        </wps:cNvCnPr>
                        <wps:spPr bwMode="auto">
                          <a:xfrm>
                            <a:off x="8908" y="653"/>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402DB8" id="Group 276" o:spid="_x0000_s1026" style="position:absolute;left:0;text-align:left;margin-left:445.1pt;margin-top:31.15pt;width:42.9pt;height:1.8pt;z-index:-558376;mso-position-horizontal-relative:page" coordorigin="8902,623" coordsize="8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">
                <v:line id="Line 278" o:spid="_x0000_s1027" style="position:absolute;visibility:visible;mso-wrap-style:square" from="8908,629" to="9753,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YudcQAAADcAAAADwAAAGRycy9kb3ducmV2LnhtbESPQWvCQBSE70L/w/IKvZlN2yAlukop&#10;WERUMHrw+Mg+k2D27Ta7avz3riD0OMzMN8xk1ptWXKjzjWUF70kKgri0uuFKwX43H36B8AFZY2uZ&#10;FNzIw2z6Mphgru2Vt3QpQiUihH2OCuoQXC6lL2sy6BPriKN3tJ3BEGVXSd3hNcJNKz/SdCQNNhwX&#10;anT0U1N5Ks5GAZVrt3R/W70ossN5lc3p5n83Sr299t9jEIH68B9+thdaQZZ9wuNMPA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ti51xAAAANwAAAAPAAAAAAAAAAAA&#10;AAAAAKECAABkcnMvZG93bnJldi54bWxQSwUGAAAAAAQABAD5AAAAkgMAAAAA&#10;" strokecolor="#a40020" strokeweight=".6pt"/>
                <v:line id="Line 277" o:spid="_x0000_s1028" style="position:absolute;visibility:visible;mso-wrap-style:square" from="8908,653" to="9753,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2AcQAAADcAAAADwAAAGRycy9kb3ducmV2LnhtbESPQWsCMRSE7wX/Q3iCt5pVQimrUUSw&#10;iNiCqwePj81zd3Hzkm6irv++KRR6HGbmG2a+7G0r7tSFxrGGyTgDQVw603Cl4XTcvL6DCBHZYOuY&#10;NDwpwHIxeJljbtyDD3QvYiUShEOOGuoYfS5lKGuyGMbOEyfv4jqLMcmukqbDR4LbVk6z7E1abDgt&#10;1OhpXVN5LW5WA5Wffue/D2ZbqPNtrzb0DB9fWo+G/WoGIlIf/8N/7a3RoJSC3zPpCM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X7YBxAAAANwAAAAPAAAAAAAAAAAA&#10;AAAAAKECAABkcnMvZG93bnJldi54bWxQSwUGAAAAAAQABAD5AAAAkgMAAAAA&#10;" strokecolor="#a40020" strokeweight=".6pt"/>
                <w10:wrap anchorx="page"/>
              </v:group>
            </w:pict>
          </mc:Fallback>
        </mc:AlternateContent>
      </w:r>
      <w:r w:rsidR="00EE1703">
        <w:rPr>
          <w:b/>
          <w:color w:val="A40020"/>
          <w:sz w:val="21"/>
          <w:lang w:eastAsia="zh-CN"/>
        </w:rPr>
        <w:t>发展战略</w:t>
      </w:r>
      <w:r w:rsidR="00EE1703">
        <w:rPr>
          <w:color w:val="3E3E3E"/>
          <w:spacing w:val="-3"/>
          <w:sz w:val="21"/>
          <w:lang w:eastAsia="zh-CN"/>
        </w:rPr>
        <w:t>是</w:t>
      </w:r>
      <w:r w:rsidR="00EE1703">
        <w:rPr>
          <w:color w:val="3E3E3E"/>
          <w:sz w:val="21"/>
          <w:lang w:eastAsia="zh-CN"/>
        </w:rPr>
        <w:t>以</w:t>
      </w:r>
      <w:r w:rsidR="00EE1703">
        <w:rPr>
          <w:color w:val="3E3E3E"/>
          <w:spacing w:val="-3"/>
          <w:sz w:val="21"/>
          <w:lang w:eastAsia="zh-CN"/>
        </w:rPr>
        <w:t>提</w:t>
      </w:r>
      <w:r w:rsidR="00EE1703">
        <w:rPr>
          <w:color w:val="3E3E3E"/>
          <w:sz w:val="21"/>
          <w:lang w:eastAsia="zh-CN"/>
        </w:rPr>
        <w:t>高</w:t>
      </w:r>
      <w:r w:rsidR="00EE1703">
        <w:rPr>
          <w:color w:val="3E3E3E"/>
          <w:spacing w:val="-3"/>
          <w:sz w:val="21"/>
          <w:lang w:eastAsia="zh-CN"/>
        </w:rPr>
        <w:t>某</w:t>
      </w:r>
      <w:r w:rsidR="00EE1703">
        <w:rPr>
          <w:color w:val="3E3E3E"/>
          <w:sz w:val="21"/>
          <w:lang w:eastAsia="zh-CN"/>
        </w:rPr>
        <w:t>项</w:t>
      </w:r>
      <w:r w:rsidR="00EE1703">
        <w:rPr>
          <w:color w:val="3E3E3E"/>
          <w:spacing w:val="-3"/>
          <w:sz w:val="21"/>
          <w:lang w:eastAsia="zh-CN"/>
        </w:rPr>
        <w:t>业</w:t>
      </w:r>
      <w:r w:rsidR="00EE1703">
        <w:rPr>
          <w:color w:val="3E3E3E"/>
          <w:sz w:val="21"/>
          <w:lang w:eastAsia="zh-CN"/>
        </w:rPr>
        <w:t>务相</w:t>
      </w:r>
      <w:r w:rsidR="00EE1703">
        <w:rPr>
          <w:color w:val="3E3E3E"/>
          <w:spacing w:val="-3"/>
          <w:sz w:val="21"/>
          <w:lang w:eastAsia="zh-CN"/>
        </w:rPr>
        <w:t>对</w:t>
      </w:r>
      <w:r w:rsidR="00EE1703">
        <w:rPr>
          <w:color w:val="3E3E3E"/>
          <w:sz w:val="21"/>
          <w:lang w:eastAsia="zh-CN"/>
        </w:rPr>
        <w:t>市</w:t>
      </w:r>
      <w:r w:rsidR="00EE1703">
        <w:rPr>
          <w:color w:val="3E3E3E"/>
          <w:spacing w:val="-3"/>
          <w:sz w:val="21"/>
          <w:lang w:eastAsia="zh-CN"/>
        </w:rPr>
        <w:t>场</w:t>
      </w:r>
      <w:r w:rsidR="00EE1703">
        <w:rPr>
          <w:color w:val="3E3E3E"/>
          <w:sz w:val="21"/>
          <w:lang w:eastAsia="zh-CN"/>
        </w:rPr>
        <w:t>占</w:t>
      </w:r>
      <w:r w:rsidR="00EE1703">
        <w:rPr>
          <w:color w:val="3E3E3E"/>
          <w:spacing w:val="-3"/>
          <w:sz w:val="21"/>
          <w:lang w:eastAsia="zh-CN"/>
        </w:rPr>
        <w:t>有</w:t>
      </w:r>
      <w:r w:rsidR="00EE1703">
        <w:rPr>
          <w:color w:val="3E3E3E"/>
          <w:sz w:val="21"/>
          <w:lang w:eastAsia="zh-CN"/>
        </w:rPr>
        <w:t>率</w:t>
      </w:r>
      <w:r w:rsidR="00EE1703">
        <w:rPr>
          <w:color w:val="3E3E3E"/>
          <w:spacing w:val="-3"/>
          <w:sz w:val="21"/>
          <w:lang w:eastAsia="zh-CN"/>
        </w:rPr>
        <w:t>为</w:t>
      </w:r>
      <w:r w:rsidR="00EE1703">
        <w:rPr>
          <w:color w:val="3E3E3E"/>
          <w:sz w:val="21"/>
          <w:lang w:eastAsia="zh-CN"/>
        </w:rPr>
        <w:t>目</w:t>
      </w:r>
      <w:r w:rsidR="00EE1703">
        <w:rPr>
          <w:color w:val="3E3E3E"/>
          <w:spacing w:val="-3"/>
          <w:sz w:val="21"/>
          <w:lang w:eastAsia="zh-CN"/>
        </w:rPr>
        <w:t>标</w:t>
      </w:r>
      <w:r w:rsidR="00EE1703">
        <w:rPr>
          <w:color w:val="3E3E3E"/>
          <w:sz w:val="21"/>
          <w:lang w:eastAsia="zh-CN"/>
        </w:rPr>
        <w:t>，增</w:t>
      </w:r>
      <w:r w:rsidR="00EE1703">
        <w:rPr>
          <w:color w:val="3E3E3E"/>
          <w:spacing w:val="-3"/>
          <w:sz w:val="21"/>
          <w:lang w:eastAsia="zh-CN"/>
        </w:rPr>
        <w:t>加</w:t>
      </w:r>
      <w:r w:rsidR="00EE1703">
        <w:rPr>
          <w:color w:val="3E3E3E"/>
          <w:sz w:val="21"/>
          <w:lang w:eastAsia="zh-CN"/>
        </w:rPr>
        <w:t>资</w:t>
      </w:r>
      <w:r w:rsidR="00EE1703">
        <w:rPr>
          <w:color w:val="3E3E3E"/>
          <w:spacing w:val="-3"/>
          <w:sz w:val="21"/>
          <w:lang w:eastAsia="zh-CN"/>
        </w:rPr>
        <w:t>金</w:t>
      </w:r>
      <w:r w:rsidR="00EE1703">
        <w:rPr>
          <w:color w:val="3E3E3E"/>
          <w:sz w:val="21"/>
          <w:lang w:eastAsia="zh-CN"/>
        </w:rPr>
        <w:t>投</w:t>
      </w:r>
      <w:r w:rsidR="00EE1703">
        <w:rPr>
          <w:color w:val="3E3E3E"/>
          <w:spacing w:val="-3"/>
          <w:sz w:val="21"/>
          <w:lang w:eastAsia="zh-CN"/>
        </w:rPr>
        <w:t>入。</w:t>
      </w:r>
      <w:r w:rsidR="00EE1703">
        <w:rPr>
          <w:b/>
          <w:color w:val="A40020"/>
          <w:sz w:val="21"/>
          <w:lang w:eastAsia="zh-CN"/>
        </w:rPr>
        <w:t>收割战略</w:t>
      </w:r>
      <w:r w:rsidR="00EE1703">
        <w:rPr>
          <w:color w:val="3E3E3E"/>
          <w:sz w:val="21"/>
          <w:lang w:eastAsia="zh-CN"/>
        </w:rPr>
        <w:t>，</w:t>
      </w:r>
      <w:r w:rsidR="00EE1703">
        <w:rPr>
          <w:color w:val="3E3E3E"/>
          <w:spacing w:val="-3"/>
          <w:sz w:val="21"/>
          <w:lang w:eastAsia="zh-CN"/>
        </w:rPr>
        <w:t>也</w:t>
      </w:r>
      <w:r w:rsidR="00EE1703">
        <w:rPr>
          <w:color w:val="3E3E3E"/>
          <w:sz w:val="21"/>
          <w:lang w:eastAsia="zh-CN"/>
        </w:rPr>
        <w:t>称</w:t>
      </w:r>
      <w:r w:rsidR="00EE1703">
        <w:rPr>
          <w:color w:val="3E3E3E"/>
          <w:spacing w:val="-3"/>
          <w:sz w:val="21"/>
          <w:lang w:eastAsia="zh-CN"/>
        </w:rPr>
        <w:t>收</w:t>
      </w:r>
      <w:r w:rsidR="00EE1703">
        <w:rPr>
          <w:color w:val="3E3E3E"/>
          <w:sz w:val="21"/>
          <w:lang w:eastAsia="zh-CN"/>
        </w:rPr>
        <w:t>获</w:t>
      </w:r>
      <w:r w:rsidR="00EE1703">
        <w:rPr>
          <w:color w:val="3E3E3E"/>
          <w:spacing w:val="-3"/>
          <w:sz w:val="21"/>
          <w:lang w:eastAsia="zh-CN"/>
        </w:rPr>
        <w:t>战</w:t>
      </w:r>
      <w:r w:rsidR="00EE1703">
        <w:rPr>
          <w:color w:val="3E3E3E"/>
          <w:sz w:val="21"/>
          <w:lang w:eastAsia="zh-CN"/>
        </w:rPr>
        <w:t>略</w:t>
      </w:r>
      <w:r w:rsidR="00EE1703">
        <w:rPr>
          <w:color w:val="3E3E3E"/>
          <w:spacing w:val="-3"/>
          <w:sz w:val="21"/>
          <w:lang w:eastAsia="zh-CN"/>
        </w:rPr>
        <w:t>，</w:t>
      </w:r>
      <w:r w:rsidR="00EE1703">
        <w:rPr>
          <w:color w:val="3E3E3E"/>
          <w:sz w:val="21"/>
          <w:lang w:eastAsia="zh-CN"/>
        </w:rPr>
        <w:t>该</w:t>
      </w:r>
      <w:r w:rsidR="00EE1703">
        <w:rPr>
          <w:color w:val="3E3E3E"/>
          <w:spacing w:val="-3"/>
          <w:sz w:val="21"/>
          <w:lang w:eastAsia="zh-CN"/>
        </w:rPr>
        <w:t>种</w:t>
      </w:r>
      <w:r w:rsidR="00EE1703">
        <w:rPr>
          <w:color w:val="3E3E3E"/>
          <w:sz w:val="21"/>
          <w:lang w:eastAsia="zh-CN"/>
        </w:rPr>
        <w:t>战略</w:t>
      </w:r>
      <w:r w:rsidR="00EE1703">
        <w:rPr>
          <w:color w:val="3E3E3E"/>
          <w:spacing w:val="-3"/>
          <w:sz w:val="21"/>
          <w:lang w:eastAsia="zh-CN"/>
        </w:rPr>
        <w:t>主</w:t>
      </w:r>
      <w:r w:rsidR="00EE1703">
        <w:rPr>
          <w:color w:val="3E3E3E"/>
          <w:sz w:val="21"/>
          <w:lang w:eastAsia="zh-CN"/>
        </w:rPr>
        <w:t>要是为</w:t>
      </w:r>
      <w:r w:rsidR="00EE1703">
        <w:rPr>
          <w:color w:val="3E3E3E"/>
          <w:spacing w:val="-3"/>
          <w:sz w:val="21"/>
          <w:lang w:eastAsia="zh-CN"/>
        </w:rPr>
        <w:t>了</w:t>
      </w:r>
      <w:r w:rsidR="00EE1703">
        <w:rPr>
          <w:color w:val="3E3E3E"/>
          <w:sz w:val="21"/>
          <w:lang w:eastAsia="zh-CN"/>
        </w:rPr>
        <w:t>获</w:t>
      </w:r>
      <w:r w:rsidR="00EE1703">
        <w:rPr>
          <w:color w:val="3E3E3E"/>
          <w:spacing w:val="-3"/>
          <w:sz w:val="21"/>
          <w:lang w:eastAsia="zh-CN"/>
        </w:rPr>
        <w:t>得</w:t>
      </w:r>
      <w:r w:rsidR="00EE1703">
        <w:rPr>
          <w:color w:val="3E3E3E"/>
          <w:sz w:val="21"/>
          <w:lang w:eastAsia="zh-CN"/>
        </w:rPr>
        <w:t>短</w:t>
      </w:r>
      <w:r w:rsidR="00EE1703">
        <w:rPr>
          <w:color w:val="3E3E3E"/>
          <w:spacing w:val="-3"/>
          <w:sz w:val="21"/>
          <w:lang w:eastAsia="zh-CN"/>
        </w:rPr>
        <w:t>期</w:t>
      </w:r>
      <w:r w:rsidR="00EE1703">
        <w:rPr>
          <w:color w:val="3E3E3E"/>
          <w:sz w:val="21"/>
          <w:lang w:eastAsia="zh-CN"/>
        </w:rPr>
        <w:t>收</w:t>
      </w:r>
      <w:r w:rsidR="00EE1703">
        <w:rPr>
          <w:color w:val="3E3E3E"/>
          <w:spacing w:val="-3"/>
          <w:sz w:val="21"/>
          <w:lang w:eastAsia="zh-CN"/>
        </w:rPr>
        <w:t>益</w:t>
      </w:r>
      <w:r w:rsidR="00EE1703">
        <w:rPr>
          <w:color w:val="3E3E3E"/>
          <w:sz w:val="21"/>
          <w:lang w:eastAsia="zh-CN"/>
        </w:rPr>
        <w:t>，</w:t>
      </w:r>
      <w:r w:rsidR="00EE1703">
        <w:rPr>
          <w:color w:val="3E3E3E"/>
          <w:spacing w:val="-3"/>
          <w:sz w:val="21"/>
          <w:lang w:eastAsia="zh-CN"/>
        </w:rPr>
        <w:t>目</w:t>
      </w:r>
      <w:r w:rsidR="00EE1703">
        <w:rPr>
          <w:color w:val="3E3E3E"/>
          <w:sz w:val="21"/>
          <w:lang w:eastAsia="zh-CN"/>
        </w:rPr>
        <w:t>标是</w:t>
      </w:r>
      <w:r w:rsidR="00EE1703">
        <w:rPr>
          <w:color w:val="3E3E3E"/>
          <w:spacing w:val="-3"/>
          <w:sz w:val="21"/>
          <w:lang w:eastAsia="zh-CN"/>
        </w:rPr>
        <w:t>在</w:t>
      </w:r>
      <w:r w:rsidR="00EE1703">
        <w:rPr>
          <w:color w:val="3E3E3E"/>
          <w:sz w:val="21"/>
          <w:lang w:eastAsia="zh-CN"/>
        </w:rPr>
        <w:t>短</w:t>
      </w:r>
      <w:r w:rsidR="00EE1703">
        <w:rPr>
          <w:color w:val="3E3E3E"/>
          <w:spacing w:val="-3"/>
          <w:sz w:val="21"/>
          <w:lang w:eastAsia="zh-CN"/>
        </w:rPr>
        <w:t>期</w:t>
      </w:r>
      <w:r w:rsidR="00EE1703">
        <w:rPr>
          <w:color w:val="3E3E3E"/>
          <w:sz w:val="21"/>
          <w:lang w:eastAsia="zh-CN"/>
        </w:rPr>
        <w:t>内</w:t>
      </w:r>
      <w:r w:rsidR="00EE1703">
        <w:rPr>
          <w:color w:val="3E3E3E"/>
          <w:spacing w:val="-3"/>
          <w:sz w:val="21"/>
          <w:lang w:eastAsia="zh-CN"/>
        </w:rPr>
        <w:t>得</w:t>
      </w:r>
      <w:r w:rsidR="00EE1703">
        <w:rPr>
          <w:color w:val="3E3E3E"/>
          <w:sz w:val="21"/>
          <w:lang w:eastAsia="zh-CN"/>
        </w:rPr>
        <w:t>到</w:t>
      </w:r>
      <w:r w:rsidR="00EE1703">
        <w:rPr>
          <w:color w:val="3E3E3E"/>
          <w:spacing w:val="-3"/>
          <w:sz w:val="21"/>
          <w:lang w:eastAsia="zh-CN"/>
        </w:rPr>
        <w:t>最</w:t>
      </w:r>
      <w:r w:rsidR="00EE1703">
        <w:rPr>
          <w:color w:val="3E3E3E"/>
          <w:sz w:val="21"/>
          <w:lang w:eastAsia="zh-CN"/>
        </w:rPr>
        <w:t>大</w:t>
      </w:r>
      <w:r w:rsidR="00EE1703">
        <w:rPr>
          <w:color w:val="3E3E3E"/>
          <w:spacing w:val="-3"/>
          <w:sz w:val="21"/>
          <w:lang w:eastAsia="zh-CN"/>
        </w:rPr>
        <w:t>限</w:t>
      </w:r>
      <w:r w:rsidR="00EE1703">
        <w:rPr>
          <w:color w:val="3E3E3E"/>
          <w:sz w:val="21"/>
          <w:lang w:eastAsia="zh-CN"/>
        </w:rPr>
        <w:t>度的</w:t>
      </w:r>
      <w:r w:rsidR="00EE1703">
        <w:rPr>
          <w:color w:val="3E3E3E"/>
          <w:spacing w:val="-3"/>
          <w:sz w:val="21"/>
          <w:lang w:eastAsia="zh-CN"/>
        </w:rPr>
        <w:t>现</w:t>
      </w:r>
      <w:r w:rsidR="00EE1703">
        <w:rPr>
          <w:color w:val="3E3E3E"/>
          <w:sz w:val="21"/>
          <w:lang w:eastAsia="zh-CN"/>
        </w:rPr>
        <w:t>金</w:t>
      </w:r>
      <w:r w:rsidR="00EE1703">
        <w:rPr>
          <w:color w:val="3E3E3E"/>
          <w:spacing w:val="-3"/>
          <w:sz w:val="21"/>
          <w:lang w:eastAsia="zh-CN"/>
        </w:rPr>
        <w:t>流</w:t>
      </w:r>
      <w:r w:rsidR="00EE1703">
        <w:rPr>
          <w:color w:val="3E3E3E"/>
          <w:sz w:val="21"/>
          <w:lang w:eastAsia="zh-CN"/>
        </w:rPr>
        <w:t>量</w:t>
      </w:r>
      <w:r w:rsidR="00EE1703">
        <w:rPr>
          <w:color w:val="3E3E3E"/>
          <w:spacing w:val="-3"/>
          <w:sz w:val="21"/>
          <w:lang w:eastAsia="zh-CN"/>
        </w:rPr>
        <w:t>，</w:t>
      </w:r>
      <w:r w:rsidR="00EE1703">
        <w:rPr>
          <w:color w:val="3E3E3E"/>
          <w:sz w:val="21"/>
          <w:lang w:eastAsia="zh-CN"/>
        </w:rPr>
        <w:t>而</w:t>
      </w:r>
      <w:r w:rsidR="00EE1703">
        <w:rPr>
          <w:color w:val="3E3E3E"/>
          <w:spacing w:val="-3"/>
          <w:sz w:val="21"/>
          <w:lang w:eastAsia="zh-CN"/>
        </w:rPr>
        <w:t>不</w:t>
      </w:r>
      <w:r w:rsidR="00EE1703">
        <w:rPr>
          <w:color w:val="3E3E3E"/>
          <w:sz w:val="21"/>
          <w:lang w:eastAsia="zh-CN"/>
        </w:rPr>
        <w:t>顾</w:t>
      </w:r>
      <w:r w:rsidR="00EE1703">
        <w:rPr>
          <w:color w:val="3E3E3E"/>
          <w:spacing w:val="-3"/>
          <w:sz w:val="21"/>
          <w:lang w:eastAsia="zh-CN"/>
        </w:rPr>
        <w:t>长</w:t>
      </w:r>
      <w:r w:rsidR="00EE1703">
        <w:rPr>
          <w:color w:val="3E3E3E"/>
          <w:sz w:val="21"/>
          <w:lang w:eastAsia="zh-CN"/>
        </w:rPr>
        <w:t>期效</w:t>
      </w:r>
      <w:r w:rsidR="00EE1703">
        <w:rPr>
          <w:color w:val="3E3E3E"/>
          <w:spacing w:val="-3"/>
          <w:sz w:val="21"/>
          <w:lang w:eastAsia="zh-CN"/>
        </w:rPr>
        <w:t>益。</w:t>
      </w:r>
      <w:r w:rsidR="00EE1703">
        <w:rPr>
          <w:b/>
          <w:color w:val="A40020"/>
          <w:sz w:val="21"/>
          <w:lang w:eastAsia="zh-CN"/>
        </w:rPr>
        <w:t>放弃战略</w:t>
      </w:r>
      <w:r w:rsidR="00EE1703">
        <w:rPr>
          <w:color w:val="3E3E3E"/>
          <w:spacing w:val="-3"/>
          <w:sz w:val="21"/>
          <w:lang w:eastAsia="zh-CN"/>
        </w:rPr>
        <w:t>的</w:t>
      </w:r>
      <w:r w:rsidR="00EE1703">
        <w:rPr>
          <w:color w:val="3E3E3E"/>
          <w:sz w:val="21"/>
          <w:lang w:eastAsia="zh-CN"/>
        </w:rPr>
        <w:t>目</w:t>
      </w:r>
      <w:r w:rsidR="00EE1703">
        <w:rPr>
          <w:color w:val="3E3E3E"/>
          <w:spacing w:val="-3"/>
          <w:sz w:val="21"/>
          <w:lang w:eastAsia="zh-CN"/>
        </w:rPr>
        <w:t>标</w:t>
      </w:r>
      <w:r w:rsidR="00EE1703">
        <w:rPr>
          <w:color w:val="3E3E3E"/>
          <w:sz w:val="21"/>
          <w:lang w:eastAsia="zh-CN"/>
        </w:rPr>
        <w:t>是通</w:t>
      </w:r>
      <w:r w:rsidR="00EE1703">
        <w:rPr>
          <w:color w:val="3E3E3E"/>
          <w:spacing w:val="-3"/>
          <w:sz w:val="21"/>
          <w:lang w:eastAsia="zh-CN"/>
        </w:rPr>
        <w:t>过</w:t>
      </w:r>
      <w:r w:rsidR="00EE1703">
        <w:rPr>
          <w:color w:val="3E3E3E"/>
          <w:sz w:val="21"/>
          <w:lang w:eastAsia="zh-CN"/>
        </w:rPr>
        <w:t>清理和</w:t>
      </w:r>
      <w:r w:rsidR="00EE1703">
        <w:rPr>
          <w:color w:val="3E3E3E"/>
          <w:spacing w:val="-3"/>
          <w:sz w:val="21"/>
          <w:lang w:eastAsia="zh-CN"/>
        </w:rPr>
        <w:t>变</w:t>
      </w:r>
      <w:r w:rsidR="00EE1703">
        <w:rPr>
          <w:color w:val="3E3E3E"/>
          <w:sz w:val="21"/>
          <w:lang w:eastAsia="zh-CN"/>
        </w:rPr>
        <w:t>卖</w:t>
      </w:r>
      <w:r w:rsidR="00EE1703">
        <w:rPr>
          <w:color w:val="3E3E3E"/>
          <w:spacing w:val="-3"/>
          <w:sz w:val="21"/>
          <w:lang w:eastAsia="zh-CN"/>
        </w:rPr>
        <w:t>某</w:t>
      </w:r>
      <w:r w:rsidR="00EE1703">
        <w:rPr>
          <w:color w:val="3E3E3E"/>
          <w:sz w:val="21"/>
          <w:lang w:eastAsia="zh-CN"/>
        </w:rPr>
        <w:t>些</w:t>
      </w:r>
      <w:r w:rsidR="00EE1703">
        <w:rPr>
          <w:color w:val="3E3E3E"/>
          <w:spacing w:val="-3"/>
          <w:sz w:val="21"/>
          <w:lang w:eastAsia="zh-CN"/>
        </w:rPr>
        <w:t>业</w:t>
      </w:r>
      <w:r w:rsidR="00EE1703">
        <w:rPr>
          <w:color w:val="3E3E3E"/>
          <w:sz w:val="21"/>
          <w:lang w:eastAsia="zh-CN"/>
        </w:rPr>
        <w:t>务</w:t>
      </w:r>
      <w:r w:rsidR="00EE1703">
        <w:rPr>
          <w:color w:val="3E3E3E"/>
          <w:spacing w:val="-3"/>
          <w:sz w:val="21"/>
          <w:lang w:eastAsia="zh-CN"/>
        </w:rPr>
        <w:t>，</w:t>
      </w:r>
      <w:r w:rsidR="00EE1703">
        <w:rPr>
          <w:color w:val="3E3E3E"/>
          <w:sz w:val="21"/>
          <w:lang w:eastAsia="zh-CN"/>
        </w:rPr>
        <w:t>减</w:t>
      </w:r>
      <w:r w:rsidR="00EE1703">
        <w:rPr>
          <w:color w:val="3E3E3E"/>
          <w:spacing w:val="-3"/>
          <w:sz w:val="21"/>
          <w:lang w:eastAsia="zh-CN"/>
        </w:rPr>
        <w:t>轻</w:t>
      </w:r>
      <w:r w:rsidR="00EE1703">
        <w:rPr>
          <w:color w:val="3E3E3E"/>
          <w:sz w:val="21"/>
          <w:lang w:eastAsia="zh-CN"/>
        </w:rPr>
        <w:t>企业</w:t>
      </w:r>
      <w:r w:rsidR="00EE1703">
        <w:rPr>
          <w:color w:val="3E3E3E"/>
          <w:spacing w:val="-3"/>
          <w:sz w:val="21"/>
          <w:lang w:eastAsia="zh-CN"/>
        </w:rPr>
        <w:t>负</w:t>
      </w:r>
      <w:r w:rsidR="00EE1703">
        <w:rPr>
          <w:color w:val="3E3E3E"/>
          <w:sz w:val="21"/>
          <w:lang w:eastAsia="zh-CN"/>
        </w:rPr>
        <w:t>担</w:t>
      </w:r>
      <w:r w:rsidR="00EE1703">
        <w:rPr>
          <w:color w:val="3E3E3E"/>
          <w:spacing w:val="-3"/>
          <w:sz w:val="21"/>
          <w:lang w:eastAsia="zh-CN"/>
        </w:rPr>
        <w:t>，</w:t>
      </w:r>
      <w:r w:rsidR="00EE1703">
        <w:rPr>
          <w:color w:val="3E3E3E"/>
          <w:sz w:val="21"/>
          <w:lang w:eastAsia="zh-CN"/>
        </w:rPr>
        <w:t>以</w:t>
      </w:r>
      <w:r w:rsidR="00EE1703">
        <w:rPr>
          <w:color w:val="3E3E3E"/>
          <w:spacing w:val="-3"/>
          <w:sz w:val="21"/>
          <w:lang w:eastAsia="zh-CN"/>
        </w:rPr>
        <w:t>便</w:t>
      </w:r>
      <w:r w:rsidR="00EE1703">
        <w:rPr>
          <w:color w:val="3E3E3E"/>
          <w:sz w:val="21"/>
          <w:lang w:eastAsia="zh-CN"/>
        </w:rPr>
        <w:t>将</w:t>
      </w:r>
      <w:r w:rsidR="00EE1703">
        <w:rPr>
          <w:color w:val="3E3E3E"/>
          <w:spacing w:val="-3"/>
          <w:sz w:val="21"/>
          <w:lang w:eastAsia="zh-CN"/>
        </w:rPr>
        <w:t>有</w:t>
      </w:r>
      <w:r w:rsidR="00EE1703">
        <w:rPr>
          <w:color w:val="3E3E3E"/>
          <w:sz w:val="21"/>
          <w:lang w:eastAsia="zh-CN"/>
        </w:rPr>
        <w:t>限</w:t>
      </w:r>
      <w:r w:rsidR="00EE1703">
        <w:rPr>
          <w:color w:val="3E3E3E"/>
          <w:spacing w:val="-3"/>
          <w:sz w:val="21"/>
          <w:lang w:eastAsia="zh-CN"/>
        </w:rPr>
        <w:t>的</w:t>
      </w:r>
      <w:r w:rsidR="00EE1703">
        <w:rPr>
          <w:color w:val="3E3E3E"/>
          <w:sz w:val="21"/>
          <w:lang w:eastAsia="zh-CN"/>
        </w:rPr>
        <w:t>资源</w:t>
      </w:r>
      <w:r w:rsidR="00EE1703">
        <w:rPr>
          <w:color w:val="3E3E3E"/>
          <w:spacing w:val="-3"/>
          <w:sz w:val="21"/>
          <w:lang w:eastAsia="zh-CN"/>
        </w:rPr>
        <w:t>用</w:t>
      </w:r>
      <w:r w:rsidR="00EE1703">
        <w:rPr>
          <w:color w:val="3E3E3E"/>
          <w:sz w:val="21"/>
          <w:lang w:eastAsia="zh-CN"/>
        </w:rPr>
        <w:t>于</w:t>
      </w:r>
      <w:r w:rsidR="00EE1703">
        <w:rPr>
          <w:color w:val="3E3E3E"/>
          <w:spacing w:val="-3"/>
          <w:sz w:val="21"/>
          <w:lang w:eastAsia="zh-CN"/>
        </w:rPr>
        <w:t>经</w:t>
      </w:r>
      <w:r w:rsidR="00EE1703">
        <w:rPr>
          <w:color w:val="3E3E3E"/>
          <w:sz w:val="21"/>
          <w:lang w:eastAsia="zh-CN"/>
        </w:rPr>
        <w:t>营</w:t>
      </w:r>
      <w:r w:rsidR="00EE1703">
        <w:rPr>
          <w:color w:val="3E3E3E"/>
          <w:spacing w:val="-3"/>
          <w:sz w:val="21"/>
          <w:lang w:eastAsia="zh-CN"/>
        </w:rPr>
        <w:t>效</w:t>
      </w:r>
      <w:r w:rsidR="00EE1703">
        <w:rPr>
          <w:color w:val="3E3E3E"/>
          <w:sz w:val="21"/>
          <w:lang w:eastAsia="zh-CN"/>
        </w:rPr>
        <w:t>益</w:t>
      </w:r>
      <w:r w:rsidR="00EE1703">
        <w:rPr>
          <w:color w:val="3E3E3E"/>
          <w:spacing w:val="-2"/>
          <w:sz w:val="21"/>
          <w:lang w:eastAsia="zh-CN"/>
        </w:rPr>
        <w:t>较</w:t>
      </w:r>
      <w:r w:rsidR="00EE1703">
        <w:rPr>
          <w:color w:val="3E3E3E"/>
          <w:sz w:val="21"/>
          <w:lang w:eastAsia="zh-CN"/>
        </w:rPr>
        <w:t>好</w:t>
      </w:r>
      <w:r w:rsidR="00EE1703">
        <w:rPr>
          <w:color w:val="3E3E3E"/>
          <w:spacing w:val="-3"/>
          <w:sz w:val="21"/>
          <w:lang w:eastAsia="zh-CN"/>
        </w:rPr>
        <w:t>的</w:t>
      </w:r>
      <w:r w:rsidR="00EE1703">
        <w:rPr>
          <w:color w:val="3E3E3E"/>
          <w:sz w:val="21"/>
          <w:lang w:eastAsia="zh-CN"/>
        </w:rPr>
        <w:t>业务。</w:t>
      </w:r>
    </w:p>
    <w:p w:rsidR="00297F27" w:rsidRDefault="00EE1703">
      <w:pPr>
        <w:spacing w:before="7"/>
        <w:ind w:left="232"/>
        <w:rPr>
          <w:sz w:val="21"/>
          <w:lang w:eastAsia="zh-CN"/>
        </w:rPr>
      </w:pPr>
      <w:r>
        <w:rPr>
          <w:color w:val="3E3E3E"/>
          <w:sz w:val="21"/>
          <w:lang w:eastAsia="zh-CN"/>
        </w:rPr>
        <w:t>“问题”业务是一种高市场增长率、低相对市场占有率的业务。</w:t>
      </w:r>
    </w:p>
    <w:p w:rsidR="00297F27" w:rsidRDefault="007310F4">
      <w:pPr>
        <w:spacing w:before="37" w:line="273" w:lineRule="auto"/>
        <w:ind w:left="232" w:right="231"/>
        <w:rPr>
          <w:sz w:val="21"/>
          <w:lang w:eastAsia="zh-CN"/>
        </w:rPr>
      </w:pPr>
      <w:r>
        <w:rPr>
          <w:noProof/>
          <w:lang w:eastAsia="zh-CN"/>
        </w:rPr>
        <mc:AlternateContent>
          <mc:Choice Requires="wpg">
            <w:drawing>
              <wp:anchor distT="0" distB="0" distL="114300" distR="114300" simplePos="0" relativeHeight="502758128" behindDoc="1" locked="0" layoutInCell="1" allowOverlap="1">
                <wp:simplePos x="0" y="0"/>
                <wp:positionH relativeFrom="page">
                  <wp:posOffset>1715770</wp:posOffset>
                </wp:positionH>
                <wp:positionV relativeFrom="paragraph">
                  <wp:posOffset>197485</wp:posOffset>
                </wp:positionV>
                <wp:extent cx="812800" cy="22860"/>
                <wp:effectExtent l="1270" t="1905" r="5080" b="3810"/>
                <wp:wrapNone/>
                <wp:docPr id="439"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22860"/>
                          <a:chOff x="2702" y="311"/>
                          <a:chExt cx="1280" cy="36"/>
                        </a:xfrm>
                      </wpg:grpSpPr>
                      <wps:wsp>
                        <wps:cNvPr id="440" name="Line 275"/>
                        <wps:cNvCnPr>
                          <a:cxnSpLocks noChangeShapeType="1"/>
                        </wps:cNvCnPr>
                        <wps:spPr bwMode="auto">
                          <a:xfrm>
                            <a:off x="2708" y="317"/>
                            <a:ext cx="126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41" name="Line 274"/>
                        <wps:cNvCnPr>
                          <a:cxnSpLocks noChangeShapeType="1"/>
                        </wps:cNvCnPr>
                        <wps:spPr bwMode="auto">
                          <a:xfrm>
                            <a:off x="2708" y="341"/>
                            <a:ext cx="126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D87448" id="Group 273" o:spid="_x0000_s1026" style="position:absolute;left:0;text-align:left;margin-left:135.1pt;margin-top:15.55pt;width:64pt;height:1.8pt;z-index:-558352;mso-position-horizontal-relative:page" coordorigin="2702,311" coordsize="12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">
                <v:line id="Line 275" o:spid="_x0000_s1027" style="position:absolute;visibility:visible;mso-wrap-style:square" from="2708,317" to="3975,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SwAsIAAADcAAAADwAAAGRycy9kb3ducmV2LnhtbERPy2rCQBTdF/yH4Ra6q5OWUEp0FBEs&#10;UqyQtAuXl8w1CWbujJkxj793FkKXh/NerkfTip4631hW8DZPQBCXVjdcKfj73b1+gvABWWNrmRRM&#10;5GG9mj0tMdN24Jz6IlQihrDPUEEdgsuk9GVNBv3cOuLInW1nMETYVVJ3OMRw08r3JPmQBhuODTU6&#10;2tZUXoqbUUDlj/t211zvi/R0O6Q7mvzXUamX53GzABFoDP/ih3uvFaRpnB/PxCM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2SwAsIAAADcAAAADwAAAAAAAAAAAAAA&#10;AAChAgAAZHJzL2Rvd25yZXYueG1sUEsFBgAAAAAEAAQA+QAAAJADAAAAAA==&#10;" strokecolor="#a40020" strokeweight=".6pt"/>
                <v:line id="Line 274" o:spid="_x0000_s1028" style="position:absolute;visibility:visible;mso-wrap-style:square" from="2708,341" to="397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gVmcMAAADcAAAADwAAAGRycy9kb3ducmV2LnhtbESPQYvCMBSE78L+h/AW9qapUkSqUZYF&#10;F5FVsHrw+GiebbF5yTZR6783guBxmJlvmNmiM424UutrywqGgwQEcWF1zaWCw37Zn4DwAVljY5kU&#10;3MnDYv7Rm2Gm7Y13dM1DKSKEfYYKqhBcJqUvKjLoB9YRR+9kW4MhyraUusVbhJtGjpJkLA3WHBcq&#10;dPRTUXHOL0YBFRu3dv87vcrT4+UvXdLd/26V+vrsvqcgAnXhHX61V1pBmg7h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FZnDAAAA3AAAAA8AAAAAAAAAAAAA&#10;AAAAoQIAAGRycy9kb3ducmV2LnhtbFBLBQYAAAAABAAEAPkAAACRAwAAAAA=&#10;" strokecolor="#a40020" strokeweight=".6pt"/>
                <w10:wrap anchorx="page"/>
              </v:group>
            </w:pict>
          </mc:Fallback>
        </mc:AlternateContent>
      </w:r>
      <w:r>
        <w:rPr>
          <w:noProof/>
          <w:lang w:eastAsia="zh-CN"/>
        </w:rPr>
        <mc:AlternateContent>
          <mc:Choice Requires="wpg">
            <w:drawing>
              <wp:anchor distT="0" distB="0" distL="114300" distR="114300" simplePos="0" relativeHeight="502758152" behindDoc="1" locked="0" layoutInCell="1" allowOverlap="1">
                <wp:simplePos x="0" y="0"/>
                <wp:positionH relativeFrom="page">
                  <wp:posOffset>2653030</wp:posOffset>
                </wp:positionH>
                <wp:positionV relativeFrom="paragraph">
                  <wp:posOffset>197485</wp:posOffset>
                </wp:positionV>
                <wp:extent cx="678180" cy="22860"/>
                <wp:effectExtent l="5080" t="1905" r="2540" b="3810"/>
                <wp:wrapNone/>
                <wp:docPr id="436"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22860"/>
                          <a:chOff x="4178" y="311"/>
                          <a:chExt cx="1068" cy="36"/>
                        </a:xfrm>
                      </wpg:grpSpPr>
                      <wps:wsp>
                        <wps:cNvPr id="437" name="Line 272"/>
                        <wps:cNvCnPr>
                          <a:cxnSpLocks noChangeShapeType="1"/>
                        </wps:cNvCnPr>
                        <wps:spPr bwMode="auto">
                          <a:xfrm>
                            <a:off x="4184" y="317"/>
                            <a:ext cx="105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38" name="Line 271"/>
                        <wps:cNvCnPr>
                          <a:cxnSpLocks noChangeShapeType="1"/>
                        </wps:cNvCnPr>
                        <wps:spPr bwMode="auto">
                          <a:xfrm>
                            <a:off x="4184" y="341"/>
                            <a:ext cx="105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F16FC9" id="Group 270" o:spid="_x0000_s1026" style="position:absolute;left:0;text-align:left;margin-left:208.9pt;margin-top:15.55pt;width:53.4pt;height:1.8pt;z-index:-558328;mso-position-horizontal-relative:page" coordorigin="4178,311" coordsize="10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">
                <v:line id="Line 272" o:spid="_x0000_s1027" style="position:absolute;visibility:visible;mso-wrap-style:square" from="4184,317" to="5240,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tbC8UAAADcAAAADwAAAGRycy9kb3ducmV2LnhtbESPQWvCQBSE74X+h+UVvOmmNajErFIK&#10;FilVMHrw+Mi+JqHZt9vsRuO/7xaEHoeZ+YbJ14NpxYU631hW8DxJQBCXVjdcKTgdN+MFCB+QNbaW&#10;ScGNPKxXjw85Ztpe+UCXIlQiQthnqKAOwWVS+rImg35iHXH0vmxnMETZVVJ3eI1w08qXJJlJgw3H&#10;hRodvdVUfhe9UUDlzn24n4PeFum5/0w3dPPve6VGT8PrEkSgIfyH7+2tVpBO5/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tbC8UAAADcAAAADwAAAAAAAAAA&#10;AAAAAAChAgAAZHJzL2Rvd25yZXYueG1sUEsFBgAAAAAEAAQA+QAAAJMDAAAAAA==&#10;" strokecolor="#a40020" strokeweight=".6pt"/>
                <v:line id="Line 271" o:spid="_x0000_s1028" style="position:absolute;visibility:visible;mso-wrap-style:square" from="4184,341" to="5240,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TPecIAAADcAAAADwAAAGRycy9kb3ducmV2LnhtbERPz2vCMBS+D/wfwhN2W9NtZUg1yhAc&#10;MrZBqwePj+bZFpuX2MS2/vfLYbDjx/d7tZlMJwbqfWtZwXOSgiCurG65VnA87J4WIHxA1thZJgV3&#10;8rBZzx5WmGs7ckFDGWoRQ9jnqKAJweVS+qohgz6xjjhyZ9sbDBH2tdQ9jjHcdPIlTd+kwZZjQ4OO&#10;tg1Vl/JmFFD17T7dtdD7MjvdvrId3f3Hj1KP8+l9CSLQFP7Ff+69VpC9xrXxTDw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TPecIAAADcAAAADwAAAAAAAAAAAAAA&#10;AAChAgAAZHJzL2Rvd25yZXYueG1sUEsFBgAAAAAEAAQA+QAAAJADAAAAAA==&#10;" strokecolor="#a40020" strokeweight=".6pt"/>
                <w10:wrap anchorx="page"/>
              </v:group>
            </w:pict>
          </mc:Fallback>
        </mc:AlternateContent>
      </w:r>
      <w:r>
        <w:rPr>
          <w:noProof/>
          <w:lang w:eastAsia="zh-CN"/>
        </w:rPr>
        <mc:AlternateContent>
          <mc:Choice Requires="wpg">
            <w:drawing>
              <wp:anchor distT="0" distB="0" distL="114300" distR="114300" simplePos="0" relativeHeight="502758176" behindDoc="1" locked="0" layoutInCell="1" allowOverlap="1">
                <wp:simplePos x="0" y="0"/>
                <wp:positionH relativeFrom="page">
                  <wp:posOffset>4924425</wp:posOffset>
                </wp:positionH>
                <wp:positionV relativeFrom="paragraph">
                  <wp:posOffset>197485</wp:posOffset>
                </wp:positionV>
                <wp:extent cx="2149475" cy="22860"/>
                <wp:effectExtent l="9525" t="1905" r="3175" b="3810"/>
                <wp:wrapNone/>
                <wp:docPr id="433"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9475" cy="22860"/>
                          <a:chOff x="7755" y="311"/>
                          <a:chExt cx="3385" cy="36"/>
                        </a:xfrm>
                      </wpg:grpSpPr>
                      <wps:wsp>
                        <wps:cNvPr id="434" name="Line 269"/>
                        <wps:cNvCnPr>
                          <a:cxnSpLocks noChangeShapeType="1"/>
                        </wps:cNvCnPr>
                        <wps:spPr bwMode="auto">
                          <a:xfrm>
                            <a:off x="7761" y="317"/>
                            <a:ext cx="337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35" name="Line 268"/>
                        <wps:cNvCnPr>
                          <a:cxnSpLocks noChangeShapeType="1"/>
                        </wps:cNvCnPr>
                        <wps:spPr bwMode="auto">
                          <a:xfrm>
                            <a:off x="7761" y="341"/>
                            <a:ext cx="337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BD2000" id="Group 267" o:spid="_x0000_s1026" style="position:absolute;left:0;text-align:left;margin-left:387.75pt;margin-top:15.55pt;width:169.25pt;height:1.8pt;z-index:-558304;mso-position-horizontal-relative:page" coordorigin="7755,311" coordsize="338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">
                <v:line id="Line 269" o:spid="_x0000_s1027" style="position:absolute;visibility:visible;mso-wrap-style:square" from="7761,317" to="1113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FfMQAAADcAAAADwAAAGRycy9kb3ducmV2LnhtbESPQWvCQBSE70L/w/IKvZlN2yAlukop&#10;WERUMHrw+Mg+k2D27Ta7avz3riD0OMzMN8xk1ptWXKjzjWUF70kKgri0uuFKwX43H36B8AFZY2uZ&#10;FNzIw2z6Mphgru2Vt3QpQiUihH2OCuoQXC6lL2sy6BPriKN3tJ3BEGVXSd3hNcJNKz/SdCQNNhwX&#10;anT0U1N5Ks5GAZVrt3R/W70ossN5lc3p5n83Sr299t9jEIH68B9+thdaQfaZweNMPA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WcV8xAAAANwAAAAPAAAAAAAAAAAA&#10;AAAAAKECAABkcnMvZG93bnJldi54bWxQSwUGAAAAAAQABAD5AAAAkgMAAAAA&#10;" strokecolor="#a40020" strokeweight=".6pt"/>
                <v:line id="Line 268" o:spid="_x0000_s1028" style="position:absolute;visibility:visible;mso-wrap-style:square" from="7761,341" to="11133,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g58UAAADcAAAADwAAAGRycy9kb3ducmV2LnhtbESPQWvCQBSE74X+h+UVvOmmNYrErFIK&#10;FilVMHrw+Mi+JqHZt9vsRuO/7xaEHoeZ+YbJ14NpxYU631hW8DxJQBCXVjdcKTgdN+MFCB+QNbaW&#10;ScGNPKxXjw85Ztpe+UCXIlQiQthnqKAOwWVS+rImg35iHXH0vmxnMETZVVJ3eI1w08qXJJlLgw3H&#10;hRodvdVUfhe9UUDlzn24n4PeFum5/0w3dPPve6VGT8PrEkSgIfyH7+2tVpBOZ/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Vg58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8200" behindDoc="1" locked="0" layoutInCell="1" allowOverlap="1">
                <wp:simplePos x="0" y="0"/>
                <wp:positionH relativeFrom="page">
                  <wp:posOffset>715645</wp:posOffset>
                </wp:positionH>
                <wp:positionV relativeFrom="paragraph">
                  <wp:posOffset>395605</wp:posOffset>
                </wp:positionV>
                <wp:extent cx="410845" cy="22860"/>
                <wp:effectExtent l="1270" t="9525" r="6985" b="5715"/>
                <wp:wrapNone/>
                <wp:docPr id="430"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45" cy="22860"/>
                          <a:chOff x="1127" y="623"/>
                          <a:chExt cx="647" cy="36"/>
                        </a:xfrm>
                      </wpg:grpSpPr>
                      <wps:wsp>
                        <wps:cNvPr id="431" name="Line 266"/>
                        <wps:cNvCnPr>
                          <a:cxnSpLocks noChangeShapeType="1"/>
                        </wps:cNvCnPr>
                        <wps:spPr bwMode="auto">
                          <a:xfrm>
                            <a:off x="1133" y="629"/>
                            <a:ext cx="63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32" name="Line 265"/>
                        <wps:cNvCnPr>
                          <a:cxnSpLocks noChangeShapeType="1"/>
                        </wps:cNvCnPr>
                        <wps:spPr bwMode="auto">
                          <a:xfrm>
                            <a:off x="1133" y="653"/>
                            <a:ext cx="63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DBE9FE" id="Group 264" o:spid="_x0000_s1026" style="position:absolute;left:0;text-align:left;margin-left:56.35pt;margin-top:31.15pt;width:32.35pt;height:1.8pt;z-index:-558280;mso-position-horizontal-relative:page" coordorigin="1127,623" coordsize="64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">
                <v:line id="Line 266" o:spid="_x0000_s1027" style="position:absolute;visibility:visible;mso-wrap-style:square" from="1133,629" to="1767,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5m5MQAAADcAAAADwAAAGRycy9kb3ducmV2LnhtbESPQWvCQBSE74L/YXlCb7qxDVKiq4hg&#10;EbGCqQePj+wzCWbfrtlV47/vFgoeh5n5hpktOtOIO7W+tqxgPEpAEBdW11wqOP6sh58gfEDW2Fgm&#10;BU/ysJj3ezPMtH3wge55KEWEsM9QQRWCy6T0RUUG/cg64uidbWswRNmWUrf4iHDTyPckmUiDNceF&#10;Ch2tKiou+c0ooOLbbd31oDd5errt0jU9/ddeqbdBt5yCCNSFV/i/vdEK0o8x/J2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mbkxAAAANwAAAAPAAAAAAAAAAAA&#10;AAAAAKECAABkcnMvZG93bnJldi54bWxQSwUGAAAAAAQABAD5AAAAkgMAAAAA&#10;" strokecolor="#a40020" strokeweight=".6pt"/>
                <v:line id="Line 265" o:spid="_x0000_s1028" style="position:absolute;visibility:visible;mso-wrap-style:square" from="1133,653" to="1767,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z4k8QAAADcAAAADwAAAGRycy9kb3ducmV2LnhtbESPQWvCQBSE74L/YXlCb7rRBpHoKiJY&#10;pLSC0YPHR/aZBLNvt9lV47/vFgoeh5n5hlmsOtOIO7W+tqxgPEpAEBdW11wqOB23wxkIH5A1NpZJ&#10;wZM8rJb93gIzbR98oHseShEh7DNUUIXgMil9UZFBP7KOOHoX2xoMUbal1C0+Itw0cpIkU2mw5rhQ&#10;oaNNRcU1vxkFVHy7T/dz0Ls8Pd++0i09/cdeqbdBt56DCNSFV/i/vdMK0vcJ/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PiT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8224" behindDoc="1" locked="0" layoutInCell="1" allowOverlap="1">
                <wp:simplePos x="0" y="0"/>
                <wp:positionH relativeFrom="page">
                  <wp:posOffset>5521325</wp:posOffset>
                </wp:positionH>
                <wp:positionV relativeFrom="paragraph">
                  <wp:posOffset>395605</wp:posOffset>
                </wp:positionV>
                <wp:extent cx="812800" cy="22860"/>
                <wp:effectExtent l="6350" t="9525" r="9525" b="5715"/>
                <wp:wrapNone/>
                <wp:docPr id="427"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22860"/>
                          <a:chOff x="8695" y="623"/>
                          <a:chExt cx="1280" cy="36"/>
                        </a:xfrm>
                      </wpg:grpSpPr>
                      <wps:wsp>
                        <wps:cNvPr id="428" name="Line 263"/>
                        <wps:cNvCnPr>
                          <a:cxnSpLocks noChangeShapeType="1"/>
                        </wps:cNvCnPr>
                        <wps:spPr bwMode="auto">
                          <a:xfrm>
                            <a:off x="8701" y="629"/>
                            <a:ext cx="126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29" name="Line 262"/>
                        <wps:cNvCnPr>
                          <a:cxnSpLocks noChangeShapeType="1"/>
                        </wps:cNvCnPr>
                        <wps:spPr bwMode="auto">
                          <a:xfrm>
                            <a:off x="8701" y="653"/>
                            <a:ext cx="126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C9D521" id="Group 261" o:spid="_x0000_s1026" style="position:absolute;left:0;text-align:left;margin-left:434.75pt;margin-top:31.15pt;width:64pt;height:1.8pt;z-index:-558256;mso-position-horizontal-relative:page" coordorigin="8695,623" coordsize="12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">
                <v:line id="Line 263" o:spid="_x0000_s1027" style="position:absolute;visibility:visible;mso-wrap-style:square" from="8701,629" to="9969,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1ZpMIAAADcAAAADwAAAGRycy9kb3ducmV2LnhtbERPz2vCMBS+D/Y/hDfwtqYrRUZnFBk4&#10;ikzBusOOj+StLTYvWRO1/vfLQdjx4/u9WE12EBcaQ+9YwUuWgyDWzvTcKvg6bp5fQYSIbHBwTApu&#10;FGC1fHxYYGXclQ90aWIrUgiHChV0MfpKyqA7shgy54kT9+NGizHBsZVmxGsKt4Ms8nwuLfacGjr0&#10;9N6RPjVnq4D0zm/978HUTfl9/iw3dAsfe6VmT9P6DUSkKf6L7+7aKCiLtDad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1ZpMIAAADcAAAADwAAAAAAAAAAAAAA&#10;AAChAgAAZHJzL2Rvd25yZXYueG1sUEsFBgAAAAAEAAQA+QAAAJADAAAAAA==&#10;" strokecolor="#a40020" strokeweight=".6pt"/>
                <v:line id="Line 262" o:spid="_x0000_s1028" style="position:absolute;visibility:visible;mso-wrap-style:square" from="8701,653" to="9969,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H8P8QAAADcAAAADwAAAGRycy9kb3ducmV2LnhtbESPQWvCQBSE74L/YXlCb2ajhFKjq4hg&#10;kdIWjB48PrLPJJh9u82uGv99t1DwOMzMN8xi1ZtW3KjzjWUFkyQFQVxa3XCl4HjYjt9A+ICssbVM&#10;Ch7kYbUcDhaYa3vnPd2KUIkIYZ+jgjoEl0vpy5oM+sQ64uidbWcwRNlVUnd4j3DTymmavkqDDceF&#10;Gh1taiovxdUooPLLfbifvd4V2en6mW3p4d+/lXoZ9es5iEB9eIb/2zutIJvO4O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fw/xAAAANwAAAAPAAAAAAAAAAAA&#10;AAAAAKECAABkcnMvZG93bnJldi54bWxQSwUGAAAAAAQABAD5AAAAkgMAAAAA&#10;" strokecolor="#a40020" strokeweight=".6pt"/>
                <w10:wrap anchorx="page"/>
              </v:group>
            </w:pict>
          </mc:Fallback>
        </mc:AlternateContent>
      </w:r>
      <w:r w:rsidR="00EE1703">
        <w:rPr>
          <w:color w:val="3E3E3E"/>
          <w:sz w:val="21"/>
          <w:lang w:eastAsia="zh-CN"/>
        </w:rPr>
        <w:t>（1</w:t>
      </w:r>
      <w:r w:rsidR="00EE1703">
        <w:rPr>
          <w:color w:val="3E3E3E"/>
          <w:spacing w:val="-3"/>
          <w:sz w:val="21"/>
          <w:lang w:eastAsia="zh-CN"/>
        </w:rPr>
        <w:t>）</w:t>
      </w:r>
      <w:r w:rsidR="00EE1703">
        <w:rPr>
          <w:color w:val="3E3E3E"/>
          <w:sz w:val="21"/>
          <w:lang w:eastAsia="zh-CN"/>
        </w:rPr>
        <w:t>如</w:t>
      </w:r>
      <w:r w:rsidR="00EE1703">
        <w:rPr>
          <w:color w:val="3E3E3E"/>
          <w:spacing w:val="-3"/>
          <w:sz w:val="21"/>
          <w:lang w:eastAsia="zh-CN"/>
        </w:rPr>
        <w:t>果</w:t>
      </w:r>
      <w:r w:rsidR="00EE1703">
        <w:rPr>
          <w:color w:val="3E3E3E"/>
          <w:sz w:val="21"/>
          <w:lang w:eastAsia="zh-CN"/>
        </w:rPr>
        <w:t>该</w:t>
      </w:r>
      <w:r w:rsidR="00EE1703">
        <w:rPr>
          <w:color w:val="3E3E3E"/>
          <w:spacing w:val="-3"/>
          <w:sz w:val="21"/>
          <w:lang w:eastAsia="zh-CN"/>
        </w:rPr>
        <w:t>业务</w:t>
      </w:r>
      <w:r w:rsidR="00EE1703">
        <w:rPr>
          <w:b/>
          <w:color w:val="A40020"/>
          <w:sz w:val="21"/>
          <w:lang w:eastAsia="zh-CN"/>
        </w:rPr>
        <w:t>未来前景光明</w:t>
      </w:r>
      <w:r w:rsidR="00EE1703">
        <w:rPr>
          <w:color w:val="3E3E3E"/>
          <w:spacing w:val="-2"/>
          <w:sz w:val="21"/>
          <w:lang w:eastAsia="zh-CN"/>
        </w:rPr>
        <w:t>，</w:t>
      </w:r>
      <w:r w:rsidR="00EE1703">
        <w:rPr>
          <w:b/>
          <w:color w:val="A40020"/>
          <w:sz w:val="21"/>
          <w:lang w:eastAsia="zh-CN"/>
        </w:rPr>
        <w:t>有发展前途</w:t>
      </w:r>
      <w:r w:rsidR="00EE1703">
        <w:rPr>
          <w:color w:val="3E3E3E"/>
          <w:spacing w:val="-3"/>
          <w:sz w:val="21"/>
          <w:lang w:eastAsia="zh-CN"/>
        </w:rPr>
        <w:t>（</w:t>
      </w:r>
      <w:r w:rsidR="00EE1703">
        <w:rPr>
          <w:color w:val="3E3E3E"/>
          <w:sz w:val="21"/>
          <w:lang w:eastAsia="zh-CN"/>
        </w:rPr>
        <w:t>有</w:t>
      </w:r>
      <w:r w:rsidR="00EE1703">
        <w:rPr>
          <w:color w:val="3E3E3E"/>
          <w:spacing w:val="-3"/>
          <w:sz w:val="21"/>
          <w:lang w:eastAsia="zh-CN"/>
        </w:rPr>
        <w:t>利</w:t>
      </w:r>
      <w:r w:rsidR="00EE1703">
        <w:rPr>
          <w:color w:val="3E3E3E"/>
          <w:sz w:val="21"/>
          <w:lang w:eastAsia="zh-CN"/>
        </w:rPr>
        <w:t>用价</w:t>
      </w:r>
      <w:r w:rsidR="00EE1703">
        <w:rPr>
          <w:color w:val="3E3E3E"/>
          <w:spacing w:val="-3"/>
          <w:sz w:val="21"/>
          <w:lang w:eastAsia="zh-CN"/>
        </w:rPr>
        <w:t>值</w:t>
      </w:r>
      <w:r w:rsidR="00EE1703">
        <w:rPr>
          <w:color w:val="3E3E3E"/>
          <w:sz w:val="21"/>
          <w:lang w:eastAsia="zh-CN"/>
        </w:rPr>
        <w:t>）</w:t>
      </w:r>
      <w:r w:rsidR="00EE1703">
        <w:rPr>
          <w:color w:val="3E3E3E"/>
          <w:spacing w:val="-3"/>
          <w:sz w:val="21"/>
          <w:lang w:eastAsia="zh-CN"/>
        </w:rPr>
        <w:t>，</w:t>
      </w:r>
      <w:r w:rsidR="00EE1703">
        <w:rPr>
          <w:color w:val="3E3E3E"/>
          <w:sz w:val="21"/>
          <w:lang w:eastAsia="zh-CN"/>
        </w:rPr>
        <w:t>并</w:t>
      </w:r>
      <w:r w:rsidR="00EE1703">
        <w:rPr>
          <w:color w:val="3E3E3E"/>
          <w:spacing w:val="-3"/>
          <w:sz w:val="21"/>
          <w:lang w:eastAsia="zh-CN"/>
        </w:rPr>
        <w:t>且</w:t>
      </w:r>
      <w:r w:rsidR="00EE1703">
        <w:rPr>
          <w:color w:val="3E3E3E"/>
          <w:sz w:val="21"/>
          <w:lang w:eastAsia="zh-CN"/>
        </w:rPr>
        <w:t>企</w:t>
      </w:r>
      <w:r w:rsidR="00EE1703">
        <w:rPr>
          <w:color w:val="3E3E3E"/>
          <w:spacing w:val="-3"/>
          <w:sz w:val="21"/>
          <w:lang w:eastAsia="zh-CN"/>
        </w:rPr>
        <w:t>业</w:t>
      </w:r>
      <w:r w:rsidR="00EE1703">
        <w:rPr>
          <w:b/>
          <w:color w:val="A40020"/>
          <w:sz w:val="21"/>
          <w:lang w:eastAsia="zh-CN"/>
        </w:rPr>
        <w:t>有</w:t>
      </w:r>
      <w:r w:rsidR="00EE1703">
        <w:rPr>
          <w:b/>
          <w:color w:val="A40020"/>
          <w:spacing w:val="-3"/>
          <w:sz w:val="21"/>
          <w:lang w:eastAsia="zh-CN"/>
        </w:rPr>
        <w:t>能</w:t>
      </w:r>
      <w:r w:rsidR="00EE1703">
        <w:rPr>
          <w:b/>
          <w:color w:val="A40020"/>
          <w:sz w:val="21"/>
          <w:lang w:eastAsia="zh-CN"/>
        </w:rPr>
        <w:t>力进一步提高该业</w:t>
      </w:r>
      <w:r w:rsidR="00EE1703">
        <w:rPr>
          <w:b/>
          <w:color w:val="A40020"/>
          <w:spacing w:val="-3"/>
          <w:sz w:val="21"/>
          <w:lang w:eastAsia="zh-CN"/>
        </w:rPr>
        <w:t>务</w:t>
      </w:r>
      <w:r w:rsidR="00EE1703">
        <w:rPr>
          <w:b/>
          <w:color w:val="A40020"/>
          <w:sz w:val="21"/>
          <w:lang w:eastAsia="zh-CN"/>
        </w:rPr>
        <w:t>的</w:t>
      </w:r>
      <w:r w:rsidR="00EE1703">
        <w:rPr>
          <w:b/>
          <w:color w:val="A40020"/>
          <w:spacing w:val="-3"/>
          <w:sz w:val="21"/>
          <w:lang w:eastAsia="zh-CN"/>
        </w:rPr>
        <w:t>相</w:t>
      </w:r>
      <w:r w:rsidR="00EE1703">
        <w:rPr>
          <w:b/>
          <w:color w:val="A40020"/>
          <w:sz w:val="21"/>
          <w:lang w:eastAsia="zh-CN"/>
        </w:rPr>
        <w:t>对市场占有率</w:t>
      </w:r>
      <w:r w:rsidR="00EE1703">
        <w:rPr>
          <w:color w:val="3E3E3E"/>
          <w:sz w:val="21"/>
          <w:lang w:eastAsia="zh-CN"/>
        </w:rPr>
        <w:t>，</w:t>
      </w:r>
      <w:r w:rsidR="00EE1703">
        <w:rPr>
          <w:color w:val="3E3E3E"/>
          <w:spacing w:val="-3"/>
          <w:sz w:val="21"/>
          <w:lang w:eastAsia="zh-CN"/>
        </w:rPr>
        <w:t>那</w:t>
      </w:r>
      <w:r w:rsidR="00EE1703">
        <w:rPr>
          <w:color w:val="3E3E3E"/>
          <w:sz w:val="21"/>
          <w:lang w:eastAsia="zh-CN"/>
        </w:rPr>
        <w:t>么</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就</w:t>
      </w:r>
      <w:r w:rsidR="00EE1703">
        <w:rPr>
          <w:color w:val="3E3E3E"/>
          <w:sz w:val="21"/>
          <w:lang w:eastAsia="zh-CN"/>
        </w:rPr>
        <w:t>应</w:t>
      </w:r>
      <w:r w:rsidR="00EE1703">
        <w:rPr>
          <w:color w:val="3E3E3E"/>
          <w:spacing w:val="-3"/>
          <w:sz w:val="21"/>
          <w:lang w:eastAsia="zh-CN"/>
        </w:rPr>
        <w:t>该</w:t>
      </w:r>
      <w:r w:rsidR="00EE1703">
        <w:rPr>
          <w:color w:val="3E3E3E"/>
          <w:sz w:val="21"/>
          <w:lang w:eastAsia="zh-CN"/>
        </w:rPr>
        <w:t>投入</w:t>
      </w:r>
      <w:r w:rsidR="00EE1703">
        <w:rPr>
          <w:color w:val="3E3E3E"/>
          <w:spacing w:val="-3"/>
          <w:sz w:val="21"/>
          <w:lang w:eastAsia="zh-CN"/>
        </w:rPr>
        <w:t>重</w:t>
      </w:r>
      <w:r w:rsidR="00EE1703">
        <w:rPr>
          <w:color w:val="3E3E3E"/>
          <w:sz w:val="21"/>
          <w:lang w:eastAsia="zh-CN"/>
        </w:rPr>
        <w:t>金</w:t>
      </w:r>
      <w:r w:rsidR="00EE1703">
        <w:rPr>
          <w:color w:val="3E3E3E"/>
          <w:spacing w:val="-3"/>
          <w:sz w:val="21"/>
          <w:lang w:eastAsia="zh-CN"/>
        </w:rPr>
        <w:t>打</w:t>
      </w:r>
      <w:r w:rsidR="00EE1703">
        <w:rPr>
          <w:color w:val="3E3E3E"/>
          <w:sz w:val="21"/>
          <w:lang w:eastAsia="zh-CN"/>
        </w:rPr>
        <w:t>造</w:t>
      </w:r>
      <w:r w:rsidR="00EE1703">
        <w:rPr>
          <w:color w:val="3E3E3E"/>
          <w:spacing w:val="-3"/>
          <w:sz w:val="21"/>
          <w:lang w:eastAsia="zh-CN"/>
        </w:rPr>
        <w:t>该</w:t>
      </w:r>
      <w:r w:rsidR="00EE1703">
        <w:rPr>
          <w:color w:val="3E3E3E"/>
          <w:sz w:val="21"/>
          <w:lang w:eastAsia="zh-CN"/>
        </w:rPr>
        <w:t>业</w:t>
      </w:r>
      <w:r w:rsidR="00EE1703">
        <w:rPr>
          <w:color w:val="3E3E3E"/>
          <w:spacing w:val="-3"/>
          <w:sz w:val="21"/>
          <w:lang w:eastAsia="zh-CN"/>
        </w:rPr>
        <w:t>务</w:t>
      </w:r>
      <w:r w:rsidR="00EE1703">
        <w:rPr>
          <w:color w:val="3E3E3E"/>
          <w:sz w:val="21"/>
          <w:lang w:eastAsia="zh-CN"/>
        </w:rPr>
        <w:t>，</w:t>
      </w:r>
      <w:r w:rsidR="00EE1703">
        <w:rPr>
          <w:color w:val="3E3E3E"/>
          <w:spacing w:val="-3"/>
          <w:sz w:val="21"/>
          <w:lang w:eastAsia="zh-CN"/>
        </w:rPr>
        <w:t>使</w:t>
      </w:r>
      <w:r w:rsidR="00EE1703">
        <w:rPr>
          <w:color w:val="3E3E3E"/>
          <w:sz w:val="21"/>
          <w:lang w:eastAsia="zh-CN"/>
        </w:rPr>
        <w:t>其尽</w:t>
      </w:r>
      <w:r w:rsidR="00EE1703">
        <w:rPr>
          <w:color w:val="3E3E3E"/>
          <w:spacing w:val="-3"/>
          <w:sz w:val="21"/>
          <w:lang w:eastAsia="zh-CN"/>
        </w:rPr>
        <w:t>快</w:t>
      </w:r>
      <w:r w:rsidR="00EE1703">
        <w:rPr>
          <w:color w:val="3E3E3E"/>
          <w:sz w:val="21"/>
          <w:lang w:eastAsia="zh-CN"/>
        </w:rPr>
        <w:t>转</w:t>
      </w:r>
      <w:r w:rsidR="00EE1703">
        <w:rPr>
          <w:color w:val="3E3E3E"/>
          <w:spacing w:val="-3"/>
          <w:sz w:val="21"/>
          <w:lang w:eastAsia="zh-CN"/>
        </w:rPr>
        <w:t>化</w:t>
      </w:r>
      <w:r w:rsidR="00EE1703">
        <w:rPr>
          <w:color w:val="3E3E3E"/>
          <w:sz w:val="21"/>
          <w:lang w:eastAsia="zh-CN"/>
        </w:rPr>
        <w:t>为</w:t>
      </w:r>
      <w:r w:rsidR="00EE1703">
        <w:rPr>
          <w:color w:val="3E3E3E"/>
          <w:spacing w:val="-3"/>
          <w:sz w:val="21"/>
          <w:lang w:eastAsia="zh-CN"/>
        </w:rPr>
        <w:t>“</w:t>
      </w:r>
      <w:r w:rsidR="00EE1703">
        <w:rPr>
          <w:color w:val="3E3E3E"/>
          <w:sz w:val="21"/>
          <w:lang w:eastAsia="zh-CN"/>
        </w:rPr>
        <w:t>明</w:t>
      </w:r>
      <w:r w:rsidR="00EE1703">
        <w:rPr>
          <w:color w:val="3E3E3E"/>
          <w:spacing w:val="-3"/>
          <w:sz w:val="21"/>
          <w:lang w:eastAsia="zh-CN"/>
        </w:rPr>
        <w:t>星</w:t>
      </w:r>
      <w:r w:rsidR="00EE1703">
        <w:rPr>
          <w:color w:val="3E3E3E"/>
          <w:sz w:val="21"/>
          <w:lang w:eastAsia="zh-CN"/>
        </w:rPr>
        <w:t>”</w:t>
      </w:r>
      <w:r w:rsidR="00EE1703">
        <w:rPr>
          <w:color w:val="3E3E3E"/>
          <w:spacing w:val="-3"/>
          <w:sz w:val="21"/>
          <w:lang w:eastAsia="zh-CN"/>
        </w:rPr>
        <w:t>业</w:t>
      </w:r>
      <w:r w:rsidR="00EE1703">
        <w:rPr>
          <w:color w:val="3E3E3E"/>
          <w:sz w:val="21"/>
          <w:lang w:eastAsia="zh-CN"/>
        </w:rPr>
        <w:t>务，</w:t>
      </w:r>
      <w:r w:rsidR="00EE1703">
        <w:rPr>
          <w:color w:val="3E3E3E"/>
          <w:spacing w:val="-3"/>
          <w:sz w:val="21"/>
          <w:lang w:eastAsia="zh-CN"/>
        </w:rPr>
        <w:t>即</w:t>
      </w:r>
      <w:r w:rsidR="00EE1703">
        <w:rPr>
          <w:b/>
          <w:color w:val="A40020"/>
          <w:sz w:val="21"/>
          <w:lang w:eastAsia="zh-CN"/>
        </w:rPr>
        <w:t>采用发展战略</w:t>
      </w:r>
      <w:r w:rsidR="00EE1703">
        <w:rPr>
          <w:color w:val="3E3E3E"/>
          <w:sz w:val="21"/>
          <w:lang w:eastAsia="zh-CN"/>
        </w:rPr>
        <w:t>。</w:t>
      </w:r>
    </w:p>
    <w:p w:rsidR="00297F27" w:rsidRDefault="007310F4">
      <w:pPr>
        <w:spacing w:before="7" w:line="273" w:lineRule="auto"/>
        <w:ind w:left="232" w:right="132"/>
        <w:rPr>
          <w:sz w:val="21"/>
          <w:lang w:eastAsia="zh-CN"/>
        </w:rPr>
      </w:pPr>
      <w:r>
        <w:rPr>
          <w:noProof/>
          <w:lang w:eastAsia="zh-CN"/>
        </w:rPr>
        <mc:AlternateContent>
          <mc:Choice Requires="wpg">
            <w:drawing>
              <wp:anchor distT="0" distB="0" distL="114300" distR="114300" simplePos="0" relativeHeight="502758248" behindDoc="1" locked="0" layoutInCell="1" allowOverlap="1">
                <wp:simplePos x="0" y="0"/>
                <wp:positionH relativeFrom="page">
                  <wp:posOffset>1715770</wp:posOffset>
                </wp:positionH>
                <wp:positionV relativeFrom="paragraph">
                  <wp:posOffset>178435</wp:posOffset>
                </wp:positionV>
                <wp:extent cx="1215390" cy="22860"/>
                <wp:effectExtent l="1270" t="8890" r="2540" b="6350"/>
                <wp:wrapNone/>
                <wp:docPr id="424"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5390" cy="22860"/>
                          <a:chOff x="2702" y="281"/>
                          <a:chExt cx="1914" cy="36"/>
                        </a:xfrm>
                      </wpg:grpSpPr>
                      <wps:wsp>
                        <wps:cNvPr id="425" name="Line 260"/>
                        <wps:cNvCnPr>
                          <a:cxnSpLocks noChangeShapeType="1"/>
                        </wps:cNvCnPr>
                        <wps:spPr bwMode="auto">
                          <a:xfrm>
                            <a:off x="2708" y="287"/>
                            <a:ext cx="190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26" name="Line 259"/>
                        <wps:cNvCnPr>
                          <a:cxnSpLocks noChangeShapeType="1"/>
                        </wps:cNvCnPr>
                        <wps:spPr bwMode="auto">
                          <a:xfrm>
                            <a:off x="2708" y="311"/>
                            <a:ext cx="1901"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6917E1" id="Group 258" o:spid="_x0000_s1026" style="position:absolute;left:0;text-align:left;margin-left:135.1pt;margin-top:14.05pt;width:95.7pt;height:1.8pt;z-index:-558232;mso-position-horizontal-relative:page" coordorigin="2702,281" coordsize="19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">
                <v:line id="Line 260" o:spid="_x0000_s1027" style="position:absolute;visibility:visible;mso-wrap-style:square" from="2708,287" to="4609,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2OsQAAADcAAAADwAAAGRycy9kb3ducmV2LnhtbESPQWvCQBSE74L/YXlCb2ajpEWiq4hg&#10;kdIWjB48PrLPJJh9u82uGv99t1DwOMzMN8xi1ZtW3KjzjWUFkyQFQVxa3XCl4HjYjmcgfEDW2Fom&#10;BQ/ysFoOBwvMtb3znm5FqESEsM9RQR2Cy6X0ZU0GfWIdcfTOtjMYouwqqTu8R7hp5TRN36TBhuNC&#10;jY42NZWX4moUUPnlPtzPXu+K7HT9zLb08O/fSr2M+vUcRKA+PMP/7Z1WkE1f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zPY6xAAAANwAAAAPAAAAAAAAAAAA&#10;AAAAAKECAABkcnMvZG93bnJldi54bWxQSwUGAAAAAAQABAD5AAAAkgMAAAAA&#10;" strokecolor="#a40020" strokeweight=".6pt"/>
                <v:line id="Line 259" o:spid="_x0000_s1028" style="position:absolute;visibility:visible;mso-wrap-style:square" from="2708,311" to="460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5oTcMAAADcAAAADwAAAGRycy9kb3ducmV2LnhtbESPQYvCMBSE74L/ITzBm6YrRaQaRRZc&#10;RFbBuoc9PppnW2xesk3U+u83guBxmJlvmMWqM424Uetrywo+xgkI4sLqmksFP6fNaAbCB2SNjWVS&#10;8CAPq2W/t8BM2zsf6ZaHUkQI+wwVVCG4TEpfVGTQj60jjt7ZtgZDlG0pdYv3CDeNnCTJVBqsOS5U&#10;6OizouKSX40CKvZu5/6Oepunv9fvdEMP/3VQajjo1nMQgbrwDr/aW60gnUzheSYe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eaE3DAAAA3AAAAA8AAAAAAAAAAAAA&#10;AAAAoQIAAGRycy9kb3ducmV2LnhtbFBLBQYAAAAABAAEAPkAAACRAwAAAAA=&#10;" strokecolor="#a40020" strokeweight=".6pt"/>
                <w10:wrap anchorx="page"/>
              </v:group>
            </w:pict>
          </mc:Fallback>
        </mc:AlternateContent>
      </w:r>
      <w:r>
        <w:rPr>
          <w:noProof/>
          <w:lang w:eastAsia="zh-CN"/>
        </w:rPr>
        <mc:AlternateContent>
          <mc:Choice Requires="wpg">
            <w:drawing>
              <wp:anchor distT="0" distB="0" distL="114300" distR="114300" simplePos="0" relativeHeight="502758272" behindDoc="1" locked="0" layoutInCell="1" allowOverlap="1">
                <wp:simplePos x="0" y="0"/>
                <wp:positionH relativeFrom="page">
                  <wp:posOffset>3589020</wp:posOffset>
                </wp:positionH>
                <wp:positionV relativeFrom="paragraph">
                  <wp:posOffset>178435</wp:posOffset>
                </wp:positionV>
                <wp:extent cx="2687955" cy="22860"/>
                <wp:effectExtent l="7620" t="8890" r="9525" b="6350"/>
                <wp:wrapNone/>
                <wp:docPr id="421"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7955" cy="22860"/>
                          <a:chOff x="5652" y="281"/>
                          <a:chExt cx="4233" cy="36"/>
                        </a:xfrm>
                      </wpg:grpSpPr>
                      <wps:wsp>
                        <wps:cNvPr id="422" name="Line 257"/>
                        <wps:cNvCnPr>
                          <a:cxnSpLocks noChangeShapeType="1"/>
                        </wps:cNvCnPr>
                        <wps:spPr bwMode="auto">
                          <a:xfrm>
                            <a:off x="5658" y="287"/>
                            <a:ext cx="4220"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23" name="Line 256"/>
                        <wps:cNvCnPr>
                          <a:cxnSpLocks noChangeShapeType="1"/>
                        </wps:cNvCnPr>
                        <wps:spPr bwMode="auto">
                          <a:xfrm>
                            <a:off x="5658" y="311"/>
                            <a:ext cx="4220"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AFABD5" id="Group 255" o:spid="_x0000_s1026" style="position:absolute;left:0;text-align:left;margin-left:282.6pt;margin-top:14.05pt;width:211.65pt;height:1.8pt;z-index:-558208;mso-position-horizontal-relative:page" coordorigin="5652,281" coordsize="4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">
                <v:line id="Line 257" o:spid="_x0000_s1027" style="position:absolute;visibility:visible;mso-wrap-style:square" from="5658,287" to="9878,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VuTsQAAADcAAAADwAAAGRycy9kb3ducmV2LnhtbESPQWvCQBSE70L/w/IKvZlNQxCJrlIK&#10;ikhbMHrw+Mg+k2D27Ta7avz3XaHgcZiZb5j5cjCduFLvW8sK3pMUBHFldcu1gsN+NZ6C8AFZY2eZ&#10;FNzJw3LxMppjoe2Nd3QtQy0ihH2BCpoQXCGlrxoy6BPriKN3sr3BEGVfS93jLcJNJ7M0nUiDLceF&#10;Bh19NlSdy4tRQNW327rfnd6U+fHyla/o7tc/Sr29Dh8zEIGG8Az/tzdaQZ5l8Dg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JW5OxAAAANwAAAAPAAAAAAAAAAAA&#10;AAAAAKECAABkcnMvZG93bnJldi54bWxQSwUGAAAAAAQABAD5AAAAkgMAAAAA&#10;" strokecolor="#a40020" strokeweight=".6pt"/>
                <v:line id="Line 256" o:spid="_x0000_s1028" style="position:absolute;visibility:visible;mso-wrap-style:square" from="5658,311" to="9878,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nL1cQAAADcAAAADwAAAGRycy9kb3ducmV2LnhtbESPQWvCQBSE74L/YXlCb7rRBpHoKiJY&#10;pLSC0YPHR/aZBLNvt9lV47/vFgoeh5n5hlmsOtOIO7W+tqxgPEpAEBdW11wqOB23wxkIH5A1NpZJ&#10;wZM8rJb93gIzbR98oHseShEh7DNUUIXgMil9UZFBP7KOOHoX2xoMUbal1C0+Itw0cpIkU2mw5rhQ&#10;oaNNRcU1vxkFVHy7T/dz0Ls8Pd++0i09/cdeqbdBt56DCNSFV/i/vdMK0sk7/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acvV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8296" behindDoc="1" locked="0" layoutInCell="1" allowOverlap="1">
                <wp:simplePos x="0" y="0"/>
                <wp:positionH relativeFrom="page">
                  <wp:posOffset>6932930</wp:posOffset>
                </wp:positionH>
                <wp:positionV relativeFrom="paragraph">
                  <wp:posOffset>178435</wp:posOffset>
                </wp:positionV>
                <wp:extent cx="142240" cy="22860"/>
                <wp:effectExtent l="8255" t="8890" r="1905" b="6350"/>
                <wp:wrapNone/>
                <wp:docPr id="418"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22860"/>
                          <a:chOff x="10918" y="281"/>
                          <a:chExt cx="224" cy="36"/>
                        </a:xfrm>
                      </wpg:grpSpPr>
                      <wps:wsp>
                        <wps:cNvPr id="419" name="Line 254"/>
                        <wps:cNvCnPr>
                          <a:cxnSpLocks noChangeShapeType="1"/>
                        </wps:cNvCnPr>
                        <wps:spPr bwMode="auto">
                          <a:xfrm>
                            <a:off x="10924" y="287"/>
                            <a:ext cx="21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20" name="Line 253"/>
                        <wps:cNvCnPr>
                          <a:cxnSpLocks noChangeShapeType="1"/>
                        </wps:cNvCnPr>
                        <wps:spPr bwMode="auto">
                          <a:xfrm>
                            <a:off x="10924" y="311"/>
                            <a:ext cx="21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E9FFD5" id="Group 252" o:spid="_x0000_s1026" style="position:absolute;left:0;text-align:left;margin-left:545.9pt;margin-top:14.05pt;width:11.2pt;height:1.8pt;z-index:-558184;mso-position-horizontal-relative:page" coordorigin="10918,281" coordsize="22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">
                <v:line id="Line 254" o:spid="_x0000_s1027" style="position:absolute;visibility:visible;mso-wrap-style:square" from="10924,287" to="1113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02gsUAAADcAAAADwAAAGRycy9kb3ducmV2LnhtbESPQWvCQBSE74X+h+UVvNVNJBRNXUMp&#10;KCJVMPbQ4yP7moRm326zq8Z/7wqCx2FmvmHmxWA6caLet5YVpOMEBHFldcu1gu/D8nUKwgdkjZ1l&#10;UnAhD8Xi+WmOubZn3tOpDLWIEPY5KmhCcLmUvmrIoB9bRxy9X9sbDFH2tdQ9niPcdHKSJG/SYMtx&#10;oUFHnw1Vf+XRKKBq6zbuf6/XZfZz/MqWdPGrnVKjl+HjHUSgITzC9/ZaK8jSGdzOxCM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02gsUAAADcAAAADwAAAAAAAAAA&#10;AAAAAAChAgAAZHJzL2Rvd25yZXYueG1sUEsFBgAAAAAEAAQA+QAAAJMDAAAAAA==&#10;" strokecolor="#a40020" strokeweight=".6pt"/>
                <v:line id="Line 253" o:spid="_x0000_s1028" style="position:absolute;visibility:visible;mso-wrap-style:square" from="10924,311" to="1113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tVosIAAADcAAAADwAAAGRycy9kb3ducmV2LnhtbERPz2vCMBS+D/Y/hDfwtqYrRUZnFBk4&#10;ikzBusOOj+StLTYvWRO1/vfLQdjx4/u9WE12EBcaQ+9YwUuWgyDWzvTcKvg6bp5fQYSIbHBwTApu&#10;FGC1fHxYYGXclQ90aWIrUgiHChV0MfpKyqA7shgy54kT9+NGizHBsZVmxGsKt4Ms8nwuLfacGjr0&#10;9N6RPjVnq4D0zm/978HUTfl9/iw3dAsfe6VmT9P6DUSkKf6L7+7aKCiLND+d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tVosIAAADcAAAADwAAAAAAAAAAAAAA&#10;AAChAgAAZHJzL2Rvd25yZXYueG1sUEsFBgAAAAAEAAQA+QAAAJADAAAAAA==&#10;" strokecolor="#a40020" strokeweight=".6pt"/>
                <w10:wrap anchorx="page"/>
              </v:group>
            </w:pict>
          </mc:Fallback>
        </mc:AlternateContent>
      </w:r>
      <w:r>
        <w:rPr>
          <w:noProof/>
          <w:lang w:eastAsia="zh-CN"/>
        </w:rPr>
        <mc:AlternateContent>
          <mc:Choice Requires="wpg">
            <w:drawing>
              <wp:anchor distT="0" distB="0" distL="114300" distR="114300" simplePos="0" relativeHeight="502758320" behindDoc="1" locked="0" layoutInCell="1" allowOverlap="1">
                <wp:simplePos x="0" y="0"/>
                <wp:positionH relativeFrom="page">
                  <wp:posOffset>715645</wp:posOffset>
                </wp:positionH>
                <wp:positionV relativeFrom="paragraph">
                  <wp:posOffset>376555</wp:posOffset>
                </wp:positionV>
                <wp:extent cx="1882775" cy="22860"/>
                <wp:effectExtent l="1270" t="6985" r="1905" b="8255"/>
                <wp:wrapNone/>
                <wp:docPr id="415"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2775" cy="22860"/>
                          <a:chOff x="1127" y="593"/>
                          <a:chExt cx="2965" cy="36"/>
                        </a:xfrm>
                      </wpg:grpSpPr>
                      <wps:wsp>
                        <wps:cNvPr id="416" name="Line 251"/>
                        <wps:cNvCnPr>
                          <a:cxnSpLocks noChangeShapeType="1"/>
                        </wps:cNvCnPr>
                        <wps:spPr bwMode="auto">
                          <a:xfrm>
                            <a:off x="1133" y="599"/>
                            <a:ext cx="295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17" name="Line 250"/>
                        <wps:cNvCnPr>
                          <a:cxnSpLocks noChangeShapeType="1"/>
                        </wps:cNvCnPr>
                        <wps:spPr bwMode="auto">
                          <a:xfrm>
                            <a:off x="1133" y="623"/>
                            <a:ext cx="295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4ED1E6" id="Group 249" o:spid="_x0000_s1026" style="position:absolute;left:0;text-align:left;margin-left:56.35pt;margin-top:29.65pt;width:148.25pt;height:1.8pt;z-index:-558160;mso-position-horizontal-relative:page" coordorigin="1127,593" coordsize="296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">
                <v:line id="Line 251" o:spid="_x0000_s1027" style="position:absolute;visibility:visible;mso-wrap-style:square" from="1133,599" to="4086,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Ki8MMAAADcAAAADwAAAGRycy9kb3ducmV2LnhtbESPQYvCMBSE74L/ITzBm6ZKkaVrlEVQ&#10;RFzB6sHjo3nblm1eYhO1/nuzIOxxmJlvmPmyM424U+trywom4wQEcWF1zaWC82k9+gDhA7LGxjIp&#10;eJKH5aLfm2Om7YOPdM9DKSKEfYYKqhBcJqUvKjLox9YRR+/HtgZDlG0pdYuPCDeNnCbJTBqsOS5U&#10;6GhVUfGb34wCKr7dzl2Pepunl9s+XdPTbw5KDQfd1yeIQF34D7/bW60gnczg70w8An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yovDDAAAA3AAAAA8AAAAAAAAAAAAA&#10;AAAAoQIAAGRycy9kb3ducmV2LnhtbFBLBQYAAAAABAAEAPkAAACRAwAAAAA=&#10;" strokecolor="#a40020" strokeweight=".6pt"/>
                <v:line id="Line 250" o:spid="_x0000_s1028" style="position:absolute;visibility:visible;mso-wrap-style:square" from="1133,623" to="4086,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4Ha8UAAADcAAAADwAAAGRycy9kb3ducmV2LnhtbESPQWvCQBSE74X+h+UVvNVNJFRJXUMp&#10;KCJVMPbQ4yP7moRm326zq8Z/7wqCx2FmvmHmxWA6caLet5YVpOMEBHFldcu1gu/D8nUGwgdkjZ1l&#10;UnAhD8Xi+WmOubZn3tOpDLWIEPY5KmhCcLmUvmrIoB9bRxy9X9sbDFH2tdQ9niPcdHKSJG/SYMtx&#10;oUFHnw1Vf+XRKKBq6zbuf6/XZfZz/MqWdPGrnVKjl+HjHUSgITzC9/ZaK8jSKdzOxCM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4Ha8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8344" behindDoc="1" locked="0" layoutInCell="1" allowOverlap="1">
                <wp:simplePos x="0" y="0"/>
                <wp:positionH relativeFrom="page">
                  <wp:posOffset>4051935</wp:posOffset>
                </wp:positionH>
                <wp:positionV relativeFrom="paragraph">
                  <wp:posOffset>574675</wp:posOffset>
                </wp:positionV>
                <wp:extent cx="812800" cy="22860"/>
                <wp:effectExtent l="3810" t="5080" r="2540" b="10160"/>
                <wp:wrapNone/>
                <wp:docPr id="412"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22860"/>
                          <a:chOff x="6381" y="905"/>
                          <a:chExt cx="1280" cy="36"/>
                        </a:xfrm>
                      </wpg:grpSpPr>
                      <wps:wsp>
                        <wps:cNvPr id="413" name="Line 248"/>
                        <wps:cNvCnPr>
                          <a:cxnSpLocks noChangeShapeType="1"/>
                        </wps:cNvCnPr>
                        <wps:spPr bwMode="auto">
                          <a:xfrm>
                            <a:off x="6387" y="911"/>
                            <a:ext cx="126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14" name="Line 247"/>
                        <wps:cNvCnPr>
                          <a:cxnSpLocks noChangeShapeType="1"/>
                        </wps:cNvCnPr>
                        <wps:spPr bwMode="auto">
                          <a:xfrm>
                            <a:off x="6387" y="935"/>
                            <a:ext cx="126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F51D24" id="Group 246" o:spid="_x0000_s1026" style="position:absolute;left:0;text-align:left;margin-left:319.05pt;margin-top:45.25pt;width:64pt;height:1.8pt;z-index:-558136;mso-position-horizontal-relative:page" coordorigin="6381,905" coordsize="12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">
                <v:line id="Line 248" o:spid="_x0000_s1027" style="position:absolute;visibility:visible;mso-wrap-style:square" from="6387,911" to="765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UBaMQAAADcAAAADwAAAGRycy9kb3ducmV2LnhtbESPQWvCQBSE74L/YXlCb7qxDVKiq4hg&#10;EbGCqQePj+wzCWbfrtlV47/vFgoeh5n5hpktOtOIO7W+tqxgPEpAEBdW11wqOP6sh58gfEDW2Fgm&#10;BU/ysJj3ezPMtH3wge55KEWEsM9QQRWCy6T0RUUG/cg64uidbWswRNmWUrf4iHDTyPckmUiDNceF&#10;Ch2tKiou+c0ooOLbbd31oDd5errt0jU9/ddeqbdBt5yCCNSFV/i/vdEK0vEH/J2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BQFoxAAAANwAAAAPAAAAAAAAAAAA&#10;AAAAAKECAABkcnMvZG93bnJldi54bWxQSwUGAAAAAAQABAD5AAAAkgMAAAAA&#10;" strokecolor="#a40020" strokeweight=".6pt"/>
                <v:line id="Line 247" o:spid="_x0000_s1028" style="position:absolute;visibility:visible;mso-wrap-style:square" from="6387,935" to="765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ZHMMAAADcAAAADwAAAGRycy9kb3ducmV2LnhtbESPQYvCMBSE78L+h/AW9qapUkSqUZYF&#10;F5FVsHrw+GiebbF5yTZR6783guBxmJlvmNmiM424UutrywqGgwQEcWF1zaWCw37Zn4DwAVljY5kU&#10;3MnDYv7Rm2Gm7Y13dM1DKSKEfYYKqhBcJqUvKjLoB9YRR+9kW4MhyraUusVbhJtGjpJkLA3WHBcq&#10;dPRTUXHOL0YBFRu3dv87vcrT4+UvXdLd/26V+vrsvqcgAnXhHX61V1pBOkzh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smRzDAAAA3AAAAA8AAAAAAAAAAAAA&#10;AAAAoQIAAGRycy9kb3ducmV2LnhtbFBLBQYAAAAABAAEAPkAAACRAwAAAAA=&#10;" strokecolor="#a40020" strokeweight=".6pt"/>
                <w10:wrap anchorx="page"/>
              </v:group>
            </w:pict>
          </mc:Fallback>
        </mc:AlternateContent>
      </w:r>
      <w:r w:rsidR="00EE1703">
        <w:rPr>
          <w:color w:val="3E3E3E"/>
          <w:sz w:val="21"/>
          <w:lang w:eastAsia="zh-CN"/>
        </w:rPr>
        <w:t>（2</w:t>
      </w:r>
      <w:r w:rsidR="00EE1703">
        <w:rPr>
          <w:color w:val="3E3E3E"/>
          <w:spacing w:val="-3"/>
          <w:sz w:val="21"/>
          <w:lang w:eastAsia="zh-CN"/>
        </w:rPr>
        <w:t>）</w:t>
      </w:r>
      <w:r w:rsidR="00EE1703">
        <w:rPr>
          <w:color w:val="3E3E3E"/>
          <w:sz w:val="21"/>
          <w:lang w:eastAsia="zh-CN"/>
        </w:rPr>
        <w:t>如</w:t>
      </w:r>
      <w:r w:rsidR="00EE1703">
        <w:rPr>
          <w:color w:val="3E3E3E"/>
          <w:spacing w:val="-3"/>
          <w:sz w:val="21"/>
          <w:lang w:eastAsia="zh-CN"/>
        </w:rPr>
        <w:t>果</w:t>
      </w:r>
      <w:r w:rsidR="00EE1703">
        <w:rPr>
          <w:color w:val="3E3E3E"/>
          <w:sz w:val="21"/>
          <w:lang w:eastAsia="zh-CN"/>
        </w:rPr>
        <w:t>该</w:t>
      </w:r>
      <w:r w:rsidR="00EE1703">
        <w:rPr>
          <w:color w:val="3E3E3E"/>
          <w:spacing w:val="-3"/>
          <w:sz w:val="21"/>
          <w:lang w:eastAsia="zh-CN"/>
        </w:rPr>
        <w:t>业务</w:t>
      </w:r>
      <w:r w:rsidR="00EE1703">
        <w:rPr>
          <w:b/>
          <w:color w:val="A40020"/>
          <w:sz w:val="21"/>
          <w:lang w:eastAsia="zh-CN"/>
        </w:rPr>
        <w:t>未来发展前景不明朗</w:t>
      </w:r>
      <w:r w:rsidR="00EE1703">
        <w:rPr>
          <w:color w:val="3E3E3E"/>
          <w:spacing w:val="-3"/>
          <w:sz w:val="21"/>
          <w:lang w:eastAsia="zh-CN"/>
        </w:rPr>
        <w:t>，</w:t>
      </w:r>
      <w:r w:rsidR="00EE1703">
        <w:rPr>
          <w:color w:val="3E3E3E"/>
          <w:sz w:val="21"/>
          <w:lang w:eastAsia="zh-CN"/>
        </w:rPr>
        <w:t>并</w:t>
      </w:r>
      <w:r w:rsidR="00EE1703">
        <w:rPr>
          <w:color w:val="3E3E3E"/>
          <w:spacing w:val="-3"/>
          <w:sz w:val="21"/>
          <w:lang w:eastAsia="zh-CN"/>
        </w:rPr>
        <w:t>且</w:t>
      </w:r>
      <w:r w:rsidR="00EE1703">
        <w:rPr>
          <w:color w:val="3E3E3E"/>
          <w:sz w:val="21"/>
          <w:lang w:eastAsia="zh-CN"/>
        </w:rPr>
        <w:t>企</w:t>
      </w:r>
      <w:r w:rsidR="00EE1703">
        <w:rPr>
          <w:color w:val="3E3E3E"/>
          <w:spacing w:val="-3"/>
          <w:sz w:val="21"/>
          <w:lang w:eastAsia="zh-CN"/>
        </w:rPr>
        <w:t>业</w:t>
      </w:r>
      <w:r w:rsidR="00EE1703">
        <w:rPr>
          <w:b/>
          <w:color w:val="A40020"/>
          <w:sz w:val="21"/>
          <w:lang w:eastAsia="zh-CN"/>
        </w:rPr>
        <w:t>没有能力进一步提高</w:t>
      </w:r>
      <w:r w:rsidR="00EE1703">
        <w:rPr>
          <w:b/>
          <w:color w:val="A40020"/>
          <w:spacing w:val="-3"/>
          <w:sz w:val="21"/>
          <w:lang w:eastAsia="zh-CN"/>
        </w:rPr>
        <w:t>该</w:t>
      </w:r>
      <w:r w:rsidR="00EE1703">
        <w:rPr>
          <w:b/>
          <w:color w:val="A40020"/>
          <w:sz w:val="21"/>
          <w:lang w:eastAsia="zh-CN"/>
        </w:rPr>
        <w:t>业</w:t>
      </w:r>
      <w:r w:rsidR="00EE1703">
        <w:rPr>
          <w:b/>
          <w:color w:val="A40020"/>
          <w:spacing w:val="-3"/>
          <w:sz w:val="21"/>
          <w:lang w:eastAsia="zh-CN"/>
        </w:rPr>
        <w:t>务</w:t>
      </w:r>
      <w:r w:rsidR="00EE1703">
        <w:rPr>
          <w:b/>
          <w:color w:val="A40020"/>
          <w:sz w:val="21"/>
          <w:lang w:eastAsia="zh-CN"/>
        </w:rPr>
        <w:t>的相对市场占有率</w:t>
      </w:r>
      <w:r w:rsidR="00EE1703">
        <w:rPr>
          <w:color w:val="3E3E3E"/>
          <w:spacing w:val="-3"/>
          <w:sz w:val="21"/>
          <w:lang w:eastAsia="zh-CN"/>
        </w:rPr>
        <w:t>，但该</w:t>
      </w:r>
      <w:r w:rsidR="00EE1703">
        <w:rPr>
          <w:color w:val="3E3E3E"/>
          <w:sz w:val="21"/>
          <w:lang w:eastAsia="zh-CN"/>
        </w:rPr>
        <w:t>业</w:t>
      </w:r>
      <w:r w:rsidR="00EE1703">
        <w:rPr>
          <w:color w:val="3E3E3E"/>
          <w:spacing w:val="-3"/>
          <w:sz w:val="21"/>
          <w:lang w:eastAsia="zh-CN"/>
        </w:rPr>
        <w:t>务</w:t>
      </w:r>
      <w:r w:rsidR="00EE1703">
        <w:rPr>
          <w:b/>
          <w:color w:val="A40020"/>
          <w:sz w:val="21"/>
          <w:lang w:eastAsia="zh-CN"/>
        </w:rPr>
        <w:t>可以在短期内给企业</w:t>
      </w:r>
      <w:r w:rsidR="00EE1703">
        <w:rPr>
          <w:b/>
          <w:color w:val="A40020"/>
          <w:spacing w:val="-3"/>
          <w:sz w:val="21"/>
          <w:lang w:eastAsia="zh-CN"/>
        </w:rPr>
        <w:t>带</w:t>
      </w:r>
      <w:r w:rsidR="00EE1703">
        <w:rPr>
          <w:b/>
          <w:color w:val="A40020"/>
          <w:sz w:val="21"/>
          <w:lang w:eastAsia="zh-CN"/>
        </w:rPr>
        <w:t>来</w:t>
      </w:r>
      <w:r w:rsidR="00EE1703">
        <w:rPr>
          <w:b/>
          <w:color w:val="A40020"/>
          <w:spacing w:val="-3"/>
          <w:sz w:val="21"/>
          <w:lang w:eastAsia="zh-CN"/>
        </w:rPr>
        <w:t>一</w:t>
      </w:r>
      <w:r w:rsidR="00EE1703">
        <w:rPr>
          <w:b/>
          <w:color w:val="A40020"/>
          <w:sz w:val="21"/>
          <w:lang w:eastAsia="zh-CN"/>
        </w:rPr>
        <w:t>定收益</w:t>
      </w:r>
      <w:r w:rsidR="00EE1703">
        <w:rPr>
          <w:color w:val="3E3E3E"/>
          <w:sz w:val="21"/>
          <w:lang w:eastAsia="zh-CN"/>
        </w:rPr>
        <w:t>（</w:t>
      </w:r>
      <w:r w:rsidR="00EE1703">
        <w:rPr>
          <w:color w:val="3E3E3E"/>
          <w:spacing w:val="-3"/>
          <w:sz w:val="21"/>
          <w:lang w:eastAsia="zh-CN"/>
        </w:rPr>
        <w:t>短</w:t>
      </w:r>
      <w:r w:rsidR="00EE1703">
        <w:rPr>
          <w:color w:val="3E3E3E"/>
          <w:sz w:val="21"/>
          <w:lang w:eastAsia="zh-CN"/>
        </w:rPr>
        <w:t>期</w:t>
      </w:r>
      <w:r w:rsidR="00EE1703">
        <w:rPr>
          <w:color w:val="3E3E3E"/>
          <w:spacing w:val="-3"/>
          <w:sz w:val="21"/>
          <w:lang w:eastAsia="zh-CN"/>
        </w:rPr>
        <w:t>内</w:t>
      </w:r>
      <w:r w:rsidR="00EE1703">
        <w:rPr>
          <w:color w:val="3E3E3E"/>
          <w:sz w:val="21"/>
          <w:lang w:eastAsia="zh-CN"/>
        </w:rPr>
        <w:t>有</w:t>
      </w:r>
      <w:r w:rsidR="00EE1703">
        <w:rPr>
          <w:color w:val="3E3E3E"/>
          <w:spacing w:val="-3"/>
          <w:sz w:val="21"/>
          <w:lang w:eastAsia="zh-CN"/>
        </w:rPr>
        <w:t>一</w:t>
      </w:r>
      <w:r w:rsidR="00EE1703">
        <w:rPr>
          <w:color w:val="3E3E3E"/>
          <w:sz w:val="21"/>
          <w:lang w:eastAsia="zh-CN"/>
        </w:rPr>
        <w:t>定</w:t>
      </w:r>
      <w:r w:rsidR="00EE1703">
        <w:rPr>
          <w:color w:val="3E3E3E"/>
          <w:spacing w:val="-3"/>
          <w:sz w:val="21"/>
          <w:lang w:eastAsia="zh-CN"/>
        </w:rPr>
        <w:t>的</w:t>
      </w:r>
      <w:r w:rsidR="00EE1703">
        <w:rPr>
          <w:color w:val="3E3E3E"/>
          <w:sz w:val="21"/>
          <w:lang w:eastAsia="zh-CN"/>
        </w:rPr>
        <w:t>利用</w:t>
      </w:r>
      <w:r w:rsidR="00EE1703">
        <w:rPr>
          <w:color w:val="3E3E3E"/>
          <w:spacing w:val="-3"/>
          <w:sz w:val="21"/>
          <w:lang w:eastAsia="zh-CN"/>
        </w:rPr>
        <w:t>价</w:t>
      </w:r>
      <w:r w:rsidR="00EE1703">
        <w:rPr>
          <w:color w:val="3E3E3E"/>
          <w:sz w:val="21"/>
          <w:lang w:eastAsia="zh-CN"/>
        </w:rPr>
        <w:t>值</w:t>
      </w:r>
      <w:r w:rsidR="00EE1703">
        <w:rPr>
          <w:color w:val="3E3E3E"/>
          <w:spacing w:val="-3"/>
          <w:sz w:val="21"/>
          <w:lang w:eastAsia="zh-CN"/>
        </w:rPr>
        <w:t>）</w:t>
      </w:r>
      <w:r w:rsidR="00EE1703">
        <w:rPr>
          <w:color w:val="3E3E3E"/>
          <w:sz w:val="21"/>
          <w:lang w:eastAsia="zh-CN"/>
        </w:rPr>
        <w:t>，</w:t>
      </w:r>
      <w:r w:rsidR="00EE1703">
        <w:rPr>
          <w:color w:val="3E3E3E"/>
          <w:spacing w:val="-3"/>
          <w:sz w:val="21"/>
          <w:lang w:eastAsia="zh-CN"/>
        </w:rPr>
        <w:t>那</w:t>
      </w:r>
      <w:r w:rsidR="00EE1703">
        <w:rPr>
          <w:color w:val="3E3E3E"/>
          <w:spacing w:val="-1"/>
          <w:sz w:val="21"/>
          <w:lang w:eastAsia="zh-CN"/>
        </w:rPr>
        <w:t>么</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就</w:t>
      </w:r>
      <w:r w:rsidR="00EE1703">
        <w:rPr>
          <w:color w:val="3E3E3E"/>
          <w:sz w:val="21"/>
          <w:lang w:eastAsia="zh-CN"/>
        </w:rPr>
        <w:t>应该</w:t>
      </w:r>
      <w:r w:rsidR="00EE1703">
        <w:rPr>
          <w:color w:val="3E3E3E"/>
          <w:spacing w:val="-3"/>
          <w:sz w:val="21"/>
          <w:lang w:eastAsia="zh-CN"/>
        </w:rPr>
        <w:t>尽</w:t>
      </w:r>
      <w:r w:rsidR="00EE1703">
        <w:rPr>
          <w:color w:val="3E3E3E"/>
          <w:sz w:val="21"/>
          <w:lang w:eastAsia="zh-CN"/>
        </w:rPr>
        <w:t>可</w:t>
      </w:r>
      <w:r w:rsidR="00EE1703">
        <w:rPr>
          <w:color w:val="3E3E3E"/>
          <w:spacing w:val="-3"/>
          <w:sz w:val="21"/>
          <w:lang w:eastAsia="zh-CN"/>
        </w:rPr>
        <w:t>能</w:t>
      </w:r>
      <w:r w:rsidR="00EE1703">
        <w:rPr>
          <w:color w:val="3E3E3E"/>
          <w:sz w:val="21"/>
          <w:lang w:eastAsia="zh-CN"/>
        </w:rPr>
        <w:t>地</w:t>
      </w:r>
      <w:r w:rsidR="00EE1703">
        <w:rPr>
          <w:color w:val="3E3E3E"/>
          <w:spacing w:val="-3"/>
          <w:sz w:val="21"/>
          <w:lang w:eastAsia="zh-CN"/>
        </w:rPr>
        <w:t>控</w:t>
      </w:r>
      <w:r w:rsidR="00EE1703">
        <w:rPr>
          <w:color w:val="3E3E3E"/>
          <w:sz w:val="21"/>
          <w:lang w:eastAsia="zh-CN"/>
        </w:rPr>
        <w:t>制</w:t>
      </w:r>
      <w:r w:rsidR="00EE1703">
        <w:rPr>
          <w:color w:val="3E3E3E"/>
          <w:spacing w:val="-3"/>
          <w:sz w:val="21"/>
          <w:lang w:eastAsia="zh-CN"/>
        </w:rPr>
        <w:t>和</w:t>
      </w:r>
      <w:r w:rsidR="00EE1703">
        <w:rPr>
          <w:color w:val="3E3E3E"/>
          <w:sz w:val="21"/>
          <w:lang w:eastAsia="zh-CN"/>
        </w:rPr>
        <w:t>减</w:t>
      </w:r>
      <w:r w:rsidR="00EE1703">
        <w:rPr>
          <w:color w:val="3E3E3E"/>
          <w:spacing w:val="-3"/>
          <w:sz w:val="21"/>
          <w:lang w:eastAsia="zh-CN"/>
        </w:rPr>
        <w:t>少</w:t>
      </w:r>
      <w:r w:rsidR="00EE1703">
        <w:rPr>
          <w:color w:val="3E3E3E"/>
          <w:sz w:val="21"/>
          <w:lang w:eastAsia="zh-CN"/>
        </w:rPr>
        <w:t>对该</w:t>
      </w:r>
      <w:r w:rsidR="00EE1703">
        <w:rPr>
          <w:color w:val="3E3E3E"/>
          <w:spacing w:val="-3"/>
          <w:sz w:val="21"/>
          <w:lang w:eastAsia="zh-CN"/>
        </w:rPr>
        <w:t>业</w:t>
      </w:r>
      <w:r w:rsidR="00EE1703">
        <w:rPr>
          <w:color w:val="3E3E3E"/>
          <w:sz w:val="21"/>
          <w:lang w:eastAsia="zh-CN"/>
        </w:rPr>
        <w:t>务的资</w:t>
      </w:r>
      <w:r w:rsidR="00EE1703">
        <w:rPr>
          <w:color w:val="3E3E3E"/>
          <w:spacing w:val="-3"/>
          <w:sz w:val="21"/>
          <w:lang w:eastAsia="zh-CN"/>
        </w:rPr>
        <w:t>金</w:t>
      </w:r>
      <w:r w:rsidR="00EE1703">
        <w:rPr>
          <w:color w:val="3E3E3E"/>
          <w:sz w:val="21"/>
          <w:lang w:eastAsia="zh-CN"/>
        </w:rPr>
        <w:t>投</w:t>
      </w:r>
      <w:r w:rsidR="00EE1703">
        <w:rPr>
          <w:color w:val="3E3E3E"/>
          <w:spacing w:val="-3"/>
          <w:sz w:val="21"/>
          <w:lang w:eastAsia="zh-CN"/>
        </w:rPr>
        <w:t>入</w:t>
      </w:r>
      <w:r w:rsidR="00EE1703">
        <w:rPr>
          <w:color w:val="3E3E3E"/>
          <w:sz w:val="21"/>
          <w:lang w:eastAsia="zh-CN"/>
        </w:rPr>
        <w:t>，</w:t>
      </w:r>
      <w:r w:rsidR="00EE1703">
        <w:rPr>
          <w:color w:val="3E3E3E"/>
          <w:spacing w:val="-3"/>
          <w:sz w:val="21"/>
          <w:lang w:eastAsia="zh-CN"/>
        </w:rPr>
        <w:t>在</w:t>
      </w:r>
      <w:r w:rsidR="00EE1703">
        <w:rPr>
          <w:color w:val="3E3E3E"/>
          <w:sz w:val="21"/>
          <w:lang w:eastAsia="zh-CN"/>
        </w:rPr>
        <w:t>短</w:t>
      </w:r>
      <w:r w:rsidR="00EE1703">
        <w:rPr>
          <w:color w:val="3E3E3E"/>
          <w:spacing w:val="-3"/>
          <w:sz w:val="21"/>
          <w:lang w:eastAsia="zh-CN"/>
        </w:rPr>
        <w:t>期</w:t>
      </w:r>
      <w:r w:rsidR="00EE1703">
        <w:rPr>
          <w:color w:val="3E3E3E"/>
          <w:sz w:val="21"/>
          <w:lang w:eastAsia="zh-CN"/>
        </w:rPr>
        <w:t>内</w:t>
      </w:r>
      <w:r w:rsidR="00EE1703">
        <w:rPr>
          <w:color w:val="3E3E3E"/>
          <w:spacing w:val="-3"/>
          <w:sz w:val="21"/>
          <w:lang w:eastAsia="zh-CN"/>
        </w:rPr>
        <w:t>最</w:t>
      </w:r>
      <w:r w:rsidR="00EE1703">
        <w:rPr>
          <w:color w:val="3E3E3E"/>
          <w:sz w:val="21"/>
          <w:lang w:eastAsia="zh-CN"/>
        </w:rPr>
        <w:t>大限</w:t>
      </w:r>
      <w:r w:rsidR="00EE1703">
        <w:rPr>
          <w:color w:val="3E3E3E"/>
          <w:spacing w:val="-3"/>
          <w:sz w:val="21"/>
          <w:lang w:eastAsia="zh-CN"/>
        </w:rPr>
        <w:t>度</w:t>
      </w:r>
      <w:r w:rsidR="00EE1703">
        <w:rPr>
          <w:color w:val="3E3E3E"/>
          <w:sz w:val="21"/>
          <w:lang w:eastAsia="zh-CN"/>
        </w:rPr>
        <w:t>地</w:t>
      </w:r>
      <w:r w:rsidR="00EE1703">
        <w:rPr>
          <w:color w:val="3E3E3E"/>
          <w:spacing w:val="-3"/>
          <w:sz w:val="21"/>
          <w:lang w:eastAsia="zh-CN"/>
        </w:rPr>
        <w:t>压</w:t>
      </w:r>
      <w:r w:rsidR="00EE1703">
        <w:rPr>
          <w:color w:val="3E3E3E"/>
          <w:sz w:val="21"/>
          <w:lang w:eastAsia="zh-CN"/>
        </w:rPr>
        <w:t>榨</w:t>
      </w:r>
      <w:r w:rsidR="00EE1703">
        <w:rPr>
          <w:color w:val="3E3E3E"/>
          <w:spacing w:val="-3"/>
          <w:sz w:val="21"/>
          <w:lang w:eastAsia="zh-CN"/>
        </w:rPr>
        <w:t>它</w:t>
      </w:r>
      <w:r w:rsidR="00EE1703">
        <w:rPr>
          <w:color w:val="3E3E3E"/>
          <w:sz w:val="21"/>
          <w:lang w:eastAsia="zh-CN"/>
        </w:rPr>
        <w:t>的</w:t>
      </w:r>
      <w:r w:rsidR="00EE1703">
        <w:rPr>
          <w:color w:val="3E3E3E"/>
          <w:spacing w:val="-3"/>
          <w:sz w:val="21"/>
          <w:lang w:eastAsia="zh-CN"/>
        </w:rPr>
        <w:t>现</w:t>
      </w:r>
      <w:r w:rsidR="00EE1703">
        <w:rPr>
          <w:color w:val="3E3E3E"/>
          <w:sz w:val="21"/>
          <w:lang w:eastAsia="zh-CN"/>
        </w:rPr>
        <w:t>金</w:t>
      </w:r>
      <w:r w:rsidR="00EE1703">
        <w:rPr>
          <w:color w:val="3E3E3E"/>
          <w:spacing w:val="-3"/>
          <w:sz w:val="21"/>
          <w:lang w:eastAsia="zh-CN"/>
        </w:rPr>
        <w:t>流</w:t>
      </w:r>
      <w:r w:rsidR="00EE1703">
        <w:rPr>
          <w:color w:val="3E3E3E"/>
          <w:sz w:val="21"/>
          <w:lang w:eastAsia="zh-CN"/>
        </w:rPr>
        <w:t>入，</w:t>
      </w:r>
      <w:r w:rsidR="00EE1703">
        <w:rPr>
          <w:color w:val="3E3E3E"/>
          <w:spacing w:val="-3"/>
          <w:sz w:val="21"/>
          <w:lang w:eastAsia="zh-CN"/>
        </w:rPr>
        <w:t>即</w:t>
      </w:r>
      <w:r w:rsidR="00EE1703">
        <w:rPr>
          <w:b/>
          <w:color w:val="A40020"/>
          <w:sz w:val="21"/>
          <w:lang w:eastAsia="zh-CN"/>
        </w:rPr>
        <w:t>采用收割战略</w:t>
      </w:r>
      <w:r w:rsidR="00EE1703">
        <w:rPr>
          <w:color w:val="3E3E3E"/>
          <w:sz w:val="21"/>
          <w:lang w:eastAsia="zh-CN"/>
        </w:rPr>
        <w:t>。</w:t>
      </w:r>
    </w:p>
    <w:p w:rsidR="00297F27" w:rsidRDefault="007310F4">
      <w:pPr>
        <w:spacing w:before="7" w:line="273" w:lineRule="auto"/>
        <w:ind w:left="232" w:right="229"/>
        <w:rPr>
          <w:sz w:val="21"/>
          <w:lang w:eastAsia="zh-CN"/>
        </w:rPr>
      </w:pPr>
      <w:r>
        <w:rPr>
          <w:noProof/>
          <w:lang w:eastAsia="zh-CN"/>
        </w:rPr>
        <mc:AlternateContent>
          <mc:Choice Requires="wpg">
            <w:drawing>
              <wp:anchor distT="0" distB="0" distL="114300" distR="114300" simplePos="0" relativeHeight="502758368" behindDoc="1" locked="0" layoutInCell="1" allowOverlap="1">
                <wp:simplePos x="0" y="0"/>
                <wp:positionH relativeFrom="page">
                  <wp:posOffset>1715770</wp:posOffset>
                </wp:positionH>
                <wp:positionV relativeFrom="paragraph">
                  <wp:posOffset>178435</wp:posOffset>
                </wp:positionV>
                <wp:extent cx="1751330" cy="22860"/>
                <wp:effectExtent l="1270" t="3810" r="9525" b="1905"/>
                <wp:wrapNone/>
                <wp:docPr id="409"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1330" cy="22860"/>
                          <a:chOff x="2702" y="281"/>
                          <a:chExt cx="2758" cy="36"/>
                        </a:xfrm>
                      </wpg:grpSpPr>
                      <wps:wsp>
                        <wps:cNvPr id="410" name="Line 245"/>
                        <wps:cNvCnPr>
                          <a:cxnSpLocks noChangeShapeType="1"/>
                        </wps:cNvCnPr>
                        <wps:spPr bwMode="auto">
                          <a:xfrm>
                            <a:off x="2708" y="287"/>
                            <a:ext cx="274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11" name="Line 244"/>
                        <wps:cNvCnPr>
                          <a:cxnSpLocks noChangeShapeType="1"/>
                        </wps:cNvCnPr>
                        <wps:spPr bwMode="auto">
                          <a:xfrm>
                            <a:off x="2708" y="311"/>
                            <a:ext cx="274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E78D49" id="Group 243" o:spid="_x0000_s1026" style="position:absolute;left:0;text-align:left;margin-left:135.1pt;margin-top:14.05pt;width:137.9pt;height:1.8pt;z-index:-558112;mso-position-horizontal-relative:page" coordorigin="2702,281" coordsize="27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">
                <v:line id="Line 245" o:spid="_x0000_s1027" style="position:absolute;visibility:visible;mso-wrap-style:square" from="2708,287" to="545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efH8AAAADcAAAADwAAAGRycy9kb3ducmV2LnhtbERPTYvCMBC9C/6HMII3TV3KItUoIriI&#10;uAtWDx6HZmyLzSQ2Ueu/N4cFj4/3PV92phEPan1tWcFknIAgLqyuuVRwOm5GUxA+IGtsLJOCF3lY&#10;Lvq9OWbaPvlAjzyUIoawz1BBFYLLpPRFRQb92DriyF1sazBE2JZSt/iM4aaRX0nyLQ3WHBsqdLSu&#10;qLjmd6OAil+3c7eD3ubp+b5PN/TyP39KDQfdagYiUBc+4n/3VitIJ3F+PBOP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Xnx/AAAAA3AAAAA8AAAAAAAAAAAAAAAAA&#10;oQIAAGRycy9kb3ducmV2LnhtbFBLBQYAAAAABAAEAPkAAACOAwAAAAA=&#10;" strokecolor="#a40020" strokeweight=".6pt"/>
                <v:line id="Line 244" o:spid="_x0000_s1028" style="position:absolute;visibility:visible;mso-wrap-style:square" from="2708,311" to="5454,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s6hMQAAADcAAAADwAAAGRycy9kb3ducmV2LnhtbESPQWvCQBSE74X+h+UVvDWbSCgluooI&#10;FhEVTHvw+Mg+k2D27Ta7avz3bkHocZiZb5jpfDCduFLvW8sKsiQFQVxZ3XKt4Od79f4JwgdkjZ1l&#10;UnAnD/PZ68sUC21vfKBrGWoRIewLVNCE4AopfdWQQZ9YRxy9k+0Nhij7WuoebxFuOjlO0w9psOW4&#10;0KCjZUPVubwYBVTt3Mb9HvS6zI+Xbb6iu//aKzV6GxYTEIGG8B9+ttdaQZ5l8HcmHg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zqE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8392" behindDoc="1" locked="0" layoutInCell="1" allowOverlap="1">
                <wp:simplePos x="0" y="0"/>
                <wp:positionH relativeFrom="page">
                  <wp:posOffset>5325110</wp:posOffset>
                </wp:positionH>
                <wp:positionV relativeFrom="paragraph">
                  <wp:posOffset>178435</wp:posOffset>
                </wp:positionV>
                <wp:extent cx="1750060" cy="22860"/>
                <wp:effectExtent l="10160" t="3810" r="1905" b="1905"/>
                <wp:wrapNone/>
                <wp:docPr id="406"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0060" cy="22860"/>
                          <a:chOff x="8386" y="281"/>
                          <a:chExt cx="2756" cy="36"/>
                        </a:xfrm>
                      </wpg:grpSpPr>
                      <wps:wsp>
                        <wps:cNvPr id="407" name="Line 242"/>
                        <wps:cNvCnPr>
                          <a:cxnSpLocks noChangeShapeType="1"/>
                        </wps:cNvCnPr>
                        <wps:spPr bwMode="auto">
                          <a:xfrm>
                            <a:off x="8392" y="287"/>
                            <a:ext cx="274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08" name="Line 241"/>
                        <wps:cNvCnPr>
                          <a:cxnSpLocks noChangeShapeType="1"/>
                        </wps:cNvCnPr>
                        <wps:spPr bwMode="auto">
                          <a:xfrm>
                            <a:off x="8392" y="311"/>
                            <a:ext cx="274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7417E4" id="Group 240" o:spid="_x0000_s1026" style="position:absolute;left:0;text-align:left;margin-left:419.3pt;margin-top:14.05pt;width:137.8pt;height:1.8pt;z-index:-558088;mso-position-horizontal-relative:page" coordorigin="8386,281" coordsize="27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">
                <v:line id="Line 242" o:spid="_x0000_s1027" style="position:absolute;visibility:visible;mso-wrap-style:square" from="8392,287" to="11135,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RtsQAAADcAAAADwAAAGRycy9kb3ducmV2LnhtbESPQWvCQBSE7wX/w/IEb3VjCbZEVxHB&#10;ImILRg8eH9lnEsy+XbOrxn/fFYQeh5n5hpnOO9OIG7W+tqxgNExAEBdW11wqOOxX718gfEDW2Fgm&#10;BQ/yMJ/13qaYaXvnHd3yUIoIYZ+hgioEl0npi4oM+qF1xNE72dZgiLItpW7xHuGmkR9JMpYGa44L&#10;FTpaVlSc86tRQMWP27jLTq/z9Hjdpit6+O9fpQb9bjEBEagL/+FXe60VpMknPM/E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5G2xAAAANwAAAAPAAAAAAAAAAAA&#10;AAAAAKECAABkcnMvZG93bnJldi54bWxQSwUGAAAAAAQABAD5AAAAkgMAAAAA&#10;" strokecolor="#a40020" strokeweight=".6pt"/>
                <v:line id="Line 241" o:spid="_x0000_s1028" style="position:absolute;visibility:visible;mso-wrap-style:square" from="8392,311" to="11135,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gFxMIAAADcAAAADwAAAGRycy9kb3ducmV2LnhtbERPy2rCQBTdF/yH4Ra6q5OWUEp0FBEs&#10;UqyQtAuXl8w1CWbujJkxj793FkKXh/NerkfTip4631hW8DZPQBCXVjdcKfj73b1+gvABWWNrmRRM&#10;5GG9mj0tMdN24Jz6IlQihrDPUEEdgsuk9GVNBv3cOuLInW1nMETYVVJ3OMRw08r3JPmQBhuODTU6&#10;2tZUXoqbUUDlj/t211zvi/R0O6Q7mvzXUamX53GzABFoDP/ih3uvFaRJXBvPxCM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gFxMIAAADcAAAADwAAAAAAAAAAAAAA&#10;AAChAgAAZHJzL2Rvd25yZXYueG1sUEsFBgAAAAAEAAQA+QAAAJADAAAAAA==&#10;" strokecolor="#a40020" strokeweight=".6pt"/>
                <w10:wrap anchorx="page"/>
              </v:group>
            </w:pict>
          </mc:Fallback>
        </mc:AlternateContent>
      </w:r>
      <w:r>
        <w:rPr>
          <w:noProof/>
          <w:lang w:eastAsia="zh-CN"/>
        </w:rPr>
        <mc:AlternateContent>
          <mc:Choice Requires="wpg">
            <w:drawing>
              <wp:anchor distT="0" distB="0" distL="114300" distR="114300" simplePos="0" relativeHeight="502758416" behindDoc="1" locked="0" layoutInCell="1" allowOverlap="1">
                <wp:simplePos x="0" y="0"/>
                <wp:positionH relativeFrom="page">
                  <wp:posOffset>715645</wp:posOffset>
                </wp:positionH>
                <wp:positionV relativeFrom="paragraph">
                  <wp:posOffset>376555</wp:posOffset>
                </wp:positionV>
                <wp:extent cx="946785" cy="22860"/>
                <wp:effectExtent l="1270" t="1905" r="4445" b="3810"/>
                <wp:wrapNone/>
                <wp:docPr id="403"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6785" cy="22860"/>
                          <a:chOff x="1127" y="593"/>
                          <a:chExt cx="1491" cy="36"/>
                        </a:xfrm>
                      </wpg:grpSpPr>
                      <wps:wsp>
                        <wps:cNvPr id="404" name="Line 239"/>
                        <wps:cNvCnPr>
                          <a:cxnSpLocks noChangeShapeType="1"/>
                        </wps:cNvCnPr>
                        <wps:spPr bwMode="auto">
                          <a:xfrm>
                            <a:off x="1133" y="599"/>
                            <a:ext cx="147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05" name="Line 238"/>
                        <wps:cNvCnPr>
                          <a:cxnSpLocks noChangeShapeType="1"/>
                        </wps:cNvCnPr>
                        <wps:spPr bwMode="auto">
                          <a:xfrm>
                            <a:off x="1133" y="623"/>
                            <a:ext cx="1479"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25792C" id="Group 237" o:spid="_x0000_s1026" style="position:absolute;left:0;text-align:left;margin-left:56.35pt;margin-top:29.65pt;width:74.55pt;height:1.8pt;z-index:-558064;mso-position-horizontal-relative:page" coordorigin="1127,593" coordsize="149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">
                <v:line id="Line 239" o:spid="_x0000_s1027" style="position:absolute;visibility:visible;mso-wrap-style:square" from="1133,599" to="2612,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UPwcQAAADcAAAADwAAAGRycy9kb3ducmV2LnhtbESPzWrDMBCE74W8g9hAb42cYkpxooQQ&#10;SAmlLcTJIcfF2tgm1kq15L+3rwqFHoeZ+YZZb0fTiJ5aX1tWsFwkIIgLq2suFVzOh6dXED4ga2ws&#10;k4KJPGw3s4c1ZtoOfKI+D6WIEPYZKqhCcJmUvqjIoF9YRxy9m20NhijbUuoWhwg3jXxOkhdpsOa4&#10;UKGjfUXFPe+MAio+3bv7Puljnl67j/RAk3/7UupxPu5WIAKN4T/81z5qBWmSwu+Ze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NQ/BxAAAANwAAAAPAAAAAAAAAAAA&#10;AAAAAKECAABkcnMvZG93bnJldi54bWxQSwUGAAAAAAQABAD5AAAAkgMAAAAA&#10;" strokecolor="#a40020" strokeweight=".6pt"/>
                <v:line id="Line 238" o:spid="_x0000_s1028" style="position:absolute;visibility:visible;mso-wrap-style:square" from="1133,623" to="2612,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mqWsQAAADcAAAADwAAAGRycy9kb3ducmV2LnhtbESPQWvCQBSE7wX/w/IEb3VjiaVEVxHB&#10;ImILRg8eH9lnEsy+XbOrxn/fFYQeh5n5hpnOO9OIG7W+tqxgNExAEBdW11wqOOxX718gfEDW2Fgm&#10;BQ/yMJ/13qaYaXvnHd3yUIoIYZ+hgioEl0npi4oM+qF1xNE72dZgiLItpW7xHuGmkR9J8ikN1hwX&#10;KnS0rKg451ejgIoft3GXnV7n6fG6TVf08N+/Sg363WICIlAX/sOv9lorSJMxPM/E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eapaxAAAANwAAAAPAAAAAAAAAAAA&#10;AAAAAKECAABkcnMvZG93bnJldi54bWxQSwUGAAAAAAQABAD5AAAAkgMAAAAA&#10;" strokecolor="#a40020" strokeweight=".6pt"/>
                <w10:wrap anchorx="page"/>
              </v:group>
            </w:pict>
          </mc:Fallback>
        </mc:AlternateContent>
      </w:r>
      <w:r>
        <w:rPr>
          <w:noProof/>
          <w:lang w:eastAsia="zh-CN"/>
        </w:rPr>
        <mc:AlternateContent>
          <mc:Choice Requires="wpg">
            <w:drawing>
              <wp:anchor distT="0" distB="0" distL="114300" distR="114300" simplePos="0" relativeHeight="502758440" behindDoc="1" locked="0" layoutInCell="1" allowOverlap="1">
                <wp:simplePos x="0" y="0"/>
                <wp:positionH relativeFrom="page">
                  <wp:posOffset>4322445</wp:posOffset>
                </wp:positionH>
                <wp:positionV relativeFrom="paragraph">
                  <wp:posOffset>376555</wp:posOffset>
                </wp:positionV>
                <wp:extent cx="810895" cy="22860"/>
                <wp:effectExtent l="7620" t="1905" r="635" b="3810"/>
                <wp:wrapNone/>
                <wp:docPr id="400"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0895" cy="22860"/>
                          <a:chOff x="6807" y="593"/>
                          <a:chExt cx="1277" cy="36"/>
                        </a:xfrm>
                      </wpg:grpSpPr>
                      <wps:wsp>
                        <wps:cNvPr id="401" name="Line 236"/>
                        <wps:cNvCnPr>
                          <a:cxnSpLocks noChangeShapeType="1"/>
                        </wps:cNvCnPr>
                        <wps:spPr bwMode="auto">
                          <a:xfrm>
                            <a:off x="6813" y="599"/>
                            <a:ext cx="126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402" name="Line 235"/>
                        <wps:cNvCnPr>
                          <a:cxnSpLocks noChangeShapeType="1"/>
                        </wps:cNvCnPr>
                        <wps:spPr bwMode="auto">
                          <a:xfrm>
                            <a:off x="6813" y="623"/>
                            <a:ext cx="126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4F466A" id="Group 234" o:spid="_x0000_s1026" style="position:absolute;left:0;text-align:left;margin-left:340.35pt;margin-top:29.65pt;width:63.85pt;height:1.8pt;z-index:-558040;mso-position-horizontal-relative:page" coordorigin="6807,593" coordsize="12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">
                <v:line id="Line 236" o:spid="_x0000_s1027" style="position:absolute;visibility:visible;mso-wrap-style:square" from="6813,599" to="8077,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KsWcMAAADcAAAADwAAAGRycy9kb3ducmV2LnhtbESPQYvCMBSE78L+h/AWvGmqFJGuUURw&#10;EXEFq4c9PppnW2xesk3U+u83guBxmJlvmNmiM424UetrywpGwwQEcWF1zaWC03E9mILwAVljY5kU&#10;PMjDYv7Rm2Gm7Z0PdMtDKSKEfYYKqhBcJqUvKjLoh9YRR+9sW4MhyraUusV7hJtGjpNkIg3WHBcq&#10;dLSqqLjkV6OAih+3dX8HvcnT3+suXdPDf++V6n92yy8QgbrwDr/aG60gTUbwPBOP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CrFnDAAAA3AAAAA8AAAAAAAAAAAAA&#10;AAAAoQIAAGRycy9kb3ducmV2LnhtbFBLBQYAAAAABAAEAPkAAACRAwAAAAA=&#10;" strokecolor="#a40020" strokeweight=".6pt"/>
                <v:line id="Line 235" o:spid="_x0000_s1028" style="position:absolute;visibility:visible;mso-wrap-style:square" from="6813,623" to="8077,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AyLsMAAADcAAAADwAAAGRycy9kb3ducmV2LnhtbESPQYvCMBSE7wv+h/AEb2uqFFmqUURQ&#10;RHTB7h48PppnW2xeYhO1/nsjLOxxmJlvmNmiM424U+trywpGwwQEcWF1zaWC35/15xcIH5A1NpZJ&#10;wZM8LOa9jxlm2j74SPc8lCJC2GeooArBZVL6oiKDfmgdcfTOtjUYomxLqVt8RLhp5DhJJtJgzXGh&#10;QkeriopLfjMKqDi4nbse9TZPT7d9uqan33wrNeh3yymIQF34D/+1t1pBmozhfSYe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QMi7DAAAA3AAAAA8AAAAAAAAAAAAA&#10;AAAAoQIAAGRycy9kb3ducmV2LnhtbFBLBQYAAAAABAAEAPkAAACRAwAAAAA=&#10;" strokecolor="#a40020" strokeweight=".6pt"/>
                <w10:wrap anchorx="page"/>
              </v:group>
            </w:pict>
          </mc:Fallback>
        </mc:AlternateContent>
      </w:r>
      <w:r w:rsidR="00EE1703">
        <w:rPr>
          <w:color w:val="3E3E3E"/>
          <w:sz w:val="21"/>
          <w:lang w:eastAsia="zh-CN"/>
        </w:rPr>
        <w:t>（3</w:t>
      </w:r>
      <w:r w:rsidR="00EE1703">
        <w:rPr>
          <w:color w:val="3E3E3E"/>
          <w:spacing w:val="-3"/>
          <w:sz w:val="21"/>
          <w:lang w:eastAsia="zh-CN"/>
        </w:rPr>
        <w:t>）</w:t>
      </w:r>
      <w:r w:rsidR="00EE1703">
        <w:rPr>
          <w:color w:val="3E3E3E"/>
          <w:sz w:val="21"/>
          <w:lang w:eastAsia="zh-CN"/>
        </w:rPr>
        <w:t>如</w:t>
      </w:r>
      <w:r w:rsidR="00EE1703">
        <w:rPr>
          <w:color w:val="3E3E3E"/>
          <w:spacing w:val="-3"/>
          <w:sz w:val="21"/>
          <w:lang w:eastAsia="zh-CN"/>
        </w:rPr>
        <w:t>果</w:t>
      </w:r>
      <w:r w:rsidR="00EE1703">
        <w:rPr>
          <w:color w:val="3E3E3E"/>
          <w:sz w:val="21"/>
          <w:lang w:eastAsia="zh-CN"/>
        </w:rPr>
        <w:t>该</w:t>
      </w:r>
      <w:r w:rsidR="00EE1703">
        <w:rPr>
          <w:color w:val="3E3E3E"/>
          <w:spacing w:val="-3"/>
          <w:sz w:val="21"/>
          <w:lang w:eastAsia="zh-CN"/>
        </w:rPr>
        <w:t>业务</w:t>
      </w:r>
      <w:r w:rsidR="00EE1703">
        <w:rPr>
          <w:b/>
          <w:color w:val="A40020"/>
          <w:sz w:val="21"/>
          <w:lang w:eastAsia="zh-CN"/>
        </w:rPr>
        <w:t>未来前景黯淡，没有发展前途</w:t>
      </w:r>
      <w:r w:rsidR="00EE1703">
        <w:rPr>
          <w:color w:val="3E3E3E"/>
          <w:spacing w:val="-3"/>
          <w:sz w:val="21"/>
          <w:lang w:eastAsia="zh-CN"/>
        </w:rPr>
        <w:t>（没</w:t>
      </w:r>
      <w:r w:rsidR="00EE1703">
        <w:rPr>
          <w:color w:val="3E3E3E"/>
          <w:sz w:val="21"/>
          <w:lang w:eastAsia="zh-CN"/>
        </w:rPr>
        <w:t>有利</w:t>
      </w:r>
      <w:r w:rsidR="00EE1703">
        <w:rPr>
          <w:color w:val="3E3E3E"/>
          <w:spacing w:val="-3"/>
          <w:sz w:val="21"/>
          <w:lang w:eastAsia="zh-CN"/>
        </w:rPr>
        <w:t>用</w:t>
      </w:r>
      <w:r w:rsidR="00EE1703">
        <w:rPr>
          <w:color w:val="3E3E3E"/>
          <w:sz w:val="21"/>
          <w:lang w:eastAsia="zh-CN"/>
        </w:rPr>
        <w:t>价</w:t>
      </w:r>
      <w:r w:rsidR="00EE1703">
        <w:rPr>
          <w:color w:val="3E3E3E"/>
          <w:spacing w:val="-3"/>
          <w:sz w:val="21"/>
          <w:lang w:eastAsia="zh-CN"/>
        </w:rPr>
        <w:t>值</w:t>
      </w:r>
      <w:r w:rsidR="00EE1703">
        <w:rPr>
          <w:color w:val="3E3E3E"/>
          <w:sz w:val="21"/>
          <w:lang w:eastAsia="zh-CN"/>
        </w:rPr>
        <w:t>）</w:t>
      </w:r>
      <w:r w:rsidR="00EE1703">
        <w:rPr>
          <w:color w:val="3E3E3E"/>
          <w:spacing w:val="-3"/>
          <w:sz w:val="21"/>
          <w:lang w:eastAsia="zh-CN"/>
        </w:rPr>
        <w:t>，</w:t>
      </w:r>
      <w:r w:rsidR="00EE1703">
        <w:rPr>
          <w:color w:val="3E3E3E"/>
          <w:sz w:val="21"/>
          <w:lang w:eastAsia="zh-CN"/>
        </w:rPr>
        <w:t>并</w:t>
      </w:r>
      <w:r w:rsidR="00EE1703">
        <w:rPr>
          <w:color w:val="3E3E3E"/>
          <w:spacing w:val="-3"/>
          <w:sz w:val="21"/>
          <w:lang w:eastAsia="zh-CN"/>
        </w:rPr>
        <w:t>且</w:t>
      </w:r>
      <w:r w:rsidR="00EE1703">
        <w:rPr>
          <w:color w:val="3E3E3E"/>
          <w:sz w:val="21"/>
          <w:lang w:eastAsia="zh-CN"/>
        </w:rPr>
        <w:t>企</w:t>
      </w:r>
      <w:r w:rsidR="00EE1703">
        <w:rPr>
          <w:color w:val="3E3E3E"/>
          <w:spacing w:val="-3"/>
          <w:sz w:val="21"/>
          <w:lang w:eastAsia="zh-CN"/>
        </w:rPr>
        <w:t>业也</w:t>
      </w:r>
      <w:r w:rsidR="00EE1703">
        <w:rPr>
          <w:b/>
          <w:color w:val="A40020"/>
          <w:sz w:val="21"/>
          <w:lang w:eastAsia="zh-CN"/>
        </w:rPr>
        <w:t>没有能力进一步提高</w:t>
      </w:r>
      <w:r w:rsidR="00EE1703">
        <w:rPr>
          <w:b/>
          <w:color w:val="A40020"/>
          <w:spacing w:val="-3"/>
          <w:sz w:val="21"/>
          <w:lang w:eastAsia="zh-CN"/>
        </w:rPr>
        <w:t>该</w:t>
      </w:r>
      <w:r w:rsidR="00EE1703">
        <w:rPr>
          <w:b/>
          <w:color w:val="A40020"/>
          <w:sz w:val="21"/>
          <w:lang w:eastAsia="zh-CN"/>
        </w:rPr>
        <w:t>业务的相对市场占有率</w:t>
      </w:r>
      <w:r w:rsidR="00EE1703">
        <w:rPr>
          <w:color w:val="3E3E3E"/>
          <w:spacing w:val="-3"/>
          <w:sz w:val="21"/>
          <w:lang w:eastAsia="zh-CN"/>
        </w:rPr>
        <w:t>，那</w:t>
      </w:r>
      <w:r w:rsidR="00EE1703">
        <w:rPr>
          <w:color w:val="3E3E3E"/>
          <w:sz w:val="21"/>
          <w:lang w:eastAsia="zh-CN"/>
        </w:rPr>
        <w:t>么</w:t>
      </w:r>
      <w:r w:rsidR="00EE1703">
        <w:rPr>
          <w:color w:val="3E3E3E"/>
          <w:spacing w:val="-3"/>
          <w:sz w:val="21"/>
          <w:lang w:eastAsia="zh-CN"/>
        </w:rPr>
        <w:t>企</w:t>
      </w:r>
      <w:r w:rsidR="00EE1703">
        <w:rPr>
          <w:color w:val="3E3E3E"/>
          <w:sz w:val="21"/>
          <w:lang w:eastAsia="zh-CN"/>
        </w:rPr>
        <w:t>业就</w:t>
      </w:r>
      <w:r w:rsidR="00EE1703">
        <w:rPr>
          <w:color w:val="3E3E3E"/>
          <w:spacing w:val="-3"/>
          <w:sz w:val="21"/>
          <w:lang w:eastAsia="zh-CN"/>
        </w:rPr>
        <w:t>会</w:t>
      </w:r>
      <w:r w:rsidR="00EE1703">
        <w:rPr>
          <w:color w:val="3E3E3E"/>
          <w:sz w:val="21"/>
          <w:lang w:eastAsia="zh-CN"/>
        </w:rPr>
        <w:t>毫</w:t>
      </w:r>
      <w:r w:rsidR="00EE1703">
        <w:rPr>
          <w:color w:val="3E3E3E"/>
          <w:spacing w:val="-3"/>
          <w:sz w:val="21"/>
          <w:lang w:eastAsia="zh-CN"/>
        </w:rPr>
        <w:t>不</w:t>
      </w:r>
      <w:r w:rsidR="00EE1703">
        <w:rPr>
          <w:color w:val="3E3E3E"/>
          <w:sz w:val="21"/>
          <w:lang w:eastAsia="zh-CN"/>
        </w:rPr>
        <w:t>犹</w:t>
      </w:r>
      <w:r w:rsidR="00EE1703">
        <w:rPr>
          <w:color w:val="3E3E3E"/>
          <w:spacing w:val="-3"/>
          <w:sz w:val="21"/>
          <w:lang w:eastAsia="zh-CN"/>
        </w:rPr>
        <w:t>豫</w:t>
      </w:r>
      <w:r w:rsidR="00EE1703">
        <w:rPr>
          <w:color w:val="3E3E3E"/>
          <w:sz w:val="21"/>
          <w:lang w:eastAsia="zh-CN"/>
        </w:rPr>
        <w:t>地</w:t>
      </w:r>
      <w:r w:rsidR="00EE1703">
        <w:rPr>
          <w:color w:val="3E3E3E"/>
          <w:spacing w:val="-3"/>
          <w:sz w:val="21"/>
          <w:lang w:eastAsia="zh-CN"/>
        </w:rPr>
        <w:t>舍</w:t>
      </w:r>
      <w:r w:rsidR="00EE1703">
        <w:rPr>
          <w:color w:val="3E3E3E"/>
          <w:sz w:val="21"/>
          <w:lang w:eastAsia="zh-CN"/>
        </w:rPr>
        <w:t>弃</w:t>
      </w:r>
      <w:r w:rsidR="00EE1703">
        <w:rPr>
          <w:color w:val="3E3E3E"/>
          <w:spacing w:val="-3"/>
          <w:sz w:val="21"/>
          <w:lang w:eastAsia="zh-CN"/>
        </w:rPr>
        <w:t>该</w:t>
      </w:r>
      <w:r w:rsidR="00EE1703">
        <w:rPr>
          <w:color w:val="3E3E3E"/>
          <w:sz w:val="21"/>
          <w:lang w:eastAsia="zh-CN"/>
        </w:rPr>
        <w:t>项业</w:t>
      </w:r>
      <w:r w:rsidR="00EE1703">
        <w:rPr>
          <w:color w:val="3E3E3E"/>
          <w:spacing w:val="-3"/>
          <w:sz w:val="21"/>
          <w:lang w:eastAsia="zh-CN"/>
        </w:rPr>
        <w:t>务</w:t>
      </w:r>
      <w:r w:rsidR="00EE1703">
        <w:rPr>
          <w:color w:val="3E3E3E"/>
          <w:sz w:val="21"/>
          <w:lang w:eastAsia="zh-CN"/>
        </w:rPr>
        <w:t>，</w:t>
      </w:r>
      <w:r w:rsidR="00EE1703">
        <w:rPr>
          <w:color w:val="3E3E3E"/>
          <w:spacing w:val="-3"/>
          <w:sz w:val="21"/>
          <w:lang w:eastAsia="zh-CN"/>
        </w:rPr>
        <w:t>即</w:t>
      </w:r>
      <w:r w:rsidR="00EE1703">
        <w:rPr>
          <w:b/>
          <w:color w:val="A40020"/>
          <w:sz w:val="21"/>
          <w:lang w:eastAsia="zh-CN"/>
        </w:rPr>
        <w:t>采用放弃战</w:t>
      </w:r>
      <w:r w:rsidR="00EE1703">
        <w:rPr>
          <w:b/>
          <w:color w:val="A40020"/>
          <w:spacing w:val="-3"/>
          <w:sz w:val="21"/>
          <w:lang w:eastAsia="zh-CN"/>
        </w:rPr>
        <w:t>略</w:t>
      </w:r>
      <w:r w:rsidR="00EE1703">
        <w:rPr>
          <w:color w:val="3E3E3E"/>
          <w:sz w:val="21"/>
          <w:lang w:eastAsia="zh-CN"/>
        </w:rPr>
        <w:t>。</w:t>
      </w:r>
    </w:p>
    <w:p w:rsidR="00297F27" w:rsidRDefault="00297F27">
      <w:pPr>
        <w:pStyle w:val="a3"/>
        <w:spacing w:before="4"/>
        <w:ind w:left="0"/>
        <w:rPr>
          <w:sz w:val="20"/>
          <w:lang w:eastAsia="zh-CN"/>
        </w:rPr>
      </w:pPr>
    </w:p>
    <w:p w:rsidR="00297F27" w:rsidRDefault="00EE1703">
      <w:pPr>
        <w:pStyle w:val="3"/>
        <w:ind w:left="4778" w:right="4688"/>
        <w:rPr>
          <w:lang w:eastAsia="zh-CN"/>
        </w:rPr>
      </w:pPr>
      <w:r>
        <w:rPr>
          <w:color w:val="3E3E3E"/>
          <w:lang w:eastAsia="zh-CN"/>
        </w:rPr>
        <w:t>试题精讲</w:t>
      </w:r>
    </w:p>
    <w:p w:rsidR="00297F27" w:rsidRDefault="00297F27">
      <w:pPr>
        <w:pStyle w:val="a3"/>
        <w:spacing w:before="1"/>
        <w:ind w:left="0"/>
        <w:rPr>
          <w:b/>
          <w:sz w:val="25"/>
          <w:lang w:eastAsia="zh-CN"/>
        </w:rPr>
      </w:pPr>
    </w:p>
    <w:p w:rsidR="00226E21" w:rsidRDefault="00226E21">
      <w:pPr>
        <w:pStyle w:val="a3"/>
        <w:spacing w:before="6"/>
        <w:ind w:left="232"/>
        <w:jc w:val="both"/>
        <w:rPr>
          <w:rFonts w:ascii="楷体" w:eastAsia="楷体"/>
          <w:color w:val="3E3E3E"/>
          <w:lang w:eastAsia="zh-CN"/>
        </w:rPr>
      </w:pPr>
      <w:r w:rsidRPr="00226E21">
        <w:rPr>
          <w:rFonts w:ascii="楷体" w:eastAsia="楷体" w:hint="eastAsia"/>
          <w:color w:val="3E3E3E"/>
          <w:lang w:eastAsia="zh-CN"/>
        </w:rPr>
        <w:t>【例题</w:t>
      </w:r>
      <w:r w:rsidRPr="00226E21">
        <w:rPr>
          <w:rFonts w:ascii="微软雅黑" w:eastAsia="微软雅黑" w:hAnsi="微软雅黑" w:cs="微软雅黑" w:hint="eastAsia"/>
          <w:color w:val="3E3E3E"/>
          <w:lang w:eastAsia="zh-CN"/>
        </w:rPr>
        <w:t>•</w:t>
      </w:r>
      <w:r w:rsidRPr="00226E21">
        <w:rPr>
          <w:rFonts w:ascii="楷体" w:eastAsia="楷体" w:hAnsi="楷体" w:cs="楷体" w:hint="eastAsia"/>
          <w:color w:val="3E3E3E"/>
          <w:lang w:eastAsia="zh-CN"/>
        </w:rPr>
        <w:t>多选题】凯阳公司拥有发电设备制造、新能源开发、电站建设和环保</w:t>
      </w:r>
      <w:r w:rsidRPr="00226E21">
        <w:rPr>
          <w:rFonts w:ascii="楷体" w:eastAsia="楷体"/>
          <w:color w:val="3E3E3E"/>
          <w:lang w:eastAsia="zh-CN"/>
        </w:rPr>
        <w:t xml:space="preserve"> 4 部分业务，这些业务的市场增长率依次为5.5%、11%、5%和13% ，相对市场占有率依次为 1.3、1.1、0.8 和 0.2。根据波士顿矩阵原理，上述 4 部分业务中，可以视情况采取收割战略的有（    ）。（2020 年）</w:t>
      </w:r>
    </w:p>
    <w:p w:rsidR="00297F27" w:rsidRDefault="00EE1703">
      <w:pPr>
        <w:pStyle w:val="a3"/>
        <w:spacing w:before="6"/>
        <w:ind w:left="232"/>
        <w:jc w:val="both"/>
        <w:rPr>
          <w:rFonts w:ascii="楷体" w:eastAsia="楷体"/>
          <w:lang w:eastAsia="zh-CN"/>
        </w:rPr>
      </w:pPr>
      <w:r>
        <w:rPr>
          <w:rFonts w:ascii="楷体" w:eastAsia="楷体" w:hint="eastAsia"/>
          <w:color w:val="3E3E3E"/>
          <w:lang w:eastAsia="zh-CN"/>
        </w:rPr>
        <w:t>A.发电设备制造业务</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B.电站建设业务</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C.环保业务</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D.新能源开发业务</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【答案】ABC</w:t>
      </w:r>
    </w:p>
    <w:p w:rsidR="00297F27" w:rsidRDefault="00EE1703">
      <w:pPr>
        <w:pStyle w:val="a3"/>
        <w:spacing w:before="0" w:line="256" w:lineRule="exact"/>
        <w:ind w:left="232"/>
        <w:rPr>
          <w:rFonts w:ascii="楷体" w:eastAsia="楷体" w:hAnsi="楷体"/>
          <w:lang w:eastAsia="zh-CN"/>
        </w:rPr>
      </w:pPr>
      <w:r>
        <w:rPr>
          <w:rFonts w:ascii="楷体" w:eastAsia="楷体" w:hAnsi="楷体" w:hint="eastAsia"/>
          <w:color w:val="3E3E3E"/>
          <w:lang w:eastAsia="zh-CN"/>
        </w:rPr>
        <w:lastRenderedPageBreak/>
        <w:t>【解析】发电设备制造业务属于低增长—强竞争地位的“现金牛”业务；新能源开发业务属于高增长—强</w:t>
      </w:r>
    </w:p>
    <w:p w:rsidR="00297F27" w:rsidRDefault="00EE1703">
      <w:pPr>
        <w:pStyle w:val="a3"/>
        <w:spacing w:before="24"/>
        <w:ind w:left="232"/>
        <w:rPr>
          <w:rFonts w:ascii="楷体" w:eastAsia="楷体" w:hAnsi="楷体"/>
          <w:lang w:eastAsia="zh-CN"/>
        </w:rPr>
      </w:pPr>
      <w:r>
        <w:rPr>
          <w:rFonts w:ascii="楷体" w:eastAsia="楷体" w:hAnsi="楷体" w:hint="eastAsia"/>
          <w:color w:val="3E3E3E"/>
          <w:lang w:eastAsia="zh-CN"/>
        </w:rPr>
        <w:t>竞争地位的“明星”业务；电站建设业务属于低增长—弱竞争地位的“瘦狗”业务；环保业务属于高增长</w:t>
      </w:r>
    </w:p>
    <w:p w:rsidR="00297F27" w:rsidRDefault="00EE1703">
      <w:pPr>
        <w:pStyle w:val="a3"/>
        <w:spacing w:before="24" w:line="259" w:lineRule="auto"/>
        <w:ind w:left="232" w:right="113"/>
        <w:rPr>
          <w:rFonts w:ascii="楷体" w:eastAsia="楷体" w:hAnsi="楷体"/>
          <w:lang w:eastAsia="zh-CN"/>
        </w:rPr>
      </w:pPr>
      <w:r>
        <w:rPr>
          <w:rFonts w:ascii="楷体" w:eastAsia="楷体" w:hAnsi="楷体" w:hint="eastAsia"/>
          <w:color w:val="3E3E3E"/>
          <w:lang w:eastAsia="zh-CN"/>
        </w:rPr>
        <w:t>—弱竞</w:t>
      </w:r>
      <w:r>
        <w:rPr>
          <w:rFonts w:ascii="楷体" w:eastAsia="楷体" w:hAnsi="楷体" w:hint="eastAsia"/>
          <w:color w:val="3E3E3E"/>
          <w:spacing w:val="-3"/>
          <w:lang w:eastAsia="zh-CN"/>
        </w:rPr>
        <w:t>争</w:t>
      </w:r>
      <w:r>
        <w:rPr>
          <w:rFonts w:ascii="楷体" w:eastAsia="楷体" w:hAnsi="楷体" w:hint="eastAsia"/>
          <w:color w:val="3E3E3E"/>
          <w:lang w:eastAsia="zh-CN"/>
        </w:rPr>
        <w:t>地位</w:t>
      </w:r>
      <w:r>
        <w:rPr>
          <w:rFonts w:ascii="楷体" w:eastAsia="楷体" w:hAnsi="楷体" w:hint="eastAsia"/>
          <w:color w:val="3E3E3E"/>
          <w:spacing w:val="-3"/>
          <w:lang w:eastAsia="zh-CN"/>
        </w:rPr>
        <w:t>的</w:t>
      </w:r>
      <w:r>
        <w:rPr>
          <w:rFonts w:ascii="楷体" w:eastAsia="楷体" w:hAnsi="楷体" w:hint="eastAsia"/>
          <w:color w:val="3E3E3E"/>
          <w:lang w:eastAsia="zh-CN"/>
        </w:rPr>
        <w:t>“问</w:t>
      </w:r>
      <w:r>
        <w:rPr>
          <w:rFonts w:ascii="楷体" w:eastAsia="楷体" w:hAnsi="楷体" w:hint="eastAsia"/>
          <w:color w:val="3E3E3E"/>
          <w:spacing w:val="-3"/>
          <w:lang w:eastAsia="zh-CN"/>
        </w:rPr>
        <w:t>题”</w:t>
      </w:r>
      <w:r>
        <w:rPr>
          <w:rFonts w:ascii="楷体" w:eastAsia="楷体" w:hAnsi="楷体" w:hint="eastAsia"/>
          <w:color w:val="3E3E3E"/>
          <w:lang w:eastAsia="zh-CN"/>
        </w:rPr>
        <w:t>业务。</w:t>
      </w:r>
      <w:r>
        <w:rPr>
          <w:rFonts w:ascii="楷体" w:eastAsia="楷体" w:hAnsi="楷体" w:hint="eastAsia"/>
          <w:color w:val="3E3E3E"/>
          <w:spacing w:val="-3"/>
          <w:lang w:eastAsia="zh-CN"/>
        </w:rPr>
        <w:t>对</w:t>
      </w:r>
      <w:r>
        <w:rPr>
          <w:rFonts w:ascii="楷体" w:eastAsia="楷体" w:hAnsi="楷体" w:hint="eastAsia"/>
          <w:color w:val="3E3E3E"/>
          <w:lang w:eastAsia="zh-CN"/>
        </w:rPr>
        <w:t>处境</w:t>
      </w:r>
      <w:r>
        <w:rPr>
          <w:rFonts w:ascii="楷体" w:eastAsia="楷体" w:hAnsi="楷体" w:hint="eastAsia"/>
          <w:color w:val="3E3E3E"/>
          <w:spacing w:val="-3"/>
          <w:lang w:eastAsia="zh-CN"/>
        </w:rPr>
        <w:t>不</w:t>
      </w:r>
      <w:r>
        <w:rPr>
          <w:rFonts w:ascii="楷体" w:eastAsia="楷体" w:hAnsi="楷体" w:hint="eastAsia"/>
          <w:color w:val="3E3E3E"/>
          <w:lang w:eastAsia="zh-CN"/>
        </w:rPr>
        <w:t>佳的</w:t>
      </w:r>
      <w:r>
        <w:rPr>
          <w:rFonts w:ascii="楷体" w:eastAsia="楷体" w:hAnsi="楷体" w:hint="eastAsia"/>
          <w:color w:val="3E3E3E"/>
          <w:spacing w:val="-3"/>
          <w:lang w:eastAsia="zh-CN"/>
        </w:rPr>
        <w:t>“现</w:t>
      </w:r>
      <w:r>
        <w:rPr>
          <w:rFonts w:ascii="楷体" w:eastAsia="楷体" w:hAnsi="楷体" w:hint="eastAsia"/>
          <w:color w:val="3E3E3E"/>
          <w:lang w:eastAsia="zh-CN"/>
        </w:rPr>
        <w:t>金牛”</w:t>
      </w:r>
      <w:r>
        <w:rPr>
          <w:rFonts w:ascii="楷体" w:eastAsia="楷体" w:hAnsi="楷体" w:hint="eastAsia"/>
          <w:color w:val="3E3E3E"/>
          <w:spacing w:val="-3"/>
          <w:lang w:eastAsia="zh-CN"/>
        </w:rPr>
        <w:t>业</w:t>
      </w:r>
      <w:r>
        <w:rPr>
          <w:rFonts w:ascii="楷体" w:eastAsia="楷体" w:hAnsi="楷体" w:hint="eastAsia"/>
          <w:color w:val="3E3E3E"/>
          <w:lang w:eastAsia="zh-CN"/>
        </w:rPr>
        <w:t>务、</w:t>
      </w:r>
      <w:r>
        <w:rPr>
          <w:rFonts w:ascii="楷体" w:eastAsia="楷体" w:hAnsi="楷体" w:hint="eastAsia"/>
          <w:color w:val="3E3E3E"/>
          <w:spacing w:val="-3"/>
          <w:lang w:eastAsia="zh-CN"/>
        </w:rPr>
        <w:t>没</w:t>
      </w:r>
      <w:r>
        <w:rPr>
          <w:rFonts w:ascii="楷体" w:eastAsia="楷体" w:hAnsi="楷体" w:hint="eastAsia"/>
          <w:color w:val="3E3E3E"/>
          <w:lang w:eastAsia="zh-CN"/>
        </w:rPr>
        <w:t>有发</w:t>
      </w:r>
      <w:r>
        <w:rPr>
          <w:rFonts w:ascii="楷体" w:eastAsia="楷体" w:hAnsi="楷体" w:hint="eastAsia"/>
          <w:color w:val="3E3E3E"/>
          <w:spacing w:val="-3"/>
          <w:lang w:eastAsia="zh-CN"/>
        </w:rPr>
        <w:t>展前</w:t>
      </w:r>
      <w:r>
        <w:rPr>
          <w:rFonts w:ascii="楷体" w:eastAsia="楷体" w:hAnsi="楷体" w:hint="eastAsia"/>
          <w:color w:val="3E3E3E"/>
          <w:lang w:eastAsia="zh-CN"/>
        </w:rPr>
        <w:t>途的“</w:t>
      </w:r>
      <w:r>
        <w:rPr>
          <w:rFonts w:ascii="楷体" w:eastAsia="楷体" w:hAnsi="楷体" w:hint="eastAsia"/>
          <w:color w:val="3E3E3E"/>
          <w:spacing w:val="-3"/>
          <w:lang w:eastAsia="zh-CN"/>
        </w:rPr>
        <w:t>问</w:t>
      </w:r>
      <w:r>
        <w:rPr>
          <w:rFonts w:ascii="楷体" w:eastAsia="楷体" w:hAnsi="楷体" w:hint="eastAsia"/>
          <w:color w:val="3E3E3E"/>
          <w:lang w:eastAsia="zh-CN"/>
        </w:rPr>
        <w:t>题”</w:t>
      </w:r>
      <w:r>
        <w:rPr>
          <w:rFonts w:ascii="楷体" w:eastAsia="楷体" w:hAnsi="楷体" w:hint="eastAsia"/>
          <w:color w:val="3E3E3E"/>
          <w:spacing w:val="-3"/>
          <w:lang w:eastAsia="zh-CN"/>
        </w:rPr>
        <w:t>业</w:t>
      </w:r>
      <w:r>
        <w:rPr>
          <w:rFonts w:ascii="楷体" w:eastAsia="楷体" w:hAnsi="楷体" w:hint="eastAsia"/>
          <w:color w:val="3E3E3E"/>
          <w:lang w:eastAsia="zh-CN"/>
        </w:rPr>
        <w:t>务和</w:t>
      </w:r>
      <w:r>
        <w:rPr>
          <w:rFonts w:ascii="楷体" w:eastAsia="楷体" w:hAnsi="楷体" w:hint="eastAsia"/>
          <w:color w:val="3E3E3E"/>
          <w:spacing w:val="-3"/>
          <w:lang w:eastAsia="zh-CN"/>
        </w:rPr>
        <w:t>“瘦</w:t>
      </w:r>
      <w:r>
        <w:rPr>
          <w:rFonts w:ascii="楷体" w:eastAsia="楷体" w:hAnsi="楷体" w:hint="eastAsia"/>
          <w:color w:val="3E3E3E"/>
          <w:lang w:eastAsia="zh-CN"/>
        </w:rPr>
        <w:t>狗”业务应</w:t>
      </w:r>
      <w:r>
        <w:rPr>
          <w:rFonts w:ascii="楷体" w:eastAsia="楷体" w:hAnsi="楷体" w:hint="eastAsia"/>
          <w:color w:val="3E3E3E"/>
          <w:spacing w:val="-3"/>
          <w:lang w:eastAsia="zh-CN"/>
        </w:rPr>
        <w:t>视</w:t>
      </w:r>
      <w:r>
        <w:rPr>
          <w:rFonts w:ascii="楷体" w:eastAsia="楷体" w:hAnsi="楷体" w:hint="eastAsia"/>
          <w:color w:val="3E3E3E"/>
          <w:lang w:eastAsia="zh-CN"/>
        </w:rPr>
        <w:t>具体</w:t>
      </w:r>
      <w:r>
        <w:rPr>
          <w:rFonts w:ascii="楷体" w:eastAsia="楷体" w:hAnsi="楷体" w:hint="eastAsia"/>
          <w:color w:val="3E3E3E"/>
          <w:spacing w:val="-3"/>
          <w:lang w:eastAsia="zh-CN"/>
        </w:rPr>
        <w:t>情</w:t>
      </w:r>
      <w:r>
        <w:rPr>
          <w:rFonts w:ascii="楷体" w:eastAsia="楷体" w:hAnsi="楷体" w:hint="eastAsia"/>
          <w:color w:val="3E3E3E"/>
          <w:lang w:eastAsia="zh-CN"/>
        </w:rPr>
        <w:t>况采</w:t>
      </w:r>
      <w:r>
        <w:rPr>
          <w:rFonts w:ascii="楷体" w:eastAsia="楷体" w:hAnsi="楷体" w:hint="eastAsia"/>
          <w:color w:val="3E3E3E"/>
          <w:spacing w:val="-3"/>
          <w:lang w:eastAsia="zh-CN"/>
        </w:rPr>
        <w:t>取收</w:t>
      </w:r>
      <w:r>
        <w:rPr>
          <w:rFonts w:ascii="楷体" w:eastAsia="楷体" w:hAnsi="楷体" w:hint="eastAsia"/>
          <w:color w:val="3E3E3E"/>
          <w:lang w:eastAsia="zh-CN"/>
        </w:rPr>
        <w:t>割战略</w:t>
      </w:r>
      <w:r>
        <w:rPr>
          <w:rFonts w:ascii="楷体" w:eastAsia="楷体" w:hAnsi="楷体" w:hint="eastAsia"/>
          <w:color w:val="3E3E3E"/>
          <w:spacing w:val="-3"/>
          <w:lang w:eastAsia="zh-CN"/>
        </w:rPr>
        <w:t>。</w:t>
      </w:r>
      <w:r>
        <w:rPr>
          <w:rFonts w:ascii="楷体" w:eastAsia="楷体" w:hAnsi="楷体" w:hint="eastAsia"/>
          <w:color w:val="3E3E3E"/>
          <w:lang w:eastAsia="zh-CN"/>
        </w:rPr>
        <w:t>所以</w:t>
      </w:r>
      <w:r>
        <w:rPr>
          <w:rFonts w:ascii="楷体" w:eastAsia="楷体" w:hAnsi="楷体" w:hint="eastAsia"/>
          <w:color w:val="3E3E3E"/>
          <w:spacing w:val="-3"/>
          <w:lang w:eastAsia="zh-CN"/>
        </w:rPr>
        <w:t>，</w:t>
      </w:r>
      <w:r>
        <w:rPr>
          <w:rFonts w:ascii="楷体" w:eastAsia="楷体" w:hAnsi="楷体" w:hint="eastAsia"/>
          <w:color w:val="3E3E3E"/>
          <w:lang w:eastAsia="zh-CN"/>
        </w:rPr>
        <w:t>选项</w:t>
      </w:r>
      <w:r>
        <w:rPr>
          <w:rFonts w:ascii="楷体" w:eastAsia="楷体" w:hAnsi="楷体" w:hint="eastAsia"/>
          <w:color w:val="3E3E3E"/>
          <w:spacing w:val="-54"/>
          <w:lang w:eastAsia="zh-CN"/>
        </w:rPr>
        <w:t xml:space="preserve"> </w:t>
      </w:r>
      <w:r>
        <w:rPr>
          <w:rFonts w:ascii="楷体" w:eastAsia="楷体" w:hAnsi="楷体" w:hint="eastAsia"/>
          <w:color w:val="3E3E3E"/>
          <w:spacing w:val="-3"/>
          <w:lang w:eastAsia="zh-CN"/>
        </w:rPr>
        <w:t>A、</w:t>
      </w:r>
      <w:r>
        <w:rPr>
          <w:rFonts w:ascii="楷体" w:eastAsia="楷体" w:hAnsi="楷体" w:hint="eastAsia"/>
          <w:color w:val="3E3E3E"/>
          <w:lang w:eastAsia="zh-CN"/>
        </w:rPr>
        <w:t>B、C</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正</w:t>
      </w:r>
      <w:r>
        <w:rPr>
          <w:rFonts w:ascii="楷体" w:eastAsia="楷体" w:hAnsi="楷体" w:hint="eastAsia"/>
          <w:color w:val="3E3E3E"/>
          <w:spacing w:val="-3"/>
          <w:lang w:eastAsia="zh-CN"/>
        </w:rPr>
        <w:t>确</w:t>
      </w:r>
      <w:r>
        <w:rPr>
          <w:rFonts w:ascii="楷体" w:eastAsia="楷体" w:hAnsi="楷体" w:hint="eastAsia"/>
          <w:color w:val="3E3E3E"/>
          <w:lang w:eastAsia="zh-CN"/>
        </w:rPr>
        <w:t>。</w:t>
      </w:r>
    </w:p>
    <w:p w:rsidR="00297F27" w:rsidRDefault="007310F4" w:rsidP="000F13CB">
      <w:pPr>
        <w:pStyle w:val="a3"/>
        <w:spacing w:before="7" w:line="259" w:lineRule="auto"/>
        <w:ind w:left="232" w:right="135"/>
        <w:rPr>
          <w:rFonts w:ascii="楷体" w:eastAsia="楷体"/>
          <w:lang w:eastAsia="zh-CN"/>
        </w:rPr>
      </w:pPr>
      <w:r>
        <w:rPr>
          <w:noProof/>
          <w:lang w:eastAsia="zh-CN"/>
        </w:rPr>
        <mc:AlternateContent>
          <mc:Choice Requires="wpg">
            <w:drawing>
              <wp:anchor distT="0" distB="0" distL="114300" distR="114300" simplePos="0" relativeHeight="502758560" behindDoc="1" locked="0" layoutInCell="1" allowOverlap="1">
                <wp:simplePos x="0" y="0"/>
                <wp:positionH relativeFrom="page">
                  <wp:posOffset>5325110</wp:posOffset>
                </wp:positionH>
                <wp:positionV relativeFrom="paragraph">
                  <wp:posOffset>69215</wp:posOffset>
                </wp:positionV>
                <wp:extent cx="1377950" cy="141605"/>
                <wp:effectExtent l="10160" t="0" r="2540" b="5715"/>
                <wp:wrapNone/>
                <wp:docPr id="39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7950" cy="141605"/>
                          <a:chOff x="8386" y="109"/>
                          <a:chExt cx="2170" cy="223"/>
                        </a:xfrm>
                      </wpg:grpSpPr>
                      <pic:pic xmlns:pic="http://schemas.openxmlformats.org/drawingml/2006/picture">
                        <pic:nvPicPr>
                          <pic:cNvPr id="393" name="Picture 2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000" y="109"/>
                            <a:ext cx="100" cy="155"/>
                          </a:xfrm>
                          <a:prstGeom prst="rect">
                            <a:avLst/>
                          </a:prstGeom>
                          <a:noFill/>
                          <a:extLst>
                            <a:ext uri="{909E8E84-426E-40DD-AFC4-6F175D3DCCD1}">
                              <a14:hiddenFill xmlns:a14="http://schemas.microsoft.com/office/drawing/2010/main">
                                <a:solidFill>
                                  <a:srgbClr val="FFFFFF"/>
                                </a:solidFill>
                              </a14:hiddenFill>
                            </a:ext>
                          </a:extLst>
                        </pic:spPr>
                      </pic:pic>
                      <wps:wsp>
                        <wps:cNvPr id="394" name="Line 228"/>
                        <wps:cNvCnPr>
                          <a:cxnSpLocks noChangeShapeType="1"/>
                        </wps:cNvCnPr>
                        <wps:spPr bwMode="auto">
                          <a:xfrm>
                            <a:off x="8392" y="301"/>
                            <a:ext cx="215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95" name="Line 227"/>
                        <wps:cNvCnPr>
                          <a:cxnSpLocks noChangeShapeType="1"/>
                        </wps:cNvCnPr>
                        <wps:spPr bwMode="auto">
                          <a:xfrm>
                            <a:off x="8392" y="325"/>
                            <a:ext cx="2158"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AA66C6" id="Group 226" o:spid="_x0000_s1026" style="position:absolute;left:0;text-align:left;margin-left:419.3pt;margin-top:5.45pt;width:108.5pt;height:11.15pt;z-index:-557920;mso-position-horizontal-relative:page" coordorigin="8386,109" coordsize="217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9" o:spid="_x0000_s1027" type="#_x0000_t75" style="position:absolute;left:10000;top:109;width:100;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2HGvDAAAA3AAAAA8AAABkcnMvZG93bnJldi54bWxEj0GLwjAUhO8L/ofwBC+iqVYWrU1FBcGj&#10;2y54fTTPtti8lCZq/febhYU9DjPzDZPuBtOKJ/WusaxgMY9AEJdWN1wp+C5OszUI55E1tpZJwZsc&#10;7LLRR4qJti/+omfuKxEg7BJUUHvfJVK6siaDbm474uDdbG/QB9lXUvf4CnDTymUUfUqDDYeFGjs6&#10;1lTe84dRYK+reLUc3HR6KC+nIpf24qOzUpPxsN+C8DT4//Bf+6wVxJsYfs+EIyC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bYca8MAAADcAAAADwAAAAAAAAAAAAAAAACf&#10;AgAAZHJzL2Rvd25yZXYueG1sUEsFBgAAAAAEAAQA9wAAAI8DAAAAAA==&#10;">
                  <v:imagedata r:id="rId34" o:title=""/>
                </v:shape>
                <v:line id="Line 228" o:spid="_x0000_s1028" style="position:absolute;visibility:visible;mso-wrap-style:square" from="8392,301" to="10550,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VXI8UAAADcAAAADwAAAGRycy9kb3ducmV2LnhtbESPQWvCQBSE74X+h+UVvOmmNYjGrFIK&#10;FilVMHrw+Mi+JqHZt9vsRuO/7xaEHoeZ+YbJ14NpxYU631hW8DxJQBCXVjdcKTgdN+M5CB+QNbaW&#10;ScGNPKxXjw85Ztpe+UCXIlQiQthnqKAOwWVS+rImg35iHXH0vmxnMETZVVJ3eI1w08qXJJlJgw3H&#10;hRodvdVUfhe9UUDlzn24n4PeFum5/0w3dPPve6VGT8PrEkSgIfyH7+2tVjBdpP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VXI8UAAADcAAAADwAAAAAAAAAA&#10;AAAAAAChAgAAZHJzL2Rvd25yZXYueG1sUEsFBgAAAAAEAAQA+QAAAJMDAAAAAA==&#10;" strokecolor="#a40020" strokeweight=".6pt"/>
                <v:line id="Line 227" o:spid="_x0000_s1029" style="position:absolute;visibility:visible;mso-wrap-style:square" from="8392,325" to="1055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yuMUAAADcAAAADwAAAGRycy9kb3ducmV2LnhtbESPT2sCMRTE74V+h/AK3jTb+gfdGqUI&#10;ikgVXD14fGxed5duXuIm6vrtG0HocZiZ3zDTeWtqcaXGV5YVvPcSEMS51RUXCo6HZXcMwgdkjbVl&#10;UnAnD/PZ68sUU21vvKdrFgoRIexTVFCG4FIpfV6SQd+zjjh6P7YxGKJsCqkbvEW4qeVHkoykwYrj&#10;QomOFiXlv9nFKKB86zbuvNfrbHC6fA+WdPernVKdt/brE0SgNvyHn+21VtCfDOFx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nyuMUAAADcAAAADwAAAAAAAAAA&#10;AAAAAAChAgAAZHJzL2Rvd25yZXYueG1sUEsFBgAAAAAEAAQA+QAAAJMDAAAAAA==&#10;" strokecolor="#a40020" strokeweight=".6pt"/>
                <w10:wrap anchorx="page"/>
              </v:group>
            </w:pict>
          </mc:Fallback>
        </mc:AlternateContent>
      </w:r>
      <w:r w:rsidR="00EE1703">
        <w:rPr>
          <w:rFonts w:ascii="楷体" w:eastAsia="楷体" w:hAnsi="楷体" w:hint="eastAsia"/>
          <w:color w:val="3E3E3E"/>
          <w:lang w:eastAsia="zh-CN"/>
        </w:rPr>
        <w:t>【例题</w:t>
      </w:r>
      <w:r w:rsidR="00EE1703">
        <w:rPr>
          <w:rFonts w:ascii="楷体" w:eastAsia="楷体" w:hAnsi="楷体" w:hint="eastAsia"/>
          <w:color w:val="3E3E3E"/>
          <w:spacing w:val="-3"/>
          <w:lang w:eastAsia="zh-CN"/>
        </w:rPr>
        <w:t>·</w:t>
      </w:r>
      <w:r w:rsidR="00EE1703">
        <w:rPr>
          <w:rFonts w:ascii="楷体" w:eastAsia="楷体" w:hAnsi="楷体" w:hint="eastAsia"/>
          <w:color w:val="3E3E3E"/>
          <w:lang w:eastAsia="zh-CN"/>
        </w:rPr>
        <w:t>单选</w:t>
      </w:r>
      <w:r w:rsidR="00EE1703">
        <w:rPr>
          <w:rFonts w:ascii="楷体" w:eastAsia="楷体" w:hAnsi="楷体" w:hint="eastAsia"/>
          <w:color w:val="3E3E3E"/>
          <w:spacing w:val="-3"/>
          <w:lang w:eastAsia="zh-CN"/>
        </w:rPr>
        <w:t>题</w:t>
      </w:r>
      <w:r w:rsidR="00EE1703">
        <w:rPr>
          <w:rFonts w:ascii="楷体" w:eastAsia="楷体" w:hAnsi="楷体" w:hint="eastAsia"/>
          <w:color w:val="3E3E3E"/>
          <w:lang w:eastAsia="zh-CN"/>
        </w:rPr>
        <w:t>】实</w:t>
      </w:r>
      <w:r w:rsidR="00EE1703">
        <w:rPr>
          <w:rFonts w:ascii="楷体" w:eastAsia="楷体" w:hAnsi="楷体" w:hint="eastAsia"/>
          <w:color w:val="3E3E3E"/>
          <w:spacing w:val="-3"/>
          <w:lang w:eastAsia="zh-CN"/>
        </w:rPr>
        <w:t>行多</w:t>
      </w:r>
      <w:r w:rsidR="00EE1703">
        <w:rPr>
          <w:rFonts w:ascii="楷体" w:eastAsia="楷体" w:hAnsi="楷体" w:hint="eastAsia"/>
          <w:color w:val="3E3E3E"/>
          <w:lang w:eastAsia="zh-CN"/>
        </w:rPr>
        <w:t>元化经</w:t>
      </w:r>
      <w:r w:rsidR="00EE1703">
        <w:rPr>
          <w:rFonts w:ascii="楷体" w:eastAsia="楷体" w:hAnsi="楷体" w:hint="eastAsia"/>
          <w:color w:val="3E3E3E"/>
          <w:spacing w:val="-2"/>
          <w:lang w:eastAsia="zh-CN"/>
        </w:rPr>
        <w:t>营</w:t>
      </w:r>
      <w:r w:rsidR="00EE1703">
        <w:rPr>
          <w:rFonts w:ascii="楷体" w:eastAsia="楷体" w:hAnsi="楷体" w:hint="eastAsia"/>
          <w:color w:val="3E3E3E"/>
          <w:lang w:eastAsia="zh-CN"/>
        </w:rPr>
        <w:t>的达</w:t>
      </w:r>
      <w:r w:rsidR="00EE1703">
        <w:rPr>
          <w:rFonts w:ascii="楷体" w:eastAsia="楷体" w:hAnsi="楷体" w:hint="eastAsia"/>
          <w:color w:val="3E3E3E"/>
          <w:spacing w:val="-3"/>
          <w:lang w:eastAsia="zh-CN"/>
        </w:rPr>
        <w:t>梦</w:t>
      </w:r>
      <w:r w:rsidR="00EE1703">
        <w:rPr>
          <w:rFonts w:ascii="楷体" w:eastAsia="楷体" w:hAnsi="楷体" w:hint="eastAsia"/>
          <w:color w:val="3E3E3E"/>
          <w:lang w:eastAsia="zh-CN"/>
        </w:rPr>
        <w:t>公司</w:t>
      </w:r>
      <w:r w:rsidR="00EE1703">
        <w:rPr>
          <w:rFonts w:ascii="楷体" w:eastAsia="楷体" w:hAnsi="楷体" w:hint="eastAsia"/>
          <w:color w:val="3E3E3E"/>
          <w:spacing w:val="-3"/>
          <w:lang w:eastAsia="zh-CN"/>
        </w:rPr>
        <w:t>在家</w:t>
      </w:r>
      <w:r w:rsidR="00EE1703">
        <w:rPr>
          <w:rFonts w:ascii="楷体" w:eastAsia="楷体" w:hAnsi="楷体" w:hint="eastAsia"/>
          <w:color w:val="3E3E3E"/>
          <w:lang w:eastAsia="zh-CN"/>
        </w:rPr>
        <w:t>装行业</w:t>
      </w:r>
      <w:r w:rsidR="00EE1703">
        <w:rPr>
          <w:rFonts w:ascii="楷体" w:eastAsia="楷体" w:hAnsi="楷体" w:hint="eastAsia"/>
          <w:color w:val="3E3E3E"/>
          <w:spacing w:val="-3"/>
          <w:lang w:eastAsia="zh-CN"/>
        </w:rPr>
        <w:t>有</w:t>
      </w:r>
      <w:r w:rsidR="00EE1703">
        <w:rPr>
          <w:rFonts w:ascii="楷体" w:eastAsia="楷体" w:hAnsi="楷体" w:hint="eastAsia"/>
          <w:color w:val="3E3E3E"/>
          <w:lang w:eastAsia="zh-CN"/>
        </w:rPr>
        <w:t>很强</w:t>
      </w:r>
      <w:r w:rsidR="00EE1703">
        <w:rPr>
          <w:rFonts w:ascii="楷体" w:eastAsia="楷体" w:hAnsi="楷体" w:hint="eastAsia"/>
          <w:color w:val="3E3E3E"/>
          <w:spacing w:val="-3"/>
          <w:lang w:eastAsia="zh-CN"/>
        </w:rPr>
        <w:t>的</w:t>
      </w:r>
      <w:r w:rsidR="00EE1703">
        <w:rPr>
          <w:rFonts w:ascii="楷体" w:eastAsia="楷体" w:hAnsi="楷体" w:hint="eastAsia"/>
          <w:color w:val="3E3E3E"/>
          <w:lang w:eastAsia="zh-CN"/>
        </w:rPr>
        <w:t>竞争</w:t>
      </w:r>
      <w:r w:rsidR="00EE1703">
        <w:rPr>
          <w:rFonts w:ascii="楷体" w:eastAsia="楷体" w:hAnsi="楷体" w:hint="eastAsia"/>
          <w:color w:val="3E3E3E"/>
          <w:spacing w:val="-3"/>
          <w:lang w:eastAsia="zh-CN"/>
        </w:rPr>
        <w:t>力</w:t>
      </w:r>
      <w:r w:rsidR="00EE1703">
        <w:rPr>
          <w:rFonts w:ascii="楷体" w:eastAsia="楷体" w:hAnsi="楷体" w:hint="eastAsia"/>
          <w:color w:val="3E3E3E"/>
          <w:spacing w:val="-2"/>
          <w:lang w:eastAsia="zh-CN"/>
        </w:rPr>
        <w:t>，</w:t>
      </w:r>
      <w:r w:rsidR="00EE1703">
        <w:rPr>
          <w:rFonts w:ascii="楷体" w:eastAsia="楷体" w:hAnsi="楷体" w:hint="eastAsia"/>
          <w:b/>
          <w:color w:val="A40020"/>
          <w:w w:val="99"/>
          <w:lang w:eastAsia="zh-CN"/>
        </w:rPr>
        <w:t>市场占有率达</w:t>
      </w:r>
      <w:r w:rsidR="00EE1703">
        <w:rPr>
          <w:rFonts w:ascii="楷体" w:eastAsia="楷体" w:hAnsi="楷体" w:hint="eastAsia"/>
          <w:b/>
          <w:color w:val="A40020"/>
          <w:spacing w:val="-56"/>
          <w:lang w:eastAsia="zh-CN"/>
        </w:rPr>
        <w:t xml:space="preserve"> </w:t>
      </w:r>
      <w:r w:rsidR="00EE1703">
        <w:rPr>
          <w:rFonts w:ascii="楷体" w:eastAsia="楷体" w:hAnsi="楷体" w:hint="eastAsia"/>
          <w:b/>
          <w:color w:val="A40020"/>
          <w:spacing w:val="2"/>
          <w:w w:val="99"/>
          <w:lang w:eastAsia="zh-CN"/>
        </w:rPr>
        <w:t>5</w:t>
      </w:r>
      <w:r w:rsidR="00EE1703">
        <w:rPr>
          <w:rFonts w:ascii="楷体" w:eastAsia="楷体" w:hAnsi="楷体" w:hint="eastAsia"/>
          <w:b/>
          <w:color w:val="A40020"/>
          <w:w w:val="99"/>
          <w:lang w:eastAsia="zh-CN"/>
        </w:rPr>
        <w:t>0以</w:t>
      </w:r>
      <w:r w:rsidR="00EE1703">
        <w:rPr>
          <w:rFonts w:ascii="楷体" w:eastAsia="楷体" w:hAnsi="楷体" w:hint="eastAsia"/>
          <w:b/>
          <w:color w:val="A40020"/>
          <w:spacing w:val="2"/>
          <w:w w:val="99"/>
          <w:lang w:eastAsia="zh-CN"/>
        </w:rPr>
        <w:t>上</w:t>
      </w:r>
      <w:r w:rsidR="00EE1703">
        <w:rPr>
          <w:rFonts w:ascii="楷体" w:eastAsia="楷体" w:hAnsi="楷体" w:hint="eastAsia"/>
          <w:color w:val="3E3E3E"/>
          <w:spacing w:val="-3"/>
          <w:lang w:eastAsia="zh-CN"/>
        </w:rPr>
        <w:t>。</w:t>
      </w:r>
      <w:r w:rsidR="00EE1703">
        <w:rPr>
          <w:rFonts w:ascii="楷体" w:eastAsia="楷体" w:hAnsi="楷体" w:hint="eastAsia"/>
          <w:color w:val="3E3E3E"/>
          <w:lang w:eastAsia="zh-CN"/>
        </w:rPr>
        <w:t>近年来家装</w:t>
      </w:r>
      <w:r w:rsidR="00EE1703">
        <w:rPr>
          <w:rFonts w:ascii="楷体" w:eastAsia="楷体" w:hAnsi="楷体" w:hint="eastAsia"/>
          <w:color w:val="3E3E3E"/>
          <w:spacing w:val="-3"/>
          <w:lang w:eastAsia="zh-CN"/>
        </w:rPr>
        <w:t>市</w:t>
      </w:r>
      <w:r w:rsidR="00EE1703">
        <w:rPr>
          <w:rFonts w:ascii="楷体" w:eastAsia="楷体" w:hAnsi="楷体" w:hint="eastAsia"/>
          <w:color w:val="3E3E3E"/>
          <w:lang w:eastAsia="zh-CN"/>
        </w:rPr>
        <w:t>场进</w:t>
      </w:r>
      <w:r w:rsidR="00EE1703">
        <w:rPr>
          <w:rFonts w:ascii="楷体" w:eastAsia="楷体" w:hAnsi="楷体" w:hint="eastAsia"/>
          <w:color w:val="3E3E3E"/>
          <w:spacing w:val="-3"/>
          <w:lang w:eastAsia="zh-CN"/>
        </w:rPr>
        <w:t>入</w:t>
      </w:r>
      <w:r w:rsidR="00EE1703">
        <w:rPr>
          <w:rFonts w:ascii="楷体" w:eastAsia="楷体" w:hAnsi="楷体" w:hint="eastAsia"/>
          <w:color w:val="3E3E3E"/>
          <w:lang w:eastAsia="zh-CN"/>
        </w:rPr>
        <w:t>低速</w:t>
      </w:r>
      <w:r w:rsidR="00EE1703">
        <w:rPr>
          <w:rFonts w:ascii="楷体" w:eastAsia="楷体" w:hAnsi="楷体" w:hint="eastAsia"/>
          <w:color w:val="3E3E3E"/>
          <w:spacing w:val="-3"/>
          <w:lang w:eastAsia="zh-CN"/>
        </w:rPr>
        <w:t>增长</w:t>
      </w:r>
      <w:r w:rsidR="00EE1703">
        <w:rPr>
          <w:rFonts w:ascii="楷体" w:eastAsia="楷体" w:hAnsi="楷体" w:hint="eastAsia"/>
          <w:color w:val="3E3E3E"/>
          <w:lang w:eastAsia="zh-CN"/>
        </w:rPr>
        <w:t>阶段</w:t>
      </w:r>
      <w:r w:rsidR="00EE1703">
        <w:rPr>
          <w:rFonts w:ascii="楷体" w:eastAsia="楷体" w:hAnsi="楷体" w:hint="eastAsia"/>
          <w:color w:val="3E3E3E"/>
          <w:spacing w:val="-10"/>
          <w:lang w:eastAsia="zh-CN"/>
        </w:rPr>
        <w:t>，</w:t>
      </w:r>
      <w:r w:rsidR="00EE1703">
        <w:rPr>
          <w:rFonts w:ascii="楷体" w:eastAsia="楷体" w:hAnsi="楷体" w:hint="eastAsia"/>
          <w:color w:val="3E3E3E"/>
          <w:spacing w:val="-3"/>
          <w:lang w:eastAsia="zh-CN"/>
        </w:rPr>
        <w:t>根</w:t>
      </w:r>
      <w:r w:rsidR="00EE1703">
        <w:rPr>
          <w:rFonts w:ascii="楷体" w:eastAsia="楷体" w:hAnsi="楷体" w:hint="eastAsia"/>
          <w:color w:val="3E3E3E"/>
          <w:lang w:eastAsia="zh-CN"/>
        </w:rPr>
        <w:t>据波士</w:t>
      </w:r>
      <w:r w:rsidR="00EE1703">
        <w:rPr>
          <w:rFonts w:ascii="楷体" w:eastAsia="楷体" w:hAnsi="楷体" w:hint="eastAsia"/>
          <w:color w:val="3E3E3E"/>
          <w:spacing w:val="-3"/>
          <w:lang w:eastAsia="zh-CN"/>
        </w:rPr>
        <w:t>顿</w:t>
      </w:r>
      <w:r w:rsidR="00EE1703">
        <w:rPr>
          <w:rFonts w:ascii="楷体" w:eastAsia="楷体" w:hAnsi="楷体" w:hint="eastAsia"/>
          <w:color w:val="3E3E3E"/>
          <w:lang w:eastAsia="zh-CN"/>
        </w:rPr>
        <w:t>矩阵</w:t>
      </w:r>
      <w:r w:rsidR="00EE1703">
        <w:rPr>
          <w:rFonts w:ascii="楷体" w:eastAsia="楷体" w:hAnsi="楷体" w:hint="eastAsia"/>
          <w:color w:val="3E3E3E"/>
          <w:spacing w:val="-3"/>
          <w:lang w:eastAsia="zh-CN"/>
        </w:rPr>
        <w:t>原</w:t>
      </w:r>
      <w:r w:rsidR="00EE1703">
        <w:rPr>
          <w:rFonts w:ascii="楷体" w:eastAsia="楷体" w:hAnsi="楷体" w:hint="eastAsia"/>
          <w:color w:val="3E3E3E"/>
          <w:lang w:eastAsia="zh-CN"/>
        </w:rPr>
        <w:t>理</w:t>
      </w:r>
      <w:r w:rsidR="00EE1703">
        <w:rPr>
          <w:rFonts w:ascii="楷体" w:eastAsia="楷体" w:hAnsi="楷体" w:hint="eastAsia"/>
          <w:color w:val="3E3E3E"/>
          <w:spacing w:val="-10"/>
          <w:lang w:eastAsia="zh-CN"/>
        </w:rPr>
        <w:t>，</w:t>
      </w:r>
      <w:r w:rsidR="00EE1703">
        <w:rPr>
          <w:rFonts w:ascii="楷体" w:eastAsia="楷体" w:hAnsi="楷体" w:hint="eastAsia"/>
          <w:color w:val="3E3E3E"/>
          <w:lang w:eastAsia="zh-CN"/>
        </w:rPr>
        <w:t>下</w:t>
      </w:r>
      <w:r w:rsidR="00EE1703">
        <w:rPr>
          <w:rFonts w:ascii="楷体" w:eastAsia="楷体" w:hAnsi="楷体" w:hint="eastAsia"/>
          <w:color w:val="3E3E3E"/>
          <w:spacing w:val="-3"/>
          <w:lang w:eastAsia="zh-CN"/>
        </w:rPr>
        <w:t>列</w:t>
      </w:r>
      <w:r w:rsidR="00EE1703">
        <w:rPr>
          <w:rFonts w:ascii="楷体" w:eastAsia="楷体" w:hAnsi="楷体" w:hint="eastAsia"/>
          <w:color w:val="3E3E3E"/>
          <w:lang w:eastAsia="zh-CN"/>
        </w:rPr>
        <w:t>各项中</w:t>
      </w:r>
      <w:r w:rsidR="00EE1703">
        <w:rPr>
          <w:rFonts w:ascii="楷体" w:eastAsia="楷体" w:hAnsi="楷体" w:hint="eastAsia"/>
          <w:color w:val="3E3E3E"/>
          <w:spacing w:val="-12"/>
          <w:lang w:eastAsia="zh-CN"/>
        </w:rPr>
        <w:t>，</w:t>
      </w:r>
      <w:r w:rsidR="00EE1703">
        <w:rPr>
          <w:rFonts w:ascii="楷体" w:eastAsia="楷体" w:hAnsi="楷体" w:hint="eastAsia"/>
          <w:color w:val="3E3E3E"/>
          <w:lang w:eastAsia="zh-CN"/>
        </w:rPr>
        <w:t>对达</w:t>
      </w:r>
      <w:r w:rsidR="00EE1703">
        <w:rPr>
          <w:rFonts w:ascii="楷体" w:eastAsia="楷体" w:hAnsi="楷体" w:hint="eastAsia"/>
          <w:color w:val="3E3E3E"/>
          <w:spacing w:val="-3"/>
          <w:lang w:eastAsia="zh-CN"/>
        </w:rPr>
        <w:t>梦</w:t>
      </w:r>
      <w:r w:rsidR="00EE1703">
        <w:rPr>
          <w:rFonts w:ascii="楷体" w:eastAsia="楷体" w:hAnsi="楷体" w:hint="eastAsia"/>
          <w:color w:val="3E3E3E"/>
          <w:lang w:eastAsia="zh-CN"/>
        </w:rPr>
        <w:t>公司的</w:t>
      </w:r>
      <w:r w:rsidR="00EE1703">
        <w:rPr>
          <w:rFonts w:ascii="楷体" w:eastAsia="楷体" w:hAnsi="楷体" w:hint="eastAsia"/>
          <w:color w:val="3E3E3E"/>
          <w:spacing w:val="-3"/>
          <w:lang w:eastAsia="zh-CN"/>
        </w:rPr>
        <w:t>家</w:t>
      </w:r>
      <w:r w:rsidR="00EE1703">
        <w:rPr>
          <w:rFonts w:ascii="楷体" w:eastAsia="楷体" w:hAnsi="楷体" w:hint="eastAsia"/>
          <w:color w:val="3E3E3E"/>
          <w:lang w:eastAsia="zh-CN"/>
        </w:rPr>
        <w:t>装业</w:t>
      </w:r>
      <w:r w:rsidR="00EE1703">
        <w:rPr>
          <w:rFonts w:ascii="楷体" w:eastAsia="楷体" w:hAnsi="楷体" w:hint="eastAsia"/>
          <w:color w:val="3E3E3E"/>
          <w:spacing w:val="-3"/>
          <w:lang w:eastAsia="zh-CN"/>
        </w:rPr>
        <w:t>务</w:t>
      </w:r>
      <w:r w:rsidR="00EE1703">
        <w:rPr>
          <w:rFonts w:ascii="楷体" w:eastAsia="楷体" w:hAnsi="楷体" w:hint="eastAsia"/>
          <w:color w:val="3E3E3E"/>
          <w:lang w:eastAsia="zh-CN"/>
        </w:rPr>
        <w:t>表</w:t>
      </w:r>
      <w:r w:rsidR="00EE1703">
        <w:rPr>
          <w:rFonts w:ascii="楷体" w:eastAsia="楷体" w:hAnsi="楷体" w:hint="eastAsia"/>
          <w:color w:val="3E3E3E"/>
          <w:spacing w:val="2"/>
          <w:lang w:eastAsia="zh-CN"/>
        </w:rPr>
        <w:t>达</w:t>
      </w:r>
      <w:r w:rsidR="00EE1703">
        <w:rPr>
          <w:rFonts w:ascii="楷体" w:eastAsia="楷体" w:hAnsi="楷体" w:hint="eastAsia"/>
          <w:color w:val="3E3E3E"/>
          <w:spacing w:val="-3"/>
          <w:lang w:eastAsia="zh-CN"/>
        </w:rPr>
        <w:t>正确</w:t>
      </w:r>
      <w:r w:rsidR="00EE1703">
        <w:rPr>
          <w:rFonts w:ascii="楷体" w:eastAsia="楷体" w:hAnsi="楷体" w:hint="eastAsia"/>
          <w:color w:val="3E3E3E"/>
          <w:lang w:eastAsia="zh-CN"/>
        </w:rPr>
        <w:t>的是</w:t>
      </w:r>
      <w:r w:rsidR="00EE1703">
        <w:rPr>
          <w:rFonts w:ascii="楷体" w:eastAsia="楷体" w:hint="eastAsia"/>
          <w:color w:val="3E3E3E"/>
          <w:lang w:eastAsia="zh-CN"/>
        </w:rPr>
        <w:t>（</w:t>
      </w:r>
      <w:r w:rsidR="00EE1703">
        <w:rPr>
          <w:rFonts w:ascii="楷体" w:eastAsia="楷体" w:hint="eastAsia"/>
          <w:color w:val="3E3E3E"/>
          <w:lang w:eastAsia="zh-CN"/>
        </w:rPr>
        <w:tab/>
        <w:t>）。（2019</w:t>
      </w:r>
      <w:r w:rsidR="00EE1703">
        <w:rPr>
          <w:rFonts w:ascii="楷体" w:eastAsia="楷体" w:hint="eastAsia"/>
          <w:color w:val="3E3E3E"/>
          <w:spacing w:val="-56"/>
          <w:lang w:eastAsia="zh-CN"/>
        </w:rPr>
        <w:t xml:space="preserve"> </w:t>
      </w:r>
      <w:r w:rsidR="00EE1703">
        <w:rPr>
          <w:rFonts w:ascii="楷体" w:eastAsia="楷体" w:hint="eastAsia"/>
          <w:color w:val="3E3E3E"/>
          <w:spacing w:val="-3"/>
          <w:lang w:eastAsia="zh-CN"/>
        </w:rPr>
        <w:t>年）</w:t>
      </w:r>
    </w:p>
    <w:p w:rsidR="00297F27" w:rsidRDefault="00EE1703">
      <w:pPr>
        <w:pStyle w:val="a3"/>
        <w:spacing w:before="24"/>
        <w:ind w:left="232"/>
        <w:rPr>
          <w:rFonts w:ascii="楷体" w:eastAsia="楷体"/>
          <w:lang w:eastAsia="zh-CN"/>
        </w:rPr>
      </w:pPr>
      <w:r>
        <w:rPr>
          <w:rFonts w:ascii="楷体" w:eastAsia="楷体" w:hint="eastAsia"/>
          <w:color w:val="3E3E3E"/>
          <w:lang w:eastAsia="zh-CN"/>
        </w:rPr>
        <w:t>A.该业务应采用撤退战略，将剩余资源向其他业务转移</w:t>
      </w:r>
    </w:p>
    <w:p w:rsidR="00297F27" w:rsidRDefault="00EE1703">
      <w:pPr>
        <w:pStyle w:val="a3"/>
        <w:spacing w:before="24"/>
        <w:ind w:left="232"/>
        <w:rPr>
          <w:rFonts w:ascii="楷体" w:eastAsia="楷体"/>
          <w:lang w:eastAsia="zh-CN"/>
        </w:rPr>
      </w:pPr>
      <w:r>
        <w:rPr>
          <w:rFonts w:ascii="楷体" w:eastAsia="楷体" w:hint="eastAsia"/>
          <w:color w:val="3E3E3E"/>
          <w:lang w:eastAsia="zh-CN"/>
        </w:rPr>
        <w:t>B.该业务应由对生产技术和销售两方面都很内行的经营者负责</w:t>
      </w:r>
    </w:p>
    <w:p w:rsidR="00297F27" w:rsidRDefault="00EE1703">
      <w:pPr>
        <w:pStyle w:val="a3"/>
        <w:spacing w:before="24"/>
        <w:ind w:left="232"/>
        <w:rPr>
          <w:rFonts w:ascii="楷体" w:eastAsia="楷体"/>
          <w:lang w:eastAsia="zh-CN"/>
        </w:rPr>
      </w:pPr>
      <w:r>
        <w:rPr>
          <w:rFonts w:ascii="楷体" w:eastAsia="楷体" w:hint="eastAsia"/>
          <w:color w:val="3E3E3E"/>
          <w:lang w:eastAsia="zh-CN"/>
        </w:rPr>
        <w:t>C.该业务的经营者最好是市场营销型人物</w:t>
      </w:r>
    </w:p>
    <w:p w:rsidR="00297F27" w:rsidRDefault="00EE1703">
      <w:pPr>
        <w:pStyle w:val="a3"/>
        <w:spacing w:before="24"/>
        <w:ind w:left="232"/>
        <w:rPr>
          <w:rFonts w:ascii="楷体" w:eastAsia="楷体"/>
          <w:lang w:eastAsia="zh-CN"/>
        </w:rPr>
      </w:pPr>
      <w:r>
        <w:rPr>
          <w:rFonts w:ascii="楷体" w:eastAsia="楷体" w:hint="eastAsia"/>
          <w:color w:val="3E3E3E"/>
          <w:lang w:eastAsia="zh-CN"/>
        </w:rPr>
        <w:t>D.该业务需要增加投资以加强竞争地位</w:t>
      </w:r>
    </w:p>
    <w:p w:rsidR="00297F27" w:rsidRDefault="00EE1703">
      <w:pPr>
        <w:pStyle w:val="a3"/>
        <w:spacing w:before="24"/>
        <w:ind w:left="232"/>
        <w:rPr>
          <w:rFonts w:ascii="楷体" w:eastAsia="楷体"/>
          <w:lang w:eastAsia="zh-CN"/>
        </w:rPr>
      </w:pPr>
      <w:r>
        <w:rPr>
          <w:rFonts w:ascii="楷体" w:eastAsia="楷体" w:hint="eastAsia"/>
          <w:color w:val="3E3E3E"/>
          <w:lang w:eastAsia="zh-CN"/>
        </w:rPr>
        <w:t>【答案】C</w:t>
      </w:r>
    </w:p>
    <w:p w:rsidR="00297F27" w:rsidRDefault="00EE1703">
      <w:pPr>
        <w:pStyle w:val="a3"/>
        <w:spacing w:before="24" w:line="259" w:lineRule="auto"/>
        <w:ind w:left="232" w:right="167"/>
        <w:rPr>
          <w:rFonts w:ascii="楷体" w:eastAsia="楷体" w:hAnsi="楷体"/>
          <w:lang w:eastAsia="zh-CN"/>
        </w:rPr>
      </w:pPr>
      <w:r>
        <w:rPr>
          <w:rFonts w:ascii="楷体" w:eastAsia="楷体" w:hAnsi="楷体" w:hint="eastAsia"/>
          <w:color w:val="3E3E3E"/>
          <w:lang w:eastAsia="zh-CN"/>
        </w:rPr>
        <w:t>【解析</w:t>
      </w:r>
      <w:r>
        <w:rPr>
          <w:rFonts w:ascii="楷体" w:eastAsia="楷体" w:hAnsi="楷体" w:hint="eastAsia"/>
          <w:color w:val="3E3E3E"/>
          <w:spacing w:val="-3"/>
          <w:lang w:eastAsia="zh-CN"/>
        </w:rPr>
        <w:t>】</w:t>
      </w:r>
      <w:r>
        <w:rPr>
          <w:rFonts w:ascii="楷体" w:eastAsia="楷体" w:hAnsi="楷体" w:hint="eastAsia"/>
          <w:color w:val="3E3E3E"/>
          <w:lang w:eastAsia="zh-CN"/>
        </w:rPr>
        <w:t>“近</w:t>
      </w:r>
      <w:r>
        <w:rPr>
          <w:rFonts w:ascii="楷体" w:eastAsia="楷体" w:hAnsi="楷体" w:hint="eastAsia"/>
          <w:color w:val="3E3E3E"/>
          <w:spacing w:val="-3"/>
          <w:lang w:eastAsia="zh-CN"/>
        </w:rPr>
        <w:t>年</w:t>
      </w:r>
      <w:r>
        <w:rPr>
          <w:rFonts w:ascii="楷体" w:eastAsia="楷体" w:hAnsi="楷体" w:hint="eastAsia"/>
          <w:color w:val="3E3E3E"/>
          <w:lang w:eastAsia="zh-CN"/>
        </w:rPr>
        <w:t>来家</w:t>
      </w:r>
      <w:r>
        <w:rPr>
          <w:rFonts w:ascii="楷体" w:eastAsia="楷体" w:hAnsi="楷体" w:hint="eastAsia"/>
          <w:color w:val="3E3E3E"/>
          <w:spacing w:val="-3"/>
          <w:lang w:eastAsia="zh-CN"/>
        </w:rPr>
        <w:t>装市</w:t>
      </w:r>
      <w:r>
        <w:rPr>
          <w:rFonts w:ascii="楷体" w:eastAsia="楷体" w:hAnsi="楷体" w:hint="eastAsia"/>
          <w:color w:val="3E3E3E"/>
          <w:lang w:eastAsia="zh-CN"/>
        </w:rPr>
        <w:t>场进入</w:t>
      </w:r>
      <w:r>
        <w:rPr>
          <w:rFonts w:ascii="楷体" w:eastAsia="楷体" w:hAnsi="楷体" w:hint="eastAsia"/>
          <w:color w:val="3E3E3E"/>
          <w:spacing w:val="-3"/>
          <w:lang w:eastAsia="zh-CN"/>
        </w:rPr>
        <w:t>低</w:t>
      </w:r>
      <w:r>
        <w:rPr>
          <w:rFonts w:ascii="楷体" w:eastAsia="楷体" w:hAnsi="楷体" w:hint="eastAsia"/>
          <w:color w:val="3E3E3E"/>
          <w:lang w:eastAsia="zh-CN"/>
        </w:rPr>
        <w:t>速增</w:t>
      </w:r>
      <w:r>
        <w:rPr>
          <w:rFonts w:ascii="楷体" w:eastAsia="楷体" w:hAnsi="楷体" w:hint="eastAsia"/>
          <w:color w:val="3E3E3E"/>
          <w:spacing w:val="-3"/>
          <w:lang w:eastAsia="zh-CN"/>
        </w:rPr>
        <w:t>长</w:t>
      </w:r>
      <w:r>
        <w:rPr>
          <w:rFonts w:ascii="楷体" w:eastAsia="楷体" w:hAnsi="楷体" w:hint="eastAsia"/>
          <w:color w:val="3E3E3E"/>
          <w:lang w:eastAsia="zh-CN"/>
        </w:rPr>
        <w:t>阶段</w:t>
      </w:r>
      <w:r>
        <w:rPr>
          <w:rFonts w:ascii="楷体" w:eastAsia="楷体" w:hAnsi="楷体" w:hint="eastAsia"/>
          <w:color w:val="3E3E3E"/>
          <w:spacing w:val="-3"/>
          <w:lang w:eastAsia="zh-CN"/>
        </w:rPr>
        <w:t>”“</w:t>
      </w:r>
      <w:r>
        <w:rPr>
          <w:rFonts w:ascii="楷体" w:eastAsia="楷体" w:hAnsi="楷体" w:hint="eastAsia"/>
          <w:color w:val="3E3E3E"/>
          <w:lang w:eastAsia="zh-CN"/>
        </w:rPr>
        <w:t>市场占</w:t>
      </w:r>
      <w:r>
        <w:rPr>
          <w:rFonts w:ascii="楷体" w:eastAsia="楷体" w:hAnsi="楷体" w:hint="eastAsia"/>
          <w:color w:val="3E3E3E"/>
          <w:spacing w:val="-3"/>
          <w:lang w:eastAsia="zh-CN"/>
        </w:rPr>
        <w:t>有</w:t>
      </w:r>
      <w:r>
        <w:rPr>
          <w:rFonts w:ascii="楷体" w:eastAsia="楷体" w:hAnsi="楷体" w:hint="eastAsia"/>
          <w:color w:val="3E3E3E"/>
          <w:lang w:eastAsia="zh-CN"/>
        </w:rPr>
        <w:t>率达</w:t>
      </w:r>
      <w:r>
        <w:rPr>
          <w:rFonts w:ascii="楷体" w:eastAsia="楷体" w:hAnsi="楷体" w:hint="eastAsia"/>
          <w:color w:val="3E3E3E"/>
          <w:spacing w:val="-54"/>
          <w:lang w:eastAsia="zh-CN"/>
        </w:rPr>
        <w:t xml:space="preserve"> </w:t>
      </w:r>
      <w:r>
        <w:rPr>
          <w:rFonts w:ascii="楷体" w:eastAsia="楷体" w:hAnsi="楷体" w:hint="eastAsia"/>
          <w:color w:val="3E3E3E"/>
          <w:lang w:eastAsia="zh-CN"/>
        </w:rPr>
        <w:t>5</w:t>
      </w:r>
      <w:r>
        <w:rPr>
          <w:rFonts w:ascii="楷体" w:eastAsia="楷体" w:hAnsi="楷体" w:hint="eastAsia"/>
          <w:color w:val="3E3E3E"/>
          <w:spacing w:val="2"/>
          <w:lang w:eastAsia="zh-CN"/>
        </w:rPr>
        <w:t>0</w:t>
      </w:r>
      <w:r>
        <w:rPr>
          <w:rFonts w:ascii="楷体" w:eastAsia="楷体" w:hAnsi="楷体" w:hint="eastAsia"/>
          <w:noProof/>
          <w:color w:val="3E3E3E"/>
          <w:spacing w:val="2"/>
          <w:lang w:eastAsia="zh-CN"/>
        </w:rPr>
        <w:drawing>
          <wp:inline distT="0" distB="0" distL="0" distR="0">
            <wp:extent cx="63500" cy="98425"/>
            <wp:effectExtent l="0" t="0" r="0" b="0"/>
            <wp:docPr id="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png"/>
                    <pic:cNvPicPr/>
                  </pic:nvPicPr>
                  <pic:blipFill>
                    <a:blip r:embed="rId35" cstate="print"/>
                    <a:stretch>
                      <a:fillRect/>
                    </a:stretch>
                  </pic:blipFill>
                  <pic:spPr>
                    <a:xfrm>
                      <a:off x="0" y="0"/>
                      <a:ext cx="63500" cy="98425"/>
                    </a:xfrm>
                    <a:prstGeom prst="rect">
                      <a:avLst/>
                    </a:prstGeom>
                  </pic:spPr>
                </pic:pic>
              </a:graphicData>
            </a:graphic>
          </wp:inline>
        </w:drawing>
      </w:r>
      <w:r>
        <w:rPr>
          <w:rFonts w:ascii="楷体" w:eastAsia="楷体" w:hAnsi="楷体" w:hint="eastAsia"/>
          <w:color w:val="3E3E3E"/>
          <w:lang w:eastAsia="zh-CN"/>
        </w:rPr>
        <w:t>以</w:t>
      </w:r>
      <w:r>
        <w:rPr>
          <w:rFonts w:ascii="楷体" w:eastAsia="楷体" w:hAnsi="楷体" w:hint="eastAsia"/>
          <w:color w:val="3E3E3E"/>
          <w:spacing w:val="-3"/>
          <w:lang w:eastAsia="zh-CN"/>
        </w:rPr>
        <w:t>上”</w:t>
      </w:r>
      <w:r>
        <w:rPr>
          <w:rFonts w:ascii="楷体" w:eastAsia="楷体" w:hAnsi="楷体" w:hint="eastAsia"/>
          <w:color w:val="3E3E3E"/>
          <w:lang w:eastAsia="zh-CN"/>
        </w:rPr>
        <w:t>体现了</w:t>
      </w:r>
      <w:r>
        <w:rPr>
          <w:rFonts w:ascii="楷体" w:eastAsia="楷体" w:hAnsi="楷体" w:hint="eastAsia"/>
          <w:color w:val="3E3E3E"/>
          <w:spacing w:val="-3"/>
          <w:lang w:eastAsia="zh-CN"/>
        </w:rPr>
        <w:t>达</w:t>
      </w:r>
      <w:r>
        <w:rPr>
          <w:rFonts w:ascii="楷体" w:eastAsia="楷体" w:hAnsi="楷体" w:hint="eastAsia"/>
          <w:color w:val="3E3E3E"/>
          <w:lang w:eastAsia="zh-CN"/>
        </w:rPr>
        <w:t>梦公</w:t>
      </w:r>
      <w:r>
        <w:rPr>
          <w:rFonts w:ascii="楷体" w:eastAsia="楷体" w:hAnsi="楷体" w:hint="eastAsia"/>
          <w:color w:val="3E3E3E"/>
          <w:spacing w:val="-3"/>
          <w:lang w:eastAsia="zh-CN"/>
        </w:rPr>
        <w:t>司</w:t>
      </w:r>
      <w:r>
        <w:rPr>
          <w:rFonts w:ascii="楷体" w:eastAsia="楷体" w:hAnsi="楷体" w:hint="eastAsia"/>
          <w:color w:val="3E3E3E"/>
          <w:lang w:eastAsia="zh-CN"/>
        </w:rPr>
        <w:t>的家</w:t>
      </w:r>
      <w:r>
        <w:rPr>
          <w:rFonts w:ascii="楷体" w:eastAsia="楷体" w:hAnsi="楷体" w:hint="eastAsia"/>
          <w:color w:val="3E3E3E"/>
          <w:spacing w:val="-3"/>
          <w:lang w:eastAsia="zh-CN"/>
        </w:rPr>
        <w:t>装业</w:t>
      </w:r>
      <w:r>
        <w:rPr>
          <w:rFonts w:ascii="楷体" w:eastAsia="楷体" w:hAnsi="楷体" w:hint="eastAsia"/>
          <w:color w:val="3E3E3E"/>
          <w:lang w:eastAsia="zh-CN"/>
        </w:rPr>
        <w:t>务属于“低</w:t>
      </w:r>
      <w:r>
        <w:rPr>
          <w:rFonts w:ascii="楷体" w:eastAsia="楷体" w:hAnsi="楷体" w:hint="eastAsia"/>
          <w:color w:val="3E3E3E"/>
          <w:spacing w:val="-3"/>
          <w:lang w:eastAsia="zh-CN"/>
        </w:rPr>
        <w:t>增</w:t>
      </w:r>
      <w:r>
        <w:rPr>
          <w:rFonts w:ascii="楷体" w:eastAsia="楷体" w:hAnsi="楷体" w:hint="eastAsia"/>
          <w:color w:val="3E3E3E"/>
          <w:lang w:eastAsia="zh-CN"/>
        </w:rPr>
        <w:t>长—</w:t>
      </w:r>
      <w:r>
        <w:rPr>
          <w:rFonts w:ascii="楷体" w:eastAsia="楷体" w:hAnsi="楷体" w:hint="eastAsia"/>
          <w:color w:val="3E3E3E"/>
          <w:spacing w:val="-3"/>
          <w:lang w:eastAsia="zh-CN"/>
        </w:rPr>
        <w:t>强</w:t>
      </w:r>
      <w:r>
        <w:rPr>
          <w:rFonts w:ascii="楷体" w:eastAsia="楷体" w:hAnsi="楷体" w:hint="eastAsia"/>
          <w:color w:val="3E3E3E"/>
          <w:lang w:eastAsia="zh-CN"/>
        </w:rPr>
        <w:t>竞争</w:t>
      </w:r>
      <w:r>
        <w:rPr>
          <w:rFonts w:ascii="楷体" w:eastAsia="楷体" w:hAnsi="楷体" w:hint="eastAsia"/>
          <w:color w:val="3E3E3E"/>
          <w:spacing w:val="-3"/>
          <w:lang w:eastAsia="zh-CN"/>
        </w:rPr>
        <w:t>”地</w:t>
      </w:r>
      <w:r>
        <w:rPr>
          <w:rFonts w:ascii="楷体" w:eastAsia="楷体" w:hAnsi="楷体" w:hint="eastAsia"/>
          <w:color w:val="3E3E3E"/>
          <w:lang w:eastAsia="zh-CN"/>
        </w:rPr>
        <w:t>位的“</w:t>
      </w:r>
      <w:r>
        <w:rPr>
          <w:rFonts w:ascii="楷体" w:eastAsia="楷体" w:hAnsi="楷体" w:hint="eastAsia"/>
          <w:color w:val="3E3E3E"/>
          <w:spacing w:val="-3"/>
          <w:lang w:eastAsia="zh-CN"/>
        </w:rPr>
        <w:t>现</w:t>
      </w:r>
      <w:r>
        <w:rPr>
          <w:rFonts w:ascii="楷体" w:eastAsia="楷体" w:hAnsi="楷体" w:hint="eastAsia"/>
          <w:color w:val="3E3E3E"/>
          <w:lang w:eastAsia="zh-CN"/>
        </w:rPr>
        <w:t>金牛</w:t>
      </w:r>
      <w:r>
        <w:rPr>
          <w:rFonts w:ascii="楷体" w:eastAsia="楷体" w:hAnsi="楷体" w:hint="eastAsia"/>
          <w:color w:val="3E3E3E"/>
          <w:spacing w:val="-3"/>
          <w:lang w:eastAsia="zh-CN"/>
        </w:rPr>
        <w:t>”</w:t>
      </w:r>
      <w:r>
        <w:rPr>
          <w:rFonts w:ascii="楷体" w:eastAsia="楷体" w:hAnsi="楷体" w:hint="eastAsia"/>
          <w:color w:val="3E3E3E"/>
          <w:lang w:eastAsia="zh-CN"/>
        </w:rPr>
        <w:t>业务</w:t>
      </w:r>
      <w:r>
        <w:rPr>
          <w:rFonts w:ascii="楷体" w:eastAsia="楷体" w:hAnsi="楷体" w:hint="eastAsia"/>
          <w:color w:val="3E3E3E"/>
          <w:spacing w:val="-3"/>
          <w:lang w:eastAsia="zh-CN"/>
        </w:rPr>
        <w:t>，其</w:t>
      </w:r>
      <w:r>
        <w:rPr>
          <w:rFonts w:ascii="楷体" w:eastAsia="楷体" w:hAnsi="楷体" w:hint="eastAsia"/>
          <w:color w:val="3E3E3E"/>
          <w:lang w:eastAsia="zh-CN"/>
        </w:rPr>
        <w:t>经营者</w:t>
      </w:r>
      <w:r>
        <w:rPr>
          <w:rFonts w:ascii="楷体" w:eastAsia="楷体" w:hAnsi="楷体" w:hint="eastAsia"/>
          <w:color w:val="3E3E3E"/>
          <w:spacing w:val="-3"/>
          <w:lang w:eastAsia="zh-CN"/>
        </w:rPr>
        <w:t>最</w:t>
      </w:r>
      <w:r>
        <w:rPr>
          <w:rFonts w:ascii="楷体" w:eastAsia="楷体" w:hAnsi="楷体" w:hint="eastAsia"/>
          <w:color w:val="3E3E3E"/>
          <w:lang w:eastAsia="zh-CN"/>
        </w:rPr>
        <w:t>好是</w:t>
      </w:r>
      <w:r>
        <w:rPr>
          <w:rFonts w:ascii="楷体" w:eastAsia="楷体" w:hAnsi="楷体" w:hint="eastAsia"/>
          <w:color w:val="3E3E3E"/>
          <w:spacing w:val="-3"/>
          <w:lang w:eastAsia="zh-CN"/>
        </w:rPr>
        <w:t>市</w:t>
      </w:r>
      <w:r>
        <w:rPr>
          <w:rFonts w:ascii="楷体" w:eastAsia="楷体" w:hAnsi="楷体" w:hint="eastAsia"/>
          <w:color w:val="3E3E3E"/>
          <w:lang w:eastAsia="zh-CN"/>
        </w:rPr>
        <w:t>场营</w:t>
      </w:r>
      <w:r>
        <w:rPr>
          <w:rFonts w:ascii="楷体" w:eastAsia="楷体" w:hAnsi="楷体" w:hint="eastAsia"/>
          <w:color w:val="3E3E3E"/>
          <w:spacing w:val="-3"/>
          <w:lang w:eastAsia="zh-CN"/>
        </w:rPr>
        <w:t>销型</w:t>
      </w:r>
      <w:r>
        <w:rPr>
          <w:rFonts w:ascii="楷体" w:eastAsia="楷体" w:hAnsi="楷体" w:hint="eastAsia"/>
          <w:color w:val="3E3E3E"/>
          <w:lang w:eastAsia="zh-CN"/>
        </w:rPr>
        <w:t>人物，</w:t>
      </w:r>
      <w:r>
        <w:rPr>
          <w:rFonts w:ascii="楷体" w:eastAsia="楷体" w:hAnsi="楷体" w:hint="eastAsia"/>
          <w:color w:val="3E3E3E"/>
          <w:spacing w:val="-2"/>
          <w:lang w:eastAsia="zh-CN"/>
        </w:rPr>
        <w:t>选</w:t>
      </w:r>
      <w:r>
        <w:rPr>
          <w:rFonts w:ascii="楷体" w:eastAsia="楷体" w:hAnsi="楷体" w:hint="eastAsia"/>
          <w:color w:val="3E3E3E"/>
          <w:lang w:eastAsia="zh-CN"/>
        </w:rPr>
        <w:t>项</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C</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正</w:t>
      </w:r>
      <w:r>
        <w:rPr>
          <w:rFonts w:ascii="楷体" w:eastAsia="楷体" w:hAnsi="楷体" w:hint="eastAsia"/>
          <w:color w:val="3E3E3E"/>
          <w:lang w:eastAsia="zh-CN"/>
        </w:rPr>
        <w:t>确。</w:t>
      </w:r>
    </w:p>
    <w:p w:rsidR="00297F27" w:rsidRDefault="00297F27">
      <w:pPr>
        <w:spacing w:line="259" w:lineRule="auto"/>
        <w:rPr>
          <w:rFonts w:ascii="楷体" w:eastAsia="楷体" w:hAnsi="楷体"/>
          <w:lang w:eastAsia="zh-CN"/>
        </w:rPr>
        <w:sectPr w:rsidR="00297F27" w:rsidSect="001B63A5">
          <w:pgSz w:w="11910" w:h="16840"/>
          <w:pgMar w:top="720" w:right="720" w:bottom="720" w:left="720" w:header="204" w:footer="607" w:gutter="0"/>
          <w:cols w:space="720"/>
        </w:sectPr>
      </w:pPr>
    </w:p>
    <w:p w:rsidR="00297F27" w:rsidRDefault="00297F27">
      <w:pPr>
        <w:pStyle w:val="a3"/>
        <w:spacing w:before="1"/>
        <w:ind w:left="0"/>
        <w:rPr>
          <w:rFonts w:ascii="楷体"/>
          <w:sz w:val="20"/>
          <w:lang w:eastAsia="zh-CN"/>
        </w:rPr>
      </w:pPr>
    </w:p>
    <w:p w:rsidR="00297F27" w:rsidRDefault="00EE1703" w:rsidP="000477A2">
      <w:pPr>
        <w:pStyle w:val="3"/>
        <w:rPr>
          <w:lang w:eastAsia="zh-CN"/>
        </w:rPr>
      </w:pPr>
      <w:bookmarkStart w:id="15" w:name="第15讲_业务组合分析（2），SWOT分析_create"/>
      <w:bookmarkEnd w:id="15"/>
      <w:r>
        <w:rPr>
          <w:color w:val="3E3E3E"/>
          <w:sz w:val="21"/>
          <w:lang w:eastAsia="zh-CN"/>
        </w:rPr>
        <w:t>【考点三】业务组合分析</w:t>
      </w:r>
    </w:p>
    <w:p w:rsidR="00297F27" w:rsidRDefault="00EE1703">
      <w:pPr>
        <w:spacing w:before="37"/>
        <w:ind w:left="232"/>
        <w:rPr>
          <w:sz w:val="21"/>
          <w:lang w:eastAsia="zh-CN"/>
        </w:rPr>
      </w:pPr>
      <w:r>
        <w:rPr>
          <w:color w:val="3E3E3E"/>
          <w:sz w:val="21"/>
          <w:lang w:eastAsia="zh-CN"/>
        </w:rPr>
        <w:t>（二）通用矩阵（★★）</w:t>
      </w:r>
    </w:p>
    <w:p w:rsidR="00297F27" w:rsidRDefault="00EE1703">
      <w:pPr>
        <w:spacing w:before="37"/>
        <w:ind w:left="232"/>
        <w:rPr>
          <w:sz w:val="21"/>
          <w:lang w:eastAsia="zh-CN"/>
        </w:rPr>
      </w:pPr>
      <w:r>
        <w:rPr>
          <w:color w:val="3E3E3E"/>
          <w:sz w:val="21"/>
          <w:lang w:eastAsia="zh-CN"/>
        </w:rPr>
        <w:t>通用矩阵（GE 矩阵）是美国通用电气公司在波士顿矩阵的基础上创立的一种业务组合分析工具。</w:t>
      </w:r>
    </w:p>
    <w:p w:rsidR="00297F27" w:rsidRDefault="00EE1703">
      <w:pPr>
        <w:spacing w:before="37"/>
        <w:ind w:left="232"/>
        <w:rPr>
          <w:sz w:val="21"/>
          <w:lang w:eastAsia="zh-CN"/>
        </w:rPr>
      </w:pPr>
      <w:r>
        <w:rPr>
          <w:color w:val="3E3E3E"/>
          <w:sz w:val="21"/>
          <w:lang w:eastAsia="zh-CN"/>
        </w:rPr>
        <w:t>1.基本原理</w:t>
      </w:r>
    </w:p>
    <w:p w:rsidR="00297F27" w:rsidRDefault="007310F4">
      <w:pPr>
        <w:spacing w:before="37" w:line="273" w:lineRule="auto"/>
        <w:ind w:left="232" w:right="109"/>
        <w:rPr>
          <w:sz w:val="21"/>
          <w:lang w:eastAsia="zh-CN"/>
        </w:rPr>
      </w:pPr>
      <w:r>
        <w:rPr>
          <w:noProof/>
          <w:lang w:eastAsia="zh-CN"/>
        </w:rPr>
        <mc:AlternateContent>
          <mc:Choice Requires="wpg">
            <w:drawing>
              <wp:anchor distT="0" distB="0" distL="114300" distR="114300" simplePos="0" relativeHeight="502758632" behindDoc="1" locked="0" layoutInCell="1" allowOverlap="1">
                <wp:simplePos x="0" y="0"/>
                <wp:positionH relativeFrom="page">
                  <wp:posOffset>4279265</wp:posOffset>
                </wp:positionH>
                <wp:positionV relativeFrom="paragraph">
                  <wp:posOffset>197485</wp:posOffset>
                </wp:positionV>
                <wp:extent cx="2853690" cy="22860"/>
                <wp:effectExtent l="2540" t="1905" r="1270" b="3810"/>
                <wp:wrapNone/>
                <wp:docPr id="38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3690" cy="22860"/>
                          <a:chOff x="6739" y="311"/>
                          <a:chExt cx="4494" cy="36"/>
                        </a:xfrm>
                      </wpg:grpSpPr>
                      <wps:wsp>
                        <wps:cNvPr id="390" name="Line 225"/>
                        <wps:cNvCnPr>
                          <a:cxnSpLocks noChangeShapeType="1"/>
                        </wps:cNvCnPr>
                        <wps:spPr bwMode="auto">
                          <a:xfrm>
                            <a:off x="6745" y="317"/>
                            <a:ext cx="448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91" name="Line 224"/>
                        <wps:cNvCnPr>
                          <a:cxnSpLocks noChangeShapeType="1"/>
                        </wps:cNvCnPr>
                        <wps:spPr bwMode="auto">
                          <a:xfrm>
                            <a:off x="6745" y="341"/>
                            <a:ext cx="448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43640B" id="Group 223" o:spid="_x0000_s1026" style="position:absolute;left:0;text-align:left;margin-left:336.95pt;margin-top:15.55pt;width:224.7pt;height:1.8pt;z-index:-557848;mso-position-horizontal-relative:page" coordorigin="6739,311" coordsize="44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">
                <v:line id="Line 225" o:spid="_x0000_s1027" style="position:absolute;visibility:visible;mso-wrap-style:square" from="6745,317" to="11227,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5RIMMAAADcAAAADwAAAGRycy9kb3ducmV2LnhtbERPz2vCMBS+D/wfwhN2m6mzjK0aiwiK&#10;jDmw22HHR/Nsi81L1qS2/vfLQdjx4/u9ykfTiit1vrGsYD5LQBCXVjdcKfj+2j29gvABWWNrmRTc&#10;yEO+njysMNN24BNdi1CJGMI+QwV1CC6T0pc1GfQz64gjd7adwRBhV0nd4RDDTSufk+RFGmw4NtTo&#10;aFtTeSl6o4DKo3t3vyd9KNKf/iPd0c3vP5V6nI6bJYhAY/gX390HrWDxFufH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uUSDDAAAA3AAAAA8AAAAAAAAAAAAA&#10;AAAAoQIAAGRycy9kb3ducmV2LnhtbFBLBQYAAAAABAAEAPkAAACRAwAAAAA=&#10;" strokecolor="#a40020" strokeweight=".6pt"/>
                <v:line id="Line 224" o:spid="_x0000_s1028" style="position:absolute;visibility:visible;mso-wrap-style:square" from="6745,341" to="1122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L0u8UAAADcAAAADwAAAGRycy9kb3ducmV2LnhtbESPQWvCQBSE7wX/w/IEb7qxSmlTV5GC&#10;ImILST14fGRfk2D27ZpdNf57VxB6HGbmG2a26EwjLtT62rKC8SgBQVxYXXOpYP+7Gr6D8AFZY2OZ&#10;FNzIw2Lee5lhqu2VM7rkoRQRwj5FBVUILpXSFxUZ9CPriKP3Z1uDIcq2lLrFa4SbRr4myZs0WHNc&#10;qNDRV0XFMT8bBVR8u607ZXqTTw/n3XRFN7/+UWrQ75afIAJ14T/8bG+0gsnHGB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L0u8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8656" behindDoc="1" locked="0" layoutInCell="1" allowOverlap="1">
                <wp:simplePos x="0" y="0"/>
                <wp:positionH relativeFrom="page">
                  <wp:posOffset>715645</wp:posOffset>
                </wp:positionH>
                <wp:positionV relativeFrom="paragraph">
                  <wp:posOffset>395605</wp:posOffset>
                </wp:positionV>
                <wp:extent cx="410845" cy="22860"/>
                <wp:effectExtent l="1270" t="9525" r="6985" b="5715"/>
                <wp:wrapNone/>
                <wp:docPr id="386"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45" cy="22860"/>
                          <a:chOff x="1127" y="623"/>
                          <a:chExt cx="647" cy="36"/>
                        </a:xfrm>
                      </wpg:grpSpPr>
                      <wps:wsp>
                        <wps:cNvPr id="387" name="Line 222"/>
                        <wps:cNvCnPr>
                          <a:cxnSpLocks noChangeShapeType="1"/>
                        </wps:cNvCnPr>
                        <wps:spPr bwMode="auto">
                          <a:xfrm>
                            <a:off x="1133" y="629"/>
                            <a:ext cx="63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88" name="Line 221"/>
                        <wps:cNvCnPr>
                          <a:cxnSpLocks noChangeShapeType="1"/>
                        </wps:cNvCnPr>
                        <wps:spPr bwMode="auto">
                          <a:xfrm>
                            <a:off x="1133" y="653"/>
                            <a:ext cx="63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A5E76E" id="Group 220" o:spid="_x0000_s1026" style="position:absolute;left:0;text-align:left;margin-left:56.35pt;margin-top:31.15pt;width:32.35pt;height:1.8pt;z-index:-557824;mso-position-horizontal-relative:page" coordorigin="1127,623" coordsize="64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">
                <v:line id="Line 222" o:spid="_x0000_s1027" style="position:absolute;visibility:visible;mso-wrap-style:square" from="1133,629" to="1767,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5ficUAAADcAAAADwAAAGRycy9kb3ducmV2LnhtbESPQWvCQBSE7wX/w/IEb7qxSivRVaSg&#10;iNhC0h48PrKvSWj27ZpdNf57VxB6HGbmG2ax6kwjLtT62rKC8SgBQVxYXXOp4Od7M5yB8AFZY2OZ&#10;FNzIw2rZe1lgqu2VM7rkoRQRwj5FBVUILpXSFxUZ9CPriKP3a1uDIcq2lLrFa4SbRr4myZs0WHNc&#10;qNDRR0XFX342Cqj4dHt3yvQunx7Ph+mGbn77pdSg363nIAJ14T/8bO+0gsnsHR5n4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5ficUAAADcAAAADwAAAAAAAAAA&#10;AAAAAAChAgAAZHJzL2Rvd25yZXYueG1sUEsFBgAAAAAEAAQA+QAAAJMDAAAAAA==&#10;" strokecolor="#a40020" strokeweight=".6pt"/>
                <v:line id="Line 221" o:spid="_x0000_s1028" style="position:absolute;visibility:visible;mso-wrap-style:square" from="1133,653" to="1767,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HL+8AAAADcAAAADwAAAGRycy9kb3ducmV2LnhtbERPTYvCMBC9L/gfwgje1tRVRKpRRHAR&#10;UcHuHjwOzdgWm0lsotZ/bw6Cx8f7ni1aU4s7Nb6yrGDQT0AQ51ZXXCj4/1t/T0D4gKyxtkwKnuRh&#10;Me98zTDV9sFHumehEDGEfYoKyhBcKqXPSzLo+9YRR+5sG4MhwqaQusFHDDe1/EmSsTRYcWwo0dGq&#10;pPyS3YwCyvdu665HvclGp9tutKan/z0o1eu2yymIQG34iN/ujVYwnMS18Uw8An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By/vAAAAA3AAAAA8AAAAAAAAAAAAAAAAA&#10;oQIAAGRycy9kb3ducmV2LnhtbFBLBQYAAAAABAAEAPkAAACOAwAAAAA=&#10;" strokecolor="#a40020" strokeweight=".6pt"/>
                <w10:wrap anchorx="page"/>
              </v:group>
            </w:pict>
          </mc:Fallback>
        </mc:AlternateContent>
      </w:r>
      <w:r>
        <w:rPr>
          <w:noProof/>
          <w:lang w:eastAsia="zh-CN"/>
        </w:rPr>
        <mc:AlternateContent>
          <mc:Choice Requires="wpg">
            <w:drawing>
              <wp:anchor distT="0" distB="0" distL="114300" distR="114300" simplePos="0" relativeHeight="502758680" behindDoc="1" locked="0" layoutInCell="1" allowOverlap="1">
                <wp:simplePos x="0" y="0"/>
                <wp:positionH relativeFrom="page">
                  <wp:posOffset>5422265</wp:posOffset>
                </wp:positionH>
                <wp:positionV relativeFrom="paragraph">
                  <wp:posOffset>593725</wp:posOffset>
                </wp:positionV>
                <wp:extent cx="511175" cy="22860"/>
                <wp:effectExtent l="2540" t="7620" r="10160" b="7620"/>
                <wp:wrapNone/>
                <wp:docPr id="383"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175" cy="22860"/>
                          <a:chOff x="8539" y="935"/>
                          <a:chExt cx="805" cy="36"/>
                        </a:xfrm>
                      </wpg:grpSpPr>
                      <wps:wsp>
                        <wps:cNvPr id="384" name="Line 219"/>
                        <wps:cNvCnPr>
                          <a:cxnSpLocks noChangeShapeType="1"/>
                        </wps:cNvCnPr>
                        <wps:spPr bwMode="auto">
                          <a:xfrm>
                            <a:off x="8545" y="941"/>
                            <a:ext cx="79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85" name="Line 218"/>
                        <wps:cNvCnPr>
                          <a:cxnSpLocks noChangeShapeType="1"/>
                        </wps:cNvCnPr>
                        <wps:spPr bwMode="auto">
                          <a:xfrm>
                            <a:off x="8545" y="965"/>
                            <a:ext cx="79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ED0956" id="Group 217" o:spid="_x0000_s1026" style="position:absolute;left:0;text-align:left;margin-left:426.95pt;margin-top:46.75pt;width:40.25pt;height:1.8pt;z-index:-557800;mso-position-horizontal-relative:page" coordorigin="8539,935" coordsize="8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">
                <v:line id="Line 219" o:spid="_x0000_s1027" style="position:absolute;visibility:visible;mso-wrap-style:square" from="8545,941" to="933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zB/sUAAADcAAAADwAAAGRycy9kb3ducmV2LnhtbESPQWvCQBSE74X+h+UVeqsb21BC6iaI&#10;YBHRgtFDj4/saxKafbtmV43/3i0UPA4z8w0zK0fTizMNvrOsYDpJQBDXVnfcKDjsly8ZCB+QNfaW&#10;ScGVPJTF48MMc20vvKNzFRoRIexzVNCG4HIpfd2SQT+xjjh6P3YwGKIcGqkHvES46eVrkrxLgx3H&#10;hRYdLVqqf6uTUUD11q3dcadXVfp92qRLuvrPL6Wen8b5B4hAY7iH/9srreAtS+HvTDwC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zB/sUAAADcAAAADwAAAAAAAAAA&#10;AAAAAAChAgAAZHJzL2Rvd25yZXYueG1sUEsFBgAAAAAEAAQA+QAAAJMDAAAAAA==&#10;" strokecolor="#a40020" strokeweight=".6pt"/>
                <v:line id="Line 218" o:spid="_x0000_s1028" style="position:absolute;visibility:visible;mso-wrap-style:square" from="8545,965" to="9338,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kZcUAAADcAAAADwAAAGRycy9kb3ducmV2LnhtbESPQWvCQBSE7wX/w/IEb7qx2iLRVaSg&#10;iNhC0h48PrKvSWj27ZpdNf57VxB6HGbmG2ax6kwjLtT62rKC8SgBQVxYXXOp4Od7M5yB8AFZY2OZ&#10;FNzIw2rZe1lgqu2VM7rkoRQRwj5FBVUILpXSFxUZ9CPriKP3a1uDIcq2lLrFa4SbRr4mybs0WHNc&#10;qNDRR0XFX342Cqj4dHt3yvQunx7Ph+mGbn77pdSg363nIAJ14T/8bO+0gsnsDR5n4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BkZc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8704" behindDoc="1" locked="0" layoutInCell="1" allowOverlap="1">
                <wp:simplePos x="0" y="0"/>
                <wp:positionH relativeFrom="page">
                  <wp:posOffset>4009390</wp:posOffset>
                </wp:positionH>
                <wp:positionV relativeFrom="paragraph">
                  <wp:posOffset>791845</wp:posOffset>
                </wp:positionV>
                <wp:extent cx="544830" cy="22860"/>
                <wp:effectExtent l="8890" t="5715" r="8255" b="9525"/>
                <wp:wrapNone/>
                <wp:docPr id="380"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 cy="22860"/>
                          <a:chOff x="6314" y="1247"/>
                          <a:chExt cx="858" cy="36"/>
                        </a:xfrm>
                      </wpg:grpSpPr>
                      <wps:wsp>
                        <wps:cNvPr id="381" name="Line 216"/>
                        <wps:cNvCnPr>
                          <a:cxnSpLocks noChangeShapeType="1"/>
                        </wps:cNvCnPr>
                        <wps:spPr bwMode="auto">
                          <a:xfrm>
                            <a:off x="6320" y="1253"/>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82" name="Line 215"/>
                        <wps:cNvCnPr>
                          <a:cxnSpLocks noChangeShapeType="1"/>
                        </wps:cNvCnPr>
                        <wps:spPr bwMode="auto">
                          <a:xfrm>
                            <a:off x="6320" y="1277"/>
                            <a:ext cx="84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C80D15" id="Group 214" o:spid="_x0000_s1026" style="position:absolute;left:0;text-align:left;margin-left:315.7pt;margin-top:62.35pt;width:42.9pt;height:1.8pt;z-index:-557776;mso-position-horizontal-relative:page" coordorigin="6314,1247" coordsize="8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">
                <v:line id="Line 216" o:spid="_x0000_s1027" style="position:absolute;visibility:visible;mso-wrap-style:square" from="6320,1253" to="7165,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tiZsUAAADcAAAADwAAAGRycy9kb3ducmV2LnhtbESPT2vCQBTE7wW/w/IEb3VjlSLRVYqQ&#10;ImILpj30+Mg+k9Ds2zW75s+37xYKPQ4z8xtmux9MIzpqfW1ZwWKegCAurK65VPD5kT2uQfiArLGx&#10;TApG8rDfTR62mGrb84W6PJQiQtinqKAKwaVS+qIig35uHXH0rrY1GKJsS6lb7CPcNPIpSZ6lwZrj&#10;QoWODhUV3/ndKKDizZ3c7aKP+errfl5lNPrXd6Vm0+FlAyLQEP7Df+2jVrBcL+D3TDw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tiZsUAAADcAAAADwAAAAAAAAAA&#10;AAAAAAChAgAAZHJzL2Rvd25yZXYueG1sUEsFBgAAAAAEAAQA+QAAAJMDAAAAAA==&#10;" strokecolor="#a40020" strokeweight=".6pt"/>
                <v:line id="Line 215" o:spid="_x0000_s1028" style="position:absolute;visibility:visible;mso-wrap-style:square" from="6320,1277" to="7165,1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8EcMAAADcAAAADwAAAGRycy9kb3ducmV2LnhtbESPQYvCMBSE78L+h/AWvGm6KiLVKLKg&#10;yLIKVg8eH82zLTYvsYla/71ZWPA4zMw3zGzRmlrcqfGVZQVf/QQEcW51xYWC42HVm4DwAVljbZkU&#10;PMnDYv7RmWGq7YP3dM9CISKEfYoKyhBcKqXPSzLo+9YRR+9sG4MhyqaQusFHhJtaDpJkLA1WHBdK&#10;dPRdUn7JbkYB5Vv34657vclGp9vvaEVPv94p1f1sl1MQgdrwDv+3N1rBcDKAvzPxCMj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p/BHDAAAA3AAAAA8AAAAAAAAAAAAA&#10;AAAAoQIAAGRycy9kb3ducmV2LnhtbFBLBQYAAAAABAAEAPkAAACRAwAAAAA=&#10;" strokecolor="#a40020" strokeweight=".6pt"/>
                <w10:wrap anchorx="page"/>
              </v:group>
            </w:pict>
          </mc:Fallback>
        </mc:AlternateContent>
      </w:r>
      <w:r>
        <w:rPr>
          <w:noProof/>
          <w:lang w:eastAsia="zh-CN"/>
        </w:rPr>
        <mc:AlternateContent>
          <mc:Choice Requires="wpg">
            <w:drawing>
              <wp:anchor distT="0" distB="0" distL="114300" distR="114300" simplePos="0" relativeHeight="502758728" behindDoc="1" locked="0" layoutInCell="1" allowOverlap="1">
                <wp:simplePos x="0" y="0"/>
                <wp:positionH relativeFrom="page">
                  <wp:posOffset>4823460</wp:posOffset>
                </wp:positionH>
                <wp:positionV relativeFrom="paragraph">
                  <wp:posOffset>791845</wp:posOffset>
                </wp:positionV>
                <wp:extent cx="443865" cy="22860"/>
                <wp:effectExtent l="3810" t="5715" r="9525" b="9525"/>
                <wp:wrapNone/>
                <wp:docPr id="377"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 cy="22860"/>
                          <a:chOff x="7596" y="1247"/>
                          <a:chExt cx="699" cy="36"/>
                        </a:xfrm>
                      </wpg:grpSpPr>
                      <wps:wsp>
                        <wps:cNvPr id="378" name="Line 213"/>
                        <wps:cNvCnPr>
                          <a:cxnSpLocks noChangeShapeType="1"/>
                        </wps:cNvCnPr>
                        <wps:spPr bwMode="auto">
                          <a:xfrm>
                            <a:off x="7602" y="1253"/>
                            <a:ext cx="68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79" name="Line 212"/>
                        <wps:cNvCnPr>
                          <a:cxnSpLocks noChangeShapeType="1"/>
                        </wps:cNvCnPr>
                        <wps:spPr bwMode="auto">
                          <a:xfrm>
                            <a:off x="7602" y="1277"/>
                            <a:ext cx="68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2C8E96" id="Group 211" o:spid="_x0000_s1026" style="position:absolute;left:0;text-align:left;margin-left:379.8pt;margin-top:62.35pt;width:34.95pt;height:1.8pt;z-index:-557752;mso-position-horizontal-relative:page" coordorigin="7596,1247" coordsize="69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">
                <v:line id="Line 213" o:spid="_x0000_s1027" style="position:absolute;visibility:visible;mso-wrap-style:square" from="7602,1253" to="8289,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S73MMAAADcAAAADwAAAGRycy9kb3ducmV2LnhtbERPz2vCMBS+D/wfwhN2m6mzbKMaiwiK&#10;jDmw22HHR/Nsi81L1qS2/vfLQdjx4/u9ykfTiit1vrGsYD5LQBCXVjdcKfj+2j29gfABWWNrmRTc&#10;yEO+njysMNN24BNdi1CJGMI+QwV1CC6T0pc1GfQz64gjd7adwRBhV0nd4RDDTSufk+RFGmw4NtTo&#10;aFtTeSl6o4DKo3t3vyd9KNKf/iPd0c3vP5V6nI6bJYhAY/gX390HrWDxGtfG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Uu9zDAAAA3AAAAA8AAAAAAAAAAAAA&#10;AAAAoQIAAGRycy9kb3ducmV2LnhtbFBLBQYAAAAABAAEAPkAAACRAwAAAAA=&#10;" strokecolor="#a40020" strokeweight=".6pt"/>
                <v:line id="Line 212" o:spid="_x0000_s1028" style="position:absolute;visibility:visible;mso-wrap-style:square" from="7602,1277" to="8289,1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geR8UAAADcAAAADwAAAGRycy9kb3ducmV2LnhtbESPT2sCMRTE74V+h/AK3jTbKv7ZGqUI&#10;ikgVXD14fGxed5duXuIm6vrtG0HocZiZ3zDTeWtqcaXGV5YVvPcSEMS51RUXCo6HZXcMwgdkjbVl&#10;UnAnD/PZ68sUU21vvKdrFgoRIexTVFCG4FIpfV6SQd+zjjh6P7YxGKJsCqkbvEW4qeVHkgylwYrj&#10;QomOFiXlv9nFKKB86zbuvNfrbHC6fA+WdPernVKdt/brE0SgNvyHn+21VtAfTeBx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geR8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8752" behindDoc="1" locked="0" layoutInCell="1" allowOverlap="1">
                <wp:simplePos x="0" y="0"/>
                <wp:positionH relativeFrom="page">
                  <wp:posOffset>1649730</wp:posOffset>
                </wp:positionH>
                <wp:positionV relativeFrom="paragraph">
                  <wp:posOffset>989965</wp:posOffset>
                </wp:positionV>
                <wp:extent cx="542925" cy="22860"/>
                <wp:effectExtent l="1905" t="3810" r="7620" b="1905"/>
                <wp:wrapNone/>
                <wp:docPr id="374"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2860"/>
                          <a:chOff x="2598" y="1559"/>
                          <a:chExt cx="855" cy="36"/>
                        </a:xfrm>
                      </wpg:grpSpPr>
                      <wps:wsp>
                        <wps:cNvPr id="375" name="Line 210"/>
                        <wps:cNvCnPr>
                          <a:cxnSpLocks noChangeShapeType="1"/>
                        </wps:cNvCnPr>
                        <wps:spPr bwMode="auto">
                          <a:xfrm>
                            <a:off x="2604" y="1565"/>
                            <a:ext cx="84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76" name="Line 209"/>
                        <wps:cNvCnPr>
                          <a:cxnSpLocks noChangeShapeType="1"/>
                        </wps:cNvCnPr>
                        <wps:spPr bwMode="auto">
                          <a:xfrm>
                            <a:off x="2604" y="1589"/>
                            <a:ext cx="843"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E7A263" id="Group 208" o:spid="_x0000_s1026" style="position:absolute;left:0;text-align:left;margin-left:129.9pt;margin-top:77.95pt;width:42.75pt;height:1.8pt;z-index:-557728;mso-position-horizontal-relative:page" coordorigin="2598,1559" coordsize="85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">
                <v:line id="Line 210" o:spid="_x0000_s1027" style="position:absolute;visibility:visible;mso-wrap-style:square" from="2604,1565" to="3447,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UQsUAAADcAAAADwAAAGRycy9kb3ducmV2LnhtbESPT2sCMRTE74V+h/AK3jTb+petUYqg&#10;iFTB1YPHx+Z1d+nmJW6irt++EYQeh5n5DTOdt6YWV2p8ZVnBey8BQZxbXXGh4HhYdicgfEDWWFsm&#10;BXfyMJ+9vkwx1fbGe7pmoRARwj5FBWUILpXS5yUZ9D3riKP3YxuDIcqmkLrBW4SbWn4kyUgarDgu&#10;lOhoUVL+m12MAsq3buPOe73OBqfL92BJd7/aKdV5a78+QQRqw3/42V5rBf3xEB5n4hG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UQsUAAADcAAAADwAAAAAAAAAA&#10;AAAAAAChAgAAZHJzL2Rvd25yZXYueG1sUEsFBgAAAAAEAAQA+QAAAJMDAAAAAA==&#10;" strokecolor="#a40020" strokeweight=".6pt"/>
                <v:line id="Line 209" o:spid="_x0000_s1028" style="position:absolute;visibility:visible;mso-wrap-style:square" from="2604,1589" to="3447,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eKNcUAAADcAAAADwAAAGRycy9kb3ducmV2LnhtbESPQWvCQBSE7wX/w/KE3urGKrakboII&#10;ipRaSOrB4yP7mgSzb7fZVeO/7wqFHoeZ+YZZ5oPpxIV631pWMJ0kIIgrq1uuFRy+Nk+vIHxA1thZ&#10;JgU38pBno4clptpeuaBLGWoRIexTVNCE4FIpfdWQQT+xjjh637Y3GKLsa6l7vEa46eRzkiykwZbj&#10;QoOO1g1Vp/JsFFC1d+/up9C7cn48f8w3dPPbT6Uex8PqDUSgIfyH/9o7rWD2soD7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eKNcUAAADcAAAADwAAAAAAAAAA&#10;AAAAAAChAgAAZHJzL2Rvd25yZXYueG1sUEsFBgAAAAAEAAQA+QAAAJMDAAAAAA==&#10;" strokecolor="#a40020" strokeweight=".6pt"/>
                <w10:wrap anchorx="page"/>
              </v:group>
            </w:pict>
          </mc:Fallback>
        </mc:AlternateContent>
      </w:r>
      <w:r>
        <w:rPr>
          <w:noProof/>
          <w:lang w:eastAsia="zh-CN"/>
        </w:rPr>
        <mc:AlternateContent>
          <mc:Choice Requires="wpg">
            <w:drawing>
              <wp:anchor distT="0" distB="0" distL="114300" distR="114300" simplePos="0" relativeHeight="502758776" behindDoc="1" locked="0" layoutInCell="1" allowOverlap="1">
                <wp:simplePos x="0" y="0"/>
                <wp:positionH relativeFrom="page">
                  <wp:posOffset>6055360</wp:posOffset>
                </wp:positionH>
                <wp:positionV relativeFrom="paragraph">
                  <wp:posOffset>989965</wp:posOffset>
                </wp:positionV>
                <wp:extent cx="542925" cy="22860"/>
                <wp:effectExtent l="6985" t="3810" r="2540" b="1905"/>
                <wp:wrapNone/>
                <wp:docPr id="371"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2860"/>
                          <a:chOff x="9536" y="1559"/>
                          <a:chExt cx="855" cy="36"/>
                        </a:xfrm>
                      </wpg:grpSpPr>
                      <wps:wsp>
                        <wps:cNvPr id="372" name="Line 207"/>
                        <wps:cNvCnPr>
                          <a:cxnSpLocks noChangeShapeType="1"/>
                        </wps:cNvCnPr>
                        <wps:spPr bwMode="auto">
                          <a:xfrm>
                            <a:off x="9542" y="1565"/>
                            <a:ext cx="84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73" name="Line 206"/>
                        <wps:cNvCnPr>
                          <a:cxnSpLocks noChangeShapeType="1"/>
                        </wps:cNvCnPr>
                        <wps:spPr bwMode="auto">
                          <a:xfrm>
                            <a:off x="9542" y="1589"/>
                            <a:ext cx="84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5ABB40" id="Group 205" o:spid="_x0000_s1026" style="position:absolute;left:0;text-align:left;margin-left:476.8pt;margin-top:77.95pt;width:42.75pt;height:1.8pt;z-index:-557704;mso-position-horizontal-relative:page" coordorigin="9536,1559" coordsize="85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">
                <v:line id="Line 207" o:spid="_x0000_s1027" style="position:absolute;visibility:visible;mso-wrap-style:square" from="9542,1565" to="10384,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yMNsQAAADcAAAADwAAAGRycy9kb3ducmV2LnhtbESPQWsCMRSE70L/Q3iF3jRbKyqrUUpB&#10;EamCqwePj81zd+nmJW6irv/eFASPw8x8w0znranFlRpfWVbw2UtAEOdWV1woOOwX3TEIH5A11pZJ&#10;wZ08zGdvnSmm2t54R9csFCJC2KeooAzBpVL6vCSDvmcdcfROtjEYomwKqRu8RbipZT9JhtJgxXGh&#10;REc/JeV/2cUooHzj1u6806tscLz8DhZ098utUh/v7fcERKA2vMLP9kor+Br14f9MPA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PIw2xAAAANwAAAAPAAAAAAAAAAAA&#10;AAAAAKECAABkcnMvZG93bnJldi54bWxQSwUGAAAAAAQABAD5AAAAkgMAAAAA&#10;" strokecolor="#a40020" strokeweight=".6pt"/>
                <v:line id="Line 206" o:spid="_x0000_s1028" style="position:absolute;visibility:visible;mso-wrap-style:square" from="9542,1589" to="10384,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AprcQAAADcAAAADwAAAGRycy9kb3ducmV2LnhtbESPQWsCMRSE74L/ITyhN81aRcvWKCJY&#10;RKrg1oPHx+Z1d3Hzkm6irv/eFASPw8x8w8wWranFlRpfWVYwHCQgiHOrKy4UHH/W/Q8QPiBrrC2T&#10;gjt5WMy7nRmm2t74QNcsFCJC2KeooAzBpVL6vCSDfmAdcfR+bWMwRNkUUjd4i3BTy/ckmUiDFceF&#10;Eh2tSsrP2cUooHzntu7voDfZ+HT5Hq/p7r/2Sr312uUniEBteIWf7Y1WMJqO4P9MP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CmtxAAAANwAAAAPAAAAAAAAAAAA&#10;AAAAAKECAABkcnMvZG93bnJldi54bWxQSwUGAAAAAAQABAD5AAAAkgMAAAAA&#10;" strokecolor="#a40020" strokeweight=".6pt"/>
                <w10:wrap anchorx="page"/>
              </v:group>
            </w:pict>
          </mc:Fallback>
        </mc:AlternateContent>
      </w:r>
      <w:r w:rsidR="00EE1703">
        <w:rPr>
          <w:color w:val="3E3E3E"/>
          <w:sz w:val="21"/>
          <w:lang w:eastAsia="zh-CN"/>
        </w:rPr>
        <w:t>说到</w:t>
      </w:r>
      <w:r w:rsidR="00EE1703">
        <w:rPr>
          <w:color w:val="3E3E3E"/>
          <w:spacing w:val="-52"/>
          <w:sz w:val="21"/>
          <w:lang w:eastAsia="zh-CN"/>
        </w:rPr>
        <w:t xml:space="preserve"> </w:t>
      </w:r>
      <w:r w:rsidR="00EE1703">
        <w:rPr>
          <w:color w:val="3E3E3E"/>
          <w:spacing w:val="-3"/>
          <w:sz w:val="21"/>
          <w:lang w:eastAsia="zh-CN"/>
        </w:rPr>
        <w:t>G</w:t>
      </w:r>
      <w:r w:rsidR="00EE1703">
        <w:rPr>
          <w:color w:val="3E3E3E"/>
          <w:sz w:val="21"/>
          <w:lang w:eastAsia="zh-CN"/>
        </w:rPr>
        <w:t>E</w:t>
      </w:r>
      <w:r w:rsidR="00EE1703">
        <w:rPr>
          <w:color w:val="3E3E3E"/>
          <w:spacing w:val="-53"/>
          <w:sz w:val="21"/>
          <w:lang w:eastAsia="zh-CN"/>
        </w:rPr>
        <w:t xml:space="preserve"> </w:t>
      </w:r>
      <w:r w:rsidR="00EE1703">
        <w:rPr>
          <w:color w:val="3E3E3E"/>
          <w:spacing w:val="-3"/>
          <w:sz w:val="21"/>
          <w:lang w:eastAsia="zh-CN"/>
        </w:rPr>
        <w:t>矩</w:t>
      </w:r>
      <w:r w:rsidR="00EE1703">
        <w:rPr>
          <w:color w:val="3E3E3E"/>
          <w:sz w:val="21"/>
          <w:lang w:eastAsia="zh-CN"/>
        </w:rPr>
        <w:t>阵</w:t>
      </w:r>
      <w:r w:rsidR="00EE1703">
        <w:rPr>
          <w:color w:val="3E3E3E"/>
          <w:spacing w:val="-3"/>
          <w:sz w:val="21"/>
          <w:lang w:eastAsia="zh-CN"/>
        </w:rPr>
        <w:t>就</w:t>
      </w:r>
      <w:r w:rsidR="00EE1703">
        <w:rPr>
          <w:color w:val="3E3E3E"/>
          <w:sz w:val="21"/>
          <w:lang w:eastAsia="zh-CN"/>
        </w:rPr>
        <w:t>一</w:t>
      </w:r>
      <w:r w:rsidR="00EE1703">
        <w:rPr>
          <w:color w:val="3E3E3E"/>
          <w:spacing w:val="-3"/>
          <w:sz w:val="21"/>
          <w:lang w:eastAsia="zh-CN"/>
        </w:rPr>
        <w:t>定</w:t>
      </w:r>
      <w:r w:rsidR="00EE1703">
        <w:rPr>
          <w:color w:val="3E3E3E"/>
          <w:sz w:val="21"/>
          <w:lang w:eastAsia="zh-CN"/>
        </w:rPr>
        <w:t>要</w:t>
      </w:r>
      <w:r w:rsidR="00EE1703">
        <w:rPr>
          <w:color w:val="3E3E3E"/>
          <w:spacing w:val="-3"/>
          <w:sz w:val="21"/>
          <w:lang w:eastAsia="zh-CN"/>
        </w:rPr>
        <w:t>结</w:t>
      </w:r>
      <w:r w:rsidR="00EE1703">
        <w:rPr>
          <w:color w:val="3E3E3E"/>
          <w:sz w:val="21"/>
          <w:lang w:eastAsia="zh-CN"/>
        </w:rPr>
        <w:t>合</w:t>
      </w:r>
      <w:r w:rsidR="00EE1703">
        <w:rPr>
          <w:color w:val="3E3E3E"/>
          <w:spacing w:val="-53"/>
          <w:sz w:val="21"/>
          <w:lang w:eastAsia="zh-CN"/>
        </w:rPr>
        <w:t xml:space="preserve"> </w:t>
      </w:r>
      <w:r w:rsidR="00EE1703">
        <w:rPr>
          <w:color w:val="3E3E3E"/>
          <w:sz w:val="21"/>
          <w:lang w:eastAsia="zh-CN"/>
        </w:rPr>
        <w:t>BCG</w:t>
      </w:r>
      <w:r w:rsidR="00EE1703">
        <w:rPr>
          <w:color w:val="3E3E3E"/>
          <w:spacing w:val="-55"/>
          <w:sz w:val="21"/>
          <w:lang w:eastAsia="zh-CN"/>
        </w:rPr>
        <w:t xml:space="preserve"> </w:t>
      </w:r>
      <w:r w:rsidR="00EE1703">
        <w:rPr>
          <w:color w:val="3E3E3E"/>
          <w:sz w:val="21"/>
          <w:lang w:eastAsia="zh-CN"/>
        </w:rPr>
        <w:t>矩</w:t>
      </w:r>
      <w:r w:rsidR="00EE1703">
        <w:rPr>
          <w:color w:val="3E3E3E"/>
          <w:spacing w:val="-3"/>
          <w:sz w:val="21"/>
          <w:lang w:eastAsia="zh-CN"/>
        </w:rPr>
        <w:t>阵</w:t>
      </w:r>
      <w:r w:rsidR="00EE1703">
        <w:rPr>
          <w:color w:val="3E3E3E"/>
          <w:sz w:val="21"/>
          <w:lang w:eastAsia="zh-CN"/>
        </w:rPr>
        <w:t>一</w:t>
      </w:r>
      <w:r w:rsidR="00EE1703">
        <w:rPr>
          <w:color w:val="3E3E3E"/>
          <w:spacing w:val="-3"/>
          <w:sz w:val="21"/>
          <w:lang w:eastAsia="zh-CN"/>
        </w:rPr>
        <w:t>起</w:t>
      </w:r>
      <w:r w:rsidR="00EE1703">
        <w:rPr>
          <w:color w:val="3E3E3E"/>
          <w:sz w:val="21"/>
          <w:lang w:eastAsia="zh-CN"/>
        </w:rPr>
        <w:t>进</w:t>
      </w:r>
      <w:r w:rsidR="00EE1703">
        <w:rPr>
          <w:color w:val="3E3E3E"/>
          <w:spacing w:val="-3"/>
          <w:sz w:val="21"/>
          <w:lang w:eastAsia="zh-CN"/>
        </w:rPr>
        <w:t>行</w:t>
      </w:r>
      <w:r w:rsidR="00EE1703">
        <w:rPr>
          <w:color w:val="3E3E3E"/>
          <w:sz w:val="21"/>
          <w:lang w:eastAsia="zh-CN"/>
        </w:rPr>
        <w:t>比</w:t>
      </w:r>
      <w:r w:rsidR="00EE1703">
        <w:rPr>
          <w:color w:val="3E3E3E"/>
          <w:spacing w:val="-3"/>
          <w:sz w:val="21"/>
          <w:lang w:eastAsia="zh-CN"/>
        </w:rPr>
        <w:t>较</w:t>
      </w:r>
      <w:r w:rsidR="00EE1703">
        <w:rPr>
          <w:color w:val="3E3E3E"/>
          <w:sz w:val="21"/>
          <w:lang w:eastAsia="zh-CN"/>
        </w:rPr>
        <w:t>讨</w:t>
      </w:r>
      <w:r w:rsidR="00EE1703">
        <w:rPr>
          <w:color w:val="3E3E3E"/>
          <w:spacing w:val="-3"/>
          <w:sz w:val="21"/>
          <w:lang w:eastAsia="zh-CN"/>
        </w:rPr>
        <w:t>论</w:t>
      </w:r>
      <w:r w:rsidR="00EE1703">
        <w:rPr>
          <w:color w:val="3E3E3E"/>
          <w:spacing w:val="-8"/>
          <w:sz w:val="21"/>
          <w:lang w:eastAsia="zh-CN"/>
        </w:rPr>
        <w:t>，</w:t>
      </w:r>
      <w:r w:rsidR="00EE1703">
        <w:rPr>
          <w:color w:val="3E3E3E"/>
          <w:spacing w:val="-3"/>
          <w:sz w:val="21"/>
          <w:lang w:eastAsia="zh-CN"/>
        </w:rPr>
        <w:t>因</w:t>
      </w:r>
      <w:r w:rsidR="00EE1703">
        <w:rPr>
          <w:color w:val="3E3E3E"/>
          <w:sz w:val="21"/>
          <w:lang w:eastAsia="zh-CN"/>
        </w:rPr>
        <w:t>为</w:t>
      </w:r>
      <w:r w:rsidR="00EE1703">
        <w:rPr>
          <w:color w:val="3E3E3E"/>
          <w:spacing w:val="-55"/>
          <w:sz w:val="21"/>
          <w:lang w:eastAsia="zh-CN"/>
        </w:rPr>
        <w:t xml:space="preserve"> </w:t>
      </w:r>
      <w:r w:rsidR="00EE1703">
        <w:rPr>
          <w:b/>
          <w:color w:val="A40020"/>
          <w:w w:val="99"/>
          <w:sz w:val="21"/>
          <w:lang w:eastAsia="zh-CN"/>
        </w:rPr>
        <w:t>GE</w:t>
      </w:r>
      <w:r w:rsidR="00EE1703">
        <w:rPr>
          <w:b/>
          <w:color w:val="A40020"/>
          <w:spacing w:val="-54"/>
          <w:sz w:val="21"/>
          <w:lang w:eastAsia="zh-CN"/>
        </w:rPr>
        <w:t xml:space="preserve"> </w:t>
      </w:r>
      <w:r w:rsidR="00EE1703">
        <w:rPr>
          <w:b/>
          <w:color w:val="A40020"/>
          <w:sz w:val="21"/>
          <w:lang w:eastAsia="zh-CN"/>
        </w:rPr>
        <w:t>矩阵可以说是为了克服</w:t>
      </w:r>
      <w:r w:rsidR="00EE1703">
        <w:rPr>
          <w:b/>
          <w:color w:val="A40020"/>
          <w:spacing w:val="-54"/>
          <w:sz w:val="21"/>
          <w:lang w:eastAsia="zh-CN"/>
        </w:rPr>
        <w:t xml:space="preserve"> </w:t>
      </w:r>
      <w:r w:rsidR="00EE1703">
        <w:rPr>
          <w:b/>
          <w:color w:val="A40020"/>
          <w:w w:val="99"/>
          <w:sz w:val="21"/>
          <w:lang w:eastAsia="zh-CN"/>
        </w:rPr>
        <w:t>BCG</w:t>
      </w:r>
      <w:r w:rsidR="00EE1703">
        <w:rPr>
          <w:b/>
          <w:color w:val="A40020"/>
          <w:spacing w:val="-53"/>
          <w:sz w:val="21"/>
          <w:lang w:eastAsia="zh-CN"/>
        </w:rPr>
        <w:t xml:space="preserve"> </w:t>
      </w:r>
      <w:r w:rsidR="00EE1703">
        <w:rPr>
          <w:b/>
          <w:color w:val="A40020"/>
          <w:sz w:val="21"/>
          <w:lang w:eastAsia="zh-CN"/>
        </w:rPr>
        <w:t>矩阵的</w:t>
      </w:r>
      <w:r w:rsidR="00EE1703">
        <w:rPr>
          <w:b/>
          <w:color w:val="A40020"/>
          <w:spacing w:val="-3"/>
          <w:sz w:val="21"/>
          <w:lang w:eastAsia="zh-CN"/>
        </w:rPr>
        <w:t>缺</w:t>
      </w:r>
      <w:r w:rsidR="00EE1703">
        <w:rPr>
          <w:b/>
          <w:color w:val="A40020"/>
          <w:sz w:val="21"/>
          <w:lang w:eastAsia="zh-CN"/>
        </w:rPr>
        <w:t>点所开发出来的</w:t>
      </w:r>
      <w:r w:rsidR="00EE1703">
        <w:rPr>
          <w:color w:val="3E3E3E"/>
          <w:spacing w:val="-48"/>
          <w:sz w:val="21"/>
          <w:lang w:eastAsia="zh-CN"/>
        </w:rPr>
        <w:t>。</w:t>
      </w:r>
      <w:r w:rsidR="00EE1703">
        <w:rPr>
          <w:color w:val="3E3E3E"/>
          <w:spacing w:val="-3"/>
          <w:sz w:val="21"/>
          <w:lang w:eastAsia="zh-CN"/>
        </w:rPr>
        <w:t>由</w:t>
      </w:r>
      <w:r w:rsidR="00EE1703">
        <w:rPr>
          <w:color w:val="3E3E3E"/>
          <w:sz w:val="21"/>
          <w:lang w:eastAsia="zh-CN"/>
        </w:rPr>
        <w:t>于</w:t>
      </w:r>
      <w:r w:rsidR="00EE1703">
        <w:rPr>
          <w:color w:val="3E3E3E"/>
          <w:spacing w:val="-3"/>
          <w:sz w:val="21"/>
          <w:lang w:eastAsia="zh-CN"/>
        </w:rPr>
        <w:t>基</w:t>
      </w:r>
      <w:r w:rsidR="00EE1703">
        <w:rPr>
          <w:color w:val="3E3E3E"/>
          <w:sz w:val="21"/>
          <w:lang w:eastAsia="zh-CN"/>
        </w:rPr>
        <w:t>本</w:t>
      </w:r>
      <w:r w:rsidR="00EE1703">
        <w:rPr>
          <w:color w:val="3E3E3E"/>
          <w:spacing w:val="-3"/>
          <w:sz w:val="21"/>
          <w:lang w:eastAsia="zh-CN"/>
        </w:rPr>
        <w:t>假</w:t>
      </w:r>
      <w:r w:rsidR="00EE1703">
        <w:rPr>
          <w:color w:val="3E3E3E"/>
          <w:sz w:val="21"/>
          <w:lang w:eastAsia="zh-CN"/>
        </w:rPr>
        <w:t>设</w:t>
      </w:r>
      <w:r w:rsidR="00EE1703">
        <w:rPr>
          <w:color w:val="3E3E3E"/>
          <w:spacing w:val="-3"/>
          <w:sz w:val="21"/>
          <w:lang w:eastAsia="zh-CN"/>
        </w:rPr>
        <w:t>和</w:t>
      </w:r>
      <w:r w:rsidR="00EE1703">
        <w:rPr>
          <w:color w:val="3E3E3E"/>
          <w:sz w:val="21"/>
          <w:lang w:eastAsia="zh-CN"/>
        </w:rPr>
        <w:t>很多</w:t>
      </w:r>
      <w:r w:rsidR="00EE1703">
        <w:rPr>
          <w:color w:val="3E3E3E"/>
          <w:spacing w:val="-3"/>
          <w:sz w:val="21"/>
          <w:lang w:eastAsia="zh-CN"/>
        </w:rPr>
        <w:t>局</w:t>
      </w:r>
      <w:r w:rsidR="00EE1703">
        <w:rPr>
          <w:color w:val="3E3E3E"/>
          <w:sz w:val="21"/>
          <w:lang w:eastAsia="zh-CN"/>
        </w:rPr>
        <w:t>限</w:t>
      </w:r>
      <w:r w:rsidR="00EE1703">
        <w:rPr>
          <w:color w:val="3E3E3E"/>
          <w:spacing w:val="-3"/>
          <w:sz w:val="21"/>
          <w:lang w:eastAsia="zh-CN"/>
        </w:rPr>
        <w:t>性都</w:t>
      </w:r>
      <w:r w:rsidR="00EE1703">
        <w:rPr>
          <w:color w:val="3E3E3E"/>
          <w:sz w:val="21"/>
          <w:lang w:eastAsia="zh-CN"/>
        </w:rPr>
        <w:t>与</w:t>
      </w:r>
      <w:r w:rsidR="00EE1703">
        <w:rPr>
          <w:color w:val="3E3E3E"/>
          <w:spacing w:val="-53"/>
          <w:sz w:val="21"/>
          <w:lang w:eastAsia="zh-CN"/>
        </w:rPr>
        <w:t xml:space="preserve"> </w:t>
      </w:r>
      <w:r w:rsidR="00EE1703">
        <w:rPr>
          <w:color w:val="3E3E3E"/>
          <w:sz w:val="21"/>
          <w:lang w:eastAsia="zh-CN"/>
        </w:rPr>
        <w:t>BCG</w:t>
      </w:r>
      <w:r w:rsidR="00EE1703">
        <w:rPr>
          <w:color w:val="3E3E3E"/>
          <w:spacing w:val="-55"/>
          <w:sz w:val="21"/>
          <w:lang w:eastAsia="zh-CN"/>
        </w:rPr>
        <w:t xml:space="preserve"> </w:t>
      </w:r>
      <w:r w:rsidR="00EE1703">
        <w:rPr>
          <w:color w:val="3E3E3E"/>
          <w:sz w:val="21"/>
          <w:lang w:eastAsia="zh-CN"/>
        </w:rPr>
        <w:t>矩</w:t>
      </w:r>
      <w:r w:rsidR="00EE1703">
        <w:rPr>
          <w:color w:val="3E3E3E"/>
          <w:spacing w:val="-3"/>
          <w:sz w:val="21"/>
          <w:lang w:eastAsia="zh-CN"/>
        </w:rPr>
        <w:t>阵</w:t>
      </w:r>
      <w:r w:rsidR="00EE1703">
        <w:rPr>
          <w:color w:val="3E3E3E"/>
          <w:sz w:val="21"/>
          <w:lang w:eastAsia="zh-CN"/>
        </w:rPr>
        <w:t>相同</w:t>
      </w:r>
      <w:r w:rsidR="00EE1703">
        <w:rPr>
          <w:color w:val="3E3E3E"/>
          <w:spacing w:val="-51"/>
          <w:sz w:val="21"/>
          <w:lang w:eastAsia="zh-CN"/>
        </w:rPr>
        <w:t>，</w:t>
      </w:r>
      <w:r w:rsidR="00EE1703">
        <w:rPr>
          <w:color w:val="3E3E3E"/>
          <w:sz w:val="21"/>
          <w:lang w:eastAsia="zh-CN"/>
        </w:rPr>
        <w:t>其</w:t>
      </w:r>
      <w:r w:rsidR="00EE1703">
        <w:rPr>
          <w:color w:val="3E3E3E"/>
          <w:spacing w:val="-3"/>
          <w:sz w:val="21"/>
          <w:lang w:eastAsia="zh-CN"/>
        </w:rPr>
        <w:t>最</w:t>
      </w:r>
      <w:r w:rsidR="00EE1703">
        <w:rPr>
          <w:color w:val="3E3E3E"/>
          <w:sz w:val="21"/>
          <w:lang w:eastAsia="zh-CN"/>
        </w:rPr>
        <w:t>大</w:t>
      </w:r>
      <w:r w:rsidR="00EE1703">
        <w:rPr>
          <w:color w:val="3E3E3E"/>
          <w:spacing w:val="-3"/>
          <w:sz w:val="21"/>
          <w:lang w:eastAsia="zh-CN"/>
        </w:rPr>
        <w:t>的</w:t>
      </w:r>
      <w:r w:rsidR="00EE1703">
        <w:rPr>
          <w:color w:val="3E3E3E"/>
          <w:sz w:val="21"/>
          <w:lang w:eastAsia="zh-CN"/>
        </w:rPr>
        <w:t>改</w:t>
      </w:r>
      <w:r w:rsidR="00EE1703">
        <w:rPr>
          <w:color w:val="3E3E3E"/>
          <w:spacing w:val="-3"/>
          <w:sz w:val="21"/>
          <w:lang w:eastAsia="zh-CN"/>
        </w:rPr>
        <w:t>善</w:t>
      </w:r>
      <w:r w:rsidR="00EE1703">
        <w:rPr>
          <w:color w:val="3E3E3E"/>
          <w:sz w:val="21"/>
          <w:lang w:eastAsia="zh-CN"/>
        </w:rPr>
        <w:t>就</w:t>
      </w:r>
      <w:r w:rsidR="00EE1703">
        <w:rPr>
          <w:color w:val="3E3E3E"/>
          <w:spacing w:val="-3"/>
          <w:sz w:val="21"/>
          <w:lang w:eastAsia="zh-CN"/>
        </w:rPr>
        <w:t>在</w:t>
      </w:r>
      <w:r w:rsidR="00EE1703">
        <w:rPr>
          <w:color w:val="3E3E3E"/>
          <w:sz w:val="21"/>
          <w:lang w:eastAsia="zh-CN"/>
        </w:rPr>
        <w:t>于用</w:t>
      </w:r>
      <w:r w:rsidR="00EE1703">
        <w:rPr>
          <w:color w:val="3E3E3E"/>
          <w:spacing w:val="-3"/>
          <w:sz w:val="21"/>
          <w:lang w:eastAsia="zh-CN"/>
        </w:rPr>
        <w:t>了</w:t>
      </w:r>
      <w:r w:rsidR="00EE1703">
        <w:rPr>
          <w:color w:val="3E3E3E"/>
          <w:sz w:val="21"/>
          <w:lang w:eastAsia="zh-CN"/>
        </w:rPr>
        <w:t>更</w:t>
      </w:r>
      <w:r w:rsidR="00EE1703">
        <w:rPr>
          <w:color w:val="3E3E3E"/>
          <w:spacing w:val="-3"/>
          <w:sz w:val="21"/>
          <w:lang w:eastAsia="zh-CN"/>
        </w:rPr>
        <w:t>多</w:t>
      </w:r>
      <w:r w:rsidR="00EE1703">
        <w:rPr>
          <w:color w:val="3E3E3E"/>
          <w:sz w:val="21"/>
          <w:lang w:eastAsia="zh-CN"/>
        </w:rPr>
        <w:t>的</w:t>
      </w:r>
      <w:r w:rsidR="00EE1703">
        <w:rPr>
          <w:color w:val="3E3E3E"/>
          <w:spacing w:val="-3"/>
          <w:sz w:val="21"/>
          <w:lang w:eastAsia="zh-CN"/>
        </w:rPr>
        <w:t>指</w:t>
      </w:r>
      <w:r w:rsidR="00EE1703">
        <w:rPr>
          <w:color w:val="3E3E3E"/>
          <w:sz w:val="21"/>
          <w:lang w:eastAsia="zh-CN"/>
        </w:rPr>
        <w:t>标</w:t>
      </w:r>
      <w:r w:rsidR="00EE1703">
        <w:rPr>
          <w:color w:val="3E3E3E"/>
          <w:spacing w:val="-3"/>
          <w:sz w:val="21"/>
          <w:lang w:eastAsia="zh-CN"/>
        </w:rPr>
        <w:t>来</w:t>
      </w:r>
      <w:r w:rsidR="00EE1703">
        <w:rPr>
          <w:color w:val="3E3E3E"/>
          <w:sz w:val="21"/>
          <w:lang w:eastAsia="zh-CN"/>
        </w:rPr>
        <w:t>衡</w:t>
      </w:r>
      <w:r w:rsidR="00EE1703">
        <w:rPr>
          <w:color w:val="3E3E3E"/>
          <w:spacing w:val="-3"/>
          <w:sz w:val="21"/>
          <w:lang w:eastAsia="zh-CN"/>
        </w:rPr>
        <w:t>量</w:t>
      </w:r>
      <w:r w:rsidR="00EE1703">
        <w:rPr>
          <w:color w:val="3E3E3E"/>
          <w:sz w:val="21"/>
          <w:lang w:eastAsia="zh-CN"/>
        </w:rPr>
        <w:t>两</w:t>
      </w:r>
      <w:r w:rsidR="00EE1703">
        <w:rPr>
          <w:color w:val="3E3E3E"/>
          <w:spacing w:val="-3"/>
          <w:sz w:val="21"/>
          <w:lang w:eastAsia="zh-CN"/>
        </w:rPr>
        <w:t>个维度</w:t>
      </w:r>
      <w:r w:rsidR="00EE1703">
        <w:rPr>
          <w:color w:val="3E3E3E"/>
          <w:sz w:val="21"/>
          <w:lang w:eastAsia="zh-CN"/>
        </w:rPr>
        <w:t>。相比</w:t>
      </w:r>
      <w:r w:rsidR="00EE1703">
        <w:rPr>
          <w:color w:val="3E3E3E"/>
          <w:spacing w:val="-52"/>
          <w:sz w:val="21"/>
          <w:lang w:eastAsia="zh-CN"/>
        </w:rPr>
        <w:t xml:space="preserve"> </w:t>
      </w:r>
      <w:r w:rsidR="00EE1703">
        <w:rPr>
          <w:color w:val="3E3E3E"/>
          <w:spacing w:val="-3"/>
          <w:sz w:val="21"/>
          <w:lang w:eastAsia="zh-CN"/>
        </w:rPr>
        <w:t>B</w:t>
      </w:r>
      <w:r w:rsidR="00EE1703">
        <w:rPr>
          <w:color w:val="3E3E3E"/>
          <w:sz w:val="21"/>
          <w:lang w:eastAsia="zh-CN"/>
        </w:rPr>
        <w:t>CG</w:t>
      </w:r>
      <w:r w:rsidR="00EE1703">
        <w:rPr>
          <w:color w:val="3E3E3E"/>
          <w:spacing w:val="-53"/>
          <w:sz w:val="21"/>
          <w:lang w:eastAsia="zh-CN"/>
        </w:rPr>
        <w:t xml:space="preserve"> </w:t>
      </w:r>
      <w:r w:rsidR="00EE1703">
        <w:rPr>
          <w:color w:val="3E3E3E"/>
          <w:spacing w:val="-3"/>
          <w:sz w:val="21"/>
          <w:lang w:eastAsia="zh-CN"/>
        </w:rPr>
        <w:t>矩阵</w:t>
      </w:r>
      <w:r w:rsidR="00EE1703">
        <w:rPr>
          <w:color w:val="3E3E3E"/>
          <w:spacing w:val="-22"/>
          <w:sz w:val="21"/>
          <w:lang w:eastAsia="zh-CN"/>
        </w:rPr>
        <w:t>，</w:t>
      </w:r>
      <w:r w:rsidR="00EE1703">
        <w:rPr>
          <w:color w:val="3E3E3E"/>
          <w:sz w:val="21"/>
          <w:lang w:eastAsia="zh-CN"/>
        </w:rPr>
        <w:t>GE</w:t>
      </w:r>
      <w:r w:rsidR="00EE1703">
        <w:rPr>
          <w:color w:val="3E3E3E"/>
          <w:spacing w:val="-55"/>
          <w:sz w:val="21"/>
          <w:lang w:eastAsia="zh-CN"/>
        </w:rPr>
        <w:t xml:space="preserve"> </w:t>
      </w:r>
      <w:r w:rsidR="00EE1703">
        <w:rPr>
          <w:color w:val="3E3E3E"/>
          <w:sz w:val="21"/>
          <w:lang w:eastAsia="zh-CN"/>
        </w:rPr>
        <w:t>矩</w:t>
      </w:r>
      <w:r w:rsidR="00EE1703">
        <w:rPr>
          <w:color w:val="3E3E3E"/>
          <w:spacing w:val="-3"/>
          <w:sz w:val="21"/>
          <w:lang w:eastAsia="zh-CN"/>
        </w:rPr>
        <w:t>阵也</w:t>
      </w:r>
      <w:r w:rsidR="00EE1703">
        <w:rPr>
          <w:color w:val="3E3E3E"/>
          <w:sz w:val="21"/>
          <w:lang w:eastAsia="zh-CN"/>
        </w:rPr>
        <w:t>提供</w:t>
      </w:r>
      <w:r w:rsidR="00EE1703">
        <w:rPr>
          <w:color w:val="3E3E3E"/>
          <w:spacing w:val="-3"/>
          <w:sz w:val="21"/>
          <w:lang w:eastAsia="zh-CN"/>
        </w:rPr>
        <w:t>了</w:t>
      </w:r>
      <w:r w:rsidR="00EE1703">
        <w:rPr>
          <w:color w:val="3E3E3E"/>
          <w:sz w:val="21"/>
          <w:lang w:eastAsia="zh-CN"/>
        </w:rPr>
        <w:t>产</w:t>
      </w:r>
      <w:r w:rsidR="00EE1703">
        <w:rPr>
          <w:color w:val="3E3E3E"/>
          <w:spacing w:val="-3"/>
          <w:sz w:val="21"/>
          <w:lang w:eastAsia="zh-CN"/>
        </w:rPr>
        <w:t>业</w:t>
      </w:r>
      <w:r w:rsidR="00EE1703">
        <w:rPr>
          <w:color w:val="3E3E3E"/>
          <w:sz w:val="21"/>
          <w:lang w:eastAsia="zh-CN"/>
        </w:rPr>
        <w:t>吸</w:t>
      </w:r>
      <w:r w:rsidR="00EE1703">
        <w:rPr>
          <w:color w:val="3E3E3E"/>
          <w:spacing w:val="-3"/>
          <w:sz w:val="21"/>
          <w:lang w:eastAsia="zh-CN"/>
        </w:rPr>
        <w:t>引</w:t>
      </w:r>
      <w:r w:rsidR="00EE1703">
        <w:rPr>
          <w:color w:val="3E3E3E"/>
          <w:sz w:val="21"/>
          <w:lang w:eastAsia="zh-CN"/>
        </w:rPr>
        <w:t>力</w:t>
      </w:r>
      <w:r w:rsidR="00EE1703">
        <w:rPr>
          <w:color w:val="3E3E3E"/>
          <w:spacing w:val="-3"/>
          <w:sz w:val="21"/>
          <w:lang w:eastAsia="zh-CN"/>
        </w:rPr>
        <w:t>和</w:t>
      </w:r>
      <w:r w:rsidR="00EE1703">
        <w:rPr>
          <w:color w:val="3E3E3E"/>
          <w:sz w:val="21"/>
          <w:lang w:eastAsia="zh-CN"/>
        </w:rPr>
        <w:t>企</w:t>
      </w:r>
      <w:r w:rsidR="00EE1703">
        <w:rPr>
          <w:color w:val="3E3E3E"/>
          <w:spacing w:val="-3"/>
          <w:sz w:val="21"/>
          <w:lang w:eastAsia="zh-CN"/>
        </w:rPr>
        <w:t>业</w:t>
      </w:r>
      <w:r w:rsidR="00EE1703">
        <w:rPr>
          <w:color w:val="3E3E3E"/>
          <w:sz w:val="21"/>
          <w:lang w:eastAsia="zh-CN"/>
        </w:rPr>
        <w:t>实力</w:t>
      </w:r>
      <w:r w:rsidR="00EE1703">
        <w:rPr>
          <w:color w:val="3E3E3E"/>
          <w:spacing w:val="-3"/>
          <w:sz w:val="21"/>
          <w:lang w:eastAsia="zh-CN"/>
        </w:rPr>
        <w:t>之</w:t>
      </w:r>
      <w:r w:rsidR="00EE1703">
        <w:rPr>
          <w:color w:val="3E3E3E"/>
          <w:sz w:val="21"/>
          <w:lang w:eastAsia="zh-CN"/>
        </w:rPr>
        <w:t>间</w:t>
      </w:r>
      <w:r w:rsidR="00EE1703">
        <w:rPr>
          <w:color w:val="3E3E3E"/>
          <w:spacing w:val="-3"/>
          <w:sz w:val="21"/>
          <w:lang w:eastAsia="zh-CN"/>
        </w:rPr>
        <w:t>的</w:t>
      </w:r>
      <w:r w:rsidR="00EE1703">
        <w:rPr>
          <w:color w:val="3E3E3E"/>
          <w:sz w:val="21"/>
          <w:lang w:eastAsia="zh-CN"/>
        </w:rPr>
        <w:t>类</w:t>
      </w:r>
      <w:r w:rsidR="00EE1703">
        <w:rPr>
          <w:color w:val="3E3E3E"/>
          <w:spacing w:val="-3"/>
          <w:sz w:val="21"/>
          <w:lang w:eastAsia="zh-CN"/>
        </w:rPr>
        <w:t>似</w:t>
      </w:r>
      <w:r w:rsidR="00EE1703">
        <w:rPr>
          <w:color w:val="3E3E3E"/>
          <w:sz w:val="21"/>
          <w:lang w:eastAsia="zh-CN"/>
        </w:rPr>
        <w:t>比</w:t>
      </w:r>
      <w:r w:rsidR="00EE1703">
        <w:rPr>
          <w:color w:val="3E3E3E"/>
          <w:spacing w:val="-3"/>
          <w:sz w:val="21"/>
          <w:lang w:eastAsia="zh-CN"/>
        </w:rPr>
        <w:t>较</w:t>
      </w:r>
      <w:r w:rsidR="00EE1703">
        <w:rPr>
          <w:color w:val="3E3E3E"/>
          <w:spacing w:val="-25"/>
          <w:sz w:val="21"/>
          <w:lang w:eastAsia="zh-CN"/>
        </w:rPr>
        <w:t>，</w:t>
      </w:r>
      <w:r w:rsidR="00EE1703">
        <w:rPr>
          <w:color w:val="3E3E3E"/>
          <w:spacing w:val="-3"/>
          <w:sz w:val="21"/>
          <w:lang w:eastAsia="zh-CN"/>
        </w:rPr>
        <w:t>但</w:t>
      </w:r>
      <w:r w:rsidR="00EE1703">
        <w:rPr>
          <w:color w:val="3E3E3E"/>
          <w:sz w:val="21"/>
          <w:lang w:eastAsia="zh-CN"/>
        </w:rPr>
        <w:t>不像</w:t>
      </w:r>
      <w:r w:rsidR="00EE1703">
        <w:rPr>
          <w:color w:val="3E3E3E"/>
          <w:spacing w:val="-55"/>
          <w:sz w:val="21"/>
          <w:lang w:eastAsia="zh-CN"/>
        </w:rPr>
        <w:t xml:space="preserve"> </w:t>
      </w:r>
      <w:r w:rsidR="00EE1703">
        <w:rPr>
          <w:b/>
          <w:color w:val="A40020"/>
          <w:w w:val="99"/>
          <w:sz w:val="21"/>
          <w:lang w:eastAsia="zh-CN"/>
        </w:rPr>
        <w:t>BCG</w:t>
      </w:r>
      <w:r w:rsidR="00EE1703">
        <w:rPr>
          <w:b/>
          <w:color w:val="A40020"/>
          <w:spacing w:val="-54"/>
          <w:sz w:val="21"/>
          <w:lang w:eastAsia="zh-CN"/>
        </w:rPr>
        <w:t xml:space="preserve"> </w:t>
      </w:r>
      <w:r w:rsidR="00EE1703">
        <w:rPr>
          <w:b/>
          <w:color w:val="A40020"/>
          <w:sz w:val="21"/>
          <w:lang w:eastAsia="zh-CN"/>
        </w:rPr>
        <w:t>矩阵</w:t>
      </w:r>
      <w:r w:rsidR="00EE1703">
        <w:rPr>
          <w:color w:val="3E3E3E"/>
          <w:sz w:val="21"/>
          <w:lang w:eastAsia="zh-CN"/>
        </w:rPr>
        <w:t>用</w:t>
      </w:r>
      <w:r w:rsidR="00EE1703">
        <w:rPr>
          <w:color w:val="3E3E3E"/>
          <w:spacing w:val="-3"/>
          <w:sz w:val="21"/>
          <w:lang w:eastAsia="zh-CN"/>
        </w:rPr>
        <w:t>市</w:t>
      </w:r>
      <w:r w:rsidR="00EE1703">
        <w:rPr>
          <w:color w:val="3E3E3E"/>
          <w:sz w:val="21"/>
          <w:lang w:eastAsia="zh-CN"/>
        </w:rPr>
        <w:t>场</w:t>
      </w:r>
      <w:r w:rsidR="00EE1703">
        <w:rPr>
          <w:color w:val="3E3E3E"/>
          <w:spacing w:val="-3"/>
          <w:sz w:val="21"/>
          <w:lang w:eastAsia="zh-CN"/>
        </w:rPr>
        <w:t>增长</w:t>
      </w:r>
      <w:r w:rsidR="00EE1703">
        <w:rPr>
          <w:color w:val="3E3E3E"/>
          <w:sz w:val="21"/>
          <w:lang w:eastAsia="zh-CN"/>
        </w:rPr>
        <w:t>率来</w:t>
      </w:r>
      <w:r w:rsidR="00EE1703">
        <w:rPr>
          <w:color w:val="3E3E3E"/>
          <w:spacing w:val="-3"/>
          <w:sz w:val="21"/>
          <w:lang w:eastAsia="zh-CN"/>
        </w:rPr>
        <w:t>衡</w:t>
      </w:r>
      <w:r w:rsidR="00EE1703">
        <w:rPr>
          <w:color w:val="3E3E3E"/>
          <w:sz w:val="21"/>
          <w:lang w:eastAsia="zh-CN"/>
        </w:rPr>
        <w:t>量市场</w:t>
      </w:r>
      <w:r w:rsidR="00EE1703">
        <w:rPr>
          <w:color w:val="3E3E3E"/>
          <w:spacing w:val="-3"/>
          <w:sz w:val="21"/>
          <w:lang w:eastAsia="zh-CN"/>
        </w:rPr>
        <w:t>吸</w:t>
      </w:r>
      <w:r w:rsidR="00EE1703">
        <w:rPr>
          <w:color w:val="3E3E3E"/>
          <w:sz w:val="21"/>
          <w:lang w:eastAsia="zh-CN"/>
        </w:rPr>
        <w:t>引</w:t>
      </w:r>
      <w:r w:rsidR="00EE1703">
        <w:rPr>
          <w:color w:val="3E3E3E"/>
          <w:spacing w:val="-3"/>
          <w:sz w:val="21"/>
          <w:lang w:eastAsia="zh-CN"/>
        </w:rPr>
        <w:t>力</w:t>
      </w:r>
      <w:r w:rsidR="00EE1703">
        <w:rPr>
          <w:color w:val="3E3E3E"/>
          <w:spacing w:val="-34"/>
          <w:sz w:val="21"/>
          <w:lang w:eastAsia="zh-CN"/>
        </w:rPr>
        <w:t>，</w:t>
      </w:r>
      <w:r w:rsidR="00EE1703">
        <w:rPr>
          <w:color w:val="3E3E3E"/>
          <w:spacing w:val="-3"/>
          <w:sz w:val="21"/>
          <w:lang w:eastAsia="zh-CN"/>
        </w:rPr>
        <w:t>用</w:t>
      </w:r>
      <w:r w:rsidR="00EE1703">
        <w:rPr>
          <w:color w:val="3E3E3E"/>
          <w:sz w:val="21"/>
          <w:lang w:eastAsia="zh-CN"/>
        </w:rPr>
        <w:t>相</w:t>
      </w:r>
      <w:r w:rsidR="00EE1703">
        <w:rPr>
          <w:color w:val="3E3E3E"/>
          <w:spacing w:val="-3"/>
          <w:sz w:val="21"/>
          <w:lang w:eastAsia="zh-CN"/>
        </w:rPr>
        <w:t>对</w:t>
      </w:r>
      <w:r w:rsidR="00EE1703">
        <w:rPr>
          <w:color w:val="3E3E3E"/>
          <w:sz w:val="21"/>
          <w:lang w:eastAsia="zh-CN"/>
        </w:rPr>
        <w:t>市</w:t>
      </w:r>
      <w:r w:rsidR="00EE1703">
        <w:rPr>
          <w:color w:val="3E3E3E"/>
          <w:spacing w:val="-3"/>
          <w:sz w:val="21"/>
          <w:lang w:eastAsia="zh-CN"/>
        </w:rPr>
        <w:t>场</w:t>
      </w:r>
      <w:r w:rsidR="00EE1703">
        <w:rPr>
          <w:color w:val="3E3E3E"/>
          <w:sz w:val="21"/>
          <w:lang w:eastAsia="zh-CN"/>
        </w:rPr>
        <w:t>占有</w:t>
      </w:r>
      <w:r w:rsidR="00EE1703">
        <w:rPr>
          <w:color w:val="3E3E3E"/>
          <w:spacing w:val="-3"/>
          <w:sz w:val="21"/>
          <w:lang w:eastAsia="zh-CN"/>
        </w:rPr>
        <w:t>率</w:t>
      </w:r>
      <w:r w:rsidR="00EE1703">
        <w:rPr>
          <w:color w:val="3E3E3E"/>
          <w:sz w:val="21"/>
          <w:lang w:eastAsia="zh-CN"/>
        </w:rPr>
        <w:t>来</w:t>
      </w:r>
      <w:r w:rsidR="00EE1703">
        <w:rPr>
          <w:color w:val="3E3E3E"/>
          <w:spacing w:val="-3"/>
          <w:sz w:val="21"/>
          <w:lang w:eastAsia="zh-CN"/>
        </w:rPr>
        <w:t>衡</w:t>
      </w:r>
      <w:r w:rsidR="00EE1703">
        <w:rPr>
          <w:color w:val="3E3E3E"/>
          <w:sz w:val="21"/>
          <w:lang w:eastAsia="zh-CN"/>
        </w:rPr>
        <w:t>量</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实</w:t>
      </w:r>
      <w:r w:rsidR="00EE1703">
        <w:rPr>
          <w:color w:val="3E3E3E"/>
          <w:sz w:val="21"/>
          <w:lang w:eastAsia="zh-CN"/>
        </w:rPr>
        <w:t>力</w:t>
      </w:r>
      <w:r w:rsidR="00EE1703">
        <w:rPr>
          <w:color w:val="3E3E3E"/>
          <w:spacing w:val="-36"/>
          <w:sz w:val="21"/>
          <w:lang w:eastAsia="zh-CN"/>
        </w:rPr>
        <w:t>，</w:t>
      </w:r>
      <w:r w:rsidR="00EE1703">
        <w:rPr>
          <w:color w:val="3E3E3E"/>
          <w:sz w:val="21"/>
          <w:lang w:eastAsia="zh-CN"/>
        </w:rPr>
        <w:t>其只</w:t>
      </w:r>
      <w:r w:rsidR="00EE1703">
        <w:rPr>
          <w:color w:val="3E3E3E"/>
          <w:spacing w:val="-3"/>
          <w:sz w:val="21"/>
          <w:lang w:eastAsia="zh-CN"/>
        </w:rPr>
        <w:t>是</w:t>
      </w:r>
      <w:r w:rsidR="00EE1703">
        <w:rPr>
          <w:b/>
          <w:color w:val="A40020"/>
          <w:sz w:val="21"/>
          <w:lang w:eastAsia="zh-CN"/>
        </w:rPr>
        <w:t>单一指标</w:t>
      </w:r>
      <w:r w:rsidR="00EE1703">
        <w:rPr>
          <w:color w:val="3E3E3E"/>
          <w:spacing w:val="-36"/>
          <w:sz w:val="21"/>
          <w:lang w:eastAsia="zh-CN"/>
        </w:rPr>
        <w:t>；</w:t>
      </w:r>
      <w:r w:rsidR="00EE1703">
        <w:rPr>
          <w:color w:val="3E3E3E"/>
          <w:sz w:val="21"/>
          <w:lang w:eastAsia="zh-CN"/>
        </w:rPr>
        <w:t>而</w:t>
      </w:r>
      <w:r w:rsidR="00EE1703">
        <w:rPr>
          <w:color w:val="3E3E3E"/>
          <w:spacing w:val="-55"/>
          <w:sz w:val="21"/>
          <w:lang w:eastAsia="zh-CN"/>
        </w:rPr>
        <w:t xml:space="preserve"> </w:t>
      </w:r>
      <w:r w:rsidR="00EE1703">
        <w:rPr>
          <w:b/>
          <w:color w:val="A40020"/>
          <w:w w:val="99"/>
          <w:sz w:val="21"/>
          <w:lang w:eastAsia="zh-CN"/>
        </w:rPr>
        <w:t>GE</w:t>
      </w:r>
      <w:r w:rsidR="00EE1703">
        <w:rPr>
          <w:b/>
          <w:color w:val="A40020"/>
          <w:spacing w:val="-54"/>
          <w:sz w:val="21"/>
          <w:lang w:eastAsia="zh-CN"/>
        </w:rPr>
        <w:t xml:space="preserve"> </w:t>
      </w:r>
      <w:r w:rsidR="00EE1703">
        <w:rPr>
          <w:b/>
          <w:color w:val="A40020"/>
          <w:sz w:val="21"/>
          <w:lang w:eastAsia="zh-CN"/>
        </w:rPr>
        <w:t>矩阵</w:t>
      </w:r>
      <w:r w:rsidR="00EE1703">
        <w:rPr>
          <w:color w:val="3E3E3E"/>
          <w:sz w:val="21"/>
          <w:lang w:eastAsia="zh-CN"/>
        </w:rPr>
        <w:t>使</w:t>
      </w:r>
      <w:r w:rsidR="00EE1703">
        <w:rPr>
          <w:color w:val="3E3E3E"/>
          <w:spacing w:val="-3"/>
          <w:sz w:val="21"/>
          <w:lang w:eastAsia="zh-CN"/>
        </w:rPr>
        <w:t>用</w:t>
      </w:r>
      <w:r w:rsidR="00EE1703">
        <w:rPr>
          <w:color w:val="3E3E3E"/>
          <w:sz w:val="21"/>
          <w:lang w:eastAsia="zh-CN"/>
        </w:rPr>
        <w:t>数</w:t>
      </w:r>
      <w:r w:rsidR="00EE1703">
        <w:rPr>
          <w:color w:val="3E3E3E"/>
          <w:spacing w:val="-3"/>
          <w:sz w:val="21"/>
          <w:lang w:eastAsia="zh-CN"/>
        </w:rPr>
        <w:t>量</w:t>
      </w:r>
      <w:r w:rsidR="00EE1703">
        <w:rPr>
          <w:color w:val="3E3E3E"/>
          <w:sz w:val="21"/>
          <w:lang w:eastAsia="zh-CN"/>
        </w:rPr>
        <w:t>更</w:t>
      </w:r>
      <w:r w:rsidR="00EE1703">
        <w:rPr>
          <w:color w:val="3E3E3E"/>
          <w:spacing w:val="-3"/>
          <w:sz w:val="21"/>
          <w:lang w:eastAsia="zh-CN"/>
        </w:rPr>
        <w:t>多</w:t>
      </w:r>
      <w:r w:rsidR="00EE1703">
        <w:rPr>
          <w:color w:val="3E3E3E"/>
          <w:sz w:val="21"/>
          <w:lang w:eastAsia="zh-CN"/>
        </w:rPr>
        <w:t>的</w:t>
      </w:r>
      <w:r w:rsidR="00EE1703">
        <w:rPr>
          <w:color w:val="3E3E3E"/>
          <w:spacing w:val="-3"/>
          <w:sz w:val="21"/>
          <w:lang w:eastAsia="zh-CN"/>
        </w:rPr>
        <w:t>因</w:t>
      </w:r>
      <w:r w:rsidR="00EE1703">
        <w:rPr>
          <w:color w:val="3E3E3E"/>
          <w:sz w:val="21"/>
          <w:lang w:eastAsia="zh-CN"/>
        </w:rPr>
        <w:t>素</w:t>
      </w:r>
      <w:r w:rsidR="00EE1703">
        <w:rPr>
          <w:color w:val="3E3E3E"/>
          <w:spacing w:val="-3"/>
          <w:sz w:val="21"/>
          <w:lang w:eastAsia="zh-CN"/>
        </w:rPr>
        <w:t>来</w:t>
      </w:r>
      <w:r w:rsidR="00EE1703">
        <w:rPr>
          <w:color w:val="3E3E3E"/>
          <w:sz w:val="21"/>
          <w:lang w:eastAsia="zh-CN"/>
        </w:rPr>
        <w:t>衡量</w:t>
      </w:r>
      <w:r w:rsidR="00EE1703">
        <w:rPr>
          <w:color w:val="3E3E3E"/>
          <w:spacing w:val="-3"/>
          <w:sz w:val="21"/>
          <w:lang w:eastAsia="zh-CN"/>
        </w:rPr>
        <w:t>这</w:t>
      </w:r>
      <w:r w:rsidR="00EE1703">
        <w:rPr>
          <w:color w:val="3E3E3E"/>
          <w:sz w:val="21"/>
          <w:lang w:eastAsia="zh-CN"/>
        </w:rPr>
        <w:t>两个变</w:t>
      </w:r>
      <w:r w:rsidR="00EE1703">
        <w:rPr>
          <w:color w:val="3E3E3E"/>
          <w:spacing w:val="-3"/>
          <w:sz w:val="21"/>
          <w:lang w:eastAsia="zh-CN"/>
        </w:rPr>
        <w:t>量</w:t>
      </w:r>
      <w:r w:rsidR="00EE1703">
        <w:rPr>
          <w:color w:val="3E3E3E"/>
          <w:sz w:val="21"/>
          <w:lang w:eastAsia="zh-CN"/>
        </w:rPr>
        <w:t>，</w:t>
      </w:r>
      <w:r w:rsidR="00EE1703">
        <w:rPr>
          <w:color w:val="3E3E3E"/>
          <w:spacing w:val="-3"/>
          <w:sz w:val="21"/>
          <w:lang w:eastAsia="zh-CN"/>
        </w:rPr>
        <w:t>纵</w:t>
      </w:r>
      <w:r w:rsidR="00EE1703">
        <w:rPr>
          <w:color w:val="3E3E3E"/>
          <w:sz w:val="21"/>
          <w:lang w:eastAsia="zh-CN"/>
        </w:rPr>
        <w:t>轴</w:t>
      </w:r>
      <w:r w:rsidR="00EE1703">
        <w:rPr>
          <w:color w:val="3E3E3E"/>
          <w:spacing w:val="-3"/>
          <w:sz w:val="21"/>
          <w:lang w:eastAsia="zh-CN"/>
        </w:rPr>
        <w:t>用</w:t>
      </w:r>
      <w:r w:rsidR="00EE1703">
        <w:rPr>
          <w:b/>
          <w:color w:val="A40020"/>
          <w:sz w:val="21"/>
          <w:lang w:eastAsia="zh-CN"/>
        </w:rPr>
        <w:t>多个指</w:t>
      </w:r>
      <w:r w:rsidR="00EE1703">
        <w:rPr>
          <w:b/>
          <w:color w:val="A40020"/>
          <w:spacing w:val="-3"/>
          <w:sz w:val="21"/>
          <w:lang w:eastAsia="zh-CN"/>
        </w:rPr>
        <w:t>标</w:t>
      </w:r>
      <w:r w:rsidR="00EE1703">
        <w:rPr>
          <w:color w:val="3E3E3E"/>
          <w:sz w:val="21"/>
          <w:lang w:eastAsia="zh-CN"/>
        </w:rPr>
        <w:t>反映</w:t>
      </w:r>
      <w:r w:rsidR="00EE1703">
        <w:rPr>
          <w:color w:val="3E3E3E"/>
          <w:spacing w:val="-3"/>
          <w:sz w:val="21"/>
          <w:lang w:eastAsia="zh-CN"/>
        </w:rPr>
        <w:t>产</w:t>
      </w:r>
      <w:r w:rsidR="00EE1703">
        <w:rPr>
          <w:color w:val="3E3E3E"/>
          <w:sz w:val="21"/>
          <w:lang w:eastAsia="zh-CN"/>
        </w:rPr>
        <w:t>业</w:t>
      </w:r>
      <w:r w:rsidR="00EE1703">
        <w:rPr>
          <w:color w:val="3E3E3E"/>
          <w:spacing w:val="-3"/>
          <w:sz w:val="21"/>
          <w:lang w:eastAsia="zh-CN"/>
        </w:rPr>
        <w:t>吸</w:t>
      </w:r>
      <w:r w:rsidR="00EE1703">
        <w:rPr>
          <w:color w:val="3E3E3E"/>
          <w:sz w:val="21"/>
          <w:lang w:eastAsia="zh-CN"/>
        </w:rPr>
        <w:t>引</w:t>
      </w:r>
      <w:r w:rsidR="00EE1703">
        <w:rPr>
          <w:color w:val="3E3E3E"/>
          <w:spacing w:val="-3"/>
          <w:sz w:val="21"/>
          <w:lang w:eastAsia="zh-CN"/>
        </w:rPr>
        <w:t>力</w:t>
      </w:r>
      <w:r w:rsidR="00EE1703">
        <w:rPr>
          <w:color w:val="3E3E3E"/>
          <w:sz w:val="21"/>
          <w:lang w:eastAsia="zh-CN"/>
        </w:rPr>
        <w:t>，</w:t>
      </w:r>
      <w:r w:rsidR="00EE1703">
        <w:rPr>
          <w:color w:val="3E3E3E"/>
          <w:spacing w:val="-3"/>
          <w:sz w:val="21"/>
          <w:lang w:eastAsia="zh-CN"/>
        </w:rPr>
        <w:t>横</w:t>
      </w:r>
      <w:r w:rsidR="00EE1703">
        <w:rPr>
          <w:color w:val="3E3E3E"/>
          <w:sz w:val="21"/>
          <w:lang w:eastAsia="zh-CN"/>
        </w:rPr>
        <w:t>轴</w:t>
      </w:r>
      <w:r w:rsidR="00EE1703">
        <w:rPr>
          <w:color w:val="3E3E3E"/>
          <w:spacing w:val="-3"/>
          <w:sz w:val="21"/>
          <w:lang w:eastAsia="zh-CN"/>
        </w:rPr>
        <w:t>用</w:t>
      </w:r>
      <w:r w:rsidR="00EE1703">
        <w:rPr>
          <w:color w:val="3E3E3E"/>
          <w:sz w:val="21"/>
          <w:lang w:eastAsia="zh-CN"/>
        </w:rPr>
        <w:t>多个</w:t>
      </w:r>
      <w:r w:rsidR="00EE1703">
        <w:rPr>
          <w:color w:val="3E3E3E"/>
          <w:spacing w:val="-3"/>
          <w:sz w:val="21"/>
          <w:lang w:eastAsia="zh-CN"/>
        </w:rPr>
        <w:t>指</w:t>
      </w:r>
      <w:r w:rsidR="00EE1703">
        <w:rPr>
          <w:color w:val="3E3E3E"/>
          <w:sz w:val="21"/>
          <w:lang w:eastAsia="zh-CN"/>
        </w:rPr>
        <w:t>标</w:t>
      </w:r>
      <w:r w:rsidR="00EE1703">
        <w:rPr>
          <w:color w:val="3E3E3E"/>
          <w:spacing w:val="-3"/>
          <w:sz w:val="21"/>
          <w:lang w:eastAsia="zh-CN"/>
        </w:rPr>
        <w:t>反</w:t>
      </w:r>
      <w:r w:rsidR="00EE1703">
        <w:rPr>
          <w:color w:val="3E3E3E"/>
          <w:sz w:val="21"/>
          <w:lang w:eastAsia="zh-CN"/>
        </w:rPr>
        <w:t>映</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竞</w:t>
      </w:r>
      <w:r w:rsidR="00EE1703">
        <w:rPr>
          <w:color w:val="3E3E3E"/>
          <w:sz w:val="21"/>
          <w:lang w:eastAsia="zh-CN"/>
        </w:rPr>
        <w:t>争</w:t>
      </w:r>
      <w:r w:rsidR="00EE1703">
        <w:rPr>
          <w:color w:val="3E3E3E"/>
          <w:spacing w:val="-3"/>
          <w:sz w:val="21"/>
          <w:lang w:eastAsia="zh-CN"/>
        </w:rPr>
        <w:t>地</w:t>
      </w:r>
      <w:r w:rsidR="00EE1703">
        <w:rPr>
          <w:color w:val="3E3E3E"/>
          <w:sz w:val="21"/>
          <w:lang w:eastAsia="zh-CN"/>
        </w:rPr>
        <w:t>位，</w:t>
      </w:r>
      <w:r w:rsidR="00EE1703">
        <w:rPr>
          <w:color w:val="3E3E3E"/>
          <w:spacing w:val="-3"/>
          <w:sz w:val="21"/>
          <w:lang w:eastAsia="zh-CN"/>
        </w:rPr>
        <w:t>同</w:t>
      </w:r>
      <w:r w:rsidR="00EE1703">
        <w:rPr>
          <w:color w:val="3E3E3E"/>
          <w:sz w:val="21"/>
          <w:lang w:eastAsia="zh-CN"/>
        </w:rPr>
        <w:t>时</w:t>
      </w:r>
      <w:r w:rsidR="00EE1703">
        <w:rPr>
          <w:color w:val="3E3E3E"/>
          <w:spacing w:val="-3"/>
          <w:sz w:val="21"/>
          <w:lang w:eastAsia="zh-CN"/>
        </w:rPr>
        <w:t>增</w:t>
      </w:r>
      <w:r w:rsidR="00EE1703">
        <w:rPr>
          <w:color w:val="3E3E3E"/>
          <w:sz w:val="21"/>
          <w:lang w:eastAsia="zh-CN"/>
        </w:rPr>
        <w:t>加</w:t>
      </w:r>
      <w:r w:rsidR="00EE1703">
        <w:rPr>
          <w:color w:val="3E3E3E"/>
          <w:spacing w:val="-2"/>
          <w:sz w:val="21"/>
          <w:lang w:eastAsia="zh-CN"/>
        </w:rPr>
        <w:t>了</w:t>
      </w:r>
      <w:r w:rsidR="00EE1703">
        <w:rPr>
          <w:b/>
          <w:color w:val="A40020"/>
          <w:sz w:val="21"/>
          <w:lang w:eastAsia="zh-CN"/>
        </w:rPr>
        <w:t>中间等</w:t>
      </w:r>
      <w:r w:rsidR="00EE1703">
        <w:rPr>
          <w:b/>
          <w:color w:val="A40020"/>
          <w:spacing w:val="-3"/>
          <w:sz w:val="21"/>
          <w:lang w:eastAsia="zh-CN"/>
        </w:rPr>
        <w:t>级</w:t>
      </w:r>
      <w:r w:rsidR="00EE1703">
        <w:rPr>
          <w:color w:val="3E3E3E"/>
          <w:sz w:val="21"/>
          <w:lang w:eastAsia="zh-CN"/>
        </w:rPr>
        <w:t>。也</w:t>
      </w:r>
      <w:r w:rsidR="00EE1703">
        <w:rPr>
          <w:color w:val="3E3E3E"/>
          <w:spacing w:val="-3"/>
          <w:sz w:val="21"/>
          <w:lang w:eastAsia="zh-CN"/>
        </w:rPr>
        <w:t>由</w:t>
      </w:r>
      <w:r w:rsidR="00EE1703">
        <w:rPr>
          <w:color w:val="3E3E3E"/>
          <w:sz w:val="21"/>
          <w:lang w:eastAsia="zh-CN"/>
        </w:rPr>
        <w:t>于</w:t>
      </w:r>
    </w:p>
    <w:p w:rsidR="00297F27" w:rsidRDefault="00EE1703">
      <w:pPr>
        <w:spacing w:before="7" w:line="273" w:lineRule="auto"/>
        <w:ind w:left="232" w:right="277"/>
        <w:rPr>
          <w:sz w:val="21"/>
          <w:lang w:eastAsia="zh-CN"/>
        </w:rPr>
      </w:pPr>
      <w:r>
        <w:rPr>
          <w:color w:val="3E3E3E"/>
          <w:sz w:val="21"/>
          <w:lang w:eastAsia="zh-CN"/>
        </w:rPr>
        <w:t>GE 矩阵使用多个因素，可以通过增减某些因素或改变它们的重点所在，很容易地使 GE 矩阵适应经理的具体意向或某产业特殊性的要求。</w:t>
      </w:r>
    </w:p>
    <w:p w:rsidR="00297F27" w:rsidRDefault="00EE1703">
      <w:pPr>
        <w:spacing w:before="7"/>
        <w:ind w:left="232"/>
        <w:rPr>
          <w:sz w:val="21"/>
          <w:lang w:eastAsia="zh-CN"/>
        </w:rPr>
      </w:pPr>
      <w:r>
        <w:rPr>
          <w:color w:val="3E3E3E"/>
          <w:sz w:val="21"/>
          <w:lang w:eastAsia="zh-CN"/>
        </w:rPr>
        <w:t>GE</w:t>
      </w:r>
      <w:r>
        <w:rPr>
          <w:color w:val="3E3E3E"/>
          <w:spacing w:val="-53"/>
          <w:sz w:val="21"/>
          <w:lang w:eastAsia="zh-CN"/>
        </w:rPr>
        <w:t xml:space="preserve"> </w:t>
      </w:r>
      <w:r>
        <w:rPr>
          <w:color w:val="3E3E3E"/>
          <w:sz w:val="21"/>
          <w:lang w:eastAsia="zh-CN"/>
        </w:rPr>
        <w:t>矩阵比</w:t>
      </w:r>
      <w:r>
        <w:rPr>
          <w:color w:val="3E3E3E"/>
          <w:spacing w:val="-54"/>
          <w:sz w:val="21"/>
          <w:lang w:eastAsia="zh-CN"/>
        </w:rPr>
        <w:t xml:space="preserve"> </w:t>
      </w:r>
      <w:r>
        <w:rPr>
          <w:color w:val="3E3E3E"/>
          <w:sz w:val="21"/>
          <w:lang w:eastAsia="zh-CN"/>
        </w:rPr>
        <w:t>BCG</w:t>
      </w:r>
      <w:r>
        <w:rPr>
          <w:color w:val="3E3E3E"/>
          <w:spacing w:val="-56"/>
          <w:sz w:val="21"/>
          <w:lang w:eastAsia="zh-CN"/>
        </w:rPr>
        <w:t xml:space="preserve"> </w:t>
      </w:r>
      <w:r>
        <w:rPr>
          <w:color w:val="3E3E3E"/>
          <w:sz w:val="21"/>
          <w:lang w:eastAsia="zh-CN"/>
        </w:rPr>
        <w:t>矩阵在以下三个方面表现得更为成熟：</w:t>
      </w:r>
    </w:p>
    <w:p w:rsidR="00297F27" w:rsidRDefault="007310F4">
      <w:pPr>
        <w:spacing w:before="37" w:line="273" w:lineRule="auto"/>
        <w:ind w:left="232" w:right="218"/>
        <w:rPr>
          <w:sz w:val="21"/>
          <w:lang w:eastAsia="zh-CN"/>
        </w:rPr>
      </w:pPr>
      <w:r>
        <w:rPr>
          <w:noProof/>
          <w:lang w:eastAsia="zh-CN"/>
        </w:rPr>
        <mc:AlternateContent>
          <mc:Choice Requires="wpg">
            <w:drawing>
              <wp:anchor distT="0" distB="0" distL="114300" distR="114300" simplePos="0" relativeHeight="502758800" behindDoc="1" locked="0" layoutInCell="1" allowOverlap="1">
                <wp:simplePos x="0" y="0"/>
                <wp:positionH relativeFrom="page">
                  <wp:posOffset>1049655</wp:posOffset>
                </wp:positionH>
                <wp:positionV relativeFrom="paragraph">
                  <wp:posOffset>197485</wp:posOffset>
                </wp:positionV>
                <wp:extent cx="1013460" cy="22860"/>
                <wp:effectExtent l="1905" t="3175" r="3810" b="2540"/>
                <wp:wrapNone/>
                <wp:docPr id="368"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3460" cy="22860"/>
                          <a:chOff x="1653" y="311"/>
                          <a:chExt cx="1596" cy="36"/>
                        </a:xfrm>
                      </wpg:grpSpPr>
                      <wps:wsp>
                        <wps:cNvPr id="369" name="Line 204"/>
                        <wps:cNvCnPr>
                          <a:cxnSpLocks noChangeShapeType="1"/>
                        </wps:cNvCnPr>
                        <wps:spPr bwMode="auto">
                          <a:xfrm>
                            <a:off x="1659" y="317"/>
                            <a:ext cx="158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70" name="Line 203"/>
                        <wps:cNvCnPr>
                          <a:cxnSpLocks noChangeShapeType="1"/>
                        </wps:cNvCnPr>
                        <wps:spPr bwMode="auto">
                          <a:xfrm>
                            <a:off x="1659" y="341"/>
                            <a:ext cx="158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DEDE1A" id="Group 202" o:spid="_x0000_s1026" style="position:absolute;left:0;text-align:left;margin-left:82.65pt;margin-top:15.55pt;width:79.8pt;height:1.8pt;z-index:-557680;mso-position-horizontal-relative:page" coordorigin="1653,311" coordsize="159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">
                <v:line id="Line 204" o:spid="_x0000_s1027" style="position:absolute;visibility:visible;mso-wrap-style:square" from="1659,317" to="324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ImsUAAADcAAAADwAAAGRycy9kb3ducmV2LnhtbESPQWvCQBSE7wX/w/KE3urGKtKmboII&#10;ipRaSOrB4yP7mgSzb7fZVeO/7wqFHoeZ+YZZ5oPpxIV631pWMJ0kIIgrq1uuFRy+Nk8vIHxA1thZ&#10;JgU38pBno4clptpeuaBLGWoRIexTVNCE4FIpfdWQQT+xjjh637Y3GKLsa6l7vEa46eRzkiykwZbj&#10;QoOO1g1Vp/JsFFC1d+/up9C7cn48f8w3dPPbT6Uex8PqDUSgIfyH/9o7rWC2eIX7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ImsUAAADcAAAADwAAAAAAAAAA&#10;AAAAAAChAgAAZHJzL2Rvd25yZXYueG1sUEsFBgAAAAAEAAQA+QAAAJMDAAAAAA==&#10;" strokecolor="#a40020" strokeweight=".6pt"/>
                <v:line id="Line 203" o:spid="_x0000_s1028" style="position:absolute;visibility:visible;mso-wrap-style:square" from="1659,341" to="3243,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K32sMAAADcAAAADwAAAGRycy9kb3ducmV2LnhtbERPz2vCMBS+D/wfwhN2m6mzbKMaiwiK&#10;jDmw22HHR/Nsi81L1qS2/vfLQdjx4/u9ykfTiit1vrGsYD5LQBCXVjdcKfj+2j29gfABWWNrmRTc&#10;yEO+njysMNN24BNdi1CJGMI+QwV1CC6T0pc1GfQz64gjd7adwRBhV0nd4RDDTSufk+RFGmw4NtTo&#10;aFtTeSl6o4DKo3t3vyd9KNKf/iPd0c3vP5V6nI6bJYhAY/gX390HrWDxGufH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it9rDAAAA3AAAAA8AAAAAAAAAAAAA&#10;AAAAoQIAAGRycy9kb3ducmV2LnhtbFBLBQYAAAAABAAEAPkAAACRAwAAAAA=&#10;" strokecolor="#a40020" strokeweight=".6pt"/>
                <w10:wrap anchorx="page"/>
              </v:group>
            </w:pict>
          </mc:Fallback>
        </mc:AlternateContent>
      </w:r>
      <w:r w:rsidR="00EE1703">
        <w:rPr>
          <w:color w:val="3E3E3E"/>
          <w:sz w:val="21"/>
          <w:lang w:eastAsia="zh-CN"/>
        </w:rPr>
        <w:t>（1</w:t>
      </w:r>
      <w:r w:rsidR="00EE1703">
        <w:rPr>
          <w:color w:val="3E3E3E"/>
          <w:spacing w:val="-3"/>
          <w:sz w:val="21"/>
          <w:lang w:eastAsia="zh-CN"/>
        </w:rPr>
        <w:t>）</w:t>
      </w:r>
      <w:r w:rsidR="00EE1703">
        <w:rPr>
          <w:b/>
          <w:color w:val="A40020"/>
          <w:sz w:val="21"/>
          <w:lang w:eastAsia="zh-CN"/>
        </w:rPr>
        <w:t>市场</w:t>
      </w:r>
      <w:r w:rsidR="00EE1703">
        <w:rPr>
          <w:b/>
          <w:color w:val="A40020"/>
          <w:w w:val="99"/>
          <w:sz w:val="21"/>
          <w:lang w:eastAsia="zh-CN"/>
        </w:rPr>
        <w:t>/</w:t>
      </w:r>
      <w:r w:rsidR="00EE1703">
        <w:rPr>
          <w:b/>
          <w:color w:val="A40020"/>
          <w:sz w:val="21"/>
          <w:lang w:eastAsia="zh-CN"/>
        </w:rPr>
        <w:t>产业吸引</w:t>
      </w:r>
      <w:r w:rsidR="00EE1703">
        <w:rPr>
          <w:b/>
          <w:color w:val="A40020"/>
          <w:spacing w:val="-1"/>
          <w:sz w:val="21"/>
          <w:lang w:eastAsia="zh-CN"/>
        </w:rPr>
        <w:t>力</w:t>
      </w:r>
      <w:r w:rsidR="00EE1703">
        <w:rPr>
          <w:color w:val="3E3E3E"/>
          <w:spacing w:val="-5"/>
          <w:sz w:val="21"/>
          <w:lang w:eastAsia="zh-CN"/>
        </w:rPr>
        <w:t>代</w:t>
      </w:r>
      <w:r w:rsidR="00EE1703">
        <w:rPr>
          <w:color w:val="3E3E3E"/>
          <w:sz w:val="21"/>
          <w:lang w:eastAsia="zh-CN"/>
        </w:rPr>
        <w:t>替市</w:t>
      </w:r>
      <w:r w:rsidR="00EE1703">
        <w:rPr>
          <w:color w:val="3E3E3E"/>
          <w:spacing w:val="-3"/>
          <w:sz w:val="21"/>
          <w:lang w:eastAsia="zh-CN"/>
        </w:rPr>
        <w:t>场</w:t>
      </w:r>
      <w:r w:rsidR="00EE1703">
        <w:rPr>
          <w:color w:val="3E3E3E"/>
          <w:sz w:val="21"/>
          <w:lang w:eastAsia="zh-CN"/>
        </w:rPr>
        <w:t>增</w:t>
      </w:r>
      <w:r w:rsidR="00EE1703">
        <w:rPr>
          <w:color w:val="3E3E3E"/>
          <w:spacing w:val="-3"/>
          <w:sz w:val="21"/>
          <w:lang w:eastAsia="zh-CN"/>
        </w:rPr>
        <w:t>长</w:t>
      </w:r>
      <w:r w:rsidR="00EE1703">
        <w:rPr>
          <w:color w:val="3E3E3E"/>
          <w:sz w:val="21"/>
          <w:lang w:eastAsia="zh-CN"/>
        </w:rPr>
        <w:t>率</w:t>
      </w:r>
      <w:r w:rsidR="00EE1703">
        <w:rPr>
          <w:color w:val="3E3E3E"/>
          <w:spacing w:val="-3"/>
          <w:sz w:val="21"/>
          <w:lang w:eastAsia="zh-CN"/>
        </w:rPr>
        <w:t>被</w:t>
      </w:r>
      <w:r w:rsidR="00EE1703">
        <w:rPr>
          <w:color w:val="3E3E3E"/>
          <w:sz w:val="21"/>
          <w:lang w:eastAsia="zh-CN"/>
        </w:rPr>
        <w:t>吸</w:t>
      </w:r>
      <w:r w:rsidR="00EE1703">
        <w:rPr>
          <w:color w:val="3E3E3E"/>
          <w:spacing w:val="-3"/>
          <w:sz w:val="21"/>
          <w:lang w:eastAsia="zh-CN"/>
        </w:rPr>
        <w:t>纳</w:t>
      </w:r>
      <w:r w:rsidR="00EE1703">
        <w:rPr>
          <w:color w:val="3E3E3E"/>
          <w:sz w:val="21"/>
          <w:lang w:eastAsia="zh-CN"/>
        </w:rPr>
        <w:t>进</w:t>
      </w:r>
      <w:r w:rsidR="00EE1703">
        <w:rPr>
          <w:color w:val="3E3E3E"/>
          <w:spacing w:val="-3"/>
          <w:sz w:val="21"/>
          <w:lang w:eastAsia="zh-CN"/>
        </w:rPr>
        <w:t>来</w:t>
      </w:r>
      <w:r w:rsidR="00EE1703">
        <w:rPr>
          <w:color w:val="3E3E3E"/>
          <w:sz w:val="21"/>
          <w:lang w:eastAsia="zh-CN"/>
        </w:rPr>
        <w:t>成为</w:t>
      </w:r>
      <w:r w:rsidR="00EE1703">
        <w:rPr>
          <w:color w:val="3E3E3E"/>
          <w:spacing w:val="-3"/>
          <w:sz w:val="21"/>
          <w:lang w:eastAsia="zh-CN"/>
        </w:rPr>
        <w:t>一</w:t>
      </w:r>
      <w:r w:rsidR="00EE1703">
        <w:rPr>
          <w:color w:val="3E3E3E"/>
          <w:sz w:val="21"/>
          <w:lang w:eastAsia="zh-CN"/>
        </w:rPr>
        <w:t>个</w:t>
      </w:r>
      <w:r w:rsidR="00EE1703">
        <w:rPr>
          <w:color w:val="3E3E3E"/>
          <w:spacing w:val="-3"/>
          <w:sz w:val="21"/>
          <w:lang w:eastAsia="zh-CN"/>
        </w:rPr>
        <w:t>评</w:t>
      </w:r>
      <w:r w:rsidR="00EE1703">
        <w:rPr>
          <w:color w:val="3E3E3E"/>
          <w:sz w:val="21"/>
          <w:lang w:eastAsia="zh-CN"/>
        </w:rPr>
        <w:t>价</w:t>
      </w:r>
      <w:r w:rsidR="00EE1703">
        <w:rPr>
          <w:color w:val="3E3E3E"/>
          <w:spacing w:val="-3"/>
          <w:sz w:val="21"/>
          <w:lang w:eastAsia="zh-CN"/>
        </w:rPr>
        <w:t>维</w:t>
      </w:r>
      <w:r w:rsidR="00EE1703">
        <w:rPr>
          <w:color w:val="3E3E3E"/>
          <w:sz w:val="21"/>
          <w:lang w:eastAsia="zh-CN"/>
        </w:rPr>
        <w:t>度</w:t>
      </w:r>
      <w:r w:rsidR="00EE1703">
        <w:rPr>
          <w:color w:val="3E3E3E"/>
          <w:spacing w:val="-3"/>
          <w:sz w:val="21"/>
          <w:lang w:eastAsia="zh-CN"/>
        </w:rPr>
        <w:t>。</w:t>
      </w:r>
      <w:r w:rsidR="00EE1703">
        <w:rPr>
          <w:color w:val="3E3E3E"/>
          <w:sz w:val="21"/>
          <w:lang w:eastAsia="zh-CN"/>
        </w:rPr>
        <w:t>市</w:t>
      </w:r>
      <w:r w:rsidR="00EE1703">
        <w:rPr>
          <w:color w:val="3E3E3E"/>
          <w:spacing w:val="-3"/>
          <w:sz w:val="21"/>
          <w:lang w:eastAsia="zh-CN"/>
        </w:rPr>
        <w:t>场</w:t>
      </w:r>
      <w:r w:rsidR="00EE1703">
        <w:rPr>
          <w:color w:val="3E3E3E"/>
          <w:sz w:val="21"/>
          <w:lang w:eastAsia="zh-CN"/>
        </w:rPr>
        <w:t>吸引</w:t>
      </w:r>
      <w:r w:rsidR="00EE1703">
        <w:rPr>
          <w:color w:val="3E3E3E"/>
          <w:spacing w:val="-3"/>
          <w:sz w:val="21"/>
          <w:lang w:eastAsia="zh-CN"/>
        </w:rPr>
        <w:t>力</w:t>
      </w:r>
      <w:r w:rsidR="00EE1703">
        <w:rPr>
          <w:color w:val="3E3E3E"/>
          <w:sz w:val="21"/>
          <w:lang w:eastAsia="zh-CN"/>
        </w:rPr>
        <w:t>较</w:t>
      </w:r>
      <w:r w:rsidR="00EE1703">
        <w:rPr>
          <w:color w:val="3E3E3E"/>
          <w:spacing w:val="-3"/>
          <w:sz w:val="21"/>
          <w:lang w:eastAsia="zh-CN"/>
        </w:rPr>
        <w:t>之</w:t>
      </w:r>
      <w:r w:rsidR="00EE1703">
        <w:rPr>
          <w:color w:val="3E3E3E"/>
          <w:sz w:val="21"/>
          <w:lang w:eastAsia="zh-CN"/>
        </w:rPr>
        <w:t>市</w:t>
      </w:r>
      <w:r w:rsidR="00EE1703">
        <w:rPr>
          <w:color w:val="3E3E3E"/>
          <w:spacing w:val="-3"/>
          <w:sz w:val="21"/>
          <w:lang w:eastAsia="zh-CN"/>
        </w:rPr>
        <w:t>场</w:t>
      </w:r>
      <w:r w:rsidR="00EE1703">
        <w:rPr>
          <w:color w:val="3E3E3E"/>
          <w:sz w:val="21"/>
          <w:lang w:eastAsia="zh-CN"/>
        </w:rPr>
        <w:t>增</w:t>
      </w:r>
      <w:r w:rsidR="00EE1703">
        <w:rPr>
          <w:color w:val="3E3E3E"/>
          <w:spacing w:val="-3"/>
          <w:sz w:val="21"/>
          <w:lang w:eastAsia="zh-CN"/>
        </w:rPr>
        <w:t>长</w:t>
      </w:r>
      <w:r w:rsidR="00EE1703">
        <w:rPr>
          <w:color w:val="3E3E3E"/>
          <w:sz w:val="21"/>
          <w:lang w:eastAsia="zh-CN"/>
        </w:rPr>
        <w:t>率</w:t>
      </w:r>
      <w:r w:rsidR="00EE1703">
        <w:rPr>
          <w:color w:val="3E3E3E"/>
          <w:spacing w:val="-3"/>
          <w:sz w:val="21"/>
          <w:lang w:eastAsia="zh-CN"/>
        </w:rPr>
        <w:t>显</w:t>
      </w:r>
      <w:r w:rsidR="00EE1703">
        <w:rPr>
          <w:color w:val="3E3E3E"/>
          <w:sz w:val="21"/>
          <w:lang w:eastAsia="zh-CN"/>
        </w:rPr>
        <w:t>然包</w:t>
      </w:r>
      <w:r w:rsidR="00EE1703">
        <w:rPr>
          <w:color w:val="3E3E3E"/>
          <w:spacing w:val="-3"/>
          <w:sz w:val="21"/>
          <w:lang w:eastAsia="zh-CN"/>
        </w:rPr>
        <w:t>含</w:t>
      </w:r>
      <w:r w:rsidR="00EE1703">
        <w:rPr>
          <w:color w:val="3E3E3E"/>
          <w:sz w:val="21"/>
          <w:lang w:eastAsia="zh-CN"/>
        </w:rPr>
        <w:t>了更多</w:t>
      </w:r>
      <w:r w:rsidR="00EE1703">
        <w:rPr>
          <w:color w:val="3E3E3E"/>
          <w:spacing w:val="-3"/>
          <w:sz w:val="21"/>
          <w:lang w:eastAsia="zh-CN"/>
        </w:rPr>
        <w:t>的</w:t>
      </w:r>
      <w:r w:rsidR="00EE1703">
        <w:rPr>
          <w:color w:val="3E3E3E"/>
          <w:sz w:val="21"/>
          <w:lang w:eastAsia="zh-CN"/>
        </w:rPr>
        <w:t>考</w:t>
      </w:r>
      <w:r w:rsidR="00EE1703">
        <w:rPr>
          <w:color w:val="3E3E3E"/>
          <w:spacing w:val="-3"/>
          <w:sz w:val="21"/>
          <w:lang w:eastAsia="zh-CN"/>
        </w:rPr>
        <w:t>量</w:t>
      </w:r>
      <w:r w:rsidR="00EE1703">
        <w:rPr>
          <w:color w:val="3E3E3E"/>
          <w:sz w:val="21"/>
          <w:lang w:eastAsia="zh-CN"/>
        </w:rPr>
        <w:t>因</w:t>
      </w:r>
      <w:r w:rsidR="00EE1703">
        <w:rPr>
          <w:color w:val="3E3E3E"/>
          <w:spacing w:val="-3"/>
          <w:sz w:val="21"/>
          <w:lang w:eastAsia="zh-CN"/>
        </w:rPr>
        <w:t>素</w:t>
      </w:r>
      <w:r w:rsidR="00EE1703">
        <w:rPr>
          <w:color w:val="3E3E3E"/>
          <w:sz w:val="21"/>
          <w:lang w:eastAsia="zh-CN"/>
        </w:rPr>
        <w:t>。</w:t>
      </w:r>
    </w:p>
    <w:p w:rsidR="00297F27" w:rsidRDefault="007310F4">
      <w:pPr>
        <w:spacing w:before="7" w:line="273" w:lineRule="auto"/>
        <w:ind w:left="232" w:right="107"/>
        <w:rPr>
          <w:sz w:val="21"/>
          <w:lang w:eastAsia="zh-CN"/>
        </w:rPr>
      </w:pPr>
      <w:r>
        <w:rPr>
          <w:noProof/>
          <w:lang w:eastAsia="zh-CN"/>
        </w:rPr>
        <mc:AlternateContent>
          <mc:Choice Requires="wpg">
            <w:drawing>
              <wp:anchor distT="0" distB="0" distL="114300" distR="114300" simplePos="0" relativeHeight="502758824" behindDoc="1" locked="0" layoutInCell="1" allowOverlap="1">
                <wp:simplePos x="0" y="0"/>
                <wp:positionH relativeFrom="page">
                  <wp:posOffset>1006475</wp:posOffset>
                </wp:positionH>
                <wp:positionV relativeFrom="paragraph">
                  <wp:posOffset>178435</wp:posOffset>
                </wp:positionV>
                <wp:extent cx="544830" cy="23495"/>
                <wp:effectExtent l="6350" t="10160" r="1270" b="4445"/>
                <wp:wrapNone/>
                <wp:docPr id="365"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 cy="23495"/>
                          <a:chOff x="1585" y="281"/>
                          <a:chExt cx="858" cy="37"/>
                        </a:xfrm>
                      </wpg:grpSpPr>
                      <wps:wsp>
                        <wps:cNvPr id="366" name="Line 201"/>
                        <wps:cNvCnPr>
                          <a:cxnSpLocks noChangeShapeType="1"/>
                        </wps:cNvCnPr>
                        <wps:spPr bwMode="auto">
                          <a:xfrm>
                            <a:off x="1592" y="287"/>
                            <a:ext cx="844"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67" name="Line 200"/>
                        <wps:cNvCnPr>
                          <a:cxnSpLocks noChangeShapeType="1"/>
                        </wps:cNvCnPr>
                        <wps:spPr bwMode="auto">
                          <a:xfrm>
                            <a:off x="1592" y="311"/>
                            <a:ext cx="844" cy="0"/>
                          </a:xfrm>
                          <a:prstGeom prst="line">
                            <a:avLst/>
                          </a:prstGeom>
                          <a:noFill/>
                          <a:ln w="7925">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D3D0AB" id="Group 199" o:spid="_x0000_s1026" style="position:absolute;left:0;text-align:left;margin-left:79.25pt;margin-top:14.05pt;width:42.9pt;height:1.85pt;z-index:-557656;mso-position-horizontal-relative:page" coordorigin="1585,281" coordsize="8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">
                <v:line id="Line 201" o:spid="_x0000_s1027" style="position:absolute;visibility:visible;mso-wrap-style:square" from="1592,287" to="243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4c6MQAAADcAAAADwAAAGRycy9kb3ducmV2LnhtbESPQWvCQBSE70L/w/IK3nRTlVCiq5SC&#10;IqIFUw8eH9lnEpp9u2ZXjf/eFQoeh5n5hpktOtOIK7W+tqzgY5iAIC6srrlUcPhdDj5B+ICssbFM&#10;Cu7kYTF/680w0/bGe7rmoRQRwj5DBVUILpPSFxUZ9EPriKN3sq3BEGVbSt3iLcJNI0dJkkqDNceF&#10;Ch19V1T85RejgIqd27jzXq/zyfGynSzp7lc/SvXfu68piEBdeIX/22utYJym8DwTj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3hzoxAAAANwAAAAPAAAAAAAAAAAA&#10;AAAAAKECAABkcnMvZG93bnJldi54bWxQSwUGAAAAAAQABAD5AAAAkgMAAAAA&#10;" strokecolor="#a40020" strokeweight=".6pt"/>
                <v:line id="Line 200" o:spid="_x0000_s1028" style="position:absolute;visibility:visible;mso-wrap-style:square" from="1592,311" to="243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PV9cUAAADcAAAADwAAAGRycy9kb3ducmV2LnhtbESP3WrCQBSE7wXfYTlC73SjBX+iq5QU&#10;oQgVqsXrQ/aYBLNnw+42xjx9t1DwcpiZb5jNrjO1aMn5yrKC6SQBQZxbXXGh4Pu8Hy9B+ICssbZM&#10;Ch7kYbcdDjaYanvnL2pPoRARwj5FBWUITSqlz0sy6Ce2IY7e1TqDIUpXSO3wHuGmlrMkmUuDFceF&#10;EhvKSspvpx+j4OIO/XtvZn7ff55xWbXZSh8zpV5G3dsaRKAuPMP/7Q+t4HW+gL8z8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PV9cUAAADcAAAADwAAAAAAAAAA&#10;AAAAAAChAgAAZHJzL2Rvd25yZXYueG1sUEsFBgAAAAAEAAQA+QAAAJMDAAAAAA==&#10;" strokecolor="#a40020" strokeweight=".22014mm"/>
                <w10:wrap anchorx="page"/>
              </v:group>
            </w:pict>
          </mc:Fallback>
        </mc:AlternateContent>
      </w:r>
      <w:r w:rsidR="00EE1703">
        <w:rPr>
          <w:color w:val="3E3E3E"/>
          <w:sz w:val="21"/>
          <w:lang w:eastAsia="zh-CN"/>
        </w:rPr>
        <w:t>（2</w:t>
      </w:r>
      <w:r w:rsidR="00EE1703">
        <w:rPr>
          <w:color w:val="3E3E3E"/>
          <w:spacing w:val="-70"/>
          <w:sz w:val="21"/>
          <w:lang w:eastAsia="zh-CN"/>
        </w:rPr>
        <w:t>）</w:t>
      </w:r>
      <w:r w:rsidR="00EE1703">
        <w:rPr>
          <w:b/>
          <w:color w:val="A40020"/>
          <w:sz w:val="21"/>
          <w:lang w:eastAsia="zh-CN"/>
        </w:rPr>
        <w:t>竞争地位</w:t>
      </w:r>
      <w:r w:rsidR="00EE1703">
        <w:rPr>
          <w:color w:val="3E3E3E"/>
          <w:spacing w:val="-3"/>
          <w:sz w:val="21"/>
          <w:lang w:eastAsia="zh-CN"/>
        </w:rPr>
        <w:t>代</w:t>
      </w:r>
      <w:r w:rsidR="00EE1703">
        <w:rPr>
          <w:color w:val="3E3E3E"/>
          <w:sz w:val="21"/>
          <w:lang w:eastAsia="zh-CN"/>
        </w:rPr>
        <w:t>替</w:t>
      </w:r>
      <w:r w:rsidR="00EE1703">
        <w:rPr>
          <w:color w:val="3E3E3E"/>
          <w:spacing w:val="-3"/>
          <w:sz w:val="21"/>
          <w:lang w:eastAsia="zh-CN"/>
        </w:rPr>
        <w:t>相</w:t>
      </w:r>
      <w:r w:rsidR="00EE1703">
        <w:rPr>
          <w:color w:val="3E3E3E"/>
          <w:sz w:val="21"/>
          <w:lang w:eastAsia="zh-CN"/>
        </w:rPr>
        <w:t>对</w:t>
      </w:r>
      <w:r w:rsidR="00EE1703">
        <w:rPr>
          <w:color w:val="3E3E3E"/>
          <w:spacing w:val="-3"/>
          <w:sz w:val="21"/>
          <w:lang w:eastAsia="zh-CN"/>
        </w:rPr>
        <w:t>市</w:t>
      </w:r>
      <w:r w:rsidR="00EE1703">
        <w:rPr>
          <w:color w:val="3E3E3E"/>
          <w:sz w:val="21"/>
          <w:lang w:eastAsia="zh-CN"/>
        </w:rPr>
        <w:t>场占</w:t>
      </w:r>
      <w:r w:rsidR="00EE1703">
        <w:rPr>
          <w:color w:val="3E3E3E"/>
          <w:spacing w:val="-3"/>
          <w:sz w:val="21"/>
          <w:lang w:eastAsia="zh-CN"/>
        </w:rPr>
        <w:t>有</w:t>
      </w:r>
      <w:r w:rsidR="00EE1703">
        <w:rPr>
          <w:color w:val="3E3E3E"/>
          <w:sz w:val="21"/>
          <w:lang w:eastAsia="zh-CN"/>
        </w:rPr>
        <w:t>率</w:t>
      </w:r>
      <w:r w:rsidR="00EE1703">
        <w:rPr>
          <w:color w:val="3E3E3E"/>
          <w:spacing w:val="-3"/>
          <w:sz w:val="21"/>
          <w:lang w:eastAsia="zh-CN"/>
        </w:rPr>
        <w:t>成</w:t>
      </w:r>
      <w:r w:rsidR="00EE1703">
        <w:rPr>
          <w:color w:val="3E3E3E"/>
          <w:sz w:val="21"/>
          <w:lang w:eastAsia="zh-CN"/>
        </w:rPr>
        <w:t>为</w:t>
      </w:r>
      <w:r w:rsidR="00EE1703">
        <w:rPr>
          <w:color w:val="3E3E3E"/>
          <w:spacing w:val="-3"/>
          <w:sz w:val="21"/>
          <w:lang w:eastAsia="zh-CN"/>
        </w:rPr>
        <w:t>另</w:t>
      </w:r>
      <w:r w:rsidR="00EE1703">
        <w:rPr>
          <w:color w:val="3E3E3E"/>
          <w:sz w:val="21"/>
          <w:lang w:eastAsia="zh-CN"/>
        </w:rPr>
        <w:t>外</w:t>
      </w:r>
      <w:r w:rsidR="00EE1703">
        <w:rPr>
          <w:color w:val="3E3E3E"/>
          <w:spacing w:val="-3"/>
          <w:sz w:val="21"/>
          <w:lang w:eastAsia="zh-CN"/>
        </w:rPr>
        <w:t>一</w:t>
      </w:r>
      <w:r w:rsidR="00EE1703">
        <w:rPr>
          <w:color w:val="3E3E3E"/>
          <w:sz w:val="21"/>
          <w:lang w:eastAsia="zh-CN"/>
        </w:rPr>
        <w:t>个</w:t>
      </w:r>
      <w:r w:rsidR="00EE1703">
        <w:rPr>
          <w:color w:val="3E3E3E"/>
          <w:spacing w:val="-3"/>
          <w:sz w:val="21"/>
          <w:lang w:eastAsia="zh-CN"/>
        </w:rPr>
        <w:t>维</w:t>
      </w:r>
      <w:r w:rsidR="00EE1703">
        <w:rPr>
          <w:color w:val="3E3E3E"/>
          <w:sz w:val="21"/>
          <w:lang w:eastAsia="zh-CN"/>
        </w:rPr>
        <w:t>度</w:t>
      </w:r>
      <w:r w:rsidR="00EE1703">
        <w:rPr>
          <w:color w:val="3E3E3E"/>
          <w:spacing w:val="-68"/>
          <w:sz w:val="21"/>
          <w:lang w:eastAsia="zh-CN"/>
        </w:rPr>
        <w:t>，</w:t>
      </w:r>
      <w:r w:rsidR="00EE1703">
        <w:rPr>
          <w:color w:val="3E3E3E"/>
          <w:spacing w:val="-3"/>
          <w:sz w:val="21"/>
          <w:lang w:eastAsia="zh-CN"/>
        </w:rPr>
        <w:t>由</w:t>
      </w:r>
      <w:r w:rsidR="00EE1703">
        <w:rPr>
          <w:color w:val="3E3E3E"/>
          <w:sz w:val="21"/>
          <w:lang w:eastAsia="zh-CN"/>
        </w:rPr>
        <w:t>此</w:t>
      </w:r>
      <w:r w:rsidR="00EE1703">
        <w:rPr>
          <w:color w:val="3E3E3E"/>
          <w:spacing w:val="-3"/>
          <w:sz w:val="21"/>
          <w:lang w:eastAsia="zh-CN"/>
        </w:rPr>
        <w:t>对</w:t>
      </w:r>
      <w:r w:rsidR="00EE1703">
        <w:rPr>
          <w:color w:val="3E3E3E"/>
          <w:sz w:val="21"/>
          <w:lang w:eastAsia="zh-CN"/>
        </w:rPr>
        <w:t>每</w:t>
      </w:r>
      <w:r w:rsidR="00EE1703">
        <w:rPr>
          <w:color w:val="3E3E3E"/>
          <w:spacing w:val="-3"/>
          <w:sz w:val="21"/>
          <w:lang w:eastAsia="zh-CN"/>
        </w:rPr>
        <w:t>一</w:t>
      </w:r>
      <w:r w:rsidR="00EE1703">
        <w:rPr>
          <w:color w:val="3E3E3E"/>
          <w:sz w:val="21"/>
          <w:lang w:eastAsia="zh-CN"/>
        </w:rPr>
        <w:t>个</w:t>
      </w:r>
      <w:r w:rsidR="00EE1703">
        <w:rPr>
          <w:color w:val="3E3E3E"/>
          <w:spacing w:val="-3"/>
          <w:sz w:val="21"/>
          <w:lang w:eastAsia="zh-CN"/>
        </w:rPr>
        <w:t>经</w:t>
      </w:r>
      <w:r w:rsidR="00EE1703">
        <w:rPr>
          <w:color w:val="3E3E3E"/>
          <w:sz w:val="21"/>
          <w:lang w:eastAsia="zh-CN"/>
        </w:rPr>
        <w:t>营</w:t>
      </w:r>
      <w:r w:rsidR="00EE1703">
        <w:rPr>
          <w:color w:val="3E3E3E"/>
          <w:spacing w:val="-3"/>
          <w:sz w:val="21"/>
          <w:lang w:eastAsia="zh-CN"/>
        </w:rPr>
        <w:t>业务</w:t>
      </w:r>
      <w:r w:rsidR="00EE1703">
        <w:rPr>
          <w:color w:val="3E3E3E"/>
          <w:sz w:val="21"/>
          <w:lang w:eastAsia="zh-CN"/>
        </w:rPr>
        <w:t>的竞</w:t>
      </w:r>
      <w:r w:rsidR="00EE1703">
        <w:rPr>
          <w:color w:val="3E3E3E"/>
          <w:spacing w:val="-3"/>
          <w:sz w:val="21"/>
          <w:lang w:eastAsia="zh-CN"/>
        </w:rPr>
        <w:t>争</w:t>
      </w:r>
      <w:r w:rsidR="00EE1703">
        <w:rPr>
          <w:color w:val="3E3E3E"/>
          <w:spacing w:val="-1"/>
          <w:sz w:val="21"/>
          <w:lang w:eastAsia="zh-CN"/>
        </w:rPr>
        <w:t>地</w:t>
      </w:r>
      <w:r w:rsidR="00EE1703">
        <w:rPr>
          <w:color w:val="3E3E3E"/>
          <w:spacing w:val="-3"/>
          <w:sz w:val="21"/>
          <w:lang w:eastAsia="zh-CN"/>
        </w:rPr>
        <w:t>位</w:t>
      </w:r>
      <w:r w:rsidR="00EE1703">
        <w:rPr>
          <w:color w:val="3E3E3E"/>
          <w:sz w:val="21"/>
          <w:lang w:eastAsia="zh-CN"/>
        </w:rPr>
        <w:t>进</w:t>
      </w:r>
      <w:r w:rsidR="00EE1703">
        <w:rPr>
          <w:color w:val="3E3E3E"/>
          <w:spacing w:val="-3"/>
          <w:sz w:val="21"/>
          <w:lang w:eastAsia="zh-CN"/>
        </w:rPr>
        <w:t>行</w:t>
      </w:r>
      <w:r w:rsidR="00EE1703">
        <w:rPr>
          <w:color w:val="3E3E3E"/>
          <w:sz w:val="21"/>
          <w:lang w:eastAsia="zh-CN"/>
        </w:rPr>
        <w:t>评</w:t>
      </w:r>
      <w:r w:rsidR="00EE1703">
        <w:rPr>
          <w:color w:val="3E3E3E"/>
          <w:spacing w:val="-3"/>
          <w:sz w:val="21"/>
          <w:lang w:eastAsia="zh-CN"/>
        </w:rPr>
        <w:t>估</w:t>
      </w:r>
      <w:r w:rsidR="00EE1703">
        <w:rPr>
          <w:color w:val="3E3E3E"/>
          <w:sz w:val="21"/>
          <w:lang w:eastAsia="zh-CN"/>
        </w:rPr>
        <w:t>分</w:t>
      </w:r>
      <w:r w:rsidR="00EE1703">
        <w:rPr>
          <w:color w:val="3E3E3E"/>
          <w:spacing w:val="-3"/>
          <w:sz w:val="21"/>
          <w:lang w:eastAsia="zh-CN"/>
        </w:rPr>
        <w:t>析</w:t>
      </w:r>
      <w:r w:rsidR="00EE1703">
        <w:rPr>
          <w:color w:val="3E3E3E"/>
          <w:spacing w:val="-70"/>
          <w:sz w:val="21"/>
          <w:lang w:eastAsia="zh-CN"/>
        </w:rPr>
        <w:t>。</w:t>
      </w:r>
      <w:r w:rsidR="00EE1703">
        <w:rPr>
          <w:color w:val="3E3E3E"/>
          <w:sz w:val="21"/>
          <w:lang w:eastAsia="zh-CN"/>
        </w:rPr>
        <w:t>同样，竞争</w:t>
      </w:r>
      <w:r w:rsidR="00EE1703">
        <w:rPr>
          <w:color w:val="3E3E3E"/>
          <w:spacing w:val="-3"/>
          <w:sz w:val="21"/>
          <w:lang w:eastAsia="zh-CN"/>
        </w:rPr>
        <w:t>地</w:t>
      </w:r>
      <w:r w:rsidR="00EE1703">
        <w:rPr>
          <w:color w:val="3E3E3E"/>
          <w:sz w:val="21"/>
          <w:lang w:eastAsia="zh-CN"/>
        </w:rPr>
        <w:t>位</w:t>
      </w:r>
      <w:r w:rsidR="00EE1703">
        <w:rPr>
          <w:color w:val="3E3E3E"/>
          <w:spacing w:val="-3"/>
          <w:sz w:val="21"/>
          <w:lang w:eastAsia="zh-CN"/>
        </w:rPr>
        <w:t>较</w:t>
      </w:r>
      <w:r w:rsidR="00EE1703">
        <w:rPr>
          <w:color w:val="3E3E3E"/>
          <w:sz w:val="21"/>
          <w:lang w:eastAsia="zh-CN"/>
        </w:rPr>
        <w:t>之</w:t>
      </w:r>
      <w:r w:rsidR="00EE1703">
        <w:rPr>
          <w:color w:val="3E3E3E"/>
          <w:spacing w:val="-3"/>
          <w:sz w:val="21"/>
          <w:lang w:eastAsia="zh-CN"/>
        </w:rPr>
        <w:t>相</w:t>
      </w:r>
      <w:r w:rsidR="00EE1703">
        <w:rPr>
          <w:color w:val="3E3E3E"/>
          <w:sz w:val="21"/>
          <w:lang w:eastAsia="zh-CN"/>
        </w:rPr>
        <w:t>对</w:t>
      </w:r>
      <w:r w:rsidR="00EE1703">
        <w:rPr>
          <w:color w:val="3E3E3E"/>
          <w:spacing w:val="-3"/>
          <w:sz w:val="21"/>
          <w:lang w:eastAsia="zh-CN"/>
        </w:rPr>
        <w:t>市</w:t>
      </w:r>
      <w:r w:rsidR="00EE1703">
        <w:rPr>
          <w:color w:val="3E3E3E"/>
          <w:sz w:val="21"/>
          <w:lang w:eastAsia="zh-CN"/>
        </w:rPr>
        <w:t>场</w:t>
      </w:r>
      <w:r w:rsidR="00EE1703">
        <w:rPr>
          <w:color w:val="3E3E3E"/>
          <w:spacing w:val="-3"/>
          <w:sz w:val="21"/>
          <w:lang w:eastAsia="zh-CN"/>
        </w:rPr>
        <w:t>占</w:t>
      </w:r>
      <w:r w:rsidR="00EE1703">
        <w:rPr>
          <w:color w:val="3E3E3E"/>
          <w:sz w:val="21"/>
          <w:lang w:eastAsia="zh-CN"/>
        </w:rPr>
        <w:t>有率</w:t>
      </w:r>
      <w:r w:rsidR="00EE1703">
        <w:rPr>
          <w:color w:val="3E3E3E"/>
          <w:spacing w:val="-3"/>
          <w:sz w:val="21"/>
          <w:lang w:eastAsia="zh-CN"/>
        </w:rPr>
        <w:t>亦</w:t>
      </w:r>
      <w:r w:rsidR="00EE1703">
        <w:rPr>
          <w:color w:val="3E3E3E"/>
          <w:sz w:val="21"/>
          <w:lang w:eastAsia="zh-CN"/>
        </w:rPr>
        <w:t>包</w:t>
      </w:r>
      <w:r w:rsidR="00EE1703">
        <w:rPr>
          <w:color w:val="3E3E3E"/>
          <w:spacing w:val="-3"/>
          <w:sz w:val="21"/>
          <w:lang w:eastAsia="zh-CN"/>
        </w:rPr>
        <w:t>含</w:t>
      </w:r>
      <w:r w:rsidR="00EE1703">
        <w:rPr>
          <w:color w:val="3E3E3E"/>
          <w:sz w:val="21"/>
          <w:lang w:eastAsia="zh-CN"/>
        </w:rPr>
        <w:t>了</w:t>
      </w:r>
      <w:r w:rsidR="00EE1703">
        <w:rPr>
          <w:color w:val="3E3E3E"/>
          <w:spacing w:val="-3"/>
          <w:sz w:val="21"/>
          <w:lang w:eastAsia="zh-CN"/>
        </w:rPr>
        <w:t>更</w:t>
      </w:r>
      <w:r w:rsidR="00EE1703">
        <w:rPr>
          <w:color w:val="3E3E3E"/>
          <w:sz w:val="21"/>
          <w:lang w:eastAsia="zh-CN"/>
        </w:rPr>
        <w:t>多</w:t>
      </w:r>
      <w:r w:rsidR="00EE1703">
        <w:rPr>
          <w:color w:val="3E3E3E"/>
          <w:spacing w:val="-3"/>
          <w:sz w:val="21"/>
          <w:lang w:eastAsia="zh-CN"/>
        </w:rPr>
        <w:t>的</w:t>
      </w:r>
      <w:r w:rsidR="00EE1703">
        <w:rPr>
          <w:color w:val="3E3E3E"/>
          <w:sz w:val="21"/>
          <w:lang w:eastAsia="zh-CN"/>
        </w:rPr>
        <w:t>考</w:t>
      </w:r>
      <w:r w:rsidR="00EE1703">
        <w:rPr>
          <w:color w:val="3E3E3E"/>
          <w:spacing w:val="-3"/>
          <w:sz w:val="21"/>
          <w:lang w:eastAsia="zh-CN"/>
        </w:rPr>
        <w:t>量</w:t>
      </w:r>
      <w:r w:rsidR="00EE1703">
        <w:rPr>
          <w:color w:val="3E3E3E"/>
          <w:sz w:val="21"/>
          <w:lang w:eastAsia="zh-CN"/>
        </w:rPr>
        <w:t>因素。</w:t>
      </w:r>
    </w:p>
    <w:p w:rsidR="00297F27" w:rsidRDefault="00EE1703">
      <w:pPr>
        <w:spacing w:before="7"/>
        <w:ind w:left="232"/>
        <w:rPr>
          <w:sz w:val="21"/>
          <w:lang w:eastAsia="zh-CN"/>
        </w:rPr>
      </w:pPr>
      <w:r>
        <w:rPr>
          <w:color w:val="3E3E3E"/>
          <w:sz w:val="21"/>
          <w:lang w:eastAsia="zh-CN"/>
        </w:rPr>
        <w:t>（3）GE</w:t>
      </w:r>
      <w:r>
        <w:rPr>
          <w:color w:val="3E3E3E"/>
          <w:spacing w:val="-54"/>
          <w:sz w:val="21"/>
          <w:lang w:eastAsia="zh-CN"/>
        </w:rPr>
        <w:t xml:space="preserve"> </w:t>
      </w:r>
      <w:r>
        <w:rPr>
          <w:color w:val="3E3E3E"/>
          <w:sz w:val="21"/>
          <w:lang w:eastAsia="zh-CN"/>
        </w:rPr>
        <w:t>矩阵有</w:t>
      </w:r>
      <w:r>
        <w:rPr>
          <w:color w:val="3E3E3E"/>
          <w:spacing w:val="-56"/>
          <w:sz w:val="21"/>
          <w:lang w:eastAsia="zh-CN"/>
        </w:rPr>
        <w:t xml:space="preserve"> </w:t>
      </w:r>
      <w:r>
        <w:rPr>
          <w:b/>
          <w:color w:val="A40020"/>
          <w:sz w:val="21"/>
          <w:lang w:eastAsia="zh-CN"/>
        </w:rPr>
        <w:t>9</w:t>
      </w:r>
      <w:r>
        <w:rPr>
          <w:b/>
          <w:color w:val="A40020"/>
          <w:spacing w:val="-55"/>
          <w:sz w:val="21"/>
          <w:lang w:eastAsia="zh-CN"/>
        </w:rPr>
        <w:t xml:space="preserve"> </w:t>
      </w:r>
      <w:r>
        <w:rPr>
          <w:b/>
          <w:color w:val="A40020"/>
          <w:sz w:val="21"/>
          <w:lang w:eastAsia="zh-CN"/>
        </w:rPr>
        <w:t>个象限</w:t>
      </w:r>
      <w:r>
        <w:rPr>
          <w:color w:val="3E3E3E"/>
          <w:sz w:val="21"/>
          <w:lang w:eastAsia="zh-CN"/>
        </w:rPr>
        <w:t>，而</w:t>
      </w:r>
      <w:r>
        <w:rPr>
          <w:color w:val="3E3E3E"/>
          <w:spacing w:val="-54"/>
          <w:sz w:val="21"/>
          <w:lang w:eastAsia="zh-CN"/>
        </w:rPr>
        <w:t xml:space="preserve"> </w:t>
      </w:r>
      <w:r>
        <w:rPr>
          <w:color w:val="3E3E3E"/>
          <w:sz w:val="21"/>
          <w:lang w:eastAsia="zh-CN"/>
        </w:rPr>
        <w:t>BCG</w:t>
      </w:r>
      <w:r>
        <w:rPr>
          <w:color w:val="3E3E3E"/>
          <w:spacing w:val="-53"/>
          <w:sz w:val="21"/>
          <w:lang w:eastAsia="zh-CN"/>
        </w:rPr>
        <w:t xml:space="preserve"> </w:t>
      </w:r>
      <w:r>
        <w:rPr>
          <w:color w:val="3E3E3E"/>
          <w:sz w:val="21"/>
          <w:lang w:eastAsia="zh-CN"/>
        </w:rPr>
        <w:t>矩阵只有</w:t>
      </w:r>
      <w:r>
        <w:rPr>
          <w:color w:val="3E3E3E"/>
          <w:spacing w:val="-54"/>
          <w:sz w:val="21"/>
          <w:lang w:eastAsia="zh-CN"/>
        </w:rPr>
        <w:t xml:space="preserve"> </w:t>
      </w:r>
      <w:r>
        <w:rPr>
          <w:color w:val="3E3E3E"/>
          <w:sz w:val="21"/>
          <w:lang w:eastAsia="zh-CN"/>
        </w:rPr>
        <w:t>4</w:t>
      </w:r>
      <w:r>
        <w:rPr>
          <w:color w:val="3E3E3E"/>
          <w:spacing w:val="-56"/>
          <w:sz w:val="21"/>
          <w:lang w:eastAsia="zh-CN"/>
        </w:rPr>
        <w:t xml:space="preserve"> </w:t>
      </w:r>
      <w:r>
        <w:rPr>
          <w:color w:val="3E3E3E"/>
          <w:sz w:val="21"/>
          <w:lang w:eastAsia="zh-CN"/>
        </w:rPr>
        <w:t>个象限，使得</w:t>
      </w:r>
      <w:r>
        <w:rPr>
          <w:color w:val="3E3E3E"/>
          <w:spacing w:val="-54"/>
          <w:sz w:val="21"/>
          <w:lang w:eastAsia="zh-CN"/>
        </w:rPr>
        <w:t xml:space="preserve"> </w:t>
      </w:r>
      <w:r>
        <w:rPr>
          <w:color w:val="3E3E3E"/>
          <w:sz w:val="21"/>
          <w:lang w:eastAsia="zh-CN"/>
        </w:rPr>
        <w:t>GE</w:t>
      </w:r>
      <w:r>
        <w:rPr>
          <w:color w:val="3E3E3E"/>
          <w:spacing w:val="-53"/>
          <w:sz w:val="21"/>
          <w:lang w:eastAsia="zh-CN"/>
        </w:rPr>
        <w:t xml:space="preserve"> </w:t>
      </w:r>
      <w:r>
        <w:rPr>
          <w:color w:val="3E3E3E"/>
          <w:sz w:val="21"/>
          <w:lang w:eastAsia="zh-CN"/>
        </w:rPr>
        <w:t>矩阵结构更复杂、分析更准确。</w:t>
      </w:r>
    </w:p>
    <w:p w:rsidR="00297F27" w:rsidRDefault="007310F4">
      <w:pPr>
        <w:pStyle w:val="a3"/>
        <w:spacing w:before="0" w:line="36" w:lineRule="exact"/>
        <w:ind w:left="1698"/>
        <w:rPr>
          <w:sz w:val="3"/>
        </w:rPr>
      </w:pPr>
      <w:r>
        <w:rPr>
          <w:noProof/>
          <w:sz w:val="3"/>
          <w:lang w:eastAsia="zh-CN"/>
        </w:rPr>
        <mc:AlternateContent>
          <mc:Choice Requires="wpg">
            <w:drawing>
              <wp:inline distT="0" distB="0" distL="0" distR="0">
                <wp:extent cx="509270" cy="22860"/>
                <wp:effectExtent l="5715" t="9525" r="8890" b="5715"/>
                <wp:docPr id="362"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270" cy="22860"/>
                          <a:chOff x="0" y="0"/>
                          <a:chExt cx="802" cy="36"/>
                        </a:xfrm>
                      </wpg:grpSpPr>
                      <wps:wsp>
                        <wps:cNvPr id="363" name="Line 198"/>
                        <wps:cNvCnPr>
                          <a:cxnSpLocks noChangeShapeType="1"/>
                        </wps:cNvCnPr>
                        <wps:spPr bwMode="auto">
                          <a:xfrm>
                            <a:off x="6" y="6"/>
                            <a:ext cx="790"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64" name="Line 197"/>
                        <wps:cNvCnPr>
                          <a:cxnSpLocks noChangeShapeType="1"/>
                        </wps:cNvCnPr>
                        <wps:spPr bwMode="auto">
                          <a:xfrm>
                            <a:off x="6" y="30"/>
                            <a:ext cx="790"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4DD8AD" id="Group 196" o:spid="_x0000_s1026" style="width:40.1pt;height:1.8pt;mso-position-horizontal-relative:char;mso-position-vertical-relative:line" coordsize="80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">
                <v:line id="Line 198" o:spid="_x0000_s1027" style="position:absolute;visibility:visible;mso-wrap-style:square" from="6,6" to="7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m/cMMAAADcAAAADwAAAGRycy9kb3ducmV2LnhtbESPQYvCMBSE74L/ITzBm6a7iizVKMuC&#10;i4gKVg8eH82zLTYv2SZq/fdGEPY4zMw3zGzRmlrcqPGVZQUfwwQEcW51xYWC42E5+ALhA7LG2jIp&#10;eJCHxbzbmWGq7Z33dMtCISKEfYoKyhBcKqXPSzLoh9YRR+9sG4MhyqaQusF7hJtafibJRBqsOC6U&#10;6OinpPySXY0Cyrdu7f72epWNT9fNeEkP/7tTqt9rv6cgArXhP/xur7SC0WQErzPx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pv3DDAAAA3AAAAA8AAAAAAAAAAAAA&#10;AAAAoQIAAGRycy9kb3ducmV2LnhtbFBLBQYAAAAABAAEAPkAAACRAwAAAAA=&#10;" strokecolor="#a40020" strokeweight=".6pt"/>
                <v:line id="Line 197" o:spid="_x0000_s1028" style="position:absolute;visibility:visible;mso-wrap-style:square" from="6,30" to="7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AnBMUAAADcAAAADwAAAGRycy9kb3ducmV2LnhtbESPQWvCQBSE74L/YXlCb7qxDSKpaxDB&#10;IqUVjD30+Mi+JsHs2212jfHfdwuCx2FmvmFW+WBa0VPnG8sK5rMEBHFpdcOVgq/TbroE4QOyxtYy&#10;KbiRh3w9Hq0w0/bKR+qLUIkIYZ+hgjoEl0npy5oM+pl1xNH7sZ3BEGVXSd3hNcJNK5+TZCENNhwX&#10;anS0rak8FxejgMpP9+5+j3pfpN+Xj3RHN/92UOppMmxeQQQawiN8b++1gpdFCv9n4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AnBMUAAADcAAAADwAAAAAAAAAA&#10;AAAAAAChAgAAZHJzL2Rvd25yZXYueG1sUEsFBgAAAAAEAAQA+QAAAJMDAAAAAA==&#10;" strokecolor="#a40020" strokeweight=".6pt"/>
                <w10:anchorlock/>
              </v:group>
            </w:pict>
          </mc:Fallback>
        </mc:AlternateContent>
      </w:r>
    </w:p>
    <w:p w:rsidR="00297F27" w:rsidRDefault="00EE1703">
      <w:pPr>
        <w:spacing w:before="1"/>
        <w:ind w:left="232"/>
        <w:rPr>
          <w:sz w:val="21"/>
          <w:lang w:eastAsia="zh-CN"/>
        </w:rPr>
      </w:pPr>
      <w:r>
        <w:rPr>
          <w:color w:val="3E3E3E"/>
          <w:sz w:val="21"/>
          <w:lang w:eastAsia="zh-CN"/>
        </w:rPr>
        <w:t>2.通用矩阵的局限</w:t>
      </w:r>
    </w:p>
    <w:p w:rsidR="00297F27" w:rsidRDefault="00EE1703">
      <w:pPr>
        <w:spacing w:before="37"/>
        <w:ind w:left="232"/>
        <w:rPr>
          <w:sz w:val="21"/>
          <w:lang w:eastAsia="zh-CN"/>
        </w:rPr>
      </w:pPr>
      <w:r>
        <w:rPr>
          <w:color w:val="3E3E3E"/>
          <w:sz w:val="21"/>
          <w:lang w:eastAsia="zh-CN"/>
        </w:rPr>
        <w:t>通用矩阵虽然改进了波士顿矩阵过于简化的不足，但是也存在自身的不足：</w:t>
      </w:r>
    </w:p>
    <w:p w:rsidR="00297F27" w:rsidRDefault="00EE1703">
      <w:pPr>
        <w:spacing w:before="37" w:line="273" w:lineRule="auto"/>
        <w:ind w:left="232" w:right="212"/>
        <w:rPr>
          <w:sz w:val="21"/>
          <w:lang w:eastAsia="zh-CN"/>
        </w:rPr>
      </w:pPr>
      <w:r>
        <w:rPr>
          <w:color w:val="3E3E3E"/>
          <w:sz w:val="21"/>
          <w:lang w:eastAsia="zh-CN"/>
        </w:rPr>
        <w:t>（</w:t>
      </w:r>
      <w:r>
        <w:rPr>
          <w:color w:val="3E3E3E"/>
          <w:spacing w:val="-3"/>
          <w:sz w:val="21"/>
          <w:lang w:eastAsia="zh-CN"/>
        </w:rPr>
        <w:t>1</w:t>
      </w:r>
      <w:r>
        <w:rPr>
          <w:color w:val="3E3E3E"/>
          <w:spacing w:val="-46"/>
          <w:sz w:val="21"/>
          <w:lang w:eastAsia="zh-CN"/>
        </w:rPr>
        <w:t>）</w:t>
      </w:r>
      <w:r>
        <w:rPr>
          <w:color w:val="3E3E3E"/>
          <w:spacing w:val="-3"/>
          <w:sz w:val="21"/>
          <w:lang w:eastAsia="zh-CN"/>
        </w:rPr>
        <w:t>用</w:t>
      </w:r>
      <w:r>
        <w:rPr>
          <w:color w:val="3E3E3E"/>
          <w:sz w:val="21"/>
          <w:lang w:eastAsia="zh-CN"/>
        </w:rPr>
        <w:t>综</w:t>
      </w:r>
      <w:r>
        <w:rPr>
          <w:color w:val="3E3E3E"/>
          <w:spacing w:val="-3"/>
          <w:sz w:val="21"/>
          <w:lang w:eastAsia="zh-CN"/>
        </w:rPr>
        <w:t>合</w:t>
      </w:r>
      <w:r>
        <w:rPr>
          <w:color w:val="3E3E3E"/>
          <w:sz w:val="21"/>
          <w:lang w:eastAsia="zh-CN"/>
        </w:rPr>
        <w:t>指</w:t>
      </w:r>
      <w:r>
        <w:rPr>
          <w:color w:val="3E3E3E"/>
          <w:spacing w:val="-3"/>
          <w:sz w:val="21"/>
          <w:lang w:eastAsia="zh-CN"/>
        </w:rPr>
        <w:t>标</w:t>
      </w:r>
      <w:r>
        <w:rPr>
          <w:color w:val="3E3E3E"/>
          <w:sz w:val="21"/>
          <w:lang w:eastAsia="zh-CN"/>
        </w:rPr>
        <w:t>来</w:t>
      </w:r>
      <w:r>
        <w:rPr>
          <w:color w:val="3E3E3E"/>
          <w:spacing w:val="-3"/>
          <w:sz w:val="21"/>
          <w:lang w:eastAsia="zh-CN"/>
        </w:rPr>
        <w:t>测</w:t>
      </w:r>
      <w:r>
        <w:rPr>
          <w:color w:val="3E3E3E"/>
          <w:sz w:val="21"/>
          <w:lang w:eastAsia="zh-CN"/>
        </w:rPr>
        <w:t>算</w:t>
      </w:r>
      <w:r>
        <w:rPr>
          <w:color w:val="3E3E3E"/>
          <w:spacing w:val="-3"/>
          <w:sz w:val="21"/>
          <w:lang w:eastAsia="zh-CN"/>
        </w:rPr>
        <w:t>产</w:t>
      </w:r>
      <w:r>
        <w:rPr>
          <w:color w:val="3E3E3E"/>
          <w:sz w:val="21"/>
          <w:lang w:eastAsia="zh-CN"/>
        </w:rPr>
        <w:t>业吸</w:t>
      </w:r>
      <w:r>
        <w:rPr>
          <w:color w:val="3E3E3E"/>
          <w:spacing w:val="-3"/>
          <w:sz w:val="21"/>
          <w:lang w:eastAsia="zh-CN"/>
        </w:rPr>
        <w:t>引</w:t>
      </w:r>
      <w:r>
        <w:rPr>
          <w:color w:val="3E3E3E"/>
          <w:sz w:val="21"/>
          <w:lang w:eastAsia="zh-CN"/>
        </w:rPr>
        <w:t>力</w:t>
      </w:r>
      <w:r>
        <w:rPr>
          <w:color w:val="3E3E3E"/>
          <w:spacing w:val="-3"/>
          <w:sz w:val="21"/>
          <w:lang w:eastAsia="zh-CN"/>
        </w:rPr>
        <w:t>和</w:t>
      </w:r>
      <w:r>
        <w:rPr>
          <w:color w:val="3E3E3E"/>
          <w:sz w:val="21"/>
          <w:lang w:eastAsia="zh-CN"/>
        </w:rPr>
        <w:t>企</w:t>
      </w:r>
      <w:r>
        <w:rPr>
          <w:color w:val="3E3E3E"/>
          <w:spacing w:val="-3"/>
          <w:sz w:val="21"/>
          <w:lang w:eastAsia="zh-CN"/>
        </w:rPr>
        <w:t>业</w:t>
      </w:r>
      <w:r>
        <w:rPr>
          <w:color w:val="3E3E3E"/>
          <w:sz w:val="21"/>
          <w:lang w:eastAsia="zh-CN"/>
        </w:rPr>
        <w:t>的</w:t>
      </w:r>
      <w:r>
        <w:rPr>
          <w:color w:val="3E3E3E"/>
          <w:spacing w:val="-3"/>
          <w:sz w:val="21"/>
          <w:lang w:eastAsia="zh-CN"/>
        </w:rPr>
        <w:t>竞</w:t>
      </w:r>
      <w:r>
        <w:rPr>
          <w:color w:val="3E3E3E"/>
          <w:sz w:val="21"/>
          <w:lang w:eastAsia="zh-CN"/>
        </w:rPr>
        <w:t>争</w:t>
      </w:r>
      <w:r>
        <w:rPr>
          <w:color w:val="3E3E3E"/>
          <w:spacing w:val="-3"/>
          <w:sz w:val="21"/>
          <w:lang w:eastAsia="zh-CN"/>
        </w:rPr>
        <w:t>地</w:t>
      </w:r>
      <w:r>
        <w:rPr>
          <w:color w:val="3E3E3E"/>
          <w:sz w:val="21"/>
          <w:lang w:eastAsia="zh-CN"/>
        </w:rPr>
        <w:t>位</w:t>
      </w:r>
      <w:r>
        <w:rPr>
          <w:color w:val="3E3E3E"/>
          <w:spacing w:val="-48"/>
          <w:sz w:val="21"/>
          <w:lang w:eastAsia="zh-CN"/>
        </w:rPr>
        <w:t>，</w:t>
      </w:r>
      <w:r>
        <w:rPr>
          <w:color w:val="3E3E3E"/>
          <w:sz w:val="21"/>
          <w:lang w:eastAsia="zh-CN"/>
        </w:rPr>
        <w:t>这</w:t>
      </w:r>
      <w:r>
        <w:rPr>
          <w:color w:val="3E3E3E"/>
          <w:spacing w:val="-3"/>
          <w:sz w:val="21"/>
          <w:lang w:eastAsia="zh-CN"/>
        </w:rPr>
        <w:t>些</w:t>
      </w:r>
      <w:r>
        <w:rPr>
          <w:color w:val="3E3E3E"/>
          <w:sz w:val="21"/>
          <w:lang w:eastAsia="zh-CN"/>
        </w:rPr>
        <w:t>指</w:t>
      </w:r>
      <w:r>
        <w:rPr>
          <w:color w:val="3E3E3E"/>
          <w:spacing w:val="-3"/>
          <w:sz w:val="21"/>
          <w:lang w:eastAsia="zh-CN"/>
        </w:rPr>
        <w:t>标</w:t>
      </w:r>
      <w:r>
        <w:rPr>
          <w:color w:val="3E3E3E"/>
          <w:sz w:val="21"/>
          <w:lang w:eastAsia="zh-CN"/>
        </w:rPr>
        <w:t>在</w:t>
      </w:r>
      <w:r>
        <w:rPr>
          <w:color w:val="3E3E3E"/>
          <w:spacing w:val="-3"/>
          <w:sz w:val="21"/>
          <w:lang w:eastAsia="zh-CN"/>
        </w:rPr>
        <w:t>一</w:t>
      </w:r>
      <w:r>
        <w:rPr>
          <w:color w:val="3E3E3E"/>
          <w:sz w:val="21"/>
          <w:lang w:eastAsia="zh-CN"/>
        </w:rPr>
        <w:t>个</w:t>
      </w:r>
      <w:r>
        <w:rPr>
          <w:color w:val="3E3E3E"/>
          <w:spacing w:val="-3"/>
          <w:sz w:val="21"/>
          <w:lang w:eastAsia="zh-CN"/>
        </w:rPr>
        <w:t>产业</w:t>
      </w:r>
      <w:r>
        <w:rPr>
          <w:color w:val="3E3E3E"/>
          <w:sz w:val="21"/>
          <w:lang w:eastAsia="zh-CN"/>
        </w:rPr>
        <w:t>或一</w:t>
      </w:r>
      <w:r>
        <w:rPr>
          <w:color w:val="3E3E3E"/>
          <w:spacing w:val="-3"/>
          <w:sz w:val="21"/>
          <w:lang w:eastAsia="zh-CN"/>
        </w:rPr>
        <w:t>个</w:t>
      </w:r>
      <w:r>
        <w:rPr>
          <w:color w:val="3E3E3E"/>
          <w:sz w:val="21"/>
          <w:lang w:eastAsia="zh-CN"/>
        </w:rPr>
        <w:t>企</w:t>
      </w:r>
      <w:r>
        <w:rPr>
          <w:color w:val="3E3E3E"/>
          <w:spacing w:val="-3"/>
          <w:sz w:val="21"/>
          <w:lang w:eastAsia="zh-CN"/>
        </w:rPr>
        <w:t>业</w:t>
      </w:r>
      <w:r>
        <w:rPr>
          <w:color w:val="3E3E3E"/>
          <w:sz w:val="21"/>
          <w:lang w:eastAsia="zh-CN"/>
        </w:rPr>
        <w:t>中</w:t>
      </w:r>
      <w:r>
        <w:rPr>
          <w:color w:val="3E3E3E"/>
          <w:spacing w:val="-3"/>
          <w:sz w:val="21"/>
          <w:lang w:eastAsia="zh-CN"/>
        </w:rPr>
        <w:t>的</w:t>
      </w:r>
      <w:r>
        <w:rPr>
          <w:color w:val="3E3E3E"/>
          <w:sz w:val="21"/>
          <w:lang w:eastAsia="zh-CN"/>
        </w:rPr>
        <w:t>表</w:t>
      </w:r>
      <w:r>
        <w:rPr>
          <w:color w:val="3E3E3E"/>
          <w:spacing w:val="-3"/>
          <w:sz w:val="21"/>
          <w:lang w:eastAsia="zh-CN"/>
        </w:rPr>
        <w:t>现</w:t>
      </w:r>
      <w:r>
        <w:rPr>
          <w:color w:val="3E3E3E"/>
          <w:sz w:val="21"/>
          <w:lang w:eastAsia="zh-CN"/>
        </w:rPr>
        <w:t>可</w:t>
      </w:r>
      <w:r>
        <w:rPr>
          <w:color w:val="3E3E3E"/>
          <w:spacing w:val="-3"/>
          <w:sz w:val="21"/>
          <w:lang w:eastAsia="zh-CN"/>
        </w:rPr>
        <w:t>能</w:t>
      </w:r>
      <w:r>
        <w:rPr>
          <w:color w:val="3E3E3E"/>
          <w:sz w:val="21"/>
          <w:lang w:eastAsia="zh-CN"/>
        </w:rPr>
        <w:t>会有</w:t>
      </w:r>
      <w:r>
        <w:rPr>
          <w:color w:val="3E3E3E"/>
          <w:spacing w:val="-3"/>
          <w:sz w:val="21"/>
          <w:lang w:eastAsia="zh-CN"/>
        </w:rPr>
        <w:t>不</w:t>
      </w:r>
      <w:r>
        <w:rPr>
          <w:color w:val="3E3E3E"/>
          <w:sz w:val="21"/>
          <w:lang w:eastAsia="zh-CN"/>
        </w:rPr>
        <w:t>一致，</w:t>
      </w:r>
      <w:r>
        <w:rPr>
          <w:color w:val="3E3E3E"/>
          <w:spacing w:val="-3"/>
          <w:sz w:val="21"/>
          <w:lang w:eastAsia="zh-CN"/>
        </w:rPr>
        <w:t>评</w:t>
      </w:r>
      <w:r>
        <w:rPr>
          <w:color w:val="3E3E3E"/>
          <w:sz w:val="21"/>
          <w:lang w:eastAsia="zh-CN"/>
        </w:rPr>
        <w:t>价</w:t>
      </w:r>
      <w:r>
        <w:rPr>
          <w:color w:val="3E3E3E"/>
          <w:spacing w:val="-3"/>
          <w:sz w:val="21"/>
          <w:lang w:eastAsia="zh-CN"/>
        </w:rPr>
        <w:t>结</w:t>
      </w:r>
      <w:r>
        <w:rPr>
          <w:color w:val="3E3E3E"/>
          <w:sz w:val="21"/>
          <w:lang w:eastAsia="zh-CN"/>
        </w:rPr>
        <w:t>果</w:t>
      </w:r>
      <w:r>
        <w:rPr>
          <w:color w:val="3E3E3E"/>
          <w:spacing w:val="-3"/>
          <w:sz w:val="21"/>
          <w:lang w:eastAsia="zh-CN"/>
        </w:rPr>
        <w:t>也</w:t>
      </w:r>
      <w:r>
        <w:rPr>
          <w:color w:val="3E3E3E"/>
          <w:sz w:val="21"/>
          <w:lang w:eastAsia="zh-CN"/>
        </w:rPr>
        <w:t>会</w:t>
      </w:r>
      <w:r>
        <w:rPr>
          <w:color w:val="3E3E3E"/>
          <w:spacing w:val="-3"/>
          <w:sz w:val="21"/>
          <w:lang w:eastAsia="zh-CN"/>
        </w:rPr>
        <w:t>由</w:t>
      </w:r>
      <w:r>
        <w:rPr>
          <w:color w:val="3E3E3E"/>
          <w:sz w:val="21"/>
          <w:lang w:eastAsia="zh-CN"/>
        </w:rPr>
        <w:t>于</w:t>
      </w:r>
      <w:r>
        <w:rPr>
          <w:color w:val="3E3E3E"/>
          <w:spacing w:val="-3"/>
          <w:sz w:val="21"/>
          <w:lang w:eastAsia="zh-CN"/>
        </w:rPr>
        <w:t>指</w:t>
      </w:r>
      <w:r>
        <w:rPr>
          <w:color w:val="3E3E3E"/>
          <w:sz w:val="21"/>
          <w:lang w:eastAsia="zh-CN"/>
        </w:rPr>
        <w:t>标权</w:t>
      </w:r>
      <w:r>
        <w:rPr>
          <w:color w:val="3E3E3E"/>
          <w:spacing w:val="-3"/>
          <w:sz w:val="21"/>
          <w:lang w:eastAsia="zh-CN"/>
        </w:rPr>
        <w:t>数</w:t>
      </w:r>
      <w:r>
        <w:rPr>
          <w:color w:val="3E3E3E"/>
          <w:sz w:val="21"/>
          <w:lang w:eastAsia="zh-CN"/>
        </w:rPr>
        <w:t>分</w:t>
      </w:r>
      <w:r>
        <w:rPr>
          <w:color w:val="3E3E3E"/>
          <w:spacing w:val="-3"/>
          <w:sz w:val="21"/>
          <w:lang w:eastAsia="zh-CN"/>
        </w:rPr>
        <w:t>配</w:t>
      </w:r>
      <w:r>
        <w:rPr>
          <w:color w:val="3E3E3E"/>
          <w:sz w:val="21"/>
          <w:lang w:eastAsia="zh-CN"/>
        </w:rPr>
        <w:t>的</w:t>
      </w:r>
      <w:r>
        <w:rPr>
          <w:color w:val="3E3E3E"/>
          <w:spacing w:val="-3"/>
          <w:sz w:val="21"/>
          <w:lang w:eastAsia="zh-CN"/>
        </w:rPr>
        <w:t>不</w:t>
      </w:r>
      <w:r>
        <w:rPr>
          <w:color w:val="3E3E3E"/>
          <w:sz w:val="21"/>
          <w:lang w:eastAsia="zh-CN"/>
        </w:rPr>
        <w:t>准</w:t>
      </w:r>
      <w:r>
        <w:rPr>
          <w:color w:val="3E3E3E"/>
          <w:spacing w:val="-3"/>
          <w:sz w:val="21"/>
          <w:lang w:eastAsia="zh-CN"/>
        </w:rPr>
        <w:t>确</w:t>
      </w:r>
      <w:r>
        <w:rPr>
          <w:color w:val="3E3E3E"/>
          <w:sz w:val="21"/>
          <w:lang w:eastAsia="zh-CN"/>
        </w:rPr>
        <w:t>而</w:t>
      </w:r>
      <w:r>
        <w:rPr>
          <w:color w:val="3E3E3E"/>
          <w:spacing w:val="-3"/>
          <w:sz w:val="21"/>
          <w:lang w:eastAsia="zh-CN"/>
        </w:rPr>
        <w:t>存</w:t>
      </w:r>
      <w:r>
        <w:rPr>
          <w:color w:val="3E3E3E"/>
          <w:sz w:val="21"/>
          <w:lang w:eastAsia="zh-CN"/>
        </w:rPr>
        <w:t>在偏</w:t>
      </w:r>
      <w:r>
        <w:rPr>
          <w:color w:val="3E3E3E"/>
          <w:spacing w:val="-3"/>
          <w:sz w:val="21"/>
          <w:lang w:eastAsia="zh-CN"/>
        </w:rPr>
        <w:t>差</w:t>
      </w:r>
      <w:r>
        <w:rPr>
          <w:color w:val="3E3E3E"/>
          <w:sz w:val="21"/>
          <w:lang w:eastAsia="zh-CN"/>
        </w:rPr>
        <w:t>。</w:t>
      </w:r>
    </w:p>
    <w:p w:rsidR="00297F27" w:rsidRDefault="00EE1703">
      <w:pPr>
        <w:spacing w:before="7" w:line="273" w:lineRule="auto"/>
        <w:ind w:left="232" w:right="212"/>
        <w:rPr>
          <w:sz w:val="21"/>
          <w:lang w:eastAsia="zh-CN"/>
        </w:rPr>
      </w:pPr>
      <w:r>
        <w:rPr>
          <w:color w:val="3E3E3E"/>
          <w:sz w:val="21"/>
          <w:lang w:eastAsia="zh-CN"/>
        </w:rPr>
        <w:t>（2</w:t>
      </w:r>
      <w:r>
        <w:rPr>
          <w:color w:val="3E3E3E"/>
          <w:spacing w:val="-20"/>
          <w:sz w:val="21"/>
          <w:lang w:eastAsia="zh-CN"/>
        </w:rPr>
        <w:t>）</w:t>
      </w:r>
      <w:r>
        <w:rPr>
          <w:color w:val="3E3E3E"/>
          <w:spacing w:val="-3"/>
          <w:sz w:val="21"/>
          <w:lang w:eastAsia="zh-CN"/>
        </w:rPr>
        <w:t>划</w:t>
      </w:r>
      <w:r>
        <w:rPr>
          <w:color w:val="3E3E3E"/>
          <w:sz w:val="21"/>
          <w:lang w:eastAsia="zh-CN"/>
        </w:rPr>
        <w:t>分</w:t>
      </w:r>
      <w:r>
        <w:rPr>
          <w:color w:val="3E3E3E"/>
          <w:spacing w:val="-3"/>
          <w:sz w:val="21"/>
          <w:lang w:eastAsia="zh-CN"/>
        </w:rPr>
        <w:t>较</w:t>
      </w:r>
      <w:r>
        <w:rPr>
          <w:color w:val="3E3E3E"/>
          <w:sz w:val="21"/>
          <w:lang w:eastAsia="zh-CN"/>
        </w:rPr>
        <w:t>细</w:t>
      </w:r>
      <w:r>
        <w:rPr>
          <w:color w:val="3E3E3E"/>
          <w:spacing w:val="-22"/>
          <w:sz w:val="21"/>
          <w:lang w:eastAsia="zh-CN"/>
        </w:rPr>
        <w:t>，</w:t>
      </w:r>
      <w:r>
        <w:rPr>
          <w:color w:val="3E3E3E"/>
          <w:sz w:val="21"/>
          <w:lang w:eastAsia="zh-CN"/>
        </w:rPr>
        <w:t>这</w:t>
      </w:r>
      <w:r>
        <w:rPr>
          <w:color w:val="3E3E3E"/>
          <w:spacing w:val="-3"/>
          <w:sz w:val="21"/>
          <w:lang w:eastAsia="zh-CN"/>
        </w:rPr>
        <w:t>对</w:t>
      </w:r>
      <w:r>
        <w:rPr>
          <w:color w:val="3E3E3E"/>
          <w:sz w:val="21"/>
          <w:lang w:eastAsia="zh-CN"/>
        </w:rPr>
        <w:t>于</w:t>
      </w:r>
      <w:r>
        <w:rPr>
          <w:color w:val="3E3E3E"/>
          <w:spacing w:val="-3"/>
          <w:sz w:val="21"/>
          <w:lang w:eastAsia="zh-CN"/>
        </w:rPr>
        <w:t>业</w:t>
      </w:r>
      <w:r>
        <w:rPr>
          <w:color w:val="3E3E3E"/>
          <w:sz w:val="21"/>
          <w:lang w:eastAsia="zh-CN"/>
        </w:rPr>
        <w:t>务类</w:t>
      </w:r>
      <w:r>
        <w:rPr>
          <w:color w:val="3E3E3E"/>
          <w:spacing w:val="-3"/>
          <w:sz w:val="21"/>
          <w:lang w:eastAsia="zh-CN"/>
        </w:rPr>
        <w:t>型</w:t>
      </w:r>
      <w:r>
        <w:rPr>
          <w:color w:val="3E3E3E"/>
          <w:sz w:val="21"/>
          <w:lang w:eastAsia="zh-CN"/>
        </w:rPr>
        <w:t>较</w:t>
      </w:r>
      <w:r>
        <w:rPr>
          <w:color w:val="3E3E3E"/>
          <w:spacing w:val="-3"/>
          <w:sz w:val="21"/>
          <w:lang w:eastAsia="zh-CN"/>
        </w:rPr>
        <w:t>多</w:t>
      </w:r>
      <w:r>
        <w:rPr>
          <w:color w:val="3E3E3E"/>
          <w:sz w:val="21"/>
          <w:lang w:eastAsia="zh-CN"/>
        </w:rPr>
        <w:t>的</w:t>
      </w:r>
      <w:r>
        <w:rPr>
          <w:color w:val="3E3E3E"/>
          <w:spacing w:val="-3"/>
          <w:sz w:val="21"/>
          <w:lang w:eastAsia="zh-CN"/>
        </w:rPr>
        <w:t>多</w:t>
      </w:r>
      <w:r>
        <w:rPr>
          <w:color w:val="3E3E3E"/>
          <w:sz w:val="21"/>
          <w:lang w:eastAsia="zh-CN"/>
        </w:rPr>
        <w:t>元</w:t>
      </w:r>
      <w:r>
        <w:rPr>
          <w:color w:val="3E3E3E"/>
          <w:spacing w:val="-3"/>
          <w:sz w:val="21"/>
          <w:lang w:eastAsia="zh-CN"/>
        </w:rPr>
        <w:t>化</w:t>
      </w:r>
      <w:r>
        <w:rPr>
          <w:color w:val="3E3E3E"/>
          <w:sz w:val="21"/>
          <w:lang w:eastAsia="zh-CN"/>
        </w:rPr>
        <w:t>大</w:t>
      </w:r>
      <w:r>
        <w:rPr>
          <w:color w:val="3E3E3E"/>
          <w:spacing w:val="-3"/>
          <w:sz w:val="21"/>
          <w:lang w:eastAsia="zh-CN"/>
        </w:rPr>
        <w:t>公</w:t>
      </w:r>
      <w:r>
        <w:rPr>
          <w:color w:val="3E3E3E"/>
          <w:sz w:val="21"/>
          <w:lang w:eastAsia="zh-CN"/>
        </w:rPr>
        <w:t>司来</w:t>
      </w:r>
      <w:r>
        <w:rPr>
          <w:color w:val="3E3E3E"/>
          <w:spacing w:val="-3"/>
          <w:sz w:val="21"/>
          <w:lang w:eastAsia="zh-CN"/>
        </w:rPr>
        <w:t>说</w:t>
      </w:r>
      <w:r>
        <w:rPr>
          <w:color w:val="3E3E3E"/>
          <w:sz w:val="21"/>
          <w:lang w:eastAsia="zh-CN"/>
        </w:rPr>
        <w:t>必</w:t>
      </w:r>
      <w:r>
        <w:rPr>
          <w:color w:val="3E3E3E"/>
          <w:spacing w:val="-3"/>
          <w:sz w:val="21"/>
          <w:lang w:eastAsia="zh-CN"/>
        </w:rPr>
        <w:t>要</w:t>
      </w:r>
      <w:r>
        <w:rPr>
          <w:color w:val="3E3E3E"/>
          <w:sz w:val="21"/>
          <w:lang w:eastAsia="zh-CN"/>
        </w:rPr>
        <w:t>性</w:t>
      </w:r>
      <w:r>
        <w:rPr>
          <w:color w:val="3E3E3E"/>
          <w:spacing w:val="-3"/>
          <w:sz w:val="21"/>
          <w:lang w:eastAsia="zh-CN"/>
        </w:rPr>
        <w:t>不</w:t>
      </w:r>
      <w:r>
        <w:rPr>
          <w:color w:val="3E3E3E"/>
          <w:sz w:val="21"/>
          <w:lang w:eastAsia="zh-CN"/>
        </w:rPr>
        <w:t>大</w:t>
      </w:r>
      <w:r>
        <w:rPr>
          <w:color w:val="3E3E3E"/>
          <w:spacing w:val="-22"/>
          <w:sz w:val="21"/>
          <w:lang w:eastAsia="zh-CN"/>
        </w:rPr>
        <w:t>，</w:t>
      </w:r>
      <w:r>
        <w:rPr>
          <w:color w:val="3E3E3E"/>
          <w:sz w:val="21"/>
          <w:lang w:eastAsia="zh-CN"/>
        </w:rPr>
        <w:t>且</w:t>
      </w:r>
      <w:r>
        <w:rPr>
          <w:color w:val="3E3E3E"/>
          <w:spacing w:val="-3"/>
          <w:sz w:val="21"/>
          <w:lang w:eastAsia="zh-CN"/>
        </w:rPr>
        <w:t>需</w:t>
      </w:r>
      <w:r>
        <w:rPr>
          <w:color w:val="3E3E3E"/>
          <w:sz w:val="21"/>
          <w:lang w:eastAsia="zh-CN"/>
        </w:rPr>
        <w:t>要更</w:t>
      </w:r>
      <w:r>
        <w:rPr>
          <w:color w:val="3E3E3E"/>
          <w:spacing w:val="-3"/>
          <w:sz w:val="21"/>
          <w:lang w:eastAsia="zh-CN"/>
        </w:rPr>
        <w:t>多</w:t>
      </w:r>
      <w:r>
        <w:rPr>
          <w:color w:val="3E3E3E"/>
          <w:sz w:val="21"/>
          <w:lang w:eastAsia="zh-CN"/>
        </w:rPr>
        <w:t>数</w:t>
      </w:r>
      <w:r>
        <w:rPr>
          <w:color w:val="3E3E3E"/>
          <w:spacing w:val="-3"/>
          <w:sz w:val="21"/>
          <w:lang w:eastAsia="zh-CN"/>
        </w:rPr>
        <w:t>据</w:t>
      </w:r>
      <w:r>
        <w:rPr>
          <w:color w:val="3E3E3E"/>
          <w:spacing w:val="-20"/>
          <w:sz w:val="21"/>
          <w:lang w:eastAsia="zh-CN"/>
        </w:rPr>
        <w:t>，</w:t>
      </w:r>
      <w:r>
        <w:rPr>
          <w:color w:val="3E3E3E"/>
          <w:spacing w:val="-3"/>
          <w:sz w:val="21"/>
          <w:lang w:eastAsia="zh-CN"/>
        </w:rPr>
        <w:t>方</w:t>
      </w:r>
      <w:r>
        <w:rPr>
          <w:color w:val="3E3E3E"/>
          <w:sz w:val="21"/>
          <w:lang w:eastAsia="zh-CN"/>
        </w:rPr>
        <w:t>法</w:t>
      </w:r>
      <w:r>
        <w:rPr>
          <w:color w:val="3E3E3E"/>
          <w:spacing w:val="-3"/>
          <w:sz w:val="21"/>
          <w:lang w:eastAsia="zh-CN"/>
        </w:rPr>
        <w:t>比</w:t>
      </w:r>
      <w:r>
        <w:rPr>
          <w:color w:val="3E3E3E"/>
          <w:sz w:val="21"/>
          <w:lang w:eastAsia="zh-CN"/>
        </w:rPr>
        <w:t>较</w:t>
      </w:r>
      <w:r>
        <w:rPr>
          <w:color w:val="3E3E3E"/>
          <w:spacing w:val="-3"/>
          <w:sz w:val="21"/>
          <w:lang w:eastAsia="zh-CN"/>
        </w:rPr>
        <w:t>繁</w:t>
      </w:r>
      <w:r>
        <w:rPr>
          <w:color w:val="3E3E3E"/>
          <w:sz w:val="21"/>
          <w:lang w:eastAsia="zh-CN"/>
        </w:rPr>
        <w:t>杂</w:t>
      </w:r>
      <w:r>
        <w:rPr>
          <w:color w:val="3E3E3E"/>
          <w:spacing w:val="-20"/>
          <w:sz w:val="21"/>
          <w:lang w:eastAsia="zh-CN"/>
        </w:rPr>
        <w:t>，</w:t>
      </w:r>
      <w:r>
        <w:rPr>
          <w:color w:val="3E3E3E"/>
          <w:spacing w:val="-3"/>
          <w:sz w:val="21"/>
          <w:lang w:eastAsia="zh-CN"/>
        </w:rPr>
        <w:t>不</w:t>
      </w:r>
      <w:r>
        <w:rPr>
          <w:color w:val="3E3E3E"/>
          <w:sz w:val="21"/>
          <w:lang w:eastAsia="zh-CN"/>
        </w:rPr>
        <w:t>易操作。</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2"/>
        <w:tabs>
          <w:tab w:val="left" w:pos="1278"/>
        </w:tabs>
        <w:spacing w:before="0"/>
        <w:ind w:left="11"/>
        <w:jc w:val="center"/>
        <w:rPr>
          <w:lang w:eastAsia="zh-CN"/>
        </w:rPr>
      </w:pPr>
      <w:r>
        <w:rPr>
          <w:color w:val="3E3E3E"/>
          <w:lang w:eastAsia="zh-CN"/>
        </w:rPr>
        <w:t>第三节</w:t>
      </w:r>
      <w:r>
        <w:rPr>
          <w:color w:val="3E3E3E"/>
          <w:lang w:eastAsia="zh-CN"/>
        </w:rPr>
        <w:tab/>
        <w:t>SWOT</w:t>
      </w:r>
      <w:r>
        <w:rPr>
          <w:color w:val="3E3E3E"/>
          <w:spacing w:val="-76"/>
          <w:lang w:eastAsia="zh-CN"/>
        </w:rPr>
        <w:t xml:space="preserve"> </w:t>
      </w:r>
      <w:r>
        <w:rPr>
          <w:color w:val="3E3E3E"/>
          <w:lang w:eastAsia="zh-CN"/>
        </w:rPr>
        <w:t>分析</w:t>
      </w:r>
    </w:p>
    <w:p w:rsidR="00297F27" w:rsidRDefault="00297F27">
      <w:pPr>
        <w:pStyle w:val="a3"/>
        <w:spacing w:before="0"/>
        <w:ind w:left="0"/>
        <w:rPr>
          <w:b/>
          <w:sz w:val="36"/>
          <w:lang w:eastAsia="zh-CN"/>
        </w:rPr>
      </w:pPr>
    </w:p>
    <w:p w:rsidR="00297F27" w:rsidRDefault="00EE1703">
      <w:pPr>
        <w:ind w:left="232"/>
        <w:rPr>
          <w:b/>
          <w:sz w:val="21"/>
          <w:lang w:eastAsia="zh-CN"/>
        </w:rPr>
      </w:pPr>
      <w:r>
        <w:rPr>
          <w:b/>
          <w:color w:val="3E3E3E"/>
          <w:sz w:val="21"/>
          <w:lang w:eastAsia="zh-CN"/>
        </w:rPr>
        <w:t>【考点一】</w:t>
      </w:r>
      <w:r>
        <w:rPr>
          <w:rFonts w:ascii="Times New Roman" w:eastAsia="Times New Roman" w:hAnsi="Times New Roman"/>
          <w:b/>
          <w:color w:val="3E3E3E"/>
          <w:sz w:val="21"/>
          <w:lang w:eastAsia="zh-CN"/>
        </w:rPr>
        <w:t xml:space="preserve">SWOT </w:t>
      </w:r>
      <w:r>
        <w:rPr>
          <w:b/>
          <w:color w:val="3E3E3E"/>
          <w:sz w:val="21"/>
          <w:lang w:eastAsia="zh-CN"/>
        </w:rPr>
        <w:t>分析基本原理（★★）</w:t>
      </w:r>
    </w:p>
    <w:p w:rsidR="00297F27" w:rsidRDefault="007310F4">
      <w:pPr>
        <w:spacing w:before="21" w:line="273" w:lineRule="auto"/>
        <w:ind w:left="232" w:right="212"/>
        <w:rPr>
          <w:sz w:val="21"/>
          <w:lang w:eastAsia="zh-CN"/>
        </w:rPr>
      </w:pPr>
      <w:r>
        <w:rPr>
          <w:noProof/>
          <w:lang w:eastAsia="zh-CN"/>
        </w:rPr>
        <mc:AlternateContent>
          <mc:Choice Requires="wpg">
            <w:drawing>
              <wp:anchor distT="0" distB="0" distL="114300" distR="114300" simplePos="0" relativeHeight="502758848" behindDoc="1" locked="0" layoutInCell="1" allowOverlap="1">
                <wp:simplePos x="0" y="0"/>
                <wp:positionH relativeFrom="page">
                  <wp:posOffset>1383030</wp:posOffset>
                </wp:positionH>
                <wp:positionV relativeFrom="paragraph">
                  <wp:posOffset>385445</wp:posOffset>
                </wp:positionV>
                <wp:extent cx="2018030" cy="22860"/>
                <wp:effectExtent l="1905" t="6985" r="8890" b="8255"/>
                <wp:wrapNone/>
                <wp:docPr id="35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8030" cy="22860"/>
                          <a:chOff x="2178" y="607"/>
                          <a:chExt cx="3178" cy="36"/>
                        </a:xfrm>
                      </wpg:grpSpPr>
                      <wps:wsp>
                        <wps:cNvPr id="360" name="Line 195"/>
                        <wps:cNvCnPr>
                          <a:cxnSpLocks noChangeShapeType="1"/>
                        </wps:cNvCnPr>
                        <wps:spPr bwMode="auto">
                          <a:xfrm>
                            <a:off x="2184" y="613"/>
                            <a:ext cx="316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61" name="Line 194"/>
                        <wps:cNvCnPr>
                          <a:cxnSpLocks noChangeShapeType="1"/>
                        </wps:cNvCnPr>
                        <wps:spPr bwMode="auto">
                          <a:xfrm>
                            <a:off x="2184" y="637"/>
                            <a:ext cx="316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EC80A8" id="Group 193" o:spid="_x0000_s1026" style="position:absolute;left:0;text-align:left;margin-left:108.9pt;margin-top:30.35pt;width:158.9pt;height:1.8pt;z-index:-557632;mso-position-horizontal-relative:page" coordorigin="2178,607" coordsize="317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">
                <v:line id="Line 195" o:spid="_x0000_s1027" style="position:absolute;visibility:visible;mso-wrap-style:square" from="2184,613" to="5350,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shB8IAAADcAAAADwAAAGRycy9kb3ducmV2LnhtbERPy2rCQBTdF/oPwxW6qxNbkRIdRQop&#10;UlohqQuXl8w1CWbuTDNjHn/fWRRcHs57sxtNK3rqfGNZwWKegCAurW64UnD6yZ7fQPiArLG1TAom&#10;8rDbPj5sMNV24Jz6IlQihrBPUUEdgkul9GVNBv3cOuLIXWxnMETYVVJ3OMRw08qXJFlJgw3Hhhod&#10;vddUXoubUUDlt/t0v7k+FMvz7WuZ0eQ/jko9zcb9GkSgMdzF/+6DVvC6ivPjmXgE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shB8IAAADcAAAADwAAAAAAAAAAAAAA&#10;AAChAgAAZHJzL2Rvd25yZXYueG1sUEsFBgAAAAAEAAQA+QAAAJADAAAAAA==&#10;" strokecolor="#a40020" strokeweight=".6pt"/>
                <v:line id="Line 194" o:spid="_x0000_s1028" style="position:absolute;visibility:visible;mso-wrap-style:square" from="2184,637" to="5350,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eEnMMAAADcAAAADwAAAGRycy9kb3ducmV2LnhtbESPQYvCMBSE78L+h/AWvGmqKyLVKMuC&#10;i4grWD14fDTPtti8xCZq/fdmQfA4zMw3zGzRmlrcqPGVZQWDfgKCOLe64kLBYb/sTUD4gKyxtkwK&#10;HuRhMf/ozDDV9s47umWhEBHCPkUFZQguldLnJRn0feuIo3eyjcEQZVNI3eA9wk0th0kylgYrjgsl&#10;OvopKT9nV6OA8j+3dpedXmWj43UzWtLD/26V6n6231MQgdrwDr/aK63gazyA/zPx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3hJzDAAAA3AAAAA8AAAAAAAAAAAAA&#10;AAAAoQIAAGRycy9kb3ducmV2LnhtbFBLBQYAAAAABAAEAPkAAACRAwAAAAA=&#10;" strokecolor="#a40020" strokeweight=".6pt"/>
                <w10:wrap anchorx="page"/>
              </v:group>
            </w:pict>
          </mc:Fallback>
        </mc:AlternateContent>
      </w:r>
      <w:r w:rsidR="00EE1703">
        <w:rPr>
          <w:color w:val="3E3E3E"/>
          <w:sz w:val="21"/>
          <w:lang w:eastAsia="zh-CN"/>
        </w:rPr>
        <w:t>SWOT</w:t>
      </w:r>
      <w:r w:rsidR="00EE1703">
        <w:rPr>
          <w:color w:val="3E3E3E"/>
          <w:spacing w:val="-55"/>
          <w:sz w:val="21"/>
          <w:lang w:eastAsia="zh-CN"/>
        </w:rPr>
        <w:t xml:space="preserve"> </w:t>
      </w:r>
      <w:r w:rsidR="00EE1703">
        <w:rPr>
          <w:color w:val="3E3E3E"/>
          <w:sz w:val="21"/>
          <w:lang w:eastAsia="zh-CN"/>
        </w:rPr>
        <w:t>分</w:t>
      </w:r>
      <w:r w:rsidR="00EE1703">
        <w:rPr>
          <w:color w:val="3E3E3E"/>
          <w:spacing w:val="-3"/>
          <w:sz w:val="21"/>
          <w:lang w:eastAsia="zh-CN"/>
        </w:rPr>
        <w:t>析</w:t>
      </w:r>
      <w:r w:rsidR="00EE1703">
        <w:rPr>
          <w:color w:val="3E3E3E"/>
          <w:sz w:val="21"/>
          <w:lang w:eastAsia="zh-CN"/>
        </w:rPr>
        <w:t>是</w:t>
      </w:r>
      <w:r w:rsidR="00EE1703">
        <w:rPr>
          <w:color w:val="3E3E3E"/>
          <w:spacing w:val="-3"/>
          <w:sz w:val="21"/>
          <w:lang w:eastAsia="zh-CN"/>
        </w:rPr>
        <w:t>对</w:t>
      </w:r>
      <w:r w:rsidR="00EE1703">
        <w:rPr>
          <w:color w:val="3E3E3E"/>
          <w:sz w:val="21"/>
          <w:lang w:eastAsia="zh-CN"/>
        </w:rPr>
        <w:t>企</w:t>
      </w:r>
      <w:r w:rsidR="00EE1703">
        <w:rPr>
          <w:color w:val="3E3E3E"/>
          <w:spacing w:val="-3"/>
          <w:sz w:val="21"/>
          <w:lang w:eastAsia="zh-CN"/>
        </w:rPr>
        <w:t>业</w:t>
      </w:r>
      <w:r w:rsidR="00EE1703">
        <w:rPr>
          <w:color w:val="3E3E3E"/>
          <w:sz w:val="21"/>
          <w:lang w:eastAsia="zh-CN"/>
        </w:rPr>
        <w:t>的</w:t>
      </w:r>
      <w:r w:rsidR="00EE1703">
        <w:rPr>
          <w:color w:val="3E3E3E"/>
          <w:spacing w:val="-3"/>
          <w:sz w:val="21"/>
          <w:lang w:eastAsia="zh-CN"/>
        </w:rPr>
        <w:t>内部</w:t>
      </w:r>
      <w:r w:rsidR="00EE1703">
        <w:rPr>
          <w:color w:val="3E3E3E"/>
          <w:sz w:val="21"/>
          <w:lang w:eastAsia="zh-CN"/>
        </w:rPr>
        <w:t>条件</w:t>
      </w:r>
      <w:r w:rsidR="00EE1703">
        <w:rPr>
          <w:color w:val="3E3E3E"/>
          <w:spacing w:val="-3"/>
          <w:sz w:val="21"/>
          <w:lang w:eastAsia="zh-CN"/>
        </w:rPr>
        <w:t>和</w:t>
      </w:r>
      <w:r w:rsidR="00EE1703">
        <w:rPr>
          <w:color w:val="3E3E3E"/>
          <w:sz w:val="21"/>
          <w:lang w:eastAsia="zh-CN"/>
        </w:rPr>
        <w:t>外</w:t>
      </w:r>
      <w:r w:rsidR="00EE1703">
        <w:rPr>
          <w:color w:val="3E3E3E"/>
          <w:spacing w:val="-3"/>
          <w:sz w:val="21"/>
          <w:lang w:eastAsia="zh-CN"/>
        </w:rPr>
        <w:t>部</w:t>
      </w:r>
      <w:r w:rsidR="00EE1703">
        <w:rPr>
          <w:color w:val="3E3E3E"/>
          <w:sz w:val="21"/>
          <w:lang w:eastAsia="zh-CN"/>
        </w:rPr>
        <w:t>环</w:t>
      </w:r>
      <w:r w:rsidR="00EE1703">
        <w:rPr>
          <w:color w:val="3E3E3E"/>
          <w:spacing w:val="-3"/>
          <w:sz w:val="21"/>
          <w:lang w:eastAsia="zh-CN"/>
        </w:rPr>
        <w:t>境</w:t>
      </w:r>
      <w:r w:rsidR="00EE1703">
        <w:rPr>
          <w:color w:val="3E3E3E"/>
          <w:sz w:val="21"/>
          <w:lang w:eastAsia="zh-CN"/>
        </w:rPr>
        <w:t>的</w:t>
      </w:r>
      <w:r w:rsidR="00EE1703">
        <w:rPr>
          <w:color w:val="3E3E3E"/>
          <w:spacing w:val="-3"/>
          <w:sz w:val="21"/>
          <w:lang w:eastAsia="zh-CN"/>
        </w:rPr>
        <w:t>各</w:t>
      </w:r>
      <w:r w:rsidR="00EE1703">
        <w:rPr>
          <w:color w:val="3E3E3E"/>
          <w:sz w:val="21"/>
          <w:lang w:eastAsia="zh-CN"/>
        </w:rPr>
        <w:t>方</w:t>
      </w:r>
      <w:r w:rsidR="00EE1703">
        <w:rPr>
          <w:color w:val="3E3E3E"/>
          <w:spacing w:val="-3"/>
          <w:sz w:val="21"/>
          <w:lang w:eastAsia="zh-CN"/>
        </w:rPr>
        <w:t>面</w:t>
      </w:r>
      <w:r w:rsidR="00EE1703">
        <w:rPr>
          <w:color w:val="3E3E3E"/>
          <w:sz w:val="21"/>
          <w:lang w:eastAsia="zh-CN"/>
        </w:rPr>
        <w:t>内容</w:t>
      </w:r>
      <w:r w:rsidR="00EE1703">
        <w:rPr>
          <w:color w:val="3E3E3E"/>
          <w:spacing w:val="-3"/>
          <w:sz w:val="21"/>
          <w:lang w:eastAsia="zh-CN"/>
        </w:rPr>
        <w:t>进</w:t>
      </w:r>
      <w:r w:rsidR="00EE1703">
        <w:rPr>
          <w:color w:val="3E3E3E"/>
          <w:sz w:val="21"/>
          <w:lang w:eastAsia="zh-CN"/>
        </w:rPr>
        <w:t>行</w:t>
      </w:r>
      <w:r w:rsidR="00EE1703">
        <w:rPr>
          <w:color w:val="3E3E3E"/>
          <w:spacing w:val="-3"/>
          <w:sz w:val="21"/>
          <w:lang w:eastAsia="zh-CN"/>
        </w:rPr>
        <w:t>综</w:t>
      </w:r>
      <w:r w:rsidR="00EE1703">
        <w:rPr>
          <w:color w:val="3E3E3E"/>
          <w:sz w:val="21"/>
          <w:lang w:eastAsia="zh-CN"/>
        </w:rPr>
        <w:t>合</w:t>
      </w:r>
      <w:r w:rsidR="00EE1703">
        <w:rPr>
          <w:color w:val="3E3E3E"/>
          <w:spacing w:val="-3"/>
          <w:sz w:val="21"/>
          <w:lang w:eastAsia="zh-CN"/>
        </w:rPr>
        <w:t>概</w:t>
      </w:r>
      <w:r w:rsidR="00EE1703">
        <w:rPr>
          <w:color w:val="3E3E3E"/>
          <w:sz w:val="21"/>
          <w:lang w:eastAsia="zh-CN"/>
        </w:rPr>
        <w:t>括</w:t>
      </w:r>
      <w:r w:rsidR="00EE1703">
        <w:rPr>
          <w:color w:val="3E3E3E"/>
          <w:spacing w:val="-44"/>
          <w:sz w:val="21"/>
          <w:lang w:eastAsia="zh-CN"/>
        </w:rPr>
        <w:t>，</w:t>
      </w:r>
      <w:r w:rsidR="00EE1703">
        <w:rPr>
          <w:color w:val="3E3E3E"/>
          <w:sz w:val="21"/>
          <w:lang w:eastAsia="zh-CN"/>
        </w:rPr>
        <w:t>分</w:t>
      </w:r>
      <w:r w:rsidR="00EE1703">
        <w:rPr>
          <w:color w:val="3E3E3E"/>
          <w:spacing w:val="-3"/>
          <w:sz w:val="21"/>
          <w:lang w:eastAsia="zh-CN"/>
        </w:rPr>
        <w:t>析</w:t>
      </w:r>
      <w:r w:rsidR="00EE1703">
        <w:rPr>
          <w:color w:val="3E3E3E"/>
          <w:sz w:val="21"/>
          <w:lang w:eastAsia="zh-CN"/>
        </w:rPr>
        <w:t>企业</w:t>
      </w:r>
      <w:r w:rsidR="00EE1703">
        <w:rPr>
          <w:color w:val="3E3E3E"/>
          <w:spacing w:val="-3"/>
          <w:sz w:val="21"/>
          <w:lang w:eastAsia="zh-CN"/>
        </w:rPr>
        <w:t>的</w:t>
      </w:r>
      <w:r w:rsidR="00EE1703">
        <w:rPr>
          <w:color w:val="3E3E3E"/>
          <w:sz w:val="21"/>
          <w:lang w:eastAsia="zh-CN"/>
        </w:rPr>
        <w:t>优</w:t>
      </w:r>
      <w:r w:rsidR="00EE1703">
        <w:rPr>
          <w:color w:val="3E3E3E"/>
          <w:spacing w:val="-3"/>
          <w:sz w:val="21"/>
          <w:lang w:eastAsia="zh-CN"/>
        </w:rPr>
        <w:t>势</w:t>
      </w:r>
      <w:r w:rsidR="00EE1703">
        <w:rPr>
          <w:color w:val="3E3E3E"/>
          <w:sz w:val="21"/>
          <w:lang w:eastAsia="zh-CN"/>
        </w:rPr>
        <w:t>和</w:t>
      </w:r>
      <w:r w:rsidR="00EE1703">
        <w:rPr>
          <w:color w:val="3E3E3E"/>
          <w:spacing w:val="-3"/>
          <w:sz w:val="21"/>
          <w:lang w:eastAsia="zh-CN"/>
        </w:rPr>
        <w:t>劣</w:t>
      </w:r>
      <w:r w:rsidR="00EE1703">
        <w:rPr>
          <w:color w:val="3E3E3E"/>
          <w:sz w:val="21"/>
          <w:lang w:eastAsia="zh-CN"/>
        </w:rPr>
        <w:t>势</w:t>
      </w:r>
      <w:r w:rsidR="00EE1703">
        <w:rPr>
          <w:color w:val="3E3E3E"/>
          <w:spacing w:val="-3"/>
          <w:sz w:val="21"/>
          <w:lang w:eastAsia="zh-CN"/>
        </w:rPr>
        <w:t>及</w:t>
      </w:r>
      <w:r w:rsidR="00EE1703">
        <w:rPr>
          <w:color w:val="3E3E3E"/>
          <w:sz w:val="21"/>
          <w:lang w:eastAsia="zh-CN"/>
        </w:rPr>
        <w:t>面</w:t>
      </w:r>
      <w:r w:rsidR="00EE1703">
        <w:rPr>
          <w:color w:val="3E3E3E"/>
          <w:spacing w:val="-3"/>
          <w:sz w:val="21"/>
          <w:lang w:eastAsia="zh-CN"/>
        </w:rPr>
        <w:t>临</w:t>
      </w:r>
      <w:r w:rsidR="00EE1703">
        <w:rPr>
          <w:color w:val="3E3E3E"/>
          <w:sz w:val="21"/>
          <w:lang w:eastAsia="zh-CN"/>
        </w:rPr>
        <w:t>的机</w:t>
      </w:r>
      <w:r w:rsidR="00EE1703">
        <w:rPr>
          <w:color w:val="3E3E3E"/>
          <w:spacing w:val="-3"/>
          <w:sz w:val="21"/>
          <w:lang w:eastAsia="zh-CN"/>
        </w:rPr>
        <w:t>会</w:t>
      </w:r>
      <w:r w:rsidR="00EE1703">
        <w:rPr>
          <w:color w:val="3E3E3E"/>
          <w:sz w:val="21"/>
          <w:lang w:eastAsia="zh-CN"/>
        </w:rPr>
        <w:t>和威</w:t>
      </w:r>
      <w:r w:rsidR="00EE1703">
        <w:rPr>
          <w:color w:val="3E3E3E"/>
          <w:spacing w:val="-3"/>
          <w:sz w:val="21"/>
          <w:lang w:eastAsia="zh-CN"/>
        </w:rPr>
        <w:t>胁</w:t>
      </w:r>
      <w:r w:rsidR="00EE1703">
        <w:rPr>
          <w:color w:val="3E3E3E"/>
          <w:sz w:val="21"/>
          <w:lang w:eastAsia="zh-CN"/>
        </w:rPr>
        <w:t>，进</w:t>
      </w:r>
      <w:r w:rsidR="00EE1703">
        <w:rPr>
          <w:color w:val="3E3E3E"/>
          <w:spacing w:val="-3"/>
          <w:sz w:val="21"/>
          <w:lang w:eastAsia="zh-CN"/>
        </w:rPr>
        <w:t>而</w:t>
      </w:r>
      <w:r w:rsidR="00EE1703">
        <w:rPr>
          <w:b/>
          <w:color w:val="A40020"/>
          <w:sz w:val="21"/>
          <w:lang w:eastAsia="zh-CN"/>
        </w:rPr>
        <w:t>帮助企业进</w:t>
      </w:r>
      <w:r w:rsidR="00EE1703">
        <w:rPr>
          <w:b/>
          <w:color w:val="A40020"/>
          <w:spacing w:val="-3"/>
          <w:sz w:val="21"/>
          <w:lang w:eastAsia="zh-CN"/>
        </w:rPr>
        <w:t>行</w:t>
      </w:r>
      <w:r w:rsidR="00EE1703">
        <w:rPr>
          <w:b/>
          <w:color w:val="A40020"/>
          <w:sz w:val="21"/>
          <w:lang w:eastAsia="zh-CN"/>
        </w:rPr>
        <w:t>战略选择的一种方法</w:t>
      </w:r>
      <w:r w:rsidR="00EE1703">
        <w:rPr>
          <w:color w:val="3E3E3E"/>
          <w:spacing w:val="-3"/>
          <w:sz w:val="21"/>
          <w:lang w:eastAsia="zh-CN"/>
        </w:rPr>
        <w:t>。</w:t>
      </w:r>
      <w:r w:rsidR="00EE1703">
        <w:rPr>
          <w:color w:val="3E3E3E"/>
          <w:sz w:val="21"/>
          <w:lang w:eastAsia="zh-CN"/>
        </w:rPr>
        <w:t>S</w:t>
      </w:r>
      <w:r w:rsidR="00EE1703">
        <w:rPr>
          <w:color w:val="3E3E3E"/>
          <w:spacing w:val="-55"/>
          <w:sz w:val="21"/>
          <w:lang w:eastAsia="zh-CN"/>
        </w:rPr>
        <w:t xml:space="preserve"> </w:t>
      </w:r>
      <w:r w:rsidR="00EE1703">
        <w:rPr>
          <w:color w:val="3E3E3E"/>
          <w:sz w:val="21"/>
          <w:lang w:eastAsia="zh-CN"/>
        </w:rPr>
        <w:t>是指</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内</w:t>
      </w:r>
      <w:r w:rsidR="00EE1703">
        <w:rPr>
          <w:color w:val="3E3E3E"/>
          <w:sz w:val="21"/>
          <w:lang w:eastAsia="zh-CN"/>
        </w:rPr>
        <w:t>部</w:t>
      </w:r>
      <w:r w:rsidR="00EE1703">
        <w:rPr>
          <w:color w:val="3E3E3E"/>
          <w:spacing w:val="-3"/>
          <w:sz w:val="21"/>
          <w:lang w:eastAsia="zh-CN"/>
        </w:rPr>
        <w:t>的</w:t>
      </w:r>
      <w:r w:rsidR="00EE1703">
        <w:rPr>
          <w:color w:val="3E3E3E"/>
          <w:sz w:val="21"/>
          <w:lang w:eastAsia="zh-CN"/>
        </w:rPr>
        <w:t>优</w:t>
      </w:r>
      <w:r w:rsidR="00EE1703">
        <w:rPr>
          <w:color w:val="3E3E3E"/>
          <w:spacing w:val="-3"/>
          <w:sz w:val="21"/>
          <w:lang w:eastAsia="zh-CN"/>
        </w:rPr>
        <w:t>势</w:t>
      </w:r>
      <w:r w:rsidR="00EE1703">
        <w:rPr>
          <w:color w:val="3E3E3E"/>
          <w:sz w:val="21"/>
          <w:lang w:eastAsia="zh-CN"/>
        </w:rPr>
        <w:t>（S</w:t>
      </w:r>
      <w:r w:rsidR="00EE1703">
        <w:rPr>
          <w:color w:val="3E3E3E"/>
          <w:spacing w:val="-3"/>
          <w:sz w:val="21"/>
          <w:lang w:eastAsia="zh-CN"/>
        </w:rPr>
        <w:t>tr</w:t>
      </w:r>
      <w:r w:rsidR="00EE1703">
        <w:rPr>
          <w:color w:val="3E3E3E"/>
          <w:sz w:val="21"/>
          <w:lang w:eastAsia="zh-CN"/>
        </w:rPr>
        <w:t>ength</w:t>
      </w:r>
      <w:r w:rsidR="00EE1703">
        <w:rPr>
          <w:color w:val="3E3E3E"/>
          <w:spacing w:val="-3"/>
          <w:sz w:val="21"/>
          <w:lang w:eastAsia="zh-CN"/>
        </w:rPr>
        <w:t>s）</w:t>
      </w:r>
      <w:r w:rsidR="00EE1703">
        <w:rPr>
          <w:color w:val="3E3E3E"/>
          <w:sz w:val="21"/>
          <w:lang w:eastAsia="zh-CN"/>
        </w:rPr>
        <w:t>，W</w:t>
      </w:r>
      <w:r w:rsidR="00EE1703">
        <w:rPr>
          <w:color w:val="3E3E3E"/>
          <w:spacing w:val="-52"/>
          <w:sz w:val="21"/>
          <w:lang w:eastAsia="zh-CN"/>
        </w:rPr>
        <w:t xml:space="preserve"> </w:t>
      </w:r>
      <w:r w:rsidR="00EE1703">
        <w:rPr>
          <w:color w:val="3E3E3E"/>
          <w:spacing w:val="-3"/>
          <w:sz w:val="21"/>
          <w:lang w:eastAsia="zh-CN"/>
        </w:rPr>
        <w:t>是</w:t>
      </w:r>
      <w:r w:rsidR="00EE1703">
        <w:rPr>
          <w:color w:val="3E3E3E"/>
          <w:sz w:val="21"/>
          <w:lang w:eastAsia="zh-CN"/>
        </w:rPr>
        <w:t>指</w:t>
      </w:r>
      <w:r w:rsidR="00EE1703">
        <w:rPr>
          <w:color w:val="3E3E3E"/>
          <w:spacing w:val="-3"/>
          <w:sz w:val="21"/>
          <w:lang w:eastAsia="zh-CN"/>
        </w:rPr>
        <w:t>企</w:t>
      </w:r>
      <w:r w:rsidR="00EE1703">
        <w:rPr>
          <w:color w:val="3E3E3E"/>
          <w:sz w:val="21"/>
          <w:lang w:eastAsia="zh-CN"/>
        </w:rPr>
        <w:t>业</w:t>
      </w:r>
      <w:r w:rsidR="00EE1703">
        <w:rPr>
          <w:color w:val="3E3E3E"/>
          <w:spacing w:val="-3"/>
          <w:sz w:val="21"/>
          <w:lang w:eastAsia="zh-CN"/>
        </w:rPr>
        <w:t>内</w:t>
      </w:r>
      <w:r w:rsidR="00EE1703">
        <w:rPr>
          <w:color w:val="3E3E3E"/>
          <w:sz w:val="21"/>
          <w:lang w:eastAsia="zh-CN"/>
        </w:rPr>
        <w:t>部的</w:t>
      </w:r>
      <w:r w:rsidR="00EE1703">
        <w:rPr>
          <w:color w:val="3E3E3E"/>
          <w:spacing w:val="-3"/>
          <w:sz w:val="21"/>
          <w:lang w:eastAsia="zh-CN"/>
        </w:rPr>
        <w:t>劣</w:t>
      </w:r>
      <w:r w:rsidR="00EE1703">
        <w:rPr>
          <w:color w:val="3E3E3E"/>
          <w:sz w:val="21"/>
          <w:lang w:eastAsia="zh-CN"/>
        </w:rPr>
        <w:t>势</w:t>
      </w:r>
    </w:p>
    <w:p w:rsidR="00297F27" w:rsidRDefault="00EE1703">
      <w:pPr>
        <w:spacing w:before="7"/>
        <w:ind w:left="232"/>
        <w:rPr>
          <w:sz w:val="21"/>
          <w:lang w:eastAsia="zh-CN"/>
        </w:rPr>
      </w:pPr>
      <w:r>
        <w:rPr>
          <w:color w:val="3E3E3E"/>
          <w:sz w:val="21"/>
          <w:lang w:eastAsia="zh-CN"/>
        </w:rPr>
        <w:t>（Weakness），O</w:t>
      </w:r>
      <w:r>
        <w:rPr>
          <w:color w:val="3E3E3E"/>
          <w:spacing w:val="-57"/>
          <w:sz w:val="21"/>
          <w:lang w:eastAsia="zh-CN"/>
        </w:rPr>
        <w:t xml:space="preserve"> </w:t>
      </w:r>
      <w:r>
        <w:rPr>
          <w:color w:val="3E3E3E"/>
          <w:sz w:val="21"/>
          <w:lang w:eastAsia="zh-CN"/>
        </w:rPr>
        <w:t>是指企业外部环境的机会（Opportunities），T</w:t>
      </w:r>
      <w:r>
        <w:rPr>
          <w:color w:val="3E3E3E"/>
          <w:spacing w:val="-59"/>
          <w:sz w:val="21"/>
          <w:lang w:eastAsia="zh-CN"/>
        </w:rPr>
        <w:t xml:space="preserve"> </w:t>
      </w:r>
      <w:r>
        <w:rPr>
          <w:color w:val="3E3E3E"/>
          <w:sz w:val="21"/>
          <w:lang w:eastAsia="zh-CN"/>
        </w:rPr>
        <w:t>是指企业外部环境的威胁（Threats）。</w:t>
      </w:r>
    </w:p>
    <w:p w:rsidR="00297F27" w:rsidRDefault="00EE1703">
      <w:pPr>
        <w:spacing w:before="37" w:line="273" w:lineRule="auto"/>
        <w:ind w:left="232" w:right="222"/>
        <w:rPr>
          <w:sz w:val="21"/>
          <w:lang w:eastAsia="zh-CN"/>
        </w:rPr>
      </w:pPr>
      <w:r>
        <w:rPr>
          <w:color w:val="3E3E3E"/>
          <w:sz w:val="21"/>
          <w:lang w:eastAsia="zh-CN"/>
        </w:rPr>
        <w:t>企业</w:t>
      </w:r>
      <w:r>
        <w:rPr>
          <w:color w:val="3E3E3E"/>
          <w:spacing w:val="-3"/>
          <w:sz w:val="21"/>
          <w:lang w:eastAsia="zh-CN"/>
        </w:rPr>
        <w:t>内</w:t>
      </w:r>
      <w:r>
        <w:rPr>
          <w:color w:val="3E3E3E"/>
          <w:sz w:val="21"/>
          <w:lang w:eastAsia="zh-CN"/>
        </w:rPr>
        <w:t>部</w:t>
      </w:r>
      <w:r>
        <w:rPr>
          <w:color w:val="3E3E3E"/>
          <w:spacing w:val="-3"/>
          <w:sz w:val="21"/>
          <w:lang w:eastAsia="zh-CN"/>
        </w:rPr>
        <w:t>的</w:t>
      </w:r>
      <w:r>
        <w:rPr>
          <w:color w:val="3E3E3E"/>
          <w:sz w:val="21"/>
          <w:lang w:eastAsia="zh-CN"/>
        </w:rPr>
        <w:t>优</w:t>
      </w:r>
      <w:r>
        <w:rPr>
          <w:color w:val="3E3E3E"/>
          <w:spacing w:val="-3"/>
          <w:sz w:val="21"/>
          <w:lang w:eastAsia="zh-CN"/>
        </w:rPr>
        <w:t>势</w:t>
      </w:r>
      <w:r>
        <w:rPr>
          <w:color w:val="3E3E3E"/>
          <w:sz w:val="21"/>
          <w:lang w:eastAsia="zh-CN"/>
        </w:rPr>
        <w:t>和</w:t>
      </w:r>
      <w:r>
        <w:rPr>
          <w:color w:val="3E3E3E"/>
          <w:spacing w:val="-3"/>
          <w:sz w:val="21"/>
          <w:lang w:eastAsia="zh-CN"/>
        </w:rPr>
        <w:t>劣</w:t>
      </w:r>
      <w:r>
        <w:rPr>
          <w:color w:val="3E3E3E"/>
          <w:sz w:val="21"/>
          <w:lang w:eastAsia="zh-CN"/>
        </w:rPr>
        <w:t>势</w:t>
      </w:r>
      <w:r>
        <w:rPr>
          <w:color w:val="3E3E3E"/>
          <w:spacing w:val="-3"/>
          <w:sz w:val="21"/>
          <w:lang w:eastAsia="zh-CN"/>
        </w:rPr>
        <w:t>分</w:t>
      </w:r>
      <w:r>
        <w:rPr>
          <w:color w:val="3E3E3E"/>
          <w:sz w:val="21"/>
          <w:lang w:eastAsia="zh-CN"/>
        </w:rPr>
        <w:t>析主</w:t>
      </w:r>
      <w:r>
        <w:rPr>
          <w:color w:val="3E3E3E"/>
          <w:spacing w:val="-3"/>
          <w:sz w:val="21"/>
          <w:lang w:eastAsia="zh-CN"/>
        </w:rPr>
        <w:t>要</w:t>
      </w:r>
      <w:r>
        <w:rPr>
          <w:color w:val="3E3E3E"/>
          <w:sz w:val="21"/>
          <w:lang w:eastAsia="zh-CN"/>
        </w:rPr>
        <w:t>是</w:t>
      </w:r>
      <w:r>
        <w:rPr>
          <w:color w:val="3E3E3E"/>
          <w:spacing w:val="-3"/>
          <w:sz w:val="21"/>
          <w:lang w:eastAsia="zh-CN"/>
        </w:rPr>
        <w:t>着</w:t>
      </w:r>
      <w:r>
        <w:rPr>
          <w:color w:val="3E3E3E"/>
          <w:sz w:val="21"/>
          <w:lang w:eastAsia="zh-CN"/>
        </w:rPr>
        <w:t>眼</w:t>
      </w:r>
      <w:r>
        <w:rPr>
          <w:color w:val="3E3E3E"/>
          <w:spacing w:val="-3"/>
          <w:sz w:val="21"/>
          <w:lang w:eastAsia="zh-CN"/>
        </w:rPr>
        <w:t>于</w:t>
      </w:r>
      <w:r>
        <w:rPr>
          <w:color w:val="3E3E3E"/>
          <w:sz w:val="21"/>
          <w:lang w:eastAsia="zh-CN"/>
        </w:rPr>
        <w:t>企</w:t>
      </w:r>
      <w:r>
        <w:rPr>
          <w:color w:val="3E3E3E"/>
          <w:spacing w:val="-3"/>
          <w:sz w:val="21"/>
          <w:lang w:eastAsia="zh-CN"/>
        </w:rPr>
        <w:t>业</w:t>
      </w:r>
      <w:r>
        <w:rPr>
          <w:color w:val="3E3E3E"/>
          <w:sz w:val="21"/>
          <w:lang w:eastAsia="zh-CN"/>
        </w:rPr>
        <w:t>自</w:t>
      </w:r>
      <w:r>
        <w:rPr>
          <w:color w:val="3E3E3E"/>
          <w:spacing w:val="-3"/>
          <w:sz w:val="21"/>
          <w:lang w:eastAsia="zh-CN"/>
        </w:rPr>
        <w:t>身</w:t>
      </w:r>
      <w:r>
        <w:rPr>
          <w:color w:val="3E3E3E"/>
          <w:sz w:val="21"/>
          <w:lang w:eastAsia="zh-CN"/>
        </w:rPr>
        <w:t>的实</w:t>
      </w:r>
      <w:r>
        <w:rPr>
          <w:color w:val="3E3E3E"/>
          <w:spacing w:val="-3"/>
          <w:sz w:val="21"/>
          <w:lang w:eastAsia="zh-CN"/>
        </w:rPr>
        <w:t>力</w:t>
      </w:r>
      <w:r>
        <w:rPr>
          <w:color w:val="3E3E3E"/>
          <w:sz w:val="21"/>
          <w:lang w:eastAsia="zh-CN"/>
        </w:rPr>
        <w:t>及</w:t>
      </w:r>
      <w:r>
        <w:rPr>
          <w:color w:val="3E3E3E"/>
          <w:spacing w:val="-3"/>
          <w:sz w:val="21"/>
          <w:lang w:eastAsia="zh-CN"/>
        </w:rPr>
        <w:t>其</w:t>
      </w:r>
      <w:r>
        <w:rPr>
          <w:color w:val="3E3E3E"/>
          <w:sz w:val="21"/>
          <w:lang w:eastAsia="zh-CN"/>
        </w:rPr>
        <w:t>与</w:t>
      </w:r>
      <w:r>
        <w:rPr>
          <w:color w:val="3E3E3E"/>
          <w:spacing w:val="-3"/>
          <w:sz w:val="21"/>
          <w:lang w:eastAsia="zh-CN"/>
        </w:rPr>
        <w:t>竞</w:t>
      </w:r>
      <w:r>
        <w:rPr>
          <w:color w:val="3E3E3E"/>
          <w:sz w:val="21"/>
          <w:lang w:eastAsia="zh-CN"/>
        </w:rPr>
        <w:t>争</w:t>
      </w:r>
      <w:r>
        <w:rPr>
          <w:color w:val="3E3E3E"/>
          <w:spacing w:val="-3"/>
          <w:sz w:val="21"/>
          <w:lang w:eastAsia="zh-CN"/>
        </w:rPr>
        <w:t>对</w:t>
      </w:r>
      <w:r>
        <w:rPr>
          <w:color w:val="3E3E3E"/>
          <w:sz w:val="21"/>
          <w:lang w:eastAsia="zh-CN"/>
        </w:rPr>
        <w:t>手</w:t>
      </w:r>
      <w:r>
        <w:rPr>
          <w:color w:val="3E3E3E"/>
          <w:spacing w:val="-3"/>
          <w:sz w:val="21"/>
          <w:lang w:eastAsia="zh-CN"/>
        </w:rPr>
        <w:t>的</w:t>
      </w:r>
      <w:r>
        <w:rPr>
          <w:color w:val="3E3E3E"/>
          <w:sz w:val="21"/>
          <w:lang w:eastAsia="zh-CN"/>
        </w:rPr>
        <w:t>比较</w:t>
      </w:r>
      <w:r>
        <w:rPr>
          <w:color w:val="3E3E3E"/>
          <w:spacing w:val="-3"/>
          <w:sz w:val="21"/>
          <w:lang w:eastAsia="zh-CN"/>
        </w:rPr>
        <w:t>，</w:t>
      </w:r>
      <w:r>
        <w:rPr>
          <w:color w:val="3E3E3E"/>
          <w:sz w:val="21"/>
          <w:lang w:eastAsia="zh-CN"/>
        </w:rPr>
        <w:t>而</w:t>
      </w:r>
      <w:r>
        <w:rPr>
          <w:color w:val="3E3E3E"/>
          <w:spacing w:val="-3"/>
          <w:sz w:val="21"/>
          <w:lang w:eastAsia="zh-CN"/>
        </w:rPr>
        <w:t>企</w:t>
      </w:r>
      <w:r>
        <w:rPr>
          <w:color w:val="3E3E3E"/>
          <w:sz w:val="21"/>
          <w:lang w:eastAsia="zh-CN"/>
        </w:rPr>
        <w:t>业</w:t>
      </w:r>
      <w:r>
        <w:rPr>
          <w:color w:val="3E3E3E"/>
          <w:spacing w:val="-3"/>
          <w:sz w:val="21"/>
          <w:lang w:eastAsia="zh-CN"/>
        </w:rPr>
        <w:t>外</w:t>
      </w:r>
      <w:r>
        <w:rPr>
          <w:color w:val="3E3E3E"/>
          <w:sz w:val="21"/>
          <w:lang w:eastAsia="zh-CN"/>
        </w:rPr>
        <w:t>部</w:t>
      </w:r>
      <w:r>
        <w:rPr>
          <w:color w:val="3E3E3E"/>
          <w:spacing w:val="-3"/>
          <w:sz w:val="21"/>
          <w:lang w:eastAsia="zh-CN"/>
        </w:rPr>
        <w:t>的</w:t>
      </w:r>
      <w:r>
        <w:rPr>
          <w:color w:val="3E3E3E"/>
          <w:sz w:val="21"/>
          <w:lang w:eastAsia="zh-CN"/>
        </w:rPr>
        <w:t>机</w:t>
      </w:r>
      <w:r>
        <w:rPr>
          <w:color w:val="3E3E3E"/>
          <w:spacing w:val="-3"/>
          <w:sz w:val="21"/>
          <w:lang w:eastAsia="zh-CN"/>
        </w:rPr>
        <w:t>会</w:t>
      </w:r>
      <w:r>
        <w:rPr>
          <w:color w:val="3E3E3E"/>
          <w:sz w:val="21"/>
          <w:lang w:eastAsia="zh-CN"/>
        </w:rPr>
        <w:t>和威</w:t>
      </w:r>
      <w:r>
        <w:rPr>
          <w:color w:val="3E3E3E"/>
          <w:spacing w:val="-3"/>
          <w:sz w:val="21"/>
          <w:lang w:eastAsia="zh-CN"/>
        </w:rPr>
        <w:t>胁</w:t>
      </w:r>
      <w:r>
        <w:rPr>
          <w:color w:val="3E3E3E"/>
          <w:sz w:val="21"/>
          <w:lang w:eastAsia="zh-CN"/>
        </w:rPr>
        <w:t>分析则</w:t>
      </w:r>
      <w:r>
        <w:rPr>
          <w:color w:val="3E3E3E"/>
          <w:spacing w:val="-3"/>
          <w:sz w:val="21"/>
          <w:lang w:eastAsia="zh-CN"/>
        </w:rPr>
        <w:t>将</w:t>
      </w:r>
      <w:r>
        <w:rPr>
          <w:color w:val="3E3E3E"/>
          <w:sz w:val="21"/>
          <w:lang w:eastAsia="zh-CN"/>
        </w:rPr>
        <w:t>注</w:t>
      </w:r>
      <w:r>
        <w:rPr>
          <w:color w:val="3E3E3E"/>
          <w:spacing w:val="-3"/>
          <w:sz w:val="21"/>
          <w:lang w:eastAsia="zh-CN"/>
        </w:rPr>
        <w:t>意</w:t>
      </w:r>
      <w:r>
        <w:rPr>
          <w:color w:val="3E3E3E"/>
          <w:sz w:val="21"/>
          <w:lang w:eastAsia="zh-CN"/>
        </w:rPr>
        <w:t>力</w:t>
      </w:r>
      <w:r>
        <w:rPr>
          <w:color w:val="3E3E3E"/>
          <w:spacing w:val="-3"/>
          <w:sz w:val="21"/>
          <w:lang w:eastAsia="zh-CN"/>
        </w:rPr>
        <w:t>放</w:t>
      </w:r>
      <w:r>
        <w:rPr>
          <w:color w:val="3E3E3E"/>
          <w:sz w:val="21"/>
          <w:lang w:eastAsia="zh-CN"/>
        </w:rPr>
        <w:t>在</w:t>
      </w:r>
      <w:r>
        <w:rPr>
          <w:color w:val="3E3E3E"/>
          <w:spacing w:val="-3"/>
          <w:sz w:val="21"/>
          <w:lang w:eastAsia="zh-CN"/>
        </w:rPr>
        <w:t>外</w:t>
      </w:r>
      <w:r>
        <w:rPr>
          <w:color w:val="3E3E3E"/>
          <w:sz w:val="21"/>
          <w:lang w:eastAsia="zh-CN"/>
        </w:rPr>
        <w:t>部</w:t>
      </w:r>
      <w:r>
        <w:rPr>
          <w:color w:val="3E3E3E"/>
          <w:spacing w:val="-3"/>
          <w:sz w:val="21"/>
          <w:lang w:eastAsia="zh-CN"/>
        </w:rPr>
        <w:t>环</w:t>
      </w:r>
      <w:r>
        <w:rPr>
          <w:color w:val="3E3E3E"/>
          <w:sz w:val="21"/>
          <w:lang w:eastAsia="zh-CN"/>
        </w:rPr>
        <w:t>境的</w:t>
      </w:r>
      <w:r>
        <w:rPr>
          <w:color w:val="3E3E3E"/>
          <w:spacing w:val="-3"/>
          <w:sz w:val="21"/>
          <w:lang w:eastAsia="zh-CN"/>
        </w:rPr>
        <w:t>变</w:t>
      </w:r>
      <w:r>
        <w:rPr>
          <w:color w:val="3E3E3E"/>
          <w:sz w:val="21"/>
          <w:lang w:eastAsia="zh-CN"/>
        </w:rPr>
        <w:t>化</w:t>
      </w:r>
      <w:r>
        <w:rPr>
          <w:color w:val="3E3E3E"/>
          <w:spacing w:val="-3"/>
          <w:sz w:val="21"/>
          <w:lang w:eastAsia="zh-CN"/>
        </w:rPr>
        <w:t>及</w:t>
      </w:r>
      <w:r>
        <w:rPr>
          <w:color w:val="3E3E3E"/>
          <w:sz w:val="21"/>
          <w:lang w:eastAsia="zh-CN"/>
        </w:rPr>
        <w:t>对</w:t>
      </w:r>
      <w:r>
        <w:rPr>
          <w:color w:val="3E3E3E"/>
          <w:spacing w:val="-3"/>
          <w:sz w:val="21"/>
          <w:lang w:eastAsia="zh-CN"/>
        </w:rPr>
        <w:t>企</w:t>
      </w:r>
      <w:r>
        <w:rPr>
          <w:color w:val="3E3E3E"/>
          <w:sz w:val="21"/>
          <w:lang w:eastAsia="zh-CN"/>
        </w:rPr>
        <w:t>业</w:t>
      </w:r>
      <w:r>
        <w:rPr>
          <w:color w:val="3E3E3E"/>
          <w:spacing w:val="-3"/>
          <w:sz w:val="21"/>
          <w:lang w:eastAsia="zh-CN"/>
        </w:rPr>
        <w:t>的</w:t>
      </w:r>
      <w:r>
        <w:rPr>
          <w:color w:val="3E3E3E"/>
          <w:sz w:val="21"/>
          <w:lang w:eastAsia="zh-CN"/>
        </w:rPr>
        <w:t>可</w:t>
      </w:r>
      <w:r>
        <w:rPr>
          <w:color w:val="3E3E3E"/>
          <w:spacing w:val="-3"/>
          <w:sz w:val="21"/>
          <w:lang w:eastAsia="zh-CN"/>
        </w:rPr>
        <w:t>能</w:t>
      </w:r>
      <w:r>
        <w:rPr>
          <w:color w:val="3E3E3E"/>
          <w:sz w:val="21"/>
          <w:lang w:eastAsia="zh-CN"/>
        </w:rPr>
        <w:t>影响</w:t>
      </w:r>
      <w:r>
        <w:rPr>
          <w:color w:val="3E3E3E"/>
          <w:spacing w:val="-3"/>
          <w:sz w:val="21"/>
          <w:lang w:eastAsia="zh-CN"/>
        </w:rPr>
        <w:t>上</w:t>
      </w:r>
      <w:r>
        <w:rPr>
          <w:color w:val="3E3E3E"/>
          <w:sz w:val="21"/>
          <w:lang w:eastAsia="zh-CN"/>
        </w:rPr>
        <w:t>。</w:t>
      </w:r>
    </w:p>
    <w:p w:rsidR="00297F27" w:rsidRDefault="00EE1703">
      <w:pPr>
        <w:spacing w:before="7"/>
        <w:ind w:left="232"/>
        <w:rPr>
          <w:b/>
          <w:sz w:val="21"/>
        </w:rPr>
      </w:pPr>
      <w:r>
        <w:rPr>
          <w:b/>
          <w:color w:val="A40020"/>
          <w:sz w:val="21"/>
        </w:rPr>
        <w:t>SWOT</w:t>
      </w:r>
      <w:r>
        <w:rPr>
          <w:b/>
          <w:color w:val="A40020"/>
          <w:spacing w:val="-53"/>
          <w:sz w:val="21"/>
        </w:rPr>
        <w:t xml:space="preserve"> </w:t>
      </w:r>
      <w:r>
        <w:rPr>
          <w:b/>
          <w:color w:val="A40020"/>
          <w:sz w:val="21"/>
        </w:rPr>
        <w:t>分析的</w:t>
      </w:r>
      <w:r>
        <w:rPr>
          <w:b/>
          <w:color w:val="A40020"/>
          <w:spacing w:val="-54"/>
          <w:sz w:val="21"/>
        </w:rPr>
        <w:t xml:space="preserve"> </w:t>
      </w:r>
      <w:r>
        <w:rPr>
          <w:b/>
          <w:color w:val="A40020"/>
          <w:sz w:val="21"/>
        </w:rPr>
        <w:t>4</w:t>
      </w:r>
      <w:r>
        <w:rPr>
          <w:b/>
          <w:color w:val="A40020"/>
          <w:spacing w:val="-54"/>
          <w:sz w:val="21"/>
        </w:rPr>
        <w:t xml:space="preserve"> </w:t>
      </w:r>
      <w:r>
        <w:rPr>
          <w:b/>
          <w:color w:val="A40020"/>
          <w:sz w:val="21"/>
        </w:rPr>
        <w:t>个要素</w:t>
      </w:r>
    </w:p>
    <w:p w:rsidR="00297F27" w:rsidRDefault="007310F4">
      <w:pPr>
        <w:pStyle w:val="a3"/>
        <w:spacing w:before="0" w:line="36" w:lineRule="exact"/>
        <w:ind w:left="226"/>
        <w:rPr>
          <w:sz w:val="3"/>
        </w:rPr>
      </w:pPr>
      <w:r>
        <w:rPr>
          <w:noProof/>
          <w:sz w:val="3"/>
          <w:lang w:eastAsia="zh-CN"/>
        </w:rPr>
        <mc:AlternateContent>
          <mc:Choice Requires="wpg">
            <w:drawing>
              <wp:inline distT="0" distB="0" distL="0" distR="0">
                <wp:extent cx="1247140" cy="22860"/>
                <wp:effectExtent l="1905" t="5715" r="8255" b="9525"/>
                <wp:docPr id="356"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140" cy="22860"/>
                          <a:chOff x="0" y="0"/>
                          <a:chExt cx="1964" cy="36"/>
                        </a:xfrm>
                      </wpg:grpSpPr>
                      <wps:wsp>
                        <wps:cNvPr id="357" name="Line 192"/>
                        <wps:cNvCnPr>
                          <a:cxnSpLocks noChangeShapeType="1"/>
                        </wps:cNvCnPr>
                        <wps:spPr bwMode="auto">
                          <a:xfrm>
                            <a:off x="6" y="6"/>
                            <a:ext cx="195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58" name="Line 191"/>
                        <wps:cNvCnPr>
                          <a:cxnSpLocks noChangeShapeType="1"/>
                        </wps:cNvCnPr>
                        <wps:spPr bwMode="auto">
                          <a:xfrm>
                            <a:off x="6" y="30"/>
                            <a:ext cx="1952"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2C66F6" id="Group 190" o:spid="_x0000_s1026" style="width:98.2pt;height:1.8pt;mso-position-horizontal-relative:char;mso-position-vertical-relative:line" coordsize="19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">
                <v:line id="Line 192" o:spid="_x0000_s1027" style="position:absolute;visibility:visible;mso-wrap-style:square" from="6,6" to="19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5zzsUAAADcAAAADwAAAGRycy9kb3ducmV2LnhtbESPT2sCMRTE74V+h/AK3jTb+petUYqg&#10;iFTB1YPHx+Z1d+nmJW6irt++EYQeh5n5DTOdt6YWV2p8ZVnBey8BQZxbXXGh4HhYdicgfEDWWFsm&#10;BXfyMJ+9vkwx1fbGe7pmoRARwj5FBWUILpXS5yUZ9D3riKP3YxuDIcqmkLrBW4SbWn4kyUgarDgu&#10;lOhoUVL+m12MAsq3buPOe73OBqfL92BJd7/aKdV5a78+QQRqw3/42V5rBf3hGB5n4hG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5zzsUAAADcAAAADwAAAAAAAAAA&#10;AAAAAAChAgAAZHJzL2Rvd25yZXYueG1sUEsFBgAAAAAEAAQA+QAAAJMDAAAAAA==&#10;" strokecolor="#a40020" strokeweight=".6pt"/>
                <v:line id="Line 191" o:spid="_x0000_s1028" style="position:absolute;visibility:visible;mso-wrap-style:square" from="6,30" to="19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HnvMMAAADcAAAADwAAAGRycy9kb3ducmV2LnhtbERPz2vCMBS+D/wfwhN2m6mzG6MaiwiK&#10;jDmw22HHR/Nsi81L1qS2/vfLQdjx4/u9ykfTiit1vrGsYD5LQBCXVjdcKfj+2j29gfABWWNrmRTc&#10;yEO+njysMNN24BNdi1CJGMI+QwV1CC6T0pc1GfQz64gjd7adwRBhV0nd4RDDTSufk+RVGmw4NtTo&#10;aFtTeSl6o4DKo3t3vyd9KNKf/iPd0c3vP5V6nI6bJYhAY/gX390HrWDxEtfG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h57zDAAAA3AAAAA8AAAAAAAAAAAAA&#10;AAAAoQIAAGRycy9kb3ducmV2LnhtbFBLBQYAAAAABAAEAPkAAACRAwAAAAA=&#10;" strokecolor="#a40020" strokeweight=".6pt"/>
                <w10:anchorlock/>
              </v:group>
            </w:pict>
          </mc:Fallback>
        </mc:AlternateContent>
      </w: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04"/>
        <w:gridCol w:w="3366"/>
        <w:gridCol w:w="3548"/>
      </w:tblGrid>
      <w:tr w:rsidR="00297F27">
        <w:trPr>
          <w:trHeight w:hRule="exact" w:val="293"/>
        </w:trPr>
        <w:tc>
          <w:tcPr>
            <w:tcW w:w="1404" w:type="dxa"/>
          </w:tcPr>
          <w:p w:rsidR="00297F27" w:rsidRDefault="00EE1703">
            <w:pPr>
              <w:pStyle w:val="TableParagraph"/>
              <w:spacing w:line="241" w:lineRule="exact"/>
              <w:ind w:left="199" w:right="199"/>
              <w:jc w:val="center"/>
              <w:rPr>
                <w:b/>
                <w:sz w:val="21"/>
              </w:rPr>
            </w:pPr>
            <w:r>
              <w:rPr>
                <w:b/>
                <w:color w:val="333333"/>
                <w:sz w:val="21"/>
              </w:rPr>
              <w:t>要素</w:t>
            </w:r>
          </w:p>
        </w:tc>
        <w:tc>
          <w:tcPr>
            <w:tcW w:w="3366" w:type="dxa"/>
          </w:tcPr>
          <w:p w:rsidR="00297F27" w:rsidRDefault="00EE1703">
            <w:pPr>
              <w:pStyle w:val="TableParagraph"/>
              <w:spacing w:line="241" w:lineRule="exact"/>
              <w:ind w:left="1442" w:right="1442"/>
              <w:jc w:val="center"/>
              <w:rPr>
                <w:b/>
                <w:sz w:val="21"/>
              </w:rPr>
            </w:pPr>
            <w:r>
              <w:rPr>
                <w:b/>
                <w:color w:val="333333"/>
                <w:sz w:val="21"/>
              </w:rPr>
              <w:t>含义</w:t>
            </w:r>
          </w:p>
        </w:tc>
        <w:tc>
          <w:tcPr>
            <w:tcW w:w="3548" w:type="dxa"/>
          </w:tcPr>
          <w:p w:rsidR="00297F27" w:rsidRDefault="00EE1703">
            <w:pPr>
              <w:pStyle w:val="TableParagraph"/>
              <w:spacing w:line="241" w:lineRule="exact"/>
              <w:ind w:left="1533" w:right="1533"/>
              <w:jc w:val="center"/>
              <w:rPr>
                <w:b/>
                <w:sz w:val="21"/>
              </w:rPr>
            </w:pPr>
            <w:r>
              <w:rPr>
                <w:b/>
                <w:color w:val="333333"/>
                <w:sz w:val="21"/>
              </w:rPr>
              <w:t>表现</w:t>
            </w:r>
          </w:p>
        </w:tc>
      </w:tr>
      <w:tr w:rsidR="00297F27">
        <w:trPr>
          <w:trHeight w:hRule="exact" w:val="835"/>
        </w:trPr>
        <w:tc>
          <w:tcPr>
            <w:tcW w:w="1404" w:type="dxa"/>
          </w:tcPr>
          <w:p w:rsidR="00297F27" w:rsidRDefault="00297F27">
            <w:pPr>
              <w:pStyle w:val="TableParagraph"/>
              <w:spacing w:before="1"/>
              <w:ind w:left="0"/>
              <w:rPr>
                <w:b/>
                <w:sz w:val="18"/>
              </w:rPr>
            </w:pPr>
          </w:p>
          <w:p w:rsidR="00297F27" w:rsidRDefault="00EE1703">
            <w:pPr>
              <w:pStyle w:val="TableParagraph"/>
              <w:ind w:left="199" w:right="199"/>
              <w:jc w:val="center"/>
              <w:rPr>
                <w:sz w:val="21"/>
              </w:rPr>
            </w:pPr>
            <w:r>
              <w:rPr>
                <w:b/>
                <w:color w:val="A40020"/>
                <w:sz w:val="21"/>
                <w:u w:val="thick" w:color="A40020"/>
              </w:rPr>
              <w:t>优势</w:t>
            </w:r>
            <w:r>
              <w:rPr>
                <w:color w:val="333333"/>
                <w:sz w:val="21"/>
              </w:rPr>
              <w:t>（S）</w:t>
            </w:r>
          </w:p>
        </w:tc>
        <w:tc>
          <w:tcPr>
            <w:tcW w:w="3366" w:type="dxa"/>
          </w:tcPr>
          <w:p w:rsidR="00297F27" w:rsidRDefault="00EE1703">
            <w:pPr>
              <w:pStyle w:val="TableParagraph"/>
              <w:spacing w:before="130" w:line="272" w:lineRule="exact"/>
              <w:ind w:left="98" w:right="97"/>
              <w:rPr>
                <w:sz w:val="21"/>
                <w:lang w:eastAsia="zh-CN"/>
              </w:rPr>
            </w:pPr>
            <w:r>
              <w:rPr>
                <w:color w:val="333333"/>
                <w:spacing w:val="14"/>
                <w:sz w:val="21"/>
                <w:lang w:eastAsia="zh-CN"/>
              </w:rPr>
              <w:t>能</w:t>
            </w:r>
            <w:r>
              <w:rPr>
                <w:color w:val="333333"/>
                <w:spacing w:val="16"/>
                <w:sz w:val="21"/>
                <w:lang w:eastAsia="zh-CN"/>
              </w:rPr>
              <w:t>给</w:t>
            </w:r>
            <w:r>
              <w:rPr>
                <w:color w:val="333333"/>
                <w:spacing w:val="14"/>
                <w:sz w:val="21"/>
                <w:lang w:eastAsia="zh-CN"/>
              </w:rPr>
              <w:t>企业带来重</w:t>
            </w:r>
            <w:r>
              <w:rPr>
                <w:color w:val="333333"/>
                <w:spacing w:val="16"/>
                <w:sz w:val="21"/>
                <w:lang w:eastAsia="zh-CN"/>
              </w:rPr>
              <w:t>要</w:t>
            </w:r>
            <w:r>
              <w:rPr>
                <w:color w:val="333333"/>
                <w:spacing w:val="14"/>
                <w:sz w:val="21"/>
                <w:lang w:eastAsia="zh-CN"/>
              </w:rPr>
              <w:t>竞争优</w:t>
            </w:r>
            <w:r>
              <w:rPr>
                <w:color w:val="333333"/>
                <w:spacing w:val="16"/>
                <w:sz w:val="21"/>
                <w:lang w:eastAsia="zh-CN"/>
              </w:rPr>
              <w:t>势</w:t>
            </w:r>
            <w:r>
              <w:rPr>
                <w:color w:val="333333"/>
                <w:spacing w:val="14"/>
                <w:sz w:val="21"/>
                <w:lang w:eastAsia="zh-CN"/>
              </w:rPr>
              <w:t>的</w:t>
            </w:r>
            <w:r>
              <w:rPr>
                <w:color w:val="333333"/>
                <w:sz w:val="21"/>
                <w:lang w:eastAsia="zh-CN"/>
              </w:rPr>
              <w:t>积极因</w:t>
            </w:r>
            <w:r>
              <w:rPr>
                <w:color w:val="333333"/>
                <w:spacing w:val="-3"/>
                <w:sz w:val="21"/>
                <w:lang w:eastAsia="zh-CN"/>
              </w:rPr>
              <w:t>素</w:t>
            </w:r>
            <w:r>
              <w:rPr>
                <w:color w:val="333333"/>
                <w:sz w:val="21"/>
                <w:lang w:eastAsia="zh-CN"/>
              </w:rPr>
              <w:t>或</w:t>
            </w:r>
            <w:r>
              <w:rPr>
                <w:color w:val="333333"/>
                <w:spacing w:val="-3"/>
                <w:sz w:val="21"/>
                <w:lang w:eastAsia="zh-CN"/>
              </w:rPr>
              <w:t>独</w:t>
            </w:r>
            <w:r>
              <w:rPr>
                <w:color w:val="333333"/>
                <w:sz w:val="21"/>
                <w:lang w:eastAsia="zh-CN"/>
              </w:rPr>
              <w:t>特</w:t>
            </w:r>
            <w:r>
              <w:rPr>
                <w:color w:val="333333"/>
                <w:spacing w:val="-3"/>
                <w:sz w:val="21"/>
                <w:lang w:eastAsia="zh-CN"/>
              </w:rPr>
              <w:t>能</w:t>
            </w:r>
            <w:r>
              <w:rPr>
                <w:color w:val="333333"/>
                <w:sz w:val="21"/>
                <w:lang w:eastAsia="zh-CN"/>
              </w:rPr>
              <w:t>力</w:t>
            </w:r>
          </w:p>
        </w:tc>
        <w:tc>
          <w:tcPr>
            <w:tcW w:w="3548" w:type="dxa"/>
          </w:tcPr>
          <w:p w:rsidR="00297F27" w:rsidRDefault="00EE1703">
            <w:pPr>
              <w:pStyle w:val="TableParagraph"/>
              <w:spacing w:line="239" w:lineRule="exact"/>
              <w:ind w:left="98"/>
              <w:rPr>
                <w:sz w:val="21"/>
                <w:lang w:eastAsia="zh-CN"/>
              </w:rPr>
            </w:pPr>
            <w:r>
              <w:rPr>
                <w:color w:val="333333"/>
                <w:sz w:val="21"/>
                <w:lang w:eastAsia="zh-CN"/>
              </w:rPr>
              <w:t>产品市场占有率高、拥有充足的资</w:t>
            </w:r>
          </w:p>
          <w:p w:rsidR="00297F27" w:rsidRDefault="00EE1703">
            <w:pPr>
              <w:pStyle w:val="TableParagraph"/>
              <w:ind w:left="98" w:right="91"/>
              <w:rPr>
                <w:sz w:val="21"/>
                <w:lang w:eastAsia="zh-CN"/>
              </w:rPr>
            </w:pPr>
            <w:r>
              <w:rPr>
                <w:color w:val="333333"/>
                <w:sz w:val="21"/>
                <w:lang w:eastAsia="zh-CN"/>
              </w:rPr>
              <w:t>金</w:t>
            </w:r>
            <w:r>
              <w:rPr>
                <w:color w:val="333333"/>
                <w:spacing w:val="-29"/>
                <w:sz w:val="21"/>
                <w:lang w:eastAsia="zh-CN"/>
              </w:rPr>
              <w:t>、</w:t>
            </w:r>
            <w:r>
              <w:rPr>
                <w:color w:val="333333"/>
                <w:sz w:val="21"/>
                <w:lang w:eastAsia="zh-CN"/>
              </w:rPr>
              <w:t>熟</w:t>
            </w:r>
            <w:r>
              <w:rPr>
                <w:color w:val="333333"/>
                <w:spacing w:val="-3"/>
                <w:sz w:val="21"/>
                <w:lang w:eastAsia="zh-CN"/>
              </w:rPr>
              <w:t>练</w:t>
            </w:r>
            <w:r>
              <w:rPr>
                <w:color w:val="333333"/>
                <w:sz w:val="21"/>
                <w:lang w:eastAsia="zh-CN"/>
              </w:rPr>
              <w:t>的</w:t>
            </w:r>
            <w:r>
              <w:rPr>
                <w:color w:val="333333"/>
                <w:spacing w:val="-3"/>
                <w:sz w:val="21"/>
                <w:lang w:eastAsia="zh-CN"/>
              </w:rPr>
              <w:t>技</w:t>
            </w:r>
            <w:r>
              <w:rPr>
                <w:color w:val="333333"/>
                <w:sz w:val="21"/>
                <w:lang w:eastAsia="zh-CN"/>
              </w:rPr>
              <w:t>术</w:t>
            </w:r>
            <w:r>
              <w:rPr>
                <w:color w:val="333333"/>
                <w:spacing w:val="-3"/>
                <w:sz w:val="21"/>
                <w:lang w:eastAsia="zh-CN"/>
              </w:rPr>
              <w:t>工</w:t>
            </w:r>
            <w:r>
              <w:rPr>
                <w:color w:val="333333"/>
                <w:sz w:val="21"/>
                <w:lang w:eastAsia="zh-CN"/>
              </w:rPr>
              <w:t>人</w:t>
            </w:r>
            <w:r>
              <w:rPr>
                <w:color w:val="333333"/>
                <w:spacing w:val="-3"/>
                <w:sz w:val="21"/>
                <w:lang w:eastAsia="zh-CN"/>
              </w:rPr>
              <w:t>和较</w:t>
            </w:r>
            <w:r>
              <w:rPr>
                <w:color w:val="333333"/>
                <w:sz w:val="21"/>
                <w:lang w:eastAsia="zh-CN"/>
              </w:rPr>
              <w:t>强的</w:t>
            </w:r>
            <w:r>
              <w:rPr>
                <w:color w:val="333333"/>
                <w:spacing w:val="-3"/>
                <w:sz w:val="21"/>
                <w:lang w:eastAsia="zh-CN"/>
              </w:rPr>
              <w:t>产</w:t>
            </w:r>
            <w:r>
              <w:rPr>
                <w:color w:val="333333"/>
                <w:sz w:val="21"/>
                <w:lang w:eastAsia="zh-CN"/>
              </w:rPr>
              <w:t>品开发能力</w:t>
            </w:r>
          </w:p>
        </w:tc>
      </w:tr>
      <w:tr w:rsidR="00297F27">
        <w:trPr>
          <w:trHeight w:hRule="exact" w:val="567"/>
        </w:trPr>
        <w:tc>
          <w:tcPr>
            <w:tcW w:w="1404" w:type="dxa"/>
          </w:tcPr>
          <w:p w:rsidR="00297F27" w:rsidRDefault="00EE1703">
            <w:pPr>
              <w:pStyle w:val="TableParagraph"/>
              <w:spacing w:before="103"/>
              <w:ind w:left="199" w:right="199"/>
              <w:jc w:val="center"/>
              <w:rPr>
                <w:sz w:val="21"/>
              </w:rPr>
            </w:pPr>
            <w:r>
              <w:rPr>
                <w:b/>
                <w:color w:val="A40020"/>
                <w:sz w:val="21"/>
                <w:u w:val="thick" w:color="A40020"/>
              </w:rPr>
              <w:t>劣势</w:t>
            </w:r>
            <w:r>
              <w:rPr>
                <w:color w:val="333333"/>
                <w:sz w:val="21"/>
              </w:rPr>
              <w:t>（W）</w:t>
            </w:r>
          </w:p>
        </w:tc>
        <w:tc>
          <w:tcPr>
            <w:tcW w:w="3366" w:type="dxa"/>
          </w:tcPr>
          <w:p w:rsidR="00297F27" w:rsidRDefault="00EE1703">
            <w:pPr>
              <w:pStyle w:val="TableParagraph"/>
              <w:spacing w:line="242" w:lineRule="exact"/>
              <w:ind w:left="98"/>
              <w:rPr>
                <w:sz w:val="21"/>
                <w:lang w:eastAsia="zh-CN"/>
              </w:rPr>
            </w:pPr>
            <w:r>
              <w:rPr>
                <w:color w:val="333333"/>
                <w:sz w:val="21"/>
                <w:lang w:eastAsia="zh-CN"/>
              </w:rPr>
              <w:t>限制企业发展且有待改正的消极</w:t>
            </w:r>
          </w:p>
          <w:p w:rsidR="00297F27" w:rsidRDefault="00EE1703">
            <w:pPr>
              <w:pStyle w:val="TableParagraph"/>
              <w:spacing w:line="273" w:lineRule="exact"/>
              <w:ind w:left="98"/>
              <w:rPr>
                <w:sz w:val="21"/>
              </w:rPr>
            </w:pPr>
            <w:r>
              <w:rPr>
                <w:color w:val="333333"/>
                <w:sz w:val="21"/>
              </w:rPr>
              <w:t>方面</w:t>
            </w:r>
          </w:p>
        </w:tc>
        <w:tc>
          <w:tcPr>
            <w:tcW w:w="3548" w:type="dxa"/>
          </w:tcPr>
          <w:p w:rsidR="00297F27" w:rsidRDefault="00EE1703">
            <w:pPr>
              <w:pStyle w:val="TableParagraph"/>
              <w:spacing w:line="242" w:lineRule="exact"/>
              <w:ind w:left="98"/>
              <w:rPr>
                <w:sz w:val="21"/>
                <w:lang w:eastAsia="zh-CN"/>
              </w:rPr>
            </w:pPr>
            <w:r>
              <w:rPr>
                <w:color w:val="333333"/>
                <w:sz w:val="21"/>
                <w:lang w:eastAsia="zh-CN"/>
              </w:rPr>
              <w:t>财务状况恶化、产品质量下降、管理</w:t>
            </w:r>
          </w:p>
          <w:p w:rsidR="00297F27" w:rsidRDefault="00EE1703">
            <w:pPr>
              <w:pStyle w:val="TableParagraph"/>
              <w:spacing w:line="273" w:lineRule="exact"/>
              <w:ind w:left="98"/>
              <w:rPr>
                <w:sz w:val="21"/>
              </w:rPr>
            </w:pPr>
            <w:r>
              <w:rPr>
                <w:color w:val="333333"/>
                <w:sz w:val="21"/>
              </w:rPr>
              <w:t>效能低下</w:t>
            </w:r>
          </w:p>
        </w:tc>
      </w:tr>
      <w:tr w:rsidR="00297F27">
        <w:trPr>
          <w:trHeight w:hRule="exact" w:val="564"/>
        </w:trPr>
        <w:tc>
          <w:tcPr>
            <w:tcW w:w="1404" w:type="dxa"/>
          </w:tcPr>
          <w:p w:rsidR="00297F27" w:rsidRDefault="00EE1703">
            <w:pPr>
              <w:pStyle w:val="TableParagraph"/>
              <w:spacing w:before="102"/>
              <w:ind w:left="199" w:right="199"/>
              <w:jc w:val="center"/>
              <w:rPr>
                <w:sz w:val="21"/>
              </w:rPr>
            </w:pPr>
            <w:r>
              <w:rPr>
                <w:b/>
                <w:color w:val="A40020"/>
                <w:sz w:val="21"/>
                <w:u w:val="thick" w:color="A40020"/>
              </w:rPr>
              <w:t>机会</w:t>
            </w:r>
            <w:r>
              <w:rPr>
                <w:color w:val="333333"/>
                <w:sz w:val="21"/>
              </w:rPr>
              <w:t>（O）</w:t>
            </w:r>
          </w:p>
        </w:tc>
        <w:tc>
          <w:tcPr>
            <w:tcW w:w="3366" w:type="dxa"/>
          </w:tcPr>
          <w:p w:rsidR="00297F27" w:rsidRDefault="00EE1703">
            <w:pPr>
              <w:pStyle w:val="TableParagraph"/>
              <w:spacing w:line="239" w:lineRule="exact"/>
              <w:ind w:left="98"/>
              <w:rPr>
                <w:sz w:val="21"/>
                <w:lang w:eastAsia="zh-CN"/>
              </w:rPr>
            </w:pPr>
            <w:r>
              <w:rPr>
                <w:color w:val="333333"/>
                <w:sz w:val="21"/>
                <w:lang w:eastAsia="zh-CN"/>
              </w:rPr>
              <w:t>随着企业外部环境的改变而产生</w:t>
            </w:r>
          </w:p>
          <w:p w:rsidR="00297F27" w:rsidRDefault="00EE1703">
            <w:pPr>
              <w:pStyle w:val="TableParagraph"/>
              <w:spacing w:line="273" w:lineRule="exact"/>
              <w:ind w:left="98"/>
              <w:rPr>
                <w:sz w:val="21"/>
              </w:rPr>
            </w:pPr>
            <w:r>
              <w:rPr>
                <w:color w:val="333333"/>
                <w:sz w:val="21"/>
              </w:rPr>
              <w:t>的有利于企业的时机</w:t>
            </w:r>
          </w:p>
        </w:tc>
        <w:tc>
          <w:tcPr>
            <w:tcW w:w="3548" w:type="dxa"/>
          </w:tcPr>
          <w:p w:rsidR="00297F27" w:rsidRDefault="00EE1703">
            <w:pPr>
              <w:pStyle w:val="TableParagraph"/>
              <w:spacing w:line="239" w:lineRule="exact"/>
              <w:ind w:left="98"/>
              <w:rPr>
                <w:sz w:val="21"/>
                <w:lang w:eastAsia="zh-CN"/>
              </w:rPr>
            </w:pPr>
            <w:r>
              <w:rPr>
                <w:color w:val="333333"/>
                <w:sz w:val="21"/>
                <w:lang w:eastAsia="zh-CN"/>
              </w:rPr>
              <w:t>政府的支持、与购买者和供应者建立</w:t>
            </w:r>
          </w:p>
          <w:p w:rsidR="00297F27" w:rsidRDefault="00EE1703">
            <w:pPr>
              <w:pStyle w:val="TableParagraph"/>
              <w:spacing w:line="273" w:lineRule="exact"/>
              <w:ind w:left="98"/>
              <w:rPr>
                <w:sz w:val="21"/>
              </w:rPr>
            </w:pPr>
            <w:r>
              <w:rPr>
                <w:color w:val="333333"/>
                <w:sz w:val="21"/>
              </w:rPr>
              <w:t>良好的关系等</w:t>
            </w:r>
          </w:p>
        </w:tc>
      </w:tr>
      <w:tr w:rsidR="00297F27">
        <w:trPr>
          <w:trHeight w:hRule="exact" w:val="838"/>
        </w:trPr>
        <w:tc>
          <w:tcPr>
            <w:tcW w:w="1404" w:type="dxa"/>
          </w:tcPr>
          <w:p w:rsidR="00297F27" w:rsidRDefault="00297F27">
            <w:pPr>
              <w:pStyle w:val="TableParagraph"/>
              <w:spacing w:before="3"/>
              <w:ind w:left="0"/>
              <w:rPr>
                <w:b/>
                <w:sz w:val="18"/>
              </w:rPr>
            </w:pPr>
          </w:p>
          <w:p w:rsidR="00297F27" w:rsidRDefault="00EE1703">
            <w:pPr>
              <w:pStyle w:val="TableParagraph"/>
              <w:spacing w:before="1"/>
              <w:ind w:left="199" w:right="199"/>
              <w:jc w:val="center"/>
              <w:rPr>
                <w:sz w:val="21"/>
              </w:rPr>
            </w:pPr>
            <w:r>
              <w:rPr>
                <w:b/>
                <w:color w:val="A40020"/>
                <w:sz w:val="21"/>
                <w:u w:val="thick" w:color="A40020"/>
              </w:rPr>
              <w:t>威胁</w:t>
            </w:r>
            <w:r>
              <w:rPr>
                <w:color w:val="333333"/>
                <w:sz w:val="21"/>
              </w:rPr>
              <w:t>（T）</w:t>
            </w:r>
          </w:p>
        </w:tc>
        <w:tc>
          <w:tcPr>
            <w:tcW w:w="3366" w:type="dxa"/>
          </w:tcPr>
          <w:p w:rsidR="00297F27" w:rsidRDefault="00EE1703">
            <w:pPr>
              <w:pStyle w:val="TableParagraph"/>
              <w:spacing w:before="130" w:line="272" w:lineRule="exact"/>
              <w:ind w:left="98" w:right="97"/>
              <w:rPr>
                <w:sz w:val="21"/>
                <w:lang w:eastAsia="zh-CN"/>
              </w:rPr>
            </w:pPr>
            <w:r>
              <w:rPr>
                <w:color w:val="333333"/>
                <w:spacing w:val="14"/>
                <w:sz w:val="21"/>
                <w:lang w:eastAsia="zh-CN"/>
              </w:rPr>
              <w:t>随</w:t>
            </w:r>
            <w:r>
              <w:rPr>
                <w:color w:val="333333"/>
                <w:spacing w:val="16"/>
                <w:sz w:val="21"/>
                <w:lang w:eastAsia="zh-CN"/>
              </w:rPr>
              <w:t>着</w:t>
            </w:r>
            <w:r>
              <w:rPr>
                <w:color w:val="333333"/>
                <w:spacing w:val="14"/>
                <w:sz w:val="21"/>
                <w:lang w:eastAsia="zh-CN"/>
              </w:rPr>
              <w:t>企业外部环</w:t>
            </w:r>
            <w:r>
              <w:rPr>
                <w:color w:val="333333"/>
                <w:spacing w:val="16"/>
                <w:sz w:val="21"/>
                <w:lang w:eastAsia="zh-CN"/>
              </w:rPr>
              <w:t>境</w:t>
            </w:r>
            <w:r>
              <w:rPr>
                <w:color w:val="333333"/>
                <w:spacing w:val="14"/>
                <w:sz w:val="21"/>
                <w:lang w:eastAsia="zh-CN"/>
              </w:rPr>
              <w:t>的改变</w:t>
            </w:r>
            <w:r>
              <w:rPr>
                <w:color w:val="333333"/>
                <w:spacing w:val="16"/>
                <w:sz w:val="21"/>
                <w:lang w:eastAsia="zh-CN"/>
              </w:rPr>
              <w:t>而</w:t>
            </w:r>
            <w:r>
              <w:rPr>
                <w:color w:val="333333"/>
                <w:spacing w:val="14"/>
                <w:sz w:val="21"/>
                <w:lang w:eastAsia="zh-CN"/>
              </w:rPr>
              <w:t>产</w:t>
            </w:r>
            <w:r>
              <w:rPr>
                <w:color w:val="333333"/>
                <w:sz w:val="21"/>
                <w:lang w:eastAsia="zh-CN"/>
              </w:rPr>
              <w:t>生的不</w:t>
            </w:r>
            <w:r>
              <w:rPr>
                <w:color w:val="333333"/>
                <w:spacing w:val="-3"/>
                <w:sz w:val="21"/>
                <w:lang w:eastAsia="zh-CN"/>
              </w:rPr>
              <w:t>利</w:t>
            </w:r>
            <w:r>
              <w:rPr>
                <w:color w:val="333333"/>
                <w:sz w:val="21"/>
                <w:lang w:eastAsia="zh-CN"/>
              </w:rPr>
              <w:t>于</w:t>
            </w:r>
            <w:r>
              <w:rPr>
                <w:color w:val="333333"/>
                <w:spacing w:val="-3"/>
                <w:sz w:val="21"/>
                <w:lang w:eastAsia="zh-CN"/>
              </w:rPr>
              <w:t>企</w:t>
            </w:r>
            <w:r>
              <w:rPr>
                <w:color w:val="333333"/>
                <w:sz w:val="21"/>
                <w:lang w:eastAsia="zh-CN"/>
              </w:rPr>
              <w:t>业</w:t>
            </w:r>
            <w:r>
              <w:rPr>
                <w:color w:val="333333"/>
                <w:spacing w:val="-3"/>
                <w:sz w:val="21"/>
                <w:lang w:eastAsia="zh-CN"/>
              </w:rPr>
              <w:t>的</w:t>
            </w:r>
            <w:r>
              <w:rPr>
                <w:color w:val="333333"/>
                <w:sz w:val="21"/>
                <w:lang w:eastAsia="zh-CN"/>
              </w:rPr>
              <w:t>时机</w:t>
            </w:r>
          </w:p>
        </w:tc>
        <w:tc>
          <w:tcPr>
            <w:tcW w:w="3548" w:type="dxa"/>
          </w:tcPr>
          <w:p w:rsidR="00297F27" w:rsidRDefault="00EE1703">
            <w:pPr>
              <w:pStyle w:val="TableParagraph"/>
              <w:spacing w:line="240" w:lineRule="exact"/>
              <w:ind w:left="98"/>
              <w:rPr>
                <w:sz w:val="21"/>
                <w:lang w:eastAsia="zh-CN"/>
              </w:rPr>
            </w:pPr>
            <w:r>
              <w:rPr>
                <w:color w:val="333333"/>
                <w:sz w:val="21"/>
                <w:lang w:eastAsia="zh-CN"/>
              </w:rPr>
              <w:t>新竞争对手的出现、市场增长缓慢、</w:t>
            </w:r>
          </w:p>
          <w:p w:rsidR="00297F27" w:rsidRDefault="00EE1703">
            <w:pPr>
              <w:pStyle w:val="TableParagraph"/>
              <w:spacing w:before="27" w:line="272" w:lineRule="exact"/>
              <w:ind w:left="98" w:right="82"/>
              <w:rPr>
                <w:sz w:val="21"/>
                <w:lang w:eastAsia="zh-CN"/>
              </w:rPr>
            </w:pPr>
            <w:r>
              <w:rPr>
                <w:color w:val="333333"/>
                <w:spacing w:val="12"/>
                <w:sz w:val="21"/>
                <w:lang w:eastAsia="zh-CN"/>
              </w:rPr>
              <w:t>购买者和供应者讨价还</w:t>
            </w:r>
            <w:r>
              <w:rPr>
                <w:color w:val="333333"/>
                <w:spacing w:val="9"/>
                <w:sz w:val="21"/>
                <w:lang w:eastAsia="zh-CN"/>
              </w:rPr>
              <w:t>价</w:t>
            </w:r>
            <w:r>
              <w:rPr>
                <w:color w:val="333333"/>
                <w:spacing w:val="12"/>
                <w:sz w:val="21"/>
                <w:lang w:eastAsia="zh-CN"/>
              </w:rPr>
              <w:t>能力增强</w:t>
            </w:r>
            <w:r>
              <w:rPr>
                <w:color w:val="333333"/>
                <w:sz w:val="21"/>
                <w:lang w:eastAsia="zh-CN"/>
              </w:rPr>
              <w:t>等</w:t>
            </w:r>
          </w:p>
        </w:tc>
      </w:tr>
    </w:tbl>
    <w:p w:rsidR="00297F27" w:rsidRDefault="00297F27">
      <w:pPr>
        <w:pStyle w:val="a3"/>
        <w:spacing w:before="0"/>
        <w:ind w:left="0"/>
        <w:rPr>
          <w:b/>
          <w:sz w:val="20"/>
          <w:lang w:eastAsia="zh-CN"/>
        </w:rPr>
      </w:pPr>
    </w:p>
    <w:p w:rsidR="00297F27" w:rsidRDefault="00297F27">
      <w:pPr>
        <w:pStyle w:val="a3"/>
        <w:spacing w:before="6"/>
        <w:ind w:left="0"/>
        <w:rPr>
          <w:b/>
          <w:sz w:val="24"/>
          <w:lang w:eastAsia="zh-CN"/>
        </w:rPr>
      </w:pPr>
    </w:p>
    <w:p w:rsidR="00297F27" w:rsidRDefault="00EE1703">
      <w:pPr>
        <w:spacing w:before="43"/>
        <w:ind w:left="232"/>
        <w:rPr>
          <w:b/>
          <w:sz w:val="21"/>
          <w:lang w:eastAsia="zh-CN"/>
        </w:rPr>
      </w:pPr>
      <w:r>
        <w:rPr>
          <w:b/>
          <w:color w:val="3E3E3E"/>
          <w:sz w:val="21"/>
          <w:lang w:eastAsia="zh-CN"/>
        </w:rPr>
        <w:t>【考点二】</w:t>
      </w:r>
      <w:r>
        <w:rPr>
          <w:rFonts w:ascii="Times New Roman" w:eastAsia="Times New Roman" w:hAnsi="Times New Roman"/>
          <w:b/>
          <w:color w:val="3E3E3E"/>
          <w:sz w:val="21"/>
          <w:lang w:eastAsia="zh-CN"/>
        </w:rPr>
        <w:t xml:space="preserve">SWOT </w:t>
      </w:r>
      <w:r>
        <w:rPr>
          <w:b/>
          <w:color w:val="3E3E3E"/>
          <w:sz w:val="21"/>
          <w:lang w:eastAsia="zh-CN"/>
        </w:rPr>
        <w:t>分析的应用（★★）</w:t>
      </w:r>
    </w:p>
    <w:p w:rsidR="00297F27" w:rsidRDefault="00297F27">
      <w:pPr>
        <w:pStyle w:val="a3"/>
        <w:ind w:left="0"/>
        <w:rPr>
          <w:b/>
          <w:sz w:val="2"/>
          <w:lang w:eastAsia="zh-CN"/>
        </w:rPr>
      </w:pPr>
    </w:p>
    <w:p w:rsidR="00297F27" w:rsidRDefault="00EE1703">
      <w:pPr>
        <w:pStyle w:val="a3"/>
        <w:spacing w:before="0"/>
        <w:ind w:left="1080"/>
        <w:rPr>
          <w:sz w:val="20"/>
        </w:rPr>
      </w:pPr>
      <w:r>
        <w:rPr>
          <w:noProof/>
          <w:sz w:val="20"/>
          <w:lang w:eastAsia="zh-CN"/>
        </w:rPr>
        <w:drawing>
          <wp:inline distT="0" distB="0" distL="0" distR="0">
            <wp:extent cx="5307021" cy="2910078"/>
            <wp:effectExtent l="0" t="0" r="0" b="0"/>
            <wp:docPr id="3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36" cstate="print"/>
                    <a:stretch>
                      <a:fillRect/>
                    </a:stretch>
                  </pic:blipFill>
                  <pic:spPr>
                    <a:xfrm>
                      <a:off x="0" y="0"/>
                      <a:ext cx="5307021" cy="2910078"/>
                    </a:xfrm>
                    <a:prstGeom prst="rect">
                      <a:avLst/>
                    </a:prstGeom>
                  </pic:spPr>
                </pic:pic>
              </a:graphicData>
            </a:graphic>
          </wp:inline>
        </w:drawing>
      </w:r>
    </w:p>
    <w:p w:rsidR="00297F27" w:rsidRDefault="00EE1703">
      <w:pPr>
        <w:spacing w:before="48"/>
        <w:ind w:left="232"/>
        <w:jc w:val="both"/>
        <w:rPr>
          <w:b/>
          <w:sz w:val="21"/>
          <w:lang w:eastAsia="zh-CN"/>
        </w:rPr>
      </w:pPr>
      <w:r>
        <w:rPr>
          <w:b/>
          <w:color w:val="A40020"/>
          <w:sz w:val="21"/>
          <w:lang w:eastAsia="zh-CN"/>
        </w:rPr>
        <w:t>（一）优势—机会（SO</w:t>
      </w:r>
      <w:r>
        <w:rPr>
          <w:b/>
          <w:color w:val="A40020"/>
          <w:spacing w:val="-53"/>
          <w:sz w:val="21"/>
          <w:lang w:eastAsia="zh-CN"/>
        </w:rPr>
        <w:t xml:space="preserve"> </w:t>
      </w:r>
      <w:r>
        <w:rPr>
          <w:b/>
          <w:color w:val="A40020"/>
          <w:sz w:val="21"/>
          <w:lang w:eastAsia="zh-CN"/>
        </w:rPr>
        <w:t>战略）</w:t>
      </w:r>
    </w:p>
    <w:p w:rsidR="00297F27" w:rsidRDefault="007310F4">
      <w:pPr>
        <w:pStyle w:val="a3"/>
        <w:spacing w:before="0" w:line="36" w:lineRule="exact"/>
        <w:ind w:left="226"/>
        <w:rPr>
          <w:sz w:val="3"/>
        </w:rPr>
      </w:pPr>
      <w:r>
        <w:rPr>
          <w:noProof/>
          <w:sz w:val="3"/>
          <w:lang w:eastAsia="zh-CN"/>
        </w:rPr>
        <mc:AlternateContent>
          <mc:Choice Requires="wpg">
            <w:drawing>
              <wp:inline distT="0" distB="0" distL="0" distR="0">
                <wp:extent cx="1784350" cy="23495"/>
                <wp:effectExtent l="1905" t="3810" r="4445" b="1270"/>
                <wp:docPr id="353"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4350" cy="23495"/>
                          <a:chOff x="0" y="0"/>
                          <a:chExt cx="2810" cy="37"/>
                        </a:xfrm>
                      </wpg:grpSpPr>
                      <wps:wsp>
                        <wps:cNvPr id="354" name="Line 189"/>
                        <wps:cNvCnPr>
                          <a:cxnSpLocks noChangeShapeType="1"/>
                        </wps:cNvCnPr>
                        <wps:spPr bwMode="auto">
                          <a:xfrm>
                            <a:off x="6" y="6"/>
                            <a:ext cx="279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55" name="Line 188"/>
                        <wps:cNvCnPr>
                          <a:cxnSpLocks noChangeShapeType="1"/>
                        </wps:cNvCnPr>
                        <wps:spPr bwMode="auto">
                          <a:xfrm>
                            <a:off x="6" y="30"/>
                            <a:ext cx="2797" cy="0"/>
                          </a:xfrm>
                          <a:prstGeom prst="line">
                            <a:avLst/>
                          </a:prstGeom>
                          <a:noFill/>
                          <a:ln w="7925">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6717B9" id="Group 187" o:spid="_x0000_s1026" style="width:140.5pt;height:1.85pt;mso-position-horizontal-relative:char;mso-position-vertical-relative:line" coordsize="28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">
                <v:line id="Line 189" o:spid="_x0000_s1027" style="position:absolute;visibility:visible;mso-wrap-style:square" from="6,6" to="28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ztucUAAADcAAAADwAAAGRycy9kb3ducmV2LnhtbESPQWvCQBSE74X+h+UVvOmmNYrErFIK&#10;FilVMHrw+Mi+JqHZt9vsRuO/7xaEHoeZ+YbJ14NpxYU631hW8DxJQBCXVjdcKTgdN+MFCB+QNbaW&#10;ScGNPKxXjw85Ztpe+UCXIlQiQthnqKAOwWVS+rImg35iHXH0vmxnMETZVVJ3eI1w08qXJJlLgw3H&#10;hRodvdVUfhe9UUDlzn24n4PeFum5/0w3dPPve6VGT8PrEkSgIfyH7+2tVjCdpf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ztucUAAADcAAAADwAAAAAAAAAA&#10;AAAAAAChAgAAZHJzL2Rvd25yZXYueG1sUEsFBgAAAAAEAAQA+QAAAJMDAAAAAA==&#10;" strokecolor="#a40020" strokeweight=".6pt"/>
                <v:line id="Line 188" o:spid="_x0000_s1028" style="position:absolute;visibility:visible;mso-wrap-style:square" from="6,30" to="280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EkpMQAAADcAAAADwAAAGRycy9kb3ducmV2LnhtbESPQWvCQBSE74L/YXlCb7rRomh0lZIi&#10;FKFCtXh+ZJ9JMPs27G5jzK/vFgoeh5n5htnsOlOLlpyvLCuYThIQxLnVFRcKvs/78RKED8gaa8uk&#10;4EEedtvhYIOptnf+ovYUChEh7FNUUIbQpFL6vCSDfmIb4uhdrTMYonSF1A7vEW5qOUuShTRYcVwo&#10;saGspPx2+jEKLu7Qv/dm5vf95xmXVZut9DFT6mXUva1BBOrCM/zf/tAKXudz+DsTj4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QSSkxAAAANwAAAAPAAAAAAAAAAAA&#10;AAAAAKECAABkcnMvZG93bnJldi54bWxQSwUGAAAAAAQABAD5AAAAkgMAAAAA&#10;" strokecolor="#a40020" strokeweight=".22014mm"/>
                <w10:anchorlock/>
              </v:group>
            </w:pict>
          </mc:Fallback>
        </mc:AlternateContent>
      </w:r>
    </w:p>
    <w:p w:rsidR="00297F27" w:rsidRDefault="00EE1703">
      <w:pPr>
        <w:spacing w:before="1" w:line="273" w:lineRule="auto"/>
        <w:ind w:left="232" w:right="222"/>
        <w:jc w:val="both"/>
        <w:rPr>
          <w:sz w:val="21"/>
          <w:lang w:eastAsia="zh-CN"/>
        </w:rPr>
      </w:pPr>
      <w:r>
        <w:rPr>
          <w:color w:val="3E3E3E"/>
          <w:sz w:val="21"/>
          <w:lang w:eastAsia="zh-CN"/>
        </w:rPr>
        <w:t>增长</w:t>
      </w:r>
      <w:r>
        <w:rPr>
          <w:color w:val="3E3E3E"/>
          <w:spacing w:val="-3"/>
          <w:sz w:val="21"/>
          <w:lang w:eastAsia="zh-CN"/>
        </w:rPr>
        <w:t>型</w:t>
      </w:r>
      <w:r>
        <w:rPr>
          <w:color w:val="3E3E3E"/>
          <w:sz w:val="21"/>
          <w:lang w:eastAsia="zh-CN"/>
        </w:rPr>
        <w:t>战</w:t>
      </w:r>
      <w:r>
        <w:rPr>
          <w:color w:val="3E3E3E"/>
          <w:spacing w:val="-3"/>
          <w:sz w:val="21"/>
          <w:lang w:eastAsia="zh-CN"/>
        </w:rPr>
        <w:t>略</w:t>
      </w:r>
      <w:r>
        <w:rPr>
          <w:color w:val="3E3E3E"/>
          <w:sz w:val="21"/>
          <w:lang w:eastAsia="zh-CN"/>
        </w:rPr>
        <w:t>是</w:t>
      </w:r>
      <w:r>
        <w:rPr>
          <w:color w:val="3E3E3E"/>
          <w:spacing w:val="-3"/>
          <w:sz w:val="21"/>
          <w:lang w:eastAsia="zh-CN"/>
        </w:rPr>
        <w:t>一</w:t>
      </w:r>
      <w:r>
        <w:rPr>
          <w:color w:val="3E3E3E"/>
          <w:sz w:val="21"/>
          <w:lang w:eastAsia="zh-CN"/>
        </w:rPr>
        <w:t>种</w:t>
      </w:r>
      <w:r>
        <w:rPr>
          <w:color w:val="3E3E3E"/>
          <w:spacing w:val="-3"/>
          <w:sz w:val="21"/>
          <w:lang w:eastAsia="zh-CN"/>
        </w:rPr>
        <w:t>发</w:t>
      </w:r>
      <w:r>
        <w:rPr>
          <w:color w:val="3E3E3E"/>
          <w:sz w:val="21"/>
          <w:lang w:eastAsia="zh-CN"/>
        </w:rPr>
        <w:t>展</w:t>
      </w:r>
      <w:r>
        <w:rPr>
          <w:color w:val="3E3E3E"/>
          <w:spacing w:val="-3"/>
          <w:sz w:val="21"/>
          <w:lang w:eastAsia="zh-CN"/>
        </w:rPr>
        <w:t>企</w:t>
      </w:r>
      <w:r>
        <w:rPr>
          <w:color w:val="3E3E3E"/>
          <w:sz w:val="21"/>
          <w:lang w:eastAsia="zh-CN"/>
        </w:rPr>
        <w:t>业内</w:t>
      </w:r>
      <w:r>
        <w:rPr>
          <w:color w:val="3E3E3E"/>
          <w:spacing w:val="-3"/>
          <w:sz w:val="21"/>
          <w:lang w:eastAsia="zh-CN"/>
        </w:rPr>
        <w:t>部</w:t>
      </w:r>
      <w:r>
        <w:rPr>
          <w:color w:val="3E3E3E"/>
          <w:sz w:val="21"/>
          <w:lang w:eastAsia="zh-CN"/>
        </w:rPr>
        <w:t>优</w:t>
      </w:r>
      <w:r>
        <w:rPr>
          <w:color w:val="3E3E3E"/>
          <w:spacing w:val="-3"/>
          <w:sz w:val="21"/>
          <w:lang w:eastAsia="zh-CN"/>
        </w:rPr>
        <w:t>势</w:t>
      </w:r>
      <w:r>
        <w:rPr>
          <w:color w:val="3E3E3E"/>
          <w:sz w:val="21"/>
          <w:lang w:eastAsia="zh-CN"/>
        </w:rPr>
        <w:t>与</w:t>
      </w:r>
      <w:r>
        <w:rPr>
          <w:color w:val="3E3E3E"/>
          <w:spacing w:val="-3"/>
          <w:sz w:val="21"/>
          <w:lang w:eastAsia="zh-CN"/>
        </w:rPr>
        <w:t>利</w:t>
      </w:r>
      <w:r>
        <w:rPr>
          <w:color w:val="3E3E3E"/>
          <w:sz w:val="21"/>
          <w:lang w:eastAsia="zh-CN"/>
        </w:rPr>
        <w:t>用</w:t>
      </w:r>
      <w:r>
        <w:rPr>
          <w:color w:val="3E3E3E"/>
          <w:spacing w:val="-3"/>
          <w:sz w:val="21"/>
          <w:lang w:eastAsia="zh-CN"/>
        </w:rPr>
        <w:t>外</w:t>
      </w:r>
      <w:r>
        <w:rPr>
          <w:color w:val="3E3E3E"/>
          <w:sz w:val="21"/>
          <w:lang w:eastAsia="zh-CN"/>
        </w:rPr>
        <w:t>部</w:t>
      </w:r>
      <w:r>
        <w:rPr>
          <w:color w:val="3E3E3E"/>
          <w:spacing w:val="-3"/>
          <w:sz w:val="21"/>
          <w:lang w:eastAsia="zh-CN"/>
        </w:rPr>
        <w:t>机</w:t>
      </w:r>
      <w:r>
        <w:rPr>
          <w:color w:val="3E3E3E"/>
          <w:sz w:val="21"/>
          <w:lang w:eastAsia="zh-CN"/>
        </w:rPr>
        <w:t>会的</w:t>
      </w:r>
      <w:r>
        <w:rPr>
          <w:color w:val="3E3E3E"/>
          <w:spacing w:val="-3"/>
          <w:sz w:val="21"/>
          <w:lang w:eastAsia="zh-CN"/>
        </w:rPr>
        <w:t>战</w:t>
      </w:r>
      <w:r>
        <w:rPr>
          <w:color w:val="3E3E3E"/>
          <w:sz w:val="21"/>
          <w:lang w:eastAsia="zh-CN"/>
        </w:rPr>
        <w:t>略</w:t>
      </w:r>
      <w:r>
        <w:rPr>
          <w:color w:val="3E3E3E"/>
          <w:spacing w:val="-3"/>
          <w:sz w:val="21"/>
          <w:lang w:eastAsia="zh-CN"/>
        </w:rPr>
        <w:t>，</w:t>
      </w:r>
      <w:r>
        <w:rPr>
          <w:color w:val="3E3E3E"/>
          <w:sz w:val="21"/>
          <w:lang w:eastAsia="zh-CN"/>
        </w:rPr>
        <w:t>是</w:t>
      </w:r>
      <w:r>
        <w:rPr>
          <w:color w:val="3E3E3E"/>
          <w:spacing w:val="-3"/>
          <w:sz w:val="21"/>
          <w:lang w:eastAsia="zh-CN"/>
        </w:rPr>
        <w:t>一</w:t>
      </w:r>
      <w:r>
        <w:rPr>
          <w:color w:val="3E3E3E"/>
          <w:sz w:val="21"/>
          <w:lang w:eastAsia="zh-CN"/>
        </w:rPr>
        <w:t>种</w:t>
      </w:r>
      <w:r>
        <w:rPr>
          <w:color w:val="3E3E3E"/>
          <w:spacing w:val="-3"/>
          <w:sz w:val="21"/>
          <w:lang w:eastAsia="zh-CN"/>
        </w:rPr>
        <w:t>理</w:t>
      </w:r>
      <w:r>
        <w:rPr>
          <w:color w:val="3E3E3E"/>
          <w:sz w:val="21"/>
          <w:lang w:eastAsia="zh-CN"/>
        </w:rPr>
        <w:t>想</w:t>
      </w:r>
      <w:r>
        <w:rPr>
          <w:color w:val="3E3E3E"/>
          <w:spacing w:val="-3"/>
          <w:sz w:val="21"/>
          <w:lang w:eastAsia="zh-CN"/>
        </w:rPr>
        <w:t>的</w:t>
      </w:r>
      <w:r>
        <w:rPr>
          <w:color w:val="3E3E3E"/>
          <w:sz w:val="21"/>
          <w:lang w:eastAsia="zh-CN"/>
        </w:rPr>
        <w:t>战略</w:t>
      </w:r>
      <w:r>
        <w:rPr>
          <w:color w:val="3E3E3E"/>
          <w:spacing w:val="-3"/>
          <w:sz w:val="21"/>
          <w:lang w:eastAsia="zh-CN"/>
        </w:rPr>
        <w:t>模</w:t>
      </w:r>
      <w:r>
        <w:rPr>
          <w:color w:val="3E3E3E"/>
          <w:sz w:val="21"/>
          <w:lang w:eastAsia="zh-CN"/>
        </w:rPr>
        <w:t>式</w:t>
      </w:r>
      <w:r>
        <w:rPr>
          <w:color w:val="3E3E3E"/>
          <w:spacing w:val="-3"/>
          <w:sz w:val="21"/>
          <w:lang w:eastAsia="zh-CN"/>
        </w:rPr>
        <w:t>。</w:t>
      </w:r>
      <w:r>
        <w:rPr>
          <w:color w:val="3E3E3E"/>
          <w:sz w:val="21"/>
          <w:lang w:eastAsia="zh-CN"/>
        </w:rPr>
        <w:t>当</w:t>
      </w:r>
      <w:r>
        <w:rPr>
          <w:color w:val="3E3E3E"/>
          <w:spacing w:val="-3"/>
          <w:sz w:val="21"/>
          <w:lang w:eastAsia="zh-CN"/>
        </w:rPr>
        <w:t>企</w:t>
      </w:r>
      <w:r>
        <w:rPr>
          <w:color w:val="3E3E3E"/>
          <w:sz w:val="21"/>
          <w:lang w:eastAsia="zh-CN"/>
        </w:rPr>
        <w:t>业</w:t>
      </w:r>
      <w:r>
        <w:rPr>
          <w:color w:val="3E3E3E"/>
          <w:spacing w:val="-3"/>
          <w:sz w:val="21"/>
          <w:lang w:eastAsia="zh-CN"/>
        </w:rPr>
        <w:t>具</w:t>
      </w:r>
      <w:r>
        <w:rPr>
          <w:color w:val="3E3E3E"/>
          <w:sz w:val="21"/>
          <w:lang w:eastAsia="zh-CN"/>
        </w:rPr>
        <w:t>有</w:t>
      </w:r>
      <w:r>
        <w:rPr>
          <w:color w:val="3E3E3E"/>
          <w:spacing w:val="-3"/>
          <w:sz w:val="21"/>
          <w:lang w:eastAsia="zh-CN"/>
        </w:rPr>
        <w:t>特</w:t>
      </w:r>
      <w:r>
        <w:rPr>
          <w:color w:val="3E3E3E"/>
          <w:sz w:val="21"/>
          <w:lang w:eastAsia="zh-CN"/>
        </w:rPr>
        <w:t>定方</w:t>
      </w:r>
      <w:r>
        <w:rPr>
          <w:color w:val="3E3E3E"/>
          <w:spacing w:val="-3"/>
          <w:sz w:val="21"/>
          <w:lang w:eastAsia="zh-CN"/>
        </w:rPr>
        <w:t>面</w:t>
      </w:r>
      <w:r>
        <w:rPr>
          <w:color w:val="3E3E3E"/>
          <w:sz w:val="21"/>
          <w:lang w:eastAsia="zh-CN"/>
        </w:rPr>
        <w:t>的优势</w:t>
      </w:r>
      <w:r>
        <w:rPr>
          <w:color w:val="3E3E3E"/>
          <w:spacing w:val="-3"/>
          <w:sz w:val="21"/>
          <w:lang w:eastAsia="zh-CN"/>
        </w:rPr>
        <w:t>，</w:t>
      </w:r>
      <w:r>
        <w:rPr>
          <w:color w:val="3E3E3E"/>
          <w:sz w:val="21"/>
          <w:lang w:eastAsia="zh-CN"/>
        </w:rPr>
        <w:t>而</w:t>
      </w:r>
      <w:r>
        <w:rPr>
          <w:color w:val="3E3E3E"/>
          <w:spacing w:val="-3"/>
          <w:sz w:val="21"/>
          <w:lang w:eastAsia="zh-CN"/>
        </w:rPr>
        <w:t>外</w:t>
      </w:r>
      <w:r>
        <w:rPr>
          <w:color w:val="3E3E3E"/>
          <w:sz w:val="21"/>
          <w:lang w:eastAsia="zh-CN"/>
        </w:rPr>
        <w:t>部</w:t>
      </w:r>
      <w:r>
        <w:rPr>
          <w:color w:val="3E3E3E"/>
          <w:spacing w:val="-3"/>
          <w:sz w:val="21"/>
          <w:lang w:eastAsia="zh-CN"/>
        </w:rPr>
        <w:t>环</w:t>
      </w:r>
      <w:r>
        <w:rPr>
          <w:color w:val="3E3E3E"/>
          <w:sz w:val="21"/>
          <w:lang w:eastAsia="zh-CN"/>
        </w:rPr>
        <w:t>境</w:t>
      </w:r>
      <w:r>
        <w:rPr>
          <w:color w:val="3E3E3E"/>
          <w:spacing w:val="-3"/>
          <w:sz w:val="21"/>
          <w:lang w:eastAsia="zh-CN"/>
        </w:rPr>
        <w:t>又</w:t>
      </w:r>
      <w:r>
        <w:rPr>
          <w:color w:val="3E3E3E"/>
          <w:sz w:val="21"/>
          <w:lang w:eastAsia="zh-CN"/>
        </w:rPr>
        <w:t>为</w:t>
      </w:r>
      <w:r>
        <w:rPr>
          <w:color w:val="3E3E3E"/>
          <w:spacing w:val="-3"/>
          <w:sz w:val="21"/>
          <w:lang w:eastAsia="zh-CN"/>
        </w:rPr>
        <w:t>发</w:t>
      </w:r>
      <w:r>
        <w:rPr>
          <w:color w:val="3E3E3E"/>
          <w:sz w:val="21"/>
          <w:lang w:eastAsia="zh-CN"/>
        </w:rPr>
        <w:t>挥这</w:t>
      </w:r>
      <w:r>
        <w:rPr>
          <w:color w:val="3E3E3E"/>
          <w:spacing w:val="-3"/>
          <w:sz w:val="21"/>
          <w:lang w:eastAsia="zh-CN"/>
        </w:rPr>
        <w:t>种</w:t>
      </w:r>
      <w:r>
        <w:rPr>
          <w:color w:val="3E3E3E"/>
          <w:sz w:val="21"/>
          <w:lang w:eastAsia="zh-CN"/>
        </w:rPr>
        <w:t>优</w:t>
      </w:r>
      <w:r>
        <w:rPr>
          <w:color w:val="3E3E3E"/>
          <w:spacing w:val="-3"/>
          <w:sz w:val="21"/>
          <w:lang w:eastAsia="zh-CN"/>
        </w:rPr>
        <w:t>势</w:t>
      </w:r>
      <w:r>
        <w:rPr>
          <w:color w:val="3E3E3E"/>
          <w:sz w:val="21"/>
          <w:lang w:eastAsia="zh-CN"/>
        </w:rPr>
        <w:t>提</w:t>
      </w:r>
      <w:r>
        <w:rPr>
          <w:color w:val="3E3E3E"/>
          <w:spacing w:val="-3"/>
          <w:sz w:val="21"/>
          <w:lang w:eastAsia="zh-CN"/>
        </w:rPr>
        <w:t>供</w:t>
      </w:r>
      <w:r>
        <w:rPr>
          <w:color w:val="3E3E3E"/>
          <w:sz w:val="21"/>
          <w:lang w:eastAsia="zh-CN"/>
        </w:rPr>
        <w:t>有</w:t>
      </w:r>
      <w:r>
        <w:rPr>
          <w:color w:val="3E3E3E"/>
          <w:spacing w:val="-3"/>
          <w:sz w:val="21"/>
          <w:lang w:eastAsia="zh-CN"/>
        </w:rPr>
        <w:t>利</w:t>
      </w:r>
      <w:r>
        <w:rPr>
          <w:color w:val="3E3E3E"/>
          <w:sz w:val="21"/>
          <w:lang w:eastAsia="zh-CN"/>
        </w:rPr>
        <w:t>机</w:t>
      </w:r>
      <w:r>
        <w:rPr>
          <w:color w:val="3E3E3E"/>
          <w:spacing w:val="-3"/>
          <w:sz w:val="21"/>
          <w:lang w:eastAsia="zh-CN"/>
        </w:rPr>
        <w:t>会</w:t>
      </w:r>
      <w:r>
        <w:rPr>
          <w:color w:val="3E3E3E"/>
          <w:sz w:val="21"/>
          <w:lang w:eastAsia="zh-CN"/>
        </w:rPr>
        <w:t>时，</w:t>
      </w:r>
      <w:r>
        <w:rPr>
          <w:color w:val="3E3E3E"/>
          <w:spacing w:val="-3"/>
          <w:sz w:val="21"/>
          <w:lang w:eastAsia="zh-CN"/>
        </w:rPr>
        <w:t>可</w:t>
      </w:r>
      <w:r>
        <w:rPr>
          <w:color w:val="3E3E3E"/>
          <w:sz w:val="21"/>
          <w:lang w:eastAsia="zh-CN"/>
        </w:rPr>
        <w:t>以</w:t>
      </w:r>
      <w:r>
        <w:rPr>
          <w:color w:val="3E3E3E"/>
          <w:spacing w:val="-3"/>
          <w:sz w:val="21"/>
          <w:lang w:eastAsia="zh-CN"/>
        </w:rPr>
        <w:t>采</w:t>
      </w:r>
      <w:r>
        <w:rPr>
          <w:color w:val="3E3E3E"/>
          <w:sz w:val="21"/>
          <w:lang w:eastAsia="zh-CN"/>
        </w:rPr>
        <w:t>取</w:t>
      </w:r>
      <w:r>
        <w:rPr>
          <w:color w:val="3E3E3E"/>
          <w:spacing w:val="-3"/>
          <w:sz w:val="21"/>
          <w:lang w:eastAsia="zh-CN"/>
        </w:rPr>
        <w:t>该</w:t>
      </w:r>
      <w:r>
        <w:rPr>
          <w:color w:val="3E3E3E"/>
          <w:sz w:val="21"/>
          <w:lang w:eastAsia="zh-CN"/>
        </w:rPr>
        <w:t>战</w:t>
      </w:r>
      <w:r>
        <w:rPr>
          <w:color w:val="3E3E3E"/>
          <w:spacing w:val="-3"/>
          <w:sz w:val="21"/>
          <w:lang w:eastAsia="zh-CN"/>
        </w:rPr>
        <w:t>略</w:t>
      </w:r>
      <w:r>
        <w:rPr>
          <w:color w:val="3E3E3E"/>
          <w:sz w:val="21"/>
          <w:lang w:eastAsia="zh-CN"/>
        </w:rPr>
        <w:t>。</w:t>
      </w:r>
      <w:r>
        <w:rPr>
          <w:color w:val="3E3E3E"/>
          <w:spacing w:val="-3"/>
          <w:sz w:val="21"/>
          <w:lang w:eastAsia="zh-CN"/>
        </w:rPr>
        <w:t>例</w:t>
      </w:r>
      <w:r>
        <w:rPr>
          <w:color w:val="3E3E3E"/>
          <w:sz w:val="21"/>
          <w:lang w:eastAsia="zh-CN"/>
        </w:rPr>
        <w:t>如，</w:t>
      </w:r>
      <w:r>
        <w:rPr>
          <w:color w:val="3E3E3E"/>
          <w:spacing w:val="-3"/>
          <w:sz w:val="21"/>
          <w:lang w:eastAsia="zh-CN"/>
        </w:rPr>
        <w:t>良</w:t>
      </w:r>
      <w:r>
        <w:rPr>
          <w:color w:val="3E3E3E"/>
          <w:sz w:val="21"/>
          <w:lang w:eastAsia="zh-CN"/>
        </w:rPr>
        <w:t>好</w:t>
      </w:r>
      <w:r>
        <w:rPr>
          <w:color w:val="3E3E3E"/>
          <w:spacing w:val="-3"/>
          <w:sz w:val="21"/>
          <w:lang w:eastAsia="zh-CN"/>
        </w:rPr>
        <w:t>的</w:t>
      </w:r>
      <w:r>
        <w:rPr>
          <w:color w:val="3E3E3E"/>
          <w:sz w:val="21"/>
          <w:lang w:eastAsia="zh-CN"/>
        </w:rPr>
        <w:t>产</w:t>
      </w:r>
      <w:r>
        <w:rPr>
          <w:color w:val="3E3E3E"/>
          <w:spacing w:val="-3"/>
          <w:sz w:val="21"/>
          <w:lang w:eastAsia="zh-CN"/>
        </w:rPr>
        <w:t>品</w:t>
      </w:r>
      <w:r>
        <w:rPr>
          <w:color w:val="3E3E3E"/>
          <w:sz w:val="21"/>
          <w:lang w:eastAsia="zh-CN"/>
        </w:rPr>
        <w:t>市</w:t>
      </w:r>
      <w:r>
        <w:rPr>
          <w:color w:val="3E3E3E"/>
          <w:spacing w:val="-3"/>
          <w:sz w:val="21"/>
          <w:lang w:eastAsia="zh-CN"/>
        </w:rPr>
        <w:t>场</w:t>
      </w:r>
      <w:r>
        <w:rPr>
          <w:color w:val="3E3E3E"/>
          <w:sz w:val="21"/>
          <w:lang w:eastAsia="zh-CN"/>
        </w:rPr>
        <w:t>前</w:t>
      </w:r>
      <w:r>
        <w:rPr>
          <w:color w:val="3E3E3E"/>
          <w:spacing w:val="-3"/>
          <w:sz w:val="21"/>
          <w:lang w:eastAsia="zh-CN"/>
        </w:rPr>
        <w:t>景</w:t>
      </w:r>
      <w:r>
        <w:rPr>
          <w:color w:val="3E3E3E"/>
          <w:sz w:val="21"/>
          <w:lang w:eastAsia="zh-CN"/>
        </w:rPr>
        <w:t>、供</w:t>
      </w:r>
      <w:r>
        <w:rPr>
          <w:color w:val="3E3E3E"/>
          <w:spacing w:val="-3"/>
          <w:sz w:val="21"/>
          <w:lang w:eastAsia="zh-CN"/>
        </w:rPr>
        <w:t>应</w:t>
      </w:r>
      <w:r>
        <w:rPr>
          <w:color w:val="3E3E3E"/>
          <w:sz w:val="21"/>
          <w:lang w:eastAsia="zh-CN"/>
        </w:rPr>
        <w:t>商规模</w:t>
      </w:r>
      <w:r>
        <w:rPr>
          <w:color w:val="3E3E3E"/>
          <w:spacing w:val="-3"/>
          <w:sz w:val="21"/>
          <w:lang w:eastAsia="zh-CN"/>
        </w:rPr>
        <w:t>扩</w:t>
      </w:r>
      <w:r>
        <w:rPr>
          <w:color w:val="3E3E3E"/>
          <w:sz w:val="21"/>
          <w:lang w:eastAsia="zh-CN"/>
        </w:rPr>
        <w:t>大</w:t>
      </w:r>
      <w:r>
        <w:rPr>
          <w:color w:val="3E3E3E"/>
          <w:spacing w:val="-3"/>
          <w:sz w:val="21"/>
          <w:lang w:eastAsia="zh-CN"/>
        </w:rPr>
        <w:t>和</w:t>
      </w:r>
      <w:r>
        <w:rPr>
          <w:color w:val="3E3E3E"/>
          <w:sz w:val="21"/>
          <w:lang w:eastAsia="zh-CN"/>
        </w:rPr>
        <w:t>竞</w:t>
      </w:r>
      <w:r>
        <w:rPr>
          <w:color w:val="3E3E3E"/>
          <w:spacing w:val="-3"/>
          <w:sz w:val="21"/>
          <w:lang w:eastAsia="zh-CN"/>
        </w:rPr>
        <w:t>争</w:t>
      </w:r>
      <w:r>
        <w:rPr>
          <w:color w:val="3E3E3E"/>
          <w:sz w:val="21"/>
          <w:lang w:eastAsia="zh-CN"/>
        </w:rPr>
        <w:t>对</w:t>
      </w:r>
      <w:r>
        <w:rPr>
          <w:color w:val="3E3E3E"/>
          <w:spacing w:val="-3"/>
          <w:sz w:val="21"/>
          <w:lang w:eastAsia="zh-CN"/>
        </w:rPr>
        <w:t>手</w:t>
      </w:r>
      <w:r>
        <w:rPr>
          <w:color w:val="3E3E3E"/>
          <w:sz w:val="21"/>
          <w:lang w:eastAsia="zh-CN"/>
        </w:rPr>
        <w:t>有</w:t>
      </w:r>
      <w:r>
        <w:rPr>
          <w:color w:val="3E3E3E"/>
          <w:spacing w:val="-3"/>
          <w:sz w:val="21"/>
          <w:lang w:eastAsia="zh-CN"/>
        </w:rPr>
        <w:t>财</w:t>
      </w:r>
      <w:r>
        <w:rPr>
          <w:color w:val="3E3E3E"/>
          <w:sz w:val="21"/>
          <w:lang w:eastAsia="zh-CN"/>
        </w:rPr>
        <w:t>务危</w:t>
      </w:r>
      <w:r>
        <w:rPr>
          <w:color w:val="3E3E3E"/>
          <w:spacing w:val="-3"/>
          <w:sz w:val="21"/>
          <w:lang w:eastAsia="zh-CN"/>
        </w:rPr>
        <w:t>机</w:t>
      </w:r>
      <w:r>
        <w:rPr>
          <w:color w:val="3E3E3E"/>
          <w:sz w:val="21"/>
          <w:lang w:eastAsia="zh-CN"/>
        </w:rPr>
        <w:t>等</w:t>
      </w:r>
      <w:r>
        <w:rPr>
          <w:color w:val="3E3E3E"/>
          <w:spacing w:val="-3"/>
          <w:sz w:val="21"/>
          <w:lang w:eastAsia="zh-CN"/>
        </w:rPr>
        <w:t>外</w:t>
      </w:r>
      <w:r>
        <w:rPr>
          <w:color w:val="3E3E3E"/>
          <w:sz w:val="21"/>
          <w:lang w:eastAsia="zh-CN"/>
        </w:rPr>
        <w:t>部</w:t>
      </w:r>
      <w:r>
        <w:rPr>
          <w:color w:val="3E3E3E"/>
          <w:spacing w:val="-3"/>
          <w:sz w:val="21"/>
          <w:lang w:eastAsia="zh-CN"/>
        </w:rPr>
        <w:t>条</w:t>
      </w:r>
      <w:r>
        <w:rPr>
          <w:color w:val="3E3E3E"/>
          <w:sz w:val="21"/>
          <w:lang w:eastAsia="zh-CN"/>
        </w:rPr>
        <w:t>件</w:t>
      </w:r>
      <w:r>
        <w:rPr>
          <w:color w:val="3E3E3E"/>
          <w:spacing w:val="-3"/>
          <w:sz w:val="21"/>
          <w:lang w:eastAsia="zh-CN"/>
        </w:rPr>
        <w:t>，</w:t>
      </w:r>
      <w:r>
        <w:rPr>
          <w:color w:val="3E3E3E"/>
          <w:sz w:val="21"/>
          <w:lang w:eastAsia="zh-CN"/>
        </w:rPr>
        <w:t>配</w:t>
      </w:r>
      <w:r>
        <w:rPr>
          <w:color w:val="3E3E3E"/>
          <w:spacing w:val="-3"/>
          <w:sz w:val="21"/>
          <w:lang w:eastAsia="zh-CN"/>
        </w:rPr>
        <w:t>合</w:t>
      </w:r>
      <w:r>
        <w:rPr>
          <w:color w:val="3E3E3E"/>
          <w:sz w:val="21"/>
          <w:lang w:eastAsia="zh-CN"/>
        </w:rPr>
        <w:t>企业</w:t>
      </w:r>
      <w:r>
        <w:rPr>
          <w:color w:val="3E3E3E"/>
          <w:spacing w:val="-3"/>
          <w:sz w:val="21"/>
          <w:lang w:eastAsia="zh-CN"/>
        </w:rPr>
        <w:t>市</w:t>
      </w:r>
      <w:r>
        <w:rPr>
          <w:color w:val="3E3E3E"/>
          <w:sz w:val="21"/>
          <w:lang w:eastAsia="zh-CN"/>
        </w:rPr>
        <w:t>场</w:t>
      </w:r>
      <w:r>
        <w:rPr>
          <w:color w:val="3E3E3E"/>
          <w:spacing w:val="-3"/>
          <w:sz w:val="21"/>
          <w:lang w:eastAsia="zh-CN"/>
        </w:rPr>
        <w:t>份</w:t>
      </w:r>
      <w:r>
        <w:rPr>
          <w:color w:val="3E3E3E"/>
          <w:sz w:val="21"/>
          <w:lang w:eastAsia="zh-CN"/>
        </w:rPr>
        <w:t>额</w:t>
      </w:r>
      <w:r>
        <w:rPr>
          <w:color w:val="3E3E3E"/>
          <w:spacing w:val="-3"/>
          <w:sz w:val="21"/>
          <w:lang w:eastAsia="zh-CN"/>
        </w:rPr>
        <w:t>高</w:t>
      </w:r>
      <w:r>
        <w:rPr>
          <w:color w:val="3E3E3E"/>
          <w:sz w:val="21"/>
          <w:lang w:eastAsia="zh-CN"/>
        </w:rPr>
        <w:t>等</w:t>
      </w:r>
      <w:r>
        <w:rPr>
          <w:color w:val="3E3E3E"/>
          <w:spacing w:val="-3"/>
          <w:sz w:val="21"/>
          <w:lang w:eastAsia="zh-CN"/>
        </w:rPr>
        <w:t>内</w:t>
      </w:r>
      <w:r>
        <w:rPr>
          <w:color w:val="3E3E3E"/>
          <w:sz w:val="21"/>
          <w:lang w:eastAsia="zh-CN"/>
        </w:rPr>
        <w:t>在</w:t>
      </w:r>
      <w:r>
        <w:rPr>
          <w:color w:val="3E3E3E"/>
          <w:spacing w:val="-3"/>
          <w:sz w:val="21"/>
          <w:lang w:eastAsia="zh-CN"/>
        </w:rPr>
        <w:t>优</w:t>
      </w:r>
      <w:r>
        <w:rPr>
          <w:color w:val="3E3E3E"/>
          <w:sz w:val="21"/>
          <w:lang w:eastAsia="zh-CN"/>
        </w:rPr>
        <w:t>势可</w:t>
      </w:r>
      <w:r>
        <w:rPr>
          <w:color w:val="3E3E3E"/>
          <w:spacing w:val="-3"/>
          <w:sz w:val="21"/>
          <w:lang w:eastAsia="zh-CN"/>
        </w:rPr>
        <w:t>成</w:t>
      </w:r>
      <w:r>
        <w:rPr>
          <w:color w:val="3E3E3E"/>
          <w:sz w:val="21"/>
          <w:lang w:eastAsia="zh-CN"/>
        </w:rPr>
        <w:t>为</w:t>
      </w:r>
      <w:r>
        <w:rPr>
          <w:color w:val="3E3E3E"/>
          <w:spacing w:val="-3"/>
          <w:sz w:val="21"/>
          <w:lang w:eastAsia="zh-CN"/>
        </w:rPr>
        <w:t>企</w:t>
      </w:r>
      <w:r>
        <w:rPr>
          <w:color w:val="3E3E3E"/>
          <w:sz w:val="21"/>
          <w:lang w:eastAsia="zh-CN"/>
        </w:rPr>
        <w:t>业</w:t>
      </w:r>
      <w:r>
        <w:rPr>
          <w:color w:val="3E3E3E"/>
          <w:spacing w:val="-3"/>
          <w:sz w:val="21"/>
          <w:lang w:eastAsia="zh-CN"/>
        </w:rPr>
        <w:t>收</w:t>
      </w:r>
      <w:r>
        <w:rPr>
          <w:color w:val="3E3E3E"/>
          <w:sz w:val="21"/>
          <w:lang w:eastAsia="zh-CN"/>
        </w:rPr>
        <w:t>购</w:t>
      </w:r>
      <w:r>
        <w:rPr>
          <w:color w:val="3E3E3E"/>
          <w:spacing w:val="-3"/>
          <w:sz w:val="21"/>
          <w:lang w:eastAsia="zh-CN"/>
        </w:rPr>
        <w:t>竞</w:t>
      </w:r>
      <w:r>
        <w:rPr>
          <w:color w:val="3E3E3E"/>
          <w:sz w:val="21"/>
          <w:lang w:eastAsia="zh-CN"/>
        </w:rPr>
        <w:t>争</w:t>
      </w:r>
      <w:r>
        <w:rPr>
          <w:color w:val="3E3E3E"/>
          <w:spacing w:val="-3"/>
          <w:sz w:val="21"/>
          <w:lang w:eastAsia="zh-CN"/>
        </w:rPr>
        <w:t>对</w:t>
      </w:r>
      <w:r>
        <w:rPr>
          <w:color w:val="3E3E3E"/>
          <w:sz w:val="21"/>
          <w:lang w:eastAsia="zh-CN"/>
        </w:rPr>
        <w:t>手、</w:t>
      </w:r>
      <w:r>
        <w:rPr>
          <w:color w:val="3E3E3E"/>
          <w:spacing w:val="-3"/>
          <w:sz w:val="21"/>
          <w:lang w:eastAsia="zh-CN"/>
        </w:rPr>
        <w:t>扩</w:t>
      </w:r>
      <w:r>
        <w:rPr>
          <w:color w:val="3E3E3E"/>
          <w:sz w:val="21"/>
          <w:lang w:eastAsia="zh-CN"/>
        </w:rPr>
        <w:t>大生产</w:t>
      </w:r>
      <w:r>
        <w:rPr>
          <w:color w:val="3E3E3E"/>
          <w:spacing w:val="-3"/>
          <w:sz w:val="21"/>
          <w:lang w:eastAsia="zh-CN"/>
        </w:rPr>
        <w:t>规</w:t>
      </w:r>
      <w:r>
        <w:rPr>
          <w:color w:val="3E3E3E"/>
          <w:sz w:val="21"/>
          <w:lang w:eastAsia="zh-CN"/>
        </w:rPr>
        <w:t>模</w:t>
      </w:r>
      <w:r>
        <w:rPr>
          <w:color w:val="3E3E3E"/>
          <w:spacing w:val="-3"/>
          <w:sz w:val="21"/>
          <w:lang w:eastAsia="zh-CN"/>
        </w:rPr>
        <w:t>的</w:t>
      </w:r>
      <w:r>
        <w:rPr>
          <w:color w:val="3E3E3E"/>
          <w:sz w:val="21"/>
          <w:lang w:eastAsia="zh-CN"/>
        </w:rPr>
        <w:t>有</w:t>
      </w:r>
      <w:r>
        <w:rPr>
          <w:color w:val="3E3E3E"/>
          <w:spacing w:val="-3"/>
          <w:sz w:val="21"/>
          <w:lang w:eastAsia="zh-CN"/>
        </w:rPr>
        <w:t>利</w:t>
      </w:r>
      <w:r>
        <w:rPr>
          <w:color w:val="3E3E3E"/>
          <w:sz w:val="21"/>
          <w:lang w:eastAsia="zh-CN"/>
        </w:rPr>
        <w:t>条</w:t>
      </w:r>
      <w:r>
        <w:rPr>
          <w:color w:val="3E3E3E"/>
          <w:spacing w:val="-3"/>
          <w:sz w:val="21"/>
          <w:lang w:eastAsia="zh-CN"/>
        </w:rPr>
        <w:t>件</w:t>
      </w:r>
      <w:r>
        <w:rPr>
          <w:color w:val="3E3E3E"/>
          <w:sz w:val="21"/>
          <w:lang w:eastAsia="zh-CN"/>
        </w:rPr>
        <w:t>。</w:t>
      </w:r>
    </w:p>
    <w:p w:rsidR="00297F27" w:rsidRDefault="00EE1703">
      <w:pPr>
        <w:spacing w:before="7"/>
        <w:ind w:left="232"/>
        <w:jc w:val="both"/>
        <w:rPr>
          <w:b/>
          <w:sz w:val="21"/>
          <w:lang w:eastAsia="zh-CN"/>
        </w:rPr>
      </w:pPr>
      <w:r>
        <w:rPr>
          <w:b/>
          <w:color w:val="A40020"/>
          <w:sz w:val="21"/>
          <w:lang w:eastAsia="zh-CN"/>
        </w:rPr>
        <w:t>（二）优势—威胁（ST</w:t>
      </w:r>
      <w:r>
        <w:rPr>
          <w:b/>
          <w:color w:val="A40020"/>
          <w:spacing w:val="-53"/>
          <w:sz w:val="21"/>
          <w:lang w:eastAsia="zh-CN"/>
        </w:rPr>
        <w:t xml:space="preserve"> </w:t>
      </w:r>
      <w:r>
        <w:rPr>
          <w:b/>
          <w:color w:val="A40020"/>
          <w:sz w:val="21"/>
          <w:lang w:eastAsia="zh-CN"/>
        </w:rPr>
        <w:t>战略）</w:t>
      </w:r>
    </w:p>
    <w:p w:rsidR="00297F27" w:rsidRDefault="007310F4">
      <w:pPr>
        <w:pStyle w:val="a3"/>
        <w:spacing w:before="0" w:line="36" w:lineRule="exact"/>
        <w:ind w:left="226"/>
        <w:rPr>
          <w:sz w:val="3"/>
        </w:rPr>
      </w:pPr>
      <w:r>
        <w:rPr>
          <w:noProof/>
          <w:sz w:val="3"/>
          <w:lang w:eastAsia="zh-CN"/>
        </w:rPr>
        <mc:AlternateContent>
          <mc:Choice Requires="wpg">
            <w:drawing>
              <wp:inline distT="0" distB="0" distL="0" distR="0">
                <wp:extent cx="1783715" cy="22860"/>
                <wp:effectExtent l="1905" t="5715" r="5080" b="9525"/>
                <wp:docPr id="35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3715" cy="22860"/>
                          <a:chOff x="0" y="0"/>
                          <a:chExt cx="2809" cy="36"/>
                        </a:xfrm>
                      </wpg:grpSpPr>
                      <wps:wsp>
                        <wps:cNvPr id="351" name="Line 186"/>
                        <wps:cNvCnPr>
                          <a:cxnSpLocks noChangeShapeType="1"/>
                        </wps:cNvCnPr>
                        <wps:spPr bwMode="auto">
                          <a:xfrm>
                            <a:off x="6" y="6"/>
                            <a:ext cx="279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52" name="Line 185"/>
                        <wps:cNvCnPr>
                          <a:cxnSpLocks noChangeShapeType="1"/>
                        </wps:cNvCnPr>
                        <wps:spPr bwMode="auto">
                          <a:xfrm>
                            <a:off x="6" y="30"/>
                            <a:ext cx="279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CE8680" id="Group 184" o:spid="_x0000_s1026" style="width:140.45pt;height:1.8pt;mso-position-horizontal-relative:char;mso-position-vertical-relative:line" coordsize="28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">
                <v:line id="Line 186" o:spid="_x0000_s1027" style="position:absolute;visibility:visible;mso-wrap-style:square" from="6,6" to="28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tOIcUAAADcAAAADwAAAGRycy9kb3ducmV2LnhtbESPQWvCQBSE7wX/w/IEb7qx2lJSV5GC&#10;ImILST14fGRfk2D27ZpdNf57VxB6HGbmG2a26EwjLtT62rKC8SgBQVxYXXOpYP+7Gn6A8AFZY2OZ&#10;FNzIw2Lee5lhqu2VM7rkoRQRwj5FBVUILpXSFxUZ9CPriKP3Z1uDIcq2lLrFa4SbRr4mybs0WHNc&#10;qNDRV0XFMT8bBVR8u607ZXqTTw/n3XRFN7/+UWrQ75afIAJ14T/8bG+0gsnbGB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tOIcUAAADcAAAADwAAAAAAAAAA&#10;AAAAAAChAgAAZHJzL2Rvd25yZXYueG1sUEsFBgAAAAAEAAQA+QAAAJMDAAAAAA==&#10;" strokecolor="#a40020" strokeweight=".6pt"/>
                <v:line id="Line 185" o:spid="_x0000_s1028" style="position:absolute;visibility:visible;mso-wrap-style:square" from="6,30" to="280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nQVsQAAADcAAAADwAAAGRycy9kb3ducmV2LnhtbESPQWsCMRSE70L/Q3iF3jRbqyKrUUpB&#10;EamCqwePj81zd+nmJW6irv/eFASPw8x8w0znranFlRpfWVbw2UtAEOdWV1woOOwX3TEIH5A11pZJ&#10;wZ08zGdvnSmm2t54R9csFCJC2KeooAzBpVL6vCSDvmcdcfROtjEYomwKqRu8RbipZT9JRtJgxXGh&#10;REc/JeV/2cUooHzj1u6806tscLz8DhZ098utUh/v7fcERKA2vMLP9kor+Br24f9MPA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idBWxAAAANwAAAAPAAAAAAAAAAAA&#10;AAAAAKECAABkcnMvZG93bnJldi54bWxQSwUGAAAAAAQABAD5AAAAkgMAAAAA&#10;" strokecolor="#a40020" strokeweight=".6pt"/>
                <w10:anchorlock/>
              </v:group>
            </w:pict>
          </mc:Fallback>
        </mc:AlternateContent>
      </w:r>
    </w:p>
    <w:p w:rsidR="00297F27" w:rsidRDefault="00EE1703">
      <w:pPr>
        <w:spacing w:before="1" w:line="273" w:lineRule="auto"/>
        <w:ind w:left="232" w:right="222"/>
        <w:jc w:val="both"/>
        <w:rPr>
          <w:sz w:val="21"/>
          <w:lang w:eastAsia="zh-CN"/>
        </w:rPr>
      </w:pPr>
      <w:r>
        <w:rPr>
          <w:color w:val="3E3E3E"/>
          <w:sz w:val="21"/>
          <w:lang w:eastAsia="zh-CN"/>
        </w:rPr>
        <w:t>多种</w:t>
      </w:r>
      <w:r>
        <w:rPr>
          <w:color w:val="3E3E3E"/>
          <w:spacing w:val="-3"/>
          <w:sz w:val="21"/>
          <w:lang w:eastAsia="zh-CN"/>
        </w:rPr>
        <w:t>经</w:t>
      </w:r>
      <w:r>
        <w:rPr>
          <w:color w:val="3E3E3E"/>
          <w:sz w:val="21"/>
          <w:lang w:eastAsia="zh-CN"/>
        </w:rPr>
        <w:t>营</w:t>
      </w:r>
      <w:r>
        <w:rPr>
          <w:color w:val="3E3E3E"/>
          <w:spacing w:val="-3"/>
          <w:sz w:val="21"/>
          <w:lang w:eastAsia="zh-CN"/>
        </w:rPr>
        <w:t>战</w:t>
      </w:r>
      <w:r>
        <w:rPr>
          <w:color w:val="3E3E3E"/>
          <w:sz w:val="21"/>
          <w:lang w:eastAsia="zh-CN"/>
        </w:rPr>
        <w:t>略</w:t>
      </w:r>
      <w:r>
        <w:rPr>
          <w:color w:val="3E3E3E"/>
          <w:spacing w:val="-3"/>
          <w:sz w:val="21"/>
          <w:lang w:eastAsia="zh-CN"/>
        </w:rPr>
        <w:t>（</w:t>
      </w:r>
      <w:r>
        <w:rPr>
          <w:color w:val="3E3E3E"/>
          <w:sz w:val="21"/>
          <w:lang w:eastAsia="zh-CN"/>
        </w:rPr>
        <w:t>多</w:t>
      </w:r>
      <w:r>
        <w:rPr>
          <w:color w:val="3E3E3E"/>
          <w:spacing w:val="-3"/>
          <w:sz w:val="21"/>
          <w:lang w:eastAsia="zh-CN"/>
        </w:rPr>
        <w:t>元</w:t>
      </w:r>
      <w:r>
        <w:rPr>
          <w:color w:val="3E3E3E"/>
          <w:sz w:val="21"/>
          <w:lang w:eastAsia="zh-CN"/>
        </w:rPr>
        <w:t>化</w:t>
      </w:r>
      <w:r>
        <w:rPr>
          <w:color w:val="3E3E3E"/>
          <w:spacing w:val="-3"/>
          <w:sz w:val="21"/>
          <w:lang w:eastAsia="zh-CN"/>
        </w:rPr>
        <w:t>战</w:t>
      </w:r>
      <w:r>
        <w:rPr>
          <w:color w:val="3E3E3E"/>
          <w:sz w:val="21"/>
          <w:lang w:eastAsia="zh-CN"/>
        </w:rPr>
        <w:t>略）</w:t>
      </w:r>
      <w:r>
        <w:rPr>
          <w:color w:val="3E3E3E"/>
          <w:spacing w:val="-3"/>
          <w:sz w:val="21"/>
          <w:lang w:eastAsia="zh-CN"/>
        </w:rPr>
        <w:t>是</w:t>
      </w:r>
      <w:r>
        <w:rPr>
          <w:color w:val="3E3E3E"/>
          <w:sz w:val="21"/>
          <w:lang w:eastAsia="zh-CN"/>
        </w:rPr>
        <w:t>指</w:t>
      </w:r>
      <w:r>
        <w:rPr>
          <w:color w:val="3E3E3E"/>
          <w:spacing w:val="-3"/>
          <w:sz w:val="21"/>
          <w:lang w:eastAsia="zh-CN"/>
        </w:rPr>
        <w:t>企</w:t>
      </w:r>
      <w:r>
        <w:rPr>
          <w:color w:val="3E3E3E"/>
          <w:sz w:val="21"/>
          <w:lang w:eastAsia="zh-CN"/>
        </w:rPr>
        <w:t>业</w:t>
      </w:r>
      <w:r>
        <w:rPr>
          <w:color w:val="3E3E3E"/>
          <w:spacing w:val="-3"/>
          <w:sz w:val="21"/>
          <w:lang w:eastAsia="zh-CN"/>
        </w:rPr>
        <w:t>利</w:t>
      </w:r>
      <w:r>
        <w:rPr>
          <w:color w:val="3E3E3E"/>
          <w:sz w:val="21"/>
          <w:lang w:eastAsia="zh-CN"/>
        </w:rPr>
        <w:t>用</w:t>
      </w:r>
      <w:r>
        <w:rPr>
          <w:color w:val="3E3E3E"/>
          <w:spacing w:val="-3"/>
          <w:sz w:val="21"/>
          <w:lang w:eastAsia="zh-CN"/>
        </w:rPr>
        <w:t>自</w:t>
      </w:r>
      <w:r>
        <w:rPr>
          <w:color w:val="3E3E3E"/>
          <w:sz w:val="21"/>
          <w:lang w:eastAsia="zh-CN"/>
        </w:rPr>
        <w:t>身</w:t>
      </w:r>
      <w:r>
        <w:rPr>
          <w:color w:val="3E3E3E"/>
          <w:spacing w:val="-3"/>
          <w:sz w:val="21"/>
          <w:lang w:eastAsia="zh-CN"/>
        </w:rPr>
        <w:t>优</w:t>
      </w:r>
      <w:r>
        <w:rPr>
          <w:color w:val="3E3E3E"/>
          <w:sz w:val="21"/>
          <w:lang w:eastAsia="zh-CN"/>
        </w:rPr>
        <w:t>势，</w:t>
      </w:r>
      <w:r>
        <w:rPr>
          <w:color w:val="3E3E3E"/>
          <w:spacing w:val="-3"/>
          <w:sz w:val="21"/>
          <w:lang w:eastAsia="zh-CN"/>
        </w:rPr>
        <w:t>回</w:t>
      </w:r>
      <w:r>
        <w:rPr>
          <w:color w:val="3E3E3E"/>
          <w:sz w:val="21"/>
          <w:lang w:eastAsia="zh-CN"/>
        </w:rPr>
        <w:t>避</w:t>
      </w:r>
      <w:r>
        <w:rPr>
          <w:color w:val="3E3E3E"/>
          <w:spacing w:val="-3"/>
          <w:sz w:val="21"/>
          <w:lang w:eastAsia="zh-CN"/>
        </w:rPr>
        <w:t>或</w:t>
      </w:r>
      <w:r>
        <w:rPr>
          <w:color w:val="3E3E3E"/>
          <w:sz w:val="21"/>
          <w:lang w:eastAsia="zh-CN"/>
        </w:rPr>
        <w:t>减</w:t>
      </w:r>
      <w:r>
        <w:rPr>
          <w:color w:val="3E3E3E"/>
          <w:spacing w:val="-3"/>
          <w:sz w:val="21"/>
          <w:lang w:eastAsia="zh-CN"/>
        </w:rPr>
        <w:t>轻</w:t>
      </w:r>
      <w:r>
        <w:rPr>
          <w:color w:val="3E3E3E"/>
          <w:sz w:val="21"/>
          <w:lang w:eastAsia="zh-CN"/>
        </w:rPr>
        <w:t>外</w:t>
      </w:r>
      <w:r>
        <w:rPr>
          <w:color w:val="3E3E3E"/>
          <w:spacing w:val="-3"/>
          <w:sz w:val="21"/>
          <w:lang w:eastAsia="zh-CN"/>
        </w:rPr>
        <w:t>部</w:t>
      </w:r>
      <w:r>
        <w:rPr>
          <w:color w:val="3E3E3E"/>
          <w:sz w:val="21"/>
          <w:lang w:eastAsia="zh-CN"/>
        </w:rPr>
        <w:t>威</w:t>
      </w:r>
      <w:r>
        <w:rPr>
          <w:color w:val="3E3E3E"/>
          <w:spacing w:val="-3"/>
          <w:sz w:val="21"/>
          <w:lang w:eastAsia="zh-CN"/>
        </w:rPr>
        <w:t>胁</w:t>
      </w:r>
      <w:r>
        <w:rPr>
          <w:color w:val="3E3E3E"/>
          <w:sz w:val="21"/>
          <w:lang w:eastAsia="zh-CN"/>
        </w:rPr>
        <w:t>所造</w:t>
      </w:r>
      <w:r>
        <w:rPr>
          <w:color w:val="3E3E3E"/>
          <w:spacing w:val="-3"/>
          <w:sz w:val="21"/>
          <w:lang w:eastAsia="zh-CN"/>
        </w:rPr>
        <w:t>成</w:t>
      </w:r>
      <w:r>
        <w:rPr>
          <w:color w:val="3E3E3E"/>
          <w:sz w:val="21"/>
          <w:lang w:eastAsia="zh-CN"/>
        </w:rPr>
        <w:t>的</w:t>
      </w:r>
      <w:r>
        <w:rPr>
          <w:color w:val="3E3E3E"/>
          <w:spacing w:val="-3"/>
          <w:sz w:val="21"/>
          <w:lang w:eastAsia="zh-CN"/>
        </w:rPr>
        <w:t>影</w:t>
      </w:r>
      <w:r>
        <w:rPr>
          <w:color w:val="3E3E3E"/>
          <w:sz w:val="21"/>
          <w:lang w:eastAsia="zh-CN"/>
        </w:rPr>
        <w:t>响</w:t>
      </w:r>
      <w:r>
        <w:rPr>
          <w:color w:val="3E3E3E"/>
          <w:spacing w:val="-3"/>
          <w:sz w:val="21"/>
          <w:lang w:eastAsia="zh-CN"/>
        </w:rPr>
        <w:t>的</w:t>
      </w:r>
      <w:r>
        <w:rPr>
          <w:color w:val="3E3E3E"/>
          <w:sz w:val="21"/>
          <w:lang w:eastAsia="zh-CN"/>
        </w:rPr>
        <w:t>战</w:t>
      </w:r>
      <w:r>
        <w:rPr>
          <w:color w:val="3E3E3E"/>
          <w:spacing w:val="-3"/>
          <w:sz w:val="21"/>
          <w:lang w:eastAsia="zh-CN"/>
        </w:rPr>
        <w:t>略</w:t>
      </w:r>
      <w:r>
        <w:rPr>
          <w:color w:val="3E3E3E"/>
          <w:sz w:val="21"/>
          <w:lang w:eastAsia="zh-CN"/>
        </w:rPr>
        <w:t>。</w:t>
      </w:r>
      <w:r>
        <w:rPr>
          <w:color w:val="3E3E3E"/>
          <w:spacing w:val="-3"/>
          <w:sz w:val="21"/>
          <w:lang w:eastAsia="zh-CN"/>
        </w:rPr>
        <w:t>例</w:t>
      </w:r>
      <w:r>
        <w:rPr>
          <w:color w:val="3E3E3E"/>
          <w:sz w:val="21"/>
          <w:lang w:eastAsia="zh-CN"/>
        </w:rPr>
        <w:t>如，</w:t>
      </w:r>
      <w:r>
        <w:rPr>
          <w:color w:val="3E3E3E"/>
          <w:spacing w:val="-3"/>
          <w:sz w:val="21"/>
          <w:lang w:eastAsia="zh-CN"/>
        </w:rPr>
        <w:t>竞</w:t>
      </w:r>
      <w:r>
        <w:rPr>
          <w:color w:val="3E3E3E"/>
          <w:sz w:val="21"/>
          <w:lang w:eastAsia="zh-CN"/>
        </w:rPr>
        <w:t>争对手</w:t>
      </w:r>
      <w:r>
        <w:rPr>
          <w:color w:val="3E3E3E"/>
          <w:spacing w:val="-3"/>
          <w:sz w:val="21"/>
          <w:lang w:eastAsia="zh-CN"/>
        </w:rPr>
        <w:t>利</w:t>
      </w:r>
      <w:r>
        <w:rPr>
          <w:color w:val="3E3E3E"/>
          <w:sz w:val="21"/>
          <w:lang w:eastAsia="zh-CN"/>
        </w:rPr>
        <w:t>用</w:t>
      </w:r>
      <w:r>
        <w:rPr>
          <w:color w:val="3E3E3E"/>
          <w:spacing w:val="-3"/>
          <w:sz w:val="21"/>
          <w:lang w:eastAsia="zh-CN"/>
        </w:rPr>
        <w:t>新</w:t>
      </w:r>
      <w:r>
        <w:rPr>
          <w:color w:val="3E3E3E"/>
          <w:sz w:val="21"/>
          <w:lang w:eastAsia="zh-CN"/>
        </w:rPr>
        <w:t>技</w:t>
      </w:r>
      <w:r>
        <w:rPr>
          <w:color w:val="3E3E3E"/>
          <w:spacing w:val="-3"/>
          <w:sz w:val="21"/>
          <w:lang w:eastAsia="zh-CN"/>
        </w:rPr>
        <w:t>术</w:t>
      </w:r>
      <w:r>
        <w:rPr>
          <w:color w:val="3E3E3E"/>
          <w:sz w:val="21"/>
          <w:lang w:eastAsia="zh-CN"/>
        </w:rPr>
        <w:t>大</w:t>
      </w:r>
      <w:r>
        <w:rPr>
          <w:color w:val="3E3E3E"/>
          <w:spacing w:val="-3"/>
          <w:sz w:val="21"/>
          <w:lang w:eastAsia="zh-CN"/>
        </w:rPr>
        <w:t>幅</w:t>
      </w:r>
      <w:r>
        <w:rPr>
          <w:color w:val="3E3E3E"/>
          <w:sz w:val="21"/>
          <w:lang w:eastAsia="zh-CN"/>
        </w:rPr>
        <w:t>度</w:t>
      </w:r>
      <w:r>
        <w:rPr>
          <w:color w:val="3E3E3E"/>
          <w:spacing w:val="-3"/>
          <w:sz w:val="21"/>
          <w:lang w:eastAsia="zh-CN"/>
        </w:rPr>
        <w:t>降</w:t>
      </w:r>
      <w:r>
        <w:rPr>
          <w:color w:val="3E3E3E"/>
          <w:sz w:val="21"/>
          <w:lang w:eastAsia="zh-CN"/>
        </w:rPr>
        <w:t>低成</w:t>
      </w:r>
      <w:r>
        <w:rPr>
          <w:color w:val="3E3E3E"/>
          <w:spacing w:val="-3"/>
          <w:sz w:val="21"/>
          <w:lang w:eastAsia="zh-CN"/>
        </w:rPr>
        <w:t>本</w:t>
      </w:r>
      <w:r>
        <w:rPr>
          <w:color w:val="3E3E3E"/>
          <w:sz w:val="21"/>
          <w:lang w:eastAsia="zh-CN"/>
        </w:rPr>
        <w:t>，</w:t>
      </w:r>
      <w:r>
        <w:rPr>
          <w:color w:val="3E3E3E"/>
          <w:spacing w:val="-3"/>
          <w:sz w:val="21"/>
          <w:lang w:eastAsia="zh-CN"/>
        </w:rPr>
        <w:t>给</w:t>
      </w:r>
      <w:r>
        <w:rPr>
          <w:color w:val="3E3E3E"/>
          <w:sz w:val="21"/>
          <w:lang w:eastAsia="zh-CN"/>
        </w:rPr>
        <w:t>企</w:t>
      </w:r>
      <w:r>
        <w:rPr>
          <w:color w:val="3E3E3E"/>
          <w:spacing w:val="-3"/>
          <w:sz w:val="21"/>
          <w:lang w:eastAsia="zh-CN"/>
        </w:rPr>
        <w:t>业</w:t>
      </w:r>
      <w:r>
        <w:rPr>
          <w:color w:val="3E3E3E"/>
          <w:sz w:val="21"/>
          <w:lang w:eastAsia="zh-CN"/>
        </w:rPr>
        <w:t>带</w:t>
      </w:r>
      <w:r>
        <w:rPr>
          <w:color w:val="3E3E3E"/>
          <w:spacing w:val="-3"/>
          <w:sz w:val="21"/>
          <w:lang w:eastAsia="zh-CN"/>
        </w:rPr>
        <w:t>来</w:t>
      </w:r>
      <w:r>
        <w:rPr>
          <w:color w:val="3E3E3E"/>
          <w:sz w:val="21"/>
          <w:lang w:eastAsia="zh-CN"/>
        </w:rPr>
        <w:t>很</w:t>
      </w:r>
      <w:r>
        <w:rPr>
          <w:color w:val="3E3E3E"/>
          <w:spacing w:val="-3"/>
          <w:sz w:val="21"/>
          <w:lang w:eastAsia="zh-CN"/>
        </w:rPr>
        <w:t>大</w:t>
      </w:r>
      <w:r>
        <w:rPr>
          <w:color w:val="3E3E3E"/>
          <w:sz w:val="21"/>
          <w:lang w:eastAsia="zh-CN"/>
        </w:rPr>
        <w:t>的成</w:t>
      </w:r>
      <w:r>
        <w:rPr>
          <w:color w:val="3E3E3E"/>
          <w:spacing w:val="-3"/>
          <w:sz w:val="21"/>
          <w:lang w:eastAsia="zh-CN"/>
        </w:rPr>
        <w:t>本</w:t>
      </w:r>
      <w:r>
        <w:rPr>
          <w:color w:val="3E3E3E"/>
          <w:sz w:val="21"/>
          <w:lang w:eastAsia="zh-CN"/>
        </w:rPr>
        <w:t>压</w:t>
      </w:r>
      <w:r>
        <w:rPr>
          <w:color w:val="3E3E3E"/>
          <w:spacing w:val="-3"/>
          <w:sz w:val="21"/>
          <w:lang w:eastAsia="zh-CN"/>
        </w:rPr>
        <w:t>力</w:t>
      </w:r>
      <w:r>
        <w:rPr>
          <w:color w:val="3E3E3E"/>
          <w:sz w:val="21"/>
          <w:lang w:eastAsia="zh-CN"/>
        </w:rPr>
        <w:t>；</w:t>
      </w:r>
      <w:r>
        <w:rPr>
          <w:color w:val="3E3E3E"/>
          <w:spacing w:val="-3"/>
          <w:sz w:val="21"/>
          <w:lang w:eastAsia="zh-CN"/>
        </w:rPr>
        <w:t>同</w:t>
      </w:r>
      <w:r>
        <w:rPr>
          <w:color w:val="3E3E3E"/>
          <w:sz w:val="21"/>
          <w:lang w:eastAsia="zh-CN"/>
        </w:rPr>
        <w:t>时</w:t>
      </w:r>
      <w:r>
        <w:rPr>
          <w:color w:val="3E3E3E"/>
          <w:spacing w:val="-3"/>
          <w:sz w:val="21"/>
          <w:lang w:eastAsia="zh-CN"/>
        </w:rPr>
        <w:t>材</w:t>
      </w:r>
      <w:r>
        <w:rPr>
          <w:color w:val="3E3E3E"/>
          <w:sz w:val="21"/>
          <w:lang w:eastAsia="zh-CN"/>
        </w:rPr>
        <w:t>料</w:t>
      </w:r>
      <w:r>
        <w:rPr>
          <w:color w:val="3E3E3E"/>
          <w:spacing w:val="-3"/>
          <w:sz w:val="21"/>
          <w:lang w:eastAsia="zh-CN"/>
        </w:rPr>
        <w:t>供</w:t>
      </w:r>
      <w:r>
        <w:rPr>
          <w:color w:val="3E3E3E"/>
          <w:sz w:val="21"/>
          <w:lang w:eastAsia="zh-CN"/>
        </w:rPr>
        <w:t>应紧</w:t>
      </w:r>
      <w:r>
        <w:rPr>
          <w:color w:val="3E3E3E"/>
          <w:spacing w:val="-3"/>
          <w:sz w:val="21"/>
          <w:lang w:eastAsia="zh-CN"/>
        </w:rPr>
        <w:t>张</w:t>
      </w:r>
      <w:r>
        <w:rPr>
          <w:color w:val="3E3E3E"/>
          <w:sz w:val="21"/>
          <w:lang w:eastAsia="zh-CN"/>
        </w:rPr>
        <w:t>，</w:t>
      </w:r>
      <w:r>
        <w:rPr>
          <w:color w:val="3E3E3E"/>
          <w:spacing w:val="-3"/>
          <w:sz w:val="21"/>
          <w:lang w:eastAsia="zh-CN"/>
        </w:rPr>
        <w:t>其</w:t>
      </w:r>
      <w:r>
        <w:rPr>
          <w:color w:val="3E3E3E"/>
          <w:sz w:val="21"/>
          <w:lang w:eastAsia="zh-CN"/>
        </w:rPr>
        <w:t>价</w:t>
      </w:r>
      <w:r>
        <w:rPr>
          <w:color w:val="3E3E3E"/>
          <w:spacing w:val="-3"/>
          <w:sz w:val="21"/>
          <w:lang w:eastAsia="zh-CN"/>
        </w:rPr>
        <w:t>格</w:t>
      </w:r>
      <w:r>
        <w:rPr>
          <w:color w:val="3E3E3E"/>
          <w:sz w:val="21"/>
          <w:lang w:eastAsia="zh-CN"/>
        </w:rPr>
        <w:t>可</w:t>
      </w:r>
      <w:r>
        <w:rPr>
          <w:color w:val="3E3E3E"/>
          <w:spacing w:val="-3"/>
          <w:sz w:val="21"/>
          <w:lang w:eastAsia="zh-CN"/>
        </w:rPr>
        <w:t>能</w:t>
      </w:r>
      <w:r>
        <w:rPr>
          <w:color w:val="3E3E3E"/>
          <w:sz w:val="21"/>
          <w:lang w:eastAsia="zh-CN"/>
        </w:rPr>
        <w:t>上</w:t>
      </w:r>
      <w:r>
        <w:rPr>
          <w:color w:val="3E3E3E"/>
          <w:spacing w:val="-3"/>
          <w:sz w:val="21"/>
          <w:lang w:eastAsia="zh-CN"/>
        </w:rPr>
        <w:t>涨</w:t>
      </w:r>
      <w:r>
        <w:rPr>
          <w:color w:val="3E3E3E"/>
          <w:sz w:val="21"/>
          <w:lang w:eastAsia="zh-CN"/>
        </w:rPr>
        <w:t>；消</w:t>
      </w:r>
      <w:r>
        <w:rPr>
          <w:color w:val="3E3E3E"/>
          <w:spacing w:val="-3"/>
          <w:sz w:val="21"/>
          <w:lang w:eastAsia="zh-CN"/>
        </w:rPr>
        <w:t>费</w:t>
      </w:r>
      <w:r>
        <w:rPr>
          <w:color w:val="3E3E3E"/>
          <w:sz w:val="21"/>
          <w:lang w:eastAsia="zh-CN"/>
        </w:rPr>
        <w:t>者要求</w:t>
      </w:r>
      <w:r>
        <w:rPr>
          <w:color w:val="3E3E3E"/>
          <w:spacing w:val="-3"/>
          <w:sz w:val="21"/>
          <w:lang w:eastAsia="zh-CN"/>
        </w:rPr>
        <w:t>大</w:t>
      </w:r>
      <w:r>
        <w:rPr>
          <w:color w:val="3E3E3E"/>
          <w:sz w:val="21"/>
          <w:lang w:eastAsia="zh-CN"/>
        </w:rPr>
        <w:t>幅</w:t>
      </w:r>
      <w:r>
        <w:rPr>
          <w:color w:val="3E3E3E"/>
          <w:spacing w:val="-3"/>
          <w:sz w:val="21"/>
          <w:lang w:eastAsia="zh-CN"/>
        </w:rPr>
        <w:t>度</w:t>
      </w:r>
      <w:r>
        <w:rPr>
          <w:color w:val="3E3E3E"/>
          <w:sz w:val="21"/>
          <w:lang w:eastAsia="zh-CN"/>
        </w:rPr>
        <w:t>提</w:t>
      </w:r>
      <w:r>
        <w:rPr>
          <w:color w:val="3E3E3E"/>
          <w:spacing w:val="-3"/>
          <w:sz w:val="21"/>
          <w:lang w:eastAsia="zh-CN"/>
        </w:rPr>
        <w:t>高</w:t>
      </w:r>
      <w:r>
        <w:rPr>
          <w:color w:val="3E3E3E"/>
          <w:sz w:val="21"/>
          <w:lang w:eastAsia="zh-CN"/>
        </w:rPr>
        <w:t>产</w:t>
      </w:r>
      <w:r>
        <w:rPr>
          <w:color w:val="3E3E3E"/>
          <w:spacing w:val="-3"/>
          <w:sz w:val="21"/>
          <w:lang w:eastAsia="zh-CN"/>
        </w:rPr>
        <w:t>品</w:t>
      </w:r>
      <w:r>
        <w:rPr>
          <w:color w:val="3E3E3E"/>
          <w:sz w:val="21"/>
          <w:lang w:eastAsia="zh-CN"/>
        </w:rPr>
        <w:t>质</w:t>
      </w:r>
      <w:r>
        <w:rPr>
          <w:color w:val="3E3E3E"/>
          <w:spacing w:val="-3"/>
          <w:sz w:val="21"/>
          <w:lang w:eastAsia="zh-CN"/>
        </w:rPr>
        <w:t>量</w:t>
      </w:r>
      <w:r>
        <w:rPr>
          <w:color w:val="3E3E3E"/>
          <w:sz w:val="21"/>
          <w:lang w:eastAsia="zh-CN"/>
        </w:rPr>
        <w:t>等。</w:t>
      </w:r>
      <w:r>
        <w:rPr>
          <w:color w:val="3E3E3E"/>
          <w:spacing w:val="-3"/>
          <w:sz w:val="21"/>
          <w:lang w:eastAsia="zh-CN"/>
        </w:rPr>
        <w:t>但</w:t>
      </w:r>
      <w:r>
        <w:rPr>
          <w:color w:val="3E3E3E"/>
          <w:sz w:val="21"/>
          <w:lang w:eastAsia="zh-CN"/>
        </w:rPr>
        <w:t>若</w:t>
      </w:r>
      <w:r>
        <w:rPr>
          <w:color w:val="3E3E3E"/>
          <w:spacing w:val="-3"/>
          <w:sz w:val="21"/>
          <w:lang w:eastAsia="zh-CN"/>
        </w:rPr>
        <w:t>企</w:t>
      </w:r>
      <w:r>
        <w:rPr>
          <w:color w:val="3E3E3E"/>
          <w:sz w:val="21"/>
          <w:lang w:eastAsia="zh-CN"/>
        </w:rPr>
        <w:t>业</w:t>
      </w:r>
      <w:r>
        <w:rPr>
          <w:color w:val="3E3E3E"/>
          <w:spacing w:val="-3"/>
          <w:sz w:val="21"/>
          <w:lang w:eastAsia="zh-CN"/>
        </w:rPr>
        <w:t>拥</w:t>
      </w:r>
      <w:r>
        <w:rPr>
          <w:color w:val="3E3E3E"/>
          <w:sz w:val="21"/>
          <w:lang w:eastAsia="zh-CN"/>
        </w:rPr>
        <w:t>有</w:t>
      </w:r>
      <w:r>
        <w:rPr>
          <w:color w:val="3E3E3E"/>
          <w:spacing w:val="-3"/>
          <w:sz w:val="21"/>
          <w:lang w:eastAsia="zh-CN"/>
        </w:rPr>
        <w:t>充</w:t>
      </w:r>
      <w:r>
        <w:rPr>
          <w:color w:val="3E3E3E"/>
          <w:sz w:val="21"/>
          <w:lang w:eastAsia="zh-CN"/>
        </w:rPr>
        <w:t>足</w:t>
      </w:r>
      <w:r>
        <w:rPr>
          <w:color w:val="3E3E3E"/>
          <w:spacing w:val="-3"/>
          <w:sz w:val="21"/>
          <w:lang w:eastAsia="zh-CN"/>
        </w:rPr>
        <w:t>的</w:t>
      </w:r>
      <w:r>
        <w:rPr>
          <w:color w:val="3E3E3E"/>
          <w:sz w:val="21"/>
          <w:lang w:eastAsia="zh-CN"/>
        </w:rPr>
        <w:t>资金</w:t>
      </w:r>
      <w:r>
        <w:rPr>
          <w:color w:val="3E3E3E"/>
          <w:spacing w:val="-3"/>
          <w:sz w:val="21"/>
          <w:lang w:eastAsia="zh-CN"/>
        </w:rPr>
        <w:t>、</w:t>
      </w:r>
      <w:r>
        <w:rPr>
          <w:color w:val="3E3E3E"/>
          <w:sz w:val="21"/>
          <w:lang w:eastAsia="zh-CN"/>
        </w:rPr>
        <w:t>熟</w:t>
      </w:r>
      <w:r>
        <w:rPr>
          <w:color w:val="3E3E3E"/>
          <w:spacing w:val="-3"/>
          <w:sz w:val="21"/>
          <w:lang w:eastAsia="zh-CN"/>
        </w:rPr>
        <w:t>练</w:t>
      </w:r>
      <w:r>
        <w:rPr>
          <w:color w:val="3E3E3E"/>
          <w:sz w:val="21"/>
          <w:lang w:eastAsia="zh-CN"/>
        </w:rPr>
        <w:t>的</w:t>
      </w:r>
      <w:r>
        <w:rPr>
          <w:color w:val="3E3E3E"/>
          <w:spacing w:val="-3"/>
          <w:sz w:val="21"/>
          <w:lang w:eastAsia="zh-CN"/>
        </w:rPr>
        <w:t>技</w:t>
      </w:r>
      <w:r>
        <w:rPr>
          <w:color w:val="3E3E3E"/>
          <w:sz w:val="21"/>
          <w:lang w:eastAsia="zh-CN"/>
        </w:rPr>
        <w:t>术</w:t>
      </w:r>
      <w:r>
        <w:rPr>
          <w:color w:val="3E3E3E"/>
          <w:spacing w:val="-3"/>
          <w:sz w:val="21"/>
          <w:lang w:eastAsia="zh-CN"/>
        </w:rPr>
        <w:t>工</w:t>
      </w:r>
      <w:r>
        <w:rPr>
          <w:color w:val="3E3E3E"/>
          <w:sz w:val="21"/>
          <w:lang w:eastAsia="zh-CN"/>
        </w:rPr>
        <w:t>人</w:t>
      </w:r>
      <w:r>
        <w:rPr>
          <w:color w:val="3E3E3E"/>
          <w:spacing w:val="-3"/>
          <w:sz w:val="21"/>
          <w:lang w:eastAsia="zh-CN"/>
        </w:rPr>
        <w:t>和</w:t>
      </w:r>
      <w:r>
        <w:rPr>
          <w:color w:val="3E3E3E"/>
          <w:sz w:val="21"/>
          <w:lang w:eastAsia="zh-CN"/>
        </w:rPr>
        <w:t>较强</w:t>
      </w:r>
      <w:r>
        <w:rPr>
          <w:color w:val="3E3E3E"/>
          <w:spacing w:val="-3"/>
          <w:sz w:val="21"/>
          <w:lang w:eastAsia="zh-CN"/>
        </w:rPr>
        <w:t>的</w:t>
      </w:r>
      <w:r>
        <w:rPr>
          <w:color w:val="3E3E3E"/>
          <w:sz w:val="21"/>
          <w:lang w:eastAsia="zh-CN"/>
        </w:rPr>
        <w:t>产</w:t>
      </w:r>
      <w:r>
        <w:rPr>
          <w:color w:val="3E3E3E"/>
          <w:spacing w:val="-3"/>
          <w:sz w:val="21"/>
          <w:lang w:eastAsia="zh-CN"/>
        </w:rPr>
        <w:t>品</w:t>
      </w:r>
      <w:r>
        <w:rPr>
          <w:color w:val="3E3E3E"/>
          <w:sz w:val="21"/>
          <w:lang w:eastAsia="zh-CN"/>
        </w:rPr>
        <w:t>开</w:t>
      </w:r>
      <w:r>
        <w:rPr>
          <w:color w:val="3E3E3E"/>
          <w:spacing w:val="-3"/>
          <w:sz w:val="21"/>
          <w:lang w:eastAsia="zh-CN"/>
        </w:rPr>
        <w:t>发</w:t>
      </w:r>
      <w:r>
        <w:rPr>
          <w:color w:val="3E3E3E"/>
          <w:sz w:val="21"/>
          <w:lang w:eastAsia="zh-CN"/>
        </w:rPr>
        <w:t>能</w:t>
      </w:r>
      <w:r>
        <w:rPr>
          <w:color w:val="3E3E3E"/>
          <w:spacing w:val="-3"/>
          <w:sz w:val="21"/>
          <w:lang w:eastAsia="zh-CN"/>
        </w:rPr>
        <w:t>力</w:t>
      </w:r>
      <w:r>
        <w:rPr>
          <w:color w:val="3E3E3E"/>
          <w:sz w:val="21"/>
          <w:lang w:eastAsia="zh-CN"/>
        </w:rPr>
        <w:t>，</w:t>
      </w:r>
      <w:r>
        <w:rPr>
          <w:color w:val="3E3E3E"/>
          <w:spacing w:val="-3"/>
          <w:sz w:val="21"/>
          <w:lang w:eastAsia="zh-CN"/>
        </w:rPr>
        <w:t>便</w:t>
      </w:r>
      <w:r>
        <w:rPr>
          <w:color w:val="3E3E3E"/>
          <w:sz w:val="21"/>
          <w:lang w:eastAsia="zh-CN"/>
        </w:rPr>
        <w:t>可利</w:t>
      </w:r>
      <w:r>
        <w:rPr>
          <w:color w:val="3E3E3E"/>
          <w:spacing w:val="-3"/>
          <w:sz w:val="21"/>
          <w:lang w:eastAsia="zh-CN"/>
        </w:rPr>
        <w:t>用</w:t>
      </w:r>
      <w:r>
        <w:rPr>
          <w:color w:val="3E3E3E"/>
          <w:sz w:val="21"/>
          <w:lang w:eastAsia="zh-CN"/>
        </w:rPr>
        <w:t>这些优</w:t>
      </w:r>
      <w:r>
        <w:rPr>
          <w:color w:val="3E3E3E"/>
          <w:spacing w:val="-3"/>
          <w:sz w:val="21"/>
          <w:lang w:eastAsia="zh-CN"/>
        </w:rPr>
        <w:t>势</w:t>
      </w:r>
      <w:r>
        <w:rPr>
          <w:color w:val="3E3E3E"/>
          <w:sz w:val="21"/>
          <w:lang w:eastAsia="zh-CN"/>
        </w:rPr>
        <w:t>开</w:t>
      </w:r>
      <w:r>
        <w:rPr>
          <w:color w:val="3E3E3E"/>
          <w:spacing w:val="-3"/>
          <w:sz w:val="21"/>
          <w:lang w:eastAsia="zh-CN"/>
        </w:rPr>
        <w:t>发</w:t>
      </w:r>
      <w:r>
        <w:rPr>
          <w:color w:val="3E3E3E"/>
          <w:sz w:val="21"/>
          <w:lang w:eastAsia="zh-CN"/>
        </w:rPr>
        <w:t>新</w:t>
      </w:r>
      <w:r>
        <w:rPr>
          <w:color w:val="3E3E3E"/>
          <w:spacing w:val="-3"/>
          <w:sz w:val="21"/>
          <w:lang w:eastAsia="zh-CN"/>
        </w:rPr>
        <w:t>工</w:t>
      </w:r>
      <w:r>
        <w:rPr>
          <w:color w:val="3E3E3E"/>
          <w:sz w:val="21"/>
          <w:lang w:eastAsia="zh-CN"/>
        </w:rPr>
        <w:t>艺</w:t>
      </w:r>
      <w:r>
        <w:rPr>
          <w:color w:val="3E3E3E"/>
          <w:spacing w:val="-3"/>
          <w:sz w:val="21"/>
          <w:lang w:eastAsia="zh-CN"/>
        </w:rPr>
        <w:t>、</w:t>
      </w:r>
      <w:r>
        <w:rPr>
          <w:color w:val="3E3E3E"/>
          <w:sz w:val="21"/>
          <w:lang w:eastAsia="zh-CN"/>
        </w:rPr>
        <w:t>简</w:t>
      </w:r>
      <w:r>
        <w:rPr>
          <w:color w:val="3E3E3E"/>
          <w:spacing w:val="-3"/>
          <w:sz w:val="21"/>
          <w:lang w:eastAsia="zh-CN"/>
        </w:rPr>
        <w:t>化</w:t>
      </w:r>
      <w:r>
        <w:rPr>
          <w:color w:val="3E3E3E"/>
          <w:sz w:val="21"/>
          <w:lang w:eastAsia="zh-CN"/>
        </w:rPr>
        <w:t>生产</w:t>
      </w:r>
      <w:r>
        <w:rPr>
          <w:color w:val="3E3E3E"/>
          <w:spacing w:val="-3"/>
          <w:sz w:val="21"/>
          <w:lang w:eastAsia="zh-CN"/>
        </w:rPr>
        <w:t>工</w:t>
      </w:r>
      <w:r>
        <w:rPr>
          <w:color w:val="3E3E3E"/>
          <w:sz w:val="21"/>
          <w:lang w:eastAsia="zh-CN"/>
        </w:rPr>
        <w:t>艺</w:t>
      </w:r>
      <w:r>
        <w:rPr>
          <w:color w:val="3E3E3E"/>
          <w:spacing w:val="-3"/>
          <w:sz w:val="21"/>
          <w:lang w:eastAsia="zh-CN"/>
        </w:rPr>
        <w:t>过</w:t>
      </w:r>
      <w:r>
        <w:rPr>
          <w:color w:val="3E3E3E"/>
          <w:sz w:val="21"/>
          <w:lang w:eastAsia="zh-CN"/>
        </w:rPr>
        <w:t>程</w:t>
      </w:r>
      <w:r>
        <w:rPr>
          <w:color w:val="3E3E3E"/>
          <w:spacing w:val="-3"/>
          <w:sz w:val="21"/>
          <w:lang w:eastAsia="zh-CN"/>
        </w:rPr>
        <w:t>、</w:t>
      </w:r>
      <w:r>
        <w:rPr>
          <w:color w:val="3E3E3E"/>
          <w:sz w:val="21"/>
          <w:lang w:eastAsia="zh-CN"/>
        </w:rPr>
        <w:t>提</w:t>
      </w:r>
      <w:r>
        <w:rPr>
          <w:color w:val="3E3E3E"/>
          <w:spacing w:val="-3"/>
          <w:sz w:val="21"/>
          <w:lang w:eastAsia="zh-CN"/>
        </w:rPr>
        <w:t>高</w:t>
      </w:r>
      <w:r>
        <w:rPr>
          <w:color w:val="3E3E3E"/>
          <w:sz w:val="21"/>
          <w:lang w:eastAsia="zh-CN"/>
        </w:rPr>
        <w:t>原</w:t>
      </w:r>
      <w:r>
        <w:rPr>
          <w:color w:val="3E3E3E"/>
          <w:spacing w:val="-3"/>
          <w:sz w:val="21"/>
          <w:lang w:eastAsia="zh-CN"/>
        </w:rPr>
        <w:t>材</w:t>
      </w:r>
      <w:r>
        <w:rPr>
          <w:color w:val="3E3E3E"/>
          <w:sz w:val="21"/>
          <w:lang w:eastAsia="zh-CN"/>
        </w:rPr>
        <w:t>料利</w:t>
      </w:r>
      <w:r>
        <w:rPr>
          <w:color w:val="3E3E3E"/>
          <w:spacing w:val="-3"/>
          <w:sz w:val="21"/>
          <w:lang w:eastAsia="zh-CN"/>
        </w:rPr>
        <w:t>用</w:t>
      </w:r>
      <w:r>
        <w:rPr>
          <w:color w:val="3E3E3E"/>
          <w:sz w:val="21"/>
          <w:lang w:eastAsia="zh-CN"/>
        </w:rPr>
        <w:t>率</w:t>
      </w:r>
      <w:r>
        <w:rPr>
          <w:color w:val="3E3E3E"/>
          <w:spacing w:val="-3"/>
          <w:sz w:val="21"/>
          <w:lang w:eastAsia="zh-CN"/>
        </w:rPr>
        <w:t>，</w:t>
      </w:r>
      <w:r>
        <w:rPr>
          <w:color w:val="3E3E3E"/>
          <w:sz w:val="21"/>
          <w:lang w:eastAsia="zh-CN"/>
        </w:rPr>
        <w:t>从</w:t>
      </w:r>
      <w:r>
        <w:rPr>
          <w:color w:val="3E3E3E"/>
          <w:spacing w:val="-3"/>
          <w:sz w:val="21"/>
          <w:lang w:eastAsia="zh-CN"/>
        </w:rPr>
        <w:t>而</w:t>
      </w:r>
      <w:r>
        <w:rPr>
          <w:color w:val="3E3E3E"/>
          <w:sz w:val="21"/>
          <w:lang w:eastAsia="zh-CN"/>
        </w:rPr>
        <w:t>降</w:t>
      </w:r>
      <w:r>
        <w:rPr>
          <w:color w:val="3E3E3E"/>
          <w:spacing w:val="-3"/>
          <w:sz w:val="21"/>
          <w:lang w:eastAsia="zh-CN"/>
        </w:rPr>
        <w:t>低</w:t>
      </w:r>
      <w:r>
        <w:rPr>
          <w:color w:val="3E3E3E"/>
          <w:sz w:val="21"/>
          <w:lang w:eastAsia="zh-CN"/>
        </w:rPr>
        <w:t>材</w:t>
      </w:r>
      <w:r>
        <w:rPr>
          <w:color w:val="3E3E3E"/>
          <w:spacing w:val="-3"/>
          <w:sz w:val="21"/>
          <w:lang w:eastAsia="zh-CN"/>
        </w:rPr>
        <w:t>料</w:t>
      </w:r>
      <w:r>
        <w:rPr>
          <w:color w:val="3E3E3E"/>
          <w:sz w:val="21"/>
          <w:lang w:eastAsia="zh-CN"/>
        </w:rPr>
        <w:t>消耗</w:t>
      </w:r>
      <w:r>
        <w:rPr>
          <w:color w:val="3E3E3E"/>
          <w:spacing w:val="-3"/>
          <w:sz w:val="21"/>
          <w:lang w:eastAsia="zh-CN"/>
        </w:rPr>
        <w:t>和</w:t>
      </w:r>
      <w:r>
        <w:rPr>
          <w:color w:val="3E3E3E"/>
          <w:sz w:val="21"/>
          <w:lang w:eastAsia="zh-CN"/>
        </w:rPr>
        <w:t>生</w:t>
      </w:r>
      <w:r>
        <w:rPr>
          <w:color w:val="3E3E3E"/>
          <w:spacing w:val="-3"/>
          <w:sz w:val="21"/>
          <w:lang w:eastAsia="zh-CN"/>
        </w:rPr>
        <w:t>产</w:t>
      </w:r>
      <w:r>
        <w:rPr>
          <w:color w:val="3E3E3E"/>
          <w:sz w:val="21"/>
          <w:lang w:eastAsia="zh-CN"/>
        </w:rPr>
        <w:t>成</w:t>
      </w:r>
      <w:r>
        <w:rPr>
          <w:color w:val="3E3E3E"/>
          <w:spacing w:val="-3"/>
          <w:sz w:val="21"/>
          <w:lang w:eastAsia="zh-CN"/>
        </w:rPr>
        <w:t>本</w:t>
      </w:r>
      <w:r>
        <w:rPr>
          <w:color w:val="3E3E3E"/>
          <w:sz w:val="21"/>
          <w:lang w:eastAsia="zh-CN"/>
        </w:rPr>
        <w:t>。</w:t>
      </w:r>
    </w:p>
    <w:p w:rsidR="00297F27" w:rsidRDefault="00EE1703">
      <w:pPr>
        <w:spacing w:before="7"/>
        <w:ind w:left="232"/>
        <w:jc w:val="both"/>
        <w:rPr>
          <w:b/>
          <w:sz w:val="21"/>
          <w:lang w:eastAsia="zh-CN"/>
        </w:rPr>
      </w:pPr>
      <w:r>
        <w:rPr>
          <w:b/>
          <w:color w:val="A40020"/>
          <w:sz w:val="21"/>
          <w:lang w:eastAsia="zh-CN"/>
        </w:rPr>
        <w:t>（三）劣势—机会（WO</w:t>
      </w:r>
      <w:r>
        <w:rPr>
          <w:b/>
          <w:color w:val="A40020"/>
          <w:spacing w:val="-53"/>
          <w:sz w:val="21"/>
          <w:lang w:eastAsia="zh-CN"/>
        </w:rPr>
        <w:t xml:space="preserve"> </w:t>
      </w:r>
      <w:r>
        <w:rPr>
          <w:b/>
          <w:color w:val="A40020"/>
          <w:sz w:val="21"/>
          <w:lang w:eastAsia="zh-CN"/>
        </w:rPr>
        <w:t>战略）</w:t>
      </w:r>
    </w:p>
    <w:p w:rsidR="00297F27" w:rsidRDefault="007310F4">
      <w:pPr>
        <w:pStyle w:val="a3"/>
        <w:spacing w:before="0" w:line="36" w:lineRule="exact"/>
        <w:ind w:left="226"/>
        <w:rPr>
          <w:sz w:val="3"/>
        </w:rPr>
      </w:pPr>
      <w:r>
        <w:rPr>
          <w:noProof/>
          <w:sz w:val="3"/>
          <w:lang w:eastAsia="zh-CN"/>
        </w:rPr>
        <mc:AlternateContent>
          <mc:Choice Requires="wpg">
            <w:drawing>
              <wp:inline distT="0" distB="0" distL="0" distR="0">
                <wp:extent cx="1783715" cy="22860"/>
                <wp:effectExtent l="1905" t="5715" r="5080" b="9525"/>
                <wp:docPr id="347"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3715" cy="22860"/>
                          <a:chOff x="0" y="0"/>
                          <a:chExt cx="2809" cy="36"/>
                        </a:xfrm>
                      </wpg:grpSpPr>
                      <wps:wsp>
                        <wps:cNvPr id="348" name="Line 183"/>
                        <wps:cNvCnPr>
                          <a:cxnSpLocks noChangeShapeType="1"/>
                        </wps:cNvCnPr>
                        <wps:spPr bwMode="auto">
                          <a:xfrm>
                            <a:off x="6" y="6"/>
                            <a:ext cx="279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49" name="Line 182"/>
                        <wps:cNvCnPr>
                          <a:cxnSpLocks noChangeShapeType="1"/>
                        </wps:cNvCnPr>
                        <wps:spPr bwMode="auto">
                          <a:xfrm>
                            <a:off x="6" y="30"/>
                            <a:ext cx="279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A3D250" id="Group 181" o:spid="_x0000_s1026" style="width:140.45pt;height:1.8pt;mso-position-horizontal-relative:char;mso-position-vertical-relative:line" coordsize="28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">
                <v:line id="Line 183" o:spid="_x0000_s1027" style="position:absolute;visibility:visible;mso-wrap-style:square" from="6,6" to="28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hxYcIAAADcAAAADwAAAGRycy9kb3ducmV2LnhtbERPz2vCMBS+D/wfwhN2W9NtZUg1yhAc&#10;MrZBqwePj+bZFpuX2MS2/vfLYbDjx/d7tZlMJwbqfWtZwXOSgiCurG65VnA87J4WIHxA1thZJgV3&#10;8rBZzx5WmGs7ckFDGWoRQ9jnqKAJweVS+qohgz6xjjhyZ9sbDBH2tdQ9jjHcdPIlTd+kwZZjQ4OO&#10;tg1Vl/JmFFD17T7dtdD7MjvdvrId3f3Hj1KP8+l9CSLQFP7Ff+69VvCaxbXxTDw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bhxYcIAAADcAAAADwAAAAAAAAAAAAAA&#10;AAChAgAAZHJzL2Rvd25yZXYueG1sUEsFBgAAAAAEAAQA+QAAAJADAAAAAA==&#10;" strokecolor="#a40020" strokeweight=".6pt"/>
                <v:line id="Line 182" o:spid="_x0000_s1028" style="position:absolute;visibility:visible;mso-wrap-style:square" from="6,30" to="280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TU+sUAAADcAAAADwAAAGRycy9kb3ducmV2LnhtbESPQWvCQBSE74X+h+UVvOmmNYjGrFIK&#10;FilVMHrw+Mi+JqHZt9vsRuO/7xaEHoeZ+YbJ14NpxYU631hW8DxJQBCXVjdcKTgdN+M5CB+QNbaW&#10;ScGNPKxXjw85Ztpe+UCXIlQiQthnqKAOwWVS+rImg35iHXH0vmxnMETZVVJ3eI1w08qXJJlJgw3H&#10;hRodvdVUfhe9UUDlzn24n4PeFum5/0w3dPPve6VGT8PrEkSgIfyH7+2tVjBNF/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TU+sUAAADcAAAADwAAAAAAAAAA&#10;AAAAAAChAgAAZHJzL2Rvd25yZXYueG1sUEsFBgAAAAAEAAQA+QAAAJMDAAAAAA==&#10;" strokecolor="#a40020" strokeweight=".6pt"/>
                <w10:anchorlock/>
              </v:group>
            </w:pict>
          </mc:Fallback>
        </mc:AlternateContent>
      </w:r>
    </w:p>
    <w:p w:rsidR="00297F27" w:rsidRDefault="00EE1703">
      <w:pPr>
        <w:spacing w:before="1" w:line="273" w:lineRule="auto"/>
        <w:ind w:left="232" w:right="222"/>
        <w:rPr>
          <w:sz w:val="21"/>
          <w:lang w:eastAsia="zh-CN"/>
        </w:rPr>
      </w:pPr>
      <w:r>
        <w:rPr>
          <w:color w:val="3E3E3E"/>
          <w:sz w:val="21"/>
          <w:lang w:eastAsia="zh-CN"/>
        </w:rPr>
        <w:t>扭转</w:t>
      </w:r>
      <w:r>
        <w:rPr>
          <w:color w:val="3E3E3E"/>
          <w:spacing w:val="-3"/>
          <w:sz w:val="21"/>
          <w:lang w:eastAsia="zh-CN"/>
        </w:rPr>
        <w:t>型</w:t>
      </w:r>
      <w:r>
        <w:rPr>
          <w:color w:val="3E3E3E"/>
          <w:sz w:val="21"/>
          <w:lang w:eastAsia="zh-CN"/>
        </w:rPr>
        <w:t>战</w:t>
      </w:r>
      <w:r>
        <w:rPr>
          <w:color w:val="3E3E3E"/>
          <w:spacing w:val="-3"/>
          <w:sz w:val="21"/>
          <w:lang w:eastAsia="zh-CN"/>
        </w:rPr>
        <w:t>略</w:t>
      </w:r>
      <w:r>
        <w:rPr>
          <w:color w:val="3E3E3E"/>
          <w:sz w:val="21"/>
          <w:lang w:eastAsia="zh-CN"/>
        </w:rPr>
        <w:t>（</w:t>
      </w:r>
      <w:r>
        <w:rPr>
          <w:color w:val="3E3E3E"/>
          <w:spacing w:val="-3"/>
          <w:sz w:val="21"/>
          <w:lang w:eastAsia="zh-CN"/>
        </w:rPr>
        <w:t>转</w:t>
      </w:r>
      <w:r>
        <w:rPr>
          <w:color w:val="3E3E3E"/>
          <w:sz w:val="21"/>
          <w:lang w:eastAsia="zh-CN"/>
        </w:rPr>
        <w:t>向</w:t>
      </w:r>
      <w:r>
        <w:rPr>
          <w:color w:val="3E3E3E"/>
          <w:spacing w:val="-3"/>
          <w:sz w:val="21"/>
          <w:lang w:eastAsia="zh-CN"/>
        </w:rPr>
        <w:t>战</w:t>
      </w:r>
      <w:r>
        <w:rPr>
          <w:color w:val="3E3E3E"/>
          <w:sz w:val="21"/>
          <w:lang w:eastAsia="zh-CN"/>
        </w:rPr>
        <w:t>略</w:t>
      </w:r>
      <w:r>
        <w:rPr>
          <w:color w:val="3E3E3E"/>
          <w:spacing w:val="-3"/>
          <w:sz w:val="21"/>
          <w:lang w:eastAsia="zh-CN"/>
        </w:rPr>
        <w:t>）</w:t>
      </w:r>
      <w:r>
        <w:rPr>
          <w:color w:val="3E3E3E"/>
          <w:sz w:val="21"/>
          <w:lang w:eastAsia="zh-CN"/>
        </w:rPr>
        <w:t>是利</w:t>
      </w:r>
      <w:r>
        <w:rPr>
          <w:color w:val="3E3E3E"/>
          <w:spacing w:val="-3"/>
          <w:sz w:val="21"/>
          <w:lang w:eastAsia="zh-CN"/>
        </w:rPr>
        <w:t>用</w:t>
      </w:r>
      <w:r>
        <w:rPr>
          <w:color w:val="3E3E3E"/>
          <w:sz w:val="21"/>
          <w:lang w:eastAsia="zh-CN"/>
        </w:rPr>
        <w:t>外</w:t>
      </w:r>
      <w:r>
        <w:rPr>
          <w:color w:val="3E3E3E"/>
          <w:spacing w:val="-3"/>
          <w:sz w:val="21"/>
          <w:lang w:eastAsia="zh-CN"/>
        </w:rPr>
        <w:t>部</w:t>
      </w:r>
      <w:r>
        <w:rPr>
          <w:color w:val="3E3E3E"/>
          <w:sz w:val="21"/>
          <w:lang w:eastAsia="zh-CN"/>
        </w:rPr>
        <w:t>机</w:t>
      </w:r>
      <w:r>
        <w:rPr>
          <w:color w:val="3E3E3E"/>
          <w:spacing w:val="-3"/>
          <w:sz w:val="21"/>
          <w:lang w:eastAsia="zh-CN"/>
        </w:rPr>
        <w:t>会</w:t>
      </w:r>
      <w:r>
        <w:rPr>
          <w:color w:val="3E3E3E"/>
          <w:sz w:val="21"/>
          <w:lang w:eastAsia="zh-CN"/>
        </w:rPr>
        <w:t>来</w:t>
      </w:r>
      <w:r>
        <w:rPr>
          <w:color w:val="3E3E3E"/>
          <w:spacing w:val="-3"/>
          <w:sz w:val="21"/>
          <w:lang w:eastAsia="zh-CN"/>
        </w:rPr>
        <w:t>克</w:t>
      </w:r>
      <w:r>
        <w:rPr>
          <w:color w:val="3E3E3E"/>
          <w:sz w:val="21"/>
          <w:lang w:eastAsia="zh-CN"/>
        </w:rPr>
        <w:t>服</w:t>
      </w:r>
      <w:r>
        <w:rPr>
          <w:color w:val="3E3E3E"/>
          <w:spacing w:val="-3"/>
          <w:sz w:val="21"/>
          <w:lang w:eastAsia="zh-CN"/>
        </w:rPr>
        <w:t>内</w:t>
      </w:r>
      <w:r>
        <w:rPr>
          <w:color w:val="3E3E3E"/>
          <w:sz w:val="21"/>
          <w:lang w:eastAsia="zh-CN"/>
        </w:rPr>
        <w:t>部劣</w:t>
      </w:r>
      <w:r>
        <w:rPr>
          <w:color w:val="3E3E3E"/>
          <w:spacing w:val="-3"/>
          <w:sz w:val="21"/>
          <w:lang w:eastAsia="zh-CN"/>
        </w:rPr>
        <w:t>势</w:t>
      </w:r>
      <w:r>
        <w:rPr>
          <w:color w:val="3E3E3E"/>
          <w:sz w:val="21"/>
          <w:lang w:eastAsia="zh-CN"/>
        </w:rPr>
        <w:t>，</w:t>
      </w:r>
      <w:r>
        <w:rPr>
          <w:color w:val="3E3E3E"/>
          <w:spacing w:val="-3"/>
          <w:sz w:val="21"/>
          <w:lang w:eastAsia="zh-CN"/>
        </w:rPr>
        <w:t>使</w:t>
      </w:r>
      <w:r>
        <w:rPr>
          <w:color w:val="3E3E3E"/>
          <w:sz w:val="21"/>
          <w:lang w:eastAsia="zh-CN"/>
        </w:rPr>
        <w:t>企</w:t>
      </w:r>
      <w:r>
        <w:rPr>
          <w:color w:val="3E3E3E"/>
          <w:spacing w:val="-3"/>
          <w:sz w:val="21"/>
          <w:lang w:eastAsia="zh-CN"/>
        </w:rPr>
        <w:t>业</w:t>
      </w:r>
      <w:r>
        <w:rPr>
          <w:color w:val="3E3E3E"/>
          <w:sz w:val="21"/>
          <w:lang w:eastAsia="zh-CN"/>
        </w:rPr>
        <w:t>改</w:t>
      </w:r>
      <w:r>
        <w:rPr>
          <w:color w:val="3E3E3E"/>
          <w:spacing w:val="-3"/>
          <w:sz w:val="21"/>
          <w:lang w:eastAsia="zh-CN"/>
        </w:rPr>
        <w:t>变</w:t>
      </w:r>
      <w:r>
        <w:rPr>
          <w:color w:val="3E3E3E"/>
          <w:sz w:val="21"/>
          <w:lang w:eastAsia="zh-CN"/>
        </w:rPr>
        <w:t>劣</w:t>
      </w:r>
      <w:r>
        <w:rPr>
          <w:color w:val="3E3E3E"/>
          <w:spacing w:val="-3"/>
          <w:sz w:val="21"/>
          <w:lang w:eastAsia="zh-CN"/>
        </w:rPr>
        <w:t>势</w:t>
      </w:r>
      <w:r>
        <w:rPr>
          <w:color w:val="3E3E3E"/>
          <w:sz w:val="21"/>
          <w:lang w:eastAsia="zh-CN"/>
        </w:rPr>
        <w:t>而获</w:t>
      </w:r>
      <w:r>
        <w:rPr>
          <w:color w:val="3E3E3E"/>
          <w:spacing w:val="-3"/>
          <w:sz w:val="21"/>
          <w:lang w:eastAsia="zh-CN"/>
        </w:rPr>
        <w:t>取</w:t>
      </w:r>
      <w:r>
        <w:rPr>
          <w:color w:val="3E3E3E"/>
          <w:sz w:val="21"/>
          <w:lang w:eastAsia="zh-CN"/>
        </w:rPr>
        <w:t>优</w:t>
      </w:r>
      <w:r>
        <w:rPr>
          <w:color w:val="3E3E3E"/>
          <w:spacing w:val="-3"/>
          <w:sz w:val="21"/>
          <w:lang w:eastAsia="zh-CN"/>
        </w:rPr>
        <w:t>势</w:t>
      </w:r>
      <w:r>
        <w:rPr>
          <w:color w:val="3E3E3E"/>
          <w:sz w:val="21"/>
          <w:lang w:eastAsia="zh-CN"/>
        </w:rPr>
        <w:t>的</w:t>
      </w:r>
      <w:r>
        <w:rPr>
          <w:color w:val="3E3E3E"/>
          <w:spacing w:val="-3"/>
          <w:sz w:val="21"/>
          <w:lang w:eastAsia="zh-CN"/>
        </w:rPr>
        <w:t>战</w:t>
      </w:r>
      <w:r>
        <w:rPr>
          <w:color w:val="3E3E3E"/>
          <w:sz w:val="21"/>
          <w:lang w:eastAsia="zh-CN"/>
        </w:rPr>
        <w:t>略</w:t>
      </w:r>
      <w:r>
        <w:rPr>
          <w:color w:val="3E3E3E"/>
          <w:spacing w:val="-3"/>
          <w:sz w:val="21"/>
          <w:lang w:eastAsia="zh-CN"/>
        </w:rPr>
        <w:t>。</w:t>
      </w:r>
      <w:r>
        <w:rPr>
          <w:color w:val="3E3E3E"/>
          <w:sz w:val="21"/>
          <w:lang w:eastAsia="zh-CN"/>
        </w:rPr>
        <w:t>当</w:t>
      </w:r>
      <w:r>
        <w:rPr>
          <w:color w:val="3E3E3E"/>
          <w:spacing w:val="-3"/>
          <w:sz w:val="21"/>
          <w:lang w:eastAsia="zh-CN"/>
        </w:rPr>
        <w:t>存</w:t>
      </w:r>
      <w:r>
        <w:rPr>
          <w:color w:val="3E3E3E"/>
          <w:sz w:val="21"/>
          <w:lang w:eastAsia="zh-CN"/>
        </w:rPr>
        <w:t>在外</w:t>
      </w:r>
      <w:r>
        <w:rPr>
          <w:color w:val="3E3E3E"/>
          <w:spacing w:val="-3"/>
          <w:sz w:val="21"/>
          <w:lang w:eastAsia="zh-CN"/>
        </w:rPr>
        <w:t>部</w:t>
      </w:r>
      <w:r>
        <w:rPr>
          <w:color w:val="3E3E3E"/>
          <w:sz w:val="21"/>
          <w:lang w:eastAsia="zh-CN"/>
        </w:rPr>
        <w:t>机会，</w:t>
      </w:r>
      <w:r>
        <w:rPr>
          <w:color w:val="3E3E3E"/>
          <w:spacing w:val="-3"/>
          <w:sz w:val="21"/>
          <w:lang w:eastAsia="zh-CN"/>
        </w:rPr>
        <w:t>但</w:t>
      </w:r>
      <w:r>
        <w:rPr>
          <w:color w:val="3E3E3E"/>
          <w:sz w:val="21"/>
          <w:lang w:eastAsia="zh-CN"/>
        </w:rPr>
        <w:t>由</w:t>
      </w:r>
      <w:r>
        <w:rPr>
          <w:color w:val="3E3E3E"/>
          <w:spacing w:val="-3"/>
          <w:sz w:val="21"/>
          <w:lang w:eastAsia="zh-CN"/>
        </w:rPr>
        <w:t>于</w:t>
      </w:r>
      <w:r>
        <w:rPr>
          <w:color w:val="3E3E3E"/>
          <w:sz w:val="21"/>
          <w:lang w:eastAsia="zh-CN"/>
        </w:rPr>
        <w:t>企</w:t>
      </w:r>
      <w:r>
        <w:rPr>
          <w:color w:val="3E3E3E"/>
          <w:spacing w:val="-3"/>
          <w:sz w:val="21"/>
          <w:lang w:eastAsia="zh-CN"/>
        </w:rPr>
        <w:t>业</w:t>
      </w:r>
      <w:r>
        <w:rPr>
          <w:color w:val="3E3E3E"/>
          <w:sz w:val="21"/>
          <w:lang w:eastAsia="zh-CN"/>
        </w:rPr>
        <w:t>存</w:t>
      </w:r>
      <w:r>
        <w:rPr>
          <w:color w:val="3E3E3E"/>
          <w:spacing w:val="-3"/>
          <w:sz w:val="21"/>
          <w:lang w:eastAsia="zh-CN"/>
        </w:rPr>
        <w:t>在</w:t>
      </w:r>
      <w:r>
        <w:rPr>
          <w:color w:val="3E3E3E"/>
          <w:sz w:val="21"/>
          <w:lang w:eastAsia="zh-CN"/>
        </w:rPr>
        <w:t>一</w:t>
      </w:r>
      <w:r>
        <w:rPr>
          <w:color w:val="3E3E3E"/>
          <w:spacing w:val="-3"/>
          <w:sz w:val="21"/>
          <w:lang w:eastAsia="zh-CN"/>
        </w:rPr>
        <w:t>些</w:t>
      </w:r>
      <w:r>
        <w:rPr>
          <w:color w:val="3E3E3E"/>
          <w:sz w:val="21"/>
          <w:lang w:eastAsia="zh-CN"/>
        </w:rPr>
        <w:t>内部</w:t>
      </w:r>
      <w:r>
        <w:rPr>
          <w:color w:val="3E3E3E"/>
          <w:spacing w:val="-3"/>
          <w:sz w:val="21"/>
          <w:lang w:eastAsia="zh-CN"/>
        </w:rPr>
        <w:t>劣</w:t>
      </w:r>
      <w:r>
        <w:rPr>
          <w:color w:val="3E3E3E"/>
          <w:sz w:val="21"/>
          <w:lang w:eastAsia="zh-CN"/>
        </w:rPr>
        <w:t>势</w:t>
      </w:r>
      <w:r>
        <w:rPr>
          <w:color w:val="3E3E3E"/>
          <w:spacing w:val="-3"/>
          <w:sz w:val="21"/>
          <w:lang w:eastAsia="zh-CN"/>
        </w:rPr>
        <w:t>而</w:t>
      </w:r>
      <w:r>
        <w:rPr>
          <w:color w:val="3E3E3E"/>
          <w:sz w:val="21"/>
          <w:lang w:eastAsia="zh-CN"/>
        </w:rPr>
        <w:t>妨</w:t>
      </w:r>
      <w:r>
        <w:rPr>
          <w:color w:val="3E3E3E"/>
          <w:spacing w:val="-3"/>
          <w:sz w:val="21"/>
          <w:lang w:eastAsia="zh-CN"/>
        </w:rPr>
        <w:t>碍</w:t>
      </w:r>
      <w:r>
        <w:rPr>
          <w:color w:val="3E3E3E"/>
          <w:sz w:val="21"/>
          <w:lang w:eastAsia="zh-CN"/>
        </w:rPr>
        <w:t>其</w:t>
      </w:r>
      <w:r>
        <w:rPr>
          <w:color w:val="3E3E3E"/>
          <w:spacing w:val="-3"/>
          <w:sz w:val="21"/>
          <w:lang w:eastAsia="zh-CN"/>
        </w:rPr>
        <w:t>利</w:t>
      </w:r>
      <w:r>
        <w:rPr>
          <w:color w:val="3E3E3E"/>
          <w:sz w:val="21"/>
          <w:lang w:eastAsia="zh-CN"/>
        </w:rPr>
        <w:t>用</w:t>
      </w:r>
      <w:r>
        <w:rPr>
          <w:color w:val="3E3E3E"/>
          <w:spacing w:val="-3"/>
          <w:sz w:val="21"/>
          <w:lang w:eastAsia="zh-CN"/>
        </w:rPr>
        <w:t>机</w:t>
      </w:r>
      <w:r>
        <w:rPr>
          <w:color w:val="3E3E3E"/>
          <w:sz w:val="21"/>
          <w:lang w:eastAsia="zh-CN"/>
        </w:rPr>
        <w:t>会时</w:t>
      </w:r>
      <w:r>
        <w:rPr>
          <w:color w:val="3E3E3E"/>
          <w:spacing w:val="-3"/>
          <w:sz w:val="21"/>
          <w:lang w:eastAsia="zh-CN"/>
        </w:rPr>
        <w:t>，</w:t>
      </w:r>
      <w:r>
        <w:rPr>
          <w:color w:val="3E3E3E"/>
          <w:sz w:val="21"/>
          <w:lang w:eastAsia="zh-CN"/>
        </w:rPr>
        <w:t>可</w:t>
      </w:r>
      <w:r>
        <w:rPr>
          <w:color w:val="3E3E3E"/>
          <w:spacing w:val="-3"/>
          <w:sz w:val="21"/>
          <w:lang w:eastAsia="zh-CN"/>
        </w:rPr>
        <w:t>采</w:t>
      </w:r>
      <w:r>
        <w:rPr>
          <w:color w:val="3E3E3E"/>
          <w:sz w:val="21"/>
          <w:lang w:eastAsia="zh-CN"/>
        </w:rPr>
        <w:t>取</w:t>
      </w:r>
      <w:r>
        <w:rPr>
          <w:color w:val="3E3E3E"/>
          <w:spacing w:val="-3"/>
          <w:sz w:val="21"/>
          <w:lang w:eastAsia="zh-CN"/>
        </w:rPr>
        <w:t>措</w:t>
      </w:r>
      <w:r>
        <w:rPr>
          <w:color w:val="3E3E3E"/>
          <w:sz w:val="21"/>
          <w:lang w:eastAsia="zh-CN"/>
        </w:rPr>
        <w:t>施</w:t>
      </w:r>
      <w:r>
        <w:rPr>
          <w:color w:val="3E3E3E"/>
          <w:spacing w:val="-3"/>
          <w:sz w:val="21"/>
          <w:lang w:eastAsia="zh-CN"/>
        </w:rPr>
        <w:t>先</w:t>
      </w:r>
      <w:r>
        <w:rPr>
          <w:color w:val="3E3E3E"/>
          <w:sz w:val="21"/>
          <w:lang w:eastAsia="zh-CN"/>
        </w:rPr>
        <w:t>克</w:t>
      </w:r>
      <w:r>
        <w:rPr>
          <w:color w:val="3E3E3E"/>
          <w:spacing w:val="-3"/>
          <w:sz w:val="21"/>
          <w:lang w:eastAsia="zh-CN"/>
        </w:rPr>
        <w:t>服</w:t>
      </w:r>
      <w:r>
        <w:rPr>
          <w:color w:val="3E3E3E"/>
          <w:sz w:val="21"/>
          <w:lang w:eastAsia="zh-CN"/>
        </w:rPr>
        <w:t>这些</w:t>
      </w:r>
      <w:r>
        <w:rPr>
          <w:color w:val="3E3E3E"/>
          <w:spacing w:val="-3"/>
          <w:sz w:val="21"/>
          <w:lang w:eastAsia="zh-CN"/>
        </w:rPr>
        <w:t>劣</w:t>
      </w:r>
      <w:r>
        <w:rPr>
          <w:color w:val="3E3E3E"/>
          <w:sz w:val="21"/>
          <w:lang w:eastAsia="zh-CN"/>
        </w:rPr>
        <w:t>势。</w:t>
      </w:r>
    </w:p>
    <w:p w:rsidR="00297F27" w:rsidRDefault="00EE1703">
      <w:pPr>
        <w:spacing w:before="8"/>
        <w:ind w:left="232"/>
        <w:jc w:val="both"/>
        <w:rPr>
          <w:b/>
          <w:sz w:val="21"/>
          <w:lang w:eastAsia="zh-CN"/>
        </w:rPr>
      </w:pPr>
      <w:r>
        <w:rPr>
          <w:b/>
          <w:color w:val="A40020"/>
          <w:sz w:val="21"/>
          <w:lang w:eastAsia="zh-CN"/>
        </w:rPr>
        <w:t>（四）劣势—威胁（WT</w:t>
      </w:r>
      <w:r>
        <w:rPr>
          <w:b/>
          <w:color w:val="A40020"/>
          <w:spacing w:val="-53"/>
          <w:sz w:val="21"/>
          <w:lang w:eastAsia="zh-CN"/>
        </w:rPr>
        <w:t xml:space="preserve"> </w:t>
      </w:r>
      <w:r>
        <w:rPr>
          <w:b/>
          <w:color w:val="A40020"/>
          <w:sz w:val="21"/>
          <w:lang w:eastAsia="zh-CN"/>
        </w:rPr>
        <w:t>战略）</w:t>
      </w:r>
    </w:p>
    <w:p w:rsidR="00297F27" w:rsidRDefault="007310F4">
      <w:pPr>
        <w:pStyle w:val="a3"/>
        <w:spacing w:before="0" w:line="36" w:lineRule="exact"/>
        <w:ind w:left="226"/>
        <w:rPr>
          <w:sz w:val="3"/>
        </w:rPr>
      </w:pPr>
      <w:r>
        <w:rPr>
          <w:noProof/>
          <w:sz w:val="3"/>
          <w:lang w:eastAsia="zh-CN"/>
        </w:rPr>
        <mc:AlternateContent>
          <mc:Choice Requires="wpg">
            <w:drawing>
              <wp:inline distT="0" distB="0" distL="0" distR="0">
                <wp:extent cx="1783715" cy="22860"/>
                <wp:effectExtent l="1905" t="9525" r="5080" b="5715"/>
                <wp:docPr id="344"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3715" cy="22860"/>
                          <a:chOff x="0" y="0"/>
                          <a:chExt cx="2809" cy="36"/>
                        </a:xfrm>
                      </wpg:grpSpPr>
                      <wps:wsp>
                        <wps:cNvPr id="345" name="Line 180"/>
                        <wps:cNvCnPr>
                          <a:cxnSpLocks noChangeShapeType="1"/>
                        </wps:cNvCnPr>
                        <wps:spPr bwMode="auto">
                          <a:xfrm>
                            <a:off x="6" y="6"/>
                            <a:ext cx="279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46" name="Line 179"/>
                        <wps:cNvCnPr>
                          <a:cxnSpLocks noChangeShapeType="1"/>
                        </wps:cNvCnPr>
                        <wps:spPr bwMode="auto">
                          <a:xfrm>
                            <a:off x="6" y="30"/>
                            <a:ext cx="2796"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406024" id="Group 178" o:spid="_x0000_s1026" style="width:140.45pt;height:1.8pt;mso-position-horizontal-relative:char;mso-position-vertical-relative:line" coordsize="28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">
                <v:line id="Line 180" o:spid="_x0000_s1027" style="position:absolute;visibility:visible;mso-wrap-style:square" from="6,6" to="28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ne/8UAAADcAAAADwAAAGRycy9kb3ducmV2LnhtbESPQWvCQBSE74X+h+UVvOmmNYrErFIK&#10;FilVMHrw+Mi+JqHZt9vsRuO/7xaEHoeZ+YbJ14NpxYU631hW8DxJQBCXVjdcKTgdN+MFCB+QNbaW&#10;ScGNPKxXjw85Ztpe+UCXIlQiQthnqKAOwWVS+rImg35iHXH0vmxnMETZVVJ3eI1w08qXJJlLgw3H&#10;hRodvdVUfhe9UUDlzn24n4PeFum5/0w3dPPve6VGT8PrEkSgIfyH7+2tVjBNZ/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ne/8UAAADcAAAADwAAAAAAAAAA&#10;AAAAAAChAgAAZHJzL2Rvd25yZXYueG1sUEsFBgAAAAAEAAQA+QAAAJMDAAAAAA==&#10;" strokecolor="#a40020" strokeweight=".6pt"/>
                <v:line id="Line 179" o:spid="_x0000_s1028" style="position:absolute;visibility:visible;mso-wrap-style:square" from="6,30" to="280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tAiMUAAADcAAAADwAAAGRycy9kb3ducmV2LnhtbESPQWvCQBSE74L/YXlCb7qxDSKpaxDB&#10;IqUVjD30+Mi+JsHs2212jfHfdwuCx2FmvmFW+WBa0VPnG8sK5rMEBHFpdcOVgq/TbroE4QOyxtYy&#10;KbiRh3w9Hq0w0/bKR+qLUIkIYZ+hgjoEl0npy5oM+pl1xNH7sZ3BEGVXSd3hNcJNK5+TZCENNhwX&#10;anS0rak8FxejgMpP9+5+j3pfpN+Xj3RHN/92UOppMmxeQQQawiN8b++1gpd0Af9n4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2tAiMUAAADcAAAADwAAAAAAAAAA&#10;AAAAAAChAgAAZHJzL2Rvd25yZXYueG1sUEsFBgAAAAAEAAQA+QAAAJMDAAAAAA==&#10;" strokecolor="#a40020" strokeweight=".6pt"/>
                <w10:anchorlock/>
              </v:group>
            </w:pict>
          </mc:Fallback>
        </mc:AlternateContent>
      </w:r>
    </w:p>
    <w:p w:rsidR="00297F27" w:rsidRDefault="00EE1703">
      <w:pPr>
        <w:spacing w:before="1" w:line="273" w:lineRule="auto"/>
        <w:ind w:left="232" w:right="107"/>
        <w:rPr>
          <w:sz w:val="21"/>
          <w:lang w:eastAsia="zh-CN"/>
        </w:rPr>
      </w:pPr>
      <w:r>
        <w:rPr>
          <w:color w:val="3E3E3E"/>
          <w:sz w:val="21"/>
          <w:lang w:eastAsia="zh-CN"/>
        </w:rPr>
        <w:t>防御</w:t>
      </w:r>
      <w:r>
        <w:rPr>
          <w:color w:val="3E3E3E"/>
          <w:spacing w:val="-3"/>
          <w:sz w:val="21"/>
          <w:lang w:eastAsia="zh-CN"/>
        </w:rPr>
        <w:t>型</w:t>
      </w:r>
      <w:r>
        <w:rPr>
          <w:color w:val="3E3E3E"/>
          <w:sz w:val="21"/>
          <w:lang w:eastAsia="zh-CN"/>
        </w:rPr>
        <w:t>战</w:t>
      </w:r>
      <w:r>
        <w:rPr>
          <w:color w:val="3E3E3E"/>
          <w:spacing w:val="-3"/>
          <w:sz w:val="21"/>
          <w:lang w:eastAsia="zh-CN"/>
        </w:rPr>
        <w:t>略</w:t>
      </w:r>
      <w:r>
        <w:rPr>
          <w:color w:val="3E3E3E"/>
          <w:sz w:val="21"/>
          <w:lang w:eastAsia="zh-CN"/>
        </w:rPr>
        <w:t>是</w:t>
      </w:r>
      <w:r>
        <w:rPr>
          <w:color w:val="3E3E3E"/>
          <w:spacing w:val="-3"/>
          <w:sz w:val="21"/>
          <w:lang w:eastAsia="zh-CN"/>
        </w:rPr>
        <w:t>一</w:t>
      </w:r>
      <w:r>
        <w:rPr>
          <w:color w:val="3E3E3E"/>
          <w:sz w:val="21"/>
          <w:lang w:eastAsia="zh-CN"/>
        </w:rPr>
        <w:t>种</w:t>
      </w:r>
      <w:r>
        <w:rPr>
          <w:color w:val="3E3E3E"/>
          <w:spacing w:val="-3"/>
          <w:sz w:val="21"/>
          <w:lang w:eastAsia="zh-CN"/>
        </w:rPr>
        <w:t>旨</w:t>
      </w:r>
      <w:r>
        <w:rPr>
          <w:color w:val="3E3E3E"/>
          <w:sz w:val="21"/>
          <w:lang w:eastAsia="zh-CN"/>
        </w:rPr>
        <w:t>在</w:t>
      </w:r>
      <w:r>
        <w:rPr>
          <w:color w:val="3E3E3E"/>
          <w:spacing w:val="-3"/>
          <w:sz w:val="21"/>
          <w:lang w:eastAsia="zh-CN"/>
        </w:rPr>
        <w:t>减</w:t>
      </w:r>
      <w:r>
        <w:rPr>
          <w:color w:val="3E3E3E"/>
          <w:sz w:val="21"/>
          <w:lang w:eastAsia="zh-CN"/>
        </w:rPr>
        <w:t>少内</w:t>
      </w:r>
      <w:r>
        <w:rPr>
          <w:color w:val="3E3E3E"/>
          <w:spacing w:val="-3"/>
          <w:sz w:val="21"/>
          <w:lang w:eastAsia="zh-CN"/>
        </w:rPr>
        <w:t>部</w:t>
      </w:r>
      <w:r>
        <w:rPr>
          <w:color w:val="3E3E3E"/>
          <w:sz w:val="21"/>
          <w:lang w:eastAsia="zh-CN"/>
        </w:rPr>
        <w:t>劣</w:t>
      </w:r>
      <w:r>
        <w:rPr>
          <w:color w:val="3E3E3E"/>
          <w:spacing w:val="-3"/>
          <w:sz w:val="21"/>
          <w:lang w:eastAsia="zh-CN"/>
        </w:rPr>
        <w:t>势</w:t>
      </w:r>
      <w:r>
        <w:rPr>
          <w:color w:val="3E3E3E"/>
          <w:spacing w:val="-32"/>
          <w:sz w:val="21"/>
          <w:lang w:eastAsia="zh-CN"/>
        </w:rPr>
        <w:t>，</w:t>
      </w:r>
      <w:r>
        <w:rPr>
          <w:color w:val="3E3E3E"/>
          <w:spacing w:val="-3"/>
          <w:sz w:val="21"/>
          <w:lang w:eastAsia="zh-CN"/>
        </w:rPr>
        <w:t>规</w:t>
      </w:r>
      <w:r>
        <w:rPr>
          <w:color w:val="3E3E3E"/>
          <w:sz w:val="21"/>
          <w:lang w:eastAsia="zh-CN"/>
        </w:rPr>
        <w:t>避</w:t>
      </w:r>
      <w:r>
        <w:rPr>
          <w:color w:val="3E3E3E"/>
          <w:spacing w:val="-3"/>
          <w:sz w:val="21"/>
          <w:lang w:eastAsia="zh-CN"/>
        </w:rPr>
        <w:t>外</w:t>
      </w:r>
      <w:r>
        <w:rPr>
          <w:color w:val="3E3E3E"/>
          <w:sz w:val="21"/>
          <w:lang w:eastAsia="zh-CN"/>
        </w:rPr>
        <w:t>部</w:t>
      </w:r>
      <w:r>
        <w:rPr>
          <w:color w:val="3E3E3E"/>
          <w:spacing w:val="-3"/>
          <w:sz w:val="21"/>
          <w:lang w:eastAsia="zh-CN"/>
        </w:rPr>
        <w:t>威</w:t>
      </w:r>
      <w:r>
        <w:rPr>
          <w:color w:val="3E3E3E"/>
          <w:sz w:val="21"/>
          <w:lang w:eastAsia="zh-CN"/>
        </w:rPr>
        <w:t>胁的</w:t>
      </w:r>
      <w:r>
        <w:rPr>
          <w:color w:val="3E3E3E"/>
          <w:spacing w:val="-3"/>
          <w:sz w:val="21"/>
          <w:lang w:eastAsia="zh-CN"/>
        </w:rPr>
        <w:t>收</w:t>
      </w:r>
      <w:r>
        <w:rPr>
          <w:color w:val="3E3E3E"/>
          <w:sz w:val="21"/>
          <w:lang w:eastAsia="zh-CN"/>
        </w:rPr>
        <w:t>缩</w:t>
      </w:r>
      <w:r>
        <w:rPr>
          <w:color w:val="3E3E3E"/>
          <w:spacing w:val="-3"/>
          <w:sz w:val="21"/>
          <w:lang w:eastAsia="zh-CN"/>
        </w:rPr>
        <w:t>战</w:t>
      </w:r>
      <w:r>
        <w:rPr>
          <w:color w:val="3E3E3E"/>
          <w:sz w:val="21"/>
          <w:lang w:eastAsia="zh-CN"/>
        </w:rPr>
        <w:t>略</w:t>
      </w:r>
      <w:r>
        <w:rPr>
          <w:color w:val="3E3E3E"/>
          <w:spacing w:val="-34"/>
          <w:sz w:val="21"/>
          <w:lang w:eastAsia="zh-CN"/>
        </w:rPr>
        <w:t>。</w:t>
      </w:r>
      <w:r>
        <w:rPr>
          <w:color w:val="3E3E3E"/>
          <w:sz w:val="21"/>
          <w:lang w:eastAsia="zh-CN"/>
        </w:rPr>
        <w:t>当</w:t>
      </w:r>
      <w:r>
        <w:rPr>
          <w:color w:val="3E3E3E"/>
          <w:spacing w:val="-3"/>
          <w:sz w:val="21"/>
          <w:lang w:eastAsia="zh-CN"/>
        </w:rPr>
        <w:t>企</w:t>
      </w:r>
      <w:r>
        <w:rPr>
          <w:color w:val="3E3E3E"/>
          <w:sz w:val="21"/>
          <w:lang w:eastAsia="zh-CN"/>
        </w:rPr>
        <w:t>业</w:t>
      </w:r>
      <w:r>
        <w:rPr>
          <w:color w:val="3E3E3E"/>
          <w:spacing w:val="-3"/>
          <w:sz w:val="21"/>
          <w:lang w:eastAsia="zh-CN"/>
        </w:rPr>
        <w:t>存</w:t>
      </w:r>
      <w:r>
        <w:rPr>
          <w:color w:val="3E3E3E"/>
          <w:sz w:val="21"/>
          <w:lang w:eastAsia="zh-CN"/>
        </w:rPr>
        <w:t>在内</w:t>
      </w:r>
      <w:r>
        <w:rPr>
          <w:color w:val="3E3E3E"/>
          <w:spacing w:val="-3"/>
          <w:sz w:val="21"/>
          <w:lang w:eastAsia="zh-CN"/>
        </w:rPr>
        <w:t>忧</w:t>
      </w:r>
      <w:r>
        <w:rPr>
          <w:color w:val="3E3E3E"/>
          <w:sz w:val="21"/>
          <w:lang w:eastAsia="zh-CN"/>
        </w:rPr>
        <w:t>外</w:t>
      </w:r>
      <w:r>
        <w:rPr>
          <w:color w:val="3E3E3E"/>
          <w:spacing w:val="-3"/>
          <w:sz w:val="21"/>
          <w:lang w:eastAsia="zh-CN"/>
        </w:rPr>
        <w:t>患</w:t>
      </w:r>
      <w:r>
        <w:rPr>
          <w:color w:val="3E3E3E"/>
          <w:sz w:val="21"/>
          <w:lang w:eastAsia="zh-CN"/>
        </w:rPr>
        <w:t>时</w:t>
      </w:r>
      <w:r>
        <w:rPr>
          <w:color w:val="3E3E3E"/>
          <w:spacing w:val="-34"/>
          <w:sz w:val="21"/>
          <w:lang w:eastAsia="zh-CN"/>
        </w:rPr>
        <w:t>，</w:t>
      </w:r>
      <w:r>
        <w:rPr>
          <w:color w:val="3E3E3E"/>
          <w:sz w:val="21"/>
          <w:lang w:eastAsia="zh-CN"/>
        </w:rPr>
        <w:t>往</w:t>
      </w:r>
      <w:r>
        <w:rPr>
          <w:color w:val="3E3E3E"/>
          <w:spacing w:val="-3"/>
          <w:sz w:val="21"/>
          <w:lang w:eastAsia="zh-CN"/>
        </w:rPr>
        <w:t>往</w:t>
      </w:r>
      <w:r>
        <w:rPr>
          <w:color w:val="3E3E3E"/>
          <w:sz w:val="21"/>
          <w:lang w:eastAsia="zh-CN"/>
        </w:rPr>
        <w:t>面</w:t>
      </w:r>
      <w:r>
        <w:rPr>
          <w:color w:val="3E3E3E"/>
          <w:spacing w:val="-3"/>
          <w:sz w:val="21"/>
          <w:lang w:eastAsia="zh-CN"/>
        </w:rPr>
        <w:t>临</w:t>
      </w:r>
      <w:r>
        <w:rPr>
          <w:color w:val="3E3E3E"/>
          <w:sz w:val="21"/>
          <w:lang w:eastAsia="zh-CN"/>
        </w:rPr>
        <w:t>生存</w:t>
      </w:r>
      <w:r>
        <w:rPr>
          <w:color w:val="3E3E3E"/>
          <w:spacing w:val="-3"/>
          <w:sz w:val="21"/>
          <w:lang w:eastAsia="zh-CN"/>
        </w:rPr>
        <w:t>危机</w:t>
      </w:r>
      <w:r>
        <w:rPr>
          <w:color w:val="3E3E3E"/>
          <w:sz w:val="21"/>
          <w:lang w:eastAsia="zh-CN"/>
        </w:rPr>
        <w:t>，企业</w:t>
      </w:r>
      <w:r>
        <w:rPr>
          <w:color w:val="3E3E3E"/>
          <w:spacing w:val="-3"/>
          <w:sz w:val="21"/>
          <w:lang w:eastAsia="zh-CN"/>
        </w:rPr>
        <w:t>应</w:t>
      </w:r>
      <w:r>
        <w:rPr>
          <w:color w:val="3E3E3E"/>
          <w:sz w:val="21"/>
          <w:lang w:eastAsia="zh-CN"/>
        </w:rPr>
        <w:t>主</w:t>
      </w:r>
      <w:r>
        <w:rPr>
          <w:color w:val="3E3E3E"/>
          <w:spacing w:val="-3"/>
          <w:sz w:val="21"/>
          <w:lang w:eastAsia="zh-CN"/>
        </w:rPr>
        <w:t>动</w:t>
      </w:r>
      <w:r>
        <w:rPr>
          <w:color w:val="3E3E3E"/>
          <w:sz w:val="21"/>
          <w:lang w:eastAsia="zh-CN"/>
        </w:rPr>
        <w:t>进</w:t>
      </w:r>
      <w:r>
        <w:rPr>
          <w:color w:val="3E3E3E"/>
          <w:spacing w:val="-3"/>
          <w:sz w:val="21"/>
          <w:lang w:eastAsia="zh-CN"/>
        </w:rPr>
        <w:t>行</w:t>
      </w:r>
      <w:r>
        <w:rPr>
          <w:color w:val="3E3E3E"/>
          <w:sz w:val="21"/>
          <w:lang w:eastAsia="zh-CN"/>
        </w:rPr>
        <w:t>业</w:t>
      </w:r>
      <w:r>
        <w:rPr>
          <w:color w:val="3E3E3E"/>
          <w:spacing w:val="-3"/>
          <w:sz w:val="21"/>
          <w:lang w:eastAsia="zh-CN"/>
        </w:rPr>
        <w:t>务</w:t>
      </w:r>
      <w:r>
        <w:rPr>
          <w:color w:val="3E3E3E"/>
          <w:sz w:val="21"/>
          <w:lang w:eastAsia="zh-CN"/>
        </w:rPr>
        <w:t>重</w:t>
      </w:r>
      <w:r>
        <w:rPr>
          <w:color w:val="3E3E3E"/>
          <w:spacing w:val="-3"/>
          <w:sz w:val="21"/>
          <w:lang w:eastAsia="zh-CN"/>
        </w:rPr>
        <w:t>组</w:t>
      </w:r>
      <w:r>
        <w:rPr>
          <w:color w:val="3E3E3E"/>
          <w:sz w:val="21"/>
          <w:lang w:eastAsia="zh-CN"/>
        </w:rPr>
        <w:t>或者</w:t>
      </w:r>
      <w:r>
        <w:rPr>
          <w:color w:val="3E3E3E"/>
          <w:spacing w:val="-3"/>
          <w:sz w:val="21"/>
          <w:lang w:eastAsia="zh-CN"/>
        </w:rPr>
        <w:t>彻</w:t>
      </w:r>
      <w:r>
        <w:rPr>
          <w:color w:val="3E3E3E"/>
          <w:sz w:val="21"/>
          <w:lang w:eastAsia="zh-CN"/>
        </w:rPr>
        <w:t>底</w:t>
      </w:r>
      <w:r>
        <w:rPr>
          <w:color w:val="3E3E3E"/>
          <w:spacing w:val="-3"/>
          <w:sz w:val="21"/>
          <w:lang w:eastAsia="zh-CN"/>
        </w:rPr>
        <w:t>放</w:t>
      </w:r>
      <w:r>
        <w:rPr>
          <w:color w:val="3E3E3E"/>
          <w:sz w:val="21"/>
          <w:lang w:eastAsia="zh-CN"/>
        </w:rPr>
        <w:t>弃</w:t>
      </w:r>
      <w:r>
        <w:rPr>
          <w:color w:val="3E3E3E"/>
          <w:spacing w:val="-3"/>
          <w:sz w:val="21"/>
          <w:lang w:eastAsia="zh-CN"/>
        </w:rPr>
        <w:t>，</w:t>
      </w:r>
      <w:r>
        <w:rPr>
          <w:color w:val="3E3E3E"/>
          <w:sz w:val="21"/>
          <w:lang w:eastAsia="zh-CN"/>
        </w:rPr>
        <w:t>设</w:t>
      </w:r>
      <w:r>
        <w:rPr>
          <w:color w:val="3E3E3E"/>
          <w:spacing w:val="-3"/>
          <w:sz w:val="21"/>
          <w:lang w:eastAsia="zh-CN"/>
        </w:rPr>
        <w:t>法</w:t>
      </w:r>
      <w:r>
        <w:rPr>
          <w:color w:val="3E3E3E"/>
          <w:sz w:val="21"/>
          <w:lang w:eastAsia="zh-CN"/>
        </w:rPr>
        <w:t>避</w:t>
      </w:r>
      <w:r>
        <w:rPr>
          <w:color w:val="3E3E3E"/>
          <w:spacing w:val="-3"/>
          <w:sz w:val="21"/>
          <w:lang w:eastAsia="zh-CN"/>
        </w:rPr>
        <w:t>开</w:t>
      </w:r>
      <w:r>
        <w:rPr>
          <w:color w:val="3E3E3E"/>
          <w:sz w:val="21"/>
          <w:lang w:eastAsia="zh-CN"/>
        </w:rPr>
        <w:t>威胁</w:t>
      </w:r>
      <w:r>
        <w:rPr>
          <w:color w:val="3E3E3E"/>
          <w:spacing w:val="-3"/>
          <w:sz w:val="21"/>
          <w:lang w:eastAsia="zh-CN"/>
        </w:rPr>
        <w:t>和</w:t>
      </w:r>
      <w:r>
        <w:rPr>
          <w:color w:val="3E3E3E"/>
          <w:sz w:val="21"/>
          <w:lang w:eastAsia="zh-CN"/>
        </w:rPr>
        <w:t>消</w:t>
      </w:r>
      <w:r>
        <w:rPr>
          <w:color w:val="3E3E3E"/>
          <w:spacing w:val="-3"/>
          <w:sz w:val="21"/>
          <w:lang w:eastAsia="zh-CN"/>
        </w:rPr>
        <w:t>除</w:t>
      </w:r>
      <w:r>
        <w:rPr>
          <w:color w:val="3E3E3E"/>
          <w:sz w:val="21"/>
          <w:lang w:eastAsia="zh-CN"/>
        </w:rPr>
        <w:t>劣</w:t>
      </w:r>
      <w:r>
        <w:rPr>
          <w:color w:val="3E3E3E"/>
          <w:spacing w:val="-3"/>
          <w:sz w:val="21"/>
          <w:lang w:eastAsia="zh-CN"/>
        </w:rPr>
        <w:t>势</w:t>
      </w:r>
      <w:r>
        <w:rPr>
          <w:color w:val="3E3E3E"/>
          <w:sz w:val="21"/>
          <w:lang w:eastAsia="zh-CN"/>
        </w:rPr>
        <w:t>。</w:t>
      </w:r>
    </w:p>
    <w:p w:rsidR="00297F27" w:rsidRDefault="00297F27">
      <w:pPr>
        <w:pStyle w:val="a3"/>
        <w:spacing w:before="4"/>
        <w:ind w:left="0"/>
        <w:rPr>
          <w:lang w:eastAsia="zh-CN"/>
        </w:rPr>
      </w:pPr>
    </w:p>
    <w:p w:rsidR="00297F27" w:rsidRDefault="00EE1703">
      <w:pPr>
        <w:pStyle w:val="3"/>
        <w:spacing w:before="0"/>
        <w:ind w:left="10"/>
        <w:rPr>
          <w:lang w:eastAsia="zh-CN"/>
        </w:rPr>
      </w:pPr>
      <w:r>
        <w:rPr>
          <w:color w:val="3E3E3E"/>
          <w:lang w:eastAsia="zh-CN"/>
        </w:rPr>
        <w:t>试题精讲</w:t>
      </w:r>
    </w:p>
    <w:p w:rsidR="00297F27" w:rsidRDefault="00297F27">
      <w:pPr>
        <w:pStyle w:val="a3"/>
        <w:spacing w:before="1"/>
        <w:ind w:left="0"/>
        <w:rPr>
          <w:b/>
          <w:sz w:val="25"/>
          <w:lang w:eastAsia="zh-CN"/>
        </w:rPr>
      </w:pPr>
    </w:p>
    <w:p w:rsidR="00297F27" w:rsidRDefault="00EE1703">
      <w:pPr>
        <w:pStyle w:val="a3"/>
        <w:spacing w:before="0" w:line="259" w:lineRule="auto"/>
        <w:ind w:left="232" w:right="217"/>
        <w:jc w:val="both"/>
        <w:rPr>
          <w:rFonts w:ascii="楷体" w:eastAsia="楷体" w:hAnsi="楷体"/>
          <w:lang w:eastAsia="zh-CN"/>
        </w:rPr>
      </w:pPr>
      <w:r>
        <w:rPr>
          <w:rFonts w:ascii="楷体" w:eastAsia="楷体" w:hAnsi="楷体" w:hint="eastAsia"/>
          <w:color w:val="3E3E3E"/>
          <w:lang w:eastAsia="zh-CN"/>
        </w:rPr>
        <w:t>【例题</w:t>
      </w:r>
      <w:r>
        <w:rPr>
          <w:color w:val="3E3E3E"/>
          <w:lang w:eastAsia="zh-CN"/>
        </w:rPr>
        <w:t>·</w:t>
      </w:r>
      <w:r>
        <w:rPr>
          <w:rFonts w:ascii="楷体" w:eastAsia="楷体" w:hAnsi="楷体" w:hint="eastAsia"/>
          <w:color w:val="3E3E3E"/>
          <w:lang w:eastAsia="zh-CN"/>
        </w:rPr>
        <w:t>单选题】飞牛公司是一家农用无人机研发和制造企业。下列各项中，符合飞牛公司 SWOT 分析要求的是（       ）。（2020</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年）</w:t>
      </w:r>
    </w:p>
    <w:p w:rsidR="00297F27" w:rsidRDefault="00EE1703">
      <w:pPr>
        <w:pStyle w:val="a3"/>
        <w:spacing w:before="6"/>
        <w:ind w:left="232"/>
        <w:jc w:val="both"/>
        <w:rPr>
          <w:rFonts w:ascii="楷体" w:eastAsia="楷体"/>
          <w:lang w:eastAsia="zh-CN"/>
        </w:rPr>
      </w:pPr>
      <w:r>
        <w:rPr>
          <w:rFonts w:ascii="楷体" w:eastAsia="楷体" w:hint="eastAsia"/>
          <w:color w:val="3E3E3E"/>
          <w:lang w:eastAsia="zh-CN"/>
        </w:rPr>
        <w:t>A.农用无人机市场需求旺盛，飞牛公司有较强的研发和制造能力，应加快业务发展。此为</w:t>
      </w:r>
      <w:r>
        <w:rPr>
          <w:rFonts w:ascii="楷体" w:eastAsia="楷体" w:hint="eastAsia"/>
          <w:color w:val="3E3E3E"/>
          <w:spacing w:val="-58"/>
          <w:lang w:eastAsia="zh-CN"/>
        </w:rPr>
        <w:t xml:space="preserve"> </w:t>
      </w:r>
      <w:r>
        <w:rPr>
          <w:rFonts w:ascii="楷体" w:eastAsia="楷体" w:hint="eastAsia"/>
          <w:color w:val="3E3E3E"/>
          <w:lang w:eastAsia="zh-CN"/>
        </w:rPr>
        <w:t>ST</w:t>
      </w:r>
      <w:r>
        <w:rPr>
          <w:rFonts w:ascii="楷体" w:eastAsia="楷体" w:hint="eastAsia"/>
          <w:color w:val="3E3E3E"/>
          <w:spacing w:val="-61"/>
          <w:lang w:eastAsia="zh-CN"/>
        </w:rPr>
        <w:t xml:space="preserve"> </w:t>
      </w:r>
      <w:r>
        <w:rPr>
          <w:rFonts w:ascii="楷体" w:eastAsia="楷体" w:hint="eastAsia"/>
          <w:color w:val="3E3E3E"/>
          <w:lang w:eastAsia="zh-CN"/>
        </w:rPr>
        <w:t>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B.农用无人机市场需求旺盛，飞牛公司缺乏精通业务的营销人员，应与有实力的公司合作。此为</w:t>
      </w:r>
      <w:r>
        <w:rPr>
          <w:rFonts w:ascii="楷体" w:eastAsia="楷体" w:hint="eastAsia"/>
          <w:color w:val="3E3E3E"/>
          <w:spacing w:val="-58"/>
          <w:lang w:eastAsia="zh-CN"/>
        </w:rPr>
        <w:t xml:space="preserve"> </w:t>
      </w:r>
      <w:r>
        <w:rPr>
          <w:rFonts w:ascii="楷体" w:eastAsia="楷体" w:hint="eastAsia"/>
          <w:color w:val="3E3E3E"/>
          <w:lang w:eastAsia="zh-CN"/>
        </w:rPr>
        <w:t>SO</w:t>
      </w:r>
      <w:r>
        <w:rPr>
          <w:rFonts w:ascii="楷体" w:eastAsia="楷体" w:hint="eastAsia"/>
          <w:color w:val="3E3E3E"/>
          <w:spacing w:val="-61"/>
          <w:lang w:eastAsia="zh-CN"/>
        </w:rPr>
        <w:t xml:space="preserve"> </w:t>
      </w:r>
      <w:r>
        <w:rPr>
          <w:rFonts w:ascii="楷体" w:eastAsia="楷体" w:hint="eastAsia"/>
          <w:color w:val="3E3E3E"/>
          <w:lang w:eastAsia="zh-CN"/>
        </w:rPr>
        <w:t>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C.农用无人机市场竞争日趋激烈，飞牛公司有较强的研发和制造能力，应加大技术和产品创新力度。此为</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WO</w:t>
      </w:r>
      <w:r>
        <w:rPr>
          <w:rFonts w:ascii="楷体" w:eastAsia="楷体" w:hint="eastAsia"/>
          <w:color w:val="3E3E3E"/>
          <w:spacing w:val="-53"/>
          <w:lang w:eastAsia="zh-CN"/>
        </w:rPr>
        <w:t xml:space="preserve"> </w:t>
      </w:r>
      <w:r>
        <w:rPr>
          <w:rFonts w:ascii="楷体" w:eastAsia="楷体" w:hint="eastAsia"/>
          <w:color w:val="3E3E3E"/>
          <w:lang w:eastAsia="zh-CN"/>
        </w:rPr>
        <w:t>战略</w:t>
      </w:r>
    </w:p>
    <w:p w:rsidR="00297F27" w:rsidRDefault="00EE1703">
      <w:pPr>
        <w:pStyle w:val="a3"/>
        <w:spacing w:before="24" w:line="259" w:lineRule="auto"/>
        <w:ind w:left="232" w:right="106"/>
        <w:rPr>
          <w:rFonts w:ascii="楷体" w:eastAsia="楷体"/>
          <w:lang w:eastAsia="zh-CN"/>
        </w:rPr>
      </w:pPr>
      <w:r>
        <w:rPr>
          <w:rFonts w:ascii="楷体" w:eastAsia="楷体" w:hint="eastAsia"/>
          <w:color w:val="3E3E3E"/>
          <w:lang w:eastAsia="zh-CN"/>
        </w:rPr>
        <w:t>D.农用</w:t>
      </w:r>
      <w:r>
        <w:rPr>
          <w:rFonts w:ascii="楷体" w:eastAsia="楷体" w:hint="eastAsia"/>
          <w:color w:val="3E3E3E"/>
          <w:spacing w:val="-3"/>
          <w:lang w:eastAsia="zh-CN"/>
        </w:rPr>
        <w:t>无</w:t>
      </w:r>
      <w:r>
        <w:rPr>
          <w:rFonts w:ascii="楷体" w:eastAsia="楷体" w:hint="eastAsia"/>
          <w:color w:val="3E3E3E"/>
          <w:lang w:eastAsia="zh-CN"/>
        </w:rPr>
        <w:t>人机</w:t>
      </w:r>
      <w:r>
        <w:rPr>
          <w:rFonts w:ascii="楷体" w:eastAsia="楷体" w:hint="eastAsia"/>
          <w:color w:val="3E3E3E"/>
          <w:spacing w:val="-3"/>
          <w:lang w:eastAsia="zh-CN"/>
        </w:rPr>
        <w:t>市</w:t>
      </w:r>
      <w:r>
        <w:rPr>
          <w:rFonts w:ascii="楷体" w:eastAsia="楷体" w:hint="eastAsia"/>
          <w:color w:val="3E3E3E"/>
          <w:lang w:eastAsia="zh-CN"/>
        </w:rPr>
        <w:t>场竞</w:t>
      </w:r>
      <w:r>
        <w:rPr>
          <w:rFonts w:ascii="楷体" w:eastAsia="楷体" w:hint="eastAsia"/>
          <w:color w:val="3E3E3E"/>
          <w:spacing w:val="-3"/>
          <w:lang w:eastAsia="zh-CN"/>
        </w:rPr>
        <w:t>争日</w:t>
      </w:r>
      <w:r>
        <w:rPr>
          <w:rFonts w:ascii="楷体" w:eastAsia="楷体" w:hint="eastAsia"/>
          <w:color w:val="3E3E3E"/>
          <w:lang w:eastAsia="zh-CN"/>
        </w:rPr>
        <w:t>趋激烈</w:t>
      </w:r>
      <w:r>
        <w:rPr>
          <w:rFonts w:ascii="楷体" w:eastAsia="楷体" w:hint="eastAsia"/>
          <w:color w:val="3E3E3E"/>
          <w:spacing w:val="-70"/>
          <w:lang w:eastAsia="zh-CN"/>
        </w:rPr>
        <w:t>，</w:t>
      </w:r>
      <w:r>
        <w:rPr>
          <w:rFonts w:ascii="楷体" w:eastAsia="楷体" w:hint="eastAsia"/>
          <w:color w:val="3E3E3E"/>
          <w:spacing w:val="-3"/>
          <w:lang w:eastAsia="zh-CN"/>
        </w:rPr>
        <w:t>飞</w:t>
      </w:r>
      <w:r>
        <w:rPr>
          <w:rFonts w:ascii="楷体" w:eastAsia="楷体" w:hint="eastAsia"/>
          <w:color w:val="3E3E3E"/>
          <w:lang w:eastAsia="zh-CN"/>
        </w:rPr>
        <w:t>牛公</w:t>
      </w:r>
      <w:r>
        <w:rPr>
          <w:rFonts w:ascii="楷体" w:eastAsia="楷体" w:hint="eastAsia"/>
          <w:color w:val="3E3E3E"/>
          <w:spacing w:val="-3"/>
          <w:lang w:eastAsia="zh-CN"/>
        </w:rPr>
        <w:t>司</w:t>
      </w:r>
      <w:r>
        <w:rPr>
          <w:rFonts w:ascii="楷体" w:eastAsia="楷体" w:hint="eastAsia"/>
          <w:color w:val="3E3E3E"/>
          <w:lang w:eastAsia="zh-CN"/>
        </w:rPr>
        <w:t>缺乏</w:t>
      </w:r>
      <w:r>
        <w:rPr>
          <w:rFonts w:ascii="楷体" w:eastAsia="楷体" w:hint="eastAsia"/>
          <w:color w:val="3E3E3E"/>
          <w:spacing w:val="-3"/>
          <w:lang w:eastAsia="zh-CN"/>
        </w:rPr>
        <w:t>精</w:t>
      </w:r>
      <w:r>
        <w:rPr>
          <w:rFonts w:ascii="楷体" w:eastAsia="楷体" w:hint="eastAsia"/>
          <w:color w:val="3E3E3E"/>
          <w:lang w:eastAsia="zh-CN"/>
        </w:rPr>
        <w:t>通业务</w:t>
      </w:r>
      <w:r>
        <w:rPr>
          <w:rFonts w:ascii="楷体" w:eastAsia="楷体" w:hint="eastAsia"/>
          <w:color w:val="3E3E3E"/>
          <w:spacing w:val="-3"/>
          <w:lang w:eastAsia="zh-CN"/>
        </w:rPr>
        <w:t>的</w:t>
      </w:r>
      <w:r>
        <w:rPr>
          <w:rFonts w:ascii="楷体" w:eastAsia="楷体" w:hint="eastAsia"/>
          <w:color w:val="3E3E3E"/>
          <w:lang w:eastAsia="zh-CN"/>
        </w:rPr>
        <w:t>营销</w:t>
      </w:r>
      <w:r>
        <w:rPr>
          <w:rFonts w:ascii="楷体" w:eastAsia="楷体" w:hint="eastAsia"/>
          <w:color w:val="3E3E3E"/>
          <w:spacing w:val="-3"/>
          <w:lang w:eastAsia="zh-CN"/>
        </w:rPr>
        <w:t>人</w:t>
      </w:r>
      <w:r>
        <w:rPr>
          <w:rFonts w:ascii="楷体" w:eastAsia="楷体" w:hint="eastAsia"/>
          <w:color w:val="3E3E3E"/>
          <w:lang w:eastAsia="zh-CN"/>
        </w:rPr>
        <w:t>员</w:t>
      </w:r>
      <w:r>
        <w:rPr>
          <w:rFonts w:ascii="楷体" w:eastAsia="楷体" w:hint="eastAsia"/>
          <w:color w:val="3E3E3E"/>
          <w:spacing w:val="-70"/>
          <w:lang w:eastAsia="zh-CN"/>
        </w:rPr>
        <w:t>，</w:t>
      </w:r>
      <w:r>
        <w:rPr>
          <w:rFonts w:ascii="楷体" w:eastAsia="楷体" w:hint="eastAsia"/>
          <w:color w:val="3E3E3E"/>
          <w:lang w:eastAsia="zh-CN"/>
        </w:rPr>
        <w:t>应</w:t>
      </w:r>
      <w:r>
        <w:rPr>
          <w:rFonts w:ascii="楷体" w:eastAsia="楷体" w:hint="eastAsia"/>
          <w:color w:val="3E3E3E"/>
          <w:spacing w:val="-3"/>
          <w:lang w:eastAsia="zh-CN"/>
        </w:rPr>
        <w:t>加</w:t>
      </w:r>
      <w:r>
        <w:rPr>
          <w:rFonts w:ascii="楷体" w:eastAsia="楷体" w:hint="eastAsia"/>
          <w:color w:val="3E3E3E"/>
          <w:lang w:eastAsia="zh-CN"/>
        </w:rPr>
        <w:t>大相关</w:t>
      </w:r>
      <w:r>
        <w:rPr>
          <w:rFonts w:ascii="楷体" w:eastAsia="楷体" w:hint="eastAsia"/>
          <w:color w:val="3E3E3E"/>
          <w:spacing w:val="-3"/>
          <w:lang w:eastAsia="zh-CN"/>
        </w:rPr>
        <w:t>人</w:t>
      </w:r>
      <w:r>
        <w:rPr>
          <w:rFonts w:ascii="楷体" w:eastAsia="楷体" w:hint="eastAsia"/>
          <w:color w:val="3E3E3E"/>
          <w:lang w:eastAsia="zh-CN"/>
        </w:rPr>
        <w:t>才的</w:t>
      </w:r>
      <w:r>
        <w:rPr>
          <w:rFonts w:ascii="楷体" w:eastAsia="楷体" w:hint="eastAsia"/>
          <w:color w:val="3E3E3E"/>
          <w:spacing w:val="-3"/>
          <w:lang w:eastAsia="zh-CN"/>
        </w:rPr>
        <w:t>招</w:t>
      </w:r>
      <w:r>
        <w:rPr>
          <w:rFonts w:ascii="楷体" w:eastAsia="楷体" w:hint="eastAsia"/>
          <w:color w:val="3E3E3E"/>
          <w:lang w:eastAsia="zh-CN"/>
        </w:rPr>
        <w:t>聘和</w:t>
      </w:r>
      <w:r>
        <w:rPr>
          <w:rFonts w:ascii="楷体" w:eastAsia="楷体" w:hint="eastAsia"/>
          <w:color w:val="3E3E3E"/>
          <w:spacing w:val="-3"/>
          <w:lang w:eastAsia="zh-CN"/>
        </w:rPr>
        <w:t>培养</w:t>
      </w:r>
      <w:r>
        <w:rPr>
          <w:rFonts w:ascii="楷体" w:eastAsia="楷体" w:hint="eastAsia"/>
          <w:color w:val="3E3E3E"/>
          <w:lang w:eastAsia="zh-CN"/>
        </w:rPr>
        <w:t>力度。此为</w:t>
      </w:r>
      <w:r>
        <w:rPr>
          <w:rFonts w:ascii="楷体" w:eastAsia="楷体" w:hint="eastAsia"/>
          <w:color w:val="3E3E3E"/>
          <w:spacing w:val="-55"/>
          <w:lang w:eastAsia="zh-CN"/>
        </w:rPr>
        <w:t xml:space="preserve"> </w:t>
      </w:r>
      <w:r>
        <w:rPr>
          <w:rFonts w:ascii="楷体" w:eastAsia="楷体" w:hint="eastAsia"/>
          <w:color w:val="3E3E3E"/>
          <w:lang w:eastAsia="zh-CN"/>
        </w:rPr>
        <w:t>WT</w:t>
      </w:r>
      <w:r>
        <w:rPr>
          <w:rFonts w:ascii="楷体" w:eastAsia="楷体" w:hint="eastAsia"/>
          <w:color w:val="3E3E3E"/>
          <w:spacing w:val="-55"/>
          <w:lang w:eastAsia="zh-CN"/>
        </w:rPr>
        <w:t xml:space="preserve"> </w:t>
      </w:r>
      <w:r>
        <w:rPr>
          <w:rFonts w:ascii="楷体" w:eastAsia="楷体" w:hint="eastAsia"/>
          <w:color w:val="3E3E3E"/>
          <w:spacing w:val="-3"/>
          <w:lang w:eastAsia="zh-CN"/>
        </w:rPr>
        <w:t>战略</w:t>
      </w:r>
    </w:p>
    <w:p w:rsidR="00297F27" w:rsidRDefault="00EE1703">
      <w:pPr>
        <w:pStyle w:val="a3"/>
        <w:spacing w:before="6"/>
        <w:ind w:left="232"/>
        <w:jc w:val="both"/>
        <w:rPr>
          <w:rFonts w:ascii="楷体" w:eastAsia="楷体"/>
          <w:lang w:eastAsia="zh-CN"/>
        </w:rPr>
      </w:pPr>
      <w:r>
        <w:rPr>
          <w:rFonts w:ascii="楷体" w:eastAsia="楷体" w:hint="eastAsia"/>
          <w:color w:val="3E3E3E"/>
          <w:lang w:eastAsia="zh-CN"/>
        </w:rPr>
        <w:t>【答案】D</w:t>
      </w:r>
    </w:p>
    <w:p w:rsidR="00297F27" w:rsidRDefault="00EE1703">
      <w:pPr>
        <w:pStyle w:val="a3"/>
        <w:spacing w:before="24"/>
        <w:ind w:left="232"/>
        <w:jc w:val="both"/>
        <w:rPr>
          <w:rFonts w:ascii="楷体" w:eastAsia="楷体" w:hAnsi="楷体"/>
          <w:lang w:eastAsia="zh-CN"/>
        </w:rPr>
      </w:pPr>
      <w:r>
        <w:rPr>
          <w:rFonts w:ascii="楷体" w:eastAsia="楷体" w:hAnsi="楷体" w:hint="eastAsia"/>
          <w:color w:val="3E3E3E"/>
          <w:lang w:eastAsia="zh-CN"/>
        </w:rPr>
        <w:t>【解析】“农用无人机市场需求旺盛”属于机会（O），“飞牛公司有较强的研发和制造能力”属于优势</w:t>
      </w:r>
    </w:p>
    <w:p w:rsidR="00297F27" w:rsidRDefault="00EE1703">
      <w:pPr>
        <w:pStyle w:val="a3"/>
        <w:spacing w:before="24" w:line="259" w:lineRule="auto"/>
        <w:ind w:left="232" w:right="213"/>
        <w:jc w:val="both"/>
        <w:rPr>
          <w:rFonts w:ascii="楷体" w:eastAsia="楷体" w:hAnsi="楷体"/>
          <w:lang w:eastAsia="zh-CN"/>
        </w:rPr>
      </w:pPr>
      <w:r>
        <w:rPr>
          <w:rFonts w:ascii="楷体" w:eastAsia="楷体" w:hAnsi="楷体" w:hint="eastAsia"/>
          <w:color w:val="3E3E3E"/>
          <w:lang w:eastAsia="zh-CN"/>
        </w:rPr>
        <w:t>（S），应为</w:t>
      </w:r>
      <w:r>
        <w:rPr>
          <w:rFonts w:ascii="楷体" w:eastAsia="楷体" w:hAnsi="楷体" w:hint="eastAsia"/>
          <w:color w:val="3E3E3E"/>
          <w:spacing w:val="-36"/>
          <w:lang w:eastAsia="zh-CN"/>
        </w:rPr>
        <w:t xml:space="preserve"> </w:t>
      </w:r>
      <w:r>
        <w:rPr>
          <w:rFonts w:ascii="楷体" w:eastAsia="楷体" w:hAnsi="楷体" w:hint="eastAsia"/>
          <w:color w:val="3E3E3E"/>
          <w:lang w:eastAsia="zh-CN"/>
        </w:rPr>
        <w:t>SO</w:t>
      </w:r>
      <w:r>
        <w:rPr>
          <w:rFonts w:ascii="楷体" w:eastAsia="楷体" w:hAnsi="楷体" w:hint="eastAsia"/>
          <w:color w:val="3E3E3E"/>
          <w:spacing w:val="-38"/>
          <w:lang w:eastAsia="zh-CN"/>
        </w:rPr>
        <w:t xml:space="preserve"> </w:t>
      </w:r>
      <w:r>
        <w:rPr>
          <w:rFonts w:ascii="楷体" w:eastAsia="楷体" w:hAnsi="楷体" w:hint="eastAsia"/>
          <w:color w:val="3E3E3E"/>
          <w:lang w:eastAsia="zh-CN"/>
        </w:rPr>
        <w:t>战略</w:t>
      </w:r>
      <w:r>
        <w:rPr>
          <w:rFonts w:ascii="楷体" w:eastAsia="楷体" w:hAnsi="楷体" w:hint="eastAsia"/>
          <w:color w:val="3E3E3E"/>
          <w:spacing w:val="-3"/>
          <w:lang w:eastAsia="zh-CN"/>
        </w:rPr>
        <w:t>，</w:t>
      </w:r>
      <w:r>
        <w:rPr>
          <w:rFonts w:ascii="楷体" w:eastAsia="楷体" w:hAnsi="楷体" w:hint="eastAsia"/>
          <w:color w:val="3E3E3E"/>
          <w:lang w:eastAsia="zh-CN"/>
        </w:rPr>
        <w:t>选项</w:t>
      </w:r>
      <w:r>
        <w:rPr>
          <w:rFonts w:ascii="楷体" w:eastAsia="楷体" w:hAnsi="楷体" w:hint="eastAsia"/>
          <w:color w:val="3E3E3E"/>
          <w:spacing w:val="-36"/>
          <w:lang w:eastAsia="zh-CN"/>
        </w:rPr>
        <w:t xml:space="preserve"> </w:t>
      </w:r>
      <w:r>
        <w:rPr>
          <w:rFonts w:ascii="楷体" w:eastAsia="楷体" w:hAnsi="楷体" w:hint="eastAsia"/>
          <w:color w:val="3E3E3E"/>
          <w:lang w:eastAsia="zh-CN"/>
        </w:rPr>
        <w:t>A</w:t>
      </w:r>
      <w:r>
        <w:rPr>
          <w:rFonts w:ascii="楷体" w:eastAsia="楷体" w:hAnsi="楷体" w:hint="eastAsia"/>
          <w:color w:val="3E3E3E"/>
          <w:spacing w:val="-35"/>
          <w:lang w:eastAsia="zh-CN"/>
        </w:rPr>
        <w:t xml:space="preserve"> </w:t>
      </w:r>
      <w:r>
        <w:rPr>
          <w:rFonts w:ascii="楷体" w:eastAsia="楷体" w:hAnsi="楷体" w:hint="eastAsia"/>
          <w:color w:val="3E3E3E"/>
          <w:lang w:eastAsia="zh-CN"/>
        </w:rPr>
        <w:t>错误。</w:t>
      </w:r>
      <w:r>
        <w:rPr>
          <w:rFonts w:ascii="楷体" w:eastAsia="楷体" w:hAnsi="楷体" w:hint="eastAsia"/>
          <w:color w:val="3E3E3E"/>
          <w:spacing w:val="-3"/>
          <w:lang w:eastAsia="zh-CN"/>
        </w:rPr>
        <w:t>“</w:t>
      </w:r>
      <w:r>
        <w:rPr>
          <w:rFonts w:ascii="楷体" w:eastAsia="楷体" w:hAnsi="楷体" w:hint="eastAsia"/>
          <w:color w:val="3E3E3E"/>
          <w:lang w:eastAsia="zh-CN"/>
        </w:rPr>
        <w:t>农用</w:t>
      </w:r>
      <w:r>
        <w:rPr>
          <w:rFonts w:ascii="楷体" w:eastAsia="楷体" w:hAnsi="楷体" w:hint="eastAsia"/>
          <w:color w:val="3E3E3E"/>
          <w:spacing w:val="-3"/>
          <w:lang w:eastAsia="zh-CN"/>
        </w:rPr>
        <w:t>无</w:t>
      </w:r>
      <w:r>
        <w:rPr>
          <w:rFonts w:ascii="楷体" w:eastAsia="楷体" w:hAnsi="楷体" w:hint="eastAsia"/>
          <w:color w:val="3E3E3E"/>
          <w:lang w:eastAsia="zh-CN"/>
        </w:rPr>
        <w:t>人机市</w:t>
      </w:r>
      <w:r>
        <w:rPr>
          <w:rFonts w:ascii="楷体" w:eastAsia="楷体" w:hAnsi="楷体" w:hint="eastAsia"/>
          <w:color w:val="3E3E3E"/>
          <w:spacing w:val="-3"/>
          <w:lang w:eastAsia="zh-CN"/>
        </w:rPr>
        <w:t>场</w:t>
      </w:r>
      <w:r>
        <w:rPr>
          <w:rFonts w:ascii="楷体" w:eastAsia="楷体" w:hAnsi="楷体" w:hint="eastAsia"/>
          <w:color w:val="3E3E3E"/>
          <w:lang w:eastAsia="zh-CN"/>
        </w:rPr>
        <w:t>需求</w:t>
      </w:r>
      <w:r>
        <w:rPr>
          <w:rFonts w:ascii="楷体" w:eastAsia="楷体" w:hAnsi="楷体" w:hint="eastAsia"/>
          <w:color w:val="3E3E3E"/>
          <w:spacing w:val="-3"/>
          <w:lang w:eastAsia="zh-CN"/>
        </w:rPr>
        <w:t>旺</w:t>
      </w:r>
      <w:r>
        <w:rPr>
          <w:rFonts w:ascii="楷体" w:eastAsia="楷体" w:hAnsi="楷体" w:hint="eastAsia"/>
          <w:color w:val="3E3E3E"/>
          <w:lang w:eastAsia="zh-CN"/>
        </w:rPr>
        <w:t>盛”</w:t>
      </w:r>
      <w:r>
        <w:rPr>
          <w:rFonts w:ascii="楷体" w:eastAsia="楷体" w:hAnsi="楷体" w:hint="eastAsia"/>
          <w:color w:val="3E3E3E"/>
          <w:spacing w:val="-3"/>
          <w:lang w:eastAsia="zh-CN"/>
        </w:rPr>
        <w:t>属于</w:t>
      </w:r>
      <w:r>
        <w:rPr>
          <w:rFonts w:ascii="楷体" w:eastAsia="楷体" w:hAnsi="楷体" w:hint="eastAsia"/>
          <w:color w:val="3E3E3E"/>
          <w:lang w:eastAsia="zh-CN"/>
        </w:rPr>
        <w:t>机会（O</w:t>
      </w:r>
      <w:r>
        <w:rPr>
          <w:rFonts w:ascii="楷体" w:eastAsia="楷体" w:hAnsi="楷体" w:hint="eastAsia"/>
          <w:color w:val="3E3E3E"/>
          <w:spacing w:val="-3"/>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飞</w:t>
      </w:r>
      <w:r>
        <w:rPr>
          <w:rFonts w:ascii="楷体" w:eastAsia="楷体" w:hAnsi="楷体" w:hint="eastAsia"/>
          <w:color w:val="3E3E3E"/>
          <w:lang w:eastAsia="zh-CN"/>
        </w:rPr>
        <w:t>牛公</w:t>
      </w:r>
      <w:r>
        <w:rPr>
          <w:rFonts w:ascii="楷体" w:eastAsia="楷体" w:hAnsi="楷体" w:hint="eastAsia"/>
          <w:color w:val="3E3E3E"/>
          <w:spacing w:val="-3"/>
          <w:lang w:eastAsia="zh-CN"/>
        </w:rPr>
        <w:t>司</w:t>
      </w:r>
      <w:r>
        <w:rPr>
          <w:rFonts w:ascii="楷体" w:eastAsia="楷体" w:hAnsi="楷体" w:hint="eastAsia"/>
          <w:color w:val="3E3E3E"/>
          <w:lang w:eastAsia="zh-CN"/>
        </w:rPr>
        <w:t>缺乏精通业务的</w:t>
      </w:r>
      <w:r>
        <w:rPr>
          <w:rFonts w:ascii="楷体" w:eastAsia="楷体" w:hAnsi="楷体" w:hint="eastAsia"/>
          <w:color w:val="3E3E3E"/>
          <w:spacing w:val="-3"/>
          <w:lang w:eastAsia="zh-CN"/>
        </w:rPr>
        <w:t>营</w:t>
      </w:r>
      <w:r>
        <w:rPr>
          <w:rFonts w:ascii="楷体" w:eastAsia="楷体" w:hAnsi="楷体" w:hint="eastAsia"/>
          <w:color w:val="3E3E3E"/>
          <w:lang w:eastAsia="zh-CN"/>
        </w:rPr>
        <w:t>销人</w:t>
      </w:r>
      <w:r>
        <w:rPr>
          <w:rFonts w:ascii="楷体" w:eastAsia="楷体" w:hAnsi="楷体" w:hint="eastAsia"/>
          <w:color w:val="3E3E3E"/>
          <w:spacing w:val="-3"/>
          <w:lang w:eastAsia="zh-CN"/>
        </w:rPr>
        <w:t>员”属</w:t>
      </w:r>
      <w:r>
        <w:rPr>
          <w:rFonts w:ascii="楷体" w:eastAsia="楷体" w:hAnsi="楷体" w:hint="eastAsia"/>
          <w:color w:val="3E3E3E"/>
          <w:lang w:eastAsia="zh-CN"/>
        </w:rPr>
        <w:t>于</w:t>
      </w:r>
      <w:r>
        <w:rPr>
          <w:rFonts w:ascii="楷体" w:eastAsia="楷体" w:hAnsi="楷体" w:hint="eastAsia"/>
          <w:color w:val="3E3E3E"/>
          <w:spacing w:val="-3"/>
          <w:lang w:eastAsia="zh-CN"/>
        </w:rPr>
        <w:t>劣势</w:t>
      </w:r>
      <w:r>
        <w:rPr>
          <w:rFonts w:ascii="楷体" w:eastAsia="楷体" w:hAnsi="楷体" w:hint="eastAsia"/>
          <w:color w:val="3E3E3E"/>
          <w:spacing w:val="1"/>
          <w:lang w:eastAsia="zh-CN"/>
        </w:rPr>
        <w:t>（</w:t>
      </w:r>
      <w:r>
        <w:rPr>
          <w:rFonts w:ascii="楷体" w:eastAsia="楷体" w:hAnsi="楷体" w:hint="eastAsia"/>
          <w:color w:val="3E3E3E"/>
          <w:spacing w:val="-3"/>
          <w:lang w:eastAsia="zh-CN"/>
        </w:rPr>
        <w:t>W</w:t>
      </w:r>
      <w:r>
        <w:rPr>
          <w:rFonts w:ascii="楷体" w:eastAsia="楷体" w:hAnsi="楷体" w:hint="eastAsia"/>
          <w:color w:val="3E3E3E"/>
          <w:spacing w:val="-5"/>
          <w:lang w:eastAsia="zh-CN"/>
        </w:rPr>
        <w:t>）</w:t>
      </w:r>
      <w:r>
        <w:rPr>
          <w:rFonts w:ascii="楷体" w:eastAsia="楷体" w:hAnsi="楷体" w:hint="eastAsia"/>
          <w:color w:val="3E3E3E"/>
          <w:spacing w:val="-3"/>
          <w:lang w:eastAsia="zh-CN"/>
        </w:rPr>
        <w:t>，应</w:t>
      </w:r>
      <w:r>
        <w:rPr>
          <w:rFonts w:ascii="楷体" w:eastAsia="楷体" w:hAnsi="楷体" w:hint="eastAsia"/>
          <w:color w:val="3E3E3E"/>
          <w:lang w:eastAsia="zh-CN"/>
        </w:rPr>
        <w:t>为</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WO</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战</w:t>
      </w:r>
      <w:r>
        <w:rPr>
          <w:rFonts w:ascii="楷体" w:eastAsia="楷体" w:hAnsi="楷体" w:hint="eastAsia"/>
          <w:color w:val="3E3E3E"/>
          <w:lang w:eastAsia="zh-CN"/>
        </w:rPr>
        <w:t>略</w:t>
      </w:r>
      <w:r>
        <w:rPr>
          <w:rFonts w:ascii="楷体" w:eastAsia="楷体" w:hAnsi="楷体" w:hint="eastAsia"/>
          <w:color w:val="3E3E3E"/>
          <w:spacing w:val="-5"/>
          <w:lang w:eastAsia="zh-CN"/>
        </w:rPr>
        <w:t>，</w:t>
      </w:r>
      <w:r>
        <w:rPr>
          <w:rFonts w:ascii="楷体" w:eastAsia="楷体" w:hAnsi="楷体" w:hint="eastAsia"/>
          <w:color w:val="3E3E3E"/>
          <w:lang w:eastAsia="zh-CN"/>
        </w:rPr>
        <w:t>选项</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B</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错</w:t>
      </w:r>
      <w:r>
        <w:rPr>
          <w:rFonts w:ascii="楷体" w:eastAsia="楷体" w:hAnsi="楷体" w:hint="eastAsia"/>
          <w:color w:val="3E3E3E"/>
          <w:lang w:eastAsia="zh-CN"/>
        </w:rPr>
        <w:t>误</w:t>
      </w:r>
      <w:r>
        <w:rPr>
          <w:rFonts w:ascii="楷体" w:eastAsia="楷体" w:hAnsi="楷体" w:hint="eastAsia"/>
          <w:color w:val="3E3E3E"/>
          <w:spacing w:val="-8"/>
          <w:lang w:eastAsia="zh-CN"/>
        </w:rPr>
        <w:t>。</w:t>
      </w:r>
      <w:r>
        <w:rPr>
          <w:rFonts w:ascii="楷体" w:eastAsia="楷体" w:hAnsi="楷体" w:hint="eastAsia"/>
          <w:color w:val="3E3E3E"/>
          <w:spacing w:val="-3"/>
          <w:lang w:eastAsia="zh-CN"/>
        </w:rPr>
        <w:t>“</w:t>
      </w:r>
      <w:r>
        <w:rPr>
          <w:rFonts w:ascii="楷体" w:eastAsia="楷体" w:hAnsi="楷体" w:hint="eastAsia"/>
          <w:color w:val="3E3E3E"/>
          <w:lang w:eastAsia="zh-CN"/>
        </w:rPr>
        <w:t>农用</w:t>
      </w:r>
      <w:r>
        <w:rPr>
          <w:rFonts w:ascii="楷体" w:eastAsia="楷体" w:hAnsi="楷体" w:hint="eastAsia"/>
          <w:color w:val="3E3E3E"/>
          <w:spacing w:val="-3"/>
          <w:lang w:eastAsia="zh-CN"/>
        </w:rPr>
        <w:t>无人</w:t>
      </w:r>
      <w:r>
        <w:rPr>
          <w:rFonts w:ascii="楷体" w:eastAsia="楷体" w:hAnsi="楷体" w:hint="eastAsia"/>
          <w:color w:val="3E3E3E"/>
          <w:lang w:eastAsia="zh-CN"/>
        </w:rPr>
        <w:t>机市场</w:t>
      </w:r>
      <w:r>
        <w:rPr>
          <w:rFonts w:ascii="楷体" w:eastAsia="楷体" w:hAnsi="楷体" w:hint="eastAsia"/>
          <w:color w:val="3E3E3E"/>
          <w:spacing w:val="-3"/>
          <w:lang w:eastAsia="zh-CN"/>
        </w:rPr>
        <w:t>竞</w:t>
      </w:r>
      <w:r>
        <w:rPr>
          <w:rFonts w:ascii="楷体" w:eastAsia="楷体" w:hAnsi="楷体" w:hint="eastAsia"/>
          <w:color w:val="3E3E3E"/>
          <w:lang w:eastAsia="zh-CN"/>
        </w:rPr>
        <w:t>争日</w:t>
      </w:r>
      <w:r>
        <w:rPr>
          <w:rFonts w:ascii="楷体" w:eastAsia="楷体" w:hAnsi="楷体" w:hint="eastAsia"/>
          <w:color w:val="3E3E3E"/>
          <w:spacing w:val="-3"/>
          <w:lang w:eastAsia="zh-CN"/>
        </w:rPr>
        <w:t>趋</w:t>
      </w:r>
      <w:r>
        <w:rPr>
          <w:rFonts w:ascii="楷体" w:eastAsia="楷体" w:hAnsi="楷体" w:hint="eastAsia"/>
          <w:color w:val="3E3E3E"/>
          <w:lang w:eastAsia="zh-CN"/>
        </w:rPr>
        <w:t>激</w:t>
      </w:r>
      <w:r>
        <w:rPr>
          <w:rFonts w:ascii="楷体" w:eastAsia="楷体" w:hAnsi="楷体" w:hint="eastAsia"/>
          <w:color w:val="3E3E3E"/>
          <w:spacing w:val="-3"/>
          <w:lang w:eastAsia="zh-CN"/>
        </w:rPr>
        <w:t>烈”属</w:t>
      </w:r>
      <w:r>
        <w:rPr>
          <w:rFonts w:ascii="楷体" w:eastAsia="楷体" w:hAnsi="楷体" w:hint="eastAsia"/>
          <w:color w:val="3E3E3E"/>
          <w:lang w:eastAsia="zh-CN"/>
        </w:rPr>
        <w:t>于威胁（T）</w:t>
      </w:r>
      <w:r>
        <w:rPr>
          <w:rFonts w:ascii="楷体" w:eastAsia="楷体" w:hAnsi="楷体" w:hint="eastAsia"/>
          <w:color w:val="3E3E3E"/>
          <w:spacing w:val="-3"/>
          <w:lang w:eastAsia="zh-CN"/>
        </w:rPr>
        <w:t>，</w:t>
      </w:r>
      <w:r>
        <w:rPr>
          <w:rFonts w:ascii="楷体" w:eastAsia="楷体" w:hAnsi="楷体" w:hint="eastAsia"/>
          <w:color w:val="3E3E3E"/>
          <w:lang w:eastAsia="zh-CN"/>
        </w:rPr>
        <w:t>“飞</w:t>
      </w:r>
      <w:r>
        <w:rPr>
          <w:rFonts w:ascii="楷体" w:eastAsia="楷体" w:hAnsi="楷体" w:hint="eastAsia"/>
          <w:color w:val="3E3E3E"/>
          <w:spacing w:val="-3"/>
          <w:lang w:eastAsia="zh-CN"/>
        </w:rPr>
        <w:t>牛</w:t>
      </w:r>
      <w:r>
        <w:rPr>
          <w:rFonts w:ascii="楷体" w:eastAsia="楷体" w:hAnsi="楷体" w:hint="eastAsia"/>
          <w:color w:val="3E3E3E"/>
          <w:lang w:eastAsia="zh-CN"/>
        </w:rPr>
        <w:t>公司</w:t>
      </w:r>
      <w:r>
        <w:rPr>
          <w:rFonts w:ascii="楷体" w:eastAsia="楷体" w:hAnsi="楷体" w:hint="eastAsia"/>
          <w:color w:val="3E3E3E"/>
          <w:spacing w:val="-3"/>
          <w:lang w:eastAsia="zh-CN"/>
        </w:rPr>
        <w:t>有</w:t>
      </w:r>
      <w:r>
        <w:rPr>
          <w:rFonts w:ascii="楷体" w:eastAsia="楷体" w:hAnsi="楷体" w:hint="eastAsia"/>
          <w:color w:val="3E3E3E"/>
          <w:lang w:eastAsia="zh-CN"/>
        </w:rPr>
        <w:t>较强的</w:t>
      </w:r>
      <w:r>
        <w:rPr>
          <w:rFonts w:ascii="楷体" w:eastAsia="楷体" w:hAnsi="楷体" w:hint="eastAsia"/>
          <w:color w:val="3E3E3E"/>
          <w:spacing w:val="-3"/>
          <w:lang w:eastAsia="zh-CN"/>
        </w:rPr>
        <w:t>研</w:t>
      </w:r>
      <w:r>
        <w:rPr>
          <w:rFonts w:ascii="楷体" w:eastAsia="楷体" w:hAnsi="楷体" w:hint="eastAsia"/>
          <w:color w:val="3E3E3E"/>
          <w:lang w:eastAsia="zh-CN"/>
        </w:rPr>
        <w:t>发和</w:t>
      </w:r>
      <w:r>
        <w:rPr>
          <w:rFonts w:ascii="楷体" w:eastAsia="楷体" w:hAnsi="楷体" w:hint="eastAsia"/>
          <w:color w:val="3E3E3E"/>
          <w:spacing w:val="-3"/>
          <w:lang w:eastAsia="zh-CN"/>
        </w:rPr>
        <w:t>制</w:t>
      </w:r>
      <w:r>
        <w:rPr>
          <w:rFonts w:ascii="楷体" w:eastAsia="楷体" w:hAnsi="楷体" w:hint="eastAsia"/>
          <w:color w:val="3E3E3E"/>
          <w:lang w:eastAsia="zh-CN"/>
        </w:rPr>
        <w:t>造能</w:t>
      </w:r>
      <w:r>
        <w:rPr>
          <w:rFonts w:ascii="楷体" w:eastAsia="楷体" w:hAnsi="楷体" w:hint="eastAsia"/>
          <w:color w:val="3E3E3E"/>
          <w:spacing w:val="-3"/>
          <w:lang w:eastAsia="zh-CN"/>
        </w:rPr>
        <w:t>力”</w:t>
      </w:r>
      <w:r>
        <w:rPr>
          <w:rFonts w:ascii="楷体" w:eastAsia="楷体" w:hAnsi="楷体" w:hint="eastAsia"/>
          <w:color w:val="3E3E3E"/>
          <w:lang w:eastAsia="zh-CN"/>
        </w:rPr>
        <w:t>属于优</w:t>
      </w:r>
      <w:r>
        <w:rPr>
          <w:rFonts w:ascii="楷体" w:eastAsia="楷体" w:hAnsi="楷体" w:hint="eastAsia"/>
          <w:color w:val="3E3E3E"/>
          <w:spacing w:val="-3"/>
          <w:lang w:eastAsia="zh-CN"/>
        </w:rPr>
        <w:t>势</w:t>
      </w:r>
      <w:r>
        <w:rPr>
          <w:rFonts w:ascii="楷体" w:eastAsia="楷体" w:hAnsi="楷体" w:hint="eastAsia"/>
          <w:color w:val="3E3E3E"/>
          <w:spacing w:val="1"/>
          <w:lang w:eastAsia="zh-CN"/>
        </w:rPr>
        <w:t>（</w:t>
      </w:r>
      <w:r>
        <w:rPr>
          <w:rFonts w:ascii="楷体" w:eastAsia="楷体" w:hAnsi="楷体" w:hint="eastAsia"/>
          <w:color w:val="3E3E3E"/>
          <w:lang w:eastAsia="zh-CN"/>
        </w:rPr>
        <w:t>S）</w:t>
      </w:r>
      <w:r>
        <w:rPr>
          <w:rFonts w:ascii="楷体" w:eastAsia="楷体" w:hAnsi="楷体" w:hint="eastAsia"/>
          <w:color w:val="3E3E3E"/>
          <w:spacing w:val="-3"/>
          <w:lang w:eastAsia="zh-CN"/>
        </w:rPr>
        <w:t>，</w:t>
      </w:r>
      <w:r>
        <w:rPr>
          <w:rFonts w:ascii="楷体" w:eastAsia="楷体" w:hAnsi="楷体" w:hint="eastAsia"/>
          <w:color w:val="3E3E3E"/>
          <w:lang w:eastAsia="zh-CN"/>
        </w:rPr>
        <w:t>应为</w:t>
      </w:r>
      <w:r>
        <w:rPr>
          <w:rFonts w:ascii="楷体" w:eastAsia="楷体" w:hAnsi="楷体" w:hint="eastAsia"/>
          <w:color w:val="3E3E3E"/>
          <w:spacing w:val="-36"/>
          <w:lang w:eastAsia="zh-CN"/>
        </w:rPr>
        <w:t xml:space="preserve"> </w:t>
      </w:r>
      <w:r>
        <w:rPr>
          <w:rFonts w:ascii="楷体" w:eastAsia="楷体" w:hAnsi="楷体" w:hint="eastAsia"/>
          <w:color w:val="3E3E3E"/>
          <w:spacing w:val="-3"/>
          <w:lang w:eastAsia="zh-CN"/>
        </w:rPr>
        <w:t>S</w:t>
      </w:r>
      <w:r>
        <w:rPr>
          <w:rFonts w:ascii="楷体" w:eastAsia="楷体" w:hAnsi="楷体" w:hint="eastAsia"/>
          <w:color w:val="3E3E3E"/>
          <w:lang w:eastAsia="zh-CN"/>
        </w:rPr>
        <w:t>T</w:t>
      </w:r>
      <w:r>
        <w:rPr>
          <w:rFonts w:ascii="楷体" w:eastAsia="楷体" w:hAnsi="楷体" w:hint="eastAsia"/>
          <w:color w:val="3E3E3E"/>
          <w:spacing w:val="-36"/>
          <w:lang w:eastAsia="zh-CN"/>
        </w:rPr>
        <w:t xml:space="preserve"> </w:t>
      </w:r>
      <w:r>
        <w:rPr>
          <w:rFonts w:ascii="楷体" w:eastAsia="楷体" w:hAnsi="楷体" w:hint="eastAsia"/>
          <w:color w:val="3E3E3E"/>
          <w:lang w:eastAsia="zh-CN"/>
        </w:rPr>
        <w:t>战略，选项</w:t>
      </w:r>
      <w:r>
        <w:rPr>
          <w:rFonts w:ascii="楷体" w:eastAsia="楷体" w:hAnsi="楷体" w:hint="eastAsia"/>
          <w:color w:val="3E3E3E"/>
          <w:spacing w:val="-35"/>
          <w:lang w:eastAsia="zh-CN"/>
        </w:rPr>
        <w:t xml:space="preserve"> </w:t>
      </w:r>
      <w:r>
        <w:rPr>
          <w:rFonts w:ascii="楷体" w:eastAsia="楷体" w:hAnsi="楷体" w:hint="eastAsia"/>
          <w:color w:val="3E3E3E"/>
          <w:lang w:eastAsia="zh-CN"/>
        </w:rPr>
        <w:t>C</w:t>
      </w:r>
      <w:r>
        <w:rPr>
          <w:rFonts w:ascii="楷体" w:eastAsia="楷体" w:hAnsi="楷体" w:hint="eastAsia"/>
          <w:color w:val="3E3E3E"/>
          <w:spacing w:val="-36"/>
          <w:lang w:eastAsia="zh-CN"/>
        </w:rPr>
        <w:t xml:space="preserve"> </w:t>
      </w:r>
      <w:r>
        <w:rPr>
          <w:rFonts w:ascii="楷体" w:eastAsia="楷体" w:hAnsi="楷体" w:hint="eastAsia"/>
          <w:color w:val="3E3E3E"/>
          <w:lang w:eastAsia="zh-CN"/>
        </w:rPr>
        <w:t>错</w:t>
      </w:r>
      <w:r>
        <w:rPr>
          <w:rFonts w:ascii="楷体" w:eastAsia="楷体" w:hAnsi="楷体" w:hint="eastAsia"/>
          <w:color w:val="3E3E3E"/>
          <w:spacing w:val="-3"/>
          <w:lang w:eastAsia="zh-CN"/>
        </w:rPr>
        <w:t>误</w:t>
      </w:r>
      <w:r>
        <w:rPr>
          <w:rFonts w:ascii="楷体" w:eastAsia="楷体" w:hAnsi="楷体" w:hint="eastAsia"/>
          <w:color w:val="3E3E3E"/>
          <w:lang w:eastAsia="zh-CN"/>
        </w:rPr>
        <w:t>。</w:t>
      </w:r>
      <w:r>
        <w:rPr>
          <w:rFonts w:ascii="楷体" w:eastAsia="楷体" w:hAnsi="楷体" w:hint="eastAsia"/>
          <w:color w:val="3E3E3E"/>
          <w:spacing w:val="-3"/>
          <w:lang w:eastAsia="zh-CN"/>
        </w:rPr>
        <w:t>“</w:t>
      </w:r>
      <w:r>
        <w:rPr>
          <w:rFonts w:ascii="楷体" w:eastAsia="楷体" w:hAnsi="楷体" w:hint="eastAsia"/>
          <w:color w:val="3E3E3E"/>
          <w:lang w:eastAsia="zh-CN"/>
        </w:rPr>
        <w:t>农用无</w:t>
      </w:r>
      <w:r>
        <w:rPr>
          <w:rFonts w:ascii="楷体" w:eastAsia="楷体" w:hAnsi="楷体" w:hint="eastAsia"/>
          <w:color w:val="3E3E3E"/>
          <w:lang w:eastAsia="zh-CN"/>
        </w:rPr>
        <w:lastRenderedPageBreak/>
        <w:t>人机市</w:t>
      </w:r>
      <w:r>
        <w:rPr>
          <w:rFonts w:ascii="楷体" w:eastAsia="楷体" w:hAnsi="楷体" w:hint="eastAsia"/>
          <w:color w:val="3E3E3E"/>
          <w:spacing w:val="-3"/>
          <w:lang w:eastAsia="zh-CN"/>
        </w:rPr>
        <w:t>场</w:t>
      </w:r>
      <w:r>
        <w:rPr>
          <w:rFonts w:ascii="楷体" w:eastAsia="楷体" w:hAnsi="楷体" w:hint="eastAsia"/>
          <w:color w:val="3E3E3E"/>
          <w:lang w:eastAsia="zh-CN"/>
        </w:rPr>
        <w:t>竞争</w:t>
      </w:r>
      <w:r>
        <w:rPr>
          <w:rFonts w:ascii="楷体" w:eastAsia="楷体" w:hAnsi="楷体" w:hint="eastAsia"/>
          <w:color w:val="3E3E3E"/>
          <w:spacing w:val="-3"/>
          <w:lang w:eastAsia="zh-CN"/>
        </w:rPr>
        <w:t>日</w:t>
      </w:r>
      <w:r>
        <w:rPr>
          <w:rFonts w:ascii="楷体" w:eastAsia="楷体" w:hAnsi="楷体" w:hint="eastAsia"/>
          <w:color w:val="3E3E3E"/>
          <w:lang w:eastAsia="zh-CN"/>
        </w:rPr>
        <w:t>趋激烈</w:t>
      </w:r>
      <w:r>
        <w:rPr>
          <w:rFonts w:ascii="楷体" w:eastAsia="楷体" w:hAnsi="楷体" w:hint="eastAsia"/>
          <w:color w:val="3E3E3E"/>
          <w:spacing w:val="-12"/>
          <w:lang w:eastAsia="zh-CN"/>
        </w:rPr>
        <w:t>”</w:t>
      </w:r>
      <w:r>
        <w:rPr>
          <w:rFonts w:ascii="楷体" w:eastAsia="楷体" w:hAnsi="楷体" w:hint="eastAsia"/>
          <w:color w:val="3E3E3E"/>
          <w:lang w:eastAsia="zh-CN"/>
        </w:rPr>
        <w:t>属于威</w:t>
      </w:r>
      <w:r>
        <w:rPr>
          <w:rFonts w:ascii="楷体" w:eastAsia="楷体" w:hAnsi="楷体" w:hint="eastAsia"/>
          <w:color w:val="3E3E3E"/>
          <w:spacing w:val="-10"/>
          <w:lang w:eastAsia="zh-CN"/>
        </w:rPr>
        <w:t>胁</w:t>
      </w:r>
      <w:r>
        <w:rPr>
          <w:rFonts w:ascii="楷体" w:eastAsia="楷体" w:hAnsi="楷体" w:hint="eastAsia"/>
          <w:color w:val="3E3E3E"/>
          <w:spacing w:val="-2"/>
          <w:lang w:eastAsia="zh-CN"/>
        </w:rPr>
        <w:t>（</w:t>
      </w:r>
      <w:r>
        <w:rPr>
          <w:rFonts w:ascii="楷体" w:eastAsia="楷体" w:hAnsi="楷体" w:hint="eastAsia"/>
          <w:color w:val="3E3E3E"/>
          <w:lang w:eastAsia="zh-CN"/>
        </w:rPr>
        <w:t>T</w:t>
      </w:r>
      <w:r>
        <w:rPr>
          <w:rFonts w:ascii="楷体" w:eastAsia="楷体" w:hAnsi="楷体" w:hint="eastAsia"/>
          <w:color w:val="3E3E3E"/>
          <w:spacing w:val="-10"/>
          <w:lang w:eastAsia="zh-CN"/>
        </w:rPr>
        <w:t>）</w:t>
      </w:r>
      <w:r>
        <w:rPr>
          <w:rFonts w:ascii="楷体" w:eastAsia="楷体" w:hAnsi="楷体" w:hint="eastAsia"/>
          <w:color w:val="3E3E3E"/>
          <w:spacing w:val="-20"/>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飞牛</w:t>
      </w:r>
      <w:r>
        <w:rPr>
          <w:rFonts w:ascii="楷体" w:eastAsia="楷体" w:hAnsi="楷体" w:hint="eastAsia"/>
          <w:color w:val="3E3E3E"/>
          <w:lang w:eastAsia="zh-CN"/>
        </w:rPr>
        <w:t>公司缺</w:t>
      </w:r>
      <w:r>
        <w:rPr>
          <w:rFonts w:ascii="楷体" w:eastAsia="楷体" w:hAnsi="楷体" w:hint="eastAsia"/>
          <w:color w:val="3E3E3E"/>
          <w:spacing w:val="-3"/>
          <w:lang w:eastAsia="zh-CN"/>
        </w:rPr>
        <w:t>乏</w:t>
      </w:r>
      <w:r>
        <w:rPr>
          <w:rFonts w:ascii="楷体" w:eastAsia="楷体" w:hAnsi="楷体" w:hint="eastAsia"/>
          <w:color w:val="3E3E3E"/>
          <w:lang w:eastAsia="zh-CN"/>
        </w:rPr>
        <w:t>精通</w:t>
      </w:r>
      <w:r>
        <w:rPr>
          <w:rFonts w:ascii="楷体" w:eastAsia="楷体" w:hAnsi="楷体" w:hint="eastAsia"/>
          <w:color w:val="3E3E3E"/>
          <w:spacing w:val="-3"/>
          <w:lang w:eastAsia="zh-CN"/>
        </w:rPr>
        <w:t>业</w:t>
      </w:r>
      <w:r>
        <w:rPr>
          <w:rFonts w:ascii="楷体" w:eastAsia="楷体" w:hAnsi="楷体" w:hint="eastAsia"/>
          <w:color w:val="3E3E3E"/>
          <w:lang w:eastAsia="zh-CN"/>
        </w:rPr>
        <w:t>务的</w:t>
      </w:r>
      <w:r>
        <w:rPr>
          <w:rFonts w:ascii="楷体" w:eastAsia="楷体" w:hAnsi="楷体" w:hint="eastAsia"/>
          <w:color w:val="3E3E3E"/>
          <w:spacing w:val="-3"/>
          <w:lang w:eastAsia="zh-CN"/>
        </w:rPr>
        <w:t>营销</w:t>
      </w:r>
      <w:r>
        <w:rPr>
          <w:rFonts w:ascii="楷体" w:eastAsia="楷体" w:hAnsi="楷体" w:hint="eastAsia"/>
          <w:color w:val="3E3E3E"/>
          <w:lang w:eastAsia="zh-CN"/>
        </w:rPr>
        <w:t>人员</w:t>
      </w:r>
      <w:r>
        <w:rPr>
          <w:rFonts w:ascii="楷体" w:eastAsia="楷体" w:hAnsi="楷体" w:hint="eastAsia"/>
          <w:color w:val="3E3E3E"/>
          <w:spacing w:val="-10"/>
          <w:lang w:eastAsia="zh-CN"/>
        </w:rPr>
        <w:t>”</w:t>
      </w:r>
      <w:r>
        <w:rPr>
          <w:rFonts w:ascii="楷体" w:eastAsia="楷体" w:hAnsi="楷体" w:hint="eastAsia"/>
          <w:color w:val="3E3E3E"/>
          <w:lang w:eastAsia="zh-CN"/>
        </w:rPr>
        <w:t>属</w:t>
      </w:r>
      <w:r>
        <w:rPr>
          <w:rFonts w:ascii="楷体" w:eastAsia="楷体" w:hAnsi="楷体" w:hint="eastAsia"/>
          <w:color w:val="3E3E3E"/>
          <w:spacing w:val="-3"/>
          <w:lang w:eastAsia="zh-CN"/>
        </w:rPr>
        <w:t>于</w:t>
      </w:r>
      <w:r>
        <w:rPr>
          <w:rFonts w:ascii="楷体" w:eastAsia="楷体" w:hAnsi="楷体" w:hint="eastAsia"/>
          <w:color w:val="3E3E3E"/>
          <w:lang w:eastAsia="zh-CN"/>
        </w:rPr>
        <w:t>劣</w:t>
      </w:r>
      <w:r>
        <w:rPr>
          <w:rFonts w:ascii="楷体" w:eastAsia="楷体" w:hAnsi="楷体" w:hint="eastAsia"/>
          <w:color w:val="3E3E3E"/>
          <w:spacing w:val="-10"/>
          <w:lang w:eastAsia="zh-CN"/>
        </w:rPr>
        <w:t>势</w:t>
      </w:r>
      <w:r>
        <w:rPr>
          <w:rFonts w:ascii="楷体" w:eastAsia="楷体" w:hAnsi="楷体" w:hint="eastAsia"/>
          <w:color w:val="3E3E3E"/>
          <w:lang w:eastAsia="zh-CN"/>
        </w:rPr>
        <w:t>（</w:t>
      </w:r>
      <w:r>
        <w:rPr>
          <w:rFonts w:ascii="楷体" w:eastAsia="楷体" w:hAnsi="楷体" w:hint="eastAsia"/>
          <w:color w:val="3E3E3E"/>
          <w:spacing w:val="-3"/>
          <w:lang w:eastAsia="zh-CN"/>
        </w:rPr>
        <w:t>W</w:t>
      </w:r>
      <w:r>
        <w:rPr>
          <w:rFonts w:ascii="楷体" w:eastAsia="楷体" w:hAnsi="楷体" w:hint="eastAsia"/>
          <w:color w:val="3E3E3E"/>
          <w:spacing w:val="-10"/>
          <w:lang w:eastAsia="zh-CN"/>
        </w:rPr>
        <w:t>）</w:t>
      </w:r>
      <w:r>
        <w:rPr>
          <w:rFonts w:ascii="楷体" w:eastAsia="楷体" w:hAnsi="楷体" w:hint="eastAsia"/>
          <w:color w:val="3E3E3E"/>
          <w:spacing w:val="-12"/>
          <w:lang w:eastAsia="zh-CN"/>
        </w:rPr>
        <w:t>，</w:t>
      </w:r>
      <w:r>
        <w:rPr>
          <w:rFonts w:ascii="楷体" w:eastAsia="楷体" w:hAnsi="楷体" w:hint="eastAsia"/>
          <w:color w:val="3E3E3E"/>
          <w:lang w:eastAsia="zh-CN"/>
        </w:rPr>
        <w:t>应为</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WT战略，</w:t>
      </w:r>
      <w:r>
        <w:rPr>
          <w:rFonts w:ascii="楷体" w:eastAsia="楷体" w:hAnsi="楷体" w:hint="eastAsia"/>
          <w:color w:val="3E3E3E"/>
          <w:spacing w:val="-2"/>
          <w:lang w:eastAsia="zh-CN"/>
        </w:rPr>
        <w:t>选</w:t>
      </w:r>
      <w:r>
        <w:rPr>
          <w:rFonts w:ascii="楷体" w:eastAsia="楷体" w:hAnsi="楷体" w:hint="eastAsia"/>
          <w:color w:val="3E3E3E"/>
          <w:lang w:eastAsia="zh-CN"/>
        </w:rPr>
        <w:t>项</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D</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正</w:t>
      </w:r>
      <w:r>
        <w:rPr>
          <w:rFonts w:ascii="楷体" w:eastAsia="楷体" w:hAnsi="楷体" w:hint="eastAsia"/>
          <w:color w:val="3E3E3E"/>
          <w:lang w:eastAsia="zh-CN"/>
        </w:rPr>
        <w:t>确。</w:t>
      </w:r>
    </w:p>
    <w:p w:rsidR="00297F27" w:rsidRDefault="00297F27">
      <w:pPr>
        <w:pStyle w:val="a3"/>
        <w:spacing w:before="6"/>
        <w:ind w:left="0"/>
        <w:rPr>
          <w:rFonts w:ascii="楷体"/>
          <w:sz w:val="11"/>
          <w:lang w:eastAsia="zh-CN"/>
        </w:rPr>
      </w:pPr>
    </w:p>
    <w:p w:rsidR="00297F27" w:rsidRDefault="00297F27">
      <w:pPr>
        <w:pStyle w:val="a3"/>
        <w:spacing w:before="0" w:line="20" w:lineRule="exact"/>
        <w:ind w:left="105"/>
        <w:rPr>
          <w:rFonts w:ascii="楷体"/>
          <w:sz w:val="2"/>
          <w:lang w:eastAsia="zh-CN"/>
        </w:rPr>
      </w:pPr>
    </w:p>
    <w:p w:rsidR="00297F27" w:rsidRDefault="00EE1703">
      <w:pPr>
        <w:pStyle w:val="a3"/>
        <w:spacing w:before="0" w:line="256" w:lineRule="exact"/>
        <w:ind w:left="232"/>
        <w:jc w:val="both"/>
        <w:rPr>
          <w:rFonts w:ascii="楷体" w:eastAsia="楷体" w:hAnsi="楷体"/>
          <w:lang w:eastAsia="zh-CN"/>
        </w:rPr>
      </w:pPr>
      <w:r>
        <w:rPr>
          <w:rFonts w:ascii="楷体" w:eastAsia="楷体" w:hAnsi="楷体" w:hint="eastAsia"/>
          <w:color w:val="3E3E3E"/>
          <w:lang w:eastAsia="zh-CN"/>
        </w:rPr>
        <w:t>【例题</w:t>
      </w:r>
      <w:r>
        <w:rPr>
          <w:color w:val="3E3E3E"/>
          <w:lang w:eastAsia="zh-CN"/>
        </w:rPr>
        <w:t>·</w:t>
      </w:r>
      <w:r>
        <w:rPr>
          <w:rFonts w:ascii="楷体" w:eastAsia="楷体" w:hAnsi="楷体" w:hint="eastAsia"/>
          <w:color w:val="3E3E3E"/>
          <w:lang w:eastAsia="zh-CN"/>
        </w:rPr>
        <w:t>单选题】近年来新能源汽车产业及市场迅猛增长。国内汽车制造商华新公司于 2018 年进入新能</w:t>
      </w:r>
    </w:p>
    <w:p w:rsidR="00297F27" w:rsidRDefault="00EE1703">
      <w:pPr>
        <w:pStyle w:val="a3"/>
        <w:tabs>
          <w:tab w:val="left" w:pos="3204"/>
        </w:tabs>
        <w:spacing w:before="24" w:line="259" w:lineRule="auto"/>
        <w:ind w:left="232" w:right="217"/>
        <w:rPr>
          <w:rFonts w:ascii="楷体" w:eastAsia="楷体"/>
          <w:lang w:eastAsia="zh-CN"/>
        </w:rPr>
      </w:pPr>
      <w:r>
        <w:rPr>
          <w:rFonts w:ascii="楷体" w:eastAsia="楷体" w:hint="eastAsia"/>
          <w:color w:val="3E3E3E"/>
          <w:lang w:eastAsia="zh-CN"/>
        </w:rPr>
        <w:t>源汽车制造领域，但是受技术和管理水平制约，其产品性能欠佳，市场占有率较低。根据 SWOT 分析，该公司应采取的战略是（</w:t>
      </w:r>
      <w:r>
        <w:rPr>
          <w:rFonts w:ascii="楷体" w:eastAsia="楷体" w:hint="eastAsia"/>
          <w:color w:val="3E3E3E"/>
          <w:lang w:eastAsia="zh-CN"/>
        </w:rPr>
        <w:tab/>
        <w:t>）。（2019</w:t>
      </w:r>
      <w:r>
        <w:rPr>
          <w:rFonts w:ascii="楷体" w:eastAsia="楷体" w:hint="eastAsia"/>
          <w:color w:val="3E3E3E"/>
          <w:spacing w:val="-54"/>
          <w:lang w:eastAsia="zh-CN"/>
        </w:rPr>
        <w:t xml:space="preserve"> </w:t>
      </w:r>
      <w:r>
        <w:rPr>
          <w:rFonts w:ascii="楷体" w:eastAsia="楷体" w:hint="eastAsia"/>
          <w:color w:val="3E3E3E"/>
          <w:lang w:eastAsia="zh-CN"/>
        </w:rPr>
        <w:t>年）</w:t>
      </w:r>
    </w:p>
    <w:p w:rsidR="00297F27" w:rsidRDefault="00EE1703">
      <w:pPr>
        <w:pStyle w:val="a3"/>
        <w:spacing w:before="6"/>
        <w:ind w:left="232"/>
        <w:jc w:val="both"/>
        <w:rPr>
          <w:rFonts w:ascii="楷体" w:eastAsia="楷体"/>
          <w:lang w:eastAsia="zh-CN"/>
        </w:rPr>
      </w:pPr>
      <w:r>
        <w:rPr>
          <w:rFonts w:ascii="楷体" w:eastAsia="楷体" w:hint="eastAsia"/>
          <w:color w:val="3E3E3E"/>
          <w:lang w:eastAsia="zh-CN"/>
        </w:rPr>
        <w:t>A.增长型战略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B.多元化战略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C.防御型战略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D.扭转型战略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【答案】D</w:t>
      </w:r>
    </w:p>
    <w:p w:rsidR="00297F27" w:rsidRDefault="00EE1703">
      <w:pPr>
        <w:pStyle w:val="a3"/>
        <w:spacing w:before="24" w:line="259" w:lineRule="auto"/>
        <w:ind w:left="232" w:right="212"/>
        <w:jc w:val="both"/>
        <w:rPr>
          <w:rFonts w:ascii="楷体" w:eastAsia="楷体" w:hAnsi="楷体"/>
          <w:lang w:eastAsia="zh-CN"/>
        </w:rPr>
      </w:pPr>
      <w:r>
        <w:rPr>
          <w:rFonts w:ascii="楷体" w:eastAsia="楷体" w:hAnsi="楷体" w:hint="eastAsia"/>
          <w:color w:val="3E3E3E"/>
          <w:spacing w:val="2"/>
          <w:lang w:eastAsia="zh-CN"/>
        </w:rPr>
        <w:t>【</w:t>
      </w:r>
      <w:r>
        <w:rPr>
          <w:rFonts w:ascii="楷体" w:eastAsia="楷体" w:hAnsi="楷体" w:hint="eastAsia"/>
          <w:color w:val="3E3E3E"/>
          <w:lang w:eastAsia="zh-CN"/>
        </w:rPr>
        <w:t>解</w:t>
      </w:r>
      <w:r>
        <w:rPr>
          <w:rFonts w:ascii="楷体" w:eastAsia="楷体" w:hAnsi="楷体" w:hint="eastAsia"/>
          <w:color w:val="3E3E3E"/>
          <w:spacing w:val="2"/>
          <w:lang w:eastAsia="zh-CN"/>
        </w:rPr>
        <w:t>析</w:t>
      </w:r>
      <w:r>
        <w:rPr>
          <w:rFonts w:ascii="楷体" w:eastAsia="楷体" w:hAnsi="楷体" w:hint="eastAsia"/>
          <w:color w:val="3E3E3E"/>
          <w:lang w:eastAsia="zh-CN"/>
        </w:rPr>
        <w:t>】</w:t>
      </w:r>
      <w:r>
        <w:rPr>
          <w:rFonts w:ascii="楷体" w:eastAsia="楷体" w:hAnsi="楷体" w:hint="eastAsia"/>
          <w:color w:val="3E3E3E"/>
          <w:spacing w:val="2"/>
          <w:lang w:eastAsia="zh-CN"/>
        </w:rPr>
        <w:t>“</w:t>
      </w:r>
      <w:r>
        <w:rPr>
          <w:rFonts w:ascii="楷体" w:eastAsia="楷体" w:hAnsi="楷体" w:hint="eastAsia"/>
          <w:color w:val="3E3E3E"/>
          <w:lang w:eastAsia="zh-CN"/>
        </w:rPr>
        <w:t>近年</w:t>
      </w:r>
      <w:r>
        <w:rPr>
          <w:rFonts w:ascii="楷体" w:eastAsia="楷体" w:hAnsi="楷体" w:hint="eastAsia"/>
          <w:color w:val="3E3E3E"/>
          <w:spacing w:val="2"/>
          <w:lang w:eastAsia="zh-CN"/>
        </w:rPr>
        <w:t>来</w:t>
      </w:r>
      <w:r>
        <w:rPr>
          <w:rFonts w:ascii="楷体" w:eastAsia="楷体" w:hAnsi="楷体" w:hint="eastAsia"/>
          <w:color w:val="3E3E3E"/>
          <w:lang w:eastAsia="zh-CN"/>
        </w:rPr>
        <w:t>新</w:t>
      </w:r>
      <w:r>
        <w:rPr>
          <w:rFonts w:ascii="楷体" w:eastAsia="楷体" w:hAnsi="楷体" w:hint="eastAsia"/>
          <w:color w:val="3E3E3E"/>
          <w:spacing w:val="2"/>
          <w:lang w:eastAsia="zh-CN"/>
        </w:rPr>
        <w:t>能</w:t>
      </w:r>
      <w:r>
        <w:rPr>
          <w:rFonts w:ascii="楷体" w:eastAsia="楷体" w:hAnsi="楷体" w:hint="eastAsia"/>
          <w:color w:val="3E3E3E"/>
          <w:lang w:eastAsia="zh-CN"/>
        </w:rPr>
        <w:t>源</w:t>
      </w:r>
      <w:r>
        <w:rPr>
          <w:rFonts w:ascii="楷体" w:eastAsia="楷体" w:hAnsi="楷体" w:hint="eastAsia"/>
          <w:color w:val="3E3E3E"/>
          <w:spacing w:val="2"/>
          <w:lang w:eastAsia="zh-CN"/>
        </w:rPr>
        <w:t>汽</w:t>
      </w:r>
      <w:r>
        <w:rPr>
          <w:rFonts w:ascii="楷体" w:eastAsia="楷体" w:hAnsi="楷体" w:hint="eastAsia"/>
          <w:color w:val="3E3E3E"/>
          <w:lang w:eastAsia="zh-CN"/>
        </w:rPr>
        <w:t>车</w:t>
      </w:r>
      <w:r>
        <w:rPr>
          <w:rFonts w:ascii="楷体" w:eastAsia="楷体" w:hAnsi="楷体" w:hint="eastAsia"/>
          <w:color w:val="3E3E3E"/>
          <w:spacing w:val="2"/>
          <w:lang w:eastAsia="zh-CN"/>
        </w:rPr>
        <w:t>产</w:t>
      </w:r>
      <w:r>
        <w:rPr>
          <w:rFonts w:ascii="楷体" w:eastAsia="楷体" w:hAnsi="楷体" w:hint="eastAsia"/>
          <w:color w:val="3E3E3E"/>
          <w:lang w:eastAsia="zh-CN"/>
        </w:rPr>
        <w:t>业</w:t>
      </w:r>
      <w:r>
        <w:rPr>
          <w:rFonts w:ascii="楷体" w:eastAsia="楷体" w:hAnsi="楷体" w:hint="eastAsia"/>
          <w:color w:val="3E3E3E"/>
          <w:spacing w:val="2"/>
          <w:lang w:eastAsia="zh-CN"/>
        </w:rPr>
        <w:t>及</w:t>
      </w:r>
      <w:r>
        <w:rPr>
          <w:rFonts w:ascii="楷体" w:eastAsia="楷体" w:hAnsi="楷体" w:hint="eastAsia"/>
          <w:color w:val="3E3E3E"/>
          <w:lang w:eastAsia="zh-CN"/>
        </w:rPr>
        <w:t>市场</w:t>
      </w:r>
      <w:r>
        <w:rPr>
          <w:rFonts w:ascii="楷体" w:eastAsia="楷体" w:hAnsi="楷体" w:hint="eastAsia"/>
          <w:color w:val="3E3E3E"/>
          <w:spacing w:val="2"/>
          <w:lang w:eastAsia="zh-CN"/>
        </w:rPr>
        <w:t>迅</w:t>
      </w:r>
      <w:r>
        <w:rPr>
          <w:rFonts w:ascii="楷体" w:eastAsia="楷体" w:hAnsi="楷体" w:hint="eastAsia"/>
          <w:color w:val="3E3E3E"/>
          <w:lang w:eastAsia="zh-CN"/>
        </w:rPr>
        <w:t>猛</w:t>
      </w:r>
      <w:r>
        <w:rPr>
          <w:rFonts w:ascii="楷体" w:eastAsia="楷体" w:hAnsi="楷体" w:hint="eastAsia"/>
          <w:color w:val="3E3E3E"/>
          <w:spacing w:val="2"/>
          <w:lang w:eastAsia="zh-CN"/>
        </w:rPr>
        <w:t>增</w:t>
      </w:r>
      <w:r>
        <w:rPr>
          <w:rFonts w:ascii="楷体" w:eastAsia="楷体" w:hAnsi="楷体" w:hint="eastAsia"/>
          <w:color w:val="3E3E3E"/>
          <w:lang w:eastAsia="zh-CN"/>
        </w:rPr>
        <w:t>长</w:t>
      </w:r>
      <w:r>
        <w:rPr>
          <w:rFonts w:ascii="楷体" w:eastAsia="楷体" w:hAnsi="楷体" w:hint="eastAsia"/>
          <w:color w:val="3E3E3E"/>
          <w:spacing w:val="2"/>
          <w:lang w:eastAsia="zh-CN"/>
        </w:rPr>
        <w:t>”</w:t>
      </w:r>
      <w:r>
        <w:rPr>
          <w:rFonts w:ascii="楷体" w:eastAsia="楷体" w:hAnsi="楷体" w:hint="eastAsia"/>
          <w:color w:val="3E3E3E"/>
          <w:lang w:eastAsia="zh-CN"/>
        </w:rPr>
        <w:t>体</w:t>
      </w:r>
      <w:r>
        <w:rPr>
          <w:rFonts w:ascii="楷体" w:eastAsia="楷体" w:hAnsi="楷体" w:hint="eastAsia"/>
          <w:color w:val="3E3E3E"/>
          <w:spacing w:val="2"/>
          <w:lang w:eastAsia="zh-CN"/>
        </w:rPr>
        <w:t>现</w:t>
      </w:r>
      <w:r>
        <w:rPr>
          <w:rFonts w:ascii="楷体" w:eastAsia="楷体" w:hAnsi="楷体" w:hint="eastAsia"/>
          <w:color w:val="3E3E3E"/>
          <w:lang w:eastAsia="zh-CN"/>
        </w:rPr>
        <w:t>了</w:t>
      </w:r>
      <w:r>
        <w:rPr>
          <w:rFonts w:ascii="楷体" w:eastAsia="楷体" w:hAnsi="楷体" w:hint="eastAsia"/>
          <w:color w:val="3E3E3E"/>
          <w:spacing w:val="2"/>
          <w:lang w:eastAsia="zh-CN"/>
        </w:rPr>
        <w:t>外</w:t>
      </w:r>
      <w:r>
        <w:rPr>
          <w:rFonts w:ascii="楷体" w:eastAsia="楷体" w:hAnsi="楷体" w:hint="eastAsia"/>
          <w:color w:val="3E3E3E"/>
          <w:lang w:eastAsia="zh-CN"/>
        </w:rPr>
        <w:t>部环</w:t>
      </w:r>
      <w:r>
        <w:rPr>
          <w:rFonts w:ascii="楷体" w:eastAsia="楷体" w:hAnsi="楷体" w:hint="eastAsia"/>
          <w:color w:val="3E3E3E"/>
          <w:spacing w:val="2"/>
          <w:lang w:eastAsia="zh-CN"/>
        </w:rPr>
        <w:t>境</w:t>
      </w:r>
      <w:r>
        <w:rPr>
          <w:rFonts w:ascii="楷体" w:eastAsia="楷体" w:hAnsi="楷体" w:hint="eastAsia"/>
          <w:color w:val="3E3E3E"/>
          <w:lang w:eastAsia="zh-CN"/>
        </w:rPr>
        <w:t>中</w:t>
      </w:r>
      <w:r>
        <w:rPr>
          <w:rFonts w:ascii="楷体" w:eastAsia="楷体" w:hAnsi="楷体" w:hint="eastAsia"/>
          <w:color w:val="3E3E3E"/>
          <w:spacing w:val="2"/>
          <w:lang w:eastAsia="zh-CN"/>
        </w:rPr>
        <w:t>的</w:t>
      </w:r>
      <w:r>
        <w:rPr>
          <w:rFonts w:ascii="楷体" w:eastAsia="楷体" w:hAnsi="楷体" w:hint="eastAsia"/>
          <w:color w:val="3E3E3E"/>
          <w:lang w:eastAsia="zh-CN"/>
        </w:rPr>
        <w:t>机</w:t>
      </w:r>
      <w:r>
        <w:rPr>
          <w:rFonts w:ascii="楷体" w:eastAsia="楷体" w:hAnsi="楷体" w:hint="eastAsia"/>
          <w:color w:val="3E3E3E"/>
          <w:spacing w:val="2"/>
          <w:lang w:eastAsia="zh-CN"/>
        </w:rPr>
        <w:t>会</w:t>
      </w:r>
      <w:r>
        <w:rPr>
          <w:rFonts w:ascii="楷体" w:eastAsia="楷体" w:hAnsi="楷体" w:hint="eastAsia"/>
          <w:color w:val="3E3E3E"/>
          <w:spacing w:val="4"/>
          <w:lang w:eastAsia="zh-CN"/>
        </w:rPr>
        <w:t>（</w:t>
      </w:r>
      <w:r>
        <w:rPr>
          <w:rFonts w:ascii="楷体" w:eastAsia="楷体" w:hAnsi="楷体" w:hint="eastAsia"/>
          <w:color w:val="3E3E3E"/>
          <w:spacing w:val="2"/>
          <w:lang w:eastAsia="zh-CN"/>
        </w:rPr>
        <w:t>O</w:t>
      </w:r>
      <w:r>
        <w:rPr>
          <w:rFonts w:ascii="楷体" w:eastAsia="楷体" w:hAnsi="楷体" w:hint="eastAsia"/>
          <w:color w:val="3E3E3E"/>
          <w:lang w:eastAsia="zh-CN"/>
        </w:rPr>
        <w:t>）</w:t>
      </w:r>
      <w:r>
        <w:rPr>
          <w:rFonts w:ascii="楷体" w:eastAsia="楷体" w:hAnsi="楷体" w:hint="eastAsia"/>
          <w:color w:val="3E3E3E"/>
          <w:spacing w:val="2"/>
          <w:lang w:eastAsia="zh-CN"/>
        </w:rPr>
        <w:t>，</w:t>
      </w:r>
      <w:r>
        <w:rPr>
          <w:rFonts w:ascii="楷体" w:eastAsia="楷体" w:hAnsi="楷体" w:hint="eastAsia"/>
          <w:color w:val="3E3E3E"/>
          <w:lang w:eastAsia="zh-CN"/>
        </w:rPr>
        <w:t>“</w:t>
      </w:r>
      <w:r>
        <w:rPr>
          <w:rFonts w:ascii="楷体" w:eastAsia="楷体" w:hAnsi="楷体" w:hint="eastAsia"/>
          <w:color w:val="3E3E3E"/>
          <w:spacing w:val="2"/>
          <w:lang w:eastAsia="zh-CN"/>
        </w:rPr>
        <w:t>受</w:t>
      </w:r>
      <w:r>
        <w:rPr>
          <w:rFonts w:ascii="楷体" w:eastAsia="楷体" w:hAnsi="楷体" w:hint="eastAsia"/>
          <w:color w:val="3E3E3E"/>
          <w:lang w:eastAsia="zh-CN"/>
        </w:rPr>
        <w:t>技术</w:t>
      </w:r>
      <w:r>
        <w:rPr>
          <w:rFonts w:ascii="楷体" w:eastAsia="楷体" w:hAnsi="楷体" w:hint="eastAsia"/>
          <w:color w:val="3E3E3E"/>
          <w:spacing w:val="2"/>
          <w:lang w:eastAsia="zh-CN"/>
        </w:rPr>
        <w:t>和</w:t>
      </w:r>
      <w:r>
        <w:rPr>
          <w:rFonts w:ascii="楷体" w:eastAsia="楷体" w:hAnsi="楷体" w:hint="eastAsia"/>
          <w:color w:val="3E3E3E"/>
          <w:lang w:eastAsia="zh-CN"/>
        </w:rPr>
        <w:t>管</w:t>
      </w:r>
      <w:r>
        <w:rPr>
          <w:rFonts w:ascii="楷体" w:eastAsia="楷体" w:hAnsi="楷体" w:hint="eastAsia"/>
          <w:color w:val="3E3E3E"/>
          <w:spacing w:val="2"/>
          <w:lang w:eastAsia="zh-CN"/>
        </w:rPr>
        <w:t>理</w:t>
      </w:r>
      <w:r>
        <w:rPr>
          <w:rFonts w:ascii="楷体" w:eastAsia="楷体" w:hAnsi="楷体" w:hint="eastAsia"/>
          <w:color w:val="3E3E3E"/>
          <w:lang w:eastAsia="zh-CN"/>
        </w:rPr>
        <w:t>水平制约</w:t>
      </w:r>
      <w:r>
        <w:rPr>
          <w:rFonts w:ascii="楷体" w:eastAsia="楷体" w:hAnsi="楷体" w:hint="eastAsia"/>
          <w:color w:val="3E3E3E"/>
          <w:spacing w:val="-5"/>
          <w:lang w:eastAsia="zh-CN"/>
        </w:rPr>
        <w:t>，</w:t>
      </w:r>
      <w:r>
        <w:rPr>
          <w:rFonts w:ascii="楷体" w:eastAsia="楷体" w:hAnsi="楷体" w:hint="eastAsia"/>
          <w:color w:val="3E3E3E"/>
          <w:spacing w:val="-3"/>
          <w:lang w:eastAsia="zh-CN"/>
        </w:rPr>
        <w:t>其</w:t>
      </w:r>
      <w:r>
        <w:rPr>
          <w:rFonts w:ascii="楷体" w:eastAsia="楷体" w:hAnsi="楷体" w:hint="eastAsia"/>
          <w:color w:val="3E3E3E"/>
          <w:lang w:eastAsia="zh-CN"/>
        </w:rPr>
        <w:t>产品</w:t>
      </w:r>
      <w:r>
        <w:rPr>
          <w:rFonts w:ascii="楷体" w:eastAsia="楷体" w:hAnsi="楷体" w:hint="eastAsia"/>
          <w:color w:val="3E3E3E"/>
          <w:spacing w:val="-3"/>
          <w:lang w:eastAsia="zh-CN"/>
        </w:rPr>
        <w:t>性</w:t>
      </w:r>
      <w:r>
        <w:rPr>
          <w:rFonts w:ascii="楷体" w:eastAsia="楷体" w:hAnsi="楷体" w:hint="eastAsia"/>
          <w:color w:val="3E3E3E"/>
          <w:lang w:eastAsia="zh-CN"/>
        </w:rPr>
        <w:t>能欠</w:t>
      </w:r>
      <w:r>
        <w:rPr>
          <w:rFonts w:ascii="楷体" w:eastAsia="楷体" w:hAnsi="楷体" w:hint="eastAsia"/>
          <w:color w:val="3E3E3E"/>
          <w:spacing w:val="-3"/>
          <w:lang w:eastAsia="zh-CN"/>
        </w:rPr>
        <w:t>佳</w:t>
      </w:r>
      <w:r>
        <w:rPr>
          <w:rFonts w:ascii="楷体" w:eastAsia="楷体" w:hAnsi="楷体" w:hint="eastAsia"/>
          <w:color w:val="3E3E3E"/>
          <w:spacing w:val="-5"/>
          <w:lang w:eastAsia="zh-CN"/>
        </w:rPr>
        <w:t>，</w:t>
      </w:r>
      <w:r>
        <w:rPr>
          <w:rFonts w:ascii="楷体" w:eastAsia="楷体" w:hAnsi="楷体" w:hint="eastAsia"/>
          <w:color w:val="3E3E3E"/>
          <w:lang w:eastAsia="zh-CN"/>
        </w:rPr>
        <w:t>市场占</w:t>
      </w:r>
      <w:r>
        <w:rPr>
          <w:rFonts w:ascii="楷体" w:eastAsia="楷体" w:hAnsi="楷体" w:hint="eastAsia"/>
          <w:color w:val="3E3E3E"/>
          <w:spacing w:val="-3"/>
          <w:lang w:eastAsia="zh-CN"/>
        </w:rPr>
        <w:t>有</w:t>
      </w:r>
      <w:r>
        <w:rPr>
          <w:rFonts w:ascii="楷体" w:eastAsia="楷体" w:hAnsi="楷体" w:hint="eastAsia"/>
          <w:color w:val="3E3E3E"/>
          <w:lang w:eastAsia="zh-CN"/>
        </w:rPr>
        <w:t>率较低</w:t>
      </w:r>
      <w:r>
        <w:rPr>
          <w:rFonts w:ascii="楷体" w:eastAsia="楷体" w:hAnsi="楷体" w:hint="eastAsia"/>
          <w:color w:val="3E3E3E"/>
          <w:spacing w:val="-8"/>
          <w:lang w:eastAsia="zh-CN"/>
        </w:rPr>
        <w:t>”</w:t>
      </w:r>
      <w:r>
        <w:rPr>
          <w:rFonts w:ascii="楷体" w:eastAsia="楷体" w:hAnsi="楷体" w:hint="eastAsia"/>
          <w:color w:val="3E3E3E"/>
          <w:lang w:eastAsia="zh-CN"/>
        </w:rPr>
        <w:t>体</w:t>
      </w:r>
      <w:r>
        <w:rPr>
          <w:rFonts w:ascii="楷体" w:eastAsia="楷体" w:hAnsi="楷体" w:hint="eastAsia"/>
          <w:color w:val="3E3E3E"/>
          <w:spacing w:val="-3"/>
          <w:lang w:eastAsia="zh-CN"/>
        </w:rPr>
        <w:t>现</w:t>
      </w:r>
      <w:r>
        <w:rPr>
          <w:rFonts w:ascii="楷体" w:eastAsia="楷体" w:hAnsi="楷体" w:hint="eastAsia"/>
          <w:color w:val="3E3E3E"/>
          <w:lang w:eastAsia="zh-CN"/>
        </w:rPr>
        <w:t>了内部</w:t>
      </w:r>
      <w:r>
        <w:rPr>
          <w:rFonts w:ascii="楷体" w:eastAsia="楷体" w:hAnsi="楷体" w:hint="eastAsia"/>
          <w:color w:val="3E3E3E"/>
          <w:spacing w:val="-3"/>
          <w:lang w:eastAsia="zh-CN"/>
        </w:rPr>
        <w:t>环</w:t>
      </w:r>
      <w:r>
        <w:rPr>
          <w:rFonts w:ascii="楷体" w:eastAsia="楷体" w:hAnsi="楷体" w:hint="eastAsia"/>
          <w:color w:val="3E3E3E"/>
          <w:lang w:eastAsia="zh-CN"/>
        </w:rPr>
        <w:t>境中</w:t>
      </w:r>
      <w:r>
        <w:rPr>
          <w:rFonts w:ascii="楷体" w:eastAsia="楷体" w:hAnsi="楷体" w:hint="eastAsia"/>
          <w:color w:val="3E3E3E"/>
          <w:spacing w:val="-3"/>
          <w:lang w:eastAsia="zh-CN"/>
        </w:rPr>
        <w:t>的</w:t>
      </w:r>
      <w:r>
        <w:rPr>
          <w:rFonts w:ascii="楷体" w:eastAsia="楷体" w:hAnsi="楷体" w:hint="eastAsia"/>
          <w:color w:val="3E3E3E"/>
          <w:lang w:eastAsia="zh-CN"/>
        </w:rPr>
        <w:t>劣</w:t>
      </w:r>
      <w:r>
        <w:rPr>
          <w:rFonts w:ascii="楷体" w:eastAsia="楷体" w:hAnsi="楷体" w:hint="eastAsia"/>
          <w:color w:val="3E3E3E"/>
          <w:spacing w:val="-5"/>
          <w:lang w:eastAsia="zh-CN"/>
        </w:rPr>
        <w:t>势</w:t>
      </w:r>
      <w:r>
        <w:rPr>
          <w:rFonts w:ascii="楷体" w:eastAsia="楷体" w:hAnsi="楷体" w:hint="eastAsia"/>
          <w:color w:val="3E3E3E"/>
          <w:spacing w:val="1"/>
          <w:lang w:eastAsia="zh-CN"/>
        </w:rPr>
        <w:t>（</w:t>
      </w:r>
      <w:r>
        <w:rPr>
          <w:rFonts w:ascii="楷体" w:eastAsia="楷体" w:hAnsi="楷体" w:hint="eastAsia"/>
          <w:color w:val="3E3E3E"/>
          <w:spacing w:val="-3"/>
          <w:lang w:eastAsia="zh-CN"/>
        </w:rPr>
        <w:t>W</w:t>
      </w:r>
      <w:r>
        <w:rPr>
          <w:rFonts w:ascii="楷体" w:eastAsia="楷体" w:hAnsi="楷体" w:hint="eastAsia"/>
          <w:color w:val="3E3E3E"/>
          <w:spacing w:val="-5"/>
          <w:lang w:eastAsia="zh-CN"/>
        </w:rPr>
        <w:t>），</w:t>
      </w:r>
      <w:r>
        <w:rPr>
          <w:rFonts w:ascii="楷体" w:eastAsia="楷体" w:hAnsi="楷体" w:hint="eastAsia"/>
          <w:color w:val="3E3E3E"/>
          <w:lang w:eastAsia="zh-CN"/>
        </w:rPr>
        <w:t>根据</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SWOT</w:t>
      </w:r>
      <w:r>
        <w:rPr>
          <w:rFonts w:ascii="楷体" w:eastAsia="楷体" w:hAnsi="楷体" w:hint="eastAsia"/>
          <w:color w:val="3E3E3E"/>
          <w:spacing w:val="-57"/>
          <w:lang w:eastAsia="zh-CN"/>
        </w:rPr>
        <w:t xml:space="preserve"> </w:t>
      </w:r>
      <w:r>
        <w:rPr>
          <w:rFonts w:ascii="楷体" w:eastAsia="楷体" w:hAnsi="楷体" w:hint="eastAsia"/>
          <w:color w:val="3E3E3E"/>
          <w:lang w:eastAsia="zh-CN"/>
        </w:rPr>
        <w:t>分析</w:t>
      </w:r>
      <w:r>
        <w:rPr>
          <w:rFonts w:ascii="楷体" w:eastAsia="楷体" w:hAnsi="楷体" w:hint="eastAsia"/>
          <w:color w:val="3E3E3E"/>
          <w:spacing w:val="-5"/>
          <w:lang w:eastAsia="zh-CN"/>
        </w:rPr>
        <w:t>，</w:t>
      </w:r>
      <w:r>
        <w:rPr>
          <w:rFonts w:ascii="楷体" w:eastAsia="楷体" w:hAnsi="楷体" w:hint="eastAsia"/>
          <w:color w:val="3E3E3E"/>
          <w:spacing w:val="-3"/>
          <w:lang w:eastAsia="zh-CN"/>
        </w:rPr>
        <w:t>该</w:t>
      </w:r>
      <w:r>
        <w:rPr>
          <w:rFonts w:ascii="楷体" w:eastAsia="楷体" w:hAnsi="楷体" w:hint="eastAsia"/>
          <w:color w:val="3E3E3E"/>
          <w:lang w:eastAsia="zh-CN"/>
        </w:rPr>
        <w:t>公司应采取的</w:t>
      </w:r>
      <w:r>
        <w:rPr>
          <w:rFonts w:ascii="楷体" w:eastAsia="楷体" w:hAnsi="楷体" w:hint="eastAsia"/>
          <w:color w:val="3E3E3E"/>
          <w:spacing w:val="-3"/>
          <w:lang w:eastAsia="zh-CN"/>
        </w:rPr>
        <w:t>战</w:t>
      </w:r>
      <w:r>
        <w:rPr>
          <w:rFonts w:ascii="楷体" w:eastAsia="楷体" w:hAnsi="楷体" w:hint="eastAsia"/>
          <w:color w:val="3E3E3E"/>
          <w:lang w:eastAsia="zh-CN"/>
        </w:rPr>
        <w:t>略是</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WO</w:t>
      </w:r>
      <w:r>
        <w:rPr>
          <w:rFonts w:ascii="楷体" w:eastAsia="楷体" w:hAnsi="楷体" w:hint="eastAsia"/>
          <w:color w:val="3E3E3E"/>
          <w:spacing w:val="-58"/>
          <w:lang w:eastAsia="zh-CN"/>
        </w:rPr>
        <w:t xml:space="preserve"> </w:t>
      </w:r>
      <w:r>
        <w:rPr>
          <w:rFonts w:ascii="楷体" w:eastAsia="楷体" w:hAnsi="楷体" w:hint="eastAsia"/>
          <w:color w:val="3E3E3E"/>
          <w:lang w:eastAsia="zh-CN"/>
        </w:rPr>
        <w:t>战略</w:t>
      </w:r>
      <w:r>
        <w:rPr>
          <w:rFonts w:ascii="楷体" w:eastAsia="楷体" w:hAnsi="楷体" w:hint="eastAsia"/>
          <w:color w:val="3E3E3E"/>
          <w:spacing w:val="-3"/>
          <w:lang w:eastAsia="zh-CN"/>
        </w:rPr>
        <w:t>，</w:t>
      </w:r>
      <w:r>
        <w:rPr>
          <w:rFonts w:ascii="楷体" w:eastAsia="楷体" w:hAnsi="楷体" w:hint="eastAsia"/>
          <w:color w:val="3E3E3E"/>
          <w:lang w:eastAsia="zh-CN"/>
        </w:rPr>
        <w:t>即扭转</w:t>
      </w:r>
      <w:r>
        <w:rPr>
          <w:rFonts w:ascii="楷体" w:eastAsia="楷体" w:hAnsi="楷体" w:hint="eastAsia"/>
          <w:color w:val="3E3E3E"/>
          <w:spacing w:val="-3"/>
          <w:lang w:eastAsia="zh-CN"/>
        </w:rPr>
        <w:t>型</w:t>
      </w:r>
      <w:r>
        <w:rPr>
          <w:rFonts w:ascii="楷体" w:eastAsia="楷体" w:hAnsi="楷体" w:hint="eastAsia"/>
          <w:color w:val="3E3E3E"/>
          <w:lang w:eastAsia="zh-CN"/>
        </w:rPr>
        <w:t>战略</w:t>
      </w:r>
      <w:r>
        <w:rPr>
          <w:rFonts w:ascii="楷体" w:eastAsia="楷体" w:hAnsi="楷体" w:hint="eastAsia"/>
          <w:color w:val="3E3E3E"/>
          <w:spacing w:val="-3"/>
          <w:lang w:eastAsia="zh-CN"/>
        </w:rPr>
        <w:t>，</w:t>
      </w:r>
      <w:r>
        <w:rPr>
          <w:rFonts w:ascii="楷体" w:eastAsia="楷体" w:hAnsi="楷体" w:hint="eastAsia"/>
          <w:color w:val="3E3E3E"/>
          <w:lang w:eastAsia="zh-CN"/>
        </w:rPr>
        <w:t>选项</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D</w:t>
      </w:r>
      <w:r>
        <w:rPr>
          <w:rFonts w:ascii="楷体" w:eastAsia="楷体" w:hAnsi="楷体" w:hint="eastAsia"/>
          <w:color w:val="3E3E3E"/>
          <w:spacing w:val="-58"/>
          <w:lang w:eastAsia="zh-CN"/>
        </w:rPr>
        <w:t xml:space="preserve"> </w:t>
      </w:r>
      <w:r>
        <w:rPr>
          <w:rFonts w:ascii="楷体" w:eastAsia="楷体" w:hAnsi="楷体" w:hint="eastAsia"/>
          <w:color w:val="3E3E3E"/>
          <w:spacing w:val="-3"/>
          <w:lang w:eastAsia="zh-CN"/>
        </w:rPr>
        <w:t>正</w:t>
      </w:r>
      <w:r>
        <w:rPr>
          <w:rFonts w:ascii="楷体" w:eastAsia="楷体" w:hAnsi="楷体" w:hint="eastAsia"/>
          <w:color w:val="3E3E3E"/>
          <w:lang w:eastAsia="zh-CN"/>
        </w:rPr>
        <w:t>确。</w:t>
      </w:r>
    </w:p>
    <w:p w:rsidR="00297F27" w:rsidRDefault="00EE1703">
      <w:pPr>
        <w:pStyle w:val="a3"/>
        <w:spacing w:before="6" w:line="259" w:lineRule="auto"/>
        <w:ind w:left="232" w:right="215"/>
        <w:jc w:val="both"/>
        <w:rPr>
          <w:rFonts w:ascii="楷体" w:eastAsia="楷体" w:hAnsi="楷体"/>
          <w:lang w:eastAsia="zh-CN"/>
        </w:rPr>
      </w:pPr>
      <w:r>
        <w:rPr>
          <w:rFonts w:ascii="楷体" w:eastAsia="楷体" w:hAnsi="楷体" w:hint="eastAsia"/>
          <w:color w:val="3E3E3E"/>
          <w:lang w:eastAsia="zh-CN"/>
        </w:rPr>
        <w:t>【例题</w:t>
      </w:r>
      <w:r>
        <w:rPr>
          <w:color w:val="3E3E3E"/>
          <w:spacing w:val="-10"/>
          <w:lang w:eastAsia="zh-CN"/>
        </w:rPr>
        <w:t>·</w:t>
      </w:r>
      <w:r>
        <w:rPr>
          <w:rFonts w:ascii="楷体" w:eastAsia="楷体" w:hAnsi="楷体" w:hint="eastAsia"/>
          <w:color w:val="3E3E3E"/>
          <w:lang w:eastAsia="zh-CN"/>
        </w:rPr>
        <w:t>单选题</w:t>
      </w:r>
      <w:r>
        <w:rPr>
          <w:rFonts w:ascii="楷体" w:eastAsia="楷体" w:hAnsi="楷体" w:hint="eastAsia"/>
          <w:color w:val="3E3E3E"/>
          <w:spacing w:val="-10"/>
          <w:lang w:eastAsia="zh-CN"/>
        </w:rPr>
        <w:t>】</w:t>
      </w:r>
      <w:r>
        <w:rPr>
          <w:rFonts w:ascii="楷体" w:eastAsia="楷体" w:hAnsi="楷体" w:hint="eastAsia"/>
          <w:color w:val="3E3E3E"/>
          <w:lang w:eastAsia="zh-CN"/>
        </w:rPr>
        <w:t>平阳</w:t>
      </w:r>
      <w:r>
        <w:rPr>
          <w:rFonts w:ascii="楷体" w:eastAsia="楷体" w:hAnsi="楷体" w:hint="eastAsia"/>
          <w:color w:val="3E3E3E"/>
          <w:spacing w:val="-3"/>
          <w:lang w:eastAsia="zh-CN"/>
        </w:rPr>
        <w:t>公</w:t>
      </w:r>
      <w:r>
        <w:rPr>
          <w:rFonts w:ascii="楷体" w:eastAsia="楷体" w:hAnsi="楷体" w:hint="eastAsia"/>
          <w:color w:val="3E3E3E"/>
          <w:lang w:eastAsia="zh-CN"/>
        </w:rPr>
        <w:t>司是国</w:t>
      </w:r>
      <w:r>
        <w:rPr>
          <w:rFonts w:ascii="楷体" w:eastAsia="楷体" w:hAnsi="楷体" w:hint="eastAsia"/>
          <w:color w:val="3E3E3E"/>
          <w:spacing w:val="-3"/>
          <w:lang w:eastAsia="zh-CN"/>
        </w:rPr>
        <w:t>内</w:t>
      </w:r>
      <w:r>
        <w:rPr>
          <w:rFonts w:ascii="楷体" w:eastAsia="楷体" w:hAnsi="楷体" w:hint="eastAsia"/>
          <w:color w:val="3E3E3E"/>
          <w:lang w:eastAsia="zh-CN"/>
        </w:rPr>
        <w:t>一家</w:t>
      </w:r>
      <w:r>
        <w:rPr>
          <w:rFonts w:ascii="楷体" w:eastAsia="楷体" w:hAnsi="楷体" w:hint="eastAsia"/>
          <w:color w:val="3E3E3E"/>
          <w:spacing w:val="-3"/>
          <w:lang w:eastAsia="zh-CN"/>
        </w:rPr>
        <w:t>中</w:t>
      </w:r>
      <w:r>
        <w:rPr>
          <w:rFonts w:ascii="楷体" w:eastAsia="楷体" w:hAnsi="楷体" w:hint="eastAsia"/>
          <w:color w:val="3E3E3E"/>
          <w:lang w:eastAsia="zh-CN"/>
        </w:rPr>
        <w:t>型煤</w:t>
      </w:r>
      <w:r>
        <w:rPr>
          <w:rFonts w:ascii="楷体" w:eastAsia="楷体" w:hAnsi="楷体" w:hint="eastAsia"/>
          <w:color w:val="3E3E3E"/>
          <w:spacing w:val="-3"/>
          <w:lang w:eastAsia="zh-CN"/>
        </w:rPr>
        <w:t>炭企</w:t>
      </w:r>
      <w:r>
        <w:rPr>
          <w:rFonts w:ascii="楷体" w:eastAsia="楷体" w:hAnsi="楷体" w:hint="eastAsia"/>
          <w:color w:val="3E3E3E"/>
          <w:lang w:eastAsia="zh-CN"/>
        </w:rPr>
        <w:t>业</w:t>
      </w:r>
      <w:r>
        <w:rPr>
          <w:rFonts w:ascii="楷体" w:eastAsia="楷体" w:hAnsi="楷体" w:hint="eastAsia"/>
          <w:color w:val="3E3E3E"/>
          <w:spacing w:val="-8"/>
          <w:lang w:eastAsia="zh-CN"/>
        </w:rPr>
        <w:t>，</w:t>
      </w:r>
      <w:r>
        <w:rPr>
          <w:rFonts w:ascii="楷体" w:eastAsia="楷体" w:hAnsi="楷体" w:hint="eastAsia"/>
          <w:color w:val="3E3E3E"/>
          <w:lang w:eastAsia="zh-CN"/>
        </w:rPr>
        <w:t>近</w:t>
      </w:r>
      <w:r>
        <w:rPr>
          <w:rFonts w:ascii="楷体" w:eastAsia="楷体" w:hAnsi="楷体" w:hint="eastAsia"/>
          <w:color w:val="3E3E3E"/>
          <w:spacing w:val="-3"/>
          <w:lang w:eastAsia="zh-CN"/>
        </w:rPr>
        <w:t>年</w:t>
      </w:r>
      <w:r>
        <w:rPr>
          <w:rFonts w:ascii="楷体" w:eastAsia="楷体" w:hAnsi="楷体" w:hint="eastAsia"/>
          <w:color w:val="3E3E3E"/>
          <w:lang w:eastAsia="zh-CN"/>
        </w:rPr>
        <w:t>来在</w:t>
      </w:r>
      <w:r>
        <w:rPr>
          <w:rFonts w:ascii="楷体" w:eastAsia="楷体" w:hAnsi="楷体" w:hint="eastAsia"/>
          <w:color w:val="3E3E3E"/>
          <w:spacing w:val="-3"/>
          <w:lang w:eastAsia="zh-CN"/>
        </w:rPr>
        <w:t>政</w:t>
      </w:r>
      <w:r>
        <w:rPr>
          <w:rFonts w:ascii="楷体" w:eastAsia="楷体" w:hAnsi="楷体" w:hint="eastAsia"/>
          <w:color w:val="3E3E3E"/>
          <w:lang w:eastAsia="zh-CN"/>
        </w:rPr>
        <w:t>府出</w:t>
      </w:r>
      <w:r>
        <w:rPr>
          <w:rFonts w:ascii="楷体" w:eastAsia="楷体" w:hAnsi="楷体" w:hint="eastAsia"/>
          <w:color w:val="3E3E3E"/>
          <w:spacing w:val="-3"/>
          <w:lang w:eastAsia="zh-CN"/>
        </w:rPr>
        <w:t>台压</w:t>
      </w:r>
      <w:r>
        <w:rPr>
          <w:rFonts w:ascii="楷体" w:eastAsia="楷体" w:hAnsi="楷体" w:hint="eastAsia"/>
          <w:color w:val="3E3E3E"/>
          <w:lang w:eastAsia="zh-CN"/>
        </w:rPr>
        <w:t>缩过剩</w:t>
      </w:r>
      <w:r>
        <w:rPr>
          <w:rFonts w:ascii="楷体" w:eastAsia="楷体" w:hAnsi="楷体" w:hint="eastAsia"/>
          <w:color w:val="3E3E3E"/>
          <w:spacing w:val="-3"/>
          <w:lang w:eastAsia="zh-CN"/>
        </w:rPr>
        <w:t>产</w:t>
      </w:r>
      <w:r>
        <w:rPr>
          <w:rFonts w:ascii="楷体" w:eastAsia="楷体" w:hAnsi="楷体" w:hint="eastAsia"/>
          <w:color w:val="3E3E3E"/>
          <w:lang w:eastAsia="zh-CN"/>
        </w:rPr>
        <w:t>能政</w:t>
      </w:r>
      <w:r>
        <w:rPr>
          <w:rFonts w:ascii="楷体" w:eastAsia="楷体" w:hAnsi="楷体" w:hint="eastAsia"/>
          <w:color w:val="3E3E3E"/>
          <w:spacing w:val="-3"/>
          <w:lang w:eastAsia="zh-CN"/>
        </w:rPr>
        <w:t>策</w:t>
      </w:r>
      <w:r>
        <w:rPr>
          <w:rFonts w:ascii="楷体" w:eastAsia="楷体" w:hAnsi="楷体" w:hint="eastAsia"/>
          <w:color w:val="3E3E3E"/>
          <w:spacing w:val="-8"/>
          <w:lang w:eastAsia="zh-CN"/>
        </w:rPr>
        <w:t>，</w:t>
      </w:r>
      <w:r>
        <w:rPr>
          <w:rFonts w:ascii="楷体" w:eastAsia="楷体" w:hAnsi="楷体" w:hint="eastAsia"/>
          <w:color w:val="3E3E3E"/>
          <w:lang w:eastAsia="zh-CN"/>
        </w:rPr>
        <w:t>行</w:t>
      </w:r>
      <w:r>
        <w:rPr>
          <w:rFonts w:ascii="楷体" w:eastAsia="楷体" w:hAnsi="楷体" w:hint="eastAsia"/>
          <w:color w:val="3E3E3E"/>
          <w:spacing w:val="-3"/>
          <w:lang w:eastAsia="zh-CN"/>
        </w:rPr>
        <w:t>业竞</w:t>
      </w:r>
      <w:r>
        <w:rPr>
          <w:rFonts w:ascii="楷体" w:eastAsia="楷体" w:hAnsi="楷体" w:hint="eastAsia"/>
          <w:color w:val="3E3E3E"/>
          <w:lang w:eastAsia="zh-CN"/>
        </w:rPr>
        <w:t>争异常激烈</w:t>
      </w:r>
      <w:r>
        <w:rPr>
          <w:rFonts w:ascii="楷体" w:eastAsia="楷体" w:hAnsi="楷体" w:hint="eastAsia"/>
          <w:color w:val="3E3E3E"/>
          <w:spacing w:val="-3"/>
          <w:lang w:eastAsia="zh-CN"/>
        </w:rPr>
        <w:t>的</w:t>
      </w:r>
      <w:r>
        <w:rPr>
          <w:rFonts w:ascii="楷体" w:eastAsia="楷体" w:hAnsi="楷体" w:hint="eastAsia"/>
          <w:color w:val="3E3E3E"/>
          <w:lang w:eastAsia="zh-CN"/>
        </w:rPr>
        <w:t>情况</w:t>
      </w:r>
      <w:r>
        <w:rPr>
          <w:rFonts w:ascii="楷体" w:eastAsia="楷体" w:hAnsi="楷体" w:hint="eastAsia"/>
          <w:color w:val="3E3E3E"/>
          <w:spacing w:val="-3"/>
          <w:lang w:eastAsia="zh-CN"/>
        </w:rPr>
        <w:t>下</w:t>
      </w:r>
      <w:r>
        <w:rPr>
          <w:rFonts w:ascii="楷体" w:eastAsia="楷体" w:hAnsi="楷体" w:hint="eastAsia"/>
          <w:color w:val="3E3E3E"/>
          <w:spacing w:val="-58"/>
          <w:lang w:eastAsia="zh-CN"/>
        </w:rPr>
        <w:t>，</w:t>
      </w:r>
      <w:r>
        <w:rPr>
          <w:rFonts w:ascii="楷体" w:eastAsia="楷体" w:hAnsi="楷体" w:hint="eastAsia"/>
          <w:color w:val="3E3E3E"/>
          <w:spacing w:val="-3"/>
          <w:lang w:eastAsia="zh-CN"/>
        </w:rPr>
        <w:t>经</w:t>
      </w:r>
      <w:r>
        <w:rPr>
          <w:rFonts w:ascii="楷体" w:eastAsia="楷体" w:hAnsi="楷体" w:hint="eastAsia"/>
          <w:color w:val="3E3E3E"/>
          <w:lang w:eastAsia="zh-CN"/>
        </w:rPr>
        <w:t>营</w:t>
      </w:r>
      <w:r>
        <w:rPr>
          <w:rFonts w:ascii="楷体" w:eastAsia="楷体" w:hAnsi="楷体" w:hint="eastAsia"/>
          <w:color w:val="3E3E3E"/>
          <w:spacing w:val="-3"/>
          <w:lang w:eastAsia="zh-CN"/>
        </w:rPr>
        <w:t>每</w:t>
      </w:r>
      <w:r>
        <w:rPr>
          <w:rFonts w:ascii="楷体" w:eastAsia="楷体" w:hAnsi="楷体" w:hint="eastAsia"/>
          <w:color w:val="3E3E3E"/>
          <w:lang w:eastAsia="zh-CN"/>
        </w:rPr>
        <w:t>况愈</w:t>
      </w:r>
      <w:r>
        <w:rPr>
          <w:rFonts w:ascii="楷体" w:eastAsia="楷体" w:hAnsi="楷体" w:hint="eastAsia"/>
          <w:color w:val="3E3E3E"/>
          <w:spacing w:val="-3"/>
          <w:lang w:eastAsia="zh-CN"/>
        </w:rPr>
        <w:t>下</w:t>
      </w:r>
      <w:r>
        <w:rPr>
          <w:rFonts w:ascii="楷体" w:eastAsia="楷体" w:hAnsi="楷体" w:hint="eastAsia"/>
          <w:color w:val="3E3E3E"/>
          <w:spacing w:val="-58"/>
          <w:lang w:eastAsia="zh-CN"/>
        </w:rPr>
        <w:t>，</w:t>
      </w:r>
      <w:r>
        <w:rPr>
          <w:rFonts w:ascii="楷体" w:eastAsia="楷体" w:hAnsi="楷体" w:hint="eastAsia"/>
          <w:color w:val="3E3E3E"/>
          <w:lang w:eastAsia="zh-CN"/>
        </w:rPr>
        <w:t>市</w:t>
      </w:r>
      <w:r>
        <w:rPr>
          <w:rFonts w:ascii="楷体" w:eastAsia="楷体" w:hAnsi="楷体" w:hint="eastAsia"/>
          <w:color w:val="3E3E3E"/>
          <w:spacing w:val="-3"/>
          <w:lang w:eastAsia="zh-CN"/>
        </w:rPr>
        <w:t>场</w:t>
      </w:r>
      <w:r>
        <w:rPr>
          <w:rFonts w:ascii="楷体" w:eastAsia="楷体" w:hAnsi="楷体" w:hint="eastAsia"/>
          <w:color w:val="3E3E3E"/>
          <w:lang w:eastAsia="zh-CN"/>
        </w:rPr>
        <w:t>份额</w:t>
      </w:r>
      <w:r>
        <w:rPr>
          <w:rFonts w:ascii="楷体" w:eastAsia="楷体" w:hAnsi="楷体" w:hint="eastAsia"/>
          <w:color w:val="3E3E3E"/>
          <w:spacing w:val="-3"/>
          <w:lang w:eastAsia="zh-CN"/>
        </w:rPr>
        <w:t>大</w:t>
      </w:r>
      <w:r>
        <w:rPr>
          <w:rFonts w:ascii="楷体" w:eastAsia="楷体" w:hAnsi="楷体" w:hint="eastAsia"/>
          <w:color w:val="3E3E3E"/>
          <w:lang w:eastAsia="zh-CN"/>
        </w:rPr>
        <w:t>幅</w:t>
      </w:r>
      <w:r>
        <w:rPr>
          <w:rFonts w:ascii="楷体" w:eastAsia="楷体" w:hAnsi="楷体" w:hint="eastAsia"/>
          <w:color w:val="3E3E3E"/>
          <w:spacing w:val="-3"/>
          <w:lang w:eastAsia="zh-CN"/>
        </w:rPr>
        <w:t>缩</w:t>
      </w:r>
      <w:r>
        <w:rPr>
          <w:rFonts w:ascii="楷体" w:eastAsia="楷体" w:hAnsi="楷体" w:hint="eastAsia"/>
          <w:color w:val="3E3E3E"/>
          <w:lang w:eastAsia="zh-CN"/>
        </w:rPr>
        <w:t>减</w:t>
      </w:r>
      <w:r>
        <w:rPr>
          <w:rFonts w:ascii="楷体" w:eastAsia="楷体" w:hAnsi="楷体" w:hint="eastAsia"/>
          <w:color w:val="3E3E3E"/>
          <w:spacing w:val="-58"/>
          <w:lang w:eastAsia="zh-CN"/>
        </w:rPr>
        <w:t>。</w:t>
      </w:r>
      <w:r>
        <w:rPr>
          <w:rFonts w:ascii="楷体" w:eastAsia="楷体" w:hAnsi="楷体" w:hint="eastAsia"/>
          <w:color w:val="3E3E3E"/>
          <w:spacing w:val="-3"/>
          <w:lang w:eastAsia="zh-CN"/>
        </w:rPr>
        <w:t>根</w:t>
      </w:r>
      <w:r>
        <w:rPr>
          <w:rFonts w:ascii="楷体" w:eastAsia="楷体" w:hAnsi="楷体" w:hint="eastAsia"/>
          <w:color w:val="3E3E3E"/>
          <w:lang w:eastAsia="zh-CN"/>
        </w:rPr>
        <w:t>据</w:t>
      </w:r>
      <w:r>
        <w:rPr>
          <w:rFonts w:ascii="楷体" w:eastAsia="楷体" w:hAnsi="楷体" w:hint="eastAsia"/>
          <w:color w:val="3E3E3E"/>
          <w:spacing w:val="-54"/>
          <w:lang w:eastAsia="zh-CN"/>
        </w:rPr>
        <w:t xml:space="preserve"> </w:t>
      </w:r>
      <w:r>
        <w:rPr>
          <w:rFonts w:ascii="楷体" w:eastAsia="楷体" w:hAnsi="楷体" w:hint="eastAsia"/>
          <w:color w:val="3E3E3E"/>
          <w:lang w:eastAsia="zh-CN"/>
        </w:rPr>
        <w:t>SWOT</w:t>
      </w:r>
      <w:r>
        <w:rPr>
          <w:rFonts w:ascii="楷体" w:eastAsia="楷体" w:hAnsi="楷体" w:hint="eastAsia"/>
          <w:color w:val="3E3E3E"/>
          <w:spacing w:val="-58"/>
          <w:lang w:eastAsia="zh-CN"/>
        </w:rPr>
        <w:t xml:space="preserve"> </w:t>
      </w:r>
      <w:r>
        <w:rPr>
          <w:rFonts w:ascii="楷体" w:eastAsia="楷体" w:hAnsi="楷体" w:hint="eastAsia"/>
          <w:color w:val="3E3E3E"/>
          <w:lang w:eastAsia="zh-CN"/>
        </w:rPr>
        <w:t>分</w:t>
      </w:r>
      <w:r>
        <w:rPr>
          <w:rFonts w:ascii="楷体" w:eastAsia="楷体" w:hAnsi="楷体" w:hint="eastAsia"/>
          <w:color w:val="3E3E3E"/>
          <w:spacing w:val="-3"/>
          <w:lang w:eastAsia="zh-CN"/>
        </w:rPr>
        <w:t>析</w:t>
      </w:r>
      <w:r>
        <w:rPr>
          <w:rFonts w:ascii="楷体" w:eastAsia="楷体" w:hAnsi="楷体" w:hint="eastAsia"/>
          <w:color w:val="3E3E3E"/>
          <w:spacing w:val="-58"/>
          <w:lang w:eastAsia="zh-CN"/>
        </w:rPr>
        <w:t>，</w:t>
      </w:r>
      <w:r>
        <w:rPr>
          <w:rFonts w:ascii="楷体" w:eastAsia="楷体" w:hAnsi="楷体" w:hint="eastAsia"/>
          <w:color w:val="3E3E3E"/>
          <w:spacing w:val="-3"/>
          <w:lang w:eastAsia="zh-CN"/>
        </w:rPr>
        <w:t>平阳</w:t>
      </w:r>
      <w:r>
        <w:rPr>
          <w:rFonts w:ascii="楷体" w:eastAsia="楷体" w:hAnsi="楷体" w:hint="eastAsia"/>
          <w:color w:val="3E3E3E"/>
          <w:lang w:eastAsia="zh-CN"/>
        </w:rPr>
        <w:t>公司应</w:t>
      </w:r>
      <w:r>
        <w:rPr>
          <w:rFonts w:ascii="楷体" w:eastAsia="楷体" w:hAnsi="楷体" w:hint="eastAsia"/>
          <w:color w:val="3E3E3E"/>
          <w:spacing w:val="-3"/>
          <w:lang w:eastAsia="zh-CN"/>
        </w:rPr>
        <w:t>采</w:t>
      </w:r>
      <w:r>
        <w:rPr>
          <w:rFonts w:ascii="楷体" w:eastAsia="楷体" w:hAnsi="楷体" w:hint="eastAsia"/>
          <w:color w:val="3E3E3E"/>
          <w:spacing w:val="-58"/>
          <w:lang w:eastAsia="zh-CN"/>
        </w:rPr>
        <w:t>取</w:t>
      </w:r>
      <w:r>
        <w:rPr>
          <w:rFonts w:ascii="楷体" w:eastAsia="楷体" w:hAnsi="楷体" w:hint="eastAsia"/>
          <w:color w:val="3E3E3E"/>
          <w:lang w:eastAsia="zh-CN"/>
        </w:rPr>
        <w:t xml:space="preserve">（      </w:t>
      </w:r>
      <w:r>
        <w:rPr>
          <w:rFonts w:ascii="楷体" w:eastAsia="楷体" w:hAnsi="楷体" w:hint="eastAsia"/>
          <w:color w:val="3E3E3E"/>
          <w:spacing w:val="-2"/>
          <w:lang w:eastAsia="zh-CN"/>
        </w:rPr>
        <w:t xml:space="preserve"> </w:t>
      </w:r>
      <w:r>
        <w:rPr>
          <w:rFonts w:ascii="楷体" w:eastAsia="楷体" w:hAnsi="楷体" w:hint="eastAsia"/>
          <w:color w:val="3E3E3E"/>
          <w:spacing w:val="-61"/>
          <w:lang w:eastAsia="zh-CN"/>
        </w:rPr>
        <w:t>）</w:t>
      </w:r>
      <w:r>
        <w:rPr>
          <w:rFonts w:ascii="楷体" w:eastAsia="楷体" w:hAnsi="楷体" w:hint="eastAsia"/>
          <w:color w:val="3E3E3E"/>
          <w:spacing w:val="-118"/>
          <w:lang w:eastAsia="zh-CN"/>
        </w:rPr>
        <w:t>。</w:t>
      </w:r>
      <w:r>
        <w:rPr>
          <w:rFonts w:ascii="楷体" w:eastAsia="楷体" w:hAnsi="楷体" w:hint="eastAsia"/>
          <w:color w:val="3E3E3E"/>
          <w:lang w:eastAsia="zh-CN"/>
        </w:rPr>
        <w:t>（2018年）</w:t>
      </w:r>
    </w:p>
    <w:p w:rsidR="00297F27" w:rsidRDefault="00EE1703">
      <w:pPr>
        <w:pStyle w:val="a3"/>
        <w:spacing w:before="6"/>
        <w:ind w:left="232"/>
        <w:jc w:val="both"/>
        <w:rPr>
          <w:rFonts w:ascii="楷体" w:eastAsia="楷体"/>
          <w:lang w:eastAsia="zh-CN"/>
        </w:rPr>
      </w:pPr>
      <w:r>
        <w:rPr>
          <w:rFonts w:ascii="楷体" w:eastAsia="楷体" w:hint="eastAsia"/>
          <w:color w:val="3E3E3E"/>
          <w:lang w:eastAsia="zh-CN"/>
        </w:rPr>
        <w:t>A.扭转型战略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B.增长型战略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C.防御型战略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D.多种经营战略</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【答案】C</w:t>
      </w:r>
    </w:p>
    <w:p w:rsidR="00297F27" w:rsidRDefault="00EE1703">
      <w:pPr>
        <w:pStyle w:val="a3"/>
        <w:spacing w:before="24"/>
        <w:ind w:left="232"/>
        <w:jc w:val="both"/>
        <w:rPr>
          <w:rFonts w:ascii="楷体" w:eastAsia="楷体" w:hAnsi="楷体"/>
          <w:lang w:eastAsia="zh-CN"/>
        </w:rPr>
      </w:pPr>
      <w:r>
        <w:rPr>
          <w:rFonts w:ascii="楷体" w:eastAsia="楷体" w:hAnsi="楷体" w:hint="eastAsia"/>
          <w:color w:val="3E3E3E"/>
          <w:lang w:eastAsia="zh-CN"/>
        </w:rPr>
        <w:t>【解析】“近年来在政府出台压缩过剩产能政策，行业竞争异常激烈”说明平阳公司面临外部环境的威胁</w:t>
      </w:r>
    </w:p>
    <w:p w:rsidR="00297F27" w:rsidRDefault="00EE1703">
      <w:pPr>
        <w:pStyle w:val="a3"/>
        <w:spacing w:before="24" w:line="259" w:lineRule="auto"/>
        <w:ind w:left="232" w:right="107"/>
        <w:rPr>
          <w:rFonts w:ascii="楷体" w:eastAsia="楷体" w:hAnsi="楷体"/>
          <w:lang w:eastAsia="zh-CN"/>
        </w:rPr>
      </w:pPr>
      <w:r>
        <w:rPr>
          <w:rFonts w:ascii="楷体" w:eastAsia="楷体" w:hAnsi="楷体" w:hint="eastAsia"/>
          <w:color w:val="3E3E3E"/>
          <w:lang w:eastAsia="zh-CN"/>
        </w:rPr>
        <w:t>（T）；“经营每况愈下，市场份额大幅缩减”说明平阳公司面临内部环境的劣势（W）。根据 SWOT 分析，平阳公司应该采取的战略是</w:t>
      </w:r>
      <w:r>
        <w:rPr>
          <w:rFonts w:ascii="楷体" w:eastAsia="楷体" w:hAnsi="楷体" w:hint="eastAsia"/>
          <w:color w:val="3E3E3E"/>
          <w:spacing w:val="-56"/>
          <w:lang w:eastAsia="zh-CN"/>
        </w:rPr>
        <w:t xml:space="preserve"> </w:t>
      </w:r>
      <w:r>
        <w:rPr>
          <w:rFonts w:ascii="楷体" w:eastAsia="楷体" w:hAnsi="楷体" w:hint="eastAsia"/>
          <w:color w:val="3E3E3E"/>
          <w:lang w:eastAsia="zh-CN"/>
        </w:rPr>
        <w:t>WT</w:t>
      </w:r>
      <w:r>
        <w:rPr>
          <w:rFonts w:ascii="楷体" w:eastAsia="楷体" w:hAnsi="楷体" w:hint="eastAsia"/>
          <w:color w:val="3E3E3E"/>
          <w:spacing w:val="-56"/>
          <w:lang w:eastAsia="zh-CN"/>
        </w:rPr>
        <w:t xml:space="preserve"> </w:t>
      </w:r>
      <w:r>
        <w:rPr>
          <w:rFonts w:ascii="楷体" w:eastAsia="楷体" w:hAnsi="楷体" w:hint="eastAsia"/>
          <w:color w:val="3E3E3E"/>
          <w:lang w:eastAsia="zh-CN"/>
        </w:rPr>
        <w:t>战略，即防御型战略。</w:t>
      </w:r>
    </w:p>
    <w:p w:rsidR="00297F27" w:rsidRDefault="00297F27">
      <w:pPr>
        <w:spacing w:line="259" w:lineRule="auto"/>
        <w:rPr>
          <w:rFonts w:ascii="楷体" w:eastAsia="楷体" w:hAnsi="楷体"/>
          <w:lang w:eastAsia="zh-CN"/>
        </w:rPr>
        <w:sectPr w:rsidR="00297F27" w:rsidSect="001B63A5">
          <w:pgSz w:w="11910" w:h="16840"/>
          <w:pgMar w:top="720" w:right="720" w:bottom="720" w:left="720" w:header="204" w:footer="607" w:gutter="0"/>
          <w:cols w:space="720"/>
        </w:sectPr>
      </w:pPr>
    </w:p>
    <w:p w:rsidR="00297F27" w:rsidRDefault="00297F27">
      <w:pPr>
        <w:pStyle w:val="a3"/>
        <w:spacing w:before="6"/>
        <w:ind w:left="0"/>
        <w:rPr>
          <w:rFonts w:ascii="楷体"/>
          <w:sz w:val="11"/>
          <w:lang w:eastAsia="zh-CN"/>
        </w:rPr>
      </w:pPr>
    </w:p>
    <w:p w:rsidR="00297F27" w:rsidRDefault="007310F4">
      <w:pPr>
        <w:pStyle w:val="a3"/>
        <w:spacing w:before="0" w:line="20" w:lineRule="exact"/>
        <w:ind w:left="105"/>
        <w:rPr>
          <w:rFonts w:ascii="楷体"/>
          <w:sz w:val="2"/>
        </w:rPr>
      </w:pPr>
      <w:r>
        <w:rPr>
          <w:rFonts w:ascii="楷体"/>
          <w:noProof/>
          <w:sz w:val="2"/>
          <w:lang w:eastAsia="zh-CN"/>
        </w:rPr>
        <mc:AlternateContent>
          <mc:Choice Requires="wpg">
            <w:drawing>
              <wp:inline distT="0" distB="0" distL="0" distR="0">
                <wp:extent cx="6507480" cy="6350"/>
                <wp:effectExtent l="9525" t="9525" r="7620" b="3175"/>
                <wp:docPr id="336"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7480" cy="6350"/>
                          <a:chOff x="0" y="0"/>
                          <a:chExt cx="10248" cy="10"/>
                        </a:xfrm>
                      </wpg:grpSpPr>
                      <wps:wsp>
                        <wps:cNvPr id="337" name="Line 173"/>
                        <wps:cNvCnPr>
                          <a:cxnSpLocks noChangeShapeType="1"/>
                        </wps:cNvCnPr>
                        <wps:spPr bwMode="auto">
                          <a:xfrm>
                            <a:off x="5" y="5"/>
                            <a:ext cx="428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8" name="Line 172"/>
                        <wps:cNvCnPr>
                          <a:cxnSpLocks noChangeShapeType="1"/>
                        </wps:cNvCnPr>
                        <wps:spPr bwMode="auto">
                          <a:xfrm>
                            <a:off x="4278" y="5"/>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9" name="Line 171"/>
                        <wps:cNvCnPr>
                          <a:cxnSpLocks noChangeShapeType="1"/>
                        </wps:cNvCnPr>
                        <wps:spPr bwMode="auto">
                          <a:xfrm>
                            <a:off x="4288" y="5"/>
                            <a:ext cx="595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079C2F" id="Group 170" o:spid="_x0000_s1026" style="width:512.4pt;height:.5pt;mso-position-horizontal-relative:char;mso-position-vertical-relative:line" coordsize="102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">
                <v:line id="Line 173" o:spid="_x0000_s1027" style="position:absolute;visibility:visible;mso-wrap-style:square" from="5,5" to="4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2FcUAAADcAAAADwAAAGRycy9kb3ducmV2LnhtbESPzWrDMBCE74W8g9hCb43cBuLiRAlN&#10;IT/gU5NCe1ykjWVqrYyl2s7bR4FAj8PMfMMs16NrRE9dqD0reJlmIIi1NzVXCr5O2+c3ECEiG2w8&#10;k4ILBVivJg9LLIwf+JP6Y6xEgnAoUIGNsS2kDNqSwzD1LXHyzr5zGJPsKmk6HBLcNfI1y+bSYc1p&#10;wWJLH5b07/HPKej35U9f5h71/rvcWL3d1fmwU+rpcXxfgIg0xv/wvX0wCmazHG5n0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O2FcUAAADcAAAADwAAAAAAAAAA&#10;AAAAAAChAgAAZHJzL2Rvd25yZXYueG1sUEsFBgAAAAAEAAQA+QAAAJMDAAAAAA==&#10;" strokeweight=".48pt"/>
                <v:line id="Line 172" o:spid="_x0000_s1028" style="position:absolute;visibility:visible;mso-wrap-style:square" from="4278,5" to="42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wiZ8EAAADcAAAADwAAAGRycy9kb3ducmV2LnhtbERPW2vCMBR+H/gfwhF8m+kUdFSjbAMv&#10;0CfdYD4ekrOmrDkpTWzrvzcPgo8f3329HVwtOmpD5VnB2zQDQay9qbhU8PO9e30HESKywdozKbhR&#10;gO1m9LLG3PieT9SdYylSCIccFdgYm1zKoC05DFPfECfuz7cOY4JtKU2LfQp3tZxl2UI6rDg1WGzo&#10;y5L+P1+dgu5QXLpi6VEffotPq3f7atnvlZqMh48ViEhDfIof7qNRMJ+ntelMOgJ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TCJnwQAAANwAAAAPAAAAAAAAAAAAAAAA&#10;AKECAABkcnMvZG93bnJldi54bWxQSwUGAAAAAAQABAD5AAAAjwMAAAAA&#10;" strokeweight=".48pt"/>
                <v:line id="Line 171" o:spid="_x0000_s1029" style="position:absolute;visibility:visible;mso-wrap-style:square" from="4288,5" to="10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H/MUAAADcAAAADwAAAGRycy9kb3ducmV2LnhtbESPQWsCMRSE7wX/Q3iCt5q1Qm1Xo1hB&#10;LeyptlCPj+S5Wdy8LJu4u/77plDocZiZb5jVZnC16KgNlWcFs2kGglh7U3Gp4Otz//gCIkRkg7Vn&#10;UnCnAJv16GGFufE9f1B3iqVIEA45KrAxNrmUQVtyGKa+IU7exbcOY5JtKU2LfYK7Wj5l2bN0WHFa&#10;sNjQzpK+nm5OQXcszl2x8KiP38Wb1ftDtegPSk3Gw3YJItIQ/8N/7XejYD5/h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CH/MUAAADcAAAADwAAAAAAAAAA&#10;AAAAAAChAgAAZHJzL2Rvd25yZXYueG1sUEsFBgAAAAAEAAQA+QAAAJMDAAAAAA==&#10;" strokeweight=".48pt"/>
                <w10:anchorlock/>
              </v:group>
            </w:pict>
          </mc:Fallback>
        </mc:AlternateContent>
      </w:r>
    </w:p>
    <w:p w:rsidR="00297F27" w:rsidRDefault="00297F27">
      <w:pPr>
        <w:pStyle w:val="a3"/>
        <w:spacing w:before="6"/>
        <w:ind w:left="0"/>
        <w:rPr>
          <w:rFonts w:ascii="楷体"/>
          <w:sz w:val="28"/>
        </w:rPr>
      </w:pPr>
    </w:p>
    <w:p w:rsidR="00297F27" w:rsidRDefault="00EE1703">
      <w:pPr>
        <w:pStyle w:val="2"/>
        <w:spacing w:before="15"/>
        <w:ind w:left="10"/>
        <w:jc w:val="center"/>
        <w:rPr>
          <w:lang w:eastAsia="zh-CN"/>
        </w:rPr>
      </w:pPr>
      <w:bookmarkStart w:id="16" w:name="第16讲_战略分析—主观题讲解_create"/>
      <w:bookmarkEnd w:id="16"/>
      <w:r>
        <w:rPr>
          <w:color w:val="3E3E3E"/>
          <w:lang w:eastAsia="zh-CN"/>
        </w:rPr>
        <w:t>主观题讲解</w:t>
      </w:r>
    </w:p>
    <w:p w:rsidR="00297F27" w:rsidRDefault="00EE1703">
      <w:pPr>
        <w:spacing w:before="159"/>
        <w:ind w:left="232"/>
        <w:jc w:val="both"/>
        <w:rPr>
          <w:sz w:val="21"/>
          <w:lang w:eastAsia="zh-CN"/>
        </w:rPr>
      </w:pPr>
      <w:r>
        <w:rPr>
          <w:color w:val="3E3E3E"/>
          <w:sz w:val="21"/>
          <w:lang w:eastAsia="zh-CN"/>
        </w:rPr>
        <w:t>1.看问题（要求）。</w:t>
      </w:r>
    </w:p>
    <w:p w:rsidR="00297F27" w:rsidRDefault="00EE1703">
      <w:pPr>
        <w:spacing w:before="37"/>
        <w:ind w:left="232"/>
        <w:jc w:val="both"/>
        <w:rPr>
          <w:sz w:val="21"/>
          <w:lang w:eastAsia="zh-CN"/>
        </w:rPr>
      </w:pPr>
      <w:r>
        <w:rPr>
          <w:color w:val="3E3E3E"/>
          <w:sz w:val="21"/>
          <w:lang w:eastAsia="zh-CN"/>
        </w:rPr>
        <w:t>2.读题（边读边标记）。</w:t>
      </w:r>
    </w:p>
    <w:p w:rsidR="00297F27" w:rsidRDefault="00EE1703">
      <w:pPr>
        <w:spacing w:before="37"/>
        <w:ind w:left="232"/>
        <w:jc w:val="both"/>
        <w:rPr>
          <w:sz w:val="21"/>
          <w:lang w:eastAsia="zh-CN"/>
        </w:rPr>
      </w:pPr>
      <w:r>
        <w:rPr>
          <w:color w:val="3E3E3E"/>
          <w:sz w:val="21"/>
          <w:lang w:eastAsia="zh-CN"/>
        </w:rPr>
        <w:t>3.对知识点进行组织设计（关键点）。</w:t>
      </w:r>
    </w:p>
    <w:p w:rsidR="00297F27" w:rsidRDefault="00EE1703">
      <w:pPr>
        <w:spacing w:before="37"/>
        <w:ind w:left="232"/>
        <w:jc w:val="both"/>
        <w:rPr>
          <w:sz w:val="21"/>
          <w:lang w:eastAsia="zh-CN"/>
        </w:rPr>
      </w:pPr>
      <w:r>
        <w:rPr>
          <w:color w:val="3E3E3E"/>
          <w:sz w:val="21"/>
          <w:lang w:eastAsia="zh-CN"/>
        </w:rPr>
        <w:t>4.答题（知识点+案例引用）。</w:t>
      </w:r>
    </w:p>
    <w:p w:rsidR="00297F27" w:rsidRDefault="00EE1703">
      <w:pPr>
        <w:pStyle w:val="a3"/>
        <w:spacing w:before="28" w:line="259" w:lineRule="auto"/>
        <w:ind w:left="232" w:right="217"/>
        <w:rPr>
          <w:rFonts w:ascii="楷体" w:eastAsia="楷体" w:hAnsi="楷体"/>
          <w:lang w:eastAsia="zh-CN"/>
        </w:rPr>
      </w:pPr>
      <w:r>
        <w:rPr>
          <w:rFonts w:ascii="楷体" w:eastAsia="楷体" w:hAnsi="楷体" w:hint="eastAsia"/>
          <w:color w:val="3E3E3E"/>
          <w:lang w:eastAsia="zh-CN"/>
        </w:rPr>
        <w:t>【例题</w:t>
      </w:r>
      <w:r>
        <w:rPr>
          <w:color w:val="3E3E3E"/>
          <w:lang w:eastAsia="zh-CN"/>
        </w:rPr>
        <w:t>·</w:t>
      </w:r>
      <w:r>
        <w:rPr>
          <w:rFonts w:ascii="楷体" w:eastAsia="楷体" w:hAnsi="楷体" w:hint="eastAsia"/>
          <w:color w:val="3E3E3E"/>
          <w:lang w:eastAsia="zh-CN"/>
        </w:rPr>
        <w:t>简答题】海浪水泥公司成立于 1997 年，主要从事水泥及其熟料的生产和销售，2002 年 2 月成功上市。</w:t>
      </w:r>
    </w:p>
    <w:p w:rsidR="00297F27" w:rsidRDefault="00EE1703">
      <w:pPr>
        <w:pStyle w:val="a3"/>
        <w:spacing w:before="6" w:line="259" w:lineRule="auto"/>
        <w:ind w:left="232" w:right="109"/>
        <w:rPr>
          <w:rFonts w:ascii="楷体" w:eastAsia="楷体"/>
          <w:lang w:eastAsia="zh-CN"/>
        </w:rPr>
      </w:pPr>
      <w:r>
        <w:rPr>
          <w:rFonts w:ascii="楷体" w:eastAsia="楷体" w:hint="eastAsia"/>
          <w:color w:val="3E3E3E"/>
          <w:lang w:eastAsia="zh-CN"/>
        </w:rPr>
        <w:t>海浪水</w:t>
      </w:r>
      <w:r>
        <w:rPr>
          <w:rFonts w:ascii="楷体" w:eastAsia="楷体" w:hint="eastAsia"/>
          <w:color w:val="3E3E3E"/>
          <w:spacing w:val="-3"/>
          <w:lang w:eastAsia="zh-CN"/>
        </w:rPr>
        <w:t>泥</w:t>
      </w:r>
      <w:r>
        <w:rPr>
          <w:rFonts w:ascii="楷体" w:eastAsia="楷体" w:hint="eastAsia"/>
          <w:color w:val="3E3E3E"/>
          <w:lang w:eastAsia="zh-CN"/>
        </w:rPr>
        <w:t>总部</w:t>
      </w:r>
      <w:r>
        <w:rPr>
          <w:rFonts w:ascii="楷体" w:eastAsia="楷体" w:hint="eastAsia"/>
          <w:color w:val="3E3E3E"/>
          <w:spacing w:val="-3"/>
          <w:lang w:eastAsia="zh-CN"/>
        </w:rPr>
        <w:t>坐</w:t>
      </w:r>
      <w:r>
        <w:rPr>
          <w:rFonts w:ascii="楷体" w:eastAsia="楷体" w:hint="eastAsia"/>
          <w:color w:val="3E3E3E"/>
          <w:lang w:eastAsia="zh-CN"/>
        </w:rPr>
        <w:t>落于</w:t>
      </w:r>
      <w:r>
        <w:rPr>
          <w:rFonts w:ascii="楷体" w:eastAsia="楷体" w:hint="eastAsia"/>
          <w:color w:val="3E3E3E"/>
          <w:spacing w:val="-55"/>
          <w:lang w:eastAsia="zh-CN"/>
        </w:rPr>
        <w:t xml:space="preserve"> </w:t>
      </w:r>
      <w:r>
        <w:rPr>
          <w:rFonts w:ascii="楷体" w:eastAsia="楷体" w:hint="eastAsia"/>
          <w:color w:val="3E3E3E"/>
          <w:lang w:eastAsia="zh-CN"/>
        </w:rPr>
        <w:t>A</w:t>
      </w:r>
      <w:r>
        <w:rPr>
          <w:rFonts w:ascii="楷体" w:eastAsia="楷体" w:hint="eastAsia"/>
          <w:color w:val="3E3E3E"/>
          <w:spacing w:val="-58"/>
          <w:lang w:eastAsia="zh-CN"/>
        </w:rPr>
        <w:t xml:space="preserve"> </w:t>
      </w:r>
      <w:r>
        <w:rPr>
          <w:rFonts w:ascii="楷体" w:eastAsia="楷体" w:hint="eastAsia"/>
          <w:color w:val="3E3E3E"/>
          <w:spacing w:val="-3"/>
          <w:lang w:eastAsia="zh-CN"/>
        </w:rPr>
        <w:t>省</w:t>
      </w:r>
      <w:r>
        <w:rPr>
          <w:rFonts w:ascii="楷体" w:eastAsia="楷体" w:hint="eastAsia"/>
          <w:color w:val="3E3E3E"/>
          <w:spacing w:val="-41"/>
          <w:lang w:eastAsia="zh-CN"/>
        </w:rPr>
        <w:t>。</w:t>
      </w:r>
      <w:r>
        <w:rPr>
          <w:rFonts w:ascii="楷体" w:eastAsia="楷体" w:hint="eastAsia"/>
          <w:color w:val="3E3E3E"/>
          <w:lang w:eastAsia="zh-CN"/>
        </w:rPr>
        <w:t>A</w:t>
      </w:r>
      <w:r>
        <w:rPr>
          <w:rFonts w:ascii="楷体" w:eastAsia="楷体" w:hint="eastAsia"/>
          <w:color w:val="3E3E3E"/>
          <w:spacing w:val="-55"/>
          <w:lang w:eastAsia="zh-CN"/>
        </w:rPr>
        <w:t xml:space="preserve"> </w:t>
      </w:r>
      <w:r>
        <w:rPr>
          <w:rFonts w:ascii="楷体" w:eastAsia="楷体" w:hint="eastAsia"/>
          <w:color w:val="3E3E3E"/>
          <w:spacing w:val="-3"/>
          <w:lang w:eastAsia="zh-CN"/>
        </w:rPr>
        <w:t>省</w:t>
      </w:r>
      <w:r>
        <w:rPr>
          <w:rFonts w:ascii="楷体" w:eastAsia="楷体" w:hint="eastAsia"/>
          <w:color w:val="3E3E3E"/>
          <w:lang w:eastAsia="zh-CN"/>
        </w:rPr>
        <w:t>是全国</w:t>
      </w:r>
      <w:r>
        <w:rPr>
          <w:rFonts w:ascii="楷体" w:eastAsia="楷体" w:hint="eastAsia"/>
          <w:color w:val="3E3E3E"/>
          <w:spacing w:val="-3"/>
          <w:lang w:eastAsia="zh-CN"/>
        </w:rPr>
        <w:t>水</w:t>
      </w:r>
      <w:r>
        <w:rPr>
          <w:rFonts w:ascii="楷体" w:eastAsia="楷体" w:hint="eastAsia"/>
          <w:color w:val="3E3E3E"/>
          <w:lang w:eastAsia="zh-CN"/>
        </w:rPr>
        <w:t>泥生</w:t>
      </w:r>
      <w:r>
        <w:rPr>
          <w:rFonts w:ascii="楷体" w:eastAsia="楷体" w:hint="eastAsia"/>
          <w:color w:val="3E3E3E"/>
          <w:spacing w:val="-3"/>
          <w:lang w:eastAsia="zh-CN"/>
        </w:rPr>
        <w:t>产主</w:t>
      </w:r>
      <w:r>
        <w:rPr>
          <w:rFonts w:ascii="楷体" w:eastAsia="楷体" w:hint="eastAsia"/>
          <w:color w:val="3E3E3E"/>
          <w:lang w:eastAsia="zh-CN"/>
        </w:rPr>
        <w:t>要原材</w:t>
      </w:r>
      <w:r>
        <w:rPr>
          <w:rFonts w:ascii="楷体" w:eastAsia="楷体" w:hint="eastAsia"/>
          <w:color w:val="3E3E3E"/>
          <w:spacing w:val="-3"/>
          <w:lang w:eastAsia="zh-CN"/>
        </w:rPr>
        <w:t>料</w:t>
      </w:r>
      <w:r>
        <w:rPr>
          <w:rFonts w:ascii="楷体" w:eastAsia="楷体" w:hint="eastAsia"/>
          <w:color w:val="3E3E3E"/>
          <w:lang w:eastAsia="zh-CN"/>
        </w:rPr>
        <w:t>石灰</w:t>
      </w:r>
      <w:r>
        <w:rPr>
          <w:rFonts w:ascii="楷体" w:eastAsia="楷体" w:hint="eastAsia"/>
          <w:color w:val="3E3E3E"/>
          <w:spacing w:val="-3"/>
          <w:lang w:eastAsia="zh-CN"/>
        </w:rPr>
        <w:t>石</w:t>
      </w:r>
      <w:r>
        <w:rPr>
          <w:rFonts w:ascii="楷体" w:eastAsia="楷体" w:hint="eastAsia"/>
          <w:color w:val="3E3E3E"/>
          <w:lang w:eastAsia="zh-CN"/>
        </w:rPr>
        <w:t>储量</w:t>
      </w:r>
      <w:r>
        <w:rPr>
          <w:rFonts w:ascii="楷体" w:eastAsia="楷体" w:hint="eastAsia"/>
          <w:color w:val="3E3E3E"/>
          <w:spacing w:val="-3"/>
          <w:lang w:eastAsia="zh-CN"/>
        </w:rPr>
        <w:t>第二</w:t>
      </w:r>
      <w:r>
        <w:rPr>
          <w:rFonts w:ascii="楷体" w:eastAsia="楷体" w:hint="eastAsia"/>
          <w:color w:val="3E3E3E"/>
          <w:lang w:eastAsia="zh-CN"/>
        </w:rPr>
        <w:t>大的省</w:t>
      </w:r>
      <w:r>
        <w:rPr>
          <w:rFonts w:ascii="楷体" w:eastAsia="楷体" w:hint="eastAsia"/>
          <w:color w:val="3E3E3E"/>
          <w:spacing w:val="-3"/>
          <w:lang w:eastAsia="zh-CN"/>
        </w:rPr>
        <w:t>份</w:t>
      </w:r>
      <w:r>
        <w:rPr>
          <w:rFonts w:ascii="楷体" w:eastAsia="楷体" w:hint="eastAsia"/>
          <w:color w:val="3E3E3E"/>
          <w:spacing w:val="-41"/>
          <w:lang w:eastAsia="zh-CN"/>
        </w:rPr>
        <w:t>，</w:t>
      </w:r>
      <w:r>
        <w:rPr>
          <w:rFonts w:ascii="楷体" w:eastAsia="楷体" w:hint="eastAsia"/>
          <w:color w:val="3E3E3E"/>
          <w:spacing w:val="-3"/>
          <w:lang w:eastAsia="zh-CN"/>
        </w:rPr>
        <w:t>且</w:t>
      </w:r>
      <w:r>
        <w:rPr>
          <w:rFonts w:ascii="楷体" w:eastAsia="楷体" w:hint="eastAsia"/>
          <w:color w:val="3E3E3E"/>
          <w:lang w:eastAsia="zh-CN"/>
        </w:rPr>
        <w:t>石灰</w:t>
      </w:r>
      <w:r>
        <w:rPr>
          <w:rFonts w:ascii="楷体" w:eastAsia="楷体" w:hint="eastAsia"/>
          <w:color w:val="3E3E3E"/>
          <w:spacing w:val="-3"/>
          <w:lang w:eastAsia="zh-CN"/>
        </w:rPr>
        <w:t>石</w:t>
      </w:r>
      <w:r>
        <w:rPr>
          <w:rFonts w:ascii="楷体" w:eastAsia="楷体" w:hint="eastAsia"/>
          <w:color w:val="3E3E3E"/>
          <w:lang w:eastAsia="zh-CN"/>
        </w:rPr>
        <w:t>质</w:t>
      </w:r>
      <w:r>
        <w:rPr>
          <w:rFonts w:ascii="楷体" w:eastAsia="楷体" w:hint="eastAsia"/>
          <w:color w:val="3E3E3E"/>
          <w:spacing w:val="-3"/>
          <w:lang w:eastAsia="zh-CN"/>
        </w:rPr>
        <w:t>量</w:t>
      </w:r>
      <w:r>
        <w:rPr>
          <w:rFonts w:ascii="楷体" w:eastAsia="楷体" w:hint="eastAsia"/>
          <w:color w:val="3E3E3E"/>
          <w:lang w:eastAsia="zh-CN"/>
        </w:rPr>
        <w:t>较高。海浪水</w:t>
      </w:r>
      <w:r>
        <w:rPr>
          <w:rFonts w:ascii="楷体" w:eastAsia="楷体" w:hint="eastAsia"/>
          <w:color w:val="3E3E3E"/>
          <w:spacing w:val="-3"/>
          <w:lang w:eastAsia="zh-CN"/>
        </w:rPr>
        <w:t>泥</w:t>
      </w:r>
      <w:r>
        <w:rPr>
          <w:rFonts w:ascii="楷体" w:eastAsia="楷体" w:hint="eastAsia"/>
          <w:color w:val="3E3E3E"/>
          <w:lang w:eastAsia="zh-CN"/>
        </w:rPr>
        <w:t>凭借</w:t>
      </w:r>
      <w:r>
        <w:rPr>
          <w:rFonts w:ascii="楷体" w:eastAsia="楷体" w:hint="eastAsia"/>
          <w:color w:val="3E3E3E"/>
          <w:spacing w:val="-3"/>
          <w:lang w:eastAsia="zh-CN"/>
        </w:rPr>
        <w:t>先</w:t>
      </w:r>
      <w:r>
        <w:rPr>
          <w:rFonts w:ascii="楷体" w:eastAsia="楷体" w:hint="eastAsia"/>
          <w:color w:val="3E3E3E"/>
          <w:lang w:eastAsia="zh-CN"/>
        </w:rPr>
        <w:t>天条</w:t>
      </w:r>
      <w:r>
        <w:rPr>
          <w:rFonts w:ascii="楷体" w:eastAsia="楷体" w:hint="eastAsia"/>
          <w:color w:val="3E3E3E"/>
          <w:spacing w:val="-3"/>
          <w:lang w:eastAsia="zh-CN"/>
        </w:rPr>
        <w:t>件坐</w:t>
      </w:r>
      <w:r>
        <w:rPr>
          <w:rFonts w:ascii="楷体" w:eastAsia="楷体" w:hint="eastAsia"/>
          <w:color w:val="3E3E3E"/>
          <w:lang w:eastAsia="zh-CN"/>
        </w:rPr>
        <w:t>拥原材</w:t>
      </w:r>
      <w:r>
        <w:rPr>
          <w:rFonts w:ascii="楷体" w:eastAsia="楷体" w:hint="eastAsia"/>
          <w:color w:val="3E3E3E"/>
          <w:spacing w:val="-3"/>
          <w:lang w:eastAsia="zh-CN"/>
        </w:rPr>
        <w:t>料</w:t>
      </w:r>
      <w:r>
        <w:rPr>
          <w:rFonts w:ascii="楷体" w:eastAsia="楷体" w:hint="eastAsia"/>
          <w:color w:val="3E3E3E"/>
          <w:lang w:eastAsia="zh-CN"/>
        </w:rPr>
        <w:t>成本</w:t>
      </w:r>
      <w:r>
        <w:rPr>
          <w:rFonts w:ascii="楷体" w:eastAsia="楷体" w:hint="eastAsia"/>
          <w:color w:val="3E3E3E"/>
          <w:spacing w:val="-3"/>
          <w:lang w:eastAsia="zh-CN"/>
        </w:rPr>
        <w:t>和</w:t>
      </w:r>
      <w:r>
        <w:rPr>
          <w:rFonts w:ascii="楷体" w:eastAsia="楷体" w:hint="eastAsia"/>
          <w:color w:val="3E3E3E"/>
          <w:lang w:eastAsia="zh-CN"/>
        </w:rPr>
        <w:t>质量</w:t>
      </w:r>
      <w:r>
        <w:rPr>
          <w:rFonts w:ascii="楷体" w:eastAsia="楷体" w:hint="eastAsia"/>
          <w:color w:val="3E3E3E"/>
          <w:spacing w:val="-3"/>
          <w:lang w:eastAsia="zh-CN"/>
        </w:rPr>
        <w:t>优势</w:t>
      </w:r>
      <w:r>
        <w:rPr>
          <w:rFonts w:ascii="楷体" w:eastAsia="楷体" w:hint="eastAsia"/>
          <w:color w:val="3E3E3E"/>
          <w:lang w:eastAsia="zh-CN"/>
        </w:rPr>
        <w:t>。</w:t>
      </w:r>
    </w:p>
    <w:p w:rsidR="00297F27" w:rsidRDefault="00EE1703">
      <w:pPr>
        <w:pStyle w:val="a3"/>
        <w:spacing w:before="6" w:line="259" w:lineRule="auto"/>
        <w:ind w:left="232" w:right="104"/>
        <w:rPr>
          <w:rFonts w:ascii="楷体" w:eastAsia="楷体" w:hAnsi="楷体"/>
          <w:lang w:eastAsia="zh-CN"/>
        </w:rPr>
      </w:pPr>
      <w:r>
        <w:rPr>
          <w:rFonts w:ascii="楷体" w:eastAsia="楷体" w:hAnsi="楷体" w:hint="eastAsia"/>
          <w:color w:val="3E3E3E"/>
          <w:lang w:eastAsia="zh-CN"/>
        </w:rPr>
        <w:t>水泥产</w:t>
      </w:r>
      <w:r>
        <w:rPr>
          <w:rFonts w:ascii="楷体" w:eastAsia="楷体" w:hAnsi="楷体" w:hint="eastAsia"/>
          <w:color w:val="3E3E3E"/>
          <w:spacing w:val="-3"/>
          <w:lang w:eastAsia="zh-CN"/>
        </w:rPr>
        <w:t>品</w:t>
      </w:r>
      <w:r>
        <w:rPr>
          <w:rFonts w:ascii="楷体" w:eastAsia="楷体" w:hAnsi="楷体" w:hint="eastAsia"/>
          <w:color w:val="3E3E3E"/>
          <w:lang w:eastAsia="zh-CN"/>
        </w:rPr>
        <w:t>体积大</w:t>
      </w:r>
      <w:r>
        <w:rPr>
          <w:rFonts w:ascii="楷体" w:eastAsia="楷体" w:hAnsi="楷体" w:hint="eastAsia"/>
          <w:color w:val="3E3E3E"/>
          <w:spacing w:val="-12"/>
          <w:lang w:eastAsia="zh-CN"/>
        </w:rPr>
        <w:t>、</w:t>
      </w:r>
      <w:r>
        <w:rPr>
          <w:rFonts w:ascii="楷体" w:eastAsia="楷体" w:hAnsi="楷体" w:hint="eastAsia"/>
          <w:color w:val="3E3E3E"/>
          <w:lang w:eastAsia="zh-CN"/>
        </w:rPr>
        <w:t>单位</w:t>
      </w:r>
      <w:r>
        <w:rPr>
          <w:rFonts w:ascii="楷体" w:eastAsia="楷体" w:hAnsi="楷体" w:hint="eastAsia"/>
          <w:color w:val="3E3E3E"/>
          <w:spacing w:val="-3"/>
          <w:lang w:eastAsia="zh-CN"/>
        </w:rPr>
        <w:t>重</w:t>
      </w:r>
      <w:r>
        <w:rPr>
          <w:rFonts w:ascii="楷体" w:eastAsia="楷体" w:hAnsi="楷体" w:hint="eastAsia"/>
          <w:color w:val="3E3E3E"/>
          <w:lang w:eastAsia="zh-CN"/>
        </w:rPr>
        <w:t>量价值</w:t>
      </w:r>
      <w:r>
        <w:rPr>
          <w:rFonts w:ascii="楷体" w:eastAsia="楷体" w:hAnsi="楷体" w:hint="eastAsia"/>
          <w:color w:val="3E3E3E"/>
          <w:spacing w:val="-3"/>
          <w:lang w:eastAsia="zh-CN"/>
        </w:rPr>
        <w:t>低</w:t>
      </w:r>
      <w:r>
        <w:rPr>
          <w:rFonts w:ascii="楷体" w:eastAsia="楷体" w:hAnsi="楷体" w:hint="eastAsia"/>
          <w:color w:val="3E3E3E"/>
          <w:spacing w:val="-10"/>
          <w:lang w:eastAsia="zh-CN"/>
        </w:rPr>
        <w:t>，</w:t>
      </w:r>
      <w:r>
        <w:rPr>
          <w:rFonts w:ascii="楷体" w:eastAsia="楷体" w:hAnsi="楷体" w:hint="eastAsia"/>
          <w:color w:val="3E3E3E"/>
          <w:lang w:eastAsia="zh-CN"/>
        </w:rPr>
        <w:t>而且</w:t>
      </w:r>
      <w:r>
        <w:rPr>
          <w:rFonts w:ascii="楷体" w:eastAsia="楷体" w:hAnsi="楷体" w:hint="eastAsia"/>
          <w:color w:val="3E3E3E"/>
          <w:spacing w:val="-3"/>
          <w:lang w:eastAsia="zh-CN"/>
        </w:rPr>
        <w:t>其</w:t>
      </w:r>
      <w:r>
        <w:rPr>
          <w:rFonts w:ascii="楷体" w:eastAsia="楷体" w:hAnsi="楷体" w:hint="eastAsia"/>
          <w:color w:val="3E3E3E"/>
          <w:lang w:eastAsia="zh-CN"/>
        </w:rPr>
        <w:t>资源</w:t>
      </w:r>
      <w:r>
        <w:rPr>
          <w:rFonts w:ascii="楷体" w:eastAsia="楷体" w:hAnsi="楷体" w:hint="eastAsia"/>
          <w:color w:val="3E3E3E"/>
          <w:spacing w:val="-3"/>
          <w:lang w:eastAsia="zh-CN"/>
        </w:rPr>
        <w:t>点</w:t>
      </w:r>
      <w:r>
        <w:rPr>
          <w:rFonts w:ascii="楷体" w:eastAsia="楷体" w:hAnsi="楷体" w:hint="eastAsia"/>
          <w:color w:val="3E3E3E"/>
          <w:lang w:eastAsia="zh-CN"/>
        </w:rPr>
        <w:t>和消费</w:t>
      </w:r>
      <w:r>
        <w:rPr>
          <w:rFonts w:ascii="楷体" w:eastAsia="楷体" w:hAnsi="楷体" w:hint="eastAsia"/>
          <w:color w:val="3E3E3E"/>
          <w:spacing w:val="-3"/>
          <w:lang w:eastAsia="zh-CN"/>
        </w:rPr>
        <w:t>点</w:t>
      </w:r>
      <w:r>
        <w:rPr>
          <w:rFonts w:ascii="楷体" w:eastAsia="楷体" w:hAnsi="楷体" w:hint="eastAsia"/>
          <w:color w:val="3E3E3E"/>
          <w:lang w:eastAsia="zh-CN"/>
        </w:rPr>
        <w:t>的空</w:t>
      </w:r>
      <w:r>
        <w:rPr>
          <w:rFonts w:ascii="楷体" w:eastAsia="楷体" w:hAnsi="楷体" w:hint="eastAsia"/>
          <w:color w:val="3E3E3E"/>
          <w:spacing w:val="-3"/>
          <w:lang w:eastAsia="zh-CN"/>
        </w:rPr>
        <w:t>间</w:t>
      </w:r>
      <w:r>
        <w:rPr>
          <w:rFonts w:ascii="楷体" w:eastAsia="楷体" w:hAnsi="楷体" w:hint="eastAsia"/>
          <w:color w:val="3E3E3E"/>
          <w:lang w:eastAsia="zh-CN"/>
        </w:rPr>
        <w:t>不匹配</w:t>
      </w:r>
      <w:r>
        <w:rPr>
          <w:rFonts w:ascii="楷体" w:eastAsia="楷体" w:hAnsi="楷体" w:hint="eastAsia"/>
          <w:color w:val="3E3E3E"/>
          <w:spacing w:val="-12"/>
          <w:lang w:eastAsia="zh-CN"/>
        </w:rPr>
        <w:t>，</w:t>
      </w:r>
      <w:r>
        <w:rPr>
          <w:rFonts w:ascii="楷体" w:eastAsia="楷体" w:hAnsi="楷体" w:hint="eastAsia"/>
          <w:color w:val="3E3E3E"/>
          <w:lang w:eastAsia="zh-CN"/>
        </w:rPr>
        <w:t>这些是</w:t>
      </w:r>
      <w:r>
        <w:rPr>
          <w:rFonts w:ascii="楷体" w:eastAsia="楷体" w:hAnsi="楷体" w:hint="eastAsia"/>
          <w:color w:val="3E3E3E"/>
          <w:spacing w:val="-3"/>
          <w:lang w:eastAsia="zh-CN"/>
        </w:rPr>
        <w:t>造</w:t>
      </w:r>
      <w:r>
        <w:rPr>
          <w:rFonts w:ascii="楷体" w:eastAsia="楷体" w:hAnsi="楷体" w:hint="eastAsia"/>
          <w:color w:val="3E3E3E"/>
          <w:lang w:eastAsia="zh-CN"/>
        </w:rPr>
        <w:t>成水</w:t>
      </w:r>
      <w:r>
        <w:rPr>
          <w:rFonts w:ascii="楷体" w:eastAsia="楷体" w:hAnsi="楷体" w:hint="eastAsia"/>
          <w:color w:val="3E3E3E"/>
          <w:spacing w:val="-3"/>
          <w:lang w:eastAsia="zh-CN"/>
        </w:rPr>
        <w:t>泥</w:t>
      </w:r>
      <w:r>
        <w:rPr>
          <w:rFonts w:ascii="楷体" w:eastAsia="楷体" w:hAnsi="楷体" w:hint="eastAsia"/>
          <w:color w:val="3E3E3E"/>
          <w:lang w:eastAsia="zh-CN"/>
        </w:rPr>
        <w:t>行业</w:t>
      </w:r>
      <w:r>
        <w:rPr>
          <w:rFonts w:ascii="楷体" w:eastAsia="楷体" w:hAnsi="楷体" w:hint="eastAsia"/>
          <w:color w:val="3E3E3E"/>
          <w:spacing w:val="-3"/>
          <w:lang w:eastAsia="zh-CN"/>
        </w:rPr>
        <w:t>运输</w:t>
      </w:r>
      <w:r>
        <w:rPr>
          <w:rFonts w:ascii="楷体" w:eastAsia="楷体" w:hAnsi="楷体" w:hint="eastAsia"/>
          <w:color w:val="3E3E3E"/>
          <w:lang w:eastAsia="zh-CN"/>
        </w:rPr>
        <w:t>成本居高不</w:t>
      </w:r>
      <w:r>
        <w:rPr>
          <w:rFonts w:ascii="楷体" w:eastAsia="楷体" w:hAnsi="楷体" w:hint="eastAsia"/>
          <w:color w:val="3E3E3E"/>
          <w:spacing w:val="-3"/>
          <w:lang w:eastAsia="zh-CN"/>
        </w:rPr>
        <w:t>下</w:t>
      </w:r>
      <w:r>
        <w:rPr>
          <w:rFonts w:ascii="楷体" w:eastAsia="楷体" w:hAnsi="楷体" w:hint="eastAsia"/>
          <w:color w:val="3E3E3E"/>
          <w:lang w:eastAsia="zh-CN"/>
        </w:rPr>
        <w:t>的主</w:t>
      </w:r>
      <w:r>
        <w:rPr>
          <w:rFonts w:ascii="楷体" w:eastAsia="楷体" w:hAnsi="楷体" w:hint="eastAsia"/>
          <w:color w:val="3E3E3E"/>
          <w:spacing w:val="-3"/>
          <w:lang w:eastAsia="zh-CN"/>
        </w:rPr>
        <w:t>要</w:t>
      </w:r>
      <w:r>
        <w:rPr>
          <w:rFonts w:ascii="楷体" w:eastAsia="楷体" w:hAnsi="楷体" w:hint="eastAsia"/>
          <w:color w:val="3E3E3E"/>
          <w:lang w:eastAsia="zh-CN"/>
        </w:rPr>
        <w:t>原因</w:t>
      </w:r>
      <w:r>
        <w:rPr>
          <w:rFonts w:ascii="楷体" w:eastAsia="楷体" w:hAnsi="楷体" w:hint="eastAsia"/>
          <w:color w:val="3E3E3E"/>
          <w:spacing w:val="-15"/>
          <w:lang w:eastAsia="zh-CN"/>
        </w:rPr>
        <w:t>。</w:t>
      </w:r>
      <w:r>
        <w:rPr>
          <w:rFonts w:ascii="楷体" w:eastAsia="楷体" w:hAnsi="楷体" w:hint="eastAsia"/>
          <w:color w:val="3E3E3E"/>
          <w:spacing w:val="-3"/>
          <w:lang w:eastAsia="zh-CN"/>
        </w:rPr>
        <w:t>海</w:t>
      </w:r>
      <w:r>
        <w:rPr>
          <w:rFonts w:ascii="楷体" w:eastAsia="楷体" w:hAnsi="楷体" w:hint="eastAsia"/>
          <w:color w:val="3E3E3E"/>
          <w:lang w:eastAsia="zh-CN"/>
        </w:rPr>
        <w:t>浪水泥</w:t>
      </w:r>
      <w:r>
        <w:rPr>
          <w:rFonts w:ascii="楷体" w:eastAsia="楷体" w:hAnsi="楷体" w:hint="eastAsia"/>
          <w:color w:val="3E3E3E"/>
          <w:spacing w:val="-3"/>
          <w:lang w:eastAsia="zh-CN"/>
        </w:rPr>
        <w:t>利</w:t>
      </w:r>
      <w:r>
        <w:rPr>
          <w:rFonts w:ascii="楷体" w:eastAsia="楷体" w:hAnsi="楷体" w:hint="eastAsia"/>
          <w:color w:val="3E3E3E"/>
          <w:lang w:eastAsia="zh-CN"/>
        </w:rPr>
        <w:t>用自</w:t>
      </w:r>
      <w:r>
        <w:rPr>
          <w:rFonts w:ascii="楷体" w:eastAsia="楷体" w:hAnsi="楷体" w:hint="eastAsia"/>
          <w:color w:val="3E3E3E"/>
          <w:spacing w:val="-3"/>
          <w:lang w:eastAsia="zh-CN"/>
        </w:rPr>
        <w:t>身</w:t>
      </w:r>
      <w:r>
        <w:rPr>
          <w:rFonts w:ascii="楷体" w:eastAsia="楷体" w:hAnsi="楷体" w:hint="eastAsia"/>
          <w:color w:val="3E3E3E"/>
          <w:spacing w:val="1"/>
          <w:lang w:eastAsia="zh-CN"/>
        </w:rPr>
        <w:t>位</w:t>
      </w:r>
      <w:r>
        <w:rPr>
          <w:rFonts w:ascii="楷体" w:eastAsia="楷体" w:hAnsi="楷体" w:hint="eastAsia"/>
          <w:color w:val="3E3E3E"/>
          <w:lang w:eastAsia="zh-CN"/>
        </w:rPr>
        <w:t>居</w:t>
      </w:r>
      <w:r>
        <w:rPr>
          <w:rFonts w:ascii="楷体" w:eastAsia="楷体" w:hAnsi="楷体" w:hint="eastAsia"/>
          <w:color w:val="3E3E3E"/>
          <w:spacing w:val="-3"/>
          <w:lang w:eastAsia="zh-CN"/>
        </w:rPr>
        <w:t>长江</w:t>
      </w:r>
      <w:r>
        <w:rPr>
          <w:rFonts w:ascii="楷体" w:eastAsia="楷体" w:hAnsi="楷体" w:hint="eastAsia"/>
          <w:color w:val="3E3E3E"/>
          <w:lang w:eastAsia="zh-CN"/>
        </w:rPr>
        <w:t>附近的</w:t>
      </w:r>
      <w:r>
        <w:rPr>
          <w:rFonts w:ascii="楷体" w:eastAsia="楷体" w:hAnsi="楷体" w:hint="eastAsia"/>
          <w:color w:val="3E3E3E"/>
          <w:spacing w:val="-3"/>
          <w:lang w:eastAsia="zh-CN"/>
        </w:rPr>
        <w:t>地</w:t>
      </w:r>
      <w:r>
        <w:rPr>
          <w:rFonts w:ascii="楷体" w:eastAsia="楷体" w:hAnsi="楷体" w:hint="eastAsia"/>
          <w:color w:val="3E3E3E"/>
          <w:lang w:eastAsia="zh-CN"/>
        </w:rPr>
        <w:t>理位</w:t>
      </w:r>
      <w:r>
        <w:rPr>
          <w:rFonts w:ascii="楷体" w:eastAsia="楷体" w:hAnsi="楷体" w:hint="eastAsia"/>
          <w:color w:val="3E3E3E"/>
          <w:spacing w:val="-3"/>
          <w:lang w:eastAsia="zh-CN"/>
        </w:rPr>
        <w:t>置</w:t>
      </w:r>
      <w:r>
        <w:rPr>
          <w:rFonts w:ascii="楷体" w:eastAsia="楷体" w:hAnsi="楷体" w:hint="eastAsia"/>
          <w:color w:val="3E3E3E"/>
          <w:lang w:eastAsia="zh-CN"/>
        </w:rPr>
        <w:t>优势</w:t>
      </w:r>
      <w:r>
        <w:rPr>
          <w:rFonts w:ascii="楷体" w:eastAsia="楷体" w:hAnsi="楷体" w:hint="eastAsia"/>
          <w:color w:val="3E3E3E"/>
          <w:spacing w:val="-15"/>
          <w:lang w:eastAsia="zh-CN"/>
        </w:rPr>
        <w:t>，</w:t>
      </w:r>
      <w:r>
        <w:rPr>
          <w:rFonts w:ascii="楷体" w:eastAsia="楷体" w:hAnsi="楷体" w:hint="eastAsia"/>
          <w:color w:val="3E3E3E"/>
          <w:spacing w:val="-3"/>
          <w:lang w:eastAsia="zh-CN"/>
        </w:rPr>
        <w:t>积</w:t>
      </w:r>
      <w:r>
        <w:rPr>
          <w:rFonts w:ascii="楷体" w:eastAsia="楷体" w:hAnsi="楷体" w:hint="eastAsia"/>
          <w:color w:val="3E3E3E"/>
          <w:lang w:eastAsia="zh-CN"/>
        </w:rPr>
        <w:t>极推行</w:t>
      </w:r>
      <w:r>
        <w:rPr>
          <w:rFonts w:ascii="楷体" w:eastAsia="楷体" w:hAnsi="楷体" w:hint="eastAsia"/>
          <w:color w:val="3E3E3E"/>
          <w:spacing w:val="-3"/>
          <w:lang w:eastAsia="zh-CN"/>
        </w:rPr>
        <w:t>其</w:t>
      </w:r>
      <w:r>
        <w:rPr>
          <w:rFonts w:ascii="楷体" w:eastAsia="楷体" w:hAnsi="楷体" w:hint="eastAsia"/>
          <w:color w:val="3E3E3E"/>
          <w:lang w:eastAsia="zh-CN"/>
        </w:rPr>
        <w:t>他水</w:t>
      </w:r>
      <w:r>
        <w:rPr>
          <w:rFonts w:ascii="楷体" w:eastAsia="楷体" w:hAnsi="楷体" w:hint="eastAsia"/>
          <w:color w:val="3E3E3E"/>
          <w:spacing w:val="-3"/>
          <w:lang w:eastAsia="zh-CN"/>
        </w:rPr>
        <w:t>泥</w:t>
      </w:r>
      <w:r>
        <w:rPr>
          <w:rFonts w:ascii="楷体" w:eastAsia="楷体" w:hAnsi="楷体" w:hint="eastAsia"/>
          <w:color w:val="3E3E3E"/>
          <w:lang w:eastAsia="zh-CN"/>
        </w:rPr>
        <w:t>企业</w:t>
      </w:r>
      <w:r>
        <w:rPr>
          <w:rFonts w:ascii="楷体" w:eastAsia="楷体" w:hAnsi="楷体" w:hint="eastAsia"/>
          <w:color w:val="3E3E3E"/>
          <w:spacing w:val="-3"/>
          <w:lang w:eastAsia="zh-CN"/>
        </w:rPr>
        <w:t>难以</w:t>
      </w:r>
      <w:r>
        <w:rPr>
          <w:rFonts w:ascii="楷体" w:eastAsia="楷体" w:hAnsi="楷体" w:hint="eastAsia"/>
          <w:color w:val="3E3E3E"/>
          <w:lang w:eastAsia="zh-CN"/>
        </w:rPr>
        <w:t>复制的“T</w:t>
      </w:r>
      <w:r>
        <w:rPr>
          <w:rFonts w:ascii="楷体" w:eastAsia="楷体" w:hAnsi="楷体" w:hint="eastAsia"/>
          <w:color w:val="3E3E3E"/>
          <w:spacing w:val="-29"/>
          <w:lang w:eastAsia="zh-CN"/>
        </w:rPr>
        <w:t xml:space="preserve"> </w:t>
      </w:r>
      <w:r>
        <w:rPr>
          <w:rFonts w:ascii="楷体" w:eastAsia="楷体" w:hAnsi="楷体" w:hint="eastAsia"/>
          <w:color w:val="3E3E3E"/>
          <w:lang w:eastAsia="zh-CN"/>
        </w:rPr>
        <w:t>型</w:t>
      </w:r>
      <w:r>
        <w:rPr>
          <w:rFonts w:ascii="楷体" w:eastAsia="楷体" w:hAnsi="楷体" w:hint="eastAsia"/>
          <w:color w:val="3E3E3E"/>
          <w:spacing w:val="-3"/>
          <w:lang w:eastAsia="zh-CN"/>
        </w:rPr>
        <w:t>”</w:t>
      </w:r>
      <w:r>
        <w:rPr>
          <w:rFonts w:ascii="楷体" w:eastAsia="楷体" w:hAnsi="楷体" w:hint="eastAsia"/>
          <w:color w:val="3E3E3E"/>
          <w:lang w:eastAsia="zh-CN"/>
        </w:rPr>
        <w:t>战略</w:t>
      </w:r>
      <w:r>
        <w:rPr>
          <w:rFonts w:ascii="楷体" w:eastAsia="楷体" w:hAnsi="楷体" w:hint="eastAsia"/>
          <w:color w:val="3E3E3E"/>
          <w:spacing w:val="-3"/>
          <w:lang w:eastAsia="zh-CN"/>
        </w:rPr>
        <w:t>布</w:t>
      </w:r>
      <w:r>
        <w:rPr>
          <w:rFonts w:ascii="楷体" w:eastAsia="楷体" w:hAnsi="楷体" w:hint="eastAsia"/>
          <w:color w:val="3E3E3E"/>
          <w:lang w:eastAsia="zh-CN"/>
        </w:rPr>
        <w:t>局：</w:t>
      </w:r>
      <w:r>
        <w:rPr>
          <w:rFonts w:ascii="楷体" w:eastAsia="楷体" w:hAnsi="楷体" w:hint="eastAsia"/>
          <w:color w:val="3E3E3E"/>
          <w:spacing w:val="-3"/>
          <w:lang w:eastAsia="zh-CN"/>
        </w:rPr>
        <w:t>在</w:t>
      </w:r>
      <w:r>
        <w:rPr>
          <w:rFonts w:ascii="楷体" w:eastAsia="楷体" w:hAnsi="楷体" w:hint="eastAsia"/>
          <w:color w:val="3E3E3E"/>
          <w:lang w:eastAsia="zh-CN"/>
        </w:rPr>
        <w:t>拥有丰</w:t>
      </w:r>
      <w:r>
        <w:rPr>
          <w:rFonts w:ascii="楷体" w:eastAsia="楷体" w:hAnsi="楷体" w:hint="eastAsia"/>
          <w:color w:val="3E3E3E"/>
          <w:spacing w:val="-3"/>
          <w:lang w:eastAsia="zh-CN"/>
        </w:rPr>
        <w:t>富</w:t>
      </w:r>
      <w:r>
        <w:rPr>
          <w:rFonts w:ascii="楷体" w:eastAsia="楷体" w:hAnsi="楷体" w:hint="eastAsia"/>
          <w:color w:val="3E3E3E"/>
          <w:lang w:eastAsia="zh-CN"/>
        </w:rPr>
        <w:t>石灰</w:t>
      </w:r>
      <w:r>
        <w:rPr>
          <w:rFonts w:ascii="楷体" w:eastAsia="楷体" w:hAnsi="楷体" w:hint="eastAsia"/>
          <w:color w:val="3E3E3E"/>
          <w:spacing w:val="-3"/>
          <w:lang w:eastAsia="zh-CN"/>
        </w:rPr>
        <w:t>石</w:t>
      </w:r>
      <w:r>
        <w:rPr>
          <w:rFonts w:ascii="楷体" w:eastAsia="楷体" w:hAnsi="楷体" w:hint="eastAsia"/>
          <w:color w:val="3E3E3E"/>
          <w:lang w:eastAsia="zh-CN"/>
        </w:rPr>
        <w:t>资源</w:t>
      </w:r>
      <w:r>
        <w:rPr>
          <w:rFonts w:ascii="楷体" w:eastAsia="楷体" w:hAnsi="楷体" w:hint="eastAsia"/>
          <w:color w:val="3E3E3E"/>
          <w:spacing w:val="-3"/>
          <w:lang w:eastAsia="zh-CN"/>
        </w:rPr>
        <w:t>的区</w:t>
      </w:r>
      <w:r>
        <w:rPr>
          <w:rFonts w:ascii="楷体" w:eastAsia="楷体" w:hAnsi="楷体" w:hint="eastAsia"/>
          <w:color w:val="3E3E3E"/>
          <w:lang w:eastAsia="zh-CN"/>
        </w:rPr>
        <w:t>域建立</w:t>
      </w:r>
      <w:r>
        <w:rPr>
          <w:rFonts w:ascii="楷体" w:eastAsia="楷体" w:hAnsi="楷体" w:hint="eastAsia"/>
          <w:color w:val="3E3E3E"/>
          <w:spacing w:val="-3"/>
          <w:lang w:eastAsia="zh-CN"/>
        </w:rPr>
        <w:t>大</w:t>
      </w:r>
      <w:r>
        <w:rPr>
          <w:rFonts w:ascii="楷体" w:eastAsia="楷体" w:hAnsi="楷体" w:hint="eastAsia"/>
          <w:color w:val="3E3E3E"/>
          <w:lang w:eastAsia="zh-CN"/>
        </w:rPr>
        <w:t>规模</w:t>
      </w:r>
      <w:r>
        <w:rPr>
          <w:rFonts w:ascii="楷体" w:eastAsia="楷体" w:hAnsi="楷体" w:hint="eastAsia"/>
          <w:color w:val="3E3E3E"/>
          <w:spacing w:val="-3"/>
          <w:lang w:eastAsia="zh-CN"/>
        </w:rPr>
        <w:t>生</w:t>
      </w:r>
      <w:r>
        <w:rPr>
          <w:rFonts w:ascii="楷体" w:eastAsia="楷体" w:hAnsi="楷体" w:hint="eastAsia"/>
          <w:color w:val="3E3E3E"/>
          <w:lang w:eastAsia="zh-CN"/>
        </w:rPr>
        <w:t>产的</w:t>
      </w:r>
      <w:r>
        <w:rPr>
          <w:rFonts w:ascii="楷体" w:eastAsia="楷体" w:hAnsi="楷体" w:hint="eastAsia"/>
          <w:color w:val="3E3E3E"/>
          <w:spacing w:val="-3"/>
          <w:lang w:eastAsia="zh-CN"/>
        </w:rPr>
        <w:t>熟料</w:t>
      </w:r>
      <w:r>
        <w:rPr>
          <w:rFonts w:ascii="楷体" w:eastAsia="楷体" w:hAnsi="楷体" w:hint="eastAsia"/>
          <w:color w:val="3E3E3E"/>
          <w:lang w:eastAsia="zh-CN"/>
        </w:rPr>
        <w:t>基地，</w:t>
      </w:r>
      <w:r>
        <w:rPr>
          <w:rFonts w:ascii="楷体" w:eastAsia="楷体" w:hAnsi="楷体" w:hint="eastAsia"/>
          <w:color w:val="3E3E3E"/>
          <w:spacing w:val="-3"/>
          <w:lang w:eastAsia="zh-CN"/>
        </w:rPr>
        <w:t>利</w:t>
      </w:r>
      <w:r>
        <w:rPr>
          <w:rFonts w:ascii="楷体" w:eastAsia="楷体" w:hAnsi="楷体" w:hint="eastAsia"/>
          <w:color w:val="3E3E3E"/>
          <w:spacing w:val="1"/>
          <w:lang w:eastAsia="zh-CN"/>
        </w:rPr>
        <w:t>用</w:t>
      </w:r>
      <w:r>
        <w:rPr>
          <w:rFonts w:ascii="楷体" w:eastAsia="楷体" w:hAnsi="楷体" w:hint="eastAsia"/>
          <w:color w:val="3E3E3E"/>
          <w:lang w:eastAsia="zh-CN"/>
        </w:rPr>
        <w:t>长</w:t>
      </w:r>
      <w:r>
        <w:rPr>
          <w:rFonts w:ascii="楷体" w:eastAsia="楷体" w:hAnsi="楷体" w:hint="eastAsia"/>
          <w:color w:val="3E3E3E"/>
          <w:spacing w:val="-3"/>
          <w:lang w:eastAsia="zh-CN"/>
        </w:rPr>
        <w:t>江</w:t>
      </w:r>
      <w:r>
        <w:rPr>
          <w:rFonts w:ascii="楷体" w:eastAsia="楷体" w:hAnsi="楷体" w:hint="eastAsia"/>
          <w:color w:val="3E3E3E"/>
          <w:lang w:eastAsia="zh-CN"/>
        </w:rPr>
        <w:t>的低</w:t>
      </w:r>
      <w:r>
        <w:rPr>
          <w:rFonts w:ascii="楷体" w:eastAsia="楷体" w:hAnsi="楷体" w:hint="eastAsia"/>
          <w:color w:val="3E3E3E"/>
          <w:spacing w:val="-3"/>
          <w:lang w:eastAsia="zh-CN"/>
        </w:rPr>
        <w:t>成本</w:t>
      </w:r>
      <w:r>
        <w:rPr>
          <w:rFonts w:ascii="楷体" w:eastAsia="楷体" w:hAnsi="楷体" w:hint="eastAsia"/>
          <w:color w:val="3E3E3E"/>
          <w:lang w:eastAsia="zh-CN"/>
        </w:rPr>
        <w:t>水运物流</w:t>
      </w:r>
      <w:r>
        <w:rPr>
          <w:rFonts w:ascii="楷体" w:eastAsia="楷体" w:hAnsi="楷体" w:hint="eastAsia"/>
          <w:color w:val="3E3E3E"/>
          <w:spacing w:val="-5"/>
          <w:lang w:eastAsia="zh-CN"/>
        </w:rPr>
        <w:t>，</w:t>
      </w:r>
      <w:r>
        <w:rPr>
          <w:rFonts w:ascii="楷体" w:eastAsia="楷体" w:hAnsi="楷体" w:hint="eastAsia"/>
          <w:color w:val="3E3E3E"/>
          <w:spacing w:val="-3"/>
          <w:lang w:eastAsia="zh-CN"/>
        </w:rPr>
        <w:t>在</w:t>
      </w:r>
      <w:r>
        <w:rPr>
          <w:rFonts w:ascii="楷体" w:eastAsia="楷体" w:hAnsi="楷体" w:hint="eastAsia"/>
          <w:color w:val="3E3E3E"/>
          <w:lang w:eastAsia="zh-CN"/>
        </w:rPr>
        <w:t>长江</w:t>
      </w:r>
      <w:r>
        <w:rPr>
          <w:rFonts w:ascii="楷体" w:eastAsia="楷体" w:hAnsi="楷体" w:hint="eastAsia"/>
          <w:color w:val="3E3E3E"/>
          <w:spacing w:val="-3"/>
          <w:lang w:eastAsia="zh-CN"/>
        </w:rPr>
        <w:t>沿</w:t>
      </w:r>
      <w:r>
        <w:rPr>
          <w:rFonts w:ascii="楷体" w:eastAsia="楷体" w:hAnsi="楷体" w:hint="eastAsia"/>
          <w:color w:val="3E3E3E"/>
          <w:lang w:eastAsia="zh-CN"/>
        </w:rPr>
        <w:t>岸拥</w:t>
      </w:r>
      <w:r>
        <w:rPr>
          <w:rFonts w:ascii="楷体" w:eastAsia="楷体" w:hAnsi="楷体" w:hint="eastAsia"/>
          <w:color w:val="3E3E3E"/>
          <w:spacing w:val="-3"/>
          <w:lang w:eastAsia="zh-CN"/>
        </w:rPr>
        <w:t>有大</w:t>
      </w:r>
      <w:r>
        <w:rPr>
          <w:rFonts w:ascii="楷体" w:eastAsia="楷体" w:hAnsi="楷体" w:hint="eastAsia"/>
          <w:color w:val="3E3E3E"/>
          <w:lang w:eastAsia="zh-CN"/>
        </w:rPr>
        <w:t>容量水</w:t>
      </w:r>
      <w:r>
        <w:rPr>
          <w:rFonts w:ascii="楷体" w:eastAsia="楷体" w:hAnsi="楷体" w:hint="eastAsia"/>
          <w:color w:val="3E3E3E"/>
          <w:spacing w:val="-3"/>
          <w:lang w:eastAsia="zh-CN"/>
        </w:rPr>
        <w:t>泥</w:t>
      </w:r>
      <w:r>
        <w:rPr>
          <w:rFonts w:ascii="楷体" w:eastAsia="楷体" w:hAnsi="楷体" w:hint="eastAsia"/>
          <w:color w:val="3E3E3E"/>
          <w:lang w:eastAsia="zh-CN"/>
        </w:rPr>
        <w:t>消费</w:t>
      </w:r>
      <w:r>
        <w:rPr>
          <w:rFonts w:ascii="楷体" w:eastAsia="楷体" w:hAnsi="楷体" w:hint="eastAsia"/>
          <w:color w:val="3E3E3E"/>
          <w:spacing w:val="-3"/>
          <w:lang w:eastAsia="zh-CN"/>
        </w:rPr>
        <w:t>的</w:t>
      </w:r>
      <w:r>
        <w:rPr>
          <w:rFonts w:ascii="楷体" w:eastAsia="楷体" w:hAnsi="楷体" w:hint="eastAsia"/>
          <w:color w:val="3E3E3E"/>
          <w:lang w:eastAsia="zh-CN"/>
        </w:rPr>
        <w:t>城市</w:t>
      </w:r>
      <w:r>
        <w:rPr>
          <w:rFonts w:ascii="楷体" w:eastAsia="楷体" w:hAnsi="楷体" w:hint="eastAsia"/>
          <w:color w:val="3E3E3E"/>
          <w:spacing w:val="-3"/>
          <w:lang w:eastAsia="zh-CN"/>
        </w:rPr>
        <w:t>群建</w:t>
      </w:r>
      <w:r>
        <w:rPr>
          <w:rFonts w:ascii="楷体" w:eastAsia="楷体" w:hAnsi="楷体" w:hint="eastAsia"/>
          <w:color w:val="3E3E3E"/>
          <w:lang w:eastAsia="zh-CN"/>
        </w:rPr>
        <w:t>立粉磨</w:t>
      </w:r>
      <w:r>
        <w:rPr>
          <w:rFonts w:ascii="楷体" w:eastAsia="楷体" w:hAnsi="楷体" w:hint="eastAsia"/>
          <w:color w:val="3E3E3E"/>
          <w:spacing w:val="-3"/>
          <w:lang w:eastAsia="zh-CN"/>
        </w:rPr>
        <w:t>厂</w:t>
      </w:r>
      <w:r>
        <w:rPr>
          <w:rFonts w:ascii="楷体" w:eastAsia="楷体" w:hAnsi="楷体" w:hint="eastAsia"/>
          <w:color w:val="3E3E3E"/>
          <w:spacing w:val="-5"/>
          <w:lang w:eastAsia="zh-CN"/>
        </w:rPr>
        <w:t>，</w:t>
      </w:r>
      <w:r>
        <w:rPr>
          <w:rFonts w:ascii="楷体" w:eastAsia="楷体" w:hAnsi="楷体" w:hint="eastAsia"/>
          <w:color w:val="3E3E3E"/>
          <w:lang w:eastAsia="zh-CN"/>
        </w:rPr>
        <w:t>形</w:t>
      </w:r>
      <w:r>
        <w:rPr>
          <w:rFonts w:ascii="楷体" w:eastAsia="楷体" w:hAnsi="楷体" w:hint="eastAsia"/>
          <w:color w:val="3E3E3E"/>
          <w:spacing w:val="-5"/>
          <w:lang w:eastAsia="zh-CN"/>
        </w:rPr>
        <w:t>成</w:t>
      </w:r>
      <w:r>
        <w:rPr>
          <w:rFonts w:ascii="楷体" w:eastAsia="楷体" w:hAnsi="楷体" w:hint="eastAsia"/>
          <w:color w:val="3E3E3E"/>
          <w:spacing w:val="-3"/>
          <w:lang w:eastAsia="zh-CN"/>
        </w:rPr>
        <w:t>“</w:t>
      </w:r>
      <w:r>
        <w:rPr>
          <w:rFonts w:ascii="楷体" w:eastAsia="楷体" w:hAnsi="楷体" w:hint="eastAsia"/>
          <w:color w:val="3E3E3E"/>
          <w:lang w:eastAsia="zh-CN"/>
        </w:rPr>
        <w:t>竖端</w:t>
      </w:r>
      <w:r>
        <w:rPr>
          <w:rFonts w:ascii="楷体" w:eastAsia="楷体" w:hAnsi="楷体" w:hint="eastAsia"/>
          <w:color w:val="3E3E3E"/>
          <w:spacing w:val="-8"/>
          <w:lang w:eastAsia="zh-CN"/>
        </w:rPr>
        <w:t>”</w:t>
      </w:r>
      <w:r>
        <w:rPr>
          <w:rFonts w:ascii="楷体" w:eastAsia="楷体" w:hAnsi="楷体" w:hint="eastAsia"/>
          <w:color w:val="3E3E3E"/>
          <w:lang w:eastAsia="zh-CN"/>
        </w:rPr>
        <w:t>熟料基</w:t>
      </w:r>
      <w:r>
        <w:rPr>
          <w:rFonts w:ascii="楷体" w:eastAsia="楷体" w:hAnsi="楷体" w:hint="eastAsia"/>
          <w:color w:val="3E3E3E"/>
          <w:spacing w:val="1"/>
          <w:lang w:eastAsia="zh-CN"/>
        </w:rPr>
        <w:t>地</w:t>
      </w:r>
      <w:r>
        <w:rPr>
          <w:rFonts w:ascii="楷体" w:eastAsia="楷体" w:hAnsi="楷体" w:hint="eastAsia"/>
          <w:color w:val="3E3E3E"/>
          <w:spacing w:val="-2"/>
          <w:lang w:eastAsia="zh-CN"/>
        </w:rPr>
        <w:t>+</w:t>
      </w:r>
      <w:r>
        <w:rPr>
          <w:rFonts w:ascii="楷体" w:eastAsia="楷体" w:hAnsi="楷体" w:hint="eastAsia"/>
          <w:color w:val="3E3E3E"/>
          <w:lang w:eastAsia="zh-CN"/>
        </w:rPr>
        <w:t>长江</w:t>
      </w:r>
      <w:r>
        <w:rPr>
          <w:rFonts w:ascii="楷体" w:eastAsia="楷体" w:hAnsi="楷体" w:hint="eastAsia"/>
          <w:color w:val="3E3E3E"/>
          <w:spacing w:val="-3"/>
          <w:lang w:eastAsia="zh-CN"/>
        </w:rPr>
        <w:t>水</w:t>
      </w:r>
      <w:r>
        <w:rPr>
          <w:rFonts w:ascii="楷体" w:eastAsia="楷体" w:hAnsi="楷体" w:hint="eastAsia"/>
          <w:color w:val="3E3E3E"/>
          <w:lang w:eastAsia="zh-CN"/>
        </w:rPr>
        <w:t>运</w:t>
      </w:r>
      <w:r>
        <w:rPr>
          <w:rFonts w:ascii="楷体" w:eastAsia="楷体" w:hAnsi="楷体" w:hint="eastAsia"/>
          <w:color w:val="3E3E3E"/>
          <w:spacing w:val="-10"/>
          <w:lang w:eastAsia="zh-CN"/>
        </w:rPr>
        <w:t>、</w:t>
      </w:r>
      <w:r>
        <w:rPr>
          <w:rFonts w:ascii="楷体" w:eastAsia="楷体" w:hAnsi="楷体" w:hint="eastAsia"/>
          <w:color w:val="3E3E3E"/>
          <w:spacing w:val="-3"/>
          <w:lang w:eastAsia="zh-CN"/>
        </w:rPr>
        <w:t>“</w:t>
      </w:r>
      <w:r>
        <w:rPr>
          <w:rFonts w:ascii="楷体" w:eastAsia="楷体" w:hAnsi="楷体" w:hint="eastAsia"/>
          <w:color w:val="3E3E3E"/>
          <w:lang w:eastAsia="zh-CN"/>
        </w:rPr>
        <w:t>横端”粉磨厂</w:t>
      </w:r>
      <w:r>
        <w:rPr>
          <w:rFonts w:ascii="楷体" w:eastAsia="楷体" w:hAnsi="楷体" w:hint="eastAsia"/>
          <w:color w:val="3E3E3E"/>
          <w:spacing w:val="-3"/>
          <w:lang w:eastAsia="zh-CN"/>
        </w:rPr>
        <w:t>深</w:t>
      </w:r>
      <w:r>
        <w:rPr>
          <w:rFonts w:ascii="楷体" w:eastAsia="楷体" w:hAnsi="楷体" w:hint="eastAsia"/>
          <w:color w:val="3E3E3E"/>
          <w:lang w:eastAsia="zh-CN"/>
        </w:rPr>
        <w:t>入江</w:t>
      </w:r>
      <w:r>
        <w:rPr>
          <w:rFonts w:ascii="楷体" w:eastAsia="楷体" w:hAnsi="楷体" w:hint="eastAsia"/>
          <w:color w:val="3E3E3E"/>
          <w:spacing w:val="-15"/>
          <w:lang w:eastAsia="zh-CN"/>
        </w:rPr>
        <w:t>、</w:t>
      </w:r>
      <w:r>
        <w:rPr>
          <w:rFonts w:ascii="楷体" w:eastAsia="楷体" w:hAnsi="楷体" w:hint="eastAsia"/>
          <w:color w:val="3E3E3E"/>
          <w:lang w:eastAsia="zh-CN"/>
        </w:rPr>
        <w:t>浙</w:t>
      </w:r>
      <w:r>
        <w:rPr>
          <w:rFonts w:ascii="楷体" w:eastAsia="楷体" w:hAnsi="楷体" w:hint="eastAsia"/>
          <w:color w:val="3E3E3E"/>
          <w:spacing w:val="-17"/>
          <w:lang w:eastAsia="zh-CN"/>
        </w:rPr>
        <w:t>、</w:t>
      </w:r>
      <w:r>
        <w:rPr>
          <w:rFonts w:ascii="楷体" w:eastAsia="楷体" w:hAnsi="楷体" w:hint="eastAsia"/>
          <w:color w:val="3E3E3E"/>
          <w:lang w:eastAsia="zh-CN"/>
        </w:rPr>
        <w:t>沪</w:t>
      </w:r>
      <w:r>
        <w:rPr>
          <w:rFonts w:ascii="楷体" w:eastAsia="楷体" w:hAnsi="楷体" w:hint="eastAsia"/>
          <w:color w:val="3E3E3E"/>
          <w:spacing w:val="-3"/>
          <w:lang w:eastAsia="zh-CN"/>
        </w:rPr>
        <w:t>等</w:t>
      </w:r>
      <w:r>
        <w:rPr>
          <w:rFonts w:ascii="楷体" w:eastAsia="楷体" w:hAnsi="楷体" w:hint="eastAsia"/>
          <w:color w:val="3E3E3E"/>
          <w:lang w:eastAsia="zh-CN"/>
        </w:rPr>
        <w:t>地市场</w:t>
      </w:r>
      <w:r>
        <w:rPr>
          <w:rFonts w:ascii="楷体" w:eastAsia="楷体" w:hAnsi="楷体" w:hint="eastAsia"/>
          <w:color w:val="3E3E3E"/>
          <w:spacing w:val="-15"/>
          <w:lang w:eastAsia="zh-CN"/>
        </w:rPr>
        <w:t>的</w:t>
      </w:r>
      <w:r>
        <w:rPr>
          <w:rFonts w:ascii="楷体" w:eastAsia="楷体" w:hAnsi="楷体" w:hint="eastAsia"/>
          <w:color w:val="3E3E3E"/>
          <w:spacing w:val="-2"/>
          <w:lang w:eastAsia="zh-CN"/>
        </w:rPr>
        <w:t>“</w:t>
      </w:r>
      <w:r>
        <w:rPr>
          <w:rFonts w:ascii="楷体" w:eastAsia="楷体" w:hAnsi="楷体" w:hint="eastAsia"/>
          <w:color w:val="3E3E3E"/>
          <w:lang w:eastAsia="zh-CN"/>
        </w:rPr>
        <w:t>T</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型</w:t>
      </w:r>
      <w:r>
        <w:rPr>
          <w:rFonts w:ascii="楷体" w:eastAsia="楷体" w:hAnsi="楷体" w:hint="eastAsia"/>
          <w:color w:val="3E3E3E"/>
          <w:spacing w:val="-15"/>
          <w:lang w:eastAsia="zh-CN"/>
        </w:rPr>
        <w:t>”</w:t>
      </w:r>
      <w:r>
        <w:rPr>
          <w:rFonts w:ascii="楷体" w:eastAsia="楷体" w:hAnsi="楷体" w:hint="eastAsia"/>
          <w:color w:val="3E3E3E"/>
          <w:spacing w:val="-3"/>
          <w:lang w:eastAsia="zh-CN"/>
        </w:rPr>
        <w:t>生</w:t>
      </w:r>
      <w:r>
        <w:rPr>
          <w:rFonts w:ascii="楷体" w:eastAsia="楷体" w:hAnsi="楷体" w:hint="eastAsia"/>
          <w:color w:val="3E3E3E"/>
          <w:lang w:eastAsia="zh-CN"/>
        </w:rPr>
        <w:t>产</w:t>
      </w:r>
      <w:r>
        <w:rPr>
          <w:rFonts w:ascii="楷体" w:eastAsia="楷体" w:hAnsi="楷体" w:hint="eastAsia"/>
          <w:color w:val="3E3E3E"/>
          <w:spacing w:val="-3"/>
          <w:lang w:eastAsia="zh-CN"/>
        </w:rPr>
        <w:t>和</w:t>
      </w:r>
      <w:r>
        <w:rPr>
          <w:rFonts w:ascii="楷体" w:eastAsia="楷体" w:hAnsi="楷体" w:hint="eastAsia"/>
          <w:color w:val="3E3E3E"/>
          <w:lang w:eastAsia="zh-CN"/>
        </w:rPr>
        <w:t>物流格局</w:t>
      </w:r>
      <w:r>
        <w:rPr>
          <w:rFonts w:ascii="楷体" w:eastAsia="楷体" w:hAnsi="楷体" w:hint="eastAsia"/>
          <w:color w:val="3E3E3E"/>
          <w:spacing w:val="-17"/>
          <w:lang w:eastAsia="zh-CN"/>
        </w:rPr>
        <w:t>，</w:t>
      </w:r>
      <w:r>
        <w:rPr>
          <w:rFonts w:ascii="楷体" w:eastAsia="楷体" w:hAnsi="楷体" w:hint="eastAsia"/>
          <w:color w:val="3E3E3E"/>
          <w:lang w:eastAsia="zh-CN"/>
        </w:rPr>
        <w:t>改变</w:t>
      </w:r>
      <w:r>
        <w:rPr>
          <w:rFonts w:ascii="楷体" w:eastAsia="楷体" w:hAnsi="楷体" w:hint="eastAsia"/>
          <w:color w:val="3E3E3E"/>
          <w:spacing w:val="-3"/>
          <w:lang w:eastAsia="zh-CN"/>
        </w:rPr>
        <w:t>了</w:t>
      </w:r>
      <w:r>
        <w:rPr>
          <w:rFonts w:ascii="楷体" w:eastAsia="楷体" w:hAnsi="楷体" w:hint="eastAsia"/>
          <w:color w:val="3E3E3E"/>
          <w:lang w:eastAsia="zh-CN"/>
        </w:rPr>
        <w:t>之前</w:t>
      </w:r>
      <w:r>
        <w:rPr>
          <w:rFonts w:ascii="楷体" w:eastAsia="楷体" w:hAnsi="楷体" w:hint="eastAsia"/>
          <w:color w:val="3E3E3E"/>
          <w:spacing w:val="-3"/>
          <w:lang w:eastAsia="zh-CN"/>
        </w:rPr>
        <w:t>通</w:t>
      </w:r>
      <w:r>
        <w:rPr>
          <w:rFonts w:ascii="楷体" w:eastAsia="楷体" w:hAnsi="楷体" w:hint="eastAsia"/>
          <w:color w:val="3E3E3E"/>
          <w:spacing w:val="-15"/>
          <w:lang w:eastAsia="zh-CN"/>
        </w:rPr>
        <w:t>过</w:t>
      </w:r>
      <w:r>
        <w:rPr>
          <w:rFonts w:ascii="楷体" w:eastAsia="楷体" w:hAnsi="楷体" w:hint="eastAsia"/>
          <w:color w:val="3E3E3E"/>
          <w:lang w:eastAsia="zh-CN"/>
        </w:rPr>
        <w:t>“中小</w:t>
      </w:r>
      <w:r>
        <w:rPr>
          <w:rFonts w:ascii="楷体" w:eastAsia="楷体" w:hAnsi="楷体" w:hint="eastAsia"/>
          <w:color w:val="3E3E3E"/>
          <w:spacing w:val="-3"/>
          <w:lang w:eastAsia="zh-CN"/>
        </w:rPr>
        <w:t>规</w:t>
      </w:r>
      <w:r>
        <w:rPr>
          <w:rFonts w:ascii="楷体" w:eastAsia="楷体" w:hAnsi="楷体" w:hint="eastAsia"/>
          <w:color w:val="3E3E3E"/>
          <w:lang w:eastAsia="zh-CN"/>
        </w:rPr>
        <w:t>模水</w:t>
      </w:r>
      <w:r>
        <w:rPr>
          <w:rFonts w:ascii="楷体" w:eastAsia="楷体" w:hAnsi="楷体" w:hint="eastAsia"/>
          <w:color w:val="3E3E3E"/>
          <w:spacing w:val="-3"/>
          <w:lang w:eastAsia="zh-CN"/>
        </w:rPr>
        <w:t>泥</w:t>
      </w:r>
      <w:r>
        <w:rPr>
          <w:rFonts w:ascii="楷体" w:eastAsia="楷体" w:hAnsi="楷体" w:hint="eastAsia"/>
          <w:color w:val="3E3E3E"/>
          <w:lang w:eastAsia="zh-CN"/>
        </w:rPr>
        <w:t>工</w:t>
      </w:r>
      <w:r>
        <w:rPr>
          <w:rFonts w:ascii="楷体" w:eastAsia="楷体" w:hAnsi="楷体" w:hint="eastAsia"/>
          <w:color w:val="3E3E3E"/>
          <w:spacing w:val="1"/>
          <w:lang w:eastAsia="zh-CN"/>
        </w:rPr>
        <w:t>厂</w:t>
      </w:r>
      <w:r>
        <w:rPr>
          <w:rFonts w:ascii="楷体" w:eastAsia="楷体" w:hAnsi="楷体" w:hint="eastAsia"/>
          <w:color w:val="3E3E3E"/>
          <w:spacing w:val="-3"/>
          <w:lang w:eastAsia="zh-CN"/>
        </w:rPr>
        <w:t>+</w:t>
      </w:r>
      <w:r>
        <w:rPr>
          <w:rFonts w:ascii="楷体" w:eastAsia="楷体" w:hAnsi="楷体" w:hint="eastAsia"/>
          <w:color w:val="3E3E3E"/>
          <w:lang w:eastAsia="zh-CN"/>
        </w:rPr>
        <w:t>公路运输+工地</w:t>
      </w:r>
      <w:r>
        <w:rPr>
          <w:rFonts w:ascii="楷体" w:eastAsia="楷体" w:hAnsi="楷体" w:hint="eastAsia"/>
          <w:color w:val="3E3E3E"/>
          <w:spacing w:val="-3"/>
          <w:lang w:eastAsia="zh-CN"/>
        </w:rPr>
        <w:t>”</w:t>
      </w:r>
      <w:r>
        <w:rPr>
          <w:rFonts w:ascii="楷体" w:eastAsia="楷体" w:hAnsi="楷体" w:hint="eastAsia"/>
          <w:color w:val="3E3E3E"/>
          <w:lang w:eastAsia="zh-CN"/>
        </w:rPr>
        <w:t>的生</w:t>
      </w:r>
      <w:r>
        <w:rPr>
          <w:rFonts w:ascii="楷体" w:eastAsia="楷体" w:hAnsi="楷体" w:hint="eastAsia"/>
          <w:color w:val="3E3E3E"/>
          <w:spacing w:val="-3"/>
          <w:lang w:eastAsia="zh-CN"/>
        </w:rPr>
        <w:t>产</w:t>
      </w:r>
      <w:r>
        <w:rPr>
          <w:rFonts w:ascii="楷体" w:eastAsia="楷体" w:hAnsi="楷体" w:hint="eastAsia"/>
          <w:color w:val="3E3E3E"/>
          <w:lang w:eastAsia="zh-CN"/>
        </w:rPr>
        <w:t>物流</w:t>
      </w:r>
      <w:r>
        <w:rPr>
          <w:rFonts w:ascii="楷体" w:eastAsia="楷体" w:hAnsi="楷体" w:hint="eastAsia"/>
          <w:color w:val="3E3E3E"/>
          <w:spacing w:val="-3"/>
          <w:lang w:eastAsia="zh-CN"/>
        </w:rPr>
        <w:t>模</w:t>
      </w:r>
      <w:r>
        <w:rPr>
          <w:rFonts w:ascii="楷体" w:eastAsia="楷体" w:hAnsi="楷体" w:hint="eastAsia"/>
          <w:color w:val="3E3E3E"/>
          <w:lang w:eastAsia="zh-CN"/>
        </w:rPr>
        <w:t>式，解</w:t>
      </w:r>
      <w:r>
        <w:rPr>
          <w:rFonts w:ascii="楷体" w:eastAsia="楷体" w:hAnsi="楷体" w:hint="eastAsia"/>
          <w:color w:val="3E3E3E"/>
          <w:spacing w:val="-3"/>
          <w:lang w:eastAsia="zh-CN"/>
        </w:rPr>
        <w:t>决</w:t>
      </w:r>
      <w:r>
        <w:rPr>
          <w:rFonts w:ascii="楷体" w:eastAsia="楷体" w:hAnsi="楷体" w:hint="eastAsia"/>
          <w:color w:val="3E3E3E"/>
          <w:lang w:eastAsia="zh-CN"/>
        </w:rPr>
        <w:t>了长</w:t>
      </w:r>
      <w:r>
        <w:rPr>
          <w:rFonts w:ascii="楷体" w:eastAsia="楷体" w:hAnsi="楷体" w:hint="eastAsia"/>
          <w:color w:val="3E3E3E"/>
          <w:spacing w:val="-3"/>
          <w:lang w:eastAsia="zh-CN"/>
        </w:rPr>
        <w:t>江</w:t>
      </w:r>
      <w:r>
        <w:rPr>
          <w:rFonts w:ascii="楷体" w:eastAsia="楷体" w:hAnsi="楷体" w:hint="eastAsia"/>
          <w:color w:val="3E3E3E"/>
          <w:lang w:eastAsia="zh-CN"/>
        </w:rPr>
        <w:t>沿岸</w:t>
      </w:r>
      <w:r>
        <w:rPr>
          <w:rFonts w:ascii="楷体" w:eastAsia="楷体" w:hAnsi="楷体" w:hint="eastAsia"/>
          <w:color w:val="3E3E3E"/>
          <w:spacing w:val="-3"/>
          <w:lang w:eastAsia="zh-CN"/>
        </w:rPr>
        <w:t>城市</w:t>
      </w:r>
      <w:r>
        <w:rPr>
          <w:rFonts w:ascii="楷体" w:eastAsia="楷体" w:hAnsi="楷体" w:hint="eastAsia"/>
          <w:color w:val="3E3E3E"/>
          <w:lang w:eastAsia="zh-CN"/>
        </w:rPr>
        <w:t>石灰石</w:t>
      </w:r>
      <w:r>
        <w:rPr>
          <w:rFonts w:ascii="楷体" w:eastAsia="楷体" w:hAnsi="楷体" w:hint="eastAsia"/>
          <w:color w:val="3E3E3E"/>
          <w:spacing w:val="-3"/>
          <w:lang w:eastAsia="zh-CN"/>
        </w:rPr>
        <w:t>短</w:t>
      </w:r>
      <w:r>
        <w:rPr>
          <w:rFonts w:ascii="楷体" w:eastAsia="楷体" w:hAnsi="楷体" w:hint="eastAsia"/>
          <w:color w:val="3E3E3E"/>
          <w:lang w:eastAsia="zh-CN"/>
        </w:rPr>
        <w:t>缺与</w:t>
      </w:r>
      <w:r>
        <w:rPr>
          <w:rFonts w:ascii="楷体" w:eastAsia="楷体" w:hAnsi="楷体" w:hint="eastAsia"/>
          <w:color w:val="3E3E3E"/>
          <w:spacing w:val="-3"/>
          <w:lang w:eastAsia="zh-CN"/>
        </w:rPr>
        <w:t>当</w:t>
      </w:r>
      <w:r>
        <w:rPr>
          <w:rFonts w:ascii="楷体" w:eastAsia="楷体" w:hAnsi="楷体" w:hint="eastAsia"/>
          <w:color w:val="3E3E3E"/>
          <w:lang w:eastAsia="zh-CN"/>
        </w:rPr>
        <w:t>地水</w:t>
      </w:r>
      <w:r>
        <w:rPr>
          <w:rFonts w:ascii="楷体" w:eastAsia="楷体" w:hAnsi="楷体" w:hint="eastAsia"/>
          <w:color w:val="3E3E3E"/>
          <w:spacing w:val="-3"/>
          <w:lang w:eastAsia="zh-CN"/>
        </w:rPr>
        <w:t>泥消</w:t>
      </w:r>
      <w:r>
        <w:rPr>
          <w:rFonts w:ascii="楷体" w:eastAsia="楷体" w:hAnsi="楷体" w:hint="eastAsia"/>
          <w:color w:val="3E3E3E"/>
          <w:lang w:eastAsia="zh-CN"/>
        </w:rPr>
        <w:t>耗量大</w:t>
      </w:r>
      <w:r>
        <w:rPr>
          <w:rFonts w:ascii="楷体" w:eastAsia="楷体" w:hAnsi="楷体" w:hint="eastAsia"/>
          <w:color w:val="3E3E3E"/>
          <w:spacing w:val="-3"/>
          <w:lang w:eastAsia="zh-CN"/>
        </w:rPr>
        <w:t>之</w:t>
      </w:r>
      <w:r>
        <w:rPr>
          <w:rFonts w:ascii="楷体" w:eastAsia="楷体" w:hAnsi="楷体" w:hint="eastAsia"/>
          <w:color w:val="3E3E3E"/>
          <w:lang w:eastAsia="zh-CN"/>
        </w:rPr>
        <w:t>间的</w:t>
      </w:r>
      <w:r>
        <w:rPr>
          <w:rFonts w:ascii="楷体" w:eastAsia="楷体" w:hAnsi="楷体" w:hint="eastAsia"/>
          <w:color w:val="3E3E3E"/>
          <w:spacing w:val="-3"/>
          <w:lang w:eastAsia="zh-CN"/>
        </w:rPr>
        <w:t>矛</w:t>
      </w:r>
      <w:r>
        <w:rPr>
          <w:rFonts w:ascii="楷体" w:eastAsia="楷体" w:hAnsi="楷体" w:hint="eastAsia"/>
          <w:color w:val="3E3E3E"/>
          <w:lang w:eastAsia="zh-CN"/>
        </w:rPr>
        <w:t>盾。</w:t>
      </w:r>
    </w:p>
    <w:p w:rsidR="00297F27" w:rsidRDefault="00EE1703">
      <w:pPr>
        <w:pStyle w:val="a3"/>
        <w:spacing w:before="6" w:line="259" w:lineRule="auto"/>
        <w:ind w:left="232" w:right="212"/>
        <w:jc w:val="both"/>
        <w:rPr>
          <w:rFonts w:ascii="楷体" w:eastAsia="楷体" w:hAnsi="楷体"/>
          <w:lang w:eastAsia="zh-CN"/>
        </w:rPr>
      </w:pPr>
      <w:r>
        <w:rPr>
          <w:rFonts w:ascii="楷体" w:eastAsia="楷体" w:hAnsi="楷体" w:hint="eastAsia"/>
          <w:color w:val="3E3E3E"/>
          <w:lang w:eastAsia="zh-CN"/>
        </w:rPr>
        <w:t>海浪水</w:t>
      </w:r>
      <w:r>
        <w:rPr>
          <w:rFonts w:ascii="楷体" w:eastAsia="楷体" w:hAnsi="楷体" w:hint="eastAsia"/>
          <w:color w:val="3E3E3E"/>
          <w:spacing w:val="-3"/>
          <w:lang w:eastAsia="zh-CN"/>
        </w:rPr>
        <w:t>泥</w:t>
      </w:r>
      <w:r>
        <w:rPr>
          <w:rFonts w:ascii="楷体" w:eastAsia="楷体" w:hAnsi="楷体" w:hint="eastAsia"/>
          <w:color w:val="3E3E3E"/>
          <w:lang w:eastAsia="zh-CN"/>
        </w:rPr>
        <w:t>不断</w:t>
      </w:r>
      <w:r>
        <w:rPr>
          <w:rFonts w:ascii="楷体" w:eastAsia="楷体" w:hAnsi="楷体" w:hint="eastAsia"/>
          <w:color w:val="3E3E3E"/>
          <w:spacing w:val="-3"/>
          <w:lang w:eastAsia="zh-CN"/>
        </w:rPr>
        <w:t>完</w:t>
      </w:r>
      <w:r>
        <w:rPr>
          <w:rFonts w:ascii="楷体" w:eastAsia="楷体" w:hAnsi="楷体" w:hint="eastAsia"/>
          <w:color w:val="3E3E3E"/>
          <w:lang w:eastAsia="zh-CN"/>
        </w:rPr>
        <w:t>善“T</w:t>
      </w:r>
      <w:r>
        <w:rPr>
          <w:rFonts w:ascii="楷体" w:eastAsia="楷体" w:hAnsi="楷体" w:hint="eastAsia"/>
          <w:color w:val="3E3E3E"/>
          <w:spacing w:val="-29"/>
          <w:lang w:eastAsia="zh-CN"/>
        </w:rPr>
        <w:t xml:space="preserve"> </w:t>
      </w:r>
      <w:r>
        <w:rPr>
          <w:rFonts w:ascii="楷体" w:eastAsia="楷体" w:hAnsi="楷体" w:hint="eastAsia"/>
          <w:color w:val="3E3E3E"/>
          <w:spacing w:val="-3"/>
          <w:lang w:eastAsia="zh-CN"/>
        </w:rPr>
        <w:t>型</w:t>
      </w:r>
      <w:r>
        <w:rPr>
          <w:rFonts w:ascii="楷体" w:eastAsia="楷体" w:hAnsi="楷体" w:hint="eastAsia"/>
          <w:color w:val="3E3E3E"/>
          <w:lang w:eastAsia="zh-CN"/>
        </w:rPr>
        <w:t>”战略</w:t>
      </w:r>
      <w:r>
        <w:rPr>
          <w:rFonts w:ascii="楷体" w:eastAsia="楷体" w:hAnsi="楷体" w:hint="eastAsia"/>
          <w:color w:val="3E3E3E"/>
          <w:spacing w:val="-3"/>
          <w:lang w:eastAsia="zh-CN"/>
        </w:rPr>
        <w:t>布</w:t>
      </w:r>
      <w:r>
        <w:rPr>
          <w:rFonts w:ascii="楷体" w:eastAsia="楷体" w:hAnsi="楷体" w:hint="eastAsia"/>
          <w:color w:val="3E3E3E"/>
          <w:lang w:eastAsia="zh-CN"/>
        </w:rPr>
        <w:t>局，</w:t>
      </w:r>
      <w:r>
        <w:rPr>
          <w:rFonts w:ascii="楷体" w:eastAsia="楷体" w:hAnsi="楷体" w:hint="eastAsia"/>
          <w:color w:val="3E3E3E"/>
          <w:spacing w:val="-3"/>
          <w:lang w:eastAsia="zh-CN"/>
        </w:rPr>
        <w:t>率</w:t>
      </w:r>
      <w:r>
        <w:rPr>
          <w:rFonts w:ascii="楷体" w:eastAsia="楷体" w:hAnsi="楷体" w:hint="eastAsia"/>
          <w:color w:val="3E3E3E"/>
          <w:lang w:eastAsia="zh-CN"/>
        </w:rPr>
        <w:t>先在</w:t>
      </w:r>
      <w:r>
        <w:rPr>
          <w:rFonts w:ascii="楷体" w:eastAsia="楷体" w:hAnsi="楷体" w:hint="eastAsia"/>
          <w:color w:val="3E3E3E"/>
          <w:spacing w:val="-3"/>
          <w:lang w:eastAsia="zh-CN"/>
        </w:rPr>
        <w:t>国内</w:t>
      </w:r>
      <w:r>
        <w:rPr>
          <w:rFonts w:ascii="楷体" w:eastAsia="楷体" w:hAnsi="楷体" w:hint="eastAsia"/>
          <w:color w:val="3E3E3E"/>
          <w:lang w:eastAsia="zh-CN"/>
        </w:rPr>
        <w:t>新型干</w:t>
      </w:r>
      <w:r>
        <w:rPr>
          <w:rFonts w:ascii="楷体" w:eastAsia="楷体" w:hAnsi="楷体" w:hint="eastAsia"/>
          <w:color w:val="3E3E3E"/>
          <w:spacing w:val="-3"/>
          <w:lang w:eastAsia="zh-CN"/>
        </w:rPr>
        <w:t>法</w:t>
      </w:r>
      <w:r>
        <w:rPr>
          <w:rFonts w:ascii="楷体" w:eastAsia="楷体" w:hAnsi="楷体" w:hint="eastAsia"/>
          <w:color w:val="3E3E3E"/>
          <w:lang w:eastAsia="zh-CN"/>
        </w:rPr>
        <w:t>水泥</w:t>
      </w:r>
      <w:r>
        <w:rPr>
          <w:rFonts w:ascii="楷体" w:eastAsia="楷体" w:hAnsi="楷体" w:hint="eastAsia"/>
          <w:color w:val="3E3E3E"/>
          <w:spacing w:val="-3"/>
          <w:lang w:eastAsia="zh-CN"/>
        </w:rPr>
        <w:t>生</w:t>
      </w:r>
      <w:r>
        <w:rPr>
          <w:rFonts w:ascii="楷体" w:eastAsia="楷体" w:hAnsi="楷体" w:hint="eastAsia"/>
          <w:color w:val="3E3E3E"/>
          <w:lang w:eastAsia="zh-CN"/>
        </w:rPr>
        <w:t>产线</w:t>
      </w:r>
      <w:r>
        <w:rPr>
          <w:rFonts w:ascii="楷体" w:eastAsia="楷体" w:hAnsi="楷体" w:hint="eastAsia"/>
          <w:color w:val="3E3E3E"/>
          <w:spacing w:val="-3"/>
          <w:lang w:eastAsia="zh-CN"/>
        </w:rPr>
        <w:t>低投</w:t>
      </w:r>
      <w:r>
        <w:rPr>
          <w:rFonts w:ascii="楷体" w:eastAsia="楷体" w:hAnsi="楷体" w:hint="eastAsia"/>
          <w:color w:val="3E3E3E"/>
          <w:lang w:eastAsia="zh-CN"/>
        </w:rPr>
        <w:t>资、国</w:t>
      </w:r>
      <w:r>
        <w:rPr>
          <w:rFonts w:ascii="楷体" w:eastAsia="楷体" w:hAnsi="楷体" w:hint="eastAsia"/>
          <w:color w:val="3E3E3E"/>
          <w:spacing w:val="-3"/>
          <w:lang w:eastAsia="zh-CN"/>
        </w:rPr>
        <w:t>产</w:t>
      </w:r>
      <w:r>
        <w:rPr>
          <w:rFonts w:ascii="楷体" w:eastAsia="楷体" w:hAnsi="楷体" w:hint="eastAsia"/>
          <w:color w:val="3E3E3E"/>
          <w:lang w:eastAsia="zh-CN"/>
        </w:rPr>
        <w:t>化的</w:t>
      </w:r>
      <w:r>
        <w:rPr>
          <w:rFonts w:ascii="楷体" w:eastAsia="楷体" w:hAnsi="楷体" w:hint="eastAsia"/>
          <w:color w:val="3E3E3E"/>
          <w:spacing w:val="-3"/>
          <w:lang w:eastAsia="zh-CN"/>
        </w:rPr>
        <w:t>研</w:t>
      </w:r>
      <w:r>
        <w:rPr>
          <w:rFonts w:ascii="楷体" w:eastAsia="楷体" w:hAnsi="楷体" w:hint="eastAsia"/>
          <w:color w:val="3E3E3E"/>
          <w:lang w:eastAsia="zh-CN"/>
        </w:rPr>
        <w:t>发方</w:t>
      </w:r>
      <w:r>
        <w:rPr>
          <w:rFonts w:ascii="楷体" w:eastAsia="楷体" w:hAnsi="楷体" w:hint="eastAsia"/>
          <w:color w:val="3E3E3E"/>
          <w:spacing w:val="-3"/>
          <w:lang w:eastAsia="zh-CN"/>
        </w:rPr>
        <w:t>面取</w:t>
      </w:r>
      <w:r>
        <w:rPr>
          <w:rFonts w:ascii="楷体" w:eastAsia="楷体" w:hAnsi="楷体" w:hint="eastAsia"/>
          <w:color w:val="3E3E3E"/>
          <w:lang w:eastAsia="zh-CN"/>
        </w:rPr>
        <w:t>得突破性进展</w:t>
      </w:r>
      <w:r>
        <w:rPr>
          <w:rFonts w:ascii="楷体" w:eastAsia="楷体" w:hAnsi="楷体" w:hint="eastAsia"/>
          <w:color w:val="3E3E3E"/>
          <w:spacing w:val="-17"/>
          <w:lang w:eastAsia="zh-CN"/>
        </w:rPr>
        <w:t>，</w:t>
      </w:r>
      <w:r>
        <w:rPr>
          <w:rFonts w:ascii="楷体" w:eastAsia="楷体" w:hAnsi="楷体" w:hint="eastAsia"/>
          <w:color w:val="3E3E3E"/>
          <w:lang w:eastAsia="zh-CN"/>
        </w:rPr>
        <w:t>这标</w:t>
      </w:r>
      <w:r>
        <w:rPr>
          <w:rFonts w:ascii="楷体" w:eastAsia="楷体" w:hAnsi="楷体" w:hint="eastAsia"/>
          <w:color w:val="3E3E3E"/>
          <w:spacing w:val="-3"/>
          <w:lang w:eastAsia="zh-CN"/>
        </w:rPr>
        <w:t>志</w:t>
      </w:r>
      <w:r>
        <w:rPr>
          <w:rFonts w:ascii="楷体" w:eastAsia="楷体" w:hAnsi="楷体" w:hint="eastAsia"/>
          <w:color w:val="3E3E3E"/>
          <w:lang w:eastAsia="zh-CN"/>
        </w:rPr>
        <w:t>着中</w:t>
      </w:r>
      <w:r>
        <w:rPr>
          <w:rFonts w:ascii="楷体" w:eastAsia="楷体" w:hAnsi="楷体" w:hint="eastAsia"/>
          <w:color w:val="3E3E3E"/>
          <w:spacing w:val="-3"/>
          <w:lang w:eastAsia="zh-CN"/>
        </w:rPr>
        <w:t>国</w:t>
      </w:r>
      <w:r>
        <w:rPr>
          <w:rFonts w:ascii="楷体" w:eastAsia="楷体" w:hAnsi="楷体" w:hint="eastAsia"/>
          <w:color w:val="3E3E3E"/>
          <w:lang w:eastAsia="zh-CN"/>
        </w:rPr>
        <w:t>水泥制</w:t>
      </w:r>
      <w:r>
        <w:rPr>
          <w:rFonts w:ascii="楷体" w:eastAsia="楷体" w:hAnsi="楷体" w:hint="eastAsia"/>
          <w:color w:val="3E3E3E"/>
          <w:spacing w:val="-3"/>
          <w:lang w:eastAsia="zh-CN"/>
        </w:rPr>
        <w:t>造</w:t>
      </w:r>
      <w:r>
        <w:rPr>
          <w:rFonts w:ascii="楷体" w:eastAsia="楷体" w:hAnsi="楷体" w:hint="eastAsia"/>
          <w:color w:val="3E3E3E"/>
          <w:lang w:eastAsia="zh-CN"/>
        </w:rPr>
        <w:t>业的</w:t>
      </w:r>
      <w:r>
        <w:rPr>
          <w:rFonts w:ascii="楷体" w:eastAsia="楷体" w:hAnsi="楷体" w:hint="eastAsia"/>
          <w:color w:val="3E3E3E"/>
          <w:spacing w:val="-3"/>
          <w:lang w:eastAsia="zh-CN"/>
        </w:rPr>
        <w:t>技</w:t>
      </w:r>
      <w:r>
        <w:rPr>
          <w:rFonts w:ascii="楷体" w:eastAsia="楷体" w:hAnsi="楷体" w:hint="eastAsia"/>
          <w:color w:val="3E3E3E"/>
          <w:lang w:eastAsia="zh-CN"/>
        </w:rPr>
        <w:t>术水</w:t>
      </w:r>
      <w:r>
        <w:rPr>
          <w:rFonts w:ascii="楷体" w:eastAsia="楷体" w:hAnsi="楷体" w:hint="eastAsia"/>
          <w:color w:val="3E3E3E"/>
          <w:spacing w:val="-3"/>
          <w:lang w:eastAsia="zh-CN"/>
        </w:rPr>
        <w:t>平跨</w:t>
      </w:r>
      <w:r>
        <w:rPr>
          <w:rFonts w:ascii="楷体" w:eastAsia="楷体" w:hAnsi="楷体" w:hint="eastAsia"/>
          <w:color w:val="3E3E3E"/>
          <w:lang w:eastAsia="zh-CN"/>
        </w:rPr>
        <w:t>入世界</w:t>
      </w:r>
      <w:r>
        <w:rPr>
          <w:rFonts w:ascii="楷体" w:eastAsia="楷体" w:hAnsi="楷体" w:hint="eastAsia"/>
          <w:color w:val="3E3E3E"/>
          <w:spacing w:val="-3"/>
          <w:lang w:eastAsia="zh-CN"/>
        </w:rPr>
        <w:t>先</w:t>
      </w:r>
      <w:r>
        <w:rPr>
          <w:rFonts w:ascii="楷体" w:eastAsia="楷体" w:hAnsi="楷体" w:hint="eastAsia"/>
          <w:color w:val="3E3E3E"/>
          <w:lang w:eastAsia="zh-CN"/>
        </w:rPr>
        <w:t>进行列</w:t>
      </w:r>
      <w:r>
        <w:rPr>
          <w:rFonts w:ascii="楷体" w:eastAsia="楷体" w:hAnsi="楷体" w:hint="eastAsia"/>
          <w:color w:val="3E3E3E"/>
          <w:spacing w:val="-17"/>
          <w:lang w:eastAsia="zh-CN"/>
        </w:rPr>
        <w:t>，</w:t>
      </w:r>
      <w:r>
        <w:rPr>
          <w:rFonts w:ascii="楷体" w:eastAsia="楷体" w:hAnsi="楷体" w:hint="eastAsia"/>
          <w:color w:val="3E3E3E"/>
          <w:lang w:eastAsia="zh-CN"/>
        </w:rPr>
        <w:t>确保</w:t>
      </w:r>
      <w:r>
        <w:rPr>
          <w:rFonts w:ascii="楷体" w:eastAsia="楷体" w:hAnsi="楷体" w:hint="eastAsia"/>
          <w:color w:val="3E3E3E"/>
          <w:spacing w:val="-3"/>
          <w:lang w:eastAsia="zh-CN"/>
        </w:rPr>
        <w:t>公</w:t>
      </w:r>
      <w:r>
        <w:rPr>
          <w:rFonts w:ascii="楷体" w:eastAsia="楷体" w:hAnsi="楷体" w:hint="eastAsia"/>
          <w:color w:val="3E3E3E"/>
          <w:lang w:eastAsia="zh-CN"/>
        </w:rPr>
        <w:t>司为市</w:t>
      </w:r>
      <w:r>
        <w:rPr>
          <w:rFonts w:ascii="楷体" w:eastAsia="楷体" w:hAnsi="楷体" w:hint="eastAsia"/>
          <w:color w:val="3E3E3E"/>
          <w:spacing w:val="-3"/>
          <w:lang w:eastAsia="zh-CN"/>
        </w:rPr>
        <w:t>场</w:t>
      </w:r>
      <w:r>
        <w:rPr>
          <w:rFonts w:ascii="楷体" w:eastAsia="楷体" w:hAnsi="楷体" w:hint="eastAsia"/>
          <w:color w:val="3E3E3E"/>
          <w:lang w:eastAsia="zh-CN"/>
        </w:rPr>
        <w:t>提供</w:t>
      </w:r>
      <w:r>
        <w:rPr>
          <w:rFonts w:ascii="楷体" w:eastAsia="楷体" w:hAnsi="楷体" w:hint="eastAsia"/>
          <w:color w:val="3E3E3E"/>
          <w:spacing w:val="-3"/>
          <w:lang w:eastAsia="zh-CN"/>
        </w:rPr>
        <w:t>规</w:t>
      </w:r>
      <w:r>
        <w:rPr>
          <w:rFonts w:ascii="楷体" w:eastAsia="楷体" w:hAnsi="楷体" w:hint="eastAsia"/>
          <w:color w:val="3E3E3E"/>
          <w:lang w:eastAsia="zh-CN"/>
        </w:rPr>
        <w:t>模可</w:t>
      </w:r>
      <w:r>
        <w:rPr>
          <w:rFonts w:ascii="楷体" w:eastAsia="楷体" w:hAnsi="楷体" w:hint="eastAsia"/>
          <w:color w:val="3E3E3E"/>
          <w:spacing w:val="-3"/>
          <w:lang w:eastAsia="zh-CN"/>
        </w:rPr>
        <w:t>观的</w:t>
      </w:r>
      <w:r>
        <w:rPr>
          <w:rFonts w:ascii="楷体" w:eastAsia="楷体" w:hAnsi="楷体" w:hint="eastAsia"/>
          <w:color w:val="3E3E3E"/>
          <w:lang w:eastAsia="zh-CN"/>
        </w:rPr>
        <w:t>低价高质产</w:t>
      </w:r>
      <w:r>
        <w:rPr>
          <w:rFonts w:ascii="楷体" w:eastAsia="楷体" w:hAnsi="楷体" w:hint="eastAsia"/>
          <w:color w:val="3E3E3E"/>
          <w:spacing w:val="-3"/>
          <w:lang w:eastAsia="zh-CN"/>
        </w:rPr>
        <w:t>品</w:t>
      </w:r>
      <w:r>
        <w:rPr>
          <w:rFonts w:ascii="楷体" w:eastAsia="楷体" w:hAnsi="楷体" w:hint="eastAsia"/>
          <w:color w:val="3E3E3E"/>
          <w:spacing w:val="-10"/>
          <w:lang w:eastAsia="zh-CN"/>
        </w:rPr>
        <w:t>；</w:t>
      </w:r>
      <w:r>
        <w:rPr>
          <w:rFonts w:ascii="楷体" w:eastAsia="楷体" w:hAnsi="楷体" w:hint="eastAsia"/>
          <w:color w:val="3E3E3E"/>
          <w:lang w:eastAsia="zh-CN"/>
        </w:rPr>
        <w:t>公司</w:t>
      </w:r>
      <w:r>
        <w:rPr>
          <w:rFonts w:ascii="楷体" w:eastAsia="楷体" w:hAnsi="楷体" w:hint="eastAsia"/>
          <w:color w:val="3E3E3E"/>
          <w:spacing w:val="-3"/>
          <w:lang w:eastAsia="zh-CN"/>
        </w:rPr>
        <w:t>在</w:t>
      </w:r>
      <w:r>
        <w:rPr>
          <w:rFonts w:ascii="楷体" w:eastAsia="楷体" w:hAnsi="楷体" w:hint="eastAsia"/>
          <w:color w:val="3E3E3E"/>
          <w:lang w:eastAsia="zh-CN"/>
        </w:rPr>
        <w:t>沿江</w:t>
      </w:r>
      <w:r>
        <w:rPr>
          <w:rFonts w:ascii="楷体" w:eastAsia="楷体" w:hAnsi="楷体" w:hint="eastAsia"/>
          <w:color w:val="3E3E3E"/>
          <w:spacing w:val="-12"/>
          <w:lang w:eastAsia="zh-CN"/>
        </w:rPr>
        <w:t>、</w:t>
      </w:r>
      <w:r>
        <w:rPr>
          <w:rFonts w:ascii="楷体" w:eastAsia="楷体" w:hAnsi="楷体" w:hint="eastAsia"/>
          <w:color w:val="3E3E3E"/>
          <w:lang w:eastAsia="zh-CN"/>
        </w:rPr>
        <w:t>沿海建</w:t>
      </w:r>
      <w:r>
        <w:rPr>
          <w:rFonts w:ascii="楷体" w:eastAsia="楷体" w:hAnsi="楷体" w:hint="eastAsia"/>
          <w:color w:val="3E3E3E"/>
          <w:spacing w:val="-3"/>
          <w:lang w:eastAsia="zh-CN"/>
        </w:rPr>
        <w:t>造</w:t>
      </w:r>
      <w:r>
        <w:rPr>
          <w:rFonts w:ascii="楷体" w:eastAsia="楷体" w:hAnsi="楷体" w:hint="eastAsia"/>
          <w:color w:val="3E3E3E"/>
          <w:lang w:eastAsia="zh-CN"/>
        </w:rPr>
        <w:t>了多</w:t>
      </w:r>
      <w:r>
        <w:rPr>
          <w:rFonts w:ascii="楷体" w:eastAsia="楷体" w:hAnsi="楷体" w:hint="eastAsia"/>
          <w:color w:val="3E3E3E"/>
          <w:spacing w:val="-3"/>
          <w:lang w:eastAsia="zh-CN"/>
        </w:rPr>
        <w:t>个</w:t>
      </w:r>
      <w:r>
        <w:rPr>
          <w:rFonts w:ascii="楷体" w:eastAsia="楷体" w:hAnsi="楷体" w:hint="eastAsia"/>
          <w:color w:val="3E3E3E"/>
          <w:lang w:eastAsia="zh-CN"/>
        </w:rPr>
        <w:t>万吨</w:t>
      </w:r>
      <w:r>
        <w:rPr>
          <w:rFonts w:ascii="楷体" w:eastAsia="楷体" w:hAnsi="楷体" w:hint="eastAsia"/>
          <w:color w:val="3E3E3E"/>
          <w:spacing w:val="-3"/>
          <w:lang w:eastAsia="zh-CN"/>
        </w:rPr>
        <w:t>级装</w:t>
      </w:r>
      <w:r>
        <w:rPr>
          <w:rFonts w:ascii="楷体" w:eastAsia="楷体" w:hAnsi="楷体" w:hint="eastAsia"/>
          <w:color w:val="3E3E3E"/>
          <w:lang w:eastAsia="zh-CN"/>
        </w:rPr>
        <w:t>卸水泥</w:t>
      </w:r>
      <w:r>
        <w:rPr>
          <w:rFonts w:ascii="楷体" w:eastAsia="楷体" w:hAnsi="楷体" w:hint="eastAsia"/>
          <w:color w:val="3E3E3E"/>
          <w:spacing w:val="-3"/>
          <w:lang w:eastAsia="zh-CN"/>
        </w:rPr>
        <w:t>和</w:t>
      </w:r>
      <w:r>
        <w:rPr>
          <w:rFonts w:ascii="楷体" w:eastAsia="楷体" w:hAnsi="楷体" w:hint="eastAsia"/>
          <w:color w:val="3E3E3E"/>
          <w:lang w:eastAsia="zh-CN"/>
        </w:rPr>
        <w:t>熟料</w:t>
      </w:r>
      <w:r>
        <w:rPr>
          <w:rFonts w:ascii="楷体" w:eastAsia="楷体" w:hAnsi="楷体" w:hint="eastAsia"/>
          <w:color w:val="3E3E3E"/>
          <w:spacing w:val="-3"/>
          <w:lang w:eastAsia="zh-CN"/>
        </w:rPr>
        <w:t>的</w:t>
      </w:r>
      <w:r>
        <w:rPr>
          <w:rFonts w:ascii="楷体" w:eastAsia="楷体" w:hAnsi="楷体" w:hint="eastAsia"/>
          <w:color w:val="3E3E3E"/>
          <w:lang w:eastAsia="zh-CN"/>
        </w:rPr>
        <w:t>专用</w:t>
      </w:r>
      <w:r>
        <w:rPr>
          <w:rFonts w:ascii="楷体" w:eastAsia="楷体" w:hAnsi="楷体" w:hint="eastAsia"/>
          <w:color w:val="3E3E3E"/>
          <w:spacing w:val="-3"/>
          <w:lang w:eastAsia="zh-CN"/>
        </w:rPr>
        <w:t>码头</w:t>
      </w:r>
      <w:r>
        <w:rPr>
          <w:rFonts w:ascii="楷体" w:eastAsia="楷体" w:hAnsi="楷体" w:hint="eastAsia"/>
          <w:color w:val="3E3E3E"/>
          <w:spacing w:val="-10"/>
          <w:lang w:eastAsia="zh-CN"/>
        </w:rPr>
        <w:t>，</w:t>
      </w:r>
      <w:r>
        <w:rPr>
          <w:rFonts w:ascii="楷体" w:eastAsia="楷体" w:hAnsi="楷体" w:hint="eastAsia"/>
          <w:color w:val="3E3E3E"/>
          <w:lang w:eastAsia="zh-CN"/>
        </w:rPr>
        <w:t>着力</w:t>
      </w:r>
      <w:r>
        <w:rPr>
          <w:rFonts w:ascii="楷体" w:eastAsia="楷体" w:hAnsi="楷体" w:hint="eastAsia"/>
          <w:color w:val="3E3E3E"/>
          <w:spacing w:val="-3"/>
          <w:lang w:eastAsia="zh-CN"/>
        </w:rPr>
        <w:t>建</w:t>
      </w:r>
      <w:r>
        <w:rPr>
          <w:rFonts w:ascii="楷体" w:eastAsia="楷体" w:hAnsi="楷体" w:hint="eastAsia"/>
          <w:color w:val="3E3E3E"/>
          <w:lang w:eastAsia="zh-CN"/>
        </w:rPr>
        <w:t>设或租</w:t>
      </w:r>
      <w:r>
        <w:rPr>
          <w:rFonts w:ascii="楷体" w:eastAsia="楷体" w:hAnsi="楷体" w:hint="eastAsia"/>
          <w:color w:val="3E3E3E"/>
          <w:spacing w:val="-3"/>
          <w:lang w:eastAsia="zh-CN"/>
        </w:rPr>
        <w:t>赁</w:t>
      </w:r>
      <w:r>
        <w:rPr>
          <w:rFonts w:ascii="楷体" w:eastAsia="楷体" w:hAnsi="楷体" w:hint="eastAsia"/>
          <w:color w:val="3E3E3E"/>
          <w:lang w:eastAsia="zh-CN"/>
        </w:rPr>
        <w:t>中转</w:t>
      </w:r>
      <w:r>
        <w:rPr>
          <w:rFonts w:ascii="楷体" w:eastAsia="楷体" w:hAnsi="楷体" w:hint="eastAsia"/>
          <w:color w:val="3E3E3E"/>
          <w:spacing w:val="-3"/>
          <w:lang w:eastAsia="zh-CN"/>
        </w:rPr>
        <w:t>库</w:t>
      </w:r>
      <w:r>
        <w:rPr>
          <w:rFonts w:ascii="楷体" w:eastAsia="楷体" w:hAnsi="楷体" w:hint="eastAsia"/>
          <w:color w:val="3E3E3E"/>
          <w:lang w:eastAsia="zh-CN"/>
        </w:rPr>
        <w:t>等水路上岸</w:t>
      </w:r>
      <w:r>
        <w:rPr>
          <w:rFonts w:ascii="楷体" w:eastAsia="楷体" w:hAnsi="楷体" w:hint="eastAsia"/>
          <w:color w:val="3E3E3E"/>
          <w:spacing w:val="-3"/>
          <w:lang w:eastAsia="zh-CN"/>
        </w:rPr>
        <w:t>通</w:t>
      </w:r>
      <w:r>
        <w:rPr>
          <w:rFonts w:ascii="楷体" w:eastAsia="楷体" w:hAnsi="楷体" w:hint="eastAsia"/>
          <w:color w:val="3E3E3E"/>
          <w:lang w:eastAsia="zh-CN"/>
        </w:rPr>
        <w:t>道</w:t>
      </w:r>
      <w:r>
        <w:rPr>
          <w:rFonts w:ascii="楷体" w:eastAsia="楷体" w:hAnsi="楷体" w:hint="eastAsia"/>
          <w:color w:val="3E3E3E"/>
          <w:spacing w:val="-10"/>
          <w:lang w:eastAsia="zh-CN"/>
        </w:rPr>
        <w:t>；</w:t>
      </w:r>
      <w:r>
        <w:rPr>
          <w:rFonts w:ascii="楷体" w:eastAsia="楷体" w:hAnsi="楷体" w:hint="eastAsia"/>
          <w:color w:val="3E3E3E"/>
          <w:lang w:eastAsia="zh-CN"/>
        </w:rPr>
        <w:t>集</w:t>
      </w:r>
      <w:r>
        <w:rPr>
          <w:rFonts w:ascii="楷体" w:eastAsia="楷体" w:hAnsi="楷体" w:hint="eastAsia"/>
          <w:color w:val="3E3E3E"/>
          <w:spacing w:val="-3"/>
          <w:lang w:eastAsia="zh-CN"/>
        </w:rPr>
        <w:t>团</w:t>
      </w:r>
      <w:r>
        <w:rPr>
          <w:rFonts w:ascii="楷体" w:eastAsia="楷体" w:hAnsi="楷体" w:hint="eastAsia"/>
          <w:color w:val="3E3E3E"/>
          <w:lang w:eastAsia="zh-CN"/>
        </w:rPr>
        <w:t>设立</w:t>
      </w:r>
      <w:r>
        <w:rPr>
          <w:rFonts w:ascii="楷体" w:eastAsia="楷体" w:hAnsi="楷体" w:hint="eastAsia"/>
          <w:color w:val="3E3E3E"/>
          <w:spacing w:val="-3"/>
          <w:lang w:eastAsia="zh-CN"/>
        </w:rPr>
        <w:t>了</w:t>
      </w:r>
      <w:r>
        <w:rPr>
          <w:rFonts w:ascii="楷体" w:eastAsia="楷体" w:hAnsi="楷体" w:hint="eastAsia"/>
          <w:color w:val="3E3E3E"/>
          <w:lang w:eastAsia="zh-CN"/>
        </w:rPr>
        <w:t>物流公</w:t>
      </w:r>
      <w:r>
        <w:rPr>
          <w:rFonts w:ascii="楷体" w:eastAsia="楷体" w:hAnsi="楷体" w:hint="eastAsia"/>
          <w:color w:val="3E3E3E"/>
          <w:spacing w:val="-3"/>
          <w:lang w:eastAsia="zh-CN"/>
        </w:rPr>
        <w:t>司</w:t>
      </w:r>
      <w:r>
        <w:rPr>
          <w:rFonts w:ascii="楷体" w:eastAsia="楷体" w:hAnsi="楷体" w:hint="eastAsia"/>
          <w:color w:val="3E3E3E"/>
          <w:lang w:eastAsia="zh-CN"/>
        </w:rPr>
        <w:t>和物</w:t>
      </w:r>
      <w:r>
        <w:rPr>
          <w:rFonts w:ascii="楷体" w:eastAsia="楷体" w:hAnsi="楷体" w:hint="eastAsia"/>
          <w:color w:val="3E3E3E"/>
          <w:spacing w:val="-3"/>
          <w:lang w:eastAsia="zh-CN"/>
        </w:rPr>
        <w:t>流</w:t>
      </w:r>
      <w:r>
        <w:rPr>
          <w:rFonts w:ascii="楷体" w:eastAsia="楷体" w:hAnsi="楷体" w:hint="eastAsia"/>
          <w:color w:val="3E3E3E"/>
          <w:lang w:eastAsia="zh-CN"/>
        </w:rPr>
        <w:t>调试</w:t>
      </w:r>
      <w:r>
        <w:rPr>
          <w:rFonts w:ascii="楷体" w:eastAsia="楷体" w:hAnsi="楷体" w:hint="eastAsia"/>
          <w:color w:val="3E3E3E"/>
          <w:spacing w:val="-3"/>
          <w:lang w:eastAsia="zh-CN"/>
        </w:rPr>
        <w:t>中心</w:t>
      </w:r>
      <w:r>
        <w:rPr>
          <w:rFonts w:ascii="楷体" w:eastAsia="楷体" w:hAnsi="楷体" w:hint="eastAsia"/>
          <w:color w:val="3E3E3E"/>
          <w:spacing w:val="-10"/>
          <w:lang w:eastAsia="zh-CN"/>
        </w:rPr>
        <w:t>；</w:t>
      </w:r>
      <w:r>
        <w:rPr>
          <w:rFonts w:ascii="楷体" w:eastAsia="楷体" w:hAnsi="楷体" w:hint="eastAsia"/>
          <w:color w:val="3E3E3E"/>
          <w:lang w:eastAsia="zh-CN"/>
        </w:rPr>
        <w:t>公司</w:t>
      </w:r>
      <w:r>
        <w:rPr>
          <w:rFonts w:ascii="楷体" w:eastAsia="楷体" w:hAnsi="楷体" w:hint="eastAsia"/>
          <w:color w:val="3E3E3E"/>
          <w:spacing w:val="-3"/>
          <w:lang w:eastAsia="zh-CN"/>
        </w:rPr>
        <w:t>强</w:t>
      </w:r>
      <w:r>
        <w:rPr>
          <w:rFonts w:ascii="楷体" w:eastAsia="楷体" w:hAnsi="楷体" w:hint="eastAsia"/>
          <w:color w:val="3E3E3E"/>
          <w:lang w:eastAsia="zh-CN"/>
        </w:rPr>
        <w:t>化</w:t>
      </w:r>
      <w:r>
        <w:rPr>
          <w:rFonts w:ascii="楷体" w:eastAsia="楷体" w:hAnsi="楷体" w:hint="eastAsia"/>
          <w:color w:val="3E3E3E"/>
          <w:spacing w:val="1"/>
          <w:lang w:eastAsia="zh-CN"/>
        </w:rPr>
        <w:t>对</w:t>
      </w:r>
      <w:r>
        <w:rPr>
          <w:rFonts w:ascii="楷体" w:eastAsia="楷体" w:hAnsi="楷体" w:hint="eastAsia"/>
          <w:color w:val="3E3E3E"/>
          <w:lang w:eastAsia="zh-CN"/>
        </w:rPr>
        <w:t>终</w:t>
      </w:r>
      <w:r>
        <w:rPr>
          <w:rFonts w:ascii="楷体" w:eastAsia="楷体" w:hAnsi="楷体" w:hint="eastAsia"/>
          <w:color w:val="3E3E3E"/>
          <w:spacing w:val="-3"/>
          <w:lang w:eastAsia="zh-CN"/>
        </w:rPr>
        <w:t>端</w:t>
      </w:r>
      <w:r>
        <w:rPr>
          <w:rFonts w:ascii="楷体" w:eastAsia="楷体" w:hAnsi="楷体" w:hint="eastAsia"/>
          <w:color w:val="3E3E3E"/>
          <w:lang w:eastAsia="zh-CN"/>
        </w:rPr>
        <w:t>销售</w:t>
      </w:r>
      <w:r>
        <w:rPr>
          <w:rFonts w:ascii="楷体" w:eastAsia="楷体" w:hAnsi="楷体" w:hint="eastAsia"/>
          <w:color w:val="3E3E3E"/>
          <w:spacing w:val="-3"/>
          <w:lang w:eastAsia="zh-CN"/>
        </w:rPr>
        <w:t>市</w:t>
      </w:r>
      <w:r>
        <w:rPr>
          <w:rFonts w:ascii="楷体" w:eastAsia="楷体" w:hAnsi="楷体" w:hint="eastAsia"/>
          <w:color w:val="3E3E3E"/>
          <w:lang w:eastAsia="zh-CN"/>
        </w:rPr>
        <w:t>场的开</w:t>
      </w:r>
      <w:r>
        <w:rPr>
          <w:rFonts w:ascii="楷体" w:eastAsia="楷体" w:hAnsi="楷体" w:hint="eastAsia"/>
          <w:color w:val="3E3E3E"/>
          <w:spacing w:val="-3"/>
          <w:lang w:eastAsia="zh-CN"/>
        </w:rPr>
        <w:t>拓</w:t>
      </w:r>
      <w:r>
        <w:rPr>
          <w:rFonts w:ascii="楷体" w:eastAsia="楷体" w:hAnsi="楷体" w:hint="eastAsia"/>
          <w:color w:val="3E3E3E"/>
          <w:spacing w:val="-10"/>
          <w:lang w:eastAsia="zh-CN"/>
        </w:rPr>
        <w:t>，</w:t>
      </w:r>
      <w:r>
        <w:rPr>
          <w:rFonts w:ascii="楷体" w:eastAsia="楷体" w:hAnsi="楷体" w:hint="eastAsia"/>
          <w:color w:val="3E3E3E"/>
          <w:lang w:eastAsia="zh-CN"/>
        </w:rPr>
        <w:t>推行</w:t>
      </w:r>
      <w:r>
        <w:rPr>
          <w:rFonts w:ascii="楷体" w:eastAsia="楷体" w:hAnsi="楷体" w:hint="eastAsia"/>
          <w:color w:val="3E3E3E"/>
          <w:spacing w:val="-3"/>
          <w:lang w:eastAsia="zh-CN"/>
        </w:rPr>
        <w:t>中</w:t>
      </w:r>
      <w:r>
        <w:rPr>
          <w:rFonts w:ascii="楷体" w:eastAsia="楷体" w:hAnsi="楷体" w:hint="eastAsia"/>
          <w:color w:val="3E3E3E"/>
          <w:lang w:eastAsia="zh-CN"/>
        </w:rPr>
        <w:t>心城</w:t>
      </w:r>
      <w:r>
        <w:rPr>
          <w:rFonts w:ascii="楷体" w:eastAsia="楷体" w:hAnsi="楷体" w:hint="eastAsia"/>
          <w:color w:val="3E3E3E"/>
          <w:spacing w:val="-3"/>
          <w:lang w:eastAsia="zh-CN"/>
        </w:rPr>
        <w:t>市</w:t>
      </w:r>
      <w:r>
        <w:rPr>
          <w:rFonts w:ascii="楷体" w:eastAsia="楷体" w:hAnsi="楷体" w:hint="eastAsia"/>
          <w:color w:val="3E3E3E"/>
          <w:lang w:eastAsia="zh-CN"/>
        </w:rPr>
        <w:t>一体化销售</w:t>
      </w:r>
      <w:r>
        <w:rPr>
          <w:rFonts w:ascii="楷体" w:eastAsia="楷体" w:hAnsi="楷体" w:hint="eastAsia"/>
          <w:color w:val="3E3E3E"/>
          <w:spacing w:val="-3"/>
          <w:lang w:eastAsia="zh-CN"/>
        </w:rPr>
        <w:t>模</w:t>
      </w:r>
      <w:r>
        <w:rPr>
          <w:rFonts w:ascii="楷体" w:eastAsia="楷体" w:hAnsi="楷体" w:hint="eastAsia"/>
          <w:color w:val="3E3E3E"/>
          <w:lang w:eastAsia="zh-CN"/>
        </w:rPr>
        <w:t>式</w:t>
      </w:r>
      <w:r>
        <w:rPr>
          <w:rFonts w:ascii="楷体" w:eastAsia="楷体" w:hAnsi="楷体" w:hint="eastAsia"/>
          <w:color w:val="3E3E3E"/>
          <w:spacing w:val="-10"/>
          <w:lang w:eastAsia="zh-CN"/>
        </w:rPr>
        <w:t>，</w:t>
      </w:r>
      <w:r>
        <w:rPr>
          <w:rFonts w:ascii="楷体" w:eastAsia="楷体" w:hAnsi="楷体" w:hint="eastAsia"/>
          <w:color w:val="3E3E3E"/>
          <w:lang w:eastAsia="zh-CN"/>
        </w:rPr>
        <w:t>在</w:t>
      </w:r>
      <w:r>
        <w:rPr>
          <w:rFonts w:ascii="楷体" w:eastAsia="楷体" w:hAnsi="楷体" w:hint="eastAsia"/>
          <w:color w:val="3E3E3E"/>
          <w:spacing w:val="-3"/>
          <w:lang w:eastAsia="zh-CN"/>
        </w:rPr>
        <w:t>各</w:t>
      </w:r>
      <w:r>
        <w:rPr>
          <w:rFonts w:ascii="楷体" w:eastAsia="楷体" w:hAnsi="楷体" w:hint="eastAsia"/>
          <w:color w:val="3E3E3E"/>
          <w:lang w:eastAsia="zh-CN"/>
        </w:rPr>
        <w:t>区域</w:t>
      </w:r>
      <w:r>
        <w:rPr>
          <w:rFonts w:ascii="楷体" w:eastAsia="楷体" w:hAnsi="楷体" w:hint="eastAsia"/>
          <w:color w:val="3E3E3E"/>
          <w:spacing w:val="-3"/>
          <w:lang w:eastAsia="zh-CN"/>
        </w:rPr>
        <w:t>市</w:t>
      </w:r>
      <w:r>
        <w:rPr>
          <w:rFonts w:ascii="楷体" w:eastAsia="楷体" w:hAnsi="楷体" w:hint="eastAsia"/>
          <w:color w:val="3E3E3E"/>
          <w:lang w:eastAsia="zh-CN"/>
        </w:rPr>
        <w:t>场建立</w:t>
      </w:r>
      <w:r>
        <w:rPr>
          <w:rFonts w:ascii="楷体" w:eastAsia="楷体" w:hAnsi="楷体" w:hint="eastAsia"/>
          <w:color w:val="3E3E3E"/>
          <w:spacing w:val="-3"/>
          <w:lang w:eastAsia="zh-CN"/>
        </w:rPr>
        <w:t>贸</w:t>
      </w:r>
      <w:r>
        <w:rPr>
          <w:rFonts w:ascii="楷体" w:eastAsia="楷体" w:hAnsi="楷体" w:hint="eastAsia"/>
          <w:color w:val="3E3E3E"/>
          <w:lang w:eastAsia="zh-CN"/>
        </w:rPr>
        <w:t>易平台</w:t>
      </w:r>
      <w:r>
        <w:rPr>
          <w:rFonts w:ascii="楷体" w:eastAsia="楷体" w:hAnsi="楷体" w:hint="eastAsia"/>
          <w:color w:val="3E3E3E"/>
          <w:spacing w:val="-12"/>
          <w:lang w:eastAsia="zh-CN"/>
        </w:rPr>
        <w:t>；</w:t>
      </w:r>
      <w:r>
        <w:rPr>
          <w:rFonts w:ascii="楷体" w:eastAsia="楷体" w:hAnsi="楷体" w:hint="eastAsia"/>
          <w:color w:val="3E3E3E"/>
          <w:lang w:eastAsia="zh-CN"/>
        </w:rPr>
        <w:t>公司</w:t>
      </w:r>
      <w:r>
        <w:rPr>
          <w:rFonts w:ascii="楷体" w:eastAsia="楷体" w:hAnsi="楷体" w:hint="eastAsia"/>
          <w:color w:val="3E3E3E"/>
          <w:spacing w:val="-3"/>
          <w:lang w:eastAsia="zh-CN"/>
        </w:rPr>
        <w:t>物</w:t>
      </w:r>
      <w:r>
        <w:rPr>
          <w:rFonts w:ascii="楷体" w:eastAsia="楷体" w:hAnsi="楷体" w:hint="eastAsia"/>
          <w:color w:val="3E3E3E"/>
          <w:lang w:eastAsia="zh-CN"/>
        </w:rPr>
        <w:t>流实现</w:t>
      </w:r>
      <w:r>
        <w:rPr>
          <w:rFonts w:ascii="楷体" w:eastAsia="楷体" w:hAnsi="楷体" w:hint="eastAsia"/>
          <w:color w:val="3E3E3E"/>
          <w:spacing w:val="-3"/>
          <w:lang w:eastAsia="zh-CN"/>
        </w:rPr>
        <w:t>了</w:t>
      </w:r>
      <w:r>
        <w:rPr>
          <w:rFonts w:ascii="楷体" w:eastAsia="楷体" w:hAnsi="楷体" w:hint="eastAsia"/>
          <w:color w:val="3E3E3E"/>
          <w:lang w:eastAsia="zh-CN"/>
        </w:rPr>
        <w:t>工业</w:t>
      </w:r>
      <w:r>
        <w:rPr>
          <w:rFonts w:ascii="楷体" w:eastAsia="楷体" w:hAnsi="楷体" w:hint="eastAsia"/>
          <w:color w:val="3E3E3E"/>
          <w:spacing w:val="-3"/>
          <w:lang w:eastAsia="zh-CN"/>
        </w:rPr>
        <w:t>化</w:t>
      </w:r>
      <w:r>
        <w:rPr>
          <w:rFonts w:ascii="楷体" w:eastAsia="楷体" w:hAnsi="楷体" w:hint="eastAsia"/>
          <w:color w:val="3E3E3E"/>
          <w:lang w:eastAsia="zh-CN"/>
        </w:rPr>
        <w:t>和信</w:t>
      </w:r>
      <w:r>
        <w:rPr>
          <w:rFonts w:ascii="楷体" w:eastAsia="楷体" w:hAnsi="楷体" w:hint="eastAsia"/>
          <w:color w:val="3E3E3E"/>
          <w:spacing w:val="-3"/>
          <w:lang w:eastAsia="zh-CN"/>
        </w:rPr>
        <w:t>息化</w:t>
      </w:r>
      <w:r>
        <w:rPr>
          <w:rFonts w:ascii="楷体" w:eastAsia="楷体" w:hAnsi="楷体" w:hint="eastAsia"/>
          <w:color w:val="3E3E3E"/>
          <w:lang w:eastAsia="zh-CN"/>
        </w:rPr>
        <w:t>的深度</w:t>
      </w:r>
      <w:r>
        <w:rPr>
          <w:rFonts w:ascii="楷体" w:eastAsia="楷体" w:hAnsi="楷体" w:hint="eastAsia"/>
          <w:color w:val="3E3E3E"/>
          <w:spacing w:val="-3"/>
          <w:lang w:eastAsia="zh-CN"/>
        </w:rPr>
        <w:t>融</w:t>
      </w:r>
      <w:r>
        <w:rPr>
          <w:rFonts w:ascii="楷体" w:eastAsia="楷体" w:hAnsi="楷体" w:hint="eastAsia"/>
          <w:color w:val="3E3E3E"/>
          <w:lang w:eastAsia="zh-CN"/>
        </w:rPr>
        <w:t>合</w:t>
      </w:r>
      <w:r>
        <w:rPr>
          <w:rFonts w:ascii="楷体" w:eastAsia="楷体" w:hAnsi="楷体" w:hint="eastAsia"/>
          <w:color w:val="3E3E3E"/>
          <w:spacing w:val="-10"/>
          <w:lang w:eastAsia="zh-CN"/>
        </w:rPr>
        <w:t>，</w:t>
      </w:r>
      <w:r>
        <w:rPr>
          <w:rFonts w:ascii="楷体" w:eastAsia="楷体" w:hAnsi="楷体" w:hint="eastAsia"/>
          <w:color w:val="3E3E3E"/>
          <w:lang w:eastAsia="zh-CN"/>
        </w:rPr>
        <w:t>以</w:t>
      </w:r>
      <w:r>
        <w:rPr>
          <w:rFonts w:ascii="楷体" w:eastAsia="楷体" w:hAnsi="楷体" w:hint="eastAsia"/>
          <w:color w:val="3E3E3E"/>
          <w:spacing w:val="-53"/>
          <w:lang w:eastAsia="zh-CN"/>
        </w:rPr>
        <w:t xml:space="preserve"> </w:t>
      </w:r>
      <w:r>
        <w:rPr>
          <w:rFonts w:ascii="楷体" w:eastAsia="楷体" w:hAnsi="楷体" w:hint="eastAsia"/>
          <w:color w:val="3E3E3E"/>
          <w:spacing w:val="-3"/>
          <w:lang w:eastAsia="zh-CN"/>
        </w:rPr>
        <w:t>G</w:t>
      </w:r>
      <w:r>
        <w:rPr>
          <w:rFonts w:ascii="楷体" w:eastAsia="楷体" w:hAnsi="楷体" w:hint="eastAsia"/>
          <w:color w:val="3E3E3E"/>
          <w:lang w:eastAsia="zh-CN"/>
        </w:rPr>
        <w:t>PS</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和</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G</w:t>
      </w:r>
      <w:r>
        <w:rPr>
          <w:rFonts w:ascii="楷体" w:eastAsia="楷体" w:hAnsi="楷体" w:hint="eastAsia"/>
          <w:color w:val="3E3E3E"/>
          <w:lang w:eastAsia="zh-CN"/>
        </w:rPr>
        <w:t>IS</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为核心的</w:t>
      </w:r>
      <w:r>
        <w:rPr>
          <w:rFonts w:ascii="楷体" w:eastAsia="楷体" w:hAnsi="楷体" w:hint="eastAsia"/>
          <w:color w:val="3E3E3E"/>
          <w:spacing w:val="-3"/>
          <w:lang w:eastAsia="zh-CN"/>
        </w:rPr>
        <w:t>物</w:t>
      </w:r>
      <w:r>
        <w:rPr>
          <w:rFonts w:ascii="楷体" w:eastAsia="楷体" w:hAnsi="楷体" w:hint="eastAsia"/>
          <w:color w:val="3E3E3E"/>
          <w:lang w:eastAsia="zh-CN"/>
        </w:rPr>
        <w:t>流调</w:t>
      </w:r>
      <w:r>
        <w:rPr>
          <w:rFonts w:ascii="楷体" w:eastAsia="楷体" w:hAnsi="楷体" w:hint="eastAsia"/>
          <w:color w:val="3E3E3E"/>
          <w:spacing w:val="-3"/>
          <w:lang w:eastAsia="zh-CN"/>
        </w:rPr>
        <w:t>度</w:t>
      </w:r>
      <w:r>
        <w:rPr>
          <w:rFonts w:ascii="楷体" w:eastAsia="楷体" w:hAnsi="楷体" w:hint="eastAsia"/>
          <w:color w:val="3E3E3E"/>
          <w:lang w:eastAsia="zh-CN"/>
        </w:rPr>
        <w:t>信息</w:t>
      </w:r>
      <w:r>
        <w:rPr>
          <w:rFonts w:ascii="楷体" w:eastAsia="楷体" w:hAnsi="楷体" w:hint="eastAsia"/>
          <w:color w:val="3E3E3E"/>
          <w:spacing w:val="-3"/>
          <w:lang w:eastAsia="zh-CN"/>
        </w:rPr>
        <w:t>系统</w:t>
      </w:r>
      <w:r>
        <w:rPr>
          <w:rFonts w:ascii="楷体" w:eastAsia="楷体" w:hAnsi="楷体" w:hint="eastAsia"/>
          <w:color w:val="3E3E3E"/>
          <w:lang w:eastAsia="zh-CN"/>
        </w:rPr>
        <w:t>实现了</w:t>
      </w:r>
      <w:r>
        <w:rPr>
          <w:rFonts w:ascii="楷体" w:eastAsia="楷体" w:hAnsi="楷体" w:hint="eastAsia"/>
          <w:color w:val="3E3E3E"/>
          <w:spacing w:val="-3"/>
          <w:lang w:eastAsia="zh-CN"/>
        </w:rPr>
        <w:t>一</w:t>
      </w:r>
      <w:r>
        <w:rPr>
          <w:rFonts w:ascii="楷体" w:eastAsia="楷体" w:hAnsi="楷体" w:hint="eastAsia"/>
          <w:color w:val="3E3E3E"/>
          <w:lang w:eastAsia="zh-CN"/>
        </w:rPr>
        <w:t>体化</w:t>
      </w:r>
      <w:r>
        <w:rPr>
          <w:rFonts w:ascii="楷体" w:eastAsia="楷体" w:hAnsi="楷体" w:hint="eastAsia"/>
          <w:color w:val="3E3E3E"/>
          <w:spacing w:val="-3"/>
          <w:lang w:eastAsia="zh-CN"/>
        </w:rPr>
        <w:t>、</w:t>
      </w:r>
      <w:r>
        <w:rPr>
          <w:rFonts w:ascii="楷体" w:eastAsia="楷体" w:hAnsi="楷体" w:hint="eastAsia"/>
          <w:color w:val="3E3E3E"/>
          <w:lang w:eastAsia="zh-CN"/>
        </w:rPr>
        <w:t>可视</w:t>
      </w:r>
      <w:r>
        <w:rPr>
          <w:rFonts w:ascii="楷体" w:eastAsia="楷体" w:hAnsi="楷体" w:hint="eastAsia"/>
          <w:color w:val="3E3E3E"/>
          <w:spacing w:val="-3"/>
          <w:lang w:eastAsia="zh-CN"/>
        </w:rPr>
        <w:t>化的</w:t>
      </w:r>
      <w:r>
        <w:rPr>
          <w:rFonts w:ascii="楷体" w:eastAsia="楷体" w:hAnsi="楷体" w:hint="eastAsia"/>
          <w:color w:val="3E3E3E"/>
          <w:lang w:eastAsia="zh-CN"/>
        </w:rPr>
        <w:t>管理。</w:t>
      </w:r>
      <w:r>
        <w:rPr>
          <w:rFonts w:ascii="楷体" w:eastAsia="楷体" w:hAnsi="楷体" w:hint="eastAsia"/>
          <w:color w:val="3E3E3E"/>
          <w:spacing w:val="-3"/>
          <w:lang w:eastAsia="zh-CN"/>
        </w:rPr>
        <w:t>通</w:t>
      </w:r>
      <w:r>
        <w:rPr>
          <w:rFonts w:ascii="楷体" w:eastAsia="楷体" w:hAnsi="楷体" w:hint="eastAsia"/>
          <w:color w:val="3E3E3E"/>
          <w:lang w:eastAsia="zh-CN"/>
        </w:rPr>
        <w:t>过</w:t>
      </w:r>
      <w:r>
        <w:rPr>
          <w:rFonts w:ascii="楷体" w:eastAsia="楷体" w:hAnsi="楷体" w:hint="eastAsia"/>
          <w:color w:val="3E3E3E"/>
          <w:spacing w:val="1"/>
          <w:lang w:eastAsia="zh-CN"/>
        </w:rPr>
        <w:t>“</w:t>
      </w:r>
      <w:r>
        <w:rPr>
          <w:rFonts w:ascii="楷体" w:eastAsia="楷体" w:hAnsi="楷体" w:hint="eastAsia"/>
          <w:color w:val="3E3E3E"/>
          <w:lang w:eastAsia="zh-CN"/>
        </w:rPr>
        <w:t>T</w:t>
      </w:r>
      <w:r>
        <w:rPr>
          <w:rFonts w:ascii="楷体" w:eastAsia="楷体" w:hAnsi="楷体" w:hint="eastAsia"/>
          <w:color w:val="3E3E3E"/>
          <w:spacing w:val="-29"/>
          <w:lang w:eastAsia="zh-CN"/>
        </w:rPr>
        <w:t xml:space="preserve"> </w:t>
      </w:r>
      <w:r>
        <w:rPr>
          <w:rFonts w:ascii="楷体" w:eastAsia="楷体" w:hAnsi="楷体" w:hint="eastAsia"/>
          <w:color w:val="3E3E3E"/>
          <w:spacing w:val="-3"/>
          <w:lang w:eastAsia="zh-CN"/>
        </w:rPr>
        <w:t>型</w:t>
      </w:r>
      <w:r>
        <w:rPr>
          <w:rFonts w:ascii="楷体" w:eastAsia="楷体" w:hAnsi="楷体" w:hint="eastAsia"/>
          <w:color w:val="3E3E3E"/>
          <w:lang w:eastAsia="zh-CN"/>
        </w:rPr>
        <w:t>”战</w:t>
      </w:r>
      <w:r>
        <w:rPr>
          <w:rFonts w:ascii="楷体" w:eastAsia="楷体" w:hAnsi="楷体" w:hint="eastAsia"/>
          <w:color w:val="3E3E3E"/>
          <w:spacing w:val="-3"/>
          <w:lang w:eastAsia="zh-CN"/>
        </w:rPr>
        <w:t>略</w:t>
      </w:r>
      <w:r>
        <w:rPr>
          <w:rFonts w:ascii="楷体" w:eastAsia="楷体" w:hAnsi="楷体" w:hint="eastAsia"/>
          <w:color w:val="3E3E3E"/>
          <w:lang w:eastAsia="zh-CN"/>
        </w:rPr>
        <w:t>的实施</w:t>
      </w:r>
      <w:r>
        <w:rPr>
          <w:rFonts w:ascii="楷体" w:eastAsia="楷体" w:hAnsi="楷体" w:hint="eastAsia"/>
          <w:color w:val="3E3E3E"/>
          <w:spacing w:val="-3"/>
          <w:lang w:eastAsia="zh-CN"/>
        </w:rPr>
        <w:t>，</w:t>
      </w:r>
      <w:r>
        <w:rPr>
          <w:rFonts w:ascii="楷体" w:eastAsia="楷体" w:hAnsi="楷体" w:hint="eastAsia"/>
          <w:color w:val="3E3E3E"/>
          <w:lang w:eastAsia="zh-CN"/>
        </w:rPr>
        <w:t>海浪</w:t>
      </w:r>
      <w:r>
        <w:rPr>
          <w:rFonts w:ascii="楷体" w:eastAsia="楷体" w:hAnsi="楷体" w:hint="eastAsia"/>
          <w:color w:val="3E3E3E"/>
          <w:spacing w:val="-3"/>
          <w:lang w:eastAsia="zh-CN"/>
        </w:rPr>
        <w:t>水</w:t>
      </w:r>
      <w:r>
        <w:rPr>
          <w:rFonts w:ascii="楷体" w:eastAsia="楷体" w:hAnsi="楷体" w:hint="eastAsia"/>
          <w:color w:val="3E3E3E"/>
          <w:lang w:eastAsia="zh-CN"/>
        </w:rPr>
        <w:t>泥进</w:t>
      </w:r>
      <w:r>
        <w:rPr>
          <w:rFonts w:ascii="楷体" w:eastAsia="楷体" w:hAnsi="楷体" w:hint="eastAsia"/>
          <w:color w:val="3E3E3E"/>
          <w:spacing w:val="-3"/>
          <w:lang w:eastAsia="zh-CN"/>
        </w:rPr>
        <w:t>一步</w:t>
      </w:r>
      <w:r>
        <w:rPr>
          <w:rFonts w:ascii="楷体" w:eastAsia="楷体" w:hAnsi="楷体" w:hint="eastAsia"/>
          <w:color w:val="3E3E3E"/>
          <w:lang w:eastAsia="zh-CN"/>
        </w:rPr>
        <w:t>巩固了其“</w:t>
      </w:r>
      <w:r>
        <w:rPr>
          <w:rFonts w:ascii="楷体" w:eastAsia="楷体" w:hAnsi="楷体" w:hint="eastAsia"/>
          <w:color w:val="3E3E3E"/>
          <w:spacing w:val="-3"/>
          <w:lang w:eastAsia="zh-CN"/>
        </w:rPr>
        <w:t>资</w:t>
      </w:r>
      <w:r>
        <w:rPr>
          <w:rFonts w:ascii="楷体" w:eastAsia="楷体" w:hAnsi="楷体" w:hint="eastAsia"/>
          <w:color w:val="3E3E3E"/>
          <w:lang w:eastAsia="zh-CN"/>
        </w:rPr>
        <w:t>源—</w:t>
      </w:r>
      <w:r>
        <w:rPr>
          <w:rFonts w:ascii="楷体" w:eastAsia="楷体" w:hAnsi="楷体" w:hint="eastAsia"/>
          <w:color w:val="3E3E3E"/>
          <w:spacing w:val="-3"/>
          <w:lang w:eastAsia="zh-CN"/>
        </w:rPr>
        <w:t>生</w:t>
      </w:r>
      <w:r>
        <w:rPr>
          <w:rFonts w:ascii="楷体" w:eastAsia="楷体" w:hAnsi="楷体" w:hint="eastAsia"/>
          <w:color w:val="3E3E3E"/>
          <w:lang w:eastAsia="zh-CN"/>
        </w:rPr>
        <w:t>产—</w:t>
      </w:r>
      <w:r>
        <w:rPr>
          <w:rFonts w:ascii="楷体" w:eastAsia="楷体" w:hAnsi="楷体" w:hint="eastAsia"/>
          <w:color w:val="3E3E3E"/>
          <w:spacing w:val="-3"/>
          <w:lang w:eastAsia="zh-CN"/>
        </w:rPr>
        <w:t>物流</w:t>
      </w:r>
      <w:r>
        <w:rPr>
          <w:rFonts w:ascii="楷体" w:eastAsia="楷体" w:hAnsi="楷体" w:hint="eastAsia"/>
          <w:color w:val="3E3E3E"/>
          <w:lang w:eastAsia="zh-CN"/>
        </w:rPr>
        <w:t>—市场</w:t>
      </w:r>
      <w:r>
        <w:rPr>
          <w:rFonts w:ascii="楷体" w:eastAsia="楷体" w:hAnsi="楷体" w:hint="eastAsia"/>
          <w:color w:val="3E3E3E"/>
          <w:spacing w:val="-3"/>
          <w:lang w:eastAsia="zh-CN"/>
        </w:rPr>
        <w:t>”</w:t>
      </w:r>
      <w:r>
        <w:rPr>
          <w:rFonts w:ascii="楷体" w:eastAsia="楷体" w:hAnsi="楷体" w:hint="eastAsia"/>
          <w:color w:val="3E3E3E"/>
          <w:lang w:eastAsia="zh-CN"/>
        </w:rPr>
        <w:t>的产</w:t>
      </w:r>
      <w:r>
        <w:rPr>
          <w:rFonts w:ascii="楷体" w:eastAsia="楷体" w:hAnsi="楷体" w:hint="eastAsia"/>
          <w:color w:val="3E3E3E"/>
          <w:spacing w:val="-3"/>
          <w:lang w:eastAsia="zh-CN"/>
        </w:rPr>
        <w:t>业</w:t>
      </w:r>
      <w:r>
        <w:rPr>
          <w:rFonts w:ascii="楷体" w:eastAsia="楷体" w:hAnsi="楷体" w:hint="eastAsia"/>
          <w:color w:val="3E3E3E"/>
          <w:lang w:eastAsia="zh-CN"/>
        </w:rPr>
        <w:t>链优</w:t>
      </w:r>
      <w:r>
        <w:rPr>
          <w:rFonts w:ascii="楷体" w:eastAsia="楷体" w:hAnsi="楷体" w:hint="eastAsia"/>
          <w:color w:val="3E3E3E"/>
          <w:spacing w:val="-3"/>
          <w:lang w:eastAsia="zh-CN"/>
        </w:rPr>
        <w:t>势</w:t>
      </w:r>
      <w:r>
        <w:rPr>
          <w:rFonts w:ascii="楷体" w:eastAsia="楷体" w:hAnsi="楷体" w:hint="eastAsia"/>
          <w:color w:val="3E3E3E"/>
          <w:lang w:eastAsia="zh-CN"/>
        </w:rPr>
        <w:t>。</w:t>
      </w:r>
    </w:p>
    <w:p w:rsidR="00297F27" w:rsidRDefault="00EE1703">
      <w:pPr>
        <w:pStyle w:val="a3"/>
        <w:spacing w:before="6" w:line="259" w:lineRule="auto"/>
        <w:ind w:left="232" w:right="217"/>
        <w:rPr>
          <w:rFonts w:ascii="楷体" w:eastAsia="楷体" w:hAnsi="楷体"/>
          <w:lang w:eastAsia="zh-CN"/>
        </w:rPr>
      </w:pPr>
      <w:r>
        <w:rPr>
          <w:noProof/>
          <w:lang w:eastAsia="zh-CN"/>
        </w:rPr>
        <w:drawing>
          <wp:anchor distT="0" distB="0" distL="0" distR="0" simplePos="0" relativeHeight="251772928" behindDoc="1" locked="0" layoutInCell="1" allowOverlap="1">
            <wp:simplePos x="0" y="0"/>
            <wp:positionH relativeFrom="page">
              <wp:posOffset>4507211</wp:posOffset>
            </wp:positionH>
            <wp:positionV relativeFrom="paragraph">
              <wp:posOffset>68550</wp:posOffset>
            </wp:positionV>
            <wp:extent cx="63500" cy="98425"/>
            <wp:effectExtent l="0" t="0" r="0" b="0"/>
            <wp:wrapNone/>
            <wp:docPr id="3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png"/>
                    <pic:cNvPicPr/>
                  </pic:nvPicPr>
                  <pic:blipFill>
                    <a:blip r:embed="rId35" cstate="print"/>
                    <a:stretch>
                      <a:fillRect/>
                    </a:stretch>
                  </pic:blipFill>
                  <pic:spPr>
                    <a:xfrm>
                      <a:off x="0" y="0"/>
                      <a:ext cx="63500" cy="98425"/>
                    </a:xfrm>
                    <a:prstGeom prst="rect">
                      <a:avLst/>
                    </a:prstGeom>
                  </pic:spPr>
                </pic:pic>
              </a:graphicData>
            </a:graphic>
          </wp:anchor>
        </w:drawing>
      </w:r>
      <w:r>
        <w:rPr>
          <w:rFonts w:ascii="楷体" w:eastAsia="楷体" w:hAnsi="楷体" w:hint="eastAsia"/>
          <w:color w:val="3E3E3E"/>
          <w:lang w:eastAsia="zh-CN"/>
        </w:rPr>
        <w:t>2018</w:t>
      </w:r>
      <w:r>
        <w:rPr>
          <w:rFonts w:ascii="楷体" w:eastAsia="楷体" w:hAnsi="楷体" w:hint="eastAsia"/>
          <w:color w:val="3E3E3E"/>
          <w:spacing w:val="-50"/>
          <w:lang w:eastAsia="zh-CN"/>
        </w:rPr>
        <w:t xml:space="preserve"> </w:t>
      </w:r>
      <w:r>
        <w:rPr>
          <w:rFonts w:ascii="楷体" w:eastAsia="楷体" w:hAnsi="楷体" w:hint="eastAsia"/>
          <w:color w:val="3E3E3E"/>
          <w:lang w:eastAsia="zh-CN"/>
        </w:rPr>
        <w:t>年海浪水泥年报显示：公司营业收入同比大幅增长</w:t>
      </w:r>
      <w:r>
        <w:rPr>
          <w:rFonts w:ascii="楷体" w:eastAsia="楷体" w:hAnsi="楷体" w:hint="eastAsia"/>
          <w:color w:val="3E3E3E"/>
          <w:spacing w:val="-50"/>
          <w:lang w:eastAsia="zh-CN"/>
        </w:rPr>
        <w:t xml:space="preserve"> </w:t>
      </w:r>
      <w:r>
        <w:rPr>
          <w:rFonts w:ascii="楷体" w:eastAsia="楷体" w:hAnsi="楷体" w:hint="eastAsia"/>
          <w:color w:val="3E3E3E"/>
          <w:lang w:eastAsia="zh-CN"/>
        </w:rPr>
        <w:t>70.50，净利润同步增长</w:t>
      </w:r>
      <w:r>
        <w:rPr>
          <w:rFonts w:ascii="楷体" w:eastAsia="楷体" w:hAnsi="楷体" w:hint="eastAsia"/>
          <w:color w:val="3E3E3E"/>
          <w:spacing w:val="-46"/>
          <w:lang w:eastAsia="zh-CN"/>
        </w:rPr>
        <w:t xml:space="preserve"> </w:t>
      </w:r>
      <w:r>
        <w:rPr>
          <w:rFonts w:ascii="楷体" w:eastAsia="楷体" w:hAnsi="楷体" w:hint="eastAsia"/>
          <w:color w:val="3E3E3E"/>
          <w:lang w:eastAsia="zh-CN"/>
        </w:rPr>
        <w:t>88.0</w:t>
      </w:r>
      <w:r>
        <w:rPr>
          <w:rFonts w:ascii="楷体" w:eastAsia="楷体" w:hAnsi="楷体" w:hint="eastAsia"/>
          <w:color w:val="3E3E3E"/>
          <w:spacing w:val="2"/>
          <w:lang w:eastAsia="zh-CN"/>
        </w:rPr>
        <w:t>5</w:t>
      </w:r>
      <w:r>
        <w:rPr>
          <w:rFonts w:ascii="楷体" w:eastAsia="楷体" w:hAnsi="楷体" w:hint="eastAsia"/>
          <w:noProof/>
          <w:color w:val="3E3E3E"/>
          <w:spacing w:val="2"/>
          <w:lang w:eastAsia="zh-CN"/>
        </w:rPr>
        <w:drawing>
          <wp:inline distT="0" distB="0" distL="0" distR="0">
            <wp:extent cx="63500" cy="98425"/>
            <wp:effectExtent l="0" t="0" r="0" b="0"/>
            <wp:docPr id="3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png"/>
                    <pic:cNvPicPr/>
                  </pic:nvPicPr>
                  <pic:blipFill>
                    <a:blip r:embed="rId35" cstate="print"/>
                    <a:stretch>
                      <a:fillRect/>
                    </a:stretch>
                  </pic:blipFill>
                  <pic:spPr>
                    <a:xfrm>
                      <a:off x="0" y="0"/>
                      <a:ext cx="63500" cy="98425"/>
                    </a:xfrm>
                    <a:prstGeom prst="rect">
                      <a:avLst/>
                    </a:prstGeom>
                  </pic:spPr>
                </pic:pic>
              </a:graphicData>
            </a:graphic>
          </wp:inline>
        </w:drawing>
      </w:r>
      <w:r>
        <w:rPr>
          <w:rFonts w:ascii="楷体" w:eastAsia="楷体" w:hAnsi="楷体" w:hint="eastAsia"/>
          <w:color w:val="3E3E3E"/>
          <w:lang w:eastAsia="zh-CN"/>
        </w:rPr>
        <w:t>，净利润增长幅度超过营业收入增长幅度。</w:t>
      </w:r>
    </w:p>
    <w:p w:rsidR="00297F27" w:rsidRDefault="00EE1703">
      <w:pPr>
        <w:pStyle w:val="a3"/>
        <w:spacing w:before="6"/>
        <w:ind w:left="232"/>
        <w:jc w:val="both"/>
        <w:rPr>
          <w:rFonts w:ascii="楷体" w:eastAsia="楷体"/>
          <w:lang w:eastAsia="zh-CN"/>
        </w:rPr>
      </w:pPr>
      <w:r>
        <w:rPr>
          <w:rFonts w:ascii="楷体" w:eastAsia="楷体" w:hint="eastAsia"/>
          <w:color w:val="3E3E3E"/>
          <w:lang w:eastAsia="zh-CN"/>
        </w:rPr>
        <w:t>要求：</w:t>
      </w:r>
    </w:p>
    <w:p w:rsidR="00297F27" w:rsidRDefault="00EE1703">
      <w:pPr>
        <w:pStyle w:val="a3"/>
        <w:spacing w:before="24"/>
        <w:ind w:left="232"/>
        <w:jc w:val="both"/>
        <w:rPr>
          <w:rFonts w:ascii="楷体" w:eastAsia="楷体" w:hAnsi="楷体"/>
          <w:lang w:eastAsia="zh-CN"/>
        </w:rPr>
      </w:pPr>
      <w:r>
        <w:rPr>
          <w:rFonts w:ascii="楷体" w:eastAsia="楷体" w:hAnsi="楷体" w:hint="eastAsia"/>
          <w:color w:val="3E3E3E"/>
          <w:lang w:eastAsia="zh-CN"/>
        </w:rPr>
        <w:t>（1）从企业资源角度，简要分析海浪水泥的竞争优势；分析海浪水泥资源“不可模仿性”的主要形式；</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（2）简要分析海浪水泥企业能力。（2019</w:t>
      </w:r>
      <w:r>
        <w:rPr>
          <w:rFonts w:ascii="楷体" w:eastAsia="楷体" w:hint="eastAsia"/>
          <w:color w:val="3E3E3E"/>
          <w:spacing w:val="-54"/>
          <w:lang w:eastAsia="zh-CN"/>
        </w:rPr>
        <w:t xml:space="preserve"> </w:t>
      </w:r>
      <w:r>
        <w:rPr>
          <w:rFonts w:ascii="楷体" w:eastAsia="楷体" w:hint="eastAsia"/>
          <w:color w:val="3E3E3E"/>
          <w:lang w:eastAsia="zh-CN"/>
        </w:rPr>
        <w:t>年）</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【答案】</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（1）从企业资源角度，海浪水泥所展示的竞争优势如下：</w:t>
      </w:r>
    </w:p>
    <w:p w:rsidR="00297F27" w:rsidRDefault="00EE1703">
      <w:pPr>
        <w:pStyle w:val="a3"/>
        <w:spacing w:before="24" w:line="259" w:lineRule="auto"/>
        <w:ind w:left="232" w:right="108"/>
        <w:jc w:val="both"/>
        <w:rPr>
          <w:rFonts w:ascii="楷体" w:eastAsia="楷体" w:hAnsi="楷体"/>
          <w:lang w:eastAsia="zh-CN"/>
        </w:rPr>
      </w:pPr>
      <w:r>
        <w:rPr>
          <w:rFonts w:ascii="楷体" w:eastAsia="楷体" w:hAnsi="楷体" w:hint="eastAsia"/>
          <w:color w:val="3E3E3E"/>
          <w:lang w:eastAsia="zh-CN"/>
        </w:rPr>
        <w:t>①海浪</w:t>
      </w:r>
      <w:r>
        <w:rPr>
          <w:rFonts w:ascii="楷体" w:eastAsia="楷体" w:hAnsi="楷体" w:hint="eastAsia"/>
          <w:color w:val="3E3E3E"/>
          <w:spacing w:val="-3"/>
          <w:lang w:eastAsia="zh-CN"/>
        </w:rPr>
        <w:t>水</w:t>
      </w:r>
      <w:r>
        <w:rPr>
          <w:rFonts w:ascii="楷体" w:eastAsia="楷体" w:hAnsi="楷体" w:hint="eastAsia"/>
          <w:color w:val="3E3E3E"/>
          <w:lang w:eastAsia="zh-CN"/>
        </w:rPr>
        <w:t>泥有</w:t>
      </w:r>
      <w:r>
        <w:rPr>
          <w:rFonts w:ascii="楷体" w:eastAsia="楷体" w:hAnsi="楷体" w:hint="eastAsia"/>
          <w:color w:val="3E3E3E"/>
          <w:spacing w:val="-3"/>
          <w:lang w:eastAsia="zh-CN"/>
        </w:rPr>
        <w:t>形</w:t>
      </w:r>
      <w:r>
        <w:rPr>
          <w:rFonts w:ascii="楷体" w:eastAsia="楷体" w:hAnsi="楷体" w:hint="eastAsia"/>
          <w:color w:val="3E3E3E"/>
          <w:lang w:eastAsia="zh-CN"/>
        </w:rPr>
        <w:t>资源</w:t>
      </w:r>
      <w:r>
        <w:rPr>
          <w:rFonts w:ascii="楷体" w:eastAsia="楷体" w:hAnsi="楷体" w:hint="eastAsia"/>
          <w:color w:val="3E3E3E"/>
          <w:spacing w:val="-3"/>
          <w:lang w:eastAsia="zh-CN"/>
        </w:rPr>
        <w:t>所展</w:t>
      </w:r>
      <w:r>
        <w:rPr>
          <w:rFonts w:ascii="楷体" w:eastAsia="楷体" w:hAnsi="楷体" w:hint="eastAsia"/>
          <w:color w:val="3E3E3E"/>
          <w:lang w:eastAsia="zh-CN"/>
        </w:rPr>
        <w:t>示的竞</w:t>
      </w:r>
      <w:r>
        <w:rPr>
          <w:rFonts w:ascii="楷体" w:eastAsia="楷体" w:hAnsi="楷体" w:hint="eastAsia"/>
          <w:color w:val="3E3E3E"/>
          <w:spacing w:val="-3"/>
          <w:lang w:eastAsia="zh-CN"/>
        </w:rPr>
        <w:t>争</w:t>
      </w:r>
      <w:r>
        <w:rPr>
          <w:rFonts w:ascii="楷体" w:eastAsia="楷体" w:hAnsi="楷体" w:hint="eastAsia"/>
          <w:color w:val="3E3E3E"/>
          <w:lang w:eastAsia="zh-CN"/>
        </w:rPr>
        <w:t>优势</w:t>
      </w:r>
      <w:r>
        <w:rPr>
          <w:rFonts w:ascii="楷体" w:eastAsia="楷体" w:hAnsi="楷体" w:hint="eastAsia"/>
          <w:color w:val="3E3E3E"/>
          <w:spacing w:val="-15"/>
          <w:lang w:eastAsia="zh-CN"/>
        </w:rPr>
        <w:t>。</w:t>
      </w:r>
      <w:r>
        <w:rPr>
          <w:rFonts w:ascii="楷体" w:eastAsia="楷体" w:hAnsi="楷体" w:hint="eastAsia"/>
          <w:color w:val="3E3E3E"/>
          <w:spacing w:val="-3"/>
          <w:lang w:eastAsia="zh-CN"/>
        </w:rPr>
        <w:t>“</w:t>
      </w:r>
      <w:r>
        <w:rPr>
          <w:rFonts w:ascii="楷体" w:eastAsia="楷体" w:hAnsi="楷体" w:hint="eastAsia"/>
          <w:color w:val="3E3E3E"/>
          <w:lang w:eastAsia="zh-CN"/>
        </w:rPr>
        <w:t>海浪</w:t>
      </w:r>
      <w:r>
        <w:rPr>
          <w:rFonts w:ascii="楷体" w:eastAsia="楷体" w:hAnsi="楷体" w:hint="eastAsia"/>
          <w:color w:val="3E3E3E"/>
          <w:spacing w:val="-3"/>
          <w:lang w:eastAsia="zh-CN"/>
        </w:rPr>
        <w:t>水</w:t>
      </w:r>
      <w:r>
        <w:rPr>
          <w:rFonts w:ascii="楷体" w:eastAsia="楷体" w:hAnsi="楷体" w:hint="eastAsia"/>
          <w:color w:val="3E3E3E"/>
          <w:lang w:eastAsia="zh-CN"/>
        </w:rPr>
        <w:t>泥凭借</w:t>
      </w:r>
      <w:r>
        <w:rPr>
          <w:rFonts w:ascii="楷体" w:eastAsia="楷体" w:hAnsi="楷体" w:hint="eastAsia"/>
          <w:color w:val="3E3E3E"/>
          <w:spacing w:val="-3"/>
          <w:lang w:eastAsia="zh-CN"/>
        </w:rPr>
        <w:t>先</w:t>
      </w:r>
      <w:r>
        <w:rPr>
          <w:rFonts w:ascii="楷体" w:eastAsia="楷体" w:hAnsi="楷体" w:hint="eastAsia"/>
          <w:color w:val="3E3E3E"/>
          <w:lang w:eastAsia="zh-CN"/>
        </w:rPr>
        <w:t>天条</w:t>
      </w:r>
      <w:r>
        <w:rPr>
          <w:rFonts w:ascii="楷体" w:eastAsia="楷体" w:hAnsi="楷体" w:hint="eastAsia"/>
          <w:color w:val="3E3E3E"/>
          <w:spacing w:val="-3"/>
          <w:lang w:eastAsia="zh-CN"/>
        </w:rPr>
        <w:t>件</w:t>
      </w:r>
      <w:r>
        <w:rPr>
          <w:rFonts w:ascii="楷体" w:eastAsia="楷体" w:hAnsi="楷体" w:hint="eastAsia"/>
          <w:color w:val="3E3E3E"/>
          <w:lang w:eastAsia="zh-CN"/>
        </w:rPr>
        <w:t>坐拥</w:t>
      </w:r>
      <w:r>
        <w:rPr>
          <w:rFonts w:ascii="楷体" w:eastAsia="楷体" w:hAnsi="楷体" w:hint="eastAsia"/>
          <w:color w:val="3E3E3E"/>
          <w:spacing w:val="-3"/>
          <w:lang w:eastAsia="zh-CN"/>
        </w:rPr>
        <w:t>原材</w:t>
      </w:r>
      <w:r>
        <w:rPr>
          <w:rFonts w:ascii="楷体" w:eastAsia="楷体" w:hAnsi="楷体" w:hint="eastAsia"/>
          <w:color w:val="3E3E3E"/>
          <w:lang w:eastAsia="zh-CN"/>
        </w:rPr>
        <w:t>料成本</w:t>
      </w:r>
      <w:r>
        <w:rPr>
          <w:rFonts w:ascii="楷体" w:eastAsia="楷体" w:hAnsi="楷体" w:hint="eastAsia"/>
          <w:color w:val="3E3E3E"/>
          <w:spacing w:val="-3"/>
          <w:lang w:eastAsia="zh-CN"/>
        </w:rPr>
        <w:t>和</w:t>
      </w:r>
      <w:r>
        <w:rPr>
          <w:rFonts w:ascii="楷体" w:eastAsia="楷体" w:hAnsi="楷体" w:hint="eastAsia"/>
          <w:color w:val="3E3E3E"/>
          <w:lang w:eastAsia="zh-CN"/>
        </w:rPr>
        <w:t>质量</w:t>
      </w:r>
      <w:r>
        <w:rPr>
          <w:rFonts w:ascii="楷体" w:eastAsia="楷体" w:hAnsi="楷体" w:hint="eastAsia"/>
          <w:color w:val="3E3E3E"/>
          <w:spacing w:val="-3"/>
          <w:lang w:eastAsia="zh-CN"/>
        </w:rPr>
        <w:t>优</w:t>
      </w:r>
      <w:r>
        <w:rPr>
          <w:rFonts w:ascii="楷体" w:eastAsia="楷体" w:hAnsi="楷体" w:hint="eastAsia"/>
          <w:color w:val="3E3E3E"/>
          <w:lang w:eastAsia="zh-CN"/>
        </w:rPr>
        <w:t>势</w:t>
      </w:r>
      <w:r>
        <w:rPr>
          <w:rFonts w:ascii="楷体" w:eastAsia="楷体" w:hAnsi="楷体" w:hint="eastAsia"/>
          <w:color w:val="3E3E3E"/>
          <w:spacing w:val="-15"/>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海</w:t>
      </w:r>
      <w:r>
        <w:rPr>
          <w:rFonts w:ascii="楷体" w:eastAsia="楷体" w:hAnsi="楷体" w:hint="eastAsia"/>
          <w:color w:val="3E3E3E"/>
          <w:lang w:eastAsia="zh-CN"/>
        </w:rPr>
        <w:t>浪水泥利用</w:t>
      </w:r>
      <w:r>
        <w:rPr>
          <w:rFonts w:ascii="楷体" w:eastAsia="楷体" w:hAnsi="楷体" w:hint="eastAsia"/>
          <w:color w:val="3E3E3E"/>
          <w:spacing w:val="-3"/>
          <w:lang w:eastAsia="zh-CN"/>
        </w:rPr>
        <w:t>自</w:t>
      </w:r>
      <w:r>
        <w:rPr>
          <w:rFonts w:ascii="楷体" w:eastAsia="楷体" w:hAnsi="楷体" w:hint="eastAsia"/>
          <w:color w:val="3E3E3E"/>
          <w:lang w:eastAsia="zh-CN"/>
        </w:rPr>
        <w:t>身位</w:t>
      </w:r>
      <w:r>
        <w:rPr>
          <w:rFonts w:ascii="楷体" w:eastAsia="楷体" w:hAnsi="楷体" w:hint="eastAsia"/>
          <w:color w:val="3E3E3E"/>
          <w:spacing w:val="-3"/>
          <w:lang w:eastAsia="zh-CN"/>
        </w:rPr>
        <w:t>居</w:t>
      </w:r>
      <w:r>
        <w:rPr>
          <w:rFonts w:ascii="楷体" w:eastAsia="楷体" w:hAnsi="楷体" w:hint="eastAsia"/>
          <w:color w:val="3E3E3E"/>
          <w:lang w:eastAsia="zh-CN"/>
        </w:rPr>
        <w:t>长江</w:t>
      </w:r>
      <w:r>
        <w:rPr>
          <w:rFonts w:ascii="楷体" w:eastAsia="楷体" w:hAnsi="楷体" w:hint="eastAsia"/>
          <w:color w:val="3E3E3E"/>
          <w:spacing w:val="-3"/>
          <w:lang w:eastAsia="zh-CN"/>
        </w:rPr>
        <w:t>附近</w:t>
      </w:r>
      <w:r>
        <w:rPr>
          <w:rFonts w:ascii="楷体" w:eastAsia="楷体" w:hAnsi="楷体" w:hint="eastAsia"/>
          <w:color w:val="3E3E3E"/>
          <w:lang w:eastAsia="zh-CN"/>
        </w:rPr>
        <w:t>的地理</w:t>
      </w:r>
      <w:r>
        <w:rPr>
          <w:rFonts w:ascii="楷体" w:eastAsia="楷体" w:hAnsi="楷体" w:hint="eastAsia"/>
          <w:color w:val="3E3E3E"/>
          <w:spacing w:val="-3"/>
          <w:lang w:eastAsia="zh-CN"/>
        </w:rPr>
        <w:t>位</w:t>
      </w:r>
      <w:r>
        <w:rPr>
          <w:rFonts w:ascii="楷体" w:eastAsia="楷体" w:hAnsi="楷体" w:hint="eastAsia"/>
          <w:color w:val="3E3E3E"/>
          <w:lang w:eastAsia="zh-CN"/>
        </w:rPr>
        <w:t>置优</w:t>
      </w:r>
      <w:r>
        <w:rPr>
          <w:rFonts w:ascii="楷体" w:eastAsia="楷体" w:hAnsi="楷体" w:hint="eastAsia"/>
          <w:color w:val="3E3E3E"/>
          <w:spacing w:val="-3"/>
          <w:lang w:eastAsia="zh-CN"/>
        </w:rPr>
        <w:t>势</w:t>
      </w:r>
      <w:r>
        <w:rPr>
          <w:rFonts w:ascii="楷体" w:eastAsia="楷体" w:hAnsi="楷体" w:hint="eastAsia"/>
          <w:color w:val="3E3E3E"/>
          <w:lang w:eastAsia="zh-CN"/>
        </w:rPr>
        <w:t>，积</w:t>
      </w:r>
      <w:r>
        <w:rPr>
          <w:rFonts w:ascii="楷体" w:eastAsia="楷体" w:hAnsi="楷体" w:hint="eastAsia"/>
          <w:color w:val="3E3E3E"/>
          <w:spacing w:val="-3"/>
          <w:lang w:eastAsia="zh-CN"/>
        </w:rPr>
        <w:t>极推</w:t>
      </w:r>
      <w:r>
        <w:rPr>
          <w:rFonts w:ascii="楷体" w:eastAsia="楷体" w:hAnsi="楷体" w:hint="eastAsia"/>
          <w:color w:val="3E3E3E"/>
          <w:lang w:eastAsia="zh-CN"/>
        </w:rPr>
        <w:t>行其他</w:t>
      </w:r>
      <w:r>
        <w:rPr>
          <w:rFonts w:ascii="楷体" w:eastAsia="楷体" w:hAnsi="楷体" w:hint="eastAsia"/>
          <w:color w:val="3E3E3E"/>
          <w:spacing w:val="-3"/>
          <w:lang w:eastAsia="zh-CN"/>
        </w:rPr>
        <w:t>水</w:t>
      </w:r>
      <w:r>
        <w:rPr>
          <w:rFonts w:ascii="楷体" w:eastAsia="楷体" w:hAnsi="楷体" w:hint="eastAsia"/>
          <w:color w:val="3E3E3E"/>
          <w:lang w:eastAsia="zh-CN"/>
        </w:rPr>
        <w:t>泥企</w:t>
      </w:r>
      <w:r>
        <w:rPr>
          <w:rFonts w:ascii="楷体" w:eastAsia="楷体" w:hAnsi="楷体" w:hint="eastAsia"/>
          <w:color w:val="3E3E3E"/>
          <w:spacing w:val="-3"/>
          <w:lang w:eastAsia="zh-CN"/>
        </w:rPr>
        <w:t>业</w:t>
      </w:r>
      <w:r>
        <w:rPr>
          <w:rFonts w:ascii="楷体" w:eastAsia="楷体" w:hAnsi="楷体" w:hint="eastAsia"/>
          <w:color w:val="3E3E3E"/>
          <w:lang w:eastAsia="zh-CN"/>
        </w:rPr>
        <w:t>难以</w:t>
      </w:r>
      <w:r>
        <w:rPr>
          <w:rFonts w:ascii="楷体" w:eastAsia="楷体" w:hAnsi="楷体" w:hint="eastAsia"/>
          <w:color w:val="3E3E3E"/>
          <w:spacing w:val="-3"/>
          <w:lang w:eastAsia="zh-CN"/>
        </w:rPr>
        <w:t>复制</w:t>
      </w:r>
      <w:r>
        <w:rPr>
          <w:rFonts w:ascii="楷体" w:eastAsia="楷体" w:hAnsi="楷体" w:hint="eastAsia"/>
          <w:color w:val="3E3E3E"/>
          <w:lang w:eastAsia="zh-CN"/>
        </w:rPr>
        <w:t>的</w:t>
      </w:r>
      <w:r>
        <w:rPr>
          <w:rFonts w:ascii="楷体" w:eastAsia="楷体" w:hAnsi="楷体" w:hint="eastAsia"/>
          <w:color w:val="3E3E3E"/>
          <w:spacing w:val="1"/>
          <w:lang w:eastAsia="zh-CN"/>
        </w:rPr>
        <w:t>‘</w:t>
      </w:r>
      <w:r>
        <w:rPr>
          <w:rFonts w:ascii="楷体" w:eastAsia="楷体" w:hAnsi="楷体" w:hint="eastAsia"/>
          <w:color w:val="3E3E3E"/>
          <w:lang w:eastAsia="zh-CN"/>
        </w:rPr>
        <w:t>T</w:t>
      </w:r>
      <w:r>
        <w:rPr>
          <w:rFonts w:ascii="楷体" w:eastAsia="楷体" w:hAnsi="楷体" w:hint="eastAsia"/>
          <w:color w:val="3E3E3E"/>
          <w:spacing w:val="-29"/>
          <w:lang w:eastAsia="zh-CN"/>
        </w:rPr>
        <w:t xml:space="preserve"> </w:t>
      </w:r>
      <w:r>
        <w:rPr>
          <w:rFonts w:ascii="楷体" w:eastAsia="楷体" w:hAnsi="楷体" w:hint="eastAsia"/>
          <w:color w:val="3E3E3E"/>
          <w:lang w:eastAsia="zh-CN"/>
        </w:rPr>
        <w:t>型</w:t>
      </w:r>
      <w:r>
        <w:rPr>
          <w:rFonts w:ascii="楷体" w:eastAsia="楷体" w:hAnsi="楷体" w:hint="eastAsia"/>
          <w:color w:val="3E3E3E"/>
          <w:spacing w:val="-2"/>
          <w:lang w:eastAsia="zh-CN"/>
        </w:rPr>
        <w:t>’</w:t>
      </w:r>
      <w:r>
        <w:rPr>
          <w:rFonts w:ascii="楷体" w:eastAsia="楷体" w:hAnsi="楷体" w:hint="eastAsia"/>
          <w:color w:val="3E3E3E"/>
          <w:lang w:eastAsia="zh-CN"/>
        </w:rPr>
        <w:t>战略</w:t>
      </w:r>
      <w:r>
        <w:rPr>
          <w:rFonts w:ascii="楷体" w:eastAsia="楷体" w:hAnsi="楷体" w:hint="eastAsia"/>
          <w:color w:val="3E3E3E"/>
          <w:spacing w:val="-3"/>
          <w:lang w:eastAsia="zh-CN"/>
        </w:rPr>
        <w:t>布</w:t>
      </w:r>
      <w:r>
        <w:rPr>
          <w:rFonts w:ascii="楷体" w:eastAsia="楷体" w:hAnsi="楷体" w:hint="eastAsia"/>
          <w:color w:val="3E3E3E"/>
          <w:lang w:eastAsia="zh-CN"/>
        </w:rPr>
        <w:t>局”</w:t>
      </w:r>
      <w:r>
        <w:rPr>
          <w:rFonts w:ascii="楷体" w:eastAsia="楷体" w:hAnsi="楷体" w:hint="eastAsia"/>
          <w:color w:val="3E3E3E"/>
          <w:spacing w:val="-3"/>
          <w:lang w:eastAsia="zh-CN"/>
        </w:rPr>
        <w:t>“</w:t>
      </w:r>
      <w:r>
        <w:rPr>
          <w:rFonts w:ascii="楷体" w:eastAsia="楷体" w:hAnsi="楷体" w:hint="eastAsia"/>
          <w:color w:val="3E3E3E"/>
          <w:lang w:eastAsia="zh-CN"/>
        </w:rPr>
        <w:t>率先在国内</w:t>
      </w:r>
      <w:r>
        <w:rPr>
          <w:rFonts w:ascii="楷体" w:eastAsia="楷体" w:hAnsi="楷体" w:hint="eastAsia"/>
          <w:color w:val="3E3E3E"/>
          <w:spacing w:val="-3"/>
          <w:lang w:eastAsia="zh-CN"/>
        </w:rPr>
        <w:t>新</w:t>
      </w:r>
      <w:r>
        <w:rPr>
          <w:rFonts w:ascii="楷体" w:eastAsia="楷体" w:hAnsi="楷体" w:hint="eastAsia"/>
          <w:color w:val="3E3E3E"/>
          <w:lang w:eastAsia="zh-CN"/>
        </w:rPr>
        <w:t>型干</w:t>
      </w:r>
      <w:r>
        <w:rPr>
          <w:rFonts w:ascii="楷体" w:eastAsia="楷体" w:hAnsi="楷体" w:hint="eastAsia"/>
          <w:color w:val="3E3E3E"/>
          <w:spacing w:val="-3"/>
          <w:lang w:eastAsia="zh-CN"/>
        </w:rPr>
        <w:t>法</w:t>
      </w:r>
      <w:r>
        <w:rPr>
          <w:rFonts w:ascii="楷体" w:eastAsia="楷体" w:hAnsi="楷体" w:hint="eastAsia"/>
          <w:color w:val="3E3E3E"/>
          <w:lang w:eastAsia="zh-CN"/>
        </w:rPr>
        <w:t>水泥</w:t>
      </w:r>
      <w:r>
        <w:rPr>
          <w:rFonts w:ascii="楷体" w:eastAsia="楷体" w:hAnsi="楷体" w:hint="eastAsia"/>
          <w:color w:val="3E3E3E"/>
          <w:spacing w:val="-3"/>
          <w:lang w:eastAsia="zh-CN"/>
        </w:rPr>
        <w:t>生产</w:t>
      </w:r>
      <w:r>
        <w:rPr>
          <w:rFonts w:ascii="楷体" w:eastAsia="楷体" w:hAnsi="楷体" w:hint="eastAsia"/>
          <w:color w:val="3E3E3E"/>
          <w:lang w:eastAsia="zh-CN"/>
        </w:rPr>
        <w:t>线……</w:t>
      </w:r>
      <w:r>
        <w:rPr>
          <w:rFonts w:ascii="楷体" w:eastAsia="楷体" w:hAnsi="楷体" w:hint="eastAsia"/>
          <w:color w:val="3E3E3E"/>
          <w:spacing w:val="-3"/>
          <w:lang w:eastAsia="zh-CN"/>
        </w:rPr>
        <w:t>方</w:t>
      </w:r>
      <w:r>
        <w:rPr>
          <w:rFonts w:ascii="楷体" w:eastAsia="楷体" w:hAnsi="楷体" w:hint="eastAsia"/>
          <w:color w:val="3E3E3E"/>
          <w:lang w:eastAsia="zh-CN"/>
        </w:rPr>
        <w:t>面取</w:t>
      </w:r>
      <w:r>
        <w:rPr>
          <w:rFonts w:ascii="楷体" w:eastAsia="楷体" w:hAnsi="楷体" w:hint="eastAsia"/>
          <w:color w:val="3E3E3E"/>
          <w:spacing w:val="-3"/>
          <w:lang w:eastAsia="zh-CN"/>
        </w:rPr>
        <w:t>得</w:t>
      </w:r>
      <w:r>
        <w:rPr>
          <w:rFonts w:ascii="楷体" w:eastAsia="楷体" w:hAnsi="楷体" w:hint="eastAsia"/>
          <w:color w:val="3E3E3E"/>
          <w:lang w:eastAsia="zh-CN"/>
        </w:rPr>
        <w:t>突破</w:t>
      </w:r>
      <w:r>
        <w:rPr>
          <w:rFonts w:ascii="楷体" w:eastAsia="楷体" w:hAnsi="楷体" w:hint="eastAsia"/>
          <w:color w:val="3E3E3E"/>
          <w:spacing w:val="-3"/>
          <w:lang w:eastAsia="zh-CN"/>
        </w:rPr>
        <w:t>性进</w:t>
      </w:r>
      <w:r>
        <w:rPr>
          <w:rFonts w:ascii="楷体" w:eastAsia="楷体" w:hAnsi="楷体" w:hint="eastAsia"/>
          <w:color w:val="3E3E3E"/>
          <w:lang w:eastAsia="zh-CN"/>
        </w:rPr>
        <w:t>展</w:t>
      </w:r>
      <w:r>
        <w:rPr>
          <w:rFonts w:ascii="楷体" w:eastAsia="楷体" w:hAnsi="楷体" w:hint="eastAsia"/>
          <w:color w:val="3E3E3E"/>
          <w:spacing w:val="-20"/>
          <w:lang w:eastAsia="zh-CN"/>
        </w:rPr>
        <w:t>”</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lang w:eastAsia="zh-CN"/>
        </w:rPr>
        <w:t>在沿</w:t>
      </w:r>
      <w:r>
        <w:rPr>
          <w:rFonts w:ascii="楷体" w:eastAsia="楷体" w:hAnsi="楷体" w:hint="eastAsia"/>
          <w:color w:val="3E3E3E"/>
          <w:spacing w:val="-3"/>
          <w:lang w:eastAsia="zh-CN"/>
        </w:rPr>
        <w:t>江</w:t>
      </w:r>
      <w:r>
        <w:rPr>
          <w:rFonts w:ascii="楷体" w:eastAsia="楷体" w:hAnsi="楷体" w:hint="eastAsia"/>
          <w:color w:val="3E3E3E"/>
          <w:spacing w:val="-10"/>
          <w:lang w:eastAsia="zh-CN"/>
        </w:rPr>
        <w:t>、</w:t>
      </w:r>
      <w:r>
        <w:rPr>
          <w:rFonts w:ascii="楷体" w:eastAsia="楷体" w:hAnsi="楷体" w:hint="eastAsia"/>
          <w:color w:val="3E3E3E"/>
          <w:lang w:eastAsia="zh-CN"/>
        </w:rPr>
        <w:t>沿</w:t>
      </w:r>
      <w:r>
        <w:rPr>
          <w:rFonts w:ascii="楷体" w:eastAsia="楷体" w:hAnsi="楷体" w:hint="eastAsia"/>
          <w:color w:val="3E3E3E"/>
          <w:spacing w:val="-3"/>
          <w:lang w:eastAsia="zh-CN"/>
        </w:rPr>
        <w:t>海</w:t>
      </w:r>
      <w:r>
        <w:rPr>
          <w:rFonts w:ascii="楷体" w:eastAsia="楷体" w:hAnsi="楷体" w:hint="eastAsia"/>
          <w:color w:val="3E3E3E"/>
          <w:lang w:eastAsia="zh-CN"/>
        </w:rPr>
        <w:t>建造了</w:t>
      </w:r>
      <w:r>
        <w:rPr>
          <w:rFonts w:ascii="楷体" w:eastAsia="楷体" w:hAnsi="楷体" w:hint="eastAsia"/>
          <w:color w:val="3E3E3E"/>
          <w:spacing w:val="-3"/>
          <w:lang w:eastAsia="zh-CN"/>
        </w:rPr>
        <w:t>多</w:t>
      </w:r>
      <w:r>
        <w:rPr>
          <w:rFonts w:ascii="楷体" w:eastAsia="楷体" w:hAnsi="楷体" w:hint="eastAsia"/>
          <w:color w:val="3E3E3E"/>
          <w:lang w:eastAsia="zh-CN"/>
        </w:rPr>
        <w:t>个万</w:t>
      </w:r>
      <w:r>
        <w:rPr>
          <w:rFonts w:ascii="楷体" w:eastAsia="楷体" w:hAnsi="楷体" w:hint="eastAsia"/>
          <w:color w:val="3E3E3E"/>
          <w:spacing w:val="-3"/>
          <w:lang w:eastAsia="zh-CN"/>
        </w:rPr>
        <w:t>吨</w:t>
      </w:r>
      <w:r>
        <w:rPr>
          <w:rFonts w:ascii="楷体" w:eastAsia="楷体" w:hAnsi="楷体" w:hint="eastAsia"/>
          <w:color w:val="3E3E3E"/>
          <w:lang w:eastAsia="zh-CN"/>
        </w:rPr>
        <w:t>级装</w:t>
      </w:r>
      <w:r>
        <w:rPr>
          <w:rFonts w:ascii="楷体" w:eastAsia="楷体" w:hAnsi="楷体" w:hint="eastAsia"/>
          <w:color w:val="3E3E3E"/>
          <w:spacing w:val="-3"/>
          <w:lang w:eastAsia="zh-CN"/>
        </w:rPr>
        <w:t>卸水</w:t>
      </w:r>
      <w:r>
        <w:rPr>
          <w:rFonts w:ascii="楷体" w:eastAsia="楷体" w:hAnsi="楷体" w:hint="eastAsia"/>
          <w:color w:val="3E3E3E"/>
          <w:lang w:eastAsia="zh-CN"/>
        </w:rPr>
        <w:t>泥和熟料的</w:t>
      </w:r>
      <w:r>
        <w:rPr>
          <w:rFonts w:ascii="楷体" w:eastAsia="楷体" w:hAnsi="楷体" w:hint="eastAsia"/>
          <w:color w:val="3E3E3E"/>
          <w:spacing w:val="-3"/>
          <w:lang w:eastAsia="zh-CN"/>
        </w:rPr>
        <w:t>专</w:t>
      </w:r>
      <w:r>
        <w:rPr>
          <w:rFonts w:ascii="楷体" w:eastAsia="楷体" w:hAnsi="楷体" w:hint="eastAsia"/>
          <w:color w:val="3E3E3E"/>
          <w:lang w:eastAsia="zh-CN"/>
        </w:rPr>
        <w:t>用码</w:t>
      </w:r>
      <w:r>
        <w:rPr>
          <w:rFonts w:ascii="楷体" w:eastAsia="楷体" w:hAnsi="楷体" w:hint="eastAsia"/>
          <w:color w:val="3E3E3E"/>
          <w:spacing w:val="-3"/>
          <w:lang w:eastAsia="zh-CN"/>
        </w:rPr>
        <w:t>头</w:t>
      </w:r>
      <w:r>
        <w:rPr>
          <w:rFonts w:ascii="楷体" w:eastAsia="楷体" w:hAnsi="楷体" w:hint="eastAsia"/>
          <w:color w:val="3E3E3E"/>
          <w:spacing w:val="-8"/>
          <w:lang w:eastAsia="zh-CN"/>
        </w:rPr>
        <w:t>，</w:t>
      </w:r>
      <w:r>
        <w:rPr>
          <w:rFonts w:ascii="楷体" w:eastAsia="楷体" w:hAnsi="楷体" w:hint="eastAsia"/>
          <w:color w:val="3E3E3E"/>
          <w:lang w:eastAsia="zh-CN"/>
        </w:rPr>
        <w:t>着</w:t>
      </w:r>
      <w:r>
        <w:rPr>
          <w:rFonts w:ascii="楷体" w:eastAsia="楷体" w:hAnsi="楷体" w:hint="eastAsia"/>
          <w:color w:val="3E3E3E"/>
          <w:spacing w:val="-3"/>
          <w:lang w:eastAsia="zh-CN"/>
        </w:rPr>
        <w:t>力建</w:t>
      </w:r>
      <w:r>
        <w:rPr>
          <w:rFonts w:ascii="楷体" w:eastAsia="楷体" w:hAnsi="楷体" w:hint="eastAsia"/>
          <w:color w:val="3E3E3E"/>
          <w:lang w:eastAsia="zh-CN"/>
        </w:rPr>
        <w:t>设或租</w:t>
      </w:r>
      <w:r>
        <w:rPr>
          <w:rFonts w:ascii="楷体" w:eastAsia="楷体" w:hAnsi="楷体" w:hint="eastAsia"/>
          <w:color w:val="3E3E3E"/>
          <w:spacing w:val="-3"/>
          <w:lang w:eastAsia="zh-CN"/>
        </w:rPr>
        <w:t>赁</w:t>
      </w:r>
      <w:r>
        <w:rPr>
          <w:rFonts w:ascii="楷体" w:eastAsia="楷体" w:hAnsi="楷体" w:hint="eastAsia"/>
          <w:color w:val="3E3E3E"/>
          <w:lang w:eastAsia="zh-CN"/>
        </w:rPr>
        <w:t>中转</w:t>
      </w:r>
      <w:r>
        <w:rPr>
          <w:rFonts w:ascii="楷体" w:eastAsia="楷体" w:hAnsi="楷体" w:hint="eastAsia"/>
          <w:color w:val="3E3E3E"/>
          <w:spacing w:val="-3"/>
          <w:lang w:eastAsia="zh-CN"/>
        </w:rPr>
        <w:t>库</w:t>
      </w:r>
      <w:r>
        <w:rPr>
          <w:rFonts w:ascii="楷体" w:eastAsia="楷体" w:hAnsi="楷体" w:hint="eastAsia"/>
          <w:color w:val="3E3E3E"/>
          <w:lang w:eastAsia="zh-CN"/>
        </w:rPr>
        <w:t>等水</w:t>
      </w:r>
      <w:r>
        <w:rPr>
          <w:rFonts w:ascii="楷体" w:eastAsia="楷体" w:hAnsi="楷体" w:hint="eastAsia"/>
          <w:color w:val="3E3E3E"/>
          <w:spacing w:val="-3"/>
          <w:lang w:eastAsia="zh-CN"/>
        </w:rPr>
        <w:t>路上</w:t>
      </w:r>
      <w:r>
        <w:rPr>
          <w:rFonts w:ascii="楷体" w:eastAsia="楷体" w:hAnsi="楷体" w:hint="eastAsia"/>
          <w:color w:val="3E3E3E"/>
          <w:lang w:eastAsia="zh-CN"/>
        </w:rPr>
        <w:t>岸通道</w:t>
      </w:r>
      <w:r>
        <w:rPr>
          <w:rFonts w:ascii="楷体" w:eastAsia="楷体" w:hAnsi="楷体" w:hint="eastAsia"/>
          <w:color w:val="3E3E3E"/>
          <w:spacing w:val="-10"/>
          <w:lang w:eastAsia="zh-CN"/>
        </w:rPr>
        <w:t>；</w:t>
      </w:r>
      <w:r>
        <w:rPr>
          <w:rFonts w:ascii="楷体" w:eastAsia="楷体" w:hAnsi="楷体" w:hint="eastAsia"/>
          <w:color w:val="3E3E3E"/>
          <w:lang w:eastAsia="zh-CN"/>
        </w:rPr>
        <w:t>集团</w:t>
      </w:r>
      <w:r>
        <w:rPr>
          <w:rFonts w:ascii="楷体" w:eastAsia="楷体" w:hAnsi="楷体" w:hint="eastAsia"/>
          <w:color w:val="3E3E3E"/>
          <w:spacing w:val="-3"/>
          <w:lang w:eastAsia="zh-CN"/>
        </w:rPr>
        <w:t>设</w:t>
      </w:r>
      <w:r>
        <w:rPr>
          <w:rFonts w:ascii="楷体" w:eastAsia="楷体" w:hAnsi="楷体" w:hint="eastAsia"/>
          <w:color w:val="3E3E3E"/>
          <w:spacing w:val="1"/>
          <w:lang w:eastAsia="zh-CN"/>
        </w:rPr>
        <w:t>立</w:t>
      </w:r>
      <w:r>
        <w:rPr>
          <w:rFonts w:ascii="楷体" w:eastAsia="楷体" w:hAnsi="楷体" w:hint="eastAsia"/>
          <w:color w:val="3E3E3E"/>
          <w:lang w:eastAsia="zh-CN"/>
        </w:rPr>
        <w:t>了</w:t>
      </w:r>
      <w:r>
        <w:rPr>
          <w:rFonts w:ascii="楷体" w:eastAsia="楷体" w:hAnsi="楷体" w:hint="eastAsia"/>
          <w:color w:val="3E3E3E"/>
          <w:spacing w:val="-3"/>
          <w:lang w:eastAsia="zh-CN"/>
        </w:rPr>
        <w:t>物流</w:t>
      </w:r>
      <w:r>
        <w:rPr>
          <w:rFonts w:ascii="楷体" w:eastAsia="楷体" w:hAnsi="楷体" w:hint="eastAsia"/>
          <w:color w:val="3E3E3E"/>
          <w:lang w:eastAsia="zh-CN"/>
        </w:rPr>
        <w:t>公司和</w:t>
      </w:r>
      <w:r>
        <w:rPr>
          <w:rFonts w:ascii="楷体" w:eastAsia="楷体" w:hAnsi="楷体" w:hint="eastAsia"/>
          <w:color w:val="3E3E3E"/>
          <w:spacing w:val="-3"/>
          <w:lang w:eastAsia="zh-CN"/>
        </w:rPr>
        <w:t>物</w:t>
      </w:r>
      <w:r>
        <w:rPr>
          <w:rFonts w:ascii="楷体" w:eastAsia="楷体" w:hAnsi="楷体" w:hint="eastAsia"/>
          <w:color w:val="3E3E3E"/>
          <w:lang w:eastAsia="zh-CN"/>
        </w:rPr>
        <w:t>流调</w:t>
      </w:r>
      <w:r>
        <w:rPr>
          <w:rFonts w:ascii="楷体" w:eastAsia="楷体" w:hAnsi="楷体" w:hint="eastAsia"/>
          <w:color w:val="3E3E3E"/>
          <w:spacing w:val="-3"/>
          <w:lang w:eastAsia="zh-CN"/>
        </w:rPr>
        <w:t>试</w:t>
      </w:r>
      <w:r>
        <w:rPr>
          <w:rFonts w:ascii="楷体" w:eastAsia="楷体" w:hAnsi="楷体" w:hint="eastAsia"/>
          <w:color w:val="3E3E3E"/>
          <w:lang w:eastAsia="zh-CN"/>
        </w:rPr>
        <w:t>中心</w:t>
      </w:r>
      <w:r>
        <w:rPr>
          <w:rFonts w:ascii="楷体" w:eastAsia="楷体" w:hAnsi="楷体" w:hint="eastAsia"/>
          <w:color w:val="3E3E3E"/>
          <w:spacing w:val="-15"/>
          <w:lang w:eastAsia="zh-CN"/>
        </w:rPr>
        <w:t>”</w:t>
      </w:r>
      <w:r>
        <w:rPr>
          <w:rFonts w:ascii="楷体" w:eastAsia="楷体" w:hAnsi="楷体" w:hint="eastAsia"/>
          <w:color w:val="3E3E3E"/>
          <w:spacing w:val="-3"/>
          <w:lang w:eastAsia="zh-CN"/>
        </w:rPr>
        <w:t>“</w:t>
      </w:r>
      <w:r>
        <w:rPr>
          <w:rFonts w:ascii="楷体" w:eastAsia="楷体" w:hAnsi="楷体" w:hint="eastAsia"/>
          <w:color w:val="3E3E3E"/>
          <w:lang w:eastAsia="zh-CN"/>
        </w:rPr>
        <w:t>公司强化对</w:t>
      </w:r>
      <w:r>
        <w:rPr>
          <w:rFonts w:ascii="楷体" w:eastAsia="楷体" w:hAnsi="楷体" w:hint="eastAsia"/>
          <w:color w:val="3E3E3E"/>
          <w:spacing w:val="-3"/>
          <w:lang w:eastAsia="zh-CN"/>
        </w:rPr>
        <w:t>终</w:t>
      </w:r>
      <w:r>
        <w:rPr>
          <w:rFonts w:ascii="楷体" w:eastAsia="楷体" w:hAnsi="楷体" w:hint="eastAsia"/>
          <w:color w:val="3E3E3E"/>
          <w:lang w:eastAsia="zh-CN"/>
        </w:rPr>
        <w:t>端销</w:t>
      </w:r>
      <w:r>
        <w:rPr>
          <w:rFonts w:ascii="楷体" w:eastAsia="楷体" w:hAnsi="楷体" w:hint="eastAsia"/>
          <w:color w:val="3E3E3E"/>
          <w:spacing w:val="-3"/>
          <w:lang w:eastAsia="zh-CN"/>
        </w:rPr>
        <w:t>售</w:t>
      </w:r>
      <w:r>
        <w:rPr>
          <w:rFonts w:ascii="楷体" w:eastAsia="楷体" w:hAnsi="楷体" w:hint="eastAsia"/>
          <w:color w:val="3E3E3E"/>
          <w:lang w:eastAsia="zh-CN"/>
        </w:rPr>
        <w:t>市场</w:t>
      </w:r>
      <w:r>
        <w:rPr>
          <w:rFonts w:ascii="楷体" w:eastAsia="楷体" w:hAnsi="楷体" w:hint="eastAsia"/>
          <w:color w:val="3E3E3E"/>
          <w:spacing w:val="-3"/>
          <w:lang w:eastAsia="zh-CN"/>
        </w:rPr>
        <w:t>的开</w:t>
      </w:r>
      <w:r>
        <w:rPr>
          <w:rFonts w:ascii="楷体" w:eastAsia="楷体" w:hAnsi="楷体" w:hint="eastAsia"/>
          <w:color w:val="3E3E3E"/>
          <w:lang w:eastAsia="zh-CN"/>
        </w:rPr>
        <w:t>拓</w:t>
      </w:r>
      <w:r>
        <w:rPr>
          <w:rFonts w:ascii="楷体" w:eastAsia="楷体" w:hAnsi="楷体" w:hint="eastAsia"/>
          <w:color w:val="3E3E3E"/>
          <w:spacing w:val="-10"/>
          <w:lang w:eastAsia="zh-CN"/>
        </w:rPr>
        <w:t>，</w:t>
      </w:r>
      <w:r>
        <w:rPr>
          <w:rFonts w:ascii="楷体" w:eastAsia="楷体" w:hAnsi="楷体" w:hint="eastAsia"/>
          <w:color w:val="3E3E3E"/>
          <w:lang w:eastAsia="zh-CN"/>
        </w:rPr>
        <w:t>推</w:t>
      </w:r>
      <w:r>
        <w:rPr>
          <w:rFonts w:ascii="楷体" w:eastAsia="楷体" w:hAnsi="楷体" w:hint="eastAsia"/>
          <w:color w:val="3E3E3E"/>
          <w:spacing w:val="-3"/>
          <w:lang w:eastAsia="zh-CN"/>
        </w:rPr>
        <w:t>行</w:t>
      </w:r>
      <w:r>
        <w:rPr>
          <w:rFonts w:ascii="楷体" w:eastAsia="楷体" w:hAnsi="楷体" w:hint="eastAsia"/>
          <w:color w:val="3E3E3E"/>
          <w:lang w:eastAsia="zh-CN"/>
        </w:rPr>
        <w:t>中心城</w:t>
      </w:r>
      <w:r>
        <w:rPr>
          <w:rFonts w:ascii="楷体" w:eastAsia="楷体" w:hAnsi="楷体" w:hint="eastAsia"/>
          <w:color w:val="3E3E3E"/>
          <w:spacing w:val="-3"/>
          <w:lang w:eastAsia="zh-CN"/>
        </w:rPr>
        <w:t>市</w:t>
      </w:r>
      <w:r>
        <w:rPr>
          <w:rFonts w:ascii="楷体" w:eastAsia="楷体" w:hAnsi="楷体" w:hint="eastAsia"/>
          <w:color w:val="3E3E3E"/>
          <w:spacing w:val="1"/>
          <w:lang w:eastAsia="zh-CN"/>
        </w:rPr>
        <w:t>一</w:t>
      </w:r>
      <w:r>
        <w:rPr>
          <w:rFonts w:ascii="楷体" w:eastAsia="楷体" w:hAnsi="楷体" w:hint="eastAsia"/>
          <w:color w:val="3E3E3E"/>
          <w:lang w:eastAsia="zh-CN"/>
        </w:rPr>
        <w:t>体</w:t>
      </w:r>
      <w:r>
        <w:rPr>
          <w:rFonts w:ascii="楷体" w:eastAsia="楷体" w:hAnsi="楷体" w:hint="eastAsia"/>
          <w:color w:val="3E3E3E"/>
          <w:spacing w:val="-3"/>
          <w:lang w:eastAsia="zh-CN"/>
        </w:rPr>
        <w:t>化</w:t>
      </w:r>
      <w:r>
        <w:rPr>
          <w:rFonts w:ascii="楷体" w:eastAsia="楷体" w:hAnsi="楷体" w:hint="eastAsia"/>
          <w:color w:val="3E3E3E"/>
          <w:lang w:eastAsia="zh-CN"/>
        </w:rPr>
        <w:t>销售模</w:t>
      </w:r>
      <w:r>
        <w:rPr>
          <w:rFonts w:ascii="楷体" w:eastAsia="楷体" w:hAnsi="楷体" w:hint="eastAsia"/>
          <w:color w:val="3E3E3E"/>
          <w:spacing w:val="-3"/>
          <w:lang w:eastAsia="zh-CN"/>
        </w:rPr>
        <w:t>式</w:t>
      </w:r>
      <w:r>
        <w:rPr>
          <w:rFonts w:ascii="楷体" w:eastAsia="楷体" w:hAnsi="楷体" w:hint="eastAsia"/>
          <w:color w:val="3E3E3E"/>
          <w:spacing w:val="-10"/>
          <w:lang w:eastAsia="zh-CN"/>
        </w:rPr>
        <w:t>，</w:t>
      </w:r>
      <w:r>
        <w:rPr>
          <w:rFonts w:ascii="楷体" w:eastAsia="楷体" w:hAnsi="楷体" w:hint="eastAsia"/>
          <w:color w:val="3E3E3E"/>
          <w:lang w:eastAsia="zh-CN"/>
        </w:rPr>
        <w:t>在各</w:t>
      </w:r>
      <w:r>
        <w:rPr>
          <w:rFonts w:ascii="楷体" w:eastAsia="楷体" w:hAnsi="楷体" w:hint="eastAsia"/>
          <w:color w:val="3E3E3E"/>
          <w:spacing w:val="-3"/>
          <w:lang w:eastAsia="zh-CN"/>
        </w:rPr>
        <w:t>区</w:t>
      </w:r>
      <w:r>
        <w:rPr>
          <w:rFonts w:ascii="楷体" w:eastAsia="楷体" w:hAnsi="楷体" w:hint="eastAsia"/>
          <w:color w:val="3E3E3E"/>
          <w:lang w:eastAsia="zh-CN"/>
        </w:rPr>
        <w:t>域市</w:t>
      </w:r>
      <w:r>
        <w:rPr>
          <w:rFonts w:ascii="楷体" w:eastAsia="楷体" w:hAnsi="楷体" w:hint="eastAsia"/>
          <w:color w:val="3E3E3E"/>
          <w:spacing w:val="-3"/>
          <w:lang w:eastAsia="zh-CN"/>
        </w:rPr>
        <w:t>场</w:t>
      </w:r>
      <w:r>
        <w:rPr>
          <w:rFonts w:ascii="楷体" w:eastAsia="楷体" w:hAnsi="楷体" w:hint="eastAsia"/>
          <w:color w:val="3E3E3E"/>
          <w:lang w:eastAsia="zh-CN"/>
        </w:rPr>
        <w:t>建立贸</w:t>
      </w:r>
      <w:r>
        <w:rPr>
          <w:rFonts w:ascii="楷体" w:eastAsia="楷体" w:hAnsi="楷体" w:hint="eastAsia"/>
          <w:color w:val="3E3E3E"/>
          <w:spacing w:val="-3"/>
          <w:lang w:eastAsia="zh-CN"/>
        </w:rPr>
        <w:t>易</w:t>
      </w:r>
      <w:r>
        <w:rPr>
          <w:rFonts w:ascii="楷体" w:eastAsia="楷体" w:hAnsi="楷体" w:hint="eastAsia"/>
          <w:color w:val="3E3E3E"/>
          <w:lang w:eastAsia="zh-CN"/>
        </w:rPr>
        <w:t>平台</w:t>
      </w:r>
      <w:r>
        <w:rPr>
          <w:rFonts w:ascii="楷体" w:eastAsia="楷体" w:hAnsi="楷体" w:hint="eastAsia"/>
          <w:color w:val="3E3E3E"/>
          <w:spacing w:val="-10"/>
          <w:lang w:eastAsia="zh-CN"/>
        </w:rPr>
        <w:t>；</w:t>
      </w:r>
      <w:r>
        <w:rPr>
          <w:rFonts w:ascii="楷体" w:eastAsia="楷体" w:hAnsi="楷体" w:hint="eastAsia"/>
          <w:color w:val="3E3E3E"/>
          <w:spacing w:val="-3"/>
          <w:lang w:eastAsia="zh-CN"/>
        </w:rPr>
        <w:t>公</w:t>
      </w:r>
      <w:r>
        <w:rPr>
          <w:rFonts w:ascii="楷体" w:eastAsia="楷体" w:hAnsi="楷体" w:hint="eastAsia"/>
          <w:color w:val="3E3E3E"/>
          <w:lang w:eastAsia="zh-CN"/>
        </w:rPr>
        <w:t>司物</w:t>
      </w:r>
      <w:r>
        <w:rPr>
          <w:rFonts w:ascii="楷体" w:eastAsia="楷体" w:hAnsi="楷体" w:hint="eastAsia"/>
          <w:color w:val="3E3E3E"/>
          <w:spacing w:val="-3"/>
          <w:lang w:eastAsia="zh-CN"/>
        </w:rPr>
        <w:t>流</w:t>
      </w:r>
      <w:r>
        <w:rPr>
          <w:rFonts w:ascii="楷体" w:eastAsia="楷体" w:hAnsi="楷体" w:hint="eastAsia"/>
          <w:color w:val="3E3E3E"/>
          <w:lang w:eastAsia="zh-CN"/>
        </w:rPr>
        <w:t>实现了工业</w:t>
      </w:r>
      <w:r>
        <w:rPr>
          <w:rFonts w:ascii="楷体" w:eastAsia="楷体" w:hAnsi="楷体" w:hint="eastAsia"/>
          <w:color w:val="3E3E3E"/>
          <w:spacing w:val="-3"/>
          <w:lang w:eastAsia="zh-CN"/>
        </w:rPr>
        <w:t>化</w:t>
      </w:r>
      <w:r>
        <w:rPr>
          <w:rFonts w:ascii="楷体" w:eastAsia="楷体" w:hAnsi="楷体" w:hint="eastAsia"/>
          <w:color w:val="3E3E3E"/>
          <w:lang w:eastAsia="zh-CN"/>
        </w:rPr>
        <w:t>和信</w:t>
      </w:r>
      <w:r>
        <w:rPr>
          <w:rFonts w:ascii="楷体" w:eastAsia="楷体" w:hAnsi="楷体" w:hint="eastAsia"/>
          <w:color w:val="3E3E3E"/>
          <w:spacing w:val="-3"/>
          <w:lang w:eastAsia="zh-CN"/>
        </w:rPr>
        <w:t>息</w:t>
      </w:r>
      <w:r>
        <w:rPr>
          <w:rFonts w:ascii="楷体" w:eastAsia="楷体" w:hAnsi="楷体" w:hint="eastAsia"/>
          <w:color w:val="3E3E3E"/>
          <w:lang w:eastAsia="zh-CN"/>
        </w:rPr>
        <w:t>化的</w:t>
      </w:r>
      <w:r>
        <w:rPr>
          <w:rFonts w:ascii="楷体" w:eastAsia="楷体" w:hAnsi="楷体" w:hint="eastAsia"/>
          <w:color w:val="3E3E3E"/>
          <w:spacing w:val="-3"/>
          <w:lang w:eastAsia="zh-CN"/>
        </w:rPr>
        <w:t>深度</w:t>
      </w:r>
      <w:r>
        <w:rPr>
          <w:rFonts w:ascii="楷体" w:eastAsia="楷体" w:hAnsi="楷体" w:hint="eastAsia"/>
          <w:color w:val="3E3E3E"/>
          <w:lang w:eastAsia="zh-CN"/>
        </w:rPr>
        <w:t>融合</w:t>
      </w:r>
      <w:r>
        <w:rPr>
          <w:rFonts w:ascii="楷体" w:eastAsia="楷体" w:hAnsi="楷体" w:hint="eastAsia"/>
          <w:color w:val="3E3E3E"/>
          <w:spacing w:val="-48"/>
          <w:lang w:eastAsia="zh-CN"/>
        </w:rPr>
        <w:t>，</w:t>
      </w:r>
      <w:r>
        <w:rPr>
          <w:rFonts w:ascii="楷体" w:eastAsia="楷体" w:hAnsi="楷体" w:hint="eastAsia"/>
          <w:color w:val="3E3E3E"/>
          <w:lang w:eastAsia="zh-CN"/>
        </w:rPr>
        <w:t>以</w:t>
      </w:r>
      <w:r>
        <w:rPr>
          <w:rFonts w:ascii="楷体" w:eastAsia="楷体" w:hAnsi="楷体" w:hint="eastAsia"/>
          <w:color w:val="3E3E3E"/>
          <w:spacing w:val="-54"/>
          <w:lang w:eastAsia="zh-CN"/>
        </w:rPr>
        <w:t xml:space="preserve"> </w:t>
      </w:r>
      <w:r>
        <w:rPr>
          <w:rFonts w:ascii="楷体" w:eastAsia="楷体" w:hAnsi="楷体" w:hint="eastAsia"/>
          <w:color w:val="3E3E3E"/>
          <w:lang w:eastAsia="zh-CN"/>
        </w:rPr>
        <w:t>GPS</w:t>
      </w:r>
      <w:r>
        <w:rPr>
          <w:rFonts w:ascii="楷体" w:eastAsia="楷体" w:hAnsi="楷体" w:hint="eastAsia"/>
          <w:color w:val="3E3E3E"/>
          <w:spacing w:val="-58"/>
          <w:lang w:eastAsia="zh-CN"/>
        </w:rPr>
        <w:t xml:space="preserve"> </w:t>
      </w:r>
      <w:r>
        <w:rPr>
          <w:rFonts w:ascii="楷体" w:eastAsia="楷体" w:hAnsi="楷体" w:hint="eastAsia"/>
          <w:color w:val="3E3E3E"/>
          <w:lang w:eastAsia="zh-CN"/>
        </w:rPr>
        <w:t>和</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GIS</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为核</w:t>
      </w:r>
      <w:r>
        <w:rPr>
          <w:rFonts w:ascii="楷体" w:eastAsia="楷体" w:hAnsi="楷体" w:hint="eastAsia"/>
          <w:color w:val="3E3E3E"/>
          <w:lang w:eastAsia="zh-CN"/>
        </w:rPr>
        <w:t>心的物</w:t>
      </w:r>
      <w:r>
        <w:rPr>
          <w:rFonts w:ascii="楷体" w:eastAsia="楷体" w:hAnsi="楷体" w:hint="eastAsia"/>
          <w:color w:val="3E3E3E"/>
          <w:spacing w:val="-3"/>
          <w:lang w:eastAsia="zh-CN"/>
        </w:rPr>
        <w:t>流</w:t>
      </w:r>
      <w:r>
        <w:rPr>
          <w:rFonts w:ascii="楷体" w:eastAsia="楷体" w:hAnsi="楷体" w:hint="eastAsia"/>
          <w:color w:val="3E3E3E"/>
          <w:lang w:eastAsia="zh-CN"/>
        </w:rPr>
        <w:t>调度</w:t>
      </w:r>
      <w:r>
        <w:rPr>
          <w:rFonts w:ascii="楷体" w:eastAsia="楷体" w:hAnsi="楷体" w:hint="eastAsia"/>
          <w:color w:val="3E3E3E"/>
          <w:spacing w:val="-3"/>
          <w:lang w:eastAsia="zh-CN"/>
        </w:rPr>
        <w:t>信</w:t>
      </w:r>
      <w:r>
        <w:rPr>
          <w:rFonts w:ascii="楷体" w:eastAsia="楷体" w:hAnsi="楷体" w:hint="eastAsia"/>
          <w:color w:val="3E3E3E"/>
          <w:lang w:eastAsia="zh-CN"/>
        </w:rPr>
        <w:t>息系</w:t>
      </w:r>
      <w:r>
        <w:rPr>
          <w:rFonts w:ascii="楷体" w:eastAsia="楷体" w:hAnsi="楷体" w:hint="eastAsia"/>
          <w:color w:val="3E3E3E"/>
          <w:spacing w:val="-3"/>
          <w:lang w:eastAsia="zh-CN"/>
        </w:rPr>
        <w:t>统实</w:t>
      </w:r>
      <w:r>
        <w:rPr>
          <w:rFonts w:ascii="楷体" w:eastAsia="楷体" w:hAnsi="楷体" w:hint="eastAsia"/>
          <w:color w:val="3E3E3E"/>
          <w:lang w:eastAsia="zh-CN"/>
        </w:rPr>
        <w:t>现了一</w:t>
      </w:r>
      <w:r>
        <w:rPr>
          <w:rFonts w:ascii="楷体" w:eastAsia="楷体" w:hAnsi="楷体" w:hint="eastAsia"/>
          <w:color w:val="3E3E3E"/>
          <w:spacing w:val="-3"/>
          <w:lang w:eastAsia="zh-CN"/>
        </w:rPr>
        <w:t>体</w:t>
      </w:r>
      <w:r>
        <w:rPr>
          <w:rFonts w:ascii="楷体" w:eastAsia="楷体" w:hAnsi="楷体" w:hint="eastAsia"/>
          <w:color w:val="3E3E3E"/>
          <w:lang w:eastAsia="zh-CN"/>
        </w:rPr>
        <w:t>化</w:t>
      </w:r>
      <w:r>
        <w:rPr>
          <w:rFonts w:ascii="楷体" w:eastAsia="楷体" w:hAnsi="楷体" w:hint="eastAsia"/>
          <w:color w:val="3E3E3E"/>
          <w:spacing w:val="-46"/>
          <w:lang w:eastAsia="zh-CN"/>
        </w:rPr>
        <w:t>、</w:t>
      </w:r>
      <w:r>
        <w:rPr>
          <w:rFonts w:ascii="楷体" w:eastAsia="楷体" w:hAnsi="楷体" w:hint="eastAsia"/>
          <w:color w:val="3E3E3E"/>
          <w:spacing w:val="-3"/>
          <w:lang w:eastAsia="zh-CN"/>
        </w:rPr>
        <w:t>可</w:t>
      </w:r>
      <w:r>
        <w:rPr>
          <w:rFonts w:ascii="楷体" w:eastAsia="楷体" w:hAnsi="楷体" w:hint="eastAsia"/>
          <w:color w:val="3E3E3E"/>
          <w:lang w:eastAsia="zh-CN"/>
        </w:rPr>
        <w:t>视化</w:t>
      </w:r>
      <w:r>
        <w:rPr>
          <w:rFonts w:ascii="楷体" w:eastAsia="楷体" w:hAnsi="楷体" w:hint="eastAsia"/>
          <w:color w:val="3E3E3E"/>
          <w:spacing w:val="-3"/>
          <w:lang w:eastAsia="zh-CN"/>
        </w:rPr>
        <w:t>的管</w:t>
      </w:r>
      <w:r>
        <w:rPr>
          <w:rFonts w:ascii="楷体" w:eastAsia="楷体" w:hAnsi="楷体" w:hint="eastAsia"/>
          <w:color w:val="3E3E3E"/>
          <w:lang w:eastAsia="zh-CN"/>
        </w:rPr>
        <w:t>理</w:t>
      </w:r>
      <w:r>
        <w:rPr>
          <w:rFonts w:ascii="楷体" w:eastAsia="楷体" w:hAnsi="楷体" w:hint="eastAsia"/>
          <w:color w:val="3E3E3E"/>
          <w:spacing w:val="-46"/>
          <w:lang w:eastAsia="zh-CN"/>
        </w:rPr>
        <w:t>”</w:t>
      </w:r>
      <w:r>
        <w:rPr>
          <w:rFonts w:ascii="楷体" w:eastAsia="楷体" w:hAnsi="楷体" w:hint="eastAsia"/>
          <w:color w:val="3E3E3E"/>
          <w:lang w:eastAsia="zh-CN"/>
        </w:rPr>
        <w:t>。</w:t>
      </w:r>
    </w:p>
    <w:p w:rsidR="00297F27" w:rsidRDefault="00EE1703">
      <w:pPr>
        <w:pStyle w:val="a3"/>
        <w:spacing w:before="6" w:line="259" w:lineRule="auto"/>
        <w:ind w:left="232" w:right="217"/>
        <w:rPr>
          <w:rFonts w:ascii="楷体" w:eastAsia="楷体" w:hAnsi="楷体"/>
          <w:lang w:eastAsia="zh-CN"/>
        </w:rPr>
      </w:pPr>
      <w:r>
        <w:rPr>
          <w:rFonts w:ascii="楷体" w:eastAsia="楷体" w:hAnsi="楷体" w:hint="eastAsia"/>
          <w:color w:val="3E3E3E"/>
          <w:lang w:eastAsia="zh-CN"/>
        </w:rPr>
        <w:t>②海浪</w:t>
      </w:r>
      <w:r>
        <w:rPr>
          <w:rFonts w:ascii="楷体" w:eastAsia="楷体" w:hAnsi="楷体" w:hint="eastAsia"/>
          <w:color w:val="3E3E3E"/>
          <w:spacing w:val="-3"/>
          <w:lang w:eastAsia="zh-CN"/>
        </w:rPr>
        <w:t>水</w:t>
      </w:r>
      <w:r>
        <w:rPr>
          <w:rFonts w:ascii="楷体" w:eastAsia="楷体" w:hAnsi="楷体" w:hint="eastAsia"/>
          <w:color w:val="3E3E3E"/>
          <w:lang w:eastAsia="zh-CN"/>
        </w:rPr>
        <w:t>泥无</w:t>
      </w:r>
      <w:r>
        <w:rPr>
          <w:rFonts w:ascii="楷体" w:eastAsia="楷体" w:hAnsi="楷体" w:hint="eastAsia"/>
          <w:color w:val="3E3E3E"/>
          <w:spacing w:val="-3"/>
          <w:lang w:eastAsia="zh-CN"/>
        </w:rPr>
        <w:t>形</w:t>
      </w:r>
      <w:r>
        <w:rPr>
          <w:rFonts w:ascii="楷体" w:eastAsia="楷体" w:hAnsi="楷体" w:hint="eastAsia"/>
          <w:color w:val="3E3E3E"/>
          <w:lang w:eastAsia="zh-CN"/>
        </w:rPr>
        <w:t>资源</w:t>
      </w:r>
      <w:r>
        <w:rPr>
          <w:rFonts w:ascii="楷体" w:eastAsia="楷体" w:hAnsi="楷体" w:hint="eastAsia"/>
          <w:color w:val="3E3E3E"/>
          <w:spacing w:val="-3"/>
          <w:lang w:eastAsia="zh-CN"/>
        </w:rPr>
        <w:t>所展</w:t>
      </w:r>
      <w:r>
        <w:rPr>
          <w:rFonts w:ascii="楷体" w:eastAsia="楷体" w:hAnsi="楷体" w:hint="eastAsia"/>
          <w:color w:val="3E3E3E"/>
          <w:lang w:eastAsia="zh-CN"/>
        </w:rPr>
        <w:t>示的竞</w:t>
      </w:r>
      <w:r>
        <w:rPr>
          <w:rFonts w:ascii="楷体" w:eastAsia="楷体" w:hAnsi="楷体" w:hint="eastAsia"/>
          <w:color w:val="3E3E3E"/>
          <w:spacing w:val="-3"/>
          <w:lang w:eastAsia="zh-CN"/>
        </w:rPr>
        <w:t>争</w:t>
      </w:r>
      <w:r>
        <w:rPr>
          <w:rFonts w:ascii="楷体" w:eastAsia="楷体" w:hAnsi="楷体" w:hint="eastAsia"/>
          <w:color w:val="3E3E3E"/>
          <w:lang w:eastAsia="zh-CN"/>
        </w:rPr>
        <w:t>优势</w:t>
      </w:r>
      <w:r>
        <w:rPr>
          <w:rFonts w:ascii="楷体" w:eastAsia="楷体" w:hAnsi="楷体" w:hint="eastAsia"/>
          <w:color w:val="3E3E3E"/>
          <w:spacing w:val="-20"/>
          <w:lang w:eastAsia="zh-CN"/>
        </w:rPr>
        <w:t>。</w:t>
      </w:r>
      <w:r>
        <w:rPr>
          <w:rFonts w:ascii="楷体" w:eastAsia="楷体" w:hAnsi="楷体" w:hint="eastAsia"/>
          <w:color w:val="3E3E3E"/>
          <w:spacing w:val="-3"/>
          <w:lang w:eastAsia="zh-CN"/>
        </w:rPr>
        <w:t>“</w:t>
      </w:r>
      <w:r>
        <w:rPr>
          <w:rFonts w:ascii="楷体" w:eastAsia="楷体" w:hAnsi="楷体" w:hint="eastAsia"/>
          <w:color w:val="3E3E3E"/>
          <w:lang w:eastAsia="zh-CN"/>
        </w:rPr>
        <w:t>率先</w:t>
      </w:r>
      <w:r>
        <w:rPr>
          <w:rFonts w:ascii="楷体" w:eastAsia="楷体" w:hAnsi="楷体" w:hint="eastAsia"/>
          <w:color w:val="3E3E3E"/>
          <w:spacing w:val="-3"/>
          <w:lang w:eastAsia="zh-CN"/>
        </w:rPr>
        <w:t>在</w:t>
      </w:r>
      <w:r>
        <w:rPr>
          <w:rFonts w:ascii="楷体" w:eastAsia="楷体" w:hAnsi="楷体" w:hint="eastAsia"/>
          <w:color w:val="3E3E3E"/>
          <w:lang w:eastAsia="zh-CN"/>
        </w:rPr>
        <w:t>国内新</w:t>
      </w:r>
      <w:r>
        <w:rPr>
          <w:rFonts w:ascii="楷体" w:eastAsia="楷体" w:hAnsi="楷体" w:hint="eastAsia"/>
          <w:color w:val="3E3E3E"/>
          <w:spacing w:val="-3"/>
          <w:lang w:eastAsia="zh-CN"/>
        </w:rPr>
        <w:t>型</w:t>
      </w:r>
      <w:r>
        <w:rPr>
          <w:rFonts w:ascii="楷体" w:eastAsia="楷体" w:hAnsi="楷体" w:hint="eastAsia"/>
          <w:color w:val="3E3E3E"/>
          <w:lang w:eastAsia="zh-CN"/>
        </w:rPr>
        <w:t>干法</w:t>
      </w:r>
      <w:r>
        <w:rPr>
          <w:rFonts w:ascii="楷体" w:eastAsia="楷体" w:hAnsi="楷体" w:hint="eastAsia"/>
          <w:color w:val="3E3E3E"/>
          <w:spacing w:val="-3"/>
          <w:lang w:eastAsia="zh-CN"/>
        </w:rPr>
        <w:t>水</w:t>
      </w:r>
      <w:r>
        <w:rPr>
          <w:rFonts w:ascii="楷体" w:eastAsia="楷体" w:hAnsi="楷体" w:hint="eastAsia"/>
          <w:color w:val="3E3E3E"/>
          <w:lang w:eastAsia="zh-CN"/>
        </w:rPr>
        <w:t>泥生</w:t>
      </w:r>
      <w:r>
        <w:rPr>
          <w:rFonts w:ascii="楷体" w:eastAsia="楷体" w:hAnsi="楷体" w:hint="eastAsia"/>
          <w:color w:val="3E3E3E"/>
          <w:spacing w:val="-3"/>
          <w:lang w:eastAsia="zh-CN"/>
        </w:rPr>
        <w:t>产线</w:t>
      </w:r>
      <w:r>
        <w:rPr>
          <w:rFonts w:ascii="楷体" w:eastAsia="楷体" w:hAnsi="楷体" w:hint="eastAsia"/>
          <w:color w:val="3E3E3E"/>
          <w:lang w:eastAsia="zh-CN"/>
        </w:rPr>
        <w:t>低投资</w:t>
      </w:r>
      <w:r>
        <w:rPr>
          <w:rFonts w:ascii="楷体" w:eastAsia="楷体" w:hAnsi="楷体" w:hint="eastAsia"/>
          <w:color w:val="3E3E3E"/>
          <w:spacing w:val="-12"/>
          <w:lang w:eastAsia="zh-CN"/>
        </w:rPr>
        <w:t>、</w:t>
      </w:r>
      <w:r>
        <w:rPr>
          <w:rFonts w:ascii="楷体" w:eastAsia="楷体" w:hAnsi="楷体" w:hint="eastAsia"/>
          <w:color w:val="3E3E3E"/>
          <w:lang w:eastAsia="zh-CN"/>
        </w:rPr>
        <w:t>国产化</w:t>
      </w:r>
      <w:r>
        <w:rPr>
          <w:rFonts w:ascii="楷体" w:eastAsia="楷体" w:hAnsi="楷体" w:hint="eastAsia"/>
          <w:color w:val="3E3E3E"/>
          <w:spacing w:val="-3"/>
          <w:lang w:eastAsia="zh-CN"/>
        </w:rPr>
        <w:t>的</w:t>
      </w:r>
      <w:r>
        <w:rPr>
          <w:rFonts w:ascii="楷体" w:eastAsia="楷体" w:hAnsi="楷体" w:hint="eastAsia"/>
          <w:color w:val="3E3E3E"/>
          <w:lang w:eastAsia="zh-CN"/>
        </w:rPr>
        <w:t>研发</w:t>
      </w:r>
      <w:r>
        <w:rPr>
          <w:rFonts w:ascii="楷体" w:eastAsia="楷体" w:hAnsi="楷体" w:hint="eastAsia"/>
          <w:color w:val="3E3E3E"/>
          <w:spacing w:val="-3"/>
          <w:lang w:eastAsia="zh-CN"/>
        </w:rPr>
        <w:t>方</w:t>
      </w:r>
      <w:r>
        <w:rPr>
          <w:rFonts w:ascii="楷体" w:eastAsia="楷体" w:hAnsi="楷体" w:hint="eastAsia"/>
          <w:color w:val="3E3E3E"/>
          <w:lang w:eastAsia="zh-CN"/>
        </w:rPr>
        <w:t>面取得突破</w:t>
      </w:r>
      <w:r>
        <w:rPr>
          <w:rFonts w:ascii="楷体" w:eastAsia="楷体" w:hAnsi="楷体" w:hint="eastAsia"/>
          <w:color w:val="3E3E3E"/>
          <w:spacing w:val="-3"/>
          <w:lang w:eastAsia="zh-CN"/>
        </w:rPr>
        <w:t>性</w:t>
      </w:r>
      <w:r>
        <w:rPr>
          <w:rFonts w:ascii="楷体" w:eastAsia="楷体" w:hAnsi="楷体" w:hint="eastAsia"/>
          <w:color w:val="3E3E3E"/>
          <w:lang w:eastAsia="zh-CN"/>
        </w:rPr>
        <w:t>进展</w:t>
      </w:r>
      <w:r>
        <w:rPr>
          <w:rFonts w:ascii="楷体" w:eastAsia="楷体" w:hAnsi="楷体" w:hint="eastAsia"/>
          <w:color w:val="3E3E3E"/>
          <w:spacing w:val="-3"/>
          <w:lang w:eastAsia="zh-CN"/>
        </w:rPr>
        <w:t>，</w:t>
      </w:r>
      <w:r>
        <w:rPr>
          <w:rFonts w:ascii="楷体" w:eastAsia="楷体" w:hAnsi="楷体" w:hint="eastAsia"/>
          <w:color w:val="3E3E3E"/>
          <w:lang w:eastAsia="zh-CN"/>
        </w:rPr>
        <w:t>这标</w:t>
      </w:r>
      <w:r>
        <w:rPr>
          <w:rFonts w:ascii="楷体" w:eastAsia="楷体" w:hAnsi="楷体" w:hint="eastAsia"/>
          <w:color w:val="3E3E3E"/>
          <w:spacing w:val="-3"/>
          <w:lang w:eastAsia="zh-CN"/>
        </w:rPr>
        <w:t>志着</w:t>
      </w:r>
      <w:r>
        <w:rPr>
          <w:rFonts w:ascii="楷体" w:eastAsia="楷体" w:hAnsi="楷体" w:hint="eastAsia"/>
          <w:color w:val="3E3E3E"/>
          <w:lang w:eastAsia="zh-CN"/>
        </w:rPr>
        <w:t>中国</w:t>
      </w:r>
      <w:r>
        <w:rPr>
          <w:rFonts w:ascii="楷体" w:eastAsia="楷体" w:hAnsi="楷体" w:hint="eastAsia"/>
          <w:color w:val="3E3E3E"/>
          <w:spacing w:val="1"/>
          <w:lang w:eastAsia="zh-CN"/>
        </w:rPr>
        <w:t>水</w:t>
      </w:r>
      <w:r>
        <w:rPr>
          <w:rFonts w:ascii="楷体" w:eastAsia="楷体" w:hAnsi="楷体" w:hint="eastAsia"/>
          <w:color w:val="3E3E3E"/>
          <w:spacing w:val="-3"/>
          <w:lang w:eastAsia="zh-CN"/>
        </w:rPr>
        <w:t>泥</w:t>
      </w:r>
      <w:r>
        <w:rPr>
          <w:rFonts w:ascii="楷体" w:eastAsia="楷体" w:hAnsi="楷体" w:hint="eastAsia"/>
          <w:color w:val="3E3E3E"/>
          <w:lang w:eastAsia="zh-CN"/>
        </w:rPr>
        <w:t>制造</w:t>
      </w:r>
      <w:r>
        <w:rPr>
          <w:rFonts w:ascii="楷体" w:eastAsia="楷体" w:hAnsi="楷体" w:hint="eastAsia"/>
          <w:color w:val="3E3E3E"/>
          <w:spacing w:val="-3"/>
          <w:lang w:eastAsia="zh-CN"/>
        </w:rPr>
        <w:t>业</w:t>
      </w:r>
      <w:r>
        <w:rPr>
          <w:rFonts w:ascii="楷体" w:eastAsia="楷体" w:hAnsi="楷体" w:hint="eastAsia"/>
          <w:color w:val="3E3E3E"/>
          <w:lang w:eastAsia="zh-CN"/>
        </w:rPr>
        <w:t>的技</w:t>
      </w:r>
      <w:r>
        <w:rPr>
          <w:rFonts w:ascii="楷体" w:eastAsia="楷体" w:hAnsi="楷体" w:hint="eastAsia"/>
          <w:color w:val="3E3E3E"/>
          <w:spacing w:val="-3"/>
          <w:lang w:eastAsia="zh-CN"/>
        </w:rPr>
        <w:t>术水</w:t>
      </w:r>
      <w:r>
        <w:rPr>
          <w:rFonts w:ascii="楷体" w:eastAsia="楷体" w:hAnsi="楷体" w:hint="eastAsia"/>
          <w:color w:val="3E3E3E"/>
          <w:lang w:eastAsia="zh-CN"/>
        </w:rPr>
        <w:t>平跨入</w:t>
      </w:r>
      <w:r>
        <w:rPr>
          <w:rFonts w:ascii="楷体" w:eastAsia="楷体" w:hAnsi="楷体" w:hint="eastAsia"/>
          <w:color w:val="3E3E3E"/>
          <w:spacing w:val="-3"/>
          <w:lang w:eastAsia="zh-CN"/>
        </w:rPr>
        <w:t>世</w:t>
      </w:r>
      <w:r>
        <w:rPr>
          <w:rFonts w:ascii="楷体" w:eastAsia="楷体" w:hAnsi="楷体" w:hint="eastAsia"/>
          <w:color w:val="3E3E3E"/>
          <w:lang w:eastAsia="zh-CN"/>
        </w:rPr>
        <w:t>界先</w:t>
      </w:r>
      <w:r>
        <w:rPr>
          <w:rFonts w:ascii="楷体" w:eastAsia="楷体" w:hAnsi="楷体" w:hint="eastAsia"/>
          <w:color w:val="3E3E3E"/>
          <w:spacing w:val="-3"/>
          <w:lang w:eastAsia="zh-CN"/>
        </w:rPr>
        <w:t>进</w:t>
      </w:r>
      <w:r>
        <w:rPr>
          <w:rFonts w:ascii="楷体" w:eastAsia="楷体" w:hAnsi="楷体" w:hint="eastAsia"/>
          <w:color w:val="3E3E3E"/>
          <w:lang w:eastAsia="zh-CN"/>
        </w:rPr>
        <w:t>行列</w:t>
      </w:r>
      <w:r>
        <w:rPr>
          <w:rFonts w:ascii="楷体" w:eastAsia="楷体" w:hAnsi="楷体" w:hint="eastAsia"/>
          <w:color w:val="3E3E3E"/>
          <w:spacing w:val="-3"/>
          <w:lang w:eastAsia="zh-CN"/>
        </w:rPr>
        <w:t>”</w:t>
      </w:r>
      <w:r>
        <w:rPr>
          <w:rFonts w:ascii="楷体" w:eastAsia="楷体" w:hAnsi="楷体" w:hint="eastAsia"/>
          <w:color w:val="3E3E3E"/>
          <w:lang w:eastAsia="zh-CN"/>
        </w:rPr>
        <w:t>。</w:t>
      </w:r>
    </w:p>
    <w:p w:rsidR="00297F27" w:rsidRDefault="00EE1703">
      <w:pPr>
        <w:pStyle w:val="a3"/>
        <w:spacing w:before="6"/>
        <w:ind w:left="232"/>
        <w:jc w:val="both"/>
        <w:rPr>
          <w:rFonts w:ascii="楷体" w:eastAsia="楷体" w:hAnsi="楷体"/>
          <w:lang w:eastAsia="zh-CN"/>
        </w:rPr>
      </w:pPr>
      <w:r>
        <w:rPr>
          <w:rFonts w:ascii="楷体" w:eastAsia="楷体" w:hAnsi="楷体" w:hint="eastAsia"/>
          <w:color w:val="3E3E3E"/>
          <w:lang w:eastAsia="zh-CN"/>
        </w:rPr>
        <w:t>海浪水泥资源“不可模仿性”的主要形式：</w:t>
      </w:r>
    </w:p>
    <w:p w:rsidR="00297F27" w:rsidRDefault="00EE1703">
      <w:pPr>
        <w:pStyle w:val="a3"/>
        <w:spacing w:before="24" w:line="259" w:lineRule="auto"/>
        <w:ind w:left="232" w:right="217"/>
        <w:rPr>
          <w:rFonts w:ascii="楷体" w:eastAsia="楷体" w:hAnsi="楷体"/>
          <w:lang w:eastAsia="zh-CN"/>
        </w:rPr>
      </w:pPr>
      <w:r>
        <w:rPr>
          <w:rFonts w:ascii="楷体" w:eastAsia="楷体" w:hAnsi="楷体" w:hint="eastAsia"/>
          <w:color w:val="3E3E3E"/>
          <w:lang w:eastAsia="zh-CN"/>
        </w:rPr>
        <w:t>①物理</w:t>
      </w:r>
      <w:r>
        <w:rPr>
          <w:rFonts w:ascii="楷体" w:eastAsia="楷体" w:hAnsi="楷体" w:hint="eastAsia"/>
          <w:color w:val="3E3E3E"/>
          <w:spacing w:val="-3"/>
          <w:lang w:eastAsia="zh-CN"/>
        </w:rPr>
        <w:t>上</w:t>
      </w:r>
      <w:r>
        <w:rPr>
          <w:rFonts w:ascii="楷体" w:eastAsia="楷体" w:hAnsi="楷体" w:hint="eastAsia"/>
          <w:color w:val="3E3E3E"/>
          <w:lang w:eastAsia="zh-CN"/>
        </w:rPr>
        <w:t>独特</w:t>
      </w:r>
      <w:r>
        <w:rPr>
          <w:rFonts w:ascii="楷体" w:eastAsia="楷体" w:hAnsi="楷体" w:hint="eastAsia"/>
          <w:color w:val="3E3E3E"/>
          <w:spacing w:val="-3"/>
          <w:lang w:eastAsia="zh-CN"/>
        </w:rPr>
        <w:t>的</w:t>
      </w:r>
      <w:r>
        <w:rPr>
          <w:rFonts w:ascii="楷体" w:eastAsia="楷体" w:hAnsi="楷体" w:hint="eastAsia"/>
          <w:color w:val="3E3E3E"/>
          <w:lang w:eastAsia="zh-CN"/>
        </w:rPr>
        <w:t>资源</w:t>
      </w:r>
      <w:r>
        <w:rPr>
          <w:rFonts w:ascii="楷体" w:eastAsia="楷体" w:hAnsi="楷体" w:hint="eastAsia"/>
          <w:color w:val="3E3E3E"/>
          <w:spacing w:val="-15"/>
          <w:lang w:eastAsia="zh-CN"/>
        </w:rPr>
        <w:t>。</w:t>
      </w:r>
      <w:r>
        <w:rPr>
          <w:rFonts w:ascii="楷体" w:eastAsia="楷体" w:hAnsi="楷体" w:hint="eastAsia"/>
          <w:color w:val="3E3E3E"/>
          <w:spacing w:val="-3"/>
          <w:lang w:eastAsia="zh-CN"/>
        </w:rPr>
        <w:t>“</w:t>
      </w:r>
      <w:r>
        <w:rPr>
          <w:rFonts w:ascii="楷体" w:eastAsia="楷体" w:hAnsi="楷体" w:hint="eastAsia"/>
          <w:color w:val="3E3E3E"/>
          <w:lang w:eastAsia="zh-CN"/>
        </w:rPr>
        <w:t>海浪水</w:t>
      </w:r>
      <w:r>
        <w:rPr>
          <w:rFonts w:ascii="楷体" w:eastAsia="楷体" w:hAnsi="楷体" w:hint="eastAsia"/>
          <w:color w:val="3E3E3E"/>
          <w:spacing w:val="-3"/>
          <w:lang w:eastAsia="zh-CN"/>
        </w:rPr>
        <w:t>泥</w:t>
      </w:r>
      <w:r>
        <w:rPr>
          <w:rFonts w:ascii="楷体" w:eastAsia="楷体" w:hAnsi="楷体" w:hint="eastAsia"/>
          <w:color w:val="3E3E3E"/>
          <w:lang w:eastAsia="zh-CN"/>
        </w:rPr>
        <w:t>凭借</w:t>
      </w:r>
      <w:r>
        <w:rPr>
          <w:rFonts w:ascii="楷体" w:eastAsia="楷体" w:hAnsi="楷体" w:hint="eastAsia"/>
          <w:color w:val="3E3E3E"/>
          <w:spacing w:val="-3"/>
          <w:lang w:eastAsia="zh-CN"/>
        </w:rPr>
        <w:t>先</w:t>
      </w:r>
      <w:r>
        <w:rPr>
          <w:rFonts w:ascii="楷体" w:eastAsia="楷体" w:hAnsi="楷体" w:hint="eastAsia"/>
          <w:color w:val="3E3E3E"/>
          <w:lang w:eastAsia="zh-CN"/>
        </w:rPr>
        <w:t>天条</w:t>
      </w:r>
      <w:r>
        <w:rPr>
          <w:rFonts w:ascii="楷体" w:eastAsia="楷体" w:hAnsi="楷体" w:hint="eastAsia"/>
          <w:color w:val="3E3E3E"/>
          <w:spacing w:val="-3"/>
          <w:lang w:eastAsia="zh-CN"/>
        </w:rPr>
        <w:t>件坐</w:t>
      </w:r>
      <w:r>
        <w:rPr>
          <w:rFonts w:ascii="楷体" w:eastAsia="楷体" w:hAnsi="楷体" w:hint="eastAsia"/>
          <w:color w:val="3E3E3E"/>
          <w:lang w:eastAsia="zh-CN"/>
        </w:rPr>
        <w:t>拥原材</w:t>
      </w:r>
      <w:r>
        <w:rPr>
          <w:rFonts w:ascii="楷体" w:eastAsia="楷体" w:hAnsi="楷体" w:hint="eastAsia"/>
          <w:color w:val="3E3E3E"/>
          <w:spacing w:val="-3"/>
          <w:lang w:eastAsia="zh-CN"/>
        </w:rPr>
        <w:t>料</w:t>
      </w:r>
      <w:r>
        <w:rPr>
          <w:rFonts w:ascii="楷体" w:eastAsia="楷体" w:hAnsi="楷体" w:hint="eastAsia"/>
          <w:color w:val="3E3E3E"/>
          <w:lang w:eastAsia="zh-CN"/>
        </w:rPr>
        <w:t>成本</w:t>
      </w:r>
      <w:r>
        <w:rPr>
          <w:rFonts w:ascii="楷体" w:eastAsia="楷体" w:hAnsi="楷体" w:hint="eastAsia"/>
          <w:color w:val="3E3E3E"/>
          <w:spacing w:val="-3"/>
          <w:lang w:eastAsia="zh-CN"/>
        </w:rPr>
        <w:t>和</w:t>
      </w:r>
      <w:r>
        <w:rPr>
          <w:rFonts w:ascii="楷体" w:eastAsia="楷体" w:hAnsi="楷体" w:hint="eastAsia"/>
          <w:color w:val="3E3E3E"/>
          <w:lang w:eastAsia="zh-CN"/>
        </w:rPr>
        <w:t>质量</w:t>
      </w:r>
      <w:r>
        <w:rPr>
          <w:rFonts w:ascii="楷体" w:eastAsia="楷体" w:hAnsi="楷体" w:hint="eastAsia"/>
          <w:color w:val="3E3E3E"/>
          <w:spacing w:val="-3"/>
          <w:lang w:eastAsia="zh-CN"/>
        </w:rPr>
        <w:t>优势</w:t>
      </w:r>
      <w:r>
        <w:rPr>
          <w:rFonts w:ascii="楷体" w:eastAsia="楷体" w:hAnsi="楷体" w:hint="eastAsia"/>
          <w:color w:val="3E3E3E"/>
          <w:spacing w:val="-15"/>
          <w:lang w:eastAsia="zh-CN"/>
        </w:rPr>
        <w:t>”</w:t>
      </w:r>
      <w:r>
        <w:rPr>
          <w:rFonts w:ascii="楷体" w:eastAsia="楷体" w:hAnsi="楷体" w:hint="eastAsia"/>
          <w:color w:val="3E3E3E"/>
          <w:lang w:eastAsia="zh-CN"/>
        </w:rPr>
        <w:t>“海浪</w:t>
      </w:r>
      <w:r>
        <w:rPr>
          <w:rFonts w:ascii="楷体" w:eastAsia="楷体" w:hAnsi="楷体" w:hint="eastAsia"/>
          <w:color w:val="3E3E3E"/>
          <w:spacing w:val="-3"/>
          <w:lang w:eastAsia="zh-CN"/>
        </w:rPr>
        <w:t>水</w:t>
      </w:r>
      <w:r>
        <w:rPr>
          <w:rFonts w:ascii="楷体" w:eastAsia="楷体" w:hAnsi="楷体" w:hint="eastAsia"/>
          <w:color w:val="3E3E3E"/>
          <w:lang w:eastAsia="zh-CN"/>
        </w:rPr>
        <w:t>泥利</w:t>
      </w:r>
      <w:r>
        <w:rPr>
          <w:rFonts w:ascii="楷体" w:eastAsia="楷体" w:hAnsi="楷体" w:hint="eastAsia"/>
          <w:color w:val="3E3E3E"/>
          <w:spacing w:val="-3"/>
          <w:lang w:eastAsia="zh-CN"/>
        </w:rPr>
        <w:t>用</w:t>
      </w:r>
      <w:r>
        <w:rPr>
          <w:rFonts w:ascii="楷体" w:eastAsia="楷体" w:hAnsi="楷体" w:hint="eastAsia"/>
          <w:color w:val="3E3E3E"/>
          <w:lang w:eastAsia="zh-CN"/>
        </w:rPr>
        <w:t>自身</w:t>
      </w:r>
      <w:r>
        <w:rPr>
          <w:rFonts w:ascii="楷体" w:eastAsia="楷体" w:hAnsi="楷体" w:hint="eastAsia"/>
          <w:color w:val="3E3E3E"/>
          <w:spacing w:val="-3"/>
          <w:lang w:eastAsia="zh-CN"/>
        </w:rPr>
        <w:t>位</w:t>
      </w:r>
      <w:r>
        <w:rPr>
          <w:rFonts w:ascii="楷体" w:eastAsia="楷体" w:hAnsi="楷体" w:hint="eastAsia"/>
          <w:color w:val="3E3E3E"/>
          <w:lang w:eastAsia="zh-CN"/>
        </w:rPr>
        <w:t>居长江附近</w:t>
      </w:r>
      <w:r>
        <w:rPr>
          <w:rFonts w:ascii="楷体" w:eastAsia="楷体" w:hAnsi="楷体" w:hint="eastAsia"/>
          <w:color w:val="3E3E3E"/>
          <w:spacing w:val="-3"/>
          <w:lang w:eastAsia="zh-CN"/>
        </w:rPr>
        <w:t>的</w:t>
      </w:r>
      <w:r>
        <w:rPr>
          <w:rFonts w:ascii="楷体" w:eastAsia="楷体" w:hAnsi="楷体" w:hint="eastAsia"/>
          <w:color w:val="3E3E3E"/>
          <w:lang w:eastAsia="zh-CN"/>
        </w:rPr>
        <w:t>地理</w:t>
      </w:r>
      <w:r>
        <w:rPr>
          <w:rFonts w:ascii="楷体" w:eastAsia="楷体" w:hAnsi="楷体" w:hint="eastAsia"/>
          <w:color w:val="3E3E3E"/>
          <w:spacing w:val="-3"/>
          <w:lang w:eastAsia="zh-CN"/>
        </w:rPr>
        <w:t>位</w:t>
      </w:r>
      <w:r>
        <w:rPr>
          <w:rFonts w:ascii="楷体" w:eastAsia="楷体" w:hAnsi="楷体" w:hint="eastAsia"/>
          <w:color w:val="3E3E3E"/>
          <w:lang w:eastAsia="zh-CN"/>
        </w:rPr>
        <w:t>置优</w:t>
      </w:r>
      <w:r>
        <w:rPr>
          <w:rFonts w:ascii="楷体" w:eastAsia="楷体" w:hAnsi="楷体" w:hint="eastAsia"/>
          <w:color w:val="3E3E3E"/>
          <w:spacing w:val="-3"/>
          <w:lang w:eastAsia="zh-CN"/>
        </w:rPr>
        <w:t>势，</w:t>
      </w:r>
      <w:r>
        <w:rPr>
          <w:rFonts w:ascii="楷体" w:eastAsia="楷体" w:hAnsi="楷体" w:hint="eastAsia"/>
          <w:color w:val="3E3E3E"/>
          <w:lang w:eastAsia="zh-CN"/>
        </w:rPr>
        <w:t>积极推</w:t>
      </w:r>
      <w:r>
        <w:rPr>
          <w:rFonts w:ascii="楷体" w:eastAsia="楷体" w:hAnsi="楷体" w:hint="eastAsia"/>
          <w:color w:val="3E3E3E"/>
          <w:spacing w:val="-3"/>
          <w:lang w:eastAsia="zh-CN"/>
        </w:rPr>
        <w:t>行</w:t>
      </w:r>
      <w:r>
        <w:rPr>
          <w:rFonts w:ascii="楷体" w:eastAsia="楷体" w:hAnsi="楷体" w:hint="eastAsia"/>
          <w:color w:val="3E3E3E"/>
          <w:lang w:eastAsia="zh-CN"/>
        </w:rPr>
        <w:t>其他</w:t>
      </w:r>
      <w:r>
        <w:rPr>
          <w:rFonts w:ascii="楷体" w:eastAsia="楷体" w:hAnsi="楷体" w:hint="eastAsia"/>
          <w:color w:val="3E3E3E"/>
          <w:spacing w:val="-3"/>
          <w:lang w:eastAsia="zh-CN"/>
        </w:rPr>
        <w:t>水</w:t>
      </w:r>
      <w:r>
        <w:rPr>
          <w:rFonts w:ascii="楷体" w:eastAsia="楷体" w:hAnsi="楷体" w:hint="eastAsia"/>
          <w:color w:val="3E3E3E"/>
          <w:lang w:eastAsia="zh-CN"/>
        </w:rPr>
        <w:t>泥企</w:t>
      </w:r>
      <w:r>
        <w:rPr>
          <w:rFonts w:ascii="楷体" w:eastAsia="楷体" w:hAnsi="楷体" w:hint="eastAsia"/>
          <w:color w:val="3E3E3E"/>
          <w:spacing w:val="-3"/>
          <w:lang w:eastAsia="zh-CN"/>
        </w:rPr>
        <w:t>业难</w:t>
      </w:r>
      <w:r>
        <w:rPr>
          <w:rFonts w:ascii="楷体" w:eastAsia="楷体" w:hAnsi="楷体" w:hint="eastAsia"/>
          <w:color w:val="3E3E3E"/>
          <w:lang w:eastAsia="zh-CN"/>
        </w:rPr>
        <w:t>以复制</w:t>
      </w:r>
      <w:r>
        <w:rPr>
          <w:rFonts w:ascii="楷体" w:eastAsia="楷体" w:hAnsi="楷体" w:hint="eastAsia"/>
          <w:color w:val="3E3E3E"/>
          <w:spacing w:val="-3"/>
          <w:lang w:eastAsia="zh-CN"/>
        </w:rPr>
        <w:t>的</w:t>
      </w:r>
      <w:r>
        <w:rPr>
          <w:rFonts w:ascii="楷体" w:eastAsia="楷体" w:hAnsi="楷体" w:hint="eastAsia"/>
          <w:color w:val="3E3E3E"/>
          <w:spacing w:val="1"/>
          <w:lang w:eastAsia="zh-CN"/>
        </w:rPr>
        <w:t>‘</w:t>
      </w:r>
      <w:r>
        <w:rPr>
          <w:rFonts w:ascii="楷体" w:eastAsia="楷体" w:hAnsi="楷体" w:hint="eastAsia"/>
          <w:color w:val="3E3E3E"/>
          <w:lang w:eastAsia="zh-CN"/>
        </w:rPr>
        <w:t>T</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型</w:t>
      </w:r>
      <w:r>
        <w:rPr>
          <w:rFonts w:ascii="楷体" w:eastAsia="楷体" w:hAnsi="楷体" w:hint="eastAsia"/>
          <w:color w:val="3E3E3E"/>
          <w:lang w:eastAsia="zh-CN"/>
        </w:rPr>
        <w:t>’战</w:t>
      </w:r>
      <w:r>
        <w:rPr>
          <w:rFonts w:ascii="楷体" w:eastAsia="楷体" w:hAnsi="楷体" w:hint="eastAsia"/>
          <w:color w:val="3E3E3E"/>
          <w:spacing w:val="-3"/>
          <w:lang w:eastAsia="zh-CN"/>
        </w:rPr>
        <w:t>略布</w:t>
      </w:r>
      <w:r>
        <w:rPr>
          <w:rFonts w:ascii="楷体" w:eastAsia="楷体" w:hAnsi="楷体" w:hint="eastAsia"/>
          <w:color w:val="3E3E3E"/>
          <w:lang w:eastAsia="zh-CN"/>
        </w:rPr>
        <w:t>局”。</w:t>
      </w:r>
    </w:p>
    <w:p w:rsidR="00297F27" w:rsidRDefault="00EE1703">
      <w:pPr>
        <w:pStyle w:val="a3"/>
        <w:spacing w:before="6" w:line="259" w:lineRule="auto"/>
        <w:ind w:left="232" w:right="217"/>
        <w:rPr>
          <w:rFonts w:ascii="楷体" w:eastAsia="楷体" w:hAnsi="楷体"/>
          <w:lang w:eastAsia="zh-CN"/>
        </w:rPr>
      </w:pPr>
      <w:r>
        <w:rPr>
          <w:rFonts w:ascii="楷体" w:eastAsia="楷体" w:hAnsi="楷体" w:hint="eastAsia"/>
          <w:color w:val="3E3E3E"/>
          <w:lang w:eastAsia="zh-CN"/>
        </w:rPr>
        <w:t>②具有路径依赖性的资源。“通过‘T 型’战略的实施，海浪水泥进一步巩固了其‘资源—生产—物流—市场’的产业链优势”。</w:t>
      </w:r>
    </w:p>
    <w:p w:rsidR="00297F27" w:rsidRDefault="00EE1703">
      <w:pPr>
        <w:pStyle w:val="a3"/>
        <w:spacing w:before="6"/>
        <w:ind w:left="232"/>
        <w:jc w:val="both"/>
        <w:rPr>
          <w:rFonts w:ascii="楷体" w:eastAsia="楷体"/>
          <w:lang w:eastAsia="zh-CN"/>
        </w:rPr>
      </w:pPr>
      <w:r>
        <w:rPr>
          <w:rFonts w:ascii="楷体" w:eastAsia="楷体" w:hint="eastAsia"/>
          <w:color w:val="3E3E3E"/>
          <w:lang w:eastAsia="zh-CN"/>
        </w:rPr>
        <w:t>（2）海浪水泥企业能力如下:</w:t>
      </w:r>
    </w:p>
    <w:p w:rsidR="00297F27" w:rsidRDefault="00EE1703">
      <w:pPr>
        <w:pStyle w:val="a3"/>
        <w:spacing w:before="24" w:line="259" w:lineRule="auto"/>
        <w:ind w:left="232" w:right="220"/>
        <w:rPr>
          <w:rFonts w:ascii="楷体" w:eastAsia="楷体" w:hAnsi="楷体"/>
          <w:lang w:eastAsia="zh-CN"/>
        </w:rPr>
      </w:pPr>
      <w:r>
        <w:rPr>
          <w:rFonts w:ascii="楷体" w:eastAsia="楷体" w:hAnsi="楷体" w:hint="eastAsia"/>
          <w:color w:val="3E3E3E"/>
          <w:lang w:eastAsia="zh-CN"/>
        </w:rPr>
        <w:t>①研发</w:t>
      </w:r>
      <w:r>
        <w:rPr>
          <w:rFonts w:ascii="楷体" w:eastAsia="楷体" w:hAnsi="楷体" w:hint="eastAsia"/>
          <w:color w:val="3E3E3E"/>
          <w:spacing w:val="-3"/>
          <w:lang w:eastAsia="zh-CN"/>
        </w:rPr>
        <w:t>能</w:t>
      </w:r>
      <w:r>
        <w:rPr>
          <w:rFonts w:ascii="楷体" w:eastAsia="楷体" w:hAnsi="楷体" w:hint="eastAsia"/>
          <w:color w:val="3E3E3E"/>
          <w:lang w:eastAsia="zh-CN"/>
        </w:rPr>
        <w:t>力</w:t>
      </w:r>
      <w:r>
        <w:rPr>
          <w:rFonts w:ascii="楷体" w:eastAsia="楷体" w:hAnsi="楷体" w:hint="eastAsia"/>
          <w:color w:val="3E3E3E"/>
          <w:spacing w:val="-15"/>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率</w:t>
      </w:r>
      <w:r>
        <w:rPr>
          <w:rFonts w:ascii="楷体" w:eastAsia="楷体" w:hAnsi="楷体" w:hint="eastAsia"/>
          <w:color w:val="3E3E3E"/>
          <w:lang w:eastAsia="zh-CN"/>
        </w:rPr>
        <w:t>先在</w:t>
      </w:r>
      <w:r>
        <w:rPr>
          <w:rFonts w:ascii="楷体" w:eastAsia="楷体" w:hAnsi="楷体" w:hint="eastAsia"/>
          <w:color w:val="3E3E3E"/>
          <w:spacing w:val="-3"/>
          <w:lang w:eastAsia="zh-CN"/>
        </w:rPr>
        <w:t>国</w:t>
      </w:r>
      <w:r>
        <w:rPr>
          <w:rFonts w:ascii="楷体" w:eastAsia="楷体" w:hAnsi="楷体" w:hint="eastAsia"/>
          <w:color w:val="3E3E3E"/>
          <w:lang w:eastAsia="zh-CN"/>
        </w:rPr>
        <w:t>内新型</w:t>
      </w:r>
      <w:r>
        <w:rPr>
          <w:rFonts w:ascii="楷体" w:eastAsia="楷体" w:hAnsi="楷体" w:hint="eastAsia"/>
          <w:color w:val="3E3E3E"/>
          <w:spacing w:val="-3"/>
          <w:lang w:eastAsia="zh-CN"/>
        </w:rPr>
        <w:t>干</w:t>
      </w:r>
      <w:r>
        <w:rPr>
          <w:rFonts w:ascii="楷体" w:eastAsia="楷体" w:hAnsi="楷体" w:hint="eastAsia"/>
          <w:color w:val="3E3E3E"/>
          <w:lang w:eastAsia="zh-CN"/>
        </w:rPr>
        <w:t>法水</w:t>
      </w:r>
      <w:r>
        <w:rPr>
          <w:rFonts w:ascii="楷体" w:eastAsia="楷体" w:hAnsi="楷体" w:hint="eastAsia"/>
          <w:color w:val="3E3E3E"/>
          <w:spacing w:val="-3"/>
          <w:lang w:eastAsia="zh-CN"/>
        </w:rPr>
        <w:t>泥</w:t>
      </w:r>
      <w:r>
        <w:rPr>
          <w:rFonts w:ascii="楷体" w:eastAsia="楷体" w:hAnsi="楷体" w:hint="eastAsia"/>
          <w:color w:val="3E3E3E"/>
          <w:lang w:eastAsia="zh-CN"/>
        </w:rPr>
        <w:t>生产</w:t>
      </w:r>
      <w:r>
        <w:rPr>
          <w:rFonts w:ascii="楷体" w:eastAsia="楷体" w:hAnsi="楷体" w:hint="eastAsia"/>
          <w:color w:val="3E3E3E"/>
          <w:spacing w:val="-3"/>
          <w:lang w:eastAsia="zh-CN"/>
        </w:rPr>
        <w:t>线低</w:t>
      </w:r>
      <w:r>
        <w:rPr>
          <w:rFonts w:ascii="楷体" w:eastAsia="楷体" w:hAnsi="楷体" w:hint="eastAsia"/>
          <w:color w:val="3E3E3E"/>
          <w:lang w:eastAsia="zh-CN"/>
        </w:rPr>
        <w:t>投资</w:t>
      </w:r>
      <w:r>
        <w:rPr>
          <w:rFonts w:ascii="楷体" w:eastAsia="楷体" w:hAnsi="楷体" w:hint="eastAsia"/>
          <w:color w:val="3E3E3E"/>
          <w:spacing w:val="-8"/>
          <w:lang w:eastAsia="zh-CN"/>
        </w:rPr>
        <w:t>、</w:t>
      </w:r>
      <w:r>
        <w:rPr>
          <w:rFonts w:ascii="楷体" w:eastAsia="楷体" w:hAnsi="楷体" w:hint="eastAsia"/>
          <w:color w:val="3E3E3E"/>
          <w:spacing w:val="-3"/>
          <w:lang w:eastAsia="zh-CN"/>
        </w:rPr>
        <w:t>国</w:t>
      </w:r>
      <w:r>
        <w:rPr>
          <w:rFonts w:ascii="楷体" w:eastAsia="楷体" w:hAnsi="楷体" w:hint="eastAsia"/>
          <w:color w:val="3E3E3E"/>
          <w:lang w:eastAsia="zh-CN"/>
        </w:rPr>
        <w:t>产化</w:t>
      </w:r>
      <w:r>
        <w:rPr>
          <w:rFonts w:ascii="楷体" w:eastAsia="楷体" w:hAnsi="楷体" w:hint="eastAsia"/>
          <w:color w:val="3E3E3E"/>
          <w:spacing w:val="-3"/>
          <w:lang w:eastAsia="zh-CN"/>
        </w:rPr>
        <w:t>的</w:t>
      </w:r>
      <w:r>
        <w:rPr>
          <w:rFonts w:ascii="楷体" w:eastAsia="楷体" w:hAnsi="楷体" w:hint="eastAsia"/>
          <w:color w:val="3E3E3E"/>
          <w:lang w:eastAsia="zh-CN"/>
        </w:rPr>
        <w:t>研发</w:t>
      </w:r>
      <w:r>
        <w:rPr>
          <w:rFonts w:ascii="楷体" w:eastAsia="楷体" w:hAnsi="楷体" w:hint="eastAsia"/>
          <w:color w:val="3E3E3E"/>
          <w:spacing w:val="-3"/>
          <w:lang w:eastAsia="zh-CN"/>
        </w:rPr>
        <w:t>方面</w:t>
      </w:r>
      <w:r>
        <w:rPr>
          <w:rFonts w:ascii="楷体" w:eastAsia="楷体" w:hAnsi="楷体" w:hint="eastAsia"/>
          <w:color w:val="3E3E3E"/>
          <w:lang w:eastAsia="zh-CN"/>
        </w:rPr>
        <w:t>取得突</w:t>
      </w:r>
      <w:r>
        <w:rPr>
          <w:rFonts w:ascii="楷体" w:eastAsia="楷体" w:hAnsi="楷体" w:hint="eastAsia"/>
          <w:color w:val="3E3E3E"/>
          <w:spacing w:val="-3"/>
          <w:lang w:eastAsia="zh-CN"/>
        </w:rPr>
        <w:t>破</w:t>
      </w:r>
      <w:r>
        <w:rPr>
          <w:rFonts w:ascii="楷体" w:eastAsia="楷体" w:hAnsi="楷体" w:hint="eastAsia"/>
          <w:color w:val="3E3E3E"/>
          <w:lang w:eastAsia="zh-CN"/>
        </w:rPr>
        <w:t>性进</w:t>
      </w:r>
      <w:r>
        <w:rPr>
          <w:rFonts w:ascii="楷体" w:eastAsia="楷体" w:hAnsi="楷体" w:hint="eastAsia"/>
          <w:color w:val="3E3E3E"/>
          <w:spacing w:val="-3"/>
          <w:lang w:eastAsia="zh-CN"/>
        </w:rPr>
        <w:t>展</w:t>
      </w:r>
      <w:r>
        <w:rPr>
          <w:rFonts w:ascii="楷体" w:eastAsia="楷体" w:hAnsi="楷体" w:hint="eastAsia"/>
          <w:color w:val="3E3E3E"/>
          <w:spacing w:val="-8"/>
          <w:lang w:eastAsia="zh-CN"/>
        </w:rPr>
        <w:t>，</w:t>
      </w:r>
      <w:r>
        <w:rPr>
          <w:rFonts w:ascii="楷体" w:eastAsia="楷体" w:hAnsi="楷体" w:hint="eastAsia"/>
          <w:color w:val="3E3E3E"/>
          <w:lang w:eastAsia="zh-CN"/>
        </w:rPr>
        <w:t>这</w:t>
      </w:r>
      <w:r>
        <w:rPr>
          <w:rFonts w:ascii="楷体" w:eastAsia="楷体" w:hAnsi="楷体" w:hint="eastAsia"/>
          <w:color w:val="3E3E3E"/>
          <w:spacing w:val="-3"/>
          <w:lang w:eastAsia="zh-CN"/>
        </w:rPr>
        <w:t>标志</w:t>
      </w:r>
      <w:r>
        <w:rPr>
          <w:rFonts w:ascii="楷体" w:eastAsia="楷体" w:hAnsi="楷体" w:hint="eastAsia"/>
          <w:color w:val="3E3E3E"/>
          <w:lang w:eastAsia="zh-CN"/>
        </w:rPr>
        <w:t>着中国水泥</w:t>
      </w:r>
      <w:r>
        <w:rPr>
          <w:rFonts w:ascii="楷体" w:eastAsia="楷体" w:hAnsi="楷体" w:hint="eastAsia"/>
          <w:color w:val="3E3E3E"/>
          <w:spacing w:val="-3"/>
          <w:lang w:eastAsia="zh-CN"/>
        </w:rPr>
        <w:t>制</w:t>
      </w:r>
      <w:r>
        <w:rPr>
          <w:rFonts w:ascii="楷体" w:eastAsia="楷体" w:hAnsi="楷体" w:hint="eastAsia"/>
          <w:color w:val="3E3E3E"/>
          <w:lang w:eastAsia="zh-CN"/>
        </w:rPr>
        <w:t>造业</w:t>
      </w:r>
      <w:r>
        <w:rPr>
          <w:rFonts w:ascii="楷体" w:eastAsia="楷体" w:hAnsi="楷体" w:hint="eastAsia"/>
          <w:color w:val="3E3E3E"/>
          <w:spacing w:val="-3"/>
          <w:lang w:eastAsia="zh-CN"/>
        </w:rPr>
        <w:t>的</w:t>
      </w:r>
      <w:r>
        <w:rPr>
          <w:rFonts w:ascii="楷体" w:eastAsia="楷体" w:hAnsi="楷体" w:hint="eastAsia"/>
          <w:color w:val="3E3E3E"/>
          <w:lang w:eastAsia="zh-CN"/>
        </w:rPr>
        <w:t>技术</w:t>
      </w:r>
      <w:r>
        <w:rPr>
          <w:rFonts w:ascii="楷体" w:eastAsia="楷体" w:hAnsi="楷体" w:hint="eastAsia"/>
          <w:color w:val="3E3E3E"/>
          <w:spacing w:val="-3"/>
          <w:lang w:eastAsia="zh-CN"/>
        </w:rPr>
        <w:t>水平</w:t>
      </w:r>
      <w:r>
        <w:rPr>
          <w:rFonts w:ascii="楷体" w:eastAsia="楷体" w:hAnsi="楷体" w:hint="eastAsia"/>
          <w:color w:val="3E3E3E"/>
          <w:lang w:eastAsia="zh-CN"/>
        </w:rPr>
        <w:t>跨</w:t>
      </w:r>
      <w:r>
        <w:rPr>
          <w:rFonts w:ascii="楷体" w:eastAsia="楷体" w:hAnsi="楷体" w:hint="eastAsia"/>
          <w:color w:val="3E3E3E"/>
          <w:spacing w:val="1"/>
          <w:lang w:eastAsia="zh-CN"/>
        </w:rPr>
        <w:t>入</w:t>
      </w:r>
      <w:r>
        <w:rPr>
          <w:rFonts w:ascii="楷体" w:eastAsia="楷体" w:hAnsi="楷体" w:hint="eastAsia"/>
          <w:color w:val="3E3E3E"/>
          <w:lang w:eastAsia="zh-CN"/>
        </w:rPr>
        <w:t>世</w:t>
      </w:r>
      <w:r>
        <w:rPr>
          <w:rFonts w:ascii="楷体" w:eastAsia="楷体" w:hAnsi="楷体" w:hint="eastAsia"/>
          <w:color w:val="3E3E3E"/>
          <w:spacing w:val="-3"/>
          <w:lang w:eastAsia="zh-CN"/>
        </w:rPr>
        <w:t>界</w:t>
      </w:r>
      <w:r>
        <w:rPr>
          <w:rFonts w:ascii="楷体" w:eastAsia="楷体" w:hAnsi="楷体" w:hint="eastAsia"/>
          <w:color w:val="3E3E3E"/>
          <w:lang w:eastAsia="zh-CN"/>
        </w:rPr>
        <w:t>先进</w:t>
      </w:r>
      <w:r>
        <w:rPr>
          <w:rFonts w:ascii="楷体" w:eastAsia="楷体" w:hAnsi="楷体" w:hint="eastAsia"/>
          <w:color w:val="3E3E3E"/>
          <w:spacing w:val="-3"/>
          <w:lang w:eastAsia="zh-CN"/>
        </w:rPr>
        <w:t>行</w:t>
      </w:r>
      <w:r>
        <w:rPr>
          <w:rFonts w:ascii="楷体" w:eastAsia="楷体" w:hAnsi="楷体" w:hint="eastAsia"/>
          <w:color w:val="3E3E3E"/>
          <w:lang w:eastAsia="zh-CN"/>
        </w:rPr>
        <w:t>列，</w:t>
      </w:r>
      <w:r>
        <w:rPr>
          <w:rFonts w:ascii="楷体" w:eastAsia="楷体" w:hAnsi="楷体" w:hint="eastAsia"/>
          <w:color w:val="3E3E3E"/>
          <w:spacing w:val="-3"/>
          <w:lang w:eastAsia="zh-CN"/>
        </w:rPr>
        <w:t>确保</w:t>
      </w:r>
      <w:r>
        <w:rPr>
          <w:rFonts w:ascii="楷体" w:eastAsia="楷体" w:hAnsi="楷体" w:hint="eastAsia"/>
          <w:color w:val="3E3E3E"/>
          <w:lang w:eastAsia="zh-CN"/>
        </w:rPr>
        <w:t>公司为</w:t>
      </w:r>
      <w:r>
        <w:rPr>
          <w:rFonts w:ascii="楷体" w:eastAsia="楷体" w:hAnsi="楷体" w:hint="eastAsia"/>
          <w:color w:val="3E3E3E"/>
          <w:spacing w:val="-3"/>
          <w:lang w:eastAsia="zh-CN"/>
        </w:rPr>
        <w:t>市</w:t>
      </w:r>
      <w:r>
        <w:rPr>
          <w:rFonts w:ascii="楷体" w:eastAsia="楷体" w:hAnsi="楷体" w:hint="eastAsia"/>
          <w:color w:val="3E3E3E"/>
          <w:lang w:eastAsia="zh-CN"/>
        </w:rPr>
        <w:t>场提</w:t>
      </w:r>
      <w:r>
        <w:rPr>
          <w:rFonts w:ascii="楷体" w:eastAsia="楷体" w:hAnsi="楷体" w:hint="eastAsia"/>
          <w:color w:val="3E3E3E"/>
          <w:spacing w:val="-3"/>
          <w:lang w:eastAsia="zh-CN"/>
        </w:rPr>
        <w:t>供</w:t>
      </w:r>
      <w:r>
        <w:rPr>
          <w:rFonts w:ascii="楷体" w:eastAsia="楷体" w:hAnsi="楷体" w:hint="eastAsia"/>
          <w:color w:val="3E3E3E"/>
          <w:lang w:eastAsia="zh-CN"/>
        </w:rPr>
        <w:t>规模</w:t>
      </w:r>
      <w:r>
        <w:rPr>
          <w:rFonts w:ascii="楷体" w:eastAsia="楷体" w:hAnsi="楷体" w:hint="eastAsia"/>
          <w:color w:val="3E3E3E"/>
          <w:spacing w:val="-3"/>
          <w:lang w:eastAsia="zh-CN"/>
        </w:rPr>
        <w:t>可观</w:t>
      </w:r>
      <w:r>
        <w:rPr>
          <w:rFonts w:ascii="楷体" w:eastAsia="楷体" w:hAnsi="楷体" w:hint="eastAsia"/>
          <w:color w:val="3E3E3E"/>
          <w:lang w:eastAsia="zh-CN"/>
        </w:rPr>
        <w:t>的低价</w:t>
      </w:r>
      <w:r>
        <w:rPr>
          <w:rFonts w:ascii="楷体" w:eastAsia="楷体" w:hAnsi="楷体" w:hint="eastAsia"/>
          <w:color w:val="3E3E3E"/>
          <w:spacing w:val="-3"/>
          <w:lang w:eastAsia="zh-CN"/>
        </w:rPr>
        <w:t>高</w:t>
      </w:r>
      <w:r>
        <w:rPr>
          <w:rFonts w:ascii="楷体" w:eastAsia="楷体" w:hAnsi="楷体" w:hint="eastAsia"/>
          <w:color w:val="3E3E3E"/>
          <w:lang w:eastAsia="zh-CN"/>
        </w:rPr>
        <w:t>质产</w:t>
      </w:r>
      <w:r>
        <w:rPr>
          <w:rFonts w:ascii="楷体" w:eastAsia="楷体" w:hAnsi="楷体" w:hint="eastAsia"/>
          <w:color w:val="3E3E3E"/>
          <w:spacing w:val="-3"/>
          <w:lang w:eastAsia="zh-CN"/>
        </w:rPr>
        <w:t>品</w:t>
      </w:r>
      <w:r>
        <w:rPr>
          <w:rFonts w:ascii="楷体" w:eastAsia="楷体" w:hAnsi="楷体" w:hint="eastAsia"/>
          <w:color w:val="3E3E3E"/>
          <w:lang w:eastAsia="zh-CN"/>
        </w:rPr>
        <w:t>”。</w:t>
      </w:r>
    </w:p>
    <w:p w:rsidR="00297F27" w:rsidRDefault="00297F27">
      <w:pPr>
        <w:spacing w:line="259" w:lineRule="auto"/>
        <w:rPr>
          <w:rFonts w:ascii="楷体" w:eastAsia="楷体" w:hAnsi="楷体"/>
          <w:lang w:eastAsia="zh-CN"/>
        </w:rPr>
        <w:sectPr w:rsidR="00297F27" w:rsidSect="001B63A5">
          <w:pgSz w:w="11910" w:h="16840"/>
          <w:pgMar w:top="720" w:right="720" w:bottom="720" w:left="720" w:header="204" w:footer="607" w:gutter="0"/>
          <w:pgNumType w:start="1"/>
          <w:cols w:space="720"/>
        </w:sectPr>
      </w:pPr>
    </w:p>
    <w:p w:rsidR="00297F27" w:rsidRDefault="00297F27">
      <w:pPr>
        <w:pStyle w:val="a3"/>
        <w:spacing w:before="6"/>
        <w:ind w:left="0"/>
        <w:rPr>
          <w:rFonts w:ascii="楷体"/>
          <w:sz w:val="11"/>
          <w:lang w:eastAsia="zh-CN"/>
        </w:rPr>
      </w:pPr>
    </w:p>
    <w:p w:rsidR="00297F27" w:rsidRDefault="007310F4">
      <w:pPr>
        <w:pStyle w:val="a3"/>
        <w:spacing w:before="0" w:line="20" w:lineRule="exact"/>
        <w:ind w:left="105"/>
        <w:rPr>
          <w:rFonts w:ascii="楷体"/>
          <w:sz w:val="2"/>
        </w:rPr>
      </w:pPr>
      <w:r>
        <w:rPr>
          <w:rFonts w:ascii="楷体"/>
          <w:noProof/>
          <w:sz w:val="2"/>
          <w:lang w:eastAsia="zh-CN"/>
        </w:rPr>
        <mc:AlternateContent>
          <mc:Choice Requires="wpg">
            <w:drawing>
              <wp:inline distT="0" distB="0" distL="0" distR="0">
                <wp:extent cx="6507480" cy="6350"/>
                <wp:effectExtent l="9525" t="9525" r="7620" b="3175"/>
                <wp:docPr id="33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7480" cy="6350"/>
                          <a:chOff x="0" y="0"/>
                          <a:chExt cx="10248" cy="10"/>
                        </a:xfrm>
                      </wpg:grpSpPr>
                      <wps:wsp>
                        <wps:cNvPr id="333" name="Line 169"/>
                        <wps:cNvCnPr>
                          <a:cxnSpLocks noChangeShapeType="1"/>
                        </wps:cNvCnPr>
                        <wps:spPr bwMode="auto">
                          <a:xfrm>
                            <a:off x="5" y="5"/>
                            <a:ext cx="428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4" name="Line 168"/>
                        <wps:cNvCnPr>
                          <a:cxnSpLocks noChangeShapeType="1"/>
                        </wps:cNvCnPr>
                        <wps:spPr bwMode="auto">
                          <a:xfrm>
                            <a:off x="4278" y="5"/>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5" name="Line 167"/>
                        <wps:cNvCnPr>
                          <a:cxnSpLocks noChangeShapeType="1"/>
                        </wps:cNvCnPr>
                        <wps:spPr bwMode="auto">
                          <a:xfrm>
                            <a:off x="4288" y="5"/>
                            <a:ext cx="595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717704" id="Group 166" o:spid="_x0000_s1026" style="width:512.4pt;height:.5pt;mso-position-horizontal-relative:char;mso-position-vertical-relative:line" coordsize="102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">
                <v:line id="Line 169" o:spid="_x0000_s1027" style="position:absolute;visibility:visible;mso-wrap-style:square" from="5,5" to="4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wFsQAAADcAAAADwAAAGRycy9kb3ducmV2LnhtbESPQWvCQBSE7wX/w/IKvdVNDdQSXaUK&#10;aiGnaqE9Pnaf2dDs25DdJvHfu4LQ4zAz3zDL9ega0VMXas8KXqYZCGLtTc2Vgq/T7vkNRIjIBhvP&#10;pOBCAdarycMSC+MH/qT+GCuRIBwKVGBjbAspg7bkMEx9S5y8s+8cxiS7SpoOhwR3jZxl2at0WHNa&#10;sNjS1pL+Pf45Bf2h/OnLuUd9+C43Vu/29XzYK/X0OL4vQEQa43/43v4wCvI8h9uZdAT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6LAWxAAAANwAAAAPAAAAAAAAAAAA&#10;AAAAAKECAABkcnMvZG93bnJldi54bWxQSwUGAAAAAAQABAD5AAAAkgMAAAAA&#10;" strokeweight=".48pt"/>
                <v:line id="Line 168" o:spid="_x0000_s1028" style="position:absolute;visibility:visible;mso-wrap-style:square" from="4278,5" to="42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EoYsUAAADcAAAADwAAAGRycy9kb3ducmV2LnhtbESPQWsCMRSE7wX/Q3iCt5q1llpWo1hB&#10;LeyptlCPj+S5Wdy8LJu4u/77plDocZiZb5jVZnC16KgNlWcFs2kGglh7U3Gp4Otz//gKIkRkg7Vn&#10;UnCnAJv16GGFufE9f1B3iqVIEA45KrAxNrmUQVtyGKa+IU7exbcOY5JtKU2LfYK7Wj5l2Yt0WHFa&#10;sNjQzpK+nm5OQXcszl2x8KiP38Wb1ftDtegPSk3Gw3YJItIQ/8N/7XejYD5/ht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EoYsUAAADcAAAADwAAAAAAAAAA&#10;AAAAAAChAgAAZHJzL2Rvd25yZXYueG1sUEsFBgAAAAAEAAQA+QAAAJMDAAAAAA==&#10;" strokeweight=".48pt"/>
                <v:line id="Line 167" o:spid="_x0000_s1029" style="position:absolute;visibility:visible;mso-wrap-style:square" from="4288,5" to="10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2N+cUAAADcAAAADwAAAGRycy9kb3ducmV2LnhtbESPQWsCMRSE7wX/Q3iCt5q10lpWo1hB&#10;LeyptlCPj+S5Wdy8LJu4u/77plDocZiZb5jVZnC16KgNlWcFs2kGglh7U3Gp4Otz//gKIkRkg7Vn&#10;UnCnAJv16GGFufE9f1B3iqVIEA45KrAxNrmUQVtyGKa+IU7exbcOY5JtKU2LfYK7Wj5l2Yt0WHFa&#10;sNjQzpK+nm5OQXcszl2x8KiP38Wb1ftDtegPSk3Gw3YJItIQ/8N/7XejYD5/ht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2N+cUAAADcAAAADwAAAAAAAAAA&#10;AAAAAAChAgAAZHJzL2Rvd25yZXYueG1sUEsFBgAAAAAEAAQA+QAAAJMDAAAAAA==&#10;" strokeweight=".48pt"/>
                <w10:anchorlock/>
              </v:group>
            </w:pict>
          </mc:Fallback>
        </mc:AlternateContent>
      </w:r>
    </w:p>
    <w:p w:rsidR="00297F27" w:rsidRDefault="00EE1703">
      <w:pPr>
        <w:pStyle w:val="a3"/>
        <w:spacing w:before="0" w:line="256" w:lineRule="exact"/>
        <w:ind w:left="232"/>
        <w:jc w:val="both"/>
        <w:rPr>
          <w:rFonts w:ascii="楷体" w:eastAsia="楷体" w:hAnsi="楷体"/>
          <w:lang w:eastAsia="zh-CN"/>
        </w:rPr>
      </w:pPr>
      <w:r>
        <w:rPr>
          <w:rFonts w:ascii="楷体" w:eastAsia="楷体" w:hAnsi="楷体" w:hint="eastAsia"/>
          <w:color w:val="3E3E3E"/>
          <w:lang w:eastAsia="zh-CN"/>
        </w:rPr>
        <w:t>②生产管理能力。“‘T 型’生产和物流格局，改变了之前通过‘中小规模水泥工厂+公路运输+工地’的</w:t>
      </w:r>
    </w:p>
    <w:p w:rsidR="00297F27" w:rsidRDefault="00EE1703">
      <w:pPr>
        <w:pStyle w:val="a3"/>
        <w:spacing w:before="24" w:line="259" w:lineRule="auto"/>
        <w:ind w:left="232" w:right="217"/>
        <w:rPr>
          <w:rFonts w:ascii="楷体" w:eastAsia="楷体" w:hAnsi="楷体"/>
          <w:lang w:eastAsia="zh-CN"/>
        </w:rPr>
      </w:pPr>
      <w:r>
        <w:rPr>
          <w:rFonts w:ascii="楷体" w:eastAsia="楷体" w:hAnsi="楷体" w:hint="eastAsia"/>
          <w:color w:val="3E3E3E"/>
          <w:lang w:eastAsia="zh-CN"/>
        </w:rPr>
        <w:t>生产物流模式，解决了长江沿岸城市石灰石短缺与当地水泥消耗量大之间的矛盾”“通过‘T 型’战略的实施，海浪水泥进一步巩固了其‘资源—生产—物流—市场’的产业链优势”。</w:t>
      </w:r>
    </w:p>
    <w:p w:rsidR="00297F27" w:rsidRDefault="00EE1703">
      <w:pPr>
        <w:pStyle w:val="a3"/>
        <w:spacing w:before="6"/>
        <w:ind w:left="232"/>
        <w:jc w:val="both"/>
        <w:rPr>
          <w:rFonts w:ascii="楷体" w:eastAsia="楷体" w:hAnsi="楷体"/>
          <w:lang w:eastAsia="zh-CN"/>
        </w:rPr>
      </w:pPr>
      <w:r>
        <w:rPr>
          <w:rFonts w:ascii="楷体" w:eastAsia="楷体" w:hAnsi="楷体" w:hint="eastAsia"/>
          <w:color w:val="3E3E3E"/>
          <w:lang w:eastAsia="zh-CN"/>
        </w:rPr>
        <w:t>③营销能力。</w:t>
      </w:r>
    </w:p>
    <w:p w:rsidR="00297F27" w:rsidRDefault="00EE1703">
      <w:pPr>
        <w:pStyle w:val="a3"/>
        <w:spacing w:before="24" w:line="259" w:lineRule="auto"/>
        <w:ind w:left="232" w:right="217"/>
        <w:rPr>
          <w:rFonts w:ascii="楷体" w:eastAsia="楷体" w:hAnsi="楷体"/>
          <w:lang w:eastAsia="zh-CN"/>
        </w:rPr>
      </w:pPr>
      <w:r>
        <w:rPr>
          <w:rFonts w:ascii="楷体" w:eastAsia="楷体" w:hAnsi="楷体" w:hint="eastAsia"/>
          <w:color w:val="3E3E3E"/>
          <w:lang w:eastAsia="zh-CN"/>
        </w:rPr>
        <w:t>a.产品</w:t>
      </w:r>
      <w:r>
        <w:rPr>
          <w:rFonts w:ascii="楷体" w:eastAsia="楷体" w:hAnsi="楷体" w:hint="eastAsia"/>
          <w:color w:val="3E3E3E"/>
          <w:spacing w:val="-3"/>
          <w:lang w:eastAsia="zh-CN"/>
        </w:rPr>
        <w:t>竞</w:t>
      </w:r>
      <w:r>
        <w:rPr>
          <w:rFonts w:ascii="楷体" w:eastAsia="楷体" w:hAnsi="楷体" w:hint="eastAsia"/>
          <w:color w:val="3E3E3E"/>
          <w:lang w:eastAsia="zh-CN"/>
        </w:rPr>
        <w:t>争能</w:t>
      </w:r>
      <w:r>
        <w:rPr>
          <w:rFonts w:ascii="楷体" w:eastAsia="楷体" w:hAnsi="楷体" w:hint="eastAsia"/>
          <w:color w:val="3E3E3E"/>
          <w:spacing w:val="-3"/>
          <w:lang w:eastAsia="zh-CN"/>
        </w:rPr>
        <w:t>力</w:t>
      </w:r>
      <w:r>
        <w:rPr>
          <w:rFonts w:ascii="楷体" w:eastAsia="楷体" w:hAnsi="楷体" w:hint="eastAsia"/>
          <w:color w:val="3E3E3E"/>
          <w:spacing w:val="-15"/>
          <w:lang w:eastAsia="zh-CN"/>
        </w:rPr>
        <w:t>。</w:t>
      </w:r>
      <w:r>
        <w:rPr>
          <w:rFonts w:ascii="楷体" w:eastAsia="楷体" w:hAnsi="楷体" w:hint="eastAsia"/>
          <w:color w:val="3E3E3E"/>
          <w:lang w:eastAsia="zh-CN"/>
        </w:rPr>
        <w:t>“海</w:t>
      </w:r>
      <w:r>
        <w:rPr>
          <w:rFonts w:ascii="楷体" w:eastAsia="楷体" w:hAnsi="楷体" w:hint="eastAsia"/>
          <w:color w:val="3E3E3E"/>
          <w:spacing w:val="-3"/>
          <w:lang w:eastAsia="zh-CN"/>
        </w:rPr>
        <w:t>浪</w:t>
      </w:r>
      <w:r>
        <w:rPr>
          <w:rFonts w:ascii="楷体" w:eastAsia="楷体" w:hAnsi="楷体" w:hint="eastAsia"/>
          <w:color w:val="3E3E3E"/>
          <w:lang w:eastAsia="zh-CN"/>
        </w:rPr>
        <w:t>水泥凭</w:t>
      </w:r>
      <w:r>
        <w:rPr>
          <w:rFonts w:ascii="楷体" w:eastAsia="楷体" w:hAnsi="楷体" w:hint="eastAsia"/>
          <w:color w:val="3E3E3E"/>
          <w:spacing w:val="-3"/>
          <w:lang w:eastAsia="zh-CN"/>
        </w:rPr>
        <w:t>借</w:t>
      </w:r>
      <w:r>
        <w:rPr>
          <w:rFonts w:ascii="楷体" w:eastAsia="楷体" w:hAnsi="楷体" w:hint="eastAsia"/>
          <w:color w:val="3E3E3E"/>
          <w:lang w:eastAsia="zh-CN"/>
        </w:rPr>
        <w:t>先天</w:t>
      </w:r>
      <w:r>
        <w:rPr>
          <w:rFonts w:ascii="楷体" w:eastAsia="楷体" w:hAnsi="楷体" w:hint="eastAsia"/>
          <w:color w:val="3E3E3E"/>
          <w:spacing w:val="-3"/>
          <w:lang w:eastAsia="zh-CN"/>
        </w:rPr>
        <w:t>条</w:t>
      </w:r>
      <w:r>
        <w:rPr>
          <w:rFonts w:ascii="楷体" w:eastAsia="楷体" w:hAnsi="楷体" w:hint="eastAsia"/>
          <w:color w:val="3E3E3E"/>
          <w:lang w:eastAsia="zh-CN"/>
        </w:rPr>
        <w:t>件坐</w:t>
      </w:r>
      <w:r>
        <w:rPr>
          <w:rFonts w:ascii="楷体" w:eastAsia="楷体" w:hAnsi="楷体" w:hint="eastAsia"/>
          <w:color w:val="3E3E3E"/>
          <w:spacing w:val="-3"/>
          <w:lang w:eastAsia="zh-CN"/>
        </w:rPr>
        <w:t>拥原</w:t>
      </w:r>
      <w:r>
        <w:rPr>
          <w:rFonts w:ascii="楷体" w:eastAsia="楷体" w:hAnsi="楷体" w:hint="eastAsia"/>
          <w:color w:val="3E3E3E"/>
          <w:lang w:eastAsia="zh-CN"/>
        </w:rPr>
        <w:t>材料成</w:t>
      </w:r>
      <w:r>
        <w:rPr>
          <w:rFonts w:ascii="楷体" w:eastAsia="楷体" w:hAnsi="楷体" w:hint="eastAsia"/>
          <w:color w:val="3E3E3E"/>
          <w:spacing w:val="-3"/>
          <w:lang w:eastAsia="zh-CN"/>
        </w:rPr>
        <w:t>本</w:t>
      </w:r>
      <w:r>
        <w:rPr>
          <w:rFonts w:ascii="楷体" w:eastAsia="楷体" w:hAnsi="楷体" w:hint="eastAsia"/>
          <w:color w:val="3E3E3E"/>
          <w:lang w:eastAsia="zh-CN"/>
        </w:rPr>
        <w:t>和质</w:t>
      </w:r>
      <w:r>
        <w:rPr>
          <w:rFonts w:ascii="楷体" w:eastAsia="楷体" w:hAnsi="楷体" w:hint="eastAsia"/>
          <w:color w:val="3E3E3E"/>
          <w:spacing w:val="-3"/>
          <w:lang w:eastAsia="zh-CN"/>
        </w:rPr>
        <w:t>量</w:t>
      </w:r>
      <w:r>
        <w:rPr>
          <w:rFonts w:ascii="楷体" w:eastAsia="楷体" w:hAnsi="楷体" w:hint="eastAsia"/>
          <w:color w:val="3E3E3E"/>
          <w:lang w:eastAsia="zh-CN"/>
        </w:rPr>
        <w:t>优势</w:t>
      </w:r>
      <w:r>
        <w:rPr>
          <w:rFonts w:ascii="楷体" w:eastAsia="楷体" w:hAnsi="楷体" w:hint="eastAsia"/>
          <w:color w:val="3E3E3E"/>
          <w:spacing w:val="-15"/>
          <w:lang w:eastAsia="zh-CN"/>
        </w:rPr>
        <w:t>”</w:t>
      </w:r>
      <w:r>
        <w:rPr>
          <w:rFonts w:ascii="楷体" w:eastAsia="楷体" w:hAnsi="楷体" w:hint="eastAsia"/>
          <w:color w:val="3E3E3E"/>
          <w:spacing w:val="-3"/>
          <w:lang w:eastAsia="zh-CN"/>
        </w:rPr>
        <w:t>“</w:t>
      </w:r>
      <w:r>
        <w:rPr>
          <w:rFonts w:ascii="楷体" w:eastAsia="楷体" w:hAnsi="楷体" w:hint="eastAsia"/>
          <w:color w:val="3E3E3E"/>
          <w:lang w:eastAsia="zh-CN"/>
        </w:rPr>
        <w:t>确保公</w:t>
      </w:r>
      <w:r>
        <w:rPr>
          <w:rFonts w:ascii="楷体" w:eastAsia="楷体" w:hAnsi="楷体" w:hint="eastAsia"/>
          <w:color w:val="3E3E3E"/>
          <w:spacing w:val="-3"/>
          <w:lang w:eastAsia="zh-CN"/>
        </w:rPr>
        <w:t>司</w:t>
      </w:r>
      <w:r>
        <w:rPr>
          <w:rFonts w:ascii="楷体" w:eastAsia="楷体" w:hAnsi="楷体" w:hint="eastAsia"/>
          <w:color w:val="3E3E3E"/>
          <w:lang w:eastAsia="zh-CN"/>
        </w:rPr>
        <w:t>为市</w:t>
      </w:r>
      <w:r>
        <w:rPr>
          <w:rFonts w:ascii="楷体" w:eastAsia="楷体" w:hAnsi="楷体" w:hint="eastAsia"/>
          <w:color w:val="3E3E3E"/>
          <w:spacing w:val="-3"/>
          <w:lang w:eastAsia="zh-CN"/>
        </w:rPr>
        <w:t>场</w:t>
      </w:r>
      <w:r>
        <w:rPr>
          <w:rFonts w:ascii="楷体" w:eastAsia="楷体" w:hAnsi="楷体" w:hint="eastAsia"/>
          <w:color w:val="3E3E3E"/>
          <w:lang w:eastAsia="zh-CN"/>
        </w:rPr>
        <w:t>提供</w:t>
      </w:r>
      <w:r>
        <w:rPr>
          <w:rFonts w:ascii="楷体" w:eastAsia="楷体" w:hAnsi="楷体" w:hint="eastAsia"/>
          <w:color w:val="3E3E3E"/>
          <w:spacing w:val="-3"/>
          <w:lang w:eastAsia="zh-CN"/>
        </w:rPr>
        <w:t>规模</w:t>
      </w:r>
      <w:r>
        <w:rPr>
          <w:rFonts w:ascii="楷体" w:eastAsia="楷体" w:hAnsi="楷体" w:hint="eastAsia"/>
          <w:color w:val="3E3E3E"/>
          <w:lang w:eastAsia="zh-CN"/>
        </w:rPr>
        <w:t>可观的低价</w:t>
      </w:r>
      <w:r>
        <w:rPr>
          <w:rFonts w:ascii="楷体" w:eastAsia="楷体" w:hAnsi="楷体" w:hint="eastAsia"/>
          <w:color w:val="3E3E3E"/>
          <w:spacing w:val="-3"/>
          <w:lang w:eastAsia="zh-CN"/>
        </w:rPr>
        <w:t>高</w:t>
      </w:r>
      <w:r>
        <w:rPr>
          <w:rFonts w:ascii="楷体" w:eastAsia="楷体" w:hAnsi="楷体" w:hint="eastAsia"/>
          <w:color w:val="3E3E3E"/>
          <w:lang w:eastAsia="zh-CN"/>
        </w:rPr>
        <w:t>质产</w:t>
      </w:r>
      <w:r>
        <w:rPr>
          <w:rFonts w:ascii="楷体" w:eastAsia="楷体" w:hAnsi="楷体" w:hint="eastAsia"/>
          <w:color w:val="3E3E3E"/>
          <w:spacing w:val="-3"/>
          <w:lang w:eastAsia="zh-CN"/>
        </w:rPr>
        <w:t>品</w:t>
      </w:r>
      <w:r>
        <w:rPr>
          <w:rFonts w:ascii="楷体" w:eastAsia="楷体" w:hAnsi="楷体" w:hint="eastAsia"/>
          <w:color w:val="3E3E3E"/>
          <w:lang w:eastAsia="zh-CN"/>
        </w:rPr>
        <w:t>”。</w:t>
      </w:r>
    </w:p>
    <w:p w:rsidR="00297F27" w:rsidRDefault="00EE1703">
      <w:pPr>
        <w:pStyle w:val="a3"/>
        <w:spacing w:before="6" w:line="259" w:lineRule="auto"/>
        <w:ind w:left="232" w:right="215"/>
        <w:jc w:val="both"/>
        <w:rPr>
          <w:rFonts w:ascii="楷体" w:eastAsia="楷体" w:hAnsi="楷体"/>
          <w:lang w:eastAsia="zh-CN"/>
        </w:rPr>
      </w:pPr>
      <w:r>
        <w:rPr>
          <w:rFonts w:ascii="楷体" w:eastAsia="楷体" w:hAnsi="楷体" w:hint="eastAsia"/>
          <w:color w:val="3E3E3E"/>
          <w:lang w:eastAsia="zh-CN"/>
        </w:rPr>
        <w:t>b.销售</w:t>
      </w:r>
      <w:r>
        <w:rPr>
          <w:rFonts w:ascii="楷体" w:eastAsia="楷体" w:hAnsi="楷体" w:hint="eastAsia"/>
          <w:color w:val="3E3E3E"/>
          <w:spacing w:val="-3"/>
          <w:lang w:eastAsia="zh-CN"/>
        </w:rPr>
        <w:t>活</w:t>
      </w:r>
      <w:r>
        <w:rPr>
          <w:rFonts w:ascii="楷体" w:eastAsia="楷体" w:hAnsi="楷体" w:hint="eastAsia"/>
          <w:color w:val="3E3E3E"/>
          <w:lang w:eastAsia="zh-CN"/>
        </w:rPr>
        <w:t>动能</w:t>
      </w:r>
      <w:r>
        <w:rPr>
          <w:rFonts w:ascii="楷体" w:eastAsia="楷体" w:hAnsi="楷体" w:hint="eastAsia"/>
          <w:color w:val="3E3E3E"/>
          <w:spacing w:val="-3"/>
          <w:lang w:eastAsia="zh-CN"/>
        </w:rPr>
        <w:t>力</w:t>
      </w:r>
      <w:r>
        <w:rPr>
          <w:rFonts w:ascii="楷体" w:eastAsia="楷体" w:hAnsi="楷体" w:hint="eastAsia"/>
          <w:color w:val="3E3E3E"/>
          <w:spacing w:val="-15"/>
          <w:lang w:eastAsia="zh-CN"/>
        </w:rPr>
        <w:t>。</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lang w:eastAsia="zh-CN"/>
        </w:rPr>
        <w:t>强化对</w:t>
      </w:r>
      <w:r>
        <w:rPr>
          <w:rFonts w:ascii="楷体" w:eastAsia="楷体" w:hAnsi="楷体" w:hint="eastAsia"/>
          <w:color w:val="3E3E3E"/>
          <w:spacing w:val="-3"/>
          <w:lang w:eastAsia="zh-CN"/>
        </w:rPr>
        <w:t>终</w:t>
      </w:r>
      <w:r>
        <w:rPr>
          <w:rFonts w:ascii="楷体" w:eastAsia="楷体" w:hAnsi="楷体" w:hint="eastAsia"/>
          <w:color w:val="3E3E3E"/>
          <w:lang w:eastAsia="zh-CN"/>
        </w:rPr>
        <w:t>端销</w:t>
      </w:r>
      <w:r>
        <w:rPr>
          <w:rFonts w:ascii="楷体" w:eastAsia="楷体" w:hAnsi="楷体" w:hint="eastAsia"/>
          <w:color w:val="3E3E3E"/>
          <w:spacing w:val="-3"/>
          <w:lang w:eastAsia="zh-CN"/>
        </w:rPr>
        <w:t>售</w:t>
      </w:r>
      <w:r>
        <w:rPr>
          <w:rFonts w:ascii="楷体" w:eastAsia="楷体" w:hAnsi="楷体" w:hint="eastAsia"/>
          <w:color w:val="3E3E3E"/>
          <w:lang w:eastAsia="zh-CN"/>
        </w:rPr>
        <w:t>市场</w:t>
      </w:r>
      <w:r>
        <w:rPr>
          <w:rFonts w:ascii="楷体" w:eastAsia="楷体" w:hAnsi="楷体" w:hint="eastAsia"/>
          <w:color w:val="3E3E3E"/>
          <w:spacing w:val="-3"/>
          <w:lang w:eastAsia="zh-CN"/>
        </w:rPr>
        <w:t>的开</w:t>
      </w:r>
      <w:r>
        <w:rPr>
          <w:rFonts w:ascii="楷体" w:eastAsia="楷体" w:hAnsi="楷体" w:hint="eastAsia"/>
          <w:color w:val="3E3E3E"/>
          <w:lang w:eastAsia="zh-CN"/>
        </w:rPr>
        <w:t>拓</w:t>
      </w:r>
      <w:r>
        <w:rPr>
          <w:rFonts w:ascii="楷体" w:eastAsia="楷体" w:hAnsi="楷体" w:hint="eastAsia"/>
          <w:color w:val="3E3E3E"/>
          <w:spacing w:val="-8"/>
          <w:lang w:eastAsia="zh-CN"/>
        </w:rPr>
        <w:t>，</w:t>
      </w:r>
      <w:r>
        <w:rPr>
          <w:rFonts w:ascii="楷体" w:eastAsia="楷体" w:hAnsi="楷体" w:hint="eastAsia"/>
          <w:color w:val="3E3E3E"/>
          <w:lang w:eastAsia="zh-CN"/>
        </w:rPr>
        <w:t>推</w:t>
      </w:r>
      <w:r>
        <w:rPr>
          <w:rFonts w:ascii="楷体" w:eastAsia="楷体" w:hAnsi="楷体" w:hint="eastAsia"/>
          <w:color w:val="3E3E3E"/>
          <w:spacing w:val="-3"/>
          <w:lang w:eastAsia="zh-CN"/>
        </w:rPr>
        <w:t>行</w:t>
      </w:r>
      <w:r>
        <w:rPr>
          <w:rFonts w:ascii="楷体" w:eastAsia="楷体" w:hAnsi="楷体" w:hint="eastAsia"/>
          <w:color w:val="3E3E3E"/>
          <w:lang w:eastAsia="zh-CN"/>
        </w:rPr>
        <w:t>中心</w:t>
      </w:r>
      <w:r>
        <w:rPr>
          <w:rFonts w:ascii="楷体" w:eastAsia="楷体" w:hAnsi="楷体" w:hint="eastAsia"/>
          <w:color w:val="3E3E3E"/>
          <w:spacing w:val="-3"/>
          <w:lang w:eastAsia="zh-CN"/>
        </w:rPr>
        <w:t>城</w:t>
      </w:r>
      <w:r>
        <w:rPr>
          <w:rFonts w:ascii="楷体" w:eastAsia="楷体" w:hAnsi="楷体" w:hint="eastAsia"/>
          <w:color w:val="3E3E3E"/>
          <w:lang w:eastAsia="zh-CN"/>
        </w:rPr>
        <w:t>市一</w:t>
      </w:r>
      <w:r>
        <w:rPr>
          <w:rFonts w:ascii="楷体" w:eastAsia="楷体" w:hAnsi="楷体" w:hint="eastAsia"/>
          <w:color w:val="3E3E3E"/>
          <w:spacing w:val="-2"/>
          <w:lang w:eastAsia="zh-CN"/>
        </w:rPr>
        <w:t>体</w:t>
      </w:r>
      <w:r>
        <w:rPr>
          <w:rFonts w:ascii="楷体" w:eastAsia="楷体" w:hAnsi="楷体" w:hint="eastAsia"/>
          <w:color w:val="3E3E3E"/>
          <w:spacing w:val="-3"/>
          <w:lang w:eastAsia="zh-CN"/>
        </w:rPr>
        <w:t>化</w:t>
      </w:r>
      <w:r>
        <w:rPr>
          <w:rFonts w:ascii="楷体" w:eastAsia="楷体" w:hAnsi="楷体" w:hint="eastAsia"/>
          <w:color w:val="3E3E3E"/>
          <w:lang w:eastAsia="zh-CN"/>
        </w:rPr>
        <w:t>销售模</w:t>
      </w:r>
      <w:r>
        <w:rPr>
          <w:rFonts w:ascii="楷体" w:eastAsia="楷体" w:hAnsi="楷体" w:hint="eastAsia"/>
          <w:color w:val="3E3E3E"/>
          <w:spacing w:val="-3"/>
          <w:lang w:eastAsia="zh-CN"/>
        </w:rPr>
        <w:t>式</w:t>
      </w:r>
      <w:r>
        <w:rPr>
          <w:rFonts w:ascii="楷体" w:eastAsia="楷体" w:hAnsi="楷体" w:hint="eastAsia"/>
          <w:color w:val="3E3E3E"/>
          <w:spacing w:val="-8"/>
          <w:lang w:eastAsia="zh-CN"/>
        </w:rPr>
        <w:t>，</w:t>
      </w:r>
      <w:r>
        <w:rPr>
          <w:rFonts w:ascii="楷体" w:eastAsia="楷体" w:hAnsi="楷体" w:hint="eastAsia"/>
          <w:color w:val="3E3E3E"/>
          <w:lang w:eastAsia="zh-CN"/>
        </w:rPr>
        <w:t>在</w:t>
      </w:r>
      <w:r>
        <w:rPr>
          <w:rFonts w:ascii="楷体" w:eastAsia="楷体" w:hAnsi="楷体" w:hint="eastAsia"/>
          <w:color w:val="3E3E3E"/>
          <w:spacing w:val="-3"/>
          <w:lang w:eastAsia="zh-CN"/>
        </w:rPr>
        <w:t>各</w:t>
      </w:r>
      <w:r>
        <w:rPr>
          <w:rFonts w:ascii="楷体" w:eastAsia="楷体" w:hAnsi="楷体" w:hint="eastAsia"/>
          <w:color w:val="3E3E3E"/>
          <w:lang w:eastAsia="zh-CN"/>
        </w:rPr>
        <w:t>区域</w:t>
      </w:r>
      <w:r>
        <w:rPr>
          <w:rFonts w:ascii="楷体" w:eastAsia="楷体" w:hAnsi="楷体" w:hint="eastAsia"/>
          <w:color w:val="3E3E3E"/>
          <w:spacing w:val="-3"/>
          <w:lang w:eastAsia="zh-CN"/>
        </w:rPr>
        <w:t>市场</w:t>
      </w:r>
      <w:r>
        <w:rPr>
          <w:rFonts w:ascii="楷体" w:eastAsia="楷体" w:hAnsi="楷体" w:hint="eastAsia"/>
          <w:color w:val="3E3E3E"/>
          <w:lang w:eastAsia="zh-CN"/>
        </w:rPr>
        <w:t>建立贸易平台</w:t>
      </w:r>
      <w:r>
        <w:rPr>
          <w:rFonts w:ascii="楷体" w:eastAsia="楷体" w:hAnsi="楷体" w:hint="eastAsia"/>
          <w:color w:val="3E3E3E"/>
          <w:spacing w:val="-17"/>
          <w:lang w:eastAsia="zh-CN"/>
        </w:rPr>
        <w:t>；</w:t>
      </w:r>
      <w:r>
        <w:rPr>
          <w:rFonts w:ascii="楷体" w:eastAsia="楷体" w:hAnsi="楷体" w:hint="eastAsia"/>
          <w:color w:val="3E3E3E"/>
          <w:lang w:eastAsia="zh-CN"/>
        </w:rPr>
        <w:t>公司</w:t>
      </w:r>
      <w:r>
        <w:rPr>
          <w:rFonts w:ascii="楷体" w:eastAsia="楷体" w:hAnsi="楷体" w:hint="eastAsia"/>
          <w:color w:val="3E3E3E"/>
          <w:spacing w:val="-3"/>
          <w:lang w:eastAsia="zh-CN"/>
        </w:rPr>
        <w:t>物</w:t>
      </w:r>
      <w:r>
        <w:rPr>
          <w:rFonts w:ascii="楷体" w:eastAsia="楷体" w:hAnsi="楷体" w:hint="eastAsia"/>
          <w:color w:val="3E3E3E"/>
          <w:lang w:eastAsia="zh-CN"/>
        </w:rPr>
        <w:t>流实</w:t>
      </w:r>
      <w:r>
        <w:rPr>
          <w:rFonts w:ascii="楷体" w:eastAsia="楷体" w:hAnsi="楷体" w:hint="eastAsia"/>
          <w:color w:val="3E3E3E"/>
          <w:spacing w:val="-3"/>
          <w:lang w:eastAsia="zh-CN"/>
        </w:rPr>
        <w:t>现</w:t>
      </w:r>
      <w:r>
        <w:rPr>
          <w:rFonts w:ascii="楷体" w:eastAsia="楷体" w:hAnsi="楷体" w:hint="eastAsia"/>
          <w:color w:val="3E3E3E"/>
          <w:lang w:eastAsia="zh-CN"/>
        </w:rPr>
        <w:t>了工业</w:t>
      </w:r>
      <w:r>
        <w:rPr>
          <w:rFonts w:ascii="楷体" w:eastAsia="楷体" w:hAnsi="楷体" w:hint="eastAsia"/>
          <w:color w:val="3E3E3E"/>
          <w:spacing w:val="-3"/>
          <w:lang w:eastAsia="zh-CN"/>
        </w:rPr>
        <w:t>化</w:t>
      </w:r>
      <w:r>
        <w:rPr>
          <w:rFonts w:ascii="楷体" w:eastAsia="楷体" w:hAnsi="楷体" w:hint="eastAsia"/>
          <w:color w:val="3E3E3E"/>
          <w:lang w:eastAsia="zh-CN"/>
        </w:rPr>
        <w:t>和</w:t>
      </w:r>
      <w:r>
        <w:rPr>
          <w:rFonts w:ascii="楷体" w:eastAsia="楷体" w:hAnsi="楷体" w:hint="eastAsia"/>
          <w:color w:val="3E3E3E"/>
          <w:spacing w:val="1"/>
          <w:lang w:eastAsia="zh-CN"/>
        </w:rPr>
        <w:t>信</w:t>
      </w:r>
      <w:r>
        <w:rPr>
          <w:rFonts w:ascii="楷体" w:eastAsia="楷体" w:hAnsi="楷体" w:hint="eastAsia"/>
          <w:color w:val="3E3E3E"/>
          <w:spacing w:val="-3"/>
          <w:lang w:eastAsia="zh-CN"/>
        </w:rPr>
        <w:t>息</w:t>
      </w:r>
      <w:r>
        <w:rPr>
          <w:rFonts w:ascii="楷体" w:eastAsia="楷体" w:hAnsi="楷体" w:hint="eastAsia"/>
          <w:color w:val="3E3E3E"/>
          <w:lang w:eastAsia="zh-CN"/>
        </w:rPr>
        <w:t>化的</w:t>
      </w:r>
      <w:r>
        <w:rPr>
          <w:rFonts w:ascii="楷体" w:eastAsia="楷体" w:hAnsi="楷体" w:hint="eastAsia"/>
          <w:color w:val="3E3E3E"/>
          <w:spacing w:val="-3"/>
          <w:lang w:eastAsia="zh-CN"/>
        </w:rPr>
        <w:t>深度</w:t>
      </w:r>
      <w:r>
        <w:rPr>
          <w:rFonts w:ascii="楷体" w:eastAsia="楷体" w:hAnsi="楷体" w:hint="eastAsia"/>
          <w:color w:val="3E3E3E"/>
          <w:lang w:eastAsia="zh-CN"/>
        </w:rPr>
        <w:t>融合</w:t>
      </w:r>
      <w:r>
        <w:rPr>
          <w:rFonts w:ascii="楷体" w:eastAsia="楷体" w:hAnsi="楷体" w:hint="eastAsia"/>
          <w:color w:val="3E3E3E"/>
          <w:spacing w:val="-15"/>
          <w:lang w:eastAsia="zh-CN"/>
        </w:rPr>
        <w:t>，</w:t>
      </w:r>
      <w:r>
        <w:rPr>
          <w:rFonts w:ascii="楷体" w:eastAsia="楷体" w:hAnsi="楷体" w:hint="eastAsia"/>
          <w:color w:val="3E3E3E"/>
          <w:lang w:eastAsia="zh-CN"/>
        </w:rPr>
        <w:t>以</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G</w:t>
      </w:r>
      <w:r>
        <w:rPr>
          <w:rFonts w:ascii="楷体" w:eastAsia="楷体" w:hAnsi="楷体" w:hint="eastAsia"/>
          <w:color w:val="3E3E3E"/>
          <w:lang w:eastAsia="zh-CN"/>
        </w:rPr>
        <w:t>PS</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和</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G</w:t>
      </w:r>
      <w:r>
        <w:rPr>
          <w:rFonts w:ascii="楷体" w:eastAsia="楷体" w:hAnsi="楷体" w:hint="eastAsia"/>
          <w:color w:val="3E3E3E"/>
          <w:lang w:eastAsia="zh-CN"/>
        </w:rPr>
        <w:t>IS</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为</w:t>
      </w:r>
      <w:r>
        <w:rPr>
          <w:rFonts w:ascii="楷体" w:eastAsia="楷体" w:hAnsi="楷体" w:hint="eastAsia"/>
          <w:color w:val="3E3E3E"/>
          <w:spacing w:val="-3"/>
          <w:lang w:eastAsia="zh-CN"/>
        </w:rPr>
        <w:t>核</w:t>
      </w:r>
      <w:r>
        <w:rPr>
          <w:rFonts w:ascii="楷体" w:eastAsia="楷体" w:hAnsi="楷体" w:hint="eastAsia"/>
          <w:color w:val="3E3E3E"/>
          <w:lang w:eastAsia="zh-CN"/>
        </w:rPr>
        <w:t>心的物</w:t>
      </w:r>
      <w:r>
        <w:rPr>
          <w:rFonts w:ascii="楷体" w:eastAsia="楷体" w:hAnsi="楷体" w:hint="eastAsia"/>
          <w:color w:val="3E3E3E"/>
          <w:spacing w:val="-3"/>
          <w:lang w:eastAsia="zh-CN"/>
        </w:rPr>
        <w:t>流</w:t>
      </w:r>
      <w:r>
        <w:rPr>
          <w:rFonts w:ascii="楷体" w:eastAsia="楷体" w:hAnsi="楷体" w:hint="eastAsia"/>
          <w:color w:val="3E3E3E"/>
          <w:lang w:eastAsia="zh-CN"/>
        </w:rPr>
        <w:t>调度</w:t>
      </w:r>
      <w:r>
        <w:rPr>
          <w:rFonts w:ascii="楷体" w:eastAsia="楷体" w:hAnsi="楷体" w:hint="eastAsia"/>
          <w:color w:val="3E3E3E"/>
          <w:spacing w:val="-3"/>
          <w:lang w:eastAsia="zh-CN"/>
        </w:rPr>
        <w:t>信</w:t>
      </w:r>
      <w:r>
        <w:rPr>
          <w:rFonts w:ascii="楷体" w:eastAsia="楷体" w:hAnsi="楷体" w:hint="eastAsia"/>
          <w:color w:val="3E3E3E"/>
          <w:lang w:eastAsia="zh-CN"/>
        </w:rPr>
        <w:t>息系</w:t>
      </w:r>
      <w:r>
        <w:rPr>
          <w:rFonts w:ascii="楷体" w:eastAsia="楷体" w:hAnsi="楷体" w:hint="eastAsia"/>
          <w:color w:val="3E3E3E"/>
          <w:spacing w:val="-3"/>
          <w:lang w:eastAsia="zh-CN"/>
        </w:rPr>
        <w:t>统实</w:t>
      </w:r>
      <w:r>
        <w:rPr>
          <w:rFonts w:ascii="楷体" w:eastAsia="楷体" w:hAnsi="楷体" w:hint="eastAsia"/>
          <w:color w:val="3E3E3E"/>
          <w:lang w:eastAsia="zh-CN"/>
        </w:rPr>
        <w:t>现了一体化</w:t>
      </w:r>
      <w:r>
        <w:rPr>
          <w:rFonts w:ascii="楷体" w:eastAsia="楷体" w:hAnsi="楷体" w:hint="eastAsia"/>
          <w:color w:val="3E3E3E"/>
          <w:spacing w:val="-3"/>
          <w:lang w:eastAsia="zh-CN"/>
        </w:rPr>
        <w:t>、</w:t>
      </w:r>
      <w:r>
        <w:rPr>
          <w:rFonts w:ascii="楷体" w:eastAsia="楷体" w:hAnsi="楷体" w:hint="eastAsia"/>
          <w:color w:val="3E3E3E"/>
          <w:lang w:eastAsia="zh-CN"/>
        </w:rPr>
        <w:t>可视</w:t>
      </w:r>
      <w:r>
        <w:rPr>
          <w:rFonts w:ascii="楷体" w:eastAsia="楷体" w:hAnsi="楷体" w:hint="eastAsia"/>
          <w:color w:val="3E3E3E"/>
          <w:spacing w:val="-2"/>
          <w:lang w:eastAsia="zh-CN"/>
        </w:rPr>
        <w:t>化</w:t>
      </w:r>
      <w:r>
        <w:rPr>
          <w:rFonts w:ascii="楷体" w:eastAsia="楷体" w:hAnsi="楷体" w:hint="eastAsia"/>
          <w:color w:val="3E3E3E"/>
          <w:lang w:eastAsia="zh-CN"/>
        </w:rPr>
        <w:t>的管</w:t>
      </w:r>
      <w:r>
        <w:rPr>
          <w:rFonts w:ascii="楷体" w:eastAsia="楷体" w:hAnsi="楷体" w:hint="eastAsia"/>
          <w:color w:val="3E3E3E"/>
          <w:spacing w:val="-3"/>
          <w:lang w:eastAsia="zh-CN"/>
        </w:rPr>
        <w:t>理”</w:t>
      </w:r>
      <w:r>
        <w:rPr>
          <w:rFonts w:ascii="楷体" w:eastAsia="楷体" w:hAnsi="楷体" w:hint="eastAsia"/>
          <w:color w:val="3E3E3E"/>
          <w:lang w:eastAsia="zh-CN"/>
        </w:rPr>
        <w:t>。</w:t>
      </w:r>
    </w:p>
    <w:p w:rsidR="00297F27" w:rsidRDefault="00EE1703">
      <w:pPr>
        <w:pStyle w:val="a3"/>
        <w:spacing w:before="6" w:line="259" w:lineRule="auto"/>
        <w:ind w:left="232" w:right="215"/>
        <w:rPr>
          <w:rFonts w:ascii="楷体" w:eastAsia="楷体" w:hAnsi="楷体"/>
          <w:lang w:eastAsia="zh-CN"/>
        </w:rPr>
      </w:pPr>
      <w:r>
        <w:rPr>
          <w:rFonts w:ascii="楷体" w:eastAsia="楷体" w:hAnsi="楷体" w:hint="eastAsia"/>
          <w:color w:val="3E3E3E"/>
          <w:lang w:eastAsia="zh-CN"/>
        </w:rPr>
        <w:t>c.市场决策能力。“积极推行其他水泥企业难以复制的‘T 型’战略布局”“海浪水泥不断完善‘T 型’战略布局，率先在国内新型干法水泥生产线低投资、国产化的研发方面取得突破性进展”。</w:t>
      </w:r>
    </w:p>
    <w:p w:rsidR="00297F27" w:rsidRDefault="00EE1703">
      <w:pPr>
        <w:pStyle w:val="a3"/>
        <w:spacing w:before="6" w:line="259" w:lineRule="auto"/>
        <w:ind w:left="232" w:right="104"/>
        <w:rPr>
          <w:rFonts w:ascii="楷体" w:eastAsia="楷体" w:hAnsi="楷体"/>
          <w:lang w:eastAsia="zh-CN"/>
        </w:rPr>
      </w:pPr>
      <w:r>
        <w:rPr>
          <w:noProof/>
          <w:lang w:eastAsia="zh-CN"/>
        </w:rPr>
        <w:drawing>
          <wp:anchor distT="0" distB="0" distL="0" distR="0" simplePos="0" relativeHeight="251788288" behindDoc="1" locked="0" layoutInCell="1" allowOverlap="1">
            <wp:simplePos x="0" y="0"/>
            <wp:positionH relativeFrom="page">
              <wp:posOffset>5434039</wp:posOffset>
            </wp:positionH>
            <wp:positionV relativeFrom="paragraph">
              <wp:posOffset>68550</wp:posOffset>
            </wp:positionV>
            <wp:extent cx="63500" cy="98425"/>
            <wp:effectExtent l="0" t="0" r="0" b="0"/>
            <wp:wrapNone/>
            <wp:docPr id="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png"/>
                    <pic:cNvPicPr/>
                  </pic:nvPicPr>
                  <pic:blipFill>
                    <a:blip r:embed="rId35" cstate="print"/>
                    <a:stretch>
                      <a:fillRect/>
                    </a:stretch>
                  </pic:blipFill>
                  <pic:spPr>
                    <a:xfrm>
                      <a:off x="0" y="0"/>
                      <a:ext cx="63500" cy="98425"/>
                    </a:xfrm>
                    <a:prstGeom prst="rect">
                      <a:avLst/>
                    </a:prstGeom>
                  </pic:spPr>
                </pic:pic>
              </a:graphicData>
            </a:graphic>
          </wp:anchor>
        </w:drawing>
      </w:r>
      <w:r>
        <w:rPr>
          <w:noProof/>
          <w:lang w:eastAsia="zh-CN"/>
        </w:rPr>
        <w:drawing>
          <wp:anchor distT="0" distB="0" distL="0" distR="0" simplePos="0" relativeHeight="251803648" behindDoc="1" locked="0" layoutInCell="1" allowOverlap="1">
            <wp:simplePos x="0" y="0"/>
            <wp:positionH relativeFrom="page">
              <wp:posOffset>6993490</wp:posOffset>
            </wp:positionH>
            <wp:positionV relativeFrom="paragraph">
              <wp:posOffset>68550</wp:posOffset>
            </wp:positionV>
            <wp:extent cx="63500" cy="98425"/>
            <wp:effectExtent l="0" t="0" r="0" b="0"/>
            <wp:wrapNone/>
            <wp:docPr id="4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png"/>
                    <pic:cNvPicPr/>
                  </pic:nvPicPr>
                  <pic:blipFill>
                    <a:blip r:embed="rId35" cstate="print"/>
                    <a:stretch>
                      <a:fillRect/>
                    </a:stretch>
                  </pic:blipFill>
                  <pic:spPr>
                    <a:xfrm>
                      <a:off x="0" y="0"/>
                      <a:ext cx="63500" cy="98425"/>
                    </a:xfrm>
                    <a:prstGeom prst="rect">
                      <a:avLst/>
                    </a:prstGeom>
                  </pic:spPr>
                </pic:pic>
              </a:graphicData>
            </a:graphic>
          </wp:anchor>
        </w:drawing>
      </w:r>
      <w:r>
        <w:rPr>
          <w:rFonts w:ascii="楷体" w:eastAsia="楷体" w:hAnsi="楷体" w:hint="eastAsia"/>
          <w:color w:val="3E3E3E"/>
          <w:lang w:eastAsia="zh-CN"/>
        </w:rPr>
        <w:t>④财务能力。“2018 年海浪水泥年报显示：公司营业收入同比大幅增长 70.50，净利润同步增长 88.05，净利润增长幅度超过营业收入增长幅度”。</w:t>
      </w:r>
    </w:p>
    <w:p w:rsidR="00297F27" w:rsidRDefault="00EE1703">
      <w:pPr>
        <w:pStyle w:val="a3"/>
        <w:spacing w:before="6" w:line="259" w:lineRule="auto"/>
        <w:ind w:left="232" w:right="215"/>
        <w:rPr>
          <w:rFonts w:ascii="楷体" w:eastAsia="楷体" w:hAnsi="楷体"/>
          <w:lang w:eastAsia="zh-CN"/>
        </w:rPr>
      </w:pPr>
      <w:r>
        <w:rPr>
          <w:rFonts w:ascii="楷体" w:eastAsia="楷体" w:hAnsi="楷体" w:hint="eastAsia"/>
          <w:color w:val="3E3E3E"/>
          <w:lang w:eastAsia="zh-CN"/>
        </w:rPr>
        <w:t>⑤组织管理能力。“积极推行其他水泥企业难以复制的‘T 型’战略布局”“海浪水泥不断完善‘T 型’战略布局”。</w:t>
      </w:r>
    </w:p>
    <w:p w:rsidR="00297F27" w:rsidRDefault="00EE1703">
      <w:pPr>
        <w:pStyle w:val="a3"/>
        <w:spacing w:before="6" w:line="259" w:lineRule="auto"/>
        <w:ind w:left="232" w:right="215"/>
        <w:jc w:val="both"/>
        <w:rPr>
          <w:rFonts w:ascii="楷体" w:eastAsia="楷体" w:hAnsi="楷体"/>
          <w:lang w:eastAsia="zh-CN"/>
        </w:rPr>
      </w:pPr>
      <w:r>
        <w:rPr>
          <w:noProof/>
          <w:lang w:eastAsia="zh-CN"/>
        </w:rPr>
        <w:drawing>
          <wp:anchor distT="0" distB="0" distL="0" distR="0" simplePos="0" relativeHeight="251819008" behindDoc="1" locked="0" layoutInCell="1" allowOverlap="1">
            <wp:simplePos x="0" y="0"/>
            <wp:positionH relativeFrom="page">
              <wp:posOffset>3989070</wp:posOffset>
            </wp:positionH>
            <wp:positionV relativeFrom="paragraph">
              <wp:posOffset>465171</wp:posOffset>
            </wp:positionV>
            <wp:extent cx="63500" cy="98425"/>
            <wp:effectExtent l="0" t="0" r="0" b="0"/>
            <wp:wrapNone/>
            <wp:docPr id="4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png"/>
                    <pic:cNvPicPr/>
                  </pic:nvPicPr>
                  <pic:blipFill>
                    <a:blip r:embed="rId35" cstate="print"/>
                    <a:stretch>
                      <a:fillRect/>
                    </a:stretch>
                  </pic:blipFill>
                  <pic:spPr>
                    <a:xfrm>
                      <a:off x="0" y="0"/>
                      <a:ext cx="63500" cy="98425"/>
                    </a:xfrm>
                    <a:prstGeom prst="rect">
                      <a:avLst/>
                    </a:prstGeom>
                  </pic:spPr>
                </pic:pic>
              </a:graphicData>
            </a:graphic>
          </wp:anchor>
        </w:drawing>
      </w:r>
      <w:r>
        <w:rPr>
          <w:rFonts w:ascii="楷体" w:eastAsia="楷体" w:hAnsi="楷体" w:hint="eastAsia"/>
          <w:color w:val="3E3E3E"/>
          <w:lang w:eastAsia="zh-CN"/>
        </w:rPr>
        <w:t>【例</w:t>
      </w:r>
      <w:r>
        <w:rPr>
          <w:rFonts w:ascii="楷体" w:eastAsia="楷体" w:hAnsi="楷体" w:hint="eastAsia"/>
          <w:color w:val="3E3E3E"/>
          <w:spacing w:val="-2"/>
          <w:lang w:eastAsia="zh-CN"/>
        </w:rPr>
        <w:t>题</w:t>
      </w:r>
      <w:r>
        <w:rPr>
          <w:color w:val="3E3E3E"/>
          <w:spacing w:val="-5"/>
          <w:lang w:eastAsia="zh-CN"/>
        </w:rPr>
        <w:t>·</w:t>
      </w:r>
      <w:r>
        <w:rPr>
          <w:rFonts w:ascii="楷体" w:eastAsia="楷体" w:hAnsi="楷体" w:hint="eastAsia"/>
          <w:color w:val="3E3E3E"/>
          <w:lang w:eastAsia="zh-CN"/>
        </w:rPr>
        <w:t>简</w:t>
      </w:r>
      <w:r>
        <w:rPr>
          <w:rFonts w:ascii="楷体" w:eastAsia="楷体" w:hAnsi="楷体" w:hint="eastAsia"/>
          <w:color w:val="3E3E3E"/>
          <w:spacing w:val="-3"/>
          <w:lang w:eastAsia="zh-CN"/>
        </w:rPr>
        <w:t>答</w:t>
      </w:r>
      <w:r>
        <w:rPr>
          <w:rFonts w:ascii="楷体" w:eastAsia="楷体" w:hAnsi="楷体" w:hint="eastAsia"/>
          <w:color w:val="3E3E3E"/>
          <w:lang w:eastAsia="zh-CN"/>
        </w:rPr>
        <w:t>题</w:t>
      </w:r>
      <w:r>
        <w:rPr>
          <w:rFonts w:ascii="楷体" w:eastAsia="楷体" w:hAnsi="楷体" w:hint="eastAsia"/>
          <w:color w:val="3E3E3E"/>
          <w:spacing w:val="-5"/>
          <w:lang w:eastAsia="zh-CN"/>
        </w:rPr>
        <w:t>】</w:t>
      </w:r>
      <w:r>
        <w:rPr>
          <w:rFonts w:ascii="楷体" w:eastAsia="楷体" w:hAnsi="楷体" w:hint="eastAsia"/>
          <w:color w:val="3E3E3E"/>
          <w:spacing w:val="-3"/>
          <w:lang w:eastAsia="zh-CN"/>
        </w:rPr>
        <w:t>2</w:t>
      </w:r>
      <w:r>
        <w:rPr>
          <w:rFonts w:ascii="楷体" w:eastAsia="楷体" w:hAnsi="楷体" w:hint="eastAsia"/>
          <w:color w:val="3E3E3E"/>
          <w:lang w:eastAsia="zh-CN"/>
        </w:rPr>
        <w:t>004</w:t>
      </w:r>
      <w:r>
        <w:rPr>
          <w:rFonts w:ascii="楷体" w:eastAsia="楷体" w:hAnsi="楷体" w:hint="eastAsia"/>
          <w:color w:val="3E3E3E"/>
          <w:spacing w:val="-58"/>
          <w:lang w:eastAsia="zh-CN"/>
        </w:rPr>
        <w:t xml:space="preserve"> </w:t>
      </w:r>
      <w:r>
        <w:rPr>
          <w:rFonts w:ascii="楷体" w:eastAsia="楷体" w:hAnsi="楷体" w:hint="eastAsia"/>
          <w:color w:val="3E3E3E"/>
          <w:lang w:eastAsia="zh-CN"/>
        </w:rPr>
        <w:t>年</w:t>
      </w:r>
      <w:r>
        <w:rPr>
          <w:rFonts w:ascii="楷体" w:eastAsia="楷体" w:hAnsi="楷体" w:hint="eastAsia"/>
          <w:color w:val="3E3E3E"/>
          <w:spacing w:val="-5"/>
          <w:lang w:eastAsia="zh-CN"/>
        </w:rPr>
        <w:t>，</w:t>
      </w:r>
      <w:r>
        <w:rPr>
          <w:rFonts w:ascii="楷体" w:eastAsia="楷体" w:hAnsi="楷体" w:hint="eastAsia"/>
          <w:color w:val="3E3E3E"/>
          <w:spacing w:val="-3"/>
          <w:lang w:eastAsia="zh-CN"/>
        </w:rPr>
        <w:t>春</w:t>
      </w:r>
      <w:r>
        <w:rPr>
          <w:rFonts w:ascii="楷体" w:eastAsia="楷体" w:hAnsi="楷体" w:hint="eastAsia"/>
          <w:color w:val="3E3E3E"/>
          <w:lang w:eastAsia="zh-CN"/>
        </w:rPr>
        <w:t>城白</w:t>
      </w:r>
      <w:r>
        <w:rPr>
          <w:rFonts w:ascii="楷体" w:eastAsia="楷体" w:hAnsi="楷体" w:hint="eastAsia"/>
          <w:color w:val="3E3E3E"/>
          <w:spacing w:val="-3"/>
          <w:lang w:eastAsia="zh-CN"/>
        </w:rPr>
        <w:t>药</w:t>
      </w:r>
      <w:r>
        <w:rPr>
          <w:rFonts w:ascii="楷体" w:eastAsia="楷体" w:hAnsi="楷体" w:hint="eastAsia"/>
          <w:color w:val="3E3E3E"/>
          <w:lang w:eastAsia="zh-CN"/>
        </w:rPr>
        <w:t>开始</w:t>
      </w:r>
      <w:r>
        <w:rPr>
          <w:rFonts w:ascii="楷体" w:eastAsia="楷体" w:hAnsi="楷体" w:hint="eastAsia"/>
          <w:color w:val="3E3E3E"/>
          <w:spacing w:val="-3"/>
          <w:lang w:eastAsia="zh-CN"/>
        </w:rPr>
        <w:t>尝</w:t>
      </w:r>
      <w:r>
        <w:rPr>
          <w:rFonts w:ascii="楷体" w:eastAsia="楷体" w:hAnsi="楷体" w:hint="eastAsia"/>
          <w:color w:val="3E3E3E"/>
          <w:lang w:eastAsia="zh-CN"/>
        </w:rPr>
        <w:t>试</w:t>
      </w:r>
      <w:r>
        <w:rPr>
          <w:rFonts w:ascii="楷体" w:eastAsia="楷体" w:hAnsi="楷体" w:hint="eastAsia"/>
          <w:color w:val="3E3E3E"/>
          <w:spacing w:val="-3"/>
          <w:lang w:eastAsia="zh-CN"/>
        </w:rPr>
        <w:t>进</w:t>
      </w:r>
      <w:r>
        <w:rPr>
          <w:rFonts w:ascii="楷体" w:eastAsia="楷体" w:hAnsi="楷体" w:hint="eastAsia"/>
          <w:color w:val="3E3E3E"/>
          <w:lang w:eastAsia="zh-CN"/>
        </w:rPr>
        <w:t>军日化</w:t>
      </w:r>
      <w:r>
        <w:rPr>
          <w:rFonts w:ascii="楷体" w:eastAsia="楷体" w:hAnsi="楷体" w:hint="eastAsia"/>
          <w:color w:val="3E3E3E"/>
          <w:spacing w:val="-3"/>
          <w:lang w:eastAsia="zh-CN"/>
        </w:rPr>
        <w:t>行</w:t>
      </w:r>
      <w:r>
        <w:rPr>
          <w:rFonts w:ascii="楷体" w:eastAsia="楷体" w:hAnsi="楷体" w:hint="eastAsia"/>
          <w:color w:val="3E3E3E"/>
          <w:lang w:eastAsia="zh-CN"/>
        </w:rPr>
        <w:t>业</w:t>
      </w:r>
      <w:r>
        <w:rPr>
          <w:rFonts w:ascii="楷体" w:eastAsia="楷体" w:hAnsi="楷体" w:hint="eastAsia"/>
          <w:color w:val="3E3E3E"/>
          <w:spacing w:val="-8"/>
          <w:lang w:eastAsia="zh-CN"/>
        </w:rPr>
        <w:t>。</w:t>
      </w:r>
      <w:r>
        <w:rPr>
          <w:rFonts w:ascii="楷体" w:eastAsia="楷体" w:hAnsi="楷体" w:hint="eastAsia"/>
          <w:color w:val="3E3E3E"/>
          <w:lang w:eastAsia="zh-CN"/>
        </w:rPr>
        <w:t>而此</w:t>
      </w:r>
      <w:r>
        <w:rPr>
          <w:rFonts w:ascii="楷体" w:eastAsia="楷体" w:hAnsi="楷体" w:hint="eastAsia"/>
          <w:color w:val="3E3E3E"/>
          <w:spacing w:val="-3"/>
          <w:lang w:eastAsia="zh-CN"/>
        </w:rPr>
        <w:t>时</w:t>
      </w:r>
      <w:r>
        <w:rPr>
          <w:rFonts w:ascii="楷体" w:eastAsia="楷体" w:hAnsi="楷体" w:hint="eastAsia"/>
          <w:color w:val="3E3E3E"/>
          <w:lang w:eastAsia="zh-CN"/>
        </w:rPr>
        <w:t>日</w:t>
      </w:r>
      <w:r>
        <w:rPr>
          <w:rFonts w:ascii="楷体" w:eastAsia="楷体" w:hAnsi="楷体" w:hint="eastAsia"/>
          <w:color w:val="3E3E3E"/>
          <w:spacing w:val="-3"/>
          <w:lang w:eastAsia="zh-CN"/>
        </w:rPr>
        <w:t>化</w:t>
      </w:r>
      <w:r>
        <w:rPr>
          <w:rFonts w:ascii="楷体" w:eastAsia="楷体" w:hAnsi="楷体" w:hint="eastAsia"/>
          <w:color w:val="3E3E3E"/>
          <w:lang w:eastAsia="zh-CN"/>
        </w:rPr>
        <w:t>行业的</w:t>
      </w:r>
      <w:r>
        <w:rPr>
          <w:rFonts w:ascii="楷体" w:eastAsia="楷体" w:hAnsi="楷体" w:hint="eastAsia"/>
          <w:color w:val="3E3E3E"/>
          <w:spacing w:val="-3"/>
          <w:lang w:eastAsia="zh-CN"/>
        </w:rPr>
        <w:t>竞</w:t>
      </w:r>
      <w:r>
        <w:rPr>
          <w:rFonts w:ascii="楷体" w:eastAsia="楷体" w:hAnsi="楷体" w:hint="eastAsia"/>
          <w:color w:val="3E3E3E"/>
          <w:lang w:eastAsia="zh-CN"/>
        </w:rPr>
        <w:t>争已</w:t>
      </w:r>
      <w:r>
        <w:rPr>
          <w:rFonts w:ascii="楷体" w:eastAsia="楷体" w:hAnsi="楷体" w:hint="eastAsia"/>
          <w:color w:val="3E3E3E"/>
          <w:spacing w:val="-3"/>
          <w:lang w:eastAsia="zh-CN"/>
        </w:rPr>
        <w:t>经</w:t>
      </w:r>
      <w:r>
        <w:rPr>
          <w:rFonts w:ascii="楷体" w:eastAsia="楷体" w:hAnsi="楷体" w:hint="eastAsia"/>
          <w:color w:val="3E3E3E"/>
          <w:lang w:eastAsia="zh-CN"/>
        </w:rPr>
        <w:t>异常</w:t>
      </w:r>
      <w:r>
        <w:rPr>
          <w:rFonts w:ascii="楷体" w:eastAsia="楷体" w:hAnsi="楷体" w:hint="eastAsia"/>
          <w:color w:val="3E3E3E"/>
          <w:spacing w:val="-3"/>
          <w:lang w:eastAsia="zh-CN"/>
        </w:rPr>
        <w:t>激烈。</w:t>
      </w:r>
      <w:r>
        <w:rPr>
          <w:rFonts w:ascii="楷体" w:eastAsia="楷体" w:hAnsi="楷体" w:hint="eastAsia"/>
          <w:color w:val="3E3E3E"/>
          <w:lang w:eastAsia="zh-CN"/>
        </w:rPr>
        <w:t>B</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公司</w:t>
      </w:r>
      <w:r>
        <w:rPr>
          <w:rFonts w:ascii="楷体" w:eastAsia="楷体" w:hAnsi="楷体" w:hint="eastAsia"/>
          <w:color w:val="3E3E3E"/>
          <w:spacing w:val="-12"/>
          <w:lang w:eastAsia="zh-CN"/>
        </w:rPr>
        <w:t>、</w:t>
      </w:r>
      <w:r>
        <w:rPr>
          <w:rFonts w:ascii="楷体" w:eastAsia="楷体" w:hAnsi="楷体" w:hint="eastAsia"/>
          <w:color w:val="3E3E3E"/>
          <w:lang w:eastAsia="zh-CN"/>
        </w:rPr>
        <w:t>L</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spacing w:val="-13"/>
          <w:lang w:eastAsia="zh-CN"/>
        </w:rPr>
        <w:t>、</w:t>
      </w:r>
      <w:r>
        <w:rPr>
          <w:rFonts w:ascii="楷体" w:eastAsia="楷体" w:hAnsi="楷体" w:hint="eastAsia"/>
          <w:color w:val="3E3E3E"/>
          <w:lang w:eastAsia="zh-CN"/>
        </w:rPr>
        <w:t>D</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公</w:t>
      </w:r>
      <w:r>
        <w:rPr>
          <w:rFonts w:ascii="楷体" w:eastAsia="楷体" w:hAnsi="楷体" w:hint="eastAsia"/>
          <w:color w:val="3E3E3E"/>
          <w:lang w:eastAsia="zh-CN"/>
        </w:rPr>
        <w:t>司</w:t>
      </w:r>
      <w:r>
        <w:rPr>
          <w:rFonts w:ascii="楷体" w:eastAsia="楷体" w:hAnsi="楷体" w:hint="eastAsia"/>
          <w:color w:val="3E3E3E"/>
          <w:spacing w:val="-12"/>
          <w:lang w:eastAsia="zh-CN"/>
        </w:rPr>
        <w:t>、</w:t>
      </w:r>
      <w:r>
        <w:rPr>
          <w:rFonts w:ascii="楷体" w:eastAsia="楷体" w:hAnsi="楷体" w:hint="eastAsia"/>
          <w:color w:val="3E3E3E"/>
          <w:lang w:eastAsia="zh-CN"/>
        </w:rPr>
        <w:t>H</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公</w:t>
      </w:r>
      <w:r>
        <w:rPr>
          <w:rFonts w:ascii="楷体" w:eastAsia="楷体" w:hAnsi="楷体" w:hint="eastAsia"/>
          <w:color w:val="3E3E3E"/>
          <w:lang w:eastAsia="zh-CN"/>
        </w:rPr>
        <w:t>司等国</w:t>
      </w:r>
      <w:r>
        <w:rPr>
          <w:rFonts w:ascii="楷体" w:eastAsia="楷体" w:hAnsi="楷体" w:hint="eastAsia"/>
          <w:color w:val="3E3E3E"/>
          <w:spacing w:val="-3"/>
          <w:lang w:eastAsia="zh-CN"/>
        </w:rPr>
        <w:t>际</w:t>
      </w:r>
      <w:r>
        <w:rPr>
          <w:rFonts w:ascii="楷体" w:eastAsia="楷体" w:hAnsi="楷体" w:hint="eastAsia"/>
          <w:color w:val="3E3E3E"/>
          <w:lang w:eastAsia="zh-CN"/>
        </w:rPr>
        <w:t>巨头</w:t>
      </w:r>
      <w:r>
        <w:rPr>
          <w:rFonts w:ascii="楷体" w:eastAsia="楷体" w:hAnsi="楷体" w:hint="eastAsia"/>
          <w:color w:val="3E3E3E"/>
          <w:spacing w:val="-3"/>
          <w:lang w:eastAsia="zh-CN"/>
        </w:rPr>
        <w:t>们</w:t>
      </w:r>
      <w:r>
        <w:rPr>
          <w:rFonts w:ascii="楷体" w:eastAsia="楷体" w:hAnsi="楷体" w:hint="eastAsia"/>
          <w:color w:val="3E3E3E"/>
          <w:lang w:eastAsia="zh-CN"/>
        </w:rPr>
        <w:t>凭借</w:t>
      </w:r>
      <w:r>
        <w:rPr>
          <w:rFonts w:ascii="楷体" w:eastAsia="楷体" w:hAnsi="楷体" w:hint="eastAsia"/>
          <w:color w:val="3E3E3E"/>
          <w:spacing w:val="-3"/>
          <w:lang w:eastAsia="zh-CN"/>
        </w:rPr>
        <w:t>其规</w:t>
      </w:r>
      <w:r>
        <w:rPr>
          <w:rFonts w:ascii="楷体" w:eastAsia="楷体" w:hAnsi="楷体" w:hint="eastAsia"/>
          <w:color w:val="3E3E3E"/>
          <w:lang w:eastAsia="zh-CN"/>
        </w:rPr>
        <w:t>模经济</w:t>
      </w:r>
      <w:r>
        <w:rPr>
          <w:rFonts w:ascii="楷体" w:eastAsia="楷体" w:hAnsi="楷体" w:hint="eastAsia"/>
          <w:color w:val="3E3E3E"/>
          <w:spacing w:val="-15"/>
          <w:lang w:eastAsia="zh-CN"/>
        </w:rPr>
        <w:t>、</w:t>
      </w:r>
      <w:r>
        <w:rPr>
          <w:rFonts w:ascii="楷体" w:eastAsia="楷体" w:hAnsi="楷体" w:hint="eastAsia"/>
          <w:color w:val="3E3E3E"/>
          <w:lang w:eastAsia="zh-CN"/>
        </w:rPr>
        <w:t>品牌</w:t>
      </w:r>
      <w:r>
        <w:rPr>
          <w:rFonts w:ascii="楷体" w:eastAsia="楷体" w:hAnsi="楷体" w:hint="eastAsia"/>
          <w:color w:val="3E3E3E"/>
          <w:spacing w:val="-12"/>
          <w:lang w:eastAsia="zh-CN"/>
        </w:rPr>
        <w:t>、</w:t>
      </w:r>
      <w:r>
        <w:rPr>
          <w:rFonts w:ascii="楷体" w:eastAsia="楷体" w:hAnsi="楷体" w:hint="eastAsia"/>
          <w:color w:val="3E3E3E"/>
          <w:spacing w:val="-3"/>
          <w:lang w:eastAsia="zh-CN"/>
        </w:rPr>
        <w:t>技</w:t>
      </w:r>
      <w:r>
        <w:rPr>
          <w:rFonts w:ascii="楷体" w:eastAsia="楷体" w:hAnsi="楷体" w:hint="eastAsia"/>
          <w:color w:val="3E3E3E"/>
          <w:lang w:eastAsia="zh-CN"/>
        </w:rPr>
        <w:t>术</w:t>
      </w:r>
      <w:r>
        <w:rPr>
          <w:rFonts w:ascii="楷体" w:eastAsia="楷体" w:hAnsi="楷体" w:hint="eastAsia"/>
          <w:color w:val="3E3E3E"/>
          <w:spacing w:val="-12"/>
          <w:lang w:eastAsia="zh-CN"/>
        </w:rPr>
        <w:t>、</w:t>
      </w:r>
      <w:r>
        <w:rPr>
          <w:rFonts w:ascii="楷体" w:eastAsia="楷体" w:hAnsi="楷体" w:hint="eastAsia"/>
          <w:color w:val="3E3E3E"/>
          <w:spacing w:val="-3"/>
          <w:lang w:eastAsia="zh-CN"/>
        </w:rPr>
        <w:t>渠</w:t>
      </w:r>
      <w:r>
        <w:rPr>
          <w:rFonts w:ascii="楷体" w:eastAsia="楷体" w:hAnsi="楷体" w:hint="eastAsia"/>
          <w:color w:val="3E3E3E"/>
          <w:lang w:eastAsia="zh-CN"/>
        </w:rPr>
        <w:t>道和服</w:t>
      </w:r>
      <w:r>
        <w:rPr>
          <w:rFonts w:ascii="楷体" w:eastAsia="楷体" w:hAnsi="楷体" w:hint="eastAsia"/>
          <w:color w:val="3E3E3E"/>
          <w:spacing w:val="-3"/>
          <w:lang w:eastAsia="zh-CN"/>
        </w:rPr>
        <w:t>务</w:t>
      </w:r>
      <w:r>
        <w:rPr>
          <w:rFonts w:ascii="楷体" w:eastAsia="楷体" w:hAnsi="楷体" w:hint="eastAsia"/>
          <w:color w:val="3E3E3E"/>
          <w:lang w:eastAsia="zh-CN"/>
        </w:rPr>
        <w:t>等优</w:t>
      </w:r>
      <w:r>
        <w:rPr>
          <w:rFonts w:ascii="楷体" w:eastAsia="楷体" w:hAnsi="楷体" w:hint="eastAsia"/>
          <w:color w:val="3E3E3E"/>
          <w:spacing w:val="-3"/>
          <w:lang w:eastAsia="zh-CN"/>
        </w:rPr>
        <w:t>势</w:t>
      </w:r>
      <w:r>
        <w:rPr>
          <w:rFonts w:ascii="楷体" w:eastAsia="楷体" w:hAnsi="楷体" w:hint="eastAsia"/>
          <w:color w:val="3E3E3E"/>
          <w:spacing w:val="-12"/>
          <w:lang w:eastAsia="zh-CN"/>
        </w:rPr>
        <w:t>，</w:t>
      </w:r>
      <w:r>
        <w:rPr>
          <w:rFonts w:ascii="楷体" w:eastAsia="楷体" w:hAnsi="楷体" w:hint="eastAsia"/>
          <w:color w:val="3E3E3E"/>
          <w:lang w:eastAsia="zh-CN"/>
        </w:rPr>
        <w:t>基</w:t>
      </w:r>
      <w:r>
        <w:rPr>
          <w:rFonts w:ascii="楷体" w:eastAsia="楷体" w:hAnsi="楷体" w:hint="eastAsia"/>
          <w:color w:val="3E3E3E"/>
          <w:spacing w:val="-3"/>
          <w:lang w:eastAsia="zh-CN"/>
        </w:rPr>
        <w:t>本上</w:t>
      </w:r>
      <w:r>
        <w:rPr>
          <w:rFonts w:ascii="楷体" w:eastAsia="楷体" w:hAnsi="楷体" w:hint="eastAsia"/>
          <w:color w:val="3E3E3E"/>
          <w:lang w:eastAsia="zh-CN"/>
        </w:rPr>
        <w:t>占领了</w:t>
      </w:r>
      <w:r>
        <w:rPr>
          <w:rFonts w:ascii="楷体" w:eastAsia="楷体" w:hAnsi="楷体" w:hint="eastAsia"/>
          <w:color w:val="3E3E3E"/>
          <w:spacing w:val="-50"/>
          <w:lang w:eastAsia="zh-CN"/>
        </w:rPr>
        <w:t xml:space="preserve"> </w:t>
      </w:r>
      <w:r>
        <w:rPr>
          <w:rFonts w:ascii="楷体" w:eastAsia="楷体" w:hAnsi="楷体" w:hint="eastAsia"/>
          <w:color w:val="3E3E3E"/>
          <w:lang w:eastAsia="zh-CN"/>
        </w:rPr>
        <w:t>C</w:t>
      </w:r>
      <w:r>
        <w:rPr>
          <w:rFonts w:ascii="楷体" w:eastAsia="楷体" w:hAnsi="楷体" w:hint="eastAsia"/>
          <w:color w:val="3E3E3E"/>
          <w:spacing w:val="-50"/>
          <w:lang w:eastAsia="zh-CN"/>
        </w:rPr>
        <w:t xml:space="preserve"> </w:t>
      </w:r>
      <w:r>
        <w:rPr>
          <w:rFonts w:ascii="楷体" w:eastAsia="楷体" w:hAnsi="楷体" w:hint="eastAsia"/>
          <w:color w:val="3E3E3E"/>
          <w:lang w:eastAsia="zh-CN"/>
        </w:rPr>
        <w:t>国日化</w:t>
      </w:r>
      <w:r>
        <w:rPr>
          <w:rFonts w:ascii="楷体" w:eastAsia="楷体" w:hAnsi="楷体" w:hint="eastAsia"/>
          <w:color w:val="3E3E3E"/>
          <w:spacing w:val="-3"/>
          <w:lang w:eastAsia="zh-CN"/>
        </w:rPr>
        <w:t>行</w:t>
      </w:r>
      <w:r>
        <w:rPr>
          <w:rFonts w:ascii="楷体" w:eastAsia="楷体" w:hAnsi="楷体" w:hint="eastAsia"/>
          <w:color w:val="3E3E3E"/>
          <w:lang w:eastAsia="zh-CN"/>
        </w:rPr>
        <w:t>业的</w:t>
      </w:r>
      <w:r>
        <w:rPr>
          <w:rFonts w:ascii="楷体" w:eastAsia="楷体" w:hAnsi="楷体" w:hint="eastAsia"/>
          <w:color w:val="3E3E3E"/>
          <w:spacing w:val="-3"/>
          <w:lang w:eastAsia="zh-CN"/>
        </w:rPr>
        <w:t>高</w:t>
      </w:r>
      <w:r>
        <w:rPr>
          <w:rFonts w:ascii="楷体" w:eastAsia="楷体" w:hAnsi="楷体" w:hint="eastAsia"/>
          <w:color w:val="3E3E3E"/>
          <w:lang w:eastAsia="zh-CN"/>
        </w:rPr>
        <w:t>端</w:t>
      </w:r>
      <w:r>
        <w:rPr>
          <w:rFonts w:ascii="楷体" w:eastAsia="楷体" w:hAnsi="楷体" w:hint="eastAsia"/>
          <w:color w:val="3E3E3E"/>
          <w:spacing w:val="-3"/>
          <w:lang w:eastAsia="zh-CN"/>
        </w:rPr>
        <w:t>市</w:t>
      </w:r>
      <w:r>
        <w:rPr>
          <w:rFonts w:ascii="楷体" w:eastAsia="楷体" w:hAnsi="楷体" w:hint="eastAsia"/>
          <w:color w:val="3E3E3E"/>
          <w:lang w:eastAsia="zh-CN"/>
        </w:rPr>
        <w:t>场，占据了</w:t>
      </w:r>
      <w:r>
        <w:rPr>
          <w:rFonts w:ascii="楷体" w:eastAsia="楷体" w:hAnsi="楷体" w:hint="eastAsia"/>
          <w:color w:val="3E3E3E"/>
          <w:spacing w:val="-50"/>
          <w:lang w:eastAsia="zh-CN"/>
        </w:rPr>
        <w:t xml:space="preserve"> </w:t>
      </w:r>
      <w:r>
        <w:rPr>
          <w:rFonts w:ascii="楷体" w:eastAsia="楷体" w:hAnsi="楷体" w:hint="eastAsia"/>
          <w:color w:val="3E3E3E"/>
          <w:lang w:eastAsia="zh-CN"/>
        </w:rPr>
        <w:t>C</w:t>
      </w:r>
      <w:r>
        <w:rPr>
          <w:rFonts w:ascii="楷体" w:eastAsia="楷体" w:hAnsi="楷体" w:hint="eastAsia"/>
          <w:color w:val="3E3E3E"/>
          <w:spacing w:val="-53"/>
          <w:lang w:eastAsia="zh-CN"/>
        </w:rPr>
        <w:t xml:space="preserve"> </w:t>
      </w:r>
      <w:r>
        <w:rPr>
          <w:rFonts w:ascii="楷体" w:eastAsia="楷体" w:hAnsi="楷体" w:hint="eastAsia"/>
          <w:color w:val="3E3E3E"/>
          <w:lang w:eastAsia="zh-CN"/>
        </w:rPr>
        <w:t>国牙</w:t>
      </w:r>
      <w:r>
        <w:rPr>
          <w:rFonts w:ascii="楷体" w:eastAsia="楷体" w:hAnsi="楷体" w:hint="eastAsia"/>
          <w:color w:val="3E3E3E"/>
          <w:spacing w:val="-3"/>
          <w:lang w:eastAsia="zh-CN"/>
        </w:rPr>
        <w:t>膏市</w:t>
      </w:r>
      <w:r>
        <w:rPr>
          <w:rFonts w:ascii="楷体" w:eastAsia="楷体" w:hAnsi="楷体" w:hint="eastAsia"/>
          <w:color w:val="3E3E3E"/>
          <w:lang w:eastAsia="zh-CN"/>
        </w:rPr>
        <w:t>场</w:t>
      </w:r>
      <w:r>
        <w:rPr>
          <w:rFonts w:ascii="楷体" w:eastAsia="楷体" w:hAnsi="楷体" w:hint="eastAsia"/>
          <w:color w:val="3E3E3E"/>
          <w:spacing w:val="-50"/>
          <w:lang w:eastAsia="zh-CN"/>
        </w:rPr>
        <w:t xml:space="preserve"> </w:t>
      </w:r>
      <w:r>
        <w:rPr>
          <w:rFonts w:ascii="楷体" w:eastAsia="楷体" w:hAnsi="楷体" w:hint="eastAsia"/>
          <w:color w:val="3E3E3E"/>
          <w:lang w:eastAsia="zh-CN"/>
        </w:rPr>
        <w:t>60</w:t>
      </w:r>
      <w:r w:rsidR="00226E21">
        <w:rPr>
          <w:rFonts w:ascii="楷体" w:eastAsia="楷体" w:hAnsi="楷体"/>
          <w:color w:val="3E3E3E"/>
          <w:lang w:eastAsia="zh-CN"/>
        </w:rPr>
        <w:t>%</w:t>
      </w:r>
      <w:r>
        <w:rPr>
          <w:rFonts w:ascii="楷体" w:eastAsia="楷体" w:hAnsi="楷体" w:hint="eastAsia"/>
          <w:color w:val="3E3E3E"/>
          <w:lang w:eastAsia="zh-CN"/>
        </w:rPr>
        <w:t>以</w:t>
      </w:r>
      <w:r>
        <w:rPr>
          <w:rFonts w:ascii="楷体" w:eastAsia="楷体" w:hAnsi="楷体" w:hint="eastAsia"/>
          <w:color w:val="3E3E3E"/>
          <w:spacing w:val="-3"/>
          <w:lang w:eastAsia="zh-CN"/>
        </w:rPr>
        <w:t>上</w:t>
      </w:r>
      <w:r>
        <w:rPr>
          <w:rFonts w:ascii="楷体" w:eastAsia="楷体" w:hAnsi="楷体" w:hint="eastAsia"/>
          <w:color w:val="3E3E3E"/>
          <w:lang w:eastAsia="zh-CN"/>
        </w:rPr>
        <w:t>的份</w:t>
      </w:r>
      <w:r>
        <w:rPr>
          <w:rFonts w:ascii="楷体" w:eastAsia="楷体" w:hAnsi="楷体" w:hint="eastAsia"/>
          <w:color w:val="3E3E3E"/>
          <w:spacing w:val="-3"/>
          <w:lang w:eastAsia="zh-CN"/>
        </w:rPr>
        <w:t>额</w:t>
      </w:r>
      <w:r>
        <w:rPr>
          <w:rFonts w:ascii="楷体" w:eastAsia="楷体" w:hAnsi="楷体" w:hint="eastAsia"/>
          <w:color w:val="3E3E3E"/>
          <w:lang w:eastAsia="zh-CN"/>
        </w:rPr>
        <w:t>；清</w:t>
      </w:r>
      <w:r>
        <w:rPr>
          <w:rFonts w:ascii="楷体" w:eastAsia="楷体" w:hAnsi="楷体" w:hint="eastAsia"/>
          <w:color w:val="3E3E3E"/>
          <w:spacing w:val="-3"/>
          <w:lang w:eastAsia="zh-CN"/>
        </w:rPr>
        <w:t>雅</w:t>
      </w:r>
      <w:r>
        <w:rPr>
          <w:rFonts w:ascii="楷体" w:eastAsia="楷体" w:hAnsi="楷体" w:hint="eastAsia"/>
          <w:color w:val="3E3E3E"/>
          <w:lang w:eastAsia="zh-CN"/>
        </w:rPr>
        <w:t>公司、</w:t>
      </w:r>
      <w:r>
        <w:rPr>
          <w:rFonts w:ascii="楷体" w:eastAsia="楷体" w:hAnsi="楷体" w:hint="eastAsia"/>
          <w:color w:val="3E3E3E"/>
          <w:spacing w:val="-3"/>
          <w:lang w:eastAsia="zh-CN"/>
        </w:rPr>
        <w:t>蓝</w:t>
      </w:r>
      <w:r>
        <w:rPr>
          <w:rFonts w:ascii="楷体" w:eastAsia="楷体" w:hAnsi="楷体" w:hint="eastAsia"/>
          <w:color w:val="3E3E3E"/>
          <w:lang w:eastAsia="zh-CN"/>
        </w:rPr>
        <w:t>天公</w:t>
      </w:r>
      <w:r>
        <w:rPr>
          <w:rFonts w:ascii="楷体" w:eastAsia="楷体" w:hAnsi="楷体" w:hint="eastAsia"/>
          <w:color w:val="3E3E3E"/>
          <w:spacing w:val="-3"/>
          <w:lang w:eastAsia="zh-CN"/>
        </w:rPr>
        <w:t>司</w:t>
      </w:r>
      <w:r>
        <w:rPr>
          <w:rFonts w:ascii="楷体" w:eastAsia="楷体" w:hAnsi="楷体" w:hint="eastAsia"/>
          <w:color w:val="3E3E3E"/>
          <w:lang w:eastAsia="zh-CN"/>
        </w:rPr>
        <w:t>等本</w:t>
      </w:r>
      <w:r>
        <w:rPr>
          <w:rFonts w:ascii="楷体" w:eastAsia="楷体" w:hAnsi="楷体" w:hint="eastAsia"/>
          <w:color w:val="3E3E3E"/>
          <w:spacing w:val="-3"/>
          <w:lang w:eastAsia="zh-CN"/>
        </w:rPr>
        <w:t>土日</w:t>
      </w:r>
      <w:r>
        <w:rPr>
          <w:rFonts w:ascii="楷体" w:eastAsia="楷体" w:hAnsi="楷体" w:hint="eastAsia"/>
          <w:color w:val="3E3E3E"/>
          <w:lang w:eastAsia="zh-CN"/>
        </w:rPr>
        <w:t>化企业由于普</w:t>
      </w:r>
      <w:r>
        <w:rPr>
          <w:rFonts w:ascii="楷体" w:eastAsia="楷体" w:hAnsi="楷体" w:hint="eastAsia"/>
          <w:color w:val="3E3E3E"/>
          <w:spacing w:val="-3"/>
          <w:lang w:eastAsia="zh-CN"/>
        </w:rPr>
        <w:t>遍</w:t>
      </w:r>
      <w:r>
        <w:rPr>
          <w:rFonts w:ascii="楷体" w:eastAsia="楷体" w:hAnsi="楷体" w:hint="eastAsia"/>
          <w:color w:val="3E3E3E"/>
          <w:lang w:eastAsia="zh-CN"/>
        </w:rPr>
        <w:t>存在</w:t>
      </w:r>
      <w:r>
        <w:rPr>
          <w:rFonts w:ascii="楷体" w:eastAsia="楷体" w:hAnsi="楷体" w:hint="eastAsia"/>
          <w:color w:val="3E3E3E"/>
          <w:spacing w:val="-3"/>
          <w:lang w:eastAsia="zh-CN"/>
        </w:rPr>
        <w:t>产</w:t>
      </w:r>
      <w:r>
        <w:rPr>
          <w:rFonts w:ascii="楷体" w:eastAsia="楷体" w:hAnsi="楷体" w:hint="eastAsia"/>
          <w:color w:val="3E3E3E"/>
          <w:lang w:eastAsia="zh-CN"/>
        </w:rPr>
        <w:t>品特</w:t>
      </w:r>
      <w:r>
        <w:rPr>
          <w:rFonts w:ascii="楷体" w:eastAsia="楷体" w:hAnsi="楷体" w:hint="eastAsia"/>
          <w:color w:val="3E3E3E"/>
          <w:spacing w:val="-3"/>
          <w:lang w:eastAsia="zh-CN"/>
        </w:rPr>
        <w:t>色不</w:t>
      </w:r>
      <w:r>
        <w:rPr>
          <w:rFonts w:ascii="楷体" w:eastAsia="楷体" w:hAnsi="楷体" w:hint="eastAsia"/>
          <w:color w:val="3E3E3E"/>
          <w:lang w:eastAsia="zh-CN"/>
        </w:rPr>
        <w:t>突出</w:t>
      </w:r>
      <w:r>
        <w:rPr>
          <w:rFonts w:ascii="楷体" w:eastAsia="楷体" w:hAnsi="楷体" w:hint="eastAsia"/>
          <w:color w:val="3E3E3E"/>
          <w:spacing w:val="-10"/>
          <w:lang w:eastAsia="zh-CN"/>
        </w:rPr>
        <w:t>、</w:t>
      </w:r>
      <w:r>
        <w:rPr>
          <w:rFonts w:ascii="楷体" w:eastAsia="楷体" w:hAnsi="楷体" w:hint="eastAsia"/>
          <w:color w:val="3E3E3E"/>
          <w:spacing w:val="-3"/>
          <w:lang w:eastAsia="zh-CN"/>
        </w:rPr>
        <w:t>品</w:t>
      </w:r>
      <w:r>
        <w:rPr>
          <w:rFonts w:ascii="楷体" w:eastAsia="楷体" w:hAnsi="楷体" w:hint="eastAsia"/>
          <w:color w:val="3E3E3E"/>
          <w:lang w:eastAsia="zh-CN"/>
        </w:rPr>
        <w:t>牌记忆</w:t>
      </w:r>
      <w:r>
        <w:rPr>
          <w:rFonts w:ascii="楷体" w:eastAsia="楷体" w:hAnsi="楷体" w:hint="eastAsia"/>
          <w:color w:val="3E3E3E"/>
          <w:spacing w:val="-3"/>
          <w:lang w:eastAsia="zh-CN"/>
        </w:rPr>
        <w:t>度</w:t>
      </w:r>
      <w:r>
        <w:rPr>
          <w:rFonts w:ascii="楷体" w:eastAsia="楷体" w:hAnsi="楷体" w:hint="eastAsia"/>
          <w:color w:val="3E3E3E"/>
          <w:lang w:eastAsia="zh-CN"/>
        </w:rPr>
        <w:t>弱等</w:t>
      </w:r>
      <w:r>
        <w:rPr>
          <w:rFonts w:ascii="楷体" w:eastAsia="楷体" w:hAnsi="楷体" w:hint="eastAsia"/>
          <w:color w:val="3E3E3E"/>
          <w:spacing w:val="-3"/>
          <w:lang w:eastAsia="zh-CN"/>
        </w:rPr>
        <w:t>问</w:t>
      </w:r>
      <w:r>
        <w:rPr>
          <w:rFonts w:ascii="楷体" w:eastAsia="楷体" w:hAnsi="楷体" w:hint="eastAsia"/>
          <w:color w:val="3E3E3E"/>
          <w:lang w:eastAsia="zh-CN"/>
        </w:rPr>
        <w:t>题</w:t>
      </w:r>
      <w:r>
        <w:rPr>
          <w:rFonts w:ascii="楷体" w:eastAsia="楷体" w:hAnsi="楷体" w:hint="eastAsia"/>
          <w:color w:val="3E3E3E"/>
          <w:spacing w:val="-10"/>
          <w:lang w:eastAsia="zh-CN"/>
        </w:rPr>
        <w:t>，</w:t>
      </w:r>
      <w:r>
        <w:rPr>
          <w:rFonts w:ascii="楷体" w:eastAsia="楷体" w:hAnsi="楷体" w:hint="eastAsia"/>
          <w:color w:val="3E3E3E"/>
          <w:lang w:eastAsia="zh-CN"/>
        </w:rPr>
        <w:t>加</w:t>
      </w:r>
      <w:r>
        <w:rPr>
          <w:rFonts w:ascii="楷体" w:eastAsia="楷体" w:hAnsi="楷体" w:hint="eastAsia"/>
          <w:color w:val="3E3E3E"/>
          <w:spacing w:val="-3"/>
          <w:lang w:eastAsia="zh-CN"/>
        </w:rPr>
        <w:t>上</w:t>
      </w:r>
      <w:r>
        <w:rPr>
          <w:rFonts w:ascii="楷体" w:eastAsia="楷体" w:hAnsi="楷体" w:hint="eastAsia"/>
          <w:color w:val="3E3E3E"/>
          <w:lang w:eastAsia="zh-CN"/>
        </w:rPr>
        <w:t>自身实</w:t>
      </w:r>
      <w:r>
        <w:rPr>
          <w:rFonts w:ascii="楷体" w:eastAsia="楷体" w:hAnsi="楷体" w:hint="eastAsia"/>
          <w:color w:val="3E3E3E"/>
          <w:spacing w:val="-3"/>
          <w:lang w:eastAsia="zh-CN"/>
        </w:rPr>
        <w:t>力</w:t>
      </w:r>
      <w:r>
        <w:rPr>
          <w:rFonts w:ascii="楷体" w:eastAsia="楷体" w:hAnsi="楷体" w:hint="eastAsia"/>
          <w:color w:val="3E3E3E"/>
          <w:lang w:eastAsia="zh-CN"/>
        </w:rPr>
        <w:t>不足</w:t>
      </w:r>
      <w:r>
        <w:rPr>
          <w:rFonts w:ascii="楷体" w:eastAsia="楷体" w:hAnsi="楷体" w:hint="eastAsia"/>
          <w:color w:val="3E3E3E"/>
          <w:spacing w:val="-12"/>
          <w:lang w:eastAsia="zh-CN"/>
        </w:rPr>
        <w:t>，</w:t>
      </w:r>
      <w:r>
        <w:rPr>
          <w:rFonts w:ascii="楷体" w:eastAsia="楷体" w:hAnsi="楷体" w:hint="eastAsia"/>
          <w:color w:val="3E3E3E"/>
          <w:lang w:eastAsia="zh-CN"/>
        </w:rPr>
        <w:t>因而多</w:t>
      </w:r>
      <w:r>
        <w:rPr>
          <w:rFonts w:ascii="楷体" w:eastAsia="楷体" w:hAnsi="楷体" w:hint="eastAsia"/>
          <w:color w:val="3E3E3E"/>
          <w:spacing w:val="-3"/>
          <w:lang w:eastAsia="zh-CN"/>
        </w:rPr>
        <w:t>是</w:t>
      </w:r>
      <w:r>
        <w:rPr>
          <w:rFonts w:ascii="楷体" w:eastAsia="楷体" w:hAnsi="楷体" w:hint="eastAsia"/>
          <w:color w:val="3E3E3E"/>
          <w:lang w:eastAsia="zh-CN"/>
        </w:rPr>
        <w:t>在区</w:t>
      </w:r>
      <w:r>
        <w:rPr>
          <w:rFonts w:ascii="楷体" w:eastAsia="楷体" w:hAnsi="楷体" w:hint="eastAsia"/>
          <w:color w:val="3E3E3E"/>
          <w:spacing w:val="-3"/>
          <w:lang w:eastAsia="zh-CN"/>
        </w:rPr>
        <w:t>域</w:t>
      </w:r>
      <w:r>
        <w:rPr>
          <w:rFonts w:ascii="楷体" w:eastAsia="楷体" w:hAnsi="楷体" w:hint="eastAsia"/>
          <w:color w:val="3E3E3E"/>
          <w:lang w:eastAsia="zh-CN"/>
        </w:rPr>
        <w:t>市场</w:t>
      </w:r>
      <w:r>
        <w:rPr>
          <w:rFonts w:ascii="楷体" w:eastAsia="楷体" w:hAnsi="楷体" w:hint="eastAsia"/>
          <w:color w:val="3E3E3E"/>
          <w:spacing w:val="-3"/>
          <w:lang w:eastAsia="zh-CN"/>
        </w:rPr>
        <w:t>的中</w:t>
      </w:r>
      <w:r>
        <w:rPr>
          <w:rFonts w:ascii="楷体" w:eastAsia="楷体" w:hAnsi="楷体" w:hint="eastAsia"/>
          <w:color w:val="3E3E3E"/>
          <w:lang w:eastAsia="zh-CN"/>
        </w:rPr>
        <w:t>低端市场生</w:t>
      </w:r>
      <w:r>
        <w:rPr>
          <w:rFonts w:ascii="楷体" w:eastAsia="楷体" w:hAnsi="楷体" w:hint="eastAsia"/>
          <w:color w:val="3E3E3E"/>
          <w:spacing w:val="-3"/>
          <w:lang w:eastAsia="zh-CN"/>
        </w:rPr>
        <w:t>存</w:t>
      </w:r>
      <w:r>
        <w:rPr>
          <w:rFonts w:ascii="楷体" w:eastAsia="楷体" w:hAnsi="楷体" w:hint="eastAsia"/>
          <w:color w:val="3E3E3E"/>
          <w:spacing w:val="-8"/>
          <w:lang w:eastAsia="zh-CN"/>
        </w:rPr>
        <w:t>。</w:t>
      </w:r>
      <w:r>
        <w:rPr>
          <w:rFonts w:ascii="楷体" w:eastAsia="楷体" w:hAnsi="楷体" w:hint="eastAsia"/>
          <w:color w:val="3E3E3E"/>
          <w:lang w:eastAsia="zh-CN"/>
        </w:rPr>
        <w:t>整</w:t>
      </w:r>
      <w:r>
        <w:rPr>
          <w:rFonts w:ascii="楷体" w:eastAsia="楷体" w:hAnsi="楷体" w:hint="eastAsia"/>
          <w:color w:val="3E3E3E"/>
          <w:spacing w:val="-3"/>
          <w:lang w:eastAsia="zh-CN"/>
        </w:rPr>
        <w:t>个</w:t>
      </w:r>
      <w:r>
        <w:rPr>
          <w:rFonts w:ascii="楷体" w:eastAsia="楷体" w:hAnsi="楷体" w:hint="eastAsia"/>
          <w:color w:val="3E3E3E"/>
          <w:lang w:eastAsia="zh-CN"/>
        </w:rPr>
        <w:t>产业</w:t>
      </w:r>
      <w:r>
        <w:rPr>
          <w:rFonts w:ascii="楷体" w:eastAsia="楷体" w:hAnsi="楷体" w:hint="eastAsia"/>
          <w:color w:val="3E3E3E"/>
          <w:spacing w:val="-3"/>
          <w:lang w:eastAsia="zh-CN"/>
        </w:rPr>
        <w:t>的销</w:t>
      </w:r>
      <w:r>
        <w:rPr>
          <w:rFonts w:ascii="楷体" w:eastAsia="楷体" w:hAnsi="楷体" w:hint="eastAsia"/>
          <w:color w:val="3E3E3E"/>
          <w:lang w:eastAsia="zh-CN"/>
        </w:rPr>
        <w:t>售额达</w:t>
      </w:r>
      <w:r>
        <w:rPr>
          <w:rFonts w:ascii="楷体" w:eastAsia="楷体" w:hAnsi="楷体" w:hint="eastAsia"/>
          <w:color w:val="3E3E3E"/>
          <w:spacing w:val="-3"/>
          <w:lang w:eastAsia="zh-CN"/>
        </w:rPr>
        <w:t>到</w:t>
      </w:r>
      <w:r>
        <w:rPr>
          <w:rFonts w:ascii="楷体" w:eastAsia="楷体" w:hAnsi="楷体" w:hint="eastAsia"/>
          <w:color w:val="3E3E3E"/>
          <w:lang w:eastAsia="zh-CN"/>
        </w:rPr>
        <w:t>前所</w:t>
      </w:r>
      <w:r>
        <w:rPr>
          <w:rFonts w:ascii="楷体" w:eastAsia="楷体" w:hAnsi="楷体" w:hint="eastAsia"/>
          <w:color w:val="3E3E3E"/>
          <w:spacing w:val="-3"/>
          <w:lang w:eastAsia="zh-CN"/>
        </w:rPr>
        <w:t>未</w:t>
      </w:r>
      <w:r>
        <w:rPr>
          <w:rFonts w:ascii="楷体" w:eastAsia="楷体" w:hAnsi="楷体" w:hint="eastAsia"/>
          <w:color w:val="3E3E3E"/>
          <w:lang w:eastAsia="zh-CN"/>
        </w:rPr>
        <w:t>有的</w:t>
      </w:r>
      <w:r>
        <w:rPr>
          <w:rFonts w:ascii="楷体" w:eastAsia="楷体" w:hAnsi="楷体" w:hint="eastAsia"/>
          <w:color w:val="3E3E3E"/>
          <w:spacing w:val="-3"/>
          <w:lang w:eastAsia="zh-CN"/>
        </w:rPr>
        <w:t>规模</w:t>
      </w:r>
      <w:r>
        <w:rPr>
          <w:rFonts w:ascii="楷体" w:eastAsia="楷体" w:hAnsi="楷体" w:hint="eastAsia"/>
          <w:color w:val="3E3E3E"/>
          <w:spacing w:val="-8"/>
          <w:lang w:eastAsia="zh-CN"/>
        </w:rPr>
        <w:t>，</w:t>
      </w:r>
      <w:r>
        <w:rPr>
          <w:rFonts w:ascii="楷体" w:eastAsia="楷体" w:hAnsi="楷体" w:hint="eastAsia"/>
          <w:color w:val="3E3E3E"/>
          <w:lang w:eastAsia="zh-CN"/>
        </w:rPr>
        <w:t>且市</w:t>
      </w:r>
      <w:r>
        <w:rPr>
          <w:rFonts w:ascii="楷体" w:eastAsia="楷体" w:hAnsi="楷体" w:hint="eastAsia"/>
          <w:color w:val="3E3E3E"/>
          <w:spacing w:val="-3"/>
          <w:lang w:eastAsia="zh-CN"/>
        </w:rPr>
        <w:t>场</w:t>
      </w:r>
      <w:r>
        <w:rPr>
          <w:rFonts w:ascii="楷体" w:eastAsia="楷体" w:hAnsi="楷体" w:hint="eastAsia"/>
          <w:color w:val="3E3E3E"/>
          <w:lang w:eastAsia="zh-CN"/>
        </w:rPr>
        <w:t>基本</w:t>
      </w:r>
      <w:r>
        <w:rPr>
          <w:rFonts w:ascii="楷体" w:eastAsia="楷体" w:hAnsi="楷体" w:hint="eastAsia"/>
          <w:color w:val="3E3E3E"/>
          <w:spacing w:val="-3"/>
          <w:lang w:eastAsia="zh-CN"/>
        </w:rPr>
        <w:t>饱</w:t>
      </w:r>
      <w:r>
        <w:rPr>
          <w:rFonts w:ascii="楷体" w:eastAsia="楷体" w:hAnsi="楷体" w:hint="eastAsia"/>
          <w:color w:val="3E3E3E"/>
          <w:lang w:eastAsia="zh-CN"/>
        </w:rPr>
        <w:t>和</w:t>
      </w:r>
      <w:r>
        <w:rPr>
          <w:rFonts w:ascii="楷体" w:eastAsia="楷体" w:hAnsi="楷体" w:hint="eastAsia"/>
          <w:color w:val="3E3E3E"/>
          <w:spacing w:val="-8"/>
          <w:lang w:eastAsia="zh-CN"/>
        </w:rPr>
        <w:t>。</w:t>
      </w:r>
      <w:r>
        <w:rPr>
          <w:rFonts w:ascii="楷体" w:eastAsia="楷体" w:hAnsi="楷体" w:hint="eastAsia"/>
          <w:color w:val="3E3E3E"/>
          <w:lang w:eastAsia="zh-CN"/>
        </w:rPr>
        <w:t>谁</w:t>
      </w:r>
      <w:r>
        <w:rPr>
          <w:rFonts w:ascii="楷体" w:eastAsia="楷体" w:hAnsi="楷体" w:hint="eastAsia"/>
          <w:color w:val="3E3E3E"/>
          <w:spacing w:val="-3"/>
          <w:lang w:eastAsia="zh-CN"/>
        </w:rPr>
        <w:t>想</w:t>
      </w:r>
      <w:r>
        <w:rPr>
          <w:rFonts w:ascii="楷体" w:eastAsia="楷体" w:hAnsi="楷体" w:hint="eastAsia"/>
          <w:color w:val="3E3E3E"/>
          <w:lang w:eastAsia="zh-CN"/>
        </w:rPr>
        <w:t>要扩大</w:t>
      </w:r>
      <w:r>
        <w:rPr>
          <w:rFonts w:ascii="楷体" w:eastAsia="楷体" w:hAnsi="楷体" w:hint="eastAsia"/>
          <w:color w:val="3E3E3E"/>
          <w:spacing w:val="-3"/>
          <w:lang w:eastAsia="zh-CN"/>
        </w:rPr>
        <w:t>市</w:t>
      </w:r>
      <w:r>
        <w:rPr>
          <w:rFonts w:ascii="楷体" w:eastAsia="楷体" w:hAnsi="楷体" w:hint="eastAsia"/>
          <w:color w:val="3E3E3E"/>
          <w:lang w:eastAsia="zh-CN"/>
        </w:rPr>
        <w:t>场份</w:t>
      </w:r>
      <w:r>
        <w:rPr>
          <w:rFonts w:ascii="楷体" w:eastAsia="楷体" w:hAnsi="楷体" w:hint="eastAsia"/>
          <w:color w:val="3E3E3E"/>
          <w:spacing w:val="-3"/>
          <w:lang w:eastAsia="zh-CN"/>
        </w:rPr>
        <w:t>额</w:t>
      </w:r>
      <w:r>
        <w:rPr>
          <w:rFonts w:ascii="楷体" w:eastAsia="楷体" w:hAnsi="楷体" w:hint="eastAsia"/>
          <w:color w:val="3E3E3E"/>
          <w:spacing w:val="-8"/>
          <w:lang w:eastAsia="zh-CN"/>
        </w:rPr>
        <w:t>，</w:t>
      </w:r>
      <w:r>
        <w:rPr>
          <w:rFonts w:ascii="楷体" w:eastAsia="楷体" w:hAnsi="楷体" w:hint="eastAsia"/>
          <w:color w:val="3E3E3E"/>
          <w:lang w:eastAsia="zh-CN"/>
        </w:rPr>
        <w:t>都</w:t>
      </w:r>
      <w:r>
        <w:rPr>
          <w:rFonts w:ascii="楷体" w:eastAsia="楷体" w:hAnsi="楷体" w:hint="eastAsia"/>
          <w:color w:val="3E3E3E"/>
          <w:spacing w:val="-3"/>
          <w:lang w:eastAsia="zh-CN"/>
        </w:rPr>
        <w:t>会遇</w:t>
      </w:r>
      <w:r>
        <w:rPr>
          <w:rFonts w:ascii="楷体" w:eastAsia="楷体" w:hAnsi="楷体" w:hint="eastAsia"/>
          <w:color w:val="3E3E3E"/>
          <w:lang w:eastAsia="zh-CN"/>
        </w:rPr>
        <w:t>到竞争对手</w:t>
      </w:r>
      <w:r>
        <w:rPr>
          <w:rFonts w:ascii="楷体" w:eastAsia="楷体" w:hAnsi="楷体" w:hint="eastAsia"/>
          <w:color w:val="3E3E3E"/>
          <w:spacing w:val="-3"/>
          <w:lang w:eastAsia="zh-CN"/>
        </w:rPr>
        <w:t>的</w:t>
      </w:r>
      <w:r>
        <w:rPr>
          <w:rFonts w:ascii="楷体" w:eastAsia="楷体" w:hAnsi="楷体" w:hint="eastAsia"/>
          <w:color w:val="3E3E3E"/>
          <w:lang w:eastAsia="zh-CN"/>
        </w:rPr>
        <w:t>顽强</w:t>
      </w:r>
      <w:r>
        <w:rPr>
          <w:rFonts w:ascii="楷体" w:eastAsia="楷体" w:hAnsi="楷体" w:hint="eastAsia"/>
          <w:color w:val="3E3E3E"/>
          <w:spacing w:val="-3"/>
          <w:lang w:eastAsia="zh-CN"/>
        </w:rPr>
        <w:t>抵</w:t>
      </w:r>
      <w:r>
        <w:rPr>
          <w:rFonts w:ascii="楷体" w:eastAsia="楷体" w:hAnsi="楷体" w:hint="eastAsia"/>
          <w:color w:val="3E3E3E"/>
          <w:lang w:eastAsia="zh-CN"/>
        </w:rPr>
        <w:t>抗</w:t>
      </w:r>
      <w:r>
        <w:rPr>
          <w:rFonts w:ascii="楷体" w:eastAsia="楷体" w:hAnsi="楷体" w:hint="eastAsia"/>
          <w:color w:val="3E3E3E"/>
          <w:spacing w:val="-10"/>
          <w:lang w:eastAsia="zh-CN"/>
        </w:rPr>
        <w:t>。</w:t>
      </w:r>
      <w:r>
        <w:rPr>
          <w:rFonts w:ascii="楷体" w:eastAsia="楷体" w:hAnsi="楷体" w:hint="eastAsia"/>
          <w:color w:val="3E3E3E"/>
          <w:lang w:eastAsia="zh-CN"/>
        </w:rPr>
        <w:t>已</w:t>
      </w:r>
      <w:r>
        <w:rPr>
          <w:rFonts w:ascii="楷体" w:eastAsia="楷体" w:hAnsi="楷体" w:hint="eastAsia"/>
          <w:color w:val="3E3E3E"/>
          <w:spacing w:val="-3"/>
          <w:lang w:eastAsia="zh-CN"/>
        </w:rPr>
        <w:t>有</w:t>
      </w:r>
      <w:r>
        <w:rPr>
          <w:rFonts w:ascii="楷体" w:eastAsia="楷体" w:hAnsi="楷体" w:hint="eastAsia"/>
          <w:color w:val="3E3E3E"/>
          <w:lang w:eastAsia="zh-CN"/>
        </w:rPr>
        <w:t>相当数</w:t>
      </w:r>
      <w:r>
        <w:rPr>
          <w:rFonts w:ascii="楷体" w:eastAsia="楷体" w:hAnsi="楷体" w:hint="eastAsia"/>
          <w:color w:val="3E3E3E"/>
          <w:spacing w:val="-3"/>
          <w:lang w:eastAsia="zh-CN"/>
        </w:rPr>
        <w:t>量</w:t>
      </w:r>
      <w:r>
        <w:rPr>
          <w:rFonts w:ascii="楷体" w:eastAsia="楷体" w:hAnsi="楷体" w:hint="eastAsia"/>
          <w:color w:val="3E3E3E"/>
          <w:lang w:eastAsia="zh-CN"/>
        </w:rPr>
        <w:t>的本</w:t>
      </w:r>
      <w:r>
        <w:rPr>
          <w:rFonts w:ascii="楷体" w:eastAsia="楷体" w:hAnsi="楷体" w:hint="eastAsia"/>
          <w:color w:val="3E3E3E"/>
          <w:spacing w:val="-3"/>
          <w:lang w:eastAsia="zh-CN"/>
        </w:rPr>
        <w:t>土</w:t>
      </w:r>
      <w:r>
        <w:rPr>
          <w:rFonts w:ascii="楷体" w:eastAsia="楷体" w:hAnsi="楷体" w:hint="eastAsia"/>
          <w:color w:val="3E3E3E"/>
          <w:lang w:eastAsia="zh-CN"/>
        </w:rPr>
        <w:t>日化</w:t>
      </w:r>
      <w:r>
        <w:rPr>
          <w:rFonts w:ascii="楷体" w:eastAsia="楷体" w:hAnsi="楷体" w:hint="eastAsia"/>
          <w:color w:val="3E3E3E"/>
          <w:spacing w:val="-3"/>
          <w:lang w:eastAsia="zh-CN"/>
        </w:rPr>
        <w:t>企业</w:t>
      </w:r>
      <w:r>
        <w:rPr>
          <w:rFonts w:ascii="楷体" w:eastAsia="楷体" w:hAnsi="楷体" w:hint="eastAsia"/>
          <w:color w:val="3E3E3E"/>
          <w:lang w:eastAsia="zh-CN"/>
        </w:rPr>
        <w:t>淡出市</w:t>
      </w:r>
      <w:r>
        <w:rPr>
          <w:rFonts w:ascii="楷体" w:eastAsia="楷体" w:hAnsi="楷体" w:hint="eastAsia"/>
          <w:color w:val="3E3E3E"/>
          <w:spacing w:val="-3"/>
          <w:lang w:eastAsia="zh-CN"/>
        </w:rPr>
        <w:t>场</w:t>
      </w:r>
      <w:r>
        <w:rPr>
          <w:rFonts w:ascii="楷体" w:eastAsia="楷体" w:hAnsi="楷体" w:hint="eastAsia"/>
          <w:color w:val="3E3E3E"/>
          <w:spacing w:val="-10"/>
          <w:lang w:eastAsia="zh-CN"/>
        </w:rPr>
        <w:t>。</w:t>
      </w:r>
      <w:r>
        <w:rPr>
          <w:rFonts w:ascii="楷体" w:eastAsia="楷体" w:hAnsi="楷体" w:hint="eastAsia"/>
          <w:color w:val="3E3E3E"/>
          <w:lang w:eastAsia="zh-CN"/>
        </w:rPr>
        <w:t>价</w:t>
      </w:r>
      <w:r>
        <w:rPr>
          <w:rFonts w:ascii="楷体" w:eastAsia="楷体" w:hAnsi="楷体" w:hint="eastAsia"/>
          <w:color w:val="3E3E3E"/>
          <w:spacing w:val="1"/>
          <w:lang w:eastAsia="zh-CN"/>
        </w:rPr>
        <w:t>格</w:t>
      </w:r>
      <w:r>
        <w:rPr>
          <w:rFonts w:ascii="楷体" w:eastAsia="楷体" w:hAnsi="楷体" w:hint="eastAsia"/>
          <w:color w:val="3E3E3E"/>
          <w:spacing w:val="-3"/>
          <w:lang w:eastAsia="zh-CN"/>
        </w:rPr>
        <w:t>竞</w:t>
      </w:r>
      <w:r>
        <w:rPr>
          <w:rFonts w:ascii="楷体" w:eastAsia="楷体" w:hAnsi="楷体" w:hint="eastAsia"/>
          <w:color w:val="3E3E3E"/>
          <w:lang w:eastAsia="zh-CN"/>
        </w:rPr>
        <w:t>争开</w:t>
      </w:r>
      <w:r>
        <w:rPr>
          <w:rFonts w:ascii="楷体" w:eastAsia="楷体" w:hAnsi="楷体" w:hint="eastAsia"/>
          <w:color w:val="3E3E3E"/>
          <w:spacing w:val="-3"/>
          <w:lang w:eastAsia="zh-CN"/>
        </w:rPr>
        <w:t>始</w:t>
      </w:r>
      <w:r>
        <w:rPr>
          <w:rFonts w:ascii="楷体" w:eastAsia="楷体" w:hAnsi="楷体" w:hint="eastAsia"/>
          <w:color w:val="3E3E3E"/>
          <w:lang w:eastAsia="zh-CN"/>
        </w:rPr>
        <w:t>成为市</w:t>
      </w:r>
      <w:r>
        <w:rPr>
          <w:rFonts w:ascii="楷体" w:eastAsia="楷体" w:hAnsi="楷体" w:hint="eastAsia"/>
          <w:color w:val="3E3E3E"/>
          <w:spacing w:val="-3"/>
          <w:lang w:eastAsia="zh-CN"/>
        </w:rPr>
        <w:t>场</w:t>
      </w:r>
      <w:r>
        <w:rPr>
          <w:rFonts w:ascii="楷体" w:eastAsia="楷体" w:hAnsi="楷体" w:hint="eastAsia"/>
          <w:color w:val="3E3E3E"/>
          <w:lang w:eastAsia="zh-CN"/>
        </w:rPr>
        <w:t>竞争</w:t>
      </w:r>
      <w:r>
        <w:rPr>
          <w:rFonts w:ascii="楷体" w:eastAsia="楷体" w:hAnsi="楷体" w:hint="eastAsia"/>
          <w:color w:val="3E3E3E"/>
          <w:spacing w:val="-3"/>
          <w:lang w:eastAsia="zh-CN"/>
        </w:rPr>
        <w:t>的</w:t>
      </w:r>
      <w:r>
        <w:rPr>
          <w:rFonts w:ascii="楷体" w:eastAsia="楷体" w:hAnsi="楷体" w:hint="eastAsia"/>
          <w:color w:val="3E3E3E"/>
          <w:lang w:eastAsia="zh-CN"/>
        </w:rPr>
        <w:t>主要</w:t>
      </w:r>
      <w:r>
        <w:rPr>
          <w:rFonts w:ascii="楷体" w:eastAsia="楷体" w:hAnsi="楷体" w:hint="eastAsia"/>
          <w:color w:val="3E3E3E"/>
          <w:spacing w:val="-3"/>
          <w:lang w:eastAsia="zh-CN"/>
        </w:rPr>
        <w:t>手段</w:t>
      </w:r>
      <w:r>
        <w:rPr>
          <w:rFonts w:ascii="楷体" w:eastAsia="楷体" w:hAnsi="楷体" w:hint="eastAsia"/>
          <w:color w:val="3E3E3E"/>
          <w:spacing w:val="-10"/>
          <w:lang w:eastAsia="zh-CN"/>
        </w:rPr>
        <w:t>，</w:t>
      </w:r>
      <w:r>
        <w:rPr>
          <w:rFonts w:ascii="楷体" w:eastAsia="楷体" w:hAnsi="楷体" w:hint="eastAsia"/>
          <w:color w:val="3E3E3E"/>
          <w:lang w:eastAsia="zh-CN"/>
        </w:rPr>
        <w:t>定位在高</w:t>
      </w:r>
      <w:r>
        <w:rPr>
          <w:rFonts w:ascii="楷体" w:eastAsia="楷体" w:hAnsi="楷体" w:hint="eastAsia"/>
          <w:color w:val="3E3E3E"/>
          <w:spacing w:val="-3"/>
          <w:lang w:eastAsia="zh-CN"/>
        </w:rPr>
        <w:t>端</w:t>
      </w:r>
      <w:r>
        <w:rPr>
          <w:rFonts w:ascii="楷体" w:eastAsia="楷体" w:hAnsi="楷体" w:hint="eastAsia"/>
          <w:color w:val="3E3E3E"/>
          <w:lang w:eastAsia="zh-CN"/>
        </w:rPr>
        <w:t>市场</w:t>
      </w:r>
      <w:r>
        <w:rPr>
          <w:rFonts w:ascii="楷体" w:eastAsia="楷体" w:hAnsi="楷体" w:hint="eastAsia"/>
          <w:color w:val="3E3E3E"/>
          <w:spacing w:val="-3"/>
          <w:lang w:eastAsia="zh-CN"/>
        </w:rPr>
        <w:t>的</w:t>
      </w:r>
      <w:r>
        <w:rPr>
          <w:rFonts w:ascii="楷体" w:eastAsia="楷体" w:hAnsi="楷体" w:hint="eastAsia"/>
          <w:color w:val="3E3E3E"/>
          <w:lang w:eastAsia="zh-CN"/>
        </w:rPr>
        <w:t>国际</w:t>
      </w:r>
      <w:r>
        <w:rPr>
          <w:rFonts w:ascii="楷体" w:eastAsia="楷体" w:hAnsi="楷体" w:hint="eastAsia"/>
          <w:color w:val="3E3E3E"/>
          <w:spacing w:val="-3"/>
          <w:lang w:eastAsia="zh-CN"/>
        </w:rPr>
        <w:t>巨头</w:t>
      </w:r>
      <w:r>
        <w:rPr>
          <w:rFonts w:ascii="楷体" w:eastAsia="楷体" w:hAnsi="楷体" w:hint="eastAsia"/>
          <w:color w:val="3E3E3E"/>
          <w:lang w:eastAsia="zh-CN"/>
        </w:rPr>
        <w:t>们也面</w:t>
      </w:r>
      <w:r>
        <w:rPr>
          <w:rFonts w:ascii="楷体" w:eastAsia="楷体" w:hAnsi="楷体" w:hint="eastAsia"/>
          <w:color w:val="3E3E3E"/>
          <w:spacing w:val="-3"/>
          <w:lang w:eastAsia="zh-CN"/>
        </w:rPr>
        <w:t>临</w:t>
      </w:r>
      <w:r>
        <w:rPr>
          <w:rFonts w:ascii="楷体" w:eastAsia="楷体" w:hAnsi="楷体" w:hint="eastAsia"/>
          <w:color w:val="3E3E3E"/>
          <w:lang w:eastAsia="zh-CN"/>
        </w:rPr>
        <w:t>着发</w:t>
      </w:r>
      <w:r>
        <w:rPr>
          <w:rFonts w:ascii="楷体" w:eastAsia="楷体" w:hAnsi="楷体" w:hint="eastAsia"/>
          <w:color w:val="3E3E3E"/>
          <w:spacing w:val="-3"/>
          <w:lang w:eastAsia="zh-CN"/>
        </w:rPr>
        <w:t>展</w:t>
      </w:r>
      <w:r>
        <w:rPr>
          <w:rFonts w:ascii="楷体" w:eastAsia="楷体" w:hAnsi="楷体" w:hint="eastAsia"/>
          <w:color w:val="3E3E3E"/>
          <w:lang w:eastAsia="zh-CN"/>
        </w:rPr>
        <w:t>的瓶</w:t>
      </w:r>
      <w:r>
        <w:rPr>
          <w:rFonts w:ascii="楷体" w:eastAsia="楷体" w:hAnsi="楷体" w:hint="eastAsia"/>
          <w:color w:val="3E3E3E"/>
          <w:spacing w:val="-3"/>
          <w:lang w:eastAsia="zh-CN"/>
        </w:rPr>
        <w:t>颈</w:t>
      </w:r>
      <w:r>
        <w:rPr>
          <w:rFonts w:ascii="楷体" w:eastAsia="楷体" w:hAnsi="楷体" w:hint="eastAsia"/>
          <w:color w:val="3E3E3E"/>
          <w:spacing w:val="-10"/>
          <w:lang w:eastAsia="zh-CN"/>
        </w:rPr>
        <w:t>，</w:t>
      </w:r>
      <w:r>
        <w:rPr>
          <w:rFonts w:ascii="楷体" w:eastAsia="楷体" w:hAnsi="楷体" w:hint="eastAsia"/>
          <w:color w:val="3E3E3E"/>
          <w:lang w:eastAsia="zh-CN"/>
        </w:rPr>
        <w:t>市场份</w:t>
      </w:r>
      <w:r>
        <w:rPr>
          <w:rFonts w:ascii="楷体" w:eastAsia="楷体" w:hAnsi="楷体" w:hint="eastAsia"/>
          <w:color w:val="3E3E3E"/>
          <w:spacing w:val="-3"/>
          <w:lang w:eastAsia="zh-CN"/>
        </w:rPr>
        <w:t>额</w:t>
      </w:r>
      <w:r>
        <w:rPr>
          <w:rFonts w:ascii="楷体" w:eastAsia="楷体" w:hAnsi="楷体" w:hint="eastAsia"/>
          <w:color w:val="3E3E3E"/>
          <w:spacing w:val="-8"/>
          <w:lang w:eastAsia="zh-CN"/>
        </w:rPr>
        <w:t>、</w:t>
      </w:r>
      <w:r>
        <w:rPr>
          <w:rFonts w:ascii="楷体" w:eastAsia="楷体" w:hAnsi="楷体" w:hint="eastAsia"/>
          <w:color w:val="3E3E3E"/>
          <w:lang w:eastAsia="zh-CN"/>
        </w:rPr>
        <w:t>增</w:t>
      </w:r>
      <w:r>
        <w:rPr>
          <w:rFonts w:ascii="楷体" w:eastAsia="楷体" w:hAnsi="楷体" w:hint="eastAsia"/>
          <w:color w:val="3E3E3E"/>
          <w:spacing w:val="-3"/>
          <w:lang w:eastAsia="zh-CN"/>
        </w:rPr>
        <w:t>长</w:t>
      </w:r>
      <w:r>
        <w:rPr>
          <w:rFonts w:ascii="楷体" w:eastAsia="楷体" w:hAnsi="楷体" w:hint="eastAsia"/>
          <w:color w:val="3E3E3E"/>
          <w:lang w:eastAsia="zh-CN"/>
        </w:rPr>
        <w:t>速度</w:t>
      </w:r>
      <w:r>
        <w:rPr>
          <w:rFonts w:ascii="楷体" w:eastAsia="楷体" w:hAnsi="楷体" w:hint="eastAsia"/>
          <w:color w:val="3E3E3E"/>
          <w:spacing w:val="-8"/>
          <w:lang w:eastAsia="zh-CN"/>
        </w:rPr>
        <w:t>、</w:t>
      </w:r>
      <w:r>
        <w:rPr>
          <w:rFonts w:ascii="楷体" w:eastAsia="楷体" w:hAnsi="楷体" w:hint="eastAsia"/>
          <w:color w:val="3E3E3E"/>
          <w:spacing w:val="-3"/>
          <w:lang w:eastAsia="zh-CN"/>
        </w:rPr>
        <w:t>盈</w:t>
      </w:r>
      <w:r>
        <w:rPr>
          <w:rFonts w:ascii="楷体" w:eastAsia="楷体" w:hAnsi="楷体" w:hint="eastAsia"/>
          <w:color w:val="3E3E3E"/>
          <w:lang w:eastAsia="zh-CN"/>
        </w:rPr>
        <w:t>利能力</w:t>
      </w:r>
      <w:r>
        <w:rPr>
          <w:rFonts w:ascii="楷体" w:eastAsia="楷体" w:hAnsi="楷体" w:hint="eastAsia"/>
          <w:color w:val="3E3E3E"/>
          <w:spacing w:val="-3"/>
          <w:lang w:eastAsia="zh-CN"/>
        </w:rPr>
        <w:t>都</w:t>
      </w:r>
      <w:r>
        <w:rPr>
          <w:rFonts w:ascii="楷体" w:eastAsia="楷体" w:hAnsi="楷体" w:hint="eastAsia"/>
          <w:color w:val="3E3E3E"/>
          <w:lang w:eastAsia="zh-CN"/>
        </w:rPr>
        <w:t>面临</w:t>
      </w:r>
      <w:r>
        <w:rPr>
          <w:rFonts w:ascii="楷体" w:eastAsia="楷体" w:hAnsi="楷体" w:hint="eastAsia"/>
          <w:color w:val="3E3E3E"/>
          <w:spacing w:val="-3"/>
          <w:lang w:eastAsia="zh-CN"/>
        </w:rPr>
        <w:t>着</w:t>
      </w:r>
      <w:r>
        <w:rPr>
          <w:rFonts w:ascii="楷体" w:eastAsia="楷体" w:hAnsi="楷体" w:hint="eastAsia"/>
          <w:color w:val="3E3E3E"/>
          <w:lang w:eastAsia="zh-CN"/>
        </w:rPr>
        <w:t>新的</w:t>
      </w:r>
      <w:r>
        <w:rPr>
          <w:rFonts w:ascii="楷体" w:eastAsia="楷体" w:hAnsi="楷体" w:hint="eastAsia"/>
          <w:color w:val="3E3E3E"/>
          <w:spacing w:val="-3"/>
          <w:lang w:eastAsia="zh-CN"/>
        </w:rPr>
        <w:t>考验</w:t>
      </w:r>
      <w:r>
        <w:rPr>
          <w:rFonts w:ascii="楷体" w:eastAsia="楷体" w:hAnsi="楷体" w:hint="eastAsia"/>
          <w:color w:val="3E3E3E"/>
          <w:spacing w:val="-8"/>
          <w:lang w:eastAsia="zh-CN"/>
        </w:rPr>
        <w:t>，</w:t>
      </w:r>
      <w:r>
        <w:rPr>
          <w:rFonts w:ascii="楷体" w:eastAsia="楷体" w:hAnsi="楷体" w:hint="eastAsia"/>
          <w:color w:val="3E3E3E"/>
          <w:lang w:eastAsia="zh-CN"/>
        </w:rPr>
        <w:t>它们的产</w:t>
      </w:r>
      <w:r>
        <w:rPr>
          <w:rFonts w:ascii="楷体" w:eastAsia="楷体" w:hAnsi="楷体" w:hint="eastAsia"/>
          <w:color w:val="3E3E3E"/>
          <w:spacing w:val="-3"/>
          <w:lang w:eastAsia="zh-CN"/>
        </w:rPr>
        <w:t>品</w:t>
      </w:r>
      <w:r>
        <w:rPr>
          <w:rFonts w:ascii="楷体" w:eastAsia="楷体" w:hAnsi="楷体" w:hint="eastAsia"/>
          <w:color w:val="3E3E3E"/>
          <w:lang w:eastAsia="zh-CN"/>
        </w:rPr>
        <w:t>价格</w:t>
      </w:r>
      <w:r>
        <w:rPr>
          <w:rFonts w:ascii="楷体" w:eastAsia="楷体" w:hAnsi="楷体" w:hint="eastAsia"/>
          <w:color w:val="3E3E3E"/>
          <w:spacing w:val="-3"/>
          <w:lang w:eastAsia="zh-CN"/>
        </w:rPr>
        <w:t>开</w:t>
      </w:r>
      <w:r>
        <w:rPr>
          <w:rFonts w:ascii="楷体" w:eastAsia="楷体" w:hAnsi="楷体" w:hint="eastAsia"/>
          <w:color w:val="3E3E3E"/>
          <w:lang w:eastAsia="zh-CN"/>
        </w:rPr>
        <w:t>始向</w:t>
      </w:r>
      <w:r>
        <w:rPr>
          <w:rFonts w:ascii="楷体" w:eastAsia="楷体" w:hAnsi="楷体" w:hint="eastAsia"/>
          <w:color w:val="3E3E3E"/>
          <w:spacing w:val="-3"/>
          <w:lang w:eastAsia="zh-CN"/>
        </w:rPr>
        <w:t>下移</w:t>
      </w:r>
      <w:r>
        <w:rPr>
          <w:rFonts w:ascii="楷体" w:eastAsia="楷体" w:hAnsi="楷体" w:hint="eastAsia"/>
          <w:color w:val="3E3E3E"/>
          <w:lang w:eastAsia="zh-CN"/>
        </w:rPr>
        <w:t>动。</w:t>
      </w:r>
    </w:p>
    <w:p w:rsidR="00297F27" w:rsidRDefault="00EE1703">
      <w:pPr>
        <w:pStyle w:val="a3"/>
        <w:spacing w:before="6" w:line="259" w:lineRule="auto"/>
        <w:ind w:left="232" w:right="107"/>
        <w:rPr>
          <w:rFonts w:ascii="楷体" w:eastAsia="楷体" w:hAnsi="楷体"/>
          <w:lang w:eastAsia="zh-CN"/>
        </w:rPr>
      </w:pPr>
      <w:r>
        <w:rPr>
          <w:rFonts w:ascii="楷体" w:eastAsia="楷体" w:hAnsi="楷体" w:hint="eastAsia"/>
          <w:color w:val="3E3E3E"/>
          <w:lang w:eastAsia="zh-CN"/>
        </w:rPr>
        <w:t>春城白</w:t>
      </w:r>
      <w:r>
        <w:rPr>
          <w:rFonts w:ascii="楷体" w:eastAsia="楷体" w:hAnsi="楷体" w:hint="eastAsia"/>
          <w:color w:val="3E3E3E"/>
          <w:spacing w:val="-3"/>
          <w:lang w:eastAsia="zh-CN"/>
        </w:rPr>
        <w:t>药</w:t>
      </w:r>
      <w:r>
        <w:rPr>
          <w:rFonts w:ascii="楷体" w:eastAsia="楷体" w:hAnsi="楷体" w:hint="eastAsia"/>
          <w:color w:val="3E3E3E"/>
          <w:lang w:eastAsia="zh-CN"/>
        </w:rPr>
        <w:t>进入</w:t>
      </w:r>
      <w:r>
        <w:rPr>
          <w:rFonts w:ascii="楷体" w:eastAsia="楷体" w:hAnsi="楷体" w:hint="eastAsia"/>
          <w:color w:val="3E3E3E"/>
          <w:spacing w:val="-3"/>
          <w:lang w:eastAsia="zh-CN"/>
        </w:rPr>
        <w:t>日</w:t>
      </w:r>
      <w:r>
        <w:rPr>
          <w:rFonts w:ascii="楷体" w:eastAsia="楷体" w:hAnsi="楷体" w:hint="eastAsia"/>
          <w:color w:val="3E3E3E"/>
          <w:lang w:eastAsia="zh-CN"/>
        </w:rPr>
        <w:t>化行</w:t>
      </w:r>
      <w:r>
        <w:rPr>
          <w:rFonts w:ascii="楷体" w:eastAsia="楷体" w:hAnsi="楷体" w:hint="eastAsia"/>
          <w:color w:val="3E3E3E"/>
          <w:spacing w:val="-3"/>
          <w:lang w:eastAsia="zh-CN"/>
        </w:rPr>
        <w:t>业先</w:t>
      </w:r>
      <w:r>
        <w:rPr>
          <w:rFonts w:ascii="楷体" w:eastAsia="楷体" w:hAnsi="楷体" w:hint="eastAsia"/>
          <w:color w:val="3E3E3E"/>
          <w:lang w:eastAsia="zh-CN"/>
        </w:rPr>
        <w:t>从牙膏</w:t>
      </w:r>
      <w:r>
        <w:rPr>
          <w:rFonts w:ascii="楷体" w:eastAsia="楷体" w:hAnsi="楷体" w:hint="eastAsia"/>
          <w:color w:val="3E3E3E"/>
          <w:spacing w:val="-3"/>
          <w:lang w:eastAsia="zh-CN"/>
        </w:rPr>
        <w:t>市</w:t>
      </w:r>
      <w:r>
        <w:rPr>
          <w:rFonts w:ascii="楷体" w:eastAsia="楷体" w:hAnsi="楷体" w:hint="eastAsia"/>
          <w:color w:val="3E3E3E"/>
          <w:lang w:eastAsia="zh-CN"/>
        </w:rPr>
        <w:t>场开始</w:t>
      </w:r>
      <w:r>
        <w:rPr>
          <w:rFonts w:ascii="楷体" w:eastAsia="楷体" w:hAnsi="楷体" w:hint="eastAsia"/>
          <w:color w:val="3E3E3E"/>
          <w:spacing w:val="-72"/>
          <w:lang w:eastAsia="zh-CN"/>
        </w:rPr>
        <w:t>，</w:t>
      </w:r>
      <w:r>
        <w:rPr>
          <w:rFonts w:ascii="楷体" w:eastAsia="楷体" w:hAnsi="楷体" w:hint="eastAsia"/>
          <w:color w:val="3E3E3E"/>
          <w:lang w:eastAsia="zh-CN"/>
        </w:rPr>
        <w:t>春城</w:t>
      </w:r>
      <w:r>
        <w:rPr>
          <w:rFonts w:ascii="楷体" w:eastAsia="楷体" w:hAnsi="楷体" w:hint="eastAsia"/>
          <w:color w:val="3E3E3E"/>
          <w:spacing w:val="-3"/>
          <w:lang w:eastAsia="zh-CN"/>
        </w:rPr>
        <w:t>白</w:t>
      </w:r>
      <w:r>
        <w:rPr>
          <w:rFonts w:ascii="楷体" w:eastAsia="楷体" w:hAnsi="楷体" w:hint="eastAsia"/>
          <w:color w:val="3E3E3E"/>
          <w:lang w:eastAsia="zh-CN"/>
        </w:rPr>
        <w:t>药没有</w:t>
      </w:r>
      <w:r>
        <w:rPr>
          <w:rFonts w:ascii="楷体" w:eastAsia="楷体" w:hAnsi="楷体" w:hint="eastAsia"/>
          <w:color w:val="3E3E3E"/>
          <w:spacing w:val="-3"/>
          <w:lang w:eastAsia="zh-CN"/>
        </w:rPr>
        <w:t>重</w:t>
      </w:r>
      <w:r>
        <w:rPr>
          <w:rFonts w:ascii="楷体" w:eastAsia="楷体" w:hAnsi="楷体" w:hint="eastAsia"/>
          <w:color w:val="3E3E3E"/>
          <w:lang w:eastAsia="zh-CN"/>
        </w:rPr>
        <w:t>蹈本</w:t>
      </w:r>
      <w:r>
        <w:rPr>
          <w:rFonts w:ascii="楷体" w:eastAsia="楷体" w:hAnsi="楷体" w:hint="eastAsia"/>
          <w:color w:val="3E3E3E"/>
          <w:spacing w:val="-3"/>
          <w:lang w:eastAsia="zh-CN"/>
        </w:rPr>
        <w:t>土</w:t>
      </w:r>
      <w:r>
        <w:rPr>
          <w:rFonts w:ascii="楷体" w:eastAsia="楷体" w:hAnsi="楷体" w:hint="eastAsia"/>
          <w:color w:val="3E3E3E"/>
          <w:lang w:eastAsia="zh-CN"/>
        </w:rPr>
        <w:t>企业</w:t>
      </w:r>
      <w:r>
        <w:rPr>
          <w:rFonts w:ascii="楷体" w:eastAsia="楷体" w:hAnsi="楷体" w:hint="eastAsia"/>
          <w:color w:val="3E3E3E"/>
          <w:spacing w:val="-3"/>
          <w:lang w:eastAsia="zh-CN"/>
        </w:rPr>
        <w:t>的中</w:t>
      </w:r>
      <w:r>
        <w:rPr>
          <w:rFonts w:ascii="楷体" w:eastAsia="楷体" w:hAnsi="楷体" w:hint="eastAsia"/>
          <w:color w:val="3E3E3E"/>
          <w:lang w:eastAsia="zh-CN"/>
        </w:rPr>
        <w:t>低端路线</w:t>
      </w:r>
      <w:r>
        <w:rPr>
          <w:rFonts w:ascii="楷体" w:eastAsia="楷体" w:hAnsi="楷体" w:hint="eastAsia"/>
          <w:color w:val="3E3E3E"/>
          <w:spacing w:val="-72"/>
          <w:lang w:eastAsia="zh-CN"/>
        </w:rPr>
        <w:t>，</w:t>
      </w:r>
      <w:r>
        <w:rPr>
          <w:rFonts w:ascii="楷体" w:eastAsia="楷体" w:hAnsi="楷体" w:hint="eastAsia"/>
          <w:color w:val="3E3E3E"/>
          <w:lang w:eastAsia="zh-CN"/>
        </w:rPr>
        <w:t>而是</w:t>
      </w:r>
      <w:r>
        <w:rPr>
          <w:rFonts w:ascii="楷体" w:eastAsia="楷体" w:hAnsi="楷体" w:hint="eastAsia"/>
          <w:color w:val="3E3E3E"/>
          <w:spacing w:val="-3"/>
          <w:lang w:eastAsia="zh-CN"/>
        </w:rPr>
        <w:t>反</w:t>
      </w:r>
      <w:r>
        <w:rPr>
          <w:rFonts w:ascii="楷体" w:eastAsia="楷体" w:hAnsi="楷体" w:hint="eastAsia"/>
          <w:color w:val="3E3E3E"/>
          <w:lang w:eastAsia="zh-CN"/>
        </w:rPr>
        <w:t>其道</w:t>
      </w:r>
      <w:r>
        <w:rPr>
          <w:rFonts w:ascii="楷体" w:eastAsia="楷体" w:hAnsi="楷体" w:hint="eastAsia"/>
          <w:color w:val="3E3E3E"/>
          <w:spacing w:val="-3"/>
          <w:lang w:eastAsia="zh-CN"/>
        </w:rPr>
        <w:t>而</w:t>
      </w:r>
      <w:r>
        <w:rPr>
          <w:rFonts w:ascii="楷体" w:eastAsia="楷体" w:hAnsi="楷体" w:hint="eastAsia"/>
          <w:color w:val="3E3E3E"/>
          <w:lang w:eastAsia="zh-CN"/>
        </w:rPr>
        <w:t>行之。通过市</w:t>
      </w:r>
      <w:r>
        <w:rPr>
          <w:rFonts w:ascii="楷体" w:eastAsia="楷体" w:hAnsi="楷体" w:hint="eastAsia"/>
          <w:color w:val="3E3E3E"/>
          <w:spacing w:val="-3"/>
          <w:lang w:eastAsia="zh-CN"/>
        </w:rPr>
        <w:t>场</w:t>
      </w:r>
      <w:r>
        <w:rPr>
          <w:rFonts w:ascii="楷体" w:eastAsia="楷体" w:hAnsi="楷体" w:hint="eastAsia"/>
          <w:color w:val="3E3E3E"/>
          <w:lang w:eastAsia="zh-CN"/>
        </w:rPr>
        <w:t>调研</w:t>
      </w:r>
      <w:r>
        <w:rPr>
          <w:rFonts w:ascii="楷体" w:eastAsia="楷体" w:hAnsi="楷体" w:hint="eastAsia"/>
          <w:color w:val="3E3E3E"/>
          <w:spacing w:val="-15"/>
          <w:lang w:eastAsia="zh-CN"/>
        </w:rPr>
        <w:t>，</w:t>
      </w:r>
      <w:r>
        <w:rPr>
          <w:rFonts w:ascii="楷体" w:eastAsia="楷体" w:hAnsi="楷体" w:hint="eastAsia"/>
          <w:color w:val="3E3E3E"/>
          <w:spacing w:val="-3"/>
          <w:lang w:eastAsia="zh-CN"/>
        </w:rPr>
        <w:t>春</w:t>
      </w:r>
      <w:r>
        <w:rPr>
          <w:rFonts w:ascii="楷体" w:eastAsia="楷体" w:hAnsi="楷体" w:hint="eastAsia"/>
          <w:color w:val="3E3E3E"/>
          <w:lang w:eastAsia="zh-CN"/>
        </w:rPr>
        <w:t>城白</w:t>
      </w:r>
      <w:r>
        <w:rPr>
          <w:rFonts w:ascii="楷体" w:eastAsia="楷体" w:hAnsi="楷体" w:hint="eastAsia"/>
          <w:color w:val="3E3E3E"/>
          <w:spacing w:val="-3"/>
          <w:lang w:eastAsia="zh-CN"/>
        </w:rPr>
        <w:t>药</w:t>
      </w:r>
      <w:r>
        <w:rPr>
          <w:rFonts w:ascii="楷体" w:eastAsia="楷体" w:hAnsi="楷体" w:hint="eastAsia"/>
          <w:color w:val="3E3E3E"/>
          <w:lang w:eastAsia="zh-CN"/>
        </w:rPr>
        <w:t>了解到</w:t>
      </w:r>
      <w:r>
        <w:rPr>
          <w:rFonts w:ascii="楷体" w:eastAsia="楷体" w:hAnsi="楷体" w:hint="eastAsia"/>
          <w:color w:val="3E3E3E"/>
          <w:spacing w:val="-3"/>
          <w:lang w:eastAsia="zh-CN"/>
        </w:rPr>
        <w:t>广</w:t>
      </w:r>
      <w:r>
        <w:rPr>
          <w:rFonts w:ascii="楷体" w:eastAsia="楷体" w:hAnsi="楷体" w:hint="eastAsia"/>
          <w:color w:val="3E3E3E"/>
          <w:lang w:eastAsia="zh-CN"/>
        </w:rPr>
        <w:t>大消</w:t>
      </w:r>
      <w:r>
        <w:rPr>
          <w:rFonts w:ascii="楷体" w:eastAsia="楷体" w:hAnsi="楷体" w:hint="eastAsia"/>
          <w:color w:val="3E3E3E"/>
          <w:spacing w:val="-3"/>
          <w:lang w:eastAsia="zh-CN"/>
        </w:rPr>
        <w:t>费</w:t>
      </w:r>
      <w:r>
        <w:rPr>
          <w:rFonts w:ascii="楷体" w:eastAsia="楷体" w:hAnsi="楷体" w:hint="eastAsia"/>
          <w:color w:val="3E3E3E"/>
          <w:lang w:eastAsia="zh-CN"/>
        </w:rPr>
        <w:t>者对</w:t>
      </w:r>
      <w:r>
        <w:rPr>
          <w:rFonts w:ascii="楷体" w:eastAsia="楷体" w:hAnsi="楷体" w:hint="eastAsia"/>
          <w:color w:val="3E3E3E"/>
          <w:spacing w:val="-3"/>
          <w:lang w:eastAsia="zh-CN"/>
        </w:rPr>
        <w:t>口腔</w:t>
      </w:r>
      <w:r>
        <w:rPr>
          <w:rFonts w:ascii="楷体" w:eastAsia="楷体" w:hAnsi="楷体" w:hint="eastAsia"/>
          <w:color w:val="3E3E3E"/>
          <w:lang w:eastAsia="zh-CN"/>
        </w:rPr>
        <w:t>健康日</w:t>
      </w:r>
      <w:r>
        <w:rPr>
          <w:rFonts w:ascii="楷体" w:eastAsia="楷体" w:hAnsi="楷体" w:hint="eastAsia"/>
          <w:color w:val="3E3E3E"/>
          <w:spacing w:val="-3"/>
          <w:lang w:eastAsia="zh-CN"/>
        </w:rPr>
        <w:t>益</w:t>
      </w:r>
      <w:r>
        <w:rPr>
          <w:rFonts w:ascii="楷体" w:eastAsia="楷体" w:hAnsi="楷体" w:hint="eastAsia"/>
          <w:color w:val="3E3E3E"/>
          <w:lang w:eastAsia="zh-CN"/>
        </w:rPr>
        <w:t>重视</w:t>
      </w:r>
      <w:r>
        <w:rPr>
          <w:rFonts w:ascii="楷体" w:eastAsia="楷体" w:hAnsi="楷体" w:hint="eastAsia"/>
          <w:color w:val="3E3E3E"/>
          <w:spacing w:val="-15"/>
          <w:lang w:eastAsia="zh-CN"/>
        </w:rPr>
        <w:t>，</w:t>
      </w:r>
      <w:r>
        <w:rPr>
          <w:rFonts w:ascii="楷体" w:eastAsia="楷体" w:hAnsi="楷体" w:hint="eastAsia"/>
          <w:color w:val="3E3E3E"/>
          <w:spacing w:val="-3"/>
          <w:lang w:eastAsia="zh-CN"/>
        </w:rPr>
        <w:t>而</w:t>
      </w:r>
      <w:r>
        <w:rPr>
          <w:rFonts w:ascii="楷体" w:eastAsia="楷体" w:hAnsi="楷体" w:hint="eastAsia"/>
          <w:color w:val="3E3E3E"/>
          <w:lang w:eastAsia="zh-CN"/>
        </w:rPr>
        <w:t>当时</w:t>
      </w:r>
      <w:r>
        <w:rPr>
          <w:rFonts w:ascii="楷体" w:eastAsia="楷体" w:hAnsi="楷体" w:hint="eastAsia"/>
          <w:color w:val="3E3E3E"/>
          <w:spacing w:val="-3"/>
          <w:lang w:eastAsia="zh-CN"/>
        </w:rPr>
        <w:t>市</w:t>
      </w:r>
      <w:r>
        <w:rPr>
          <w:rFonts w:ascii="楷体" w:eastAsia="楷体" w:hAnsi="楷体" w:hint="eastAsia"/>
          <w:color w:val="3E3E3E"/>
          <w:lang w:eastAsia="zh-CN"/>
        </w:rPr>
        <w:t>场上的</w:t>
      </w:r>
      <w:r>
        <w:rPr>
          <w:rFonts w:ascii="楷体" w:eastAsia="楷体" w:hAnsi="楷体" w:hint="eastAsia"/>
          <w:color w:val="3E3E3E"/>
          <w:spacing w:val="-3"/>
          <w:lang w:eastAsia="zh-CN"/>
        </w:rPr>
        <w:t>牙</w:t>
      </w:r>
      <w:r>
        <w:rPr>
          <w:rFonts w:ascii="楷体" w:eastAsia="楷体" w:hAnsi="楷体" w:hint="eastAsia"/>
          <w:color w:val="3E3E3E"/>
          <w:lang w:eastAsia="zh-CN"/>
        </w:rPr>
        <w:t>膏产</w:t>
      </w:r>
      <w:r>
        <w:rPr>
          <w:rFonts w:ascii="楷体" w:eastAsia="楷体" w:hAnsi="楷体" w:hint="eastAsia"/>
          <w:color w:val="3E3E3E"/>
          <w:spacing w:val="-3"/>
          <w:lang w:eastAsia="zh-CN"/>
        </w:rPr>
        <w:t>品</w:t>
      </w:r>
      <w:r>
        <w:rPr>
          <w:rFonts w:ascii="楷体" w:eastAsia="楷体" w:hAnsi="楷体" w:hint="eastAsia"/>
          <w:color w:val="3E3E3E"/>
          <w:lang w:eastAsia="zh-CN"/>
        </w:rPr>
        <w:t>大多</w:t>
      </w:r>
      <w:r>
        <w:rPr>
          <w:rFonts w:ascii="楷体" w:eastAsia="楷体" w:hAnsi="楷体" w:hint="eastAsia"/>
          <w:color w:val="3E3E3E"/>
          <w:spacing w:val="-3"/>
          <w:lang w:eastAsia="zh-CN"/>
        </w:rPr>
        <w:t>专注</w:t>
      </w:r>
      <w:r>
        <w:rPr>
          <w:rFonts w:ascii="楷体" w:eastAsia="楷体" w:hAnsi="楷体" w:hint="eastAsia"/>
          <w:color w:val="3E3E3E"/>
          <w:lang w:eastAsia="zh-CN"/>
        </w:rPr>
        <w:t>于美白</w:t>
      </w:r>
      <w:r>
        <w:rPr>
          <w:rFonts w:ascii="楷体" w:eastAsia="楷体" w:hAnsi="楷体" w:hint="eastAsia"/>
          <w:color w:val="3E3E3E"/>
          <w:spacing w:val="-5"/>
          <w:lang w:eastAsia="zh-CN"/>
        </w:rPr>
        <w:t>、</w:t>
      </w:r>
      <w:r>
        <w:rPr>
          <w:rFonts w:ascii="楷体" w:eastAsia="楷体" w:hAnsi="楷体" w:hint="eastAsia"/>
          <w:color w:val="3E3E3E"/>
          <w:lang w:eastAsia="zh-CN"/>
        </w:rPr>
        <w:t>防</w:t>
      </w:r>
      <w:r>
        <w:rPr>
          <w:rFonts w:ascii="楷体" w:eastAsia="楷体" w:hAnsi="楷体" w:hint="eastAsia"/>
          <w:color w:val="3E3E3E"/>
          <w:spacing w:val="-3"/>
          <w:lang w:eastAsia="zh-CN"/>
        </w:rPr>
        <w:t>蛀</w:t>
      </w:r>
      <w:r>
        <w:rPr>
          <w:rFonts w:ascii="楷体" w:eastAsia="楷体" w:hAnsi="楷体" w:hint="eastAsia"/>
          <w:color w:val="3E3E3E"/>
          <w:lang w:eastAsia="zh-CN"/>
        </w:rPr>
        <w:t>等基</w:t>
      </w:r>
      <w:r>
        <w:rPr>
          <w:rFonts w:ascii="楷体" w:eastAsia="楷体" w:hAnsi="楷体" w:hint="eastAsia"/>
          <w:color w:val="3E3E3E"/>
          <w:spacing w:val="-3"/>
          <w:lang w:eastAsia="zh-CN"/>
        </w:rPr>
        <w:t>础</w:t>
      </w:r>
      <w:r>
        <w:rPr>
          <w:rFonts w:ascii="楷体" w:eastAsia="楷体" w:hAnsi="楷体" w:hint="eastAsia"/>
          <w:color w:val="3E3E3E"/>
          <w:lang w:eastAsia="zh-CN"/>
        </w:rPr>
        <w:t>功能</w:t>
      </w:r>
      <w:r>
        <w:rPr>
          <w:rFonts w:ascii="楷体" w:eastAsia="楷体" w:hAnsi="楷体" w:hint="eastAsia"/>
          <w:color w:val="3E3E3E"/>
          <w:spacing w:val="-5"/>
          <w:lang w:eastAsia="zh-CN"/>
        </w:rPr>
        <w:t>，</w:t>
      </w:r>
      <w:r>
        <w:rPr>
          <w:rFonts w:ascii="楷体" w:eastAsia="楷体" w:hAnsi="楷体" w:hint="eastAsia"/>
          <w:color w:val="3E3E3E"/>
          <w:spacing w:val="-3"/>
          <w:lang w:eastAsia="zh-CN"/>
        </w:rPr>
        <w:t>具</w:t>
      </w:r>
      <w:r>
        <w:rPr>
          <w:rFonts w:ascii="楷体" w:eastAsia="楷体" w:hAnsi="楷体" w:hint="eastAsia"/>
          <w:color w:val="3E3E3E"/>
          <w:lang w:eastAsia="zh-CN"/>
        </w:rPr>
        <w:t>有更多</w:t>
      </w:r>
      <w:r>
        <w:rPr>
          <w:rFonts w:ascii="楷体" w:eastAsia="楷体" w:hAnsi="楷体" w:hint="eastAsia"/>
          <w:color w:val="3E3E3E"/>
          <w:spacing w:val="-3"/>
          <w:lang w:eastAsia="zh-CN"/>
        </w:rPr>
        <w:t>口</w:t>
      </w:r>
      <w:r>
        <w:rPr>
          <w:rFonts w:ascii="楷体" w:eastAsia="楷体" w:hAnsi="楷体" w:hint="eastAsia"/>
          <w:color w:val="3E3E3E"/>
          <w:lang w:eastAsia="zh-CN"/>
        </w:rPr>
        <w:t>腔保</w:t>
      </w:r>
      <w:r>
        <w:rPr>
          <w:rFonts w:ascii="楷体" w:eastAsia="楷体" w:hAnsi="楷体" w:hint="eastAsia"/>
          <w:color w:val="3E3E3E"/>
          <w:spacing w:val="-3"/>
          <w:lang w:eastAsia="zh-CN"/>
        </w:rPr>
        <w:t>健</w:t>
      </w:r>
      <w:r>
        <w:rPr>
          <w:rFonts w:ascii="楷体" w:eastAsia="楷体" w:hAnsi="楷体" w:hint="eastAsia"/>
          <w:color w:val="3E3E3E"/>
          <w:lang w:eastAsia="zh-CN"/>
        </w:rPr>
        <w:t>功能</w:t>
      </w:r>
      <w:r>
        <w:rPr>
          <w:rFonts w:ascii="楷体" w:eastAsia="楷体" w:hAnsi="楷体" w:hint="eastAsia"/>
          <w:color w:val="3E3E3E"/>
          <w:spacing w:val="-3"/>
          <w:lang w:eastAsia="zh-CN"/>
        </w:rPr>
        <w:t>的药</w:t>
      </w:r>
      <w:r>
        <w:rPr>
          <w:rFonts w:ascii="楷体" w:eastAsia="楷体" w:hAnsi="楷体" w:hint="eastAsia"/>
          <w:color w:val="3E3E3E"/>
          <w:lang w:eastAsia="zh-CN"/>
        </w:rPr>
        <w:t>物牙膏</w:t>
      </w:r>
      <w:r>
        <w:rPr>
          <w:rFonts w:ascii="楷体" w:eastAsia="楷体" w:hAnsi="楷体" w:hint="eastAsia"/>
          <w:color w:val="3E3E3E"/>
          <w:spacing w:val="-3"/>
          <w:lang w:eastAsia="zh-CN"/>
        </w:rPr>
        <w:t>还</w:t>
      </w:r>
      <w:r>
        <w:rPr>
          <w:rFonts w:ascii="楷体" w:eastAsia="楷体" w:hAnsi="楷体" w:hint="eastAsia"/>
          <w:color w:val="3E3E3E"/>
          <w:lang w:eastAsia="zh-CN"/>
        </w:rPr>
        <w:t>是市</w:t>
      </w:r>
      <w:r>
        <w:rPr>
          <w:rFonts w:ascii="楷体" w:eastAsia="楷体" w:hAnsi="楷体" w:hint="eastAsia"/>
          <w:color w:val="3E3E3E"/>
          <w:spacing w:val="-8"/>
          <w:lang w:eastAsia="zh-CN"/>
        </w:rPr>
        <w:t>场</w:t>
      </w:r>
      <w:r>
        <w:rPr>
          <w:rFonts w:ascii="楷体" w:eastAsia="楷体" w:hAnsi="楷体" w:hint="eastAsia"/>
          <w:color w:val="3E3E3E"/>
          <w:lang w:eastAsia="zh-CN"/>
        </w:rPr>
        <w:t>“空</w:t>
      </w:r>
      <w:r>
        <w:rPr>
          <w:rFonts w:ascii="楷体" w:eastAsia="楷体" w:hAnsi="楷体" w:hint="eastAsia"/>
          <w:color w:val="3E3E3E"/>
          <w:spacing w:val="-3"/>
          <w:lang w:eastAsia="zh-CN"/>
        </w:rPr>
        <w:t>白点</w:t>
      </w:r>
      <w:r>
        <w:rPr>
          <w:rFonts w:ascii="楷体" w:eastAsia="楷体" w:hAnsi="楷体" w:hint="eastAsia"/>
          <w:color w:val="3E3E3E"/>
          <w:spacing w:val="-5"/>
          <w:lang w:eastAsia="zh-CN"/>
        </w:rPr>
        <w:t>”。</w:t>
      </w:r>
      <w:r>
        <w:rPr>
          <w:rFonts w:ascii="楷体" w:eastAsia="楷体" w:hAnsi="楷体" w:hint="eastAsia"/>
          <w:color w:val="3E3E3E"/>
          <w:lang w:eastAsia="zh-CN"/>
        </w:rPr>
        <w:t>于是</w:t>
      </w:r>
      <w:r>
        <w:rPr>
          <w:rFonts w:ascii="楷体" w:eastAsia="楷体" w:hAnsi="楷体" w:hint="eastAsia"/>
          <w:color w:val="3E3E3E"/>
          <w:spacing w:val="-8"/>
          <w:lang w:eastAsia="zh-CN"/>
        </w:rPr>
        <w:t>，</w:t>
      </w:r>
      <w:r>
        <w:rPr>
          <w:rFonts w:ascii="楷体" w:eastAsia="楷体" w:hAnsi="楷体" w:hint="eastAsia"/>
          <w:color w:val="3E3E3E"/>
          <w:lang w:eastAsia="zh-CN"/>
        </w:rPr>
        <w:t>春城</w:t>
      </w:r>
      <w:r>
        <w:rPr>
          <w:rFonts w:ascii="楷体" w:eastAsia="楷体" w:hAnsi="楷体" w:hint="eastAsia"/>
          <w:color w:val="3E3E3E"/>
          <w:spacing w:val="-3"/>
          <w:lang w:eastAsia="zh-CN"/>
        </w:rPr>
        <w:t>白</w:t>
      </w:r>
      <w:r>
        <w:rPr>
          <w:rFonts w:ascii="楷体" w:eastAsia="楷体" w:hAnsi="楷体" w:hint="eastAsia"/>
          <w:color w:val="3E3E3E"/>
          <w:lang w:eastAsia="zh-CN"/>
        </w:rPr>
        <w:t>药创</w:t>
      </w:r>
      <w:r>
        <w:rPr>
          <w:rFonts w:ascii="楷体" w:eastAsia="楷体" w:hAnsi="楷体" w:hint="eastAsia"/>
          <w:color w:val="3E3E3E"/>
          <w:spacing w:val="-3"/>
          <w:lang w:eastAsia="zh-CN"/>
        </w:rPr>
        <w:t>出</w:t>
      </w:r>
      <w:r>
        <w:rPr>
          <w:rFonts w:ascii="楷体" w:eastAsia="楷体" w:hAnsi="楷体" w:hint="eastAsia"/>
          <w:color w:val="3E3E3E"/>
          <w:lang w:eastAsia="zh-CN"/>
        </w:rPr>
        <w:t>了一个独特</w:t>
      </w:r>
      <w:r>
        <w:rPr>
          <w:rFonts w:ascii="楷体" w:eastAsia="楷体" w:hAnsi="楷体" w:hint="eastAsia"/>
          <w:color w:val="3E3E3E"/>
          <w:spacing w:val="-3"/>
          <w:lang w:eastAsia="zh-CN"/>
        </w:rPr>
        <w:t>的</w:t>
      </w:r>
      <w:r>
        <w:rPr>
          <w:rFonts w:ascii="楷体" w:eastAsia="楷体" w:hAnsi="楷体" w:hint="eastAsia"/>
          <w:color w:val="3E3E3E"/>
          <w:spacing w:val="-10"/>
          <w:lang w:eastAsia="zh-CN"/>
        </w:rPr>
        <w:t>、</w:t>
      </w:r>
      <w:r>
        <w:rPr>
          <w:rFonts w:ascii="楷体" w:eastAsia="楷体" w:hAnsi="楷体" w:hint="eastAsia"/>
          <w:color w:val="3E3E3E"/>
          <w:lang w:eastAsia="zh-CN"/>
        </w:rPr>
        <w:t>有助</w:t>
      </w:r>
      <w:r>
        <w:rPr>
          <w:rFonts w:ascii="楷体" w:eastAsia="楷体" w:hAnsi="楷体" w:hint="eastAsia"/>
          <w:color w:val="3E3E3E"/>
          <w:spacing w:val="-3"/>
          <w:lang w:eastAsia="zh-CN"/>
        </w:rPr>
        <w:t>于</w:t>
      </w:r>
      <w:r>
        <w:rPr>
          <w:rFonts w:ascii="楷体" w:eastAsia="楷体" w:hAnsi="楷体" w:hint="eastAsia"/>
          <w:color w:val="3E3E3E"/>
          <w:lang w:eastAsia="zh-CN"/>
        </w:rPr>
        <w:t>综合</w:t>
      </w:r>
      <w:r>
        <w:rPr>
          <w:rFonts w:ascii="楷体" w:eastAsia="楷体" w:hAnsi="楷体" w:hint="eastAsia"/>
          <w:color w:val="3E3E3E"/>
          <w:spacing w:val="-3"/>
          <w:lang w:eastAsia="zh-CN"/>
        </w:rPr>
        <w:t>解</w:t>
      </w:r>
      <w:r>
        <w:rPr>
          <w:rFonts w:ascii="楷体" w:eastAsia="楷体" w:hAnsi="楷体" w:hint="eastAsia"/>
          <w:color w:val="3E3E3E"/>
          <w:lang w:eastAsia="zh-CN"/>
        </w:rPr>
        <w:t>决消费</w:t>
      </w:r>
      <w:r>
        <w:rPr>
          <w:rFonts w:ascii="楷体" w:eastAsia="楷体" w:hAnsi="楷体" w:hint="eastAsia"/>
          <w:color w:val="3E3E3E"/>
          <w:spacing w:val="-3"/>
          <w:lang w:eastAsia="zh-CN"/>
        </w:rPr>
        <w:t>者</w:t>
      </w:r>
      <w:r>
        <w:rPr>
          <w:rFonts w:ascii="楷体" w:eastAsia="楷体" w:hAnsi="楷体" w:hint="eastAsia"/>
          <w:color w:val="3E3E3E"/>
          <w:lang w:eastAsia="zh-CN"/>
        </w:rPr>
        <w:t>口腔</w:t>
      </w:r>
      <w:r>
        <w:rPr>
          <w:rFonts w:ascii="楷体" w:eastAsia="楷体" w:hAnsi="楷体" w:hint="eastAsia"/>
          <w:color w:val="3E3E3E"/>
          <w:spacing w:val="-3"/>
          <w:lang w:eastAsia="zh-CN"/>
        </w:rPr>
        <w:t>健</w:t>
      </w:r>
      <w:r>
        <w:rPr>
          <w:rFonts w:ascii="楷体" w:eastAsia="楷体" w:hAnsi="楷体" w:hint="eastAsia"/>
          <w:color w:val="3E3E3E"/>
          <w:lang w:eastAsia="zh-CN"/>
        </w:rPr>
        <w:t>康问</w:t>
      </w:r>
      <w:r>
        <w:rPr>
          <w:rFonts w:ascii="楷体" w:eastAsia="楷体" w:hAnsi="楷体" w:hint="eastAsia"/>
          <w:color w:val="3E3E3E"/>
          <w:spacing w:val="-3"/>
          <w:lang w:eastAsia="zh-CN"/>
        </w:rPr>
        <w:t>题的</w:t>
      </w:r>
      <w:r>
        <w:rPr>
          <w:rFonts w:ascii="楷体" w:eastAsia="楷体" w:hAnsi="楷体" w:hint="eastAsia"/>
          <w:color w:val="3E3E3E"/>
          <w:lang w:eastAsia="zh-CN"/>
        </w:rPr>
        <w:t>药物牙</w:t>
      </w:r>
      <w:r>
        <w:rPr>
          <w:rFonts w:ascii="楷体" w:eastAsia="楷体" w:hAnsi="楷体" w:hint="eastAsia"/>
          <w:color w:val="3E3E3E"/>
          <w:spacing w:val="-1"/>
          <w:lang w:eastAsia="zh-CN"/>
        </w:rPr>
        <w:t>膏</w:t>
      </w:r>
      <w:r>
        <w:rPr>
          <w:rFonts w:ascii="楷体" w:eastAsia="楷体" w:hAnsi="楷体" w:hint="eastAsia"/>
          <w:color w:val="3E3E3E"/>
          <w:lang w:eastAsia="zh-CN"/>
        </w:rPr>
        <w:t>——</w:t>
      </w:r>
      <w:r>
        <w:rPr>
          <w:rFonts w:ascii="楷体" w:eastAsia="楷体" w:hAnsi="楷体" w:hint="eastAsia"/>
          <w:color w:val="3E3E3E"/>
          <w:spacing w:val="-3"/>
          <w:lang w:eastAsia="zh-CN"/>
        </w:rPr>
        <w:t>春</w:t>
      </w:r>
      <w:r>
        <w:rPr>
          <w:rFonts w:ascii="楷体" w:eastAsia="楷体" w:hAnsi="楷体" w:hint="eastAsia"/>
          <w:color w:val="3E3E3E"/>
          <w:lang w:eastAsia="zh-CN"/>
        </w:rPr>
        <w:t>城白</w:t>
      </w:r>
      <w:r>
        <w:rPr>
          <w:rFonts w:ascii="楷体" w:eastAsia="楷体" w:hAnsi="楷体" w:hint="eastAsia"/>
          <w:color w:val="3E3E3E"/>
          <w:spacing w:val="-3"/>
          <w:lang w:eastAsia="zh-CN"/>
        </w:rPr>
        <w:t>药牙</w:t>
      </w:r>
      <w:r>
        <w:rPr>
          <w:rFonts w:ascii="楷体" w:eastAsia="楷体" w:hAnsi="楷体" w:hint="eastAsia"/>
          <w:color w:val="3E3E3E"/>
          <w:lang w:eastAsia="zh-CN"/>
        </w:rPr>
        <w:t>膏</w:t>
      </w:r>
      <w:r>
        <w:rPr>
          <w:rFonts w:ascii="楷体" w:eastAsia="楷体" w:hAnsi="楷体" w:hint="eastAsia"/>
          <w:color w:val="3E3E3E"/>
          <w:spacing w:val="-10"/>
          <w:lang w:eastAsia="zh-CN"/>
        </w:rPr>
        <w:t>，</w:t>
      </w:r>
      <w:r>
        <w:rPr>
          <w:rFonts w:ascii="楷体" w:eastAsia="楷体" w:hAnsi="楷体" w:hint="eastAsia"/>
          <w:color w:val="3E3E3E"/>
          <w:lang w:eastAsia="zh-CN"/>
        </w:rPr>
        <w:t>并</w:t>
      </w:r>
      <w:r>
        <w:rPr>
          <w:rFonts w:ascii="楷体" w:eastAsia="楷体" w:hAnsi="楷体" w:hint="eastAsia"/>
          <w:color w:val="3E3E3E"/>
          <w:spacing w:val="-3"/>
          <w:lang w:eastAsia="zh-CN"/>
        </w:rPr>
        <w:t>以</w:t>
      </w:r>
      <w:r>
        <w:rPr>
          <w:rFonts w:ascii="楷体" w:eastAsia="楷体" w:hAnsi="楷体" w:hint="eastAsia"/>
          <w:color w:val="3E3E3E"/>
          <w:lang w:eastAsia="zh-CN"/>
        </w:rPr>
        <w:t>此树立</w:t>
      </w:r>
      <w:r>
        <w:rPr>
          <w:rFonts w:ascii="楷体" w:eastAsia="楷体" w:hAnsi="楷体" w:hint="eastAsia"/>
          <w:color w:val="3E3E3E"/>
          <w:spacing w:val="-3"/>
          <w:lang w:eastAsia="zh-CN"/>
        </w:rPr>
        <w:t>起</w:t>
      </w:r>
      <w:r>
        <w:rPr>
          <w:rFonts w:ascii="楷体" w:eastAsia="楷体" w:hAnsi="楷体" w:hint="eastAsia"/>
          <w:color w:val="3E3E3E"/>
          <w:lang w:eastAsia="zh-CN"/>
        </w:rPr>
        <w:t>高价</w:t>
      </w:r>
      <w:r>
        <w:rPr>
          <w:rFonts w:ascii="楷体" w:eastAsia="楷体" w:hAnsi="楷体" w:hint="eastAsia"/>
          <w:color w:val="3E3E3E"/>
          <w:spacing w:val="-3"/>
          <w:lang w:eastAsia="zh-CN"/>
        </w:rPr>
        <w:t>值</w:t>
      </w:r>
      <w:r>
        <w:rPr>
          <w:rFonts w:ascii="楷体" w:eastAsia="楷体" w:hAnsi="楷体" w:hint="eastAsia"/>
          <w:color w:val="3E3E3E"/>
          <w:spacing w:val="-10"/>
          <w:lang w:eastAsia="zh-CN"/>
        </w:rPr>
        <w:t>、</w:t>
      </w:r>
      <w:r>
        <w:rPr>
          <w:rFonts w:ascii="楷体" w:eastAsia="楷体" w:hAnsi="楷体" w:hint="eastAsia"/>
          <w:color w:val="3E3E3E"/>
          <w:lang w:eastAsia="zh-CN"/>
        </w:rPr>
        <w:t>高价格、</w:t>
      </w:r>
      <w:r>
        <w:rPr>
          <w:rFonts w:ascii="楷体" w:eastAsia="楷体" w:hAnsi="楷体" w:hint="eastAsia"/>
          <w:color w:val="3E3E3E"/>
          <w:spacing w:val="-3"/>
          <w:lang w:eastAsia="zh-CN"/>
        </w:rPr>
        <w:t>高</w:t>
      </w:r>
      <w:r>
        <w:rPr>
          <w:rFonts w:ascii="楷体" w:eastAsia="楷体" w:hAnsi="楷体" w:hint="eastAsia"/>
          <w:color w:val="3E3E3E"/>
          <w:lang w:eastAsia="zh-CN"/>
        </w:rPr>
        <w:t>端的</w:t>
      </w:r>
      <w:r>
        <w:rPr>
          <w:rFonts w:ascii="楷体" w:eastAsia="楷体" w:hAnsi="楷体" w:hint="eastAsia"/>
          <w:color w:val="3E3E3E"/>
          <w:spacing w:val="-3"/>
          <w:lang w:eastAsia="zh-CN"/>
        </w:rPr>
        <w:t>“</w:t>
      </w:r>
      <w:r>
        <w:rPr>
          <w:rFonts w:ascii="楷体" w:eastAsia="楷体" w:hAnsi="楷体" w:hint="eastAsia"/>
          <w:color w:val="3E3E3E"/>
          <w:lang w:eastAsia="zh-CN"/>
        </w:rPr>
        <w:t>三高</w:t>
      </w:r>
      <w:r>
        <w:rPr>
          <w:rFonts w:ascii="楷体" w:eastAsia="楷体" w:hAnsi="楷体" w:hint="eastAsia"/>
          <w:color w:val="3E3E3E"/>
          <w:spacing w:val="-3"/>
          <w:lang w:eastAsia="zh-CN"/>
        </w:rPr>
        <w:t>”形</w:t>
      </w:r>
      <w:r>
        <w:rPr>
          <w:rFonts w:ascii="楷体" w:eastAsia="楷体" w:hAnsi="楷体" w:hint="eastAsia"/>
          <w:color w:val="3E3E3E"/>
          <w:lang w:eastAsia="zh-CN"/>
        </w:rPr>
        <w:t>象。</w:t>
      </w:r>
    </w:p>
    <w:p w:rsidR="00297F27" w:rsidRDefault="00EE1703">
      <w:pPr>
        <w:pStyle w:val="a3"/>
        <w:spacing w:before="7" w:line="259" w:lineRule="auto"/>
        <w:ind w:left="232" w:right="102"/>
        <w:jc w:val="both"/>
        <w:rPr>
          <w:rFonts w:ascii="楷体" w:eastAsia="楷体"/>
          <w:lang w:eastAsia="zh-CN"/>
        </w:rPr>
      </w:pPr>
      <w:r>
        <w:rPr>
          <w:rFonts w:ascii="楷体" w:eastAsia="楷体" w:hint="eastAsia"/>
          <w:color w:val="3E3E3E"/>
          <w:lang w:eastAsia="zh-CN"/>
        </w:rPr>
        <w:t>春城白</w:t>
      </w:r>
      <w:r>
        <w:rPr>
          <w:rFonts w:ascii="楷体" w:eastAsia="楷体" w:hint="eastAsia"/>
          <w:color w:val="3E3E3E"/>
          <w:spacing w:val="-3"/>
          <w:lang w:eastAsia="zh-CN"/>
        </w:rPr>
        <w:t>药</w:t>
      </w:r>
      <w:r>
        <w:rPr>
          <w:rFonts w:ascii="楷体" w:eastAsia="楷体" w:hint="eastAsia"/>
          <w:color w:val="3E3E3E"/>
          <w:lang w:eastAsia="zh-CN"/>
        </w:rPr>
        <w:t>进入</w:t>
      </w:r>
      <w:r>
        <w:rPr>
          <w:rFonts w:ascii="楷体" w:eastAsia="楷体" w:hint="eastAsia"/>
          <w:color w:val="3E3E3E"/>
          <w:spacing w:val="-3"/>
          <w:lang w:eastAsia="zh-CN"/>
        </w:rPr>
        <w:t>牙</w:t>
      </w:r>
      <w:r>
        <w:rPr>
          <w:rFonts w:ascii="楷体" w:eastAsia="楷体" w:hint="eastAsia"/>
          <w:color w:val="3E3E3E"/>
          <w:lang w:eastAsia="zh-CN"/>
        </w:rPr>
        <w:t>膏市</w:t>
      </w:r>
      <w:r>
        <w:rPr>
          <w:rFonts w:ascii="楷体" w:eastAsia="楷体" w:hint="eastAsia"/>
          <w:color w:val="3E3E3E"/>
          <w:spacing w:val="-3"/>
          <w:lang w:eastAsia="zh-CN"/>
        </w:rPr>
        <w:t>场短</w:t>
      </w:r>
      <w:r>
        <w:rPr>
          <w:rFonts w:ascii="楷体" w:eastAsia="楷体" w:hint="eastAsia"/>
          <w:color w:val="3E3E3E"/>
          <w:lang w:eastAsia="zh-CN"/>
        </w:rPr>
        <w:t>短几年</w:t>
      </w:r>
      <w:r>
        <w:rPr>
          <w:rFonts w:ascii="楷体" w:eastAsia="楷体" w:hint="eastAsia"/>
          <w:color w:val="3E3E3E"/>
          <w:spacing w:val="-3"/>
          <w:lang w:eastAsia="zh-CN"/>
        </w:rPr>
        <w:t>表</w:t>
      </w:r>
      <w:r>
        <w:rPr>
          <w:rFonts w:ascii="楷体" w:eastAsia="楷体" w:hint="eastAsia"/>
          <w:color w:val="3E3E3E"/>
          <w:lang w:eastAsia="zh-CN"/>
        </w:rPr>
        <w:t>现突出</w:t>
      </w:r>
      <w:r>
        <w:rPr>
          <w:rFonts w:ascii="楷体" w:eastAsia="楷体" w:hint="eastAsia"/>
          <w:color w:val="3E3E3E"/>
          <w:spacing w:val="-17"/>
          <w:lang w:eastAsia="zh-CN"/>
        </w:rPr>
        <w:t>，</w:t>
      </w:r>
      <w:r>
        <w:rPr>
          <w:rFonts w:ascii="楷体" w:eastAsia="楷体" w:hint="eastAsia"/>
          <w:color w:val="3E3E3E"/>
          <w:lang w:eastAsia="zh-CN"/>
        </w:rPr>
        <w:t>不仅</w:t>
      </w:r>
      <w:r>
        <w:rPr>
          <w:rFonts w:ascii="楷体" w:eastAsia="楷体" w:hint="eastAsia"/>
          <w:color w:val="3E3E3E"/>
          <w:spacing w:val="-3"/>
          <w:lang w:eastAsia="zh-CN"/>
        </w:rPr>
        <w:t>打</w:t>
      </w:r>
      <w:r>
        <w:rPr>
          <w:rFonts w:ascii="楷体" w:eastAsia="楷体" w:hint="eastAsia"/>
          <w:color w:val="3E3E3E"/>
          <w:lang w:eastAsia="zh-CN"/>
        </w:rPr>
        <w:t>破本土</w:t>
      </w:r>
      <w:r>
        <w:rPr>
          <w:rFonts w:ascii="楷体" w:eastAsia="楷体" w:hint="eastAsia"/>
          <w:color w:val="3E3E3E"/>
          <w:spacing w:val="-3"/>
          <w:lang w:eastAsia="zh-CN"/>
        </w:rPr>
        <w:t>品</w:t>
      </w:r>
      <w:r>
        <w:rPr>
          <w:rFonts w:ascii="楷体" w:eastAsia="楷体" w:hint="eastAsia"/>
          <w:color w:val="3E3E3E"/>
          <w:lang w:eastAsia="zh-CN"/>
        </w:rPr>
        <w:t>牌低</w:t>
      </w:r>
      <w:r>
        <w:rPr>
          <w:rFonts w:ascii="楷体" w:eastAsia="楷体" w:hint="eastAsia"/>
          <w:color w:val="3E3E3E"/>
          <w:spacing w:val="-3"/>
          <w:lang w:eastAsia="zh-CN"/>
        </w:rPr>
        <w:t>端</w:t>
      </w:r>
      <w:r>
        <w:rPr>
          <w:rFonts w:ascii="楷体" w:eastAsia="楷体" w:hint="eastAsia"/>
          <w:color w:val="3E3E3E"/>
          <w:lang w:eastAsia="zh-CN"/>
        </w:rPr>
        <w:t>化的</w:t>
      </w:r>
      <w:r>
        <w:rPr>
          <w:rFonts w:ascii="楷体" w:eastAsia="楷体" w:hint="eastAsia"/>
          <w:color w:val="3E3E3E"/>
          <w:spacing w:val="-3"/>
          <w:lang w:eastAsia="zh-CN"/>
        </w:rPr>
        <w:t>现状</w:t>
      </w:r>
      <w:r>
        <w:rPr>
          <w:rFonts w:ascii="楷体" w:eastAsia="楷体" w:hint="eastAsia"/>
          <w:color w:val="3E3E3E"/>
          <w:spacing w:val="-15"/>
          <w:lang w:eastAsia="zh-CN"/>
        </w:rPr>
        <w:t>，</w:t>
      </w:r>
      <w:r>
        <w:rPr>
          <w:rFonts w:ascii="楷体" w:eastAsia="楷体" w:hint="eastAsia"/>
          <w:color w:val="3E3E3E"/>
          <w:lang w:eastAsia="zh-CN"/>
        </w:rPr>
        <w:t>还提升</w:t>
      </w:r>
      <w:r>
        <w:rPr>
          <w:rFonts w:ascii="楷体" w:eastAsia="楷体" w:hint="eastAsia"/>
          <w:color w:val="3E3E3E"/>
          <w:spacing w:val="-3"/>
          <w:lang w:eastAsia="zh-CN"/>
        </w:rPr>
        <w:t>了</w:t>
      </w:r>
      <w:r>
        <w:rPr>
          <w:rFonts w:ascii="楷体" w:eastAsia="楷体" w:hint="eastAsia"/>
          <w:color w:val="3E3E3E"/>
          <w:lang w:eastAsia="zh-CN"/>
        </w:rPr>
        <w:t>整个</w:t>
      </w:r>
      <w:r>
        <w:rPr>
          <w:rFonts w:ascii="楷体" w:eastAsia="楷体" w:hint="eastAsia"/>
          <w:color w:val="3E3E3E"/>
          <w:spacing w:val="-3"/>
          <w:lang w:eastAsia="zh-CN"/>
        </w:rPr>
        <w:t>牙</w:t>
      </w:r>
      <w:r>
        <w:rPr>
          <w:rFonts w:ascii="楷体" w:eastAsia="楷体" w:hint="eastAsia"/>
          <w:color w:val="3E3E3E"/>
          <w:lang w:eastAsia="zh-CN"/>
        </w:rPr>
        <w:t>膏行</w:t>
      </w:r>
      <w:r>
        <w:rPr>
          <w:rFonts w:ascii="楷体" w:eastAsia="楷体" w:hint="eastAsia"/>
          <w:color w:val="3E3E3E"/>
          <w:spacing w:val="-3"/>
          <w:lang w:eastAsia="zh-CN"/>
        </w:rPr>
        <w:t>业</w:t>
      </w:r>
      <w:r>
        <w:rPr>
          <w:rFonts w:ascii="楷体" w:eastAsia="楷体" w:hint="eastAsia"/>
          <w:color w:val="3E3E3E"/>
          <w:lang w:eastAsia="zh-CN"/>
        </w:rPr>
        <w:t>价格体系。从</w:t>
      </w:r>
      <w:r>
        <w:rPr>
          <w:rFonts w:ascii="楷体" w:eastAsia="楷体" w:hint="eastAsia"/>
          <w:color w:val="3E3E3E"/>
          <w:spacing w:val="-14"/>
          <w:lang w:eastAsia="zh-CN"/>
        </w:rPr>
        <w:t xml:space="preserve"> </w:t>
      </w:r>
      <w:r>
        <w:rPr>
          <w:rFonts w:ascii="楷体" w:eastAsia="楷体" w:hint="eastAsia"/>
          <w:color w:val="3E3E3E"/>
          <w:spacing w:val="-3"/>
          <w:lang w:eastAsia="zh-CN"/>
        </w:rPr>
        <w:t>2</w:t>
      </w:r>
      <w:r>
        <w:rPr>
          <w:rFonts w:ascii="楷体" w:eastAsia="楷体" w:hint="eastAsia"/>
          <w:color w:val="3E3E3E"/>
          <w:lang w:eastAsia="zh-CN"/>
        </w:rPr>
        <w:t>010</w:t>
      </w:r>
      <w:r>
        <w:rPr>
          <w:rFonts w:ascii="楷体" w:eastAsia="楷体" w:hint="eastAsia"/>
          <w:color w:val="3E3E3E"/>
          <w:spacing w:val="-14"/>
          <w:lang w:eastAsia="zh-CN"/>
        </w:rPr>
        <w:t xml:space="preserve"> </w:t>
      </w:r>
      <w:r>
        <w:rPr>
          <w:rFonts w:ascii="楷体" w:eastAsia="楷体" w:hint="eastAsia"/>
          <w:color w:val="3E3E3E"/>
          <w:spacing w:val="-3"/>
          <w:lang w:eastAsia="zh-CN"/>
        </w:rPr>
        <w:t>年</w:t>
      </w:r>
      <w:r>
        <w:rPr>
          <w:rFonts w:ascii="楷体" w:eastAsia="楷体" w:hint="eastAsia"/>
          <w:color w:val="3E3E3E"/>
          <w:lang w:eastAsia="zh-CN"/>
        </w:rPr>
        <w:t>开始</w:t>
      </w:r>
      <w:r>
        <w:rPr>
          <w:rFonts w:ascii="楷体" w:eastAsia="楷体" w:hint="eastAsia"/>
          <w:color w:val="3E3E3E"/>
          <w:spacing w:val="-3"/>
          <w:lang w:eastAsia="zh-CN"/>
        </w:rPr>
        <w:t>，</w:t>
      </w:r>
      <w:r>
        <w:rPr>
          <w:rFonts w:ascii="楷体" w:eastAsia="楷体" w:hint="eastAsia"/>
          <w:color w:val="3E3E3E"/>
          <w:lang w:eastAsia="zh-CN"/>
        </w:rPr>
        <w:t>随着春</w:t>
      </w:r>
      <w:r>
        <w:rPr>
          <w:rFonts w:ascii="楷体" w:eastAsia="楷体" w:hint="eastAsia"/>
          <w:color w:val="3E3E3E"/>
          <w:spacing w:val="-3"/>
          <w:lang w:eastAsia="zh-CN"/>
        </w:rPr>
        <w:t>城</w:t>
      </w:r>
      <w:r>
        <w:rPr>
          <w:rFonts w:ascii="楷体" w:eastAsia="楷体" w:hint="eastAsia"/>
          <w:color w:val="3E3E3E"/>
          <w:lang w:eastAsia="zh-CN"/>
        </w:rPr>
        <w:t>白药</w:t>
      </w:r>
      <w:r>
        <w:rPr>
          <w:rFonts w:ascii="楷体" w:eastAsia="楷体" w:hint="eastAsia"/>
          <w:color w:val="3E3E3E"/>
          <w:spacing w:val="-3"/>
          <w:lang w:eastAsia="zh-CN"/>
        </w:rPr>
        <w:t>推</w:t>
      </w:r>
      <w:r>
        <w:rPr>
          <w:rFonts w:ascii="楷体" w:eastAsia="楷体" w:hint="eastAsia"/>
          <w:color w:val="3E3E3E"/>
          <w:lang w:eastAsia="zh-CN"/>
        </w:rPr>
        <w:t>出功</w:t>
      </w:r>
      <w:r>
        <w:rPr>
          <w:rFonts w:ascii="楷体" w:eastAsia="楷体" w:hint="eastAsia"/>
          <w:color w:val="3E3E3E"/>
          <w:spacing w:val="-3"/>
          <w:lang w:eastAsia="zh-CN"/>
        </w:rPr>
        <w:t>能化</w:t>
      </w:r>
      <w:r>
        <w:rPr>
          <w:rFonts w:ascii="楷体" w:eastAsia="楷体" w:hint="eastAsia"/>
          <w:color w:val="3E3E3E"/>
          <w:lang w:eastAsia="zh-CN"/>
        </w:rPr>
        <w:t>的高端</w:t>
      </w:r>
      <w:r>
        <w:rPr>
          <w:rFonts w:ascii="楷体" w:eastAsia="楷体" w:hint="eastAsia"/>
          <w:color w:val="3E3E3E"/>
          <w:spacing w:val="-3"/>
          <w:lang w:eastAsia="zh-CN"/>
        </w:rPr>
        <w:t>产</w:t>
      </w:r>
      <w:r>
        <w:rPr>
          <w:rFonts w:ascii="楷体" w:eastAsia="楷体" w:hint="eastAsia"/>
          <w:color w:val="3E3E3E"/>
          <w:lang w:eastAsia="zh-CN"/>
        </w:rPr>
        <w:t>品，</w:t>
      </w:r>
      <w:r>
        <w:rPr>
          <w:rFonts w:ascii="楷体" w:eastAsia="楷体" w:hint="eastAsia"/>
          <w:color w:val="3E3E3E"/>
          <w:spacing w:val="-3"/>
          <w:lang w:eastAsia="zh-CN"/>
        </w:rPr>
        <w:t>国</w:t>
      </w:r>
      <w:r>
        <w:rPr>
          <w:rFonts w:ascii="楷体" w:eastAsia="楷体" w:hint="eastAsia"/>
          <w:color w:val="3E3E3E"/>
          <w:lang w:eastAsia="zh-CN"/>
        </w:rPr>
        <w:t>际巨</w:t>
      </w:r>
      <w:r>
        <w:rPr>
          <w:rFonts w:ascii="楷体" w:eastAsia="楷体" w:hint="eastAsia"/>
          <w:color w:val="3E3E3E"/>
          <w:spacing w:val="-3"/>
          <w:lang w:eastAsia="zh-CN"/>
        </w:rPr>
        <w:t>头们</w:t>
      </w:r>
      <w:r>
        <w:rPr>
          <w:rFonts w:ascii="楷体" w:eastAsia="楷体" w:hint="eastAsia"/>
          <w:color w:val="3E3E3E"/>
          <w:lang w:eastAsia="zh-CN"/>
        </w:rPr>
        <w:t>也纷纷</w:t>
      </w:r>
      <w:r>
        <w:rPr>
          <w:rFonts w:ascii="楷体" w:eastAsia="楷体" w:hint="eastAsia"/>
          <w:color w:val="3E3E3E"/>
          <w:spacing w:val="-3"/>
          <w:lang w:eastAsia="zh-CN"/>
        </w:rPr>
        <w:t>凭</w:t>
      </w:r>
      <w:r>
        <w:rPr>
          <w:rFonts w:ascii="楷体" w:eastAsia="楷体" w:hint="eastAsia"/>
          <w:color w:val="3E3E3E"/>
          <w:lang w:eastAsia="zh-CN"/>
        </w:rPr>
        <w:t>借自</w:t>
      </w:r>
      <w:r>
        <w:rPr>
          <w:rFonts w:ascii="楷体" w:eastAsia="楷体" w:hint="eastAsia"/>
          <w:color w:val="3E3E3E"/>
          <w:spacing w:val="-3"/>
          <w:lang w:eastAsia="zh-CN"/>
        </w:rPr>
        <w:t>身</w:t>
      </w:r>
      <w:r>
        <w:rPr>
          <w:rFonts w:ascii="楷体" w:eastAsia="楷体" w:hint="eastAsia"/>
          <w:color w:val="3E3E3E"/>
          <w:lang w:eastAsia="zh-CN"/>
        </w:rPr>
        <w:t>竞争</w:t>
      </w:r>
      <w:r>
        <w:rPr>
          <w:rFonts w:ascii="楷体" w:eastAsia="楷体" w:hint="eastAsia"/>
          <w:color w:val="3E3E3E"/>
          <w:spacing w:val="-3"/>
          <w:lang w:eastAsia="zh-CN"/>
        </w:rPr>
        <w:t>优势</w:t>
      </w:r>
      <w:r>
        <w:rPr>
          <w:rFonts w:ascii="楷体" w:eastAsia="楷体" w:hint="eastAsia"/>
          <w:color w:val="3E3E3E"/>
          <w:lang w:eastAsia="zh-CN"/>
        </w:rPr>
        <w:t>推出功能化</w:t>
      </w:r>
      <w:r>
        <w:rPr>
          <w:rFonts w:ascii="楷体" w:eastAsia="楷体" w:hint="eastAsia"/>
          <w:color w:val="3E3E3E"/>
          <w:spacing w:val="-3"/>
          <w:lang w:eastAsia="zh-CN"/>
        </w:rPr>
        <w:t>的</w:t>
      </w:r>
      <w:r>
        <w:rPr>
          <w:rFonts w:ascii="楷体" w:eastAsia="楷体" w:hint="eastAsia"/>
          <w:color w:val="3E3E3E"/>
          <w:lang w:eastAsia="zh-CN"/>
        </w:rPr>
        <w:t>高端</w:t>
      </w:r>
      <w:r>
        <w:rPr>
          <w:rFonts w:ascii="楷体" w:eastAsia="楷体" w:hint="eastAsia"/>
          <w:color w:val="3E3E3E"/>
          <w:spacing w:val="-3"/>
          <w:lang w:eastAsia="zh-CN"/>
        </w:rPr>
        <w:t>产</w:t>
      </w:r>
      <w:r>
        <w:rPr>
          <w:rFonts w:ascii="楷体" w:eastAsia="楷体" w:hint="eastAsia"/>
          <w:color w:val="3E3E3E"/>
          <w:lang w:eastAsia="zh-CN"/>
        </w:rPr>
        <w:t>品抢</w:t>
      </w:r>
      <w:r>
        <w:rPr>
          <w:rFonts w:ascii="楷体" w:eastAsia="楷体" w:hint="eastAsia"/>
          <w:color w:val="3E3E3E"/>
          <w:spacing w:val="-3"/>
          <w:lang w:eastAsia="zh-CN"/>
        </w:rPr>
        <w:t>占市</w:t>
      </w:r>
      <w:r>
        <w:rPr>
          <w:rFonts w:ascii="楷体" w:eastAsia="楷体" w:hint="eastAsia"/>
          <w:color w:val="3E3E3E"/>
          <w:lang w:eastAsia="zh-CN"/>
        </w:rPr>
        <w:t>场</w:t>
      </w:r>
      <w:r>
        <w:rPr>
          <w:rFonts w:ascii="楷体" w:eastAsia="楷体" w:hint="eastAsia"/>
          <w:color w:val="3E3E3E"/>
          <w:spacing w:val="-65"/>
          <w:lang w:eastAsia="zh-CN"/>
        </w:rPr>
        <w:t>。</w:t>
      </w:r>
      <w:r>
        <w:rPr>
          <w:rFonts w:ascii="楷体" w:eastAsia="楷体" w:hint="eastAsia"/>
          <w:color w:val="3E3E3E"/>
          <w:lang w:eastAsia="zh-CN"/>
        </w:rPr>
        <w:t>B</w:t>
      </w:r>
      <w:r>
        <w:rPr>
          <w:rFonts w:ascii="楷体" w:eastAsia="楷体" w:hint="eastAsia"/>
          <w:color w:val="3E3E3E"/>
          <w:spacing w:val="-55"/>
          <w:lang w:eastAsia="zh-CN"/>
        </w:rPr>
        <w:t xml:space="preserve"> </w:t>
      </w:r>
      <w:r>
        <w:rPr>
          <w:rFonts w:ascii="楷体" w:eastAsia="楷体" w:hint="eastAsia"/>
          <w:color w:val="3E3E3E"/>
          <w:lang w:eastAsia="zh-CN"/>
        </w:rPr>
        <w:t>公</w:t>
      </w:r>
      <w:r>
        <w:rPr>
          <w:rFonts w:ascii="楷体" w:eastAsia="楷体" w:hint="eastAsia"/>
          <w:color w:val="3E3E3E"/>
          <w:spacing w:val="-3"/>
          <w:lang w:eastAsia="zh-CN"/>
        </w:rPr>
        <w:t>司</w:t>
      </w:r>
      <w:r>
        <w:rPr>
          <w:rFonts w:ascii="楷体" w:eastAsia="楷体" w:hint="eastAsia"/>
          <w:color w:val="3E3E3E"/>
          <w:lang w:eastAsia="zh-CN"/>
        </w:rPr>
        <w:t>推出</w:t>
      </w:r>
      <w:r>
        <w:rPr>
          <w:rFonts w:ascii="楷体" w:eastAsia="楷体" w:hint="eastAsia"/>
          <w:color w:val="3E3E3E"/>
          <w:spacing w:val="-3"/>
          <w:lang w:eastAsia="zh-CN"/>
        </w:rPr>
        <w:t>抗</w:t>
      </w:r>
      <w:r>
        <w:rPr>
          <w:rFonts w:ascii="楷体" w:eastAsia="楷体" w:hint="eastAsia"/>
          <w:color w:val="3E3E3E"/>
          <w:lang w:eastAsia="zh-CN"/>
        </w:rPr>
        <w:t>过敏</w:t>
      </w:r>
      <w:r>
        <w:rPr>
          <w:rFonts w:ascii="楷体" w:eastAsia="楷体" w:hint="eastAsia"/>
          <w:color w:val="3E3E3E"/>
          <w:spacing w:val="-3"/>
          <w:lang w:eastAsia="zh-CN"/>
        </w:rPr>
        <w:t>牙</w:t>
      </w:r>
      <w:r>
        <w:rPr>
          <w:rFonts w:ascii="楷体" w:eastAsia="楷体" w:hint="eastAsia"/>
          <w:color w:val="3E3E3E"/>
          <w:lang w:eastAsia="zh-CN"/>
        </w:rPr>
        <w:t>膏</w:t>
      </w:r>
      <w:r>
        <w:rPr>
          <w:rFonts w:ascii="楷体" w:eastAsia="楷体" w:hint="eastAsia"/>
          <w:color w:val="3E3E3E"/>
          <w:spacing w:val="-65"/>
          <w:lang w:eastAsia="zh-CN"/>
        </w:rPr>
        <w:t>；</w:t>
      </w:r>
      <w:r>
        <w:rPr>
          <w:rFonts w:ascii="楷体" w:eastAsia="楷体" w:hint="eastAsia"/>
          <w:color w:val="3E3E3E"/>
          <w:lang w:eastAsia="zh-CN"/>
        </w:rPr>
        <w:t>L</w:t>
      </w:r>
      <w:r>
        <w:rPr>
          <w:rFonts w:ascii="楷体" w:eastAsia="楷体" w:hint="eastAsia"/>
          <w:color w:val="3E3E3E"/>
          <w:spacing w:val="-55"/>
          <w:lang w:eastAsia="zh-CN"/>
        </w:rPr>
        <w:t xml:space="preserve"> </w:t>
      </w:r>
      <w:r>
        <w:rPr>
          <w:rFonts w:ascii="楷体" w:eastAsia="楷体" w:hint="eastAsia"/>
          <w:color w:val="3E3E3E"/>
          <w:lang w:eastAsia="zh-CN"/>
        </w:rPr>
        <w:t>公</w:t>
      </w:r>
      <w:r>
        <w:rPr>
          <w:rFonts w:ascii="楷体" w:eastAsia="楷体" w:hint="eastAsia"/>
          <w:color w:val="3E3E3E"/>
          <w:spacing w:val="-3"/>
          <w:lang w:eastAsia="zh-CN"/>
        </w:rPr>
        <w:t>司</w:t>
      </w:r>
      <w:r>
        <w:rPr>
          <w:rFonts w:ascii="楷体" w:eastAsia="楷体" w:hint="eastAsia"/>
          <w:color w:val="3E3E3E"/>
          <w:lang w:eastAsia="zh-CN"/>
        </w:rPr>
        <w:t>推出</w:t>
      </w:r>
      <w:r>
        <w:rPr>
          <w:rFonts w:ascii="楷体" w:eastAsia="楷体" w:hint="eastAsia"/>
          <w:color w:val="3E3E3E"/>
          <w:spacing w:val="-3"/>
          <w:lang w:eastAsia="zh-CN"/>
        </w:rPr>
        <w:t>全</w:t>
      </w:r>
      <w:r>
        <w:rPr>
          <w:rFonts w:ascii="楷体" w:eastAsia="楷体" w:hint="eastAsia"/>
          <w:color w:val="3E3E3E"/>
          <w:lang w:eastAsia="zh-CN"/>
        </w:rPr>
        <w:t>优七</w:t>
      </w:r>
      <w:r>
        <w:rPr>
          <w:rFonts w:ascii="楷体" w:eastAsia="楷体" w:hint="eastAsia"/>
          <w:color w:val="3E3E3E"/>
          <w:spacing w:val="-3"/>
          <w:lang w:eastAsia="zh-CN"/>
        </w:rPr>
        <w:t>效</w:t>
      </w:r>
      <w:r>
        <w:rPr>
          <w:rFonts w:ascii="楷体" w:eastAsia="楷体" w:hint="eastAsia"/>
          <w:color w:val="3E3E3E"/>
          <w:lang w:eastAsia="zh-CN"/>
        </w:rPr>
        <w:t>系列牙膏</w:t>
      </w:r>
      <w:r>
        <w:rPr>
          <w:rFonts w:ascii="楷体" w:eastAsia="楷体" w:hint="eastAsia"/>
          <w:color w:val="3E3E3E"/>
          <w:spacing w:val="-67"/>
          <w:lang w:eastAsia="zh-CN"/>
        </w:rPr>
        <w:t>；</w:t>
      </w:r>
      <w:r>
        <w:rPr>
          <w:rFonts w:ascii="楷体" w:eastAsia="楷体" w:hint="eastAsia"/>
          <w:color w:val="3E3E3E"/>
          <w:lang w:eastAsia="zh-CN"/>
        </w:rPr>
        <w:t>D</w:t>
      </w:r>
      <w:r>
        <w:rPr>
          <w:rFonts w:ascii="楷体" w:eastAsia="楷体" w:hint="eastAsia"/>
          <w:color w:val="3E3E3E"/>
          <w:spacing w:val="-55"/>
          <w:lang w:eastAsia="zh-CN"/>
        </w:rPr>
        <w:t xml:space="preserve"> </w:t>
      </w:r>
      <w:r>
        <w:rPr>
          <w:rFonts w:ascii="楷体" w:eastAsia="楷体" w:hint="eastAsia"/>
          <w:color w:val="3E3E3E"/>
          <w:lang w:eastAsia="zh-CN"/>
        </w:rPr>
        <w:t>公</w:t>
      </w:r>
      <w:r>
        <w:rPr>
          <w:rFonts w:ascii="楷体" w:eastAsia="楷体" w:hint="eastAsia"/>
          <w:color w:val="3E3E3E"/>
          <w:spacing w:val="-3"/>
          <w:lang w:eastAsia="zh-CN"/>
        </w:rPr>
        <w:t>司</w:t>
      </w:r>
      <w:r>
        <w:rPr>
          <w:rFonts w:ascii="楷体" w:eastAsia="楷体" w:hint="eastAsia"/>
          <w:color w:val="3E3E3E"/>
          <w:lang w:eastAsia="zh-CN"/>
        </w:rPr>
        <w:t>推出</w:t>
      </w:r>
      <w:r>
        <w:rPr>
          <w:rFonts w:ascii="楷体" w:eastAsia="楷体" w:hint="eastAsia"/>
          <w:color w:val="3E3E3E"/>
          <w:spacing w:val="-3"/>
          <w:lang w:eastAsia="zh-CN"/>
        </w:rPr>
        <w:t>去</w:t>
      </w:r>
      <w:r>
        <w:rPr>
          <w:rFonts w:ascii="楷体" w:eastAsia="楷体" w:hint="eastAsia"/>
          <w:color w:val="3E3E3E"/>
          <w:lang w:eastAsia="zh-CN"/>
        </w:rPr>
        <w:t>渍牙膏；</w:t>
      </w:r>
    </w:p>
    <w:p w:rsidR="00297F27" w:rsidRDefault="00EE1703">
      <w:pPr>
        <w:pStyle w:val="a3"/>
        <w:spacing w:before="6" w:line="259" w:lineRule="auto"/>
        <w:ind w:left="232" w:right="193"/>
        <w:jc w:val="both"/>
        <w:rPr>
          <w:rFonts w:ascii="楷体" w:eastAsia="楷体" w:hAnsi="楷体"/>
          <w:lang w:eastAsia="zh-CN"/>
        </w:rPr>
      </w:pPr>
      <w:r>
        <w:rPr>
          <w:rFonts w:ascii="楷体" w:eastAsia="楷体" w:hAnsi="楷体" w:hint="eastAsia"/>
          <w:color w:val="3E3E3E"/>
          <w:lang w:eastAsia="zh-CN"/>
        </w:rPr>
        <w:t>H</w:t>
      </w:r>
      <w:r>
        <w:rPr>
          <w:rFonts w:ascii="楷体" w:eastAsia="楷体" w:hAnsi="楷体" w:hint="eastAsia"/>
          <w:color w:val="3E3E3E"/>
          <w:spacing w:val="-29"/>
          <w:lang w:eastAsia="zh-CN"/>
        </w:rPr>
        <w:t xml:space="preserve"> </w:t>
      </w:r>
      <w:r>
        <w:rPr>
          <w:rFonts w:ascii="楷体" w:eastAsia="楷体" w:hAnsi="楷体" w:hint="eastAsia"/>
          <w:color w:val="3E3E3E"/>
          <w:lang w:eastAsia="zh-CN"/>
        </w:rPr>
        <w:t>公司推</w:t>
      </w:r>
      <w:r>
        <w:rPr>
          <w:rFonts w:ascii="楷体" w:eastAsia="楷体" w:hAnsi="楷体" w:hint="eastAsia"/>
          <w:color w:val="3E3E3E"/>
          <w:spacing w:val="-3"/>
          <w:lang w:eastAsia="zh-CN"/>
        </w:rPr>
        <w:t>出</w:t>
      </w:r>
      <w:r>
        <w:rPr>
          <w:rFonts w:ascii="楷体" w:eastAsia="楷体" w:hAnsi="楷体" w:hint="eastAsia"/>
          <w:color w:val="3E3E3E"/>
          <w:lang w:eastAsia="zh-CN"/>
        </w:rPr>
        <w:t>专效</w:t>
      </w:r>
      <w:r>
        <w:rPr>
          <w:rFonts w:ascii="楷体" w:eastAsia="楷体" w:hAnsi="楷体" w:hint="eastAsia"/>
          <w:color w:val="3E3E3E"/>
          <w:spacing w:val="-3"/>
          <w:lang w:eastAsia="zh-CN"/>
        </w:rPr>
        <w:t>抗</w:t>
      </w:r>
      <w:r>
        <w:rPr>
          <w:rFonts w:ascii="楷体" w:eastAsia="楷体" w:hAnsi="楷体" w:hint="eastAsia"/>
          <w:color w:val="3E3E3E"/>
          <w:lang w:eastAsia="zh-CN"/>
        </w:rPr>
        <w:t>敏牙</w:t>
      </w:r>
      <w:r>
        <w:rPr>
          <w:rFonts w:ascii="楷体" w:eastAsia="楷体" w:hAnsi="楷体" w:hint="eastAsia"/>
          <w:color w:val="3E3E3E"/>
          <w:spacing w:val="-3"/>
          <w:lang w:eastAsia="zh-CN"/>
        </w:rPr>
        <w:t>膏</w:t>
      </w:r>
      <w:r>
        <w:rPr>
          <w:rFonts w:ascii="楷体" w:eastAsia="楷体" w:hAnsi="楷体" w:hint="eastAsia"/>
          <w:color w:val="3E3E3E"/>
          <w:lang w:eastAsia="zh-CN"/>
        </w:rPr>
        <w:t>。这些</w:t>
      </w:r>
      <w:r>
        <w:rPr>
          <w:rFonts w:ascii="楷体" w:eastAsia="楷体" w:hAnsi="楷体" w:hint="eastAsia"/>
          <w:color w:val="3E3E3E"/>
          <w:spacing w:val="-3"/>
          <w:lang w:eastAsia="zh-CN"/>
        </w:rPr>
        <w:t>功</w:t>
      </w:r>
      <w:r>
        <w:rPr>
          <w:rFonts w:ascii="楷体" w:eastAsia="楷体" w:hAnsi="楷体" w:hint="eastAsia"/>
          <w:color w:val="3E3E3E"/>
          <w:lang w:eastAsia="zh-CN"/>
        </w:rPr>
        <w:t>能性</w:t>
      </w:r>
      <w:r>
        <w:rPr>
          <w:rFonts w:ascii="楷体" w:eastAsia="楷体" w:hAnsi="楷体" w:hint="eastAsia"/>
          <w:color w:val="3E3E3E"/>
          <w:spacing w:val="-3"/>
          <w:lang w:eastAsia="zh-CN"/>
        </w:rPr>
        <w:t>很</w:t>
      </w:r>
      <w:r>
        <w:rPr>
          <w:rFonts w:ascii="楷体" w:eastAsia="楷体" w:hAnsi="楷体" w:hint="eastAsia"/>
          <w:color w:val="3E3E3E"/>
          <w:lang w:eastAsia="zh-CN"/>
        </w:rPr>
        <w:t>强的</w:t>
      </w:r>
      <w:r>
        <w:rPr>
          <w:rFonts w:ascii="楷体" w:eastAsia="楷体" w:hAnsi="楷体" w:hint="eastAsia"/>
          <w:color w:val="3E3E3E"/>
          <w:spacing w:val="-3"/>
          <w:lang w:eastAsia="zh-CN"/>
        </w:rPr>
        <w:t>口腔</w:t>
      </w:r>
      <w:r>
        <w:rPr>
          <w:rFonts w:ascii="楷体" w:eastAsia="楷体" w:hAnsi="楷体" w:hint="eastAsia"/>
          <w:color w:val="3E3E3E"/>
          <w:lang w:eastAsia="zh-CN"/>
        </w:rPr>
        <w:t>保健牙</w:t>
      </w:r>
      <w:r>
        <w:rPr>
          <w:rFonts w:ascii="楷体" w:eastAsia="楷体" w:hAnsi="楷体" w:hint="eastAsia"/>
          <w:color w:val="3E3E3E"/>
          <w:spacing w:val="-3"/>
          <w:lang w:eastAsia="zh-CN"/>
        </w:rPr>
        <w:t>膏</w:t>
      </w:r>
      <w:r>
        <w:rPr>
          <w:rFonts w:ascii="楷体" w:eastAsia="楷体" w:hAnsi="楷体" w:hint="eastAsia"/>
          <w:color w:val="3E3E3E"/>
          <w:lang w:eastAsia="zh-CN"/>
        </w:rPr>
        <w:t>定价</w:t>
      </w:r>
      <w:r>
        <w:rPr>
          <w:rFonts w:ascii="楷体" w:eastAsia="楷体" w:hAnsi="楷体" w:hint="eastAsia"/>
          <w:color w:val="3E3E3E"/>
          <w:spacing w:val="-3"/>
          <w:lang w:eastAsia="zh-CN"/>
        </w:rPr>
        <w:t>都</w:t>
      </w:r>
      <w:r>
        <w:rPr>
          <w:rFonts w:ascii="楷体" w:eastAsia="楷体" w:hAnsi="楷体" w:hint="eastAsia"/>
          <w:color w:val="3E3E3E"/>
          <w:lang w:eastAsia="zh-CN"/>
        </w:rPr>
        <w:t>与春</w:t>
      </w:r>
      <w:r>
        <w:rPr>
          <w:rFonts w:ascii="楷体" w:eastAsia="楷体" w:hAnsi="楷体" w:hint="eastAsia"/>
          <w:color w:val="3E3E3E"/>
          <w:spacing w:val="-3"/>
          <w:lang w:eastAsia="zh-CN"/>
        </w:rPr>
        <w:t>城白</w:t>
      </w:r>
      <w:r>
        <w:rPr>
          <w:rFonts w:ascii="楷体" w:eastAsia="楷体" w:hAnsi="楷体" w:hint="eastAsia"/>
          <w:color w:val="3E3E3E"/>
          <w:lang w:eastAsia="zh-CN"/>
        </w:rPr>
        <w:t>药牙膏</w:t>
      </w:r>
      <w:r>
        <w:rPr>
          <w:rFonts w:ascii="楷体" w:eastAsia="楷体" w:hAnsi="楷体" w:hint="eastAsia"/>
          <w:color w:val="3E3E3E"/>
          <w:spacing w:val="-3"/>
          <w:lang w:eastAsia="zh-CN"/>
        </w:rPr>
        <w:t>不</w:t>
      </w:r>
      <w:r>
        <w:rPr>
          <w:rFonts w:ascii="楷体" w:eastAsia="楷体" w:hAnsi="楷体" w:hint="eastAsia"/>
          <w:color w:val="3E3E3E"/>
          <w:lang w:eastAsia="zh-CN"/>
        </w:rPr>
        <w:t>相上</w:t>
      </w:r>
      <w:r>
        <w:rPr>
          <w:rFonts w:ascii="楷体" w:eastAsia="楷体" w:hAnsi="楷体" w:hint="eastAsia"/>
          <w:color w:val="3E3E3E"/>
          <w:spacing w:val="-3"/>
          <w:lang w:eastAsia="zh-CN"/>
        </w:rPr>
        <w:t>下</w:t>
      </w:r>
      <w:r>
        <w:rPr>
          <w:rFonts w:ascii="楷体" w:eastAsia="楷体" w:hAnsi="楷体" w:hint="eastAsia"/>
          <w:color w:val="3E3E3E"/>
          <w:lang w:eastAsia="zh-CN"/>
        </w:rPr>
        <w:t>，这</w:t>
      </w:r>
      <w:r>
        <w:rPr>
          <w:rFonts w:ascii="楷体" w:eastAsia="楷体" w:hAnsi="楷体" w:hint="eastAsia"/>
          <w:color w:val="3E3E3E"/>
          <w:spacing w:val="-3"/>
          <w:lang w:eastAsia="zh-CN"/>
        </w:rPr>
        <w:t>些功</w:t>
      </w:r>
      <w:r>
        <w:rPr>
          <w:rFonts w:ascii="楷体" w:eastAsia="楷体" w:hAnsi="楷体" w:hint="eastAsia"/>
          <w:color w:val="3E3E3E"/>
          <w:lang w:eastAsia="zh-CN"/>
        </w:rPr>
        <w:t>能化的高端</w:t>
      </w:r>
      <w:r>
        <w:rPr>
          <w:rFonts w:ascii="楷体" w:eastAsia="楷体" w:hAnsi="楷体" w:hint="eastAsia"/>
          <w:color w:val="3E3E3E"/>
          <w:spacing w:val="-3"/>
          <w:lang w:eastAsia="zh-CN"/>
        </w:rPr>
        <w:t>牙</w:t>
      </w:r>
      <w:r>
        <w:rPr>
          <w:rFonts w:ascii="楷体" w:eastAsia="楷体" w:hAnsi="楷体" w:hint="eastAsia"/>
          <w:color w:val="3E3E3E"/>
          <w:lang w:eastAsia="zh-CN"/>
        </w:rPr>
        <w:t>膏产</w:t>
      </w:r>
      <w:r>
        <w:rPr>
          <w:rFonts w:ascii="楷体" w:eastAsia="楷体" w:hAnsi="楷体" w:hint="eastAsia"/>
          <w:color w:val="3E3E3E"/>
          <w:spacing w:val="-3"/>
          <w:lang w:eastAsia="zh-CN"/>
        </w:rPr>
        <w:t>品</w:t>
      </w:r>
      <w:r>
        <w:rPr>
          <w:rFonts w:ascii="楷体" w:eastAsia="楷体" w:hAnsi="楷体" w:hint="eastAsia"/>
          <w:color w:val="3E3E3E"/>
          <w:lang w:eastAsia="zh-CN"/>
        </w:rPr>
        <w:t>出现</w:t>
      </w:r>
      <w:r>
        <w:rPr>
          <w:rFonts w:ascii="楷体" w:eastAsia="楷体" w:hAnsi="楷体" w:hint="eastAsia"/>
          <w:color w:val="3E3E3E"/>
          <w:spacing w:val="-3"/>
          <w:lang w:eastAsia="zh-CN"/>
        </w:rPr>
        <w:t>后，</w:t>
      </w:r>
      <w:r>
        <w:rPr>
          <w:rFonts w:ascii="楷体" w:eastAsia="楷体" w:hAnsi="楷体" w:hint="eastAsia"/>
          <w:color w:val="3E3E3E"/>
          <w:lang w:eastAsia="zh-CN"/>
        </w:rPr>
        <w:t>消费者</w:t>
      </w:r>
      <w:r>
        <w:rPr>
          <w:rFonts w:ascii="楷体" w:eastAsia="楷体" w:hAnsi="楷体" w:hint="eastAsia"/>
          <w:color w:val="3E3E3E"/>
          <w:spacing w:val="-3"/>
          <w:lang w:eastAsia="zh-CN"/>
        </w:rPr>
        <w:t>的</w:t>
      </w:r>
      <w:r>
        <w:rPr>
          <w:rFonts w:ascii="楷体" w:eastAsia="楷体" w:hAnsi="楷体" w:hint="eastAsia"/>
          <w:color w:val="3E3E3E"/>
          <w:lang w:eastAsia="zh-CN"/>
        </w:rPr>
        <w:t>需求</w:t>
      </w:r>
      <w:r>
        <w:rPr>
          <w:rFonts w:ascii="楷体" w:eastAsia="楷体" w:hAnsi="楷体" w:hint="eastAsia"/>
          <w:color w:val="3E3E3E"/>
          <w:spacing w:val="-3"/>
          <w:lang w:eastAsia="zh-CN"/>
        </w:rPr>
        <w:t>得</w:t>
      </w:r>
      <w:r>
        <w:rPr>
          <w:rFonts w:ascii="楷体" w:eastAsia="楷体" w:hAnsi="楷体" w:hint="eastAsia"/>
          <w:color w:val="3E3E3E"/>
          <w:lang w:eastAsia="zh-CN"/>
        </w:rPr>
        <w:t>到进</w:t>
      </w:r>
      <w:r>
        <w:rPr>
          <w:rFonts w:ascii="楷体" w:eastAsia="楷体" w:hAnsi="楷体" w:hint="eastAsia"/>
          <w:color w:val="3E3E3E"/>
          <w:spacing w:val="-3"/>
          <w:lang w:eastAsia="zh-CN"/>
        </w:rPr>
        <w:t>一步</w:t>
      </w:r>
      <w:r>
        <w:rPr>
          <w:rFonts w:ascii="楷体" w:eastAsia="楷体" w:hAnsi="楷体" w:hint="eastAsia"/>
          <w:color w:val="3E3E3E"/>
          <w:lang w:eastAsia="zh-CN"/>
        </w:rPr>
        <w:t>满足，</w:t>
      </w:r>
      <w:r>
        <w:rPr>
          <w:rFonts w:ascii="楷体" w:eastAsia="楷体" w:hAnsi="楷体" w:hint="eastAsia"/>
          <w:color w:val="3E3E3E"/>
          <w:spacing w:val="-3"/>
          <w:lang w:eastAsia="zh-CN"/>
        </w:rPr>
        <w:t>整</w:t>
      </w:r>
      <w:r>
        <w:rPr>
          <w:rFonts w:ascii="楷体" w:eastAsia="楷体" w:hAnsi="楷体" w:hint="eastAsia"/>
          <w:color w:val="3E3E3E"/>
          <w:lang w:eastAsia="zh-CN"/>
        </w:rPr>
        <w:t>个市</w:t>
      </w:r>
      <w:r>
        <w:rPr>
          <w:rFonts w:ascii="楷体" w:eastAsia="楷体" w:hAnsi="楷体" w:hint="eastAsia"/>
          <w:color w:val="3E3E3E"/>
          <w:spacing w:val="-3"/>
          <w:lang w:eastAsia="zh-CN"/>
        </w:rPr>
        <w:t>场</w:t>
      </w:r>
      <w:r>
        <w:rPr>
          <w:rFonts w:ascii="楷体" w:eastAsia="楷体" w:hAnsi="楷体" w:hint="eastAsia"/>
          <w:color w:val="3E3E3E"/>
          <w:lang w:eastAsia="zh-CN"/>
        </w:rPr>
        <w:t>呈现</w:t>
      </w:r>
      <w:r>
        <w:rPr>
          <w:rFonts w:ascii="楷体" w:eastAsia="楷体" w:hAnsi="楷体" w:hint="eastAsia"/>
          <w:color w:val="3E3E3E"/>
          <w:spacing w:val="-3"/>
          <w:lang w:eastAsia="zh-CN"/>
        </w:rPr>
        <w:t>出“</w:t>
      </w:r>
      <w:r>
        <w:rPr>
          <w:rFonts w:ascii="楷体" w:eastAsia="楷体" w:hAnsi="楷体" w:hint="eastAsia"/>
          <w:color w:val="3E3E3E"/>
          <w:lang w:eastAsia="zh-CN"/>
        </w:rPr>
        <w:t>销售额</w:t>
      </w:r>
      <w:r>
        <w:rPr>
          <w:rFonts w:ascii="楷体" w:eastAsia="楷体" w:hAnsi="楷体" w:hint="eastAsia"/>
          <w:color w:val="3E3E3E"/>
          <w:spacing w:val="-3"/>
          <w:lang w:eastAsia="zh-CN"/>
        </w:rPr>
        <w:t>增</w:t>
      </w:r>
      <w:r>
        <w:rPr>
          <w:rFonts w:ascii="楷体" w:eastAsia="楷体" w:hAnsi="楷体" w:hint="eastAsia"/>
          <w:color w:val="3E3E3E"/>
          <w:lang w:eastAsia="zh-CN"/>
        </w:rPr>
        <w:t>长大</w:t>
      </w:r>
      <w:r>
        <w:rPr>
          <w:rFonts w:ascii="楷体" w:eastAsia="楷体" w:hAnsi="楷体" w:hint="eastAsia"/>
          <w:color w:val="3E3E3E"/>
          <w:spacing w:val="-3"/>
          <w:lang w:eastAsia="zh-CN"/>
        </w:rPr>
        <w:t>于</w:t>
      </w:r>
      <w:r>
        <w:rPr>
          <w:rFonts w:ascii="楷体" w:eastAsia="楷体" w:hAnsi="楷体" w:hint="eastAsia"/>
          <w:color w:val="3E3E3E"/>
          <w:lang w:eastAsia="zh-CN"/>
        </w:rPr>
        <w:t>销售</w:t>
      </w:r>
      <w:r>
        <w:rPr>
          <w:rFonts w:ascii="楷体" w:eastAsia="楷体" w:hAnsi="楷体" w:hint="eastAsia"/>
          <w:color w:val="3E3E3E"/>
          <w:spacing w:val="-3"/>
          <w:lang w:eastAsia="zh-CN"/>
        </w:rPr>
        <w:t>量增</w:t>
      </w:r>
      <w:r>
        <w:rPr>
          <w:rFonts w:ascii="楷体" w:eastAsia="楷体" w:hAnsi="楷体" w:hint="eastAsia"/>
          <w:color w:val="3E3E3E"/>
          <w:lang w:eastAsia="zh-CN"/>
        </w:rPr>
        <w:t>长”的新特</w:t>
      </w:r>
      <w:r>
        <w:rPr>
          <w:rFonts w:ascii="楷体" w:eastAsia="楷体" w:hAnsi="楷体" w:hint="eastAsia"/>
          <w:color w:val="3E3E3E"/>
          <w:spacing w:val="-3"/>
          <w:lang w:eastAsia="zh-CN"/>
        </w:rPr>
        <w:t>点。</w:t>
      </w:r>
    </w:p>
    <w:p w:rsidR="00297F27" w:rsidRDefault="00EE1703">
      <w:pPr>
        <w:pStyle w:val="a3"/>
        <w:spacing w:before="6"/>
        <w:ind w:left="232"/>
        <w:jc w:val="both"/>
        <w:rPr>
          <w:rFonts w:ascii="楷体" w:eastAsia="楷体"/>
          <w:lang w:eastAsia="zh-CN"/>
        </w:rPr>
      </w:pPr>
      <w:r>
        <w:rPr>
          <w:rFonts w:ascii="楷体" w:eastAsia="楷体" w:hint="eastAsia"/>
          <w:color w:val="3E3E3E"/>
          <w:lang w:eastAsia="zh-CN"/>
        </w:rPr>
        <w:t>要求：</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（1）简要分析春城白药进军日化行业时，日化行业所处的产品生命周期发展阶段；</w:t>
      </w:r>
    </w:p>
    <w:p w:rsidR="00297F27" w:rsidRDefault="00EE1703">
      <w:pPr>
        <w:pStyle w:val="a3"/>
        <w:spacing w:before="24" w:line="259" w:lineRule="auto"/>
        <w:ind w:left="232" w:right="215"/>
        <w:jc w:val="both"/>
        <w:rPr>
          <w:rFonts w:ascii="楷体" w:eastAsia="楷体" w:hAnsi="楷体"/>
          <w:lang w:eastAsia="zh-CN"/>
        </w:rPr>
      </w:pPr>
      <w:r>
        <w:rPr>
          <w:rFonts w:ascii="楷体" w:eastAsia="楷体" w:hAnsi="楷体" w:hint="eastAsia"/>
          <w:color w:val="3E3E3E"/>
          <w:spacing w:val="2"/>
          <w:lang w:eastAsia="zh-CN"/>
        </w:rPr>
        <w:t>（</w:t>
      </w:r>
      <w:r>
        <w:rPr>
          <w:rFonts w:ascii="楷体" w:eastAsia="楷体" w:hAnsi="楷体" w:hint="eastAsia"/>
          <w:color w:val="3E3E3E"/>
          <w:lang w:eastAsia="zh-CN"/>
        </w:rPr>
        <w:t>2</w:t>
      </w:r>
      <w:r>
        <w:rPr>
          <w:rFonts w:ascii="楷体" w:eastAsia="楷体" w:hAnsi="楷体" w:hint="eastAsia"/>
          <w:color w:val="3E3E3E"/>
          <w:spacing w:val="2"/>
          <w:lang w:eastAsia="zh-CN"/>
        </w:rPr>
        <w:t>）</w:t>
      </w:r>
      <w:r>
        <w:rPr>
          <w:rFonts w:ascii="楷体" w:eastAsia="楷体" w:hAnsi="楷体" w:hint="eastAsia"/>
          <w:color w:val="3E3E3E"/>
          <w:lang w:eastAsia="zh-CN"/>
        </w:rPr>
        <w:t>运</w:t>
      </w:r>
      <w:r>
        <w:rPr>
          <w:rFonts w:ascii="楷体" w:eastAsia="楷体" w:hAnsi="楷体" w:hint="eastAsia"/>
          <w:color w:val="3E3E3E"/>
          <w:spacing w:val="2"/>
          <w:lang w:eastAsia="zh-CN"/>
        </w:rPr>
        <w:t>用</w:t>
      </w:r>
      <w:r>
        <w:rPr>
          <w:rFonts w:ascii="楷体" w:eastAsia="楷体" w:hAnsi="楷体" w:hint="eastAsia"/>
          <w:color w:val="3E3E3E"/>
          <w:lang w:eastAsia="zh-CN"/>
        </w:rPr>
        <w:t>“</w:t>
      </w:r>
      <w:r>
        <w:rPr>
          <w:rFonts w:ascii="楷体" w:eastAsia="楷体" w:hAnsi="楷体" w:hint="eastAsia"/>
          <w:color w:val="3E3E3E"/>
          <w:spacing w:val="2"/>
          <w:lang w:eastAsia="zh-CN"/>
        </w:rPr>
        <w:t>解</w:t>
      </w:r>
      <w:r>
        <w:rPr>
          <w:rFonts w:ascii="楷体" w:eastAsia="楷体" w:hAnsi="楷体" w:hint="eastAsia"/>
          <w:color w:val="3E3E3E"/>
          <w:lang w:eastAsia="zh-CN"/>
        </w:rPr>
        <w:t>决</w:t>
      </w:r>
      <w:r>
        <w:rPr>
          <w:rFonts w:ascii="楷体" w:eastAsia="楷体" w:hAnsi="楷体" w:hint="eastAsia"/>
          <w:color w:val="3E3E3E"/>
          <w:spacing w:val="2"/>
          <w:lang w:eastAsia="zh-CN"/>
        </w:rPr>
        <w:t>口</w:t>
      </w:r>
      <w:r>
        <w:rPr>
          <w:rFonts w:ascii="楷体" w:eastAsia="楷体" w:hAnsi="楷体" w:hint="eastAsia"/>
          <w:color w:val="3E3E3E"/>
          <w:lang w:eastAsia="zh-CN"/>
        </w:rPr>
        <w:t>腔健</w:t>
      </w:r>
      <w:r>
        <w:rPr>
          <w:rFonts w:ascii="楷体" w:eastAsia="楷体" w:hAnsi="楷体" w:hint="eastAsia"/>
          <w:color w:val="3E3E3E"/>
          <w:spacing w:val="2"/>
          <w:lang w:eastAsia="zh-CN"/>
        </w:rPr>
        <w:t>康</w:t>
      </w:r>
      <w:r>
        <w:rPr>
          <w:rFonts w:ascii="楷体" w:eastAsia="楷体" w:hAnsi="楷体" w:hint="eastAsia"/>
          <w:color w:val="3E3E3E"/>
          <w:lang w:eastAsia="zh-CN"/>
        </w:rPr>
        <w:t>问</w:t>
      </w:r>
      <w:r>
        <w:rPr>
          <w:rFonts w:ascii="楷体" w:eastAsia="楷体" w:hAnsi="楷体" w:hint="eastAsia"/>
          <w:color w:val="3E3E3E"/>
          <w:spacing w:val="2"/>
          <w:lang w:eastAsia="zh-CN"/>
        </w:rPr>
        <w:t>题</w:t>
      </w:r>
      <w:r>
        <w:rPr>
          <w:rFonts w:ascii="楷体" w:eastAsia="楷体" w:hAnsi="楷体" w:hint="eastAsia"/>
          <w:color w:val="3E3E3E"/>
          <w:lang w:eastAsia="zh-CN"/>
        </w:rPr>
        <w:t>功</w:t>
      </w:r>
      <w:r>
        <w:rPr>
          <w:rFonts w:ascii="楷体" w:eastAsia="楷体" w:hAnsi="楷体" w:hint="eastAsia"/>
          <w:color w:val="3E3E3E"/>
          <w:spacing w:val="2"/>
          <w:lang w:eastAsia="zh-CN"/>
        </w:rPr>
        <w:t>能</w:t>
      </w:r>
      <w:r>
        <w:rPr>
          <w:rFonts w:ascii="楷体" w:eastAsia="楷体" w:hAnsi="楷体" w:hint="eastAsia"/>
          <w:color w:val="3E3E3E"/>
          <w:lang w:eastAsia="zh-CN"/>
        </w:rPr>
        <w:t>程度</w:t>
      </w:r>
      <w:r>
        <w:rPr>
          <w:rFonts w:ascii="楷体" w:eastAsia="楷体" w:hAnsi="楷体" w:hint="eastAsia"/>
          <w:color w:val="3E3E3E"/>
          <w:spacing w:val="2"/>
          <w:lang w:eastAsia="zh-CN"/>
        </w:rPr>
        <w:t>”</w:t>
      </w:r>
      <w:r>
        <w:rPr>
          <w:rFonts w:ascii="楷体" w:eastAsia="楷体" w:hAnsi="楷体" w:hint="eastAsia"/>
          <w:color w:val="3E3E3E"/>
          <w:lang w:eastAsia="zh-CN"/>
        </w:rPr>
        <w:t>和</w:t>
      </w:r>
      <w:r>
        <w:rPr>
          <w:rFonts w:ascii="楷体" w:eastAsia="楷体" w:hAnsi="楷体" w:hint="eastAsia"/>
          <w:color w:val="3E3E3E"/>
          <w:spacing w:val="2"/>
          <w:lang w:eastAsia="zh-CN"/>
        </w:rPr>
        <w:t>“</w:t>
      </w:r>
      <w:r>
        <w:rPr>
          <w:rFonts w:ascii="楷体" w:eastAsia="楷体" w:hAnsi="楷体" w:hint="eastAsia"/>
          <w:color w:val="3E3E3E"/>
          <w:lang w:eastAsia="zh-CN"/>
        </w:rPr>
        <w:t>价</w:t>
      </w:r>
      <w:r>
        <w:rPr>
          <w:rFonts w:ascii="楷体" w:eastAsia="楷体" w:hAnsi="楷体" w:hint="eastAsia"/>
          <w:color w:val="3E3E3E"/>
          <w:spacing w:val="2"/>
          <w:lang w:eastAsia="zh-CN"/>
        </w:rPr>
        <w:t>格</w:t>
      </w:r>
      <w:r>
        <w:rPr>
          <w:rFonts w:ascii="楷体" w:eastAsia="楷体" w:hAnsi="楷体" w:hint="eastAsia"/>
          <w:color w:val="3E3E3E"/>
          <w:lang w:eastAsia="zh-CN"/>
        </w:rPr>
        <w:t>水</w:t>
      </w:r>
      <w:r>
        <w:rPr>
          <w:rFonts w:ascii="楷体" w:eastAsia="楷体" w:hAnsi="楷体" w:hint="eastAsia"/>
          <w:color w:val="3E3E3E"/>
          <w:spacing w:val="2"/>
          <w:lang w:eastAsia="zh-CN"/>
        </w:rPr>
        <w:t>平</w:t>
      </w:r>
      <w:r>
        <w:rPr>
          <w:rFonts w:ascii="楷体" w:eastAsia="楷体" w:hAnsi="楷体" w:hint="eastAsia"/>
          <w:color w:val="3E3E3E"/>
          <w:lang w:eastAsia="zh-CN"/>
        </w:rPr>
        <w:t>”</w:t>
      </w:r>
      <w:r>
        <w:rPr>
          <w:rFonts w:ascii="楷体" w:eastAsia="楷体" w:hAnsi="楷体" w:hint="eastAsia"/>
          <w:color w:val="3E3E3E"/>
          <w:spacing w:val="2"/>
          <w:lang w:eastAsia="zh-CN"/>
        </w:rPr>
        <w:t>两</w:t>
      </w:r>
      <w:r>
        <w:rPr>
          <w:rFonts w:ascii="楷体" w:eastAsia="楷体" w:hAnsi="楷体" w:hint="eastAsia"/>
          <w:color w:val="3E3E3E"/>
          <w:lang w:eastAsia="zh-CN"/>
        </w:rPr>
        <w:t>个战</w:t>
      </w:r>
      <w:r>
        <w:rPr>
          <w:rFonts w:ascii="楷体" w:eastAsia="楷体" w:hAnsi="楷体" w:hint="eastAsia"/>
          <w:color w:val="3E3E3E"/>
          <w:spacing w:val="2"/>
          <w:lang w:eastAsia="zh-CN"/>
        </w:rPr>
        <w:t>略</w:t>
      </w:r>
      <w:r>
        <w:rPr>
          <w:rFonts w:ascii="楷体" w:eastAsia="楷体" w:hAnsi="楷体" w:hint="eastAsia"/>
          <w:color w:val="3E3E3E"/>
          <w:lang w:eastAsia="zh-CN"/>
        </w:rPr>
        <w:t>特</w:t>
      </w:r>
      <w:r>
        <w:rPr>
          <w:rFonts w:ascii="楷体" w:eastAsia="楷体" w:hAnsi="楷体" w:hint="eastAsia"/>
          <w:color w:val="3E3E3E"/>
          <w:spacing w:val="2"/>
          <w:lang w:eastAsia="zh-CN"/>
        </w:rPr>
        <w:t>征</w:t>
      </w:r>
      <w:r>
        <w:rPr>
          <w:rFonts w:ascii="楷体" w:eastAsia="楷体" w:hAnsi="楷体" w:hint="eastAsia"/>
          <w:color w:val="3E3E3E"/>
          <w:lang w:eastAsia="zh-CN"/>
        </w:rPr>
        <w:t>，</w:t>
      </w:r>
      <w:r>
        <w:rPr>
          <w:rFonts w:ascii="楷体" w:eastAsia="楷体" w:hAnsi="楷体" w:hint="eastAsia"/>
          <w:color w:val="3E3E3E"/>
          <w:spacing w:val="2"/>
          <w:lang w:eastAsia="zh-CN"/>
        </w:rPr>
        <w:t>各</w:t>
      </w:r>
      <w:r>
        <w:rPr>
          <w:rFonts w:ascii="楷体" w:eastAsia="楷体" w:hAnsi="楷体" w:hint="eastAsia"/>
          <w:color w:val="3E3E3E"/>
          <w:lang w:eastAsia="zh-CN"/>
        </w:rPr>
        <w:t>分</w:t>
      </w:r>
      <w:r>
        <w:rPr>
          <w:rFonts w:ascii="楷体" w:eastAsia="楷体" w:hAnsi="楷体" w:hint="eastAsia"/>
          <w:color w:val="3E3E3E"/>
          <w:spacing w:val="2"/>
          <w:lang w:eastAsia="zh-CN"/>
        </w:rPr>
        <w:t>为</w:t>
      </w:r>
      <w:r>
        <w:rPr>
          <w:rFonts w:ascii="楷体" w:eastAsia="楷体" w:hAnsi="楷体" w:hint="eastAsia"/>
          <w:color w:val="3E3E3E"/>
          <w:lang w:eastAsia="zh-CN"/>
        </w:rPr>
        <w:t>“</w:t>
      </w:r>
      <w:r>
        <w:rPr>
          <w:rFonts w:ascii="楷体" w:eastAsia="楷体" w:hAnsi="楷体" w:hint="eastAsia"/>
          <w:color w:val="3E3E3E"/>
          <w:spacing w:val="2"/>
          <w:lang w:eastAsia="zh-CN"/>
        </w:rPr>
        <w:t>高</w:t>
      </w:r>
      <w:r>
        <w:rPr>
          <w:rFonts w:ascii="楷体" w:eastAsia="楷体" w:hAnsi="楷体" w:hint="eastAsia"/>
          <w:color w:val="3E3E3E"/>
          <w:lang w:eastAsia="zh-CN"/>
        </w:rPr>
        <w:t>”、</w:t>
      </w:r>
      <w:r>
        <w:rPr>
          <w:rFonts w:ascii="楷体" w:eastAsia="楷体" w:hAnsi="楷体" w:hint="eastAsia"/>
          <w:color w:val="3E3E3E"/>
          <w:spacing w:val="2"/>
          <w:lang w:eastAsia="zh-CN"/>
        </w:rPr>
        <w:t>“</w:t>
      </w:r>
      <w:r>
        <w:rPr>
          <w:rFonts w:ascii="楷体" w:eastAsia="楷体" w:hAnsi="楷体" w:hint="eastAsia"/>
          <w:color w:val="3E3E3E"/>
          <w:lang w:eastAsia="zh-CN"/>
        </w:rPr>
        <w:t>低</w:t>
      </w:r>
      <w:r>
        <w:rPr>
          <w:rFonts w:ascii="楷体" w:eastAsia="楷体" w:hAnsi="楷体" w:hint="eastAsia"/>
          <w:color w:val="3E3E3E"/>
          <w:spacing w:val="2"/>
          <w:lang w:eastAsia="zh-CN"/>
        </w:rPr>
        <w:t>”</w:t>
      </w:r>
      <w:r>
        <w:rPr>
          <w:rFonts w:ascii="楷体" w:eastAsia="楷体" w:hAnsi="楷体" w:hint="eastAsia"/>
          <w:color w:val="3E3E3E"/>
          <w:lang w:eastAsia="zh-CN"/>
        </w:rPr>
        <w:t>两</w:t>
      </w:r>
      <w:r>
        <w:rPr>
          <w:rFonts w:ascii="楷体" w:eastAsia="楷体" w:hAnsi="楷体" w:hint="eastAsia"/>
          <w:color w:val="3E3E3E"/>
          <w:spacing w:val="2"/>
          <w:lang w:eastAsia="zh-CN"/>
        </w:rPr>
        <w:t>个</w:t>
      </w:r>
      <w:r>
        <w:rPr>
          <w:rFonts w:ascii="楷体" w:eastAsia="楷体" w:hAnsi="楷体" w:hint="eastAsia"/>
          <w:color w:val="3E3E3E"/>
          <w:lang w:eastAsia="zh-CN"/>
        </w:rPr>
        <w:t>档次，对</w:t>
      </w:r>
      <w:r>
        <w:rPr>
          <w:rFonts w:ascii="楷体" w:eastAsia="楷体" w:hAnsi="楷体" w:hint="eastAsia"/>
          <w:color w:val="3E3E3E"/>
          <w:spacing w:val="-52"/>
          <w:lang w:eastAsia="zh-CN"/>
        </w:rPr>
        <w:t xml:space="preserve"> </w:t>
      </w:r>
      <w:r>
        <w:rPr>
          <w:rFonts w:ascii="楷体" w:eastAsia="楷体" w:hAnsi="楷体" w:hint="eastAsia"/>
          <w:color w:val="3E3E3E"/>
          <w:lang w:eastAsia="zh-CN"/>
        </w:rPr>
        <w:t>20</w:t>
      </w:r>
      <w:r>
        <w:rPr>
          <w:rFonts w:ascii="楷体" w:eastAsia="楷体" w:hAnsi="楷体" w:hint="eastAsia"/>
          <w:color w:val="3E3E3E"/>
          <w:spacing w:val="-3"/>
          <w:lang w:eastAsia="zh-CN"/>
        </w:rPr>
        <w:t>1</w:t>
      </w:r>
      <w:r>
        <w:rPr>
          <w:rFonts w:ascii="楷体" w:eastAsia="楷体" w:hAnsi="楷体" w:hint="eastAsia"/>
          <w:color w:val="3E3E3E"/>
          <w:lang w:eastAsia="zh-CN"/>
        </w:rPr>
        <w:t>0</w:t>
      </w:r>
      <w:r>
        <w:rPr>
          <w:rFonts w:ascii="楷体" w:eastAsia="楷体" w:hAnsi="楷体" w:hint="eastAsia"/>
          <w:color w:val="3E3E3E"/>
          <w:spacing w:val="-51"/>
          <w:lang w:eastAsia="zh-CN"/>
        </w:rPr>
        <w:t xml:space="preserve"> </w:t>
      </w:r>
      <w:r>
        <w:rPr>
          <w:rFonts w:ascii="楷体" w:eastAsia="楷体" w:hAnsi="楷体" w:hint="eastAsia"/>
          <w:color w:val="3E3E3E"/>
          <w:lang w:eastAsia="zh-CN"/>
        </w:rPr>
        <w:t>年</w:t>
      </w:r>
      <w:r>
        <w:rPr>
          <w:rFonts w:ascii="楷体" w:eastAsia="楷体" w:hAnsi="楷体" w:hint="eastAsia"/>
          <w:color w:val="3E3E3E"/>
          <w:spacing w:val="-3"/>
          <w:lang w:eastAsia="zh-CN"/>
        </w:rPr>
        <w:t>以</w:t>
      </w:r>
      <w:r>
        <w:rPr>
          <w:rFonts w:ascii="楷体" w:eastAsia="楷体" w:hAnsi="楷体" w:hint="eastAsia"/>
          <w:color w:val="3E3E3E"/>
          <w:lang w:eastAsia="zh-CN"/>
        </w:rPr>
        <w:t>前的</w:t>
      </w:r>
      <w:r>
        <w:rPr>
          <w:rFonts w:ascii="楷体" w:eastAsia="楷体" w:hAnsi="楷体" w:hint="eastAsia"/>
          <w:color w:val="3E3E3E"/>
          <w:spacing w:val="-53"/>
          <w:lang w:eastAsia="zh-CN"/>
        </w:rPr>
        <w:t xml:space="preserve"> </w:t>
      </w:r>
      <w:r>
        <w:rPr>
          <w:rFonts w:ascii="楷体" w:eastAsia="楷体" w:hAnsi="楷体" w:hint="eastAsia"/>
          <w:color w:val="3E3E3E"/>
          <w:lang w:eastAsia="zh-CN"/>
        </w:rPr>
        <w:t>B</w:t>
      </w:r>
      <w:r>
        <w:rPr>
          <w:rFonts w:ascii="楷体" w:eastAsia="楷体" w:hAnsi="楷体" w:hint="eastAsia"/>
          <w:color w:val="3E3E3E"/>
          <w:spacing w:val="-53"/>
          <w:lang w:eastAsia="zh-CN"/>
        </w:rPr>
        <w:t xml:space="preserve"> </w:t>
      </w:r>
      <w:r>
        <w:rPr>
          <w:rFonts w:ascii="楷体" w:eastAsia="楷体" w:hAnsi="楷体" w:hint="eastAsia"/>
          <w:color w:val="3E3E3E"/>
          <w:lang w:eastAsia="zh-CN"/>
        </w:rPr>
        <w:t>公司</w:t>
      </w:r>
      <w:r>
        <w:rPr>
          <w:rFonts w:ascii="楷体" w:eastAsia="楷体" w:hAnsi="楷体" w:hint="eastAsia"/>
          <w:color w:val="3E3E3E"/>
          <w:spacing w:val="-2"/>
          <w:lang w:eastAsia="zh-CN"/>
        </w:rPr>
        <w:t>、</w:t>
      </w:r>
      <w:r>
        <w:rPr>
          <w:rFonts w:ascii="楷体" w:eastAsia="楷体" w:hAnsi="楷体" w:hint="eastAsia"/>
          <w:color w:val="3E3E3E"/>
          <w:lang w:eastAsia="zh-CN"/>
        </w:rPr>
        <w:t>L</w:t>
      </w:r>
      <w:r>
        <w:rPr>
          <w:rFonts w:ascii="楷体" w:eastAsia="楷体" w:hAnsi="楷体" w:hint="eastAsia"/>
          <w:color w:val="3E3E3E"/>
          <w:spacing w:val="-50"/>
          <w:lang w:eastAsia="zh-CN"/>
        </w:rPr>
        <w:t xml:space="preserve"> </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lang w:eastAsia="zh-CN"/>
        </w:rPr>
        <w:t>、D</w:t>
      </w:r>
      <w:r>
        <w:rPr>
          <w:rFonts w:ascii="楷体" w:eastAsia="楷体" w:hAnsi="楷体" w:hint="eastAsia"/>
          <w:color w:val="3E3E3E"/>
          <w:spacing w:val="-53"/>
          <w:lang w:eastAsia="zh-CN"/>
        </w:rPr>
        <w:t xml:space="preserve"> </w:t>
      </w:r>
      <w:r>
        <w:rPr>
          <w:rFonts w:ascii="楷体" w:eastAsia="楷体" w:hAnsi="楷体" w:hint="eastAsia"/>
          <w:color w:val="3E3E3E"/>
          <w:lang w:eastAsia="zh-CN"/>
        </w:rPr>
        <w:t>公司</w:t>
      </w:r>
      <w:r>
        <w:rPr>
          <w:rFonts w:ascii="楷体" w:eastAsia="楷体" w:hAnsi="楷体" w:hint="eastAsia"/>
          <w:color w:val="3E3E3E"/>
          <w:spacing w:val="-3"/>
          <w:lang w:eastAsia="zh-CN"/>
        </w:rPr>
        <w:t>、</w:t>
      </w:r>
      <w:r>
        <w:rPr>
          <w:rFonts w:ascii="楷体" w:eastAsia="楷体" w:hAnsi="楷体" w:hint="eastAsia"/>
          <w:color w:val="3E3E3E"/>
          <w:lang w:eastAsia="zh-CN"/>
        </w:rPr>
        <w:t>H</w:t>
      </w:r>
      <w:r>
        <w:rPr>
          <w:rFonts w:ascii="楷体" w:eastAsia="楷体" w:hAnsi="楷体" w:hint="eastAsia"/>
          <w:color w:val="3E3E3E"/>
          <w:spacing w:val="-50"/>
          <w:lang w:eastAsia="zh-CN"/>
        </w:rPr>
        <w:t xml:space="preserve"> </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lang w:eastAsia="zh-CN"/>
        </w:rPr>
        <w:t>、清</w:t>
      </w:r>
      <w:r>
        <w:rPr>
          <w:rFonts w:ascii="楷体" w:eastAsia="楷体" w:hAnsi="楷体" w:hint="eastAsia"/>
          <w:color w:val="3E3E3E"/>
          <w:spacing w:val="-3"/>
          <w:lang w:eastAsia="zh-CN"/>
        </w:rPr>
        <w:t>雅</w:t>
      </w:r>
      <w:r>
        <w:rPr>
          <w:rFonts w:ascii="楷体" w:eastAsia="楷体" w:hAnsi="楷体" w:hint="eastAsia"/>
          <w:color w:val="3E3E3E"/>
          <w:lang w:eastAsia="zh-CN"/>
        </w:rPr>
        <w:t>公司</w:t>
      </w:r>
      <w:r>
        <w:rPr>
          <w:rFonts w:ascii="楷体" w:eastAsia="楷体" w:hAnsi="楷体" w:hint="eastAsia"/>
          <w:color w:val="3E3E3E"/>
          <w:spacing w:val="-3"/>
          <w:lang w:eastAsia="zh-CN"/>
        </w:rPr>
        <w:t>、</w:t>
      </w:r>
      <w:r>
        <w:rPr>
          <w:rFonts w:ascii="楷体" w:eastAsia="楷体" w:hAnsi="楷体" w:hint="eastAsia"/>
          <w:color w:val="3E3E3E"/>
          <w:lang w:eastAsia="zh-CN"/>
        </w:rPr>
        <w:t>蓝</w:t>
      </w:r>
      <w:r>
        <w:rPr>
          <w:rFonts w:ascii="楷体" w:eastAsia="楷体" w:hAnsi="楷体" w:hint="eastAsia"/>
          <w:color w:val="3E3E3E"/>
          <w:spacing w:val="-3"/>
          <w:lang w:eastAsia="zh-CN"/>
        </w:rPr>
        <w:t>天</w:t>
      </w:r>
      <w:r>
        <w:rPr>
          <w:rFonts w:ascii="楷体" w:eastAsia="楷体" w:hAnsi="楷体" w:hint="eastAsia"/>
          <w:color w:val="3E3E3E"/>
          <w:lang w:eastAsia="zh-CN"/>
        </w:rPr>
        <w:t>公司、</w:t>
      </w:r>
      <w:r>
        <w:rPr>
          <w:rFonts w:ascii="楷体" w:eastAsia="楷体" w:hAnsi="楷体" w:hint="eastAsia"/>
          <w:color w:val="3E3E3E"/>
          <w:spacing w:val="-3"/>
          <w:lang w:eastAsia="zh-CN"/>
        </w:rPr>
        <w:t>春</w:t>
      </w:r>
      <w:r>
        <w:rPr>
          <w:rFonts w:ascii="楷体" w:eastAsia="楷体" w:hAnsi="楷体" w:hint="eastAsia"/>
          <w:color w:val="3E3E3E"/>
          <w:lang w:eastAsia="zh-CN"/>
        </w:rPr>
        <w:t>城白</w:t>
      </w:r>
      <w:r>
        <w:rPr>
          <w:rFonts w:ascii="楷体" w:eastAsia="楷体" w:hAnsi="楷体" w:hint="eastAsia"/>
          <w:color w:val="3E3E3E"/>
          <w:spacing w:val="-3"/>
          <w:lang w:eastAsia="zh-CN"/>
        </w:rPr>
        <w:t>药</w:t>
      </w:r>
      <w:r>
        <w:rPr>
          <w:rFonts w:ascii="楷体" w:eastAsia="楷体" w:hAnsi="楷体" w:hint="eastAsia"/>
          <w:color w:val="3E3E3E"/>
          <w:lang w:eastAsia="zh-CN"/>
        </w:rPr>
        <w:t>进行</w:t>
      </w:r>
      <w:r>
        <w:rPr>
          <w:rFonts w:ascii="楷体" w:eastAsia="楷体" w:hAnsi="楷体" w:hint="eastAsia"/>
          <w:color w:val="3E3E3E"/>
          <w:spacing w:val="-3"/>
          <w:lang w:eastAsia="zh-CN"/>
        </w:rPr>
        <w:t>战</w:t>
      </w:r>
      <w:r>
        <w:rPr>
          <w:rFonts w:ascii="楷体" w:eastAsia="楷体" w:hAnsi="楷体" w:hint="eastAsia"/>
          <w:color w:val="3E3E3E"/>
          <w:spacing w:val="-2"/>
          <w:lang w:eastAsia="zh-CN"/>
        </w:rPr>
        <w:t>略</w:t>
      </w:r>
      <w:r>
        <w:rPr>
          <w:rFonts w:ascii="楷体" w:eastAsia="楷体" w:hAnsi="楷体" w:hint="eastAsia"/>
          <w:color w:val="3E3E3E"/>
          <w:lang w:eastAsia="zh-CN"/>
        </w:rPr>
        <w:t>群组划分；</w:t>
      </w:r>
    </w:p>
    <w:p w:rsidR="00297F27" w:rsidRDefault="00EE1703">
      <w:pPr>
        <w:pStyle w:val="a3"/>
        <w:spacing w:before="6"/>
        <w:ind w:left="232"/>
        <w:jc w:val="both"/>
        <w:rPr>
          <w:rFonts w:ascii="楷体" w:eastAsia="楷体"/>
          <w:lang w:eastAsia="zh-CN"/>
        </w:rPr>
      </w:pPr>
      <w:r>
        <w:rPr>
          <w:rFonts w:ascii="楷体" w:eastAsia="楷体" w:hint="eastAsia"/>
          <w:color w:val="3E3E3E"/>
          <w:lang w:eastAsia="zh-CN"/>
        </w:rPr>
        <w:t>（3）根据战略群组分析的作用，分析：</w:t>
      </w:r>
    </w:p>
    <w:p w:rsidR="00297F27" w:rsidRDefault="00EE1703">
      <w:pPr>
        <w:pStyle w:val="a3"/>
        <w:spacing w:before="24"/>
        <w:ind w:left="232"/>
        <w:jc w:val="both"/>
        <w:rPr>
          <w:rFonts w:ascii="楷体" w:eastAsia="楷体" w:hAnsi="楷体"/>
          <w:lang w:eastAsia="zh-CN"/>
        </w:rPr>
      </w:pPr>
      <w:r>
        <w:rPr>
          <w:rFonts w:ascii="楷体" w:eastAsia="楷体" w:hAnsi="楷体" w:hint="eastAsia"/>
          <w:color w:val="3E3E3E"/>
          <w:lang w:eastAsia="zh-CN"/>
        </w:rPr>
        <w:t>①定位在高端市场的国际巨头们的产品价格开始向下移动的依据；</w:t>
      </w:r>
    </w:p>
    <w:p w:rsidR="00297F27" w:rsidRDefault="00EE1703">
      <w:pPr>
        <w:pStyle w:val="a3"/>
        <w:spacing w:before="24"/>
        <w:ind w:left="232"/>
        <w:jc w:val="both"/>
        <w:rPr>
          <w:rFonts w:ascii="楷体" w:eastAsia="楷体" w:hAnsi="楷体"/>
          <w:lang w:eastAsia="zh-CN"/>
        </w:rPr>
      </w:pPr>
      <w:r>
        <w:rPr>
          <w:rFonts w:ascii="楷体" w:eastAsia="楷体" w:hAnsi="楷体" w:hint="eastAsia"/>
          <w:color w:val="3E3E3E"/>
          <w:lang w:eastAsia="zh-CN"/>
        </w:rPr>
        <w:t>②春城白药在日化行业中战略群组定位的依据；</w:t>
      </w:r>
    </w:p>
    <w:p w:rsidR="00297F27" w:rsidRDefault="00EE1703">
      <w:pPr>
        <w:pStyle w:val="a3"/>
        <w:spacing w:before="24"/>
        <w:ind w:left="232"/>
        <w:jc w:val="both"/>
        <w:rPr>
          <w:rFonts w:ascii="楷体" w:eastAsia="楷体" w:hAnsi="楷体"/>
          <w:lang w:eastAsia="zh-CN"/>
        </w:rPr>
      </w:pPr>
      <w:r>
        <w:rPr>
          <w:rFonts w:ascii="楷体" w:eastAsia="楷体" w:hAnsi="楷体" w:hint="eastAsia"/>
          <w:color w:val="3E3E3E"/>
          <w:lang w:eastAsia="zh-CN"/>
        </w:rPr>
        <w:t>③B</w:t>
      </w:r>
      <w:r>
        <w:rPr>
          <w:rFonts w:ascii="楷体" w:eastAsia="楷体" w:hAnsi="楷体" w:hint="eastAsia"/>
          <w:color w:val="3E3E3E"/>
          <w:spacing w:val="-57"/>
          <w:lang w:eastAsia="zh-CN"/>
        </w:rPr>
        <w:t xml:space="preserve"> </w:t>
      </w:r>
      <w:r>
        <w:rPr>
          <w:rFonts w:ascii="楷体" w:eastAsia="楷体" w:hAnsi="楷体" w:hint="eastAsia"/>
          <w:color w:val="3E3E3E"/>
          <w:lang w:eastAsia="zh-CN"/>
        </w:rPr>
        <w:t>公司、L</w:t>
      </w:r>
      <w:r>
        <w:rPr>
          <w:rFonts w:ascii="楷体" w:eastAsia="楷体" w:hAnsi="楷体" w:hint="eastAsia"/>
          <w:color w:val="3E3E3E"/>
          <w:spacing w:val="-57"/>
          <w:lang w:eastAsia="zh-CN"/>
        </w:rPr>
        <w:t xml:space="preserve"> </w:t>
      </w:r>
      <w:r>
        <w:rPr>
          <w:rFonts w:ascii="楷体" w:eastAsia="楷体" w:hAnsi="楷体" w:hint="eastAsia"/>
          <w:color w:val="3E3E3E"/>
          <w:lang w:eastAsia="zh-CN"/>
        </w:rPr>
        <w:t>公司、D</w:t>
      </w:r>
      <w:r>
        <w:rPr>
          <w:rFonts w:ascii="楷体" w:eastAsia="楷体" w:hAnsi="楷体" w:hint="eastAsia"/>
          <w:color w:val="3E3E3E"/>
          <w:spacing w:val="-57"/>
          <w:lang w:eastAsia="zh-CN"/>
        </w:rPr>
        <w:t xml:space="preserve"> </w:t>
      </w:r>
      <w:r>
        <w:rPr>
          <w:rFonts w:ascii="楷体" w:eastAsia="楷体" w:hAnsi="楷体" w:hint="eastAsia"/>
          <w:color w:val="3E3E3E"/>
          <w:lang w:eastAsia="zh-CN"/>
        </w:rPr>
        <w:t>公司、H</w:t>
      </w:r>
      <w:r>
        <w:rPr>
          <w:rFonts w:ascii="楷体" w:eastAsia="楷体" w:hAnsi="楷体" w:hint="eastAsia"/>
          <w:color w:val="3E3E3E"/>
          <w:spacing w:val="-57"/>
          <w:lang w:eastAsia="zh-CN"/>
        </w:rPr>
        <w:t xml:space="preserve"> </w:t>
      </w:r>
      <w:r>
        <w:rPr>
          <w:rFonts w:ascii="楷体" w:eastAsia="楷体" w:hAnsi="楷体" w:hint="eastAsia"/>
          <w:color w:val="3E3E3E"/>
          <w:lang w:eastAsia="zh-CN"/>
        </w:rPr>
        <w:t>公司相继推出功能化高端牙膏的依据。（2016</w:t>
      </w:r>
      <w:r>
        <w:rPr>
          <w:rFonts w:ascii="楷体" w:eastAsia="楷体" w:hAnsi="楷体" w:hint="eastAsia"/>
          <w:color w:val="3E3E3E"/>
          <w:spacing w:val="-57"/>
          <w:lang w:eastAsia="zh-CN"/>
        </w:rPr>
        <w:t xml:space="preserve"> </w:t>
      </w:r>
      <w:r>
        <w:rPr>
          <w:rFonts w:ascii="楷体" w:eastAsia="楷体" w:hAnsi="楷体" w:hint="eastAsia"/>
          <w:color w:val="3E3E3E"/>
          <w:lang w:eastAsia="zh-CN"/>
        </w:rPr>
        <w:t>年）</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【答案】</w:t>
      </w:r>
    </w:p>
    <w:p w:rsidR="00297F27" w:rsidRDefault="00EE1703">
      <w:pPr>
        <w:pStyle w:val="a3"/>
        <w:spacing w:before="24"/>
        <w:ind w:left="232"/>
        <w:jc w:val="both"/>
        <w:rPr>
          <w:rFonts w:ascii="楷体" w:eastAsia="楷体"/>
          <w:lang w:eastAsia="zh-CN"/>
        </w:rPr>
      </w:pPr>
      <w:r>
        <w:rPr>
          <w:rFonts w:ascii="楷体" w:eastAsia="楷体" w:hint="eastAsia"/>
          <w:color w:val="3E3E3E"/>
          <w:lang w:eastAsia="zh-CN"/>
        </w:rPr>
        <w:t>（1）春城白药进军日化行业时，日化行业呈现出</w:t>
      </w:r>
      <w:r>
        <w:rPr>
          <w:rFonts w:ascii="楷体" w:eastAsia="楷体" w:hint="eastAsia"/>
          <w:b/>
          <w:color w:val="A40020"/>
          <w:lang w:eastAsia="zh-CN"/>
        </w:rPr>
        <w:t>成熟期</w:t>
      </w:r>
      <w:r>
        <w:rPr>
          <w:rFonts w:ascii="楷体" w:eastAsia="楷体" w:hint="eastAsia"/>
          <w:color w:val="3E3E3E"/>
          <w:lang w:eastAsia="zh-CN"/>
        </w:rPr>
        <w:t>的典型特征：</w:t>
      </w:r>
    </w:p>
    <w:p w:rsidR="00297F27" w:rsidRDefault="007310F4">
      <w:pPr>
        <w:pStyle w:val="a3"/>
        <w:spacing w:before="0" w:line="36" w:lineRule="exact"/>
        <w:ind w:left="4958"/>
        <w:rPr>
          <w:rFonts w:ascii="楷体"/>
          <w:sz w:val="3"/>
        </w:rPr>
      </w:pPr>
      <w:r>
        <w:rPr>
          <w:rFonts w:ascii="楷体"/>
          <w:noProof/>
          <w:sz w:val="3"/>
          <w:lang w:eastAsia="zh-CN"/>
        </w:rPr>
        <mc:AlternateContent>
          <mc:Choice Requires="wpg">
            <w:drawing>
              <wp:inline distT="0" distB="0" distL="0" distR="0">
                <wp:extent cx="429895" cy="22860"/>
                <wp:effectExtent l="5715" t="1905" r="2540" b="3810"/>
                <wp:docPr id="32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895" cy="22860"/>
                          <a:chOff x="0" y="0"/>
                          <a:chExt cx="677" cy="36"/>
                        </a:xfrm>
                      </wpg:grpSpPr>
                      <wps:wsp>
                        <wps:cNvPr id="330" name="Line 165"/>
                        <wps:cNvCnPr>
                          <a:cxnSpLocks noChangeShapeType="1"/>
                        </wps:cNvCnPr>
                        <wps:spPr bwMode="auto">
                          <a:xfrm>
                            <a:off x="6" y="6"/>
                            <a:ext cx="66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31" name="Line 164"/>
                        <wps:cNvCnPr>
                          <a:cxnSpLocks noChangeShapeType="1"/>
                        </wps:cNvCnPr>
                        <wps:spPr bwMode="auto">
                          <a:xfrm>
                            <a:off x="6" y="30"/>
                            <a:ext cx="665"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DF1B19" id="Group 163" o:spid="_x0000_s1026" style="width:33.85pt;height:1.8pt;mso-position-horizontal-relative:char;mso-position-vertical-relative:line" coordsize="6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">
                <v:line id="Line 165" o:spid="_x0000_s1027" style="position:absolute;visibility:visible;mso-wrap-style:square" from="6,6" to="6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gOGsEAAADcAAAADwAAAGRycy9kb3ducmV2LnhtbERPTYvCMBC9C/sfwgh709RVRKpRZMFF&#10;llVo9eBxaMa22EyyTdT6781B8Ph434tVZxpxo9bXlhWMhgkI4sLqmksFx8NmMAPhA7LGxjIpeJCH&#10;1fKjt8BU2ztndMtDKWII+xQVVCG4VEpfVGTQD60jjtzZtgZDhG0pdYv3GG4a+ZUkU2mw5thQoaPv&#10;iopLfjUKqNi5X/ef6W0+OV3/Jht6+J+9Up/9bj0HEagLb/HLvdUKxuM4P56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A4awQAAANwAAAAPAAAAAAAAAAAAAAAA&#10;AKECAABkcnMvZG93bnJldi54bWxQSwUGAAAAAAQABAD5AAAAjwMAAAAA&#10;" strokecolor="#a40020" strokeweight=".6pt"/>
                <v:line id="Line 164" o:spid="_x0000_s1028" style="position:absolute;visibility:visible;mso-wrap-style:square" from="6,30" to="67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SrgcQAAADcAAAADwAAAGRycy9kb3ducmV2LnhtbESPT4vCMBTE7wt+h/AEb2vqHxapRhFB&#10;kWV3werB46N5tsXmJTZR67ffCILHYWZ+w8wWranFjRpfWVYw6CcgiHOrKy4UHPbrzwkIH5A11pZJ&#10;wYM8LOadjxmm2t55R7csFCJC2KeooAzBpVL6vCSDvm8dcfROtjEYomwKqRu8R7ip5TBJvqTBiuNC&#10;iY5WJeXn7GoUUP7rvt1lp7fZ+Hj9Ga/p4Td/SvW67XIKIlAb3uFXe6sVjEYD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uBxAAAANwAAAAPAAAAAAAAAAAA&#10;AAAAAKECAABkcnMvZG93bnJldi54bWxQSwUGAAAAAAQABAD5AAAAkgMAAAAA&#10;" strokecolor="#a40020" strokeweight=".6pt"/>
                <w10:anchorlock/>
              </v:group>
            </w:pict>
          </mc:Fallback>
        </mc:AlternateContent>
      </w:r>
    </w:p>
    <w:p w:rsidR="00297F27" w:rsidRDefault="00EE1703">
      <w:pPr>
        <w:pStyle w:val="a3"/>
        <w:spacing w:before="0" w:line="259" w:lineRule="auto"/>
        <w:ind w:left="232" w:right="217"/>
        <w:rPr>
          <w:rFonts w:ascii="楷体" w:eastAsia="楷体" w:hAnsi="楷体"/>
          <w:lang w:eastAsia="zh-CN"/>
        </w:rPr>
      </w:pPr>
      <w:r>
        <w:rPr>
          <w:rFonts w:ascii="楷体" w:eastAsia="楷体" w:hAnsi="楷体" w:hint="eastAsia"/>
          <w:color w:val="3E3E3E"/>
          <w:lang w:eastAsia="zh-CN"/>
        </w:rPr>
        <w:t>①竞争</w:t>
      </w:r>
      <w:r>
        <w:rPr>
          <w:rFonts w:ascii="楷体" w:eastAsia="楷体" w:hAnsi="楷体" w:hint="eastAsia"/>
          <w:color w:val="3E3E3E"/>
          <w:spacing w:val="-3"/>
          <w:lang w:eastAsia="zh-CN"/>
        </w:rPr>
        <w:t>者</w:t>
      </w:r>
      <w:r>
        <w:rPr>
          <w:rFonts w:ascii="楷体" w:eastAsia="楷体" w:hAnsi="楷体" w:hint="eastAsia"/>
          <w:color w:val="3E3E3E"/>
          <w:lang w:eastAsia="zh-CN"/>
        </w:rPr>
        <w:t>之间</w:t>
      </w:r>
      <w:r>
        <w:rPr>
          <w:rFonts w:ascii="楷体" w:eastAsia="楷体" w:hAnsi="楷体" w:hint="eastAsia"/>
          <w:color w:val="3E3E3E"/>
          <w:spacing w:val="-3"/>
          <w:lang w:eastAsia="zh-CN"/>
        </w:rPr>
        <w:t>出</w:t>
      </w:r>
      <w:r>
        <w:rPr>
          <w:rFonts w:ascii="楷体" w:eastAsia="楷体" w:hAnsi="楷体" w:hint="eastAsia"/>
          <w:color w:val="3E3E3E"/>
          <w:lang w:eastAsia="zh-CN"/>
        </w:rPr>
        <w:t>现挑</w:t>
      </w:r>
      <w:r>
        <w:rPr>
          <w:rFonts w:ascii="楷体" w:eastAsia="楷体" w:hAnsi="楷体" w:hint="eastAsia"/>
          <w:color w:val="3E3E3E"/>
          <w:spacing w:val="-3"/>
          <w:lang w:eastAsia="zh-CN"/>
        </w:rPr>
        <w:t>衅性</w:t>
      </w:r>
      <w:r>
        <w:rPr>
          <w:rFonts w:ascii="楷体" w:eastAsia="楷体" w:hAnsi="楷体" w:hint="eastAsia"/>
          <w:color w:val="3E3E3E"/>
          <w:lang w:eastAsia="zh-CN"/>
        </w:rPr>
        <w:t>的价格</w:t>
      </w:r>
      <w:r>
        <w:rPr>
          <w:rFonts w:ascii="楷体" w:eastAsia="楷体" w:hAnsi="楷体" w:hint="eastAsia"/>
          <w:color w:val="3E3E3E"/>
          <w:spacing w:val="-3"/>
          <w:lang w:eastAsia="zh-CN"/>
        </w:rPr>
        <w:t>竞</w:t>
      </w:r>
      <w:r>
        <w:rPr>
          <w:rFonts w:ascii="楷体" w:eastAsia="楷体" w:hAnsi="楷体" w:hint="eastAsia"/>
          <w:color w:val="3E3E3E"/>
          <w:lang w:eastAsia="zh-CN"/>
        </w:rPr>
        <w:t>争</w:t>
      </w:r>
      <w:r>
        <w:rPr>
          <w:rFonts w:ascii="楷体" w:eastAsia="楷体" w:hAnsi="楷体" w:hint="eastAsia"/>
          <w:color w:val="3E3E3E"/>
          <w:spacing w:val="-15"/>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价</w:t>
      </w:r>
      <w:r>
        <w:rPr>
          <w:rFonts w:ascii="楷体" w:eastAsia="楷体" w:hAnsi="楷体" w:hint="eastAsia"/>
          <w:color w:val="3E3E3E"/>
          <w:lang w:eastAsia="zh-CN"/>
        </w:rPr>
        <w:t>格竞</w:t>
      </w:r>
      <w:r>
        <w:rPr>
          <w:rFonts w:ascii="楷体" w:eastAsia="楷体" w:hAnsi="楷体" w:hint="eastAsia"/>
          <w:color w:val="3E3E3E"/>
          <w:spacing w:val="-3"/>
          <w:lang w:eastAsia="zh-CN"/>
        </w:rPr>
        <w:t>争</w:t>
      </w:r>
      <w:r>
        <w:rPr>
          <w:rFonts w:ascii="楷体" w:eastAsia="楷体" w:hAnsi="楷体" w:hint="eastAsia"/>
          <w:color w:val="3E3E3E"/>
          <w:lang w:eastAsia="zh-CN"/>
        </w:rPr>
        <w:t>开始成</w:t>
      </w:r>
      <w:r>
        <w:rPr>
          <w:rFonts w:ascii="楷体" w:eastAsia="楷体" w:hAnsi="楷体" w:hint="eastAsia"/>
          <w:color w:val="3E3E3E"/>
          <w:spacing w:val="-3"/>
          <w:lang w:eastAsia="zh-CN"/>
        </w:rPr>
        <w:t>为</w:t>
      </w:r>
      <w:r>
        <w:rPr>
          <w:rFonts w:ascii="楷体" w:eastAsia="楷体" w:hAnsi="楷体" w:hint="eastAsia"/>
          <w:color w:val="3E3E3E"/>
          <w:lang w:eastAsia="zh-CN"/>
        </w:rPr>
        <w:t>市场</w:t>
      </w:r>
      <w:r>
        <w:rPr>
          <w:rFonts w:ascii="楷体" w:eastAsia="楷体" w:hAnsi="楷体" w:hint="eastAsia"/>
          <w:color w:val="3E3E3E"/>
          <w:spacing w:val="-3"/>
          <w:lang w:eastAsia="zh-CN"/>
        </w:rPr>
        <w:t>竞</w:t>
      </w:r>
      <w:r>
        <w:rPr>
          <w:rFonts w:ascii="楷体" w:eastAsia="楷体" w:hAnsi="楷体" w:hint="eastAsia"/>
          <w:color w:val="3E3E3E"/>
          <w:lang w:eastAsia="zh-CN"/>
        </w:rPr>
        <w:t>争的</w:t>
      </w:r>
      <w:r>
        <w:rPr>
          <w:rFonts w:ascii="楷体" w:eastAsia="楷体" w:hAnsi="楷体" w:hint="eastAsia"/>
          <w:color w:val="3E3E3E"/>
          <w:spacing w:val="-3"/>
          <w:lang w:eastAsia="zh-CN"/>
        </w:rPr>
        <w:t>主要</w:t>
      </w:r>
      <w:r>
        <w:rPr>
          <w:rFonts w:ascii="楷体" w:eastAsia="楷体" w:hAnsi="楷体" w:hint="eastAsia"/>
          <w:color w:val="3E3E3E"/>
          <w:lang w:eastAsia="zh-CN"/>
        </w:rPr>
        <w:t>手段</w:t>
      </w:r>
      <w:r>
        <w:rPr>
          <w:rFonts w:ascii="楷体" w:eastAsia="楷体" w:hAnsi="楷体" w:hint="eastAsia"/>
          <w:color w:val="3E3E3E"/>
          <w:spacing w:val="-15"/>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国</w:t>
      </w:r>
      <w:r>
        <w:rPr>
          <w:rFonts w:ascii="楷体" w:eastAsia="楷体" w:hAnsi="楷体" w:hint="eastAsia"/>
          <w:color w:val="3E3E3E"/>
          <w:lang w:eastAsia="zh-CN"/>
        </w:rPr>
        <w:t>际巨</w:t>
      </w:r>
      <w:r>
        <w:rPr>
          <w:rFonts w:ascii="楷体" w:eastAsia="楷体" w:hAnsi="楷体" w:hint="eastAsia"/>
          <w:color w:val="3E3E3E"/>
          <w:spacing w:val="-3"/>
          <w:lang w:eastAsia="zh-CN"/>
        </w:rPr>
        <w:t>头</w:t>
      </w:r>
      <w:r>
        <w:rPr>
          <w:rFonts w:ascii="楷体" w:eastAsia="楷体" w:hAnsi="楷体" w:hint="eastAsia"/>
          <w:color w:val="3E3E3E"/>
          <w:lang w:eastAsia="zh-CN"/>
        </w:rPr>
        <w:t>们…</w:t>
      </w:r>
      <w:r>
        <w:rPr>
          <w:rFonts w:ascii="楷体" w:eastAsia="楷体" w:hAnsi="楷体" w:hint="eastAsia"/>
          <w:color w:val="3E3E3E"/>
          <w:spacing w:val="-3"/>
          <w:lang w:eastAsia="zh-CN"/>
        </w:rPr>
        <w:t>…</w:t>
      </w:r>
      <w:r>
        <w:rPr>
          <w:rFonts w:ascii="楷体" w:eastAsia="楷体" w:hAnsi="楷体" w:hint="eastAsia"/>
          <w:color w:val="3E3E3E"/>
          <w:lang w:eastAsia="zh-CN"/>
        </w:rPr>
        <w:t>的产品价格</w:t>
      </w:r>
      <w:r>
        <w:rPr>
          <w:rFonts w:ascii="楷体" w:eastAsia="楷体" w:hAnsi="楷体" w:hint="eastAsia"/>
          <w:color w:val="3E3E3E"/>
          <w:spacing w:val="-3"/>
          <w:lang w:eastAsia="zh-CN"/>
        </w:rPr>
        <w:t>开</w:t>
      </w:r>
      <w:r>
        <w:rPr>
          <w:rFonts w:ascii="楷体" w:eastAsia="楷体" w:hAnsi="楷体" w:hint="eastAsia"/>
          <w:color w:val="3E3E3E"/>
          <w:lang w:eastAsia="zh-CN"/>
        </w:rPr>
        <w:t>始向</w:t>
      </w:r>
      <w:r>
        <w:rPr>
          <w:rFonts w:ascii="楷体" w:eastAsia="楷体" w:hAnsi="楷体" w:hint="eastAsia"/>
          <w:color w:val="3E3E3E"/>
          <w:spacing w:val="-3"/>
          <w:lang w:eastAsia="zh-CN"/>
        </w:rPr>
        <w:t>下</w:t>
      </w:r>
      <w:r>
        <w:rPr>
          <w:rFonts w:ascii="楷体" w:eastAsia="楷体" w:hAnsi="楷体" w:hint="eastAsia"/>
          <w:color w:val="3E3E3E"/>
          <w:lang w:eastAsia="zh-CN"/>
        </w:rPr>
        <w:t>移动</w:t>
      </w:r>
      <w:r>
        <w:rPr>
          <w:rFonts w:ascii="楷体" w:eastAsia="楷体" w:hAnsi="楷体" w:hint="eastAsia"/>
          <w:color w:val="3E3E3E"/>
          <w:spacing w:val="-3"/>
          <w:lang w:eastAsia="zh-CN"/>
        </w:rPr>
        <w:t>”</w:t>
      </w:r>
      <w:r>
        <w:rPr>
          <w:rFonts w:ascii="楷体" w:eastAsia="楷体" w:hAnsi="楷体" w:hint="eastAsia"/>
          <w:color w:val="3E3E3E"/>
          <w:lang w:eastAsia="zh-CN"/>
        </w:rPr>
        <w:t>。</w:t>
      </w:r>
    </w:p>
    <w:p w:rsidR="00297F27" w:rsidRDefault="007310F4">
      <w:pPr>
        <w:pStyle w:val="a3"/>
        <w:spacing w:before="6" w:line="259" w:lineRule="auto"/>
        <w:ind w:left="232" w:right="104"/>
        <w:rPr>
          <w:rFonts w:ascii="楷体" w:eastAsia="楷体" w:hAnsi="楷体"/>
        </w:rPr>
      </w:pPr>
      <w:r>
        <w:rPr>
          <w:noProof/>
          <w:lang w:eastAsia="zh-CN"/>
        </w:rPr>
        <mc:AlternateContent>
          <mc:Choice Requires="wpg">
            <w:drawing>
              <wp:anchor distT="0" distB="0" distL="114300" distR="114300" simplePos="0" relativeHeight="502759160" behindDoc="1" locked="0" layoutInCell="1" allowOverlap="1">
                <wp:simplePos x="0" y="0"/>
                <wp:positionH relativeFrom="page">
                  <wp:posOffset>6214110</wp:posOffset>
                </wp:positionH>
                <wp:positionV relativeFrom="paragraph">
                  <wp:posOffset>186690</wp:posOffset>
                </wp:positionV>
                <wp:extent cx="850900" cy="22860"/>
                <wp:effectExtent l="3810" t="5080" r="2540" b="10160"/>
                <wp:wrapNone/>
                <wp:docPr id="326"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0" cy="22860"/>
                          <a:chOff x="9786" y="294"/>
                          <a:chExt cx="1340" cy="36"/>
                        </a:xfrm>
                      </wpg:grpSpPr>
                      <wps:wsp>
                        <wps:cNvPr id="327" name="Line 162"/>
                        <wps:cNvCnPr>
                          <a:cxnSpLocks noChangeShapeType="1"/>
                        </wps:cNvCnPr>
                        <wps:spPr bwMode="auto">
                          <a:xfrm>
                            <a:off x="9792" y="300"/>
                            <a:ext cx="132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s:wsp>
                        <wps:cNvPr id="328" name="Line 161"/>
                        <wps:cNvCnPr>
                          <a:cxnSpLocks noChangeShapeType="1"/>
                        </wps:cNvCnPr>
                        <wps:spPr bwMode="auto">
                          <a:xfrm>
                            <a:off x="9792" y="324"/>
                            <a:ext cx="1327" cy="0"/>
                          </a:xfrm>
                          <a:prstGeom prst="line">
                            <a:avLst/>
                          </a:prstGeom>
                          <a:noFill/>
                          <a:ln w="7620">
                            <a:solidFill>
                              <a:srgbClr val="A400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132D4D" id="Group 160" o:spid="_x0000_s1026" style="position:absolute;left:0;text-align:left;margin-left:489.3pt;margin-top:14.7pt;width:67pt;height:1.8pt;z-index:-557320;mso-position-horizontal-relative:page" coordorigin="9786,294" coordsize="134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">
                <v:line id="Line 162" o:spid="_x0000_s1027" style="position:absolute;visibility:visible;mso-wrap-style:square" from="9792,300" to="1111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gAs8QAAADcAAAADwAAAGRycy9kb3ducmV2LnhtbESPQWsCMRSE70L/Q3iF3jRbKyqrUUpB&#10;EamCqwePj81zd+nmJW6irv/eFASPw8x8w0znranFlRpfWVbw2UtAEOdWV1woOOwX3TEIH5A11pZJ&#10;wZ08zGdvnSmm2t54R9csFCJC2KeooAzBpVL6vCSDvmcdcfROtjEYomwKqRu8RbipZT9JhtJgxXGh&#10;REc/JeV/2cUooHzj1u6806tscLz8DhZ098utUh/v7fcERKA2vMLP9kor+OqP4P9MPA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ACzxAAAANwAAAAPAAAAAAAAAAAA&#10;AAAAAKECAABkcnMvZG93bnJldi54bWxQSwUGAAAAAAQABAD5AAAAkgMAAAAA&#10;" strokecolor="#a40020" strokeweight=".6pt"/>
                <v:line id="Line 161" o:spid="_x0000_s1028" style="position:absolute;visibility:visible;mso-wrap-style:square" from="9792,324" to="11119,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eUwcIAAADcAAAADwAAAGRycy9kb3ducmV2LnhtbERPz2vCMBS+C/sfwhN2s6mujFEbRQYO&#10;GdugnQePj+bZFpuXrIna/vfLYbDjx/e72I6mFzcafGdZwTJJQRDXVnfcKDh+7xcvIHxA1thbJgUT&#10;edhuHmYF5treuaRbFRoRQ9jnqKANweVS+rolgz6xjjhyZzsYDBEOjdQD3mO46eUqTZ+lwY5jQ4uO&#10;XluqL9XVKKD60727n1Ifqux0/cj2NPm3L6Ue5+NuDSLQGP7Ff+6DVvC0imvjmXg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eUwcIAAADcAAAADwAAAAAAAAAAAAAA&#10;AAChAgAAZHJzL2Rvd25yZXYueG1sUEsFBgAAAAAEAAQA+QAAAJADAAAAAA==&#10;" strokecolor="#a40020" strokeweight=".6pt"/>
                <w10:wrap anchorx="page"/>
              </v:group>
            </w:pict>
          </mc:Fallback>
        </mc:AlternateContent>
      </w:r>
      <w:r w:rsidR="00EE1703">
        <w:rPr>
          <w:rFonts w:ascii="楷体" w:eastAsia="楷体" w:hAnsi="楷体" w:hint="eastAsia"/>
          <w:color w:val="3E3E3E"/>
          <w:lang w:eastAsia="zh-CN"/>
        </w:rPr>
        <w:t>②成熟</w:t>
      </w:r>
      <w:r w:rsidR="00EE1703">
        <w:rPr>
          <w:rFonts w:ascii="楷体" w:eastAsia="楷体" w:hAnsi="楷体" w:hint="eastAsia"/>
          <w:color w:val="3E3E3E"/>
          <w:spacing w:val="-3"/>
          <w:lang w:eastAsia="zh-CN"/>
        </w:rPr>
        <w:t>期</w:t>
      </w:r>
      <w:r w:rsidR="00EE1703">
        <w:rPr>
          <w:rFonts w:ascii="楷体" w:eastAsia="楷体" w:hAnsi="楷体" w:hint="eastAsia"/>
          <w:color w:val="3E3E3E"/>
          <w:lang w:eastAsia="zh-CN"/>
        </w:rPr>
        <w:t>虽然</w:t>
      </w:r>
      <w:r w:rsidR="00EE1703">
        <w:rPr>
          <w:rFonts w:ascii="楷体" w:eastAsia="楷体" w:hAnsi="楷体" w:hint="eastAsia"/>
          <w:color w:val="3E3E3E"/>
          <w:spacing w:val="-3"/>
          <w:lang w:eastAsia="zh-CN"/>
        </w:rPr>
        <w:t>市</w:t>
      </w:r>
      <w:r w:rsidR="00EE1703">
        <w:rPr>
          <w:rFonts w:ascii="楷体" w:eastAsia="楷体" w:hAnsi="楷体" w:hint="eastAsia"/>
          <w:color w:val="3E3E3E"/>
          <w:lang w:eastAsia="zh-CN"/>
        </w:rPr>
        <w:t>场巨</w:t>
      </w:r>
      <w:r w:rsidR="00EE1703">
        <w:rPr>
          <w:rFonts w:ascii="楷体" w:eastAsia="楷体" w:hAnsi="楷体" w:hint="eastAsia"/>
          <w:color w:val="3E3E3E"/>
          <w:spacing w:val="-3"/>
          <w:lang w:eastAsia="zh-CN"/>
        </w:rPr>
        <w:t>大</w:t>
      </w:r>
      <w:r w:rsidR="00EE1703">
        <w:rPr>
          <w:rFonts w:ascii="楷体" w:eastAsia="楷体" w:hAnsi="楷体" w:hint="eastAsia"/>
          <w:color w:val="3E3E3E"/>
          <w:spacing w:val="-39"/>
          <w:lang w:eastAsia="zh-CN"/>
        </w:rPr>
        <w:t>，</w:t>
      </w:r>
      <w:r w:rsidR="00EE1703">
        <w:rPr>
          <w:rFonts w:ascii="楷体" w:eastAsia="楷体" w:hAnsi="楷体" w:hint="eastAsia"/>
          <w:color w:val="3E3E3E"/>
          <w:lang w:eastAsia="zh-CN"/>
        </w:rPr>
        <w:t>但是已</w:t>
      </w:r>
      <w:r w:rsidR="00EE1703">
        <w:rPr>
          <w:rFonts w:ascii="楷体" w:eastAsia="楷体" w:hAnsi="楷体" w:hint="eastAsia"/>
          <w:color w:val="3E3E3E"/>
          <w:spacing w:val="-3"/>
          <w:lang w:eastAsia="zh-CN"/>
        </w:rPr>
        <w:t>经</w:t>
      </w:r>
      <w:r w:rsidR="00EE1703">
        <w:rPr>
          <w:rFonts w:ascii="楷体" w:eastAsia="楷体" w:hAnsi="楷体" w:hint="eastAsia"/>
          <w:color w:val="3E3E3E"/>
          <w:lang w:eastAsia="zh-CN"/>
        </w:rPr>
        <w:t>基本</w:t>
      </w:r>
      <w:r w:rsidR="00EE1703">
        <w:rPr>
          <w:rFonts w:ascii="楷体" w:eastAsia="楷体" w:hAnsi="楷体" w:hint="eastAsia"/>
          <w:color w:val="3E3E3E"/>
          <w:spacing w:val="-3"/>
          <w:lang w:eastAsia="zh-CN"/>
        </w:rPr>
        <w:t>饱</w:t>
      </w:r>
      <w:r w:rsidR="00EE1703">
        <w:rPr>
          <w:rFonts w:ascii="楷体" w:eastAsia="楷体" w:hAnsi="楷体" w:hint="eastAsia"/>
          <w:color w:val="3E3E3E"/>
          <w:lang w:eastAsia="zh-CN"/>
        </w:rPr>
        <w:t>和</w:t>
      </w:r>
      <w:r w:rsidR="00EE1703">
        <w:rPr>
          <w:rFonts w:ascii="楷体" w:eastAsia="楷体" w:hAnsi="楷体" w:hint="eastAsia"/>
          <w:color w:val="3E3E3E"/>
          <w:spacing w:val="-72"/>
          <w:lang w:eastAsia="zh-CN"/>
        </w:rPr>
        <w:t>。</w:t>
      </w:r>
      <w:r w:rsidR="00EE1703">
        <w:rPr>
          <w:rFonts w:ascii="楷体" w:eastAsia="楷体" w:hAnsi="楷体" w:hint="eastAsia"/>
          <w:color w:val="3E3E3E"/>
          <w:lang w:eastAsia="zh-CN"/>
        </w:rPr>
        <w:t>“</w:t>
      </w:r>
      <w:r w:rsidR="00EE1703">
        <w:rPr>
          <w:rFonts w:ascii="楷体" w:eastAsia="楷体" w:hAnsi="楷体" w:hint="eastAsia"/>
          <w:color w:val="3E3E3E"/>
          <w:spacing w:val="-3"/>
          <w:lang w:eastAsia="zh-CN"/>
        </w:rPr>
        <w:t>整</w:t>
      </w:r>
      <w:r w:rsidR="00EE1703">
        <w:rPr>
          <w:rFonts w:ascii="楷体" w:eastAsia="楷体" w:hAnsi="楷体" w:hint="eastAsia"/>
          <w:color w:val="3E3E3E"/>
          <w:lang w:eastAsia="zh-CN"/>
        </w:rPr>
        <w:t>个产业</w:t>
      </w:r>
      <w:r w:rsidR="00EE1703">
        <w:rPr>
          <w:rFonts w:ascii="楷体" w:eastAsia="楷体" w:hAnsi="楷体" w:hint="eastAsia"/>
          <w:color w:val="3E3E3E"/>
          <w:spacing w:val="-3"/>
          <w:lang w:eastAsia="zh-CN"/>
        </w:rPr>
        <w:t>的</w:t>
      </w:r>
      <w:r w:rsidR="00EE1703">
        <w:rPr>
          <w:rFonts w:ascii="楷体" w:eastAsia="楷体" w:hAnsi="楷体" w:hint="eastAsia"/>
          <w:color w:val="3E3E3E"/>
          <w:lang w:eastAsia="zh-CN"/>
        </w:rPr>
        <w:t>销售</w:t>
      </w:r>
      <w:r w:rsidR="00EE1703">
        <w:rPr>
          <w:rFonts w:ascii="楷体" w:eastAsia="楷体" w:hAnsi="楷体" w:hint="eastAsia"/>
          <w:color w:val="3E3E3E"/>
          <w:spacing w:val="-3"/>
          <w:lang w:eastAsia="zh-CN"/>
        </w:rPr>
        <w:t>额</w:t>
      </w:r>
      <w:r w:rsidR="00EE1703">
        <w:rPr>
          <w:rFonts w:ascii="楷体" w:eastAsia="楷体" w:hAnsi="楷体" w:hint="eastAsia"/>
          <w:color w:val="3E3E3E"/>
          <w:lang w:eastAsia="zh-CN"/>
        </w:rPr>
        <w:t>达到</w:t>
      </w:r>
      <w:r w:rsidR="00EE1703">
        <w:rPr>
          <w:rFonts w:ascii="楷体" w:eastAsia="楷体" w:hAnsi="楷体" w:hint="eastAsia"/>
          <w:color w:val="3E3E3E"/>
          <w:spacing w:val="-3"/>
          <w:lang w:eastAsia="zh-CN"/>
        </w:rPr>
        <w:t>前所</w:t>
      </w:r>
      <w:r w:rsidR="00EE1703">
        <w:rPr>
          <w:rFonts w:ascii="楷体" w:eastAsia="楷体" w:hAnsi="楷体" w:hint="eastAsia"/>
          <w:color w:val="3E3E3E"/>
          <w:lang w:eastAsia="zh-CN"/>
        </w:rPr>
        <w:t>未有的</w:t>
      </w:r>
      <w:r w:rsidR="00EE1703">
        <w:rPr>
          <w:rFonts w:ascii="楷体" w:eastAsia="楷体" w:hAnsi="楷体" w:hint="eastAsia"/>
          <w:color w:val="3E3E3E"/>
          <w:spacing w:val="-3"/>
          <w:lang w:eastAsia="zh-CN"/>
        </w:rPr>
        <w:t>规</w:t>
      </w:r>
      <w:r w:rsidR="00EE1703">
        <w:rPr>
          <w:rFonts w:ascii="楷体" w:eastAsia="楷体" w:hAnsi="楷体" w:hint="eastAsia"/>
          <w:color w:val="3E3E3E"/>
          <w:lang w:eastAsia="zh-CN"/>
        </w:rPr>
        <w:t>模</w:t>
      </w:r>
      <w:r w:rsidR="00EE1703">
        <w:rPr>
          <w:rFonts w:ascii="楷体" w:eastAsia="楷体" w:hAnsi="楷体" w:hint="eastAsia"/>
          <w:color w:val="3E3E3E"/>
          <w:spacing w:val="-36"/>
          <w:lang w:eastAsia="zh-CN"/>
        </w:rPr>
        <w:t>，</w:t>
      </w:r>
      <w:r w:rsidR="00EE1703">
        <w:rPr>
          <w:rFonts w:ascii="楷体" w:eastAsia="楷体" w:hAnsi="楷体" w:hint="eastAsia"/>
          <w:color w:val="3E3E3E"/>
          <w:lang w:eastAsia="zh-CN"/>
        </w:rPr>
        <w:t>且</w:t>
      </w:r>
      <w:r w:rsidR="00EE1703">
        <w:rPr>
          <w:rFonts w:ascii="楷体" w:eastAsia="楷体" w:hAnsi="楷体" w:hint="eastAsia"/>
          <w:b/>
          <w:color w:val="A40020"/>
          <w:w w:val="99"/>
          <w:lang w:eastAsia="zh-CN"/>
        </w:rPr>
        <w:t>市场基本饱</w:t>
      </w:r>
      <w:r w:rsidR="00EE1703">
        <w:rPr>
          <w:rFonts w:ascii="楷体" w:eastAsia="楷体" w:hAnsi="楷体" w:hint="eastAsia"/>
          <w:b/>
          <w:color w:val="A40020"/>
          <w:spacing w:val="2"/>
          <w:w w:val="99"/>
          <w:lang w:eastAsia="zh-CN"/>
        </w:rPr>
        <w:t>和</w:t>
      </w:r>
      <w:r w:rsidR="00EE1703">
        <w:rPr>
          <w:rFonts w:ascii="楷体" w:eastAsia="楷体" w:hAnsi="楷体" w:hint="eastAsia"/>
          <w:color w:val="3E3E3E"/>
          <w:lang w:eastAsia="zh-CN"/>
        </w:rPr>
        <w:t>。谁想要</w:t>
      </w:r>
      <w:r w:rsidR="00EE1703">
        <w:rPr>
          <w:rFonts w:ascii="楷体" w:eastAsia="楷体" w:hAnsi="楷体" w:hint="eastAsia"/>
          <w:color w:val="3E3E3E"/>
          <w:spacing w:val="-3"/>
          <w:lang w:eastAsia="zh-CN"/>
        </w:rPr>
        <w:t>扩</w:t>
      </w:r>
      <w:r w:rsidR="00EE1703">
        <w:rPr>
          <w:rFonts w:ascii="楷体" w:eastAsia="楷体" w:hAnsi="楷体" w:hint="eastAsia"/>
          <w:color w:val="3E3E3E"/>
          <w:lang w:eastAsia="zh-CN"/>
        </w:rPr>
        <w:t>大市</w:t>
      </w:r>
      <w:r w:rsidR="00EE1703">
        <w:rPr>
          <w:rFonts w:ascii="楷体" w:eastAsia="楷体" w:hAnsi="楷体" w:hint="eastAsia"/>
          <w:color w:val="3E3E3E"/>
          <w:spacing w:val="-3"/>
          <w:lang w:eastAsia="zh-CN"/>
        </w:rPr>
        <w:t>场</w:t>
      </w:r>
      <w:r w:rsidR="00EE1703">
        <w:rPr>
          <w:rFonts w:ascii="楷体" w:eastAsia="楷体" w:hAnsi="楷体" w:hint="eastAsia"/>
          <w:color w:val="3E3E3E"/>
          <w:lang w:eastAsia="zh-CN"/>
        </w:rPr>
        <w:t>份额</w:t>
      </w:r>
      <w:r w:rsidR="00EE1703">
        <w:rPr>
          <w:rFonts w:ascii="楷体" w:eastAsia="楷体" w:hAnsi="楷体" w:hint="eastAsia"/>
          <w:color w:val="3E3E3E"/>
          <w:spacing w:val="-3"/>
          <w:lang w:eastAsia="zh-CN"/>
        </w:rPr>
        <w:t>，都</w:t>
      </w:r>
      <w:r w:rsidR="00EE1703">
        <w:rPr>
          <w:rFonts w:ascii="楷体" w:eastAsia="楷体" w:hAnsi="楷体" w:hint="eastAsia"/>
          <w:color w:val="3E3E3E"/>
          <w:lang w:eastAsia="zh-CN"/>
        </w:rPr>
        <w:t>会遇到</w:t>
      </w:r>
      <w:r w:rsidR="00EE1703">
        <w:rPr>
          <w:rFonts w:ascii="楷体" w:eastAsia="楷体" w:hAnsi="楷体" w:hint="eastAsia"/>
          <w:color w:val="3E3E3E"/>
          <w:spacing w:val="-3"/>
          <w:lang w:eastAsia="zh-CN"/>
        </w:rPr>
        <w:t>竞</w:t>
      </w:r>
      <w:r w:rsidR="00EE1703">
        <w:rPr>
          <w:rFonts w:ascii="楷体" w:eastAsia="楷体" w:hAnsi="楷体" w:hint="eastAsia"/>
          <w:color w:val="3E3E3E"/>
          <w:lang w:eastAsia="zh-CN"/>
        </w:rPr>
        <w:t>争对</w:t>
      </w:r>
      <w:r w:rsidR="00EE1703">
        <w:rPr>
          <w:rFonts w:ascii="楷体" w:eastAsia="楷体" w:hAnsi="楷体" w:hint="eastAsia"/>
          <w:color w:val="3E3E3E"/>
          <w:spacing w:val="-3"/>
          <w:lang w:eastAsia="zh-CN"/>
        </w:rPr>
        <w:t>手</w:t>
      </w:r>
      <w:r w:rsidR="00EE1703">
        <w:rPr>
          <w:rFonts w:ascii="楷体" w:eastAsia="楷体" w:hAnsi="楷体" w:hint="eastAsia"/>
          <w:color w:val="3E3E3E"/>
          <w:lang w:eastAsia="zh-CN"/>
        </w:rPr>
        <w:t>的顽</w:t>
      </w:r>
      <w:r w:rsidR="00EE1703">
        <w:rPr>
          <w:rFonts w:ascii="楷体" w:eastAsia="楷体" w:hAnsi="楷体" w:hint="eastAsia"/>
          <w:color w:val="3E3E3E"/>
          <w:spacing w:val="-3"/>
          <w:lang w:eastAsia="zh-CN"/>
        </w:rPr>
        <w:t>强抵</w:t>
      </w:r>
      <w:r w:rsidR="00EE1703">
        <w:rPr>
          <w:rFonts w:ascii="楷体" w:eastAsia="楷体" w:hAnsi="楷体" w:hint="eastAsia"/>
          <w:color w:val="3E3E3E"/>
          <w:lang w:eastAsia="zh-CN"/>
        </w:rPr>
        <w:t>抗。</w:t>
      </w:r>
      <w:r w:rsidR="00EE1703">
        <w:rPr>
          <w:rFonts w:ascii="楷体" w:eastAsia="楷体" w:hAnsi="楷体" w:hint="eastAsia"/>
          <w:color w:val="3E3E3E"/>
        </w:rPr>
        <w:t>已</w:t>
      </w:r>
      <w:r w:rsidR="00EE1703">
        <w:rPr>
          <w:rFonts w:ascii="楷体" w:eastAsia="楷体" w:hAnsi="楷体" w:hint="eastAsia"/>
          <w:color w:val="3E3E3E"/>
          <w:spacing w:val="-3"/>
        </w:rPr>
        <w:t>有</w:t>
      </w:r>
      <w:r w:rsidR="00EE1703">
        <w:rPr>
          <w:rFonts w:ascii="楷体" w:eastAsia="楷体" w:hAnsi="楷体" w:hint="eastAsia"/>
          <w:color w:val="3E3E3E"/>
        </w:rPr>
        <w:t>相当</w:t>
      </w:r>
      <w:r w:rsidR="00EE1703">
        <w:rPr>
          <w:rFonts w:ascii="楷体" w:eastAsia="楷体" w:hAnsi="楷体" w:hint="eastAsia"/>
          <w:color w:val="3E3E3E"/>
          <w:spacing w:val="-3"/>
        </w:rPr>
        <w:t>数</w:t>
      </w:r>
      <w:r w:rsidR="00EE1703">
        <w:rPr>
          <w:rFonts w:ascii="楷体" w:eastAsia="楷体" w:hAnsi="楷体" w:hint="eastAsia"/>
          <w:color w:val="3E3E3E"/>
        </w:rPr>
        <w:t>量的</w:t>
      </w:r>
      <w:r w:rsidR="00EE1703">
        <w:rPr>
          <w:rFonts w:ascii="楷体" w:eastAsia="楷体" w:hAnsi="楷体" w:hint="eastAsia"/>
          <w:color w:val="3E3E3E"/>
          <w:spacing w:val="-3"/>
        </w:rPr>
        <w:t>本土</w:t>
      </w:r>
      <w:r w:rsidR="00EE1703">
        <w:rPr>
          <w:rFonts w:ascii="楷体" w:eastAsia="楷体" w:hAnsi="楷体" w:hint="eastAsia"/>
          <w:color w:val="3E3E3E"/>
        </w:rPr>
        <w:t>日化企</w:t>
      </w:r>
      <w:r w:rsidR="00EE1703">
        <w:rPr>
          <w:rFonts w:ascii="楷体" w:eastAsia="楷体" w:hAnsi="楷体" w:hint="eastAsia"/>
          <w:color w:val="3E3E3E"/>
          <w:spacing w:val="-3"/>
        </w:rPr>
        <w:t>业</w:t>
      </w:r>
      <w:r w:rsidR="00EE1703">
        <w:rPr>
          <w:rFonts w:ascii="楷体" w:eastAsia="楷体" w:hAnsi="楷体" w:hint="eastAsia"/>
          <w:color w:val="3E3E3E"/>
          <w:spacing w:val="2"/>
        </w:rPr>
        <w:t>淡</w:t>
      </w:r>
      <w:r w:rsidR="00EE1703">
        <w:rPr>
          <w:rFonts w:ascii="楷体" w:eastAsia="楷体" w:hAnsi="楷体" w:hint="eastAsia"/>
          <w:color w:val="3E3E3E"/>
        </w:rPr>
        <w:t>出</w:t>
      </w:r>
      <w:r w:rsidR="00EE1703">
        <w:rPr>
          <w:rFonts w:ascii="楷体" w:eastAsia="楷体" w:hAnsi="楷体" w:hint="eastAsia"/>
          <w:color w:val="3E3E3E"/>
          <w:spacing w:val="-3"/>
        </w:rPr>
        <w:t>市</w:t>
      </w:r>
      <w:r w:rsidR="00EE1703">
        <w:rPr>
          <w:rFonts w:ascii="楷体" w:eastAsia="楷体" w:hAnsi="楷体" w:hint="eastAsia"/>
          <w:color w:val="3E3E3E"/>
        </w:rPr>
        <w:t>场”。</w:t>
      </w:r>
    </w:p>
    <w:p w:rsidR="00297F27" w:rsidRDefault="00297F27">
      <w:pPr>
        <w:spacing w:line="259" w:lineRule="auto"/>
        <w:rPr>
          <w:rFonts w:ascii="楷体" w:eastAsia="楷体" w:hAnsi="楷体"/>
        </w:rPr>
        <w:sectPr w:rsidR="00297F27" w:rsidSect="001B63A5">
          <w:pgSz w:w="11910" w:h="16840"/>
          <w:pgMar w:top="720" w:right="720" w:bottom="720" w:left="720" w:header="204" w:footer="607" w:gutter="0"/>
          <w:cols w:space="720"/>
        </w:sectPr>
      </w:pPr>
    </w:p>
    <w:p w:rsidR="00297F27" w:rsidRDefault="00297F27">
      <w:pPr>
        <w:pStyle w:val="a3"/>
        <w:spacing w:before="6"/>
        <w:ind w:left="0"/>
        <w:rPr>
          <w:rFonts w:ascii="楷体"/>
          <w:sz w:val="11"/>
        </w:rPr>
      </w:pPr>
    </w:p>
    <w:p w:rsidR="00297F27" w:rsidRDefault="007310F4">
      <w:pPr>
        <w:pStyle w:val="a3"/>
        <w:spacing w:before="0" w:line="20" w:lineRule="exact"/>
        <w:ind w:left="105"/>
        <w:rPr>
          <w:rFonts w:ascii="楷体"/>
          <w:sz w:val="2"/>
        </w:rPr>
      </w:pPr>
      <w:r>
        <w:rPr>
          <w:rFonts w:ascii="楷体"/>
          <w:noProof/>
          <w:sz w:val="2"/>
          <w:lang w:eastAsia="zh-CN"/>
        </w:rPr>
        <mc:AlternateContent>
          <mc:Choice Requires="wpg">
            <w:drawing>
              <wp:inline distT="0" distB="0" distL="0" distR="0">
                <wp:extent cx="6507480" cy="6350"/>
                <wp:effectExtent l="9525" t="9525" r="7620" b="3175"/>
                <wp:docPr id="322"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7480" cy="6350"/>
                          <a:chOff x="0" y="0"/>
                          <a:chExt cx="10248" cy="10"/>
                        </a:xfrm>
                      </wpg:grpSpPr>
                      <wps:wsp>
                        <wps:cNvPr id="323" name="Line 159"/>
                        <wps:cNvCnPr>
                          <a:cxnSpLocks noChangeShapeType="1"/>
                        </wps:cNvCnPr>
                        <wps:spPr bwMode="auto">
                          <a:xfrm>
                            <a:off x="5" y="5"/>
                            <a:ext cx="428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24" name="Line 158"/>
                        <wps:cNvCnPr>
                          <a:cxnSpLocks noChangeShapeType="1"/>
                        </wps:cNvCnPr>
                        <wps:spPr bwMode="auto">
                          <a:xfrm>
                            <a:off x="4278" y="5"/>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25" name="Line 157"/>
                        <wps:cNvCnPr>
                          <a:cxnSpLocks noChangeShapeType="1"/>
                        </wps:cNvCnPr>
                        <wps:spPr bwMode="auto">
                          <a:xfrm>
                            <a:off x="4288" y="5"/>
                            <a:ext cx="595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673BCA" id="Group 156" o:spid="_x0000_s1026" style="width:512.4pt;height:.5pt;mso-position-horizontal-relative:char;mso-position-vertical-relative:line" coordsize="102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">
                <v:line id="Line 159" o:spid="_x0000_s1027" style="position:absolute;visibility:visible;mso-wrap-style:square" from="5,5" to="4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my8UAAADcAAAADwAAAGRycy9kb3ducmV2LnhtbESPT2sCMRTE74LfITyhN81WQctqlCr4&#10;B/ZUW6jHR/LcLG5elk26u/32TaHQ4zAzv2E2u8HVoqM2VJ4VPM8yEMTam4pLBR/vx+kLiBCRDdae&#10;ScE3Bdhtx6MN5sb3/EbdNZYiQTjkqMDG2ORSBm3JYZj5hjh5d986jEm2pTQt9gnuajnPsqV0WHFa&#10;sNjQwZJ+XL+cgu5c3Lpi5VGfP4u91cdTtepPSj1Nhtc1iEhD/A//tS9GwWK+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my8UAAADcAAAADwAAAAAAAAAA&#10;AAAAAAChAgAAZHJzL2Rvd25yZXYueG1sUEsFBgAAAAAEAAQA+QAAAJMDAAAAAA==&#10;" strokeweight=".48pt"/>
                <v:line id="Line 158" o:spid="_x0000_s1028" style="position:absolute;visibility:visible;mso-wrap-style:square" from="4278,5" to="42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i+v8UAAADcAAAADwAAAGRycy9kb3ducmV2LnhtbESPzWrDMBCE74W8g9hAb42cH5riRAlp&#10;IUnBp6aF5rhIG8vEWhlLsd23jwqFHoeZ+YZZbwdXi47aUHlWMJ1kIIi1NxWXCr4+908vIEJENlh7&#10;JgU/FGC7GT2sMTe+5w/qTrEUCcIhRwU2xiaXMmhLDsPEN8TJu/jWYUyyLaVpsU9wV8tZlj1LhxWn&#10;BYsNvVnS19PNKeiOxbkrlh718bt4tXp/qJb9QanH8bBbgYg0xP/wX/vdKJjPFvB7Jh0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i+v8UAAADcAAAADwAAAAAAAAAA&#10;AAAAAAChAgAAZHJzL2Rvd25yZXYueG1sUEsFBgAAAAAEAAQA+QAAAJMDAAAAAA==&#10;" strokeweight=".48pt"/>
                <v:line id="Line 157" o:spid="_x0000_s1029" style="position:absolute;visibility:visible;mso-wrap-style:square" from="4288,5" to="10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QbJMUAAADcAAAADwAAAGRycy9kb3ducmV2LnhtbESPQWsCMRSE7wX/Q3hCbzWrYi2rUWxB&#10;LeyptlCPj+S5Wdy8LJu4u/33plDocZiZb5j1dnC16KgNlWcF00kGglh7U3Gp4Otz//QCIkRkg7Vn&#10;UvBDAbab0cMac+N7/qDuFEuRIBxyVGBjbHIpg7bkMEx8Q5y8i28dxiTbUpoW+wR3tZxl2bN0WHFa&#10;sNjQmyV9Pd2cgu5YnLti6VEfv4tXq/eHatkflHocD7sViEhD/A//td+NgvlsAb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QbJMUAAADcAAAADwAAAAAAAAAA&#10;AAAAAAChAgAAZHJzL2Rvd25yZXYueG1sUEsFBgAAAAAEAAQA+QAAAJMDAAAAAA==&#10;" strokeweight=".48pt"/>
                <w10:anchorlock/>
              </v:group>
            </w:pict>
          </mc:Fallback>
        </mc:AlternateContent>
      </w:r>
    </w:p>
    <w:p w:rsidR="00297F27" w:rsidRDefault="00EE1703">
      <w:pPr>
        <w:pStyle w:val="a3"/>
        <w:spacing w:before="0" w:line="256" w:lineRule="exact"/>
        <w:ind w:left="232"/>
        <w:rPr>
          <w:rFonts w:ascii="楷体" w:eastAsia="楷体" w:hAnsi="楷体"/>
          <w:lang w:eastAsia="zh-CN"/>
        </w:rPr>
      </w:pPr>
      <w:r>
        <w:rPr>
          <w:rFonts w:ascii="楷体" w:eastAsia="楷体" w:hAnsi="楷体" w:hint="eastAsia"/>
          <w:color w:val="3E3E3E"/>
          <w:lang w:eastAsia="zh-CN"/>
        </w:rPr>
        <w:t>③产品差异不明显。“当时市场上的牙膏产品大多专注于美白、防蛀等基础功能”。</w:t>
      </w:r>
    </w:p>
    <w:p w:rsidR="00297F27" w:rsidRDefault="00EE1703">
      <w:pPr>
        <w:pStyle w:val="a3"/>
        <w:spacing w:before="24" w:line="259" w:lineRule="auto"/>
        <w:ind w:left="232" w:right="412"/>
        <w:rPr>
          <w:rFonts w:ascii="楷体" w:eastAsia="楷体" w:hAnsi="楷体"/>
          <w:lang w:eastAsia="zh-CN"/>
        </w:rPr>
      </w:pPr>
      <w:r>
        <w:rPr>
          <w:rFonts w:ascii="楷体" w:eastAsia="楷体" w:hAnsi="楷体" w:hint="eastAsia"/>
          <w:color w:val="3E3E3E"/>
          <w:lang w:eastAsia="zh-CN"/>
        </w:rPr>
        <w:t>④局部</w:t>
      </w:r>
      <w:r>
        <w:rPr>
          <w:rFonts w:ascii="楷体" w:eastAsia="楷体" w:hAnsi="楷体" w:hint="eastAsia"/>
          <w:color w:val="3E3E3E"/>
          <w:spacing w:val="-3"/>
          <w:lang w:eastAsia="zh-CN"/>
        </w:rPr>
        <w:t>生</w:t>
      </w:r>
      <w:r>
        <w:rPr>
          <w:rFonts w:ascii="楷体" w:eastAsia="楷体" w:hAnsi="楷体" w:hint="eastAsia"/>
          <w:color w:val="3E3E3E"/>
          <w:lang w:eastAsia="zh-CN"/>
        </w:rPr>
        <w:t>产能</w:t>
      </w:r>
      <w:r>
        <w:rPr>
          <w:rFonts w:ascii="楷体" w:eastAsia="楷体" w:hAnsi="楷体" w:hint="eastAsia"/>
          <w:color w:val="3E3E3E"/>
          <w:spacing w:val="-3"/>
          <w:lang w:eastAsia="zh-CN"/>
        </w:rPr>
        <w:t>力</w:t>
      </w:r>
      <w:r>
        <w:rPr>
          <w:rFonts w:ascii="楷体" w:eastAsia="楷体" w:hAnsi="楷体" w:hint="eastAsia"/>
          <w:color w:val="3E3E3E"/>
          <w:lang w:eastAsia="zh-CN"/>
        </w:rPr>
        <w:t>过剩</w:t>
      </w:r>
      <w:r>
        <w:rPr>
          <w:rFonts w:ascii="楷体" w:eastAsia="楷体" w:hAnsi="楷体" w:hint="eastAsia"/>
          <w:color w:val="3E3E3E"/>
          <w:spacing w:val="-3"/>
          <w:lang w:eastAsia="zh-CN"/>
        </w:rPr>
        <w:t>。“</w:t>
      </w:r>
      <w:r>
        <w:rPr>
          <w:rFonts w:ascii="楷体" w:eastAsia="楷体" w:hAnsi="楷体" w:hint="eastAsia"/>
          <w:color w:val="3E3E3E"/>
          <w:lang w:eastAsia="zh-CN"/>
        </w:rPr>
        <w:t>市场基</w:t>
      </w:r>
      <w:r>
        <w:rPr>
          <w:rFonts w:ascii="楷体" w:eastAsia="楷体" w:hAnsi="楷体" w:hint="eastAsia"/>
          <w:color w:val="3E3E3E"/>
          <w:spacing w:val="-3"/>
          <w:lang w:eastAsia="zh-CN"/>
        </w:rPr>
        <w:t>本</w:t>
      </w:r>
      <w:r>
        <w:rPr>
          <w:rFonts w:ascii="楷体" w:eastAsia="楷体" w:hAnsi="楷体" w:hint="eastAsia"/>
          <w:color w:val="3E3E3E"/>
          <w:lang w:eastAsia="zh-CN"/>
        </w:rPr>
        <w:t>饱和</w:t>
      </w:r>
      <w:r>
        <w:rPr>
          <w:rFonts w:ascii="楷体" w:eastAsia="楷体" w:hAnsi="楷体" w:hint="eastAsia"/>
          <w:color w:val="3E3E3E"/>
          <w:spacing w:val="-3"/>
          <w:lang w:eastAsia="zh-CN"/>
        </w:rPr>
        <w:t>”</w:t>
      </w:r>
      <w:r>
        <w:rPr>
          <w:rFonts w:ascii="楷体" w:eastAsia="楷体" w:hAnsi="楷体" w:hint="eastAsia"/>
          <w:color w:val="3E3E3E"/>
          <w:lang w:eastAsia="zh-CN"/>
        </w:rPr>
        <w:t>“定</w:t>
      </w:r>
      <w:r>
        <w:rPr>
          <w:rFonts w:ascii="楷体" w:eastAsia="楷体" w:hAnsi="楷体" w:hint="eastAsia"/>
          <w:color w:val="3E3E3E"/>
          <w:spacing w:val="-3"/>
          <w:lang w:eastAsia="zh-CN"/>
        </w:rPr>
        <w:t>位在</w:t>
      </w:r>
      <w:r>
        <w:rPr>
          <w:rFonts w:ascii="楷体" w:eastAsia="楷体" w:hAnsi="楷体" w:hint="eastAsia"/>
          <w:color w:val="3E3E3E"/>
          <w:lang w:eastAsia="zh-CN"/>
        </w:rPr>
        <w:t>高端市</w:t>
      </w:r>
      <w:r>
        <w:rPr>
          <w:rFonts w:ascii="楷体" w:eastAsia="楷体" w:hAnsi="楷体" w:hint="eastAsia"/>
          <w:color w:val="3E3E3E"/>
          <w:spacing w:val="-3"/>
          <w:lang w:eastAsia="zh-CN"/>
        </w:rPr>
        <w:t>场</w:t>
      </w:r>
      <w:r>
        <w:rPr>
          <w:rFonts w:ascii="楷体" w:eastAsia="楷体" w:hAnsi="楷体" w:hint="eastAsia"/>
          <w:color w:val="3E3E3E"/>
          <w:lang w:eastAsia="zh-CN"/>
        </w:rPr>
        <w:t>的国</w:t>
      </w:r>
      <w:r>
        <w:rPr>
          <w:rFonts w:ascii="楷体" w:eastAsia="楷体" w:hAnsi="楷体" w:hint="eastAsia"/>
          <w:color w:val="3E3E3E"/>
          <w:spacing w:val="-3"/>
          <w:lang w:eastAsia="zh-CN"/>
        </w:rPr>
        <w:t>际</w:t>
      </w:r>
      <w:r>
        <w:rPr>
          <w:rFonts w:ascii="楷体" w:eastAsia="楷体" w:hAnsi="楷体" w:hint="eastAsia"/>
          <w:color w:val="3E3E3E"/>
          <w:lang w:eastAsia="zh-CN"/>
        </w:rPr>
        <w:t>巨头</w:t>
      </w:r>
      <w:r>
        <w:rPr>
          <w:rFonts w:ascii="楷体" w:eastAsia="楷体" w:hAnsi="楷体" w:hint="eastAsia"/>
          <w:color w:val="3E3E3E"/>
          <w:spacing w:val="-3"/>
          <w:lang w:eastAsia="zh-CN"/>
        </w:rPr>
        <w:t>们也</w:t>
      </w:r>
      <w:r>
        <w:rPr>
          <w:rFonts w:ascii="楷体" w:eastAsia="楷体" w:hAnsi="楷体" w:hint="eastAsia"/>
          <w:color w:val="3E3E3E"/>
          <w:lang w:eastAsia="zh-CN"/>
        </w:rPr>
        <w:t>面临</w:t>
      </w:r>
      <w:r>
        <w:rPr>
          <w:rFonts w:ascii="楷体" w:eastAsia="楷体" w:hAnsi="楷体" w:hint="eastAsia"/>
          <w:color w:val="3E3E3E"/>
          <w:spacing w:val="1"/>
          <w:lang w:eastAsia="zh-CN"/>
        </w:rPr>
        <w:t>着</w:t>
      </w:r>
      <w:r>
        <w:rPr>
          <w:rFonts w:ascii="楷体" w:eastAsia="楷体" w:hAnsi="楷体" w:hint="eastAsia"/>
          <w:color w:val="3E3E3E"/>
          <w:spacing w:val="-3"/>
          <w:lang w:eastAsia="zh-CN"/>
        </w:rPr>
        <w:t>发</w:t>
      </w:r>
      <w:r>
        <w:rPr>
          <w:rFonts w:ascii="楷体" w:eastAsia="楷体" w:hAnsi="楷体" w:hint="eastAsia"/>
          <w:color w:val="3E3E3E"/>
          <w:lang w:eastAsia="zh-CN"/>
        </w:rPr>
        <w:t>展的</w:t>
      </w:r>
      <w:r>
        <w:rPr>
          <w:rFonts w:ascii="楷体" w:eastAsia="楷体" w:hAnsi="楷体" w:hint="eastAsia"/>
          <w:color w:val="3E3E3E"/>
          <w:spacing w:val="-3"/>
          <w:lang w:eastAsia="zh-CN"/>
        </w:rPr>
        <w:t>‘</w:t>
      </w:r>
      <w:r>
        <w:rPr>
          <w:rFonts w:ascii="楷体" w:eastAsia="楷体" w:hAnsi="楷体" w:hint="eastAsia"/>
          <w:color w:val="3E3E3E"/>
          <w:lang w:eastAsia="zh-CN"/>
        </w:rPr>
        <w:t>瓶颈</w:t>
      </w:r>
      <w:r>
        <w:rPr>
          <w:rFonts w:ascii="楷体" w:eastAsia="楷体" w:hAnsi="楷体" w:hint="eastAsia"/>
          <w:color w:val="3E3E3E"/>
          <w:spacing w:val="-3"/>
          <w:lang w:eastAsia="zh-CN"/>
        </w:rPr>
        <w:t>’”</w:t>
      </w:r>
      <w:r>
        <w:rPr>
          <w:rFonts w:ascii="楷体" w:eastAsia="楷体" w:hAnsi="楷体" w:hint="eastAsia"/>
          <w:color w:val="3E3E3E"/>
          <w:lang w:eastAsia="zh-CN"/>
        </w:rPr>
        <w:t>。综上，</w:t>
      </w:r>
      <w:r>
        <w:rPr>
          <w:rFonts w:ascii="楷体" w:eastAsia="楷体" w:hAnsi="楷体" w:hint="eastAsia"/>
          <w:color w:val="3E3E3E"/>
          <w:spacing w:val="-3"/>
          <w:lang w:eastAsia="zh-CN"/>
        </w:rPr>
        <w:t>春</w:t>
      </w:r>
      <w:r>
        <w:rPr>
          <w:rFonts w:ascii="楷体" w:eastAsia="楷体" w:hAnsi="楷体" w:hint="eastAsia"/>
          <w:color w:val="3E3E3E"/>
          <w:lang w:eastAsia="zh-CN"/>
        </w:rPr>
        <w:t>城白</w:t>
      </w:r>
      <w:r>
        <w:rPr>
          <w:rFonts w:ascii="楷体" w:eastAsia="楷体" w:hAnsi="楷体" w:hint="eastAsia"/>
          <w:color w:val="3E3E3E"/>
          <w:spacing w:val="-3"/>
          <w:lang w:eastAsia="zh-CN"/>
        </w:rPr>
        <w:t>药</w:t>
      </w:r>
      <w:r>
        <w:rPr>
          <w:rFonts w:ascii="楷体" w:eastAsia="楷体" w:hAnsi="楷体" w:hint="eastAsia"/>
          <w:color w:val="3E3E3E"/>
          <w:lang w:eastAsia="zh-CN"/>
        </w:rPr>
        <w:t>进军</w:t>
      </w:r>
      <w:r>
        <w:rPr>
          <w:rFonts w:ascii="楷体" w:eastAsia="楷体" w:hAnsi="楷体" w:hint="eastAsia"/>
          <w:color w:val="3E3E3E"/>
          <w:spacing w:val="-3"/>
          <w:lang w:eastAsia="zh-CN"/>
        </w:rPr>
        <w:t>日化</w:t>
      </w:r>
      <w:r>
        <w:rPr>
          <w:rFonts w:ascii="楷体" w:eastAsia="楷体" w:hAnsi="楷体" w:hint="eastAsia"/>
          <w:color w:val="3E3E3E"/>
          <w:lang w:eastAsia="zh-CN"/>
        </w:rPr>
        <w:t>行业时</w:t>
      </w:r>
      <w:r>
        <w:rPr>
          <w:rFonts w:ascii="楷体" w:eastAsia="楷体" w:hAnsi="楷体" w:hint="eastAsia"/>
          <w:color w:val="3E3E3E"/>
          <w:spacing w:val="-3"/>
          <w:lang w:eastAsia="zh-CN"/>
        </w:rPr>
        <w:t>，</w:t>
      </w:r>
      <w:r>
        <w:rPr>
          <w:rFonts w:ascii="楷体" w:eastAsia="楷体" w:hAnsi="楷体" w:hint="eastAsia"/>
          <w:color w:val="3E3E3E"/>
          <w:lang w:eastAsia="zh-CN"/>
        </w:rPr>
        <w:t>日化</w:t>
      </w:r>
      <w:r>
        <w:rPr>
          <w:rFonts w:ascii="楷体" w:eastAsia="楷体" w:hAnsi="楷体" w:hint="eastAsia"/>
          <w:color w:val="3E3E3E"/>
          <w:spacing w:val="-3"/>
          <w:lang w:eastAsia="zh-CN"/>
        </w:rPr>
        <w:t>行</w:t>
      </w:r>
      <w:r>
        <w:rPr>
          <w:rFonts w:ascii="楷体" w:eastAsia="楷体" w:hAnsi="楷体" w:hint="eastAsia"/>
          <w:color w:val="3E3E3E"/>
          <w:lang w:eastAsia="zh-CN"/>
        </w:rPr>
        <w:t>业处</w:t>
      </w:r>
      <w:r>
        <w:rPr>
          <w:rFonts w:ascii="楷体" w:eastAsia="楷体" w:hAnsi="楷体" w:hint="eastAsia"/>
          <w:color w:val="3E3E3E"/>
          <w:spacing w:val="-3"/>
          <w:lang w:eastAsia="zh-CN"/>
        </w:rPr>
        <w:t>于产</w:t>
      </w:r>
      <w:r>
        <w:rPr>
          <w:rFonts w:ascii="楷体" w:eastAsia="楷体" w:hAnsi="楷体" w:hint="eastAsia"/>
          <w:color w:val="3E3E3E"/>
          <w:lang w:eastAsia="zh-CN"/>
        </w:rPr>
        <w:t>品生命</w:t>
      </w:r>
      <w:r>
        <w:rPr>
          <w:rFonts w:ascii="楷体" w:eastAsia="楷体" w:hAnsi="楷体" w:hint="eastAsia"/>
          <w:color w:val="3E3E3E"/>
          <w:spacing w:val="-3"/>
          <w:lang w:eastAsia="zh-CN"/>
        </w:rPr>
        <w:t>周</w:t>
      </w:r>
      <w:r>
        <w:rPr>
          <w:rFonts w:ascii="楷体" w:eastAsia="楷体" w:hAnsi="楷体" w:hint="eastAsia"/>
          <w:color w:val="3E3E3E"/>
          <w:lang w:eastAsia="zh-CN"/>
        </w:rPr>
        <w:t>期的</w:t>
      </w:r>
      <w:r>
        <w:rPr>
          <w:rFonts w:ascii="楷体" w:eastAsia="楷体" w:hAnsi="楷体" w:hint="eastAsia"/>
          <w:color w:val="3E3E3E"/>
          <w:spacing w:val="-3"/>
          <w:lang w:eastAsia="zh-CN"/>
        </w:rPr>
        <w:t>成</w:t>
      </w:r>
      <w:r>
        <w:rPr>
          <w:rFonts w:ascii="楷体" w:eastAsia="楷体" w:hAnsi="楷体" w:hint="eastAsia"/>
          <w:color w:val="3E3E3E"/>
          <w:lang w:eastAsia="zh-CN"/>
        </w:rPr>
        <w:t>熟阶</w:t>
      </w:r>
      <w:r>
        <w:rPr>
          <w:rFonts w:ascii="楷体" w:eastAsia="楷体" w:hAnsi="楷体" w:hint="eastAsia"/>
          <w:color w:val="3E3E3E"/>
          <w:spacing w:val="-3"/>
          <w:lang w:eastAsia="zh-CN"/>
        </w:rPr>
        <w:t>段</w:t>
      </w:r>
      <w:r>
        <w:rPr>
          <w:rFonts w:ascii="楷体" w:eastAsia="楷体" w:hAnsi="楷体" w:hint="eastAsia"/>
          <w:color w:val="3E3E3E"/>
          <w:lang w:eastAsia="zh-CN"/>
        </w:rPr>
        <w:t>。</w:t>
      </w:r>
    </w:p>
    <w:p w:rsidR="00297F27" w:rsidRDefault="00EE1703">
      <w:pPr>
        <w:pStyle w:val="a3"/>
        <w:spacing w:before="6" w:line="259" w:lineRule="auto"/>
        <w:ind w:left="232" w:right="107"/>
        <w:jc w:val="both"/>
        <w:rPr>
          <w:rFonts w:ascii="楷体" w:eastAsia="楷体" w:hAnsi="楷体"/>
          <w:lang w:eastAsia="zh-CN"/>
        </w:rPr>
      </w:pPr>
      <w:r>
        <w:rPr>
          <w:rFonts w:ascii="楷体" w:eastAsia="楷体" w:hAnsi="楷体" w:hint="eastAsia"/>
          <w:color w:val="3E3E3E"/>
          <w:lang w:eastAsia="zh-CN"/>
        </w:rPr>
        <w:t>（2</w:t>
      </w:r>
      <w:r>
        <w:rPr>
          <w:rFonts w:ascii="楷体" w:eastAsia="楷体" w:hAnsi="楷体" w:hint="eastAsia"/>
          <w:color w:val="3E3E3E"/>
          <w:spacing w:val="-3"/>
          <w:lang w:eastAsia="zh-CN"/>
        </w:rPr>
        <w:t>）运用</w:t>
      </w:r>
      <w:r>
        <w:rPr>
          <w:rFonts w:ascii="楷体" w:eastAsia="楷体" w:hAnsi="楷体" w:hint="eastAsia"/>
          <w:color w:val="3E3E3E"/>
          <w:lang w:eastAsia="zh-CN"/>
        </w:rPr>
        <w:t>“</w:t>
      </w:r>
      <w:r>
        <w:rPr>
          <w:rFonts w:ascii="楷体" w:eastAsia="楷体" w:hAnsi="楷体" w:hint="eastAsia"/>
          <w:color w:val="3E3E3E"/>
          <w:spacing w:val="-3"/>
          <w:lang w:eastAsia="zh-CN"/>
        </w:rPr>
        <w:t>解</w:t>
      </w:r>
      <w:r>
        <w:rPr>
          <w:rFonts w:ascii="楷体" w:eastAsia="楷体" w:hAnsi="楷体" w:hint="eastAsia"/>
          <w:color w:val="3E3E3E"/>
          <w:lang w:eastAsia="zh-CN"/>
        </w:rPr>
        <w:t>决口</w:t>
      </w:r>
      <w:r>
        <w:rPr>
          <w:rFonts w:ascii="楷体" w:eastAsia="楷体" w:hAnsi="楷体" w:hint="eastAsia"/>
          <w:color w:val="3E3E3E"/>
          <w:spacing w:val="-3"/>
          <w:lang w:eastAsia="zh-CN"/>
        </w:rPr>
        <w:t>腔健</w:t>
      </w:r>
      <w:r>
        <w:rPr>
          <w:rFonts w:ascii="楷体" w:eastAsia="楷体" w:hAnsi="楷体" w:hint="eastAsia"/>
          <w:color w:val="3E3E3E"/>
          <w:lang w:eastAsia="zh-CN"/>
        </w:rPr>
        <w:t>康问题</w:t>
      </w:r>
      <w:r>
        <w:rPr>
          <w:rFonts w:ascii="楷体" w:eastAsia="楷体" w:hAnsi="楷体" w:hint="eastAsia"/>
          <w:color w:val="3E3E3E"/>
          <w:spacing w:val="-3"/>
          <w:lang w:eastAsia="zh-CN"/>
        </w:rPr>
        <w:t>功</w:t>
      </w:r>
      <w:r>
        <w:rPr>
          <w:rFonts w:ascii="楷体" w:eastAsia="楷体" w:hAnsi="楷体" w:hint="eastAsia"/>
          <w:color w:val="3E3E3E"/>
          <w:lang w:eastAsia="zh-CN"/>
        </w:rPr>
        <w:t>能程</w:t>
      </w:r>
      <w:r>
        <w:rPr>
          <w:rFonts w:ascii="楷体" w:eastAsia="楷体" w:hAnsi="楷体" w:hint="eastAsia"/>
          <w:color w:val="3E3E3E"/>
          <w:spacing w:val="-3"/>
          <w:lang w:eastAsia="zh-CN"/>
        </w:rPr>
        <w:t>度”</w:t>
      </w:r>
      <w:r>
        <w:rPr>
          <w:rFonts w:ascii="楷体" w:eastAsia="楷体" w:hAnsi="楷体" w:hint="eastAsia"/>
          <w:color w:val="3E3E3E"/>
          <w:spacing w:val="-5"/>
          <w:lang w:eastAsia="zh-CN"/>
        </w:rPr>
        <w:t>和</w:t>
      </w:r>
      <w:r>
        <w:rPr>
          <w:rFonts w:ascii="楷体" w:eastAsia="楷体" w:hAnsi="楷体" w:hint="eastAsia"/>
          <w:color w:val="3E3E3E"/>
          <w:lang w:eastAsia="zh-CN"/>
        </w:rPr>
        <w:t>“</w:t>
      </w:r>
      <w:r>
        <w:rPr>
          <w:rFonts w:ascii="楷体" w:eastAsia="楷体" w:hAnsi="楷体" w:hint="eastAsia"/>
          <w:color w:val="3E3E3E"/>
          <w:spacing w:val="-3"/>
          <w:lang w:eastAsia="zh-CN"/>
        </w:rPr>
        <w:t>价</w:t>
      </w:r>
      <w:r>
        <w:rPr>
          <w:rFonts w:ascii="楷体" w:eastAsia="楷体" w:hAnsi="楷体" w:hint="eastAsia"/>
          <w:color w:val="3E3E3E"/>
          <w:lang w:eastAsia="zh-CN"/>
        </w:rPr>
        <w:t>格水平</w:t>
      </w:r>
      <w:r>
        <w:rPr>
          <w:rFonts w:ascii="楷体" w:eastAsia="楷体" w:hAnsi="楷体" w:hint="eastAsia"/>
          <w:color w:val="3E3E3E"/>
          <w:spacing w:val="-5"/>
          <w:lang w:eastAsia="zh-CN"/>
        </w:rPr>
        <w:t>”</w:t>
      </w:r>
      <w:r>
        <w:rPr>
          <w:rFonts w:ascii="楷体" w:eastAsia="楷体" w:hAnsi="楷体" w:hint="eastAsia"/>
          <w:color w:val="3E3E3E"/>
          <w:lang w:eastAsia="zh-CN"/>
        </w:rPr>
        <w:t>两个</w:t>
      </w:r>
      <w:r>
        <w:rPr>
          <w:rFonts w:ascii="楷体" w:eastAsia="楷体" w:hAnsi="楷体" w:hint="eastAsia"/>
          <w:color w:val="3E3E3E"/>
          <w:spacing w:val="-3"/>
          <w:lang w:eastAsia="zh-CN"/>
        </w:rPr>
        <w:t>战</w:t>
      </w:r>
      <w:r>
        <w:rPr>
          <w:rFonts w:ascii="楷体" w:eastAsia="楷体" w:hAnsi="楷体" w:hint="eastAsia"/>
          <w:color w:val="3E3E3E"/>
          <w:lang w:eastAsia="zh-CN"/>
        </w:rPr>
        <w:t>略特</w:t>
      </w:r>
      <w:r>
        <w:rPr>
          <w:rFonts w:ascii="楷体" w:eastAsia="楷体" w:hAnsi="楷体" w:hint="eastAsia"/>
          <w:color w:val="3E3E3E"/>
          <w:spacing w:val="-3"/>
          <w:lang w:eastAsia="zh-CN"/>
        </w:rPr>
        <w:t>征</w:t>
      </w:r>
      <w:r>
        <w:rPr>
          <w:rFonts w:ascii="楷体" w:eastAsia="楷体" w:hAnsi="楷体" w:hint="eastAsia"/>
          <w:color w:val="3E3E3E"/>
          <w:spacing w:val="-5"/>
          <w:lang w:eastAsia="zh-CN"/>
        </w:rPr>
        <w:t>，</w:t>
      </w:r>
      <w:r>
        <w:rPr>
          <w:rFonts w:ascii="楷体" w:eastAsia="楷体" w:hAnsi="楷体" w:hint="eastAsia"/>
          <w:color w:val="3E3E3E"/>
          <w:lang w:eastAsia="zh-CN"/>
        </w:rPr>
        <w:t>各分</w:t>
      </w:r>
      <w:r>
        <w:rPr>
          <w:rFonts w:ascii="楷体" w:eastAsia="楷体" w:hAnsi="楷体" w:hint="eastAsia"/>
          <w:color w:val="3E3E3E"/>
          <w:spacing w:val="-3"/>
          <w:lang w:eastAsia="zh-CN"/>
        </w:rPr>
        <w:t>为“</w:t>
      </w:r>
      <w:r>
        <w:rPr>
          <w:rFonts w:ascii="楷体" w:eastAsia="楷体" w:hAnsi="楷体" w:hint="eastAsia"/>
          <w:color w:val="3E3E3E"/>
          <w:lang w:eastAsia="zh-CN"/>
        </w:rPr>
        <w:t>高</w:t>
      </w:r>
      <w:r>
        <w:rPr>
          <w:rFonts w:ascii="楷体" w:eastAsia="楷体" w:hAnsi="楷体" w:hint="eastAsia"/>
          <w:color w:val="3E3E3E"/>
          <w:spacing w:val="-8"/>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低”</w:t>
      </w:r>
      <w:r>
        <w:rPr>
          <w:rFonts w:ascii="楷体" w:eastAsia="楷体" w:hAnsi="楷体" w:hint="eastAsia"/>
          <w:color w:val="3E3E3E"/>
          <w:lang w:eastAsia="zh-CN"/>
        </w:rPr>
        <w:t>两</w:t>
      </w:r>
      <w:r>
        <w:rPr>
          <w:rFonts w:ascii="楷体" w:eastAsia="楷体" w:hAnsi="楷体" w:hint="eastAsia"/>
          <w:color w:val="3E3E3E"/>
          <w:spacing w:val="-3"/>
          <w:lang w:eastAsia="zh-CN"/>
        </w:rPr>
        <w:t>个</w:t>
      </w:r>
      <w:r>
        <w:rPr>
          <w:rFonts w:ascii="楷体" w:eastAsia="楷体" w:hAnsi="楷体" w:hint="eastAsia"/>
          <w:color w:val="3E3E3E"/>
          <w:lang w:eastAsia="zh-CN"/>
        </w:rPr>
        <w:t>档次，将案例</w:t>
      </w:r>
      <w:r>
        <w:rPr>
          <w:rFonts w:ascii="楷体" w:eastAsia="楷体" w:hAnsi="楷体" w:hint="eastAsia"/>
          <w:color w:val="3E3E3E"/>
          <w:spacing w:val="-3"/>
          <w:lang w:eastAsia="zh-CN"/>
        </w:rPr>
        <w:t>中</w:t>
      </w:r>
      <w:r>
        <w:rPr>
          <w:rFonts w:ascii="楷体" w:eastAsia="楷体" w:hAnsi="楷体" w:hint="eastAsia"/>
          <w:color w:val="3E3E3E"/>
          <w:lang w:eastAsia="zh-CN"/>
        </w:rPr>
        <w:t>所提</w:t>
      </w:r>
      <w:r>
        <w:rPr>
          <w:rFonts w:ascii="楷体" w:eastAsia="楷体" w:hAnsi="楷体" w:hint="eastAsia"/>
          <w:color w:val="3E3E3E"/>
          <w:spacing w:val="-3"/>
          <w:lang w:eastAsia="zh-CN"/>
        </w:rPr>
        <w:t>及</w:t>
      </w:r>
      <w:r>
        <w:rPr>
          <w:rFonts w:ascii="楷体" w:eastAsia="楷体" w:hAnsi="楷体" w:hint="eastAsia"/>
          <w:color w:val="3E3E3E"/>
          <w:lang w:eastAsia="zh-CN"/>
        </w:rPr>
        <w:t>的</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B</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公司</w:t>
      </w:r>
      <w:r>
        <w:rPr>
          <w:rFonts w:ascii="楷体" w:eastAsia="楷体" w:hAnsi="楷体" w:hint="eastAsia"/>
          <w:color w:val="3E3E3E"/>
          <w:lang w:eastAsia="zh-CN"/>
        </w:rPr>
        <w:t>、L</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lang w:eastAsia="zh-CN"/>
        </w:rPr>
        <w:t>、D</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lang w:eastAsia="zh-CN"/>
        </w:rPr>
        <w:t>、H</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公</w:t>
      </w:r>
      <w:r>
        <w:rPr>
          <w:rFonts w:ascii="楷体" w:eastAsia="楷体" w:hAnsi="楷体" w:hint="eastAsia"/>
          <w:color w:val="3E3E3E"/>
          <w:lang w:eastAsia="zh-CN"/>
        </w:rPr>
        <w:t>司、清</w:t>
      </w:r>
      <w:r>
        <w:rPr>
          <w:rFonts w:ascii="楷体" w:eastAsia="楷体" w:hAnsi="楷体" w:hint="eastAsia"/>
          <w:color w:val="3E3E3E"/>
          <w:spacing w:val="-3"/>
          <w:lang w:eastAsia="zh-CN"/>
        </w:rPr>
        <w:t>雅</w:t>
      </w:r>
      <w:r>
        <w:rPr>
          <w:rFonts w:ascii="楷体" w:eastAsia="楷体" w:hAnsi="楷体" w:hint="eastAsia"/>
          <w:color w:val="3E3E3E"/>
          <w:lang w:eastAsia="zh-CN"/>
        </w:rPr>
        <w:t>公司</w:t>
      </w:r>
      <w:r>
        <w:rPr>
          <w:rFonts w:ascii="楷体" w:eastAsia="楷体" w:hAnsi="楷体" w:hint="eastAsia"/>
          <w:color w:val="3E3E3E"/>
          <w:spacing w:val="-3"/>
          <w:lang w:eastAsia="zh-CN"/>
        </w:rPr>
        <w:t>、</w:t>
      </w:r>
      <w:r>
        <w:rPr>
          <w:rFonts w:ascii="楷体" w:eastAsia="楷体" w:hAnsi="楷体" w:hint="eastAsia"/>
          <w:color w:val="3E3E3E"/>
          <w:lang w:eastAsia="zh-CN"/>
        </w:rPr>
        <w:t>蓝天</w:t>
      </w:r>
      <w:r>
        <w:rPr>
          <w:rFonts w:ascii="楷体" w:eastAsia="楷体" w:hAnsi="楷体" w:hint="eastAsia"/>
          <w:color w:val="3E3E3E"/>
          <w:spacing w:val="-3"/>
          <w:lang w:eastAsia="zh-CN"/>
        </w:rPr>
        <w:t>公司</w:t>
      </w:r>
      <w:r>
        <w:rPr>
          <w:rFonts w:ascii="楷体" w:eastAsia="楷体" w:hAnsi="楷体" w:hint="eastAsia"/>
          <w:color w:val="3E3E3E"/>
          <w:lang w:eastAsia="zh-CN"/>
        </w:rPr>
        <w:t>、春城</w:t>
      </w:r>
      <w:r>
        <w:rPr>
          <w:rFonts w:ascii="楷体" w:eastAsia="楷体" w:hAnsi="楷体" w:hint="eastAsia"/>
          <w:color w:val="3E3E3E"/>
          <w:spacing w:val="-3"/>
          <w:lang w:eastAsia="zh-CN"/>
        </w:rPr>
        <w:t>白</w:t>
      </w:r>
      <w:r>
        <w:rPr>
          <w:rFonts w:ascii="楷体" w:eastAsia="楷体" w:hAnsi="楷体" w:hint="eastAsia"/>
          <w:color w:val="3E3E3E"/>
          <w:lang w:eastAsia="zh-CN"/>
        </w:rPr>
        <w:t>药进</w:t>
      </w:r>
      <w:r>
        <w:rPr>
          <w:rFonts w:ascii="楷体" w:eastAsia="楷体" w:hAnsi="楷体" w:hint="eastAsia"/>
          <w:color w:val="3E3E3E"/>
          <w:spacing w:val="-3"/>
          <w:lang w:eastAsia="zh-CN"/>
        </w:rPr>
        <w:t>行</w:t>
      </w:r>
      <w:r>
        <w:rPr>
          <w:rFonts w:ascii="楷体" w:eastAsia="楷体" w:hAnsi="楷体" w:hint="eastAsia"/>
          <w:color w:val="3E3E3E"/>
          <w:lang w:eastAsia="zh-CN"/>
        </w:rPr>
        <w:t>战略</w:t>
      </w:r>
      <w:r>
        <w:rPr>
          <w:rFonts w:ascii="楷体" w:eastAsia="楷体" w:hAnsi="楷体" w:hint="eastAsia"/>
          <w:color w:val="3E3E3E"/>
          <w:spacing w:val="-3"/>
          <w:lang w:eastAsia="zh-CN"/>
        </w:rPr>
        <w:t>群组</w:t>
      </w:r>
      <w:r>
        <w:rPr>
          <w:rFonts w:ascii="楷体" w:eastAsia="楷体" w:hAnsi="楷体" w:hint="eastAsia"/>
          <w:color w:val="3E3E3E"/>
          <w:lang w:eastAsia="zh-CN"/>
        </w:rPr>
        <w:t>划分，可分为</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3</w:t>
      </w:r>
      <w:r>
        <w:rPr>
          <w:rFonts w:ascii="楷体" w:eastAsia="楷体" w:hAnsi="楷体" w:hint="eastAsia"/>
          <w:color w:val="3E3E3E"/>
          <w:spacing w:val="-58"/>
          <w:lang w:eastAsia="zh-CN"/>
        </w:rPr>
        <w:t xml:space="preserve"> </w:t>
      </w:r>
      <w:r>
        <w:rPr>
          <w:rFonts w:ascii="楷体" w:eastAsia="楷体" w:hAnsi="楷体" w:hint="eastAsia"/>
          <w:color w:val="3E3E3E"/>
          <w:lang w:eastAsia="zh-CN"/>
        </w:rPr>
        <w:t>个群</w:t>
      </w:r>
      <w:r>
        <w:rPr>
          <w:rFonts w:ascii="楷体" w:eastAsia="楷体" w:hAnsi="楷体" w:hint="eastAsia"/>
          <w:color w:val="3E3E3E"/>
          <w:spacing w:val="-3"/>
          <w:lang w:eastAsia="zh-CN"/>
        </w:rPr>
        <w:t>组</w:t>
      </w:r>
      <w:r>
        <w:rPr>
          <w:rFonts w:ascii="楷体" w:eastAsia="楷体" w:hAnsi="楷体" w:hint="eastAsia"/>
          <w:color w:val="3E3E3E"/>
          <w:lang w:eastAsia="zh-CN"/>
        </w:rPr>
        <w:t>：</w:t>
      </w:r>
    </w:p>
    <w:p w:rsidR="00297F27" w:rsidRDefault="00EE1703">
      <w:pPr>
        <w:pStyle w:val="a3"/>
        <w:spacing w:before="6" w:line="259" w:lineRule="auto"/>
        <w:ind w:left="232" w:right="846"/>
        <w:rPr>
          <w:rFonts w:ascii="楷体" w:eastAsia="楷体"/>
          <w:lang w:eastAsia="zh-CN"/>
        </w:rPr>
      </w:pPr>
      <w:r>
        <w:rPr>
          <w:rFonts w:ascii="楷体" w:eastAsia="楷体" w:hint="eastAsia"/>
          <w:color w:val="3E3E3E"/>
          <w:lang w:eastAsia="zh-CN"/>
        </w:rPr>
        <w:t>第一群组：解决口腔健康问题功能程度低、价格水平高的群组：B 公司、L 公司、D 公司、H 公司；第二群组：解决口腔健康问题功能程度低、价格水平低的群组：清雅公司、蓝天公司；</w:t>
      </w:r>
    </w:p>
    <w:p w:rsidR="00297F27" w:rsidRDefault="00EE1703">
      <w:pPr>
        <w:pStyle w:val="a3"/>
        <w:spacing w:before="6"/>
        <w:ind w:left="232"/>
        <w:rPr>
          <w:rFonts w:ascii="楷体" w:eastAsia="楷体"/>
          <w:lang w:eastAsia="zh-CN"/>
        </w:rPr>
      </w:pPr>
      <w:r>
        <w:rPr>
          <w:rFonts w:ascii="楷体" w:eastAsia="楷体" w:hint="eastAsia"/>
          <w:color w:val="3E3E3E"/>
          <w:lang w:eastAsia="zh-CN"/>
        </w:rPr>
        <w:t>第三群组：解决口腔健康问题功能程度高、价格水平高的群组：春城白药。</w:t>
      </w:r>
    </w:p>
    <w:p w:rsidR="00297F27" w:rsidRDefault="00EE1703">
      <w:pPr>
        <w:pStyle w:val="a3"/>
        <w:spacing w:before="24"/>
        <w:ind w:left="232"/>
        <w:rPr>
          <w:rFonts w:ascii="楷体" w:eastAsia="楷体"/>
          <w:lang w:eastAsia="zh-CN"/>
        </w:rPr>
      </w:pPr>
      <w:r>
        <w:rPr>
          <w:rFonts w:ascii="楷体" w:eastAsia="楷体" w:hint="eastAsia"/>
          <w:color w:val="3E3E3E"/>
          <w:lang w:eastAsia="zh-CN"/>
        </w:rPr>
        <w:t>（3）根据战略群组分析的作用进行分析：</w:t>
      </w:r>
    </w:p>
    <w:p w:rsidR="00297F27" w:rsidRDefault="00EE1703">
      <w:pPr>
        <w:pStyle w:val="a3"/>
        <w:spacing w:before="24" w:line="259" w:lineRule="auto"/>
        <w:ind w:left="232" w:right="109"/>
        <w:rPr>
          <w:rFonts w:ascii="楷体" w:eastAsia="楷体" w:hAnsi="楷体"/>
          <w:lang w:eastAsia="zh-CN"/>
        </w:rPr>
      </w:pPr>
      <w:r>
        <w:rPr>
          <w:noProof/>
          <w:lang w:eastAsia="zh-CN"/>
        </w:rPr>
        <w:drawing>
          <wp:anchor distT="0" distB="0" distL="0" distR="0" simplePos="0" relativeHeight="251834368" behindDoc="1" locked="0" layoutInCell="1" allowOverlap="1">
            <wp:simplePos x="0" y="0"/>
            <wp:positionH relativeFrom="page">
              <wp:posOffset>3553205</wp:posOffset>
            </wp:positionH>
            <wp:positionV relativeFrom="paragraph">
              <wp:posOffset>872460</wp:posOffset>
            </wp:positionV>
            <wp:extent cx="63500" cy="98425"/>
            <wp:effectExtent l="0" t="0" r="0" b="0"/>
            <wp:wrapNone/>
            <wp:docPr id="4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png"/>
                    <pic:cNvPicPr/>
                  </pic:nvPicPr>
                  <pic:blipFill>
                    <a:blip r:embed="rId35" cstate="print"/>
                    <a:stretch>
                      <a:fillRect/>
                    </a:stretch>
                  </pic:blipFill>
                  <pic:spPr>
                    <a:xfrm>
                      <a:off x="0" y="0"/>
                      <a:ext cx="63500" cy="98425"/>
                    </a:xfrm>
                    <a:prstGeom prst="rect">
                      <a:avLst/>
                    </a:prstGeom>
                  </pic:spPr>
                </pic:pic>
              </a:graphicData>
            </a:graphic>
          </wp:anchor>
        </w:drawing>
      </w:r>
      <w:r>
        <w:rPr>
          <w:rFonts w:ascii="楷体" w:eastAsia="楷体" w:hAnsi="楷体" w:hint="eastAsia"/>
          <w:color w:val="3E3E3E"/>
          <w:lang w:eastAsia="zh-CN"/>
        </w:rPr>
        <w:t>①定位</w:t>
      </w:r>
      <w:r>
        <w:rPr>
          <w:rFonts w:ascii="楷体" w:eastAsia="楷体" w:hAnsi="楷体" w:hint="eastAsia"/>
          <w:color w:val="3E3E3E"/>
          <w:spacing w:val="-3"/>
          <w:lang w:eastAsia="zh-CN"/>
        </w:rPr>
        <w:t>在</w:t>
      </w:r>
      <w:r>
        <w:rPr>
          <w:rFonts w:ascii="楷体" w:eastAsia="楷体" w:hAnsi="楷体" w:hint="eastAsia"/>
          <w:color w:val="3E3E3E"/>
          <w:lang w:eastAsia="zh-CN"/>
        </w:rPr>
        <w:t>高端</w:t>
      </w:r>
      <w:r>
        <w:rPr>
          <w:rFonts w:ascii="楷体" w:eastAsia="楷体" w:hAnsi="楷体" w:hint="eastAsia"/>
          <w:color w:val="3E3E3E"/>
          <w:spacing w:val="-3"/>
          <w:lang w:eastAsia="zh-CN"/>
        </w:rPr>
        <w:t>市</w:t>
      </w:r>
      <w:r>
        <w:rPr>
          <w:rFonts w:ascii="楷体" w:eastAsia="楷体" w:hAnsi="楷体" w:hint="eastAsia"/>
          <w:color w:val="3E3E3E"/>
          <w:lang w:eastAsia="zh-CN"/>
        </w:rPr>
        <w:t>场的</w:t>
      </w:r>
      <w:r>
        <w:rPr>
          <w:rFonts w:ascii="楷体" w:eastAsia="楷体" w:hAnsi="楷体" w:hint="eastAsia"/>
          <w:color w:val="3E3E3E"/>
          <w:spacing w:val="-3"/>
          <w:lang w:eastAsia="zh-CN"/>
        </w:rPr>
        <w:t>国际</w:t>
      </w:r>
      <w:r>
        <w:rPr>
          <w:rFonts w:ascii="楷体" w:eastAsia="楷体" w:hAnsi="楷体" w:hint="eastAsia"/>
          <w:color w:val="3E3E3E"/>
          <w:lang w:eastAsia="zh-CN"/>
        </w:rPr>
        <w:t>巨头们</w:t>
      </w:r>
      <w:r>
        <w:rPr>
          <w:rFonts w:ascii="楷体" w:eastAsia="楷体" w:hAnsi="楷体" w:hint="eastAsia"/>
          <w:color w:val="3E3E3E"/>
          <w:spacing w:val="-3"/>
          <w:lang w:eastAsia="zh-CN"/>
        </w:rPr>
        <w:t>产</w:t>
      </w:r>
      <w:r>
        <w:rPr>
          <w:rFonts w:ascii="楷体" w:eastAsia="楷体" w:hAnsi="楷体" w:hint="eastAsia"/>
          <w:color w:val="3E3E3E"/>
          <w:lang w:eastAsia="zh-CN"/>
        </w:rPr>
        <w:t>品价</w:t>
      </w:r>
      <w:r>
        <w:rPr>
          <w:rFonts w:ascii="楷体" w:eastAsia="楷体" w:hAnsi="楷体" w:hint="eastAsia"/>
          <w:color w:val="3E3E3E"/>
          <w:spacing w:val="-3"/>
          <w:lang w:eastAsia="zh-CN"/>
        </w:rPr>
        <w:t>格</w:t>
      </w:r>
      <w:r>
        <w:rPr>
          <w:rFonts w:ascii="楷体" w:eastAsia="楷体" w:hAnsi="楷体" w:hint="eastAsia"/>
          <w:color w:val="3E3E3E"/>
          <w:lang w:eastAsia="zh-CN"/>
        </w:rPr>
        <w:t>开始</w:t>
      </w:r>
      <w:r>
        <w:rPr>
          <w:rFonts w:ascii="楷体" w:eastAsia="楷体" w:hAnsi="楷体" w:hint="eastAsia"/>
          <w:color w:val="3E3E3E"/>
          <w:spacing w:val="-3"/>
          <w:lang w:eastAsia="zh-CN"/>
        </w:rPr>
        <w:t>向下</w:t>
      </w:r>
      <w:r>
        <w:rPr>
          <w:rFonts w:ascii="楷体" w:eastAsia="楷体" w:hAnsi="楷体" w:hint="eastAsia"/>
          <w:color w:val="3E3E3E"/>
          <w:lang w:eastAsia="zh-CN"/>
        </w:rPr>
        <w:t>移动</w:t>
      </w:r>
      <w:r>
        <w:rPr>
          <w:rFonts w:ascii="楷体" w:eastAsia="楷体" w:hAnsi="楷体" w:hint="eastAsia"/>
          <w:color w:val="3E3E3E"/>
          <w:spacing w:val="-29"/>
          <w:lang w:eastAsia="zh-CN"/>
        </w:rPr>
        <w:t>，</w:t>
      </w:r>
      <w:r>
        <w:rPr>
          <w:rFonts w:ascii="楷体" w:eastAsia="楷体" w:hAnsi="楷体" w:hint="eastAsia"/>
          <w:color w:val="3E3E3E"/>
          <w:lang w:eastAsia="zh-CN"/>
        </w:rPr>
        <w:t>是</w:t>
      </w:r>
      <w:r>
        <w:rPr>
          <w:rFonts w:ascii="楷体" w:eastAsia="楷体" w:hAnsi="楷体" w:hint="eastAsia"/>
          <w:color w:val="3E3E3E"/>
          <w:spacing w:val="-3"/>
          <w:lang w:eastAsia="zh-CN"/>
        </w:rPr>
        <w:t>因</w:t>
      </w:r>
      <w:r>
        <w:rPr>
          <w:rFonts w:ascii="楷体" w:eastAsia="楷体" w:hAnsi="楷体" w:hint="eastAsia"/>
          <w:color w:val="3E3E3E"/>
          <w:lang w:eastAsia="zh-CN"/>
        </w:rPr>
        <w:t>为第</w:t>
      </w:r>
      <w:r>
        <w:rPr>
          <w:rFonts w:ascii="楷体" w:eastAsia="楷体" w:hAnsi="楷体" w:hint="eastAsia"/>
          <w:color w:val="3E3E3E"/>
          <w:spacing w:val="-3"/>
          <w:lang w:eastAsia="zh-CN"/>
        </w:rPr>
        <w:t>一</w:t>
      </w:r>
      <w:r>
        <w:rPr>
          <w:rFonts w:ascii="楷体" w:eastAsia="楷体" w:hAnsi="楷体" w:hint="eastAsia"/>
          <w:color w:val="3E3E3E"/>
          <w:lang w:eastAsia="zh-CN"/>
        </w:rPr>
        <w:t>群组</w:t>
      </w:r>
      <w:r>
        <w:rPr>
          <w:rFonts w:ascii="楷体" w:eastAsia="楷体" w:hAnsi="楷体" w:hint="eastAsia"/>
          <w:color w:val="3E3E3E"/>
          <w:spacing w:val="-3"/>
          <w:lang w:eastAsia="zh-CN"/>
        </w:rPr>
        <w:t>与</w:t>
      </w:r>
      <w:r>
        <w:rPr>
          <w:rFonts w:ascii="楷体" w:eastAsia="楷体" w:hAnsi="楷体" w:hint="eastAsia"/>
          <w:color w:val="3E3E3E"/>
          <w:lang w:eastAsia="zh-CN"/>
        </w:rPr>
        <w:t>第二群</w:t>
      </w:r>
      <w:r>
        <w:rPr>
          <w:rFonts w:ascii="楷体" w:eastAsia="楷体" w:hAnsi="楷体" w:hint="eastAsia"/>
          <w:color w:val="3E3E3E"/>
          <w:spacing w:val="-3"/>
          <w:lang w:eastAsia="zh-CN"/>
        </w:rPr>
        <w:t>组</w:t>
      </w:r>
      <w:r>
        <w:rPr>
          <w:rFonts w:ascii="楷体" w:eastAsia="楷体" w:hAnsi="楷体" w:hint="eastAsia"/>
          <w:color w:val="3E3E3E"/>
          <w:lang w:eastAsia="zh-CN"/>
        </w:rPr>
        <w:t>之间</w:t>
      </w:r>
      <w:r>
        <w:rPr>
          <w:rFonts w:ascii="楷体" w:eastAsia="楷体" w:hAnsi="楷体" w:hint="eastAsia"/>
          <w:color w:val="3E3E3E"/>
          <w:spacing w:val="-3"/>
          <w:lang w:eastAsia="zh-CN"/>
        </w:rPr>
        <w:t>以</w:t>
      </w:r>
      <w:r>
        <w:rPr>
          <w:rFonts w:ascii="楷体" w:eastAsia="楷体" w:hAnsi="楷体" w:hint="eastAsia"/>
          <w:color w:val="3E3E3E"/>
          <w:lang w:eastAsia="zh-CN"/>
        </w:rPr>
        <w:t>及各</w:t>
      </w:r>
      <w:r>
        <w:rPr>
          <w:rFonts w:ascii="楷体" w:eastAsia="楷体" w:hAnsi="楷体" w:hint="eastAsia"/>
          <w:color w:val="3E3E3E"/>
          <w:spacing w:val="-3"/>
          <w:lang w:eastAsia="zh-CN"/>
        </w:rPr>
        <w:t>群组</w:t>
      </w:r>
      <w:r>
        <w:rPr>
          <w:rFonts w:ascii="楷体" w:eastAsia="楷体" w:hAnsi="楷体" w:hint="eastAsia"/>
          <w:color w:val="3E3E3E"/>
          <w:lang w:eastAsia="zh-CN"/>
        </w:rPr>
        <w:t>内部竞争激</w:t>
      </w:r>
      <w:r>
        <w:rPr>
          <w:rFonts w:ascii="楷体" w:eastAsia="楷体" w:hAnsi="楷体" w:hint="eastAsia"/>
          <w:color w:val="3E3E3E"/>
          <w:spacing w:val="-3"/>
          <w:lang w:eastAsia="zh-CN"/>
        </w:rPr>
        <w:t>烈</w:t>
      </w:r>
      <w:r>
        <w:rPr>
          <w:rFonts w:ascii="楷体" w:eastAsia="楷体" w:hAnsi="楷体" w:hint="eastAsia"/>
          <w:color w:val="3E3E3E"/>
          <w:spacing w:val="-10"/>
          <w:lang w:eastAsia="zh-CN"/>
        </w:rPr>
        <w:t>，</w:t>
      </w:r>
      <w:r>
        <w:rPr>
          <w:rFonts w:ascii="楷体" w:eastAsia="楷体" w:hAnsi="楷体" w:hint="eastAsia"/>
          <w:color w:val="3E3E3E"/>
          <w:lang w:eastAsia="zh-CN"/>
        </w:rPr>
        <w:t>“日</w:t>
      </w:r>
      <w:r>
        <w:rPr>
          <w:rFonts w:ascii="楷体" w:eastAsia="楷体" w:hAnsi="楷体" w:hint="eastAsia"/>
          <w:color w:val="3E3E3E"/>
          <w:spacing w:val="-3"/>
          <w:lang w:eastAsia="zh-CN"/>
        </w:rPr>
        <w:t>化</w:t>
      </w:r>
      <w:r>
        <w:rPr>
          <w:rFonts w:ascii="楷体" w:eastAsia="楷体" w:hAnsi="楷体" w:hint="eastAsia"/>
          <w:color w:val="3E3E3E"/>
          <w:lang w:eastAsia="zh-CN"/>
        </w:rPr>
        <w:t>行业</w:t>
      </w:r>
      <w:r>
        <w:rPr>
          <w:rFonts w:ascii="楷体" w:eastAsia="楷体" w:hAnsi="楷体" w:hint="eastAsia"/>
          <w:color w:val="3E3E3E"/>
          <w:spacing w:val="-3"/>
          <w:lang w:eastAsia="zh-CN"/>
        </w:rPr>
        <w:t>的</w:t>
      </w:r>
      <w:r>
        <w:rPr>
          <w:rFonts w:ascii="楷体" w:eastAsia="楷体" w:hAnsi="楷体" w:hint="eastAsia"/>
          <w:color w:val="3E3E3E"/>
          <w:lang w:eastAsia="zh-CN"/>
        </w:rPr>
        <w:t>竞争已</w:t>
      </w:r>
      <w:r>
        <w:rPr>
          <w:rFonts w:ascii="楷体" w:eastAsia="楷体" w:hAnsi="楷体" w:hint="eastAsia"/>
          <w:color w:val="3E3E3E"/>
          <w:spacing w:val="-3"/>
          <w:lang w:eastAsia="zh-CN"/>
        </w:rPr>
        <w:t>经</w:t>
      </w:r>
      <w:r>
        <w:rPr>
          <w:rFonts w:ascii="楷体" w:eastAsia="楷体" w:hAnsi="楷体" w:hint="eastAsia"/>
          <w:color w:val="3E3E3E"/>
          <w:lang w:eastAsia="zh-CN"/>
        </w:rPr>
        <w:t>异常</w:t>
      </w:r>
      <w:r>
        <w:rPr>
          <w:rFonts w:ascii="楷体" w:eastAsia="楷体" w:hAnsi="楷体" w:hint="eastAsia"/>
          <w:color w:val="3E3E3E"/>
          <w:spacing w:val="-3"/>
          <w:lang w:eastAsia="zh-CN"/>
        </w:rPr>
        <w:t>激</w:t>
      </w:r>
      <w:r>
        <w:rPr>
          <w:rFonts w:ascii="楷体" w:eastAsia="楷体" w:hAnsi="楷体" w:hint="eastAsia"/>
          <w:color w:val="3E3E3E"/>
          <w:lang w:eastAsia="zh-CN"/>
        </w:rPr>
        <w:t>烈</w:t>
      </w:r>
      <w:r>
        <w:rPr>
          <w:rFonts w:ascii="楷体" w:eastAsia="楷体" w:hAnsi="楷体" w:hint="eastAsia"/>
          <w:color w:val="3E3E3E"/>
          <w:spacing w:val="-10"/>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谁</w:t>
      </w:r>
      <w:r>
        <w:rPr>
          <w:rFonts w:ascii="楷体" w:eastAsia="楷体" w:hAnsi="楷体" w:hint="eastAsia"/>
          <w:color w:val="3E3E3E"/>
          <w:lang w:eastAsia="zh-CN"/>
        </w:rPr>
        <w:t>想要扩</w:t>
      </w:r>
      <w:r>
        <w:rPr>
          <w:rFonts w:ascii="楷体" w:eastAsia="楷体" w:hAnsi="楷体" w:hint="eastAsia"/>
          <w:color w:val="3E3E3E"/>
          <w:spacing w:val="-3"/>
          <w:lang w:eastAsia="zh-CN"/>
        </w:rPr>
        <w:t>大</w:t>
      </w:r>
      <w:r>
        <w:rPr>
          <w:rFonts w:ascii="楷体" w:eastAsia="楷体" w:hAnsi="楷体" w:hint="eastAsia"/>
          <w:color w:val="3E3E3E"/>
          <w:lang w:eastAsia="zh-CN"/>
        </w:rPr>
        <w:t>市场</w:t>
      </w:r>
      <w:r>
        <w:rPr>
          <w:rFonts w:ascii="楷体" w:eastAsia="楷体" w:hAnsi="楷体" w:hint="eastAsia"/>
          <w:color w:val="3E3E3E"/>
          <w:spacing w:val="-3"/>
          <w:lang w:eastAsia="zh-CN"/>
        </w:rPr>
        <w:t>份</w:t>
      </w:r>
      <w:r>
        <w:rPr>
          <w:rFonts w:ascii="楷体" w:eastAsia="楷体" w:hAnsi="楷体" w:hint="eastAsia"/>
          <w:color w:val="3E3E3E"/>
          <w:lang w:eastAsia="zh-CN"/>
        </w:rPr>
        <w:t>额</w:t>
      </w:r>
      <w:r>
        <w:rPr>
          <w:rFonts w:ascii="楷体" w:eastAsia="楷体" w:hAnsi="楷体" w:hint="eastAsia"/>
          <w:color w:val="3E3E3E"/>
          <w:spacing w:val="-5"/>
          <w:lang w:eastAsia="zh-CN"/>
        </w:rPr>
        <w:t>，</w:t>
      </w:r>
      <w:r>
        <w:rPr>
          <w:rFonts w:ascii="楷体" w:eastAsia="楷体" w:hAnsi="楷体" w:hint="eastAsia"/>
          <w:color w:val="3E3E3E"/>
          <w:spacing w:val="-3"/>
          <w:lang w:eastAsia="zh-CN"/>
        </w:rPr>
        <w:t>都会</w:t>
      </w:r>
      <w:r>
        <w:rPr>
          <w:rFonts w:ascii="楷体" w:eastAsia="楷体" w:hAnsi="楷体" w:hint="eastAsia"/>
          <w:color w:val="3E3E3E"/>
          <w:lang w:eastAsia="zh-CN"/>
        </w:rPr>
        <w:t>遇到竞</w:t>
      </w:r>
      <w:r>
        <w:rPr>
          <w:rFonts w:ascii="楷体" w:eastAsia="楷体" w:hAnsi="楷体" w:hint="eastAsia"/>
          <w:color w:val="3E3E3E"/>
          <w:spacing w:val="-3"/>
          <w:lang w:eastAsia="zh-CN"/>
        </w:rPr>
        <w:t>争</w:t>
      </w:r>
      <w:r>
        <w:rPr>
          <w:rFonts w:ascii="楷体" w:eastAsia="楷体" w:hAnsi="楷体" w:hint="eastAsia"/>
          <w:color w:val="3E3E3E"/>
          <w:lang w:eastAsia="zh-CN"/>
        </w:rPr>
        <w:t>对手</w:t>
      </w:r>
      <w:r>
        <w:rPr>
          <w:rFonts w:ascii="楷体" w:eastAsia="楷体" w:hAnsi="楷体" w:hint="eastAsia"/>
          <w:color w:val="3E3E3E"/>
          <w:spacing w:val="-3"/>
          <w:lang w:eastAsia="zh-CN"/>
        </w:rPr>
        <w:t>的</w:t>
      </w:r>
      <w:r>
        <w:rPr>
          <w:rFonts w:ascii="楷体" w:eastAsia="楷体" w:hAnsi="楷体" w:hint="eastAsia"/>
          <w:color w:val="3E3E3E"/>
          <w:lang w:eastAsia="zh-CN"/>
        </w:rPr>
        <w:t>顽强</w:t>
      </w:r>
      <w:r>
        <w:rPr>
          <w:rFonts w:ascii="楷体" w:eastAsia="楷体" w:hAnsi="楷体" w:hint="eastAsia"/>
          <w:color w:val="3E3E3E"/>
          <w:spacing w:val="-3"/>
          <w:lang w:eastAsia="zh-CN"/>
        </w:rPr>
        <w:t>抵抗</w:t>
      </w:r>
      <w:r>
        <w:rPr>
          <w:rFonts w:ascii="楷体" w:eastAsia="楷体" w:hAnsi="楷体" w:hint="eastAsia"/>
          <w:color w:val="3E3E3E"/>
          <w:spacing w:val="-5"/>
          <w:lang w:eastAsia="zh-CN"/>
        </w:rPr>
        <w:t>。</w:t>
      </w:r>
      <w:r>
        <w:rPr>
          <w:rFonts w:ascii="楷体" w:eastAsia="楷体" w:hAnsi="楷体" w:hint="eastAsia"/>
          <w:color w:val="3E3E3E"/>
          <w:lang w:eastAsia="zh-CN"/>
        </w:rPr>
        <w:t>已有相当</w:t>
      </w:r>
      <w:r>
        <w:rPr>
          <w:rFonts w:ascii="楷体" w:eastAsia="楷体" w:hAnsi="楷体" w:hint="eastAsia"/>
          <w:color w:val="3E3E3E"/>
          <w:spacing w:val="-3"/>
          <w:lang w:eastAsia="zh-CN"/>
        </w:rPr>
        <w:t>数</w:t>
      </w:r>
      <w:r>
        <w:rPr>
          <w:rFonts w:ascii="楷体" w:eastAsia="楷体" w:hAnsi="楷体" w:hint="eastAsia"/>
          <w:color w:val="3E3E3E"/>
          <w:lang w:eastAsia="zh-CN"/>
        </w:rPr>
        <w:t>量的</w:t>
      </w:r>
      <w:r>
        <w:rPr>
          <w:rFonts w:ascii="楷体" w:eastAsia="楷体" w:hAnsi="楷体" w:hint="eastAsia"/>
          <w:color w:val="3E3E3E"/>
          <w:spacing w:val="-3"/>
          <w:lang w:eastAsia="zh-CN"/>
        </w:rPr>
        <w:t>本</w:t>
      </w:r>
      <w:r>
        <w:rPr>
          <w:rFonts w:ascii="楷体" w:eastAsia="楷体" w:hAnsi="楷体" w:hint="eastAsia"/>
          <w:color w:val="3E3E3E"/>
          <w:lang w:eastAsia="zh-CN"/>
        </w:rPr>
        <w:t>土日</w:t>
      </w:r>
      <w:r>
        <w:rPr>
          <w:rFonts w:ascii="楷体" w:eastAsia="楷体" w:hAnsi="楷体" w:hint="eastAsia"/>
          <w:color w:val="3E3E3E"/>
          <w:spacing w:val="-3"/>
          <w:lang w:eastAsia="zh-CN"/>
        </w:rPr>
        <w:t>化企</w:t>
      </w:r>
      <w:r>
        <w:rPr>
          <w:rFonts w:ascii="楷体" w:eastAsia="楷体" w:hAnsi="楷体" w:hint="eastAsia"/>
          <w:color w:val="3E3E3E"/>
          <w:lang w:eastAsia="zh-CN"/>
        </w:rPr>
        <w:t>业淡出</w:t>
      </w:r>
      <w:r>
        <w:rPr>
          <w:rFonts w:ascii="楷体" w:eastAsia="楷体" w:hAnsi="楷体" w:hint="eastAsia"/>
          <w:color w:val="3E3E3E"/>
          <w:spacing w:val="-3"/>
          <w:lang w:eastAsia="zh-CN"/>
        </w:rPr>
        <w:t>市</w:t>
      </w:r>
      <w:r>
        <w:rPr>
          <w:rFonts w:ascii="楷体" w:eastAsia="楷体" w:hAnsi="楷体" w:hint="eastAsia"/>
          <w:color w:val="3E3E3E"/>
          <w:lang w:eastAsia="zh-CN"/>
        </w:rPr>
        <w:t>场</w:t>
      </w:r>
      <w:r>
        <w:rPr>
          <w:rFonts w:ascii="楷体" w:eastAsia="楷体" w:hAnsi="楷体" w:hint="eastAsia"/>
          <w:color w:val="3E3E3E"/>
          <w:spacing w:val="-10"/>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定</w:t>
      </w:r>
      <w:r>
        <w:rPr>
          <w:rFonts w:ascii="楷体" w:eastAsia="楷体" w:hAnsi="楷体" w:hint="eastAsia"/>
          <w:color w:val="3E3E3E"/>
          <w:lang w:eastAsia="zh-CN"/>
        </w:rPr>
        <w:t>位在</w:t>
      </w:r>
      <w:r>
        <w:rPr>
          <w:rFonts w:ascii="楷体" w:eastAsia="楷体" w:hAnsi="楷体" w:hint="eastAsia"/>
          <w:color w:val="3E3E3E"/>
          <w:spacing w:val="-3"/>
          <w:lang w:eastAsia="zh-CN"/>
        </w:rPr>
        <w:t>高</w:t>
      </w:r>
      <w:r>
        <w:rPr>
          <w:rFonts w:ascii="楷体" w:eastAsia="楷体" w:hAnsi="楷体" w:hint="eastAsia"/>
          <w:color w:val="3E3E3E"/>
          <w:lang w:eastAsia="zh-CN"/>
        </w:rPr>
        <w:t>端市场</w:t>
      </w:r>
      <w:r>
        <w:rPr>
          <w:rFonts w:ascii="楷体" w:eastAsia="楷体" w:hAnsi="楷体" w:hint="eastAsia"/>
          <w:color w:val="3E3E3E"/>
          <w:spacing w:val="-3"/>
          <w:lang w:eastAsia="zh-CN"/>
        </w:rPr>
        <w:t>的</w:t>
      </w:r>
      <w:r>
        <w:rPr>
          <w:rFonts w:ascii="楷体" w:eastAsia="楷体" w:hAnsi="楷体" w:hint="eastAsia"/>
          <w:color w:val="3E3E3E"/>
          <w:lang w:eastAsia="zh-CN"/>
        </w:rPr>
        <w:t>国际</w:t>
      </w:r>
      <w:r>
        <w:rPr>
          <w:rFonts w:ascii="楷体" w:eastAsia="楷体" w:hAnsi="楷体" w:hint="eastAsia"/>
          <w:color w:val="3E3E3E"/>
          <w:spacing w:val="-3"/>
          <w:lang w:eastAsia="zh-CN"/>
        </w:rPr>
        <w:t>巨</w:t>
      </w:r>
      <w:r>
        <w:rPr>
          <w:rFonts w:ascii="楷体" w:eastAsia="楷体" w:hAnsi="楷体" w:hint="eastAsia"/>
          <w:color w:val="3E3E3E"/>
          <w:lang w:eastAsia="zh-CN"/>
        </w:rPr>
        <w:t>头们</w:t>
      </w:r>
      <w:r>
        <w:rPr>
          <w:rFonts w:ascii="楷体" w:eastAsia="楷体" w:hAnsi="楷体" w:hint="eastAsia"/>
          <w:color w:val="3E3E3E"/>
          <w:spacing w:val="-3"/>
          <w:lang w:eastAsia="zh-CN"/>
        </w:rPr>
        <w:t>也面</w:t>
      </w:r>
      <w:r>
        <w:rPr>
          <w:rFonts w:ascii="楷体" w:eastAsia="楷体" w:hAnsi="楷体" w:hint="eastAsia"/>
          <w:color w:val="3E3E3E"/>
          <w:lang w:eastAsia="zh-CN"/>
        </w:rPr>
        <w:t>临着发</w:t>
      </w:r>
      <w:r>
        <w:rPr>
          <w:rFonts w:ascii="楷体" w:eastAsia="楷体" w:hAnsi="楷体" w:hint="eastAsia"/>
          <w:color w:val="3E3E3E"/>
          <w:spacing w:val="-3"/>
          <w:lang w:eastAsia="zh-CN"/>
        </w:rPr>
        <w:t>展</w:t>
      </w:r>
      <w:r>
        <w:rPr>
          <w:rFonts w:ascii="楷体" w:eastAsia="楷体" w:hAnsi="楷体" w:hint="eastAsia"/>
          <w:color w:val="3E3E3E"/>
          <w:spacing w:val="-5"/>
          <w:lang w:eastAsia="zh-CN"/>
        </w:rPr>
        <w:t>的</w:t>
      </w:r>
      <w:r>
        <w:rPr>
          <w:rFonts w:ascii="楷体" w:eastAsia="楷体" w:hAnsi="楷体" w:hint="eastAsia"/>
          <w:color w:val="3E3E3E"/>
          <w:lang w:eastAsia="zh-CN"/>
        </w:rPr>
        <w:t>‘</w:t>
      </w:r>
      <w:r>
        <w:rPr>
          <w:rFonts w:ascii="楷体" w:eastAsia="楷体" w:hAnsi="楷体" w:hint="eastAsia"/>
          <w:color w:val="3E3E3E"/>
          <w:spacing w:val="-3"/>
          <w:lang w:eastAsia="zh-CN"/>
        </w:rPr>
        <w:t>瓶</w:t>
      </w:r>
      <w:r>
        <w:rPr>
          <w:rFonts w:ascii="楷体" w:eastAsia="楷体" w:hAnsi="楷体" w:hint="eastAsia"/>
          <w:color w:val="3E3E3E"/>
          <w:lang w:eastAsia="zh-CN"/>
        </w:rPr>
        <w:t>颈</w:t>
      </w:r>
      <w:r>
        <w:rPr>
          <w:rFonts w:ascii="楷体" w:eastAsia="楷体" w:hAnsi="楷体" w:hint="eastAsia"/>
          <w:color w:val="3E3E3E"/>
          <w:spacing w:val="-5"/>
          <w:lang w:eastAsia="zh-CN"/>
        </w:rPr>
        <w:t>’”</w:t>
      </w:r>
      <w:r>
        <w:rPr>
          <w:rFonts w:ascii="楷体" w:eastAsia="楷体" w:hAnsi="楷体" w:hint="eastAsia"/>
          <w:color w:val="3E3E3E"/>
          <w:spacing w:val="-8"/>
          <w:lang w:eastAsia="zh-CN"/>
        </w:rPr>
        <w:t>。</w:t>
      </w:r>
      <w:r>
        <w:rPr>
          <w:rFonts w:ascii="楷体" w:eastAsia="楷体" w:hAnsi="楷体" w:hint="eastAsia"/>
          <w:color w:val="3E3E3E"/>
          <w:lang w:eastAsia="zh-CN"/>
        </w:rPr>
        <w:t>而对于第一</w:t>
      </w:r>
      <w:r>
        <w:rPr>
          <w:rFonts w:ascii="楷体" w:eastAsia="楷体" w:hAnsi="楷体" w:hint="eastAsia"/>
          <w:color w:val="3E3E3E"/>
          <w:spacing w:val="-3"/>
          <w:lang w:eastAsia="zh-CN"/>
        </w:rPr>
        <w:t>群</w:t>
      </w:r>
      <w:r>
        <w:rPr>
          <w:rFonts w:ascii="楷体" w:eastAsia="楷体" w:hAnsi="楷体" w:hint="eastAsia"/>
          <w:color w:val="3E3E3E"/>
          <w:lang w:eastAsia="zh-CN"/>
        </w:rPr>
        <w:t>组的</w:t>
      </w:r>
      <w:r>
        <w:rPr>
          <w:rFonts w:ascii="楷体" w:eastAsia="楷体" w:hAnsi="楷体" w:hint="eastAsia"/>
          <w:color w:val="3E3E3E"/>
          <w:spacing w:val="-3"/>
          <w:lang w:eastAsia="zh-CN"/>
        </w:rPr>
        <w:t>国</w:t>
      </w:r>
      <w:r>
        <w:rPr>
          <w:rFonts w:ascii="楷体" w:eastAsia="楷体" w:hAnsi="楷体" w:hint="eastAsia"/>
          <w:color w:val="3E3E3E"/>
          <w:lang w:eastAsia="zh-CN"/>
        </w:rPr>
        <w:t>际巨</w:t>
      </w:r>
      <w:r>
        <w:rPr>
          <w:rFonts w:ascii="楷体" w:eastAsia="楷体" w:hAnsi="楷体" w:hint="eastAsia"/>
          <w:color w:val="3E3E3E"/>
          <w:spacing w:val="-3"/>
          <w:lang w:eastAsia="zh-CN"/>
        </w:rPr>
        <w:t>头们</w:t>
      </w:r>
      <w:r>
        <w:rPr>
          <w:rFonts w:ascii="楷体" w:eastAsia="楷体" w:hAnsi="楷体" w:hint="eastAsia"/>
          <w:color w:val="3E3E3E"/>
          <w:lang w:eastAsia="zh-CN"/>
        </w:rPr>
        <w:t>来说</w:t>
      </w:r>
      <w:r>
        <w:rPr>
          <w:rFonts w:ascii="楷体" w:eastAsia="楷体" w:hAnsi="楷体" w:hint="eastAsia"/>
          <w:color w:val="3E3E3E"/>
          <w:spacing w:val="-29"/>
          <w:lang w:eastAsia="zh-CN"/>
        </w:rPr>
        <w:t>，</w:t>
      </w:r>
      <w:r>
        <w:rPr>
          <w:rFonts w:ascii="楷体" w:eastAsia="楷体" w:hAnsi="楷体" w:hint="eastAsia"/>
          <w:color w:val="3E3E3E"/>
          <w:lang w:eastAsia="zh-CN"/>
        </w:rPr>
        <w:t>进入</w:t>
      </w:r>
      <w:r>
        <w:rPr>
          <w:rFonts w:ascii="楷体" w:eastAsia="楷体" w:hAnsi="楷体" w:hint="eastAsia"/>
          <w:color w:val="3E3E3E"/>
          <w:spacing w:val="-3"/>
          <w:lang w:eastAsia="zh-CN"/>
        </w:rPr>
        <w:t>第</w:t>
      </w:r>
      <w:r>
        <w:rPr>
          <w:rFonts w:ascii="楷体" w:eastAsia="楷体" w:hAnsi="楷体" w:hint="eastAsia"/>
          <w:color w:val="3E3E3E"/>
          <w:lang w:eastAsia="zh-CN"/>
        </w:rPr>
        <w:t>二群</w:t>
      </w:r>
      <w:r>
        <w:rPr>
          <w:rFonts w:ascii="楷体" w:eastAsia="楷体" w:hAnsi="楷体" w:hint="eastAsia"/>
          <w:color w:val="3E3E3E"/>
          <w:spacing w:val="-3"/>
          <w:lang w:eastAsia="zh-CN"/>
        </w:rPr>
        <w:t>组</w:t>
      </w:r>
      <w:r>
        <w:rPr>
          <w:rFonts w:ascii="楷体" w:eastAsia="楷体" w:hAnsi="楷体" w:hint="eastAsia"/>
          <w:color w:val="3E3E3E"/>
          <w:lang w:eastAsia="zh-CN"/>
        </w:rPr>
        <w:t>移</w:t>
      </w:r>
      <w:r>
        <w:rPr>
          <w:rFonts w:ascii="楷体" w:eastAsia="楷体" w:hAnsi="楷体" w:hint="eastAsia"/>
          <w:color w:val="3E3E3E"/>
          <w:spacing w:val="-3"/>
          <w:lang w:eastAsia="zh-CN"/>
        </w:rPr>
        <w:t>动</w:t>
      </w:r>
      <w:r>
        <w:rPr>
          <w:rFonts w:ascii="楷体" w:eastAsia="楷体" w:hAnsi="楷体" w:hint="eastAsia"/>
          <w:color w:val="3E3E3E"/>
          <w:lang w:eastAsia="zh-CN"/>
        </w:rPr>
        <w:t>障碍不高</w:t>
      </w:r>
      <w:r>
        <w:rPr>
          <w:rFonts w:ascii="楷体" w:eastAsia="楷体" w:hAnsi="楷体" w:hint="eastAsia"/>
          <w:color w:val="3E3E3E"/>
          <w:spacing w:val="-58"/>
          <w:lang w:eastAsia="zh-CN"/>
        </w:rPr>
        <w:t>，</w:t>
      </w:r>
      <w:r>
        <w:rPr>
          <w:rFonts w:ascii="楷体" w:eastAsia="楷体" w:hAnsi="楷体" w:hint="eastAsia"/>
          <w:color w:val="3E3E3E"/>
          <w:lang w:eastAsia="zh-CN"/>
        </w:rPr>
        <w:t>“</w:t>
      </w:r>
      <w:r>
        <w:rPr>
          <w:rFonts w:ascii="楷体" w:eastAsia="楷体" w:hAnsi="楷体" w:hint="eastAsia"/>
          <w:color w:val="3E3E3E"/>
          <w:spacing w:val="-3"/>
          <w:lang w:eastAsia="zh-CN"/>
        </w:rPr>
        <w:t>国</w:t>
      </w:r>
      <w:r>
        <w:rPr>
          <w:rFonts w:ascii="楷体" w:eastAsia="楷体" w:hAnsi="楷体" w:hint="eastAsia"/>
          <w:color w:val="3E3E3E"/>
          <w:lang w:eastAsia="zh-CN"/>
        </w:rPr>
        <w:t>际巨</w:t>
      </w:r>
      <w:r>
        <w:rPr>
          <w:rFonts w:ascii="楷体" w:eastAsia="楷体" w:hAnsi="楷体" w:hint="eastAsia"/>
          <w:color w:val="3E3E3E"/>
          <w:spacing w:val="-3"/>
          <w:lang w:eastAsia="zh-CN"/>
        </w:rPr>
        <w:t>头们</w:t>
      </w:r>
      <w:r>
        <w:rPr>
          <w:rFonts w:ascii="楷体" w:eastAsia="楷体" w:hAnsi="楷体" w:hint="eastAsia"/>
          <w:color w:val="3E3E3E"/>
          <w:lang w:eastAsia="zh-CN"/>
        </w:rPr>
        <w:t>凭借其</w:t>
      </w:r>
      <w:r>
        <w:rPr>
          <w:rFonts w:ascii="楷体" w:eastAsia="楷体" w:hAnsi="楷体" w:hint="eastAsia"/>
          <w:color w:val="3E3E3E"/>
          <w:spacing w:val="-3"/>
          <w:lang w:eastAsia="zh-CN"/>
        </w:rPr>
        <w:t>规</w:t>
      </w:r>
      <w:r>
        <w:rPr>
          <w:rFonts w:ascii="楷体" w:eastAsia="楷体" w:hAnsi="楷体" w:hint="eastAsia"/>
          <w:color w:val="3E3E3E"/>
          <w:lang w:eastAsia="zh-CN"/>
        </w:rPr>
        <w:t>模经</w:t>
      </w:r>
      <w:r>
        <w:rPr>
          <w:rFonts w:ascii="楷体" w:eastAsia="楷体" w:hAnsi="楷体" w:hint="eastAsia"/>
          <w:color w:val="3E3E3E"/>
          <w:spacing w:val="-3"/>
          <w:lang w:eastAsia="zh-CN"/>
        </w:rPr>
        <w:t>济</w:t>
      </w:r>
      <w:r>
        <w:rPr>
          <w:rFonts w:ascii="楷体" w:eastAsia="楷体" w:hAnsi="楷体" w:hint="eastAsia"/>
          <w:color w:val="3E3E3E"/>
          <w:spacing w:val="-27"/>
          <w:lang w:eastAsia="zh-CN"/>
        </w:rPr>
        <w:t>、</w:t>
      </w:r>
      <w:r>
        <w:rPr>
          <w:rFonts w:ascii="楷体" w:eastAsia="楷体" w:hAnsi="楷体" w:hint="eastAsia"/>
          <w:color w:val="3E3E3E"/>
          <w:spacing w:val="-3"/>
          <w:lang w:eastAsia="zh-CN"/>
        </w:rPr>
        <w:t>品牌</w:t>
      </w:r>
      <w:r>
        <w:rPr>
          <w:rFonts w:ascii="楷体" w:eastAsia="楷体" w:hAnsi="楷体" w:hint="eastAsia"/>
          <w:color w:val="3E3E3E"/>
          <w:spacing w:val="-29"/>
          <w:lang w:eastAsia="zh-CN"/>
        </w:rPr>
        <w:t>、</w:t>
      </w:r>
      <w:r>
        <w:rPr>
          <w:rFonts w:ascii="楷体" w:eastAsia="楷体" w:hAnsi="楷体" w:hint="eastAsia"/>
          <w:color w:val="3E3E3E"/>
          <w:lang w:eastAsia="zh-CN"/>
        </w:rPr>
        <w:t>技术、渠道和</w:t>
      </w:r>
      <w:r>
        <w:rPr>
          <w:rFonts w:ascii="楷体" w:eastAsia="楷体" w:hAnsi="楷体" w:hint="eastAsia"/>
          <w:color w:val="3E3E3E"/>
          <w:spacing w:val="-3"/>
          <w:lang w:eastAsia="zh-CN"/>
        </w:rPr>
        <w:t>服</w:t>
      </w:r>
      <w:r>
        <w:rPr>
          <w:rFonts w:ascii="楷体" w:eastAsia="楷体" w:hAnsi="楷体" w:hint="eastAsia"/>
          <w:color w:val="3E3E3E"/>
          <w:lang w:eastAsia="zh-CN"/>
        </w:rPr>
        <w:t>务等</w:t>
      </w:r>
      <w:r>
        <w:rPr>
          <w:rFonts w:ascii="楷体" w:eastAsia="楷体" w:hAnsi="楷体" w:hint="eastAsia"/>
          <w:color w:val="3E3E3E"/>
          <w:spacing w:val="-3"/>
          <w:lang w:eastAsia="zh-CN"/>
        </w:rPr>
        <w:t>优</w:t>
      </w:r>
      <w:r>
        <w:rPr>
          <w:rFonts w:ascii="楷体" w:eastAsia="楷体" w:hAnsi="楷体" w:hint="eastAsia"/>
          <w:color w:val="3E3E3E"/>
          <w:lang w:eastAsia="zh-CN"/>
        </w:rPr>
        <w:t>势…</w:t>
      </w:r>
      <w:r>
        <w:rPr>
          <w:rFonts w:ascii="楷体" w:eastAsia="楷体" w:hAnsi="楷体" w:hint="eastAsia"/>
          <w:color w:val="3E3E3E"/>
          <w:spacing w:val="-3"/>
          <w:lang w:eastAsia="zh-CN"/>
        </w:rPr>
        <w:t>…占</w:t>
      </w:r>
      <w:r>
        <w:rPr>
          <w:rFonts w:ascii="楷体" w:eastAsia="楷体" w:hAnsi="楷体" w:hint="eastAsia"/>
          <w:color w:val="3E3E3E"/>
          <w:lang w:eastAsia="zh-CN"/>
        </w:rPr>
        <w:t>据了</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C</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国</w:t>
      </w:r>
      <w:r>
        <w:rPr>
          <w:rFonts w:ascii="楷体" w:eastAsia="楷体" w:hAnsi="楷体" w:hint="eastAsia"/>
          <w:color w:val="3E3E3E"/>
          <w:lang w:eastAsia="zh-CN"/>
        </w:rPr>
        <w:t>牙膏</w:t>
      </w:r>
      <w:r>
        <w:rPr>
          <w:rFonts w:ascii="楷体" w:eastAsia="楷体" w:hAnsi="楷体" w:hint="eastAsia"/>
          <w:color w:val="3E3E3E"/>
          <w:spacing w:val="-3"/>
          <w:lang w:eastAsia="zh-CN"/>
        </w:rPr>
        <w:t>市</w:t>
      </w:r>
      <w:r>
        <w:rPr>
          <w:rFonts w:ascii="楷体" w:eastAsia="楷体" w:hAnsi="楷体" w:hint="eastAsia"/>
          <w:color w:val="3E3E3E"/>
          <w:lang w:eastAsia="zh-CN"/>
        </w:rPr>
        <w:t>场</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60</w:t>
      </w:r>
      <w:r w:rsidR="00226E21">
        <w:rPr>
          <w:rFonts w:ascii="楷体" w:eastAsia="楷体" w:hAnsi="楷体"/>
          <w:color w:val="3E3E3E"/>
          <w:lang w:eastAsia="zh-CN"/>
        </w:rPr>
        <w:t>%</w:t>
      </w:r>
      <w:r>
        <w:rPr>
          <w:rFonts w:ascii="楷体" w:eastAsia="楷体" w:hAnsi="楷体" w:hint="eastAsia"/>
          <w:color w:val="3E3E3E"/>
          <w:spacing w:val="-3"/>
          <w:lang w:eastAsia="zh-CN"/>
        </w:rPr>
        <w:t>以</w:t>
      </w:r>
      <w:r>
        <w:rPr>
          <w:rFonts w:ascii="楷体" w:eastAsia="楷体" w:hAnsi="楷体" w:hint="eastAsia"/>
          <w:color w:val="3E3E3E"/>
          <w:lang w:eastAsia="zh-CN"/>
        </w:rPr>
        <w:t>上的份</w:t>
      </w:r>
      <w:r>
        <w:rPr>
          <w:rFonts w:ascii="楷体" w:eastAsia="楷体" w:hAnsi="楷体" w:hint="eastAsia"/>
          <w:color w:val="3E3E3E"/>
          <w:spacing w:val="-3"/>
          <w:lang w:eastAsia="zh-CN"/>
        </w:rPr>
        <w:t>额</w:t>
      </w:r>
      <w:r>
        <w:rPr>
          <w:rFonts w:ascii="楷体" w:eastAsia="楷体" w:hAnsi="楷体" w:hint="eastAsia"/>
          <w:color w:val="3E3E3E"/>
          <w:lang w:eastAsia="zh-CN"/>
        </w:rPr>
        <w:t>”。</w:t>
      </w:r>
    </w:p>
    <w:p w:rsidR="00297F27" w:rsidRDefault="00EE1703">
      <w:pPr>
        <w:pStyle w:val="a3"/>
        <w:spacing w:before="6" w:line="261" w:lineRule="auto"/>
        <w:ind w:left="232" w:right="218"/>
        <w:rPr>
          <w:rFonts w:ascii="楷体" w:eastAsia="楷体" w:hAnsi="楷体"/>
          <w:lang w:eastAsia="zh-CN"/>
        </w:rPr>
      </w:pPr>
      <w:r>
        <w:rPr>
          <w:rFonts w:ascii="楷体" w:eastAsia="楷体" w:hAnsi="楷体" w:hint="eastAsia"/>
          <w:color w:val="3E3E3E"/>
          <w:lang w:eastAsia="zh-CN"/>
        </w:rPr>
        <w:t>②春城</w:t>
      </w:r>
      <w:r>
        <w:rPr>
          <w:rFonts w:ascii="楷体" w:eastAsia="楷体" w:hAnsi="楷体" w:hint="eastAsia"/>
          <w:color w:val="3E3E3E"/>
          <w:spacing w:val="-3"/>
          <w:lang w:eastAsia="zh-CN"/>
        </w:rPr>
        <w:t>白</w:t>
      </w:r>
      <w:r>
        <w:rPr>
          <w:rFonts w:ascii="楷体" w:eastAsia="楷体" w:hAnsi="楷体" w:hint="eastAsia"/>
          <w:color w:val="3E3E3E"/>
          <w:lang w:eastAsia="zh-CN"/>
        </w:rPr>
        <w:t>药定</w:t>
      </w:r>
      <w:r>
        <w:rPr>
          <w:rFonts w:ascii="楷体" w:eastAsia="楷体" w:hAnsi="楷体" w:hint="eastAsia"/>
          <w:color w:val="3E3E3E"/>
          <w:spacing w:val="-3"/>
          <w:lang w:eastAsia="zh-CN"/>
        </w:rPr>
        <w:t>位</w:t>
      </w:r>
      <w:r>
        <w:rPr>
          <w:rFonts w:ascii="楷体" w:eastAsia="楷体" w:hAnsi="楷体" w:hint="eastAsia"/>
          <w:color w:val="3E3E3E"/>
          <w:lang w:eastAsia="zh-CN"/>
        </w:rPr>
        <w:t>于日</w:t>
      </w:r>
      <w:r>
        <w:rPr>
          <w:rFonts w:ascii="楷体" w:eastAsia="楷体" w:hAnsi="楷体" w:hint="eastAsia"/>
          <w:color w:val="3E3E3E"/>
          <w:spacing w:val="-3"/>
          <w:lang w:eastAsia="zh-CN"/>
        </w:rPr>
        <w:t>化行</w:t>
      </w:r>
      <w:r>
        <w:rPr>
          <w:rFonts w:ascii="楷体" w:eastAsia="楷体" w:hAnsi="楷体" w:hint="eastAsia"/>
          <w:color w:val="3E3E3E"/>
          <w:lang w:eastAsia="zh-CN"/>
        </w:rPr>
        <w:t>业第三</w:t>
      </w:r>
      <w:r>
        <w:rPr>
          <w:rFonts w:ascii="楷体" w:eastAsia="楷体" w:hAnsi="楷体" w:hint="eastAsia"/>
          <w:color w:val="3E3E3E"/>
          <w:spacing w:val="-3"/>
          <w:lang w:eastAsia="zh-CN"/>
        </w:rPr>
        <w:t>群</w:t>
      </w:r>
      <w:r>
        <w:rPr>
          <w:rFonts w:ascii="楷体" w:eastAsia="楷体" w:hAnsi="楷体" w:hint="eastAsia"/>
          <w:color w:val="3E3E3E"/>
          <w:lang w:eastAsia="zh-CN"/>
        </w:rPr>
        <w:t>组</w:t>
      </w:r>
      <w:r>
        <w:rPr>
          <w:rFonts w:ascii="楷体" w:eastAsia="楷体" w:hAnsi="楷体" w:hint="eastAsia"/>
          <w:color w:val="3E3E3E"/>
          <w:spacing w:val="-10"/>
          <w:lang w:eastAsia="zh-CN"/>
        </w:rPr>
        <w:t>，</w:t>
      </w:r>
      <w:r>
        <w:rPr>
          <w:rFonts w:ascii="楷体" w:eastAsia="楷体" w:hAnsi="楷体" w:hint="eastAsia"/>
          <w:color w:val="3E3E3E"/>
          <w:lang w:eastAsia="zh-CN"/>
        </w:rPr>
        <w:t>是</w:t>
      </w:r>
      <w:r>
        <w:rPr>
          <w:rFonts w:ascii="楷体" w:eastAsia="楷体" w:hAnsi="楷体" w:hint="eastAsia"/>
          <w:color w:val="3E3E3E"/>
          <w:spacing w:val="-3"/>
          <w:lang w:eastAsia="zh-CN"/>
        </w:rPr>
        <w:t>因</w:t>
      </w:r>
      <w:r>
        <w:rPr>
          <w:rFonts w:ascii="楷体" w:eastAsia="楷体" w:hAnsi="楷体" w:hint="eastAsia"/>
          <w:color w:val="3E3E3E"/>
          <w:lang w:eastAsia="zh-CN"/>
        </w:rPr>
        <w:t>为那</w:t>
      </w:r>
      <w:r>
        <w:rPr>
          <w:rFonts w:ascii="楷体" w:eastAsia="楷体" w:hAnsi="楷体" w:hint="eastAsia"/>
          <w:color w:val="3E3E3E"/>
          <w:spacing w:val="-3"/>
          <w:lang w:eastAsia="zh-CN"/>
        </w:rPr>
        <w:t>是</w:t>
      </w:r>
      <w:r>
        <w:rPr>
          <w:rFonts w:ascii="楷体" w:eastAsia="楷体" w:hAnsi="楷体" w:hint="eastAsia"/>
          <w:color w:val="3E3E3E"/>
          <w:lang w:eastAsia="zh-CN"/>
        </w:rPr>
        <w:t>一片蓝</w:t>
      </w:r>
      <w:r>
        <w:rPr>
          <w:rFonts w:ascii="楷体" w:eastAsia="楷体" w:hAnsi="楷体" w:hint="eastAsia"/>
          <w:color w:val="3E3E3E"/>
          <w:spacing w:val="-3"/>
          <w:lang w:eastAsia="zh-CN"/>
        </w:rPr>
        <w:t>海</w:t>
      </w:r>
      <w:r>
        <w:rPr>
          <w:rFonts w:ascii="楷体" w:eastAsia="楷体" w:hAnsi="楷体" w:hint="eastAsia"/>
          <w:color w:val="3E3E3E"/>
          <w:spacing w:val="-20"/>
          <w:lang w:eastAsia="zh-CN"/>
        </w:rPr>
        <w:t>，</w:t>
      </w:r>
      <w:r>
        <w:rPr>
          <w:rFonts w:ascii="楷体" w:eastAsia="楷体" w:hAnsi="楷体" w:hint="eastAsia"/>
          <w:color w:val="3E3E3E"/>
          <w:lang w:eastAsia="zh-CN"/>
        </w:rPr>
        <w:t>“具</w:t>
      </w:r>
      <w:r>
        <w:rPr>
          <w:rFonts w:ascii="楷体" w:eastAsia="楷体" w:hAnsi="楷体" w:hint="eastAsia"/>
          <w:color w:val="3E3E3E"/>
          <w:spacing w:val="-3"/>
          <w:lang w:eastAsia="zh-CN"/>
        </w:rPr>
        <w:t>有</w:t>
      </w:r>
      <w:r>
        <w:rPr>
          <w:rFonts w:ascii="楷体" w:eastAsia="楷体" w:hAnsi="楷体" w:hint="eastAsia"/>
          <w:color w:val="3E3E3E"/>
          <w:lang w:eastAsia="zh-CN"/>
        </w:rPr>
        <w:t>更多</w:t>
      </w:r>
      <w:r>
        <w:rPr>
          <w:rFonts w:ascii="楷体" w:eastAsia="楷体" w:hAnsi="楷体" w:hint="eastAsia"/>
          <w:color w:val="3E3E3E"/>
          <w:spacing w:val="-3"/>
          <w:lang w:eastAsia="zh-CN"/>
        </w:rPr>
        <w:t>口</w:t>
      </w:r>
      <w:r>
        <w:rPr>
          <w:rFonts w:ascii="楷体" w:eastAsia="楷体" w:hAnsi="楷体" w:hint="eastAsia"/>
          <w:color w:val="3E3E3E"/>
          <w:lang w:eastAsia="zh-CN"/>
        </w:rPr>
        <w:t>腔保健</w:t>
      </w:r>
      <w:r>
        <w:rPr>
          <w:rFonts w:ascii="楷体" w:eastAsia="楷体" w:hAnsi="楷体" w:hint="eastAsia"/>
          <w:color w:val="3E3E3E"/>
          <w:spacing w:val="-3"/>
          <w:lang w:eastAsia="zh-CN"/>
        </w:rPr>
        <w:t>功</w:t>
      </w:r>
      <w:r>
        <w:rPr>
          <w:rFonts w:ascii="楷体" w:eastAsia="楷体" w:hAnsi="楷体" w:hint="eastAsia"/>
          <w:color w:val="3E3E3E"/>
          <w:lang w:eastAsia="zh-CN"/>
        </w:rPr>
        <w:t>能的</w:t>
      </w:r>
      <w:r>
        <w:rPr>
          <w:rFonts w:ascii="楷体" w:eastAsia="楷体" w:hAnsi="楷体" w:hint="eastAsia"/>
          <w:color w:val="3E3E3E"/>
          <w:spacing w:val="-3"/>
          <w:lang w:eastAsia="zh-CN"/>
        </w:rPr>
        <w:t>药</w:t>
      </w:r>
      <w:r>
        <w:rPr>
          <w:rFonts w:ascii="楷体" w:eastAsia="楷体" w:hAnsi="楷体" w:hint="eastAsia"/>
          <w:color w:val="3E3E3E"/>
          <w:lang w:eastAsia="zh-CN"/>
        </w:rPr>
        <w:t>物牙</w:t>
      </w:r>
      <w:r>
        <w:rPr>
          <w:rFonts w:ascii="楷体" w:eastAsia="楷体" w:hAnsi="楷体" w:hint="eastAsia"/>
          <w:color w:val="3E3E3E"/>
          <w:spacing w:val="-3"/>
          <w:lang w:eastAsia="zh-CN"/>
        </w:rPr>
        <w:t>膏还</w:t>
      </w:r>
      <w:r>
        <w:rPr>
          <w:rFonts w:ascii="楷体" w:eastAsia="楷体" w:hAnsi="楷体" w:hint="eastAsia"/>
          <w:color w:val="3E3E3E"/>
          <w:lang w:eastAsia="zh-CN"/>
        </w:rPr>
        <w:t>是市场‘空</w:t>
      </w:r>
      <w:r>
        <w:rPr>
          <w:rFonts w:ascii="楷体" w:eastAsia="楷体" w:hAnsi="楷体" w:hint="eastAsia"/>
          <w:color w:val="3E3E3E"/>
          <w:spacing w:val="-3"/>
          <w:lang w:eastAsia="zh-CN"/>
        </w:rPr>
        <w:t>白</w:t>
      </w:r>
      <w:r>
        <w:rPr>
          <w:rFonts w:ascii="楷体" w:eastAsia="楷体" w:hAnsi="楷体" w:hint="eastAsia"/>
          <w:color w:val="3E3E3E"/>
          <w:lang w:eastAsia="zh-CN"/>
        </w:rPr>
        <w:t>点’</w:t>
      </w:r>
      <w:r>
        <w:rPr>
          <w:rFonts w:ascii="楷体" w:eastAsia="楷体" w:hAnsi="楷体" w:hint="eastAsia"/>
          <w:color w:val="3E3E3E"/>
          <w:spacing w:val="-3"/>
          <w:lang w:eastAsia="zh-CN"/>
        </w:rPr>
        <w:t>”</w:t>
      </w:r>
      <w:r>
        <w:rPr>
          <w:rFonts w:ascii="楷体" w:eastAsia="楷体" w:hAnsi="楷体" w:hint="eastAsia"/>
          <w:color w:val="3E3E3E"/>
          <w:lang w:eastAsia="zh-CN"/>
        </w:rPr>
        <w:t>。</w:t>
      </w:r>
    </w:p>
    <w:p w:rsidR="00297F27" w:rsidRDefault="00EE1703">
      <w:pPr>
        <w:pStyle w:val="a3"/>
        <w:spacing w:before="4" w:line="259" w:lineRule="auto"/>
        <w:ind w:left="232" w:right="190"/>
        <w:rPr>
          <w:rFonts w:ascii="楷体" w:eastAsia="楷体" w:hAnsi="楷体"/>
          <w:lang w:eastAsia="zh-CN"/>
        </w:rPr>
      </w:pPr>
      <w:r>
        <w:rPr>
          <w:rFonts w:ascii="楷体" w:eastAsia="楷体" w:hAnsi="楷体" w:hint="eastAsia"/>
          <w:color w:val="3E3E3E"/>
          <w:lang w:eastAsia="zh-CN"/>
        </w:rPr>
        <w:t>③B</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lang w:eastAsia="zh-CN"/>
        </w:rPr>
        <w:t>、L</w:t>
      </w:r>
      <w:r>
        <w:rPr>
          <w:rFonts w:ascii="楷体" w:eastAsia="楷体" w:hAnsi="楷体" w:hint="eastAsia"/>
          <w:color w:val="3E3E3E"/>
          <w:spacing w:val="-55"/>
          <w:lang w:eastAsia="zh-CN"/>
        </w:rPr>
        <w:t xml:space="preserve"> </w:t>
      </w:r>
      <w:r>
        <w:rPr>
          <w:rFonts w:ascii="楷体" w:eastAsia="楷体" w:hAnsi="楷体" w:hint="eastAsia"/>
          <w:color w:val="3E3E3E"/>
          <w:lang w:eastAsia="zh-CN"/>
        </w:rPr>
        <w:t>公</w:t>
      </w:r>
      <w:r>
        <w:rPr>
          <w:rFonts w:ascii="楷体" w:eastAsia="楷体" w:hAnsi="楷体" w:hint="eastAsia"/>
          <w:color w:val="3E3E3E"/>
          <w:spacing w:val="-3"/>
          <w:lang w:eastAsia="zh-CN"/>
        </w:rPr>
        <w:t>司</w:t>
      </w:r>
      <w:r>
        <w:rPr>
          <w:rFonts w:ascii="楷体" w:eastAsia="楷体" w:hAnsi="楷体" w:hint="eastAsia"/>
          <w:color w:val="3E3E3E"/>
          <w:lang w:eastAsia="zh-CN"/>
        </w:rPr>
        <w:t>、D</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公</w:t>
      </w:r>
      <w:r>
        <w:rPr>
          <w:rFonts w:ascii="楷体" w:eastAsia="楷体" w:hAnsi="楷体" w:hint="eastAsia"/>
          <w:color w:val="3E3E3E"/>
          <w:lang w:eastAsia="zh-CN"/>
        </w:rPr>
        <w:t>司、H</w:t>
      </w:r>
      <w:r>
        <w:rPr>
          <w:rFonts w:ascii="楷体" w:eastAsia="楷体" w:hAnsi="楷体" w:hint="eastAsia"/>
          <w:color w:val="3E3E3E"/>
          <w:spacing w:val="-55"/>
          <w:lang w:eastAsia="zh-CN"/>
        </w:rPr>
        <w:t xml:space="preserve"> </w:t>
      </w:r>
      <w:r>
        <w:rPr>
          <w:rFonts w:ascii="楷体" w:eastAsia="楷体" w:hAnsi="楷体" w:hint="eastAsia"/>
          <w:color w:val="3E3E3E"/>
          <w:spacing w:val="-3"/>
          <w:lang w:eastAsia="zh-CN"/>
        </w:rPr>
        <w:t>公</w:t>
      </w:r>
      <w:r>
        <w:rPr>
          <w:rFonts w:ascii="楷体" w:eastAsia="楷体" w:hAnsi="楷体" w:hint="eastAsia"/>
          <w:color w:val="3E3E3E"/>
          <w:lang w:eastAsia="zh-CN"/>
        </w:rPr>
        <w:t>司相</w:t>
      </w:r>
      <w:r>
        <w:rPr>
          <w:rFonts w:ascii="楷体" w:eastAsia="楷体" w:hAnsi="楷体" w:hint="eastAsia"/>
          <w:color w:val="3E3E3E"/>
          <w:spacing w:val="-3"/>
          <w:lang w:eastAsia="zh-CN"/>
        </w:rPr>
        <w:t>继</w:t>
      </w:r>
      <w:r>
        <w:rPr>
          <w:rFonts w:ascii="楷体" w:eastAsia="楷体" w:hAnsi="楷体" w:hint="eastAsia"/>
          <w:color w:val="3E3E3E"/>
          <w:lang w:eastAsia="zh-CN"/>
        </w:rPr>
        <w:t>推出</w:t>
      </w:r>
      <w:r>
        <w:rPr>
          <w:rFonts w:ascii="楷体" w:eastAsia="楷体" w:hAnsi="楷体" w:hint="eastAsia"/>
          <w:color w:val="3E3E3E"/>
          <w:spacing w:val="-3"/>
          <w:lang w:eastAsia="zh-CN"/>
        </w:rPr>
        <w:t>功能</w:t>
      </w:r>
      <w:r>
        <w:rPr>
          <w:rFonts w:ascii="楷体" w:eastAsia="楷体" w:hAnsi="楷体" w:hint="eastAsia"/>
          <w:color w:val="3E3E3E"/>
          <w:lang w:eastAsia="zh-CN"/>
        </w:rPr>
        <w:t>化的高</w:t>
      </w:r>
      <w:r>
        <w:rPr>
          <w:rFonts w:ascii="楷体" w:eastAsia="楷体" w:hAnsi="楷体" w:hint="eastAsia"/>
          <w:color w:val="3E3E3E"/>
          <w:spacing w:val="-3"/>
          <w:lang w:eastAsia="zh-CN"/>
        </w:rPr>
        <w:t>端</w:t>
      </w:r>
      <w:r>
        <w:rPr>
          <w:rFonts w:ascii="楷体" w:eastAsia="楷体" w:hAnsi="楷体" w:hint="eastAsia"/>
          <w:color w:val="3E3E3E"/>
          <w:lang w:eastAsia="zh-CN"/>
        </w:rPr>
        <w:t>牙膏</w:t>
      </w:r>
      <w:r>
        <w:rPr>
          <w:rFonts w:ascii="楷体" w:eastAsia="楷体" w:hAnsi="楷体" w:hint="eastAsia"/>
          <w:color w:val="3E3E3E"/>
          <w:spacing w:val="-3"/>
          <w:lang w:eastAsia="zh-CN"/>
        </w:rPr>
        <w:t>，</w:t>
      </w:r>
      <w:r>
        <w:rPr>
          <w:rFonts w:ascii="楷体" w:eastAsia="楷体" w:hAnsi="楷体" w:hint="eastAsia"/>
          <w:color w:val="3E3E3E"/>
          <w:lang w:eastAsia="zh-CN"/>
        </w:rPr>
        <w:t>是尝</w:t>
      </w:r>
      <w:r>
        <w:rPr>
          <w:rFonts w:ascii="楷体" w:eastAsia="楷体" w:hAnsi="楷体" w:hint="eastAsia"/>
          <w:color w:val="3E3E3E"/>
          <w:spacing w:val="-3"/>
          <w:lang w:eastAsia="zh-CN"/>
        </w:rPr>
        <w:t>试进</w:t>
      </w:r>
      <w:r>
        <w:rPr>
          <w:rFonts w:ascii="楷体" w:eastAsia="楷体" w:hAnsi="楷体" w:hint="eastAsia"/>
          <w:color w:val="3E3E3E"/>
          <w:lang w:eastAsia="zh-CN"/>
        </w:rPr>
        <w:t>入第三</w:t>
      </w:r>
      <w:r>
        <w:rPr>
          <w:rFonts w:ascii="楷体" w:eastAsia="楷体" w:hAnsi="楷体" w:hint="eastAsia"/>
          <w:color w:val="3E3E3E"/>
          <w:spacing w:val="-3"/>
          <w:lang w:eastAsia="zh-CN"/>
        </w:rPr>
        <w:t>群</w:t>
      </w:r>
      <w:r>
        <w:rPr>
          <w:rFonts w:ascii="楷体" w:eastAsia="楷体" w:hAnsi="楷体" w:hint="eastAsia"/>
          <w:color w:val="3E3E3E"/>
          <w:lang w:eastAsia="zh-CN"/>
        </w:rPr>
        <w:t>组。</w:t>
      </w:r>
      <w:r>
        <w:rPr>
          <w:rFonts w:ascii="楷体" w:eastAsia="楷体" w:hAnsi="楷体" w:hint="eastAsia"/>
          <w:color w:val="3E3E3E"/>
          <w:spacing w:val="-3"/>
          <w:lang w:eastAsia="zh-CN"/>
        </w:rPr>
        <w:t>对</w:t>
      </w:r>
      <w:r>
        <w:rPr>
          <w:rFonts w:ascii="楷体" w:eastAsia="楷体" w:hAnsi="楷体" w:hint="eastAsia"/>
          <w:color w:val="3E3E3E"/>
          <w:lang w:eastAsia="zh-CN"/>
        </w:rPr>
        <w:t>国际</w:t>
      </w:r>
      <w:r>
        <w:rPr>
          <w:rFonts w:ascii="楷体" w:eastAsia="楷体" w:hAnsi="楷体" w:hint="eastAsia"/>
          <w:color w:val="3E3E3E"/>
          <w:spacing w:val="-3"/>
          <w:lang w:eastAsia="zh-CN"/>
        </w:rPr>
        <w:t>巨头</w:t>
      </w:r>
      <w:r>
        <w:rPr>
          <w:rFonts w:ascii="楷体" w:eastAsia="楷体" w:hAnsi="楷体" w:hint="eastAsia"/>
          <w:color w:val="3E3E3E"/>
          <w:lang w:eastAsia="zh-CN"/>
        </w:rPr>
        <w:t>而言，这一移</w:t>
      </w:r>
      <w:r>
        <w:rPr>
          <w:rFonts w:ascii="楷体" w:eastAsia="楷体" w:hAnsi="楷体" w:hint="eastAsia"/>
          <w:color w:val="3E3E3E"/>
          <w:spacing w:val="-3"/>
          <w:lang w:eastAsia="zh-CN"/>
        </w:rPr>
        <w:t>动</w:t>
      </w:r>
      <w:r>
        <w:rPr>
          <w:rFonts w:ascii="楷体" w:eastAsia="楷体" w:hAnsi="楷体" w:hint="eastAsia"/>
          <w:color w:val="3E3E3E"/>
          <w:lang w:eastAsia="zh-CN"/>
        </w:rPr>
        <w:t>障碍</w:t>
      </w:r>
      <w:r>
        <w:rPr>
          <w:rFonts w:ascii="楷体" w:eastAsia="楷体" w:hAnsi="楷体" w:hint="eastAsia"/>
          <w:color w:val="3E3E3E"/>
          <w:spacing w:val="-3"/>
          <w:lang w:eastAsia="zh-CN"/>
        </w:rPr>
        <w:t>也</w:t>
      </w:r>
      <w:r>
        <w:rPr>
          <w:rFonts w:ascii="楷体" w:eastAsia="楷体" w:hAnsi="楷体" w:hint="eastAsia"/>
          <w:color w:val="3E3E3E"/>
          <w:lang w:eastAsia="zh-CN"/>
        </w:rPr>
        <w:t>不高</w:t>
      </w:r>
      <w:r>
        <w:rPr>
          <w:rFonts w:ascii="楷体" w:eastAsia="楷体" w:hAnsi="楷体" w:hint="eastAsia"/>
          <w:color w:val="3E3E3E"/>
          <w:spacing w:val="-3"/>
          <w:lang w:eastAsia="zh-CN"/>
        </w:rPr>
        <w:t>。“</w:t>
      </w:r>
      <w:r>
        <w:rPr>
          <w:rFonts w:ascii="楷体" w:eastAsia="楷体" w:hAnsi="楷体" w:hint="eastAsia"/>
          <w:color w:val="3E3E3E"/>
          <w:lang w:eastAsia="zh-CN"/>
        </w:rPr>
        <w:t>国际巨</w:t>
      </w:r>
      <w:r>
        <w:rPr>
          <w:rFonts w:ascii="楷体" w:eastAsia="楷体" w:hAnsi="楷体" w:hint="eastAsia"/>
          <w:color w:val="3E3E3E"/>
          <w:spacing w:val="-3"/>
          <w:lang w:eastAsia="zh-CN"/>
        </w:rPr>
        <w:t>头</w:t>
      </w:r>
      <w:r>
        <w:rPr>
          <w:rFonts w:ascii="楷体" w:eastAsia="楷体" w:hAnsi="楷体" w:hint="eastAsia"/>
          <w:color w:val="3E3E3E"/>
          <w:lang w:eastAsia="zh-CN"/>
        </w:rPr>
        <w:t>们也</w:t>
      </w:r>
      <w:r>
        <w:rPr>
          <w:rFonts w:ascii="楷体" w:eastAsia="楷体" w:hAnsi="楷体" w:hint="eastAsia"/>
          <w:color w:val="3E3E3E"/>
          <w:spacing w:val="-3"/>
          <w:lang w:eastAsia="zh-CN"/>
        </w:rPr>
        <w:t>纷</w:t>
      </w:r>
      <w:r>
        <w:rPr>
          <w:rFonts w:ascii="楷体" w:eastAsia="楷体" w:hAnsi="楷体" w:hint="eastAsia"/>
          <w:color w:val="3E3E3E"/>
          <w:lang w:eastAsia="zh-CN"/>
        </w:rPr>
        <w:t>纷凭</w:t>
      </w:r>
      <w:r>
        <w:rPr>
          <w:rFonts w:ascii="楷体" w:eastAsia="楷体" w:hAnsi="楷体" w:hint="eastAsia"/>
          <w:color w:val="3E3E3E"/>
          <w:spacing w:val="-3"/>
          <w:lang w:eastAsia="zh-CN"/>
        </w:rPr>
        <w:t>借自</w:t>
      </w:r>
      <w:r>
        <w:rPr>
          <w:rFonts w:ascii="楷体" w:eastAsia="楷体" w:hAnsi="楷体" w:hint="eastAsia"/>
          <w:color w:val="3E3E3E"/>
          <w:lang w:eastAsia="zh-CN"/>
        </w:rPr>
        <w:t>身竞争</w:t>
      </w:r>
      <w:r>
        <w:rPr>
          <w:rFonts w:ascii="楷体" w:eastAsia="楷体" w:hAnsi="楷体" w:hint="eastAsia"/>
          <w:color w:val="3E3E3E"/>
          <w:spacing w:val="-3"/>
          <w:lang w:eastAsia="zh-CN"/>
        </w:rPr>
        <w:t>优</w:t>
      </w:r>
      <w:r>
        <w:rPr>
          <w:rFonts w:ascii="楷体" w:eastAsia="楷体" w:hAnsi="楷体" w:hint="eastAsia"/>
          <w:color w:val="3E3E3E"/>
          <w:lang w:eastAsia="zh-CN"/>
        </w:rPr>
        <w:t>势推</w:t>
      </w:r>
      <w:r>
        <w:rPr>
          <w:rFonts w:ascii="楷体" w:eastAsia="楷体" w:hAnsi="楷体" w:hint="eastAsia"/>
          <w:color w:val="3E3E3E"/>
          <w:spacing w:val="-3"/>
          <w:lang w:eastAsia="zh-CN"/>
        </w:rPr>
        <w:t>出</w:t>
      </w:r>
      <w:r>
        <w:rPr>
          <w:rFonts w:ascii="楷体" w:eastAsia="楷体" w:hAnsi="楷体" w:hint="eastAsia"/>
          <w:color w:val="3E3E3E"/>
          <w:lang w:eastAsia="zh-CN"/>
        </w:rPr>
        <w:t>功能</w:t>
      </w:r>
      <w:r>
        <w:rPr>
          <w:rFonts w:ascii="楷体" w:eastAsia="楷体" w:hAnsi="楷体" w:hint="eastAsia"/>
          <w:color w:val="3E3E3E"/>
          <w:spacing w:val="-3"/>
          <w:lang w:eastAsia="zh-CN"/>
        </w:rPr>
        <w:t>化的</w:t>
      </w:r>
      <w:r>
        <w:rPr>
          <w:rFonts w:ascii="楷体" w:eastAsia="楷体" w:hAnsi="楷体" w:hint="eastAsia"/>
          <w:color w:val="3E3E3E"/>
          <w:lang w:eastAsia="zh-CN"/>
        </w:rPr>
        <w:t>高端产</w:t>
      </w:r>
      <w:r>
        <w:rPr>
          <w:rFonts w:ascii="楷体" w:eastAsia="楷体" w:hAnsi="楷体" w:hint="eastAsia"/>
          <w:color w:val="3E3E3E"/>
          <w:spacing w:val="-3"/>
          <w:lang w:eastAsia="zh-CN"/>
        </w:rPr>
        <w:t>品</w:t>
      </w:r>
      <w:r>
        <w:rPr>
          <w:rFonts w:ascii="楷体" w:eastAsia="楷体" w:hAnsi="楷体" w:hint="eastAsia"/>
          <w:color w:val="3E3E3E"/>
          <w:spacing w:val="2"/>
          <w:lang w:eastAsia="zh-CN"/>
        </w:rPr>
        <w:t>抢</w:t>
      </w:r>
      <w:r>
        <w:rPr>
          <w:rFonts w:ascii="楷体" w:eastAsia="楷体" w:hAnsi="楷体" w:hint="eastAsia"/>
          <w:color w:val="3E3E3E"/>
          <w:lang w:eastAsia="zh-CN"/>
        </w:rPr>
        <w:t>占</w:t>
      </w:r>
      <w:r>
        <w:rPr>
          <w:rFonts w:ascii="楷体" w:eastAsia="楷体" w:hAnsi="楷体" w:hint="eastAsia"/>
          <w:color w:val="3E3E3E"/>
          <w:spacing w:val="-3"/>
          <w:lang w:eastAsia="zh-CN"/>
        </w:rPr>
        <w:t>市</w:t>
      </w:r>
      <w:r>
        <w:rPr>
          <w:rFonts w:ascii="楷体" w:eastAsia="楷体" w:hAnsi="楷体" w:hint="eastAsia"/>
          <w:color w:val="3E3E3E"/>
          <w:lang w:eastAsia="zh-CN"/>
        </w:rPr>
        <w:t>场”。</w:t>
      </w:r>
    </w:p>
    <w:p w:rsidR="00297F27" w:rsidRDefault="00297F27">
      <w:pPr>
        <w:spacing w:line="259" w:lineRule="auto"/>
        <w:rPr>
          <w:rFonts w:ascii="楷体" w:eastAsia="楷体" w:hAnsi="楷体"/>
          <w:lang w:eastAsia="zh-CN"/>
        </w:rPr>
        <w:sectPr w:rsidR="00297F27" w:rsidSect="001B63A5">
          <w:pgSz w:w="11910" w:h="16840"/>
          <w:pgMar w:top="720" w:right="720" w:bottom="720" w:left="720" w:header="204" w:footer="607" w:gutter="0"/>
          <w:cols w:space="720"/>
        </w:sectPr>
      </w:pPr>
    </w:p>
    <w:p w:rsidR="00297F27" w:rsidRDefault="00297F27">
      <w:pPr>
        <w:pStyle w:val="a3"/>
        <w:spacing w:before="0"/>
        <w:ind w:left="0"/>
        <w:rPr>
          <w:rFonts w:ascii="楷体"/>
          <w:sz w:val="20"/>
          <w:lang w:eastAsia="zh-CN"/>
        </w:rPr>
      </w:pPr>
    </w:p>
    <w:p w:rsidR="00297F27" w:rsidRDefault="00297F27">
      <w:pPr>
        <w:pStyle w:val="a3"/>
        <w:spacing w:before="3"/>
        <w:ind w:left="0"/>
        <w:rPr>
          <w:rFonts w:ascii="楷体"/>
          <w:lang w:eastAsia="zh-CN"/>
        </w:rPr>
      </w:pPr>
    </w:p>
    <w:p w:rsidR="00297F27" w:rsidRDefault="00EE1703">
      <w:pPr>
        <w:pStyle w:val="1"/>
        <w:rPr>
          <w:lang w:eastAsia="zh-CN"/>
        </w:rPr>
      </w:pPr>
      <w:bookmarkStart w:id="17" w:name="第17讲_总体战略的主要类型（1）(1)"/>
      <w:bookmarkEnd w:id="17"/>
      <w:r>
        <w:rPr>
          <w:lang w:eastAsia="zh-CN"/>
        </w:rPr>
        <w:t>第三章 战略选择</w:t>
      </w:r>
    </w:p>
    <w:p w:rsidR="00297F27" w:rsidRDefault="00EE1703">
      <w:pPr>
        <w:pStyle w:val="3"/>
        <w:spacing w:before="437"/>
        <w:ind w:left="140"/>
        <w:rPr>
          <w:lang w:eastAsia="zh-CN"/>
        </w:rPr>
      </w:pPr>
      <w:r>
        <w:rPr>
          <w:lang w:eastAsia="zh-CN"/>
        </w:rPr>
        <w:t>本章重要考点框架</w:t>
      </w:r>
    </w:p>
    <w:p w:rsidR="00297F27" w:rsidRDefault="00297F27">
      <w:pPr>
        <w:pStyle w:val="a3"/>
        <w:spacing w:before="0"/>
        <w:ind w:left="0"/>
        <w:rPr>
          <w:b/>
          <w:sz w:val="20"/>
          <w:lang w:eastAsia="zh-CN"/>
        </w:rPr>
      </w:pPr>
    </w:p>
    <w:p w:rsidR="00297F27" w:rsidRDefault="00EE1703">
      <w:pPr>
        <w:pStyle w:val="a3"/>
        <w:spacing w:before="8"/>
        <w:ind w:left="0"/>
        <w:rPr>
          <w:b/>
          <w:sz w:val="15"/>
          <w:lang w:eastAsia="zh-CN"/>
        </w:rPr>
      </w:pPr>
      <w:r>
        <w:rPr>
          <w:noProof/>
          <w:lang w:eastAsia="zh-CN"/>
        </w:rPr>
        <w:drawing>
          <wp:anchor distT="0" distB="0" distL="0" distR="0" simplePos="0" relativeHeight="251526144" behindDoc="0" locked="0" layoutInCell="1" allowOverlap="1">
            <wp:simplePos x="0" y="0"/>
            <wp:positionH relativeFrom="page">
              <wp:posOffset>1862201</wp:posOffset>
            </wp:positionH>
            <wp:positionV relativeFrom="paragraph">
              <wp:posOffset>154769</wp:posOffset>
            </wp:positionV>
            <wp:extent cx="4003848" cy="1808797"/>
            <wp:effectExtent l="0" t="0" r="0" b="0"/>
            <wp:wrapTopAndBottom/>
            <wp:docPr id="5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0.png"/>
                    <pic:cNvPicPr/>
                  </pic:nvPicPr>
                  <pic:blipFill>
                    <a:blip r:embed="rId37" cstate="print"/>
                    <a:stretch>
                      <a:fillRect/>
                    </a:stretch>
                  </pic:blipFill>
                  <pic:spPr>
                    <a:xfrm>
                      <a:off x="0" y="0"/>
                      <a:ext cx="4003848" cy="1808797"/>
                    </a:xfrm>
                    <a:prstGeom prst="rect">
                      <a:avLst/>
                    </a:prstGeom>
                  </pic:spPr>
                </pic:pic>
              </a:graphicData>
            </a:graphic>
          </wp:anchor>
        </w:drawing>
      </w:r>
      <w:r>
        <w:rPr>
          <w:noProof/>
          <w:lang w:eastAsia="zh-CN"/>
        </w:rPr>
        <w:drawing>
          <wp:anchor distT="0" distB="0" distL="0" distR="0" simplePos="0" relativeHeight="251541504" behindDoc="0" locked="0" layoutInCell="1" allowOverlap="1">
            <wp:simplePos x="0" y="0"/>
            <wp:positionH relativeFrom="page">
              <wp:posOffset>1843151</wp:posOffset>
            </wp:positionH>
            <wp:positionV relativeFrom="paragraph">
              <wp:posOffset>2183213</wp:posOffset>
            </wp:positionV>
            <wp:extent cx="4087624" cy="2782252"/>
            <wp:effectExtent l="0" t="0" r="0" b="0"/>
            <wp:wrapTopAndBottom/>
            <wp:docPr id="5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png"/>
                    <pic:cNvPicPr/>
                  </pic:nvPicPr>
                  <pic:blipFill>
                    <a:blip r:embed="rId38" cstate="print"/>
                    <a:stretch>
                      <a:fillRect/>
                    </a:stretch>
                  </pic:blipFill>
                  <pic:spPr>
                    <a:xfrm>
                      <a:off x="0" y="0"/>
                      <a:ext cx="4087624" cy="2782252"/>
                    </a:xfrm>
                    <a:prstGeom prst="rect">
                      <a:avLst/>
                    </a:prstGeom>
                  </pic:spPr>
                </pic:pic>
              </a:graphicData>
            </a:graphic>
          </wp:anchor>
        </w:drawing>
      </w:r>
    </w:p>
    <w:p w:rsidR="00297F27" w:rsidRDefault="00297F27">
      <w:pPr>
        <w:pStyle w:val="a3"/>
        <w:spacing w:before="3"/>
        <w:ind w:left="0"/>
        <w:rPr>
          <w:b/>
          <w:sz w:val="21"/>
          <w:lang w:eastAsia="zh-CN"/>
        </w:rPr>
      </w:pPr>
    </w:p>
    <w:p w:rsidR="00297F27" w:rsidRDefault="00297F27">
      <w:pPr>
        <w:pStyle w:val="a3"/>
        <w:spacing w:before="0"/>
        <w:ind w:left="0"/>
        <w:rPr>
          <w:b/>
          <w:sz w:val="20"/>
          <w:lang w:eastAsia="zh-CN"/>
        </w:rPr>
      </w:pPr>
    </w:p>
    <w:p w:rsidR="00297F27" w:rsidRDefault="00297F27">
      <w:pPr>
        <w:pStyle w:val="a3"/>
        <w:spacing w:before="0"/>
        <w:ind w:left="0"/>
        <w:rPr>
          <w:b/>
          <w:sz w:val="20"/>
          <w:lang w:eastAsia="zh-CN"/>
        </w:rPr>
      </w:pPr>
    </w:p>
    <w:p w:rsidR="00297F27" w:rsidRDefault="00297F27">
      <w:pPr>
        <w:pStyle w:val="a3"/>
        <w:spacing w:before="11"/>
        <w:ind w:left="0"/>
        <w:rPr>
          <w:b/>
          <w:sz w:val="19"/>
          <w:lang w:eastAsia="zh-CN"/>
        </w:rPr>
      </w:pPr>
    </w:p>
    <w:p w:rsidR="00297F27" w:rsidRDefault="00EE1703">
      <w:pPr>
        <w:spacing w:before="26"/>
        <w:ind w:left="140"/>
        <w:jc w:val="center"/>
        <w:rPr>
          <w:b/>
          <w:sz w:val="24"/>
          <w:lang w:eastAsia="zh-CN"/>
        </w:rPr>
      </w:pPr>
      <w:r>
        <w:rPr>
          <w:b/>
          <w:sz w:val="24"/>
          <w:lang w:eastAsia="zh-CN"/>
        </w:rPr>
        <w:t>2021 年教材主要变化</w:t>
      </w:r>
    </w:p>
    <w:p w:rsidR="00297F27" w:rsidRDefault="00297F27">
      <w:pPr>
        <w:pStyle w:val="a3"/>
        <w:spacing w:before="1"/>
        <w:ind w:left="0"/>
        <w:rPr>
          <w:b/>
          <w:sz w:val="24"/>
          <w:lang w:eastAsia="zh-CN"/>
        </w:rPr>
      </w:pPr>
    </w:p>
    <w:p w:rsidR="00297F27" w:rsidRDefault="00EE1703">
      <w:pPr>
        <w:spacing w:before="36"/>
        <w:ind w:left="112"/>
        <w:rPr>
          <w:sz w:val="21"/>
          <w:lang w:eastAsia="zh-CN"/>
        </w:rPr>
      </w:pPr>
      <w:r>
        <w:rPr>
          <w:sz w:val="21"/>
          <w:lang w:eastAsia="zh-CN"/>
        </w:rPr>
        <w:t>2021 年教材本章内容与 2020年教材相比，主要变化：</w:t>
      </w:r>
    </w:p>
    <w:p w:rsidR="00297F27" w:rsidRDefault="00EE1703">
      <w:pPr>
        <w:spacing w:before="55"/>
        <w:ind w:left="111"/>
        <w:rPr>
          <w:sz w:val="21"/>
          <w:lang w:eastAsia="zh-CN"/>
        </w:rPr>
      </w:pPr>
      <w:r>
        <w:rPr>
          <w:sz w:val="21"/>
          <w:lang w:eastAsia="zh-CN"/>
        </w:rPr>
        <w:t>（ 1）第二节“蓝海战略”中增加了关于“蓝海战略的六项原则”的阐释；</w:t>
      </w:r>
    </w:p>
    <w:p w:rsidR="00297F27" w:rsidRDefault="00EE1703">
      <w:pPr>
        <w:spacing w:before="55"/>
        <w:ind w:left="111"/>
        <w:rPr>
          <w:sz w:val="21"/>
          <w:lang w:eastAsia="zh-CN"/>
        </w:rPr>
      </w:pPr>
      <w:r>
        <w:rPr>
          <w:sz w:val="21"/>
          <w:lang w:eastAsia="zh-CN"/>
        </w:rPr>
        <w:t>（ 2）第三节“市场营销战略”和“人力资源战略”中的部分内容进行了重新编写；</w:t>
      </w:r>
    </w:p>
    <w:p w:rsidR="00297F27" w:rsidRDefault="00EE1703">
      <w:pPr>
        <w:spacing w:before="55"/>
        <w:ind w:left="111"/>
        <w:rPr>
          <w:sz w:val="21"/>
          <w:lang w:eastAsia="zh-CN"/>
        </w:rPr>
      </w:pPr>
      <w:r>
        <w:rPr>
          <w:sz w:val="21"/>
          <w:lang w:eastAsia="zh-CN"/>
        </w:rPr>
        <w:t>（ 3）调整了部分案例。</w:t>
      </w:r>
    </w:p>
    <w:p w:rsidR="00297F27" w:rsidRDefault="00297F27">
      <w:pPr>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0"/>
        <w:ind w:left="0"/>
        <w:rPr>
          <w:sz w:val="20"/>
          <w:lang w:eastAsia="zh-CN"/>
        </w:rPr>
      </w:pPr>
    </w:p>
    <w:p w:rsidR="00297F27" w:rsidRDefault="00EE1703">
      <w:pPr>
        <w:pStyle w:val="3"/>
        <w:spacing w:before="191"/>
        <w:ind w:left="4000"/>
        <w:jc w:val="left"/>
        <w:rPr>
          <w:lang w:eastAsia="zh-CN"/>
        </w:rPr>
      </w:pPr>
      <w:r>
        <w:rPr>
          <w:lang w:eastAsia="zh-CN"/>
        </w:rPr>
        <w:t>题型题量分析</w:t>
      </w:r>
    </w:p>
    <w:p w:rsidR="00297F27" w:rsidRDefault="00297F27">
      <w:pPr>
        <w:pStyle w:val="a3"/>
        <w:ind w:left="0"/>
        <w:rPr>
          <w:b/>
          <w:sz w:val="26"/>
          <w:lang w:eastAsia="zh-CN"/>
        </w:rPr>
      </w:pPr>
    </w:p>
    <w:p w:rsidR="00297F27" w:rsidRDefault="00EE1703">
      <w:pPr>
        <w:ind w:left="111"/>
        <w:jc w:val="both"/>
        <w:rPr>
          <w:sz w:val="21"/>
          <w:lang w:eastAsia="zh-CN"/>
        </w:rPr>
      </w:pPr>
      <w:r>
        <w:rPr>
          <w:sz w:val="21"/>
          <w:lang w:eastAsia="zh-CN"/>
        </w:rPr>
        <w:t>本章属于非常重点章。</w:t>
      </w:r>
    </w:p>
    <w:p w:rsidR="00297F27" w:rsidRDefault="00EE1703">
      <w:pPr>
        <w:spacing w:before="55" w:line="288" w:lineRule="auto"/>
        <w:ind w:left="111" w:right="260"/>
        <w:jc w:val="both"/>
        <w:rPr>
          <w:sz w:val="21"/>
          <w:lang w:eastAsia="zh-CN"/>
        </w:rPr>
      </w:pPr>
      <w:r>
        <w:rPr>
          <w:sz w:val="21"/>
          <w:lang w:eastAsia="zh-CN"/>
        </w:rPr>
        <w:t>本章通常与实际案例相结合，让考生对具体问题进行分析，并进行战略选择。因此，本章内容通常是简答题和综合题的主要出题点。</w:t>
      </w:r>
    </w:p>
    <w:p w:rsidR="00297F27" w:rsidRDefault="00EE1703">
      <w:pPr>
        <w:spacing w:before="13" w:line="288" w:lineRule="auto"/>
        <w:ind w:left="112" w:right="2292"/>
        <w:rPr>
          <w:sz w:val="21"/>
          <w:lang w:eastAsia="zh-CN"/>
        </w:rPr>
      </w:pPr>
      <w:r>
        <w:rPr>
          <w:sz w:val="21"/>
          <w:lang w:eastAsia="zh-CN"/>
        </w:rPr>
        <w:t>本章考试的题型涉及客观题、简答题及综合题，近 3年平均分值为 43分。 2021 年本章除了关注客观题外，还需要重点关注以下内容可能会考主观题：</w:t>
      </w:r>
    </w:p>
    <w:p w:rsidR="00297F27" w:rsidRDefault="00EE1703">
      <w:pPr>
        <w:spacing w:before="13" w:line="288" w:lineRule="auto"/>
        <w:ind w:left="111" w:right="260"/>
        <w:jc w:val="both"/>
        <w:rPr>
          <w:sz w:val="21"/>
          <w:lang w:eastAsia="zh-CN"/>
        </w:rPr>
      </w:pPr>
      <w:r>
        <w:rPr>
          <w:sz w:val="21"/>
          <w:lang w:eastAsia="zh-CN"/>
        </w:rPr>
        <w:t>总体战略的主要类型、发展战略的主要途径；基本竞争战略的类型、优势、实施条件和可能面临的风险；零散产业和新兴产业的特点以及这两类产业中的中小型企业可以考虑的战略选择方向；红海战略和蓝海战略的关键性差异及重建市场边界的基本法则；市场营销和研发两大职能战略的主要内容；企业国际化经营动因、国际市场进入模式和国际化经营的战略类型；新兴市场中本土企业的战略选择。</w:t>
      </w:r>
    </w:p>
    <w:p w:rsidR="000477A2" w:rsidRPr="000477A2" w:rsidRDefault="000477A2" w:rsidP="000477A2">
      <w:pPr>
        <w:pStyle w:val="2"/>
        <w:rPr>
          <w:lang w:eastAsia="zh-CN"/>
        </w:rPr>
      </w:pPr>
      <w:r w:rsidRPr="000477A2">
        <w:rPr>
          <w:lang w:eastAsia="zh-CN"/>
        </w:rPr>
        <w:t>第一</w:t>
      </w:r>
      <w:r>
        <w:rPr>
          <w:lang w:eastAsia="zh-CN"/>
        </w:rPr>
        <w:t xml:space="preserve">节 </w:t>
      </w:r>
      <w:r w:rsidRPr="000477A2">
        <w:rPr>
          <w:lang w:eastAsia="zh-CN"/>
        </w:rPr>
        <w:t>总体战略</w:t>
      </w:r>
    </w:p>
    <w:p w:rsidR="000477A2" w:rsidRPr="000477A2" w:rsidRDefault="000477A2" w:rsidP="000477A2">
      <w:pPr>
        <w:ind w:left="111"/>
        <w:rPr>
          <w:sz w:val="21"/>
          <w:lang w:eastAsia="zh-CN"/>
        </w:rPr>
      </w:pPr>
    </w:p>
    <w:p w:rsidR="00297F27" w:rsidRDefault="00297F27">
      <w:pPr>
        <w:rPr>
          <w:sz w:val="29"/>
          <w:lang w:eastAsia="zh-CN"/>
        </w:rPr>
        <w:sectPr w:rsidR="00297F27" w:rsidSect="001B63A5">
          <w:pgSz w:w="12240" w:h="15840"/>
          <w:pgMar w:top="720" w:right="720" w:bottom="720" w:left="720" w:header="180" w:footer="481" w:gutter="0"/>
          <w:cols w:space="720"/>
        </w:sectPr>
      </w:pPr>
    </w:p>
    <w:p w:rsidR="00297F27" w:rsidRDefault="00EE1703" w:rsidP="000477A2">
      <w:pPr>
        <w:pStyle w:val="3"/>
        <w:rPr>
          <w:lang w:eastAsia="zh-CN"/>
        </w:rPr>
      </w:pPr>
      <w:r>
        <w:rPr>
          <w:w w:val="95"/>
          <w:sz w:val="21"/>
          <w:lang w:eastAsia="zh-CN"/>
        </w:rPr>
        <w:lastRenderedPageBreak/>
        <w:t>【考点一】总体战略的主要类型</w:t>
      </w:r>
    </w:p>
    <w:p w:rsidR="00297F27" w:rsidRDefault="00EE1703" w:rsidP="000477A2">
      <w:pPr>
        <w:pStyle w:val="2"/>
        <w:rPr>
          <w:lang w:eastAsia="zh-CN"/>
        </w:rPr>
      </w:pPr>
      <w:r>
        <w:rPr>
          <w:lang w:eastAsia="zh-CN"/>
        </w:rPr>
        <w:br w:type="column"/>
      </w:r>
    </w:p>
    <w:p w:rsidR="00297F27" w:rsidRDefault="00297F27">
      <w:pPr>
        <w:rPr>
          <w:sz w:val="28"/>
          <w:lang w:eastAsia="zh-CN"/>
        </w:rPr>
        <w:sectPr w:rsidR="00297F27" w:rsidSect="001B63A5">
          <w:type w:val="continuous"/>
          <w:pgSz w:w="12240" w:h="15840"/>
          <w:pgMar w:top="720" w:right="720" w:bottom="720" w:left="720" w:header="720" w:footer="720" w:gutter="0"/>
          <w:cols w:num="2" w:space="720" w:equalWidth="0">
            <w:col w:w="3733" w:space="506"/>
            <w:col w:w="6561"/>
          </w:cols>
        </w:sectPr>
      </w:pPr>
    </w:p>
    <w:p w:rsidR="00297F27" w:rsidRDefault="00EE1703">
      <w:pPr>
        <w:spacing w:before="55"/>
        <w:ind w:left="111"/>
        <w:rPr>
          <w:sz w:val="21"/>
          <w:lang w:eastAsia="zh-CN"/>
        </w:rPr>
      </w:pPr>
      <w:r>
        <w:rPr>
          <w:sz w:val="21"/>
          <w:lang w:eastAsia="zh-CN"/>
        </w:rPr>
        <w:lastRenderedPageBreak/>
        <w:t>企业总体战略可分为三大类：发展战略、稳定战略和收缩战略。</w:t>
      </w:r>
    </w:p>
    <w:p w:rsidR="00297F27" w:rsidRDefault="00EE1703">
      <w:pPr>
        <w:spacing w:before="55"/>
        <w:ind w:left="111"/>
        <w:rPr>
          <w:sz w:val="21"/>
          <w:lang w:eastAsia="zh-CN"/>
        </w:rPr>
      </w:pPr>
      <w:r>
        <w:rPr>
          <w:sz w:val="21"/>
          <w:lang w:eastAsia="zh-CN"/>
        </w:rPr>
        <w:t xml:space="preserve">（一） </w:t>
      </w:r>
      <w:r>
        <w:rPr>
          <w:b/>
          <w:color w:val="A40020"/>
          <w:sz w:val="21"/>
          <w:u w:val="single" w:color="000000"/>
          <w:lang w:eastAsia="zh-CN"/>
        </w:rPr>
        <w:t xml:space="preserve">发展战略 </w:t>
      </w:r>
      <w:r>
        <w:rPr>
          <w:sz w:val="21"/>
          <w:lang w:eastAsia="zh-CN"/>
        </w:rPr>
        <w:t>（★★★）</w:t>
      </w:r>
    </w:p>
    <w:p w:rsidR="00297F27" w:rsidRDefault="00EE1703">
      <w:pPr>
        <w:spacing w:before="55" w:line="288" w:lineRule="auto"/>
        <w:ind w:left="111" w:right="111"/>
        <w:rPr>
          <w:sz w:val="21"/>
          <w:lang w:eastAsia="zh-CN"/>
        </w:rPr>
      </w:pPr>
      <w:r>
        <w:rPr>
          <w:b/>
          <w:color w:val="A40020"/>
          <w:sz w:val="21"/>
          <w:u w:val="single" w:color="000000"/>
          <w:lang w:eastAsia="zh-CN"/>
        </w:rPr>
        <w:t xml:space="preserve">发展战略 </w:t>
      </w:r>
      <w:r>
        <w:rPr>
          <w:sz w:val="21"/>
          <w:lang w:eastAsia="zh-CN"/>
        </w:rPr>
        <w:t xml:space="preserve">是指采用 </w:t>
      </w:r>
      <w:r>
        <w:rPr>
          <w:b/>
          <w:color w:val="A40020"/>
          <w:sz w:val="21"/>
          <w:u w:val="single" w:color="000000"/>
          <w:lang w:eastAsia="zh-CN"/>
        </w:rPr>
        <w:t xml:space="preserve">积极进攻 </w:t>
      </w:r>
      <w:r>
        <w:rPr>
          <w:sz w:val="21"/>
          <w:lang w:eastAsia="zh-CN"/>
        </w:rPr>
        <w:t xml:space="preserve">态度的战略形态。具体的战略形式包括 </w:t>
      </w:r>
      <w:r>
        <w:rPr>
          <w:b/>
          <w:color w:val="A40020"/>
          <w:sz w:val="21"/>
          <w:u w:val="single" w:color="000000"/>
          <w:lang w:eastAsia="zh-CN"/>
        </w:rPr>
        <w:t xml:space="preserve">一体化战略、密集型战略和多元化战略 </w:t>
      </w:r>
      <w:r>
        <w:rPr>
          <w:sz w:val="21"/>
          <w:lang w:eastAsia="zh-CN"/>
        </w:rPr>
        <w:t>。</w:t>
      </w:r>
    </w:p>
    <w:p w:rsidR="00297F27" w:rsidRDefault="00EE1703">
      <w:pPr>
        <w:spacing w:before="13"/>
        <w:ind w:left="112"/>
        <w:rPr>
          <w:b/>
          <w:sz w:val="21"/>
          <w:lang w:eastAsia="zh-CN"/>
        </w:rPr>
      </w:pPr>
      <w:r>
        <w:rPr>
          <w:sz w:val="21"/>
          <w:lang w:eastAsia="zh-CN"/>
        </w:rPr>
        <w:t xml:space="preserve">1. </w:t>
      </w:r>
      <w:r>
        <w:rPr>
          <w:b/>
          <w:color w:val="A40020"/>
          <w:sz w:val="21"/>
          <w:u w:val="single" w:color="000000"/>
          <w:lang w:eastAsia="zh-CN"/>
        </w:rPr>
        <w:t>一体化战略</w:t>
      </w:r>
    </w:p>
    <w:p w:rsidR="00297F27" w:rsidRDefault="00EE1703">
      <w:pPr>
        <w:spacing w:before="55" w:line="288" w:lineRule="auto"/>
        <w:ind w:left="112" w:right="110"/>
        <w:rPr>
          <w:sz w:val="21"/>
          <w:lang w:eastAsia="zh-CN"/>
        </w:rPr>
      </w:pPr>
      <w:r>
        <w:rPr>
          <w:b/>
          <w:color w:val="A40020"/>
          <w:sz w:val="21"/>
          <w:u w:val="single" w:color="000000"/>
          <w:lang w:eastAsia="zh-CN"/>
        </w:rPr>
        <w:t xml:space="preserve">一体化战略 </w:t>
      </w:r>
      <w:r>
        <w:rPr>
          <w:sz w:val="21"/>
          <w:lang w:eastAsia="zh-CN"/>
        </w:rPr>
        <w:t xml:space="preserve">是指企业对具有优势和增长潜力的产品或业务，沿其经营链条的 </w:t>
      </w:r>
      <w:r>
        <w:rPr>
          <w:b/>
          <w:color w:val="A40020"/>
          <w:sz w:val="21"/>
          <w:u w:val="single" w:color="000000"/>
          <w:lang w:eastAsia="zh-CN"/>
        </w:rPr>
        <w:t xml:space="preserve">纵向或横向 </w:t>
      </w:r>
      <w:r>
        <w:rPr>
          <w:sz w:val="21"/>
          <w:lang w:eastAsia="zh-CN"/>
        </w:rPr>
        <w:t xml:space="preserve">延展业务的 </w:t>
      </w:r>
      <w:r>
        <w:rPr>
          <w:b/>
          <w:color w:val="A40020"/>
          <w:sz w:val="21"/>
          <w:u w:val="single" w:color="000000"/>
          <w:lang w:eastAsia="zh-CN"/>
        </w:rPr>
        <w:t xml:space="preserve">深度和广度 </w:t>
      </w:r>
      <w:r>
        <w:rPr>
          <w:sz w:val="21"/>
          <w:lang w:eastAsia="zh-CN"/>
        </w:rPr>
        <w:t>，扩大经营规模，实现企业成长的战略。</w:t>
      </w:r>
    </w:p>
    <w:p w:rsidR="00297F27" w:rsidRDefault="00EE1703" w:rsidP="00226E21">
      <w:pPr>
        <w:spacing w:before="13"/>
        <w:ind w:left="111"/>
        <w:rPr>
          <w:sz w:val="26"/>
          <w:lang w:eastAsia="zh-CN"/>
        </w:rPr>
      </w:pPr>
      <w:r>
        <w:rPr>
          <w:sz w:val="21"/>
          <w:lang w:eastAsia="zh-CN"/>
        </w:rPr>
        <w:t xml:space="preserve">一体化战略按照产品或业务拓展的方向可以分为 </w:t>
      </w:r>
      <w:r>
        <w:rPr>
          <w:b/>
          <w:color w:val="A40020"/>
          <w:sz w:val="21"/>
          <w:u w:val="single" w:color="000000"/>
          <w:lang w:eastAsia="zh-CN"/>
        </w:rPr>
        <w:t xml:space="preserve">纵向一体化战略和横向一体化战略 </w:t>
      </w:r>
      <w:r>
        <w:rPr>
          <w:sz w:val="21"/>
          <w:lang w:eastAsia="zh-CN"/>
        </w:rPr>
        <w:t>。</w:t>
      </w:r>
    </w:p>
    <w:p w:rsidR="00297F27" w:rsidRDefault="00EE1703">
      <w:pPr>
        <w:spacing w:before="36" w:after="52"/>
        <w:ind w:left="112"/>
        <w:rPr>
          <w:b/>
          <w:sz w:val="21"/>
        </w:rPr>
      </w:pPr>
      <w:r>
        <w:rPr>
          <w:sz w:val="21"/>
        </w:rPr>
        <w:t xml:space="preserve">（ 1） </w:t>
      </w:r>
      <w:r>
        <w:rPr>
          <w:b/>
          <w:color w:val="A40020"/>
          <w:sz w:val="21"/>
          <w:u w:val="single" w:color="000000"/>
        </w:rPr>
        <w:t>纵向一体化战略</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33"/>
        <w:gridCol w:w="8005"/>
      </w:tblGrid>
      <w:tr w:rsidR="00297F27" w:rsidTr="00226E21">
        <w:trPr>
          <w:trHeight w:hRule="exact" w:val="1335"/>
        </w:trPr>
        <w:tc>
          <w:tcPr>
            <w:tcW w:w="933" w:type="dxa"/>
          </w:tcPr>
          <w:p w:rsidR="00297F27" w:rsidRDefault="00297F27">
            <w:pPr>
              <w:pStyle w:val="TableParagraph"/>
              <w:ind w:left="0"/>
              <w:rPr>
                <w:b/>
                <w:sz w:val="20"/>
              </w:rPr>
            </w:pPr>
          </w:p>
          <w:p w:rsidR="00297F27" w:rsidRDefault="00297F27">
            <w:pPr>
              <w:pStyle w:val="TableParagraph"/>
              <w:spacing w:before="4"/>
              <w:ind w:left="0"/>
              <w:rPr>
                <w:b/>
                <w:sz w:val="20"/>
              </w:rPr>
            </w:pPr>
          </w:p>
          <w:p w:rsidR="00297F27" w:rsidRDefault="00EE1703">
            <w:pPr>
              <w:pStyle w:val="TableParagraph"/>
              <w:ind w:left="228" w:right="228"/>
              <w:jc w:val="center"/>
              <w:rPr>
                <w:b/>
                <w:sz w:val="21"/>
              </w:rPr>
            </w:pPr>
            <w:r>
              <w:rPr>
                <w:b/>
                <w:sz w:val="21"/>
              </w:rPr>
              <w:t>含义</w:t>
            </w:r>
          </w:p>
        </w:tc>
        <w:tc>
          <w:tcPr>
            <w:tcW w:w="8005" w:type="dxa"/>
          </w:tcPr>
          <w:p w:rsidR="00297F27" w:rsidRDefault="00EE1703">
            <w:pPr>
              <w:pStyle w:val="TableParagraph"/>
              <w:spacing w:line="288" w:lineRule="auto"/>
              <w:ind w:left="107" w:right="107"/>
              <w:jc w:val="both"/>
              <w:rPr>
                <w:b/>
                <w:sz w:val="21"/>
                <w:lang w:eastAsia="zh-CN"/>
              </w:rPr>
            </w:pPr>
            <w:r>
              <w:rPr>
                <w:sz w:val="21"/>
                <w:lang w:eastAsia="zh-CN"/>
              </w:rPr>
              <w:t>也称</w:t>
            </w:r>
            <w:r>
              <w:rPr>
                <w:spacing w:val="6"/>
                <w:sz w:val="21"/>
                <w:lang w:eastAsia="zh-CN"/>
              </w:rPr>
              <w:t xml:space="preserve"> </w:t>
            </w:r>
            <w:r>
              <w:rPr>
                <w:b/>
                <w:color w:val="A40020"/>
                <w:w w:val="99"/>
                <w:sz w:val="21"/>
                <w:u w:val="single" w:color="000000"/>
                <w:lang w:eastAsia="zh-CN"/>
              </w:rPr>
              <w:t>垂直一体化战略</w:t>
            </w:r>
            <w:r>
              <w:rPr>
                <w:b/>
                <w:spacing w:val="5"/>
                <w:w w:val="99"/>
                <w:sz w:val="21"/>
                <w:u w:val="single"/>
                <w:lang w:eastAsia="zh-CN"/>
              </w:rPr>
              <w:t xml:space="preserve"> </w:t>
            </w:r>
            <w:r>
              <w:rPr>
                <w:sz w:val="21"/>
                <w:lang w:eastAsia="zh-CN"/>
              </w:rPr>
              <w:t>，是指公司将生产与原材料、零部件供应，或者将生产与产品销售联合在一起的战略形式，是公司在两个可能的战略方向上扩展现有经营业务的一种发展战略。也就是将经营领</w:t>
            </w:r>
            <w:r>
              <w:rPr>
                <w:spacing w:val="1"/>
                <w:sz w:val="21"/>
                <w:lang w:eastAsia="zh-CN"/>
              </w:rPr>
              <w:t>域</w:t>
            </w:r>
            <w:r>
              <w:rPr>
                <w:spacing w:val="6"/>
                <w:sz w:val="21"/>
                <w:lang w:eastAsia="zh-CN"/>
              </w:rPr>
              <w:t xml:space="preserve"> </w:t>
            </w:r>
            <w:r>
              <w:rPr>
                <w:b/>
                <w:color w:val="A40020"/>
                <w:w w:val="99"/>
                <w:sz w:val="21"/>
                <w:u w:val="single" w:color="000000"/>
                <w:lang w:eastAsia="zh-CN"/>
              </w:rPr>
              <w:t>向深度（产业化）发展</w:t>
            </w:r>
            <w:r>
              <w:rPr>
                <w:b/>
                <w:spacing w:val="6"/>
                <w:w w:val="99"/>
                <w:sz w:val="21"/>
                <w:u w:val="single"/>
                <w:lang w:eastAsia="zh-CN"/>
              </w:rPr>
              <w:t xml:space="preserve"> </w:t>
            </w:r>
            <w:r>
              <w:rPr>
                <w:sz w:val="21"/>
                <w:lang w:eastAsia="zh-CN"/>
              </w:rPr>
              <w:t xml:space="preserve">的战略形式，按物流的方向又可以分为 </w:t>
            </w:r>
            <w:r>
              <w:rPr>
                <w:b/>
                <w:color w:val="A40020"/>
                <w:w w:val="99"/>
                <w:sz w:val="21"/>
                <w:u w:val="single" w:color="000000"/>
                <w:lang w:eastAsia="zh-CN"/>
              </w:rPr>
              <w:t>前向一体化和后向一体化</w:t>
            </w:r>
          </w:p>
        </w:tc>
      </w:tr>
      <w:tr w:rsidR="00297F27" w:rsidTr="00226E21">
        <w:trPr>
          <w:trHeight w:hRule="exact" w:val="1005"/>
        </w:trPr>
        <w:tc>
          <w:tcPr>
            <w:tcW w:w="933" w:type="dxa"/>
          </w:tcPr>
          <w:p w:rsidR="00297F27" w:rsidRDefault="00297F27">
            <w:pPr>
              <w:pStyle w:val="TableParagraph"/>
              <w:spacing w:before="9"/>
              <w:ind w:left="0"/>
              <w:rPr>
                <w:b/>
                <w:sz w:val="27"/>
                <w:lang w:eastAsia="zh-CN"/>
              </w:rPr>
            </w:pPr>
          </w:p>
          <w:p w:rsidR="00297F27" w:rsidRDefault="00EE1703">
            <w:pPr>
              <w:pStyle w:val="TableParagraph"/>
              <w:ind w:left="228" w:right="228"/>
              <w:jc w:val="center"/>
              <w:rPr>
                <w:b/>
                <w:sz w:val="21"/>
              </w:rPr>
            </w:pPr>
            <w:r>
              <w:rPr>
                <w:b/>
                <w:sz w:val="21"/>
              </w:rPr>
              <w:t>作用</w:t>
            </w:r>
          </w:p>
        </w:tc>
        <w:tc>
          <w:tcPr>
            <w:tcW w:w="8005" w:type="dxa"/>
          </w:tcPr>
          <w:p w:rsidR="00297F27" w:rsidRDefault="00EE1703">
            <w:pPr>
              <w:pStyle w:val="TableParagraph"/>
              <w:spacing w:line="288" w:lineRule="auto"/>
              <w:ind w:left="107" w:right="104"/>
              <w:jc w:val="both"/>
              <w:rPr>
                <w:sz w:val="21"/>
                <w:lang w:eastAsia="zh-CN"/>
              </w:rPr>
            </w:pPr>
            <w:r>
              <w:rPr>
                <w:sz w:val="21"/>
                <w:lang w:eastAsia="zh-CN"/>
              </w:rPr>
              <w:t>有利于节约与上、下游公司在市场上进行购买或销售</w:t>
            </w:r>
            <w:r>
              <w:rPr>
                <w:spacing w:val="-2"/>
                <w:sz w:val="21"/>
                <w:lang w:eastAsia="zh-CN"/>
              </w:rPr>
              <w:t>的</w:t>
            </w:r>
            <w:r>
              <w:rPr>
                <w:sz w:val="21"/>
                <w:lang w:eastAsia="zh-CN"/>
              </w:rPr>
              <w:t xml:space="preserve"> </w:t>
            </w:r>
            <w:r>
              <w:rPr>
                <w:spacing w:val="-10"/>
                <w:sz w:val="21"/>
                <w:lang w:eastAsia="zh-CN"/>
              </w:rPr>
              <w:t xml:space="preserve"> </w:t>
            </w:r>
            <w:r>
              <w:rPr>
                <w:b/>
                <w:color w:val="A40020"/>
                <w:w w:val="99"/>
                <w:sz w:val="21"/>
                <w:u w:val="single" w:color="000000"/>
                <w:lang w:eastAsia="zh-CN"/>
              </w:rPr>
              <w:t>交易成本，控制稀缺资源，保证关键投入的质量或者获得新客</w:t>
            </w:r>
            <w:r>
              <w:rPr>
                <w:b/>
                <w:color w:val="A40020"/>
                <w:spacing w:val="-1"/>
                <w:w w:val="99"/>
                <w:sz w:val="21"/>
                <w:u w:val="single" w:color="000000"/>
                <w:lang w:eastAsia="zh-CN"/>
              </w:rPr>
              <w:t>户</w:t>
            </w:r>
            <w:r>
              <w:rPr>
                <w:b/>
                <w:w w:val="99"/>
                <w:sz w:val="21"/>
                <w:u w:val="single"/>
                <w:lang w:eastAsia="zh-CN"/>
              </w:rPr>
              <w:t xml:space="preserve"> </w:t>
            </w:r>
            <w:r>
              <w:rPr>
                <w:b/>
                <w:spacing w:val="-11"/>
                <w:sz w:val="21"/>
                <w:lang w:eastAsia="zh-CN"/>
              </w:rPr>
              <w:t xml:space="preserve"> </w:t>
            </w:r>
            <w:r>
              <w:rPr>
                <w:sz w:val="21"/>
                <w:lang w:eastAsia="zh-CN"/>
              </w:rPr>
              <w:t>，从而使公司能在市场竞争中掌握主动权，进而达到增加各个业务活动阶段利润的目的</w:t>
            </w:r>
          </w:p>
        </w:tc>
      </w:tr>
      <w:tr w:rsidR="00297F27" w:rsidTr="00226E21">
        <w:trPr>
          <w:trHeight w:hRule="exact" w:val="428"/>
        </w:trPr>
        <w:tc>
          <w:tcPr>
            <w:tcW w:w="933" w:type="dxa"/>
          </w:tcPr>
          <w:p w:rsidR="00297F27" w:rsidRDefault="00EE1703">
            <w:pPr>
              <w:pStyle w:val="TableParagraph"/>
              <w:spacing w:before="145"/>
              <w:ind w:left="228" w:right="228"/>
              <w:jc w:val="center"/>
              <w:rPr>
                <w:b/>
                <w:sz w:val="21"/>
              </w:rPr>
            </w:pPr>
            <w:r>
              <w:rPr>
                <w:b/>
                <w:sz w:val="21"/>
              </w:rPr>
              <w:t>缺点</w:t>
            </w:r>
          </w:p>
        </w:tc>
        <w:tc>
          <w:tcPr>
            <w:tcW w:w="8005" w:type="dxa"/>
          </w:tcPr>
          <w:p w:rsidR="00297F27" w:rsidRDefault="00EE1703">
            <w:pPr>
              <w:pStyle w:val="TableParagraph"/>
              <w:spacing w:before="108"/>
              <w:ind w:left="107"/>
              <w:rPr>
                <w:sz w:val="21"/>
                <w:lang w:eastAsia="zh-CN"/>
              </w:rPr>
            </w:pPr>
            <w:r>
              <w:rPr>
                <w:sz w:val="21"/>
                <w:lang w:eastAsia="zh-CN"/>
              </w:rPr>
              <w:t>增加公司的内部管理成本</w:t>
            </w:r>
          </w:p>
        </w:tc>
      </w:tr>
      <w:tr w:rsidR="00297F27" w:rsidTr="00226E21">
        <w:trPr>
          <w:trHeight w:hRule="exact" w:val="1625"/>
        </w:trPr>
        <w:tc>
          <w:tcPr>
            <w:tcW w:w="933"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1"/>
                <w:lang w:eastAsia="zh-CN"/>
              </w:rPr>
            </w:pPr>
          </w:p>
          <w:p w:rsidR="00297F27" w:rsidRDefault="00EE1703">
            <w:pPr>
              <w:pStyle w:val="TableParagraph"/>
              <w:ind w:left="228" w:right="228"/>
              <w:jc w:val="center"/>
              <w:rPr>
                <w:b/>
                <w:sz w:val="21"/>
              </w:rPr>
            </w:pPr>
            <w:r>
              <w:rPr>
                <w:b/>
                <w:sz w:val="21"/>
              </w:rPr>
              <w:t>举例</w:t>
            </w:r>
          </w:p>
        </w:tc>
        <w:tc>
          <w:tcPr>
            <w:tcW w:w="8005" w:type="dxa"/>
          </w:tcPr>
          <w:p w:rsidR="00297F27" w:rsidRDefault="00EE1703">
            <w:pPr>
              <w:pStyle w:val="TableParagraph"/>
              <w:spacing w:line="288" w:lineRule="auto"/>
              <w:ind w:left="107" w:right="103"/>
              <w:jc w:val="both"/>
              <w:rPr>
                <w:sz w:val="21"/>
                <w:lang w:eastAsia="zh-CN"/>
              </w:rPr>
            </w:pPr>
            <w:r>
              <w:rPr>
                <w:b/>
                <w:color w:val="A40020"/>
                <w:w w:val="99"/>
                <w:sz w:val="21"/>
                <w:u w:val="single" w:color="000000"/>
                <w:lang w:eastAsia="zh-CN"/>
              </w:rPr>
              <w:t>雅戈尔公司</w:t>
            </w:r>
            <w:r>
              <w:rPr>
                <w:b/>
                <w:w w:val="99"/>
                <w:sz w:val="21"/>
                <w:u w:val="single"/>
                <w:lang w:eastAsia="zh-CN"/>
              </w:rPr>
              <w:t xml:space="preserve"> </w:t>
            </w:r>
            <w:r>
              <w:rPr>
                <w:b/>
                <w:spacing w:val="-11"/>
                <w:sz w:val="21"/>
                <w:lang w:eastAsia="zh-CN"/>
              </w:rPr>
              <w:t xml:space="preserve"> </w:t>
            </w:r>
            <w:r>
              <w:rPr>
                <w:sz w:val="21"/>
                <w:lang w:eastAsia="zh-CN"/>
              </w:rPr>
              <w:t>经过三十多年的发展，已经成为中国最具实力的服装企业。雅戈尔公司一直在积极向服装产业的上下游拓展：不但向下游的商业、零售、直营连锁方向发展，组建庞大的</w:t>
            </w:r>
            <w:r>
              <w:rPr>
                <w:spacing w:val="6"/>
                <w:sz w:val="21"/>
                <w:lang w:eastAsia="zh-CN"/>
              </w:rPr>
              <w:t xml:space="preserve"> </w:t>
            </w:r>
            <w:r>
              <w:rPr>
                <w:b/>
                <w:color w:val="A40020"/>
                <w:w w:val="99"/>
                <w:sz w:val="21"/>
                <w:u w:val="single" w:color="000000"/>
                <w:lang w:eastAsia="zh-CN"/>
              </w:rPr>
              <w:t>分销网络</w:t>
            </w:r>
            <w:r>
              <w:rPr>
                <w:b/>
                <w:spacing w:val="6"/>
                <w:w w:val="99"/>
                <w:sz w:val="21"/>
                <w:u w:val="single"/>
                <w:lang w:eastAsia="zh-CN"/>
              </w:rPr>
              <w:t xml:space="preserve"> </w:t>
            </w:r>
            <w:r>
              <w:rPr>
                <w:sz w:val="21"/>
                <w:lang w:eastAsia="zh-CN"/>
              </w:rPr>
              <w:t>；还向上游的纺织面料领域进军，建立</w:t>
            </w:r>
            <w:r w:rsidR="00226E21">
              <w:rPr>
                <w:sz w:val="21"/>
                <w:lang w:eastAsia="zh-CN"/>
              </w:rPr>
              <w:t xml:space="preserve">自己的 </w:t>
            </w:r>
            <w:r w:rsidR="00226E21">
              <w:rPr>
                <w:b/>
                <w:color w:val="A40020"/>
                <w:sz w:val="21"/>
                <w:u w:val="single" w:color="000000"/>
                <w:lang w:eastAsia="zh-CN"/>
              </w:rPr>
              <w:t xml:space="preserve">纺织面料城 </w:t>
            </w:r>
            <w:r w:rsidR="00226E21">
              <w:rPr>
                <w:sz w:val="21"/>
                <w:lang w:eastAsia="zh-CN"/>
              </w:rPr>
              <w:t xml:space="preserve">。雅戈尔公司采用纵向一体化战略斥巨资打造了一条 </w:t>
            </w:r>
            <w:r w:rsidR="00226E21">
              <w:rPr>
                <w:b/>
                <w:color w:val="A40020"/>
                <w:sz w:val="21"/>
                <w:u w:val="single" w:color="000000"/>
                <w:lang w:eastAsia="zh-CN"/>
              </w:rPr>
              <w:t xml:space="preserve">纺织、服装和分销零售网络 </w:t>
            </w:r>
            <w:r w:rsidR="00226E21">
              <w:rPr>
                <w:sz w:val="21"/>
                <w:lang w:eastAsia="zh-CN"/>
              </w:rPr>
              <w:t>的商业链条</w:t>
            </w:r>
          </w:p>
        </w:tc>
      </w:tr>
    </w:tbl>
    <w:p w:rsidR="00297F27" w:rsidRDefault="00297F27">
      <w:pPr>
        <w:spacing w:line="288" w:lineRule="auto"/>
        <w:jc w:val="both"/>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8" w:after="1"/>
        <w:ind w:left="0"/>
        <w:rPr>
          <w:b/>
          <w:sz w:val="18"/>
          <w:lang w:eastAsia="zh-CN"/>
        </w:rPr>
      </w:pPr>
    </w:p>
    <w:p w:rsidR="00297F27" w:rsidRDefault="00297F27">
      <w:pPr>
        <w:pStyle w:val="a3"/>
        <w:spacing w:before="0" w:after="1"/>
        <w:ind w:left="0"/>
        <w:rPr>
          <w:b/>
          <w:sz w:val="24"/>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23"/>
        <w:gridCol w:w="1088"/>
        <w:gridCol w:w="1173"/>
        <w:gridCol w:w="6804"/>
      </w:tblGrid>
      <w:tr w:rsidR="00297F27" w:rsidTr="00226E21">
        <w:trPr>
          <w:trHeight w:hRule="exact" w:val="1005"/>
        </w:trPr>
        <w:tc>
          <w:tcPr>
            <w:tcW w:w="723" w:type="dxa"/>
            <w:vMerge w:val="restart"/>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2"/>
              <w:ind w:left="0"/>
              <w:rPr>
                <w:b/>
                <w:sz w:val="24"/>
                <w:lang w:eastAsia="zh-CN"/>
              </w:rPr>
            </w:pPr>
          </w:p>
          <w:p w:rsidR="00297F27" w:rsidRDefault="00EE1703">
            <w:pPr>
              <w:pStyle w:val="TableParagraph"/>
              <w:ind w:left="143"/>
              <w:rPr>
                <w:b/>
                <w:sz w:val="21"/>
              </w:rPr>
            </w:pPr>
            <w:r>
              <w:rPr>
                <w:b/>
                <w:sz w:val="21"/>
              </w:rPr>
              <w:t>类别</w:t>
            </w:r>
          </w:p>
        </w:tc>
        <w:tc>
          <w:tcPr>
            <w:tcW w:w="1088" w:type="dxa"/>
            <w:vMerge w:val="restart"/>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EE1703">
            <w:pPr>
              <w:pStyle w:val="TableParagraph"/>
              <w:spacing w:before="151" w:line="288" w:lineRule="auto"/>
              <w:ind w:left="431" w:right="116" w:hanging="315"/>
              <w:rPr>
                <w:b/>
                <w:sz w:val="21"/>
              </w:rPr>
            </w:pPr>
            <w:r>
              <w:rPr>
                <w:b/>
                <w:color w:val="A40020"/>
                <w:w w:val="99"/>
                <w:sz w:val="21"/>
                <w:u w:val="single" w:color="000000"/>
              </w:rPr>
              <w:t>前向一体化</w:t>
            </w:r>
          </w:p>
        </w:tc>
        <w:tc>
          <w:tcPr>
            <w:tcW w:w="1173" w:type="dxa"/>
          </w:tcPr>
          <w:p w:rsidR="00297F27" w:rsidRDefault="00297F27">
            <w:pPr>
              <w:pStyle w:val="TableParagraph"/>
              <w:spacing w:before="9"/>
              <w:ind w:left="0"/>
              <w:rPr>
                <w:b/>
                <w:sz w:val="27"/>
              </w:rPr>
            </w:pPr>
          </w:p>
          <w:p w:rsidR="00297F27" w:rsidRDefault="00EE1703">
            <w:pPr>
              <w:pStyle w:val="TableParagraph"/>
              <w:ind w:left="128" w:right="128"/>
              <w:jc w:val="center"/>
              <w:rPr>
                <w:b/>
                <w:sz w:val="21"/>
              </w:rPr>
            </w:pPr>
            <w:r>
              <w:rPr>
                <w:b/>
                <w:sz w:val="21"/>
              </w:rPr>
              <w:t>含义</w:t>
            </w:r>
          </w:p>
        </w:tc>
        <w:tc>
          <w:tcPr>
            <w:tcW w:w="6804" w:type="dxa"/>
          </w:tcPr>
          <w:p w:rsidR="00297F27" w:rsidRDefault="00EE1703">
            <w:pPr>
              <w:pStyle w:val="TableParagraph"/>
              <w:spacing w:line="288" w:lineRule="auto"/>
              <w:ind w:right="105"/>
              <w:jc w:val="both"/>
              <w:rPr>
                <w:sz w:val="21"/>
                <w:lang w:eastAsia="zh-CN"/>
              </w:rPr>
            </w:pPr>
            <w:r>
              <w:rPr>
                <w:sz w:val="21"/>
                <w:lang w:eastAsia="zh-CN"/>
              </w:rPr>
              <w:t>为了获得对经销商或者零售商的所有权或加强对其控制权</w:t>
            </w:r>
            <w:r>
              <w:rPr>
                <w:spacing w:val="1"/>
                <w:sz w:val="21"/>
                <w:lang w:eastAsia="zh-CN"/>
              </w:rPr>
              <w:t>来求得发展的战略。在生产经营过程中</w:t>
            </w:r>
            <w:r>
              <w:rPr>
                <w:sz w:val="21"/>
                <w:lang w:eastAsia="zh-CN"/>
              </w:rPr>
              <w:t xml:space="preserve">， </w:t>
            </w:r>
            <w:r>
              <w:rPr>
                <w:spacing w:val="45"/>
                <w:sz w:val="21"/>
                <w:lang w:eastAsia="zh-CN"/>
              </w:rPr>
              <w:t xml:space="preserve"> </w:t>
            </w:r>
            <w:r>
              <w:rPr>
                <w:b/>
                <w:color w:val="A40020"/>
                <w:spacing w:val="1"/>
                <w:w w:val="99"/>
                <w:sz w:val="21"/>
                <w:u w:val="single" w:color="000000"/>
                <w:lang w:eastAsia="zh-CN"/>
              </w:rPr>
              <w:t>物流从顺方</w:t>
            </w:r>
            <w:r>
              <w:rPr>
                <w:b/>
                <w:color w:val="A40020"/>
                <w:w w:val="99"/>
                <w:sz w:val="21"/>
                <w:u w:val="single" w:color="000000"/>
                <w:lang w:eastAsia="zh-CN"/>
              </w:rPr>
              <w:t>向移动</w:t>
            </w:r>
            <w:r>
              <w:rPr>
                <w:b/>
                <w:w w:val="99"/>
                <w:sz w:val="21"/>
                <w:u w:val="single"/>
                <w:lang w:eastAsia="zh-CN"/>
              </w:rPr>
              <w:t xml:space="preserve"> </w:t>
            </w:r>
            <w:r>
              <w:rPr>
                <w:sz w:val="21"/>
                <w:lang w:eastAsia="zh-CN"/>
              </w:rPr>
              <w:t>，故称为前向一体化</w:t>
            </w:r>
          </w:p>
        </w:tc>
      </w:tr>
      <w:tr w:rsidR="00297F27" w:rsidTr="00226E21">
        <w:trPr>
          <w:trHeight w:hRule="exact" w:val="1005"/>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Pr>
          <w:p w:rsidR="00297F27" w:rsidRDefault="00297F27">
            <w:pPr>
              <w:pStyle w:val="TableParagraph"/>
              <w:spacing w:before="9"/>
              <w:ind w:left="0"/>
              <w:rPr>
                <w:b/>
                <w:sz w:val="27"/>
                <w:lang w:eastAsia="zh-CN"/>
              </w:rPr>
            </w:pPr>
          </w:p>
          <w:p w:rsidR="00297F27" w:rsidRDefault="00EE1703">
            <w:pPr>
              <w:pStyle w:val="TableParagraph"/>
              <w:ind w:left="128" w:right="128"/>
              <w:jc w:val="center"/>
              <w:rPr>
                <w:b/>
                <w:sz w:val="21"/>
              </w:rPr>
            </w:pPr>
            <w:r>
              <w:rPr>
                <w:b/>
                <w:sz w:val="21"/>
              </w:rPr>
              <w:t>作用</w:t>
            </w:r>
          </w:p>
        </w:tc>
        <w:tc>
          <w:tcPr>
            <w:tcW w:w="6804" w:type="dxa"/>
          </w:tcPr>
          <w:p w:rsidR="00297F27" w:rsidRDefault="00EE1703">
            <w:pPr>
              <w:pStyle w:val="TableParagraph"/>
              <w:spacing w:line="288" w:lineRule="auto"/>
              <w:ind w:right="105" w:hanging="1"/>
              <w:jc w:val="both"/>
              <w:rPr>
                <w:sz w:val="21"/>
                <w:lang w:eastAsia="zh-CN"/>
              </w:rPr>
            </w:pPr>
            <w:r>
              <w:rPr>
                <w:spacing w:val="2"/>
                <w:sz w:val="21"/>
                <w:lang w:eastAsia="zh-CN"/>
              </w:rPr>
              <w:t>通过</w:t>
            </w:r>
            <w:r>
              <w:rPr>
                <w:sz w:val="21"/>
                <w:lang w:eastAsia="zh-CN"/>
              </w:rPr>
              <w:t xml:space="preserve"> </w:t>
            </w:r>
            <w:r>
              <w:rPr>
                <w:spacing w:val="12"/>
                <w:sz w:val="21"/>
                <w:lang w:eastAsia="zh-CN"/>
              </w:rPr>
              <w:t xml:space="preserve"> </w:t>
            </w:r>
            <w:r>
              <w:rPr>
                <w:b/>
                <w:color w:val="A40020"/>
                <w:spacing w:val="2"/>
                <w:w w:val="99"/>
                <w:sz w:val="21"/>
                <w:u w:val="single" w:color="000000"/>
                <w:lang w:eastAsia="zh-CN"/>
              </w:rPr>
              <w:t>控制销售过程和渠道</w:t>
            </w:r>
            <w:r>
              <w:rPr>
                <w:b/>
                <w:w w:val="99"/>
                <w:sz w:val="21"/>
                <w:u w:val="single"/>
                <w:lang w:eastAsia="zh-CN"/>
              </w:rPr>
              <w:t xml:space="preserve"> </w:t>
            </w:r>
            <w:r>
              <w:rPr>
                <w:b/>
                <w:spacing w:val="11"/>
                <w:sz w:val="21"/>
                <w:lang w:eastAsia="zh-CN"/>
              </w:rPr>
              <w:t xml:space="preserve"> </w:t>
            </w:r>
            <w:r>
              <w:rPr>
                <w:spacing w:val="2"/>
                <w:sz w:val="21"/>
                <w:lang w:eastAsia="zh-CN"/>
              </w:rPr>
              <w:t>，有利于企业控制和掌握</w:t>
            </w:r>
            <w:r>
              <w:rPr>
                <w:sz w:val="21"/>
                <w:lang w:eastAsia="zh-CN"/>
              </w:rPr>
              <w:t>市场，增强对消费者需求变化的敏感性，提高企业产品的市场适应性和竞争力</w:t>
            </w:r>
          </w:p>
        </w:tc>
      </w:tr>
      <w:tr w:rsidR="00226E21" w:rsidTr="00226E21">
        <w:trPr>
          <w:trHeight w:val="1422"/>
        </w:trPr>
        <w:tc>
          <w:tcPr>
            <w:tcW w:w="723" w:type="dxa"/>
            <w:vMerge/>
          </w:tcPr>
          <w:p w:rsidR="00226E21" w:rsidRDefault="00226E21">
            <w:pPr>
              <w:rPr>
                <w:lang w:eastAsia="zh-CN"/>
              </w:rPr>
            </w:pPr>
          </w:p>
        </w:tc>
        <w:tc>
          <w:tcPr>
            <w:tcW w:w="1088" w:type="dxa"/>
            <w:vMerge/>
          </w:tcPr>
          <w:p w:rsidR="00226E21" w:rsidRDefault="00226E21">
            <w:pPr>
              <w:rPr>
                <w:lang w:eastAsia="zh-CN"/>
              </w:rPr>
            </w:pPr>
          </w:p>
        </w:tc>
        <w:tc>
          <w:tcPr>
            <w:tcW w:w="1173" w:type="dxa"/>
            <w:vAlign w:val="center"/>
          </w:tcPr>
          <w:p w:rsidR="00226E21" w:rsidRDefault="00226E21">
            <w:pPr>
              <w:pStyle w:val="TableParagraph"/>
              <w:spacing w:before="32"/>
              <w:ind w:left="128" w:right="128"/>
              <w:jc w:val="center"/>
              <w:rPr>
                <w:b/>
                <w:sz w:val="21"/>
              </w:rPr>
            </w:pPr>
            <w:r>
              <w:rPr>
                <w:b/>
                <w:sz w:val="21"/>
              </w:rPr>
              <w:t>适用情</w:t>
            </w:r>
          </w:p>
          <w:p w:rsidR="00226E21" w:rsidRDefault="00226E21" w:rsidP="00CE2134">
            <w:pPr>
              <w:pStyle w:val="TableParagraph"/>
              <w:spacing w:before="14"/>
              <w:ind w:left="0"/>
              <w:jc w:val="center"/>
              <w:rPr>
                <w:lang w:eastAsia="zh-CN"/>
              </w:rPr>
            </w:pPr>
            <w:r>
              <w:rPr>
                <w:b/>
                <w:w w:val="99"/>
                <w:sz w:val="21"/>
              </w:rPr>
              <w:t>形</w:t>
            </w:r>
          </w:p>
        </w:tc>
        <w:tc>
          <w:tcPr>
            <w:tcW w:w="6804" w:type="dxa"/>
          </w:tcPr>
          <w:p w:rsidR="00226E21" w:rsidRDefault="00226E21">
            <w:pPr>
              <w:pStyle w:val="TableParagraph"/>
              <w:spacing w:line="270" w:lineRule="exact"/>
              <w:rPr>
                <w:sz w:val="21"/>
                <w:lang w:eastAsia="zh-CN"/>
              </w:rPr>
            </w:pPr>
            <w:r>
              <w:rPr>
                <w:sz w:val="21"/>
                <w:lang w:eastAsia="zh-CN"/>
              </w:rPr>
              <w:t xml:space="preserve">①企业现有 </w:t>
            </w:r>
            <w:r>
              <w:rPr>
                <w:b/>
                <w:color w:val="A40020"/>
                <w:sz w:val="21"/>
                <w:u w:val="single" w:color="000000"/>
                <w:lang w:eastAsia="zh-CN"/>
              </w:rPr>
              <w:t>销售商成本高昂或不可靠</w:t>
            </w:r>
            <w:r>
              <w:rPr>
                <w:b/>
                <w:color w:val="A40020"/>
                <w:spacing w:val="56"/>
                <w:sz w:val="21"/>
                <w:u w:val="single" w:color="000000"/>
                <w:lang w:eastAsia="zh-CN"/>
              </w:rPr>
              <w:t xml:space="preserve"> </w:t>
            </w:r>
            <w:r>
              <w:rPr>
                <w:sz w:val="21"/>
                <w:lang w:eastAsia="zh-CN"/>
              </w:rPr>
              <w:t>导致不能满足企业的销售需要</w:t>
            </w:r>
          </w:p>
          <w:p w:rsidR="00226E21" w:rsidRDefault="00226E21">
            <w:pPr>
              <w:pStyle w:val="TableParagraph"/>
              <w:spacing w:line="270" w:lineRule="exact"/>
              <w:rPr>
                <w:b/>
                <w:sz w:val="21"/>
                <w:lang w:eastAsia="zh-CN"/>
              </w:rPr>
            </w:pPr>
            <w:r>
              <w:rPr>
                <w:sz w:val="21"/>
                <w:lang w:eastAsia="zh-CN"/>
              </w:rPr>
              <w:t xml:space="preserve">②企业所在 </w:t>
            </w:r>
            <w:r>
              <w:rPr>
                <w:b/>
                <w:color w:val="A40020"/>
                <w:sz w:val="21"/>
                <w:u w:val="single" w:color="000000"/>
                <w:lang w:eastAsia="zh-CN"/>
              </w:rPr>
              <w:t>产业的增长潜力较大</w:t>
            </w:r>
          </w:p>
          <w:p w:rsidR="00226E21" w:rsidRDefault="00226E21">
            <w:pPr>
              <w:pStyle w:val="TableParagraph"/>
              <w:spacing w:line="251" w:lineRule="exact"/>
              <w:rPr>
                <w:b/>
                <w:sz w:val="21"/>
                <w:lang w:eastAsia="zh-CN"/>
              </w:rPr>
            </w:pPr>
            <w:r>
              <w:rPr>
                <w:sz w:val="21"/>
                <w:lang w:eastAsia="zh-CN"/>
              </w:rPr>
              <w:t xml:space="preserve">③企业具备实施前向一体化战略所需的 </w:t>
            </w:r>
            <w:r>
              <w:rPr>
                <w:spacing w:val="61"/>
                <w:sz w:val="21"/>
                <w:lang w:eastAsia="zh-CN"/>
              </w:rPr>
              <w:t xml:space="preserve"> </w:t>
            </w:r>
            <w:r>
              <w:rPr>
                <w:b/>
                <w:color w:val="A40020"/>
                <w:sz w:val="21"/>
                <w:u w:val="single" w:color="000000"/>
                <w:lang w:eastAsia="zh-CN"/>
              </w:rPr>
              <w:t>人力、物力和财力资源</w:t>
            </w:r>
          </w:p>
          <w:p w:rsidR="00226E21" w:rsidRDefault="00226E21" w:rsidP="00CE2134">
            <w:pPr>
              <w:pStyle w:val="TableParagraph"/>
              <w:spacing w:line="270" w:lineRule="exact"/>
              <w:rPr>
                <w:sz w:val="21"/>
                <w:lang w:eastAsia="zh-CN"/>
              </w:rPr>
            </w:pPr>
            <w:r>
              <w:rPr>
                <w:sz w:val="21"/>
                <w:lang w:eastAsia="zh-CN"/>
              </w:rPr>
              <w:t xml:space="preserve">④ </w:t>
            </w:r>
            <w:r>
              <w:rPr>
                <w:b/>
                <w:color w:val="A40020"/>
                <w:sz w:val="21"/>
                <w:u w:val="single" w:color="000000"/>
                <w:lang w:eastAsia="zh-CN"/>
              </w:rPr>
              <w:t>经销商或零售商有较高的利润</w:t>
            </w:r>
          </w:p>
        </w:tc>
      </w:tr>
      <w:tr w:rsidR="00297F27" w:rsidTr="00226E21">
        <w:trPr>
          <w:trHeight w:hRule="exact" w:val="570"/>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Pr>
          <w:p w:rsidR="00297F27" w:rsidRDefault="00EE1703">
            <w:pPr>
              <w:pStyle w:val="TableParagraph"/>
              <w:spacing w:before="145"/>
              <w:ind w:left="128" w:right="128"/>
              <w:jc w:val="center"/>
              <w:rPr>
                <w:b/>
                <w:sz w:val="21"/>
              </w:rPr>
            </w:pPr>
            <w:r>
              <w:rPr>
                <w:b/>
                <w:sz w:val="21"/>
              </w:rPr>
              <w:t>举例</w:t>
            </w:r>
          </w:p>
        </w:tc>
        <w:tc>
          <w:tcPr>
            <w:tcW w:w="6804" w:type="dxa"/>
          </w:tcPr>
          <w:p w:rsidR="00297F27" w:rsidRDefault="00EE1703">
            <w:pPr>
              <w:pStyle w:val="TableParagraph"/>
              <w:spacing w:before="108"/>
              <w:rPr>
                <w:sz w:val="21"/>
                <w:lang w:eastAsia="zh-CN"/>
              </w:rPr>
            </w:pPr>
            <w:r>
              <w:rPr>
                <w:b/>
                <w:color w:val="A40020"/>
                <w:sz w:val="21"/>
                <w:u w:val="single" w:color="000000"/>
                <w:lang w:eastAsia="zh-CN"/>
              </w:rPr>
              <w:t xml:space="preserve">格力电器 </w:t>
            </w:r>
            <w:r>
              <w:rPr>
                <w:sz w:val="21"/>
                <w:lang w:eastAsia="zh-CN"/>
              </w:rPr>
              <w:t xml:space="preserve">建立自己的 </w:t>
            </w:r>
            <w:r>
              <w:rPr>
                <w:b/>
                <w:color w:val="A40020"/>
                <w:sz w:val="21"/>
                <w:u w:val="single" w:color="000000"/>
                <w:lang w:eastAsia="zh-CN"/>
              </w:rPr>
              <w:t xml:space="preserve">专卖店 </w:t>
            </w:r>
            <w:r>
              <w:rPr>
                <w:sz w:val="21"/>
                <w:lang w:eastAsia="zh-CN"/>
              </w:rPr>
              <w:t>来经销自己的产品</w:t>
            </w:r>
          </w:p>
        </w:tc>
      </w:tr>
      <w:tr w:rsidR="00297F27" w:rsidTr="00226E21">
        <w:trPr>
          <w:trHeight w:hRule="exact" w:val="786"/>
        </w:trPr>
        <w:tc>
          <w:tcPr>
            <w:tcW w:w="723" w:type="dxa"/>
            <w:vMerge/>
          </w:tcPr>
          <w:p w:rsidR="00297F27" w:rsidRDefault="00297F27">
            <w:pPr>
              <w:rPr>
                <w:lang w:eastAsia="zh-CN"/>
              </w:rPr>
            </w:pPr>
          </w:p>
        </w:tc>
        <w:tc>
          <w:tcPr>
            <w:tcW w:w="1088" w:type="dxa"/>
            <w:vMerge w:val="restart"/>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9"/>
              <w:ind w:left="0"/>
              <w:rPr>
                <w:b/>
                <w:sz w:val="16"/>
                <w:lang w:eastAsia="zh-CN"/>
              </w:rPr>
            </w:pPr>
          </w:p>
          <w:p w:rsidR="00297F27" w:rsidRDefault="00EE1703">
            <w:pPr>
              <w:pStyle w:val="TableParagraph"/>
              <w:spacing w:before="1" w:line="288" w:lineRule="auto"/>
              <w:ind w:left="431" w:right="116" w:hanging="315"/>
              <w:rPr>
                <w:b/>
                <w:sz w:val="21"/>
              </w:rPr>
            </w:pPr>
            <w:r>
              <w:rPr>
                <w:b/>
                <w:color w:val="A40020"/>
                <w:w w:val="99"/>
                <w:sz w:val="21"/>
                <w:u w:val="single" w:color="000000"/>
              </w:rPr>
              <w:t>后向一体化</w:t>
            </w:r>
          </w:p>
        </w:tc>
        <w:tc>
          <w:tcPr>
            <w:tcW w:w="1173" w:type="dxa"/>
            <w:vAlign w:val="center"/>
          </w:tcPr>
          <w:p w:rsidR="00297F27" w:rsidRDefault="00EE1703">
            <w:pPr>
              <w:pStyle w:val="TableParagraph"/>
              <w:ind w:left="128" w:right="128"/>
              <w:jc w:val="center"/>
              <w:rPr>
                <w:b/>
                <w:sz w:val="21"/>
              </w:rPr>
            </w:pPr>
            <w:r>
              <w:rPr>
                <w:b/>
                <w:sz w:val="21"/>
              </w:rPr>
              <w:t>含义</w:t>
            </w:r>
          </w:p>
        </w:tc>
        <w:tc>
          <w:tcPr>
            <w:tcW w:w="6804" w:type="dxa"/>
          </w:tcPr>
          <w:p w:rsidR="00297F27" w:rsidRDefault="00EE1703">
            <w:pPr>
              <w:pStyle w:val="TableParagraph"/>
              <w:spacing w:line="288" w:lineRule="auto"/>
              <w:ind w:right="105" w:hanging="1"/>
              <w:jc w:val="both"/>
              <w:rPr>
                <w:sz w:val="21"/>
                <w:lang w:eastAsia="zh-CN"/>
              </w:rPr>
            </w:pPr>
            <w:r>
              <w:rPr>
                <w:sz w:val="21"/>
                <w:lang w:eastAsia="zh-CN"/>
              </w:rPr>
              <w:t xml:space="preserve">为了 </w:t>
            </w:r>
            <w:r>
              <w:rPr>
                <w:b/>
                <w:color w:val="A40020"/>
                <w:sz w:val="21"/>
                <w:u w:val="single" w:color="000000"/>
                <w:lang w:eastAsia="zh-CN"/>
              </w:rPr>
              <w:t xml:space="preserve">获得对供应商的所有权或加强对其控制权 </w:t>
            </w:r>
            <w:r>
              <w:rPr>
                <w:sz w:val="21"/>
                <w:lang w:eastAsia="zh-CN"/>
              </w:rPr>
              <w:t xml:space="preserve">来求得发展的战略。在生产经营过程中， </w:t>
            </w:r>
            <w:r>
              <w:rPr>
                <w:b/>
                <w:color w:val="A40020"/>
                <w:sz w:val="21"/>
                <w:u w:val="single" w:color="000000"/>
                <w:lang w:eastAsia="zh-CN"/>
              </w:rPr>
              <w:t xml:space="preserve">物流从逆方向移动 </w:t>
            </w:r>
            <w:r>
              <w:rPr>
                <w:sz w:val="21"/>
                <w:lang w:eastAsia="zh-CN"/>
              </w:rPr>
              <w:t>，故称为后向一体化</w:t>
            </w:r>
          </w:p>
        </w:tc>
      </w:tr>
      <w:tr w:rsidR="00297F27" w:rsidTr="00226E21">
        <w:trPr>
          <w:trHeight w:hRule="exact" w:val="675"/>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Pr>
          <w:p w:rsidR="00297F27" w:rsidRDefault="00297F27">
            <w:pPr>
              <w:pStyle w:val="TableParagraph"/>
              <w:spacing w:before="1"/>
              <w:ind w:left="0"/>
              <w:rPr>
                <w:b/>
                <w:sz w:val="15"/>
                <w:lang w:eastAsia="zh-CN"/>
              </w:rPr>
            </w:pPr>
          </w:p>
          <w:p w:rsidR="00297F27" w:rsidRDefault="00EE1703">
            <w:pPr>
              <w:pStyle w:val="TableParagraph"/>
              <w:ind w:left="128" w:right="128"/>
              <w:jc w:val="center"/>
              <w:rPr>
                <w:b/>
                <w:sz w:val="21"/>
              </w:rPr>
            </w:pPr>
            <w:r>
              <w:rPr>
                <w:b/>
                <w:sz w:val="21"/>
              </w:rPr>
              <w:t>作用</w:t>
            </w:r>
          </w:p>
        </w:tc>
        <w:tc>
          <w:tcPr>
            <w:tcW w:w="6804" w:type="dxa"/>
          </w:tcPr>
          <w:p w:rsidR="00297F27" w:rsidRDefault="00EE1703">
            <w:pPr>
              <w:pStyle w:val="TableParagraph"/>
              <w:spacing w:line="288" w:lineRule="auto"/>
              <w:ind w:right="105"/>
              <w:rPr>
                <w:sz w:val="21"/>
                <w:lang w:eastAsia="zh-CN"/>
              </w:rPr>
            </w:pPr>
            <w:r>
              <w:rPr>
                <w:sz w:val="21"/>
                <w:lang w:eastAsia="zh-CN"/>
              </w:rPr>
              <w:t xml:space="preserve">有利于企业有效控制关键原材料等投入的 </w:t>
            </w:r>
            <w:r>
              <w:rPr>
                <w:b/>
                <w:color w:val="A40020"/>
                <w:sz w:val="21"/>
                <w:u w:val="single" w:color="000000"/>
                <w:lang w:eastAsia="zh-CN"/>
              </w:rPr>
              <w:t xml:space="preserve">成本、质量及供应可靠性 </w:t>
            </w:r>
            <w:r>
              <w:rPr>
                <w:sz w:val="21"/>
                <w:lang w:eastAsia="zh-CN"/>
              </w:rPr>
              <w:t>，确保企业生产经营活动稳步进行</w:t>
            </w:r>
          </w:p>
        </w:tc>
      </w:tr>
      <w:tr w:rsidR="00297F27" w:rsidTr="00226E21">
        <w:trPr>
          <w:trHeight w:hRule="exact" w:val="338"/>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Borders>
              <w:bottom w:val="nil"/>
            </w:tcBorders>
          </w:tcPr>
          <w:p w:rsidR="00297F27" w:rsidRDefault="00297F27">
            <w:pPr>
              <w:rPr>
                <w:lang w:eastAsia="zh-CN"/>
              </w:rPr>
            </w:pPr>
          </w:p>
        </w:tc>
        <w:tc>
          <w:tcPr>
            <w:tcW w:w="6804" w:type="dxa"/>
            <w:tcBorders>
              <w:bottom w:val="nil"/>
            </w:tcBorders>
          </w:tcPr>
          <w:p w:rsidR="00297F27" w:rsidRDefault="00EE1703">
            <w:pPr>
              <w:pStyle w:val="TableParagraph"/>
              <w:spacing w:line="270" w:lineRule="exact"/>
              <w:rPr>
                <w:sz w:val="21"/>
                <w:lang w:eastAsia="zh-CN"/>
              </w:rPr>
            </w:pPr>
            <w:r>
              <w:rPr>
                <w:sz w:val="21"/>
                <w:lang w:eastAsia="zh-CN"/>
              </w:rPr>
              <w:t xml:space="preserve">①企业现有的供应商 </w:t>
            </w:r>
            <w:r>
              <w:rPr>
                <w:b/>
                <w:color w:val="A40020"/>
                <w:sz w:val="21"/>
                <w:u w:val="single" w:color="000000"/>
                <w:lang w:eastAsia="zh-CN"/>
              </w:rPr>
              <w:t>供货成本很高或不可靠</w:t>
            </w:r>
            <w:r>
              <w:rPr>
                <w:b/>
                <w:color w:val="A40020"/>
                <w:spacing w:val="56"/>
                <w:sz w:val="21"/>
                <w:u w:val="single" w:color="000000"/>
                <w:lang w:eastAsia="zh-CN"/>
              </w:rPr>
              <w:t xml:space="preserve"> </w:t>
            </w:r>
            <w:r>
              <w:rPr>
                <w:sz w:val="21"/>
                <w:lang w:eastAsia="zh-CN"/>
              </w:rPr>
              <w:t>导致不能满</w:t>
            </w:r>
          </w:p>
        </w:tc>
      </w:tr>
      <w:tr w:rsidR="00297F27" w:rsidTr="00226E21">
        <w:trPr>
          <w:trHeight w:hRule="exact" w:val="330"/>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Borders>
              <w:top w:val="nil"/>
              <w:bottom w:val="nil"/>
            </w:tcBorders>
          </w:tcPr>
          <w:p w:rsidR="00297F27" w:rsidRDefault="00297F27">
            <w:pPr>
              <w:rPr>
                <w:lang w:eastAsia="zh-CN"/>
              </w:rPr>
            </w:pPr>
          </w:p>
        </w:tc>
        <w:tc>
          <w:tcPr>
            <w:tcW w:w="6804" w:type="dxa"/>
            <w:tcBorders>
              <w:top w:val="nil"/>
              <w:bottom w:val="nil"/>
            </w:tcBorders>
          </w:tcPr>
          <w:p w:rsidR="00297F27" w:rsidRDefault="00EE1703">
            <w:pPr>
              <w:pStyle w:val="TableParagraph"/>
              <w:spacing w:line="270" w:lineRule="exact"/>
              <w:rPr>
                <w:sz w:val="21"/>
                <w:lang w:eastAsia="zh-CN"/>
              </w:rPr>
            </w:pPr>
            <w:r>
              <w:rPr>
                <w:sz w:val="21"/>
                <w:lang w:eastAsia="zh-CN"/>
              </w:rPr>
              <w:t>足企业对零部件、组装件或原材料的需求</w:t>
            </w:r>
          </w:p>
        </w:tc>
      </w:tr>
      <w:tr w:rsidR="00297F27" w:rsidTr="00226E21">
        <w:trPr>
          <w:trHeight w:hRule="exact" w:val="330"/>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Borders>
              <w:top w:val="nil"/>
              <w:bottom w:val="nil"/>
            </w:tcBorders>
          </w:tcPr>
          <w:p w:rsidR="00297F27" w:rsidRDefault="00297F27">
            <w:pPr>
              <w:rPr>
                <w:lang w:eastAsia="zh-CN"/>
              </w:rPr>
            </w:pPr>
          </w:p>
        </w:tc>
        <w:tc>
          <w:tcPr>
            <w:tcW w:w="6804"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② </w:t>
            </w:r>
            <w:r>
              <w:rPr>
                <w:b/>
                <w:color w:val="A40020"/>
                <w:sz w:val="21"/>
                <w:u w:val="single" w:color="000000"/>
                <w:lang w:eastAsia="zh-CN"/>
              </w:rPr>
              <w:t xml:space="preserve">供应商数量少 </w:t>
            </w:r>
            <w:r>
              <w:rPr>
                <w:sz w:val="21"/>
                <w:lang w:eastAsia="zh-CN"/>
              </w:rPr>
              <w:t>而需求方竞争者数量多</w:t>
            </w:r>
          </w:p>
        </w:tc>
      </w:tr>
      <w:tr w:rsidR="00297F27" w:rsidTr="00226E21">
        <w:trPr>
          <w:trHeight w:hRule="exact" w:val="594"/>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Borders>
              <w:top w:val="nil"/>
              <w:bottom w:val="nil"/>
            </w:tcBorders>
          </w:tcPr>
          <w:p w:rsidR="00297F27" w:rsidRDefault="00297F27">
            <w:pPr>
              <w:pStyle w:val="TableParagraph"/>
              <w:spacing w:before="1"/>
              <w:ind w:left="0"/>
              <w:rPr>
                <w:b/>
                <w:sz w:val="15"/>
                <w:lang w:eastAsia="zh-CN"/>
              </w:rPr>
            </w:pPr>
          </w:p>
          <w:p w:rsidR="00297F27" w:rsidRDefault="00EE1703">
            <w:pPr>
              <w:pStyle w:val="TableParagraph"/>
              <w:spacing w:line="288" w:lineRule="auto"/>
              <w:ind w:left="359" w:right="147" w:hanging="210"/>
              <w:rPr>
                <w:b/>
                <w:sz w:val="21"/>
              </w:rPr>
            </w:pPr>
            <w:r>
              <w:rPr>
                <w:b/>
                <w:w w:val="99"/>
                <w:sz w:val="21"/>
              </w:rPr>
              <w:t>适用情形</w:t>
            </w:r>
          </w:p>
        </w:tc>
        <w:tc>
          <w:tcPr>
            <w:tcW w:w="6804"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③企业所在 </w:t>
            </w:r>
            <w:r>
              <w:rPr>
                <w:b/>
                <w:color w:val="A40020"/>
                <w:sz w:val="21"/>
                <w:u w:val="single" w:color="000000"/>
                <w:lang w:eastAsia="zh-CN"/>
              </w:rPr>
              <w:t>产业的增长潜力较大</w:t>
            </w:r>
          </w:p>
          <w:p w:rsidR="00297F27" w:rsidRDefault="00EE1703">
            <w:pPr>
              <w:pStyle w:val="TableParagraph"/>
              <w:spacing w:before="55" w:line="288" w:lineRule="auto"/>
              <w:ind w:right="105"/>
              <w:rPr>
                <w:b/>
                <w:sz w:val="21"/>
                <w:lang w:eastAsia="zh-CN"/>
              </w:rPr>
            </w:pPr>
            <w:r>
              <w:rPr>
                <w:sz w:val="21"/>
                <w:lang w:eastAsia="zh-CN"/>
              </w:rPr>
              <w:t xml:space="preserve">④企业具备实施后向一体化战略所需的 </w:t>
            </w:r>
            <w:r>
              <w:rPr>
                <w:b/>
                <w:color w:val="A40020"/>
                <w:sz w:val="21"/>
                <w:u w:val="single" w:color="000000"/>
                <w:lang w:eastAsia="zh-CN"/>
              </w:rPr>
              <w:t>人力、物力和财力资源</w:t>
            </w:r>
          </w:p>
        </w:tc>
      </w:tr>
      <w:tr w:rsidR="00297F27" w:rsidTr="00226E21">
        <w:trPr>
          <w:trHeight w:hRule="exact" w:val="330"/>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Borders>
              <w:top w:val="nil"/>
              <w:bottom w:val="nil"/>
            </w:tcBorders>
          </w:tcPr>
          <w:p w:rsidR="00297F27" w:rsidRDefault="00297F27">
            <w:pPr>
              <w:rPr>
                <w:lang w:eastAsia="zh-CN"/>
              </w:rPr>
            </w:pPr>
          </w:p>
        </w:tc>
        <w:tc>
          <w:tcPr>
            <w:tcW w:w="6804" w:type="dxa"/>
            <w:tcBorders>
              <w:top w:val="nil"/>
              <w:bottom w:val="nil"/>
            </w:tcBorders>
          </w:tcPr>
          <w:p w:rsidR="00297F27" w:rsidRDefault="00EE1703">
            <w:pPr>
              <w:pStyle w:val="TableParagraph"/>
              <w:spacing w:line="270" w:lineRule="exact"/>
              <w:rPr>
                <w:b/>
                <w:sz w:val="21"/>
              </w:rPr>
            </w:pPr>
            <w:r>
              <w:rPr>
                <w:sz w:val="21"/>
              </w:rPr>
              <w:t xml:space="preserve">⑤ </w:t>
            </w:r>
            <w:r>
              <w:rPr>
                <w:b/>
                <w:color w:val="A40020"/>
                <w:sz w:val="21"/>
                <w:u w:val="single" w:color="000000"/>
              </w:rPr>
              <w:t>供应商利润丰厚</w:t>
            </w:r>
          </w:p>
        </w:tc>
      </w:tr>
      <w:tr w:rsidR="00297F27" w:rsidTr="00226E21">
        <w:trPr>
          <w:trHeight w:hRule="exact" w:val="330"/>
        </w:trPr>
        <w:tc>
          <w:tcPr>
            <w:tcW w:w="723" w:type="dxa"/>
            <w:vMerge/>
          </w:tcPr>
          <w:p w:rsidR="00297F27" w:rsidRDefault="00297F27"/>
        </w:tc>
        <w:tc>
          <w:tcPr>
            <w:tcW w:w="1088" w:type="dxa"/>
            <w:vMerge/>
          </w:tcPr>
          <w:p w:rsidR="00297F27" w:rsidRDefault="00297F27"/>
        </w:tc>
        <w:tc>
          <w:tcPr>
            <w:tcW w:w="1173" w:type="dxa"/>
            <w:tcBorders>
              <w:top w:val="nil"/>
              <w:bottom w:val="nil"/>
            </w:tcBorders>
          </w:tcPr>
          <w:p w:rsidR="00297F27" w:rsidRDefault="00297F27"/>
        </w:tc>
        <w:tc>
          <w:tcPr>
            <w:tcW w:w="6804" w:type="dxa"/>
            <w:tcBorders>
              <w:top w:val="nil"/>
              <w:bottom w:val="nil"/>
            </w:tcBorders>
          </w:tcPr>
          <w:p w:rsidR="00297F27" w:rsidRDefault="00EE1703">
            <w:pPr>
              <w:pStyle w:val="TableParagraph"/>
              <w:spacing w:line="270" w:lineRule="exact"/>
              <w:rPr>
                <w:sz w:val="21"/>
                <w:lang w:eastAsia="zh-CN"/>
              </w:rPr>
            </w:pPr>
            <w:r>
              <w:rPr>
                <w:sz w:val="21"/>
                <w:lang w:eastAsia="zh-CN"/>
              </w:rPr>
              <w:t>⑥价格的稳定对企业至关重要，通过后向一体化，企业可</w:t>
            </w:r>
          </w:p>
        </w:tc>
      </w:tr>
      <w:tr w:rsidR="00297F27" w:rsidTr="00226E21">
        <w:trPr>
          <w:trHeight w:hRule="exact" w:val="337"/>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Borders>
              <w:top w:val="nil"/>
            </w:tcBorders>
          </w:tcPr>
          <w:p w:rsidR="00297F27" w:rsidRDefault="00297F27">
            <w:pPr>
              <w:rPr>
                <w:lang w:eastAsia="zh-CN"/>
              </w:rPr>
            </w:pPr>
          </w:p>
        </w:tc>
        <w:tc>
          <w:tcPr>
            <w:tcW w:w="6804" w:type="dxa"/>
            <w:tcBorders>
              <w:top w:val="nil"/>
            </w:tcBorders>
          </w:tcPr>
          <w:p w:rsidR="00297F27" w:rsidRDefault="00EE1703">
            <w:pPr>
              <w:pStyle w:val="TableParagraph"/>
              <w:spacing w:line="270" w:lineRule="exact"/>
              <w:rPr>
                <w:b/>
                <w:sz w:val="21"/>
                <w:lang w:eastAsia="zh-CN"/>
              </w:rPr>
            </w:pPr>
            <w:r>
              <w:rPr>
                <w:b/>
                <w:color w:val="A40020"/>
                <w:sz w:val="21"/>
                <w:u w:val="single" w:color="000000"/>
                <w:lang w:eastAsia="zh-CN"/>
              </w:rPr>
              <w:t>稳定其原材料的成本，进而稳定其产品的价格</w:t>
            </w:r>
          </w:p>
        </w:tc>
      </w:tr>
      <w:tr w:rsidR="00297F27" w:rsidTr="00226E21">
        <w:trPr>
          <w:trHeight w:hRule="exact" w:val="570"/>
        </w:trPr>
        <w:tc>
          <w:tcPr>
            <w:tcW w:w="723" w:type="dxa"/>
            <w:vMerge/>
          </w:tcPr>
          <w:p w:rsidR="00297F27" w:rsidRDefault="00297F27">
            <w:pPr>
              <w:rPr>
                <w:lang w:eastAsia="zh-CN"/>
              </w:rPr>
            </w:pPr>
          </w:p>
        </w:tc>
        <w:tc>
          <w:tcPr>
            <w:tcW w:w="1088" w:type="dxa"/>
            <w:vMerge/>
          </w:tcPr>
          <w:p w:rsidR="00297F27" w:rsidRDefault="00297F27">
            <w:pPr>
              <w:rPr>
                <w:lang w:eastAsia="zh-CN"/>
              </w:rPr>
            </w:pPr>
          </w:p>
        </w:tc>
        <w:tc>
          <w:tcPr>
            <w:tcW w:w="1173" w:type="dxa"/>
          </w:tcPr>
          <w:p w:rsidR="00297F27" w:rsidRDefault="00EE1703">
            <w:pPr>
              <w:pStyle w:val="TableParagraph"/>
              <w:spacing w:before="145"/>
              <w:ind w:left="128" w:right="128"/>
              <w:jc w:val="center"/>
              <w:rPr>
                <w:b/>
                <w:sz w:val="21"/>
              </w:rPr>
            </w:pPr>
            <w:r>
              <w:rPr>
                <w:b/>
                <w:sz w:val="21"/>
              </w:rPr>
              <w:t>举例</w:t>
            </w:r>
          </w:p>
        </w:tc>
        <w:tc>
          <w:tcPr>
            <w:tcW w:w="6804" w:type="dxa"/>
          </w:tcPr>
          <w:p w:rsidR="00297F27" w:rsidRDefault="00EE1703">
            <w:pPr>
              <w:pStyle w:val="TableParagraph"/>
              <w:spacing w:before="108"/>
              <w:rPr>
                <w:sz w:val="21"/>
                <w:lang w:eastAsia="zh-CN"/>
              </w:rPr>
            </w:pPr>
            <w:r>
              <w:rPr>
                <w:b/>
                <w:color w:val="A40020"/>
                <w:sz w:val="21"/>
                <w:u w:val="single" w:color="000000"/>
                <w:lang w:eastAsia="zh-CN"/>
              </w:rPr>
              <w:t xml:space="preserve">伊利奶业 </w:t>
            </w:r>
            <w:r>
              <w:rPr>
                <w:sz w:val="21"/>
                <w:lang w:eastAsia="zh-CN"/>
              </w:rPr>
              <w:t xml:space="preserve">进行 </w:t>
            </w:r>
            <w:r>
              <w:rPr>
                <w:b/>
                <w:color w:val="A40020"/>
                <w:sz w:val="21"/>
                <w:u w:val="single" w:color="000000"/>
                <w:lang w:eastAsia="zh-CN"/>
              </w:rPr>
              <w:t xml:space="preserve">奶源基地 </w:t>
            </w:r>
            <w:r>
              <w:rPr>
                <w:sz w:val="21"/>
                <w:lang w:eastAsia="zh-CN"/>
              </w:rPr>
              <w:t>的建设</w:t>
            </w:r>
          </w:p>
        </w:tc>
      </w:tr>
    </w:tbl>
    <w:p w:rsidR="00297F27" w:rsidRDefault="00297F27">
      <w:pPr>
        <w:pStyle w:val="a3"/>
        <w:spacing w:before="7"/>
        <w:ind w:left="0"/>
        <w:rPr>
          <w:b/>
          <w:sz w:val="21"/>
          <w:lang w:eastAsia="zh-CN"/>
        </w:rPr>
      </w:pPr>
    </w:p>
    <w:p w:rsidR="00297F27" w:rsidRDefault="00EE1703">
      <w:pPr>
        <w:spacing w:before="36" w:after="52"/>
        <w:ind w:left="112"/>
        <w:rPr>
          <w:b/>
          <w:sz w:val="21"/>
        </w:rPr>
      </w:pPr>
      <w:r>
        <w:rPr>
          <w:sz w:val="21"/>
        </w:rPr>
        <w:t xml:space="preserve">（ 2） </w:t>
      </w:r>
      <w:r>
        <w:rPr>
          <w:b/>
          <w:color w:val="A40020"/>
          <w:sz w:val="21"/>
          <w:u w:val="single" w:color="000000"/>
        </w:rPr>
        <w:t>横向一体化战略</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98"/>
        <w:gridCol w:w="7420"/>
      </w:tblGrid>
      <w:tr w:rsidR="00297F27">
        <w:trPr>
          <w:trHeight w:hRule="exact" w:val="1588"/>
        </w:trPr>
        <w:tc>
          <w:tcPr>
            <w:tcW w:w="898" w:type="dxa"/>
            <w:tcBorders>
              <w:bottom w:val="nil"/>
            </w:tcBorders>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1"/>
              <w:ind w:left="0"/>
              <w:rPr>
                <w:b/>
                <w:sz w:val="28"/>
              </w:rPr>
            </w:pPr>
          </w:p>
          <w:p w:rsidR="00297F27" w:rsidRDefault="00EE1703">
            <w:pPr>
              <w:pStyle w:val="TableParagraph"/>
              <w:spacing w:before="1"/>
              <w:ind w:left="231"/>
              <w:rPr>
                <w:b/>
                <w:sz w:val="21"/>
              </w:rPr>
            </w:pPr>
            <w:r>
              <w:rPr>
                <w:b/>
                <w:sz w:val="21"/>
              </w:rPr>
              <w:t>含义</w:t>
            </w:r>
          </w:p>
        </w:tc>
        <w:tc>
          <w:tcPr>
            <w:tcW w:w="7420" w:type="dxa"/>
            <w:tcBorders>
              <w:bottom w:val="nil"/>
            </w:tcBorders>
          </w:tcPr>
          <w:p w:rsidR="00297F27" w:rsidRDefault="00EE1703">
            <w:pPr>
              <w:pStyle w:val="TableParagraph"/>
              <w:spacing w:line="288" w:lineRule="auto"/>
              <w:ind w:right="106" w:hanging="1"/>
              <w:rPr>
                <w:sz w:val="21"/>
                <w:lang w:eastAsia="zh-CN"/>
              </w:rPr>
            </w:pPr>
            <w:r>
              <w:rPr>
                <w:sz w:val="21"/>
                <w:lang w:eastAsia="zh-CN"/>
              </w:rPr>
              <w:t xml:space="preserve">为了 </w:t>
            </w:r>
            <w:r>
              <w:rPr>
                <w:spacing w:val="-86"/>
                <w:sz w:val="21"/>
                <w:lang w:eastAsia="zh-CN"/>
              </w:rPr>
              <w:t xml:space="preserve"> </w:t>
            </w:r>
            <w:r>
              <w:rPr>
                <w:b/>
                <w:color w:val="A40020"/>
                <w:w w:val="99"/>
                <w:sz w:val="21"/>
                <w:u w:val="single" w:color="000000"/>
                <w:lang w:eastAsia="zh-CN"/>
              </w:rPr>
              <w:t>获得与自身生产经营同类产品的企业的所有权或加强对其控制</w:t>
            </w:r>
            <w:r>
              <w:rPr>
                <w:b/>
                <w:color w:val="A40020"/>
                <w:spacing w:val="2"/>
                <w:w w:val="99"/>
                <w:sz w:val="21"/>
                <w:u w:val="single" w:color="000000"/>
                <w:lang w:eastAsia="zh-CN"/>
              </w:rPr>
              <w:t>权</w:t>
            </w:r>
            <w:r>
              <w:rPr>
                <w:b/>
                <w:w w:val="99"/>
                <w:sz w:val="21"/>
                <w:u w:val="single"/>
                <w:lang w:eastAsia="zh-CN"/>
              </w:rPr>
              <w:t xml:space="preserve"> </w:t>
            </w:r>
            <w:r>
              <w:rPr>
                <w:b/>
                <w:spacing w:val="-87"/>
                <w:sz w:val="21"/>
                <w:lang w:eastAsia="zh-CN"/>
              </w:rPr>
              <w:t xml:space="preserve"> </w:t>
            </w:r>
            <w:r>
              <w:rPr>
                <w:sz w:val="21"/>
                <w:lang w:eastAsia="zh-CN"/>
              </w:rPr>
              <w:t>来求得发展的战略。即企业向产业链相同阶段方向扩张的战略（如同处于产业供应阶</w:t>
            </w:r>
            <w:r w:rsidR="00226E21">
              <w:rPr>
                <w:sz w:val="21"/>
                <w:lang w:eastAsia="zh-CN"/>
              </w:rPr>
              <w:t xml:space="preserve">段的供应商与供应商之间、同处于产业生产制造阶段的生产企业与生产企业之间、同处于产业销售阶段的经销商与经销商之间并购或合作的战略）。也就是将 </w:t>
            </w:r>
            <w:r w:rsidR="00226E21">
              <w:rPr>
                <w:b/>
                <w:color w:val="A40020"/>
                <w:w w:val="99"/>
                <w:sz w:val="21"/>
                <w:u w:val="single" w:color="000000"/>
                <w:lang w:eastAsia="zh-CN"/>
              </w:rPr>
              <w:t>经营领域向广度（专业化）发展的战略形式</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98"/>
        <w:gridCol w:w="7420"/>
      </w:tblGrid>
      <w:tr w:rsidR="00297F27" w:rsidTr="00226E21">
        <w:trPr>
          <w:trHeight w:hRule="exact" w:val="104"/>
        </w:trPr>
        <w:tc>
          <w:tcPr>
            <w:tcW w:w="898" w:type="dxa"/>
            <w:tcBorders>
              <w:top w:val="nil"/>
            </w:tcBorders>
          </w:tcPr>
          <w:p w:rsidR="00297F27" w:rsidRDefault="00297F27">
            <w:pPr>
              <w:rPr>
                <w:lang w:eastAsia="zh-CN"/>
              </w:rPr>
            </w:pPr>
          </w:p>
        </w:tc>
        <w:tc>
          <w:tcPr>
            <w:tcW w:w="7420" w:type="dxa"/>
            <w:tcBorders>
              <w:top w:val="nil"/>
            </w:tcBorders>
          </w:tcPr>
          <w:p w:rsidR="00297F27" w:rsidRDefault="00297F27">
            <w:pPr>
              <w:pStyle w:val="TableParagraph"/>
              <w:spacing w:line="288" w:lineRule="auto"/>
              <w:ind w:right="147"/>
              <w:jc w:val="both"/>
              <w:rPr>
                <w:b/>
                <w:sz w:val="21"/>
                <w:lang w:eastAsia="zh-CN"/>
              </w:rPr>
            </w:pPr>
          </w:p>
        </w:tc>
      </w:tr>
      <w:tr w:rsidR="00297F27">
        <w:trPr>
          <w:trHeight w:hRule="exact" w:val="570"/>
        </w:trPr>
        <w:tc>
          <w:tcPr>
            <w:tcW w:w="898" w:type="dxa"/>
          </w:tcPr>
          <w:p w:rsidR="00297F27" w:rsidRDefault="00EE1703">
            <w:pPr>
              <w:pStyle w:val="TableParagraph"/>
              <w:spacing w:before="145"/>
              <w:ind w:left="105" w:right="105"/>
              <w:jc w:val="center"/>
              <w:rPr>
                <w:b/>
                <w:sz w:val="21"/>
              </w:rPr>
            </w:pPr>
            <w:r>
              <w:rPr>
                <w:b/>
                <w:sz w:val="21"/>
              </w:rPr>
              <w:t>目的</w:t>
            </w:r>
          </w:p>
        </w:tc>
        <w:tc>
          <w:tcPr>
            <w:tcW w:w="7420" w:type="dxa"/>
          </w:tcPr>
          <w:p w:rsidR="00297F27" w:rsidRDefault="00EE1703">
            <w:pPr>
              <w:pStyle w:val="TableParagraph"/>
              <w:spacing w:before="108"/>
              <w:rPr>
                <w:sz w:val="21"/>
                <w:lang w:eastAsia="zh-CN"/>
              </w:rPr>
            </w:pPr>
            <w:r>
              <w:rPr>
                <w:sz w:val="21"/>
                <w:lang w:eastAsia="zh-CN"/>
              </w:rPr>
              <w:t xml:space="preserve">为了追求 </w:t>
            </w:r>
            <w:r>
              <w:rPr>
                <w:b/>
                <w:color w:val="A40020"/>
                <w:sz w:val="21"/>
                <w:u w:val="single" w:color="000000"/>
                <w:lang w:eastAsia="zh-CN"/>
              </w:rPr>
              <w:t xml:space="preserve">规模经济 </w:t>
            </w:r>
            <w:r>
              <w:rPr>
                <w:sz w:val="21"/>
                <w:lang w:eastAsia="zh-CN"/>
              </w:rPr>
              <w:t>以获取竞争优势</w:t>
            </w:r>
          </w:p>
        </w:tc>
      </w:tr>
      <w:tr w:rsidR="00297F27">
        <w:trPr>
          <w:trHeight w:hRule="exact" w:val="338"/>
        </w:trPr>
        <w:tc>
          <w:tcPr>
            <w:tcW w:w="898" w:type="dxa"/>
            <w:tcBorders>
              <w:bottom w:val="nil"/>
            </w:tcBorders>
          </w:tcPr>
          <w:p w:rsidR="00297F27" w:rsidRDefault="00297F27">
            <w:pPr>
              <w:rPr>
                <w:lang w:eastAsia="zh-CN"/>
              </w:rPr>
            </w:pPr>
          </w:p>
        </w:tc>
        <w:tc>
          <w:tcPr>
            <w:tcW w:w="7420" w:type="dxa"/>
            <w:tcBorders>
              <w:bottom w:val="nil"/>
            </w:tcBorders>
          </w:tcPr>
          <w:p w:rsidR="00297F27" w:rsidRDefault="00EE1703">
            <w:pPr>
              <w:pStyle w:val="TableParagraph"/>
              <w:spacing w:line="270" w:lineRule="exact"/>
              <w:rPr>
                <w:b/>
                <w:sz w:val="21"/>
                <w:lang w:eastAsia="zh-CN"/>
              </w:rPr>
            </w:pPr>
            <w:r>
              <w:rPr>
                <w:sz w:val="21"/>
                <w:lang w:eastAsia="zh-CN"/>
              </w:rPr>
              <w:t xml:space="preserve">①企业所在产业 </w:t>
            </w:r>
            <w:r>
              <w:rPr>
                <w:b/>
                <w:color w:val="A40020"/>
                <w:sz w:val="21"/>
                <w:u w:val="single" w:color="000000"/>
                <w:lang w:eastAsia="zh-CN"/>
              </w:rPr>
              <w:t>竞争较为激烈</w:t>
            </w:r>
          </w:p>
        </w:tc>
      </w:tr>
      <w:tr w:rsidR="00297F27">
        <w:trPr>
          <w:trHeight w:hRule="exact" w:val="330"/>
        </w:trPr>
        <w:tc>
          <w:tcPr>
            <w:tcW w:w="898" w:type="dxa"/>
            <w:tcBorders>
              <w:top w:val="nil"/>
              <w:bottom w:val="nil"/>
            </w:tcBorders>
          </w:tcPr>
          <w:p w:rsidR="00297F27" w:rsidRDefault="00297F27">
            <w:pPr>
              <w:rPr>
                <w:lang w:eastAsia="zh-CN"/>
              </w:rPr>
            </w:pPr>
          </w:p>
        </w:tc>
        <w:tc>
          <w:tcPr>
            <w:tcW w:w="7420"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②企业所在产业的 </w:t>
            </w:r>
            <w:r>
              <w:rPr>
                <w:b/>
                <w:color w:val="A40020"/>
                <w:sz w:val="21"/>
                <w:u w:val="single" w:color="000000"/>
                <w:lang w:eastAsia="zh-CN"/>
              </w:rPr>
              <w:t xml:space="preserve">规模经济效应 </w:t>
            </w:r>
            <w:r>
              <w:rPr>
                <w:sz w:val="21"/>
                <w:lang w:eastAsia="zh-CN"/>
              </w:rPr>
              <w:t>较为显著</w:t>
            </w:r>
          </w:p>
        </w:tc>
      </w:tr>
      <w:tr w:rsidR="00297F27">
        <w:trPr>
          <w:trHeight w:hRule="exact" w:val="349"/>
        </w:trPr>
        <w:tc>
          <w:tcPr>
            <w:tcW w:w="898" w:type="dxa"/>
            <w:tcBorders>
              <w:top w:val="nil"/>
              <w:bottom w:val="nil"/>
            </w:tcBorders>
          </w:tcPr>
          <w:p w:rsidR="00297F27" w:rsidRDefault="00EE1703">
            <w:pPr>
              <w:pStyle w:val="TableParagraph"/>
              <w:spacing w:before="32"/>
              <w:ind w:left="105" w:right="105"/>
              <w:jc w:val="center"/>
              <w:rPr>
                <w:b/>
                <w:sz w:val="21"/>
              </w:rPr>
            </w:pPr>
            <w:r>
              <w:rPr>
                <w:b/>
                <w:sz w:val="21"/>
              </w:rPr>
              <w:t>适用情</w:t>
            </w:r>
          </w:p>
        </w:tc>
        <w:tc>
          <w:tcPr>
            <w:tcW w:w="7420"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③企业的横向一体化在 </w:t>
            </w:r>
            <w:r>
              <w:rPr>
                <w:b/>
                <w:color w:val="A40020"/>
                <w:sz w:val="21"/>
                <w:u w:val="single" w:color="000000"/>
                <w:lang w:eastAsia="zh-CN"/>
              </w:rPr>
              <w:t xml:space="preserve">符合反垄断法 </w:t>
            </w:r>
            <w:r>
              <w:rPr>
                <w:sz w:val="21"/>
                <w:lang w:eastAsia="zh-CN"/>
              </w:rPr>
              <w:t>的前提下，能够在局部地区获得一定的</w:t>
            </w:r>
          </w:p>
        </w:tc>
      </w:tr>
      <w:tr w:rsidR="00297F27">
        <w:trPr>
          <w:trHeight w:hRule="exact" w:val="330"/>
        </w:trPr>
        <w:tc>
          <w:tcPr>
            <w:tcW w:w="898" w:type="dxa"/>
            <w:tcBorders>
              <w:top w:val="nil"/>
              <w:bottom w:val="nil"/>
            </w:tcBorders>
          </w:tcPr>
          <w:p w:rsidR="00297F27" w:rsidRDefault="00EE1703">
            <w:pPr>
              <w:pStyle w:val="TableParagraph"/>
              <w:spacing w:before="14"/>
              <w:ind w:left="0"/>
              <w:jc w:val="center"/>
              <w:rPr>
                <w:b/>
                <w:sz w:val="21"/>
              </w:rPr>
            </w:pPr>
            <w:r>
              <w:rPr>
                <w:b/>
                <w:w w:val="99"/>
                <w:sz w:val="21"/>
              </w:rPr>
              <w:t>形</w:t>
            </w:r>
          </w:p>
        </w:tc>
        <w:tc>
          <w:tcPr>
            <w:tcW w:w="7420" w:type="dxa"/>
            <w:tcBorders>
              <w:top w:val="nil"/>
              <w:bottom w:val="nil"/>
            </w:tcBorders>
          </w:tcPr>
          <w:p w:rsidR="00297F27" w:rsidRDefault="00EE1703">
            <w:pPr>
              <w:pStyle w:val="TableParagraph"/>
              <w:spacing w:line="251" w:lineRule="exact"/>
              <w:rPr>
                <w:sz w:val="21"/>
              </w:rPr>
            </w:pPr>
            <w:r>
              <w:rPr>
                <w:sz w:val="21"/>
              </w:rPr>
              <w:t>垄断优势</w:t>
            </w:r>
          </w:p>
        </w:tc>
      </w:tr>
      <w:tr w:rsidR="00297F27">
        <w:trPr>
          <w:trHeight w:hRule="exact" w:val="311"/>
        </w:trPr>
        <w:tc>
          <w:tcPr>
            <w:tcW w:w="898" w:type="dxa"/>
            <w:tcBorders>
              <w:top w:val="nil"/>
              <w:bottom w:val="nil"/>
            </w:tcBorders>
          </w:tcPr>
          <w:p w:rsidR="00297F27" w:rsidRDefault="00297F27"/>
        </w:tc>
        <w:tc>
          <w:tcPr>
            <w:tcW w:w="7420" w:type="dxa"/>
            <w:tcBorders>
              <w:top w:val="nil"/>
              <w:bottom w:val="nil"/>
            </w:tcBorders>
          </w:tcPr>
          <w:p w:rsidR="00297F27" w:rsidRDefault="00EE1703">
            <w:pPr>
              <w:pStyle w:val="TableParagraph"/>
              <w:spacing w:line="251" w:lineRule="exact"/>
              <w:rPr>
                <w:b/>
                <w:sz w:val="21"/>
                <w:lang w:eastAsia="zh-CN"/>
              </w:rPr>
            </w:pPr>
            <w:r>
              <w:rPr>
                <w:sz w:val="21"/>
                <w:lang w:eastAsia="zh-CN"/>
              </w:rPr>
              <w:t xml:space="preserve">④企业所在 </w:t>
            </w:r>
            <w:r>
              <w:rPr>
                <w:b/>
                <w:color w:val="A40020"/>
                <w:sz w:val="21"/>
                <w:u w:val="single" w:color="000000"/>
                <w:lang w:eastAsia="zh-CN"/>
              </w:rPr>
              <w:t>产业的增长潜力较大</w:t>
            </w:r>
          </w:p>
        </w:tc>
      </w:tr>
      <w:tr w:rsidR="00297F27">
        <w:trPr>
          <w:trHeight w:hRule="exact" w:val="337"/>
        </w:trPr>
        <w:tc>
          <w:tcPr>
            <w:tcW w:w="898" w:type="dxa"/>
            <w:tcBorders>
              <w:top w:val="nil"/>
            </w:tcBorders>
          </w:tcPr>
          <w:p w:rsidR="00297F27" w:rsidRDefault="00297F27">
            <w:pPr>
              <w:rPr>
                <w:lang w:eastAsia="zh-CN"/>
              </w:rPr>
            </w:pPr>
          </w:p>
        </w:tc>
        <w:tc>
          <w:tcPr>
            <w:tcW w:w="7420" w:type="dxa"/>
            <w:tcBorders>
              <w:top w:val="nil"/>
            </w:tcBorders>
          </w:tcPr>
          <w:p w:rsidR="00297F27" w:rsidRDefault="00EE1703">
            <w:pPr>
              <w:pStyle w:val="TableParagraph"/>
              <w:spacing w:line="270" w:lineRule="exact"/>
              <w:rPr>
                <w:b/>
                <w:sz w:val="21"/>
                <w:lang w:eastAsia="zh-CN"/>
              </w:rPr>
            </w:pPr>
            <w:r>
              <w:rPr>
                <w:sz w:val="21"/>
                <w:lang w:eastAsia="zh-CN"/>
              </w:rPr>
              <w:t xml:space="preserve">⑤企业具备实施横向一体化战略所需的 </w:t>
            </w:r>
            <w:r>
              <w:rPr>
                <w:b/>
                <w:color w:val="A40020"/>
                <w:sz w:val="21"/>
                <w:u w:val="single" w:color="000000"/>
                <w:lang w:eastAsia="zh-CN"/>
              </w:rPr>
              <w:t>人力、物力和财力资源</w:t>
            </w:r>
          </w:p>
        </w:tc>
      </w:tr>
      <w:tr w:rsidR="00297F27">
        <w:trPr>
          <w:trHeight w:hRule="exact" w:val="675"/>
        </w:trPr>
        <w:tc>
          <w:tcPr>
            <w:tcW w:w="898" w:type="dxa"/>
          </w:tcPr>
          <w:p w:rsidR="00297F27" w:rsidRDefault="00297F27">
            <w:pPr>
              <w:pStyle w:val="TableParagraph"/>
              <w:spacing w:before="1"/>
              <w:ind w:left="0"/>
              <w:rPr>
                <w:b/>
                <w:sz w:val="15"/>
                <w:lang w:eastAsia="zh-CN"/>
              </w:rPr>
            </w:pPr>
          </w:p>
          <w:p w:rsidR="00297F27" w:rsidRDefault="00EE1703">
            <w:pPr>
              <w:pStyle w:val="TableParagraph"/>
              <w:ind w:left="105" w:right="105"/>
              <w:jc w:val="center"/>
              <w:rPr>
                <w:b/>
                <w:sz w:val="21"/>
              </w:rPr>
            </w:pPr>
            <w:r>
              <w:rPr>
                <w:b/>
                <w:sz w:val="21"/>
              </w:rPr>
              <w:t>举例</w:t>
            </w:r>
          </w:p>
        </w:tc>
        <w:tc>
          <w:tcPr>
            <w:tcW w:w="7420" w:type="dxa"/>
          </w:tcPr>
          <w:p w:rsidR="00297F27" w:rsidRDefault="00EE1703">
            <w:pPr>
              <w:pStyle w:val="TableParagraph"/>
              <w:spacing w:line="288" w:lineRule="auto"/>
              <w:ind w:right="108"/>
              <w:rPr>
                <w:sz w:val="21"/>
                <w:lang w:eastAsia="zh-CN"/>
              </w:rPr>
            </w:pPr>
            <w:r>
              <w:rPr>
                <w:b/>
                <w:color w:val="A40020"/>
                <w:sz w:val="21"/>
                <w:u w:val="single" w:color="000000"/>
                <w:lang w:eastAsia="zh-CN"/>
              </w:rPr>
              <w:t xml:space="preserve">法国电信 </w:t>
            </w:r>
            <w:r>
              <w:rPr>
                <w:sz w:val="21"/>
                <w:lang w:eastAsia="zh-CN"/>
              </w:rPr>
              <w:t>斥资 432亿欧元收购英国第三大移动运营商，从而成为欧洲第二大移动通信公司</w:t>
            </w:r>
          </w:p>
        </w:tc>
      </w:tr>
    </w:tbl>
    <w:p w:rsidR="00297F27" w:rsidRDefault="00297F27">
      <w:pPr>
        <w:pStyle w:val="a3"/>
        <w:spacing w:before="0"/>
        <w:ind w:left="0"/>
        <w:rPr>
          <w:b/>
          <w:sz w:val="20"/>
          <w:lang w:eastAsia="zh-CN"/>
        </w:rPr>
      </w:pPr>
    </w:p>
    <w:p w:rsidR="00297F27" w:rsidRDefault="00297F27">
      <w:pPr>
        <w:pStyle w:val="a3"/>
        <w:spacing w:before="1"/>
        <w:ind w:left="0"/>
        <w:rPr>
          <w:b/>
          <w:sz w:val="29"/>
          <w:lang w:eastAsia="zh-CN"/>
        </w:rPr>
      </w:pPr>
    </w:p>
    <w:p w:rsidR="00297F27" w:rsidRDefault="00EE1703">
      <w:pPr>
        <w:pStyle w:val="3"/>
        <w:ind w:left="112" w:right="12"/>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04"/>
        <w:rPr>
          <w:lang w:eastAsia="zh-CN"/>
        </w:rPr>
      </w:pPr>
      <w:r>
        <w:rPr>
          <w:lang w:eastAsia="zh-CN"/>
        </w:rPr>
        <w:t>【例题·单选题】达康公司是国内一家中成药品生产企业。为了保障原材料的稳定供给与产品质量，自 201</w:t>
      </w:r>
      <w:r>
        <w:rPr>
          <w:spacing w:val="-1"/>
          <w:lang w:eastAsia="zh-CN"/>
        </w:rPr>
        <w:t>5</w:t>
      </w:r>
      <w:r>
        <w:rPr>
          <w:lang w:eastAsia="zh-CN"/>
        </w:rPr>
        <w:t>年以来投资建设了 3个原料药材现代化种植基地，收购了</w:t>
      </w:r>
      <w:r>
        <w:rPr>
          <w:spacing w:val="-1"/>
          <w:lang w:eastAsia="zh-CN"/>
        </w:rPr>
        <w:t xml:space="preserve"> </w:t>
      </w:r>
      <w:r>
        <w:rPr>
          <w:lang w:eastAsia="zh-CN"/>
        </w:rPr>
        <w:t>2个原属于其他药品公司的药材种植企业，全面推进原料药材规范化绿色种植工程。下列各项中，属于达康公司采用上述战略适用条件的是（ ）。（ 2020年）</w:t>
      </w:r>
    </w:p>
    <w:p w:rsidR="00297F27" w:rsidRDefault="00EE1703">
      <w:pPr>
        <w:pStyle w:val="a3"/>
        <w:rPr>
          <w:lang w:eastAsia="zh-CN"/>
        </w:rPr>
      </w:pPr>
      <w:r>
        <w:rPr>
          <w:lang w:eastAsia="zh-CN"/>
        </w:rPr>
        <w:t>A. 中成药品产业增长潜力较大</w:t>
      </w:r>
    </w:p>
    <w:p w:rsidR="00226E21" w:rsidRDefault="00EE1703">
      <w:pPr>
        <w:pStyle w:val="a3"/>
        <w:spacing w:before="45" w:line="278" w:lineRule="auto"/>
        <w:ind w:right="5341"/>
        <w:rPr>
          <w:lang w:eastAsia="zh-CN"/>
        </w:rPr>
      </w:pPr>
      <w:r>
        <w:rPr>
          <w:lang w:eastAsia="zh-CN"/>
        </w:rPr>
        <w:t xml:space="preserve">B. 达康公司现有销售商的销售成本较高 </w:t>
      </w:r>
    </w:p>
    <w:p w:rsidR="00297F27" w:rsidRDefault="00EE1703">
      <w:pPr>
        <w:pStyle w:val="a3"/>
        <w:spacing w:before="45" w:line="278" w:lineRule="auto"/>
        <w:ind w:right="5341"/>
        <w:rPr>
          <w:lang w:eastAsia="zh-CN"/>
        </w:rPr>
      </w:pPr>
      <w:r>
        <w:rPr>
          <w:lang w:eastAsia="zh-CN"/>
        </w:rPr>
        <w:t>C. 达康公司存在过剩的生产能力</w:t>
      </w:r>
    </w:p>
    <w:p w:rsidR="00297F27" w:rsidRDefault="00EE1703">
      <w:pPr>
        <w:pStyle w:val="a3"/>
        <w:rPr>
          <w:lang w:eastAsia="zh-CN"/>
        </w:rPr>
      </w:pPr>
      <w:r>
        <w:rPr>
          <w:lang w:eastAsia="zh-CN"/>
        </w:rPr>
        <w:t>D. 中成药品产业竞争较为激烈</w:t>
      </w:r>
    </w:p>
    <w:p w:rsidR="00297F27" w:rsidRDefault="00EE1703" w:rsidP="007310F4">
      <w:pPr>
        <w:pStyle w:val="a7"/>
      </w:pPr>
      <w:r w:rsidRPr="007310F4">
        <w:rPr>
          <w:rStyle w:val="Char3"/>
        </w:rPr>
        <w:t>【答案】 A</w:t>
      </w:r>
    </w:p>
    <w:p w:rsidR="00297F27" w:rsidRDefault="00EE1703">
      <w:pPr>
        <w:pStyle w:val="a3"/>
        <w:spacing w:before="45" w:line="278" w:lineRule="auto"/>
        <w:ind w:right="103"/>
        <w:rPr>
          <w:lang w:eastAsia="zh-CN"/>
        </w:rPr>
      </w:pPr>
      <w:r>
        <w:rPr>
          <w:lang w:eastAsia="zh-CN"/>
        </w:rPr>
        <w:t>【解析】后向一体化战略是指获得供应商的所有权或加强对其控制权的战略。“达康公司是国内一家中成药品生产企业。为了保障原材料的稳定供给与产品质量，自</w:t>
      </w:r>
      <w:r>
        <w:rPr>
          <w:spacing w:val="-2"/>
          <w:lang w:eastAsia="zh-CN"/>
        </w:rPr>
        <w:t xml:space="preserve"> </w:t>
      </w:r>
      <w:r>
        <w:rPr>
          <w:lang w:eastAsia="zh-CN"/>
        </w:rPr>
        <w:t>201</w:t>
      </w:r>
      <w:r>
        <w:rPr>
          <w:spacing w:val="-1"/>
          <w:lang w:eastAsia="zh-CN"/>
        </w:rPr>
        <w:t>5</w:t>
      </w:r>
      <w:r>
        <w:rPr>
          <w:lang w:eastAsia="zh-CN"/>
        </w:rPr>
        <w:t>年以来投资建设</w:t>
      </w:r>
      <w:r>
        <w:rPr>
          <w:w w:val="99"/>
          <w:lang w:eastAsia="zh-CN"/>
        </w:rPr>
        <w:t>了 3个原料药材现代化种植基地，收购了</w:t>
      </w:r>
      <w:r>
        <w:rPr>
          <w:spacing w:val="-1"/>
          <w:w w:val="99"/>
          <w:lang w:eastAsia="zh-CN"/>
        </w:rPr>
        <w:t xml:space="preserve"> </w:t>
      </w:r>
      <w:r>
        <w:rPr>
          <w:w w:val="99"/>
          <w:lang w:eastAsia="zh-CN"/>
        </w:rPr>
        <w:t>2个原属于其他药品公司的药材种植企业，全面推进原料药材规范化绿色种植工程”表明达康公司采取的是后向一体化战略，选项</w:t>
      </w:r>
      <w:r>
        <w:rPr>
          <w:spacing w:val="-2"/>
          <w:w w:val="99"/>
          <w:lang w:eastAsia="zh-CN"/>
        </w:rPr>
        <w:t xml:space="preserve"> </w:t>
      </w:r>
      <w:r>
        <w:rPr>
          <w:w w:val="99"/>
          <w:lang w:eastAsia="zh-CN"/>
        </w:rPr>
        <w:t>A属于后向一体</w:t>
      </w:r>
      <w:r>
        <w:rPr>
          <w:lang w:eastAsia="zh-CN"/>
        </w:rPr>
        <w:t>化战略的适用条件，选项</w:t>
      </w:r>
      <w:r>
        <w:rPr>
          <w:spacing w:val="-1"/>
          <w:lang w:eastAsia="zh-CN"/>
        </w:rPr>
        <w:t xml:space="preserve"> </w:t>
      </w:r>
      <w:r>
        <w:rPr>
          <w:lang w:eastAsia="zh-CN"/>
        </w:rPr>
        <w:t>A正确。选项 B属于前向一体化战略的适用条件，选项</w:t>
      </w:r>
      <w:r>
        <w:rPr>
          <w:spacing w:val="-1"/>
          <w:lang w:eastAsia="zh-CN"/>
        </w:rPr>
        <w:t xml:space="preserve"> </w:t>
      </w:r>
      <w:r>
        <w:rPr>
          <w:lang w:eastAsia="zh-CN"/>
        </w:rPr>
        <w:t xml:space="preserve">B错误。选项 </w:t>
      </w:r>
    </w:p>
    <w:p w:rsidR="00297F27" w:rsidRDefault="00EE1703">
      <w:pPr>
        <w:pStyle w:val="a3"/>
        <w:spacing w:line="278" w:lineRule="auto"/>
        <w:ind w:right="104"/>
        <w:rPr>
          <w:lang w:eastAsia="zh-CN"/>
        </w:rPr>
      </w:pPr>
      <w:r>
        <w:rPr>
          <w:lang w:eastAsia="zh-CN"/>
        </w:rPr>
        <w:t>C属于市场开发战略的适用条件，选项 C错误。选项 D属于横向一体化战略的适用条件，选项 D错误。</w:t>
      </w:r>
    </w:p>
    <w:p w:rsidR="00297F27" w:rsidRDefault="00297F27">
      <w:pPr>
        <w:pStyle w:val="a3"/>
        <w:spacing w:before="0"/>
        <w:ind w:left="0"/>
        <w:rPr>
          <w:sz w:val="26"/>
          <w:lang w:eastAsia="zh-CN"/>
        </w:rPr>
      </w:pPr>
    </w:p>
    <w:p w:rsidR="00297F27" w:rsidRDefault="00EE1703">
      <w:pPr>
        <w:pStyle w:val="a3"/>
        <w:spacing w:before="0" w:line="278" w:lineRule="auto"/>
        <w:ind w:right="104"/>
        <w:rPr>
          <w:lang w:eastAsia="zh-CN"/>
        </w:rPr>
      </w:pPr>
      <w:r>
        <w:rPr>
          <w:w w:val="99"/>
          <w:lang w:eastAsia="zh-CN"/>
        </w:rPr>
        <w:t>【例题·单选题】</w:t>
      </w:r>
      <w:r>
        <w:rPr>
          <w:spacing w:val="-1"/>
          <w:w w:val="99"/>
          <w:lang w:eastAsia="zh-CN"/>
        </w:rPr>
        <w:t xml:space="preserve"> </w:t>
      </w:r>
      <w:r>
        <w:rPr>
          <w:w w:val="99"/>
          <w:lang w:eastAsia="zh-CN"/>
        </w:rPr>
        <w:t>2016年以来，生产安保设施的天盾公司先后收购了两家同类企业，在扩大生</w:t>
      </w:r>
      <w:r>
        <w:rPr>
          <w:lang w:eastAsia="zh-CN"/>
        </w:rPr>
        <w:t>产经营规模、降低成本的同时，开发出功能优于其他同类产品的新产品。天盾公司的上述收购</w:t>
      </w:r>
      <w:r>
        <w:rPr>
          <w:w w:val="99"/>
          <w:lang w:eastAsia="zh-CN"/>
        </w:rPr>
        <w:t>行为属于该公司的（ ）。（ 201</w:t>
      </w:r>
      <w:r>
        <w:rPr>
          <w:spacing w:val="-1"/>
          <w:w w:val="99"/>
          <w:lang w:eastAsia="zh-CN"/>
        </w:rPr>
        <w:t>8</w:t>
      </w:r>
      <w:r>
        <w:rPr>
          <w:w w:val="99"/>
          <w:lang w:eastAsia="zh-CN"/>
        </w:rPr>
        <w:t>年）</w:t>
      </w:r>
    </w:p>
    <w:p w:rsidR="00226E21" w:rsidRDefault="00EE1703">
      <w:pPr>
        <w:pStyle w:val="a3"/>
        <w:spacing w:line="278" w:lineRule="auto"/>
        <w:ind w:right="7540"/>
        <w:rPr>
          <w:lang w:eastAsia="zh-CN"/>
        </w:rPr>
      </w:pPr>
      <w:r>
        <w:rPr>
          <w:lang w:eastAsia="zh-CN"/>
        </w:rPr>
        <w:t xml:space="preserve">A. 业务单位战略 </w:t>
      </w:r>
    </w:p>
    <w:p w:rsidR="00297F27" w:rsidRDefault="00EE1703">
      <w:pPr>
        <w:pStyle w:val="a3"/>
        <w:spacing w:line="278" w:lineRule="auto"/>
        <w:ind w:right="7540"/>
        <w:rPr>
          <w:lang w:eastAsia="zh-CN"/>
        </w:rPr>
      </w:pPr>
      <w:r>
        <w:rPr>
          <w:lang w:eastAsia="zh-CN"/>
        </w:rPr>
        <w:t>B. 总体战略</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26E21" w:rsidRDefault="00EE1703">
      <w:pPr>
        <w:pStyle w:val="a3"/>
        <w:spacing w:before="32" w:line="278" w:lineRule="auto"/>
        <w:ind w:right="7940"/>
        <w:rPr>
          <w:lang w:eastAsia="zh-CN"/>
        </w:rPr>
      </w:pPr>
      <w:r>
        <w:rPr>
          <w:lang w:eastAsia="zh-CN"/>
        </w:rPr>
        <w:t xml:space="preserve">C. 混合战略 </w:t>
      </w:r>
    </w:p>
    <w:p w:rsidR="00297F27" w:rsidRDefault="00EE1703">
      <w:pPr>
        <w:pStyle w:val="a3"/>
        <w:spacing w:before="32" w:line="278" w:lineRule="auto"/>
        <w:ind w:right="7940"/>
        <w:rPr>
          <w:lang w:eastAsia="zh-CN"/>
        </w:rPr>
      </w:pPr>
      <w:r>
        <w:rPr>
          <w:lang w:eastAsia="zh-CN"/>
        </w:rPr>
        <w:t>D. 职能战略</w:t>
      </w:r>
    </w:p>
    <w:p w:rsidR="00297F27" w:rsidRDefault="00EE1703" w:rsidP="007310F4">
      <w:pPr>
        <w:pStyle w:val="a7"/>
      </w:pPr>
      <w:r w:rsidRPr="007310F4">
        <w:rPr>
          <w:rStyle w:val="Char3"/>
        </w:rPr>
        <w:t>【答案】 B</w:t>
      </w:r>
    </w:p>
    <w:p w:rsidR="00297F27" w:rsidRDefault="00EE1703">
      <w:pPr>
        <w:pStyle w:val="a3"/>
        <w:spacing w:before="46"/>
        <w:rPr>
          <w:lang w:eastAsia="zh-CN"/>
        </w:rPr>
      </w:pPr>
      <w:r>
        <w:rPr>
          <w:lang w:eastAsia="zh-CN"/>
        </w:rPr>
        <w:t>【解析】“生产安保设施的天盾公司先后收购了两家同类企业”属于总体战略中的发展战略</w:t>
      </w:r>
    </w:p>
    <w:p w:rsidR="00297F27" w:rsidRDefault="00EE1703">
      <w:pPr>
        <w:pStyle w:val="a3"/>
        <w:spacing w:before="46"/>
        <w:rPr>
          <w:lang w:eastAsia="zh-CN"/>
        </w:rPr>
      </w:pPr>
      <w:r>
        <w:rPr>
          <w:lang w:eastAsia="zh-CN"/>
        </w:rPr>
        <w:t>（一体化战略中的横向一体化战略），选项 B正确。</w:t>
      </w:r>
    </w:p>
    <w:p w:rsidR="00297F27" w:rsidRDefault="007310F4">
      <w:pPr>
        <w:pStyle w:val="a3"/>
        <w:spacing w:before="5"/>
        <w:ind w:left="0"/>
        <w:rPr>
          <w:sz w:val="25"/>
          <w:lang w:eastAsia="zh-CN"/>
        </w:rPr>
      </w:pPr>
      <w:r>
        <w:rPr>
          <w:noProof/>
          <w:lang w:eastAsia="zh-CN"/>
        </w:rPr>
        <mc:AlternateContent>
          <mc:Choice Requires="wps">
            <w:drawing>
              <wp:anchor distT="0" distB="0" distL="114300" distR="114300" simplePos="0" relativeHeight="502759280" behindDoc="1" locked="0" layoutInCell="1" allowOverlap="1">
                <wp:simplePos x="0" y="0"/>
                <wp:positionH relativeFrom="page">
                  <wp:posOffset>4555490</wp:posOffset>
                </wp:positionH>
                <wp:positionV relativeFrom="page">
                  <wp:posOffset>18180050</wp:posOffset>
                </wp:positionV>
                <wp:extent cx="9525" cy="83820"/>
                <wp:effectExtent l="2540" t="6350" r="6985" b="5080"/>
                <wp:wrapNone/>
                <wp:docPr id="15"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83820"/>
                        </a:xfrm>
                        <a:custGeom>
                          <a:avLst/>
                          <a:gdLst>
                            <a:gd name="T0" fmla="+- 0 3602 3587"/>
                            <a:gd name="T1" fmla="*/ T0 w 15"/>
                            <a:gd name="T2" fmla="+- 0 14315 14315"/>
                            <a:gd name="T3" fmla="*/ 14315 h 133"/>
                            <a:gd name="T4" fmla="+- 0 3595 3587"/>
                            <a:gd name="T5" fmla="*/ T4 w 15"/>
                            <a:gd name="T6" fmla="+- 0 14322 14315"/>
                            <a:gd name="T7" fmla="*/ 14322 h 133"/>
                            <a:gd name="T8" fmla="+- 0 3587 3587"/>
                            <a:gd name="T9" fmla="*/ T8 w 15"/>
                            <a:gd name="T10" fmla="+- 0 14315 14315"/>
                            <a:gd name="T11" fmla="*/ 14315 h 133"/>
                            <a:gd name="T12" fmla="+- 0 3587 3587"/>
                            <a:gd name="T13" fmla="*/ T12 w 15"/>
                            <a:gd name="T14" fmla="+- 0 14330 14315"/>
                            <a:gd name="T15" fmla="*/ 14330 h 133"/>
                            <a:gd name="T16" fmla="+- 0 3587 3587"/>
                            <a:gd name="T17" fmla="*/ T16 w 15"/>
                            <a:gd name="T18" fmla="+- 0 14448 14315"/>
                            <a:gd name="T19" fmla="*/ 14448 h 133"/>
                            <a:gd name="T20" fmla="+- 0 3602 3587"/>
                            <a:gd name="T21" fmla="*/ T20 w 15"/>
                            <a:gd name="T22" fmla="+- 0 14448 14315"/>
                            <a:gd name="T23" fmla="*/ 14448 h 133"/>
                            <a:gd name="T24" fmla="+- 0 3602 3587"/>
                            <a:gd name="T25" fmla="*/ T24 w 15"/>
                            <a:gd name="T26" fmla="+- 0 14330 14315"/>
                            <a:gd name="T27" fmla="*/ 14330 h 133"/>
                            <a:gd name="T28" fmla="+- 0 3602 3587"/>
                            <a:gd name="T29" fmla="*/ T28 w 15"/>
                            <a:gd name="T30" fmla="+- 0 14315 14315"/>
                            <a:gd name="T31" fmla="*/ 14315 h 1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133">
                              <a:moveTo>
                                <a:pt x="15" y="0"/>
                              </a:moveTo>
                              <a:lnTo>
                                <a:pt x="8" y="7"/>
                              </a:lnTo>
                              <a:lnTo>
                                <a:pt x="0" y="0"/>
                              </a:lnTo>
                              <a:lnTo>
                                <a:pt x="0" y="15"/>
                              </a:lnTo>
                              <a:lnTo>
                                <a:pt x="0" y="133"/>
                              </a:lnTo>
                              <a:lnTo>
                                <a:pt x="15" y="133"/>
                              </a:lnTo>
                              <a:lnTo>
                                <a:pt x="15" y="15"/>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C064A" id="Freeform 155" o:spid="_x0000_s1026" style="position:absolute;left:0;text-align:left;margin-left:358.7pt;margin-top:1431.5pt;width:.75pt;height:6.6pt;z-index:-55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" path="m15,l8,7,,,,15,,133r15,l15,15,15,e" fillcolor="black" stroked="f">
                <v:path arrowok="t" o:connecttype="custom" o:connectlocs="9525,9021679;5080,9026091;0,9021679;0,9031132;0,9105499;9525,9105499;9525,9031132;9525,9021679" o:connectangles="0,0,0,0,0,0,0,0"/>
                <o:lock v:ext="edit" verticies="t"/>
                <w10:wrap anchorx="page" anchory="page"/>
              </v:shape>
            </w:pict>
          </mc:Fallback>
        </mc:AlternateContent>
      </w:r>
    </w:p>
    <w:p w:rsidR="00297F27" w:rsidRDefault="00EE1703" w:rsidP="000477A2">
      <w:pPr>
        <w:pStyle w:val="3"/>
        <w:rPr>
          <w:lang w:eastAsia="zh-CN"/>
        </w:rPr>
      </w:pPr>
      <w:bookmarkStart w:id="18" w:name="第18讲_总体战略的主要类型（2）(1)"/>
      <w:bookmarkEnd w:id="18"/>
      <w:r>
        <w:rPr>
          <w:sz w:val="21"/>
          <w:lang w:eastAsia="zh-CN"/>
        </w:rPr>
        <w:t>【考点一】 总体战略的主要类型</w:t>
      </w:r>
    </w:p>
    <w:p w:rsidR="00226E21" w:rsidRDefault="00EE1703" w:rsidP="00226E21">
      <w:pPr>
        <w:spacing w:before="55" w:line="288" w:lineRule="auto"/>
        <w:ind w:left="111" w:right="5838"/>
        <w:rPr>
          <w:sz w:val="21"/>
          <w:lang w:eastAsia="zh-CN"/>
        </w:rPr>
      </w:pPr>
      <w:r>
        <w:rPr>
          <w:sz w:val="21"/>
          <w:lang w:eastAsia="zh-CN"/>
        </w:rPr>
        <w:t xml:space="preserve">（一）发展战略（★★★） </w:t>
      </w:r>
    </w:p>
    <w:p w:rsidR="00297F27" w:rsidRDefault="00EE1703" w:rsidP="00226E21">
      <w:pPr>
        <w:spacing w:before="55" w:line="288" w:lineRule="auto"/>
        <w:ind w:left="111" w:right="5838"/>
        <w:rPr>
          <w:sz w:val="21"/>
          <w:lang w:eastAsia="zh-CN"/>
        </w:rPr>
      </w:pPr>
      <w:r>
        <w:rPr>
          <w:sz w:val="21"/>
          <w:lang w:eastAsia="zh-CN"/>
        </w:rPr>
        <w:t>2. 密集型战略</w:t>
      </w:r>
    </w:p>
    <w:p w:rsidR="00297F27" w:rsidRDefault="00EE1703">
      <w:pPr>
        <w:spacing w:before="13"/>
        <w:ind w:left="111"/>
        <w:rPr>
          <w:sz w:val="21"/>
          <w:lang w:eastAsia="zh-CN"/>
        </w:rPr>
      </w:pPr>
      <w:r>
        <w:rPr>
          <w:sz w:val="21"/>
          <w:lang w:eastAsia="zh-CN"/>
        </w:rPr>
        <w:t>研究企业密集型战略的基本框架，是安索夫的“产品（业务）—市场组合”矩阵。</w:t>
      </w:r>
    </w:p>
    <w:p w:rsidR="00297F27" w:rsidRDefault="00297F27">
      <w:pPr>
        <w:pStyle w:val="a3"/>
        <w:spacing w:before="8"/>
        <w:ind w:left="0"/>
        <w:rPr>
          <w:sz w:val="15"/>
          <w:lang w:eastAsia="zh-CN"/>
        </w:rPr>
      </w:pPr>
    </w:p>
    <w:p w:rsidR="00297F27" w:rsidRDefault="00EE1703">
      <w:pPr>
        <w:spacing w:before="1"/>
        <w:ind w:left="140"/>
        <w:jc w:val="center"/>
        <w:rPr>
          <w:sz w:val="21"/>
          <w:lang w:eastAsia="zh-CN"/>
        </w:rPr>
      </w:pPr>
      <w:r>
        <w:rPr>
          <w:sz w:val="21"/>
          <w:lang w:eastAsia="zh-CN"/>
        </w:rPr>
        <w:t>产品（业务）—市场组合矩阵</w:t>
      </w:r>
    </w:p>
    <w:p w:rsidR="00297F27" w:rsidRDefault="00297F27">
      <w:pPr>
        <w:pStyle w:val="a3"/>
        <w:spacing w:before="9"/>
        <w:ind w:left="0"/>
        <w:rPr>
          <w:sz w:val="9"/>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22"/>
        <w:gridCol w:w="1320"/>
        <w:gridCol w:w="3325"/>
        <w:gridCol w:w="2952"/>
      </w:tblGrid>
      <w:tr w:rsidR="00297F27">
        <w:trPr>
          <w:trHeight w:hRule="exact" w:val="570"/>
        </w:trPr>
        <w:tc>
          <w:tcPr>
            <w:tcW w:w="2042" w:type="dxa"/>
            <w:gridSpan w:val="2"/>
            <w:vMerge w:val="restart"/>
          </w:tcPr>
          <w:p w:rsidR="00297F27" w:rsidRDefault="00297F27">
            <w:pPr>
              <w:pStyle w:val="TableParagraph"/>
              <w:ind w:left="0"/>
              <w:rPr>
                <w:sz w:val="20"/>
                <w:lang w:eastAsia="zh-CN"/>
              </w:rPr>
            </w:pPr>
          </w:p>
          <w:p w:rsidR="00297F27" w:rsidRDefault="00EE1703">
            <w:pPr>
              <w:pStyle w:val="TableParagraph"/>
              <w:spacing w:before="169"/>
              <w:ind w:left="782" w:right="782"/>
              <w:jc w:val="center"/>
              <w:rPr>
                <w:b/>
                <w:sz w:val="21"/>
              </w:rPr>
            </w:pPr>
            <w:r>
              <w:rPr>
                <w:b/>
                <w:sz w:val="21"/>
              </w:rPr>
              <w:t>项目</w:t>
            </w:r>
          </w:p>
        </w:tc>
        <w:tc>
          <w:tcPr>
            <w:tcW w:w="6277" w:type="dxa"/>
            <w:gridSpan w:val="2"/>
          </w:tcPr>
          <w:p w:rsidR="00297F27" w:rsidRDefault="00EE1703">
            <w:pPr>
              <w:pStyle w:val="TableParagraph"/>
              <w:spacing w:before="145"/>
              <w:ind w:left="2478" w:right="2478"/>
              <w:jc w:val="center"/>
              <w:rPr>
                <w:b/>
                <w:sz w:val="21"/>
              </w:rPr>
            </w:pPr>
            <w:r>
              <w:rPr>
                <w:b/>
                <w:sz w:val="21"/>
              </w:rPr>
              <w:t>产品（业务）</w:t>
            </w:r>
          </w:p>
        </w:tc>
      </w:tr>
      <w:tr w:rsidR="00297F27">
        <w:trPr>
          <w:trHeight w:hRule="exact" w:val="570"/>
        </w:trPr>
        <w:tc>
          <w:tcPr>
            <w:tcW w:w="2042" w:type="dxa"/>
            <w:gridSpan w:val="2"/>
            <w:vMerge/>
          </w:tcPr>
          <w:p w:rsidR="00297F27" w:rsidRDefault="00297F27"/>
        </w:tc>
        <w:tc>
          <w:tcPr>
            <w:tcW w:w="3325" w:type="dxa"/>
          </w:tcPr>
          <w:p w:rsidR="00297F27" w:rsidRDefault="00EE1703">
            <w:pPr>
              <w:pStyle w:val="TableParagraph"/>
              <w:spacing w:before="145"/>
              <w:ind w:left="1213" w:right="1213"/>
              <w:jc w:val="center"/>
              <w:rPr>
                <w:b/>
                <w:sz w:val="21"/>
              </w:rPr>
            </w:pPr>
            <w:r>
              <w:rPr>
                <w:b/>
                <w:sz w:val="21"/>
              </w:rPr>
              <w:t>现有产品</w:t>
            </w:r>
          </w:p>
        </w:tc>
        <w:tc>
          <w:tcPr>
            <w:tcW w:w="2952" w:type="dxa"/>
          </w:tcPr>
          <w:p w:rsidR="00297F27" w:rsidRDefault="00EE1703">
            <w:pPr>
              <w:pStyle w:val="TableParagraph"/>
              <w:spacing w:before="145"/>
              <w:ind w:left="1132" w:right="1132"/>
              <w:jc w:val="center"/>
              <w:rPr>
                <w:b/>
                <w:sz w:val="21"/>
              </w:rPr>
            </w:pPr>
            <w:r>
              <w:rPr>
                <w:b/>
                <w:sz w:val="21"/>
              </w:rPr>
              <w:t>新产品</w:t>
            </w:r>
          </w:p>
        </w:tc>
      </w:tr>
      <w:tr w:rsidR="00297F27">
        <w:trPr>
          <w:trHeight w:hRule="exact" w:val="675"/>
        </w:trPr>
        <w:tc>
          <w:tcPr>
            <w:tcW w:w="722" w:type="dxa"/>
            <w:vMerge w:val="restart"/>
          </w:tcPr>
          <w:p w:rsidR="00297F27" w:rsidRDefault="00297F27">
            <w:pPr>
              <w:pStyle w:val="TableParagraph"/>
              <w:ind w:left="0"/>
              <w:rPr>
                <w:sz w:val="20"/>
              </w:rPr>
            </w:pPr>
          </w:p>
          <w:p w:rsidR="00297F27" w:rsidRDefault="00297F27">
            <w:pPr>
              <w:pStyle w:val="TableParagraph"/>
              <w:spacing w:before="12"/>
              <w:ind w:left="0"/>
              <w:rPr>
                <w:sz w:val="20"/>
              </w:rPr>
            </w:pPr>
          </w:p>
          <w:p w:rsidR="00297F27" w:rsidRDefault="00EE1703">
            <w:pPr>
              <w:pStyle w:val="TableParagraph"/>
              <w:ind w:left="143"/>
              <w:rPr>
                <w:b/>
                <w:sz w:val="21"/>
              </w:rPr>
            </w:pPr>
            <w:r>
              <w:rPr>
                <w:b/>
                <w:sz w:val="21"/>
              </w:rPr>
              <w:t>市场</w:t>
            </w:r>
          </w:p>
        </w:tc>
        <w:tc>
          <w:tcPr>
            <w:tcW w:w="1320" w:type="dxa"/>
          </w:tcPr>
          <w:p w:rsidR="00297F27" w:rsidRDefault="00297F27">
            <w:pPr>
              <w:pStyle w:val="TableParagraph"/>
              <w:spacing w:before="1"/>
              <w:ind w:left="0"/>
              <w:rPr>
                <w:sz w:val="15"/>
              </w:rPr>
            </w:pPr>
          </w:p>
          <w:p w:rsidR="00297F27" w:rsidRDefault="00EE1703">
            <w:pPr>
              <w:pStyle w:val="TableParagraph"/>
              <w:spacing w:before="1"/>
              <w:ind w:left="210" w:right="210"/>
              <w:jc w:val="center"/>
              <w:rPr>
                <w:b/>
                <w:sz w:val="21"/>
              </w:rPr>
            </w:pPr>
            <w:r>
              <w:rPr>
                <w:b/>
                <w:sz w:val="21"/>
              </w:rPr>
              <w:t>现有市场</w:t>
            </w:r>
          </w:p>
        </w:tc>
        <w:tc>
          <w:tcPr>
            <w:tcW w:w="3325" w:type="dxa"/>
          </w:tcPr>
          <w:p w:rsidR="00297F27" w:rsidRDefault="00EE1703">
            <w:pPr>
              <w:pStyle w:val="TableParagraph"/>
              <w:spacing w:line="288" w:lineRule="auto"/>
              <w:ind w:right="229"/>
              <w:rPr>
                <w:sz w:val="21"/>
                <w:lang w:eastAsia="zh-CN"/>
              </w:rPr>
            </w:pPr>
            <w:r>
              <w:rPr>
                <w:spacing w:val="2"/>
                <w:sz w:val="21"/>
                <w:lang w:eastAsia="zh-CN"/>
              </w:rPr>
              <w:t>市场渗透：在现有市场提高现</w:t>
            </w:r>
            <w:r>
              <w:rPr>
                <w:sz w:val="21"/>
                <w:lang w:eastAsia="zh-CN"/>
              </w:rPr>
              <w:t>有产品（业务）的市场占有率</w:t>
            </w:r>
          </w:p>
        </w:tc>
        <w:tc>
          <w:tcPr>
            <w:tcW w:w="2952" w:type="dxa"/>
          </w:tcPr>
          <w:p w:rsidR="00297F27" w:rsidRDefault="00EE1703">
            <w:pPr>
              <w:pStyle w:val="TableParagraph"/>
              <w:spacing w:line="288" w:lineRule="auto"/>
              <w:ind w:right="267"/>
              <w:rPr>
                <w:sz w:val="21"/>
                <w:lang w:eastAsia="zh-CN"/>
              </w:rPr>
            </w:pPr>
            <w:r>
              <w:rPr>
                <w:spacing w:val="3"/>
                <w:sz w:val="21"/>
                <w:lang w:eastAsia="zh-CN"/>
              </w:rPr>
              <w:t>产品开发：在现有市场上</w:t>
            </w:r>
            <w:r>
              <w:rPr>
                <w:sz w:val="21"/>
                <w:lang w:eastAsia="zh-CN"/>
              </w:rPr>
              <w:t>推出新产品（业务）</w:t>
            </w:r>
          </w:p>
        </w:tc>
      </w:tr>
      <w:tr w:rsidR="00297F27">
        <w:trPr>
          <w:trHeight w:hRule="exact" w:val="675"/>
        </w:trPr>
        <w:tc>
          <w:tcPr>
            <w:tcW w:w="722" w:type="dxa"/>
            <w:vMerge/>
          </w:tcPr>
          <w:p w:rsidR="00297F27" w:rsidRDefault="00297F27">
            <w:pPr>
              <w:rPr>
                <w:lang w:eastAsia="zh-CN"/>
              </w:rPr>
            </w:pPr>
          </w:p>
        </w:tc>
        <w:tc>
          <w:tcPr>
            <w:tcW w:w="1320" w:type="dxa"/>
          </w:tcPr>
          <w:p w:rsidR="00297F27" w:rsidRDefault="00297F27">
            <w:pPr>
              <w:pStyle w:val="TableParagraph"/>
              <w:spacing w:before="1"/>
              <w:ind w:left="0"/>
              <w:rPr>
                <w:sz w:val="15"/>
                <w:lang w:eastAsia="zh-CN"/>
              </w:rPr>
            </w:pPr>
          </w:p>
          <w:p w:rsidR="00297F27" w:rsidRDefault="00EE1703">
            <w:pPr>
              <w:pStyle w:val="TableParagraph"/>
              <w:spacing w:before="1"/>
              <w:ind w:left="210" w:right="210"/>
              <w:jc w:val="center"/>
              <w:rPr>
                <w:b/>
                <w:sz w:val="21"/>
              </w:rPr>
            </w:pPr>
            <w:r>
              <w:rPr>
                <w:b/>
                <w:sz w:val="21"/>
              </w:rPr>
              <w:t>新市场</w:t>
            </w:r>
          </w:p>
        </w:tc>
        <w:tc>
          <w:tcPr>
            <w:tcW w:w="3325" w:type="dxa"/>
          </w:tcPr>
          <w:p w:rsidR="00297F27" w:rsidRDefault="00EE1703">
            <w:pPr>
              <w:pStyle w:val="TableParagraph"/>
              <w:spacing w:line="288" w:lineRule="auto"/>
              <w:ind w:right="229"/>
              <w:rPr>
                <w:sz w:val="21"/>
                <w:lang w:eastAsia="zh-CN"/>
              </w:rPr>
            </w:pPr>
            <w:r>
              <w:rPr>
                <w:spacing w:val="2"/>
                <w:sz w:val="21"/>
                <w:lang w:eastAsia="zh-CN"/>
              </w:rPr>
              <w:t>市场开发：将现有产品（业务</w:t>
            </w:r>
            <w:r>
              <w:rPr>
                <w:sz w:val="21"/>
                <w:lang w:eastAsia="zh-CN"/>
              </w:rPr>
              <w:t>）推销到新地区或其他细分市场</w:t>
            </w:r>
          </w:p>
        </w:tc>
        <w:tc>
          <w:tcPr>
            <w:tcW w:w="2952" w:type="dxa"/>
          </w:tcPr>
          <w:p w:rsidR="00297F27" w:rsidRDefault="00EE1703">
            <w:pPr>
              <w:pStyle w:val="TableParagraph"/>
              <w:spacing w:line="288" w:lineRule="auto"/>
              <w:ind w:right="267"/>
              <w:rPr>
                <w:sz w:val="21"/>
                <w:lang w:eastAsia="zh-CN"/>
              </w:rPr>
            </w:pPr>
            <w:r>
              <w:rPr>
                <w:spacing w:val="3"/>
                <w:sz w:val="21"/>
                <w:lang w:eastAsia="zh-CN"/>
              </w:rPr>
              <w:t>多元化：在新市场推出新</w:t>
            </w:r>
            <w:r>
              <w:rPr>
                <w:sz w:val="21"/>
                <w:lang w:eastAsia="zh-CN"/>
              </w:rPr>
              <w:t>产品（业务）</w:t>
            </w:r>
          </w:p>
        </w:tc>
      </w:tr>
    </w:tbl>
    <w:p w:rsidR="00297F27" w:rsidRDefault="00297F27">
      <w:pPr>
        <w:pStyle w:val="a3"/>
        <w:spacing w:before="0" w:after="1"/>
        <w:ind w:left="0"/>
        <w:rPr>
          <w:sz w:val="24"/>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70"/>
        <w:gridCol w:w="894"/>
        <w:gridCol w:w="6655"/>
      </w:tblGrid>
      <w:tr w:rsidR="00297F27">
        <w:trPr>
          <w:trHeight w:hRule="exact" w:val="675"/>
        </w:trPr>
        <w:tc>
          <w:tcPr>
            <w:tcW w:w="770"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4"/>
              <w:ind w:left="0"/>
              <w:rPr>
                <w:sz w:val="29"/>
                <w:lang w:eastAsia="zh-CN"/>
              </w:rPr>
            </w:pPr>
          </w:p>
          <w:p w:rsidR="00297F27" w:rsidRDefault="00EE1703">
            <w:pPr>
              <w:pStyle w:val="TableParagraph"/>
              <w:spacing w:line="288" w:lineRule="auto"/>
              <w:ind w:left="167" w:right="165"/>
              <w:jc w:val="both"/>
              <w:rPr>
                <w:b/>
                <w:sz w:val="21"/>
              </w:rPr>
            </w:pPr>
            <w:r>
              <w:rPr>
                <w:b/>
                <w:color w:val="A40020"/>
                <w:w w:val="99"/>
                <w:sz w:val="21"/>
                <w:u w:val="single" w:color="000000"/>
              </w:rPr>
              <w:t>市场渗透战略</w:t>
            </w:r>
          </w:p>
        </w:tc>
        <w:tc>
          <w:tcPr>
            <w:tcW w:w="894" w:type="dxa"/>
          </w:tcPr>
          <w:p w:rsidR="00297F27" w:rsidRDefault="00297F27">
            <w:pPr>
              <w:pStyle w:val="TableParagraph"/>
              <w:spacing w:before="1"/>
              <w:ind w:left="0"/>
              <w:rPr>
                <w:sz w:val="15"/>
              </w:rPr>
            </w:pPr>
          </w:p>
          <w:p w:rsidR="00297F27" w:rsidRDefault="00EE1703">
            <w:pPr>
              <w:pStyle w:val="TableParagraph"/>
              <w:ind w:left="209" w:right="209"/>
              <w:jc w:val="center"/>
              <w:rPr>
                <w:sz w:val="21"/>
              </w:rPr>
            </w:pPr>
            <w:r>
              <w:rPr>
                <w:sz w:val="21"/>
              </w:rPr>
              <w:t>含义</w:t>
            </w:r>
          </w:p>
        </w:tc>
        <w:tc>
          <w:tcPr>
            <w:tcW w:w="6655" w:type="dxa"/>
          </w:tcPr>
          <w:p w:rsidR="00297F27" w:rsidRDefault="00EE1703">
            <w:pPr>
              <w:pStyle w:val="TableParagraph"/>
              <w:spacing w:line="288" w:lineRule="auto"/>
              <w:ind w:right="106"/>
              <w:rPr>
                <w:sz w:val="21"/>
                <w:lang w:eastAsia="zh-CN"/>
              </w:rPr>
            </w:pPr>
            <w:r>
              <w:rPr>
                <w:sz w:val="21"/>
                <w:lang w:eastAsia="zh-CN"/>
              </w:rPr>
              <w:t xml:space="preserve">企业在立足现有产品和现有市场的基础上，通过各种 </w:t>
            </w:r>
            <w:r>
              <w:rPr>
                <w:b/>
                <w:color w:val="A40020"/>
                <w:sz w:val="21"/>
                <w:u w:val="single" w:color="000000"/>
                <w:lang w:eastAsia="zh-CN"/>
              </w:rPr>
              <w:t xml:space="preserve">营销手段 </w:t>
            </w:r>
            <w:r>
              <w:rPr>
                <w:sz w:val="21"/>
                <w:lang w:eastAsia="zh-CN"/>
              </w:rPr>
              <w:t>以稳定或提高现有产品市场占有率的战略</w:t>
            </w:r>
          </w:p>
        </w:tc>
      </w:tr>
      <w:tr w:rsidR="00297F27">
        <w:trPr>
          <w:trHeight w:hRule="exact" w:val="2325"/>
        </w:trPr>
        <w:tc>
          <w:tcPr>
            <w:tcW w:w="770" w:type="dxa"/>
            <w:vMerge/>
          </w:tcPr>
          <w:p w:rsidR="00297F27" w:rsidRDefault="00297F27">
            <w:pPr>
              <w:rPr>
                <w:lang w:eastAsia="zh-CN"/>
              </w:rPr>
            </w:pPr>
          </w:p>
        </w:tc>
        <w:tc>
          <w:tcPr>
            <w:tcW w:w="894"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25"/>
                <w:lang w:eastAsia="zh-CN"/>
              </w:rPr>
            </w:pPr>
          </w:p>
          <w:p w:rsidR="00297F27" w:rsidRDefault="00EE1703">
            <w:pPr>
              <w:pStyle w:val="TableParagraph"/>
              <w:spacing w:line="288" w:lineRule="auto"/>
              <w:ind w:left="334" w:right="122" w:hanging="210"/>
              <w:rPr>
                <w:sz w:val="21"/>
              </w:rPr>
            </w:pPr>
            <w:r>
              <w:rPr>
                <w:sz w:val="21"/>
              </w:rPr>
              <w:t>适用情形</w:t>
            </w:r>
          </w:p>
        </w:tc>
        <w:tc>
          <w:tcPr>
            <w:tcW w:w="6655" w:type="dxa"/>
          </w:tcPr>
          <w:p w:rsidR="00297F27" w:rsidRDefault="00EE1703">
            <w:pPr>
              <w:pStyle w:val="TableParagraph"/>
              <w:spacing w:line="270" w:lineRule="exact"/>
              <w:rPr>
                <w:sz w:val="21"/>
                <w:lang w:eastAsia="zh-CN"/>
              </w:rPr>
            </w:pPr>
            <w:r>
              <w:rPr>
                <w:sz w:val="21"/>
                <w:lang w:eastAsia="zh-CN"/>
              </w:rPr>
              <w:t xml:space="preserve">①当 </w:t>
            </w:r>
            <w:r>
              <w:rPr>
                <w:b/>
                <w:color w:val="A40020"/>
                <w:sz w:val="21"/>
                <w:u w:val="single" w:color="000000"/>
                <w:lang w:eastAsia="zh-CN"/>
              </w:rPr>
              <w:t xml:space="preserve">整个市场 </w:t>
            </w:r>
            <w:r>
              <w:rPr>
                <w:sz w:val="21"/>
                <w:lang w:eastAsia="zh-CN"/>
              </w:rPr>
              <w:t xml:space="preserve">正在 </w:t>
            </w:r>
            <w:r>
              <w:rPr>
                <w:b/>
                <w:color w:val="A40020"/>
                <w:sz w:val="21"/>
                <w:u w:val="single" w:color="000000"/>
                <w:lang w:eastAsia="zh-CN"/>
              </w:rPr>
              <w:t xml:space="preserve">增长 </w:t>
            </w:r>
            <w:r>
              <w:rPr>
                <w:sz w:val="21"/>
                <w:lang w:eastAsia="zh-CN"/>
              </w:rPr>
              <w:t xml:space="preserve">或可能产生增长时 </w:t>
            </w:r>
          </w:p>
          <w:p w:rsidR="00297F27" w:rsidRDefault="00EE1703">
            <w:pPr>
              <w:pStyle w:val="TableParagraph"/>
              <w:spacing w:before="55" w:line="288" w:lineRule="auto"/>
              <w:ind w:right="106"/>
              <w:rPr>
                <w:sz w:val="21"/>
                <w:lang w:eastAsia="zh-CN"/>
              </w:rPr>
            </w:pPr>
            <w:r>
              <w:rPr>
                <w:sz w:val="21"/>
                <w:lang w:eastAsia="zh-CN"/>
              </w:rPr>
              <w:t xml:space="preserve">②若一家企业决心将其 </w:t>
            </w:r>
            <w:r>
              <w:rPr>
                <w:spacing w:val="-55"/>
                <w:sz w:val="21"/>
                <w:lang w:eastAsia="zh-CN"/>
              </w:rPr>
              <w:t xml:space="preserve"> </w:t>
            </w:r>
            <w:r>
              <w:rPr>
                <w:b/>
                <w:color w:val="A40020"/>
                <w:w w:val="99"/>
                <w:sz w:val="21"/>
                <w:u w:val="single" w:color="000000"/>
                <w:lang w:eastAsia="zh-CN"/>
              </w:rPr>
              <w:t>利益局限在现有产品或市场领</w:t>
            </w:r>
            <w:r>
              <w:rPr>
                <w:b/>
                <w:color w:val="A40020"/>
                <w:spacing w:val="1"/>
                <w:w w:val="99"/>
                <w:sz w:val="21"/>
                <w:u w:val="single" w:color="000000"/>
                <w:lang w:eastAsia="zh-CN"/>
              </w:rPr>
              <w:t>域</w:t>
            </w:r>
            <w:r>
              <w:rPr>
                <w:b/>
                <w:w w:val="99"/>
                <w:sz w:val="21"/>
                <w:u w:val="single"/>
                <w:lang w:eastAsia="zh-CN"/>
              </w:rPr>
              <w:t xml:space="preserve"> </w:t>
            </w:r>
            <w:r>
              <w:rPr>
                <w:b/>
                <w:spacing w:val="-58"/>
                <w:sz w:val="21"/>
                <w:lang w:eastAsia="zh-CN"/>
              </w:rPr>
              <w:t xml:space="preserve"> </w:t>
            </w:r>
            <w:r>
              <w:rPr>
                <w:sz w:val="21"/>
                <w:lang w:eastAsia="zh-CN"/>
              </w:rPr>
              <w:t xml:space="preserve">，即使在整个市场衰退时也不允许销售额下降，那么企业必须采取市场渗透战略 </w:t>
            </w:r>
          </w:p>
          <w:p w:rsidR="00297F27" w:rsidRDefault="00EE1703">
            <w:pPr>
              <w:pStyle w:val="TableParagraph"/>
              <w:spacing w:before="13"/>
              <w:rPr>
                <w:sz w:val="21"/>
                <w:lang w:eastAsia="zh-CN"/>
              </w:rPr>
            </w:pPr>
            <w:r>
              <w:rPr>
                <w:sz w:val="21"/>
                <w:lang w:eastAsia="zh-CN"/>
              </w:rPr>
              <w:t xml:space="preserve">③ </w:t>
            </w:r>
            <w:r>
              <w:rPr>
                <w:b/>
                <w:color w:val="A40020"/>
                <w:sz w:val="21"/>
                <w:u w:val="single" w:color="000000"/>
                <w:lang w:eastAsia="zh-CN"/>
              </w:rPr>
              <w:t xml:space="preserve">其他企业离开 </w:t>
            </w:r>
            <w:r>
              <w:rPr>
                <w:sz w:val="21"/>
                <w:lang w:eastAsia="zh-CN"/>
              </w:rPr>
              <w:t xml:space="preserve">了市场 </w:t>
            </w:r>
          </w:p>
          <w:p w:rsidR="00297F27" w:rsidRDefault="00EE1703">
            <w:pPr>
              <w:pStyle w:val="TableParagraph"/>
              <w:spacing w:before="55"/>
              <w:rPr>
                <w:sz w:val="21"/>
                <w:lang w:eastAsia="zh-CN"/>
              </w:rPr>
            </w:pPr>
            <w:r>
              <w:rPr>
                <w:sz w:val="21"/>
                <w:lang w:eastAsia="zh-CN"/>
              </w:rPr>
              <w:t xml:space="preserve">④企业拥有强大的市场地位，并能利用 </w:t>
            </w:r>
            <w:r>
              <w:rPr>
                <w:b/>
                <w:color w:val="A40020"/>
                <w:sz w:val="21"/>
                <w:u w:val="single" w:color="000000"/>
                <w:lang w:eastAsia="zh-CN"/>
              </w:rPr>
              <w:t xml:space="preserve">经验和能力 </w:t>
            </w:r>
            <w:r>
              <w:rPr>
                <w:sz w:val="21"/>
                <w:lang w:eastAsia="zh-CN"/>
              </w:rPr>
              <w:t xml:space="preserve">获得竞争优势 </w:t>
            </w:r>
          </w:p>
          <w:p w:rsidR="00297F27" w:rsidRDefault="00EE1703">
            <w:pPr>
              <w:pStyle w:val="TableParagraph"/>
              <w:spacing w:before="55" w:line="288" w:lineRule="auto"/>
              <w:ind w:right="105"/>
              <w:rPr>
                <w:sz w:val="21"/>
                <w:lang w:eastAsia="zh-CN"/>
              </w:rPr>
            </w:pPr>
            <w:r>
              <w:rPr>
                <w:sz w:val="21"/>
                <w:lang w:eastAsia="zh-CN"/>
              </w:rPr>
              <w:t xml:space="preserve">⑤市场渗透战略对应的风险较低，当高级管理者参与度较高，且 </w:t>
            </w:r>
            <w:r>
              <w:rPr>
                <w:b/>
                <w:color w:val="A40020"/>
                <w:sz w:val="21"/>
                <w:u w:val="single" w:color="000000"/>
                <w:lang w:eastAsia="zh-CN"/>
              </w:rPr>
              <w:t xml:space="preserve">需要的投资较低时 </w:t>
            </w:r>
            <w:r>
              <w:rPr>
                <w:sz w:val="21"/>
                <w:lang w:eastAsia="zh-CN"/>
              </w:rPr>
              <w:t>，该战略也比较适用</w:t>
            </w:r>
          </w:p>
        </w:tc>
      </w:tr>
      <w:tr w:rsidR="00297F27">
        <w:trPr>
          <w:trHeight w:hRule="exact" w:val="900"/>
        </w:trPr>
        <w:tc>
          <w:tcPr>
            <w:tcW w:w="770" w:type="dxa"/>
            <w:vMerge/>
          </w:tcPr>
          <w:p w:rsidR="00297F27" w:rsidRDefault="00297F27">
            <w:pPr>
              <w:rPr>
                <w:lang w:eastAsia="zh-CN"/>
              </w:rPr>
            </w:pPr>
          </w:p>
        </w:tc>
        <w:tc>
          <w:tcPr>
            <w:tcW w:w="894" w:type="dxa"/>
          </w:tcPr>
          <w:p w:rsidR="00297F27" w:rsidRDefault="00EE1703">
            <w:pPr>
              <w:pStyle w:val="TableParagraph"/>
              <w:spacing w:before="145" w:line="288" w:lineRule="auto"/>
              <w:ind w:left="334" w:right="122" w:hanging="210"/>
              <w:rPr>
                <w:b/>
                <w:sz w:val="21"/>
              </w:rPr>
            </w:pPr>
            <w:r>
              <w:rPr>
                <w:b/>
                <w:color w:val="A40020"/>
                <w:w w:val="99"/>
                <w:sz w:val="21"/>
                <w:u w:val="single" w:color="000000"/>
              </w:rPr>
              <w:t>实施途径</w:t>
            </w:r>
          </w:p>
        </w:tc>
        <w:tc>
          <w:tcPr>
            <w:tcW w:w="6655" w:type="dxa"/>
          </w:tcPr>
          <w:p w:rsidR="00297F27" w:rsidRDefault="00EE1703">
            <w:pPr>
              <w:pStyle w:val="TableParagraph"/>
              <w:spacing w:before="108" w:line="288" w:lineRule="auto"/>
              <w:ind w:right="205"/>
              <w:rPr>
                <w:sz w:val="21"/>
                <w:lang w:eastAsia="zh-CN"/>
              </w:rPr>
            </w:pPr>
            <w:r>
              <w:rPr>
                <w:sz w:val="21"/>
                <w:lang w:eastAsia="zh-CN"/>
              </w:rPr>
              <w:t>通过广告宣传、降价促销、人员推销等措施，在现有市场上扩大现有产品的销售</w:t>
            </w:r>
          </w:p>
        </w:tc>
      </w:tr>
      <w:tr w:rsidR="00297F27">
        <w:trPr>
          <w:trHeight w:hRule="exact" w:val="1995"/>
        </w:trPr>
        <w:tc>
          <w:tcPr>
            <w:tcW w:w="770" w:type="dxa"/>
            <w:vMerge/>
          </w:tcPr>
          <w:p w:rsidR="00297F27" w:rsidRDefault="00297F27">
            <w:pPr>
              <w:rPr>
                <w:lang w:eastAsia="zh-CN"/>
              </w:rPr>
            </w:pPr>
          </w:p>
        </w:tc>
        <w:tc>
          <w:tcPr>
            <w:tcW w:w="894"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25"/>
                <w:lang w:eastAsia="zh-CN"/>
              </w:rPr>
            </w:pPr>
          </w:p>
          <w:p w:rsidR="00297F27" w:rsidRDefault="00EE1703">
            <w:pPr>
              <w:pStyle w:val="TableParagraph"/>
              <w:ind w:left="209" w:right="209"/>
              <w:jc w:val="center"/>
              <w:rPr>
                <w:sz w:val="21"/>
              </w:rPr>
            </w:pPr>
            <w:r>
              <w:rPr>
                <w:sz w:val="21"/>
              </w:rPr>
              <w:t>举例</w:t>
            </w:r>
          </w:p>
        </w:tc>
        <w:tc>
          <w:tcPr>
            <w:tcW w:w="6655" w:type="dxa"/>
          </w:tcPr>
          <w:p w:rsidR="00297F27" w:rsidRDefault="00EE1703">
            <w:pPr>
              <w:pStyle w:val="TableParagraph"/>
              <w:spacing w:line="288" w:lineRule="auto"/>
              <w:ind w:right="106"/>
              <w:rPr>
                <w:sz w:val="21"/>
                <w:lang w:eastAsia="zh-CN"/>
              </w:rPr>
            </w:pPr>
            <w:r>
              <w:rPr>
                <w:sz w:val="21"/>
                <w:lang w:eastAsia="zh-CN"/>
              </w:rPr>
              <w:t xml:space="preserve">某 </w:t>
            </w:r>
            <w:r>
              <w:rPr>
                <w:spacing w:val="-56"/>
                <w:sz w:val="21"/>
                <w:lang w:eastAsia="zh-CN"/>
              </w:rPr>
              <w:t xml:space="preserve"> </w:t>
            </w:r>
            <w:r>
              <w:rPr>
                <w:b/>
                <w:color w:val="A40020"/>
                <w:w w:val="99"/>
                <w:sz w:val="21"/>
                <w:u w:val="single" w:color="000000"/>
                <w:lang w:eastAsia="zh-CN"/>
              </w:rPr>
              <w:t>肉联</w:t>
            </w:r>
            <w:r>
              <w:rPr>
                <w:b/>
                <w:color w:val="A40020"/>
                <w:spacing w:val="1"/>
                <w:w w:val="99"/>
                <w:sz w:val="21"/>
                <w:u w:val="single" w:color="000000"/>
                <w:lang w:eastAsia="zh-CN"/>
              </w:rPr>
              <w:t>厂</w:t>
            </w:r>
            <w:r>
              <w:rPr>
                <w:b/>
                <w:w w:val="99"/>
                <w:sz w:val="21"/>
                <w:u w:val="single"/>
                <w:lang w:eastAsia="zh-CN"/>
              </w:rPr>
              <w:t xml:space="preserve"> </w:t>
            </w:r>
            <w:r>
              <w:rPr>
                <w:b/>
                <w:spacing w:val="-57"/>
                <w:sz w:val="21"/>
                <w:lang w:eastAsia="zh-CN"/>
              </w:rPr>
              <w:t xml:space="preserve"> </w:t>
            </w:r>
            <w:r>
              <w:rPr>
                <w:sz w:val="21"/>
                <w:lang w:eastAsia="zh-CN"/>
              </w:rPr>
              <w:t xml:space="preserve">宣传它生产的火腿肠不仅可以夹在面包里吃，而且还可以放在菜里、放在汤里吃，味道同样鲜美；某 </w:t>
            </w:r>
            <w:r>
              <w:rPr>
                <w:spacing w:val="-55"/>
                <w:sz w:val="21"/>
                <w:lang w:eastAsia="zh-CN"/>
              </w:rPr>
              <w:t xml:space="preserve"> </w:t>
            </w:r>
            <w:r>
              <w:rPr>
                <w:b/>
                <w:color w:val="A40020"/>
                <w:w w:val="99"/>
                <w:sz w:val="21"/>
                <w:u w:val="single" w:color="000000"/>
                <w:lang w:eastAsia="zh-CN"/>
              </w:rPr>
              <w:t>牙膏厂</w:t>
            </w:r>
            <w:r>
              <w:rPr>
                <w:b/>
                <w:color w:val="A40020"/>
                <w:spacing w:val="1"/>
                <w:w w:val="99"/>
                <w:sz w:val="21"/>
                <w:u w:val="single" w:color="000000"/>
                <w:lang w:eastAsia="zh-CN"/>
              </w:rPr>
              <w:t>商</w:t>
            </w:r>
            <w:r>
              <w:rPr>
                <w:b/>
                <w:w w:val="99"/>
                <w:sz w:val="21"/>
                <w:u w:val="single"/>
                <w:lang w:eastAsia="zh-CN"/>
              </w:rPr>
              <w:t xml:space="preserve"> </w:t>
            </w:r>
            <w:r>
              <w:rPr>
                <w:b/>
                <w:spacing w:val="-57"/>
                <w:sz w:val="21"/>
                <w:lang w:eastAsia="zh-CN"/>
              </w:rPr>
              <w:t xml:space="preserve"> </w:t>
            </w:r>
            <w:r>
              <w:rPr>
                <w:sz w:val="21"/>
                <w:lang w:eastAsia="zh-CN"/>
              </w:rPr>
              <w:t xml:space="preserve">向目标顾客宣传早起、饭后、睡前都刷牙的良好口腔卫生习惯，其目标在于增加消费者的使用次数。并增加牙膏管口直径，刺激消费者增加产品单次使用的使用量；某 </w:t>
            </w:r>
            <w:r>
              <w:rPr>
                <w:spacing w:val="-56"/>
                <w:sz w:val="21"/>
                <w:lang w:eastAsia="zh-CN"/>
              </w:rPr>
              <w:t xml:space="preserve"> </w:t>
            </w:r>
            <w:r>
              <w:rPr>
                <w:b/>
                <w:color w:val="A40020"/>
                <w:w w:val="99"/>
                <w:sz w:val="21"/>
                <w:u w:val="single" w:color="000000"/>
                <w:lang w:eastAsia="zh-CN"/>
              </w:rPr>
              <w:t>油漆公</w:t>
            </w:r>
            <w:r>
              <w:rPr>
                <w:b/>
                <w:color w:val="A40020"/>
                <w:spacing w:val="1"/>
                <w:w w:val="99"/>
                <w:sz w:val="21"/>
                <w:u w:val="single" w:color="000000"/>
                <w:lang w:eastAsia="zh-CN"/>
              </w:rPr>
              <w:t>司</w:t>
            </w:r>
            <w:r>
              <w:rPr>
                <w:b/>
                <w:w w:val="99"/>
                <w:sz w:val="21"/>
                <w:u w:val="single"/>
                <w:lang w:eastAsia="zh-CN"/>
              </w:rPr>
              <w:t xml:space="preserve"> </w:t>
            </w:r>
            <w:r>
              <w:rPr>
                <w:b/>
                <w:spacing w:val="-57"/>
                <w:sz w:val="21"/>
                <w:lang w:eastAsia="zh-CN"/>
              </w:rPr>
              <w:t xml:space="preserve"> </w:t>
            </w:r>
            <w:r>
              <w:rPr>
                <w:sz w:val="21"/>
                <w:lang w:eastAsia="zh-CN"/>
              </w:rPr>
              <w:t>给用户暗示，使用本公司的产品来刷家具时，起码要上三遍油漆，上油漆的次数越多，则家具会越光亮、美观</w:t>
            </w:r>
          </w:p>
        </w:tc>
      </w:tr>
    </w:tbl>
    <w:p w:rsidR="00297F27" w:rsidRDefault="00297F27">
      <w:pPr>
        <w:pStyle w:val="a3"/>
        <w:spacing w:before="0"/>
        <w:ind w:left="0"/>
        <w:rPr>
          <w:sz w:val="20"/>
          <w:lang w:eastAsia="zh-CN"/>
        </w:rPr>
      </w:pPr>
    </w:p>
    <w:p w:rsidR="00226E21" w:rsidRDefault="00226E21">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12"/>
        <w:ind w:left="0"/>
        <w:rPr>
          <w:sz w:val="24"/>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49"/>
        <w:gridCol w:w="885"/>
        <w:gridCol w:w="6684"/>
      </w:tblGrid>
      <w:tr w:rsidR="00297F27">
        <w:trPr>
          <w:trHeight w:hRule="exact" w:val="570"/>
        </w:trPr>
        <w:tc>
          <w:tcPr>
            <w:tcW w:w="749" w:type="dxa"/>
            <w:tcBorders>
              <w:bottom w:val="nil"/>
            </w:tcBorders>
          </w:tcPr>
          <w:p w:rsidR="00297F27" w:rsidRDefault="00297F27">
            <w:pPr>
              <w:rPr>
                <w:lang w:eastAsia="zh-CN"/>
              </w:rPr>
            </w:pPr>
          </w:p>
        </w:tc>
        <w:tc>
          <w:tcPr>
            <w:tcW w:w="885" w:type="dxa"/>
          </w:tcPr>
          <w:p w:rsidR="00297F27" w:rsidRDefault="00EE1703">
            <w:pPr>
              <w:pStyle w:val="TableParagraph"/>
              <w:spacing w:before="145"/>
              <w:ind w:left="225"/>
              <w:rPr>
                <w:sz w:val="21"/>
              </w:rPr>
            </w:pPr>
            <w:r>
              <w:rPr>
                <w:sz w:val="21"/>
              </w:rPr>
              <w:t>含义</w:t>
            </w:r>
          </w:p>
        </w:tc>
        <w:tc>
          <w:tcPr>
            <w:tcW w:w="6684" w:type="dxa"/>
          </w:tcPr>
          <w:p w:rsidR="00297F27" w:rsidRDefault="00EE1703">
            <w:pPr>
              <w:pStyle w:val="TableParagraph"/>
              <w:spacing w:before="108"/>
              <w:ind w:left="107"/>
              <w:rPr>
                <w:sz w:val="21"/>
                <w:lang w:eastAsia="zh-CN"/>
              </w:rPr>
            </w:pPr>
            <w:r>
              <w:rPr>
                <w:sz w:val="21"/>
                <w:lang w:eastAsia="zh-CN"/>
              </w:rPr>
              <w:t xml:space="preserve">将现有产品或服务 </w:t>
            </w:r>
            <w:r>
              <w:rPr>
                <w:b/>
                <w:color w:val="A40020"/>
                <w:sz w:val="21"/>
                <w:u w:val="single" w:color="000000"/>
                <w:lang w:eastAsia="zh-CN"/>
              </w:rPr>
              <w:t xml:space="preserve">打入新市场 </w:t>
            </w:r>
            <w:r>
              <w:rPr>
                <w:sz w:val="21"/>
                <w:lang w:eastAsia="zh-CN"/>
              </w:rPr>
              <w:t>的战略</w:t>
            </w:r>
          </w:p>
        </w:tc>
      </w:tr>
      <w:tr w:rsidR="00297F27">
        <w:trPr>
          <w:trHeight w:hRule="exact" w:val="1987"/>
        </w:trPr>
        <w:tc>
          <w:tcPr>
            <w:tcW w:w="749" w:type="dxa"/>
            <w:vMerge w:val="restart"/>
            <w:tcBorders>
              <w:top w:val="nil"/>
            </w:tcBorders>
          </w:tcPr>
          <w:p w:rsidR="00297F27" w:rsidRDefault="00297F27">
            <w:pPr>
              <w:pStyle w:val="TableParagraph"/>
              <w:ind w:left="0"/>
              <w:rPr>
                <w:sz w:val="20"/>
                <w:lang w:eastAsia="zh-CN"/>
              </w:rPr>
            </w:pPr>
          </w:p>
          <w:p w:rsidR="00297F27" w:rsidRDefault="00297F27">
            <w:pPr>
              <w:pStyle w:val="TableParagraph"/>
              <w:spacing w:before="11"/>
              <w:ind w:left="0"/>
              <w:rPr>
                <w:sz w:val="23"/>
                <w:lang w:eastAsia="zh-CN"/>
              </w:rPr>
            </w:pPr>
          </w:p>
          <w:p w:rsidR="00297F27" w:rsidRDefault="00EE1703">
            <w:pPr>
              <w:pStyle w:val="TableParagraph"/>
              <w:spacing w:before="1" w:line="288" w:lineRule="auto"/>
              <w:ind w:left="156" w:right="155"/>
              <w:jc w:val="both"/>
              <w:rPr>
                <w:b/>
                <w:sz w:val="21"/>
              </w:rPr>
            </w:pPr>
            <w:r>
              <w:rPr>
                <w:b/>
                <w:color w:val="A40020"/>
                <w:w w:val="99"/>
                <w:sz w:val="21"/>
                <w:u w:val="single" w:color="000000"/>
              </w:rPr>
              <w:t>市场开发战略</w:t>
            </w:r>
          </w:p>
        </w:tc>
        <w:tc>
          <w:tcPr>
            <w:tcW w:w="885" w:type="dxa"/>
            <w:tcBorders>
              <w:top w:val="nil"/>
            </w:tcBorders>
          </w:tcPr>
          <w:p w:rsidR="00297F27" w:rsidRDefault="00297F27">
            <w:pPr>
              <w:pStyle w:val="TableParagraph"/>
              <w:ind w:left="0"/>
              <w:rPr>
                <w:sz w:val="20"/>
              </w:rPr>
            </w:pPr>
          </w:p>
          <w:p w:rsidR="00297F27" w:rsidRDefault="00297F27">
            <w:pPr>
              <w:pStyle w:val="TableParagraph"/>
              <w:spacing w:before="5"/>
              <w:ind w:left="0"/>
              <w:rPr>
                <w:sz w:val="28"/>
              </w:rPr>
            </w:pPr>
          </w:p>
          <w:p w:rsidR="00297F27" w:rsidRDefault="00EE1703">
            <w:pPr>
              <w:pStyle w:val="TableParagraph"/>
              <w:spacing w:line="288" w:lineRule="auto"/>
              <w:ind w:left="330" w:right="119" w:hanging="210"/>
              <w:rPr>
                <w:b/>
                <w:sz w:val="21"/>
              </w:rPr>
            </w:pPr>
            <w:r>
              <w:rPr>
                <w:b/>
                <w:color w:val="A40020"/>
                <w:w w:val="99"/>
                <w:sz w:val="21"/>
                <w:u w:val="single" w:color="000000"/>
              </w:rPr>
              <w:t>适用情形</w:t>
            </w:r>
          </w:p>
        </w:tc>
        <w:tc>
          <w:tcPr>
            <w:tcW w:w="6684" w:type="dxa"/>
            <w:tcBorders>
              <w:top w:val="nil"/>
            </w:tcBorders>
          </w:tcPr>
          <w:p w:rsidR="00297F27" w:rsidRDefault="00EE1703">
            <w:pPr>
              <w:pStyle w:val="TableParagraph"/>
              <w:spacing w:line="270" w:lineRule="exact"/>
              <w:ind w:left="107"/>
              <w:rPr>
                <w:b/>
                <w:sz w:val="21"/>
                <w:lang w:eastAsia="zh-CN"/>
              </w:rPr>
            </w:pPr>
            <w:r>
              <w:rPr>
                <w:sz w:val="21"/>
                <w:lang w:eastAsia="zh-CN"/>
              </w:rPr>
              <w:t xml:space="preserve">①存在 </w:t>
            </w:r>
            <w:r>
              <w:rPr>
                <w:b/>
                <w:color w:val="A40020"/>
                <w:sz w:val="21"/>
                <w:u w:val="single" w:color="000000"/>
                <w:lang w:eastAsia="zh-CN"/>
              </w:rPr>
              <w:t>未开发或未饱和的市场</w:t>
            </w:r>
            <w:r>
              <w:rPr>
                <w:b/>
                <w:w w:val="99"/>
                <w:sz w:val="21"/>
                <w:u w:val="single"/>
                <w:lang w:eastAsia="zh-CN"/>
              </w:rPr>
              <w:t xml:space="preserve"> </w:t>
            </w:r>
          </w:p>
          <w:p w:rsidR="00297F27" w:rsidRDefault="00EE1703">
            <w:pPr>
              <w:pStyle w:val="TableParagraph"/>
              <w:spacing w:before="55"/>
              <w:ind w:left="107"/>
              <w:rPr>
                <w:b/>
                <w:sz w:val="21"/>
                <w:lang w:eastAsia="zh-CN"/>
              </w:rPr>
            </w:pPr>
            <w:r>
              <w:rPr>
                <w:sz w:val="21"/>
                <w:lang w:eastAsia="zh-CN"/>
              </w:rPr>
              <w:t xml:space="preserve">②可得到新的、可靠的、经济的和高质量的 </w:t>
            </w:r>
            <w:r>
              <w:rPr>
                <w:b/>
                <w:color w:val="A40020"/>
                <w:sz w:val="21"/>
                <w:u w:val="single" w:color="000000"/>
                <w:lang w:eastAsia="zh-CN"/>
              </w:rPr>
              <w:t>销售渠道</w:t>
            </w:r>
            <w:r>
              <w:rPr>
                <w:b/>
                <w:w w:val="99"/>
                <w:sz w:val="21"/>
                <w:u w:val="single"/>
                <w:lang w:eastAsia="zh-CN"/>
              </w:rPr>
              <w:t xml:space="preserve"> </w:t>
            </w:r>
          </w:p>
          <w:p w:rsidR="00297F27" w:rsidRDefault="00EE1703">
            <w:pPr>
              <w:pStyle w:val="TableParagraph"/>
              <w:spacing w:before="55"/>
              <w:ind w:left="107"/>
              <w:rPr>
                <w:b/>
                <w:sz w:val="21"/>
                <w:lang w:eastAsia="zh-CN"/>
              </w:rPr>
            </w:pPr>
            <w:r>
              <w:rPr>
                <w:sz w:val="21"/>
                <w:lang w:eastAsia="zh-CN"/>
              </w:rPr>
              <w:t xml:space="preserve">③企业在 </w:t>
            </w:r>
            <w:r>
              <w:rPr>
                <w:b/>
                <w:color w:val="A40020"/>
                <w:sz w:val="21"/>
                <w:u w:val="single" w:color="000000"/>
                <w:lang w:eastAsia="zh-CN"/>
              </w:rPr>
              <w:t xml:space="preserve">现有经营领域十分成功 </w:t>
            </w:r>
          </w:p>
          <w:p w:rsidR="00297F27" w:rsidRDefault="00EE1703">
            <w:pPr>
              <w:pStyle w:val="TableParagraph"/>
              <w:spacing w:before="55"/>
              <w:ind w:left="107"/>
              <w:rPr>
                <w:sz w:val="21"/>
                <w:lang w:eastAsia="zh-CN"/>
              </w:rPr>
            </w:pPr>
            <w:r>
              <w:rPr>
                <w:sz w:val="21"/>
                <w:lang w:eastAsia="zh-CN"/>
              </w:rPr>
              <w:t xml:space="preserve">④企业拥有扩大经营所需的资金和人力资源 </w:t>
            </w:r>
          </w:p>
          <w:p w:rsidR="00297F27" w:rsidRDefault="00EE1703">
            <w:pPr>
              <w:pStyle w:val="TableParagraph"/>
              <w:spacing w:before="55"/>
              <w:ind w:left="107"/>
              <w:rPr>
                <w:b/>
                <w:sz w:val="21"/>
                <w:lang w:eastAsia="zh-CN"/>
              </w:rPr>
            </w:pPr>
            <w:r>
              <w:rPr>
                <w:sz w:val="21"/>
                <w:lang w:eastAsia="zh-CN"/>
              </w:rPr>
              <w:t xml:space="preserve">⑤企业 </w:t>
            </w:r>
            <w:r>
              <w:rPr>
                <w:b/>
                <w:color w:val="A40020"/>
                <w:sz w:val="21"/>
                <w:u w:val="single" w:color="000000"/>
                <w:lang w:eastAsia="zh-CN"/>
              </w:rPr>
              <w:t>存在过剩的生产能力</w:t>
            </w:r>
            <w:r>
              <w:rPr>
                <w:b/>
                <w:w w:val="99"/>
                <w:sz w:val="21"/>
                <w:u w:val="single"/>
                <w:lang w:eastAsia="zh-CN"/>
              </w:rPr>
              <w:t xml:space="preserve"> </w:t>
            </w:r>
          </w:p>
          <w:p w:rsidR="00297F27" w:rsidRDefault="00EE1703">
            <w:pPr>
              <w:pStyle w:val="TableParagraph"/>
              <w:spacing w:before="55"/>
              <w:ind w:left="107"/>
              <w:rPr>
                <w:sz w:val="21"/>
                <w:lang w:eastAsia="zh-CN"/>
              </w:rPr>
            </w:pPr>
            <w:r>
              <w:rPr>
                <w:sz w:val="21"/>
                <w:lang w:eastAsia="zh-CN"/>
              </w:rPr>
              <w:t>⑥企业的主业属于正在迅速全球化的产业</w:t>
            </w:r>
          </w:p>
        </w:tc>
      </w:tr>
      <w:tr w:rsidR="00297F27">
        <w:trPr>
          <w:trHeight w:hRule="exact" w:val="900"/>
        </w:trPr>
        <w:tc>
          <w:tcPr>
            <w:tcW w:w="749" w:type="dxa"/>
            <w:vMerge/>
          </w:tcPr>
          <w:p w:rsidR="00297F27" w:rsidRDefault="00297F27">
            <w:pPr>
              <w:rPr>
                <w:lang w:eastAsia="zh-CN"/>
              </w:rPr>
            </w:pPr>
          </w:p>
        </w:tc>
        <w:tc>
          <w:tcPr>
            <w:tcW w:w="885" w:type="dxa"/>
          </w:tcPr>
          <w:p w:rsidR="00297F27" w:rsidRDefault="00EE1703">
            <w:pPr>
              <w:pStyle w:val="TableParagraph"/>
              <w:spacing w:before="145" w:line="288" w:lineRule="auto"/>
              <w:ind w:left="330" w:right="119" w:hanging="210"/>
              <w:rPr>
                <w:sz w:val="21"/>
              </w:rPr>
            </w:pPr>
            <w:r>
              <w:rPr>
                <w:sz w:val="21"/>
              </w:rPr>
              <w:t>实施途径</w:t>
            </w:r>
          </w:p>
        </w:tc>
        <w:tc>
          <w:tcPr>
            <w:tcW w:w="6684" w:type="dxa"/>
          </w:tcPr>
          <w:p w:rsidR="00297F27" w:rsidRDefault="00EE1703">
            <w:pPr>
              <w:pStyle w:val="TableParagraph"/>
              <w:spacing w:before="108" w:line="288" w:lineRule="auto"/>
              <w:ind w:left="107" w:right="228"/>
              <w:rPr>
                <w:sz w:val="21"/>
                <w:lang w:eastAsia="zh-CN"/>
              </w:rPr>
            </w:pPr>
            <w:r>
              <w:rPr>
                <w:spacing w:val="1"/>
                <w:sz w:val="21"/>
                <w:lang w:eastAsia="zh-CN"/>
              </w:rPr>
              <w:t>通过在新地区或国外增设新商业网点或利用新分销渠道等措施，将</w:t>
            </w:r>
            <w:r>
              <w:rPr>
                <w:sz w:val="21"/>
                <w:lang w:eastAsia="zh-CN"/>
              </w:rPr>
              <w:t>现有产品推广到新市场</w:t>
            </w:r>
          </w:p>
        </w:tc>
      </w:tr>
      <w:tr w:rsidR="00297F27">
        <w:trPr>
          <w:trHeight w:hRule="exact" w:val="570"/>
        </w:trPr>
        <w:tc>
          <w:tcPr>
            <w:tcW w:w="749" w:type="dxa"/>
            <w:vMerge/>
          </w:tcPr>
          <w:p w:rsidR="00297F27" w:rsidRDefault="00297F27">
            <w:pPr>
              <w:rPr>
                <w:lang w:eastAsia="zh-CN"/>
              </w:rPr>
            </w:pPr>
          </w:p>
        </w:tc>
        <w:tc>
          <w:tcPr>
            <w:tcW w:w="885" w:type="dxa"/>
          </w:tcPr>
          <w:p w:rsidR="00297F27" w:rsidRDefault="00EE1703">
            <w:pPr>
              <w:pStyle w:val="TableParagraph"/>
              <w:spacing w:before="145"/>
              <w:ind w:left="225"/>
              <w:rPr>
                <w:sz w:val="21"/>
              </w:rPr>
            </w:pPr>
            <w:r>
              <w:rPr>
                <w:sz w:val="21"/>
              </w:rPr>
              <w:t>举例</w:t>
            </w:r>
          </w:p>
        </w:tc>
        <w:tc>
          <w:tcPr>
            <w:tcW w:w="6684" w:type="dxa"/>
          </w:tcPr>
          <w:p w:rsidR="00297F27" w:rsidRDefault="00EE1703">
            <w:pPr>
              <w:pStyle w:val="TableParagraph"/>
              <w:spacing w:before="108"/>
              <w:ind w:left="107"/>
              <w:rPr>
                <w:sz w:val="21"/>
                <w:lang w:eastAsia="zh-CN"/>
              </w:rPr>
            </w:pPr>
            <w:r>
              <w:rPr>
                <w:sz w:val="21"/>
                <w:lang w:eastAsia="zh-CN"/>
              </w:rPr>
              <w:t>某产品原来只在城市市场销售，现决定推广到农村市场</w:t>
            </w:r>
          </w:p>
        </w:tc>
      </w:tr>
    </w:tbl>
    <w:p w:rsidR="00297F27" w:rsidRDefault="00297F27">
      <w:pPr>
        <w:pStyle w:val="a3"/>
        <w:spacing w:before="0" w:after="1"/>
        <w:ind w:left="0"/>
        <w:rPr>
          <w:sz w:val="24"/>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46"/>
        <w:gridCol w:w="880"/>
        <w:gridCol w:w="6693"/>
      </w:tblGrid>
      <w:tr w:rsidR="00297F27">
        <w:trPr>
          <w:trHeight w:hRule="exact" w:val="675"/>
        </w:trPr>
        <w:tc>
          <w:tcPr>
            <w:tcW w:w="746"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4"/>
              <w:ind w:left="0"/>
              <w:rPr>
                <w:sz w:val="26"/>
                <w:lang w:eastAsia="zh-CN"/>
              </w:rPr>
            </w:pPr>
          </w:p>
          <w:p w:rsidR="00297F27" w:rsidRDefault="00EE1703">
            <w:pPr>
              <w:pStyle w:val="TableParagraph"/>
              <w:spacing w:line="288" w:lineRule="auto"/>
              <w:ind w:left="155" w:right="153"/>
              <w:jc w:val="both"/>
              <w:rPr>
                <w:b/>
                <w:sz w:val="21"/>
              </w:rPr>
            </w:pPr>
            <w:r>
              <w:rPr>
                <w:b/>
                <w:color w:val="A40020"/>
                <w:w w:val="99"/>
                <w:sz w:val="21"/>
                <w:u w:val="single" w:color="000000"/>
              </w:rPr>
              <w:t>产品开发战略</w:t>
            </w:r>
          </w:p>
        </w:tc>
        <w:tc>
          <w:tcPr>
            <w:tcW w:w="880" w:type="dxa"/>
          </w:tcPr>
          <w:p w:rsidR="00297F27" w:rsidRDefault="00297F27">
            <w:pPr>
              <w:pStyle w:val="TableParagraph"/>
              <w:spacing w:before="1"/>
              <w:ind w:left="0"/>
              <w:rPr>
                <w:sz w:val="15"/>
              </w:rPr>
            </w:pPr>
          </w:p>
          <w:p w:rsidR="00297F27" w:rsidRDefault="00EE1703">
            <w:pPr>
              <w:pStyle w:val="TableParagraph"/>
              <w:ind w:left="202" w:right="202"/>
              <w:jc w:val="center"/>
              <w:rPr>
                <w:sz w:val="21"/>
              </w:rPr>
            </w:pPr>
            <w:r>
              <w:rPr>
                <w:sz w:val="21"/>
              </w:rPr>
              <w:t>含义</w:t>
            </w:r>
          </w:p>
        </w:tc>
        <w:tc>
          <w:tcPr>
            <w:tcW w:w="6693" w:type="dxa"/>
          </w:tcPr>
          <w:p w:rsidR="00297F27" w:rsidRDefault="00EE1703">
            <w:pPr>
              <w:pStyle w:val="TableParagraph"/>
              <w:spacing w:line="288" w:lineRule="auto"/>
              <w:ind w:right="105"/>
              <w:rPr>
                <w:sz w:val="21"/>
                <w:lang w:eastAsia="zh-CN"/>
              </w:rPr>
            </w:pPr>
            <w:r>
              <w:rPr>
                <w:sz w:val="21"/>
                <w:lang w:eastAsia="zh-CN"/>
              </w:rPr>
              <w:t xml:space="preserve">在现有市场上通过  </w:t>
            </w:r>
            <w:r>
              <w:rPr>
                <w:b/>
                <w:color w:val="A40020"/>
                <w:sz w:val="21"/>
                <w:u w:val="single" w:color="000000"/>
                <w:lang w:eastAsia="zh-CN"/>
              </w:rPr>
              <w:t xml:space="preserve">改良现有产品或开发全新产品 </w:t>
            </w:r>
            <w:r>
              <w:rPr>
                <w:sz w:val="21"/>
                <w:lang w:eastAsia="zh-CN"/>
              </w:rPr>
              <w:t>来扩大销售量的战略</w:t>
            </w:r>
          </w:p>
        </w:tc>
      </w:tr>
      <w:tr w:rsidR="00297F27">
        <w:trPr>
          <w:trHeight w:hRule="exact" w:val="1665"/>
        </w:trPr>
        <w:tc>
          <w:tcPr>
            <w:tcW w:w="746" w:type="dxa"/>
            <w:vMerge/>
          </w:tcPr>
          <w:p w:rsidR="00297F27" w:rsidRDefault="00297F27">
            <w:pPr>
              <w:rPr>
                <w:lang w:eastAsia="zh-CN"/>
              </w:rPr>
            </w:pPr>
          </w:p>
        </w:tc>
        <w:tc>
          <w:tcPr>
            <w:tcW w:w="880"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spacing w:line="288" w:lineRule="auto"/>
              <w:ind w:left="326" w:right="115" w:hanging="210"/>
              <w:rPr>
                <w:b/>
                <w:sz w:val="21"/>
              </w:rPr>
            </w:pPr>
            <w:r>
              <w:rPr>
                <w:b/>
                <w:color w:val="A40020"/>
                <w:w w:val="99"/>
                <w:sz w:val="21"/>
                <w:u w:val="single" w:color="000000"/>
              </w:rPr>
              <w:t>适用情形</w:t>
            </w:r>
          </w:p>
        </w:tc>
        <w:tc>
          <w:tcPr>
            <w:tcW w:w="6693" w:type="dxa"/>
          </w:tcPr>
          <w:p w:rsidR="00297F27" w:rsidRDefault="00EE1703">
            <w:pPr>
              <w:pStyle w:val="TableParagraph"/>
              <w:spacing w:line="270" w:lineRule="exact"/>
              <w:rPr>
                <w:b/>
                <w:sz w:val="21"/>
                <w:lang w:eastAsia="zh-CN"/>
              </w:rPr>
            </w:pPr>
            <w:r>
              <w:rPr>
                <w:sz w:val="21"/>
                <w:lang w:eastAsia="zh-CN"/>
              </w:rPr>
              <w:t xml:space="preserve">①企业 </w:t>
            </w:r>
            <w:r>
              <w:rPr>
                <w:b/>
                <w:color w:val="A40020"/>
                <w:sz w:val="21"/>
                <w:u w:val="single" w:color="000000"/>
                <w:lang w:eastAsia="zh-CN"/>
              </w:rPr>
              <w:t xml:space="preserve">产品 </w:t>
            </w:r>
            <w:r>
              <w:rPr>
                <w:sz w:val="21"/>
                <w:lang w:eastAsia="zh-CN"/>
              </w:rPr>
              <w:t xml:space="preserve">具有较高的 </w:t>
            </w:r>
            <w:r>
              <w:rPr>
                <w:b/>
                <w:color w:val="A40020"/>
                <w:sz w:val="21"/>
                <w:u w:val="single" w:color="000000"/>
                <w:lang w:eastAsia="zh-CN"/>
              </w:rPr>
              <w:t>市场信誉度和顾客满意度</w:t>
            </w:r>
            <w:r>
              <w:rPr>
                <w:b/>
                <w:w w:val="99"/>
                <w:sz w:val="21"/>
                <w:u w:val="single"/>
                <w:lang w:eastAsia="zh-CN"/>
              </w:rPr>
              <w:t xml:space="preserve"> </w:t>
            </w:r>
          </w:p>
          <w:p w:rsidR="00297F27" w:rsidRDefault="00EE1703">
            <w:pPr>
              <w:pStyle w:val="TableParagraph"/>
              <w:spacing w:before="55"/>
              <w:rPr>
                <w:sz w:val="21"/>
                <w:lang w:eastAsia="zh-CN"/>
              </w:rPr>
            </w:pPr>
            <w:r>
              <w:rPr>
                <w:sz w:val="21"/>
                <w:lang w:eastAsia="zh-CN"/>
              </w:rPr>
              <w:t xml:space="preserve">②企业所在产业属于 </w:t>
            </w:r>
            <w:r>
              <w:rPr>
                <w:b/>
                <w:color w:val="A40020"/>
                <w:sz w:val="21"/>
                <w:u w:val="single" w:color="000000"/>
                <w:lang w:eastAsia="zh-CN"/>
              </w:rPr>
              <w:t xml:space="preserve">适宜创新 </w:t>
            </w:r>
            <w:r>
              <w:rPr>
                <w:sz w:val="21"/>
                <w:lang w:eastAsia="zh-CN"/>
              </w:rPr>
              <w:t xml:space="preserve">的高速发展的高新技术产业 </w:t>
            </w:r>
          </w:p>
          <w:p w:rsidR="00297F27" w:rsidRDefault="00EE1703">
            <w:pPr>
              <w:pStyle w:val="TableParagraph"/>
              <w:spacing w:before="55"/>
              <w:rPr>
                <w:sz w:val="21"/>
                <w:lang w:eastAsia="zh-CN"/>
              </w:rPr>
            </w:pPr>
            <w:r>
              <w:rPr>
                <w:sz w:val="21"/>
                <w:lang w:eastAsia="zh-CN"/>
              </w:rPr>
              <w:t xml:space="preserve">③企业所在 </w:t>
            </w:r>
            <w:r>
              <w:rPr>
                <w:b/>
                <w:color w:val="A40020"/>
                <w:sz w:val="21"/>
                <w:u w:val="single" w:color="000000"/>
                <w:lang w:eastAsia="zh-CN"/>
              </w:rPr>
              <w:t xml:space="preserve">产业正处于高速增长 </w:t>
            </w:r>
            <w:r>
              <w:rPr>
                <w:sz w:val="21"/>
                <w:lang w:eastAsia="zh-CN"/>
              </w:rPr>
              <w:t xml:space="preserve">阶段 </w:t>
            </w:r>
          </w:p>
          <w:p w:rsidR="00297F27" w:rsidRDefault="00EE1703">
            <w:pPr>
              <w:pStyle w:val="TableParagraph"/>
              <w:spacing w:before="55"/>
              <w:rPr>
                <w:b/>
                <w:sz w:val="21"/>
                <w:lang w:eastAsia="zh-CN"/>
              </w:rPr>
            </w:pPr>
            <w:r>
              <w:rPr>
                <w:sz w:val="21"/>
                <w:lang w:eastAsia="zh-CN"/>
              </w:rPr>
              <w:t xml:space="preserve">④企业具有 </w:t>
            </w:r>
            <w:r>
              <w:rPr>
                <w:b/>
                <w:color w:val="A40020"/>
                <w:sz w:val="21"/>
                <w:u w:val="single" w:color="000000"/>
                <w:lang w:eastAsia="zh-CN"/>
              </w:rPr>
              <w:t>较强的研究与开发能力</w:t>
            </w:r>
            <w:r>
              <w:rPr>
                <w:b/>
                <w:w w:val="99"/>
                <w:sz w:val="21"/>
                <w:u w:val="single"/>
                <w:lang w:eastAsia="zh-CN"/>
              </w:rPr>
              <w:t xml:space="preserve"> </w:t>
            </w:r>
          </w:p>
          <w:p w:rsidR="00297F27" w:rsidRDefault="00EE1703">
            <w:pPr>
              <w:pStyle w:val="TableParagraph"/>
              <w:spacing w:before="55"/>
              <w:rPr>
                <w:b/>
                <w:sz w:val="21"/>
                <w:lang w:eastAsia="zh-CN"/>
              </w:rPr>
            </w:pPr>
            <w:r>
              <w:rPr>
                <w:sz w:val="21"/>
                <w:lang w:eastAsia="zh-CN"/>
              </w:rPr>
              <w:t xml:space="preserve">⑤主要 </w:t>
            </w:r>
            <w:r>
              <w:rPr>
                <w:b/>
                <w:color w:val="A40020"/>
                <w:sz w:val="21"/>
                <w:u w:val="single" w:color="000000"/>
                <w:lang w:eastAsia="zh-CN"/>
              </w:rPr>
              <w:t xml:space="preserve">竞争对手 </w:t>
            </w:r>
            <w:r>
              <w:rPr>
                <w:sz w:val="21"/>
                <w:lang w:eastAsia="zh-CN"/>
              </w:rPr>
              <w:t xml:space="preserve">以近似价格提供 </w:t>
            </w:r>
            <w:r>
              <w:rPr>
                <w:b/>
                <w:color w:val="A40020"/>
                <w:sz w:val="21"/>
                <w:u w:val="single" w:color="000000"/>
                <w:lang w:eastAsia="zh-CN"/>
              </w:rPr>
              <w:t>更高质量的产品</w:t>
            </w:r>
          </w:p>
        </w:tc>
      </w:tr>
      <w:tr w:rsidR="00297F27">
        <w:trPr>
          <w:trHeight w:hRule="exact" w:val="900"/>
        </w:trPr>
        <w:tc>
          <w:tcPr>
            <w:tcW w:w="746" w:type="dxa"/>
            <w:vMerge/>
          </w:tcPr>
          <w:p w:rsidR="00297F27" w:rsidRDefault="00297F27">
            <w:pPr>
              <w:rPr>
                <w:lang w:eastAsia="zh-CN"/>
              </w:rPr>
            </w:pPr>
          </w:p>
        </w:tc>
        <w:tc>
          <w:tcPr>
            <w:tcW w:w="880" w:type="dxa"/>
          </w:tcPr>
          <w:p w:rsidR="00297F27" w:rsidRDefault="00EE1703">
            <w:pPr>
              <w:pStyle w:val="TableParagraph"/>
              <w:spacing w:before="145" w:line="288" w:lineRule="auto"/>
              <w:ind w:left="326" w:right="115" w:hanging="210"/>
              <w:rPr>
                <w:sz w:val="21"/>
              </w:rPr>
            </w:pPr>
            <w:r>
              <w:rPr>
                <w:sz w:val="21"/>
              </w:rPr>
              <w:t>实施途径</w:t>
            </w:r>
          </w:p>
        </w:tc>
        <w:tc>
          <w:tcPr>
            <w:tcW w:w="6693" w:type="dxa"/>
          </w:tcPr>
          <w:p w:rsidR="00297F27" w:rsidRDefault="00EE1703">
            <w:pPr>
              <w:pStyle w:val="TableParagraph"/>
              <w:spacing w:before="108" w:line="288" w:lineRule="auto"/>
              <w:ind w:right="237"/>
              <w:rPr>
                <w:sz w:val="21"/>
                <w:lang w:eastAsia="zh-CN"/>
              </w:rPr>
            </w:pPr>
            <w:r>
              <w:rPr>
                <w:spacing w:val="1"/>
                <w:sz w:val="21"/>
                <w:lang w:eastAsia="zh-CN"/>
              </w:rPr>
              <w:t>通过增加花色、品种、规格、型号等，向现有市场提供新产品或改</w:t>
            </w:r>
            <w:r>
              <w:rPr>
                <w:sz w:val="21"/>
                <w:lang w:eastAsia="zh-CN"/>
              </w:rPr>
              <w:t>进产品</w:t>
            </w:r>
          </w:p>
        </w:tc>
      </w:tr>
      <w:tr w:rsidR="00297F27">
        <w:trPr>
          <w:trHeight w:hRule="exact" w:val="1005"/>
        </w:trPr>
        <w:tc>
          <w:tcPr>
            <w:tcW w:w="746" w:type="dxa"/>
            <w:vMerge/>
          </w:tcPr>
          <w:p w:rsidR="00297F27" w:rsidRDefault="00297F27">
            <w:pPr>
              <w:rPr>
                <w:lang w:eastAsia="zh-CN"/>
              </w:rPr>
            </w:pPr>
          </w:p>
        </w:tc>
        <w:tc>
          <w:tcPr>
            <w:tcW w:w="880" w:type="dxa"/>
          </w:tcPr>
          <w:p w:rsidR="00297F27" w:rsidRDefault="00297F27">
            <w:pPr>
              <w:pStyle w:val="TableParagraph"/>
              <w:spacing w:before="9"/>
              <w:ind w:left="0"/>
              <w:rPr>
                <w:sz w:val="27"/>
                <w:lang w:eastAsia="zh-CN"/>
              </w:rPr>
            </w:pPr>
          </w:p>
          <w:p w:rsidR="00297F27" w:rsidRDefault="00EE1703">
            <w:pPr>
              <w:pStyle w:val="TableParagraph"/>
              <w:ind w:left="202" w:right="202"/>
              <w:jc w:val="center"/>
              <w:rPr>
                <w:sz w:val="21"/>
              </w:rPr>
            </w:pPr>
            <w:r>
              <w:rPr>
                <w:sz w:val="21"/>
              </w:rPr>
              <w:t>举例</w:t>
            </w:r>
          </w:p>
        </w:tc>
        <w:tc>
          <w:tcPr>
            <w:tcW w:w="6693" w:type="dxa"/>
          </w:tcPr>
          <w:p w:rsidR="00297F27" w:rsidRDefault="00EE1703">
            <w:pPr>
              <w:pStyle w:val="TableParagraph"/>
              <w:spacing w:line="288" w:lineRule="auto"/>
              <w:ind w:right="105"/>
              <w:jc w:val="both"/>
              <w:rPr>
                <w:sz w:val="21"/>
                <w:lang w:eastAsia="zh-CN"/>
              </w:rPr>
            </w:pPr>
            <w:r>
              <w:rPr>
                <w:sz w:val="21"/>
                <w:lang w:eastAsia="zh-CN"/>
              </w:rPr>
              <w:t xml:space="preserve">著名的运动鞋制造商—— </w:t>
            </w:r>
            <w:r>
              <w:rPr>
                <w:b/>
                <w:color w:val="A40020"/>
                <w:sz w:val="21"/>
                <w:u w:val="single" w:color="000000"/>
                <w:lang w:eastAsia="zh-CN"/>
              </w:rPr>
              <w:t xml:space="preserve">耐克公司 </w:t>
            </w:r>
            <w:r>
              <w:rPr>
                <w:sz w:val="21"/>
                <w:lang w:eastAsia="zh-CN"/>
              </w:rPr>
              <w:t xml:space="preserve">，通过市场调查，不断开发适合 </w:t>
            </w:r>
            <w:r>
              <w:rPr>
                <w:b/>
                <w:color w:val="A40020"/>
                <w:sz w:val="21"/>
                <w:u w:val="single" w:color="000000"/>
                <w:lang w:eastAsia="zh-CN"/>
              </w:rPr>
              <w:t xml:space="preserve">不同运动项目的特殊运动鞋 </w:t>
            </w:r>
            <w:r>
              <w:rPr>
                <w:sz w:val="21"/>
                <w:lang w:eastAsia="zh-CN"/>
              </w:rPr>
              <w:t>，如登</w:t>
            </w:r>
            <w:r w:rsidR="004952E1">
              <w:rPr>
                <w:sz w:val="21"/>
                <w:lang w:eastAsia="zh-CN"/>
              </w:rPr>
              <w:t>山</w:t>
            </w:r>
            <w:r>
              <w:rPr>
                <w:sz w:val="21"/>
                <w:lang w:eastAsia="zh-CN"/>
              </w:rPr>
              <w:t>鞋、旅游鞋、自行车鞋、冲浪鞋等</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rPr>
          <w:lang w:eastAsia="zh-CN"/>
        </w:rPr>
      </w:pPr>
      <w:r>
        <w:rPr>
          <w:lang w:eastAsia="zh-CN"/>
        </w:rPr>
        <w:t>试题精讲</w:t>
      </w:r>
    </w:p>
    <w:p w:rsidR="00297F27" w:rsidRDefault="00297F27">
      <w:pPr>
        <w:pStyle w:val="a3"/>
        <w:ind w:left="0"/>
        <w:rPr>
          <w:b/>
          <w:sz w:val="23"/>
          <w:lang w:eastAsia="zh-CN"/>
        </w:rPr>
      </w:pPr>
    </w:p>
    <w:p w:rsidR="00297F27" w:rsidRDefault="00297F27">
      <w:pPr>
        <w:rPr>
          <w:sz w:val="23"/>
          <w:lang w:eastAsia="zh-CN"/>
        </w:rPr>
        <w:sectPr w:rsidR="00297F27" w:rsidSect="001B63A5">
          <w:pgSz w:w="12240" w:h="15840"/>
          <w:pgMar w:top="720" w:right="720" w:bottom="720" w:left="720" w:header="180" w:footer="481" w:gutter="0"/>
          <w:cols w:space="720"/>
        </w:sectPr>
      </w:pPr>
    </w:p>
    <w:p w:rsidR="00297F27" w:rsidRDefault="00EE1703" w:rsidP="00443AB0">
      <w:pPr>
        <w:pStyle w:val="a3"/>
        <w:spacing w:before="32"/>
        <w:rPr>
          <w:lang w:eastAsia="zh-CN"/>
        </w:rPr>
      </w:pPr>
      <w:r>
        <w:rPr>
          <w:spacing w:val="2"/>
          <w:lang w:eastAsia="zh-CN"/>
        </w:rPr>
        <w:lastRenderedPageBreak/>
        <w:t>【例题</w:t>
      </w:r>
      <w:r>
        <w:rPr>
          <w:spacing w:val="112"/>
          <w:lang w:eastAsia="zh-CN"/>
        </w:rPr>
        <w:t xml:space="preserve"> </w:t>
      </w:r>
      <w:r>
        <w:rPr>
          <w:lang w:eastAsia="zh-CN"/>
        </w:rPr>
        <w:t>·</w:t>
      </w:r>
      <w:r>
        <w:rPr>
          <w:sz w:val="21"/>
          <w:lang w:eastAsia="zh-CN"/>
        </w:rPr>
        <w:t xml:space="preserve"> </w:t>
      </w:r>
      <w:r>
        <w:rPr>
          <w:lang w:eastAsia="zh-CN"/>
        </w:rPr>
        <w:t>单选题】 D公司是一家以科研为基础的全球性企业。该公司生产销售的凯夫拉尔</w:t>
      </w:r>
      <w:r>
        <w:rPr>
          <w:spacing w:val="1"/>
          <w:lang w:eastAsia="zh-CN"/>
        </w:rPr>
        <w:t>（又称芳伦，一种质地坚硬、质量轻的合成纤维）是用于警察、保安和军人防弹衣制作的一</w:t>
      </w:r>
      <w:r>
        <w:rPr>
          <w:lang w:eastAsia="zh-CN"/>
        </w:rPr>
        <w:t>种</w:t>
      </w:r>
      <w:r>
        <w:rPr>
          <w:spacing w:val="1"/>
          <w:lang w:eastAsia="zh-CN"/>
        </w:rPr>
        <w:t>有机物。当</w:t>
      </w:r>
      <w:r>
        <w:rPr>
          <w:lang w:eastAsia="zh-CN"/>
        </w:rPr>
        <w:t xml:space="preserve"> </w:t>
      </w:r>
      <w:r>
        <w:rPr>
          <w:spacing w:val="-29"/>
          <w:lang w:eastAsia="zh-CN"/>
        </w:rPr>
        <w:t xml:space="preserve"> </w:t>
      </w:r>
      <w:r>
        <w:rPr>
          <w:spacing w:val="1"/>
          <w:lang w:eastAsia="zh-CN"/>
        </w:rPr>
        <w:t>D公司发现了凯夫拉尔的新用途时，立即将其用来改装和维修木体船。</w:t>
      </w:r>
      <w:r>
        <w:rPr>
          <w:lang w:eastAsia="zh-CN"/>
        </w:rPr>
        <w:t xml:space="preserve"> </w:t>
      </w:r>
      <w:r>
        <w:rPr>
          <w:spacing w:val="-32"/>
          <w:lang w:eastAsia="zh-CN"/>
        </w:rPr>
        <w:t xml:space="preserve"> </w:t>
      </w:r>
      <w:r>
        <w:rPr>
          <w:spacing w:val="3"/>
          <w:lang w:eastAsia="zh-CN"/>
        </w:rPr>
        <w:t>D</w:t>
      </w:r>
      <w:r>
        <w:rPr>
          <w:spacing w:val="1"/>
          <w:lang w:eastAsia="zh-CN"/>
        </w:rPr>
        <w:t>公司采</w:t>
      </w:r>
      <w:r>
        <w:rPr>
          <w:lang w:eastAsia="zh-CN"/>
        </w:rPr>
        <w:t>取</w:t>
      </w:r>
      <w:r>
        <w:rPr>
          <w:w w:val="99"/>
          <w:lang w:eastAsia="zh-CN"/>
        </w:rPr>
        <w:t>的发展战略类型是（ ）。</w:t>
      </w:r>
    </w:p>
    <w:p w:rsidR="00443AB0" w:rsidRDefault="00EE1703">
      <w:pPr>
        <w:pStyle w:val="a3"/>
        <w:spacing w:line="278" w:lineRule="auto"/>
        <w:ind w:right="7459"/>
        <w:rPr>
          <w:lang w:eastAsia="zh-CN"/>
        </w:rPr>
      </w:pPr>
      <w:r>
        <w:rPr>
          <w:lang w:eastAsia="zh-CN"/>
        </w:rPr>
        <w:t xml:space="preserve">A. 市场开发战略 </w:t>
      </w:r>
    </w:p>
    <w:p w:rsidR="00443AB0" w:rsidRDefault="00EE1703">
      <w:pPr>
        <w:pStyle w:val="a3"/>
        <w:spacing w:line="278" w:lineRule="auto"/>
        <w:ind w:right="7459"/>
        <w:rPr>
          <w:lang w:eastAsia="zh-CN"/>
        </w:rPr>
      </w:pPr>
      <w:r>
        <w:rPr>
          <w:lang w:eastAsia="zh-CN"/>
        </w:rPr>
        <w:t xml:space="preserve">B. 相关多元化战略 </w:t>
      </w:r>
    </w:p>
    <w:p w:rsidR="00443AB0" w:rsidRDefault="00EE1703">
      <w:pPr>
        <w:pStyle w:val="a3"/>
        <w:spacing w:line="278" w:lineRule="auto"/>
        <w:ind w:right="7459"/>
        <w:rPr>
          <w:lang w:eastAsia="zh-CN"/>
        </w:rPr>
      </w:pPr>
      <w:r>
        <w:rPr>
          <w:lang w:eastAsia="zh-CN"/>
        </w:rPr>
        <w:t xml:space="preserve">C. 市场渗透战略 </w:t>
      </w:r>
    </w:p>
    <w:p w:rsidR="00297F27" w:rsidRDefault="00EE1703">
      <w:pPr>
        <w:pStyle w:val="a3"/>
        <w:spacing w:line="278" w:lineRule="auto"/>
        <w:ind w:right="7459"/>
        <w:rPr>
          <w:lang w:eastAsia="zh-CN"/>
        </w:rPr>
      </w:pPr>
      <w:r>
        <w:rPr>
          <w:lang w:eastAsia="zh-CN"/>
        </w:rPr>
        <w:t>D. 产品开发战略</w:t>
      </w:r>
    </w:p>
    <w:p w:rsidR="00297F27" w:rsidRDefault="00EE1703" w:rsidP="007310F4">
      <w:pPr>
        <w:pStyle w:val="a7"/>
      </w:pPr>
      <w:r w:rsidRPr="007310F4">
        <w:rPr>
          <w:rStyle w:val="Char3"/>
        </w:rPr>
        <w:t>【答案】 A</w:t>
      </w: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 xml:space="preserve">【解析】“该公司生产销售的凯夫拉尔是用于警察、保安和军人防弹衣制作的一种有机物。当 </w:t>
      </w:r>
    </w:p>
    <w:p w:rsidR="00297F27" w:rsidRDefault="00EE1703">
      <w:pPr>
        <w:pStyle w:val="a3"/>
        <w:spacing w:before="45" w:line="278" w:lineRule="auto"/>
        <w:ind w:right="185"/>
        <w:rPr>
          <w:lang w:eastAsia="zh-CN"/>
        </w:rPr>
      </w:pPr>
      <w:r>
        <w:rPr>
          <w:spacing w:val="1"/>
          <w:lang w:eastAsia="zh-CN"/>
        </w:rPr>
        <w:t>D</w:t>
      </w:r>
      <w:r>
        <w:rPr>
          <w:lang w:eastAsia="zh-CN"/>
        </w:rPr>
        <w:t>公司发现了凯夫拉尔的新用途时，立即将其用来改装和维修木体船”属于将现有产品打入新市场的战略，即市场开发战略，选项</w:t>
      </w:r>
      <w:r>
        <w:rPr>
          <w:spacing w:val="-1"/>
          <w:lang w:eastAsia="zh-CN"/>
        </w:rPr>
        <w:t xml:space="preserve"> </w:t>
      </w:r>
      <w:r>
        <w:rPr>
          <w:lang w:eastAsia="zh-CN"/>
        </w:rPr>
        <w:t>A正确。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 xml:space="preserve">【例题  • </w:t>
      </w:r>
      <w:r>
        <w:rPr>
          <w:spacing w:val="68"/>
          <w:lang w:eastAsia="zh-CN"/>
        </w:rPr>
        <w:t xml:space="preserve"> </w:t>
      </w:r>
      <w:r>
        <w:rPr>
          <w:lang w:eastAsia="zh-CN"/>
        </w:rPr>
        <w:t>多选题】甲公司主营定向爆破业务，在大型设施设备定向爆破拆除领域具有明显优</w:t>
      </w:r>
    </w:p>
    <w:p w:rsidR="00297F27" w:rsidRDefault="00EE1703">
      <w:pPr>
        <w:pStyle w:val="a3"/>
        <w:spacing w:before="46" w:line="278" w:lineRule="auto"/>
        <w:ind w:right="270"/>
        <w:rPr>
          <w:lang w:eastAsia="zh-CN"/>
        </w:rPr>
      </w:pPr>
      <w:r>
        <w:rPr>
          <w:spacing w:val="1"/>
          <w:lang w:eastAsia="zh-CN"/>
        </w:rPr>
        <w:t>势。甲公司确定的发展战略：一是向爆破拆除与拆除现场清理的一揽子承包工程拓展；二是</w:t>
      </w:r>
      <w:r>
        <w:rPr>
          <w:lang w:eastAsia="zh-CN"/>
        </w:rPr>
        <w:t>向承揽矿</w:t>
      </w:r>
      <w:r w:rsidR="004952E1">
        <w:rPr>
          <w:lang w:eastAsia="zh-CN"/>
        </w:rPr>
        <w:t>山</w:t>
      </w:r>
      <w:r>
        <w:rPr>
          <w:lang w:eastAsia="zh-CN"/>
        </w:rPr>
        <w:t>采掘爆破、筑路土方爆破业务拓展。甲公司业务开拓方向是密集型战略中的（</w:t>
      </w:r>
      <w:r>
        <w:rPr>
          <w:spacing w:val="-2"/>
          <w:lang w:eastAsia="zh-CN"/>
        </w:rPr>
        <w:t xml:space="preserve"> </w:t>
      </w:r>
      <w:r>
        <w:rPr>
          <w:lang w:eastAsia="zh-CN"/>
        </w:rPr>
        <w:t>）。 A.</w:t>
      </w:r>
      <w:r>
        <w:rPr>
          <w:sz w:val="21"/>
          <w:lang w:eastAsia="zh-CN"/>
        </w:rPr>
        <w:t xml:space="preserve"> </w:t>
      </w:r>
      <w:r>
        <w:rPr>
          <w:lang w:eastAsia="zh-CN"/>
        </w:rPr>
        <w:t>市场渗透战略</w:t>
      </w:r>
    </w:p>
    <w:p w:rsidR="00297F27" w:rsidRDefault="00EE1703">
      <w:pPr>
        <w:pStyle w:val="a3"/>
        <w:spacing w:line="278" w:lineRule="auto"/>
        <w:ind w:right="7682"/>
        <w:jc w:val="both"/>
        <w:rPr>
          <w:lang w:eastAsia="zh-CN"/>
        </w:rPr>
      </w:pPr>
      <w:r>
        <w:rPr>
          <w:lang w:eastAsia="zh-CN"/>
        </w:rPr>
        <w:t>B.</w:t>
      </w:r>
      <w:r>
        <w:rPr>
          <w:spacing w:val="-5"/>
          <w:lang w:eastAsia="zh-CN"/>
        </w:rPr>
        <w:t xml:space="preserve"> </w:t>
      </w:r>
      <w:r>
        <w:rPr>
          <w:lang w:eastAsia="zh-CN"/>
        </w:rPr>
        <w:t>市场开发战略 C.</w:t>
      </w:r>
      <w:r>
        <w:rPr>
          <w:spacing w:val="-5"/>
          <w:lang w:eastAsia="zh-CN"/>
        </w:rPr>
        <w:t xml:space="preserve"> </w:t>
      </w:r>
      <w:r>
        <w:rPr>
          <w:lang w:eastAsia="zh-CN"/>
        </w:rPr>
        <w:t>产品开发战略 D.</w:t>
      </w:r>
      <w:r>
        <w:rPr>
          <w:spacing w:val="-5"/>
          <w:lang w:eastAsia="zh-CN"/>
        </w:rPr>
        <w:t xml:space="preserve"> </w:t>
      </w:r>
      <w:r>
        <w:rPr>
          <w:lang w:eastAsia="zh-CN"/>
        </w:rPr>
        <w:t>多元化战略</w:t>
      </w:r>
    </w:p>
    <w:p w:rsidR="00297F27" w:rsidRDefault="00EE1703" w:rsidP="007310F4">
      <w:pPr>
        <w:pStyle w:val="a7"/>
      </w:pPr>
      <w:r w:rsidRPr="007310F4">
        <w:rPr>
          <w:rStyle w:val="Char3"/>
        </w:rPr>
        <w:t>【答案】 BC</w:t>
      </w:r>
    </w:p>
    <w:p w:rsidR="00297F27" w:rsidRDefault="00EE1703">
      <w:pPr>
        <w:pStyle w:val="a3"/>
        <w:spacing w:before="46" w:line="278" w:lineRule="auto"/>
        <w:ind w:right="109"/>
        <w:rPr>
          <w:lang w:eastAsia="zh-CN"/>
        </w:rPr>
      </w:pPr>
      <w:r>
        <w:rPr>
          <w:spacing w:val="1"/>
          <w:lang w:eastAsia="zh-CN"/>
        </w:rPr>
        <w:t>【解析】甲公司在大型设施设备定向爆破拆除领域具有明显优势，向爆破拆除与拆除现场清</w:t>
      </w:r>
      <w:r>
        <w:rPr>
          <w:lang w:eastAsia="zh-CN"/>
        </w:rPr>
        <w:t>理</w:t>
      </w:r>
      <w:r>
        <w:rPr>
          <w:spacing w:val="1"/>
          <w:w w:val="99"/>
          <w:lang w:eastAsia="zh-CN"/>
        </w:rPr>
        <w:t>的一揽子承包工程拓展时，面对的是原来的客户，推出的是不同的服务，因此属于新产品（</w:t>
      </w:r>
      <w:r>
        <w:rPr>
          <w:w w:val="99"/>
          <w:lang w:eastAsia="zh-CN"/>
        </w:rPr>
        <w:t>拆</w:t>
      </w:r>
      <w:r>
        <w:rPr>
          <w:lang w:eastAsia="zh-CN"/>
        </w:rPr>
        <w:t>除现场清理）与现有市场（现有客户）组合的</w:t>
      </w:r>
      <w:r>
        <w:rPr>
          <w:sz w:val="21"/>
          <w:lang w:eastAsia="zh-CN"/>
        </w:rPr>
        <w:t xml:space="preserve"> </w:t>
      </w:r>
      <w:r>
        <w:rPr>
          <w:spacing w:val="-83"/>
          <w:sz w:val="21"/>
          <w:lang w:eastAsia="zh-CN"/>
        </w:rPr>
        <w:t xml:space="preserve"> </w:t>
      </w:r>
      <w:r>
        <w:rPr>
          <w:b/>
          <w:color w:val="A40020"/>
          <w:w w:val="99"/>
          <w:sz w:val="21"/>
          <w:u w:val="single" w:color="000000"/>
          <w:lang w:eastAsia="zh-CN"/>
        </w:rPr>
        <w:t>产品开发战略</w:t>
      </w:r>
      <w:r>
        <w:rPr>
          <w:b/>
          <w:w w:val="99"/>
          <w:sz w:val="21"/>
          <w:u w:val="single"/>
          <w:lang w:eastAsia="zh-CN"/>
        </w:rPr>
        <w:t xml:space="preserve"> </w:t>
      </w:r>
      <w:r>
        <w:rPr>
          <w:b/>
          <w:spacing w:val="-85"/>
          <w:sz w:val="21"/>
          <w:lang w:eastAsia="zh-CN"/>
        </w:rPr>
        <w:t xml:space="preserve"> </w:t>
      </w:r>
      <w:r>
        <w:rPr>
          <w:lang w:eastAsia="zh-CN"/>
        </w:rPr>
        <w:t>。向承揽矿</w:t>
      </w:r>
      <w:r w:rsidR="004952E1">
        <w:rPr>
          <w:lang w:eastAsia="zh-CN"/>
        </w:rPr>
        <w:t>山</w:t>
      </w:r>
      <w:r>
        <w:rPr>
          <w:lang w:eastAsia="zh-CN"/>
        </w:rPr>
        <w:t>采掘爆破、筑路土方</w:t>
      </w:r>
      <w:r>
        <w:rPr>
          <w:spacing w:val="2"/>
          <w:lang w:eastAsia="zh-CN"/>
        </w:rPr>
        <w:t>爆破业务拓展时，是由原来的大型设施设备客户向矿</w:t>
      </w:r>
      <w:r w:rsidR="004952E1">
        <w:rPr>
          <w:lang w:eastAsia="zh-CN"/>
        </w:rPr>
        <w:t>山</w:t>
      </w:r>
      <w:r>
        <w:rPr>
          <w:spacing w:val="2"/>
          <w:lang w:eastAsia="zh-CN"/>
        </w:rPr>
        <w:t>、筑路客户转换，因此属于现有产</w:t>
      </w:r>
      <w:r>
        <w:rPr>
          <w:lang w:eastAsia="zh-CN"/>
        </w:rPr>
        <w:t>品</w:t>
      </w:r>
    </w:p>
    <w:p w:rsidR="00297F27" w:rsidRDefault="00EE1703">
      <w:pPr>
        <w:pStyle w:val="a3"/>
        <w:rPr>
          <w:lang w:eastAsia="zh-CN"/>
        </w:rPr>
      </w:pPr>
      <w:r>
        <w:rPr>
          <w:lang w:eastAsia="zh-CN"/>
        </w:rPr>
        <w:t xml:space="preserve">（爆破业务）与新市场（新客户）组合的 </w:t>
      </w:r>
      <w:r>
        <w:rPr>
          <w:b/>
          <w:color w:val="A40020"/>
          <w:sz w:val="21"/>
          <w:u w:val="single" w:color="000000"/>
          <w:lang w:eastAsia="zh-CN"/>
        </w:rPr>
        <w:t xml:space="preserve">市场开发战略 </w:t>
      </w:r>
      <w:r>
        <w:rPr>
          <w:lang w:eastAsia="zh-CN"/>
        </w:rPr>
        <w:t>。因此，选项 B、 C正确。</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19" w:name="第19讲_总体战略的主要类型（3）(1)"/>
      <w:bookmarkEnd w:id="19"/>
      <w:r>
        <w:rPr>
          <w:sz w:val="21"/>
          <w:lang w:eastAsia="zh-CN"/>
        </w:rPr>
        <w:t>【考点一】总体战略的主要类型</w:t>
      </w:r>
    </w:p>
    <w:p w:rsidR="00297F27" w:rsidRDefault="00EE1703">
      <w:pPr>
        <w:spacing w:before="55" w:line="288" w:lineRule="auto"/>
        <w:ind w:left="112" w:right="6807"/>
        <w:rPr>
          <w:sz w:val="21"/>
          <w:lang w:eastAsia="zh-CN"/>
        </w:rPr>
      </w:pPr>
      <w:r>
        <w:rPr>
          <w:sz w:val="21"/>
          <w:lang w:eastAsia="zh-CN"/>
        </w:rPr>
        <w:t>（一）发展战略（★★★） 3. 多元化战略</w:t>
      </w:r>
    </w:p>
    <w:p w:rsidR="00297F27" w:rsidRDefault="00EE1703">
      <w:pPr>
        <w:spacing w:before="13" w:after="8" w:line="288" w:lineRule="auto"/>
        <w:ind w:left="111" w:right="108"/>
        <w:rPr>
          <w:sz w:val="21"/>
          <w:lang w:eastAsia="zh-CN"/>
        </w:rPr>
      </w:pPr>
      <w:r>
        <w:rPr>
          <w:b/>
          <w:color w:val="C00000"/>
          <w:w w:val="99"/>
          <w:sz w:val="21"/>
          <w:u w:val="single" w:color="000000"/>
          <w:lang w:eastAsia="zh-CN"/>
        </w:rPr>
        <w:t>多元化战略</w:t>
      </w:r>
      <w:r>
        <w:rPr>
          <w:b/>
          <w:w w:val="99"/>
          <w:sz w:val="21"/>
          <w:u w:val="single"/>
          <w:lang w:eastAsia="zh-CN"/>
        </w:rPr>
        <w:t xml:space="preserve"> </w:t>
      </w:r>
      <w:r>
        <w:rPr>
          <w:b/>
          <w:spacing w:val="-42"/>
          <w:sz w:val="21"/>
          <w:lang w:eastAsia="zh-CN"/>
        </w:rPr>
        <w:t xml:space="preserve"> </w:t>
      </w:r>
      <w:r>
        <w:rPr>
          <w:sz w:val="21"/>
          <w:lang w:eastAsia="zh-CN"/>
        </w:rPr>
        <w:t>——新产品和新市场组合的发展战略。这一战略应当从产品（业务）—市场战略组合矩阵中分离出来，归为发展战略的另一种基本类型。</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74"/>
        <w:gridCol w:w="1521"/>
        <w:gridCol w:w="1002"/>
        <w:gridCol w:w="4921"/>
      </w:tblGrid>
      <w:tr w:rsidR="00297F27">
        <w:trPr>
          <w:trHeight w:hRule="exact" w:val="575"/>
        </w:trPr>
        <w:tc>
          <w:tcPr>
            <w:tcW w:w="874" w:type="dxa"/>
          </w:tcPr>
          <w:p w:rsidR="00297F27" w:rsidRDefault="00EE1703">
            <w:pPr>
              <w:pStyle w:val="TableParagraph"/>
              <w:spacing w:before="147"/>
              <w:ind w:left="218"/>
              <w:rPr>
                <w:b/>
                <w:sz w:val="21"/>
              </w:rPr>
            </w:pPr>
            <w:r>
              <w:rPr>
                <w:b/>
                <w:sz w:val="21"/>
              </w:rPr>
              <w:t>项目</w:t>
            </w:r>
          </w:p>
        </w:tc>
        <w:tc>
          <w:tcPr>
            <w:tcW w:w="1521" w:type="dxa"/>
            <w:tcBorders>
              <w:top w:val="single" w:sz="8" w:space="0" w:color="000000"/>
              <w:bottom w:val="single" w:sz="8" w:space="0" w:color="000000"/>
              <w:right w:val="single" w:sz="8" w:space="0" w:color="000000"/>
            </w:tcBorders>
          </w:tcPr>
          <w:p w:rsidR="00297F27" w:rsidRDefault="00EE1703">
            <w:pPr>
              <w:pStyle w:val="TableParagraph"/>
              <w:spacing w:before="145"/>
              <w:ind w:left="520" w:right="521"/>
              <w:jc w:val="center"/>
              <w:rPr>
                <w:b/>
                <w:sz w:val="21"/>
              </w:rPr>
            </w:pPr>
            <w:r>
              <w:rPr>
                <w:b/>
                <w:sz w:val="21"/>
              </w:rPr>
              <w:t>要点</w:t>
            </w:r>
          </w:p>
        </w:tc>
        <w:tc>
          <w:tcPr>
            <w:tcW w:w="5923" w:type="dxa"/>
            <w:gridSpan w:val="2"/>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2720" w:right="2720"/>
              <w:jc w:val="center"/>
              <w:rPr>
                <w:b/>
                <w:sz w:val="21"/>
              </w:rPr>
            </w:pPr>
            <w:r>
              <w:rPr>
                <w:b/>
                <w:sz w:val="21"/>
              </w:rPr>
              <w:t>阐释</w:t>
            </w:r>
          </w:p>
        </w:tc>
      </w:tr>
      <w:tr w:rsidR="00297F27">
        <w:trPr>
          <w:trHeight w:hRule="exact" w:val="680"/>
        </w:trPr>
        <w:tc>
          <w:tcPr>
            <w:tcW w:w="874" w:type="dxa"/>
            <w:vMerge w:val="restart"/>
            <w:tcBorders>
              <w:left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7"/>
              <w:ind w:left="216"/>
              <w:rPr>
                <w:sz w:val="21"/>
              </w:rPr>
            </w:pPr>
            <w:r>
              <w:rPr>
                <w:sz w:val="21"/>
              </w:rPr>
              <w:t>类型</w:t>
            </w:r>
          </w:p>
        </w:tc>
        <w:tc>
          <w:tcPr>
            <w:tcW w:w="1521" w:type="dxa"/>
            <w:vMerge w:val="restart"/>
            <w:tcBorders>
              <w:top w:val="single" w:sz="8" w:space="0" w:color="000000"/>
              <w:left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10"/>
              <w:ind w:left="0"/>
            </w:pPr>
          </w:p>
          <w:p w:rsidR="00297F27" w:rsidRDefault="00EE1703">
            <w:pPr>
              <w:pStyle w:val="TableParagraph"/>
              <w:spacing w:line="288" w:lineRule="auto"/>
              <w:ind w:left="107" w:right="125"/>
              <w:rPr>
                <w:b/>
                <w:sz w:val="21"/>
              </w:rPr>
            </w:pPr>
            <w:r>
              <w:rPr>
                <w:b/>
                <w:color w:val="C00000"/>
                <w:spacing w:val="1"/>
                <w:w w:val="99"/>
                <w:sz w:val="21"/>
                <w:u w:val="single" w:color="000000"/>
              </w:rPr>
              <w:t>相关多元化</w:t>
            </w:r>
            <w:r>
              <w:rPr>
                <w:b/>
                <w:color w:val="C00000"/>
                <w:w w:val="99"/>
                <w:sz w:val="21"/>
                <w:u w:val="single" w:color="000000"/>
              </w:rPr>
              <w:t>战略</w:t>
            </w:r>
          </w:p>
        </w:tc>
        <w:tc>
          <w:tcPr>
            <w:tcW w:w="100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rPr>
                <w:sz w:val="21"/>
              </w:rPr>
            </w:pPr>
            <w:r>
              <w:rPr>
                <w:sz w:val="21"/>
              </w:rPr>
              <w:t>含义</w:t>
            </w:r>
          </w:p>
        </w:tc>
        <w:tc>
          <w:tcPr>
            <w:tcW w:w="49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57"/>
              <w:rPr>
                <w:sz w:val="21"/>
                <w:lang w:eastAsia="zh-CN"/>
              </w:rPr>
            </w:pPr>
            <w:r>
              <w:rPr>
                <w:sz w:val="21"/>
                <w:lang w:eastAsia="zh-CN"/>
              </w:rPr>
              <w:t>也称同心多元化，是以现有业务、现有市场为基础进入相关产业、相关市场的战略</w:t>
            </w:r>
          </w:p>
        </w:tc>
      </w:tr>
      <w:tr w:rsidR="00297F27">
        <w:trPr>
          <w:trHeight w:hRule="exact" w:val="1010"/>
        </w:trPr>
        <w:tc>
          <w:tcPr>
            <w:tcW w:w="874" w:type="dxa"/>
            <w:vMerge/>
            <w:tcBorders>
              <w:left w:val="single" w:sz="8" w:space="0" w:color="000000"/>
              <w:right w:val="single" w:sz="8" w:space="0" w:color="000000"/>
            </w:tcBorders>
          </w:tcPr>
          <w:p w:rsidR="00297F27" w:rsidRDefault="00297F27">
            <w:pPr>
              <w:rPr>
                <w:lang w:eastAsia="zh-CN"/>
              </w:rPr>
            </w:pPr>
          </w:p>
        </w:tc>
        <w:tc>
          <w:tcPr>
            <w:tcW w:w="1521" w:type="dxa"/>
            <w:vMerge/>
            <w:tcBorders>
              <w:left w:val="single" w:sz="8" w:space="0" w:color="000000"/>
              <w:right w:val="single" w:sz="8" w:space="0" w:color="000000"/>
            </w:tcBorders>
          </w:tcPr>
          <w:p w:rsidR="00297F27" w:rsidRDefault="00297F27">
            <w:pPr>
              <w:rPr>
                <w:lang w:eastAsia="zh-CN"/>
              </w:rPr>
            </w:pPr>
          </w:p>
        </w:tc>
        <w:tc>
          <w:tcPr>
            <w:tcW w:w="1002"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1"/>
              <w:ind w:left="0"/>
              <w:rPr>
                <w:sz w:val="24"/>
                <w:lang w:eastAsia="zh-CN"/>
              </w:rPr>
            </w:pPr>
          </w:p>
          <w:p w:rsidR="00297F27" w:rsidRDefault="00EE1703">
            <w:pPr>
              <w:pStyle w:val="TableParagraph"/>
              <w:rPr>
                <w:b/>
                <w:sz w:val="21"/>
              </w:rPr>
            </w:pPr>
            <w:r>
              <w:rPr>
                <w:b/>
                <w:color w:val="C00000"/>
                <w:sz w:val="21"/>
                <w:u w:val="single" w:color="000000"/>
              </w:rPr>
              <w:t>目标</w:t>
            </w:r>
          </w:p>
        </w:tc>
        <w:tc>
          <w:tcPr>
            <w:tcW w:w="49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7"/>
              <w:jc w:val="both"/>
              <w:rPr>
                <w:sz w:val="21"/>
                <w:lang w:eastAsia="zh-CN"/>
              </w:rPr>
            </w:pPr>
            <w:r>
              <w:rPr>
                <w:sz w:val="21"/>
                <w:lang w:eastAsia="zh-CN"/>
              </w:rPr>
              <w:t>有利于企业利用原有产业的产品知识、制造能力、</w:t>
            </w:r>
            <w:r>
              <w:rPr>
                <w:spacing w:val="2"/>
                <w:sz w:val="21"/>
                <w:lang w:eastAsia="zh-CN"/>
              </w:rPr>
              <w:t>营销渠道、营销技能等优势</w:t>
            </w:r>
            <w:r>
              <w:rPr>
                <w:sz w:val="21"/>
                <w:lang w:eastAsia="zh-CN"/>
              </w:rPr>
              <w:t xml:space="preserve"> </w:t>
            </w:r>
            <w:r>
              <w:rPr>
                <w:spacing w:val="4"/>
                <w:sz w:val="21"/>
                <w:lang w:eastAsia="zh-CN"/>
              </w:rPr>
              <w:t xml:space="preserve"> </w:t>
            </w:r>
            <w:r>
              <w:rPr>
                <w:b/>
                <w:color w:val="C00000"/>
                <w:spacing w:val="2"/>
                <w:w w:val="99"/>
                <w:sz w:val="21"/>
                <w:u w:val="single" w:color="000000"/>
                <w:lang w:eastAsia="zh-CN"/>
              </w:rPr>
              <w:t>来获取协同效应</w:t>
            </w:r>
            <w:r>
              <w:rPr>
                <w:b/>
                <w:w w:val="99"/>
                <w:sz w:val="21"/>
                <w:u w:val="single"/>
                <w:lang w:eastAsia="zh-CN"/>
              </w:rPr>
              <w:t xml:space="preserve"> </w:t>
            </w:r>
            <w:r>
              <w:rPr>
                <w:b/>
                <w:spacing w:val="4"/>
                <w:sz w:val="21"/>
                <w:lang w:eastAsia="zh-CN"/>
              </w:rPr>
              <w:t xml:space="preserve"> </w:t>
            </w:r>
            <w:r>
              <w:rPr>
                <w:sz w:val="21"/>
                <w:lang w:eastAsia="zh-CN"/>
              </w:rPr>
              <w:t>，即 1+1＞ 2</w:t>
            </w:r>
          </w:p>
        </w:tc>
      </w:tr>
      <w:tr w:rsidR="00297F27">
        <w:trPr>
          <w:trHeight w:hRule="exact" w:val="1010"/>
        </w:trPr>
        <w:tc>
          <w:tcPr>
            <w:tcW w:w="874" w:type="dxa"/>
            <w:vMerge/>
            <w:tcBorders>
              <w:left w:val="single" w:sz="8" w:space="0" w:color="000000"/>
              <w:right w:val="single" w:sz="8" w:space="0" w:color="000000"/>
            </w:tcBorders>
          </w:tcPr>
          <w:p w:rsidR="00297F27" w:rsidRDefault="00297F27">
            <w:pPr>
              <w:rPr>
                <w:lang w:eastAsia="zh-CN"/>
              </w:rPr>
            </w:pPr>
          </w:p>
        </w:tc>
        <w:tc>
          <w:tcPr>
            <w:tcW w:w="1521" w:type="dxa"/>
            <w:vMerge/>
            <w:tcBorders>
              <w:left w:val="single" w:sz="8" w:space="0" w:color="000000"/>
              <w:right w:val="single" w:sz="8" w:space="0" w:color="000000"/>
            </w:tcBorders>
          </w:tcPr>
          <w:p w:rsidR="00297F27" w:rsidRDefault="00297F27">
            <w:pPr>
              <w:rPr>
                <w:lang w:eastAsia="zh-CN"/>
              </w:rPr>
            </w:pPr>
          </w:p>
        </w:tc>
        <w:tc>
          <w:tcPr>
            <w:tcW w:w="100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214"/>
              <w:rPr>
                <w:b/>
                <w:sz w:val="21"/>
              </w:rPr>
            </w:pPr>
            <w:r>
              <w:rPr>
                <w:b/>
                <w:color w:val="C00000"/>
                <w:spacing w:val="13"/>
                <w:w w:val="99"/>
                <w:sz w:val="21"/>
                <w:u w:val="single" w:color="000000"/>
              </w:rPr>
              <w:t>适用</w:t>
            </w:r>
            <w:r>
              <w:rPr>
                <w:b/>
                <w:color w:val="C00000"/>
                <w:w w:val="99"/>
                <w:sz w:val="21"/>
                <w:u w:val="single" w:color="000000"/>
              </w:rPr>
              <w:t>情形</w:t>
            </w:r>
          </w:p>
        </w:tc>
        <w:tc>
          <w:tcPr>
            <w:tcW w:w="49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57"/>
              <w:jc w:val="both"/>
              <w:rPr>
                <w:sz w:val="21"/>
                <w:lang w:eastAsia="zh-CN"/>
              </w:rPr>
            </w:pPr>
            <w:r>
              <w:rPr>
                <w:sz w:val="21"/>
                <w:lang w:eastAsia="zh-CN"/>
              </w:rPr>
              <w:t>当企业在产业或市场内具有较强的竞争优势，而该产业或市场的成长性或者吸引力逐渐下降时，比较适宜采取同心多元化战略</w:t>
            </w:r>
          </w:p>
        </w:tc>
      </w:tr>
      <w:tr w:rsidR="00297F27">
        <w:trPr>
          <w:trHeight w:hRule="exact" w:val="680"/>
        </w:trPr>
        <w:tc>
          <w:tcPr>
            <w:tcW w:w="874" w:type="dxa"/>
            <w:vMerge/>
            <w:tcBorders>
              <w:left w:val="single" w:sz="8" w:space="0" w:color="000000"/>
              <w:right w:val="single" w:sz="8" w:space="0" w:color="000000"/>
            </w:tcBorders>
          </w:tcPr>
          <w:p w:rsidR="00297F27" w:rsidRDefault="00297F27">
            <w:pPr>
              <w:rPr>
                <w:lang w:eastAsia="zh-CN"/>
              </w:rPr>
            </w:pPr>
          </w:p>
        </w:tc>
        <w:tc>
          <w:tcPr>
            <w:tcW w:w="1521" w:type="dxa"/>
            <w:vMerge/>
            <w:tcBorders>
              <w:left w:val="single" w:sz="8" w:space="0" w:color="000000"/>
              <w:bottom w:val="single" w:sz="8" w:space="0" w:color="000000"/>
              <w:right w:val="single" w:sz="8" w:space="0" w:color="000000"/>
            </w:tcBorders>
          </w:tcPr>
          <w:p w:rsidR="00297F27" w:rsidRDefault="00297F27">
            <w:pPr>
              <w:rPr>
                <w:lang w:eastAsia="zh-CN"/>
              </w:rPr>
            </w:pPr>
          </w:p>
        </w:tc>
        <w:tc>
          <w:tcPr>
            <w:tcW w:w="100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rPr>
                <w:sz w:val="21"/>
              </w:rPr>
            </w:pPr>
            <w:r>
              <w:rPr>
                <w:sz w:val="21"/>
              </w:rPr>
              <w:t>举例</w:t>
            </w:r>
          </w:p>
        </w:tc>
        <w:tc>
          <w:tcPr>
            <w:tcW w:w="49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①家用汽车制造厂增加拖拉机的生产</w:t>
            </w:r>
          </w:p>
          <w:p w:rsidR="00297F27" w:rsidRDefault="00EE1703">
            <w:pPr>
              <w:pStyle w:val="TableParagraph"/>
              <w:spacing w:before="55"/>
              <w:rPr>
                <w:sz w:val="21"/>
                <w:lang w:eastAsia="zh-CN"/>
              </w:rPr>
            </w:pPr>
            <w:r>
              <w:rPr>
                <w:sz w:val="21"/>
                <w:lang w:eastAsia="zh-CN"/>
              </w:rPr>
              <w:t>②洗衣粉厂家增加洗衣液和洗涤剂的生产</w:t>
            </w:r>
          </w:p>
        </w:tc>
      </w:tr>
      <w:tr w:rsidR="00297F27">
        <w:trPr>
          <w:trHeight w:hRule="exact" w:val="680"/>
        </w:trPr>
        <w:tc>
          <w:tcPr>
            <w:tcW w:w="874" w:type="dxa"/>
            <w:vMerge/>
            <w:tcBorders>
              <w:left w:val="single" w:sz="8" w:space="0" w:color="000000"/>
              <w:right w:val="single" w:sz="8" w:space="0" w:color="000000"/>
            </w:tcBorders>
          </w:tcPr>
          <w:p w:rsidR="00297F27" w:rsidRDefault="00297F27">
            <w:pPr>
              <w:rPr>
                <w:lang w:eastAsia="zh-CN"/>
              </w:rPr>
            </w:pPr>
          </w:p>
        </w:tc>
        <w:tc>
          <w:tcPr>
            <w:tcW w:w="1521" w:type="dxa"/>
            <w:vMerge w:val="restart"/>
            <w:tcBorders>
              <w:top w:val="single" w:sz="8" w:space="0" w:color="000000"/>
              <w:left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8"/>
                <w:lang w:eastAsia="zh-CN"/>
              </w:rPr>
            </w:pPr>
          </w:p>
          <w:p w:rsidR="00297F27" w:rsidRDefault="00EE1703">
            <w:pPr>
              <w:pStyle w:val="TableParagraph"/>
              <w:spacing w:line="288" w:lineRule="auto"/>
              <w:ind w:left="107" w:right="125"/>
              <w:rPr>
                <w:b/>
                <w:sz w:val="21"/>
              </w:rPr>
            </w:pPr>
            <w:r>
              <w:rPr>
                <w:b/>
                <w:color w:val="C00000"/>
                <w:spacing w:val="1"/>
                <w:w w:val="99"/>
                <w:sz w:val="21"/>
                <w:u w:val="single" w:color="000000"/>
              </w:rPr>
              <w:t>非相关多元</w:t>
            </w:r>
            <w:r>
              <w:rPr>
                <w:b/>
                <w:color w:val="C00000"/>
                <w:w w:val="99"/>
                <w:sz w:val="21"/>
                <w:u w:val="single" w:color="000000"/>
              </w:rPr>
              <w:t>化战略</w:t>
            </w:r>
          </w:p>
        </w:tc>
        <w:tc>
          <w:tcPr>
            <w:tcW w:w="100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rPr>
                <w:sz w:val="21"/>
              </w:rPr>
            </w:pPr>
            <w:r>
              <w:rPr>
                <w:sz w:val="21"/>
              </w:rPr>
              <w:t>含义</w:t>
            </w:r>
          </w:p>
        </w:tc>
        <w:tc>
          <w:tcPr>
            <w:tcW w:w="49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57"/>
              <w:rPr>
                <w:sz w:val="21"/>
                <w:lang w:eastAsia="zh-CN"/>
              </w:rPr>
            </w:pPr>
            <w:r>
              <w:rPr>
                <w:sz w:val="21"/>
                <w:lang w:eastAsia="zh-CN"/>
              </w:rPr>
              <w:t>也称离心多元化，是指企业进入与当前产业和市场均不相关的领域的战略</w:t>
            </w:r>
          </w:p>
        </w:tc>
      </w:tr>
      <w:tr w:rsidR="00297F27">
        <w:trPr>
          <w:trHeight w:hRule="exact" w:val="1010"/>
        </w:trPr>
        <w:tc>
          <w:tcPr>
            <w:tcW w:w="874" w:type="dxa"/>
            <w:vMerge/>
            <w:tcBorders>
              <w:left w:val="single" w:sz="8" w:space="0" w:color="000000"/>
              <w:right w:val="single" w:sz="8" w:space="0" w:color="000000"/>
            </w:tcBorders>
          </w:tcPr>
          <w:p w:rsidR="00297F27" w:rsidRDefault="00297F27">
            <w:pPr>
              <w:rPr>
                <w:lang w:eastAsia="zh-CN"/>
              </w:rPr>
            </w:pPr>
          </w:p>
        </w:tc>
        <w:tc>
          <w:tcPr>
            <w:tcW w:w="1521" w:type="dxa"/>
            <w:vMerge/>
            <w:tcBorders>
              <w:left w:val="single" w:sz="8" w:space="0" w:color="000000"/>
              <w:right w:val="single" w:sz="8" w:space="0" w:color="000000"/>
            </w:tcBorders>
          </w:tcPr>
          <w:p w:rsidR="00297F27" w:rsidRDefault="00297F27">
            <w:pPr>
              <w:rPr>
                <w:lang w:eastAsia="zh-CN"/>
              </w:rPr>
            </w:pPr>
          </w:p>
        </w:tc>
        <w:tc>
          <w:tcPr>
            <w:tcW w:w="1002"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1"/>
              <w:ind w:left="0"/>
              <w:rPr>
                <w:sz w:val="24"/>
                <w:lang w:eastAsia="zh-CN"/>
              </w:rPr>
            </w:pPr>
          </w:p>
          <w:p w:rsidR="00297F27" w:rsidRDefault="00EE1703">
            <w:pPr>
              <w:pStyle w:val="TableParagraph"/>
              <w:rPr>
                <w:sz w:val="21"/>
              </w:rPr>
            </w:pPr>
            <w:r>
              <w:rPr>
                <w:sz w:val="21"/>
              </w:rPr>
              <w:t>目标</w:t>
            </w:r>
          </w:p>
        </w:tc>
        <w:tc>
          <w:tcPr>
            <w:tcW w:w="49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6"/>
              <w:jc w:val="both"/>
              <w:rPr>
                <w:b/>
                <w:sz w:val="21"/>
                <w:lang w:eastAsia="zh-CN"/>
              </w:rPr>
            </w:pPr>
            <w:r>
              <w:rPr>
                <w:sz w:val="21"/>
                <w:lang w:eastAsia="zh-CN"/>
              </w:rPr>
              <w:t xml:space="preserve">采用离心多元化的目标是从财务上考虑 </w:t>
            </w:r>
            <w:r>
              <w:rPr>
                <w:b/>
                <w:color w:val="C00000"/>
                <w:sz w:val="21"/>
                <w:u w:val="single" w:color="000000"/>
                <w:lang w:eastAsia="zh-CN"/>
              </w:rPr>
              <w:t xml:space="preserve">平衡现金流 </w:t>
            </w:r>
            <w:r>
              <w:rPr>
                <w:sz w:val="21"/>
                <w:lang w:eastAsia="zh-CN"/>
              </w:rPr>
              <w:t xml:space="preserve">或者 </w:t>
            </w:r>
            <w:r>
              <w:rPr>
                <w:b/>
                <w:color w:val="C00000"/>
                <w:sz w:val="21"/>
                <w:u w:val="single" w:color="000000"/>
                <w:lang w:eastAsia="zh-CN"/>
              </w:rPr>
              <w:t xml:space="preserve">获取新的利润增长点 </w:t>
            </w:r>
            <w:r>
              <w:rPr>
                <w:sz w:val="21"/>
                <w:lang w:eastAsia="zh-CN"/>
              </w:rPr>
              <w:t xml:space="preserve">， </w:t>
            </w:r>
            <w:r>
              <w:rPr>
                <w:b/>
                <w:color w:val="C00000"/>
                <w:sz w:val="21"/>
                <w:u w:val="single" w:color="000000"/>
                <w:lang w:eastAsia="zh-CN"/>
              </w:rPr>
              <w:t xml:space="preserve">规避 </w:t>
            </w:r>
            <w:r>
              <w:rPr>
                <w:sz w:val="21"/>
                <w:lang w:eastAsia="zh-CN"/>
              </w:rPr>
              <w:t>产业或市场的</w:t>
            </w:r>
            <w:r>
              <w:rPr>
                <w:spacing w:val="-1"/>
                <w:sz w:val="21"/>
                <w:lang w:eastAsia="zh-CN"/>
              </w:rPr>
              <w:t xml:space="preserve"> </w:t>
            </w:r>
            <w:r>
              <w:rPr>
                <w:b/>
                <w:color w:val="C00000"/>
                <w:sz w:val="21"/>
                <w:u w:val="single" w:color="000000"/>
                <w:lang w:eastAsia="zh-CN"/>
              </w:rPr>
              <w:t>发展风险</w:t>
            </w:r>
          </w:p>
        </w:tc>
      </w:tr>
      <w:tr w:rsidR="00297F27">
        <w:trPr>
          <w:trHeight w:hRule="exact" w:val="1010"/>
        </w:trPr>
        <w:tc>
          <w:tcPr>
            <w:tcW w:w="874" w:type="dxa"/>
            <w:vMerge/>
            <w:tcBorders>
              <w:left w:val="single" w:sz="8" w:space="0" w:color="000000"/>
              <w:right w:val="single" w:sz="8" w:space="0" w:color="000000"/>
            </w:tcBorders>
          </w:tcPr>
          <w:p w:rsidR="00297F27" w:rsidRDefault="00297F27">
            <w:pPr>
              <w:rPr>
                <w:lang w:eastAsia="zh-CN"/>
              </w:rPr>
            </w:pPr>
          </w:p>
        </w:tc>
        <w:tc>
          <w:tcPr>
            <w:tcW w:w="1521" w:type="dxa"/>
            <w:vMerge/>
            <w:tcBorders>
              <w:left w:val="single" w:sz="8" w:space="0" w:color="000000"/>
              <w:right w:val="single" w:sz="8" w:space="0" w:color="000000"/>
            </w:tcBorders>
          </w:tcPr>
          <w:p w:rsidR="00297F27" w:rsidRDefault="00297F27">
            <w:pPr>
              <w:rPr>
                <w:lang w:eastAsia="zh-CN"/>
              </w:rPr>
            </w:pPr>
          </w:p>
        </w:tc>
        <w:tc>
          <w:tcPr>
            <w:tcW w:w="100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214"/>
              <w:rPr>
                <w:sz w:val="21"/>
              </w:rPr>
            </w:pPr>
            <w:r>
              <w:rPr>
                <w:spacing w:val="13"/>
                <w:sz w:val="21"/>
              </w:rPr>
              <w:t>适用</w:t>
            </w:r>
            <w:r>
              <w:rPr>
                <w:sz w:val="21"/>
              </w:rPr>
              <w:t>情形</w:t>
            </w:r>
          </w:p>
        </w:tc>
        <w:tc>
          <w:tcPr>
            <w:tcW w:w="49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57"/>
              <w:rPr>
                <w:b/>
                <w:sz w:val="21"/>
                <w:lang w:eastAsia="zh-CN"/>
              </w:rPr>
            </w:pPr>
            <w:r>
              <w:rPr>
                <w:sz w:val="21"/>
                <w:lang w:eastAsia="zh-CN"/>
              </w:rPr>
              <w:t>如果企业当前产业或市场缺乏吸引力，而企业也不</w:t>
            </w:r>
            <w:r>
              <w:rPr>
                <w:spacing w:val="2"/>
                <w:sz w:val="21"/>
                <w:lang w:eastAsia="zh-CN"/>
              </w:rPr>
              <w:t>具备较强的能力和技能转向相关产品或市场，</w:t>
            </w:r>
            <w:r>
              <w:rPr>
                <w:sz w:val="21"/>
                <w:lang w:eastAsia="zh-CN"/>
              </w:rPr>
              <w:t xml:space="preserve">较为 </w:t>
            </w:r>
            <w:r>
              <w:rPr>
                <w:b/>
                <w:color w:val="C00000"/>
                <w:w w:val="99"/>
                <w:sz w:val="21"/>
                <w:u w:val="single" w:color="000000"/>
                <w:lang w:eastAsia="zh-CN"/>
              </w:rPr>
              <w:t>现实的选择就是采用非相关多元化战略</w:t>
            </w:r>
          </w:p>
        </w:tc>
      </w:tr>
      <w:tr w:rsidR="00297F27">
        <w:trPr>
          <w:trHeight w:hRule="exact" w:val="1340"/>
        </w:trPr>
        <w:tc>
          <w:tcPr>
            <w:tcW w:w="874" w:type="dxa"/>
            <w:vMerge/>
            <w:tcBorders>
              <w:left w:val="single" w:sz="8" w:space="0" w:color="000000"/>
              <w:bottom w:val="single" w:sz="8" w:space="0" w:color="000000"/>
              <w:right w:val="single" w:sz="8" w:space="0" w:color="000000"/>
            </w:tcBorders>
          </w:tcPr>
          <w:p w:rsidR="00297F27" w:rsidRDefault="00297F27">
            <w:pPr>
              <w:rPr>
                <w:lang w:eastAsia="zh-CN"/>
              </w:rPr>
            </w:pPr>
          </w:p>
        </w:tc>
        <w:tc>
          <w:tcPr>
            <w:tcW w:w="1521" w:type="dxa"/>
            <w:vMerge/>
            <w:tcBorders>
              <w:left w:val="single" w:sz="8" w:space="0" w:color="000000"/>
              <w:bottom w:val="single" w:sz="8" w:space="0" w:color="000000"/>
              <w:right w:val="single" w:sz="8" w:space="0" w:color="000000"/>
            </w:tcBorders>
          </w:tcPr>
          <w:p w:rsidR="00297F27" w:rsidRDefault="00297F27">
            <w:pPr>
              <w:rPr>
                <w:lang w:eastAsia="zh-CN"/>
              </w:rPr>
            </w:pPr>
          </w:p>
        </w:tc>
        <w:tc>
          <w:tcPr>
            <w:tcW w:w="1002"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rPr>
                <w:sz w:val="21"/>
              </w:rPr>
            </w:pPr>
            <w:r>
              <w:rPr>
                <w:sz w:val="21"/>
              </w:rPr>
              <w:t>举例</w:t>
            </w:r>
          </w:p>
        </w:tc>
        <w:tc>
          <w:tcPr>
            <w:tcW w:w="49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6"/>
              <w:jc w:val="both"/>
              <w:rPr>
                <w:sz w:val="21"/>
                <w:lang w:eastAsia="zh-CN"/>
              </w:rPr>
            </w:pPr>
            <w:r>
              <w:rPr>
                <w:b/>
                <w:color w:val="C00000"/>
                <w:sz w:val="21"/>
                <w:u w:val="single" w:color="000000"/>
                <w:lang w:eastAsia="zh-CN"/>
              </w:rPr>
              <w:t xml:space="preserve">南方日报社 </w:t>
            </w:r>
            <w:r>
              <w:rPr>
                <w:sz w:val="21"/>
                <w:lang w:eastAsia="zh-CN"/>
              </w:rPr>
              <w:t xml:space="preserve">曾投资与报业毫不相干的产业：投资建设一家 </w:t>
            </w:r>
            <w:r>
              <w:rPr>
                <w:b/>
                <w:color w:val="C00000"/>
                <w:sz w:val="21"/>
                <w:u w:val="single" w:color="000000"/>
                <w:lang w:eastAsia="zh-CN"/>
              </w:rPr>
              <w:t xml:space="preserve">制药公司 </w:t>
            </w:r>
            <w:r>
              <w:rPr>
                <w:sz w:val="21"/>
                <w:lang w:eastAsia="zh-CN"/>
              </w:rPr>
              <w:t xml:space="preserve">；投资联办两家 </w:t>
            </w:r>
            <w:r>
              <w:rPr>
                <w:b/>
                <w:color w:val="C00000"/>
                <w:sz w:val="21"/>
                <w:u w:val="single" w:color="000000"/>
                <w:lang w:eastAsia="zh-CN"/>
              </w:rPr>
              <w:t xml:space="preserve">水泥厂 </w:t>
            </w:r>
            <w:r>
              <w:rPr>
                <w:sz w:val="21"/>
                <w:lang w:eastAsia="zh-CN"/>
              </w:rPr>
              <w:t xml:space="preserve">；投资联办瓷片厂；投资 </w:t>
            </w:r>
            <w:r>
              <w:rPr>
                <w:b/>
                <w:color w:val="C00000"/>
                <w:sz w:val="21"/>
                <w:u w:val="single" w:color="000000"/>
                <w:lang w:eastAsia="zh-CN"/>
              </w:rPr>
              <w:t xml:space="preserve">房地产业 </w:t>
            </w:r>
            <w:r>
              <w:rPr>
                <w:sz w:val="21"/>
                <w:lang w:eastAsia="zh-CN"/>
              </w:rPr>
              <w:t>；投资联办食品厂等</w:t>
            </w:r>
          </w:p>
        </w:tc>
      </w:tr>
      <w:tr w:rsidR="00297F27">
        <w:trPr>
          <w:trHeight w:hRule="exact" w:val="1340"/>
        </w:trPr>
        <w:tc>
          <w:tcPr>
            <w:tcW w:w="874" w:type="dxa"/>
            <w:vMerge w:val="restart"/>
            <w:tcBorders>
              <w:top w:val="single" w:sz="8" w:space="0" w:color="000000"/>
              <w:left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2"/>
              <w:ind w:left="107"/>
              <w:rPr>
                <w:b/>
                <w:sz w:val="21"/>
              </w:rPr>
            </w:pPr>
            <w:r>
              <w:rPr>
                <w:b/>
                <w:color w:val="C00000"/>
                <w:sz w:val="21"/>
                <w:u w:val="single" w:color="000000"/>
              </w:rPr>
              <w:t>动因</w:t>
            </w:r>
          </w:p>
        </w:tc>
        <w:tc>
          <w:tcPr>
            <w:tcW w:w="15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106"/>
              <w:jc w:val="both"/>
              <w:rPr>
                <w:b/>
                <w:sz w:val="21"/>
                <w:lang w:eastAsia="zh-CN"/>
              </w:rPr>
            </w:pPr>
            <w:r>
              <w:rPr>
                <w:spacing w:val="1"/>
                <w:sz w:val="21"/>
                <w:lang w:eastAsia="zh-CN"/>
              </w:rPr>
              <w:t>在现有产品</w:t>
            </w:r>
            <w:r>
              <w:rPr>
                <w:sz w:val="21"/>
                <w:lang w:eastAsia="zh-CN"/>
              </w:rPr>
              <w:t>或</w:t>
            </w:r>
            <w:r>
              <w:rPr>
                <w:spacing w:val="1"/>
                <w:sz w:val="21"/>
                <w:lang w:eastAsia="zh-CN"/>
              </w:rPr>
              <w:t>市场中持续</w:t>
            </w:r>
            <w:r>
              <w:rPr>
                <w:sz w:val="21"/>
                <w:lang w:eastAsia="zh-CN"/>
              </w:rPr>
              <w:t>经</w:t>
            </w:r>
            <w:r>
              <w:rPr>
                <w:spacing w:val="6"/>
                <w:sz w:val="21"/>
                <w:lang w:eastAsia="zh-CN"/>
              </w:rPr>
              <w:t>营</w:t>
            </w:r>
            <w:r>
              <w:rPr>
                <w:sz w:val="21"/>
                <w:lang w:eastAsia="zh-CN"/>
              </w:rPr>
              <w:t xml:space="preserve"> </w:t>
            </w:r>
            <w:r>
              <w:rPr>
                <w:spacing w:val="-2"/>
                <w:sz w:val="21"/>
                <w:lang w:eastAsia="zh-CN"/>
              </w:rPr>
              <w:t xml:space="preserve"> </w:t>
            </w:r>
            <w:r>
              <w:rPr>
                <w:b/>
                <w:color w:val="C00000"/>
                <w:spacing w:val="6"/>
                <w:w w:val="99"/>
                <w:sz w:val="21"/>
                <w:u w:val="single" w:color="000000"/>
                <w:lang w:eastAsia="zh-CN"/>
              </w:rPr>
              <w:t>不能达</w:t>
            </w:r>
            <w:r>
              <w:rPr>
                <w:b/>
                <w:color w:val="C00000"/>
                <w:w w:val="99"/>
                <w:sz w:val="21"/>
                <w:u w:val="single" w:color="000000"/>
                <w:lang w:eastAsia="zh-CN"/>
              </w:rPr>
              <w:t>到企业目标</w:t>
            </w:r>
          </w:p>
        </w:tc>
        <w:tc>
          <w:tcPr>
            <w:tcW w:w="5923" w:type="dxa"/>
            <w:gridSpan w:val="2"/>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5"/>
              <w:rPr>
                <w:sz w:val="21"/>
                <w:lang w:eastAsia="zh-CN"/>
              </w:rPr>
            </w:pPr>
            <w:r>
              <w:rPr>
                <w:sz w:val="21"/>
                <w:lang w:eastAsia="zh-CN"/>
              </w:rPr>
              <w:t>如</w:t>
            </w:r>
            <w:r>
              <w:rPr>
                <w:spacing w:val="6"/>
                <w:sz w:val="21"/>
                <w:lang w:eastAsia="zh-CN"/>
              </w:rPr>
              <w:t xml:space="preserve"> </w:t>
            </w:r>
            <w:r>
              <w:rPr>
                <w:b/>
                <w:color w:val="C00000"/>
                <w:w w:val="99"/>
                <w:sz w:val="21"/>
                <w:u w:val="single" w:color="000000"/>
                <w:lang w:eastAsia="zh-CN"/>
              </w:rPr>
              <w:t>美国泰克斯特龙公</w:t>
            </w:r>
            <w:r>
              <w:rPr>
                <w:b/>
                <w:color w:val="C00000"/>
                <w:spacing w:val="-1"/>
                <w:w w:val="99"/>
                <w:sz w:val="21"/>
                <w:u w:val="single" w:color="000000"/>
                <w:lang w:eastAsia="zh-CN"/>
              </w:rPr>
              <w:t>司</w:t>
            </w:r>
            <w:r>
              <w:rPr>
                <w:b/>
                <w:spacing w:val="6"/>
                <w:w w:val="99"/>
                <w:sz w:val="21"/>
                <w:u w:val="single"/>
                <w:lang w:eastAsia="zh-CN"/>
              </w:rPr>
              <w:t xml:space="preserve"> </w:t>
            </w:r>
            <w:r>
              <w:rPr>
                <w:sz w:val="21"/>
                <w:lang w:eastAsia="zh-CN"/>
              </w:rPr>
              <w:t>，原来是一家纺织企业，因为纺织业</w:t>
            </w:r>
            <w:r>
              <w:rPr>
                <w:spacing w:val="1"/>
                <w:sz w:val="21"/>
                <w:lang w:eastAsia="zh-CN"/>
              </w:rPr>
              <w:t>资本收益率低，且易受经济萧条的影响，故转向其它产业</w:t>
            </w:r>
            <w:r>
              <w:rPr>
                <w:sz w:val="21"/>
                <w:lang w:eastAsia="zh-CN"/>
              </w:rPr>
              <w:t xml:space="preserve">投资，逐渐变为多元化大公司。后来该公司的资本收益率从 </w:t>
            </w:r>
            <w:r>
              <w:rPr>
                <w:spacing w:val="-8"/>
                <w:sz w:val="21"/>
                <w:lang w:eastAsia="zh-CN"/>
              </w:rPr>
              <w:t xml:space="preserve"> </w:t>
            </w:r>
            <w:r>
              <w:rPr>
                <w:sz w:val="21"/>
                <w:lang w:eastAsia="zh-CN"/>
              </w:rPr>
              <w:t>5%</w:t>
            </w:r>
          </w:p>
          <w:p w:rsidR="00297F27" w:rsidRDefault="00EE1703">
            <w:pPr>
              <w:pStyle w:val="TableParagraph"/>
              <w:spacing w:before="13"/>
              <w:rPr>
                <w:sz w:val="21"/>
                <w:lang w:eastAsia="zh-CN"/>
              </w:rPr>
            </w:pPr>
            <w:r>
              <w:rPr>
                <w:sz w:val="21"/>
                <w:lang w:eastAsia="zh-CN"/>
              </w:rPr>
              <w:t>～ 6%提高到 20%，达成了公司的目标</w:t>
            </w:r>
          </w:p>
        </w:tc>
      </w:tr>
      <w:tr w:rsidR="00297F27">
        <w:trPr>
          <w:trHeight w:hRule="exact" w:val="680"/>
        </w:trPr>
        <w:tc>
          <w:tcPr>
            <w:tcW w:w="874" w:type="dxa"/>
            <w:vMerge/>
            <w:tcBorders>
              <w:left w:val="single" w:sz="8" w:space="0" w:color="000000"/>
              <w:right w:val="single" w:sz="8" w:space="0" w:color="000000"/>
            </w:tcBorders>
          </w:tcPr>
          <w:p w:rsidR="00297F27" w:rsidRDefault="00297F27">
            <w:pPr>
              <w:rPr>
                <w:lang w:eastAsia="zh-CN"/>
              </w:rPr>
            </w:pPr>
          </w:p>
        </w:tc>
        <w:tc>
          <w:tcPr>
            <w:tcW w:w="152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106"/>
              <w:rPr>
                <w:b/>
                <w:sz w:val="21"/>
              </w:rPr>
            </w:pPr>
            <w:r>
              <w:rPr>
                <w:sz w:val="21"/>
              </w:rPr>
              <w:t xml:space="preserve">财务上 </w:t>
            </w:r>
            <w:r>
              <w:rPr>
                <w:b/>
                <w:color w:val="C00000"/>
                <w:sz w:val="21"/>
                <w:u w:val="single" w:color="000000"/>
              </w:rPr>
              <w:t>平衡现金流</w:t>
            </w:r>
          </w:p>
        </w:tc>
        <w:tc>
          <w:tcPr>
            <w:tcW w:w="5923" w:type="dxa"/>
            <w:gridSpan w:val="2"/>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17"/>
              <w:rPr>
                <w:sz w:val="21"/>
                <w:lang w:eastAsia="zh-CN"/>
              </w:rPr>
            </w:pPr>
            <w:r>
              <w:rPr>
                <w:sz w:val="21"/>
                <w:lang w:eastAsia="zh-CN"/>
              </w:rPr>
              <w:t>在成熟期，企业现金流量充沛，但市场已经饱和，发展空间有限，急需要通过多元化将多余资金投向成长性高的产业</w:t>
            </w:r>
          </w:p>
        </w:tc>
      </w:tr>
      <w:tr w:rsidR="00297F27">
        <w:trPr>
          <w:trHeight w:hRule="exact" w:val="1267"/>
        </w:trPr>
        <w:tc>
          <w:tcPr>
            <w:tcW w:w="874" w:type="dxa"/>
            <w:vMerge/>
            <w:tcBorders>
              <w:left w:val="single" w:sz="8" w:space="0" w:color="000000"/>
              <w:bottom w:val="nil"/>
              <w:right w:val="single" w:sz="8" w:space="0" w:color="000000"/>
            </w:tcBorders>
          </w:tcPr>
          <w:p w:rsidR="00297F27" w:rsidRDefault="00297F27">
            <w:pPr>
              <w:rPr>
                <w:lang w:eastAsia="zh-CN"/>
              </w:rPr>
            </w:pPr>
          </w:p>
        </w:tc>
        <w:tc>
          <w:tcPr>
            <w:tcW w:w="1521"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5923" w:type="dxa"/>
            <w:gridSpan w:val="2"/>
            <w:tcBorders>
              <w:top w:val="single" w:sz="8" w:space="0" w:color="000000"/>
              <w:left w:val="single" w:sz="8" w:space="0" w:color="000000"/>
              <w:bottom w:val="nil"/>
              <w:right w:val="single" w:sz="8" w:space="0" w:color="000000"/>
            </w:tcBorders>
          </w:tcPr>
          <w:p w:rsidR="00297F27" w:rsidRDefault="00EE1703">
            <w:pPr>
              <w:pStyle w:val="TableParagraph"/>
              <w:spacing w:line="288" w:lineRule="auto"/>
              <w:ind w:right="104"/>
              <w:jc w:val="both"/>
              <w:rPr>
                <w:sz w:val="21"/>
              </w:rPr>
            </w:pPr>
            <w:r>
              <w:rPr>
                <w:sz w:val="21"/>
                <w:lang w:eastAsia="zh-CN"/>
              </w:rPr>
              <w:t xml:space="preserve">当企业原有的产品市场需求增长处于长期停滞甚至下降趋势，开辟新领域等于开辟了新的天地。例如， </w:t>
            </w:r>
            <w:r>
              <w:rPr>
                <w:spacing w:val="-55"/>
                <w:sz w:val="21"/>
                <w:lang w:eastAsia="zh-CN"/>
              </w:rPr>
              <w:t xml:space="preserve"> </w:t>
            </w:r>
            <w:r>
              <w:rPr>
                <w:sz w:val="21"/>
                <w:lang w:eastAsia="zh-CN"/>
              </w:rPr>
              <w:t xml:space="preserve">1987年飞利浦• </w:t>
            </w:r>
            <w:r>
              <w:rPr>
                <w:spacing w:val="-55"/>
                <w:sz w:val="21"/>
                <w:lang w:eastAsia="zh-CN"/>
              </w:rPr>
              <w:t xml:space="preserve"> </w:t>
            </w:r>
            <w:r>
              <w:rPr>
                <w:b/>
                <w:color w:val="C00000"/>
                <w:w w:val="99"/>
                <w:sz w:val="21"/>
                <w:u w:val="single" w:color="000000"/>
                <w:lang w:eastAsia="zh-CN"/>
              </w:rPr>
              <w:t>莫利斯公司</w:t>
            </w:r>
            <w:r>
              <w:rPr>
                <w:b/>
                <w:spacing w:val="13"/>
                <w:w w:val="99"/>
                <w:sz w:val="21"/>
                <w:u w:val="single"/>
                <w:lang w:eastAsia="zh-CN"/>
              </w:rPr>
              <w:t xml:space="preserve"> </w:t>
            </w:r>
            <w:r>
              <w:rPr>
                <w:sz w:val="21"/>
                <w:lang w:eastAsia="zh-CN"/>
              </w:rPr>
              <w:t>对大众食品公司的收购。</w:t>
            </w:r>
            <w:r>
              <w:rPr>
                <w:sz w:val="21"/>
              </w:rPr>
              <w:t>飞利浦•莫利斯公司是从事</w:t>
            </w:r>
          </w:p>
        </w:tc>
      </w:tr>
    </w:tbl>
    <w:p w:rsidR="00297F27" w:rsidRDefault="00297F27">
      <w:pPr>
        <w:spacing w:line="288" w:lineRule="auto"/>
        <w:jc w:val="both"/>
        <w:rPr>
          <w:sz w:val="21"/>
        </w:rPr>
        <w:sectPr w:rsidR="00297F27" w:rsidSect="001B63A5">
          <w:pgSz w:w="12240" w:h="15840"/>
          <w:pgMar w:top="720" w:right="720" w:bottom="720" w:left="720" w:header="180" w:footer="421" w:gutter="0"/>
          <w:pgNumType w:start="1"/>
          <w:cols w:space="720"/>
        </w:sectPr>
      </w:pPr>
    </w:p>
    <w:p w:rsidR="00297F27" w:rsidRDefault="00297F27">
      <w:pPr>
        <w:pStyle w:val="a3"/>
        <w:spacing w:before="0"/>
        <w:ind w:left="0"/>
        <w:rPr>
          <w:rFonts w:ascii="Times New Roman"/>
          <w:sz w:val="21"/>
        </w:rPr>
      </w:pPr>
    </w:p>
    <w:tbl>
      <w:tblPr>
        <w:tblStyle w:val="TableNormal"/>
        <w:tblW w:w="0" w:type="auto"/>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74"/>
        <w:gridCol w:w="1521"/>
        <w:gridCol w:w="5923"/>
      </w:tblGrid>
      <w:tr w:rsidR="00297F27">
        <w:trPr>
          <w:trHeight w:hRule="exact" w:val="1000"/>
        </w:trPr>
        <w:tc>
          <w:tcPr>
            <w:tcW w:w="874" w:type="dxa"/>
            <w:tcBorders>
              <w:top w:val="nil"/>
            </w:tcBorders>
          </w:tcPr>
          <w:p w:rsidR="00297F27" w:rsidRDefault="00297F27"/>
        </w:tc>
        <w:tc>
          <w:tcPr>
            <w:tcW w:w="1521" w:type="dxa"/>
            <w:tcBorders>
              <w:top w:val="nil"/>
            </w:tcBorders>
          </w:tcPr>
          <w:p w:rsidR="00297F27" w:rsidRDefault="00EE1703">
            <w:pPr>
              <w:pStyle w:val="TableParagraph"/>
              <w:spacing w:line="288" w:lineRule="auto"/>
              <w:ind w:left="107" w:right="125"/>
              <w:rPr>
                <w:b/>
                <w:sz w:val="21"/>
              </w:rPr>
            </w:pPr>
            <w:r>
              <w:rPr>
                <w:b/>
                <w:color w:val="C00000"/>
                <w:spacing w:val="1"/>
                <w:w w:val="99"/>
                <w:sz w:val="21"/>
                <w:u w:val="single" w:color="000000"/>
              </w:rPr>
              <w:t>获取新的利</w:t>
            </w:r>
            <w:r>
              <w:rPr>
                <w:b/>
                <w:color w:val="C00000"/>
                <w:w w:val="99"/>
                <w:sz w:val="21"/>
                <w:u w:val="single" w:color="000000"/>
              </w:rPr>
              <w:t>润增长点</w:t>
            </w:r>
          </w:p>
        </w:tc>
        <w:tc>
          <w:tcPr>
            <w:tcW w:w="5923" w:type="dxa"/>
            <w:tcBorders>
              <w:top w:val="nil"/>
            </w:tcBorders>
          </w:tcPr>
          <w:p w:rsidR="00297F27" w:rsidRDefault="00EE1703">
            <w:pPr>
              <w:pStyle w:val="TableParagraph"/>
              <w:spacing w:line="288" w:lineRule="auto"/>
              <w:ind w:right="105"/>
              <w:jc w:val="both"/>
              <w:rPr>
                <w:sz w:val="21"/>
                <w:lang w:eastAsia="zh-CN"/>
              </w:rPr>
            </w:pPr>
            <w:r>
              <w:rPr>
                <w:spacing w:val="1"/>
                <w:sz w:val="21"/>
                <w:lang w:eastAsia="zh-CN"/>
              </w:rPr>
              <w:t>烟草经营的企业，但是烟草业的规模由于</w:t>
            </w:r>
            <w:r>
              <w:rPr>
                <w:sz w:val="21"/>
                <w:lang w:eastAsia="zh-CN"/>
              </w:rPr>
              <w:t xml:space="preserve"> </w:t>
            </w:r>
            <w:r>
              <w:rPr>
                <w:spacing w:val="-9"/>
                <w:sz w:val="21"/>
                <w:lang w:eastAsia="zh-CN"/>
              </w:rPr>
              <w:t xml:space="preserve"> </w:t>
            </w:r>
            <w:r>
              <w:rPr>
                <w:b/>
                <w:color w:val="C00000"/>
                <w:spacing w:val="1"/>
                <w:w w:val="99"/>
                <w:sz w:val="21"/>
                <w:u w:val="single" w:color="000000"/>
                <w:lang w:eastAsia="zh-CN"/>
              </w:rPr>
              <w:t>“无烟社会”运</w:t>
            </w:r>
            <w:r>
              <w:rPr>
                <w:b/>
                <w:color w:val="C00000"/>
                <w:w w:val="99"/>
                <w:sz w:val="21"/>
                <w:u w:val="single" w:color="000000"/>
                <w:lang w:eastAsia="zh-CN"/>
              </w:rPr>
              <w:t>动</w:t>
            </w:r>
            <w:r>
              <w:rPr>
                <w:sz w:val="21"/>
                <w:lang w:eastAsia="zh-CN"/>
              </w:rPr>
              <w:t>的发起而逐渐缩小。因而将其资金投向食品工业，这为该公司提供了新的发展机会</w:t>
            </w:r>
          </w:p>
        </w:tc>
      </w:tr>
      <w:tr w:rsidR="00297F27">
        <w:trPr>
          <w:trHeight w:hRule="exact" w:val="2000"/>
        </w:trPr>
        <w:tc>
          <w:tcPr>
            <w:tcW w:w="874" w:type="dxa"/>
            <w:vMerge w:val="restart"/>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4"/>
                <w:lang w:eastAsia="zh-CN"/>
              </w:rPr>
            </w:pPr>
          </w:p>
          <w:p w:rsidR="00297F27" w:rsidRDefault="00EE1703">
            <w:pPr>
              <w:pStyle w:val="TableParagraph"/>
              <w:ind w:left="216"/>
              <w:rPr>
                <w:b/>
                <w:sz w:val="21"/>
              </w:rPr>
            </w:pPr>
            <w:r>
              <w:rPr>
                <w:b/>
                <w:color w:val="C00000"/>
                <w:sz w:val="21"/>
                <w:u w:val="single" w:color="000000"/>
              </w:rPr>
              <w:t>优点</w:t>
            </w:r>
          </w:p>
        </w:tc>
        <w:tc>
          <w:tcPr>
            <w:tcW w:w="1521" w:type="dxa"/>
          </w:tcPr>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EE1703">
            <w:pPr>
              <w:pStyle w:val="TableParagraph"/>
              <w:spacing w:before="130"/>
              <w:ind w:left="107"/>
              <w:rPr>
                <w:b/>
                <w:sz w:val="21"/>
              </w:rPr>
            </w:pPr>
            <w:r>
              <w:rPr>
                <w:b/>
                <w:color w:val="C00000"/>
                <w:sz w:val="21"/>
                <w:u w:val="single" w:color="000000"/>
              </w:rPr>
              <w:t>分散风险</w:t>
            </w:r>
          </w:p>
        </w:tc>
        <w:tc>
          <w:tcPr>
            <w:tcW w:w="5923" w:type="dxa"/>
          </w:tcPr>
          <w:p w:rsidR="00297F27" w:rsidRDefault="00EE1703">
            <w:pPr>
              <w:pStyle w:val="TableParagraph"/>
              <w:spacing w:line="288" w:lineRule="auto"/>
              <w:ind w:right="104"/>
              <w:jc w:val="both"/>
              <w:rPr>
                <w:sz w:val="21"/>
                <w:lang w:eastAsia="zh-CN"/>
              </w:rPr>
            </w:pPr>
            <w:r>
              <w:rPr>
                <w:sz w:val="21"/>
                <w:lang w:eastAsia="zh-CN"/>
              </w:rPr>
              <w:t>选择多元化战略，进入更多的产业、生产更多类型的产品、提供更多样性的服务，以确保企业经营“</w:t>
            </w:r>
            <w:r>
              <w:rPr>
                <w:spacing w:val="5"/>
                <w:sz w:val="21"/>
                <w:lang w:eastAsia="zh-CN"/>
              </w:rPr>
              <w:t xml:space="preserve"> </w:t>
            </w:r>
            <w:r>
              <w:rPr>
                <w:b/>
                <w:color w:val="C00000"/>
                <w:w w:val="99"/>
                <w:sz w:val="21"/>
                <w:u w:val="single" w:color="000000"/>
                <w:lang w:eastAsia="zh-CN"/>
              </w:rPr>
              <w:t>东方不亮西方</w:t>
            </w:r>
            <w:r>
              <w:rPr>
                <w:b/>
                <w:color w:val="C00000"/>
                <w:spacing w:val="-1"/>
                <w:w w:val="99"/>
                <w:sz w:val="21"/>
                <w:u w:val="single" w:color="000000"/>
                <w:lang w:eastAsia="zh-CN"/>
              </w:rPr>
              <w:t>亮</w:t>
            </w:r>
            <w:r>
              <w:rPr>
                <w:b/>
                <w:spacing w:val="7"/>
                <w:w w:val="99"/>
                <w:sz w:val="21"/>
                <w:u w:val="single"/>
                <w:lang w:eastAsia="zh-CN"/>
              </w:rPr>
              <w:t xml:space="preserve"> </w:t>
            </w:r>
            <w:r>
              <w:rPr>
                <w:sz w:val="21"/>
                <w:lang w:eastAsia="zh-CN"/>
              </w:rPr>
              <w:t>”。</w:t>
            </w:r>
            <w:r>
              <w:rPr>
                <w:spacing w:val="1"/>
                <w:sz w:val="21"/>
                <w:lang w:eastAsia="zh-CN"/>
              </w:rPr>
              <w:t>例如，</w:t>
            </w:r>
            <w:r>
              <w:rPr>
                <w:sz w:val="21"/>
                <w:lang w:eastAsia="zh-CN"/>
              </w:rPr>
              <w:t xml:space="preserve"> </w:t>
            </w:r>
            <w:r>
              <w:rPr>
                <w:spacing w:val="-73"/>
                <w:sz w:val="21"/>
                <w:lang w:eastAsia="zh-CN"/>
              </w:rPr>
              <w:t xml:space="preserve"> </w:t>
            </w:r>
            <w:r>
              <w:rPr>
                <w:b/>
                <w:color w:val="C00000"/>
                <w:spacing w:val="1"/>
                <w:w w:val="99"/>
                <w:sz w:val="21"/>
                <w:u w:val="single" w:color="000000"/>
                <w:lang w:eastAsia="zh-CN"/>
              </w:rPr>
              <w:t>固特异公司</w:t>
            </w:r>
            <w:r>
              <w:rPr>
                <w:b/>
                <w:w w:val="99"/>
                <w:sz w:val="21"/>
                <w:u w:val="single"/>
                <w:lang w:eastAsia="zh-CN"/>
              </w:rPr>
              <w:t xml:space="preserve"> </w:t>
            </w:r>
            <w:r>
              <w:rPr>
                <w:b/>
                <w:spacing w:val="-74"/>
                <w:sz w:val="21"/>
                <w:lang w:eastAsia="zh-CN"/>
              </w:rPr>
              <w:t xml:space="preserve"> </w:t>
            </w:r>
            <w:r>
              <w:rPr>
                <w:spacing w:val="1"/>
                <w:sz w:val="21"/>
                <w:lang w:eastAsia="zh-CN"/>
              </w:rPr>
              <w:t>是一个专业轮胎橡胶公司，但上世纪</w:t>
            </w:r>
            <w:r>
              <w:rPr>
                <w:sz w:val="21"/>
                <w:lang w:eastAsia="zh-CN"/>
              </w:rPr>
              <w:t xml:space="preserve"> </w:t>
            </w:r>
            <w:r>
              <w:rPr>
                <w:spacing w:val="-74"/>
                <w:sz w:val="21"/>
                <w:lang w:eastAsia="zh-CN"/>
              </w:rPr>
              <w:t xml:space="preserve"> </w:t>
            </w:r>
            <w:r>
              <w:rPr>
                <w:spacing w:val="1"/>
                <w:sz w:val="21"/>
                <w:lang w:eastAsia="zh-CN"/>
              </w:rPr>
              <w:t>8</w:t>
            </w:r>
            <w:r>
              <w:rPr>
                <w:sz w:val="21"/>
                <w:lang w:eastAsia="zh-CN"/>
              </w:rPr>
              <w:t>0年代它又开始投资</w:t>
            </w:r>
            <w:r>
              <w:rPr>
                <w:spacing w:val="6"/>
                <w:sz w:val="21"/>
                <w:lang w:eastAsia="zh-CN"/>
              </w:rPr>
              <w:t xml:space="preserve"> </w:t>
            </w:r>
            <w:r>
              <w:rPr>
                <w:b/>
                <w:color w:val="C00000"/>
                <w:w w:val="99"/>
                <w:sz w:val="21"/>
                <w:u w:val="single" w:color="000000"/>
                <w:lang w:eastAsia="zh-CN"/>
              </w:rPr>
              <w:t>石油管道</w:t>
            </w:r>
            <w:r>
              <w:rPr>
                <w:b/>
                <w:spacing w:val="7"/>
                <w:w w:val="99"/>
                <w:sz w:val="21"/>
                <w:u w:val="single"/>
                <w:lang w:eastAsia="zh-CN"/>
              </w:rPr>
              <w:t xml:space="preserve"> </w:t>
            </w:r>
            <w:r>
              <w:rPr>
                <w:sz w:val="21"/>
                <w:lang w:eastAsia="zh-CN"/>
              </w:rPr>
              <w:t>，因为该公司发现石油管道的销售与轮胎销售正好呈反向波动关系，如此经营就像在金融市场做套期保值一样，可以分散风险</w:t>
            </w:r>
          </w:p>
        </w:tc>
      </w:tr>
      <w:tr w:rsidR="00297F27">
        <w:trPr>
          <w:trHeight w:hRule="exact" w:val="2000"/>
        </w:trPr>
        <w:tc>
          <w:tcPr>
            <w:tcW w:w="874" w:type="dxa"/>
            <w:vMerge/>
          </w:tcPr>
          <w:p w:rsidR="00297F27" w:rsidRDefault="00297F27">
            <w:pPr>
              <w:rPr>
                <w:lang w:eastAsia="zh-CN"/>
              </w:rPr>
            </w:pPr>
          </w:p>
        </w:tc>
        <w:tc>
          <w:tcPr>
            <w:tcW w:w="1521" w:type="dxa"/>
          </w:tcPr>
          <w:p w:rsidR="00297F27" w:rsidRDefault="00297F27">
            <w:pPr>
              <w:pStyle w:val="TableParagraph"/>
              <w:ind w:left="0"/>
              <w:rPr>
                <w:rFonts w:ascii="Times New Roman"/>
                <w:sz w:val="20"/>
                <w:lang w:eastAsia="zh-CN"/>
              </w:rPr>
            </w:pPr>
          </w:p>
          <w:p w:rsidR="00297F27" w:rsidRDefault="00297F27">
            <w:pPr>
              <w:pStyle w:val="TableParagraph"/>
              <w:spacing w:before="7"/>
              <w:ind w:left="0"/>
              <w:rPr>
                <w:rFonts w:ascii="Times New Roman"/>
                <w:lang w:eastAsia="zh-CN"/>
              </w:rPr>
            </w:pPr>
          </w:p>
          <w:p w:rsidR="00297F27" w:rsidRDefault="00EE1703">
            <w:pPr>
              <w:pStyle w:val="TableParagraph"/>
              <w:spacing w:line="288" w:lineRule="auto"/>
              <w:ind w:left="107" w:right="125"/>
              <w:jc w:val="both"/>
              <w:rPr>
                <w:b/>
                <w:sz w:val="21"/>
                <w:lang w:eastAsia="zh-CN"/>
              </w:rPr>
            </w:pPr>
            <w:r>
              <w:rPr>
                <w:b/>
                <w:color w:val="C00000"/>
                <w:spacing w:val="1"/>
                <w:w w:val="99"/>
                <w:sz w:val="21"/>
                <w:u w:val="single" w:color="000000"/>
                <w:lang w:eastAsia="zh-CN"/>
              </w:rPr>
              <w:t>能更容易地</w:t>
            </w:r>
            <w:r>
              <w:rPr>
                <w:b/>
                <w:color w:val="C00000"/>
                <w:w w:val="99"/>
                <w:sz w:val="21"/>
                <w:u w:val="single" w:color="000000"/>
                <w:lang w:eastAsia="zh-CN"/>
              </w:rPr>
              <w:t>从</w:t>
            </w:r>
            <w:r>
              <w:rPr>
                <w:b/>
                <w:color w:val="C00000"/>
                <w:spacing w:val="1"/>
                <w:w w:val="99"/>
                <w:sz w:val="21"/>
                <w:u w:val="single" w:color="000000"/>
                <w:lang w:eastAsia="zh-CN"/>
              </w:rPr>
              <w:t>资本市场中</w:t>
            </w:r>
            <w:r>
              <w:rPr>
                <w:b/>
                <w:color w:val="C00000"/>
                <w:w w:val="99"/>
                <w:sz w:val="21"/>
                <w:u w:val="single" w:color="000000"/>
                <w:lang w:eastAsia="zh-CN"/>
              </w:rPr>
              <w:t>获得融资</w:t>
            </w:r>
          </w:p>
        </w:tc>
        <w:tc>
          <w:tcPr>
            <w:tcW w:w="5923" w:type="dxa"/>
          </w:tcPr>
          <w:p w:rsidR="00297F27" w:rsidRDefault="00EE1703">
            <w:pPr>
              <w:pStyle w:val="TableParagraph"/>
              <w:spacing w:line="288" w:lineRule="auto"/>
              <w:ind w:right="104"/>
              <w:jc w:val="both"/>
              <w:rPr>
                <w:sz w:val="21"/>
                <w:lang w:eastAsia="zh-CN"/>
              </w:rPr>
            </w:pPr>
            <w:r>
              <w:rPr>
                <w:sz w:val="21"/>
                <w:lang w:eastAsia="zh-CN"/>
              </w:rPr>
              <w:t>通过并购实施多元化，使得</w:t>
            </w:r>
            <w:r>
              <w:rPr>
                <w:spacing w:val="5"/>
                <w:sz w:val="21"/>
                <w:lang w:eastAsia="zh-CN"/>
              </w:rPr>
              <w:t xml:space="preserve"> </w:t>
            </w:r>
            <w:r>
              <w:rPr>
                <w:b/>
                <w:color w:val="C00000"/>
                <w:w w:val="99"/>
                <w:sz w:val="21"/>
                <w:u w:val="single" w:color="000000"/>
                <w:lang w:eastAsia="zh-CN"/>
              </w:rPr>
              <w:t>企业的权益资本扩</w:t>
            </w:r>
            <w:r>
              <w:rPr>
                <w:b/>
                <w:color w:val="C00000"/>
                <w:spacing w:val="-1"/>
                <w:w w:val="99"/>
                <w:sz w:val="21"/>
                <w:u w:val="single" w:color="000000"/>
                <w:lang w:eastAsia="zh-CN"/>
              </w:rPr>
              <w:t>大</w:t>
            </w:r>
            <w:r>
              <w:rPr>
                <w:b/>
                <w:spacing w:val="6"/>
                <w:w w:val="99"/>
                <w:sz w:val="21"/>
                <w:u w:val="single"/>
                <w:lang w:eastAsia="zh-CN"/>
              </w:rPr>
              <w:t xml:space="preserve"> </w:t>
            </w:r>
            <w:r>
              <w:rPr>
                <w:sz w:val="21"/>
                <w:lang w:eastAsia="zh-CN"/>
              </w:rPr>
              <w:t>，财务风险相对降低，偿债能力和取得外部借款的能力提高。解决了偿债</w:t>
            </w:r>
            <w:r>
              <w:rPr>
                <w:spacing w:val="1"/>
                <w:sz w:val="21"/>
                <w:lang w:eastAsia="zh-CN"/>
              </w:rPr>
              <w:t>能力对企业外部融资带来的限制问题。另外那些</w:t>
            </w:r>
            <w:r>
              <w:rPr>
                <w:sz w:val="21"/>
                <w:lang w:eastAsia="zh-CN"/>
              </w:rPr>
              <w:t xml:space="preserve"> </w:t>
            </w:r>
            <w:r>
              <w:rPr>
                <w:spacing w:val="-9"/>
                <w:sz w:val="21"/>
                <w:lang w:eastAsia="zh-CN"/>
              </w:rPr>
              <w:t xml:space="preserve"> </w:t>
            </w:r>
            <w:r>
              <w:rPr>
                <w:b/>
                <w:color w:val="C00000"/>
                <w:spacing w:val="1"/>
                <w:w w:val="99"/>
                <w:sz w:val="21"/>
                <w:u w:val="single" w:color="000000"/>
                <w:lang w:eastAsia="zh-CN"/>
              </w:rPr>
              <w:t>信用等级</w:t>
            </w:r>
            <w:r>
              <w:rPr>
                <w:b/>
                <w:color w:val="C00000"/>
                <w:w w:val="99"/>
                <w:sz w:val="21"/>
                <w:u w:val="single" w:color="000000"/>
                <w:lang w:eastAsia="zh-CN"/>
              </w:rPr>
              <w:t>较</w:t>
            </w:r>
            <w:r>
              <w:rPr>
                <w:b/>
                <w:color w:val="C00000"/>
                <w:spacing w:val="1"/>
                <w:w w:val="99"/>
                <w:sz w:val="21"/>
                <w:u w:val="single" w:color="000000"/>
                <w:lang w:eastAsia="zh-CN"/>
              </w:rPr>
              <w:t>低的被并购企</w:t>
            </w:r>
            <w:r>
              <w:rPr>
                <w:b/>
                <w:color w:val="C00000"/>
                <w:w w:val="99"/>
                <w:sz w:val="21"/>
                <w:u w:val="single" w:color="000000"/>
                <w:lang w:eastAsia="zh-CN"/>
              </w:rPr>
              <w:t>业</w:t>
            </w:r>
            <w:r>
              <w:rPr>
                <w:b/>
                <w:w w:val="99"/>
                <w:sz w:val="21"/>
                <w:u w:val="single"/>
                <w:lang w:eastAsia="zh-CN"/>
              </w:rPr>
              <w:t xml:space="preserve"> </w:t>
            </w:r>
            <w:r>
              <w:rPr>
                <w:b/>
                <w:spacing w:val="-8"/>
                <w:sz w:val="21"/>
                <w:lang w:eastAsia="zh-CN"/>
              </w:rPr>
              <w:t xml:space="preserve"> </w:t>
            </w:r>
            <w:r>
              <w:rPr>
                <w:spacing w:val="1"/>
                <w:sz w:val="21"/>
                <w:lang w:eastAsia="zh-CN"/>
              </w:rPr>
              <w:t>，通过并购，使其信用等级提高到并购企</w:t>
            </w:r>
            <w:r>
              <w:rPr>
                <w:sz w:val="21"/>
                <w:lang w:eastAsia="zh-CN"/>
              </w:rPr>
              <w:t>业的水平，为外部融资减少了障碍，更容易地从资本市场中获得融资</w:t>
            </w:r>
          </w:p>
        </w:tc>
      </w:tr>
      <w:tr w:rsidR="00297F27">
        <w:trPr>
          <w:trHeight w:hRule="exact" w:val="1340"/>
        </w:trPr>
        <w:tc>
          <w:tcPr>
            <w:tcW w:w="874" w:type="dxa"/>
            <w:vMerge/>
          </w:tcPr>
          <w:p w:rsidR="00297F27" w:rsidRDefault="00297F27">
            <w:pPr>
              <w:rPr>
                <w:lang w:eastAsia="zh-CN"/>
              </w:rPr>
            </w:pPr>
          </w:p>
        </w:tc>
        <w:tc>
          <w:tcPr>
            <w:tcW w:w="1521" w:type="dxa"/>
          </w:tcPr>
          <w:p w:rsidR="00297F27" w:rsidRDefault="00EE1703">
            <w:pPr>
              <w:pStyle w:val="TableParagraph"/>
              <w:spacing w:line="288" w:lineRule="auto"/>
              <w:ind w:left="107" w:right="125"/>
              <w:jc w:val="both"/>
              <w:rPr>
                <w:b/>
                <w:sz w:val="21"/>
                <w:lang w:eastAsia="zh-CN"/>
              </w:rPr>
            </w:pPr>
            <w:r>
              <w:rPr>
                <w:b/>
                <w:color w:val="C00000"/>
                <w:spacing w:val="1"/>
                <w:w w:val="99"/>
                <w:sz w:val="21"/>
                <w:u w:val="single" w:color="000000"/>
                <w:lang w:eastAsia="zh-CN"/>
              </w:rPr>
              <w:t>当企业在原</w:t>
            </w:r>
            <w:r>
              <w:rPr>
                <w:b/>
                <w:color w:val="C00000"/>
                <w:w w:val="99"/>
                <w:sz w:val="21"/>
                <w:u w:val="single" w:color="000000"/>
                <w:lang w:eastAsia="zh-CN"/>
              </w:rPr>
              <w:t>产</w:t>
            </w:r>
            <w:r>
              <w:rPr>
                <w:b/>
                <w:color w:val="C00000"/>
                <w:spacing w:val="1"/>
                <w:w w:val="99"/>
                <w:sz w:val="21"/>
                <w:u w:val="single" w:color="000000"/>
                <w:lang w:eastAsia="zh-CN"/>
              </w:rPr>
              <w:t>业无法增长</w:t>
            </w:r>
            <w:r>
              <w:rPr>
                <w:b/>
                <w:color w:val="C00000"/>
                <w:w w:val="99"/>
                <w:sz w:val="21"/>
                <w:u w:val="single" w:color="000000"/>
                <w:lang w:eastAsia="zh-CN"/>
              </w:rPr>
              <w:t>时</w:t>
            </w:r>
            <w:r>
              <w:rPr>
                <w:b/>
                <w:color w:val="C00000"/>
                <w:spacing w:val="1"/>
                <w:w w:val="99"/>
                <w:sz w:val="21"/>
                <w:u w:val="single" w:color="000000"/>
                <w:lang w:eastAsia="zh-CN"/>
              </w:rPr>
              <w:t>找到新的增</w:t>
            </w:r>
            <w:r>
              <w:rPr>
                <w:b/>
                <w:color w:val="C00000"/>
                <w:w w:val="99"/>
                <w:sz w:val="21"/>
                <w:u w:val="single" w:color="000000"/>
                <w:lang w:eastAsia="zh-CN"/>
              </w:rPr>
              <w:t>长点</w:t>
            </w:r>
          </w:p>
        </w:tc>
        <w:tc>
          <w:tcPr>
            <w:tcW w:w="5923" w:type="dxa"/>
          </w:tcPr>
          <w:p w:rsidR="00297F27" w:rsidRDefault="00297F27">
            <w:pPr>
              <w:pStyle w:val="TableParagraph"/>
              <w:spacing w:before="3"/>
              <w:ind w:left="0"/>
              <w:rPr>
                <w:rFonts w:ascii="Times New Roman"/>
                <w:sz w:val="28"/>
                <w:lang w:eastAsia="zh-CN"/>
              </w:rPr>
            </w:pPr>
          </w:p>
          <w:p w:rsidR="00297F27" w:rsidRDefault="00EE1703">
            <w:pPr>
              <w:pStyle w:val="TableParagraph"/>
              <w:spacing w:line="288" w:lineRule="auto"/>
              <w:ind w:right="117"/>
              <w:rPr>
                <w:sz w:val="21"/>
                <w:lang w:eastAsia="zh-CN"/>
              </w:rPr>
            </w:pPr>
            <w:r>
              <w:rPr>
                <w:sz w:val="21"/>
                <w:lang w:eastAsia="zh-CN"/>
              </w:rPr>
              <w:t>当企业原有的经营领域没有更大的赢利机会时，开辟新领域等于开辟了新的天地</w:t>
            </w:r>
          </w:p>
        </w:tc>
      </w:tr>
      <w:tr w:rsidR="00297F27">
        <w:trPr>
          <w:trHeight w:hRule="exact" w:val="2330"/>
        </w:trPr>
        <w:tc>
          <w:tcPr>
            <w:tcW w:w="874" w:type="dxa"/>
            <w:vMerge/>
          </w:tcPr>
          <w:p w:rsidR="00297F27" w:rsidRDefault="00297F27">
            <w:pPr>
              <w:rPr>
                <w:lang w:eastAsia="zh-CN"/>
              </w:rPr>
            </w:pPr>
          </w:p>
        </w:tc>
        <w:tc>
          <w:tcPr>
            <w:tcW w:w="1521"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30" w:line="288" w:lineRule="auto"/>
              <w:ind w:left="107" w:right="125"/>
              <w:rPr>
                <w:b/>
                <w:sz w:val="21"/>
                <w:lang w:eastAsia="zh-CN"/>
              </w:rPr>
            </w:pPr>
            <w:r>
              <w:rPr>
                <w:b/>
                <w:color w:val="C00000"/>
                <w:spacing w:val="1"/>
                <w:w w:val="99"/>
                <w:sz w:val="21"/>
                <w:u w:val="single" w:color="000000"/>
                <w:lang w:eastAsia="zh-CN"/>
              </w:rPr>
              <w:t>利用未被充</w:t>
            </w:r>
            <w:r>
              <w:rPr>
                <w:b/>
                <w:color w:val="C00000"/>
                <w:w w:val="99"/>
                <w:sz w:val="21"/>
                <w:u w:val="single" w:color="000000"/>
                <w:lang w:eastAsia="zh-CN"/>
              </w:rPr>
              <w:t>分利用的资源</w:t>
            </w:r>
          </w:p>
        </w:tc>
        <w:tc>
          <w:tcPr>
            <w:tcW w:w="5923" w:type="dxa"/>
          </w:tcPr>
          <w:p w:rsidR="00297F27" w:rsidRDefault="00EE1703">
            <w:pPr>
              <w:pStyle w:val="TableParagraph"/>
              <w:tabs>
                <w:tab w:val="left" w:pos="2180"/>
              </w:tabs>
              <w:spacing w:line="288" w:lineRule="auto"/>
              <w:ind w:right="104"/>
              <w:rPr>
                <w:sz w:val="21"/>
                <w:lang w:eastAsia="zh-CN"/>
              </w:rPr>
            </w:pPr>
            <w:r>
              <w:rPr>
                <w:sz w:val="21"/>
                <w:lang w:eastAsia="zh-CN"/>
              </w:rPr>
              <w:t>企业在发展过程中，因科技水平的提高、人员素质的提升、管理理念和方法的改进、企业发展方向的变化等，一般都会产生</w:t>
            </w:r>
            <w:r>
              <w:rPr>
                <w:spacing w:val="1"/>
                <w:sz w:val="21"/>
                <w:lang w:eastAsia="zh-CN"/>
              </w:rPr>
              <w:t>大量的</w:t>
            </w:r>
            <w:r>
              <w:rPr>
                <w:sz w:val="21"/>
                <w:lang w:eastAsia="zh-CN"/>
              </w:rPr>
              <w:t xml:space="preserve"> </w:t>
            </w:r>
            <w:r>
              <w:rPr>
                <w:spacing w:val="-8"/>
                <w:sz w:val="21"/>
                <w:lang w:eastAsia="zh-CN"/>
              </w:rPr>
              <w:t xml:space="preserve"> </w:t>
            </w:r>
            <w:r>
              <w:rPr>
                <w:b/>
                <w:color w:val="C00000"/>
                <w:spacing w:val="1"/>
                <w:w w:val="99"/>
                <w:sz w:val="21"/>
                <w:u w:val="single" w:color="000000"/>
                <w:lang w:eastAsia="zh-CN"/>
              </w:rPr>
              <w:t>富余资源，包括设施设备等有形资源、信誉等无形</w:t>
            </w:r>
            <w:r>
              <w:rPr>
                <w:b/>
                <w:color w:val="C00000"/>
                <w:w w:val="99"/>
                <w:sz w:val="21"/>
                <w:u w:val="single" w:color="000000"/>
                <w:lang w:eastAsia="zh-CN"/>
              </w:rPr>
              <w:t>资</w:t>
            </w:r>
            <w:r>
              <w:rPr>
                <w:b/>
                <w:color w:val="C00000"/>
                <w:spacing w:val="2"/>
                <w:w w:val="99"/>
                <w:sz w:val="21"/>
                <w:u w:val="single" w:color="000000"/>
                <w:lang w:eastAsia="zh-CN"/>
              </w:rPr>
              <w:t>源以及人力资源</w:t>
            </w:r>
            <w:r>
              <w:rPr>
                <w:b/>
                <w:color w:val="C00000"/>
                <w:spacing w:val="3"/>
                <w:w w:val="99"/>
                <w:sz w:val="21"/>
                <w:u w:val="single" w:color="000000"/>
                <w:lang w:eastAsia="zh-CN"/>
              </w:rPr>
              <w:t>等</w:t>
            </w:r>
            <w:r>
              <w:rPr>
                <w:b/>
                <w:w w:val="99"/>
                <w:sz w:val="21"/>
                <w:u w:val="single"/>
                <w:lang w:eastAsia="zh-CN"/>
              </w:rPr>
              <w:t xml:space="preserve"> </w:t>
            </w:r>
            <w:r>
              <w:rPr>
                <w:b/>
                <w:sz w:val="21"/>
                <w:lang w:eastAsia="zh-CN"/>
              </w:rPr>
              <w:tab/>
            </w:r>
            <w:r>
              <w:rPr>
                <w:spacing w:val="2"/>
                <w:sz w:val="21"/>
                <w:lang w:eastAsia="zh-CN"/>
              </w:rPr>
              <w:t>。这些富余的资源如果没有得到充分</w:t>
            </w:r>
            <w:r>
              <w:rPr>
                <w:sz w:val="21"/>
                <w:lang w:eastAsia="zh-CN"/>
              </w:rPr>
              <w:t>利用，就会造成企业大量人、财、物的浪费，成为企业的负担。</w:t>
            </w:r>
            <w:r>
              <w:rPr>
                <w:spacing w:val="1"/>
                <w:sz w:val="21"/>
                <w:lang w:eastAsia="zh-CN"/>
              </w:rPr>
              <w:t>如果企业采取多元化战略，这些富余的资源就能得到充分</w:t>
            </w:r>
            <w:r>
              <w:rPr>
                <w:sz w:val="21"/>
                <w:lang w:eastAsia="zh-CN"/>
              </w:rPr>
              <w:t>利用，可为企业创造更多的效益</w:t>
            </w:r>
          </w:p>
        </w:tc>
      </w:tr>
      <w:tr w:rsidR="00297F27">
        <w:trPr>
          <w:trHeight w:hRule="exact" w:val="1340"/>
        </w:trPr>
        <w:tc>
          <w:tcPr>
            <w:tcW w:w="874" w:type="dxa"/>
            <w:vMerge/>
          </w:tcPr>
          <w:p w:rsidR="00297F27" w:rsidRDefault="00297F27">
            <w:pPr>
              <w:rPr>
                <w:lang w:eastAsia="zh-CN"/>
              </w:rPr>
            </w:pPr>
          </w:p>
        </w:tc>
        <w:tc>
          <w:tcPr>
            <w:tcW w:w="1521" w:type="dxa"/>
          </w:tcPr>
          <w:p w:rsidR="00297F27" w:rsidRDefault="00297F27">
            <w:pPr>
              <w:pStyle w:val="TableParagraph"/>
              <w:ind w:left="0"/>
              <w:rPr>
                <w:rFonts w:ascii="Times New Roman"/>
                <w:sz w:val="20"/>
                <w:lang w:eastAsia="zh-CN"/>
              </w:rPr>
            </w:pPr>
          </w:p>
          <w:p w:rsidR="00297F27" w:rsidRDefault="00297F27">
            <w:pPr>
              <w:pStyle w:val="TableParagraph"/>
              <w:spacing w:before="7"/>
              <w:ind w:left="0"/>
              <w:rPr>
                <w:rFonts w:ascii="Times New Roman"/>
                <w:lang w:eastAsia="zh-CN"/>
              </w:rPr>
            </w:pPr>
          </w:p>
          <w:p w:rsidR="00297F27" w:rsidRDefault="00EE1703">
            <w:pPr>
              <w:pStyle w:val="TableParagraph"/>
              <w:ind w:left="107"/>
              <w:rPr>
                <w:b/>
                <w:sz w:val="21"/>
              </w:rPr>
            </w:pPr>
            <w:r>
              <w:rPr>
                <w:b/>
                <w:color w:val="C00000"/>
                <w:sz w:val="21"/>
                <w:u w:val="single" w:color="000000"/>
              </w:rPr>
              <w:t>运用盈余资金</w:t>
            </w:r>
          </w:p>
        </w:tc>
        <w:tc>
          <w:tcPr>
            <w:tcW w:w="5923" w:type="dxa"/>
          </w:tcPr>
          <w:p w:rsidR="00297F27" w:rsidRDefault="00EE1703">
            <w:pPr>
              <w:pStyle w:val="TableParagraph"/>
              <w:spacing w:line="288" w:lineRule="auto"/>
              <w:ind w:right="104"/>
              <w:jc w:val="both"/>
              <w:rPr>
                <w:sz w:val="21"/>
                <w:lang w:eastAsia="zh-CN"/>
              </w:rPr>
            </w:pPr>
            <w:r>
              <w:rPr>
                <w:sz w:val="21"/>
                <w:lang w:eastAsia="zh-CN"/>
              </w:rPr>
              <w:t>已进入</w:t>
            </w:r>
            <w:r>
              <w:rPr>
                <w:spacing w:val="6"/>
                <w:sz w:val="21"/>
                <w:lang w:eastAsia="zh-CN"/>
              </w:rPr>
              <w:t xml:space="preserve"> </w:t>
            </w:r>
            <w:r>
              <w:rPr>
                <w:b/>
                <w:color w:val="C00000"/>
                <w:w w:val="99"/>
                <w:sz w:val="21"/>
                <w:u w:val="single" w:color="000000"/>
                <w:lang w:eastAsia="zh-CN"/>
              </w:rPr>
              <w:t>成熟期的企</w:t>
            </w:r>
            <w:r>
              <w:rPr>
                <w:b/>
                <w:color w:val="C00000"/>
                <w:spacing w:val="-1"/>
                <w:w w:val="99"/>
                <w:sz w:val="21"/>
                <w:u w:val="single" w:color="000000"/>
                <w:lang w:eastAsia="zh-CN"/>
              </w:rPr>
              <w:t>业</w:t>
            </w:r>
            <w:r>
              <w:rPr>
                <w:b/>
                <w:spacing w:val="6"/>
                <w:w w:val="99"/>
                <w:sz w:val="21"/>
                <w:u w:val="single"/>
                <w:lang w:eastAsia="zh-CN"/>
              </w:rPr>
              <w:t xml:space="preserve"> </w:t>
            </w:r>
            <w:r>
              <w:rPr>
                <w:sz w:val="21"/>
                <w:lang w:eastAsia="zh-CN"/>
              </w:rPr>
              <w:t>，往往有相对富余的现金流入，但是苦于没有适合的投资机会，因此其管理当局希望能从其他产业中</w:t>
            </w:r>
            <w:r>
              <w:rPr>
                <w:spacing w:val="1"/>
                <w:sz w:val="21"/>
                <w:lang w:eastAsia="zh-CN"/>
              </w:rPr>
              <w:t>找到有较高回报的投资机会。通过采取多元化战略</w:t>
            </w:r>
            <w:r>
              <w:rPr>
                <w:sz w:val="21"/>
                <w:lang w:eastAsia="zh-CN"/>
              </w:rPr>
              <w:t xml:space="preserve"> </w:t>
            </w:r>
            <w:r>
              <w:rPr>
                <w:spacing w:val="-9"/>
                <w:sz w:val="21"/>
                <w:lang w:eastAsia="zh-CN"/>
              </w:rPr>
              <w:t xml:space="preserve"> </w:t>
            </w:r>
            <w:r>
              <w:rPr>
                <w:b/>
                <w:color w:val="C00000"/>
                <w:spacing w:val="1"/>
                <w:w w:val="99"/>
                <w:sz w:val="21"/>
                <w:u w:val="single" w:color="000000"/>
                <w:lang w:eastAsia="zh-CN"/>
              </w:rPr>
              <w:t>将多余</w:t>
            </w:r>
            <w:r>
              <w:rPr>
                <w:b/>
                <w:color w:val="C00000"/>
                <w:w w:val="99"/>
                <w:sz w:val="21"/>
                <w:u w:val="single" w:color="000000"/>
                <w:lang w:eastAsia="zh-CN"/>
              </w:rPr>
              <w:t>资金投向成长性高的新兴产业</w:t>
            </w:r>
            <w:r>
              <w:rPr>
                <w:b/>
                <w:w w:val="99"/>
                <w:sz w:val="21"/>
                <w:u w:val="single"/>
                <w:lang w:eastAsia="zh-CN"/>
              </w:rPr>
              <w:t xml:space="preserve"> </w:t>
            </w:r>
            <w:r>
              <w:rPr>
                <w:sz w:val="21"/>
                <w:lang w:eastAsia="zh-CN"/>
              </w:rPr>
              <w:t>，可以运用盈余资金</w:t>
            </w:r>
          </w:p>
        </w:tc>
      </w:tr>
      <w:tr w:rsidR="00297F27">
        <w:trPr>
          <w:trHeight w:hRule="exact" w:val="1010"/>
        </w:trPr>
        <w:tc>
          <w:tcPr>
            <w:tcW w:w="874" w:type="dxa"/>
            <w:vMerge/>
          </w:tcPr>
          <w:p w:rsidR="00297F27" w:rsidRDefault="00297F27">
            <w:pPr>
              <w:rPr>
                <w:lang w:eastAsia="zh-CN"/>
              </w:rPr>
            </w:pPr>
          </w:p>
        </w:tc>
        <w:tc>
          <w:tcPr>
            <w:tcW w:w="1521" w:type="dxa"/>
          </w:tcPr>
          <w:p w:rsidR="00297F27" w:rsidRDefault="00EE1703">
            <w:pPr>
              <w:pStyle w:val="TableParagraph"/>
              <w:spacing w:before="160" w:line="288" w:lineRule="auto"/>
              <w:ind w:left="107" w:right="125"/>
              <w:rPr>
                <w:b/>
                <w:sz w:val="21"/>
                <w:lang w:eastAsia="zh-CN"/>
              </w:rPr>
            </w:pPr>
            <w:r>
              <w:rPr>
                <w:b/>
                <w:color w:val="C00000"/>
                <w:spacing w:val="1"/>
                <w:w w:val="99"/>
                <w:sz w:val="21"/>
                <w:u w:val="single" w:color="000000"/>
                <w:lang w:eastAsia="zh-CN"/>
              </w:rPr>
              <w:t>获得资金或</w:t>
            </w:r>
            <w:r>
              <w:rPr>
                <w:b/>
                <w:color w:val="C00000"/>
                <w:w w:val="99"/>
                <w:sz w:val="21"/>
                <w:u w:val="single" w:color="000000"/>
                <w:lang w:eastAsia="zh-CN"/>
              </w:rPr>
              <w:t>其他财务利益</w:t>
            </w:r>
          </w:p>
        </w:tc>
        <w:tc>
          <w:tcPr>
            <w:tcW w:w="5923" w:type="dxa"/>
          </w:tcPr>
          <w:p w:rsidR="00297F27" w:rsidRDefault="00EE1703">
            <w:pPr>
              <w:pStyle w:val="TableParagraph"/>
              <w:spacing w:line="288" w:lineRule="auto"/>
              <w:ind w:right="105"/>
              <w:rPr>
                <w:sz w:val="21"/>
                <w:lang w:eastAsia="zh-CN"/>
              </w:rPr>
            </w:pPr>
            <w:r>
              <w:rPr>
                <w:sz w:val="21"/>
                <w:lang w:eastAsia="zh-CN"/>
              </w:rPr>
              <w:t>多元化经营企业创造了一个很大的</w:t>
            </w:r>
            <w:r>
              <w:rPr>
                <w:spacing w:val="5"/>
                <w:sz w:val="21"/>
                <w:lang w:eastAsia="zh-CN"/>
              </w:rPr>
              <w:t xml:space="preserve"> </w:t>
            </w:r>
            <w:r>
              <w:rPr>
                <w:b/>
                <w:color w:val="C00000"/>
                <w:w w:val="99"/>
                <w:sz w:val="21"/>
                <w:u w:val="single" w:color="000000"/>
                <w:lang w:eastAsia="zh-CN"/>
              </w:rPr>
              <w:t>内部资本市</w:t>
            </w:r>
            <w:r>
              <w:rPr>
                <w:b/>
                <w:color w:val="C00000"/>
                <w:spacing w:val="-1"/>
                <w:w w:val="99"/>
                <w:sz w:val="21"/>
                <w:u w:val="single" w:color="000000"/>
                <w:lang w:eastAsia="zh-CN"/>
              </w:rPr>
              <w:t>场</w:t>
            </w:r>
            <w:r>
              <w:rPr>
                <w:b/>
                <w:spacing w:val="6"/>
                <w:w w:val="99"/>
                <w:sz w:val="21"/>
                <w:u w:val="single"/>
                <w:lang w:eastAsia="zh-CN"/>
              </w:rPr>
              <w:t xml:space="preserve"> </w:t>
            </w:r>
            <w:r>
              <w:rPr>
                <w:sz w:val="21"/>
                <w:lang w:eastAsia="zh-CN"/>
              </w:rPr>
              <w:t>，企业可以</w:t>
            </w:r>
            <w:r>
              <w:rPr>
                <w:spacing w:val="1"/>
                <w:sz w:val="21"/>
                <w:lang w:eastAsia="zh-CN"/>
              </w:rPr>
              <w:t>通过企业内部的资金的调度在一定程度上解决资金不足的</w:t>
            </w:r>
            <w:r>
              <w:rPr>
                <w:sz w:val="21"/>
                <w:lang w:eastAsia="zh-CN"/>
              </w:rPr>
              <w:t>问题，使多元化经营企业比专业化经营企业得到更多的获利机会</w:t>
            </w:r>
          </w:p>
        </w:tc>
      </w:tr>
      <w:tr w:rsidR="00297F27">
        <w:trPr>
          <w:trHeight w:hRule="exact" w:val="2034"/>
        </w:trPr>
        <w:tc>
          <w:tcPr>
            <w:tcW w:w="874" w:type="dxa"/>
            <w:vMerge/>
            <w:tcBorders>
              <w:bottom w:val="nil"/>
            </w:tcBorders>
          </w:tcPr>
          <w:p w:rsidR="00297F27" w:rsidRDefault="00297F27">
            <w:pPr>
              <w:rPr>
                <w:lang w:eastAsia="zh-CN"/>
              </w:rPr>
            </w:pPr>
          </w:p>
        </w:tc>
        <w:tc>
          <w:tcPr>
            <w:tcW w:w="1521" w:type="dxa"/>
            <w:tcBorders>
              <w:bottom w:val="nil"/>
            </w:tcBorders>
          </w:tcPr>
          <w:p w:rsidR="00297F27" w:rsidRDefault="00EE1703">
            <w:pPr>
              <w:pStyle w:val="TableParagraph"/>
              <w:spacing w:line="288" w:lineRule="auto"/>
              <w:ind w:left="107" w:right="107"/>
              <w:jc w:val="both"/>
              <w:rPr>
                <w:sz w:val="21"/>
                <w:lang w:eastAsia="zh-CN"/>
              </w:rPr>
            </w:pPr>
            <w:r>
              <w:rPr>
                <w:spacing w:val="1"/>
                <w:sz w:val="21"/>
                <w:lang w:eastAsia="zh-CN"/>
              </w:rPr>
              <w:t>运用企业在</w:t>
            </w:r>
            <w:r>
              <w:rPr>
                <w:sz w:val="21"/>
                <w:lang w:eastAsia="zh-CN"/>
              </w:rPr>
              <w:t>某</w:t>
            </w:r>
            <w:r>
              <w:rPr>
                <w:spacing w:val="1"/>
                <w:sz w:val="21"/>
                <w:lang w:eastAsia="zh-CN"/>
              </w:rPr>
              <w:t>个产业或某</w:t>
            </w:r>
            <w:r>
              <w:rPr>
                <w:sz w:val="21"/>
                <w:lang w:eastAsia="zh-CN"/>
              </w:rPr>
              <w:t>个</w:t>
            </w:r>
            <w:r>
              <w:rPr>
                <w:spacing w:val="6"/>
                <w:sz w:val="21"/>
                <w:lang w:eastAsia="zh-CN"/>
              </w:rPr>
              <w:t>市场中的</w:t>
            </w:r>
            <w:r>
              <w:rPr>
                <w:sz w:val="21"/>
                <w:lang w:eastAsia="zh-CN"/>
              </w:rPr>
              <w:t xml:space="preserve"> </w:t>
            </w:r>
            <w:r>
              <w:rPr>
                <w:spacing w:val="-2"/>
                <w:sz w:val="21"/>
                <w:lang w:eastAsia="zh-CN"/>
              </w:rPr>
              <w:t xml:space="preserve"> </w:t>
            </w:r>
            <w:r>
              <w:rPr>
                <w:b/>
                <w:color w:val="C00000"/>
                <w:w w:val="99"/>
                <w:sz w:val="21"/>
                <w:u w:val="single" w:color="000000"/>
                <w:lang w:eastAsia="zh-CN"/>
              </w:rPr>
              <w:t>形</w:t>
            </w:r>
            <w:r>
              <w:rPr>
                <w:b/>
                <w:color w:val="C00000"/>
                <w:spacing w:val="6"/>
                <w:w w:val="99"/>
                <w:sz w:val="21"/>
                <w:u w:val="single" w:color="000000"/>
                <w:lang w:eastAsia="zh-CN"/>
              </w:rPr>
              <w:t>象和声誉</w:t>
            </w:r>
            <w:r>
              <w:rPr>
                <w:b/>
                <w:w w:val="99"/>
                <w:sz w:val="21"/>
                <w:u w:val="single"/>
                <w:lang w:eastAsia="zh-CN"/>
              </w:rPr>
              <w:t xml:space="preserve"> </w:t>
            </w:r>
            <w:r>
              <w:rPr>
                <w:b/>
                <w:spacing w:val="-3"/>
                <w:sz w:val="21"/>
                <w:lang w:eastAsia="zh-CN"/>
              </w:rPr>
              <w:t xml:space="preserve"> </w:t>
            </w:r>
            <w:r>
              <w:rPr>
                <w:sz w:val="21"/>
                <w:lang w:eastAsia="zh-CN"/>
              </w:rPr>
              <w:t>来</w:t>
            </w:r>
            <w:r>
              <w:rPr>
                <w:spacing w:val="1"/>
                <w:sz w:val="21"/>
                <w:lang w:eastAsia="zh-CN"/>
              </w:rPr>
              <w:t>进入另一个</w:t>
            </w:r>
            <w:r>
              <w:rPr>
                <w:sz w:val="21"/>
                <w:lang w:eastAsia="zh-CN"/>
              </w:rPr>
              <w:t>产</w:t>
            </w:r>
            <w:r>
              <w:rPr>
                <w:spacing w:val="1"/>
                <w:sz w:val="21"/>
                <w:lang w:eastAsia="zh-CN"/>
              </w:rPr>
              <w:t>业或市场，</w:t>
            </w:r>
            <w:r>
              <w:rPr>
                <w:sz w:val="21"/>
                <w:lang w:eastAsia="zh-CN"/>
              </w:rPr>
              <w:t>而</w:t>
            </w:r>
          </w:p>
        </w:tc>
        <w:tc>
          <w:tcPr>
            <w:tcW w:w="5923"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rFonts w:ascii="Times New Roman"/>
          <w:sz w:val="21"/>
          <w:lang w:eastAsia="zh-CN"/>
        </w:rPr>
      </w:pPr>
    </w:p>
    <w:tbl>
      <w:tblPr>
        <w:tblStyle w:val="TableNormal"/>
        <w:tblW w:w="0" w:type="auto"/>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74"/>
        <w:gridCol w:w="1521"/>
        <w:gridCol w:w="5923"/>
      </w:tblGrid>
      <w:tr w:rsidR="00297F27">
        <w:trPr>
          <w:trHeight w:hRule="exact" w:val="1660"/>
        </w:trPr>
        <w:tc>
          <w:tcPr>
            <w:tcW w:w="874" w:type="dxa"/>
            <w:tcBorders>
              <w:top w:val="nil"/>
            </w:tcBorders>
          </w:tcPr>
          <w:p w:rsidR="00297F27" w:rsidRDefault="00297F27">
            <w:pPr>
              <w:rPr>
                <w:lang w:eastAsia="zh-CN"/>
              </w:rPr>
            </w:pPr>
          </w:p>
        </w:tc>
        <w:tc>
          <w:tcPr>
            <w:tcW w:w="1521" w:type="dxa"/>
            <w:tcBorders>
              <w:top w:val="nil"/>
            </w:tcBorders>
          </w:tcPr>
          <w:p w:rsidR="00297F27" w:rsidRDefault="00EE1703">
            <w:pPr>
              <w:pStyle w:val="TableParagraph"/>
              <w:spacing w:line="288" w:lineRule="auto"/>
              <w:ind w:left="107" w:right="125"/>
              <w:jc w:val="both"/>
              <w:rPr>
                <w:sz w:val="21"/>
                <w:lang w:eastAsia="zh-CN"/>
              </w:rPr>
            </w:pPr>
            <w:r>
              <w:rPr>
                <w:spacing w:val="1"/>
                <w:sz w:val="21"/>
                <w:lang w:eastAsia="zh-CN"/>
              </w:rPr>
              <w:t>在另一个产</w:t>
            </w:r>
            <w:r>
              <w:rPr>
                <w:sz w:val="21"/>
                <w:lang w:eastAsia="zh-CN"/>
              </w:rPr>
              <w:t>业</w:t>
            </w:r>
            <w:r>
              <w:rPr>
                <w:spacing w:val="1"/>
                <w:sz w:val="21"/>
                <w:lang w:eastAsia="zh-CN"/>
              </w:rPr>
              <w:t>或市场中要</w:t>
            </w:r>
            <w:r>
              <w:rPr>
                <w:sz w:val="21"/>
                <w:lang w:eastAsia="zh-CN"/>
              </w:rPr>
              <w:t>取</w:t>
            </w:r>
            <w:r>
              <w:rPr>
                <w:spacing w:val="1"/>
                <w:sz w:val="21"/>
                <w:lang w:eastAsia="zh-CN"/>
              </w:rPr>
              <w:t>得成功，企</w:t>
            </w:r>
            <w:r>
              <w:rPr>
                <w:sz w:val="21"/>
                <w:lang w:eastAsia="zh-CN"/>
              </w:rPr>
              <w:t>业</w:t>
            </w:r>
            <w:r>
              <w:rPr>
                <w:spacing w:val="1"/>
                <w:sz w:val="21"/>
                <w:lang w:eastAsia="zh-CN"/>
              </w:rPr>
              <w:t>形象和声誉</w:t>
            </w:r>
            <w:r>
              <w:rPr>
                <w:sz w:val="21"/>
                <w:lang w:eastAsia="zh-CN"/>
              </w:rPr>
              <w:t>是至关重要的</w:t>
            </w:r>
          </w:p>
        </w:tc>
        <w:tc>
          <w:tcPr>
            <w:tcW w:w="5923" w:type="dxa"/>
            <w:tcBorders>
              <w:top w:val="nil"/>
            </w:tcBorders>
          </w:tcPr>
          <w:p w:rsidR="00297F27" w:rsidRDefault="00EE1703">
            <w:pPr>
              <w:pStyle w:val="TableParagraph"/>
              <w:spacing w:line="288" w:lineRule="auto"/>
              <w:ind w:right="105"/>
              <w:jc w:val="both"/>
              <w:rPr>
                <w:sz w:val="21"/>
                <w:lang w:eastAsia="zh-CN"/>
              </w:rPr>
            </w:pPr>
            <w:r>
              <w:rPr>
                <w:sz w:val="21"/>
                <w:lang w:eastAsia="zh-CN"/>
              </w:rPr>
              <w:t xml:space="preserve">美国 </w:t>
            </w:r>
            <w:r>
              <w:rPr>
                <w:b/>
                <w:color w:val="C00000"/>
                <w:sz w:val="21"/>
                <w:u w:val="single" w:color="000000"/>
                <w:lang w:eastAsia="zh-CN"/>
              </w:rPr>
              <w:t xml:space="preserve">通用电气公司 </w:t>
            </w:r>
            <w:r>
              <w:rPr>
                <w:sz w:val="21"/>
                <w:lang w:eastAsia="zh-CN"/>
              </w:rPr>
              <w:t xml:space="preserve">和中国 </w:t>
            </w:r>
            <w:r>
              <w:rPr>
                <w:b/>
                <w:color w:val="C00000"/>
                <w:sz w:val="21"/>
                <w:u w:val="single" w:color="000000"/>
                <w:lang w:eastAsia="zh-CN"/>
              </w:rPr>
              <w:t xml:space="preserve">青岛海尔公司 </w:t>
            </w:r>
            <w:r>
              <w:rPr>
                <w:sz w:val="21"/>
                <w:lang w:eastAsia="zh-CN"/>
              </w:rPr>
              <w:t xml:space="preserve">是实施多元化战略成功的典范。这两家公司就是凭借其 </w:t>
            </w:r>
            <w:r>
              <w:rPr>
                <w:b/>
                <w:color w:val="C00000"/>
                <w:sz w:val="21"/>
                <w:u w:val="single" w:color="000000"/>
                <w:lang w:eastAsia="zh-CN"/>
              </w:rPr>
              <w:t xml:space="preserve">核心竞争力和良好的公司形象 </w:t>
            </w:r>
            <w:r>
              <w:rPr>
                <w:sz w:val="21"/>
                <w:lang w:eastAsia="zh-CN"/>
              </w:rPr>
              <w:t>成功地实施了多元化战略</w:t>
            </w:r>
          </w:p>
        </w:tc>
      </w:tr>
      <w:tr w:rsidR="00297F27">
        <w:trPr>
          <w:trHeight w:hRule="exact" w:val="1010"/>
        </w:trPr>
        <w:tc>
          <w:tcPr>
            <w:tcW w:w="874" w:type="dxa"/>
            <w:vMerge w:val="restart"/>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8"/>
              <w:ind w:left="0"/>
              <w:rPr>
                <w:rFonts w:ascii="Times New Roman"/>
                <w:sz w:val="27"/>
                <w:lang w:eastAsia="zh-CN"/>
              </w:rPr>
            </w:pPr>
          </w:p>
          <w:p w:rsidR="00297F27" w:rsidRDefault="00EE1703">
            <w:pPr>
              <w:pStyle w:val="TableParagraph"/>
              <w:ind w:left="216"/>
              <w:rPr>
                <w:b/>
                <w:sz w:val="21"/>
              </w:rPr>
            </w:pPr>
            <w:r>
              <w:rPr>
                <w:b/>
                <w:color w:val="C00000"/>
                <w:sz w:val="21"/>
                <w:u w:val="single" w:color="000000"/>
              </w:rPr>
              <w:t>风险</w:t>
            </w:r>
          </w:p>
        </w:tc>
        <w:tc>
          <w:tcPr>
            <w:tcW w:w="1521" w:type="dxa"/>
          </w:tcPr>
          <w:p w:rsidR="00297F27" w:rsidRDefault="00EE1703">
            <w:pPr>
              <w:pStyle w:val="TableParagraph"/>
              <w:spacing w:line="288" w:lineRule="auto"/>
              <w:ind w:left="107" w:right="105"/>
              <w:jc w:val="both"/>
              <w:rPr>
                <w:sz w:val="21"/>
                <w:lang w:eastAsia="zh-CN"/>
              </w:rPr>
            </w:pPr>
            <w:r>
              <w:rPr>
                <w:spacing w:val="6"/>
                <w:sz w:val="21"/>
                <w:lang w:eastAsia="zh-CN"/>
              </w:rPr>
              <w:t>来自</w:t>
            </w:r>
            <w:r>
              <w:rPr>
                <w:sz w:val="21"/>
                <w:lang w:eastAsia="zh-CN"/>
              </w:rPr>
              <w:t xml:space="preserve"> </w:t>
            </w:r>
            <w:r>
              <w:rPr>
                <w:spacing w:val="-2"/>
                <w:sz w:val="21"/>
                <w:lang w:eastAsia="zh-CN"/>
              </w:rPr>
              <w:t xml:space="preserve"> </w:t>
            </w:r>
            <w:r>
              <w:rPr>
                <w:b/>
                <w:color w:val="C00000"/>
                <w:spacing w:val="6"/>
                <w:w w:val="99"/>
                <w:sz w:val="21"/>
                <w:u w:val="single" w:color="000000"/>
                <w:lang w:eastAsia="zh-CN"/>
              </w:rPr>
              <w:t>原有</w:t>
            </w:r>
            <w:r>
              <w:rPr>
                <w:b/>
                <w:color w:val="C00000"/>
                <w:w w:val="99"/>
                <w:sz w:val="21"/>
                <w:u w:val="single" w:color="000000"/>
                <w:lang w:eastAsia="zh-CN"/>
              </w:rPr>
              <w:t>经</w:t>
            </w:r>
            <w:r>
              <w:rPr>
                <w:b/>
                <w:color w:val="C00000"/>
                <w:spacing w:val="6"/>
                <w:w w:val="99"/>
                <w:sz w:val="21"/>
                <w:u w:val="single" w:color="000000"/>
                <w:lang w:eastAsia="zh-CN"/>
              </w:rPr>
              <w:t>营产业</w:t>
            </w:r>
            <w:r>
              <w:rPr>
                <w:b/>
                <w:w w:val="99"/>
                <w:sz w:val="21"/>
                <w:u w:val="single"/>
                <w:lang w:eastAsia="zh-CN"/>
              </w:rPr>
              <w:t xml:space="preserve"> </w:t>
            </w:r>
            <w:r>
              <w:rPr>
                <w:b/>
                <w:spacing w:val="-3"/>
                <w:sz w:val="21"/>
                <w:lang w:eastAsia="zh-CN"/>
              </w:rPr>
              <w:t xml:space="preserve"> </w:t>
            </w:r>
            <w:r>
              <w:rPr>
                <w:spacing w:val="6"/>
                <w:sz w:val="21"/>
                <w:lang w:eastAsia="zh-CN"/>
              </w:rPr>
              <w:t>的</w:t>
            </w:r>
            <w:r>
              <w:rPr>
                <w:sz w:val="21"/>
                <w:lang w:eastAsia="zh-CN"/>
              </w:rPr>
              <w:t>风险</w:t>
            </w:r>
          </w:p>
        </w:tc>
        <w:tc>
          <w:tcPr>
            <w:tcW w:w="5923" w:type="dxa"/>
          </w:tcPr>
          <w:p w:rsidR="00297F27" w:rsidRDefault="00EE1703">
            <w:pPr>
              <w:pStyle w:val="TableParagraph"/>
              <w:spacing w:before="160" w:line="288" w:lineRule="auto"/>
              <w:ind w:right="117"/>
              <w:rPr>
                <w:sz w:val="21"/>
                <w:lang w:eastAsia="zh-CN"/>
              </w:rPr>
            </w:pPr>
            <w:r>
              <w:rPr>
                <w:sz w:val="21"/>
                <w:lang w:eastAsia="zh-CN"/>
              </w:rPr>
              <w:t>多元化战略的实施，必然会分散企业的经营资源，这有可能会削弱企业在原有经营领域的竞争力</w:t>
            </w:r>
          </w:p>
        </w:tc>
      </w:tr>
      <w:tr w:rsidR="00297F27">
        <w:trPr>
          <w:trHeight w:hRule="exact" w:val="1340"/>
        </w:trPr>
        <w:tc>
          <w:tcPr>
            <w:tcW w:w="874" w:type="dxa"/>
            <w:vMerge/>
          </w:tcPr>
          <w:p w:rsidR="00297F27" w:rsidRDefault="00297F27">
            <w:pPr>
              <w:rPr>
                <w:lang w:eastAsia="zh-CN"/>
              </w:rPr>
            </w:pPr>
          </w:p>
        </w:tc>
        <w:tc>
          <w:tcPr>
            <w:tcW w:w="1521" w:type="dxa"/>
          </w:tcPr>
          <w:p w:rsidR="00297F27" w:rsidRDefault="00297F27">
            <w:pPr>
              <w:pStyle w:val="TableParagraph"/>
              <w:spacing w:before="3"/>
              <w:ind w:left="0"/>
              <w:rPr>
                <w:rFonts w:ascii="Times New Roman"/>
                <w:sz w:val="28"/>
                <w:lang w:eastAsia="zh-CN"/>
              </w:rPr>
            </w:pPr>
          </w:p>
          <w:p w:rsidR="00297F27" w:rsidRDefault="00EE1703">
            <w:pPr>
              <w:pStyle w:val="TableParagraph"/>
              <w:spacing w:line="288" w:lineRule="auto"/>
              <w:ind w:left="107" w:right="106"/>
              <w:rPr>
                <w:sz w:val="21"/>
              </w:rPr>
            </w:pPr>
            <w:r>
              <w:rPr>
                <w:sz w:val="21"/>
              </w:rPr>
              <w:t xml:space="preserve">市场 </w:t>
            </w:r>
            <w:r>
              <w:rPr>
                <w:b/>
                <w:color w:val="C00000"/>
                <w:sz w:val="21"/>
                <w:u w:val="single" w:color="000000"/>
              </w:rPr>
              <w:t xml:space="preserve">整体 </w:t>
            </w:r>
            <w:r>
              <w:rPr>
                <w:sz w:val="21"/>
              </w:rPr>
              <w:t>风险</w:t>
            </w:r>
          </w:p>
        </w:tc>
        <w:tc>
          <w:tcPr>
            <w:tcW w:w="5923" w:type="dxa"/>
          </w:tcPr>
          <w:p w:rsidR="00297F27" w:rsidRDefault="00EE1703">
            <w:pPr>
              <w:pStyle w:val="TableParagraph"/>
              <w:spacing w:line="288" w:lineRule="auto"/>
              <w:ind w:right="104"/>
              <w:jc w:val="both"/>
              <w:rPr>
                <w:sz w:val="21"/>
                <w:lang w:eastAsia="zh-CN"/>
              </w:rPr>
            </w:pPr>
            <w:r>
              <w:rPr>
                <w:b/>
                <w:color w:val="C00000"/>
                <w:spacing w:val="2"/>
                <w:w w:val="99"/>
                <w:sz w:val="21"/>
                <w:u w:val="single" w:color="000000"/>
                <w:lang w:eastAsia="zh-CN"/>
              </w:rPr>
              <w:t>韩国大宇集团</w:t>
            </w:r>
            <w:r>
              <w:rPr>
                <w:b/>
                <w:w w:val="99"/>
                <w:sz w:val="21"/>
                <w:u w:val="single"/>
                <w:lang w:eastAsia="zh-CN"/>
              </w:rPr>
              <w:t xml:space="preserve"> </w:t>
            </w:r>
            <w:r>
              <w:rPr>
                <w:b/>
                <w:sz w:val="21"/>
                <w:lang w:eastAsia="zh-CN"/>
              </w:rPr>
              <w:t xml:space="preserve">  </w:t>
            </w:r>
            <w:r>
              <w:rPr>
                <w:b/>
                <w:spacing w:val="-52"/>
                <w:sz w:val="21"/>
                <w:lang w:eastAsia="zh-CN"/>
              </w:rPr>
              <w:t xml:space="preserve"> </w:t>
            </w:r>
            <w:r>
              <w:rPr>
                <w:spacing w:val="2"/>
                <w:sz w:val="21"/>
                <w:lang w:eastAsia="zh-CN"/>
              </w:rPr>
              <w:t>最终解体的主要原因在于其盲目的过度多</w:t>
            </w:r>
            <w:r>
              <w:rPr>
                <w:sz w:val="21"/>
                <w:lang w:eastAsia="zh-CN"/>
              </w:rPr>
              <w:t>元化、盈利水平下降、短期债务过多、财务费用过高和结构调整缓慢等。在</w:t>
            </w:r>
            <w:r>
              <w:rPr>
                <w:spacing w:val="6"/>
                <w:sz w:val="21"/>
                <w:lang w:eastAsia="zh-CN"/>
              </w:rPr>
              <w:t xml:space="preserve"> </w:t>
            </w:r>
            <w:r>
              <w:rPr>
                <w:sz w:val="21"/>
                <w:lang w:eastAsia="zh-CN"/>
              </w:rPr>
              <w:t>1997年</w:t>
            </w:r>
            <w:r>
              <w:rPr>
                <w:spacing w:val="6"/>
                <w:sz w:val="21"/>
                <w:lang w:eastAsia="zh-CN"/>
              </w:rPr>
              <w:t xml:space="preserve"> </w:t>
            </w:r>
            <w:r>
              <w:rPr>
                <w:b/>
                <w:color w:val="C00000"/>
                <w:w w:val="99"/>
                <w:sz w:val="21"/>
                <w:u w:val="single" w:color="000000"/>
                <w:lang w:eastAsia="zh-CN"/>
              </w:rPr>
              <w:t>亚洲金融危机爆发和韩国政府债务融资监管趋严的双重冲击</w:t>
            </w:r>
            <w:r>
              <w:rPr>
                <w:b/>
                <w:w w:val="99"/>
                <w:sz w:val="21"/>
                <w:u w:val="single"/>
                <w:lang w:eastAsia="zh-CN"/>
              </w:rPr>
              <w:t xml:space="preserve"> </w:t>
            </w:r>
            <w:r>
              <w:rPr>
                <w:sz w:val="21"/>
                <w:lang w:eastAsia="zh-CN"/>
              </w:rPr>
              <w:t>下，逐步走向衰落</w:t>
            </w:r>
          </w:p>
        </w:tc>
      </w:tr>
      <w:tr w:rsidR="00297F27">
        <w:trPr>
          <w:trHeight w:hRule="exact" w:val="1010"/>
        </w:trPr>
        <w:tc>
          <w:tcPr>
            <w:tcW w:w="874" w:type="dxa"/>
            <w:vMerge/>
          </w:tcPr>
          <w:p w:rsidR="00297F27" w:rsidRDefault="00297F27">
            <w:pPr>
              <w:rPr>
                <w:lang w:eastAsia="zh-CN"/>
              </w:rPr>
            </w:pPr>
          </w:p>
        </w:tc>
        <w:tc>
          <w:tcPr>
            <w:tcW w:w="1521" w:type="dxa"/>
          </w:tcPr>
          <w:p w:rsidR="00297F27" w:rsidRDefault="00EE1703">
            <w:pPr>
              <w:pStyle w:val="TableParagraph"/>
              <w:spacing w:before="160" w:line="288" w:lineRule="auto"/>
              <w:ind w:left="107" w:right="106"/>
              <w:rPr>
                <w:sz w:val="21"/>
              </w:rPr>
            </w:pPr>
            <w:r>
              <w:rPr>
                <w:sz w:val="21"/>
              </w:rPr>
              <w:t xml:space="preserve">产业 </w:t>
            </w:r>
            <w:r>
              <w:rPr>
                <w:b/>
                <w:color w:val="C00000"/>
                <w:sz w:val="21"/>
                <w:u w:val="single" w:color="000000"/>
              </w:rPr>
              <w:t xml:space="preserve">进入 </w:t>
            </w:r>
            <w:r>
              <w:rPr>
                <w:sz w:val="21"/>
              </w:rPr>
              <w:t>风险</w:t>
            </w:r>
          </w:p>
        </w:tc>
        <w:tc>
          <w:tcPr>
            <w:tcW w:w="5923" w:type="dxa"/>
          </w:tcPr>
          <w:p w:rsidR="00297F27" w:rsidRDefault="00EE1703">
            <w:pPr>
              <w:pStyle w:val="TableParagraph"/>
              <w:tabs>
                <w:tab w:val="left" w:pos="4733"/>
              </w:tabs>
              <w:spacing w:line="270" w:lineRule="exact"/>
              <w:rPr>
                <w:b/>
                <w:sz w:val="21"/>
                <w:lang w:eastAsia="zh-CN"/>
              </w:rPr>
            </w:pPr>
            <w:r>
              <w:rPr>
                <w:sz w:val="21"/>
                <w:lang w:eastAsia="zh-CN"/>
              </w:rPr>
              <w:t>多元化意味着企业要进入新的领域。俗话说“</w:t>
            </w:r>
            <w:r>
              <w:rPr>
                <w:sz w:val="21"/>
                <w:lang w:eastAsia="zh-CN"/>
              </w:rPr>
              <w:tab/>
            </w:r>
            <w:r>
              <w:rPr>
                <w:b/>
                <w:color w:val="C00000"/>
                <w:sz w:val="21"/>
                <w:u w:val="single" w:color="000000"/>
                <w:lang w:eastAsia="zh-CN"/>
              </w:rPr>
              <w:t>隔行如隔</w:t>
            </w:r>
            <w:r w:rsidR="004952E1">
              <w:rPr>
                <w:b/>
                <w:color w:val="C00000"/>
                <w:sz w:val="21"/>
                <w:u w:val="single" w:color="000000"/>
                <w:lang w:eastAsia="zh-CN"/>
              </w:rPr>
              <w:t>山</w:t>
            </w:r>
          </w:p>
          <w:p w:rsidR="00297F27" w:rsidRDefault="00EE1703">
            <w:pPr>
              <w:pStyle w:val="TableParagraph"/>
              <w:spacing w:before="55" w:line="288" w:lineRule="auto"/>
              <w:ind w:right="117"/>
              <w:rPr>
                <w:sz w:val="21"/>
                <w:lang w:eastAsia="zh-CN"/>
              </w:rPr>
            </w:pPr>
            <w:r>
              <w:rPr>
                <w:sz w:val="21"/>
                <w:lang w:eastAsia="zh-CN"/>
              </w:rPr>
              <w:t>”，由于对新领域的信息掌握不完全以及缺乏相应专长，进入的风险往往较高</w:t>
            </w:r>
          </w:p>
        </w:tc>
      </w:tr>
      <w:tr w:rsidR="00297F27">
        <w:trPr>
          <w:trHeight w:hRule="exact" w:val="1340"/>
        </w:trPr>
        <w:tc>
          <w:tcPr>
            <w:tcW w:w="874" w:type="dxa"/>
            <w:vMerge/>
          </w:tcPr>
          <w:p w:rsidR="00297F27" w:rsidRDefault="00297F27">
            <w:pPr>
              <w:rPr>
                <w:lang w:eastAsia="zh-CN"/>
              </w:rPr>
            </w:pPr>
          </w:p>
        </w:tc>
        <w:tc>
          <w:tcPr>
            <w:tcW w:w="1521" w:type="dxa"/>
          </w:tcPr>
          <w:p w:rsidR="00297F27" w:rsidRDefault="00297F27">
            <w:pPr>
              <w:pStyle w:val="TableParagraph"/>
              <w:spacing w:before="3"/>
              <w:ind w:left="0"/>
              <w:rPr>
                <w:rFonts w:ascii="Times New Roman"/>
                <w:sz w:val="28"/>
                <w:lang w:eastAsia="zh-CN"/>
              </w:rPr>
            </w:pPr>
          </w:p>
          <w:p w:rsidR="00297F27" w:rsidRDefault="00EE1703">
            <w:pPr>
              <w:pStyle w:val="TableParagraph"/>
              <w:spacing w:line="288" w:lineRule="auto"/>
              <w:ind w:left="107" w:right="106"/>
              <w:rPr>
                <w:sz w:val="21"/>
              </w:rPr>
            </w:pPr>
            <w:r>
              <w:rPr>
                <w:sz w:val="21"/>
              </w:rPr>
              <w:t xml:space="preserve">产业 </w:t>
            </w:r>
            <w:r>
              <w:rPr>
                <w:b/>
                <w:color w:val="C00000"/>
                <w:sz w:val="21"/>
                <w:u w:val="single" w:color="000000"/>
              </w:rPr>
              <w:t xml:space="preserve">退出 </w:t>
            </w:r>
            <w:r>
              <w:rPr>
                <w:sz w:val="21"/>
              </w:rPr>
              <w:t>风险</w:t>
            </w:r>
          </w:p>
        </w:tc>
        <w:tc>
          <w:tcPr>
            <w:tcW w:w="5923" w:type="dxa"/>
          </w:tcPr>
          <w:p w:rsidR="00297F27" w:rsidRDefault="00EE1703">
            <w:pPr>
              <w:pStyle w:val="TableParagraph"/>
              <w:spacing w:line="288" w:lineRule="auto"/>
              <w:ind w:right="104"/>
              <w:jc w:val="both"/>
              <w:rPr>
                <w:sz w:val="21"/>
                <w:lang w:eastAsia="zh-CN"/>
              </w:rPr>
            </w:pPr>
            <w:r>
              <w:rPr>
                <w:spacing w:val="1"/>
                <w:sz w:val="21"/>
                <w:lang w:eastAsia="zh-CN"/>
              </w:rPr>
              <w:t>产业退出风险是指企业在</w:t>
            </w:r>
            <w:r>
              <w:rPr>
                <w:sz w:val="21"/>
                <w:lang w:eastAsia="zh-CN"/>
              </w:rPr>
              <w:t xml:space="preserve"> </w:t>
            </w:r>
            <w:r>
              <w:rPr>
                <w:spacing w:val="-8"/>
                <w:sz w:val="21"/>
                <w:lang w:eastAsia="zh-CN"/>
              </w:rPr>
              <w:t xml:space="preserve"> </w:t>
            </w:r>
            <w:r>
              <w:rPr>
                <w:b/>
                <w:color w:val="C00000"/>
                <w:spacing w:val="1"/>
                <w:w w:val="99"/>
                <w:sz w:val="21"/>
                <w:u w:val="single" w:color="000000"/>
                <w:lang w:eastAsia="zh-CN"/>
              </w:rPr>
              <w:t>退出某个产业时所遇到的困难和</w:t>
            </w:r>
            <w:r>
              <w:rPr>
                <w:b/>
                <w:color w:val="C00000"/>
                <w:w w:val="99"/>
                <w:sz w:val="21"/>
                <w:u w:val="single" w:color="000000"/>
                <w:lang w:eastAsia="zh-CN"/>
              </w:rPr>
              <w:t>要</w:t>
            </w:r>
            <w:r>
              <w:rPr>
                <w:b/>
                <w:color w:val="C00000"/>
                <w:spacing w:val="1"/>
                <w:w w:val="99"/>
                <w:sz w:val="21"/>
                <w:u w:val="single" w:color="000000"/>
                <w:lang w:eastAsia="zh-CN"/>
              </w:rPr>
              <w:t>付出的代价</w:t>
            </w:r>
            <w:r>
              <w:rPr>
                <w:b/>
                <w:w w:val="99"/>
                <w:sz w:val="21"/>
                <w:u w:val="single"/>
                <w:lang w:eastAsia="zh-CN"/>
              </w:rPr>
              <w:t xml:space="preserve"> </w:t>
            </w:r>
            <w:r>
              <w:rPr>
                <w:b/>
                <w:spacing w:val="-9"/>
                <w:sz w:val="21"/>
                <w:lang w:eastAsia="zh-CN"/>
              </w:rPr>
              <w:t xml:space="preserve"> </w:t>
            </w:r>
            <w:r>
              <w:rPr>
                <w:spacing w:val="1"/>
                <w:sz w:val="21"/>
                <w:lang w:eastAsia="zh-CN"/>
              </w:rPr>
              <w:t>。现有企业在市场前景不好、企业业绩不佳时</w:t>
            </w:r>
            <w:r>
              <w:rPr>
                <w:sz w:val="21"/>
                <w:lang w:eastAsia="zh-CN"/>
              </w:rPr>
              <w:t>欲退出该产业（市场），但由于各种因素的阻挠，资源不能被顺利转移出去</w:t>
            </w:r>
          </w:p>
        </w:tc>
      </w:tr>
      <w:tr w:rsidR="00297F27">
        <w:trPr>
          <w:trHeight w:hRule="exact" w:val="2660"/>
        </w:trPr>
        <w:tc>
          <w:tcPr>
            <w:tcW w:w="874" w:type="dxa"/>
            <w:vMerge/>
          </w:tcPr>
          <w:p w:rsidR="00297F27" w:rsidRDefault="00297F27">
            <w:pPr>
              <w:rPr>
                <w:lang w:eastAsia="zh-CN"/>
              </w:rPr>
            </w:pPr>
          </w:p>
        </w:tc>
        <w:tc>
          <w:tcPr>
            <w:tcW w:w="1521"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8"/>
              <w:ind w:left="0"/>
              <w:rPr>
                <w:rFonts w:ascii="Times New Roman"/>
                <w:sz w:val="25"/>
                <w:lang w:eastAsia="zh-CN"/>
              </w:rPr>
            </w:pPr>
          </w:p>
          <w:p w:rsidR="00297F27" w:rsidRDefault="00EE1703">
            <w:pPr>
              <w:pStyle w:val="TableParagraph"/>
              <w:spacing w:line="288" w:lineRule="auto"/>
              <w:ind w:left="107" w:right="107"/>
              <w:rPr>
                <w:sz w:val="21"/>
              </w:rPr>
            </w:pPr>
            <w:r>
              <w:rPr>
                <w:spacing w:val="6"/>
                <w:sz w:val="21"/>
              </w:rPr>
              <w:t xml:space="preserve">内部经营 </w:t>
            </w:r>
            <w:r>
              <w:rPr>
                <w:b/>
                <w:color w:val="C00000"/>
                <w:sz w:val="21"/>
                <w:u w:val="single" w:color="000000"/>
              </w:rPr>
              <w:t>整合</w:t>
            </w:r>
            <w:r>
              <w:rPr>
                <w:b/>
                <w:color w:val="C00000"/>
                <w:spacing w:val="-3"/>
                <w:sz w:val="21"/>
                <w:u w:val="single" w:color="000000"/>
              </w:rPr>
              <w:t xml:space="preserve"> </w:t>
            </w:r>
            <w:r>
              <w:rPr>
                <w:sz w:val="21"/>
              </w:rPr>
              <w:t>风险</w:t>
            </w:r>
          </w:p>
        </w:tc>
        <w:tc>
          <w:tcPr>
            <w:tcW w:w="5923" w:type="dxa"/>
          </w:tcPr>
          <w:p w:rsidR="00297F27" w:rsidRDefault="00EE1703">
            <w:pPr>
              <w:pStyle w:val="TableParagraph"/>
              <w:spacing w:line="288" w:lineRule="auto"/>
              <w:ind w:right="117"/>
              <w:jc w:val="both"/>
              <w:rPr>
                <w:sz w:val="21"/>
                <w:lang w:eastAsia="zh-CN"/>
              </w:rPr>
            </w:pPr>
            <w:r>
              <w:rPr>
                <w:sz w:val="21"/>
                <w:lang w:eastAsia="zh-CN"/>
              </w:rPr>
              <w:t>多元化经营使企业面临多种产业、多个市场，因而造成部门和子公司的增多，势必形成更为复杂的管理体系，增加了经营管理上的难度。一方面，这要求企业经营者必须具备非凡的跨行业综合经营的知识和能力，具备驾驭大企业的领导才能。而现实中，有些企业在技术、经营管理方面的人才储备并不充足，一旦采取多元化经营时，人力资源的缺陷就成了企业发展的严重阻碍；另一方面，多元化经营特别是非相关多元化经营会增加企业管理的复杂性，不易协调管理</w:t>
            </w:r>
          </w:p>
        </w:tc>
      </w:tr>
    </w:tbl>
    <w:p w:rsidR="00297F27" w:rsidRDefault="00297F27">
      <w:pPr>
        <w:pStyle w:val="a3"/>
        <w:spacing w:before="3"/>
        <w:ind w:left="0"/>
        <w:rPr>
          <w:rFonts w:ascii="Times New Roman"/>
          <w:sz w:val="24"/>
          <w:lang w:eastAsia="zh-CN"/>
        </w:rPr>
      </w:pPr>
    </w:p>
    <w:p w:rsidR="00297F27" w:rsidRDefault="00EE1703">
      <w:pPr>
        <w:spacing w:before="36"/>
        <w:ind w:left="111"/>
        <w:jc w:val="both"/>
        <w:rPr>
          <w:sz w:val="21"/>
          <w:lang w:eastAsia="zh-CN"/>
        </w:rPr>
      </w:pPr>
      <w:r>
        <w:rPr>
          <w:b/>
          <w:color w:val="C00000"/>
          <w:sz w:val="21"/>
          <w:lang w:eastAsia="zh-CN"/>
        </w:rPr>
        <w:t xml:space="preserve">☆ </w:t>
      </w:r>
      <w:r>
        <w:rPr>
          <w:b/>
          <w:sz w:val="21"/>
          <w:lang w:eastAsia="zh-CN"/>
        </w:rPr>
        <w:t xml:space="preserve">易错易混点 1 </w:t>
      </w:r>
      <w:r>
        <w:rPr>
          <w:sz w:val="21"/>
          <w:lang w:eastAsia="zh-CN"/>
        </w:rPr>
        <w:t>产品开发战略与相关多元化战略的区别</w:t>
      </w:r>
    </w:p>
    <w:p w:rsidR="00297F27" w:rsidRDefault="00EE1703">
      <w:pPr>
        <w:spacing w:before="55" w:line="288" w:lineRule="auto"/>
        <w:ind w:left="111" w:right="109"/>
        <w:jc w:val="both"/>
        <w:rPr>
          <w:sz w:val="21"/>
          <w:lang w:eastAsia="zh-CN"/>
        </w:rPr>
      </w:pPr>
      <w:r>
        <w:rPr>
          <w:b/>
          <w:color w:val="C00000"/>
          <w:w w:val="99"/>
          <w:sz w:val="21"/>
          <w:u w:val="single" w:color="000000"/>
          <w:lang w:eastAsia="zh-CN"/>
        </w:rPr>
        <w:t>产品开发战略</w:t>
      </w:r>
      <w:r>
        <w:rPr>
          <w:b/>
          <w:w w:val="99"/>
          <w:sz w:val="21"/>
          <w:u w:val="single"/>
          <w:lang w:eastAsia="zh-CN"/>
        </w:rPr>
        <w:t xml:space="preserve"> </w:t>
      </w:r>
      <w:r>
        <w:rPr>
          <w:b/>
          <w:spacing w:val="-85"/>
          <w:sz w:val="21"/>
          <w:lang w:eastAsia="zh-CN"/>
        </w:rPr>
        <w:t xml:space="preserve"> </w:t>
      </w:r>
      <w:r>
        <w:rPr>
          <w:sz w:val="21"/>
          <w:lang w:eastAsia="zh-CN"/>
        </w:rPr>
        <w:t xml:space="preserve">是指产品在同一市场的细分化，但在 </w:t>
      </w:r>
      <w:r>
        <w:rPr>
          <w:spacing w:val="-84"/>
          <w:sz w:val="21"/>
          <w:lang w:eastAsia="zh-CN"/>
        </w:rPr>
        <w:t xml:space="preserve"> </w:t>
      </w:r>
      <w:r>
        <w:rPr>
          <w:b/>
          <w:color w:val="C00000"/>
          <w:w w:val="99"/>
          <w:sz w:val="21"/>
          <w:u w:val="single" w:color="000000"/>
          <w:lang w:eastAsia="zh-CN"/>
        </w:rPr>
        <w:t>本质上是同一产品类别的细分</w:t>
      </w:r>
      <w:r>
        <w:rPr>
          <w:b/>
          <w:w w:val="99"/>
          <w:sz w:val="21"/>
          <w:u w:val="single"/>
          <w:lang w:eastAsia="zh-CN"/>
        </w:rPr>
        <w:t xml:space="preserve"> </w:t>
      </w:r>
      <w:r>
        <w:rPr>
          <w:b/>
          <w:spacing w:val="-85"/>
          <w:sz w:val="21"/>
          <w:lang w:eastAsia="zh-CN"/>
        </w:rPr>
        <w:t xml:space="preserve"> </w:t>
      </w:r>
      <w:r>
        <w:rPr>
          <w:sz w:val="21"/>
          <w:lang w:eastAsia="zh-CN"/>
        </w:rPr>
        <w:t xml:space="preserve">。而相关多元化战略则是 </w:t>
      </w:r>
      <w:r>
        <w:rPr>
          <w:spacing w:val="-31"/>
          <w:sz w:val="21"/>
          <w:lang w:eastAsia="zh-CN"/>
        </w:rPr>
        <w:t xml:space="preserve"> </w:t>
      </w:r>
      <w:r>
        <w:rPr>
          <w:b/>
          <w:color w:val="C00000"/>
          <w:w w:val="99"/>
          <w:sz w:val="21"/>
          <w:u w:val="single" w:color="000000"/>
          <w:lang w:eastAsia="zh-CN"/>
        </w:rPr>
        <w:t>异质产品进入了异质市</w:t>
      </w:r>
      <w:r>
        <w:rPr>
          <w:b/>
          <w:color w:val="C00000"/>
          <w:spacing w:val="1"/>
          <w:w w:val="99"/>
          <w:sz w:val="21"/>
          <w:u w:val="single" w:color="000000"/>
          <w:lang w:eastAsia="zh-CN"/>
        </w:rPr>
        <w:t>场</w:t>
      </w:r>
      <w:r>
        <w:rPr>
          <w:b/>
          <w:w w:val="99"/>
          <w:sz w:val="21"/>
          <w:u w:val="single"/>
          <w:lang w:eastAsia="zh-CN"/>
        </w:rPr>
        <w:t xml:space="preserve"> </w:t>
      </w:r>
      <w:r>
        <w:rPr>
          <w:b/>
          <w:spacing w:val="-31"/>
          <w:sz w:val="21"/>
          <w:lang w:eastAsia="zh-CN"/>
        </w:rPr>
        <w:t xml:space="preserve"> </w:t>
      </w:r>
      <w:r>
        <w:rPr>
          <w:sz w:val="21"/>
          <w:lang w:eastAsia="zh-CN"/>
        </w:rPr>
        <w:t>，是增加新产品的种类和进入新市场两者同时发生的。因此，</w:t>
      </w:r>
      <w:r>
        <w:rPr>
          <w:spacing w:val="1"/>
          <w:sz w:val="21"/>
          <w:lang w:eastAsia="zh-CN"/>
        </w:rPr>
        <w:t>相关多元化战略是属于发展战略中的新产品和新市场组合的战略，而产品开发战略属于在同一</w:t>
      </w:r>
      <w:r>
        <w:rPr>
          <w:sz w:val="21"/>
          <w:lang w:eastAsia="zh-CN"/>
        </w:rPr>
        <w:t>市</w:t>
      </w:r>
    </w:p>
    <w:p w:rsidR="00297F27" w:rsidRDefault="00EE1703">
      <w:pPr>
        <w:spacing w:before="13"/>
        <w:ind w:left="111"/>
        <w:jc w:val="both"/>
        <w:rPr>
          <w:sz w:val="21"/>
          <w:lang w:eastAsia="zh-CN"/>
        </w:rPr>
      </w:pPr>
      <w:r>
        <w:rPr>
          <w:sz w:val="21"/>
          <w:lang w:eastAsia="zh-CN"/>
        </w:rPr>
        <w:t xml:space="preserve">场，同一 </w:t>
      </w:r>
      <w:r>
        <w:rPr>
          <w:b/>
          <w:color w:val="C00000"/>
          <w:sz w:val="21"/>
          <w:u w:val="single" w:color="000000"/>
          <w:lang w:eastAsia="zh-CN"/>
        </w:rPr>
        <w:t xml:space="preserve">类别 </w:t>
      </w:r>
      <w:r>
        <w:rPr>
          <w:sz w:val="21"/>
          <w:lang w:eastAsia="zh-CN"/>
        </w:rPr>
        <w:t>产品的细分化。</w:t>
      </w:r>
    </w:p>
    <w:p w:rsidR="00297F27" w:rsidRDefault="00EE1703">
      <w:pPr>
        <w:spacing w:before="55" w:line="288" w:lineRule="auto"/>
        <w:ind w:left="111" w:right="109"/>
        <w:jc w:val="both"/>
        <w:rPr>
          <w:sz w:val="21"/>
          <w:lang w:eastAsia="zh-CN"/>
        </w:rPr>
      </w:pPr>
      <w:r>
        <w:rPr>
          <w:sz w:val="21"/>
          <w:lang w:eastAsia="zh-CN"/>
        </w:rPr>
        <w:t xml:space="preserve">例如，前面举例的 </w:t>
      </w:r>
      <w:r>
        <w:rPr>
          <w:spacing w:val="-30"/>
          <w:sz w:val="21"/>
          <w:lang w:eastAsia="zh-CN"/>
        </w:rPr>
        <w:t xml:space="preserve"> </w:t>
      </w:r>
      <w:r>
        <w:rPr>
          <w:b/>
          <w:color w:val="C00000"/>
          <w:w w:val="99"/>
          <w:sz w:val="21"/>
          <w:u w:val="single" w:color="000000"/>
          <w:lang w:eastAsia="zh-CN"/>
        </w:rPr>
        <w:t>耐克公</w:t>
      </w:r>
      <w:r>
        <w:rPr>
          <w:b/>
          <w:color w:val="C00000"/>
          <w:spacing w:val="1"/>
          <w:w w:val="99"/>
          <w:sz w:val="21"/>
          <w:u w:val="single" w:color="000000"/>
          <w:lang w:eastAsia="zh-CN"/>
        </w:rPr>
        <w:t>司</w:t>
      </w:r>
      <w:r>
        <w:rPr>
          <w:b/>
          <w:w w:val="99"/>
          <w:sz w:val="21"/>
          <w:u w:val="single"/>
          <w:lang w:eastAsia="zh-CN"/>
        </w:rPr>
        <w:t xml:space="preserve"> </w:t>
      </w:r>
      <w:r>
        <w:rPr>
          <w:b/>
          <w:spacing w:val="-32"/>
          <w:sz w:val="21"/>
          <w:lang w:eastAsia="zh-CN"/>
        </w:rPr>
        <w:t xml:space="preserve"> </w:t>
      </w:r>
      <w:r>
        <w:rPr>
          <w:sz w:val="21"/>
          <w:lang w:eastAsia="zh-CN"/>
        </w:rPr>
        <w:t>，通过市场调查，不断开发适合不同运动项目的特殊运动鞋，如登</w:t>
      </w:r>
      <w:r w:rsidR="004952E1">
        <w:rPr>
          <w:sz w:val="21"/>
          <w:lang w:eastAsia="zh-CN"/>
        </w:rPr>
        <w:t>山</w:t>
      </w:r>
      <w:r>
        <w:rPr>
          <w:sz w:val="21"/>
          <w:lang w:eastAsia="zh-CN"/>
        </w:rPr>
        <w:t xml:space="preserve">鞋、旅游鞋、自行车鞋、冲浪鞋等。其 </w:t>
      </w:r>
      <w:r>
        <w:rPr>
          <w:spacing w:val="-41"/>
          <w:sz w:val="21"/>
          <w:lang w:eastAsia="zh-CN"/>
        </w:rPr>
        <w:t xml:space="preserve"> </w:t>
      </w:r>
      <w:r>
        <w:rPr>
          <w:b/>
          <w:color w:val="C00000"/>
          <w:w w:val="99"/>
          <w:sz w:val="21"/>
          <w:u w:val="single" w:color="000000"/>
          <w:lang w:eastAsia="zh-CN"/>
        </w:rPr>
        <w:t>核心是强调围绕“鞋”这一产品大类或产品线，不断推出新产品，进一步丰富其产品系</w:t>
      </w:r>
      <w:r>
        <w:rPr>
          <w:b/>
          <w:color w:val="C00000"/>
          <w:spacing w:val="1"/>
          <w:w w:val="99"/>
          <w:sz w:val="21"/>
          <w:u w:val="single" w:color="000000"/>
          <w:lang w:eastAsia="zh-CN"/>
        </w:rPr>
        <w:t>列</w:t>
      </w:r>
      <w:r>
        <w:rPr>
          <w:b/>
          <w:w w:val="99"/>
          <w:sz w:val="21"/>
          <w:u w:val="single"/>
          <w:lang w:eastAsia="zh-CN"/>
        </w:rPr>
        <w:t xml:space="preserve"> </w:t>
      </w:r>
      <w:r>
        <w:rPr>
          <w:b/>
          <w:spacing w:val="-32"/>
          <w:sz w:val="21"/>
          <w:lang w:eastAsia="zh-CN"/>
        </w:rPr>
        <w:t xml:space="preserve"> </w:t>
      </w:r>
      <w:r>
        <w:rPr>
          <w:sz w:val="21"/>
          <w:lang w:eastAsia="zh-CN"/>
        </w:rPr>
        <w:t xml:space="preserve">，但其面对的市场（用户）依然是现有市场，只是为了更好地 </w:t>
      </w:r>
      <w:r>
        <w:rPr>
          <w:spacing w:val="-29"/>
          <w:sz w:val="21"/>
          <w:lang w:eastAsia="zh-CN"/>
        </w:rPr>
        <w:t xml:space="preserve"> </w:t>
      </w:r>
      <w:r>
        <w:rPr>
          <w:b/>
          <w:color w:val="C00000"/>
          <w:w w:val="99"/>
          <w:sz w:val="21"/>
          <w:u w:val="single" w:color="000000"/>
          <w:lang w:eastAsia="zh-CN"/>
        </w:rPr>
        <w:t>满足顾客在不同时段、不同场合的需求</w:t>
      </w:r>
      <w:r>
        <w:rPr>
          <w:b/>
          <w:w w:val="99"/>
          <w:sz w:val="21"/>
          <w:u w:val="single"/>
          <w:lang w:eastAsia="zh-CN"/>
        </w:rPr>
        <w:t xml:space="preserve"> </w:t>
      </w:r>
      <w:r>
        <w:rPr>
          <w:sz w:val="21"/>
          <w:lang w:eastAsia="zh-CN"/>
        </w:rPr>
        <w:t xml:space="preserve">罢了。因此，耐克公司采用的战略属于 </w:t>
      </w:r>
      <w:r>
        <w:rPr>
          <w:b/>
          <w:color w:val="C00000"/>
          <w:w w:val="99"/>
          <w:sz w:val="21"/>
          <w:u w:val="single" w:color="000000"/>
          <w:lang w:eastAsia="zh-CN"/>
        </w:rPr>
        <w:t>产品开发战略</w:t>
      </w:r>
      <w:r>
        <w:rPr>
          <w:b/>
          <w:w w:val="99"/>
          <w:sz w:val="21"/>
          <w:u w:val="single"/>
          <w:lang w:eastAsia="zh-CN"/>
        </w:rPr>
        <w:t xml:space="preserve"> </w:t>
      </w:r>
      <w:r>
        <w:rPr>
          <w:sz w:val="21"/>
          <w:lang w:eastAsia="zh-CN"/>
        </w:rPr>
        <w:t>。</w:t>
      </w:r>
    </w:p>
    <w:p w:rsidR="00297F27" w:rsidRDefault="00297F27">
      <w:pPr>
        <w:spacing w:line="288" w:lineRule="auto"/>
        <w:jc w:val="both"/>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11"/>
        <w:jc w:val="both"/>
        <w:rPr>
          <w:sz w:val="21"/>
          <w:lang w:eastAsia="zh-CN"/>
        </w:rPr>
      </w:pPr>
      <w:r>
        <w:rPr>
          <w:sz w:val="21"/>
          <w:lang w:eastAsia="zh-CN"/>
        </w:rPr>
        <w:t xml:space="preserve">例如， H公司是一家主要从事 </w:t>
      </w:r>
      <w:r>
        <w:rPr>
          <w:b/>
          <w:color w:val="C00000"/>
          <w:sz w:val="21"/>
          <w:u w:val="single" w:color="000000"/>
          <w:lang w:eastAsia="zh-CN"/>
        </w:rPr>
        <w:t xml:space="preserve">智能家电产品 </w:t>
      </w:r>
      <w:r>
        <w:rPr>
          <w:sz w:val="21"/>
          <w:lang w:eastAsia="zh-CN"/>
        </w:rPr>
        <w:t xml:space="preserve">生产和销售的公司，近年来又 </w:t>
      </w:r>
      <w:r>
        <w:rPr>
          <w:b/>
          <w:color w:val="C00000"/>
          <w:sz w:val="21"/>
          <w:u w:val="single" w:color="000000"/>
          <w:lang w:eastAsia="zh-CN"/>
        </w:rPr>
        <w:t xml:space="preserve">涉足智能家居产品 </w:t>
      </w:r>
      <w:r>
        <w:rPr>
          <w:sz w:val="21"/>
          <w:lang w:eastAsia="zh-CN"/>
        </w:rPr>
        <w:t xml:space="preserve">的研发、生产和销售。 H公司实施的就是 </w:t>
      </w:r>
      <w:r>
        <w:rPr>
          <w:b/>
          <w:color w:val="C00000"/>
          <w:sz w:val="21"/>
          <w:u w:val="single" w:color="000000"/>
          <w:lang w:eastAsia="zh-CN"/>
        </w:rPr>
        <w:t xml:space="preserve">相关多元化战略 </w:t>
      </w:r>
      <w:r>
        <w:rPr>
          <w:sz w:val="21"/>
          <w:lang w:eastAsia="zh-CN"/>
        </w:rPr>
        <w:t>（以“智能”为依托，开发新产品、进入新市场）</w:t>
      </w:r>
    </w:p>
    <w:p w:rsidR="00297F27" w:rsidRDefault="00EE1703">
      <w:pPr>
        <w:spacing w:before="13"/>
        <w:ind w:left="111"/>
        <w:jc w:val="both"/>
        <w:rPr>
          <w:b/>
          <w:sz w:val="21"/>
          <w:lang w:eastAsia="zh-CN"/>
        </w:rPr>
      </w:pPr>
      <w:r>
        <w:rPr>
          <w:b/>
          <w:color w:val="C00000"/>
          <w:sz w:val="21"/>
          <w:lang w:eastAsia="zh-CN"/>
        </w:rPr>
        <w:t xml:space="preserve">☆ </w:t>
      </w:r>
      <w:r>
        <w:rPr>
          <w:b/>
          <w:sz w:val="21"/>
          <w:lang w:eastAsia="zh-CN"/>
        </w:rPr>
        <w:t xml:space="preserve">易错易混点 2 </w:t>
      </w:r>
      <w:r>
        <w:rPr>
          <w:b/>
          <w:color w:val="C00000"/>
          <w:sz w:val="21"/>
          <w:u w:val="single" w:color="000000"/>
          <w:lang w:eastAsia="zh-CN"/>
        </w:rPr>
        <w:t>纵向一体化战略与相关多元化战略的区别</w:t>
      </w:r>
    </w:p>
    <w:p w:rsidR="00297F27" w:rsidRDefault="00EE1703">
      <w:pPr>
        <w:spacing w:before="55" w:line="288" w:lineRule="auto"/>
        <w:ind w:left="111" w:right="110"/>
        <w:jc w:val="both"/>
        <w:rPr>
          <w:sz w:val="21"/>
          <w:lang w:eastAsia="zh-CN"/>
        </w:rPr>
      </w:pPr>
      <w:r>
        <w:rPr>
          <w:sz w:val="21"/>
          <w:lang w:eastAsia="zh-CN"/>
        </w:rPr>
        <w:t xml:space="preserve">纵向一体化战略与相关多元化战略的主要 </w:t>
      </w:r>
      <w:r>
        <w:rPr>
          <w:b/>
          <w:color w:val="C00000"/>
          <w:sz w:val="21"/>
          <w:u w:val="single" w:color="000000"/>
          <w:lang w:eastAsia="zh-CN"/>
        </w:rPr>
        <w:t xml:space="preserve">区别在于是否是沿着产业链条发展的 </w:t>
      </w:r>
      <w:r>
        <w:rPr>
          <w:sz w:val="21"/>
          <w:lang w:eastAsia="zh-CN"/>
        </w:rPr>
        <w:t xml:space="preserve">。如果企业的发展方向是 </w:t>
      </w:r>
      <w:r>
        <w:rPr>
          <w:b/>
          <w:color w:val="C00000"/>
          <w:sz w:val="21"/>
          <w:u w:val="single" w:color="000000"/>
          <w:lang w:eastAsia="zh-CN"/>
        </w:rPr>
        <w:t xml:space="preserve">沿着现有产业链条 </w:t>
      </w:r>
      <w:r>
        <w:rPr>
          <w:sz w:val="21"/>
          <w:lang w:eastAsia="zh-CN"/>
        </w:rPr>
        <w:t xml:space="preserve">进行的，就属于纵向一体化战略；如果产品或业务仅仅是相关，而 </w:t>
      </w:r>
      <w:r>
        <w:rPr>
          <w:b/>
          <w:color w:val="C00000"/>
          <w:sz w:val="21"/>
          <w:u w:val="single" w:color="000000"/>
          <w:lang w:eastAsia="zh-CN"/>
        </w:rPr>
        <w:t xml:space="preserve">没有上下游关系的话 </w:t>
      </w:r>
      <w:r>
        <w:rPr>
          <w:sz w:val="21"/>
          <w:lang w:eastAsia="zh-CN"/>
        </w:rPr>
        <w:t>就属于相关多元化战略。</w:t>
      </w:r>
    </w:p>
    <w:p w:rsidR="00297F27" w:rsidRDefault="00297F27">
      <w:pPr>
        <w:pStyle w:val="a3"/>
        <w:spacing w:before="0"/>
        <w:ind w:left="0"/>
        <w:rPr>
          <w:sz w:val="20"/>
          <w:lang w:eastAsia="zh-CN"/>
        </w:rPr>
      </w:pPr>
    </w:p>
    <w:p w:rsidR="00297F27" w:rsidRDefault="00297F27">
      <w:pPr>
        <w:pStyle w:val="a3"/>
        <w:ind w:left="0"/>
        <w:rPr>
          <w:sz w:val="13"/>
          <w:lang w:eastAsia="zh-CN"/>
        </w:rPr>
      </w:pPr>
    </w:p>
    <w:p w:rsidR="00297F27" w:rsidRDefault="00EE1703">
      <w:pPr>
        <w:pStyle w:val="3"/>
        <w:rPr>
          <w:lang w:eastAsia="zh-CN"/>
        </w:rPr>
      </w:pPr>
      <w:r>
        <w:rPr>
          <w:lang w:eastAsia="zh-CN"/>
        </w:rPr>
        <w:t>试题精讲</w:t>
      </w:r>
    </w:p>
    <w:p w:rsidR="00297F27" w:rsidRDefault="00EE1703">
      <w:pPr>
        <w:pStyle w:val="a3"/>
        <w:spacing w:before="118" w:line="278" w:lineRule="auto"/>
        <w:ind w:right="111"/>
        <w:rPr>
          <w:lang w:eastAsia="zh-CN"/>
        </w:rPr>
      </w:pPr>
      <w:r>
        <w:rPr>
          <w:w w:val="99"/>
          <w:lang w:eastAsia="zh-CN"/>
        </w:rPr>
        <w:t>【例题</w:t>
      </w:r>
      <w:r>
        <w:rPr>
          <w:sz w:val="21"/>
          <w:lang w:eastAsia="zh-CN"/>
        </w:rPr>
        <w:t xml:space="preserve"> </w:t>
      </w:r>
      <w:r>
        <w:rPr>
          <w:spacing w:val="-78"/>
          <w:sz w:val="21"/>
          <w:lang w:eastAsia="zh-CN"/>
        </w:rPr>
        <w:t xml:space="preserve"> </w:t>
      </w:r>
      <w:r>
        <w:rPr>
          <w:spacing w:val="1"/>
          <w:w w:val="99"/>
          <w:lang w:eastAsia="zh-CN"/>
        </w:rPr>
        <w:t>•</w:t>
      </w:r>
      <w:r>
        <w:rPr>
          <w:sz w:val="21"/>
          <w:lang w:eastAsia="zh-CN"/>
        </w:rPr>
        <w:t xml:space="preserve"> </w:t>
      </w:r>
      <w:r>
        <w:rPr>
          <w:spacing w:val="-78"/>
          <w:sz w:val="21"/>
          <w:lang w:eastAsia="zh-CN"/>
        </w:rPr>
        <w:t xml:space="preserve"> </w:t>
      </w:r>
      <w:r>
        <w:rPr>
          <w:w w:val="99"/>
          <w:lang w:eastAsia="zh-CN"/>
        </w:rPr>
        <w:t xml:space="preserve">单选题】 </w:t>
      </w:r>
      <w:r>
        <w:rPr>
          <w:spacing w:val="-81"/>
          <w:lang w:eastAsia="zh-CN"/>
        </w:rPr>
        <w:t xml:space="preserve"> </w:t>
      </w:r>
      <w:r>
        <w:rPr>
          <w:spacing w:val="-1"/>
          <w:w w:val="99"/>
          <w:lang w:eastAsia="zh-CN"/>
        </w:rPr>
        <w:t>S</w:t>
      </w:r>
      <w:r>
        <w:rPr>
          <w:w w:val="99"/>
          <w:lang w:eastAsia="zh-CN"/>
        </w:rPr>
        <w:t>公司是一家从事园林绿化、水果蔬菜、农药化肥、农机配件、种植技术等</w:t>
      </w:r>
      <w:r>
        <w:rPr>
          <w:spacing w:val="1"/>
          <w:w w:val="99"/>
          <w:lang w:eastAsia="zh-CN"/>
        </w:rPr>
        <w:t>多种业务的农业企业。近年来，该公司将业务范围扩展到农业信贷、保险等金融类服务以及</w:t>
      </w:r>
      <w:r>
        <w:rPr>
          <w:w w:val="99"/>
          <w:lang w:eastAsia="zh-CN"/>
        </w:rPr>
        <w:t>数</w:t>
      </w:r>
    </w:p>
    <w:p w:rsidR="00297F27" w:rsidRDefault="00EE1703">
      <w:pPr>
        <w:pStyle w:val="a3"/>
        <w:tabs>
          <w:tab w:val="left" w:pos="8999"/>
        </w:tabs>
        <w:spacing w:line="278" w:lineRule="auto"/>
        <w:ind w:right="107"/>
        <w:rPr>
          <w:lang w:eastAsia="zh-CN"/>
        </w:rPr>
      </w:pPr>
      <w:r>
        <w:rPr>
          <w:lang w:eastAsia="zh-CN"/>
        </w:rPr>
        <w:t>据、信息、经营等农业咨询类服务，正逐渐由单一农资企业转型升级为农业综合服务商。</w:t>
      </w:r>
      <w:r>
        <w:rPr>
          <w:lang w:eastAsia="zh-CN"/>
        </w:rPr>
        <w:tab/>
        <w:t xml:space="preserve"> S公司的发展战略类型属于（ ）。</w:t>
      </w:r>
    </w:p>
    <w:p w:rsidR="00297F27" w:rsidRDefault="00EE1703">
      <w:pPr>
        <w:pStyle w:val="a3"/>
        <w:spacing w:line="278" w:lineRule="auto"/>
        <w:ind w:right="7899"/>
        <w:rPr>
          <w:lang w:eastAsia="zh-CN"/>
        </w:rPr>
      </w:pPr>
      <w:r>
        <w:rPr>
          <w:lang w:eastAsia="zh-CN"/>
        </w:rPr>
        <w:t>A. 同心多元化 B. 市场渗透 C. 离心多元化 D. 产品开发</w:t>
      </w:r>
    </w:p>
    <w:p w:rsidR="00297F27" w:rsidRDefault="00EE1703" w:rsidP="007310F4">
      <w:pPr>
        <w:pStyle w:val="a7"/>
      </w:pPr>
      <w:r w:rsidRPr="007310F4">
        <w:rPr>
          <w:rStyle w:val="Char3"/>
        </w:rPr>
        <w:t>【答案】 A</w:t>
      </w:r>
    </w:p>
    <w:p w:rsidR="00297F27" w:rsidRDefault="00EE1703">
      <w:pPr>
        <w:pStyle w:val="a3"/>
        <w:spacing w:before="46" w:line="278" w:lineRule="auto"/>
        <w:ind w:right="270"/>
        <w:rPr>
          <w:lang w:eastAsia="zh-CN"/>
        </w:rPr>
      </w:pPr>
      <w:r>
        <w:rPr>
          <w:spacing w:val="1"/>
          <w:lang w:eastAsia="zh-CN"/>
        </w:rPr>
        <w:t>【解析】“农业信贷、保险等金融类服务以及数据、信息、经营等农业咨询类服务”属于新</w:t>
      </w:r>
      <w:r>
        <w:rPr>
          <w:lang w:eastAsia="zh-CN"/>
        </w:rPr>
        <w:t>产</w:t>
      </w:r>
      <w:r>
        <w:rPr>
          <w:spacing w:val="1"/>
          <w:lang w:eastAsia="zh-CN"/>
        </w:rPr>
        <w:t>品，而且它们的用户（市场）和原有的“园林绿化、水果蔬菜、农药化肥、农机配件、种植</w:t>
      </w:r>
      <w:r>
        <w:rPr>
          <w:lang w:eastAsia="zh-CN"/>
        </w:rPr>
        <w:t>技</w:t>
      </w:r>
    </w:p>
    <w:p w:rsidR="00297F27" w:rsidRDefault="00EE1703">
      <w:pPr>
        <w:pStyle w:val="a3"/>
        <w:rPr>
          <w:lang w:eastAsia="zh-CN"/>
        </w:rPr>
      </w:pPr>
      <w:r>
        <w:rPr>
          <w:lang w:eastAsia="zh-CN"/>
        </w:rPr>
        <w:t xml:space="preserve">术”用户（市场）不同，即面对新市场。因此， </w:t>
      </w:r>
      <w:r>
        <w:rPr>
          <w:spacing w:val="92"/>
          <w:lang w:eastAsia="zh-CN"/>
        </w:rPr>
        <w:t xml:space="preserve"> </w:t>
      </w:r>
      <w:r>
        <w:rPr>
          <w:lang w:eastAsia="zh-CN"/>
        </w:rPr>
        <w:t>S公司的发展战略类型属于多元化战略。本题</w:t>
      </w:r>
    </w:p>
    <w:p w:rsidR="00297F27" w:rsidRDefault="00EE1703">
      <w:pPr>
        <w:pStyle w:val="a3"/>
        <w:spacing w:before="46"/>
        <w:rPr>
          <w:lang w:eastAsia="zh-CN"/>
        </w:rPr>
      </w:pPr>
      <w:r>
        <w:rPr>
          <w:lang w:eastAsia="zh-CN"/>
        </w:rPr>
        <w:t>的相关性主要体现在产业（农业）方面。因此，选项 A正确。</w:t>
      </w:r>
    </w:p>
    <w:p w:rsidR="00297F27" w:rsidRDefault="00297F27">
      <w:pPr>
        <w:pStyle w:val="a3"/>
        <w:spacing w:before="3"/>
        <w:ind w:left="0"/>
        <w:rPr>
          <w:sz w:val="26"/>
          <w:lang w:eastAsia="zh-CN"/>
        </w:rPr>
      </w:pPr>
    </w:p>
    <w:p w:rsidR="00297F27" w:rsidRDefault="00EE1703">
      <w:pPr>
        <w:pStyle w:val="a3"/>
        <w:spacing w:before="32"/>
        <w:rPr>
          <w:lang w:eastAsia="zh-CN"/>
        </w:rPr>
      </w:pPr>
      <w:r>
        <w:rPr>
          <w:lang w:eastAsia="zh-CN"/>
        </w:rPr>
        <w:t>【例题 • 单选题】下列企业采用的发展战略中，属于多元化战略的是（ ）。</w:t>
      </w:r>
    </w:p>
    <w:p w:rsidR="00297F27" w:rsidRDefault="00EE1703">
      <w:pPr>
        <w:pStyle w:val="a3"/>
        <w:spacing w:before="46" w:line="278" w:lineRule="auto"/>
        <w:ind w:right="110"/>
        <w:rPr>
          <w:lang w:eastAsia="zh-CN"/>
        </w:rPr>
      </w:pPr>
      <w:r>
        <w:rPr>
          <w:lang w:eastAsia="zh-CN"/>
        </w:rPr>
        <w:t>A.</w:t>
      </w:r>
      <w:r>
        <w:rPr>
          <w:sz w:val="21"/>
          <w:lang w:eastAsia="zh-CN"/>
        </w:rPr>
        <w:t xml:space="preserve"> </w:t>
      </w:r>
      <w:r>
        <w:rPr>
          <w:spacing w:val="-24"/>
          <w:sz w:val="21"/>
          <w:lang w:eastAsia="zh-CN"/>
        </w:rPr>
        <w:t xml:space="preserve"> </w:t>
      </w:r>
      <w:r>
        <w:rPr>
          <w:lang w:eastAsia="zh-CN"/>
        </w:rPr>
        <w:t>甲碳酸饮料生产企业通过按季更换饮料包装、在各传统节日期间附赠小包装饮料等方式增加市场份额</w:t>
      </w:r>
    </w:p>
    <w:p w:rsidR="00297F27" w:rsidRDefault="00EE1703">
      <w:pPr>
        <w:pStyle w:val="a3"/>
        <w:spacing w:line="278" w:lineRule="auto"/>
        <w:ind w:right="1959"/>
        <w:rPr>
          <w:lang w:eastAsia="zh-CN"/>
        </w:rPr>
      </w:pPr>
      <w:r>
        <w:rPr>
          <w:lang w:eastAsia="zh-CN"/>
        </w:rPr>
        <w:t>B. 乙汽车制造企业开始将其原在国内生产销售的小型客车出口到南美地区 C. 丙洗衣粉生产企业通过自行研发，开始生产和销售具有不同功效的洗发水 D. 丁酸奶生产企业新开发出一种凝固型酸奶，并将其推向市场</w:t>
      </w:r>
    </w:p>
    <w:p w:rsidR="00297F27" w:rsidRDefault="00EE1703" w:rsidP="007310F4">
      <w:pPr>
        <w:pStyle w:val="a7"/>
      </w:pPr>
      <w:r w:rsidRPr="007310F4">
        <w:rPr>
          <w:rStyle w:val="Char3"/>
        </w:rPr>
        <w:t>【答案】 C</w:t>
      </w:r>
    </w:p>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EE1703">
      <w:pPr>
        <w:pStyle w:val="a3"/>
        <w:spacing w:before="46"/>
        <w:rPr>
          <w:lang w:eastAsia="zh-CN"/>
        </w:rPr>
      </w:pPr>
      <w:r>
        <w:rPr>
          <w:lang w:eastAsia="zh-CN"/>
        </w:rPr>
        <w:lastRenderedPageBreak/>
        <w:t xml:space="preserve">【解析】选项 </w:t>
      </w:r>
    </w:p>
    <w:p w:rsidR="00297F27" w:rsidRDefault="00EE1703">
      <w:pPr>
        <w:pStyle w:val="a3"/>
        <w:spacing w:before="46"/>
        <w:rPr>
          <w:lang w:eastAsia="zh-CN"/>
        </w:rPr>
      </w:pPr>
      <w:r>
        <w:rPr>
          <w:lang w:eastAsia="zh-CN"/>
        </w:rPr>
        <w:br w:type="column"/>
      </w:r>
      <w:r>
        <w:rPr>
          <w:lang w:eastAsia="zh-CN"/>
        </w:rPr>
        <w:lastRenderedPageBreak/>
        <w:t xml:space="preserve">A属于密集型战略中的市场渗透战略；选项 </w:t>
      </w:r>
    </w:p>
    <w:p w:rsidR="00297F27" w:rsidRDefault="00EE1703">
      <w:pPr>
        <w:pStyle w:val="a3"/>
        <w:spacing w:before="46"/>
        <w:ind w:left="112"/>
        <w:rPr>
          <w:lang w:eastAsia="zh-CN"/>
        </w:rPr>
      </w:pPr>
      <w:r>
        <w:rPr>
          <w:lang w:eastAsia="zh-CN"/>
        </w:rPr>
        <w:br w:type="column"/>
      </w:r>
      <w:r>
        <w:rPr>
          <w:lang w:eastAsia="zh-CN"/>
        </w:rPr>
        <w:lastRenderedPageBreak/>
        <w:t>B属于密集型战略中的市场开发战</w:t>
      </w:r>
    </w:p>
    <w:p w:rsidR="00297F27" w:rsidRDefault="00297F27">
      <w:pPr>
        <w:rPr>
          <w:lang w:eastAsia="zh-CN"/>
        </w:rPr>
        <w:sectPr w:rsidR="00297F27" w:rsidSect="001B63A5">
          <w:type w:val="continuous"/>
          <w:pgSz w:w="12240" w:h="15840"/>
          <w:pgMar w:top="720" w:right="720" w:bottom="720" w:left="720" w:header="720" w:footer="720" w:gutter="0"/>
          <w:cols w:num="3" w:space="720" w:equalWidth="0">
            <w:col w:w="2234" w:space="57"/>
            <w:col w:w="4331" w:space="56"/>
            <w:col w:w="4122"/>
          </w:cols>
        </w:sectPr>
      </w:pPr>
    </w:p>
    <w:p w:rsidR="00297F27" w:rsidRDefault="00EE1703">
      <w:pPr>
        <w:pStyle w:val="a3"/>
        <w:spacing w:before="46"/>
        <w:rPr>
          <w:lang w:eastAsia="zh-CN"/>
        </w:rPr>
      </w:pPr>
      <w:r>
        <w:rPr>
          <w:lang w:eastAsia="zh-CN"/>
        </w:rPr>
        <w:lastRenderedPageBreak/>
        <w:t>略；选项 C属于多元化战略中的相关多元化战略；选项 D属于密集型战略中的产品开发战略。</w:t>
      </w:r>
    </w:p>
    <w:p w:rsidR="00297F27" w:rsidRDefault="00297F27">
      <w:pPr>
        <w:rPr>
          <w:lang w:eastAsia="zh-CN"/>
        </w:rPr>
        <w:sectPr w:rsidR="00297F27" w:rsidSect="001B63A5">
          <w:type w:val="continuous"/>
          <w:pgSz w:w="12240" w:h="15840"/>
          <w:pgMar w:top="720" w:right="720" w:bottom="720" w:left="720" w:header="720" w:footer="720" w:gutter="0"/>
          <w:cols w:space="720"/>
        </w:sectPr>
      </w:pPr>
    </w:p>
    <w:p w:rsidR="00297F27" w:rsidRDefault="007310F4">
      <w:pPr>
        <w:pStyle w:val="a3"/>
        <w:spacing w:before="5"/>
        <w:ind w:left="0"/>
        <w:rPr>
          <w:sz w:val="25"/>
          <w:lang w:eastAsia="zh-CN"/>
        </w:rPr>
      </w:pPr>
      <w:r>
        <w:rPr>
          <w:noProof/>
          <w:lang w:eastAsia="zh-CN"/>
        </w:rPr>
        <w:lastRenderedPageBreak/>
        <mc:AlternateContent>
          <mc:Choice Requires="wps">
            <w:drawing>
              <wp:anchor distT="0" distB="0" distL="114300" distR="114300" simplePos="0" relativeHeight="502759352" behindDoc="1" locked="0" layoutInCell="1" allowOverlap="1">
                <wp:simplePos x="0" y="0"/>
                <wp:positionH relativeFrom="page">
                  <wp:posOffset>4050030</wp:posOffset>
                </wp:positionH>
                <wp:positionV relativeFrom="page">
                  <wp:posOffset>18191480</wp:posOffset>
                </wp:positionV>
                <wp:extent cx="12700" cy="78105"/>
                <wp:effectExtent l="1905" t="8255" r="4445" b="8890"/>
                <wp:wrapNone/>
                <wp:docPr id="19"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00" cy="78105"/>
                        </a:xfrm>
                        <a:custGeom>
                          <a:avLst/>
                          <a:gdLst>
                            <a:gd name="T0" fmla="+- 0 3210 3189"/>
                            <a:gd name="T1" fmla="*/ T0 w 21"/>
                            <a:gd name="T2" fmla="+- 0 14324 14324"/>
                            <a:gd name="T3" fmla="*/ 14324 h 124"/>
                            <a:gd name="T4" fmla="+- 0 3200 3189"/>
                            <a:gd name="T5" fmla="*/ T4 w 21"/>
                            <a:gd name="T6" fmla="+- 0 14334 14324"/>
                            <a:gd name="T7" fmla="*/ 14334 h 124"/>
                            <a:gd name="T8" fmla="+- 0 3189 3189"/>
                            <a:gd name="T9" fmla="*/ T8 w 21"/>
                            <a:gd name="T10" fmla="+- 0 14324 14324"/>
                            <a:gd name="T11" fmla="*/ 14324 h 124"/>
                            <a:gd name="T12" fmla="+- 0 3189 3189"/>
                            <a:gd name="T13" fmla="*/ T12 w 21"/>
                            <a:gd name="T14" fmla="+- 0 14345 14324"/>
                            <a:gd name="T15" fmla="*/ 14345 h 124"/>
                            <a:gd name="T16" fmla="+- 0 3189 3189"/>
                            <a:gd name="T17" fmla="*/ T16 w 21"/>
                            <a:gd name="T18" fmla="+- 0 14448 14324"/>
                            <a:gd name="T19" fmla="*/ 14448 h 124"/>
                            <a:gd name="T20" fmla="+- 0 3210 3189"/>
                            <a:gd name="T21" fmla="*/ T20 w 21"/>
                            <a:gd name="T22" fmla="+- 0 14448 14324"/>
                            <a:gd name="T23" fmla="*/ 14448 h 124"/>
                            <a:gd name="T24" fmla="+- 0 3210 3189"/>
                            <a:gd name="T25" fmla="*/ T24 w 21"/>
                            <a:gd name="T26" fmla="+- 0 14345 14324"/>
                            <a:gd name="T27" fmla="*/ 14345 h 124"/>
                            <a:gd name="T28" fmla="+- 0 3210 3189"/>
                            <a:gd name="T29" fmla="*/ T28 w 21"/>
                            <a:gd name="T30" fmla="+- 0 14324 14324"/>
                            <a:gd name="T31" fmla="*/ 14324 h 1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 h="124">
                              <a:moveTo>
                                <a:pt x="21" y="0"/>
                              </a:moveTo>
                              <a:lnTo>
                                <a:pt x="11" y="10"/>
                              </a:lnTo>
                              <a:lnTo>
                                <a:pt x="0" y="0"/>
                              </a:lnTo>
                              <a:lnTo>
                                <a:pt x="0" y="21"/>
                              </a:lnTo>
                              <a:lnTo>
                                <a:pt x="0" y="124"/>
                              </a:lnTo>
                              <a:lnTo>
                                <a:pt x="21" y="124"/>
                              </a:lnTo>
                              <a:lnTo>
                                <a:pt x="21" y="21"/>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6228E" id="Freeform 152" o:spid="_x0000_s1026" style="position:absolute;left:0;text-align:left;margin-left:318.9pt;margin-top:1432.4pt;width:1pt;height:6.15pt;z-index:-557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" path="m21,l11,10,,,,21,,124r21,l21,21,21,e" fillcolor="black" stroked="f">
                <v:path arrowok="t" o:connecttype="custom" o:connectlocs="12700,9022387;6652,9028686;0,9022387;0,9035615;0,9100492;12700,9100492;12700,9035615;12700,9022387"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59376" behindDoc="1" locked="0" layoutInCell="1" allowOverlap="1">
                <wp:simplePos x="0" y="0"/>
                <wp:positionH relativeFrom="page">
                  <wp:posOffset>8545830</wp:posOffset>
                </wp:positionH>
                <wp:positionV relativeFrom="page">
                  <wp:posOffset>18191480</wp:posOffset>
                </wp:positionV>
                <wp:extent cx="12700" cy="78105"/>
                <wp:effectExtent l="1905" t="8255" r="4445" b="8890"/>
                <wp:wrapNone/>
                <wp:docPr id="20"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700" cy="78105"/>
                        </a:xfrm>
                        <a:custGeom>
                          <a:avLst/>
                          <a:gdLst>
                            <a:gd name="T0" fmla="+- 0 6750 6729"/>
                            <a:gd name="T1" fmla="*/ T0 w 21"/>
                            <a:gd name="T2" fmla="+- 0 14324 14324"/>
                            <a:gd name="T3" fmla="*/ 14324 h 124"/>
                            <a:gd name="T4" fmla="+- 0 6740 6729"/>
                            <a:gd name="T5" fmla="*/ T4 w 21"/>
                            <a:gd name="T6" fmla="+- 0 14334 14324"/>
                            <a:gd name="T7" fmla="*/ 14334 h 124"/>
                            <a:gd name="T8" fmla="+- 0 6729 6729"/>
                            <a:gd name="T9" fmla="*/ T8 w 21"/>
                            <a:gd name="T10" fmla="+- 0 14324 14324"/>
                            <a:gd name="T11" fmla="*/ 14324 h 124"/>
                            <a:gd name="T12" fmla="+- 0 6729 6729"/>
                            <a:gd name="T13" fmla="*/ T12 w 21"/>
                            <a:gd name="T14" fmla="+- 0 14345 14324"/>
                            <a:gd name="T15" fmla="*/ 14345 h 124"/>
                            <a:gd name="T16" fmla="+- 0 6729 6729"/>
                            <a:gd name="T17" fmla="*/ T16 w 21"/>
                            <a:gd name="T18" fmla="+- 0 14448 14324"/>
                            <a:gd name="T19" fmla="*/ 14448 h 124"/>
                            <a:gd name="T20" fmla="+- 0 6750 6729"/>
                            <a:gd name="T21" fmla="*/ T20 w 21"/>
                            <a:gd name="T22" fmla="+- 0 14448 14324"/>
                            <a:gd name="T23" fmla="*/ 14448 h 124"/>
                            <a:gd name="T24" fmla="+- 0 6750 6729"/>
                            <a:gd name="T25" fmla="*/ T24 w 21"/>
                            <a:gd name="T26" fmla="+- 0 14345 14324"/>
                            <a:gd name="T27" fmla="*/ 14345 h 124"/>
                            <a:gd name="T28" fmla="+- 0 6750 6729"/>
                            <a:gd name="T29" fmla="*/ T28 w 21"/>
                            <a:gd name="T30" fmla="+- 0 14324 14324"/>
                            <a:gd name="T31" fmla="*/ 14324 h 1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 h="124">
                              <a:moveTo>
                                <a:pt x="21" y="0"/>
                              </a:moveTo>
                              <a:lnTo>
                                <a:pt x="11" y="10"/>
                              </a:lnTo>
                              <a:lnTo>
                                <a:pt x="0" y="0"/>
                              </a:lnTo>
                              <a:lnTo>
                                <a:pt x="0" y="21"/>
                              </a:lnTo>
                              <a:lnTo>
                                <a:pt x="0" y="124"/>
                              </a:lnTo>
                              <a:lnTo>
                                <a:pt x="21" y="124"/>
                              </a:lnTo>
                              <a:lnTo>
                                <a:pt x="21" y="21"/>
                              </a:lnTo>
                              <a:lnTo>
                                <a:pt x="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3025F" id="Freeform 151" o:spid="_x0000_s1026" style="position:absolute;left:0;text-align:left;margin-left:672.9pt;margin-top:1432.4pt;width:1pt;height:6.15pt;z-index:-55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" path="m21,l11,10,,,,21,,124r21,l21,21,21,e" fillcolor="black" stroked="f">
                <v:path arrowok="t" o:connecttype="custom" o:connectlocs="12700,9022387;6652,9028686;0,9022387;0,9035615;0,9100492;12700,9100492;12700,9035615;12700,9022387" o:connectangles="0,0,0,0,0,0,0,0"/>
                <o:lock v:ext="edit" verticies="t"/>
                <w10:wrap anchorx="page" anchory="page"/>
              </v:shape>
            </w:pict>
          </mc:Fallback>
        </mc:AlternateContent>
      </w:r>
    </w:p>
    <w:p w:rsidR="00297F27" w:rsidRDefault="00EE1703" w:rsidP="000477A2">
      <w:pPr>
        <w:pStyle w:val="3"/>
        <w:rPr>
          <w:lang w:eastAsia="zh-CN"/>
        </w:rPr>
      </w:pPr>
      <w:bookmarkStart w:id="20" w:name="第20讲_总体战略的主要类型（4）(1)"/>
      <w:bookmarkEnd w:id="20"/>
      <w:r>
        <w:rPr>
          <w:sz w:val="21"/>
          <w:lang w:eastAsia="zh-CN"/>
        </w:rPr>
        <w:t>【考点一】总体战略的主要类型</w:t>
      </w:r>
    </w:p>
    <w:p w:rsidR="00297F27" w:rsidRDefault="00EE1703">
      <w:pPr>
        <w:spacing w:before="55"/>
        <w:ind w:left="111"/>
        <w:rPr>
          <w:sz w:val="21"/>
          <w:lang w:eastAsia="zh-CN"/>
        </w:rPr>
      </w:pPr>
      <w:r>
        <w:rPr>
          <w:sz w:val="21"/>
          <w:lang w:eastAsia="zh-CN"/>
        </w:rPr>
        <w:t>（二）稳定战略（★）</w:t>
      </w:r>
    </w:p>
    <w:p w:rsidR="00297F27" w:rsidRDefault="00EE1703">
      <w:pPr>
        <w:spacing w:before="55" w:line="288" w:lineRule="auto"/>
        <w:ind w:left="111" w:right="109"/>
        <w:rPr>
          <w:b/>
          <w:sz w:val="21"/>
          <w:lang w:eastAsia="zh-CN"/>
        </w:rPr>
      </w:pPr>
      <w:r>
        <w:rPr>
          <w:sz w:val="21"/>
          <w:lang w:eastAsia="zh-CN"/>
        </w:rPr>
        <w:t xml:space="preserve">稳定战略，也称 </w:t>
      </w:r>
      <w:r>
        <w:rPr>
          <w:spacing w:val="-84"/>
          <w:sz w:val="21"/>
          <w:lang w:eastAsia="zh-CN"/>
        </w:rPr>
        <w:t xml:space="preserve"> </w:t>
      </w:r>
      <w:r>
        <w:rPr>
          <w:b/>
          <w:color w:val="C00000"/>
          <w:w w:val="99"/>
          <w:sz w:val="21"/>
          <w:u w:val="single" w:color="000000"/>
          <w:lang w:eastAsia="zh-CN"/>
        </w:rPr>
        <w:t>维持战略</w:t>
      </w:r>
      <w:r>
        <w:rPr>
          <w:b/>
          <w:w w:val="99"/>
          <w:sz w:val="21"/>
          <w:u w:val="single"/>
          <w:lang w:eastAsia="zh-CN"/>
        </w:rPr>
        <w:t xml:space="preserve"> </w:t>
      </w:r>
      <w:r>
        <w:rPr>
          <w:b/>
          <w:spacing w:val="-84"/>
          <w:sz w:val="21"/>
          <w:lang w:eastAsia="zh-CN"/>
        </w:rPr>
        <w:t xml:space="preserve"> </w:t>
      </w:r>
      <w:r>
        <w:rPr>
          <w:sz w:val="21"/>
          <w:lang w:eastAsia="zh-CN"/>
        </w:rPr>
        <w:t xml:space="preserve">，是指企业为巩固现有的市场地位、维持现有的竞争优势，而采取的 </w:t>
      </w:r>
      <w:r>
        <w:rPr>
          <w:spacing w:val="-85"/>
          <w:sz w:val="21"/>
          <w:lang w:eastAsia="zh-CN"/>
        </w:rPr>
        <w:t xml:space="preserve"> </w:t>
      </w:r>
      <w:r>
        <w:rPr>
          <w:b/>
          <w:color w:val="C00000"/>
          <w:w w:val="99"/>
          <w:sz w:val="21"/>
          <w:u w:val="single" w:color="000000"/>
          <w:lang w:eastAsia="zh-CN"/>
        </w:rPr>
        <w:t>不冒风险、以守为攻的战略</w:t>
      </w:r>
      <w:r>
        <w:rPr>
          <w:b/>
          <w:w w:val="99"/>
          <w:sz w:val="21"/>
          <w:u w:val="single"/>
          <w:lang w:eastAsia="zh-CN"/>
        </w:rPr>
        <w:t xml:space="preserve"> </w:t>
      </w:r>
      <w:r>
        <w:rPr>
          <w:b/>
          <w:spacing w:val="-85"/>
          <w:sz w:val="21"/>
          <w:lang w:eastAsia="zh-CN"/>
        </w:rPr>
        <w:t xml:space="preserve"> </w:t>
      </w:r>
      <w:r>
        <w:rPr>
          <w:sz w:val="21"/>
          <w:lang w:eastAsia="zh-CN"/>
        </w:rPr>
        <w:t xml:space="preserve">。因此，稳定战略是采取 </w:t>
      </w:r>
      <w:r>
        <w:rPr>
          <w:spacing w:val="-85"/>
          <w:sz w:val="21"/>
          <w:lang w:eastAsia="zh-CN"/>
        </w:rPr>
        <w:t xml:space="preserve"> </w:t>
      </w:r>
      <w:r>
        <w:rPr>
          <w:b/>
          <w:color w:val="C00000"/>
          <w:w w:val="99"/>
          <w:sz w:val="21"/>
          <w:u w:val="single" w:color="000000"/>
          <w:lang w:eastAsia="zh-CN"/>
        </w:rPr>
        <w:t>保守经营态度的战略形态</w:t>
      </w:r>
      <w:r>
        <w:rPr>
          <w:b/>
          <w:w w:val="99"/>
          <w:sz w:val="21"/>
          <w:u w:val="single"/>
          <w:lang w:eastAsia="zh-CN"/>
        </w:rPr>
        <w:t xml:space="preserve"> </w:t>
      </w:r>
      <w:r>
        <w:rPr>
          <w:b/>
          <w:spacing w:val="-85"/>
          <w:sz w:val="21"/>
          <w:lang w:eastAsia="zh-CN"/>
        </w:rPr>
        <w:t xml:space="preserve"> </w:t>
      </w:r>
      <w:r>
        <w:rPr>
          <w:sz w:val="21"/>
          <w:lang w:eastAsia="zh-CN"/>
        </w:rPr>
        <w:t xml:space="preserve">。这种战略强调的是投入少量或中等程度的资源，保持现有的产销规模和市场占有率，稳定和巩固现有的竞争地位。这种战略适用于效益已相当不错、而 </w:t>
      </w:r>
      <w:r>
        <w:rPr>
          <w:spacing w:val="-41"/>
          <w:sz w:val="21"/>
          <w:lang w:eastAsia="zh-CN"/>
        </w:rPr>
        <w:t xml:space="preserve"> </w:t>
      </w:r>
      <w:r>
        <w:rPr>
          <w:b/>
          <w:color w:val="C00000"/>
          <w:w w:val="99"/>
          <w:sz w:val="21"/>
          <w:u w:val="single" w:color="000000"/>
          <w:lang w:eastAsia="zh-CN"/>
        </w:rPr>
        <w:t>暂时又没有进一步发展的机会、其他企业进入障碍又较大的企业</w:t>
      </w:r>
    </w:p>
    <w:p w:rsidR="00297F27" w:rsidRDefault="00EE1703">
      <w:pPr>
        <w:spacing w:before="13"/>
        <w:ind w:left="111"/>
        <w:rPr>
          <w:sz w:val="21"/>
          <w:lang w:eastAsia="zh-CN"/>
        </w:rPr>
      </w:pPr>
      <w:r>
        <w:rPr>
          <w:sz w:val="21"/>
          <w:lang w:eastAsia="zh-CN"/>
        </w:rPr>
        <w:t>。该战略强调保存实力，能有效控制经营风险，但发展速度缓慢，竞争力量弱小。</w:t>
      </w:r>
    </w:p>
    <w:p w:rsidR="00297F27" w:rsidRDefault="00297F27">
      <w:pPr>
        <w:pStyle w:val="a3"/>
        <w:spacing w:before="9"/>
        <w:ind w:left="0"/>
        <w:rPr>
          <w:sz w:val="26"/>
          <w:lang w:eastAsia="zh-CN"/>
        </w:rPr>
      </w:pPr>
    </w:p>
    <w:p w:rsidR="00297F27" w:rsidRDefault="00EE1703">
      <w:pPr>
        <w:spacing w:before="36"/>
        <w:ind w:left="111"/>
        <w:rPr>
          <w:sz w:val="21"/>
          <w:lang w:eastAsia="zh-CN"/>
        </w:rPr>
      </w:pPr>
      <w:r>
        <w:rPr>
          <w:sz w:val="21"/>
          <w:lang w:eastAsia="zh-CN"/>
        </w:rPr>
        <w:t>（三）收缩战略（★★）</w:t>
      </w:r>
    </w:p>
    <w:p w:rsidR="00297F27" w:rsidRDefault="00EE1703">
      <w:pPr>
        <w:spacing w:before="55" w:line="288" w:lineRule="auto"/>
        <w:ind w:left="111" w:right="112"/>
        <w:rPr>
          <w:sz w:val="21"/>
          <w:lang w:eastAsia="zh-CN"/>
        </w:rPr>
      </w:pPr>
      <w:r>
        <w:rPr>
          <w:sz w:val="21"/>
          <w:lang w:eastAsia="zh-CN"/>
        </w:rPr>
        <w:t xml:space="preserve">收缩战略也称 </w:t>
      </w:r>
      <w:r>
        <w:rPr>
          <w:spacing w:val="-31"/>
          <w:sz w:val="21"/>
          <w:lang w:eastAsia="zh-CN"/>
        </w:rPr>
        <w:t xml:space="preserve"> </w:t>
      </w:r>
      <w:r>
        <w:rPr>
          <w:b/>
          <w:color w:val="C00000"/>
          <w:w w:val="99"/>
          <w:sz w:val="21"/>
          <w:u w:val="single" w:color="000000"/>
          <w:lang w:eastAsia="zh-CN"/>
        </w:rPr>
        <w:t>撤退战</w:t>
      </w:r>
      <w:r>
        <w:rPr>
          <w:b/>
          <w:color w:val="C00000"/>
          <w:spacing w:val="1"/>
          <w:w w:val="99"/>
          <w:sz w:val="21"/>
          <w:u w:val="single" w:color="000000"/>
          <w:lang w:eastAsia="zh-CN"/>
        </w:rPr>
        <w:t>略</w:t>
      </w:r>
      <w:r>
        <w:rPr>
          <w:b/>
          <w:w w:val="99"/>
          <w:sz w:val="21"/>
          <w:u w:val="single"/>
          <w:lang w:eastAsia="zh-CN"/>
        </w:rPr>
        <w:t xml:space="preserve"> </w:t>
      </w:r>
      <w:r>
        <w:rPr>
          <w:b/>
          <w:spacing w:val="-32"/>
          <w:sz w:val="21"/>
          <w:lang w:eastAsia="zh-CN"/>
        </w:rPr>
        <w:t xml:space="preserve"> </w:t>
      </w:r>
      <w:r>
        <w:rPr>
          <w:sz w:val="21"/>
          <w:lang w:eastAsia="zh-CN"/>
        </w:rPr>
        <w:t>，是指企业缩小原有经营范围和规模的战略。包括三种类型：紧缩与集中战略、转向战略和放弃战略。</w:t>
      </w:r>
    </w:p>
    <w:p w:rsidR="00297F27" w:rsidRDefault="00EE1703">
      <w:pPr>
        <w:spacing w:before="13" w:after="50"/>
        <w:ind w:left="112"/>
        <w:rPr>
          <w:sz w:val="21"/>
        </w:rPr>
      </w:pPr>
      <w:r>
        <w:rPr>
          <w:sz w:val="21"/>
        </w:rPr>
        <w:t>1. 采用收缩战略的原因</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69"/>
        <w:gridCol w:w="1291"/>
        <w:gridCol w:w="5758"/>
      </w:tblGrid>
      <w:tr w:rsidR="00297F27">
        <w:trPr>
          <w:trHeight w:hRule="exact" w:val="575"/>
        </w:trPr>
        <w:tc>
          <w:tcPr>
            <w:tcW w:w="1269" w:type="dxa"/>
          </w:tcPr>
          <w:p w:rsidR="00297F27" w:rsidRDefault="00EE1703">
            <w:pPr>
              <w:pStyle w:val="TableParagraph"/>
              <w:spacing w:before="147"/>
              <w:ind w:left="416"/>
              <w:rPr>
                <w:b/>
                <w:sz w:val="21"/>
              </w:rPr>
            </w:pPr>
            <w:r>
              <w:rPr>
                <w:b/>
                <w:sz w:val="21"/>
              </w:rPr>
              <w:t>原因</w:t>
            </w:r>
          </w:p>
        </w:tc>
        <w:tc>
          <w:tcPr>
            <w:tcW w:w="7049" w:type="dxa"/>
            <w:gridSpan w:val="2"/>
            <w:tcBorders>
              <w:top w:val="single" w:sz="8" w:space="0" w:color="000000"/>
              <w:bottom w:val="single" w:sz="8" w:space="0" w:color="000000"/>
              <w:right w:val="single" w:sz="8" w:space="0" w:color="000000"/>
            </w:tcBorders>
          </w:tcPr>
          <w:p w:rsidR="00297F27" w:rsidRDefault="00EE1703">
            <w:pPr>
              <w:pStyle w:val="TableParagraph"/>
              <w:spacing w:before="145"/>
              <w:ind w:left="3284" w:right="3284"/>
              <w:jc w:val="center"/>
              <w:rPr>
                <w:b/>
                <w:sz w:val="21"/>
              </w:rPr>
            </w:pPr>
            <w:r>
              <w:rPr>
                <w:b/>
                <w:sz w:val="21"/>
              </w:rPr>
              <w:t>阐释</w:t>
            </w:r>
          </w:p>
        </w:tc>
      </w:tr>
      <w:tr w:rsidR="00297F27">
        <w:trPr>
          <w:trHeight w:hRule="exact" w:val="350"/>
        </w:trPr>
        <w:tc>
          <w:tcPr>
            <w:tcW w:w="1269" w:type="dxa"/>
            <w:vMerge w:val="restart"/>
            <w:tcBorders>
              <w:left w:val="single" w:sz="8" w:space="0" w:color="000000"/>
              <w:right w:val="single" w:sz="8" w:space="0" w:color="000000"/>
            </w:tcBorders>
          </w:tcPr>
          <w:p w:rsidR="00297F27" w:rsidRDefault="00EE1703">
            <w:pPr>
              <w:pStyle w:val="TableParagraph"/>
              <w:spacing w:before="171"/>
              <w:ind w:left="107"/>
              <w:rPr>
                <w:sz w:val="21"/>
              </w:rPr>
            </w:pPr>
            <w:r>
              <w:rPr>
                <w:sz w:val="21"/>
              </w:rPr>
              <w:t>主动原因</w:t>
            </w:r>
          </w:p>
        </w:tc>
        <w:tc>
          <w:tcPr>
            <w:tcW w:w="7049" w:type="dxa"/>
            <w:gridSpan w:val="2"/>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大企业战略重组的需要</w:t>
            </w:r>
          </w:p>
        </w:tc>
      </w:tr>
      <w:tr w:rsidR="00297F27">
        <w:trPr>
          <w:trHeight w:hRule="exact" w:val="350"/>
        </w:trPr>
        <w:tc>
          <w:tcPr>
            <w:tcW w:w="1269" w:type="dxa"/>
            <w:vMerge/>
            <w:tcBorders>
              <w:left w:val="single" w:sz="8" w:space="0" w:color="000000"/>
              <w:bottom w:val="single" w:sz="8" w:space="0" w:color="000000"/>
              <w:right w:val="single" w:sz="8" w:space="0" w:color="000000"/>
            </w:tcBorders>
          </w:tcPr>
          <w:p w:rsidR="00297F27" w:rsidRDefault="00297F27">
            <w:pPr>
              <w:rPr>
                <w:lang w:eastAsia="zh-CN"/>
              </w:rPr>
            </w:pPr>
          </w:p>
        </w:tc>
        <w:tc>
          <w:tcPr>
            <w:tcW w:w="7049" w:type="dxa"/>
            <w:gridSpan w:val="2"/>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rPr>
            </w:pPr>
            <w:r>
              <w:rPr>
                <w:sz w:val="21"/>
              </w:rPr>
              <w:t>小企业的短期行为</w:t>
            </w:r>
          </w:p>
        </w:tc>
      </w:tr>
      <w:tr w:rsidR="00297F27">
        <w:trPr>
          <w:trHeight w:hRule="exact" w:val="680"/>
        </w:trPr>
        <w:tc>
          <w:tcPr>
            <w:tcW w:w="1269" w:type="dxa"/>
            <w:vMerge w:val="restart"/>
            <w:tcBorders>
              <w:top w:val="single" w:sz="8" w:space="0" w:color="000000"/>
              <w:left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spacing w:before="3"/>
              <w:ind w:left="0"/>
              <w:rPr>
                <w:sz w:val="18"/>
              </w:rPr>
            </w:pPr>
          </w:p>
          <w:p w:rsidR="00297F27" w:rsidRDefault="00EE1703">
            <w:pPr>
              <w:pStyle w:val="TableParagraph"/>
              <w:ind w:left="107"/>
              <w:rPr>
                <w:sz w:val="21"/>
              </w:rPr>
            </w:pPr>
            <w:r>
              <w:rPr>
                <w:sz w:val="21"/>
              </w:rPr>
              <w:t>被动原因</w:t>
            </w:r>
          </w:p>
        </w:tc>
        <w:tc>
          <w:tcPr>
            <w:tcW w:w="12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rPr>
                <w:sz w:val="21"/>
              </w:rPr>
            </w:pPr>
            <w:r>
              <w:rPr>
                <w:sz w:val="21"/>
              </w:rPr>
              <w:t>外部原因</w:t>
            </w:r>
          </w:p>
        </w:tc>
        <w:tc>
          <w:tcPr>
            <w:tcW w:w="575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56"/>
              <w:rPr>
                <w:b/>
                <w:sz w:val="21"/>
                <w:lang w:eastAsia="zh-CN"/>
              </w:rPr>
            </w:pPr>
            <w:r>
              <w:rPr>
                <w:sz w:val="21"/>
                <w:lang w:eastAsia="zh-CN"/>
              </w:rPr>
              <w:t xml:space="preserve">经济衰退，产业进入衰退期，对企业的产品或服务的需求减小等，导致企业赖以生存的 </w:t>
            </w:r>
            <w:r>
              <w:rPr>
                <w:b/>
                <w:color w:val="C00000"/>
                <w:w w:val="99"/>
                <w:sz w:val="21"/>
                <w:u w:val="single" w:color="000000"/>
                <w:lang w:eastAsia="zh-CN"/>
              </w:rPr>
              <w:t>外部环境出现危机</w:t>
            </w:r>
          </w:p>
        </w:tc>
      </w:tr>
      <w:tr w:rsidR="00297F27">
        <w:trPr>
          <w:trHeight w:hRule="exact" w:val="680"/>
        </w:trPr>
        <w:tc>
          <w:tcPr>
            <w:tcW w:w="1269" w:type="dxa"/>
            <w:vMerge/>
            <w:tcBorders>
              <w:left w:val="single" w:sz="8" w:space="0" w:color="000000"/>
              <w:bottom w:val="single" w:sz="8" w:space="0" w:color="000000"/>
              <w:right w:val="single" w:sz="8" w:space="0" w:color="000000"/>
            </w:tcBorders>
          </w:tcPr>
          <w:p w:rsidR="00297F27" w:rsidRDefault="00297F27">
            <w:pPr>
              <w:rPr>
                <w:lang w:eastAsia="zh-CN"/>
              </w:rPr>
            </w:pPr>
          </w:p>
        </w:tc>
        <w:tc>
          <w:tcPr>
            <w:tcW w:w="129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rPr>
                <w:sz w:val="21"/>
              </w:rPr>
            </w:pPr>
            <w:r>
              <w:rPr>
                <w:sz w:val="21"/>
              </w:rPr>
              <w:t>内部原因</w:t>
            </w:r>
          </w:p>
        </w:tc>
        <w:tc>
          <w:tcPr>
            <w:tcW w:w="575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56"/>
              <w:rPr>
                <w:sz w:val="21"/>
                <w:lang w:eastAsia="zh-CN"/>
              </w:rPr>
            </w:pPr>
            <w:r>
              <w:rPr>
                <w:sz w:val="21"/>
                <w:lang w:eastAsia="zh-CN"/>
              </w:rPr>
              <w:t xml:space="preserve">管理失控、经营亏损、资金不足、资源匮乏、发展方向模糊等原因，导致 </w:t>
            </w:r>
            <w:r>
              <w:rPr>
                <w:b/>
                <w:color w:val="C00000"/>
                <w:w w:val="99"/>
                <w:sz w:val="21"/>
                <w:u w:val="single" w:color="000000"/>
                <w:lang w:eastAsia="zh-CN"/>
              </w:rPr>
              <w:t>企业经营陷入困境</w:t>
            </w:r>
            <w:r>
              <w:rPr>
                <w:b/>
                <w:w w:val="99"/>
                <w:sz w:val="21"/>
                <w:u w:val="single"/>
                <w:lang w:eastAsia="zh-CN"/>
              </w:rPr>
              <w:t xml:space="preserve"> </w:t>
            </w:r>
            <w:r>
              <w:rPr>
                <w:sz w:val="21"/>
                <w:lang w:eastAsia="zh-CN"/>
              </w:rPr>
              <w:t>，不得不采用收缩战略</w:t>
            </w:r>
          </w:p>
        </w:tc>
      </w:tr>
    </w:tbl>
    <w:p w:rsidR="00297F27" w:rsidRDefault="00297F27">
      <w:pPr>
        <w:pStyle w:val="a3"/>
        <w:spacing w:before="4"/>
        <w:ind w:left="0"/>
        <w:rPr>
          <w:sz w:val="21"/>
          <w:lang w:eastAsia="zh-CN"/>
        </w:rPr>
      </w:pPr>
    </w:p>
    <w:p w:rsidR="00297F27" w:rsidRDefault="00EE1703">
      <w:pPr>
        <w:spacing w:before="36" w:after="50"/>
        <w:ind w:left="112"/>
        <w:rPr>
          <w:sz w:val="21"/>
          <w:lang w:eastAsia="zh-CN"/>
        </w:rPr>
      </w:pPr>
      <w:r>
        <w:rPr>
          <w:sz w:val="21"/>
          <w:lang w:eastAsia="zh-CN"/>
        </w:rPr>
        <w:t>2. 收缩战略的方式及具体做法</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38"/>
        <w:gridCol w:w="3540"/>
        <w:gridCol w:w="3540"/>
      </w:tblGrid>
      <w:tr w:rsidR="00297F27">
        <w:trPr>
          <w:trHeight w:hRule="exact" w:val="575"/>
        </w:trPr>
        <w:tc>
          <w:tcPr>
            <w:tcW w:w="1238" w:type="dxa"/>
          </w:tcPr>
          <w:p w:rsidR="00297F27" w:rsidRDefault="00EE1703">
            <w:pPr>
              <w:pStyle w:val="TableParagraph"/>
              <w:spacing w:before="147"/>
              <w:ind w:left="380" w:right="381"/>
              <w:jc w:val="center"/>
              <w:rPr>
                <w:b/>
                <w:sz w:val="21"/>
              </w:rPr>
            </w:pPr>
            <w:r>
              <w:rPr>
                <w:b/>
                <w:sz w:val="21"/>
              </w:rPr>
              <w:t>方式</w:t>
            </w:r>
          </w:p>
        </w:tc>
        <w:tc>
          <w:tcPr>
            <w:tcW w:w="3540" w:type="dxa"/>
            <w:tcBorders>
              <w:top w:val="single" w:sz="8" w:space="0" w:color="000000"/>
              <w:bottom w:val="single" w:sz="8" w:space="0" w:color="000000"/>
              <w:right w:val="single" w:sz="8" w:space="0" w:color="000000"/>
            </w:tcBorders>
          </w:tcPr>
          <w:p w:rsidR="00297F27" w:rsidRDefault="00EE1703">
            <w:pPr>
              <w:pStyle w:val="TableParagraph"/>
              <w:spacing w:before="145"/>
              <w:ind w:left="1529" w:right="1530"/>
              <w:jc w:val="center"/>
              <w:rPr>
                <w:b/>
                <w:sz w:val="21"/>
              </w:rPr>
            </w:pPr>
            <w:r>
              <w:rPr>
                <w:b/>
                <w:sz w:val="21"/>
              </w:rPr>
              <w:t>含义</w:t>
            </w:r>
          </w:p>
        </w:tc>
        <w:tc>
          <w:tcPr>
            <w:tcW w:w="354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318" w:right="1318"/>
              <w:jc w:val="center"/>
              <w:rPr>
                <w:b/>
                <w:sz w:val="21"/>
              </w:rPr>
            </w:pPr>
            <w:r>
              <w:rPr>
                <w:b/>
                <w:sz w:val="21"/>
              </w:rPr>
              <w:t>具体做法</w:t>
            </w:r>
          </w:p>
        </w:tc>
      </w:tr>
      <w:tr w:rsidR="00297F27">
        <w:trPr>
          <w:trHeight w:hRule="exact" w:val="340"/>
        </w:trPr>
        <w:tc>
          <w:tcPr>
            <w:tcW w:w="1238" w:type="dxa"/>
            <w:tcBorders>
              <w:left w:val="single" w:sz="8" w:space="0" w:color="000000"/>
              <w:bottom w:val="nil"/>
              <w:right w:val="single" w:sz="8" w:space="0" w:color="000000"/>
            </w:tcBorders>
          </w:tcPr>
          <w:p w:rsidR="00297F27" w:rsidRDefault="00297F27"/>
        </w:tc>
        <w:tc>
          <w:tcPr>
            <w:tcW w:w="3540" w:type="dxa"/>
            <w:tcBorders>
              <w:top w:val="single" w:sz="8" w:space="0" w:color="000000"/>
              <w:left w:val="single" w:sz="8" w:space="0" w:color="000000"/>
              <w:bottom w:val="nil"/>
              <w:right w:val="single" w:sz="8" w:space="0" w:color="000000"/>
            </w:tcBorders>
          </w:tcPr>
          <w:p w:rsidR="00297F27" w:rsidRDefault="00297F27"/>
        </w:tc>
        <w:tc>
          <w:tcPr>
            <w:tcW w:w="3540"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 xml:space="preserve">①  </w:t>
            </w:r>
            <w:r>
              <w:rPr>
                <w:b/>
                <w:color w:val="C00000"/>
                <w:sz w:val="21"/>
                <w:u w:val="single" w:color="000000"/>
                <w:lang w:eastAsia="zh-CN"/>
              </w:rPr>
              <w:t xml:space="preserve">机制变革 </w:t>
            </w:r>
            <w:r>
              <w:rPr>
                <w:sz w:val="21"/>
                <w:lang w:eastAsia="zh-CN"/>
              </w:rPr>
              <w:t>。包括调整管理层、</w:t>
            </w:r>
          </w:p>
        </w:tc>
      </w:tr>
      <w:tr w:rsidR="00297F27">
        <w:trPr>
          <w:trHeight w:hRule="exact" w:val="2640"/>
        </w:trPr>
        <w:tc>
          <w:tcPr>
            <w:tcW w:w="1238" w:type="dxa"/>
            <w:tcBorders>
              <w:top w:val="nil"/>
              <w:left w:val="single" w:sz="8" w:space="0" w:color="000000"/>
              <w:bottom w:val="nil"/>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18"/>
                <w:lang w:eastAsia="zh-CN"/>
              </w:rPr>
            </w:pPr>
          </w:p>
          <w:p w:rsidR="00297F27" w:rsidRDefault="00EE1703">
            <w:pPr>
              <w:pStyle w:val="TableParagraph"/>
              <w:spacing w:line="288" w:lineRule="auto"/>
              <w:ind w:left="293" w:right="188" w:hanging="105"/>
              <w:rPr>
                <w:b/>
                <w:sz w:val="21"/>
              </w:rPr>
            </w:pPr>
            <w:r>
              <w:rPr>
                <w:b/>
                <w:color w:val="C00000"/>
                <w:w w:val="99"/>
                <w:sz w:val="21"/>
                <w:u w:val="single" w:color="000000"/>
              </w:rPr>
              <w:t>紧缩与集中战略</w:t>
            </w:r>
          </w:p>
        </w:tc>
        <w:tc>
          <w:tcPr>
            <w:tcW w:w="3540" w:type="dxa"/>
            <w:tcBorders>
              <w:top w:val="nil"/>
              <w:left w:val="single" w:sz="8" w:space="0" w:color="000000"/>
              <w:bottom w:val="nil"/>
              <w:right w:val="single" w:sz="8" w:space="0" w:color="000000"/>
            </w:tcBorders>
          </w:tcPr>
          <w:p w:rsidR="00297F27" w:rsidRDefault="00EE1703">
            <w:pPr>
              <w:pStyle w:val="TableParagraph"/>
              <w:spacing w:before="160" w:line="288" w:lineRule="auto"/>
              <w:ind w:right="105"/>
              <w:rPr>
                <w:sz w:val="21"/>
                <w:lang w:eastAsia="zh-CN"/>
              </w:rPr>
            </w:pPr>
            <w:r>
              <w:rPr>
                <w:spacing w:val="2"/>
                <w:sz w:val="21"/>
                <w:lang w:eastAsia="zh-CN"/>
              </w:rPr>
              <w:t>也称</w:t>
            </w:r>
            <w:r>
              <w:rPr>
                <w:sz w:val="21"/>
                <w:lang w:eastAsia="zh-CN"/>
              </w:rPr>
              <w:t xml:space="preserve"> </w:t>
            </w:r>
            <w:r>
              <w:rPr>
                <w:spacing w:val="-44"/>
                <w:sz w:val="21"/>
                <w:lang w:eastAsia="zh-CN"/>
              </w:rPr>
              <w:t xml:space="preserve"> </w:t>
            </w:r>
            <w:r>
              <w:rPr>
                <w:b/>
                <w:color w:val="C00000"/>
                <w:spacing w:val="2"/>
                <w:w w:val="99"/>
                <w:sz w:val="21"/>
                <w:u w:val="single" w:color="000000"/>
                <w:lang w:eastAsia="zh-CN"/>
              </w:rPr>
              <w:t>维持利润战略</w:t>
            </w:r>
            <w:r>
              <w:rPr>
                <w:b/>
                <w:w w:val="99"/>
                <w:sz w:val="21"/>
                <w:u w:val="single"/>
                <w:lang w:eastAsia="zh-CN"/>
              </w:rPr>
              <w:t xml:space="preserve"> </w:t>
            </w:r>
            <w:r>
              <w:rPr>
                <w:b/>
                <w:spacing w:val="-45"/>
                <w:sz w:val="21"/>
                <w:lang w:eastAsia="zh-CN"/>
              </w:rPr>
              <w:t xml:space="preserve"> </w:t>
            </w:r>
            <w:r>
              <w:rPr>
                <w:spacing w:val="2"/>
                <w:sz w:val="21"/>
                <w:lang w:eastAsia="zh-CN"/>
              </w:rPr>
              <w:t>，是一种牺</w:t>
            </w:r>
            <w:r>
              <w:rPr>
                <w:sz w:val="21"/>
                <w:lang w:eastAsia="zh-CN"/>
              </w:rPr>
              <w:t>牲</w:t>
            </w:r>
            <w:r>
              <w:rPr>
                <w:spacing w:val="2"/>
                <w:sz w:val="21"/>
                <w:lang w:eastAsia="zh-CN"/>
              </w:rPr>
              <w:t>企业未来发展来维持短期利润的</w:t>
            </w:r>
            <w:r>
              <w:rPr>
                <w:sz w:val="21"/>
                <w:lang w:eastAsia="zh-CN"/>
              </w:rPr>
              <w:t xml:space="preserve">战略。该战略 </w:t>
            </w:r>
            <w:r>
              <w:rPr>
                <w:spacing w:val="-66"/>
                <w:sz w:val="21"/>
                <w:lang w:eastAsia="zh-CN"/>
              </w:rPr>
              <w:t xml:space="preserve"> </w:t>
            </w:r>
            <w:r>
              <w:rPr>
                <w:b/>
                <w:color w:val="C00000"/>
                <w:w w:val="99"/>
                <w:sz w:val="21"/>
                <w:u w:val="single" w:color="000000"/>
                <w:lang w:eastAsia="zh-CN"/>
              </w:rPr>
              <w:t>注重短期效果而忽略长</w:t>
            </w:r>
            <w:r>
              <w:rPr>
                <w:b/>
                <w:color w:val="C00000"/>
                <w:spacing w:val="2"/>
                <w:w w:val="99"/>
                <w:sz w:val="21"/>
                <w:u w:val="single" w:color="000000"/>
                <w:lang w:eastAsia="zh-CN"/>
              </w:rPr>
              <w:t>期利益</w:t>
            </w:r>
            <w:r>
              <w:rPr>
                <w:b/>
                <w:w w:val="99"/>
                <w:sz w:val="21"/>
                <w:u w:val="single"/>
                <w:lang w:eastAsia="zh-CN"/>
              </w:rPr>
              <w:t xml:space="preserve"> </w:t>
            </w:r>
            <w:r>
              <w:rPr>
                <w:b/>
                <w:spacing w:val="-45"/>
                <w:sz w:val="21"/>
                <w:lang w:eastAsia="zh-CN"/>
              </w:rPr>
              <w:t xml:space="preserve"> </w:t>
            </w:r>
            <w:r>
              <w:rPr>
                <w:spacing w:val="2"/>
                <w:sz w:val="21"/>
                <w:lang w:eastAsia="zh-CN"/>
              </w:rPr>
              <w:t>，其根本意图是</w:t>
            </w:r>
            <w:r>
              <w:rPr>
                <w:sz w:val="21"/>
                <w:lang w:eastAsia="zh-CN"/>
              </w:rPr>
              <w:t xml:space="preserve"> </w:t>
            </w:r>
            <w:r>
              <w:rPr>
                <w:spacing w:val="-43"/>
                <w:sz w:val="21"/>
                <w:lang w:eastAsia="zh-CN"/>
              </w:rPr>
              <w:t xml:space="preserve"> </w:t>
            </w:r>
            <w:r>
              <w:rPr>
                <w:b/>
                <w:color w:val="C00000"/>
                <w:spacing w:val="2"/>
                <w:w w:val="99"/>
                <w:sz w:val="21"/>
                <w:u w:val="single" w:color="000000"/>
                <w:lang w:eastAsia="zh-CN"/>
              </w:rPr>
              <w:t>度过暂</w:t>
            </w:r>
            <w:r>
              <w:rPr>
                <w:b/>
                <w:color w:val="C00000"/>
                <w:w w:val="99"/>
                <w:sz w:val="21"/>
                <w:u w:val="single" w:color="000000"/>
                <w:lang w:eastAsia="zh-CN"/>
              </w:rPr>
              <w:t>时性的难</w:t>
            </w:r>
            <w:r>
              <w:rPr>
                <w:b/>
                <w:color w:val="C00000"/>
                <w:spacing w:val="1"/>
                <w:w w:val="99"/>
                <w:sz w:val="21"/>
                <w:u w:val="single" w:color="000000"/>
                <w:lang w:eastAsia="zh-CN"/>
              </w:rPr>
              <w:t>关</w:t>
            </w:r>
            <w:r>
              <w:rPr>
                <w:b/>
                <w:w w:val="99"/>
                <w:sz w:val="21"/>
                <w:u w:val="single"/>
                <w:lang w:eastAsia="zh-CN"/>
              </w:rPr>
              <w:t xml:space="preserve"> </w:t>
            </w:r>
            <w:r>
              <w:rPr>
                <w:b/>
                <w:spacing w:val="-67"/>
                <w:sz w:val="21"/>
                <w:lang w:eastAsia="zh-CN"/>
              </w:rPr>
              <w:t xml:space="preserve"> </w:t>
            </w:r>
            <w:r>
              <w:rPr>
                <w:sz w:val="21"/>
                <w:lang w:eastAsia="zh-CN"/>
              </w:rPr>
              <w:t>，因而往往在经济形势不</w:t>
            </w:r>
            <w:r>
              <w:rPr>
                <w:spacing w:val="2"/>
                <w:sz w:val="21"/>
                <w:lang w:eastAsia="zh-CN"/>
              </w:rPr>
              <w:t>景气时被采用，以维持过去的经</w:t>
            </w:r>
            <w:r>
              <w:rPr>
                <w:sz w:val="21"/>
                <w:lang w:eastAsia="zh-CN"/>
              </w:rPr>
              <w:t>济状况和效益，实现稳定发展</w:t>
            </w:r>
          </w:p>
        </w:tc>
        <w:tc>
          <w:tcPr>
            <w:tcW w:w="354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推行新的管理政策和制度等</w:t>
            </w:r>
          </w:p>
          <w:p w:rsidR="00297F27" w:rsidRDefault="00EE1703">
            <w:pPr>
              <w:pStyle w:val="TableParagraph"/>
              <w:spacing w:before="55" w:line="288" w:lineRule="auto"/>
              <w:ind w:right="106"/>
              <w:rPr>
                <w:sz w:val="21"/>
                <w:lang w:eastAsia="zh-CN"/>
              </w:rPr>
            </w:pPr>
            <w:r>
              <w:rPr>
                <w:spacing w:val="2"/>
                <w:sz w:val="21"/>
                <w:lang w:eastAsia="zh-CN"/>
              </w:rPr>
              <w:t>②</w:t>
            </w:r>
            <w:r>
              <w:rPr>
                <w:sz w:val="21"/>
                <w:lang w:eastAsia="zh-CN"/>
              </w:rPr>
              <w:t xml:space="preserve"> </w:t>
            </w:r>
            <w:r>
              <w:rPr>
                <w:spacing w:val="-44"/>
                <w:sz w:val="21"/>
                <w:lang w:eastAsia="zh-CN"/>
              </w:rPr>
              <w:t xml:space="preserve"> </w:t>
            </w:r>
            <w:r>
              <w:rPr>
                <w:b/>
                <w:color w:val="C00000"/>
                <w:spacing w:val="2"/>
                <w:w w:val="99"/>
                <w:sz w:val="21"/>
                <w:u w:val="single" w:color="000000"/>
                <w:lang w:eastAsia="zh-CN"/>
              </w:rPr>
              <w:t>调整财务战略</w:t>
            </w:r>
            <w:r>
              <w:rPr>
                <w:b/>
                <w:w w:val="99"/>
                <w:sz w:val="21"/>
                <w:u w:val="single"/>
                <w:lang w:eastAsia="zh-CN"/>
              </w:rPr>
              <w:t xml:space="preserve"> </w:t>
            </w:r>
            <w:r>
              <w:rPr>
                <w:b/>
                <w:spacing w:val="-45"/>
                <w:sz w:val="21"/>
                <w:lang w:eastAsia="zh-CN"/>
              </w:rPr>
              <w:t xml:space="preserve"> </w:t>
            </w:r>
            <w:r>
              <w:rPr>
                <w:spacing w:val="2"/>
                <w:sz w:val="21"/>
                <w:lang w:eastAsia="zh-CN"/>
              </w:rPr>
              <w:t>。如引进和建</w:t>
            </w:r>
            <w:r>
              <w:rPr>
                <w:sz w:val="21"/>
                <w:lang w:eastAsia="zh-CN"/>
              </w:rPr>
              <w:t>立</w:t>
            </w:r>
            <w:r>
              <w:rPr>
                <w:spacing w:val="2"/>
                <w:sz w:val="21"/>
                <w:lang w:eastAsia="zh-CN"/>
              </w:rPr>
              <w:t>有效的财务控制系统，严格控制</w:t>
            </w:r>
            <w:r>
              <w:rPr>
                <w:sz w:val="21"/>
                <w:lang w:eastAsia="zh-CN"/>
              </w:rPr>
              <w:t>现</w:t>
            </w:r>
            <w:r>
              <w:rPr>
                <w:spacing w:val="2"/>
                <w:sz w:val="21"/>
                <w:lang w:eastAsia="zh-CN"/>
              </w:rPr>
              <w:t>金流量；进行债务重组；优化资</w:t>
            </w:r>
            <w:r>
              <w:rPr>
                <w:sz w:val="21"/>
                <w:lang w:eastAsia="zh-CN"/>
              </w:rPr>
              <w:t>本结构等</w:t>
            </w:r>
          </w:p>
          <w:p w:rsidR="00297F27" w:rsidRDefault="00EE1703">
            <w:pPr>
              <w:pStyle w:val="TableParagraph"/>
              <w:spacing w:before="13" w:line="288" w:lineRule="auto"/>
              <w:ind w:right="106"/>
              <w:rPr>
                <w:sz w:val="21"/>
                <w:lang w:eastAsia="zh-CN"/>
              </w:rPr>
            </w:pPr>
            <w:r>
              <w:rPr>
                <w:spacing w:val="2"/>
                <w:sz w:val="21"/>
                <w:lang w:eastAsia="zh-CN"/>
              </w:rPr>
              <w:t>③</w:t>
            </w:r>
            <w:r>
              <w:rPr>
                <w:sz w:val="21"/>
                <w:lang w:eastAsia="zh-CN"/>
              </w:rPr>
              <w:t xml:space="preserve"> </w:t>
            </w:r>
            <w:r>
              <w:rPr>
                <w:spacing w:val="-44"/>
                <w:sz w:val="21"/>
                <w:lang w:eastAsia="zh-CN"/>
              </w:rPr>
              <w:t xml:space="preserve"> </w:t>
            </w:r>
            <w:r>
              <w:rPr>
                <w:b/>
                <w:color w:val="C00000"/>
                <w:spacing w:val="2"/>
                <w:w w:val="99"/>
                <w:sz w:val="21"/>
                <w:u w:val="single" w:color="000000"/>
                <w:lang w:eastAsia="zh-CN"/>
              </w:rPr>
              <w:t>削减成本战略</w:t>
            </w:r>
            <w:r>
              <w:rPr>
                <w:b/>
                <w:w w:val="99"/>
                <w:sz w:val="21"/>
                <w:u w:val="single"/>
                <w:lang w:eastAsia="zh-CN"/>
              </w:rPr>
              <w:t xml:space="preserve"> </w:t>
            </w:r>
            <w:r>
              <w:rPr>
                <w:b/>
                <w:spacing w:val="-45"/>
                <w:sz w:val="21"/>
                <w:lang w:eastAsia="zh-CN"/>
              </w:rPr>
              <w:t xml:space="preserve"> </w:t>
            </w:r>
            <w:r>
              <w:rPr>
                <w:spacing w:val="2"/>
                <w:sz w:val="21"/>
                <w:lang w:eastAsia="zh-CN"/>
              </w:rPr>
              <w:t>。如削减人工</w:t>
            </w:r>
            <w:r>
              <w:rPr>
                <w:sz w:val="21"/>
                <w:lang w:eastAsia="zh-CN"/>
              </w:rPr>
              <w:t>成</w:t>
            </w:r>
            <w:r>
              <w:rPr>
                <w:spacing w:val="2"/>
                <w:sz w:val="21"/>
                <w:lang w:eastAsia="zh-CN"/>
              </w:rPr>
              <w:t>本、材料成本、管理费用以及资</w:t>
            </w:r>
            <w:r>
              <w:rPr>
                <w:sz w:val="21"/>
                <w:lang w:eastAsia="zh-CN"/>
              </w:rPr>
              <w:t>产</w:t>
            </w:r>
          </w:p>
          <w:p w:rsidR="00297F27" w:rsidRDefault="00EE1703">
            <w:pPr>
              <w:pStyle w:val="TableParagraph"/>
              <w:spacing w:before="13"/>
              <w:rPr>
                <w:sz w:val="21"/>
                <w:lang w:eastAsia="zh-CN"/>
              </w:rPr>
            </w:pPr>
            <w:r>
              <w:rPr>
                <w:sz w:val="21"/>
                <w:lang w:eastAsia="zh-CN"/>
              </w:rPr>
              <w:t>（内部放弃或改租、售后回租）</w:t>
            </w:r>
          </w:p>
        </w:tc>
      </w:tr>
      <w:tr w:rsidR="00297F27">
        <w:trPr>
          <w:trHeight w:hRule="exact" w:val="340"/>
        </w:trPr>
        <w:tc>
          <w:tcPr>
            <w:tcW w:w="1238"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3540"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3540" w:type="dxa"/>
            <w:tcBorders>
              <w:top w:val="nil"/>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等；缩小分部和职能部门的规模</w:t>
            </w:r>
          </w:p>
        </w:tc>
      </w:tr>
      <w:tr w:rsidR="00297F27">
        <w:trPr>
          <w:trHeight w:hRule="exact" w:val="1670"/>
        </w:trPr>
        <w:tc>
          <w:tcPr>
            <w:tcW w:w="1238"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9"/>
              <w:ind w:left="167" w:right="167"/>
              <w:jc w:val="center"/>
              <w:rPr>
                <w:b/>
                <w:sz w:val="21"/>
              </w:rPr>
            </w:pPr>
            <w:r>
              <w:rPr>
                <w:b/>
                <w:color w:val="C00000"/>
                <w:sz w:val="21"/>
                <w:u w:val="single" w:color="000000"/>
              </w:rPr>
              <w:t>转向战略</w:t>
            </w:r>
          </w:p>
        </w:tc>
        <w:tc>
          <w:tcPr>
            <w:tcW w:w="354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6"/>
              <w:rPr>
                <w:sz w:val="21"/>
                <w:lang w:eastAsia="zh-CN"/>
              </w:rPr>
            </w:pPr>
            <w:r>
              <w:rPr>
                <w:spacing w:val="2"/>
                <w:sz w:val="21"/>
                <w:lang w:eastAsia="zh-CN"/>
              </w:rPr>
              <w:t>也称</w:t>
            </w:r>
            <w:r>
              <w:rPr>
                <w:sz w:val="21"/>
                <w:lang w:eastAsia="zh-CN"/>
              </w:rPr>
              <w:t xml:space="preserve"> </w:t>
            </w:r>
            <w:r>
              <w:rPr>
                <w:spacing w:val="-44"/>
                <w:sz w:val="21"/>
                <w:lang w:eastAsia="zh-CN"/>
              </w:rPr>
              <w:t xml:space="preserve"> </w:t>
            </w:r>
            <w:r>
              <w:rPr>
                <w:b/>
                <w:color w:val="C00000"/>
                <w:spacing w:val="2"/>
                <w:w w:val="99"/>
                <w:sz w:val="21"/>
                <w:u w:val="single" w:color="000000"/>
                <w:lang w:eastAsia="zh-CN"/>
              </w:rPr>
              <w:t>调整型收缩战略</w:t>
            </w:r>
            <w:r>
              <w:rPr>
                <w:b/>
                <w:w w:val="99"/>
                <w:sz w:val="21"/>
                <w:u w:val="single"/>
                <w:lang w:eastAsia="zh-CN"/>
              </w:rPr>
              <w:t xml:space="preserve"> </w:t>
            </w:r>
            <w:r>
              <w:rPr>
                <w:b/>
                <w:spacing w:val="-45"/>
                <w:sz w:val="21"/>
                <w:lang w:eastAsia="zh-CN"/>
              </w:rPr>
              <w:t xml:space="preserve"> </w:t>
            </w:r>
            <w:r>
              <w:rPr>
                <w:spacing w:val="2"/>
                <w:sz w:val="21"/>
                <w:lang w:eastAsia="zh-CN"/>
              </w:rPr>
              <w:t>，是指企</w:t>
            </w:r>
            <w:r>
              <w:rPr>
                <w:sz w:val="21"/>
                <w:lang w:eastAsia="zh-CN"/>
              </w:rPr>
              <w:t xml:space="preserve">业为了谋求更好的发展机会，使 </w:t>
            </w:r>
            <w:r>
              <w:rPr>
                <w:spacing w:val="-66"/>
                <w:sz w:val="21"/>
                <w:lang w:eastAsia="zh-CN"/>
              </w:rPr>
              <w:t xml:space="preserve"> </w:t>
            </w:r>
            <w:r>
              <w:rPr>
                <w:b/>
                <w:color w:val="C00000"/>
                <w:w w:val="99"/>
                <w:sz w:val="21"/>
                <w:u w:val="single" w:color="000000"/>
                <w:lang w:eastAsia="zh-CN"/>
              </w:rPr>
              <w:t>有限的资源得到更有效的配</w:t>
            </w:r>
            <w:r>
              <w:rPr>
                <w:b/>
                <w:color w:val="C00000"/>
                <w:spacing w:val="1"/>
                <w:w w:val="99"/>
                <w:sz w:val="21"/>
                <w:u w:val="single" w:color="000000"/>
                <w:lang w:eastAsia="zh-CN"/>
              </w:rPr>
              <w:t>置</w:t>
            </w:r>
            <w:r>
              <w:rPr>
                <w:b/>
                <w:w w:val="99"/>
                <w:sz w:val="21"/>
                <w:u w:val="single"/>
                <w:lang w:eastAsia="zh-CN"/>
              </w:rPr>
              <w:t xml:space="preserve"> </w:t>
            </w:r>
            <w:r>
              <w:rPr>
                <w:b/>
                <w:spacing w:val="-67"/>
                <w:sz w:val="21"/>
                <w:lang w:eastAsia="zh-CN"/>
              </w:rPr>
              <w:t xml:space="preserve"> </w:t>
            </w:r>
            <w:r>
              <w:rPr>
                <w:sz w:val="21"/>
                <w:lang w:eastAsia="zh-CN"/>
              </w:rPr>
              <w:t>。其适用</w:t>
            </w:r>
            <w:r>
              <w:rPr>
                <w:spacing w:val="2"/>
                <w:sz w:val="21"/>
                <w:lang w:eastAsia="zh-CN"/>
              </w:rPr>
              <w:t>条件是企业存在一个回报更高的</w:t>
            </w:r>
            <w:r>
              <w:rPr>
                <w:sz w:val="21"/>
                <w:lang w:eastAsia="zh-CN"/>
              </w:rPr>
              <w:t>资源配置点</w:t>
            </w:r>
          </w:p>
        </w:tc>
        <w:tc>
          <w:tcPr>
            <w:tcW w:w="354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106"/>
              <w:rPr>
                <w:sz w:val="21"/>
                <w:lang w:eastAsia="zh-CN"/>
              </w:rPr>
            </w:pPr>
            <w:r>
              <w:rPr>
                <w:sz w:val="21"/>
                <w:lang w:eastAsia="zh-CN"/>
              </w:rPr>
              <w:t xml:space="preserve">① </w:t>
            </w:r>
            <w:r>
              <w:rPr>
                <w:b/>
                <w:color w:val="C00000"/>
                <w:sz w:val="21"/>
                <w:u w:val="single" w:color="000000"/>
                <w:lang w:eastAsia="zh-CN"/>
              </w:rPr>
              <w:t xml:space="preserve">重新定位或调整 </w:t>
            </w:r>
            <w:r>
              <w:rPr>
                <w:sz w:val="21"/>
                <w:lang w:eastAsia="zh-CN"/>
              </w:rPr>
              <w:t>现有的产品和服务</w:t>
            </w:r>
          </w:p>
          <w:p w:rsidR="00297F27" w:rsidRDefault="00EE1703">
            <w:pPr>
              <w:pStyle w:val="TableParagraph"/>
              <w:spacing w:before="13" w:line="288" w:lineRule="auto"/>
              <w:ind w:right="105"/>
              <w:rPr>
                <w:sz w:val="21"/>
                <w:lang w:eastAsia="zh-CN"/>
              </w:rPr>
            </w:pPr>
            <w:r>
              <w:rPr>
                <w:spacing w:val="6"/>
                <w:sz w:val="21"/>
                <w:lang w:eastAsia="zh-CN"/>
              </w:rPr>
              <w:t>②</w:t>
            </w:r>
            <w:r>
              <w:rPr>
                <w:sz w:val="21"/>
                <w:lang w:eastAsia="zh-CN"/>
              </w:rPr>
              <w:t xml:space="preserve"> </w:t>
            </w:r>
            <w:r>
              <w:rPr>
                <w:spacing w:val="40"/>
                <w:sz w:val="21"/>
                <w:lang w:eastAsia="zh-CN"/>
              </w:rPr>
              <w:t xml:space="preserve"> </w:t>
            </w:r>
            <w:r>
              <w:rPr>
                <w:b/>
                <w:color w:val="C00000"/>
                <w:spacing w:val="6"/>
                <w:w w:val="99"/>
                <w:sz w:val="21"/>
                <w:u w:val="single" w:color="000000"/>
                <w:lang w:eastAsia="zh-CN"/>
              </w:rPr>
              <w:t>调整营销策</w:t>
            </w:r>
            <w:r>
              <w:rPr>
                <w:b/>
                <w:color w:val="C00000"/>
                <w:spacing w:val="5"/>
                <w:w w:val="99"/>
                <w:sz w:val="21"/>
                <w:u w:val="single" w:color="000000"/>
                <w:lang w:eastAsia="zh-CN"/>
              </w:rPr>
              <w:t>略</w:t>
            </w:r>
            <w:r>
              <w:rPr>
                <w:b/>
                <w:w w:val="99"/>
                <w:sz w:val="21"/>
                <w:u w:val="single"/>
                <w:lang w:eastAsia="zh-CN"/>
              </w:rPr>
              <w:t xml:space="preserve"> </w:t>
            </w:r>
            <w:r>
              <w:rPr>
                <w:b/>
                <w:spacing w:val="40"/>
                <w:sz w:val="21"/>
                <w:lang w:eastAsia="zh-CN"/>
              </w:rPr>
              <w:t xml:space="preserve"> </w:t>
            </w:r>
            <w:r>
              <w:rPr>
                <w:spacing w:val="6"/>
                <w:sz w:val="21"/>
                <w:lang w:eastAsia="zh-CN"/>
              </w:rPr>
              <w:t>。在价格、</w:t>
            </w:r>
            <w:r>
              <w:rPr>
                <w:sz w:val="21"/>
                <w:lang w:eastAsia="zh-CN"/>
              </w:rPr>
              <w:t>广告、渠道等环节推出新的举措</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6"/>
        <w:ind w:left="0"/>
        <w:rPr>
          <w:sz w:val="18"/>
          <w:lang w:eastAsia="zh-CN"/>
        </w:rPr>
      </w:pPr>
    </w:p>
    <w:tbl>
      <w:tblPr>
        <w:tblStyle w:val="TableNormal"/>
        <w:tblW w:w="0" w:type="auto"/>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38"/>
        <w:gridCol w:w="3540"/>
        <w:gridCol w:w="3540"/>
      </w:tblGrid>
      <w:tr w:rsidR="00297F27">
        <w:trPr>
          <w:trHeight w:hRule="exact" w:val="330"/>
        </w:trPr>
        <w:tc>
          <w:tcPr>
            <w:tcW w:w="1238" w:type="dxa"/>
            <w:tcBorders>
              <w:top w:val="nil"/>
              <w:bottom w:val="nil"/>
            </w:tcBorders>
          </w:tcPr>
          <w:p w:rsidR="00297F27" w:rsidRDefault="00297F27">
            <w:pPr>
              <w:rPr>
                <w:lang w:eastAsia="zh-CN"/>
              </w:rPr>
            </w:pPr>
          </w:p>
        </w:tc>
        <w:tc>
          <w:tcPr>
            <w:tcW w:w="3540" w:type="dxa"/>
            <w:tcBorders>
              <w:top w:val="nil"/>
              <w:bottom w:val="nil"/>
            </w:tcBorders>
          </w:tcPr>
          <w:p w:rsidR="00297F27" w:rsidRDefault="00297F27">
            <w:pPr>
              <w:rPr>
                <w:lang w:eastAsia="zh-CN"/>
              </w:rPr>
            </w:pPr>
          </w:p>
        </w:tc>
        <w:tc>
          <w:tcPr>
            <w:tcW w:w="3540" w:type="dxa"/>
            <w:tcBorders>
              <w:top w:val="nil"/>
              <w:bottom w:val="nil"/>
            </w:tcBorders>
          </w:tcPr>
          <w:p w:rsidR="00297F27" w:rsidRDefault="00EE1703">
            <w:pPr>
              <w:pStyle w:val="TableParagraph"/>
              <w:spacing w:line="270" w:lineRule="exact"/>
              <w:rPr>
                <w:sz w:val="21"/>
                <w:lang w:eastAsia="zh-CN"/>
              </w:rPr>
            </w:pPr>
            <w:r>
              <w:rPr>
                <w:sz w:val="21"/>
                <w:lang w:eastAsia="zh-CN"/>
              </w:rPr>
              <w:t>在实施放弃战略时，企业要把握时</w:t>
            </w:r>
          </w:p>
        </w:tc>
      </w:tr>
      <w:tr w:rsidR="00297F27">
        <w:trPr>
          <w:trHeight w:hRule="exact" w:val="330"/>
        </w:trPr>
        <w:tc>
          <w:tcPr>
            <w:tcW w:w="1238" w:type="dxa"/>
            <w:tcBorders>
              <w:top w:val="nil"/>
              <w:bottom w:val="nil"/>
            </w:tcBorders>
          </w:tcPr>
          <w:p w:rsidR="00297F27" w:rsidRDefault="00297F27">
            <w:pPr>
              <w:rPr>
                <w:lang w:eastAsia="zh-CN"/>
              </w:rPr>
            </w:pPr>
          </w:p>
        </w:tc>
        <w:tc>
          <w:tcPr>
            <w:tcW w:w="3540" w:type="dxa"/>
            <w:tcBorders>
              <w:top w:val="nil"/>
              <w:bottom w:val="nil"/>
            </w:tcBorders>
          </w:tcPr>
          <w:p w:rsidR="00297F27" w:rsidRDefault="00297F27">
            <w:pPr>
              <w:rPr>
                <w:lang w:eastAsia="zh-CN"/>
              </w:rPr>
            </w:pPr>
          </w:p>
        </w:tc>
        <w:tc>
          <w:tcPr>
            <w:tcW w:w="3540" w:type="dxa"/>
            <w:tcBorders>
              <w:top w:val="nil"/>
              <w:bottom w:val="nil"/>
            </w:tcBorders>
          </w:tcPr>
          <w:p w:rsidR="00297F27" w:rsidRDefault="00EE1703">
            <w:pPr>
              <w:pStyle w:val="TableParagraph"/>
              <w:spacing w:line="270" w:lineRule="exact"/>
              <w:rPr>
                <w:sz w:val="21"/>
                <w:lang w:eastAsia="zh-CN"/>
              </w:rPr>
            </w:pPr>
            <w:r>
              <w:rPr>
                <w:sz w:val="21"/>
                <w:lang w:eastAsia="zh-CN"/>
              </w:rPr>
              <w:t>机。因为若过早放弃，企业可能要</w:t>
            </w:r>
          </w:p>
        </w:tc>
      </w:tr>
      <w:tr w:rsidR="00297F27">
        <w:trPr>
          <w:trHeight w:hRule="exact" w:val="361"/>
        </w:trPr>
        <w:tc>
          <w:tcPr>
            <w:tcW w:w="1238" w:type="dxa"/>
            <w:tcBorders>
              <w:top w:val="nil"/>
              <w:bottom w:val="nil"/>
            </w:tcBorders>
          </w:tcPr>
          <w:p w:rsidR="00297F27" w:rsidRDefault="00297F27">
            <w:pPr>
              <w:rPr>
                <w:lang w:eastAsia="zh-CN"/>
              </w:rPr>
            </w:pPr>
          </w:p>
        </w:tc>
        <w:tc>
          <w:tcPr>
            <w:tcW w:w="3540" w:type="dxa"/>
            <w:tcBorders>
              <w:top w:val="nil"/>
              <w:bottom w:val="nil"/>
            </w:tcBorders>
          </w:tcPr>
          <w:p w:rsidR="00297F27" w:rsidRDefault="00EE1703">
            <w:pPr>
              <w:pStyle w:val="TableParagraph"/>
              <w:tabs>
                <w:tab w:val="left" w:pos="2345"/>
              </w:tabs>
              <w:spacing w:before="56"/>
              <w:rPr>
                <w:b/>
                <w:sz w:val="21"/>
                <w:lang w:eastAsia="zh-CN"/>
              </w:rPr>
            </w:pPr>
            <w:r>
              <w:rPr>
                <w:spacing w:val="4"/>
                <w:sz w:val="21"/>
                <w:lang w:eastAsia="zh-CN"/>
              </w:rPr>
              <w:t>将企业的一个或几个</w:t>
            </w:r>
            <w:r>
              <w:rPr>
                <w:spacing w:val="4"/>
                <w:sz w:val="21"/>
                <w:lang w:eastAsia="zh-CN"/>
              </w:rPr>
              <w:tab/>
            </w:r>
            <w:r>
              <w:rPr>
                <w:b/>
                <w:color w:val="C00000"/>
                <w:spacing w:val="3"/>
                <w:sz w:val="21"/>
                <w:u w:val="single" w:color="000000"/>
                <w:lang w:eastAsia="zh-CN"/>
              </w:rPr>
              <w:t>主要部门转</w:t>
            </w:r>
          </w:p>
        </w:tc>
        <w:tc>
          <w:tcPr>
            <w:tcW w:w="3540" w:type="dxa"/>
            <w:tcBorders>
              <w:top w:val="nil"/>
              <w:bottom w:val="nil"/>
            </w:tcBorders>
          </w:tcPr>
          <w:p w:rsidR="00297F27" w:rsidRDefault="00EE1703">
            <w:pPr>
              <w:pStyle w:val="TableParagraph"/>
              <w:spacing w:line="270" w:lineRule="exact"/>
              <w:rPr>
                <w:sz w:val="21"/>
                <w:lang w:eastAsia="zh-CN"/>
              </w:rPr>
            </w:pPr>
            <w:r>
              <w:rPr>
                <w:sz w:val="21"/>
                <w:lang w:eastAsia="zh-CN"/>
              </w:rPr>
              <w:t>蒙受巨大损失；放弃若过晚，则行</w:t>
            </w:r>
          </w:p>
        </w:tc>
      </w:tr>
      <w:tr w:rsidR="00297F27">
        <w:trPr>
          <w:trHeight w:hRule="exact" w:val="323"/>
        </w:trPr>
        <w:tc>
          <w:tcPr>
            <w:tcW w:w="1238" w:type="dxa"/>
            <w:tcBorders>
              <w:top w:val="nil"/>
              <w:bottom w:val="nil"/>
            </w:tcBorders>
          </w:tcPr>
          <w:p w:rsidR="00297F27" w:rsidRDefault="00297F27">
            <w:pPr>
              <w:rPr>
                <w:lang w:eastAsia="zh-CN"/>
              </w:rPr>
            </w:pPr>
          </w:p>
        </w:tc>
        <w:tc>
          <w:tcPr>
            <w:tcW w:w="3540" w:type="dxa"/>
            <w:tcBorders>
              <w:top w:val="nil"/>
              <w:bottom w:val="nil"/>
            </w:tcBorders>
          </w:tcPr>
          <w:p w:rsidR="00297F27" w:rsidRDefault="00EE1703">
            <w:pPr>
              <w:pStyle w:val="TableParagraph"/>
              <w:spacing w:before="26"/>
              <w:rPr>
                <w:sz w:val="21"/>
                <w:lang w:eastAsia="zh-CN"/>
              </w:rPr>
            </w:pPr>
            <w:r>
              <w:rPr>
                <w:b/>
                <w:color w:val="C00000"/>
                <w:sz w:val="21"/>
                <w:u w:val="single" w:color="000000"/>
                <w:lang w:eastAsia="zh-CN"/>
              </w:rPr>
              <w:t xml:space="preserve">让、出卖或者停止经营 </w:t>
            </w:r>
            <w:r>
              <w:rPr>
                <w:sz w:val="21"/>
                <w:lang w:eastAsia="zh-CN"/>
              </w:rPr>
              <w:t>，以求最大</w:t>
            </w:r>
          </w:p>
        </w:tc>
        <w:tc>
          <w:tcPr>
            <w:tcW w:w="3540" w:type="dxa"/>
            <w:tcBorders>
              <w:top w:val="nil"/>
              <w:bottom w:val="nil"/>
            </w:tcBorders>
          </w:tcPr>
          <w:p w:rsidR="00297F27" w:rsidRDefault="00EE1703">
            <w:pPr>
              <w:pStyle w:val="TableParagraph"/>
              <w:spacing w:line="239" w:lineRule="exact"/>
              <w:rPr>
                <w:sz w:val="21"/>
                <w:lang w:eastAsia="zh-CN"/>
              </w:rPr>
            </w:pPr>
            <w:r>
              <w:rPr>
                <w:sz w:val="21"/>
                <w:lang w:eastAsia="zh-CN"/>
              </w:rPr>
              <w:t>业内外的收买者就会拥有较强的谈</w:t>
            </w:r>
          </w:p>
        </w:tc>
      </w:tr>
      <w:tr w:rsidR="00297F27">
        <w:trPr>
          <w:trHeight w:hRule="exact" w:val="337"/>
        </w:trPr>
        <w:tc>
          <w:tcPr>
            <w:tcW w:w="1238" w:type="dxa"/>
            <w:tcBorders>
              <w:top w:val="nil"/>
              <w:bottom w:val="nil"/>
            </w:tcBorders>
          </w:tcPr>
          <w:p w:rsidR="00297F27" w:rsidRDefault="00EE1703">
            <w:pPr>
              <w:pStyle w:val="TableParagraph"/>
              <w:spacing w:line="232" w:lineRule="exact"/>
              <w:ind w:left="188"/>
              <w:rPr>
                <w:b/>
                <w:sz w:val="21"/>
              </w:rPr>
            </w:pPr>
            <w:r>
              <w:rPr>
                <w:b/>
                <w:color w:val="C00000"/>
                <w:sz w:val="21"/>
                <w:u w:val="single" w:color="000000"/>
              </w:rPr>
              <w:t>放弃战略</w:t>
            </w:r>
          </w:p>
        </w:tc>
        <w:tc>
          <w:tcPr>
            <w:tcW w:w="3540" w:type="dxa"/>
            <w:tcBorders>
              <w:top w:val="nil"/>
              <w:bottom w:val="nil"/>
            </w:tcBorders>
          </w:tcPr>
          <w:p w:rsidR="00297F27" w:rsidRDefault="00EE1703">
            <w:pPr>
              <w:pStyle w:val="TableParagraph"/>
              <w:spacing w:before="33"/>
              <w:rPr>
                <w:sz w:val="21"/>
                <w:lang w:eastAsia="zh-CN"/>
              </w:rPr>
            </w:pPr>
            <w:r>
              <w:rPr>
                <w:sz w:val="21"/>
                <w:lang w:eastAsia="zh-CN"/>
              </w:rPr>
              <w:t>限度地收回投资。与前两种收缩战</w:t>
            </w:r>
          </w:p>
        </w:tc>
        <w:tc>
          <w:tcPr>
            <w:tcW w:w="3540" w:type="dxa"/>
            <w:tcBorders>
              <w:top w:val="nil"/>
              <w:bottom w:val="nil"/>
            </w:tcBorders>
          </w:tcPr>
          <w:p w:rsidR="00297F27" w:rsidRDefault="00EE1703">
            <w:pPr>
              <w:pStyle w:val="TableParagraph"/>
              <w:spacing w:line="247" w:lineRule="exact"/>
              <w:rPr>
                <w:sz w:val="21"/>
              </w:rPr>
            </w:pPr>
            <w:r>
              <w:rPr>
                <w:sz w:val="21"/>
                <w:lang w:eastAsia="zh-CN"/>
              </w:rPr>
              <w:t>判能力，使企业处于不利地位。</w:t>
            </w:r>
            <w:r>
              <w:rPr>
                <w:sz w:val="21"/>
              </w:rPr>
              <w:t>放</w:t>
            </w:r>
          </w:p>
        </w:tc>
      </w:tr>
      <w:tr w:rsidR="00297F27">
        <w:trPr>
          <w:trHeight w:hRule="exact" w:val="330"/>
        </w:trPr>
        <w:tc>
          <w:tcPr>
            <w:tcW w:w="1238" w:type="dxa"/>
            <w:tcBorders>
              <w:top w:val="nil"/>
              <w:bottom w:val="nil"/>
            </w:tcBorders>
          </w:tcPr>
          <w:p w:rsidR="00297F27" w:rsidRDefault="00297F27"/>
        </w:tc>
        <w:tc>
          <w:tcPr>
            <w:tcW w:w="3540" w:type="dxa"/>
            <w:tcBorders>
              <w:top w:val="nil"/>
              <w:bottom w:val="nil"/>
            </w:tcBorders>
          </w:tcPr>
          <w:p w:rsidR="00297F27" w:rsidRDefault="00EE1703">
            <w:pPr>
              <w:pStyle w:val="TableParagraph"/>
              <w:spacing w:before="26"/>
              <w:rPr>
                <w:b/>
                <w:sz w:val="21"/>
                <w:lang w:eastAsia="zh-CN"/>
              </w:rPr>
            </w:pPr>
            <w:r>
              <w:rPr>
                <w:sz w:val="21"/>
                <w:lang w:eastAsia="zh-CN"/>
              </w:rPr>
              <w:t xml:space="preserve">略相比，是 </w:t>
            </w:r>
            <w:r>
              <w:rPr>
                <w:b/>
                <w:color w:val="C00000"/>
                <w:sz w:val="21"/>
                <w:u w:val="single" w:color="000000"/>
                <w:lang w:eastAsia="zh-CN"/>
              </w:rPr>
              <w:t>比较彻底的撤退方式</w:t>
            </w:r>
          </w:p>
        </w:tc>
        <w:tc>
          <w:tcPr>
            <w:tcW w:w="3540" w:type="dxa"/>
            <w:tcBorders>
              <w:top w:val="nil"/>
              <w:bottom w:val="nil"/>
            </w:tcBorders>
          </w:tcPr>
          <w:p w:rsidR="00297F27" w:rsidRDefault="00EE1703">
            <w:pPr>
              <w:pStyle w:val="TableParagraph"/>
              <w:spacing w:line="239" w:lineRule="exact"/>
              <w:rPr>
                <w:sz w:val="21"/>
                <w:lang w:eastAsia="zh-CN"/>
              </w:rPr>
            </w:pPr>
            <w:r>
              <w:rPr>
                <w:sz w:val="21"/>
                <w:lang w:eastAsia="zh-CN"/>
              </w:rPr>
              <w:t xml:space="preserve">弃战略的主要类型有  </w:t>
            </w:r>
            <w:r>
              <w:rPr>
                <w:b/>
                <w:color w:val="C00000"/>
                <w:sz w:val="21"/>
                <w:u w:val="single" w:color="000000"/>
                <w:lang w:eastAsia="zh-CN"/>
              </w:rPr>
              <w:t xml:space="preserve">特许经营 </w:t>
            </w:r>
            <w:r>
              <w:rPr>
                <w:sz w:val="21"/>
                <w:lang w:eastAsia="zh-CN"/>
              </w:rPr>
              <w:t>、</w:t>
            </w:r>
          </w:p>
        </w:tc>
      </w:tr>
      <w:tr w:rsidR="00297F27">
        <w:trPr>
          <w:trHeight w:hRule="exact" w:val="299"/>
        </w:trPr>
        <w:tc>
          <w:tcPr>
            <w:tcW w:w="1238" w:type="dxa"/>
            <w:tcBorders>
              <w:top w:val="nil"/>
              <w:bottom w:val="nil"/>
            </w:tcBorders>
          </w:tcPr>
          <w:p w:rsidR="00297F27" w:rsidRDefault="00297F27">
            <w:pPr>
              <w:rPr>
                <w:lang w:eastAsia="zh-CN"/>
              </w:rPr>
            </w:pPr>
          </w:p>
        </w:tc>
        <w:tc>
          <w:tcPr>
            <w:tcW w:w="3540" w:type="dxa"/>
            <w:tcBorders>
              <w:top w:val="nil"/>
              <w:bottom w:val="nil"/>
            </w:tcBorders>
          </w:tcPr>
          <w:p w:rsidR="00297F27" w:rsidRDefault="00297F27">
            <w:pPr>
              <w:rPr>
                <w:lang w:eastAsia="zh-CN"/>
              </w:rPr>
            </w:pPr>
          </w:p>
        </w:tc>
        <w:tc>
          <w:tcPr>
            <w:tcW w:w="3540" w:type="dxa"/>
            <w:tcBorders>
              <w:top w:val="nil"/>
              <w:bottom w:val="nil"/>
            </w:tcBorders>
          </w:tcPr>
          <w:p w:rsidR="00297F27" w:rsidRDefault="00EE1703">
            <w:pPr>
              <w:pStyle w:val="TableParagraph"/>
              <w:spacing w:line="239" w:lineRule="exact"/>
              <w:rPr>
                <w:sz w:val="21"/>
                <w:lang w:eastAsia="zh-CN"/>
              </w:rPr>
            </w:pPr>
            <w:r>
              <w:rPr>
                <w:sz w:val="21"/>
                <w:lang w:eastAsia="zh-CN"/>
              </w:rPr>
              <w:t>分包、卖断、管理层或杠杆收购、</w:t>
            </w:r>
          </w:p>
        </w:tc>
      </w:tr>
      <w:tr w:rsidR="00297F27">
        <w:trPr>
          <w:trHeight w:hRule="exact" w:val="330"/>
        </w:trPr>
        <w:tc>
          <w:tcPr>
            <w:tcW w:w="1238" w:type="dxa"/>
            <w:tcBorders>
              <w:top w:val="nil"/>
              <w:bottom w:val="nil"/>
            </w:tcBorders>
          </w:tcPr>
          <w:p w:rsidR="00297F27" w:rsidRDefault="00297F27">
            <w:pPr>
              <w:rPr>
                <w:lang w:eastAsia="zh-CN"/>
              </w:rPr>
            </w:pPr>
          </w:p>
        </w:tc>
        <w:tc>
          <w:tcPr>
            <w:tcW w:w="3540" w:type="dxa"/>
            <w:tcBorders>
              <w:top w:val="nil"/>
              <w:bottom w:val="nil"/>
            </w:tcBorders>
          </w:tcPr>
          <w:p w:rsidR="00297F27" w:rsidRDefault="00297F27">
            <w:pPr>
              <w:rPr>
                <w:lang w:eastAsia="zh-CN"/>
              </w:rPr>
            </w:pPr>
          </w:p>
        </w:tc>
        <w:tc>
          <w:tcPr>
            <w:tcW w:w="3540" w:type="dxa"/>
            <w:tcBorders>
              <w:top w:val="nil"/>
              <w:bottom w:val="nil"/>
            </w:tcBorders>
          </w:tcPr>
          <w:p w:rsidR="00297F27" w:rsidRDefault="00EE1703">
            <w:pPr>
              <w:pStyle w:val="TableParagraph"/>
              <w:tabs>
                <w:tab w:val="left" w:pos="1184"/>
              </w:tabs>
              <w:spacing w:line="270" w:lineRule="exact"/>
              <w:rPr>
                <w:sz w:val="21"/>
                <w:lang w:eastAsia="zh-CN"/>
              </w:rPr>
            </w:pPr>
            <w:r>
              <w:rPr>
                <w:sz w:val="21"/>
                <w:lang w:eastAsia="zh-CN"/>
              </w:rPr>
              <w:t>拆产为股</w:t>
            </w:r>
            <w:r>
              <w:rPr>
                <w:sz w:val="21"/>
                <w:lang w:eastAsia="zh-CN"/>
              </w:rPr>
              <w:tab/>
              <w:t>/分拆、资产互换与战略</w:t>
            </w:r>
          </w:p>
        </w:tc>
      </w:tr>
      <w:tr w:rsidR="00297F27">
        <w:trPr>
          <w:trHeight w:hRule="exact" w:val="340"/>
        </w:trPr>
        <w:tc>
          <w:tcPr>
            <w:tcW w:w="1238" w:type="dxa"/>
            <w:tcBorders>
              <w:top w:val="nil"/>
            </w:tcBorders>
          </w:tcPr>
          <w:p w:rsidR="00297F27" w:rsidRDefault="00297F27">
            <w:pPr>
              <w:rPr>
                <w:lang w:eastAsia="zh-CN"/>
              </w:rPr>
            </w:pPr>
          </w:p>
        </w:tc>
        <w:tc>
          <w:tcPr>
            <w:tcW w:w="3540" w:type="dxa"/>
            <w:tcBorders>
              <w:top w:val="nil"/>
            </w:tcBorders>
          </w:tcPr>
          <w:p w:rsidR="00297F27" w:rsidRDefault="00297F27">
            <w:pPr>
              <w:rPr>
                <w:lang w:eastAsia="zh-CN"/>
              </w:rPr>
            </w:pPr>
          </w:p>
        </w:tc>
        <w:tc>
          <w:tcPr>
            <w:tcW w:w="3540" w:type="dxa"/>
            <w:tcBorders>
              <w:top w:val="nil"/>
            </w:tcBorders>
          </w:tcPr>
          <w:p w:rsidR="00297F27" w:rsidRDefault="00EE1703">
            <w:pPr>
              <w:pStyle w:val="TableParagraph"/>
              <w:spacing w:line="270" w:lineRule="exact"/>
              <w:rPr>
                <w:sz w:val="21"/>
              </w:rPr>
            </w:pPr>
            <w:r>
              <w:rPr>
                <w:sz w:val="21"/>
              </w:rPr>
              <w:t>贸易</w:t>
            </w:r>
          </w:p>
        </w:tc>
      </w:tr>
    </w:tbl>
    <w:p w:rsidR="00297F27" w:rsidRDefault="00297F27">
      <w:pPr>
        <w:pStyle w:val="a3"/>
        <w:spacing w:before="4"/>
        <w:ind w:left="0"/>
        <w:rPr>
          <w:sz w:val="21"/>
        </w:rPr>
      </w:pPr>
    </w:p>
    <w:p w:rsidR="00297F27" w:rsidRDefault="00EE1703">
      <w:pPr>
        <w:spacing w:before="36"/>
        <w:ind w:left="112"/>
        <w:rPr>
          <w:sz w:val="21"/>
        </w:rPr>
      </w:pPr>
      <w:r>
        <w:rPr>
          <w:sz w:val="21"/>
        </w:rPr>
        <w:t>3. 收缩战略的困难</w:t>
      </w:r>
    </w:p>
    <w:p w:rsidR="00297F27" w:rsidRDefault="00EE1703">
      <w:pPr>
        <w:spacing w:before="55"/>
        <w:ind w:left="111"/>
        <w:rPr>
          <w:sz w:val="21"/>
          <w:lang w:eastAsia="zh-CN"/>
        </w:rPr>
      </w:pPr>
      <w:r>
        <w:rPr>
          <w:sz w:val="21"/>
          <w:lang w:eastAsia="zh-CN"/>
        </w:rPr>
        <w:t>（ 1）对企业或业务状况的判断。</w:t>
      </w:r>
    </w:p>
    <w:p w:rsidR="00297F27" w:rsidRDefault="00EE1703">
      <w:pPr>
        <w:spacing w:before="55" w:line="288" w:lineRule="auto"/>
        <w:ind w:left="111" w:right="260"/>
        <w:rPr>
          <w:sz w:val="21"/>
          <w:lang w:eastAsia="zh-CN"/>
        </w:rPr>
      </w:pPr>
      <w:r>
        <w:rPr>
          <w:sz w:val="21"/>
          <w:lang w:eastAsia="zh-CN"/>
        </w:rPr>
        <w:t>实行收缩战略的尺度较难把握，因而如果盲目地使用收缩战略的话，可能会扼杀具有发展前途的业务和市场，使企业的总体利益受到伤害。</w:t>
      </w:r>
    </w:p>
    <w:p w:rsidR="00297F27" w:rsidRDefault="00EE1703">
      <w:pPr>
        <w:spacing w:before="13"/>
        <w:ind w:left="111"/>
        <w:rPr>
          <w:sz w:val="21"/>
          <w:lang w:eastAsia="zh-CN"/>
        </w:rPr>
      </w:pPr>
      <w:r>
        <w:rPr>
          <w:sz w:val="21"/>
          <w:lang w:eastAsia="zh-CN"/>
        </w:rPr>
        <w:t xml:space="preserve">（ 2） </w:t>
      </w:r>
      <w:r>
        <w:rPr>
          <w:b/>
          <w:color w:val="C00000"/>
          <w:sz w:val="21"/>
          <w:u w:val="single" w:color="000000"/>
          <w:lang w:eastAsia="zh-CN"/>
        </w:rPr>
        <w:t xml:space="preserve">退出障碍 </w:t>
      </w:r>
      <w:r>
        <w:rPr>
          <w:sz w:val="21"/>
          <w:lang w:eastAsia="zh-CN"/>
        </w:rPr>
        <w:t>。</w:t>
      </w:r>
    </w:p>
    <w:p w:rsidR="00297F27" w:rsidRDefault="00EE1703">
      <w:pPr>
        <w:spacing w:before="55"/>
        <w:ind w:left="111"/>
        <w:rPr>
          <w:sz w:val="21"/>
          <w:lang w:eastAsia="zh-CN"/>
        </w:rPr>
      </w:pPr>
      <w:r>
        <w:rPr>
          <w:sz w:val="21"/>
          <w:lang w:eastAsia="zh-CN"/>
        </w:rPr>
        <w:t xml:space="preserve">① </w:t>
      </w:r>
      <w:r>
        <w:rPr>
          <w:b/>
          <w:color w:val="C00000"/>
          <w:sz w:val="21"/>
          <w:u w:val="single" w:color="000000"/>
          <w:lang w:eastAsia="zh-CN"/>
        </w:rPr>
        <w:t xml:space="preserve">固定资产的专用性程度 </w:t>
      </w:r>
      <w:r>
        <w:rPr>
          <w:sz w:val="21"/>
          <w:lang w:eastAsia="zh-CN"/>
        </w:rPr>
        <w:t>。固定资产的专用性程度高，不容易变现，从而难以退出现有产业。</w:t>
      </w:r>
    </w:p>
    <w:p w:rsidR="00297F27" w:rsidRDefault="00EE1703">
      <w:pPr>
        <w:spacing w:before="55" w:line="288" w:lineRule="auto"/>
        <w:ind w:left="111" w:right="112"/>
        <w:rPr>
          <w:sz w:val="21"/>
          <w:lang w:eastAsia="zh-CN"/>
        </w:rPr>
      </w:pPr>
      <w:r>
        <w:rPr>
          <w:sz w:val="21"/>
          <w:lang w:eastAsia="zh-CN"/>
        </w:rPr>
        <w:t xml:space="preserve">② </w:t>
      </w:r>
      <w:r>
        <w:rPr>
          <w:spacing w:val="-31"/>
          <w:sz w:val="21"/>
          <w:lang w:eastAsia="zh-CN"/>
        </w:rPr>
        <w:t xml:space="preserve"> </w:t>
      </w:r>
      <w:r>
        <w:rPr>
          <w:b/>
          <w:color w:val="C00000"/>
          <w:w w:val="99"/>
          <w:sz w:val="21"/>
          <w:u w:val="single" w:color="000000"/>
          <w:lang w:eastAsia="zh-CN"/>
        </w:rPr>
        <w:t>退出成</w:t>
      </w:r>
      <w:r>
        <w:rPr>
          <w:b/>
          <w:color w:val="C00000"/>
          <w:spacing w:val="1"/>
          <w:w w:val="99"/>
          <w:sz w:val="21"/>
          <w:u w:val="single" w:color="000000"/>
          <w:lang w:eastAsia="zh-CN"/>
        </w:rPr>
        <w:t>本</w:t>
      </w:r>
      <w:r>
        <w:rPr>
          <w:b/>
          <w:w w:val="99"/>
          <w:sz w:val="21"/>
          <w:u w:val="single"/>
          <w:lang w:eastAsia="zh-CN"/>
        </w:rPr>
        <w:t xml:space="preserve"> </w:t>
      </w:r>
      <w:r>
        <w:rPr>
          <w:b/>
          <w:spacing w:val="-32"/>
          <w:sz w:val="21"/>
          <w:lang w:eastAsia="zh-CN"/>
        </w:rPr>
        <w:t xml:space="preserve"> </w:t>
      </w:r>
      <w:r>
        <w:rPr>
          <w:sz w:val="21"/>
          <w:lang w:eastAsia="zh-CN"/>
        </w:rPr>
        <w:t>。退出成本包括劳工协议、重新安置的成本、备件维修能力等。如果这些成本过高，会加大退出障碍。</w:t>
      </w:r>
    </w:p>
    <w:p w:rsidR="00297F27" w:rsidRDefault="00EE1703">
      <w:pPr>
        <w:spacing w:before="13" w:line="288" w:lineRule="auto"/>
        <w:ind w:left="111" w:right="111"/>
        <w:rPr>
          <w:sz w:val="21"/>
          <w:lang w:eastAsia="zh-CN"/>
        </w:rPr>
      </w:pPr>
      <w:r>
        <w:rPr>
          <w:sz w:val="21"/>
          <w:lang w:eastAsia="zh-CN"/>
        </w:rPr>
        <w:t xml:space="preserve">③ </w:t>
      </w:r>
      <w:r>
        <w:rPr>
          <w:spacing w:val="-31"/>
          <w:sz w:val="21"/>
          <w:lang w:eastAsia="zh-CN"/>
        </w:rPr>
        <w:t xml:space="preserve"> </w:t>
      </w:r>
      <w:r>
        <w:rPr>
          <w:b/>
          <w:color w:val="C00000"/>
          <w:w w:val="99"/>
          <w:sz w:val="21"/>
          <w:u w:val="single" w:color="000000"/>
          <w:lang w:eastAsia="zh-CN"/>
        </w:rPr>
        <w:t>内部战略联系（协同关系密切程度</w:t>
      </w:r>
      <w:r>
        <w:rPr>
          <w:b/>
          <w:color w:val="C00000"/>
          <w:spacing w:val="1"/>
          <w:w w:val="99"/>
          <w:sz w:val="21"/>
          <w:u w:val="single" w:color="000000"/>
          <w:lang w:eastAsia="zh-CN"/>
        </w:rPr>
        <w:t>）</w:t>
      </w:r>
      <w:r>
        <w:rPr>
          <w:b/>
          <w:w w:val="99"/>
          <w:sz w:val="21"/>
          <w:u w:val="single"/>
          <w:lang w:eastAsia="zh-CN"/>
        </w:rPr>
        <w:t xml:space="preserve"> </w:t>
      </w:r>
      <w:r>
        <w:rPr>
          <w:b/>
          <w:spacing w:val="-31"/>
          <w:sz w:val="21"/>
          <w:lang w:eastAsia="zh-CN"/>
        </w:rPr>
        <w:t xml:space="preserve"> </w:t>
      </w:r>
      <w:r>
        <w:rPr>
          <w:sz w:val="21"/>
          <w:lang w:eastAsia="zh-CN"/>
        </w:rPr>
        <w:t xml:space="preserve">。如果企业中准备撤离的经营业务与其他业务存在着密切的协同作用，企业则很难采取收缩战略。这种战略性障碍主要存在于对消费者的服务上，或有可能损害企业和其他产品的质量形象。特别是企业准备撤离的产品会使企业失掉大量的消费者或市场份额，从而 </w:t>
      </w:r>
      <w:r>
        <w:rPr>
          <w:b/>
          <w:color w:val="C00000"/>
          <w:w w:val="99"/>
          <w:sz w:val="21"/>
          <w:u w:val="single" w:color="000000"/>
          <w:lang w:eastAsia="zh-CN"/>
        </w:rPr>
        <w:t>影响企业在其他市场上的竞争能力</w:t>
      </w:r>
      <w:r>
        <w:rPr>
          <w:b/>
          <w:w w:val="99"/>
          <w:sz w:val="21"/>
          <w:u w:val="single"/>
          <w:lang w:eastAsia="zh-CN"/>
        </w:rPr>
        <w:t xml:space="preserve"> </w:t>
      </w:r>
      <w:r>
        <w:rPr>
          <w:sz w:val="21"/>
          <w:lang w:eastAsia="zh-CN"/>
        </w:rPr>
        <w:t>。</w:t>
      </w:r>
    </w:p>
    <w:p w:rsidR="00297F27" w:rsidRDefault="00EE1703">
      <w:pPr>
        <w:spacing w:before="13" w:line="288" w:lineRule="auto"/>
        <w:ind w:left="111" w:right="108"/>
        <w:jc w:val="both"/>
        <w:rPr>
          <w:sz w:val="21"/>
          <w:lang w:eastAsia="zh-CN"/>
        </w:rPr>
      </w:pPr>
      <w:r>
        <w:rPr>
          <w:sz w:val="21"/>
          <w:lang w:eastAsia="zh-CN"/>
        </w:rPr>
        <w:t xml:space="preserve">④ </w:t>
      </w:r>
      <w:r>
        <w:rPr>
          <w:spacing w:val="-31"/>
          <w:sz w:val="21"/>
          <w:lang w:eastAsia="zh-CN"/>
        </w:rPr>
        <w:t xml:space="preserve"> </w:t>
      </w:r>
      <w:r>
        <w:rPr>
          <w:b/>
          <w:color w:val="C00000"/>
          <w:w w:val="99"/>
          <w:sz w:val="21"/>
          <w:u w:val="single" w:color="000000"/>
          <w:lang w:eastAsia="zh-CN"/>
        </w:rPr>
        <w:t>感情障碍</w:t>
      </w:r>
      <w:r>
        <w:rPr>
          <w:b/>
          <w:color w:val="C00000"/>
          <w:spacing w:val="1"/>
          <w:w w:val="99"/>
          <w:sz w:val="21"/>
          <w:u w:val="single" w:color="000000"/>
          <w:lang w:eastAsia="zh-CN"/>
        </w:rPr>
        <w:t>。</w:t>
      </w:r>
      <w:r>
        <w:rPr>
          <w:b/>
          <w:w w:val="99"/>
          <w:sz w:val="21"/>
          <w:u w:val="single"/>
          <w:lang w:eastAsia="zh-CN"/>
        </w:rPr>
        <w:t xml:space="preserve"> </w:t>
      </w:r>
      <w:r>
        <w:rPr>
          <w:b/>
          <w:spacing w:val="-31"/>
          <w:sz w:val="21"/>
          <w:lang w:eastAsia="zh-CN"/>
        </w:rPr>
        <w:t xml:space="preserve"> </w:t>
      </w:r>
      <w:r>
        <w:rPr>
          <w:sz w:val="21"/>
          <w:lang w:eastAsia="zh-CN"/>
        </w:rPr>
        <w:t xml:space="preserve">实施收缩战略会引起企业内部人员的不满，从而引起员工情绪低落，因为实施收缩战略常常意味着不同程度的裁员和减薪，而且实施收缩战略在某些管理人员看来会 </w:t>
      </w:r>
      <w:r>
        <w:rPr>
          <w:spacing w:val="-42"/>
          <w:sz w:val="21"/>
          <w:lang w:eastAsia="zh-CN"/>
        </w:rPr>
        <w:t xml:space="preserve"> </w:t>
      </w:r>
      <w:r>
        <w:rPr>
          <w:b/>
          <w:color w:val="C00000"/>
          <w:w w:val="99"/>
          <w:sz w:val="21"/>
          <w:u w:val="single" w:color="000000"/>
          <w:lang w:eastAsia="zh-CN"/>
        </w:rPr>
        <w:t>威胁他们的职业生涯和业绩考核</w:t>
      </w:r>
      <w:r>
        <w:rPr>
          <w:b/>
          <w:w w:val="99"/>
          <w:sz w:val="21"/>
          <w:u w:val="single"/>
          <w:lang w:eastAsia="zh-CN"/>
        </w:rPr>
        <w:t xml:space="preserve"> </w:t>
      </w:r>
      <w:r>
        <w:rPr>
          <w:b/>
          <w:spacing w:val="-42"/>
          <w:sz w:val="21"/>
          <w:lang w:eastAsia="zh-CN"/>
        </w:rPr>
        <w:t xml:space="preserve"> </w:t>
      </w:r>
      <w:r>
        <w:rPr>
          <w:sz w:val="21"/>
          <w:lang w:eastAsia="zh-CN"/>
        </w:rPr>
        <w:t>；若企业认为市场需求还会回升或在某个特定的细分市场上企业的产品还有一定的销路，企业就会不愿撤离这个经营领域，所以也会形成一种感情障碍。</w:t>
      </w:r>
    </w:p>
    <w:p w:rsidR="00297F27" w:rsidRDefault="00EE1703">
      <w:pPr>
        <w:spacing w:before="13" w:line="288" w:lineRule="auto"/>
        <w:ind w:left="111" w:right="109"/>
        <w:rPr>
          <w:sz w:val="21"/>
          <w:lang w:eastAsia="zh-CN"/>
        </w:rPr>
      </w:pPr>
      <w:r>
        <w:rPr>
          <w:sz w:val="21"/>
          <w:lang w:eastAsia="zh-CN"/>
        </w:rPr>
        <w:t xml:space="preserve">⑤ </w:t>
      </w:r>
      <w:r>
        <w:rPr>
          <w:b/>
          <w:color w:val="C00000"/>
          <w:sz w:val="21"/>
          <w:u w:val="single" w:color="000000"/>
          <w:lang w:eastAsia="zh-CN"/>
        </w:rPr>
        <w:t xml:space="preserve">政府与社会约束 </w:t>
      </w:r>
      <w:r>
        <w:rPr>
          <w:sz w:val="21"/>
          <w:lang w:eastAsia="zh-CN"/>
        </w:rPr>
        <w:t xml:space="preserve">。政府考虑到 </w:t>
      </w:r>
      <w:r>
        <w:rPr>
          <w:b/>
          <w:color w:val="C00000"/>
          <w:sz w:val="21"/>
          <w:u w:val="single" w:color="000000"/>
          <w:lang w:eastAsia="zh-CN"/>
        </w:rPr>
        <w:t xml:space="preserve">失业问题和对地区经济 </w:t>
      </w:r>
      <w:r>
        <w:rPr>
          <w:sz w:val="21"/>
          <w:lang w:eastAsia="zh-CN"/>
        </w:rPr>
        <w:t xml:space="preserve">的影响，有时会出面 </w:t>
      </w:r>
      <w:r>
        <w:rPr>
          <w:b/>
          <w:color w:val="C00000"/>
          <w:sz w:val="21"/>
          <w:u w:val="single" w:color="000000"/>
          <w:lang w:eastAsia="zh-CN"/>
        </w:rPr>
        <w:t xml:space="preserve">反对或劝阻 </w:t>
      </w:r>
      <w:r>
        <w:rPr>
          <w:sz w:val="21"/>
          <w:lang w:eastAsia="zh-CN"/>
        </w:rPr>
        <w:t>企业退出的决策。</w:t>
      </w: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3"/>
        <w:spacing w:before="0"/>
        <w:rPr>
          <w:lang w:eastAsia="zh-CN"/>
        </w:rPr>
      </w:pPr>
      <w:r>
        <w:rPr>
          <w:lang w:eastAsia="zh-CN"/>
        </w:rPr>
        <w:t>试题精讲</w:t>
      </w:r>
    </w:p>
    <w:p w:rsidR="00297F27" w:rsidRDefault="00EE1703">
      <w:pPr>
        <w:pStyle w:val="a3"/>
        <w:spacing w:before="118" w:line="278" w:lineRule="auto"/>
        <w:ind w:right="111"/>
        <w:rPr>
          <w:lang w:eastAsia="zh-CN"/>
        </w:rPr>
      </w:pPr>
      <w:r>
        <w:rPr>
          <w:w w:val="99"/>
          <w:lang w:eastAsia="zh-CN"/>
        </w:rPr>
        <w:t>【例题</w:t>
      </w:r>
      <w:r>
        <w:rPr>
          <w:sz w:val="21"/>
          <w:lang w:eastAsia="zh-CN"/>
        </w:rPr>
        <w:t xml:space="preserve"> </w:t>
      </w:r>
      <w:r>
        <w:rPr>
          <w:spacing w:val="-63"/>
          <w:sz w:val="21"/>
          <w:lang w:eastAsia="zh-CN"/>
        </w:rPr>
        <w:t xml:space="preserve"> </w:t>
      </w:r>
      <w:r>
        <w:rPr>
          <w:w w:val="99"/>
          <w:lang w:eastAsia="zh-CN"/>
        </w:rPr>
        <w:t>•</w:t>
      </w:r>
      <w:r>
        <w:rPr>
          <w:sz w:val="21"/>
          <w:lang w:eastAsia="zh-CN"/>
        </w:rPr>
        <w:t xml:space="preserve"> </w:t>
      </w:r>
      <w:r>
        <w:rPr>
          <w:spacing w:val="-63"/>
          <w:sz w:val="21"/>
          <w:lang w:eastAsia="zh-CN"/>
        </w:rPr>
        <w:t xml:space="preserve"> </w:t>
      </w:r>
      <w:r>
        <w:rPr>
          <w:w w:val="99"/>
          <w:lang w:eastAsia="zh-CN"/>
        </w:rPr>
        <w:t>多选题】滦河公司是一家大型能源集团，拥有分别从事煤矿开采、炼焦、发电等业务</w:t>
      </w:r>
      <w:r>
        <w:rPr>
          <w:spacing w:val="1"/>
          <w:w w:val="99"/>
          <w:lang w:eastAsia="zh-CN"/>
        </w:rPr>
        <w:t>的多家子公司。面对煤炭产能过剩销售困难的局面，该公司管理层提出放弃煤矿开采业务，</w:t>
      </w:r>
      <w:r>
        <w:rPr>
          <w:w w:val="99"/>
          <w:lang w:eastAsia="zh-CN"/>
        </w:rPr>
        <w:t>但</w:t>
      </w:r>
      <w:r>
        <w:rPr>
          <w:spacing w:val="1"/>
          <w:lang w:eastAsia="zh-CN"/>
        </w:rPr>
        <w:t>此举将使大量煤炭采掘设备废弃，下岗工人生活和重新安置费用短期内难以解决，炼焦、发</w:t>
      </w:r>
      <w:r>
        <w:rPr>
          <w:lang w:eastAsia="zh-CN"/>
        </w:rPr>
        <w:t>电</w:t>
      </w:r>
      <w:r>
        <w:rPr>
          <w:spacing w:val="1"/>
          <w:w w:val="99"/>
          <w:lang w:eastAsia="zh-CN"/>
        </w:rPr>
        <w:t>等业务原料来源的稳定性将受到影响，因此遭到各个子公司员工的质疑、不满甚至反对。滦</w:t>
      </w:r>
      <w:r>
        <w:rPr>
          <w:w w:val="99"/>
          <w:lang w:eastAsia="zh-CN"/>
        </w:rPr>
        <w:t>河公司的煤矿开采业务面临的退出障碍有（</w:t>
      </w:r>
      <w:r>
        <w:rPr>
          <w:spacing w:val="-1"/>
          <w:w w:val="99"/>
          <w:lang w:eastAsia="zh-CN"/>
        </w:rPr>
        <w:t xml:space="preserve"> </w:t>
      </w:r>
      <w:r>
        <w:rPr>
          <w:w w:val="99"/>
          <w:lang w:eastAsia="zh-CN"/>
        </w:rPr>
        <w:t>）。（ 2020年）</w:t>
      </w:r>
    </w:p>
    <w:p w:rsidR="00297F27" w:rsidRDefault="00EE1703">
      <w:pPr>
        <w:pStyle w:val="a3"/>
        <w:spacing w:line="278" w:lineRule="auto"/>
        <w:ind w:right="8080"/>
        <w:rPr>
          <w:lang w:eastAsia="zh-CN"/>
        </w:rPr>
      </w:pPr>
      <w:r>
        <w:rPr>
          <w:lang w:eastAsia="zh-CN"/>
        </w:rPr>
        <w:t>A. 感情障碍 B. 退出成本</w:t>
      </w:r>
    </w:p>
    <w:p w:rsidR="00297F27" w:rsidRDefault="00EE1703">
      <w:pPr>
        <w:pStyle w:val="a3"/>
        <w:rPr>
          <w:lang w:eastAsia="zh-CN"/>
        </w:rPr>
      </w:pPr>
      <w:r>
        <w:rPr>
          <w:lang w:eastAsia="zh-CN"/>
        </w:rPr>
        <w:t>C. 内部战略联系</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jc w:val="both"/>
        <w:rPr>
          <w:lang w:eastAsia="zh-CN"/>
        </w:rPr>
      </w:pPr>
      <w:r>
        <w:rPr>
          <w:lang w:eastAsia="zh-CN"/>
        </w:rPr>
        <w:t>D. 固定资产的专用性程度</w:t>
      </w:r>
    </w:p>
    <w:p w:rsidR="00297F27" w:rsidRDefault="00EE1703" w:rsidP="007310F4">
      <w:pPr>
        <w:pStyle w:val="a7"/>
      </w:pPr>
      <w:r w:rsidRPr="007310F4">
        <w:rPr>
          <w:rStyle w:val="Char3"/>
        </w:rPr>
        <w:t>【答案】 ABCD</w:t>
      </w:r>
    </w:p>
    <w:p w:rsidR="00297F27" w:rsidRDefault="00EE1703">
      <w:pPr>
        <w:pStyle w:val="a3"/>
        <w:spacing w:before="46" w:line="278" w:lineRule="auto"/>
        <w:ind w:right="106"/>
        <w:jc w:val="both"/>
        <w:rPr>
          <w:lang w:eastAsia="zh-CN"/>
        </w:rPr>
      </w:pPr>
      <w:r>
        <w:rPr>
          <w:lang w:eastAsia="zh-CN"/>
        </w:rPr>
        <w:t>【解析】“遭到各个子公司员工的质疑、不满甚至反对”属于感情障碍，选项 A正确；“下岗工人生活和重新安置费用短期内难以解决”属于退出成本，选项 B正确；“炼焦、发电等业务原料来源的稳定性将受到影响”属于内部战略联系，选项 C正确；“使大量煤炭采掘设备废弃”属于固定资产的专用性程度，选项 D正确。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【例题 •</w:t>
      </w:r>
      <w:r>
        <w:rPr>
          <w:spacing w:val="74"/>
          <w:lang w:eastAsia="zh-CN"/>
        </w:rPr>
        <w:t xml:space="preserve"> </w:t>
      </w:r>
      <w:r>
        <w:rPr>
          <w:lang w:eastAsia="zh-CN"/>
        </w:rPr>
        <w:t>多选题】近年来大数据和云计算的快速发展，使主营传统数据库业务的甲公司受到极</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EE1703">
      <w:pPr>
        <w:pStyle w:val="a3"/>
        <w:spacing w:before="46"/>
        <w:rPr>
          <w:lang w:eastAsia="zh-CN"/>
        </w:rPr>
      </w:pPr>
      <w:r>
        <w:rPr>
          <w:lang w:eastAsia="zh-CN"/>
        </w:rPr>
        <w:lastRenderedPageBreak/>
        <w:t xml:space="preserve">大冲击，经营业绩大幅下滑。 </w:t>
      </w:r>
    </w:p>
    <w:p w:rsidR="00297F27" w:rsidRDefault="00EE1703">
      <w:pPr>
        <w:pStyle w:val="a3"/>
        <w:spacing w:before="46"/>
        <w:rPr>
          <w:lang w:eastAsia="zh-CN"/>
        </w:rPr>
      </w:pPr>
      <w:r>
        <w:rPr>
          <w:lang w:eastAsia="zh-CN"/>
        </w:rPr>
        <w:br w:type="column"/>
      </w:r>
      <w:r>
        <w:rPr>
          <w:lang w:eastAsia="zh-CN"/>
        </w:rPr>
        <w:lastRenderedPageBreak/>
        <w:t xml:space="preserve">2019年年初，甲公司裁员 </w:t>
      </w:r>
    </w:p>
    <w:p w:rsidR="00297F27" w:rsidRDefault="00EE1703">
      <w:pPr>
        <w:pStyle w:val="a3"/>
        <w:spacing w:before="46"/>
        <w:ind w:left="112"/>
        <w:rPr>
          <w:lang w:eastAsia="zh-CN"/>
        </w:rPr>
      </w:pPr>
      <w:r>
        <w:rPr>
          <w:lang w:eastAsia="zh-CN"/>
        </w:rPr>
        <w:br w:type="column"/>
      </w:r>
      <w:r>
        <w:rPr>
          <w:lang w:eastAsia="zh-CN"/>
        </w:rPr>
        <w:lastRenderedPageBreak/>
        <w:t>1800人，并重组开发团队和相关资</w:t>
      </w:r>
    </w:p>
    <w:p w:rsidR="00297F27" w:rsidRDefault="00297F27">
      <w:pPr>
        <w:rPr>
          <w:lang w:eastAsia="zh-CN"/>
        </w:rPr>
        <w:sectPr w:rsidR="00297F27" w:rsidSect="001B63A5">
          <w:type w:val="continuous"/>
          <w:pgSz w:w="12240" w:h="15840"/>
          <w:pgMar w:top="720" w:right="720" w:bottom="720" w:left="720" w:header="720" w:footer="720" w:gutter="0"/>
          <w:cols w:num="3" w:space="720" w:equalWidth="0">
            <w:col w:w="3786" w:space="58"/>
            <w:col w:w="2665" w:space="59"/>
            <w:col w:w="4232"/>
          </w:cols>
        </w:sectPr>
      </w:pPr>
    </w:p>
    <w:p w:rsidR="00297F27" w:rsidRDefault="00EE1703">
      <w:pPr>
        <w:pStyle w:val="a3"/>
        <w:spacing w:before="46"/>
        <w:rPr>
          <w:lang w:eastAsia="zh-CN"/>
        </w:rPr>
      </w:pPr>
      <w:r>
        <w:rPr>
          <w:lang w:eastAsia="zh-CN"/>
        </w:rPr>
        <w:lastRenderedPageBreak/>
        <w:t xml:space="preserve">源，大力开拓和发展云计算业务，以改善公司的经营状况。甲公司采用的总体战略类型有（ </w:t>
      </w:r>
    </w:p>
    <w:p w:rsidR="00297F27" w:rsidRDefault="00EE1703">
      <w:pPr>
        <w:pStyle w:val="a3"/>
        <w:spacing w:before="45" w:line="278" w:lineRule="auto"/>
        <w:ind w:right="7677"/>
        <w:rPr>
          <w:lang w:eastAsia="zh-CN"/>
        </w:rPr>
      </w:pPr>
      <w:r>
        <w:rPr>
          <w:lang w:eastAsia="zh-CN"/>
        </w:rPr>
        <w:t>）。（ 2019年） A. 转向战略</w:t>
      </w:r>
    </w:p>
    <w:p w:rsidR="00297F27" w:rsidRDefault="00EE1703">
      <w:pPr>
        <w:pStyle w:val="a3"/>
        <w:rPr>
          <w:lang w:eastAsia="zh-CN"/>
        </w:rPr>
      </w:pPr>
      <w:r>
        <w:rPr>
          <w:lang w:eastAsia="zh-CN"/>
        </w:rPr>
        <w:t>B. 稳定战略</w:t>
      </w:r>
    </w:p>
    <w:p w:rsidR="00297F27" w:rsidRDefault="00EE1703">
      <w:pPr>
        <w:pStyle w:val="a3"/>
        <w:spacing w:before="46" w:line="278" w:lineRule="auto"/>
        <w:ind w:right="7459"/>
        <w:rPr>
          <w:lang w:eastAsia="zh-CN"/>
        </w:rPr>
      </w:pPr>
      <w:r>
        <w:rPr>
          <w:lang w:eastAsia="zh-CN"/>
        </w:rPr>
        <w:t>C. 市场开发战略 D. 紧缩与集中战略</w:t>
      </w:r>
    </w:p>
    <w:p w:rsidR="00297F27" w:rsidRDefault="00EE1703" w:rsidP="007310F4">
      <w:pPr>
        <w:pStyle w:val="a7"/>
      </w:pPr>
      <w:r w:rsidRPr="007310F4">
        <w:rPr>
          <w:rStyle w:val="Char3"/>
        </w:rPr>
        <w:t>【答案】 AD</w:t>
      </w:r>
    </w:p>
    <w:p w:rsidR="00297F27" w:rsidRDefault="00EE1703" w:rsidP="007E1E32">
      <w:pPr>
        <w:pStyle w:val="a3"/>
        <w:spacing w:before="46" w:line="278" w:lineRule="auto"/>
        <w:ind w:right="109"/>
        <w:rPr>
          <w:lang w:eastAsia="zh-CN"/>
        </w:rPr>
      </w:pPr>
      <w:r>
        <w:rPr>
          <w:lang w:eastAsia="zh-CN"/>
        </w:rPr>
        <w:t xml:space="preserve">【解析】“甲公司裁员 </w:t>
      </w:r>
      <w:r>
        <w:rPr>
          <w:spacing w:val="-34"/>
          <w:lang w:eastAsia="zh-CN"/>
        </w:rPr>
        <w:t xml:space="preserve"> </w:t>
      </w:r>
      <w:r>
        <w:rPr>
          <w:lang w:eastAsia="zh-CN"/>
        </w:rPr>
        <w:t>1800人”属于紧缩与集中战略中的削减成本战略；“重组开发团队和相</w:t>
      </w:r>
      <w:r>
        <w:rPr>
          <w:spacing w:val="1"/>
          <w:w w:val="99"/>
          <w:lang w:eastAsia="zh-CN"/>
        </w:rPr>
        <w:t>关资源，大力开拓和发展云计算业务”属于转向战略中的</w:t>
      </w:r>
      <w:r>
        <w:rPr>
          <w:b/>
          <w:color w:val="C00000"/>
          <w:spacing w:val="1"/>
          <w:w w:val="99"/>
          <w:u w:val="single" w:color="000000"/>
          <w:lang w:eastAsia="zh-CN"/>
        </w:rPr>
        <w:t>重新定位或调整现有的产品和服</w:t>
      </w:r>
      <w:r>
        <w:rPr>
          <w:b/>
          <w:color w:val="C00000"/>
          <w:w w:val="99"/>
          <w:u w:val="single" w:color="000000"/>
          <w:lang w:eastAsia="zh-CN"/>
        </w:rPr>
        <w:t>务</w:t>
      </w:r>
      <w:r>
        <w:rPr>
          <w:lang w:eastAsia="zh-CN"/>
        </w:rPr>
        <w:t>。因此，选项 A、 D正确。</w:t>
      </w:r>
    </w:p>
    <w:p w:rsidR="00297F27" w:rsidRDefault="00297F27">
      <w:pPr>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21" w:name="第21讲_发展战略的主要途径（1）(1)"/>
      <w:bookmarkEnd w:id="21"/>
      <w:r>
        <w:rPr>
          <w:sz w:val="21"/>
          <w:lang w:eastAsia="zh-CN"/>
        </w:rPr>
        <w:t>【考点二】发展战略的主要途径</w:t>
      </w:r>
    </w:p>
    <w:p w:rsidR="00297F27" w:rsidRDefault="00EE1703">
      <w:pPr>
        <w:spacing w:before="55"/>
        <w:ind w:left="111"/>
        <w:rPr>
          <w:sz w:val="21"/>
          <w:lang w:eastAsia="zh-CN"/>
        </w:rPr>
      </w:pPr>
      <w:r>
        <w:rPr>
          <w:sz w:val="21"/>
          <w:lang w:eastAsia="zh-CN"/>
        </w:rPr>
        <w:t>（一）发展战略可选择的途径（★★★）</w:t>
      </w:r>
    </w:p>
    <w:p w:rsidR="00297F27" w:rsidRDefault="00EE1703">
      <w:pPr>
        <w:spacing w:before="55" w:after="52"/>
        <w:ind w:left="111"/>
        <w:rPr>
          <w:sz w:val="21"/>
          <w:lang w:eastAsia="zh-CN"/>
        </w:rPr>
      </w:pPr>
      <w:r>
        <w:rPr>
          <w:sz w:val="21"/>
          <w:lang w:eastAsia="zh-CN"/>
        </w:rPr>
        <w:t>发展战略一般可以采用三种途径，即外部发展（并购）、内部发展（新建）与战略联盟。</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5"/>
        <w:gridCol w:w="2287"/>
        <w:gridCol w:w="4707"/>
      </w:tblGrid>
      <w:tr w:rsidR="00297F27">
        <w:trPr>
          <w:trHeight w:hRule="exact" w:val="570"/>
        </w:trPr>
        <w:tc>
          <w:tcPr>
            <w:tcW w:w="1325" w:type="dxa"/>
          </w:tcPr>
          <w:p w:rsidR="00297F27" w:rsidRDefault="00EE1703">
            <w:pPr>
              <w:pStyle w:val="TableParagraph"/>
              <w:spacing w:before="145"/>
              <w:ind w:left="423" w:right="423"/>
              <w:jc w:val="center"/>
              <w:rPr>
                <w:b/>
                <w:sz w:val="21"/>
              </w:rPr>
            </w:pPr>
            <w:r>
              <w:rPr>
                <w:b/>
                <w:sz w:val="21"/>
              </w:rPr>
              <w:t>途径</w:t>
            </w:r>
          </w:p>
        </w:tc>
        <w:tc>
          <w:tcPr>
            <w:tcW w:w="2287" w:type="dxa"/>
          </w:tcPr>
          <w:p w:rsidR="00297F27" w:rsidRDefault="00EE1703">
            <w:pPr>
              <w:pStyle w:val="TableParagraph"/>
              <w:spacing w:before="145"/>
              <w:ind w:left="904" w:right="904"/>
              <w:jc w:val="center"/>
              <w:rPr>
                <w:b/>
                <w:sz w:val="21"/>
              </w:rPr>
            </w:pPr>
            <w:r>
              <w:rPr>
                <w:b/>
                <w:sz w:val="21"/>
              </w:rPr>
              <w:t>含义</w:t>
            </w:r>
          </w:p>
        </w:tc>
        <w:tc>
          <w:tcPr>
            <w:tcW w:w="4707" w:type="dxa"/>
          </w:tcPr>
          <w:p w:rsidR="00297F27" w:rsidRDefault="00EE1703">
            <w:pPr>
              <w:pStyle w:val="TableParagraph"/>
              <w:spacing w:before="145"/>
              <w:ind w:left="2115" w:right="2115"/>
              <w:jc w:val="center"/>
              <w:rPr>
                <w:b/>
                <w:sz w:val="21"/>
              </w:rPr>
            </w:pPr>
            <w:r>
              <w:rPr>
                <w:b/>
                <w:sz w:val="21"/>
              </w:rPr>
              <w:t>阐释</w:t>
            </w:r>
          </w:p>
        </w:tc>
      </w:tr>
      <w:tr w:rsidR="00297F27">
        <w:trPr>
          <w:trHeight w:hRule="exact" w:val="1335"/>
        </w:trPr>
        <w:tc>
          <w:tcPr>
            <w:tcW w:w="1325" w:type="dxa"/>
          </w:tcPr>
          <w:p w:rsidR="00297F27" w:rsidRDefault="00297F27">
            <w:pPr>
              <w:pStyle w:val="TableParagraph"/>
              <w:spacing w:before="11"/>
              <w:ind w:left="0"/>
              <w:rPr>
                <w:sz w:val="24"/>
              </w:rPr>
            </w:pPr>
          </w:p>
          <w:p w:rsidR="00297F27" w:rsidRDefault="00EE1703">
            <w:pPr>
              <w:pStyle w:val="TableParagraph"/>
              <w:ind w:left="107"/>
              <w:rPr>
                <w:b/>
                <w:sz w:val="21"/>
              </w:rPr>
            </w:pPr>
            <w:r>
              <w:rPr>
                <w:b/>
                <w:color w:val="A40020"/>
                <w:sz w:val="21"/>
                <w:u w:val="single" w:color="000000"/>
              </w:rPr>
              <w:t>外部发展</w:t>
            </w:r>
          </w:p>
          <w:p w:rsidR="00297F27" w:rsidRDefault="00EE1703">
            <w:pPr>
              <w:pStyle w:val="TableParagraph"/>
              <w:spacing w:before="55"/>
              <w:ind w:left="107"/>
              <w:rPr>
                <w:b/>
                <w:sz w:val="21"/>
              </w:rPr>
            </w:pPr>
            <w:r>
              <w:rPr>
                <w:b/>
                <w:color w:val="A40020"/>
                <w:sz w:val="21"/>
                <w:u w:val="single" w:color="000000"/>
              </w:rPr>
              <w:t>（并购）</w:t>
            </w:r>
          </w:p>
        </w:tc>
        <w:tc>
          <w:tcPr>
            <w:tcW w:w="2287" w:type="dxa"/>
          </w:tcPr>
          <w:p w:rsidR="00297F27" w:rsidRDefault="00EE1703">
            <w:pPr>
              <w:pStyle w:val="TableParagraph"/>
              <w:spacing w:before="160" w:line="288" w:lineRule="auto"/>
              <w:ind w:right="107"/>
              <w:jc w:val="both"/>
              <w:rPr>
                <w:sz w:val="21"/>
                <w:lang w:eastAsia="zh-CN"/>
              </w:rPr>
            </w:pPr>
            <w:r>
              <w:rPr>
                <w:sz w:val="21"/>
                <w:lang w:eastAsia="zh-CN"/>
              </w:rPr>
              <w:t xml:space="preserve">是指企业通过取得 </w:t>
            </w:r>
            <w:r>
              <w:rPr>
                <w:b/>
                <w:color w:val="A40020"/>
                <w:sz w:val="21"/>
                <w:u w:val="single" w:color="000000"/>
                <w:lang w:eastAsia="zh-CN"/>
              </w:rPr>
              <w:t xml:space="preserve">外部经营资源 </w:t>
            </w:r>
            <w:r>
              <w:rPr>
                <w:sz w:val="21"/>
                <w:lang w:eastAsia="zh-CN"/>
              </w:rPr>
              <w:t>谋求发展的战略</w:t>
            </w:r>
          </w:p>
        </w:tc>
        <w:tc>
          <w:tcPr>
            <w:tcW w:w="4707" w:type="dxa"/>
          </w:tcPr>
          <w:p w:rsidR="00297F27" w:rsidRDefault="00EE1703">
            <w:pPr>
              <w:pStyle w:val="TableParagraph"/>
              <w:spacing w:line="288" w:lineRule="auto"/>
              <w:ind w:right="104"/>
              <w:rPr>
                <w:sz w:val="21"/>
                <w:lang w:eastAsia="zh-CN"/>
              </w:rPr>
            </w:pPr>
            <w:r>
              <w:rPr>
                <w:b/>
                <w:color w:val="A40020"/>
                <w:spacing w:val="1"/>
                <w:w w:val="99"/>
                <w:sz w:val="21"/>
                <w:u w:val="single" w:color="000000"/>
                <w:lang w:eastAsia="zh-CN"/>
              </w:rPr>
              <w:t>狭义内涵是并购</w:t>
            </w:r>
            <w:r>
              <w:rPr>
                <w:b/>
                <w:w w:val="99"/>
                <w:sz w:val="21"/>
                <w:u w:val="single"/>
                <w:lang w:eastAsia="zh-CN"/>
              </w:rPr>
              <w:t xml:space="preserve"> </w:t>
            </w:r>
            <w:r>
              <w:rPr>
                <w:b/>
                <w:spacing w:val="30"/>
                <w:sz w:val="21"/>
                <w:lang w:eastAsia="zh-CN"/>
              </w:rPr>
              <w:t xml:space="preserve"> </w:t>
            </w:r>
            <w:r>
              <w:rPr>
                <w:spacing w:val="1"/>
                <w:sz w:val="21"/>
                <w:lang w:eastAsia="zh-CN"/>
              </w:rPr>
              <w:t>，并购包括收购与合并。收</w:t>
            </w:r>
            <w:r>
              <w:rPr>
                <w:sz w:val="21"/>
                <w:lang w:eastAsia="zh-CN"/>
              </w:rPr>
              <w:t>购指一个企业（收购者）购买和吸纳了另一个企业</w:t>
            </w:r>
          </w:p>
          <w:p w:rsidR="00297F27" w:rsidRDefault="00EE1703">
            <w:pPr>
              <w:pStyle w:val="TableParagraph"/>
              <w:spacing w:before="13" w:line="288" w:lineRule="auto"/>
              <w:ind w:right="159"/>
              <w:rPr>
                <w:sz w:val="21"/>
                <w:lang w:eastAsia="zh-CN"/>
              </w:rPr>
            </w:pPr>
            <w:r>
              <w:rPr>
                <w:sz w:val="21"/>
                <w:lang w:eastAsia="zh-CN"/>
              </w:rPr>
              <w:t>（被收购者）的股权而控股该企业。合并指两个或两个以上的企业之间的重新组合</w:t>
            </w:r>
          </w:p>
        </w:tc>
      </w:tr>
      <w:tr w:rsidR="00297F27">
        <w:trPr>
          <w:trHeight w:hRule="exact" w:val="1005"/>
        </w:trPr>
        <w:tc>
          <w:tcPr>
            <w:tcW w:w="1325" w:type="dxa"/>
          </w:tcPr>
          <w:p w:rsidR="00297F27" w:rsidRDefault="00EE1703">
            <w:pPr>
              <w:pStyle w:val="TableParagraph"/>
              <w:spacing w:before="160"/>
              <w:ind w:left="107"/>
              <w:rPr>
                <w:sz w:val="21"/>
              </w:rPr>
            </w:pPr>
            <w:r>
              <w:rPr>
                <w:sz w:val="21"/>
              </w:rPr>
              <w:t>内部发展</w:t>
            </w:r>
          </w:p>
          <w:p w:rsidR="00297F27" w:rsidRDefault="00EE1703">
            <w:pPr>
              <w:pStyle w:val="TableParagraph"/>
              <w:spacing w:before="55"/>
              <w:ind w:left="107"/>
              <w:rPr>
                <w:sz w:val="21"/>
              </w:rPr>
            </w:pPr>
            <w:r>
              <w:rPr>
                <w:sz w:val="21"/>
              </w:rPr>
              <w:t>（新建）</w:t>
            </w:r>
          </w:p>
        </w:tc>
        <w:tc>
          <w:tcPr>
            <w:tcW w:w="2287" w:type="dxa"/>
          </w:tcPr>
          <w:p w:rsidR="00297F27" w:rsidRDefault="00EE1703">
            <w:pPr>
              <w:pStyle w:val="TableParagraph"/>
              <w:spacing w:line="288" w:lineRule="auto"/>
              <w:ind w:right="105"/>
              <w:jc w:val="both"/>
              <w:rPr>
                <w:sz w:val="21"/>
                <w:lang w:eastAsia="zh-CN"/>
              </w:rPr>
            </w:pPr>
            <w:r>
              <w:rPr>
                <w:sz w:val="21"/>
                <w:lang w:eastAsia="zh-CN"/>
              </w:rPr>
              <w:t xml:space="preserve">也称 </w:t>
            </w:r>
            <w:r>
              <w:rPr>
                <w:b/>
                <w:color w:val="A40020"/>
                <w:sz w:val="21"/>
                <w:u w:val="single" w:color="000000"/>
                <w:lang w:eastAsia="zh-CN"/>
              </w:rPr>
              <w:t xml:space="preserve">内生增长 </w:t>
            </w:r>
            <w:r>
              <w:rPr>
                <w:sz w:val="21"/>
                <w:lang w:eastAsia="zh-CN"/>
              </w:rPr>
              <w:t xml:space="preserve">，是指企业利用 </w:t>
            </w:r>
            <w:r>
              <w:rPr>
                <w:b/>
                <w:color w:val="A40020"/>
                <w:sz w:val="21"/>
                <w:u w:val="single" w:color="000000"/>
                <w:lang w:eastAsia="zh-CN"/>
              </w:rPr>
              <w:t xml:space="preserve">自身内部资源 </w:t>
            </w:r>
            <w:r>
              <w:rPr>
                <w:sz w:val="21"/>
                <w:lang w:eastAsia="zh-CN"/>
              </w:rPr>
              <w:t>谋求发展的战略</w:t>
            </w:r>
          </w:p>
        </w:tc>
        <w:tc>
          <w:tcPr>
            <w:tcW w:w="4707" w:type="dxa"/>
          </w:tcPr>
          <w:p w:rsidR="00297F27" w:rsidRDefault="00EE1703">
            <w:pPr>
              <w:pStyle w:val="TableParagraph"/>
              <w:spacing w:before="160" w:line="288" w:lineRule="auto"/>
              <w:ind w:right="104"/>
              <w:rPr>
                <w:sz w:val="21"/>
                <w:lang w:eastAsia="zh-CN"/>
              </w:rPr>
            </w:pPr>
            <w:r>
              <w:rPr>
                <w:b/>
                <w:color w:val="A40020"/>
                <w:sz w:val="21"/>
                <w:u w:val="single" w:color="000000"/>
                <w:lang w:eastAsia="zh-CN"/>
              </w:rPr>
              <w:t xml:space="preserve">狭义内涵是新建 </w:t>
            </w:r>
            <w:r>
              <w:rPr>
                <w:sz w:val="21"/>
                <w:lang w:eastAsia="zh-CN"/>
              </w:rPr>
              <w:t>，新建与并购相对应，是指建立一个新的企业</w:t>
            </w:r>
          </w:p>
        </w:tc>
      </w:tr>
      <w:tr w:rsidR="00297F27">
        <w:trPr>
          <w:trHeight w:hRule="exact" w:val="1995"/>
        </w:trPr>
        <w:tc>
          <w:tcPr>
            <w:tcW w:w="1325"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9"/>
              <w:ind w:left="0"/>
              <w:rPr>
                <w:lang w:eastAsia="zh-CN"/>
              </w:rPr>
            </w:pPr>
          </w:p>
          <w:p w:rsidR="00297F27" w:rsidRDefault="00EE1703">
            <w:pPr>
              <w:pStyle w:val="TableParagraph"/>
              <w:ind w:left="107"/>
              <w:rPr>
                <w:sz w:val="21"/>
              </w:rPr>
            </w:pPr>
            <w:r>
              <w:rPr>
                <w:sz w:val="21"/>
              </w:rPr>
              <w:t>战略联盟</w:t>
            </w:r>
          </w:p>
        </w:tc>
        <w:tc>
          <w:tcPr>
            <w:tcW w:w="2287"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239"/>
              <w:jc w:val="both"/>
              <w:rPr>
                <w:sz w:val="21"/>
                <w:lang w:eastAsia="zh-CN"/>
              </w:rPr>
            </w:pPr>
            <w:r>
              <w:rPr>
                <w:spacing w:val="4"/>
                <w:sz w:val="21"/>
                <w:lang w:eastAsia="zh-CN"/>
              </w:rPr>
              <w:t>是指两个或两个以</w:t>
            </w:r>
            <w:r>
              <w:rPr>
                <w:sz w:val="21"/>
                <w:lang w:eastAsia="zh-CN"/>
              </w:rPr>
              <w:t>上</w:t>
            </w:r>
            <w:r>
              <w:rPr>
                <w:spacing w:val="4"/>
                <w:sz w:val="21"/>
                <w:lang w:eastAsia="zh-CN"/>
              </w:rPr>
              <w:t>的经营实体之间为</w:t>
            </w:r>
            <w:r>
              <w:rPr>
                <w:sz w:val="21"/>
                <w:lang w:eastAsia="zh-CN"/>
              </w:rPr>
              <w:t>了</w:t>
            </w:r>
            <w:r>
              <w:rPr>
                <w:spacing w:val="4"/>
                <w:sz w:val="21"/>
                <w:lang w:eastAsia="zh-CN"/>
              </w:rPr>
              <w:t>达到某种战略目的</w:t>
            </w:r>
            <w:r>
              <w:rPr>
                <w:sz w:val="21"/>
                <w:lang w:eastAsia="zh-CN"/>
              </w:rPr>
              <w:t>而建立的一种合作关系</w:t>
            </w:r>
          </w:p>
        </w:tc>
        <w:tc>
          <w:tcPr>
            <w:tcW w:w="4707" w:type="dxa"/>
          </w:tcPr>
          <w:p w:rsidR="00297F27" w:rsidRDefault="00EE1703">
            <w:pPr>
              <w:pStyle w:val="TableParagraph"/>
              <w:spacing w:line="288" w:lineRule="auto"/>
              <w:ind w:right="105"/>
              <w:jc w:val="both"/>
              <w:rPr>
                <w:sz w:val="21"/>
                <w:lang w:eastAsia="zh-CN"/>
              </w:rPr>
            </w:pPr>
            <w:r>
              <w:rPr>
                <w:sz w:val="21"/>
                <w:lang w:eastAsia="zh-CN"/>
              </w:rPr>
              <w:t xml:space="preserve">从交易费用经济学角度看，并购方式的实质是运用“ </w:t>
            </w:r>
            <w:r>
              <w:rPr>
                <w:spacing w:val="-79"/>
                <w:sz w:val="21"/>
                <w:lang w:eastAsia="zh-CN"/>
              </w:rPr>
              <w:t xml:space="preserve"> </w:t>
            </w:r>
            <w:r>
              <w:rPr>
                <w:b/>
                <w:color w:val="A40020"/>
                <w:w w:val="99"/>
                <w:sz w:val="21"/>
                <w:u w:val="single" w:color="000000"/>
                <w:lang w:eastAsia="zh-CN"/>
              </w:rPr>
              <w:t>统一规</w:t>
            </w:r>
            <w:r>
              <w:rPr>
                <w:b/>
                <w:color w:val="A40020"/>
                <w:spacing w:val="1"/>
                <w:w w:val="99"/>
                <w:sz w:val="21"/>
                <w:u w:val="single" w:color="000000"/>
                <w:lang w:eastAsia="zh-CN"/>
              </w:rPr>
              <w:t>制</w:t>
            </w:r>
            <w:r>
              <w:rPr>
                <w:b/>
                <w:w w:val="99"/>
                <w:sz w:val="21"/>
                <w:u w:val="single"/>
                <w:lang w:eastAsia="zh-CN"/>
              </w:rPr>
              <w:t xml:space="preserve"> </w:t>
            </w:r>
            <w:r>
              <w:rPr>
                <w:b/>
                <w:spacing w:val="-80"/>
                <w:sz w:val="21"/>
                <w:lang w:eastAsia="zh-CN"/>
              </w:rPr>
              <w:t xml:space="preserve"> </w:t>
            </w:r>
            <w:r>
              <w:rPr>
                <w:sz w:val="21"/>
                <w:lang w:eastAsia="zh-CN"/>
              </w:rPr>
              <w:t>”方式实现企业一体化，即以企业组织形态取代市场组织形态；而新建方式的实</w:t>
            </w:r>
            <w:r>
              <w:rPr>
                <w:spacing w:val="3"/>
                <w:sz w:val="21"/>
                <w:lang w:eastAsia="zh-CN"/>
              </w:rPr>
              <w:t>质则是运用“</w:t>
            </w:r>
            <w:r>
              <w:rPr>
                <w:sz w:val="21"/>
                <w:lang w:eastAsia="zh-CN"/>
              </w:rPr>
              <w:t xml:space="preserve"> </w:t>
            </w:r>
            <w:r>
              <w:rPr>
                <w:spacing w:val="5"/>
                <w:sz w:val="21"/>
                <w:lang w:eastAsia="zh-CN"/>
              </w:rPr>
              <w:t xml:space="preserve"> </w:t>
            </w:r>
            <w:r>
              <w:rPr>
                <w:b/>
                <w:color w:val="A40020"/>
                <w:spacing w:val="3"/>
                <w:w w:val="99"/>
                <w:sz w:val="21"/>
                <w:u w:val="single" w:color="000000"/>
                <w:lang w:eastAsia="zh-CN"/>
              </w:rPr>
              <w:t>市场规</w:t>
            </w:r>
            <w:r>
              <w:rPr>
                <w:b/>
                <w:color w:val="A40020"/>
                <w:spacing w:val="2"/>
                <w:w w:val="99"/>
                <w:sz w:val="21"/>
                <w:u w:val="single" w:color="000000"/>
                <w:lang w:eastAsia="zh-CN"/>
              </w:rPr>
              <w:t>制</w:t>
            </w:r>
            <w:r>
              <w:rPr>
                <w:b/>
                <w:w w:val="99"/>
                <w:sz w:val="21"/>
                <w:u w:val="single"/>
                <w:lang w:eastAsia="zh-CN"/>
              </w:rPr>
              <w:t xml:space="preserve"> </w:t>
            </w:r>
            <w:r>
              <w:rPr>
                <w:b/>
                <w:spacing w:val="4"/>
                <w:sz w:val="21"/>
                <w:lang w:eastAsia="zh-CN"/>
              </w:rPr>
              <w:t xml:space="preserve"> </w:t>
            </w:r>
            <w:r>
              <w:rPr>
                <w:spacing w:val="3"/>
                <w:sz w:val="21"/>
                <w:lang w:eastAsia="zh-CN"/>
              </w:rPr>
              <w:t>”实现企业的市场</w:t>
            </w:r>
            <w:r>
              <w:rPr>
                <w:sz w:val="21"/>
                <w:lang w:eastAsia="zh-CN"/>
              </w:rPr>
              <w:t>交易，即以市场组织形态取代企业组织形态。企业战略联盟则是这两种组织形态的一种中间形态</w:t>
            </w:r>
          </w:p>
        </w:tc>
      </w:tr>
    </w:tbl>
    <w:p w:rsidR="00297F27" w:rsidRDefault="00297F27">
      <w:pPr>
        <w:pStyle w:val="a3"/>
        <w:spacing w:before="7"/>
        <w:ind w:left="0"/>
        <w:rPr>
          <w:sz w:val="21"/>
          <w:lang w:eastAsia="zh-CN"/>
        </w:rPr>
      </w:pPr>
    </w:p>
    <w:p w:rsidR="00297F27" w:rsidRDefault="00EE1703">
      <w:pPr>
        <w:spacing w:before="36" w:after="10" w:line="288" w:lineRule="auto"/>
        <w:ind w:left="112" w:right="6877"/>
        <w:rPr>
          <w:sz w:val="21"/>
          <w:lang w:eastAsia="zh-CN"/>
        </w:rPr>
      </w:pPr>
      <w:r>
        <w:rPr>
          <w:sz w:val="21"/>
          <w:lang w:eastAsia="zh-CN"/>
        </w:rPr>
        <w:t>（二）并购战略（★★） 1. 并购的类型</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50"/>
        <w:gridCol w:w="890"/>
        <w:gridCol w:w="1000"/>
        <w:gridCol w:w="5179"/>
      </w:tblGrid>
      <w:tr w:rsidR="00297F27">
        <w:trPr>
          <w:trHeight w:hRule="exact" w:val="570"/>
        </w:trPr>
        <w:tc>
          <w:tcPr>
            <w:tcW w:w="1250" w:type="dxa"/>
          </w:tcPr>
          <w:p w:rsidR="00297F27" w:rsidRDefault="00EE1703">
            <w:pPr>
              <w:pStyle w:val="TableParagraph"/>
              <w:spacing w:before="145"/>
              <w:ind w:left="197"/>
              <w:rPr>
                <w:b/>
                <w:sz w:val="21"/>
              </w:rPr>
            </w:pPr>
            <w:r>
              <w:rPr>
                <w:b/>
                <w:sz w:val="21"/>
              </w:rPr>
              <w:t>分类标准</w:t>
            </w:r>
          </w:p>
        </w:tc>
        <w:tc>
          <w:tcPr>
            <w:tcW w:w="7068" w:type="dxa"/>
            <w:gridSpan w:val="3"/>
          </w:tcPr>
          <w:p w:rsidR="00297F27" w:rsidRDefault="00EE1703">
            <w:pPr>
              <w:pStyle w:val="TableParagraph"/>
              <w:spacing w:before="145"/>
              <w:ind w:left="3295" w:right="3295"/>
              <w:jc w:val="center"/>
              <w:rPr>
                <w:b/>
                <w:sz w:val="21"/>
              </w:rPr>
            </w:pPr>
            <w:r>
              <w:rPr>
                <w:b/>
                <w:sz w:val="21"/>
              </w:rPr>
              <w:t>类别</w:t>
            </w:r>
          </w:p>
        </w:tc>
      </w:tr>
      <w:tr w:rsidR="00297F27">
        <w:trPr>
          <w:trHeight w:hRule="exact" w:val="570"/>
        </w:trPr>
        <w:tc>
          <w:tcPr>
            <w:tcW w:w="1250"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6"/>
              <w:ind w:left="0"/>
              <w:rPr>
                <w:sz w:val="20"/>
                <w:lang w:eastAsia="zh-CN"/>
              </w:rPr>
            </w:pPr>
          </w:p>
          <w:p w:rsidR="00297F27" w:rsidRDefault="00EE1703">
            <w:pPr>
              <w:pStyle w:val="TableParagraph"/>
              <w:spacing w:line="288" w:lineRule="auto"/>
              <w:ind w:left="144" w:right="143" w:firstLine="52"/>
              <w:jc w:val="both"/>
              <w:rPr>
                <w:sz w:val="21"/>
                <w:lang w:eastAsia="zh-CN"/>
              </w:rPr>
            </w:pPr>
            <w:r>
              <w:rPr>
                <w:sz w:val="21"/>
                <w:lang w:eastAsia="zh-CN"/>
              </w:rPr>
              <w:t xml:space="preserve">按并购双方所处的 </w:t>
            </w:r>
            <w:r>
              <w:rPr>
                <w:b/>
                <w:color w:val="A40020"/>
                <w:w w:val="99"/>
                <w:sz w:val="21"/>
                <w:u w:val="single" w:color="000000"/>
                <w:lang w:eastAsia="zh-CN"/>
              </w:rPr>
              <w:t>产业</w:t>
            </w:r>
            <w:r>
              <w:rPr>
                <w:b/>
                <w:w w:val="99"/>
                <w:sz w:val="21"/>
                <w:u w:val="single"/>
                <w:lang w:eastAsia="zh-CN"/>
              </w:rPr>
              <w:t xml:space="preserve"> </w:t>
            </w:r>
            <w:r>
              <w:rPr>
                <w:sz w:val="21"/>
                <w:lang w:eastAsia="zh-CN"/>
              </w:rPr>
              <w:t>分类</w:t>
            </w:r>
          </w:p>
        </w:tc>
        <w:tc>
          <w:tcPr>
            <w:tcW w:w="1889" w:type="dxa"/>
            <w:gridSpan w:val="2"/>
          </w:tcPr>
          <w:p w:rsidR="00297F27" w:rsidRDefault="00EE1703">
            <w:pPr>
              <w:pStyle w:val="TableParagraph"/>
              <w:spacing w:before="145"/>
              <w:ind w:left="516"/>
              <w:rPr>
                <w:sz w:val="21"/>
              </w:rPr>
            </w:pPr>
            <w:r>
              <w:rPr>
                <w:sz w:val="21"/>
              </w:rPr>
              <w:t>横向并购</w:t>
            </w:r>
          </w:p>
        </w:tc>
        <w:tc>
          <w:tcPr>
            <w:tcW w:w="5179" w:type="dxa"/>
          </w:tcPr>
          <w:p w:rsidR="00297F27" w:rsidRDefault="00EE1703">
            <w:pPr>
              <w:pStyle w:val="TableParagraph"/>
              <w:spacing w:before="108"/>
              <w:ind w:left="107"/>
              <w:rPr>
                <w:sz w:val="21"/>
                <w:lang w:eastAsia="zh-CN"/>
              </w:rPr>
            </w:pPr>
            <w:r>
              <w:rPr>
                <w:sz w:val="21"/>
                <w:lang w:eastAsia="zh-CN"/>
              </w:rPr>
              <w:t>并购方与被并购方处于同一产业同一阶段</w:t>
            </w:r>
          </w:p>
        </w:tc>
      </w:tr>
      <w:tr w:rsidR="00297F27">
        <w:trPr>
          <w:trHeight w:hRule="exact" w:val="900"/>
        </w:trPr>
        <w:tc>
          <w:tcPr>
            <w:tcW w:w="1250" w:type="dxa"/>
            <w:vMerge/>
          </w:tcPr>
          <w:p w:rsidR="00297F27" w:rsidRDefault="00297F27">
            <w:pPr>
              <w:rPr>
                <w:lang w:eastAsia="zh-CN"/>
              </w:rPr>
            </w:pPr>
          </w:p>
        </w:tc>
        <w:tc>
          <w:tcPr>
            <w:tcW w:w="890" w:type="dxa"/>
            <w:vMerge w:val="restart"/>
          </w:tcPr>
          <w:p w:rsidR="00297F27" w:rsidRDefault="00297F27">
            <w:pPr>
              <w:pStyle w:val="TableParagraph"/>
              <w:ind w:left="0"/>
              <w:rPr>
                <w:sz w:val="20"/>
                <w:lang w:eastAsia="zh-CN"/>
              </w:rPr>
            </w:pPr>
          </w:p>
          <w:p w:rsidR="00297F27" w:rsidRDefault="00297F27">
            <w:pPr>
              <w:pStyle w:val="TableParagraph"/>
              <w:spacing w:before="6"/>
              <w:ind w:left="0"/>
              <w:rPr>
                <w:sz w:val="25"/>
                <w:lang w:eastAsia="zh-CN"/>
              </w:rPr>
            </w:pPr>
          </w:p>
          <w:p w:rsidR="00297F27" w:rsidRDefault="00EE1703">
            <w:pPr>
              <w:pStyle w:val="TableParagraph"/>
              <w:spacing w:line="288" w:lineRule="auto"/>
              <w:ind w:left="332" w:right="120" w:hanging="210"/>
              <w:rPr>
                <w:sz w:val="21"/>
              </w:rPr>
            </w:pPr>
            <w:r>
              <w:rPr>
                <w:sz w:val="21"/>
              </w:rPr>
              <w:t>纵向并购</w:t>
            </w:r>
          </w:p>
        </w:tc>
        <w:tc>
          <w:tcPr>
            <w:tcW w:w="1000" w:type="dxa"/>
          </w:tcPr>
          <w:p w:rsidR="00297F27" w:rsidRDefault="00EE1703">
            <w:pPr>
              <w:pStyle w:val="TableParagraph"/>
              <w:spacing w:before="145" w:line="288" w:lineRule="auto"/>
              <w:ind w:left="387" w:right="175" w:hanging="210"/>
              <w:rPr>
                <w:sz w:val="21"/>
              </w:rPr>
            </w:pPr>
            <w:r>
              <w:rPr>
                <w:sz w:val="21"/>
              </w:rPr>
              <w:t>前向并购</w:t>
            </w:r>
          </w:p>
        </w:tc>
        <w:tc>
          <w:tcPr>
            <w:tcW w:w="5179" w:type="dxa"/>
          </w:tcPr>
          <w:p w:rsidR="00297F27" w:rsidRDefault="00EE1703">
            <w:pPr>
              <w:pStyle w:val="TableParagraph"/>
              <w:spacing w:before="108" w:line="288" w:lineRule="auto"/>
              <w:ind w:left="107" w:right="200"/>
              <w:rPr>
                <w:sz w:val="21"/>
                <w:lang w:eastAsia="zh-CN"/>
              </w:rPr>
            </w:pPr>
            <w:r>
              <w:rPr>
                <w:spacing w:val="1"/>
                <w:sz w:val="21"/>
                <w:lang w:eastAsia="zh-CN"/>
              </w:rPr>
              <w:t>沿着产品实体流动方向发生的并购，如生产企业并</w:t>
            </w:r>
            <w:r>
              <w:rPr>
                <w:sz w:val="21"/>
                <w:lang w:eastAsia="zh-CN"/>
              </w:rPr>
              <w:t>购销售商</w:t>
            </w:r>
          </w:p>
        </w:tc>
      </w:tr>
      <w:tr w:rsidR="00297F27">
        <w:trPr>
          <w:trHeight w:hRule="exact" w:val="900"/>
        </w:trPr>
        <w:tc>
          <w:tcPr>
            <w:tcW w:w="1250" w:type="dxa"/>
            <w:vMerge/>
          </w:tcPr>
          <w:p w:rsidR="00297F27" w:rsidRDefault="00297F27">
            <w:pPr>
              <w:rPr>
                <w:lang w:eastAsia="zh-CN"/>
              </w:rPr>
            </w:pPr>
          </w:p>
        </w:tc>
        <w:tc>
          <w:tcPr>
            <w:tcW w:w="890" w:type="dxa"/>
            <w:vMerge/>
          </w:tcPr>
          <w:p w:rsidR="00297F27" w:rsidRDefault="00297F27">
            <w:pPr>
              <w:rPr>
                <w:lang w:eastAsia="zh-CN"/>
              </w:rPr>
            </w:pPr>
          </w:p>
        </w:tc>
        <w:tc>
          <w:tcPr>
            <w:tcW w:w="1000" w:type="dxa"/>
          </w:tcPr>
          <w:p w:rsidR="00297F27" w:rsidRDefault="00EE1703">
            <w:pPr>
              <w:pStyle w:val="TableParagraph"/>
              <w:spacing w:before="145" w:line="288" w:lineRule="auto"/>
              <w:ind w:left="387" w:right="175" w:hanging="210"/>
              <w:rPr>
                <w:sz w:val="21"/>
              </w:rPr>
            </w:pPr>
            <w:r>
              <w:rPr>
                <w:sz w:val="21"/>
              </w:rPr>
              <w:t>后向并购</w:t>
            </w:r>
          </w:p>
        </w:tc>
        <w:tc>
          <w:tcPr>
            <w:tcW w:w="5179" w:type="dxa"/>
          </w:tcPr>
          <w:p w:rsidR="00297F27" w:rsidRDefault="00EE1703">
            <w:pPr>
              <w:pStyle w:val="TableParagraph"/>
              <w:spacing w:before="108" w:line="288" w:lineRule="auto"/>
              <w:ind w:left="107" w:right="200"/>
              <w:rPr>
                <w:sz w:val="21"/>
                <w:lang w:eastAsia="zh-CN"/>
              </w:rPr>
            </w:pPr>
            <w:r>
              <w:rPr>
                <w:spacing w:val="1"/>
                <w:sz w:val="21"/>
                <w:lang w:eastAsia="zh-CN"/>
              </w:rPr>
              <w:t>沿着产品实体流动的反向发生的并购，如加工企业</w:t>
            </w:r>
            <w:r>
              <w:rPr>
                <w:sz w:val="21"/>
                <w:lang w:eastAsia="zh-CN"/>
              </w:rPr>
              <w:t>并购原料供应商</w:t>
            </w:r>
          </w:p>
        </w:tc>
      </w:tr>
      <w:tr w:rsidR="00297F27">
        <w:trPr>
          <w:trHeight w:hRule="exact" w:val="675"/>
        </w:trPr>
        <w:tc>
          <w:tcPr>
            <w:tcW w:w="1250" w:type="dxa"/>
            <w:vMerge/>
          </w:tcPr>
          <w:p w:rsidR="00297F27" w:rsidRDefault="00297F27">
            <w:pPr>
              <w:rPr>
                <w:lang w:eastAsia="zh-CN"/>
              </w:rPr>
            </w:pPr>
          </w:p>
        </w:tc>
        <w:tc>
          <w:tcPr>
            <w:tcW w:w="1889" w:type="dxa"/>
            <w:gridSpan w:val="2"/>
          </w:tcPr>
          <w:p w:rsidR="00297F27" w:rsidRDefault="00297F27">
            <w:pPr>
              <w:pStyle w:val="TableParagraph"/>
              <w:spacing w:before="1"/>
              <w:ind w:left="0"/>
              <w:rPr>
                <w:sz w:val="15"/>
                <w:lang w:eastAsia="zh-CN"/>
              </w:rPr>
            </w:pPr>
          </w:p>
          <w:p w:rsidR="00297F27" w:rsidRDefault="00EE1703">
            <w:pPr>
              <w:pStyle w:val="TableParagraph"/>
              <w:ind w:left="411"/>
              <w:rPr>
                <w:sz w:val="21"/>
              </w:rPr>
            </w:pPr>
            <w:r>
              <w:rPr>
                <w:sz w:val="21"/>
              </w:rPr>
              <w:t>多元化并购</w:t>
            </w:r>
          </w:p>
        </w:tc>
        <w:tc>
          <w:tcPr>
            <w:tcW w:w="5179" w:type="dxa"/>
          </w:tcPr>
          <w:p w:rsidR="00297F27" w:rsidRDefault="00EE1703">
            <w:pPr>
              <w:pStyle w:val="TableParagraph"/>
              <w:spacing w:line="288" w:lineRule="auto"/>
              <w:ind w:left="107" w:right="200"/>
              <w:rPr>
                <w:sz w:val="21"/>
                <w:lang w:eastAsia="zh-CN"/>
              </w:rPr>
            </w:pPr>
            <w:r>
              <w:rPr>
                <w:spacing w:val="1"/>
                <w:sz w:val="21"/>
                <w:lang w:eastAsia="zh-CN"/>
              </w:rPr>
              <w:t>处于不同产业、在经营上也无密切联系的企业之间</w:t>
            </w:r>
            <w:r>
              <w:rPr>
                <w:sz w:val="21"/>
                <w:lang w:eastAsia="zh-CN"/>
              </w:rPr>
              <w:t>的并购</w:t>
            </w:r>
          </w:p>
        </w:tc>
      </w:tr>
      <w:tr w:rsidR="00297F27">
        <w:trPr>
          <w:trHeight w:hRule="exact" w:val="746"/>
        </w:trPr>
        <w:tc>
          <w:tcPr>
            <w:tcW w:w="1250" w:type="dxa"/>
            <w:vMerge w:val="restart"/>
          </w:tcPr>
          <w:p w:rsidR="00297F27" w:rsidRDefault="00297F27">
            <w:pPr>
              <w:pStyle w:val="TableParagraph"/>
              <w:spacing w:before="5"/>
              <w:ind w:left="0"/>
              <w:rPr>
                <w:sz w:val="18"/>
                <w:lang w:eastAsia="zh-CN"/>
              </w:rPr>
            </w:pPr>
          </w:p>
          <w:p w:rsidR="00297F27" w:rsidRDefault="00EE1703">
            <w:pPr>
              <w:pStyle w:val="TableParagraph"/>
              <w:spacing w:line="288" w:lineRule="auto"/>
              <w:ind w:left="144" w:right="143" w:hanging="1"/>
              <w:jc w:val="center"/>
              <w:rPr>
                <w:sz w:val="21"/>
                <w:lang w:eastAsia="zh-CN"/>
              </w:rPr>
            </w:pPr>
            <w:r>
              <w:rPr>
                <w:sz w:val="21"/>
                <w:lang w:eastAsia="zh-CN"/>
              </w:rPr>
              <w:t xml:space="preserve">按被并购方的 </w:t>
            </w:r>
            <w:r>
              <w:rPr>
                <w:b/>
                <w:color w:val="A40020"/>
                <w:w w:val="99"/>
                <w:sz w:val="21"/>
                <w:u w:val="single" w:color="000000"/>
                <w:lang w:eastAsia="zh-CN"/>
              </w:rPr>
              <w:t>态度</w:t>
            </w:r>
            <w:r>
              <w:rPr>
                <w:sz w:val="21"/>
                <w:lang w:eastAsia="zh-CN"/>
              </w:rPr>
              <w:t>分类</w:t>
            </w:r>
          </w:p>
        </w:tc>
        <w:tc>
          <w:tcPr>
            <w:tcW w:w="1889" w:type="dxa"/>
            <w:gridSpan w:val="2"/>
          </w:tcPr>
          <w:p w:rsidR="00297F27" w:rsidRDefault="00297F27">
            <w:pPr>
              <w:pStyle w:val="TableParagraph"/>
              <w:spacing w:before="10"/>
              <w:ind w:left="0"/>
              <w:rPr>
                <w:sz w:val="17"/>
                <w:lang w:eastAsia="zh-CN"/>
              </w:rPr>
            </w:pPr>
          </w:p>
          <w:p w:rsidR="00297F27" w:rsidRDefault="00EE1703">
            <w:pPr>
              <w:pStyle w:val="TableParagraph"/>
              <w:ind w:left="516"/>
              <w:rPr>
                <w:sz w:val="21"/>
              </w:rPr>
            </w:pPr>
            <w:r>
              <w:rPr>
                <w:sz w:val="21"/>
              </w:rPr>
              <w:t>友善并购</w:t>
            </w:r>
          </w:p>
        </w:tc>
        <w:tc>
          <w:tcPr>
            <w:tcW w:w="5179" w:type="dxa"/>
          </w:tcPr>
          <w:p w:rsidR="00297F27" w:rsidRDefault="00EE1703">
            <w:pPr>
              <w:pStyle w:val="TableParagraph"/>
              <w:spacing w:before="30" w:line="288" w:lineRule="auto"/>
              <w:ind w:left="107" w:right="200"/>
              <w:rPr>
                <w:sz w:val="21"/>
                <w:lang w:eastAsia="zh-CN"/>
              </w:rPr>
            </w:pPr>
            <w:r>
              <w:rPr>
                <w:spacing w:val="1"/>
                <w:sz w:val="21"/>
                <w:lang w:eastAsia="zh-CN"/>
              </w:rPr>
              <w:t>并购方与被并购方通过友好协商确定并购条件，在</w:t>
            </w:r>
            <w:r>
              <w:rPr>
                <w:sz w:val="21"/>
                <w:lang w:eastAsia="zh-CN"/>
              </w:rPr>
              <w:t>双方意见基本一致的情况下实现产权转让的一类并购</w:t>
            </w:r>
          </w:p>
        </w:tc>
      </w:tr>
      <w:tr w:rsidR="00297F27">
        <w:trPr>
          <w:trHeight w:hRule="exact" w:val="675"/>
        </w:trPr>
        <w:tc>
          <w:tcPr>
            <w:tcW w:w="1250" w:type="dxa"/>
            <w:vMerge/>
          </w:tcPr>
          <w:p w:rsidR="00297F27" w:rsidRDefault="00297F27">
            <w:pPr>
              <w:rPr>
                <w:lang w:eastAsia="zh-CN"/>
              </w:rPr>
            </w:pPr>
          </w:p>
        </w:tc>
        <w:tc>
          <w:tcPr>
            <w:tcW w:w="1889" w:type="dxa"/>
            <w:gridSpan w:val="2"/>
          </w:tcPr>
          <w:p w:rsidR="00297F27" w:rsidRDefault="00297F27">
            <w:pPr>
              <w:pStyle w:val="TableParagraph"/>
              <w:spacing w:before="1"/>
              <w:ind w:left="0"/>
              <w:rPr>
                <w:sz w:val="15"/>
                <w:lang w:eastAsia="zh-CN"/>
              </w:rPr>
            </w:pPr>
          </w:p>
          <w:p w:rsidR="00297F27" w:rsidRDefault="00EE1703">
            <w:pPr>
              <w:pStyle w:val="TableParagraph"/>
              <w:ind w:left="516"/>
              <w:rPr>
                <w:sz w:val="21"/>
              </w:rPr>
            </w:pPr>
            <w:r>
              <w:rPr>
                <w:sz w:val="21"/>
              </w:rPr>
              <w:t>敌意并购</w:t>
            </w:r>
          </w:p>
        </w:tc>
        <w:tc>
          <w:tcPr>
            <w:tcW w:w="5179" w:type="dxa"/>
          </w:tcPr>
          <w:p w:rsidR="00297F27" w:rsidRDefault="00EE1703">
            <w:pPr>
              <w:pStyle w:val="TableParagraph"/>
              <w:spacing w:line="288" w:lineRule="auto"/>
              <w:ind w:left="107" w:right="200"/>
              <w:rPr>
                <w:sz w:val="21"/>
                <w:lang w:eastAsia="zh-CN"/>
              </w:rPr>
            </w:pPr>
            <w:r>
              <w:rPr>
                <w:spacing w:val="1"/>
                <w:sz w:val="21"/>
                <w:lang w:eastAsia="zh-CN"/>
              </w:rPr>
              <w:t>并购方不顾被并购方的意愿采取强制手段，强行收</w:t>
            </w:r>
            <w:r>
              <w:rPr>
                <w:sz w:val="21"/>
                <w:lang w:eastAsia="zh-CN"/>
              </w:rPr>
              <w:t>购对方企业的一类并购</w:t>
            </w:r>
          </w:p>
        </w:tc>
      </w:tr>
      <w:tr w:rsidR="00297F27">
        <w:trPr>
          <w:trHeight w:hRule="exact" w:val="570"/>
        </w:trPr>
        <w:tc>
          <w:tcPr>
            <w:tcW w:w="1250" w:type="dxa"/>
            <w:vMerge w:val="restart"/>
          </w:tcPr>
          <w:p w:rsidR="00297F27" w:rsidRDefault="00297F27">
            <w:pPr>
              <w:rPr>
                <w:lang w:eastAsia="zh-CN"/>
              </w:rPr>
            </w:pPr>
          </w:p>
        </w:tc>
        <w:tc>
          <w:tcPr>
            <w:tcW w:w="1889" w:type="dxa"/>
            <w:gridSpan w:val="2"/>
          </w:tcPr>
          <w:p w:rsidR="00297F27" w:rsidRDefault="00EE1703">
            <w:pPr>
              <w:pStyle w:val="TableParagraph"/>
              <w:spacing w:before="145"/>
              <w:ind w:left="306"/>
              <w:rPr>
                <w:sz w:val="21"/>
              </w:rPr>
            </w:pPr>
            <w:r>
              <w:rPr>
                <w:sz w:val="21"/>
              </w:rPr>
              <w:t>产业资本并购</w:t>
            </w:r>
          </w:p>
        </w:tc>
        <w:tc>
          <w:tcPr>
            <w:tcW w:w="5179" w:type="dxa"/>
          </w:tcPr>
          <w:p w:rsidR="00297F27" w:rsidRDefault="00EE1703">
            <w:pPr>
              <w:pStyle w:val="TableParagraph"/>
              <w:spacing w:before="108"/>
              <w:ind w:left="107"/>
              <w:rPr>
                <w:sz w:val="21"/>
              </w:rPr>
            </w:pPr>
            <w:r>
              <w:rPr>
                <w:sz w:val="21"/>
              </w:rPr>
              <w:t>并购方为非金融企业</w:t>
            </w:r>
          </w:p>
        </w:tc>
      </w:tr>
      <w:tr w:rsidR="00297F27">
        <w:trPr>
          <w:trHeight w:hRule="exact" w:val="444"/>
        </w:trPr>
        <w:tc>
          <w:tcPr>
            <w:tcW w:w="1250" w:type="dxa"/>
            <w:vMerge/>
            <w:tcBorders>
              <w:bottom w:val="nil"/>
            </w:tcBorders>
          </w:tcPr>
          <w:p w:rsidR="00297F27" w:rsidRDefault="00297F27"/>
        </w:tc>
        <w:tc>
          <w:tcPr>
            <w:tcW w:w="1889" w:type="dxa"/>
            <w:gridSpan w:val="2"/>
            <w:tcBorders>
              <w:bottom w:val="nil"/>
            </w:tcBorders>
          </w:tcPr>
          <w:p w:rsidR="00297F27" w:rsidRDefault="00297F27"/>
        </w:tc>
        <w:tc>
          <w:tcPr>
            <w:tcW w:w="5179" w:type="dxa"/>
            <w:tcBorders>
              <w:bottom w:val="nil"/>
            </w:tcBorders>
          </w:tcPr>
          <w:p w:rsidR="00297F27" w:rsidRDefault="00297F27"/>
        </w:tc>
      </w:tr>
    </w:tbl>
    <w:p w:rsidR="00297F27" w:rsidRDefault="00297F27">
      <w:pPr>
        <w:sectPr w:rsidR="00297F27" w:rsidSect="001B63A5">
          <w:pgSz w:w="12240" w:h="15840"/>
          <w:pgMar w:top="720" w:right="720" w:bottom="720" w:left="720" w:header="180" w:footer="481" w:gutter="0"/>
          <w:pgNumType w:start="1"/>
          <w:cols w:space="720"/>
        </w:sectPr>
      </w:pPr>
    </w:p>
    <w:p w:rsidR="00297F27" w:rsidRDefault="00297F27">
      <w:pPr>
        <w:pStyle w:val="a3"/>
        <w:spacing w:before="8" w:after="1"/>
        <w:ind w:left="0"/>
        <w:rPr>
          <w:sz w:val="18"/>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50"/>
        <w:gridCol w:w="1889"/>
        <w:gridCol w:w="5179"/>
      </w:tblGrid>
      <w:tr w:rsidR="00297F27">
        <w:trPr>
          <w:trHeight w:hRule="exact" w:val="1222"/>
        </w:trPr>
        <w:tc>
          <w:tcPr>
            <w:tcW w:w="1250" w:type="dxa"/>
            <w:tcBorders>
              <w:top w:val="nil"/>
            </w:tcBorders>
          </w:tcPr>
          <w:p w:rsidR="00297F27" w:rsidRDefault="00EE1703">
            <w:pPr>
              <w:pStyle w:val="TableParagraph"/>
              <w:spacing w:before="145" w:line="288" w:lineRule="auto"/>
              <w:ind w:left="197" w:right="197"/>
              <w:jc w:val="center"/>
              <w:rPr>
                <w:sz w:val="21"/>
              </w:rPr>
            </w:pPr>
            <w:r>
              <w:rPr>
                <w:sz w:val="21"/>
              </w:rPr>
              <w:t xml:space="preserve">按并购方的 </w:t>
            </w:r>
            <w:r>
              <w:rPr>
                <w:b/>
                <w:color w:val="A40020"/>
                <w:w w:val="99"/>
                <w:sz w:val="21"/>
                <w:u w:val="single" w:color="000000"/>
              </w:rPr>
              <w:t>身份</w:t>
            </w:r>
            <w:r>
              <w:rPr>
                <w:b/>
                <w:w w:val="99"/>
                <w:sz w:val="21"/>
                <w:u w:val="single"/>
              </w:rPr>
              <w:t xml:space="preserve"> </w:t>
            </w:r>
            <w:r>
              <w:rPr>
                <w:sz w:val="21"/>
              </w:rPr>
              <w:t>分类</w:t>
            </w:r>
          </w:p>
        </w:tc>
        <w:tc>
          <w:tcPr>
            <w:tcW w:w="1889" w:type="dxa"/>
            <w:tcBorders>
              <w:top w:val="nil"/>
            </w:tcBorders>
          </w:tcPr>
          <w:p w:rsidR="00297F27" w:rsidRDefault="00EE1703">
            <w:pPr>
              <w:pStyle w:val="TableParagraph"/>
              <w:spacing w:before="113"/>
              <w:ind w:left="287" w:right="287"/>
              <w:jc w:val="center"/>
              <w:rPr>
                <w:sz w:val="21"/>
              </w:rPr>
            </w:pPr>
            <w:r>
              <w:rPr>
                <w:sz w:val="21"/>
              </w:rPr>
              <w:t>金融资本并购</w:t>
            </w:r>
          </w:p>
        </w:tc>
        <w:tc>
          <w:tcPr>
            <w:tcW w:w="5179" w:type="dxa"/>
            <w:tcBorders>
              <w:top w:val="nil"/>
            </w:tcBorders>
          </w:tcPr>
          <w:p w:rsidR="00297F27" w:rsidRDefault="00297F27">
            <w:pPr>
              <w:pStyle w:val="TableParagraph"/>
              <w:spacing w:before="9"/>
              <w:ind w:left="0"/>
              <w:rPr>
                <w:sz w:val="16"/>
                <w:lang w:eastAsia="zh-CN"/>
              </w:rPr>
            </w:pPr>
          </w:p>
          <w:p w:rsidR="00297F27" w:rsidRDefault="00EE1703">
            <w:pPr>
              <w:pStyle w:val="TableParagraph"/>
              <w:ind w:left="107"/>
              <w:rPr>
                <w:sz w:val="21"/>
                <w:lang w:eastAsia="zh-CN"/>
              </w:rPr>
            </w:pPr>
            <w:r>
              <w:rPr>
                <w:sz w:val="21"/>
                <w:lang w:eastAsia="zh-CN"/>
              </w:rPr>
              <w:t>并购方为投资银行或非银行金融机构</w:t>
            </w:r>
          </w:p>
        </w:tc>
      </w:tr>
      <w:tr w:rsidR="00297F27">
        <w:trPr>
          <w:trHeight w:hRule="exact" w:val="570"/>
        </w:trPr>
        <w:tc>
          <w:tcPr>
            <w:tcW w:w="1250" w:type="dxa"/>
            <w:vMerge w:val="restart"/>
          </w:tcPr>
          <w:p w:rsidR="00297F27" w:rsidRDefault="00EE1703">
            <w:pPr>
              <w:pStyle w:val="TableParagraph"/>
              <w:spacing w:before="145" w:line="288" w:lineRule="auto"/>
              <w:ind w:left="144" w:right="143"/>
              <w:jc w:val="center"/>
              <w:rPr>
                <w:sz w:val="21"/>
              </w:rPr>
            </w:pPr>
            <w:r>
              <w:rPr>
                <w:sz w:val="21"/>
              </w:rPr>
              <w:t xml:space="preserve">按收购 </w:t>
            </w:r>
            <w:r>
              <w:rPr>
                <w:b/>
                <w:color w:val="A40020"/>
                <w:sz w:val="21"/>
                <w:u w:val="single" w:color="000000"/>
              </w:rPr>
              <w:t xml:space="preserve">资金来源 </w:t>
            </w:r>
            <w:r>
              <w:rPr>
                <w:sz w:val="21"/>
              </w:rPr>
              <w:t>分类</w:t>
            </w:r>
          </w:p>
        </w:tc>
        <w:tc>
          <w:tcPr>
            <w:tcW w:w="1889" w:type="dxa"/>
          </w:tcPr>
          <w:p w:rsidR="00297F27" w:rsidRDefault="00EE1703">
            <w:pPr>
              <w:pStyle w:val="TableParagraph"/>
              <w:spacing w:before="145"/>
              <w:ind w:left="287" w:right="287"/>
              <w:jc w:val="center"/>
              <w:rPr>
                <w:sz w:val="21"/>
              </w:rPr>
            </w:pPr>
            <w:r>
              <w:rPr>
                <w:sz w:val="21"/>
              </w:rPr>
              <w:t>杠杆收购</w:t>
            </w:r>
          </w:p>
        </w:tc>
        <w:tc>
          <w:tcPr>
            <w:tcW w:w="5179" w:type="dxa"/>
          </w:tcPr>
          <w:p w:rsidR="00297F27" w:rsidRDefault="00EE1703">
            <w:pPr>
              <w:pStyle w:val="TableParagraph"/>
              <w:spacing w:before="108"/>
              <w:ind w:left="107"/>
              <w:rPr>
                <w:sz w:val="21"/>
                <w:lang w:eastAsia="zh-CN"/>
              </w:rPr>
            </w:pPr>
            <w:r>
              <w:rPr>
                <w:sz w:val="21"/>
                <w:lang w:eastAsia="zh-CN"/>
              </w:rPr>
              <w:t>收购方的主体资金来源是对外负债</w:t>
            </w:r>
          </w:p>
        </w:tc>
      </w:tr>
      <w:tr w:rsidR="00297F27">
        <w:trPr>
          <w:trHeight w:hRule="exact" w:val="660"/>
        </w:trPr>
        <w:tc>
          <w:tcPr>
            <w:tcW w:w="1250" w:type="dxa"/>
            <w:vMerge/>
          </w:tcPr>
          <w:p w:rsidR="00297F27" w:rsidRDefault="00297F27">
            <w:pPr>
              <w:rPr>
                <w:lang w:eastAsia="zh-CN"/>
              </w:rPr>
            </w:pPr>
          </w:p>
        </w:tc>
        <w:tc>
          <w:tcPr>
            <w:tcW w:w="1889" w:type="dxa"/>
          </w:tcPr>
          <w:p w:rsidR="00297F27" w:rsidRDefault="00297F27">
            <w:pPr>
              <w:pStyle w:val="TableParagraph"/>
              <w:spacing w:before="7"/>
              <w:ind w:left="0"/>
              <w:rPr>
                <w:sz w:val="14"/>
                <w:lang w:eastAsia="zh-CN"/>
              </w:rPr>
            </w:pPr>
          </w:p>
          <w:p w:rsidR="00297F27" w:rsidRDefault="00EE1703">
            <w:pPr>
              <w:pStyle w:val="TableParagraph"/>
              <w:ind w:left="287" w:right="287"/>
              <w:jc w:val="center"/>
              <w:rPr>
                <w:sz w:val="21"/>
              </w:rPr>
            </w:pPr>
            <w:r>
              <w:rPr>
                <w:sz w:val="21"/>
              </w:rPr>
              <w:t>非杠杆收购</w:t>
            </w:r>
          </w:p>
        </w:tc>
        <w:tc>
          <w:tcPr>
            <w:tcW w:w="5179" w:type="dxa"/>
          </w:tcPr>
          <w:p w:rsidR="00297F27" w:rsidRDefault="00EE1703">
            <w:pPr>
              <w:pStyle w:val="TableParagraph"/>
              <w:spacing w:before="153"/>
              <w:ind w:left="107"/>
              <w:rPr>
                <w:sz w:val="21"/>
                <w:lang w:eastAsia="zh-CN"/>
              </w:rPr>
            </w:pPr>
            <w:r>
              <w:rPr>
                <w:sz w:val="21"/>
                <w:lang w:eastAsia="zh-CN"/>
              </w:rPr>
              <w:t>收购方的主体资金来源是自有资金</w:t>
            </w:r>
          </w:p>
        </w:tc>
      </w:tr>
    </w:tbl>
    <w:p w:rsidR="00297F27" w:rsidRDefault="00EE1703">
      <w:pPr>
        <w:spacing w:line="288" w:lineRule="auto"/>
        <w:ind w:left="111" w:right="112"/>
        <w:rPr>
          <w:sz w:val="21"/>
          <w:lang w:eastAsia="zh-CN"/>
        </w:rPr>
      </w:pPr>
      <w:r>
        <w:rPr>
          <w:sz w:val="21"/>
          <w:lang w:eastAsia="zh-CN"/>
        </w:rPr>
        <w:t xml:space="preserve">【相关链接】 2020年日本大型综合贸易商伊藤忠商事株式会社 </w:t>
      </w:r>
      <w:r>
        <w:rPr>
          <w:b/>
          <w:color w:val="A40020"/>
          <w:w w:val="99"/>
          <w:sz w:val="21"/>
          <w:u w:val="single" w:color="000000"/>
          <w:lang w:eastAsia="zh-CN"/>
        </w:rPr>
        <w:t>（产业资本并购）</w:t>
      </w:r>
      <w:r>
        <w:rPr>
          <w:b/>
          <w:w w:val="99"/>
          <w:sz w:val="21"/>
          <w:u w:val="single"/>
          <w:lang w:eastAsia="zh-CN"/>
        </w:rPr>
        <w:t xml:space="preserve"> </w:t>
      </w:r>
      <w:r>
        <w:rPr>
          <w:sz w:val="21"/>
          <w:lang w:eastAsia="zh-CN"/>
        </w:rPr>
        <w:t xml:space="preserve">计划收购全家便利店，由于伊藤忠商事自身庞大的业务版图包括食品板块业务，其自身可以充当全家便利店的供应商 </w:t>
      </w:r>
      <w:r>
        <w:rPr>
          <w:b/>
          <w:color w:val="A40020"/>
          <w:w w:val="99"/>
          <w:sz w:val="21"/>
          <w:u w:val="single" w:color="000000"/>
          <w:lang w:eastAsia="zh-CN"/>
        </w:rPr>
        <w:t>（纵向并购）</w:t>
      </w:r>
      <w:r>
        <w:rPr>
          <w:b/>
          <w:w w:val="99"/>
          <w:sz w:val="21"/>
          <w:u w:val="single"/>
          <w:lang w:eastAsia="zh-CN"/>
        </w:rPr>
        <w:t xml:space="preserve"> </w:t>
      </w:r>
      <w:r>
        <w:rPr>
          <w:sz w:val="21"/>
          <w:lang w:eastAsia="zh-CN"/>
        </w:rPr>
        <w:t xml:space="preserve">，经过双方的友好协商 </w:t>
      </w:r>
      <w:r>
        <w:rPr>
          <w:b/>
          <w:color w:val="A40020"/>
          <w:w w:val="99"/>
          <w:sz w:val="21"/>
          <w:u w:val="single" w:color="000000"/>
          <w:lang w:eastAsia="zh-CN"/>
        </w:rPr>
        <w:t>（友善并购）</w:t>
      </w:r>
      <w:r>
        <w:rPr>
          <w:b/>
          <w:w w:val="99"/>
          <w:sz w:val="21"/>
          <w:u w:val="single"/>
          <w:lang w:eastAsia="zh-CN"/>
        </w:rPr>
        <w:t xml:space="preserve"> </w:t>
      </w:r>
      <w:r>
        <w:rPr>
          <w:sz w:val="21"/>
          <w:lang w:eastAsia="zh-CN"/>
        </w:rPr>
        <w:t>，最终达成了并购计划。此次收购对伊藤忠来说，可以延伸其产业链，以提升集团在零售板块的竞争力。</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2. </w:t>
      </w:r>
      <w:r>
        <w:rPr>
          <w:b/>
          <w:color w:val="A40020"/>
          <w:sz w:val="21"/>
          <w:u w:val="single" w:color="000000"/>
          <w:lang w:eastAsia="zh-CN"/>
        </w:rPr>
        <w:t>并购的动机</w:t>
      </w:r>
    </w:p>
    <w:p w:rsidR="00297F27" w:rsidRDefault="00EE1703">
      <w:pPr>
        <w:spacing w:before="55"/>
        <w:ind w:left="111"/>
        <w:rPr>
          <w:sz w:val="21"/>
          <w:lang w:eastAsia="zh-CN"/>
        </w:rPr>
      </w:pPr>
      <w:r>
        <w:rPr>
          <w:sz w:val="21"/>
          <w:lang w:eastAsia="zh-CN"/>
        </w:rPr>
        <w:t xml:space="preserve">（ 1） </w:t>
      </w:r>
      <w:r>
        <w:rPr>
          <w:b/>
          <w:color w:val="A40020"/>
          <w:sz w:val="21"/>
          <w:u w:val="single" w:color="000000"/>
          <w:lang w:eastAsia="zh-CN"/>
        </w:rPr>
        <w:t xml:space="preserve">避开进入壁垒，迅速进入，争取市场机会 </w:t>
      </w:r>
      <w:r>
        <w:rPr>
          <w:sz w:val="21"/>
          <w:lang w:eastAsia="zh-CN"/>
        </w:rPr>
        <w:t>，规避各种风险。</w:t>
      </w:r>
    </w:p>
    <w:p w:rsidR="00297F27" w:rsidRDefault="00EE1703">
      <w:pPr>
        <w:spacing w:before="55"/>
        <w:ind w:left="111"/>
        <w:rPr>
          <w:sz w:val="21"/>
          <w:lang w:eastAsia="zh-CN"/>
        </w:rPr>
      </w:pPr>
      <w:r>
        <w:rPr>
          <w:sz w:val="21"/>
          <w:lang w:eastAsia="zh-CN"/>
        </w:rPr>
        <w:t xml:space="preserve">（ 2）获得 </w:t>
      </w:r>
      <w:r>
        <w:rPr>
          <w:b/>
          <w:color w:val="A40020"/>
          <w:sz w:val="21"/>
          <w:u w:val="single" w:color="000000"/>
          <w:lang w:eastAsia="zh-CN"/>
        </w:rPr>
        <w:t xml:space="preserve">协同效应 </w:t>
      </w:r>
      <w:r>
        <w:rPr>
          <w:sz w:val="21"/>
          <w:lang w:eastAsia="zh-CN"/>
        </w:rPr>
        <w:t>。</w:t>
      </w:r>
    </w:p>
    <w:p w:rsidR="00297F27" w:rsidRDefault="00EE1703">
      <w:pPr>
        <w:spacing w:before="55"/>
        <w:ind w:left="111"/>
        <w:rPr>
          <w:sz w:val="21"/>
          <w:lang w:eastAsia="zh-CN"/>
        </w:rPr>
      </w:pPr>
      <w:r>
        <w:rPr>
          <w:sz w:val="21"/>
          <w:lang w:eastAsia="zh-CN"/>
        </w:rPr>
        <w:t xml:space="preserve">（ 3）克服企业负外部性， </w:t>
      </w:r>
      <w:r>
        <w:rPr>
          <w:b/>
          <w:color w:val="A40020"/>
          <w:sz w:val="21"/>
          <w:u w:val="single" w:color="000000"/>
          <w:lang w:eastAsia="zh-CN"/>
        </w:rPr>
        <w:t xml:space="preserve">减少竞争，增强对市场的控制力 </w:t>
      </w:r>
      <w:r>
        <w:rPr>
          <w:sz w:val="21"/>
          <w:lang w:eastAsia="zh-CN"/>
        </w:rPr>
        <w:t>。</w:t>
      </w:r>
    </w:p>
    <w:p w:rsidR="00297F27" w:rsidRDefault="00EE1703">
      <w:pPr>
        <w:spacing w:before="55" w:line="288" w:lineRule="auto"/>
        <w:ind w:left="111" w:right="112"/>
        <w:rPr>
          <w:sz w:val="21"/>
          <w:lang w:eastAsia="zh-CN"/>
        </w:rPr>
      </w:pPr>
      <w:r>
        <w:rPr>
          <w:sz w:val="21"/>
          <w:lang w:eastAsia="zh-CN"/>
        </w:rPr>
        <w:t xml:space="preserve">【相关链接】所谓“ </w:t>
      </w:r>
      <w:r>
        <w:rPr>
          <w:b/>
          <w:color w:val="A40020"/>
          <w:w w:val="99"/>
          <w:sz w:val="21"/>
          <w:u w:val="single" w:color="000000"/>
          <w:lang w:eastAsia="zh-CN"/>
        </w:rPr>
        <w:t>外部性</w:t>
      </w:r>
      <w:r>
        <w:rPr>
          <w:b/>
          <w:w w:val="99"/>
          <w:sz w:val="21"/>
          <w:u w:val="single"/>
          <w:lang w:eastAsia="zh-CN"/>
        </w:rPr>
        <w:t xml:space="preserve"> </w:t>
      </w:r>
      <w:r>
        <w:rPr>
          <w:sz w:val="21"/>
          <w:lang w:eastAsia="zh-CN"/>
        </w:rPr>
        <w:t xml:space="preserve">”，指行为主体的活动对他人和社会所产生的影响。对他人和社会产生 </w:t>
      </w:r>
      <w:r>
        <w:rPr>
          <w:b/>
          <w:color w:val="A40020"/>
          <w:w w:val="99"/>
          <w:sz w:val="21"/>
          <w:u w:val="single" w:color="000000"/>
          <w:lang w:eastAsia="zh-CN"/>
        </w:rPr>
        <w:t>积极影响</w:t>
      </w:r>
      <w:r>
        <w:rPr>
          <w:b/>
          <w:w w:val="99"/>
          <w:sz w:val="21"/>
          <w:u w:val="single"/>
          <w:lang w:eastAsia="zh-CN"/>
        </w:rPr>
        <w:t xml:space="preserve"> </w:t>
      </w:r>
      <w:r>
        <w:rPr>
          <w:sz w:val="21"/>
          <w:lang w:eastAsia="zh-CN"/>
        </w:rPr>
        <w:t xml:space="preserve">，称之为“ </w:t>
      </w:r>
      <w:r>
        <w:rPr>
          <w:b/>
          <w:color w:val="A40020"/>
          <w:w w:val="99"/>
          <w:sz w:val="21"/>
          <w:u w:val="single" w:color="000000"/>
          <w:lang w:eastAsia="zh-CN"/>
        </w:rPr>
        <w:t>正外部性</w:t>
      </w:r>
      <w:r>
        <w:rPr>
          <w:b/>
          <w:w w:val="99"/>
          <w:sz w:val="21"/>
          <w:u w:val="single"/>
          <w:lang w:eastAsia="zh-CN"/>
        </w:rPr>
        <w:t xml:space="preserve"> </w:t>
      </w:r>
      <w:r>
        <w:rPr>
          <w:sz w:val="21"/>
          <w:lang w:eastAsia="zh-CN"/>
        </w:rPr>
        <w:t xml:space="preserve">”（ </w:t>
      </w:r>
      <w:r>
        <w:rPr>
          <w:b/>
          <w:color w:val="A40020"/>
          <w:w w:val="99"/>
          <w:sz w:val="21"/>
          <w:u w:val="single" w:color="000000"/>
          <w:lang w:eastAsia="zh-CN"/>
        </w:rPr>
        <w:t>利己利人</w:t>
      </w:r>
      <w:r>
        <w:rPr>
          <w:b/>
          <w:w w:val="99"/>
          <w:sz w:val="21"/>
          <w:u w:val="single"/>
          <w:lang w:eastAsia="zh-CN"/>
        </w:rPr>
        <w:t xml:space="preserve"> </w:t>
      </w:r>
      <w:r>
        <w:rPr>
          <w:sz w:val="21"/>
          <w:lang w:eastAsia="zh-CN"/>
        </w:rPr>
        <w:t xml:space="preserve">），反之则称为“ </w:t>
      </w:r>
      <w:r>
        <w:rPr>
          <w:b/>
          <w:color w:val="A40020"/>
          <w:w w:val="99"/>
          <w:sz w:val="21"/>
          <w:u w:val="single" w:color="000000"/>
          <w:lang w:eastAsia="zh-CN"/>
        </w:rPr>
        <w:t>负外部性</w:t>
      </w:r>
      <w:r>
        <w:rPr>
          <w:b/>
          <w:w w:val="99"/>
          <w:sz w:val="21"/>
          <w:u w:val="single"/>
          <w:lang w:eastAsia="zh-CN"/>
        </w:rPr>
        <w:t xml:space="preserve"> </w:t>
      </w:r>
      <w:r>
        <w:rPr>
          <w:sz w:val="21"/>
          <w:lang w:eastAsia="zh-CN"/>
        </w:rPr>
        <w:t xml:space="preserve">”。例如，在一个规模经济显著的产业中，各个竞争企业为了获取竞争优势，纷纷扩大生产规模，大打价格战，结果导致整个产业产能过剩，盈利能力下降，这就是企业的负外部性，即个体理性导致集体非理性。并购的市场力量理论认为，企业并购的动机源于对企业经营环境的控制， </w:t>
      </w:r>
      <w:r>
        <w:rPr>
          <w:b/>
          <w:color w:val="A40020"/>
          <w:w w:val="99"/>
          <w:sz w:val="21"/>
          <w:u w:val="single" w:color="000000"/>
          <w:lang w:eastAsia="zh-CN"/>
        </w:rPr>
        <w:t>并购降低了市场中企业的数量，提高了市场集中度，即并购可以克服企业的这些负外部性</w:t>
      </w:r>
      <w:r>
        <w:rPr>
          <w:b/>
          <w:w w:val="99"/>
          <w:sz w:val="21"/>
          <w:u w:val="single"/>
          <w:lang w:eastAsia="zh-CN"/>
        </w:rPr>
        <w:t xml:space="preserve"> </w:t>
      </w:r>
      <w:r>
        <w:rPr>
          <w:sz w:val="21"/>
          <w:lang w:eastAsia="zh-CN"/>
        </w:rPr>
        <w:t>。</w:t>
      </w:r>
    </w:p>
    <w:p w:rsidR="00297F27" w:rsidRDefault="00297F27">
      <w:pPr>
        <w:pStyle w:val="a3"/>
        <w:spacing w:before="7"/>
        <w:ind w:left="0"/>
        <w:rPr>
          <w:sz w:val="23"/>
          <w:lang w:eastAsia="zh-CN"/>
        </w:rPr>
      </w:pPr>
    </w:p>
    <w:p w:rsidR="00297F27" w:rsidRDefault="00EE1703">
      <w:pPr>
        <w:spacing w:before="35" w:after="52"/>
        <w:ind w:left="112"/>
        <w:rPr>
          <w:b/>
          <w:sz w:val="21"/>
        </w:rPr>
      </w:pPr>
      <w:r>
        <w:rPr>
          <w:sz w:val="21"/>
        </w:rPr>
        <w:t xml:space="preserve">3. </w:t>
      </w:r>
      <w:r>
        <w:rPr>
          <w:b/>
          <w:color w:val="A40020"/>
          <w:sz w:val="21"/>
          <w:u w:val="single" w:color="000000"/>
        </w:rPr>
        <w:t>并购失败的原因</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07"/>
        <w:gridCol w:w="2738"/>
        <w:gridCol w:w="4174"/>
      </w:tblGrid>
      <w:tr w:rsidR="00297F27">
        <w:trPr>
          <w:trHeight w:hRule="exact" w:val="570"/>
        </w:trPr>
        <w:tc>
          <w:tcPr>
            <w:tcW w:w="1407" w:type="dxa"/>
          </w:tcPr>
          <w:p w:rsidR="00297F27" w:rsidRDefault="00EE1703">
            <w:pPr>
              <w:pStyle w:val="TableParagraph"/>
              <w:spacing w:before="108"/>
              <w:ind w:left="107"/>
              <w:rPr>
                <w:b/>
                <w:sz w:val="21"/>
              </w:rPr>
            </w:pPr>
            <w:r>
              <w:rPr>
                <w:b/>
                <w:sz w:val="21"/>
              </w:rPr>
              <w:t>失败的原因</w:t>
            </w:r>
          </w:p>
        </w:tc>
        <w:tc>
          <w:tcPr>
            <w:tcW w:w="2738" w:type="dxa"/>
          </w:tcPr>
          <w:p w:rsidR="00297F27" w:rsidRDefault="00EE1703">
            <w:pPr>
              <w:pStyle w:val="TableParagraph"/>
              <w:spacing w:before="145"/>
              <w:ind w:left="1130" w:right="1130"/>
              <w:jc w:val="center"/>
              <w:rPr>
                <w:b/>
                <w:sz w:val="21"/>
              </w:rPr>
            </w:pPr>
            <w:r>
              <w:rPr>
                <w:b/>
                <w:sz w:val="21"/>
              </w:rPr>
              <w:t>含义</w:t>
            </w:r>
          </w:p>
        </w:tc>
        <w:tc>
          <w:tcPr>
            <w:tcW w:w="4174" w:type="dxa"/>
          </w:tcPr>
          <w:p w:rsidR="00297F27" w:rsidRDefault="00EE1703">
            <w:pPr>
              <w:pStyle w:val="TableParagraph"/>
              <w:spacing w:before="145"/>
              <w:ind w:left="1848" w:right="1848"/>
              <w:jc w:val="center"/>
              <w:rPr>
                <w:b/>
                <w:sz w:val="21"/>
              </w:rPr>
            </w:pPr>
            <w:r>
              <w:rPr>
                <w:b/>
                <w:sz w:val="21"/>
              </w:rPr>
              <w:t>举例</w:t>
            </w:r>
          </w:p>
        </w:tc>
      </w:tr>
      <w:tr w:rsidR="00297F27">
        <w:trPr>
          <w:trHeight w:hRule="exact" w:val="3315"/>
        </w:trPr>
        <w:tc>
          <w:tcPr>
            <w:tcW w:w="1407" w:type="dxa"/>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6"/>
              <w:ind w:left="0"/>
              <w:rPr>
                <w:b/>
                <w:sz w:val="20"/>
              </w:rPr>
            </w:pPr>
          </w:p>
          <w:p w:rsidR="00297F27" w:rsidRDefault="00EE1703">
            <w:pPr>
              <w:pStyle w:val="TableParagraph"/>
              <w:spacing w:before="1" w:line="288" w:lineRule="auto"/>
              <w:ind w:left="107" w:right="206"/>
              <w:rPr>
                <w:b/>
                <w:sz w:val="21"/>
              </w:rPr>
            </w:pPr>
            <w:r>
              <w:rPr>
                <w:b/>
                <w:color w:val="A40020"/>
                <w:spacing w:val="6"/>
                <w:w w:val="99"/>
                <w:sz w:val="21"/>
                <w:u w:val="single" w:color="000000"/>
              </w:rPr>
              <w:t>并购决策</w:t>
            </w:r>
            <w:r>
              <w:rPr>
                <w:b/>
                <w:color w:val="A40020"/>
                <w:w w:val="99"/>
                <w:sz w:val="21"/>
                <w:u w:val="single" w:color="000000"/>
              </w:rPr>
              <w:t>不当</w:t>
            </w:r>
          </w:p>
        </w:tc>
        <w:tc>
          <w:tcPr>
            <w:tcW w:w="2738" w:type="dxa"/>
          </w:tcPr>
          <w:p w:rsidR="00297F27" w:rsidRDefault="00EE1703">
            <w:pPr>
              <w:pStyle w:val="TableParagraph"/>
              <w:spacing w:before="160" w:line="288" w:lineRule="auto"/>
              <w:ind w:right="105"/>
              <w:rPr>
                <w:sz w:val="21"/>
                <w:lang w:eastAsia="zh-CN"/>
              </w:rPr>
            </w:pPr>
            <w:r>
              <w:rPr>
                <w:spacing w:val="1"/>
                <w:sz w:val="21"/>
                <w:lang w:eastAsia="zh-CN"/>
              </w:rPr>
              <w:t>企业在并购行为正式</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实</w:t>
            </w:r>
            <w:r>
              <w:rPr>
                <w:b/>
                <w:color w:val="A40020"/>
                <w:w w:val="99"/>
                <w:sz w:val="21"/>
                <w:u w:val="single" w:color="000000"/>
                <w:lang w:eastAsia="zh-CN"/>
              </w:rPr>
              <w:t>施</w:t>
            </w:r>
            <w:r>
              <w:rPr>
                <w:b/>
                <w:color w:val="A40020"/>
                <w:spacing w:val="1"/>
                <w:w w:val="99"/>
                <w:sz w:val="21"/>
                <w:u w:val="single" w:color="000000"/>
                <w:lang w:eastAsia="zh-CN"/>
              </w:rPr>
              <w:t>之前就决策不当</w:t>
            </w:r>
            <w:r>
              <w:rPr>
                <w:b/>
                <w:w w:val="99"/>
                <w:sz w:val="21"/>
                <w:u w:val="single"/>
                <w:lang w:eastAsia="zh-CN"/>
              </w:rPr>
              <w:t xml:space="preserve"> </w:t>
            </w:r>
            <w:r>
              <w:rPr>
                <w:b/>
                <w:spacing w:val="-33"/>
                <w:sz w:val="21"/>
                <w:lang w:eastAsia="zh-CN"/>
              </w:rPr>
              <w:t xml:space="preserve"> </w:t>
            </w:r>
            <w:r>
              <w:rPr>
                <w:spacing w:val="1"/>
                <w:sz w:val="21"/>
                <w:lang w:eastAsia="zh-CN"/>
              </w:rPr>
              <w:t>。由于</w:t>
            </w:r>
            <w:r>
              <w:rPr>
                <w:sz w:val="21"/>
                <w:lang w:eastAsia="zh-CN"/>
              </w:rPr>
              <w:t>在</w:t>
            </w:r>
            <w:r>
              <w:rPr>
                <w:spacing w:val="4"/>
                <w:sz w:val="21"/>
                <w:lang w:eastAsia="zh-CN"/>
              </w:rPr>
              <w:t>并购活动开始前没有对</w:t>
            </w:r>
            <w:r>
              <w:rPr>
                <w:sz w:val="21"/>
                <w:lang w:eastAsia="zh-CN"/>
              </w:rPr>
              <w:t>被</w:t>
            </w:r>
            <w:r>
              <w:rPr>
                <w:spacing w:val="4"/>
                <w:sz w:val="21"/>
                <w:lang w:eastAsia="zh-CN"/>
              </w:rPr>
              <w:t>并购企业进行详尽地调</w:t>
            </w:r>
            <w:r>
              <w:rPr>
                <w:sz w:val="21"/>
                <w:lang w:eastAsia="zh-CN"/>
              </w:rPr>
              <w:t>查</w:t>
            </w:r>
            <w:r>
              <w:rPr>
                <w:spacing w:val="4"/>
                <w:sz w:val="21"/>
                <w:lang w:eastAsia="zh-CN"/>
              </w:rPr>
              <w:t>与分析，高估目标企业</w:t>
            </w:r>
            <w:r>
              <w:rPr>
                <w:sz w:val="21"/>
                <w:lang w:eastAsia="zh-CN"/>
              </w:rPr>
              <w:t>的</w:t>
            </w:r>
            <w:r>
              <w:rPr>
                <w:spacing w:val="4"/>
                <w:sz w:val="21"/>
                <w:lang w:eastAsia="zh-CN"/>
              </w:rPr>
              <w:t>吸引力和自己对其管控</w:t>
            </w:r>
            <w:r>
              <w:rPr>
                <w:sz w:val="21"/>
                <w:lang w:eastAsia="zh-CN"/>
              </w:rPr>
              <w:t>能</w:t>
            </w:r>
            <w:r>
              <w:rPr>
                <w:spacing w:val="4"/>
                <w:sz w:val="21"/>
                <w:lang w:eastAsia="zh-CN"/>
              </w:rPr>
              <w:t>力，高估并购的潜在经</w:t>
            </w:r>
            <w:r>
              <w:rPr>
                <w:sz w:val="21"/>
                <w:lang w:eastAsia="zh-CN"/>
              </w:rPr>
              <w:t>济</w:t>
            </w:r>
            <w:r>
              <w:rPr>
                <w:spacing w:val="4"/>
                <w:sz w:val="21"/>
                <w:lang w:eastAsia="zh-CN"/>
              </w:rPr>
              <w:t>效益等不适当的决策导</w:t>
            </w:r>
            <w:r>
              <w:rPr>
                <w:sz w:val="21"/>
                <w:lang w:eastAsia="zh-CN"/>
              </w:rPr>
              <w:t>致并购失败</w:t>
            </w:r>
          </w:p>
        </w:tc>
        <w:tc>
          <w:tcPr>
            <w:tcW w:w="4174" w:type="dxa"/>
          </w:tcPr>
          <w:p w:rsidR="00297F27" w:rsidRDefault="00EE1703">
            <w:pPr>
              <w:pStyle w:val="TableParagraph"/>
              <w:spacing w:line="288" w:lineRule="auto"/>
              <w:ind w:left="107" w:right="104"/>
              <w:jc w:val="both"/>
              <w:rPr>
                <w:sz w:val="21"/>
                <w:lang w:eastAsia="zh-CN"/>
              </w:rPr>
            </w:pPr>
            <w:r>
              <w:rPr>
                <w:sz w:val="21"/>
                <w:lang w:eastAsia="zh-CN"/>
              </w:rPr>
              <w:t xml:space="preserve">①中铝收购力拓 </w:t>
            </w:r>
            <w:r>
              <w:rPr>
                <w:spacing w:val="-59"/>
                <w:sz w:val="21"/>
                <w:lang w:eastAsia="zh-CN"/>
              </w:rPr>
              <w:t xml:space="preserve"> </w:t>
            </w:r>
            <w:r>
              <w:rPr>
                <w:sz w:val="21"/>
                <w:lang w:eastAsia="zh-CN"/>
              </w:rPr>
              <w:t>9</w:t>
            </w:r>
            <w:r>
              <w:rPr>
                <w:spacing w:val="-1"/>
                <w:sz w:val="21"/>
                <w:lang w:eastAsia="zh-CN"/>
              </w:rPr>
              <w:t>%</w:t>
            </w:r>
            <w:r>
              <w:rPr>
                <w:sz w:val="21"/>
                <w:lang w:eastAsia="zh-CN"/>
              </w:rPr>
              <w:t>股份后的巨额亏损、湖</w:t>
            </w:r>
            <w:r>
              <w:rPr>
                <w:spacing w:val="1"/>
                <w:sz w:val="21"/>
                <w:lang w:eastAsia="zh-CN"/>
              </w:rPr>
              <w:t>南华菱收购</w:t>
            </w:r>
            <w:r>
              <w:rPr>
                <w:sz w:val="21"/>
                <w:lang w:eastAsia="zh-CN"/>
              </w:rPr>
              <w:t xml:space="preserve"> </w:t>
            </w:r>
            <w:r>
              <w:rPr>
                <w:spacing w:val="25"/>
                <w:sz w:val="21"/>
                <w:lang w:eastAsia="zh-CN"/>
              </w:rPr>
              <w:t xml:space="preserve"> </w:t>
            </w:r>
            <w:r>
              <w:rPr>
                <w:spacing w:val="1"/>
                <w:sz w:val="21"/>
                <w:lang w:eastAsia="zh-CN"/>
              </w:rPr>
              <w:t>FMG后的原料供应问题等都</w:t>
            </w:r>
            <w:r>
              <w:rPr>
                <w:sz w:val="21"/>
                <w:lang w:eastAsia="zh-CN"/>
              </w:rPr>
              <w:t>是事前未做好尽职调查工作导致的严重后果</w:t>
            </w:r>
          </w:p>
          <w:p w:rsidR="00297F27" w:rsidRDefault="00EE1703">
            <w:pPr>
              <w:pStyle w:val="TableParagraph"/>
              <w:spacing w:before="13" w:line="288" w:lineRule="auto"/>
              <w:ind w:left="107" w:right="105"/>
              <w:rPr>
                <w:sz w:val="21"/>
                <w:lang w:eastAsia="zh-CN"/>
              </w:rPr>
            </w:pPr>
            <w:r>
              <w:rPr>
                <w:sz w:val="21"/>
                <w:lang w:eastAsia="zh-CN"/>
              </w:rPr>
              <w:t xml:space="preserve">② </w:t>
            </w:r>
            <w:r>
              <w:rPr>
                <w:spacing w:val="-60"/>
                <w:sz w:val="21"/>
                <w:lang w:eastAsia="zh-CN"/>
              </w:rPr>
              <w:t xml:space="preserve"> </w:t>
            </w:r>
            <w:r>
              <w:rPr>
                <w:sz w:val="21"/>
                <w:lang w:eastAsia="zh-CN"/>
              </w:rPr>
              <w:t>200</w:t>
            </w:r>
            <w:r>
              <w:rPr>
                <w:spacing w:val="1"/>
                <w:sz w:val="21"/>
                <w:lang w:eastAsia="zh-CN"/>
              </w:rPr>
              <w:t>6</w:t>
            </w:r>
            <w:r>
              <w:rPr>
                <w:sz w:val="21"/>
                <w:lang w:eastAsia="zh-CN"/>
              </w:rPr>
              <w:t>年中信泰富斥巨资开建澳洲磁铁矿</w:t>
            </w:r>
            <w:r>
              <w:rPr>
                <w:spacing w:val="4"/>
                <w:sz w:val="21"/>
                <w:lang w:eastAsia="zh-CN"/>
              </w:rPr>
              <w:t>项目，资源量为</w:t>
            </w:r>
            <w:r>
              <w:rPr>
                <w:sz w:val="21"/>
                <w:lang w:eastAsia="zh-CN"/>
              </w:rPr>
              <w:t xml:space="preserve"> </w:t>
            </w:r>
            <w:r>
              <w:rPr>
                <w:spacing w:val="44"/>
                <w:sz w:val="21"/>
                <w:lang w:eastAsia="zh-CN"/>
              </w:rPr>
              <w:t xml:space="preserve"> </w:t>
            </w:r>
            <w:r>
              <w:rPr>
                <w:spacing w:val="4"/>
                <w:sz w:val="21"/>
                <w:lang w:eastAsia="zh-CN"/>
              </w:rPr>
              <w:t>20亿吨，设计年产量</w:t>
            </w:r>
            <w:r>
              <w:rPr>
                <w:sz w:val="21"/>
                <w:lang w:eastAsia="zh-CN"/>
              </w:rPr>
              <w:t xml:space="preserve"> </w:t>
            </w:r>
          </w:p>
          <w:p w:rsidR="00297F27" w:rsidRDefault="00EE1703">
            <w:pPr>
              <w:pStyle w:val="TableParagraph"/>
              <w:spacing w:before="13" w:line="288" w:lineRule="auto"/>
              <w:ind w:left="107" w:right="105"/>
              <w:rPr>
                <w:sz w:val="21"/>
                <w:lang w:eastAsia="zh-CN"/>
              </w:rPr>
            </w:pPr>
            <w:r>
              <w:rPr>
                <w:sz w:val="21"/>
                <w:lang w:eastAsia="zh-CN"/>
              </w:rPr>
              <w:t xml:space="preserve">2500万吨，原计划投资 </w:t>
            </w:r>
            <w:r>
              <w:rPr>
                <w:spacing w:val="-60"/>
                <w:sz w:val="21"/>
                <w:lang w:eastAsia="zh-CN"/>
              </w:rPr>
              <w:t xml:space="preserve"> </w:t>
            </w:r>
            <w:r>
              <w:rPr>
                <w:sz w:val="21"/>
                <w:lang w:eastAsia="zh-CN"/>
              </w:rPr>
              <w:t>42亿美元。由于事</w:t>
            </w:r>
            <w:r>
              <w:rPr>
                <w:spacing w:val="1"/>
                <w:sz w:val="21"/>
                <w:lang w:eastAsia="zh-CN"/>
              </w:rPr>
              <w:t>先没有做调研，开工之后才发现其工程</w:t>
            </w:r>
            <w:r>
              <w:rPr>
                <w:sz w:val="21"/>
                <w:lang w:eastAsia="zh-CN"/>
              </w:rPr>
              <w:t>规</w:t>
            </w:r>
            <w:r>
              <w:rPr>
                <w:spacing w:val="4"/>
                <w:sz w:val="21"/>
                <w:lang w:eastAsia="zh-CN"/>
              </w:rPr>
              <w:t>模之大、系统之复杂远远超出最初的</w:t>
            </w:r>
            <w:r>
              <w:rPr>
                <w:sz w:val="21"/>
                <w:lang w:eastAsia="zh-CN"/>
              </w:rPr>
              <w:t xml:space="preserve">预期，导致投资预算增加至 </w:t>
            </w:r>
            <w:r>
              <w:rPr>
                <w:spacing w:val="-59"/>
                <w:sz w:val="21"/>
                <w:lang w:eastAsia="zh-CN"/>
              </w:rPr>
              <w:t xml:space="preserve"> </w:t>
            </w:r>
            <w:r>
              <w:rPr>
                <w:sz w:val="21"/>
                <w:lang w:eastAsia="zh-CN"/>
              </w:rPr>
              <w:t>52亿美元，投产日期被迫一再推迟</w:t>
            </w:r>
          </w:p>
        </w:tc>
      </w:tr>
      <w:tr w:rsidR="00297F27">
        <w:trPr>
          <w:trHeight w:hRule="exact" w:val="1108"/>
        </w:trPr>
        <w:tc>
          <w:tcPr>
            <w:tcW w:w="1407" w:type="dxa"/>
            <w:tcBorders>
              <w:bottom w:val="nil"/>
            </w:tcBorders>
          </w:tcPr>
          <w:p w:rsidR="00297F27" w:rsidRDefault="00297F27">
            <w:pPr>
              <w:rPr>
                <w:lang w:eastAsia="zh-CN"/>
              </w:rPr>
            </w:pPr>
          </w:p>
        </w:tc>
        <w:tc>
          <w:tcPr>
            <w:tcW w:w="2738" w:type="dxa"/>
            <w:tcBorders>
              <w:bottom w:val="nil"/>
            </w:tcBorders>
          </w:tcPr>
          <w:p w:rsidR="00297F27" w:rsidRDefault="00EE1703">
            <w:pPr>
              <w:pStyle w:val="TableParagraph"/>
              <w:spacing w:line="288" w:lineRule="auto"/>
              <w:ind w:right="262"/>
              <w:jc w:val="both"/>
              <w:rPr>
                <w:sz w:val="21"/>
                <w:lang w:eastAsia="zh-CN"/>
              </w:rPr>
            </w:pPr>
            <w:r>
              <w:rPr>
                <w:spacing w:val="4"/>
                <w:sz w:val="21"/>
                <w:lang w:eastAsia="zh-CN"/>
              </w:rPr>
              <w:t>企业并购后对于被并购</w:t>
            </w:r>
            <w:r>
              <w:rPr>
                <w:sz w:val="21"/>
                <w:lang w:eastAsia="zh-CN"/>
              </w:rPr>
              <w:t>企</w:t>
            </w:r>
            <w:r>
              <w:rPr>
                <w:spacing w:val="4"/>
                <w:sz w:val="21"/>
                <w:lang w:eastAsia="zh-CN"/>
              </w:rPr>
              <w:t>业与自己无法做到很好</w:t>
            </w:r>
            <w:r>
              <w:rPr>
                <w:sz w:val="21"/>
                <w:lang w:eastAsia="zh-CN"/>
              </w:rPr>
              <w:t>地</w:t>
            </w:r>
            <w:r>
              <w:rPr>
                <w:spacing w:val="9"/>
                <w:sz w:val="21"/>
                <w:lang w:eastAsia="zh-CN"/>
              </w:rPr>
              <w:t>整合，比如在战略、</w:t>
            </w:r>
            <w:r>
              <w:rPr>
                <w:sz w:val="21"/>
                <w:lang w:eastAsia="zh-CN"/>
              </w:rPr>
              <w:t>组</w:t>
            </w:r>
          </w:p>
        </w:tc>
        <w:tc>
          <w:tcPr>
            <w:tcW w:w="4174"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lang w:eastAsia="zh-CN"/>
        </w:rPr>
      </w:pPr>
    </w:p>
    <w:tbl>
      <w:tblPr>
        <w:tblStyle w:val="TableNormal"/>
        <w:tblW w:w="0" w:type="auto"/>
        <w:tblInd w:w="2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07"/>
        <w:gridCol w:w="2738"/>
        <w:gridCol w:w="4174"/>
      </w:tblGrid>
      <w:tr w:rsidR="00297F27">
        <w:trPr>
          <w:trHeight w:hRule="exact" w:val="303"/>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织、规章制度、业务和企</w:t>
            </w: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1992 年，秘鲁政府决定把长期亏损的国营</w:t>
            </w:r>
          </w:p>
        </w:tc>
      </w:tr>
      <w:tr w:rsidR="00297F27">
        <w:trPr>
          <w:trHeight w:hRule="exact" w:val="330"/>
        </w:trPr>
        <w:tc>
          <w:tcPr>
            <w:tcW w:w="1407" w:type="dxa"/>
            <w:tcBorders>
              <w:top w:val="nil"/>
              <w:bottom w:val="nil"/>
            </w:tcBorders>
          </w:tcPr>
          <w:p w:rsidR="00297F27" w:rsidRDefault="00EE1703">
            <w:pPr>
              <w:pStyle w:val="TableParagraph"/>
              <w:spacing w:line="242" w:lineRule="exact"/>
              <w:ind w:left="107"/>
              <w:rPr>
                <w:b/>
                <w:sz w:val="21"/>
              </w:rPr>
            </w:pPr>
            <w:r>
              <w:rPr>
                <w:b/>
                <w:color w:val="A40020"/>
                <w:sz w:val="21"/>
                <w:u w:val="single" w:color="000000"/>
              </w:rPr>
              <w:t>并购后不能</w:t>
            </w:r>
          </w:p>
        </w:tc>
        <w:tc>
          <w:tcPr>
            <w:tcW w:w="2738" w:type="dxa"/>
            <w:tcBorders>
              <w:top w:val="nil"/>
              <w:bottom w:val="nil"/>
            </w:tcBorders>
          </w:tcPr>
          <w:p w:rsidR="00297F27" w:rsidRDefault="00EE1703">
            <w:pPr>
              <w:pStyle w:val="TableParagraph"/>
              <w:spacing w:before="23"/>
              <w:rPr>
                <w:sz w:val="21"/>
                <w:lang w:eastAsia="zh-CN"/>
              </w:rPr>
            </w:pPr>
            <w:r>
              <w:rPr>
                <w:sz w:val="21"/>
                <w:lang w:eastAsia="zh-CN"/>
              </w:rPr>
              <w:t>业文化等方面的整合出现</w:t>
            </w:r>
          </w:p>
        </w:tc>
        <w:tc>
          <w:tcPr>
            <w:tcW w:w="4174" w:type="dxa"/>
            <w:tcBorders>
              <w:top w:val="nil"/>
              <w:bottom w:val="nil"/>
            </w:tcBorders>
          </w:tcPr>
          <w:p w:rsidR="00297F27" w:rsidRDefault="00EE1703">
            <w:pPr>
              <w:pStyle w:val="TableParagraph"/>
              <w:spacing w:before="23"/>
              <w:ind w:left="107"/>
              <w:rPr>
                <w:sz w:val="21"/>
                <w:lang w:eastAsia="zh-CN"/>
              </w:rPr>
            </w:pPr>
            <w:r>
              <w:rPr>
                <w:sz w:val="21"/>
                <w:lang w:eastAsia="zh-CN"/>
              </w:rPr>
              <w:t>企业秘鲁铁矿私有化。在秘鲁铁矿的国际</w:t>
            </w:r>
          </w:p>
        </w:tc>
      </w:tr>
      <w:tr w:rsidR="00297F27">
        <w:trPr>
          <w:trHeight w:hRule="exact" w:val="330"/>
        </w:trPr>
        <w:tc>
          <w:tcPr>
            <w:tcW w:w="1407" w:type="dxa"/>
            <w:tcBorders>
              <w:top w:val="nil"/>
              <w:bottom w:val="nil"/>
            </w:tcBorders>
          </w:tcPr>
          <w:p w:rsidR="00297F27" w:rsidRDefault="00EE1703">
            <w:pPr>
              <w:pStyle w:val="TableParagraph"/>
              <w:spacing w:line="242" w:lineRule="exact"/>
              <w:ind w:left="107"/>
              <w:rPr>
                <w:b/>
                <w:sz w:val="21"/>
              </w:rPr>
            </w:pPr>
            <w:r>
              <w:rPr>
                <w:b/>
                <w:color w:val="A40020"/>
                <w:sz w:val="21"/>
                <w:u w:val="single" w:color="000000"/>
              </w:rPr>
              <w:t>很好地进行</w:t>
            </w:r>
          </w:p>
        </w:tc>
        <w:tc>
          <w:tcPr>
            <w:tcW w:w="2738" w:type="dxa"/>
            <w:tcBorders>
              <w:top w:val="nil"/>
              <w:bottom w:val="nil"/>
            </w:tcBorders>
          </w:tcPr>
          <w:p w:rsidR="00297F27" w:rsidRDefault="00EE1703">
            <w:pPr>
              <w:pStyle w:val="TableParagraph"/>
              <w:spacing w:before="23"/>
              <w:rPr>
                <w:sz w:val="21"/>
                <w:lang w:eastAsia="zh-CN"/>
              </w:rPr>
            </w:pPr>
            <w:r>
              <w:rPr>
                <w:sz w:val="21"/>
                <w:lang w:eastAsia="zh-CN"/>
              </w:rPr>
              <w:t>重重障碍，尤其是在企业</w:t>
            </w:r>
          </w:p>
        </w:tc>
        <w:tc>
          <w:tcPr>
            <w:tcW w:w="4174" w:type="dxa"/>
            <w:tcBorders>
              <w:top w:val="nil"/>
              <w:bottom w:val="nil"/>
            </w:tcBorders>
          </w:tcPr>
          <w:p w:rsidR="00297F27" w:rsidRDefault="00EE1703">
            <w:pPr>
              <w:pStyle w:val="TableParagraph"/>
              <w:spacing w:before="23"/>
              <w:ind w:left="107"/>
              <w:rPr>
                <w:sz w:val="21"/>
                <w:lang w:eastAsia="zh-CN"/>
              </w:rPr>
            </w:pPr>
            <w:r>
              <w:rPr>
                <w:sz w:val="21"/>
                <w:lang w:eastAsia="zh-CN"/>
              </w:rPr>
              <w:t>招标中，首钢以  1.2亿美元投得该标，收</w:t>
            </w:r>
          </w:p>
        </w:tc>
      </w:tr>
      <w:tr w:rsidR="00297F27">
        <w:trPr>
          <w:trHeight w:hRule="exact" w:val="358"/>
        </w:trPr>
        <w:tc>
          <w:tcPr>
            <w:tcW w:w="1407" w:type="dxa"/>
            <w:tcBorders>
              <w:top w:val="nil"/>
              <w:bottom w:val="nil"/>
            </w:tcBorders>
          </w:tcPr>
          <w:p w:rsidR="00297F27" w:rsidRDefault="00EE1703">
            <w:pPr>
              <w:pStyle w:val="TableParagraph"/>
              <w:spacing w:line="242" w:lineRule="exact"/>
              <w:ind w:left="107"/>
              <w:rPr>
                <w:b/>
                <w:sz w:val="21"/>
              </w:rPr>
            </w:pPr>
            <w:r>
              <w:rPr>
                <w:b/>
                <w:color w:val="A40020"/>
                <w:sz w:val="21"/>
                <w:u w:val="single" w:color="000000"/>
              </w:rPr>
              <w:t>企业整合</w:t>
            </w:r>
          </w:p>
        </w:tc>
        <w:tc>
          <w:tcPr>
            <w:tcW w:w="2738" w:type="dxa"/>
            <w:tcBorders>
              <w:top w:val="nil"/>
              <w:bottom w:val="nil"/>
            </w:tcBorders>
          </w:tcPr>
          <w:p w:rsidR="00297F27" w:rsidRDefault="00EE1703">
            <w:pPr>
              <w:pStyle w:val="TableParagraph"/>
              <w:spacing w:before="23"/>
              <w:rPr>
                <w:sz w:val="21"/>
                <w:lang w:eastAsia="zh-CN"/>
              </w:rPr>
            </w:pPr>
            <w:r>
              <w:rPr>
                <w:sz w:val="21"/>
                <w:lang w:eastAsia="zh-CN"/>
              </w:rPr>
              <w:t>文化的认同与整合上出现</w:t>
            </w:r>
          </w:p>
        </w:tc>
        <w:tc>
          <w:tcPr>
            <w:tcW w:w="4174" w:type="dxa"/>
            <w:tcBorders>
              <w:top w:val="nil"/>
              <w:bottom w:val="nil"/>
            </w:tcBorders>
          </w:tcPr>
          <w:p w:rsidR="00297F27" w:rsidRDefault="00EE1703">
            <w:pPr>
              <w:pStyle w:val="TableParagraph"/>
              <w:spacing w:before="23"/>
              <w:ind w:left="107"/>
              <w:rPr>
                <w:sz w:val="21"/>
              </w:rPr>
            </w:pPr>
            <w:r>
              <w:rPr>
                <w:sz w:val="21"/>
                <w:lang w:eastAsia="zh-CN"/>
              </w:rPr>
              <w:t>购了秘鲁铁矿公司  98.4%的股份。</w:t>
            </w:r>
            <w:r>
              <w:rPr>
                <w:sz w:val="21"/>
              </w:rPr>
              <w:t>从进入</w:t>
            </w:r>
          </w:p>
        </w:tc>
      </w:tr>
      <w:tr w:rsidR="00297F27">
        <w:trPr>
          <w:trHeight w:hRule="exact" w:val="330"/>
        </w:trPr>
        <w:tc>
          <w:tcPr>
            <w:tcW w:w="1407" w:type="dxa"/>
            <w:tcBorders>
              <w:top w:val="nil"/>
              <w:bottom w:val="nil"/>
            </w:tcBorders>
          </w:tcPr>
          <w:p w:rsidR="00297F27" w:rsidRDefault="00297F27"/>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较大的困难，导致一系列</w:t>
            </w: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秘鲁铁矿开始，首钢就被各种名目的罢工</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的  </w:t>
            </w:r>
            <w:r>
              <w:rPr>
                <w:b/>
                <w:color w:val="A40020"/>
                <w:sz w:val="21"/>
                <w:u w:val="single" w:color="000000"/>
                <w:lang w:eastAsia="zh-CN"/>
              </w:rPr>
              <w:t xml:space="preserve">整合行为失败 </w:t>
            </w:r>
            <w:r>
              <w:rPr>
                <w:sz w:val="21"/>
                <w:lang w:eastAsia="zh-CN"/>
              </w:rPr>
              <w:t>，也会</w:t>
            </w: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示威所困扰，频繁的劳资纠纷曾一度令秘</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最终导致企业的并购行为</w:t>
            </w: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鲁铁矿处于“半死不活”的状态</w:t>
            </w:r>
          </w:p>
        </w:tc>
      </w:tr>
      <w:tr w:rsidR="00297F27">
        <w:trPr>
          <w:trHeight w:hRule="exact" w:val="337"/>
        </w:trPr>
        <w:tc>
          <w:tcPr>
            <w:tcW w:w="1407" w:type="dxa"/>
            <w:tcBorders>
              <w:top w:val="nil"/>
            </w:tcBorders>
          </w:tcPr>
          <w:p w:rsidR="00297F27" w:rsidRDefault="00297F27">
            <w:pPr>
              <w:rPr>
                <w:lang w:eastAsia="zh-CN"/>
              </w:rPr>
            </w:pPr>
          </w:p>
        </w:tc>
        <w:tc>
          <w:tcPr>
            <w:tcW w:w="2738" w:type="dxa"/>
            <w:tcBorders>
              <w:top w:val="nil"/>
            </w:tcBorders>
          </w:tcPr>
          <w:p w:rsidR="00297F27" w:rsidRDefault="00EE1703">
            <w:pPr>
              <w:pStyle w:val="TableParagraph"/>
              <w:spacing w:line="270" w:lineRule="exact"/>
              <w:rPr>
                <w:sz w:val="21"/>
              </w:rPr>
            </w:pPr>
            <w:r>
              <w:rPr>
                <w:sz w:val="21"/>
              </w:rPr>
              <w:t>失败</w:t>
            </w:r>
          </w:p>
        </w:tc>
        <w:tc>
          <w:tcPr>
            <w:tcW w:w="4174" w:type="dxa"/>
            <w:tcBorders>
              <w:top w:val="nil"/>
            </w:tcBorders>
          </w:tcPr>
          <w:p w:rsidR="00297F27" w:rsidRDefault="00297F27"/>
        </w:tc>
      </w:tr>
      <w:tr w:rsidR="00297F27">
        <w:trPr>
          <w:trHeight w:hRule="exact" w:val="338"/>
        </w:trPr>
        <w:tc>
          <w:tcPr>
            <w:tcW w:w="1407" w:type="dxa"/>
            <w:tcBorders>
              <w:bottom w:val="nil"/>
            </w:tcBorders>
          </w:tcPr>
          <w:p w:rsidR="00297F27" w:rsidRDefault="00297F27"/>
        </w:tc>
        <w:tc>
          <w:tcPr>
            <w:tcW w:w="2738" w:type="dxa"/>
            <w:tcBorders>
              <w:bottom w:val="nil"/>
            </w:tcBorders>
          </w:tcPr>
          <w:p w:rsidR="00297F27" w:rsidRDefault="00297F27"/>
        </w:tc>
        <w:tc>
          <w:tcPr>
            <w:tcW w:w="4174" w:type="dxa"/>
            <w:tcBorders>
              <w:bottom w:val="nil"/>
            </w:tcBorders>
          </w:tcPr>
          <w:p w:rsidR="00297F27" w:rsidRDefault="00EE1703">
            <w:pPr>
              <w:pStyle w:val="TableParagraph"/>
              <w:spacing w:line="270" w:lineRule="exact"/>
              <w:ind w:left="107"/>
              <w:rPr>
                <w:sz w:val="21"/>
                <w:lang w:eastAsia="zh-CN"/>
              </w:rPr>
            </w:pPr>
            <w:r>
              <w:rPr>
                <w:sz w:val="21"/>
                <w:lang w:eastAsia="zh-CN"/>
              </w:rPr>
              <w:t xml:space="preserve">例如， </w:t>
            </w:r>
            <w:r>
              <w:rPr>
                <w:b/>
                <w:color w:val="A40020"/>
                <w:sz w:val="21"/>
                <w:u w:val="single" w:color="000000"/>
                <w:lang w:eastAsia="zh-CN"/>
              </w:rPr>
              <w:t xml:space="preserve">1992 年 </w:t>
            </w:r>
            <w:r>
              <w:rPr>
                <w:sz w:val="21"/>
                <w:lang w:eastAsia="zh-CN"/>
              </w:rPr>
              <w:t>，秘鲁政府决定把长期亏</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297F27">
            <w:pPr>
              <w:rPr>
                <w:lang w:eastAsia="zh-CN"/>
              </w:rPr>
            </w:pPr>
          </w:p>
        </w:tc>
        <w:tc>
          <w:tcPr>
            <w:tcW w:w="4174" w:type="dxa"/>
            <w:tcBorders>
              <w:top w:val="nil"/>
              <w:bottom w:val="nil"/>
            </w:tcBorders>
          </w:tcPr>
          <w:p w:rsidR="00297F27" w:rsidRDefault="00EE1703">
            <w:pPr>
              <w:pStyle w:val="TableParagraph"/>
              <w:spacing w:line="270" w:lineRule="exact"/>
              <w:ind w:left="107"/>
              <w:rPr>
                <w:sz w:val="21"/>
              </w:rPr>
            </w:pPr>
            <w:r>
              <w:rPr>
                <w:sz w:val="21"/>
                <w:lang w:eastAsia="zh-CN"/>
              </w:rPr>
              <w:t>损的国营企业秘鲁铁矿私有化。</w:t>
            </w:r>
            <w:r>
              <w:rPr>
                <w:sz w:val="21"/>
              </w:rPr>
              <w:t>在秘鲁铁</w:t>
            </w:r>
          </w:p>
        </w:tc>
      </w:tr>
      <w:tr w:rsidR="00297F27">
        <w:trPr>
          <w:trHeight w:hRule="exact" w:val="330"/>
        </w:trPr>
        <w:tc>
          <w:tcPr>
            <w:tcW w:w="1407" w:type="dxa"/>
            <w:tcBorders>
              <w:top w:val="nil"/>
              <w:bottom w:val="nil"/>
            </w:tcBorders>
          </w:tcPr>
          <w:p w:rsidR="00297F27" w:rsidRDefault="00297F27"/>
        </w:tc>
        <w:tc>
          <w:tcPr>
            <w:tcW w:w="2738" w:type="dxa"/>
            <w:tcBorders>
              <w:top w:val="nil"/>
              <w:bottom w:val="nil"/>
            </w:tcBorders>
          </w:tcPr>
          <w:p w:rsidR="00297F27" w:rsidRDefault="00297F27"/>
        </w:tc>
        <w:tc>
          <w:tcPr>
            <w:tcW w:w="4174"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矿的国际招标中， </w:t>
            </w:r>
            <w:r>
              <w:rPr>
                <w:b/>
                <w:color w:val="A40020"/>
                <w:sz w:val="21"/>
                <w:u w:val="single" w:color="000000"/>
                <w:lang w:eastAsia="zh-CN"/>
              </w:rPr>
              <w:t>首钢以 1.2亿美元投得</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297F27">
            <w:pPr>
              <w:rPr>
                <w:lang w:eastAsia="zh-CN"/>
              </w:rPr>
            </w:pPr>
          </w:p>
        </w:tc>
        <w:tc>
          <w:tcPr>
            <w:tcW w:w="4174" w:type="dxa"/>
            <w:tcBorders>
              <w:top w:val="nil"/>
              <w:bottom w:val="nil"/>
            </w:tcBorders>
          </w:tcPr>
          <w:p w:rsidR="00297F27" w:rsidRDefault="00EE1703">
            <w:pPr>
              <w:pStyle w:val="TableParagraph"/>
              <w:spacing w:line="270" w:lineRule="exact"/>
              <w:ind w:left="107"/>
              <w:rPr>
                <w:sz w:val="21"/>
                <w:lang w:eastAsia="zh-CN"/>
              </w:rPr>
            </w:pPr>
            <w:r>
              <w:rPr>
                <w:b/>
                <w:color w:val="A40020"/>
                <w:sz w:val="21"/>
                <w:u w:val="single" w:color="000000"/>
                <w:lang w:eastAsia="zh-CN"/>
              </w:rPr>
              <w:t xml:space="preserve">该标  </w:t>
            </w:r>
            <w:r>
              <w:rPr>
                <w:sz w:val="21"/>
                <w:lang w:eastAsia="zh-CN"/>
              </w:rPr>
              <w:t>，收购了秘鲁铁矿公司  98.4%的股</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并购溢价是指并购企业支</w:t>
            </w: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份。由于前期调研不足，首钢对秘鲁政府</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付的并购价格高于被并购</w:t>
            </w: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的意愿并不清楚，对参与投标的其他几个</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企业价值的差额。由于对</w:t>
            </w:r>
          </w:p>
        </w:tc>
        <w:tc>
          <w:tcPr>
            <w:tcW w:w="4174"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竞争对手也不了解，在投标中 </w:t>
            </w:r>
            <w:r>
              <w:rPr>
                <w:b/>
                <w:color w:val="A40020"/>
                <w:sz w:val="21"/>
                <w:u w:val="single" w:color="000000"/>
                <w:lang w:eastAsia="zh-CN"/>
              </w:rPr>
              <w:t>一下子就开</w:t>
            </w:r>
          </w:p>
        </w:tc>
      </w:tr>
      <w:tr w:rsidR="00297F27">
        <w:trPr>
          <w:trHeight w:hRule="exact" w:val="990"/>
        </w:trPr>
        <w:tc>
          <w:tcPr>
            <w:tcW w:w="1407" w:type="dxa"/>
            <w:tcBorders>
              <w:top w:val="nil"/>
              <w:bottom w:val="nil"/>
            </w:tcBorders>
          </w:tcPr>
          <w:p w:rsidR="00297F27" w:rsidRDefault="00EE1703">
            <w:pPr>
              <w:pStyle w:val="TableParagraph"/>
              <w:spacing w:before="160" w:line="288" w:lineRule="auto"/>
              <w:ind w:left="107" w:right="206"/>
              <w:rPr>
                <w:b/>
                <w:sz w:val="21"/>
              </w:rPr>
            </w:pPr>
            <w:r>
              <w:rPr>
                <w:b/>
                <w:color w:val="A40020"/>
                <w:spacing w:val="6"/>
                <w:w w:val="99"/>
                <w:sz w:val="21"/>
                <w:u w:val="single" w:color="000000"/>
              </w:rPr>
              <w:t>支付过高</w:t>
            </w:r>
            <w:r>
              <w:rPr>
                <w:b/>
                <w:color w:val="A40020"/>
                <w:w w:val="99"/>
                <w:sz w:val="21"/>
                <w:u w:val="single" w:color="000000"/>
              </w:rPr>
              <w:t>的并购溢价</w:t>
            </w:r>
          </w:p>
        </w:tc>
        <w:tc>
          <w:tcPr>
            <w:tcW w:w="2738" w:type="dxa"/>
            <w:tcBorders>
              <w:top w:val="nil"/>
              <w:bottom w:val="nil"/>
            </w:tcBorders>
          </w:tcPr>
          <w:p w:rsidR="00297F27" w:rsidRDefault="00EE1703">
            <w:pPr>
              <w:pStyle w:val="TableParagraph"/>
              <w:spacing w:line="288" w:lineRule="auto"/>
              <w:ind w:right="262"/>
              <w:jc w:val="both"/>
              <w:rPr>
                <w:sz w:val="21"/>
                <w:lang w:eastAsia="zh-CN"/>
              </w:rPr>
            </w:pPr>
            <w:r>
              <w:rPr>
                <w:spacing w:val="4"/>
                <w:sz w:val="21"/>
                <w:lang w:eastAsia="zh-CN"/>
              </w:rPr>
              <w:t>并购后协同效应过于乐</w:t>
            </w:r>
            <w:r>
              <w:rPr>
                <w:sz w:val="21"/>
                <w:lang w:eastAsia="zh-CN"/>
              </w:rPr>
              <w:t>观</w:t>
            </w:r>
            <w:r>
              <w:rPr>
                <w:spacing w:val="4"/>
                <w:sz w:val="21"/>
                <w:lang w:eastAsia="zh-CN"/>
              </w:rPr>
              <w:t>而导致支付过高的并购</w:t>
            </w:r>
            <w:r>
              <w:rPr>
                <w:sz w:val="21"/>
                <w:lang w:eastAsia="zh-CN"/>
              </w:rPr>
              <w:t>溢</w:t>
            </w:r>
            <w:r>
              <w:rPr>
                <w:spacing w:val="4"/>
                <w:sz w:val="21"/>
                <w:lang w:eastAsia="zh-CN"/>
              </w:rPr>
              <w:t>价，给企业造成了极大</w:t>
            </w:r>
            <w:r>
              <w:rPr>
                <w:sz w:val="21"/>
                <w:lang w:eastAsia="zh-CN"/>
              </w:rPr>
              <w:t>的</w:t>
            </w:r>
          </w:p>
        </w:tc>
        <w:tc>
          <w:tcPr>
            <w:tcW w:w="4174" w:type="dxa"/>
            <w:tcBorders>
              <w:top w:val="nil"/>
              <w:bottom w:val="nil"/>
            </w:tcBorders>
          </w:tcPr>
          <w:p w:rsidR="00297F27" w:rsidRDefault="00EE1703">
            <w:pPr>
              <w:pStyle w:val="TableParagraph"/>
              <w:spacing w:line="288" w:lineRule="auto"/>
              <w:ind w:left="107" w:right="105"/>
              <w:rPr>
                <w:sz w:val="21"/>
              </w:rPr>
            </w:pPr>
            <w:r>
              <w:rPr>
                <w:b/>
                <w:color w:val="A40020"/>
                <w:spacing w:val="3"/>
                <w:w w:val="99"/>
                <w:sz w:val="21"/>
                <w:u w:val="single" w:color="000000"/>
                <w:lang w:eastAsia="zh-CN"/>
              </w:rPr>
              <w:t>出了</w:t>
            </w:r>
            <w:r>
              <w:rPr>
                <w:b/>
                <w:color w:val="A40020"/>
                <w:w w:val="99"/>
                <w:sz w:val="21"/>
                <w:u w:val="single" w:color="000000"/>
                <w:lang w:eastAsia="zh-CN"/>
              </w:rPr>
              <w:t xml:space="preserve"> </w:t>
            </w:r>
            <w:r>
              <w:rPr>
                <w:b/>
                <w:color w:val="A40020"/>
                <w:spacing w:val="1"/>
                <w:sz w:val="21"/>
                <w:u w:val="single" w:color="000000"/>
                <w:lang w:eastAsia="zh-CN"/>
              </w:rPr>
              <w:t xml:space="preserve"> </w:t>
            </w:r>
            <w:r>
              <w:rPr>
                <w:b/>
                <w:color w:val="A40020"/>
                <w:spacing w:val="3"/>
                <w:w w:val="99"/>
                <w:sz w:val="21"/>
                <w:u w:val="single" w:color="000000"/>
                <w:lang w:eastAsia="zh-CN"/>
              </w:rPr>
              <w:t>1.2亿美元的高</w:t>
            </w:r>
            <w:r>
              <w:rPr>
                <w:b/>
                <w:color w:val="A40020"/>
                <w:spacing w:val="2"/>
                <w:w w:val="99"/>
                <w:sz w:val="21"/>
                <w:u w:val="single" w:color="000000"/>
                <w:lang w:eastAsia="zh-CN"/>
              </w:rPr>
              <w:t>价</w:t>
            </w:r>
            <w:r>
              <w:rPr>
                <w:b/>
                <w:w w:val="99"/>
                <w:sz w:val="21"/>
                <w:lang w:eastAsia="zh-CN"/>
              </w:rPr>
              <w:t xml:space="preserve"> </w:t>
            </w:r>
            <w:r>
              <w:rPr>
                <w:b/>
                <w:spacing w:val="1"/>
                <w:sz w:val="21"/>
                <w:lang w:eastAsia="zh-CN"/>
              </w:rPr>
              <w:t xml:space="preserve"> </w:t>
            </w:r>
            <w:r>
              <w:rPr>
                <w:spacing w:val="3"/>
                <w:sz w:val="21"/>
                <w:lang w:eastAsia="zh-CN"/>
              </w:rPr>
              <w:t>。事后他们才</w:t>
            </w:r>
            <w:r>
              <w:rPr>
                <w:sz w:val="21"/>
                <w:lang w:eastAsia="zh-CN"/>
              </w:rPr>
              <w:t>知</w:t>
            </w:r>
            <w:r>
              <w:rPr>
                <w:spacing w:val="1"/>
                <w:sz w:val="21"/>
                <w:lang w:eastAsia="zh-CN"/>
              </w:rPr>
              <w:t>道，这个价格远远高出秘鲁政府的标底</w:t>
            </w:r>
            <w:r>
              <w:rPr>
                <w:sz w:val="21"/>
                <w:lang w:eastAsia="zh-CN"/>
              </w:rPr>
              <w:t>，</w:t>
            </w:r>
            <w:r>
              <w:rPr>
                <w:spacing w:val="1"/>
                <w:sz w:val="21"/>
                <w:lang w:eastAsia="zh-CN"/>
              </w:rPr>
              <w:t>也大大高出其他对手的出价。</w:t>
            </w:r>
            <w:r>
              <w:rPr>
                <w:spacing w:val="1"/>
                <w:sz w:val="21"/>
              </w:rPr>
              <w:t>这笔投资</w:t>
            </w:r>
            <w:r>
              <w:rPr>
                <w:sz w:val="21"/>
              </w:rPr>
              <w:t>的</w:t>
            </w:r>
          </w:p>
        </w:tc>
      </w:tr>
      <w:tr w:rsidR="00297F27">
        <w:trPr>
          <w:trHeight w:hRule="exact" w:val="330"/>
        </w:trPr>
        <w:tc>
          <w:tcPr>
            <w:tcW w:w="1407" w:type="dxa"/>
            <w:tcBorders>
              <w:top w:val="nil"/>
              <w:bottom w:val="nil"/>
            </w:tcBorders>
          </w:tcPr>
          <w:p w:rsidR="00297F27" w:rsidRDefault="00297F27"/>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财务压力，同时将未来可</w:t>
            </w: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本息，要用秘鲁铁矿每年卖铁矿石的收入</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能产生的潜在收益提前侵</w:t>
            </w: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来偿还。以后很多年中，首钢秘铁长期存</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EE1703">
            <w:pPr>
              <w:pStyle w:val="TableParagraph"/>
              <w:spacing w:line="270" w:lineRule="exact"/>
              <w:rPr>
                <w:sz w:val="21"/>
                <w:lang w:eastAsia="zh-CN"/>
              </w:rPr>
            </w:pPr>
            <w:r>
              <w:rPr>
                <w:sz w:val="21"/>
                <w:lang w:eastAsia="zh-CN"/>
              </w:rPr>
              <w:t>蚀掉了，并购注定失败</w:t>
            </w: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在贷款规模过大、偿付能力偏低、每年支</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297F27">
            <w:pPr>
              <w:rPr>
                <w:lang w:eastAsia="zh-CN"/>
              </w:rPr>
            </w:pPr>
          </w:p>
        </w:tc>
        <w:tc>
          <w:tcPr>
            <w:tcW w:w="4174" w:type="dxa"/>
            <w:tcBorders>
              <w:top w:val="nil"/>
              <w:bottom w:val="nil"/>
            </w:tcBorders>
          </w:tcPr>
          <w:p w:rsidR="00297F27" w:rsidRDefault="00EE1703">
            <w:pPr>
              <w:pStyle w:val="TableParagraph"/>
              <w:spacing w:line="270" w:lineRule="exact"/>
              <w:ind w:left="107"/>
              <w:rPr>
                <w:sz w:val="21"/>
              </w:rPr>
            </w:pPr>
            <w:r>
              <w:rPr>
                <w:sz w:val="21"/>
                <w:lang w:eastAsia="zh-CN"/>
              </w:rPr>
              <w:t>付银行的财务费用过高等问题。</w:t>
            </w:r>
            <w:r>
              <w:rPr>
                <w:sz w:val="21"/>
              </w:rPr>
              <w:t>尽管首钢</w:t>
            </w:r>
          </w:p>
        </w:tc>
      </w:tr>
      <w:tr w:rsidR="00297F27">
        <w:trPr>
          <w:trHeight w:hRule="exact" w:val="330"/>
        </w:trPr>
        <w:tc>
          <w:tcPr>
            <w:tcW w:w="1407" w:type="dxa"/>
            <w:tcBorders>
              <w:top w:val="nil"/>
              <w:bottom w:val="nil"/>
            </w:tcBorders>
          </w:tcPr>
          <w:p w:rsidR="00297F27" w:rsidRDefault="00297F27"/>
        </w:tc>
        <w:tc>
          <w:tcPr>
            <w:tcW w:w="2738" w:type="dxa"/>
            <w:tcBorders>
              <w:top w:val="nil"/>
              <w:bottom w:val="nil"/>
            </w:tcBorders>
          </w:tcPr>
          <w:p w:rsidR="00297F27" w:rsidRDefault="00297F27"/>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秘铁大部分年份都有赢余，但扣除需付银</w:t>
            </w:r>
          </w:p>
        </w:tc>
      </w:tr>
      <w:tr w:rsidR="00297F27">
        <w:trPr>
          <w:trHeight w:hRule="exact" w:val="330"/>
        </w:trPr>
        <w:tc>
          <w:tcPr>
            <w:tcW w:w="1407" w:type="dxa"/>
            <w:tcBorders>
              <w:top w:val="nil"/>
              <w:bottom w:val="nil"/>
            </w:tcBorders>
          </w:tcPr>
          <w:p w:rsidR="00297F27" w:rsidRDefault="00297F27">
            <w:pPr>
              <w:rPr>
                <w:lang w:eastAsia="zh-CN"/>
              </w:rPr>
            </w:pPr>
          </w:p>
        </w:tc>
        <w:tc>
          <w:tcPr>
            <w:tcW w:w="2738" w:type="dxa"/>
            <w:tcBorders>
              <w:top w:val="nil"/>
              <w:bottom w:val="nil"/>
            </w:tcBorders>
          </w:tcPr>
          <w:p w:rsidR="00297F27" w:rsidRDefault="00297F27">
            <w:pPr>
              <w:rPr>
                <w:lang w:eastAsia="zh-CN"/>
              </w:rPr>
            </w:pPr>
          </w:p>
        </w:tc>
        <w:tc>
          <w:tcPr>
            <w:tcW w:w="4174" w:type="dxa"/>
            <w:tcBorders>
              <w:top w:val="nil"/>
              <w:bottom w:val="nil"/>
            </w:tcBorders>
          </w:tcPr>
          <w:p w:rsidR="00297F27" w:rsidRDefault="00EE1703">
            <w:pPr>
              <w:pStyle w:val="TableParagraph"/>
              <w:spacing w:line="270" w:lineRule="exact"/>
              <w:ind w:left="107"/>
              <w:rPr>
                <w:sz w:val="21"/>
                <w:lang w:eastAsia="zh-CN"/>
              </w:rPr>
            </w:pPr>
            <w:r>
              <w:rPr>
                <w:sz w:val="21"/>
                <w:lang w:eastAsia="zh-CN"/>
              </w:rPr>
              <w:t>行债务的本息后，始终难以摆脱亏损的困</w:t>
            </w:r>
          </w:p>
        </w:tc>
      </w:tr>
      <w:tr w:rsidR="00297F27">
        <w:trPr>
          <w:trHeight w:hRule="exact" w:val="337"/>
        </w:trPr>
        <w:tc>
          <w:tcPr>
            <w:tcW w:w="1407" w:type="dxa"/>
            <w:tcBorders>
              <w:top w:val="nil"/>
            </w:tcBorders>
          </w:tcPr>
          <w:p w:rsidR="00297F27" w:rsidRDefault="00297F27">
            <w:pPr>
              <w:rPr>
                <w:lang w:eastAsia="zh-CN"/>
              </w:rPr>
            </w:pPr>
          </w:p>
        </w:tc>
        <w:tc>
          <w:tcPr>
            <w:tcW w:w="2738" w:type="dxa"/>
            <w:tcBorders>
              <w:top w:val="nil"/>
            </w:tcBorders>
          </w:tcPr>
          <w:p w:rsidR="00297F27" w:rsidRDefault="00297F27">
            <w:pPr>
              <w:rPr>
                <w:lang w:eastAsia="zh-CN"/>
              </w:rPr>
            </w:pPr>
          </w:p>
        </w:tc>
        <w:tc>
          <w:tcPr>
            <w:tcW w:w="4174" w:type="dxa"/>
            <w:tcBorders>
              <w:top w:val="nil"/>
            </w:tcBorders>
          </w:tcPr>
          <w:p w:rsidR="00297F27" w:rsidRDefault="00EE1703">
            <w:pPr>
              <w:pStyle w:val="TableParagraph"/>
              <w:spacing w:line="270" w:lineRule="exact"/>
              <w:ind w:left="107"/>
              <w:rPr>
                <w:sz w:val="21"/>
              </w:rPr>
            </w:pPr>
            <w:r>
              <w:rPr>
                <w:sz w:val="21"/>
              </w:rPr>
              <w:t>境</w:t>
            </w:r>
          </w:p>
        </w:tc>
      </w:tr>
      <w:tr w:rsidR="00297F27">
        <w:trPr>
          <w:trHeight w:hRule="exact" w:val="2985"/>
        </w:trPr>
        <w:tc>
          <w:tcPr>
            <w:tcW w:w="1407"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12"/>
              <w:ind w:left="0"/>
              <w:rPr>
                <w:b/>
                <w:sz w:val="27"/>
                <w:lang w:eastAsia="zh-CN"/>
              </w:rPr>
            </w:pPr>
          </w:p>
          <w:p w:rsidR="00297F27" w:rsidRDefault="00EE1703">
            <w:pPr>
              <w:pStyle w:val="TableParagraph"/>
              <w:spacing w:line="288" w:lineRule="auto"/>
              <w:ind w:left="107" w:right="206"/>
              <w:rPr>
                <w:b/>
                <w:sz w:val="21"/>
                <w:lang w:eastAsia="zh-CN"/>
              </w:rPr>
            </w:pPr>
            <w:r>
              <w:rPr>
                <w:b/>
                <w:color w:val="A40020"/>
                <w:spacing w:val="6"/>
                <w:w w:val="99"/>
                <w:sz w:val="21"/>
                <w:u w:val="single" w:color="000000"/>
                <w:lang w:eastAsia="zh-CN"/>
              </w:rPr>
              <w:t>跨国并购</w:t>
            </w:r>
            <w:r>
              <w:rPr>
                <w:b/>
                <w:color w:val="A40020"/>
                <w:w w:val="99"/>
                <w:sz w:val="21"/>
                <w:u w:val="single" w:color="000000"/>
                <w:lang w:eastAsia="zh-CN"/>
              </w:rPr>
              <w:t>面临政治风险</w:t>
            </w:r>
          </w:p>
        </w:tc>
        <w:tc>
          <w:tcPr>
            <w:tcW w:w="2738" w:type="dxa"/>
          </w:tcPr>
          <w:p w:rsidR="00297F27" w:rsidRDefault="00EE1703">
            <w:pPr>
              <w:pStyle w:val="TableParagraph"/>
              <w:spacing w:before="160" w:line="288" w:lineRule="auto"/>
              <w:ind w:right="105"/>
              <w:rPr>
                <w:sz w:val="21"/>
                <w:lang w:eastAsia="zh-CN"/>
              </w:rPr>
            </w:pPr>
            <w:r>
              <w:rPr>
                <w:spacing w:val="4"/>
                <w:sz w:val="21"/>
                <w:lang w:eastAsia="zh-CN"/>
              </w:rPr>
              <w:t>中国企业在跨国并购中</w:t>
            </w:r>
            <w:r>
              <w:rPr>
                <w:sz w:val="21"/>
                <w:lang w:eastAsia="zh-CN"/>
              </w:rPr>
              <w:t>，</w:t>
            </w:r>
            <w:r>
              <w:rPr>
                <w:spacing w:val="4"/>
                <w:sz w:val="21"/>
                <w:lang w:eastAsia="zh-CN"/>
              </w:rPr>
              <w:t>面临的最大外部风险就</w:t>
            </w:r>
            <w:r>
              <w:rPr>
                <w:sz w:val="21"/>
                <w:lang w:eastAsia="zh-CN"/>
              </w:rPr>
              <w:t>是</w:t>
            </w:r>
            <w:r>
              <w:rPr>
                <w:spacing w:val="1"/>
                <w:sz w:val="21"/>
                <w:lang w:eastAsia="zh-CN"/>
              </w:rPr>
              <w:t>东道国的</w:t>
            </w:r>
            <w:r>
              <w:rPr>
                <w:sz w:val="21"/>
                <w:lang w:eastAsia="zh-CN"/>
              </w:rPr>
              <w:t xml:space="preserve"> </w:t>
            </w:r>
            <w:r>
              <w:rPr>
                <w:spacing w:val="-33"/>
                <w:sz w:val="21"/>
                <w:lang w:eastAsia="zh-CN"/>
              </w:rPr>
              <w:t xml:space="preserve"> </w:t>
            </w:r>
            <w:r>
              <w:rPr>
                <w:b/>
                <w:color w:val="A40020"/>
                <w:spacing w:val="1"/>
                <w:w w:val="99"/>
                <w:sz w:val="21"/>
                <w:u w:val="single" w:color="000000"/>
                <w:lang w:eastAsia="zh-CN"/>
              </w:rPr>
              <w:t>政治风险以及</w:t>
            </w:r>
            <w:r>
              <w:rPr>
                <w:b/>
                <w:color w:val="A40020"/>
                <w:w w:val="99"/>
                <w:sz w:val="21"/>
                <w:u w:val="single" w:color="000000"/>
                <w:lang w:eastAsia="zh-CN"/>
              </w:rPr>
              <w:t>法</w:t>
            </w:r>
            <w:r>
              <w:rPr>
                <w:b/>
                <w:color w:val="A40020"/>
                <w:spacing w:val="1"/>
                <w:w w:val="99"/>
                <w:sz w:val="21"/>
                <w:u w:val="single" w:color="000000"/>
                <w:lang w:eastAsia="zh-CN"/>
              </w:rPr>
              <w:t>律风险</w:t>
            </w:r>
            <w:r>
              <w:rPr>
                <w:b/>
                <w:w w:val="99"/>
                <w:sz w:val="21"/>
                <w:u w:val="single"/>
                <w:lang w:eastAsia="zh-CN"/>
              </w:rPr>
              <w:t xml:space="preserve"> </w:t>
            </w:r>
            <w:r>
              <w:rPr>
                <w:b/>
                <w:spacing w:val="-33"/>
                <w:sz w:val="21"/>
                <w:lang w:eastAsia="zh-CN"/>
              </w:rPr>
              <w:t xml:space="preserve"> </w:t>
            </w:r>
            <w:r>
              <w:rPr>
                <w:spacing w:val="1"/>
                <w:sz w:val="21"/>
                <w:lang w:eastAsia="zh-CN"/>
              </w:rPr>
              <w:t>。政治风险主要</w:t>
            </w:r>
            <w:r>
              <w:rPr>
                <w:sz w:val="21"/>
                <w:lang w:eastAsia="zh-CN"/>
              </w:rPr>
              <w:t>是</w:t>
            </w:r>
            <w:r>
              <w:rPr>
                <w:spacing w:val="4"/>
                <w:sz w:val="21"/>
                <w:lang w:eastAsia="zh-CN"/>
              </w:rPr>
              <w:t>指东道国的政局稳定性</w:t>
            </w:r>
            <w:r>
              <w:rPr>
                <w:sz w:val="21"/>
                <w:lang w:eastAsia="zh-CN"/>
              </w:rPr>
              <w:t>、</w:t>
            </w:r>
            <w:r>
              <w:rPr>
                <w:spacing w:val="4"/>
                <w:sz w:val="21"/>
                <w:lang w:eastAsia="zh-CN"/>
              </w:rPr>
              <w:t>政策连续性等发生变化</w:t>
            </w:r>
            <w:r>
              <w:rPr>
                <w:sz w:val="21"/>
                <w:lang w:eastAsia="zh-CN"/>
              </w:rPr>
              <w:t>，</w:t>
            </w:r>
            <w:r>
              <w:rPr>
                <w:spacing w:val="4"/>
                <w:sz w:val="21"/>
                <w:lang w:eastAsia="zh-CN"/>
              </w:rPr>
              <w:t>从而造成投资环境的变</w:t>
            </w:r>
            <w:r>
              <w:rPr>
                <w:sz w:val="21"/>
                <w:lang w:eastAsia="zh-CN"/>
              </w:rPr>
              <w:t>化而产生的风险</w:t>
            </w:r>
          </w:p>
        </w:tc>
        <w:tc>
          <w:tcPr>
            <w:tcW w:w="4174" w:type="dxa"/>
          </w:tcPr>
          <w:p w:rsidR="00297F27" w:rsidRDefault="00EE1703">
            <w:pPr>
              <w:pStyle w:val="TableParagraph"/>
              <w:spacing w:line="288" w:lineRule="auto"/>
              <w:ind w:left="107" w:right="106"/>
              <w:jc w:val="both"/>
              <w:rPr>
                <w:sz w:val="21"/>
                <w:lang w:eastAsia="zh-CN"/>
              </w:rPr>
            </w:pPr>
            <w:r>
              <w:rPr>
                <w:spacing w:val="1"/>
                <w:sz w:val="21"/>
                <w:lang w:eastAsia="zh-CN"/>
              </w:rPr>
              <w:t>例如</w:t>
            </w:r>
            <w:r>
              <w:rPr>
                <w:sz w:val="21"/>
                <w:lang w:eastAsia="zh-CN"/>
              </w:rPr>
              <w:t>，</w:t>
            </w:r>
            <w:r>
              <w:rPr>
                <w:spacing w:val="27"/>
                <w:sz w:val="21"/>
                <w:lang w:eastAsia="zh-CN"/>
              </w:rPr>
              <w:t xml:space="preserve"> </w:t>
            </w:r>
            <w:r>
              <w:rPr>
                <w:spacing w:val="1"/>
                <w:sz w:val="21"/>
                <w:lang w:eastAsia="zh-CN"/>
              </w:rPr>
              <w:t>200</w:t>
            </w:r>
            <w:r>
              <w:rPr>
                <w:spacing w:val="2"/>
                <w:sz w:val="21"/>
                <w:lang w:eastAsia="zh-CN"/>
              </w:rPr>
              <w:t>5</w:t>
            </w:r>
            <w:r>
              <w:rPr>
                <w:sz w:val="21"/>
                <w:lang w:eastAsia="zh-CN"/>
              </w:rPr>
              <w:t>年</w:t>
            </w:r>
            <w:r>
              <w:rPr>
                <w:spacing w:val="27"/>
                <w:sz w:val="21"/>
                <w:lang w:eastAsia="zh-CN"/>
              </w:rPr>
              <w:t xml:space="preserve"> </w:t>
            </w:r>
            <w:r>
              <w:rPr>
                <w:spacing w:val="1"/>
                <w:sz w:val="21"/>
                <w:lang w:eastAsia="zh-CN"/>
              </w:rPr>
              <w:t>6</w:t>
            </w:r>
            <w:r>
              <w:rPr>
                <w:sz w:val="21"/>
                <w:lang w:eastAsia="zh-CN"/>
              </w:rPr>
              <w:t>月</w:t>
            </w:r>
            <w:r>
              <w:rPr>
                <w:spacing w:val="27"/>
                <w:sz w:val="21"/>
                <w:lang w:eastAsia="zh-CN"/>
              </w:rPr>
              <w:t xml:space="preserve"> </w:t>
            </w:r>
            <w:r>
              <w:rPr>
                <w:spacing w:val="1"/>
                <w:sz w:val="21"/>
                <w:lang w:eastAsia="zh-CN"/>
              </w:rPr>
              <w:t>23日</w:t>
            </w:r>
            <w:r>
              <w:rPr>
                <w:sz w:val="21"/>
                <w:lang w:eastAsia="zh-CN"/>
              </w:rPr>
              <w:t>，</w:t>
            </w:r>
            <w:r>
              <w:rPr>
                <w:spacing w:val="27"/>
                <w:sz w:val="21"/>
                <w:lang w:eastAsia="zh-CN"/>
              </w:rPr>
              <w:t xml:space="preserve"> </w:t>
            </w:r>
            <w:r>
              <w:rPr>
                <w:b/>
                <w:color w:val="A40020"/>
                <w:spacing w:val="1"/>
                <w:w w:val="99"/>
                <w:sz w:val="21"/>
                <w:u w:val="single" w:color="000000"/>
                <w:lang w:eastAsia="zh-CN"/>
              </w:rPr>
              <w:t>中海油</w:t>
            </w:r>
            <w:r>
              <w:rPr>
                <w:b/>
                <w:w w:val="99"/>
                <w:sz w:val="21"/>
                <w:u w:val="single"/>
                <w:lang w:eastAsia="zh-CN"/>
              </w:rPr>
              <w:t xml:space="preserve"> </w:t>
            </w:r>
            <w:r>
              <w:rPr>
                <w:b/>
                <w:spacing w:val="-80"/>
                <w:sz w:val="21"/>
                <w:lang w:eastAsia="zh-CN"/>
              </w:rPr>
              <w:t xml:space="preserve"> </w:t>
            </w:r>
            <w:r>
              <w:rPr>
                <w:spacing w:val="1"/>
                <w:sz w:val="21"/>
                <w:lang w:eastAsia="zh-CN"/>
              </w:rPr>
              <w:t>宣</w:t>
            </w:r>
            <w:r>
              <w:rPr>
                <w:sz w:val="21"/>
                <w:lang w:eastAsia="zh-CN"/>
              </w:rPr>
              <w:t>布</w:t>
            </w:r>
            <w:r>
              <w:rPr>
                <w:spacing w:val="1"/>
                <w:sz w:val="21"/>
                <w:lang w:eastAsia="zh-CN"/>
              </w:rPr>
              <w:t>以要约</w:t>
            </w:r>
            <w:r>
              <w:rPr>
                <w:sz w:val="21"/>
                <w:lang w:eastAsia="zh-CN"/>
              </w:rPr>
              <w:t xml:space="preserve">价 </w:t>
            </w:r>
            <w:r>
              <w:rPr>
                <w:spacing w:val="26"/>
                <w:sz w:val="21"/>
                <w:lang w:eastAsia="zh-CN"/>
              </w:rPr>
              <w:t xml:space="preserve"> </w:t>
            </w:r>
            <w:r>
              <w:rPr>
                <w:spacing w:val="1"/>
                <w:sz w:val="21"/>
                <w:lang w:eastAsia="zh-CN"/>
              </w:rPr>
              <w:t>185亿美元收购美国第九大石</w:t>
            </w:r>
            <w:r>
              <w:rPr>
                <w:sz w:val="21"/>
                <w:lang w:eastAsia="zh-CN"/>
              </w:rPr>
              <w:t>油</w:t>
            </w:r>
            <w:r>
              <w:rPr>
                <w:spacing w:val="4"/>
                <w:sz w:val="21"/>
                <w:lang w:eastAsia="zh-CN"/>
              </w:rPr>
              <w:t>公司优尼科石油公司</w:t>
            </w:r>
            <w:r>
              <w:rPr>
                <w:sz w:val="21"/>
                <w:lang w:eastAsia="zh-CN"/>
              </w:rPr>
              <w:t xml:space="preserve">。 </w:t>
            </w:r>
            <w:r>
              <w:rPr>
                <w:spacing w:val="-2"/>
                <w:sz w:val="21"/>
                <w:lang w:eastAsia="zh-CN"/>
              </w:rPr>
              <w:t xml:space="preserve"> </w:t>
            </w:r>
            <w:r>
              <w:rPr>
                <w:spacing w:val="4"/>
                <w:sz w:val="21"/>
                <w:lang w:eastAsia="zh-CN"/>
              </w:rPr>
              <w:t>2005</w:t>
            </w:r>
            <w:r>
              <w:rPr>
                <w:sz w:val="21"/>
                <w:lang w:eastAsia="zh-CN"/>
              </w:rPr>
              <w:t xml:space="preserve">年 </w:t>
            </w:r>
            <w:r>
              <w:rPr>
                <w:spacing w:val="-2"/>
                <w:sz w:val="21"/>
                <w:lang w:eastAsia="zh-CN"/>
              </w:rPr>
              <w:t xml:space="preserve"> </w:t>
            </w:r>
            <w:r>
              <w:rPr>
                <w:spacing w:val="4"/>
                <w:sz w:val="21"/>
                <w:lang w:eastAsia="zh-CN"/>
              </w:rPr>
              <w:t>6</w:t>
            </w:r>
            <w:r>
              <w:rPr>
                <w:sz w:val="21"/>
                <w:lang w:eastAsia="zh-CN"/>
              </w:rPr>
              <w:t xml:space="preserve">月 </w:t>
            </w:r>
            <w:r>
              <w:rPr>
                <w:spacing w:val="-3"/>
                <w:sz w:val="21"/>
                <w:lang w:eastAsia="zh-CN"/>
              </w:rPr>
              <w:t xml:space="preserve"> </w:t>
            </w:r>
            <w:r>
              <w:rPr>
                <w:spacing w:val="4"/>
                <w:sz w:val="21"/>
                <w:lang w:eastAsia="zh-CN"/>
              </w:rPr>
              <w:t>3</w:t>
            </w:r>
            <w:r>
              <w:rPr>
                <w:sz w:val="21"/>
                <w:lang w:eastAsia="zh-CN"/>
              </w:rPr>
              <w:t>0</w:t>
            </w:r>
            <w:r>
              <w:rPr>
                <w:spacing w:val="5"/>
                <w:sz w:val="21"/>
                <w:lang w:eastAsia="zh-CN"/>
              </w:rPr>
              <w:t>日，在</w:t>
            </w:r>
            <w:r>
              <w:rPr>
                <w:sz w:val="21"/>
                <w:lang w:eastAsia="zh-CN"/>
              </w:rPr>
              <w:t xml:space="preserve"> </w:t>
            </w:r>
            <w:r>
              <w:rPr>
                <w:spacing w:val="44"/>
                <w:sz w:val="21"/>
                <w:lang w:eastAsia="zh-CN"/>
              </w:rPr>
              <w:t xml:space="preserve"> </w:t>
            </w:r>
            <w:r>
              <w:rPr>
                <w:b/>
                <w:color w:val="A40020"/>
                <w:spacing w:val="5"/>
                <w:w w:val="99"/>
                <w:sz w:val="21"/>
                <w:u w:val="single" w:color="000000"/>
                <w:lang w:eastAsia="zh-CN"/>
              </w:rPr>
              <w:t>美国众议</w:t>
            </w:r>
            <w:r>
              <w:rPr>
                <w:b/>
                <w:color w:val="A40020"/>
                <w:spacing w:val="4"/>
                <w:w w:val="99"/>
                <w:sz w:val="21"/>
                <w:u w:val="single" w:color="000000"/>
                <w:lang w:eastAsia="zh-CN"/>
              </w:rPr>
              <w:t>院</w:t>
            </w:r>
            <w:r>
              <w:rPr>
                <w:b/>
                <w:w w:val="99"/>
                <w:sz w:val="21"/>
                <w:u w:val="single"/>
                <w:lang w:eastAsia="zh-CN"/>
              </w:rPr>
              <w:t xml:space="preserve"> </w:t>
            </w:r>
            <w:r>
              <w:rPr>
                <w:b/>
                <w:spacing w:val="43"/>
                <w:sz w:val="21"/>
                <w:lang w:eastAsia="zh-CN"/>
              </w:rPr>
              <w:t xml:space="preserve"> </w:t>
            </w:r>
            <w:r>
              <w:rPr>
                <w:spacing w:val="5"/>
                <w:sz w:val="21"/>
                <w:lang w:eastAsia="zh-CN"/>
              </w:rPr>
              <w:t>一项议案中，宣</w:t>
            </w:r>
            <w:r>
              <w:rPr>
                <w:sz w:val="21"/>
                <w:lang w:eastAsia="zh-CN"/>
              </w:rPr>
              <w:t>称</w:t>
            </w:r>
          </w:p>
          <w:p w:rsidR="00297F27" w:rsidRDefault="00EE1703">
            <w:pPr>
              <w:pStyle w:val="TableParagraph"/>
              <w:tabs>
                <w:tab w:val="left" w:pos="746"/>
                <w:tab w:val="left" w:pos="1707"/>
              </w:tabs>
              <w:spacing w:before="13" w:line="288" w:lineRule="auto"/>
              <w:ind w:left="107" w:right="106"/>
              <w:rPr>
                <w:sz w:val="21"/>
                <w:lang w:eastAsia="zh-CN"/>
              </w:rPr>
            </w:pPr>
            <w:r>
              <w:rPr>
                <w:spacing w:val="1"/>
                <w:sz w:val="21"/>
                <w:lang w:eastAsia="zh-CN"/>
              </w:rPr>
              <w:t>“如果成功收购尤尼科，中海油将可能</w:t>
            </w:r>
            <w:r>
              <w:rPr>
                <w:sz w:val="21"/>
                <w:lang w:eastAsia="zh-CN"/>
              </w:rPr>
              <w:t>采</w:t>
            </w:r>
            <w:r>
              <w:rPr>
                <w:spacing w:val="1"/>
                <w:sz w:val="21"/>
                <w:lang w:eastAsia="zh-CN"/>
              </w:rPr>
              <w:t>取威胁到美国国家安全的行动”。该议</w:t>
            </w:r>
            <w:r>
              <w:rPr>
                <w:sz w:val="21"/>
                <w:lang w:eastAsia="zh-CN"/>
              </w:rPr>
              <w:t>案</w:t>
            </w:r>
            <w:r>
              <w:rPr>
                <w:spacing w:val="2"/>
                <w:sz w:val="21"/>
                <w:lang w:eastAsia="zh-CN"/>
              </w:rPr>
              <w:t>是</w:t>
            </w:r>
            <w:r>
              <w:rPr>
                <w:sz w:val="21"/>
                <w:lang w:eastAsia="zh-CN"/>
              </w:rPr>
              <w:t>以</w:t>
            </w:r>
            <w:r>
              <w:rPr>
                <w:sz w:val="21"/>
                <w:lang w:eastAsia="zh-CN"/>
              </w:rPr>
              <w:tab/>
            </w:r>
            <w:r>
              <w:rPr>
                <w:spacing w:val="2"/>
                <w:sz w:val="21"/>
                <w:lang w:eastAsia="zh-CN"/>
              </w:rPr>
              <w:t>39</w:t>
            </w:r>
            <w:r>
              <w:rPr>
                <w:spacing w:val="3"/>
                <w:sz w:val="21"/>
                <w:lang w:eastAsia="zh-CN"/>
              </w:rPr>
              <w:t>8</w:t>
            </w:r>
            <w:r>
              <w:rPr>
                <w:spacing w:val="2"/>
                <w:sz w:val="21"/>
                <w:lang w:eastAsia="zh-CN"/>
              </w:rPr>
              <w:t>票</w:t>
            </w:r>
            <w:r>
              <w:rPr>
                <w:sz w:val="21"/>
                <w:lang w:eastAsia="zh-CN"/>
              </w:rPr>
              <w:t>对</w:t>
            </w:r>
            <w:r>
              <w:rPr>
                <w:sz w:val="21"/>
                <w:lang w:eastAsia="zh-CN"/>
              </w:rPr>
              <w:tab/>
            </w:r>
            <w:r>
              <w:rPr>
                <w:spacing w:val="2"/>
                <w:sz w:val="21"/>
                <w:lang w:eastAsia="zh-CN"/>
              </w:rPr>
              <w:t>15票的悬殊差距而获通</w:t>
            </w:r>
            <w:r>
              <w:rPr>
                <w:sz w:val="21"/>
                <w:lang w:eastAsia="zh-CN"/>
              </w:rPr>
              <w:t>过</w:t>
            </w:r>
            <w:r>
              <w:rPr>
                <w:spacing w:val="1"/>
                <w:sz w:val="21"/>
                <w:lang w:eastAsia="zh-CN"/>
              </w:rPr>
              <w:t>的。中海油的巨大努力因所谓的“国家</w:t>
            </w:r>
            <w:r>
              <w:rPr>
                <w:sz w:val="21"/>
                <w:lang w:eastAsia="zh-CN"/>
              </w:rPr>
              <w:t>安全”问题而付诸东流，导致并购失败</w:t>
            </w:r>
          </w:p>
        </w:tc>
      </w:tr>
    </w:tbl>
    <w:p w:rsidR="00297F27" w:rsidRDefault="00297F27">
      <w:pPr>
        <w:pStyle w:val="a3"/>
        <w:spacing w:before="0"/>
        <w:ind w:left="0"/>
        <w:rPr>
          <w:b/>
          <w:sz w:val="20"/>
          <w:lang w:eastAsia="zh-CN"/>
        </w:rPr>
      </w:pPr>
    </w:p>
    <w:p w:rsidR="00297F27" w:rsidRDefault="00297F27">
      <w:pPr>
        <w:pStyle w:val="a3"/>
        <w:spacing w:before="1"/>
        <w:ind w:left="0"/>
        <w:rPr>
          <w:b/>
          <w:sz w:val="29"/>
          <w:lang w:eastAsia="zh-CN"/>
        </w:rPr>
      </w:pPr>
    </w:p>
    <w:p w:rsidR="00297F27" w:rsidRDefault="00EE1703">
      <w:pPr>
        <w:pStyle w:val="3"/>
        <w:ind w:right="179"/>
        <w:rPr>
          <w:lang w:eastAsia="zh-CN"/>
        </w:rPr>
      </w:pPr>
      <w:r>
        <w:rPr>
          <w:lang w:eastAsia="zh-CN"/>
        </w:rPr>
        <w:t>试题精讲</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b/>
          <w:sz w:val="15"/>
          <w:lang w:eastAsia="zh-CN"/>
        </w:rPr>
      </w:pPr>
    </w:p>
    <w:p w:rsidR="00297F27" w:rsidRDefault="00EE1703">
      <w:pPr>
        <w:pStyle w:val="a3"/>
        <w:spacing w:before="32" w:line="278" w:lineRule="auto"/>
        <w:ind w:right="105"/>
        <w:rPr>
          <w:lang w:eastAsia="zh-CN"/>
        </w:rPr>
      </w:pPr>
      <w:r>
        <w:rPr>
          <w:lang w:eastAsia="zh-CN"/>
        </w:rPr>
        <w:t>【例题·单选题】佳美公司是一家全国性家电零售连锁企业，在国内一、二线城市拥有近百家大型连锁商城，是国内外众多家电品牌厂家在中国的最大销售商。</w:t>
      </w:r>
      <w:r>
        <w:rPr>
          <w:spacing w:val="-2"/>
          <w:lang w:eastAsia="zh-CN"/>
        </w:rPr>
        <w:t xml:space="preserve"> </w:t>
      </w:r>
      <w:r>
        <w:rPr>
          <w:lang w:eastAsia="zh-CN"/>
        </w:rPr>
        <w:t>2019年，该公司并购了国内另一家著名的家电零售连锁企业恒兴公司，销售网络扩展到全国三分之二以上的城市和部分乡镇，市场占有率提高了</w:t>
      </w:r>
      <w:r>
        <w:rPr>
          <w:spacing w:val="-1"/>
          <w:lang w:eastAsia="zh-CN"/>
        </w:rPr>
        <w:t xml:space="preserve"> </w:t>
      </w:r>
      <w:r>
        <w:rPr>
          <w:lang w:eastAsia="zh-CN"/>
        </w:rPr>
        <w:t>20%，进一步巩固了其行业领先地位。佳美公司实施上述并购的动机是</w:t>
      </w:r>
    </w:p>
    <w:p w:rsidR="00297F27" w:rsidRDefault="00EE1703">
      <w:pPr>
        <w:pStyle w:val="a3"/>
        <w:jc w:val="both"/>
        <w:rPr>
          <w:lang w:eastAsia="zh-CN"/>
        </w:rPr>
      </w:pPr>
      <w:r>
        <w:rPr>
          <w:lang w:eastAsia="zh-CN"/>
        </w:rPr>
        <w:t>（ ）。（ 2020年）</w:t>
      </w:r>
    </w:p>
    <w:p w:rsidR="00297F27" w:rsidRDefault="00EE1703">
      <w:pPr>
        <w:pStyle w:val="a3"/>
        <w:spacing w:before="45" w:line="278" w:lineRule="auto"/>
        <w:ind w:right="4944"/>
        <w:jc w:val="both"/>
        <w:rPr>
          <w:lang w:eastAsia="zh-CN"/>
        </w:rPr>
      </w:pPr>
      <w:r>
        <w:rPr>
          <w:lang w:eastAsia="zh-CN"/>
        </w:rPr>
        <w:t>A.</w:t>
      </w:r>
      <w:r>
        <w:rPr>
          <w:spacing w:val="-5"/>
          <w:lang w:eastAsia="zh-CN"/>
        </w:rPr>
        <w:t xml:space="preserve"> </w:t>
      </w:r>
      <w:r>
        <w:rPr>
          <w:lang w:eastAsia="zh-CN"/>
        </w:rPr>
        <w:t>避开进入壁垒，迅速进入，争取市场机会 B.</w:t>
      </w:r>
      <w:r>
        <w:rPr>
          <w:spacing w:val="-5"/>
          <w:lang w:eastAsia="zh-CN"/>
        </w:rPr>
        <w:t xml:space="preserve"> </w:t>
      </w:r>
      <w:r>
        <w:rPr>
          <w:lang w:eastAsia="zh-CN"/>
        </w:rPr>
        <w:t>克服企业负外部性，增强对市场的控制力 C.</w:t>
      </w:r>
      <w:r>
        <w:rPr>
          <w:spacing w:val="-5"/>
          <w:lang w:eastAsia="zh-CN"/>
        </w:rPr>
        <w:t xml:space="preserve"> </w:t>
      </w:r>
      <w:r>
        <w:rPr>
          <w:lang w:eastAsia="zh-CN"/>
        </w:rPr>
        <w:t>避免经营风险</w:t>
      </w:r>
    </w:p>
    <w:p w:rsidR="00297F27" w:rsidRDefault="00EE1703">
      <w:pPr>
        <w:pStyle w:val="a3"/>
        <w:jc w:val="both"/>
        <w:rPr>
          <w:lang w:eastAsia="zh-CN"/>
        </w:rPr>
      </w:pPr>
      <w:r>
        <w:rPr>
          <w:lang w:eastAsia="zh-CN"/>
        </w:rPr>
        <w:t>D. 实现资源互补</w:t>
      </w:r>
    </w:p>
    <w:p w:rsidR="00297F27" w:rsidRDefault="00EE1703" w:rsidP="007310F4">
      <w:pPr>
        <w:pStyle w:val="a7"/>
      </w:pPr>
      <w:r w:rsidRPr="007310F4">
        <w:rPr>
          <w:rStyle w:val="Char3"/>
        </w:rPr>
        <w:t>【答案】 B</w:t>
      </w:r>
    </w:p>
    <w:p w:rsidR="00297F27" w:rsidRDefault="00EE1703">
      <w:pPr>
        <w:pStyle w:val="a3"/>
        <w:spacing w:before="46" w:line="278" w:lineRule="auto"/>
        <w:ind w:right="214"/>
        <w:jc w:val="both"/>
        <w:rPr>
          <w:lang w:eastAsia="zh-CN"/>
        </w:rPr>
      </w:pPr>
      <w:r>
        <w:rPr>
          <w:lang w:eastAsia="zh-CN"/>
        </w:rPr>
        <w:t>【解析】“并购了国内另一家著名的家电零售连锁企业恒兴公司，销售网络扩展到全国三分之二以上的城市和部分乡镇，市场占有率提高了</w:t>
      </w:r>
      <w:r>
        <w:rPr>
          <w:spacing w:val="-1"/>
          <w:lang w:eastAsia="zh-CN"/>
        </w:rPr>
        <w:t xml:space="preserve"> </w:t>
      </w:r>
      <w:r>
        <w:rPr>
          <w:lang w:eastAsia="zh-CN"/>
        </w:rPr>
        <w:t>20%，进一步巩固了其行业领先地位”表明佳美</w:t>
      </w:r>
      <w:r>
        <w:rPr>
          <w:w w:val="99"/>
          <w:lang w:eastAsia="zh-CN"/>
        </w:rPr>
        <w:t>公司进行并购的动机是增强对市场的控制力，选项</w:t>
      </w:r>
      <w:r>
        <w:rPr>
          <w:spacing w:val="-1"/>
          <w:w w:val="99"/>
          <w:lang w:eastAsia="zh-CN"/>
        </w:rPr>
        <w:t xml:space="preserve"> </w:t>
      </w:r>
      <w:r>
        <w:rPr>
          <w:w w:val="99"/>
          <w:lang w:eastAsia="zh-CN"/>
        </w:rPr>
        <w:t>B正确。</w:t>
      </w:r>
    </w:p>
    <w:p w:rsidR="00297F27" w:rsidRDefault="00297F27">
      <w:pPr>
        <w:pStyle w:val="a3"/>
        <w:spacing w:before="7"/>
        <w:ind w:left="0"/>
        <w:rPr>
          <w:sz w:val="23"/>
          <w:lang w:eastAsia="zh-CN"/>
        </w:rPr>
      </w:pPr>
    </w:p>
    <w:p w:rsidR="00297F27" w:rsidRDefault="00EE1703">
      <w:pPr>
        <w:pStyle w:val="a3"/>
        <w:spacing w:before="32" w:line="278" w:lineRule="auto"/>
        <w:ind w:right="104"/>
        <w:rPr>
          <w:lang w:eastAsia="zh-CN"/>
        </w:rPr>
      </w:pPr>
      <w:r>
        <w:rPr>
          <w:lang w:eastAsia="zh-CN"/>
        </w:rPr>
        <w:t>【例题·多选题】 W集团是中国最大的连锁超市集团之一。经过双方多次友好磋商， 2020年 4月， W集团成功的以 20亿欧元收购了世界五百强之一的德国企业迈德龙中国业务的 80%股权，本次收购全部以现金方式交易，收购资金中有 70%来源于银行贷款。截至 2020年 4月，迈德龙中国在 59个城市拥有 97家门店，是中国最大的专业餐饮企业服务商。从并购的类型来看，上述收购属于（ ）。</w:t>
      </w:r>
    </w:p>
    <w:p w:rsidR="00297F27" w:rsidRDefault="00EE1703">
      <w:pPr>
        <w:pStyle w:val="a3"/>
        <w:spacing w:line="278" w:lineRule="auto"/>
        <w:ind w:right="7799"/>
        <w:rPr>
          <w:lang w:eastAsia="zh-CN"/>
        </w:rPr>
      </w:pPr>
      <w:r>
        <w:rPr>
          <w:lang w:eastAsia="zh-CN"/>
        </w:rPr>
        <w:t>A. 杠杆收购 B. 多元化并购 C. 友善并购</w:t>
      </w:r>
    </w:p>
    <w:p w:rsidR="00297F27" w:rsidRDefault="00EE1703">
      <w:pPr>
        <w:pStyle w:val="a3"/>
        <w:rPr>
          <w:lang w:eastAsia="zh-CN"/>
        </w:rPr>
      </w:pPr>
      <w:r>
        <w:rPr>
          <w:lang w:eastAsia="zh-CN"/>
        </w:rPr>
        <w:t>D. 金融资本并购</w:t>
      </w:r>
    </w:p>
    <w:p w:rsidR="00297F27" w:rsidRDefault="00EE1703" w:rsidP="007310F4">
      <w:pPr>
        <w:pStyle w:val="a7"/>
      </w:pPr>
      <w:r w:rsidRPr="007310F4">
        <w:rPr>
          <w:rStyle w:val="Char3"/>
        </w:rPr>
        <w:t>【答案】 ABC</w:t>
      </w:r>
    </w:p>
    <w:p w:rsidR="00297F27" w:rsidRDefault="00EE1703">
      <w:pPr>
        <w:pStyle w:val="a3"/>
        <w:spacing w:before="46" w:line="278" w:lineRule="auto"/>
        <w:ind w:right="213"/>
        <w:rPr>
          <w:lang w:eastAsia="zh-CN"/>
        </w:rPr>
      </w:pPr>
      <w:r>
        <w:rPr>
          <w:lang w:eastAsia="zh-CN"/>
        </w:rPr>
        <w:t>【解析】“收购资金中有</w:t>
      </w:r>
      <w:r>
        <w:rPr>
          <w:spacing w:val="-1"/>
          <w:lang w:eastAsia="zh-CN"/>
        </w:rPr>
        <w:t xml:space="preserve"> </w:t>
      </w:r>
      <w:r>
        <w:rPr>
          <w:lang w:eastAsia="zh-CN"/>
        </w:rPr>
        <w:t>70%来源于银行贷款”说明该并购是杠杆收购，选项</w:t>
      </w:r>
      <w:r>
        <w:rPr>
          <w:spacing w:val="-1"/>
          <w:lang w:eastAsia="zh-CN"/>
        </w:rPr>
        <w:t xml:space="preserve"> </w:t>
      </w:r>
      <w:r>
        <w:rPr>
          <w:lang w:eastAsia="zh-CN"/>
        </w:rPr>
        <w:t>A正确；“ W集</w:t>
      </w:r>
      <w:r>
        <w:rPr>
          <w:w w:val="99"/>
          <w:lang w:eastAsia="zh-CN"/>
        </w:rPr>
        <w:t xml:space="preserve">团是中国最大的连锁超市集团之一……收购了世界五百强之一的德国企业迈德龙中国业务的 </w:t>
      </w:r>
    </w:p>
    <w:p w:rsidR="00297F27" w:rsidRDefault="00EE1703">
      <w:pPr>
        <w:pStyle w:val="a3"/>
        <w:spacing w:line="278" w:lineRule="auto"/>
        <w:ind w:right="214"/>
        <w:rPr>
          <w:lang w:eastAsia="zh-CN"/>
        </w:rPr>
      </w:pPr>
      <w:r>
        <w:rPr>
          <w:lang w:eastAsia="zh-CN"/>
        </w:rPr>
        <w:t>80%股权……迈德龙……是中国最大的专业餐饮企业服务商”说明该并购属于多元化并购，选项 B正确；“经过双方多次友好磋商”说明该并购是友善并购，选项</w:t>
      </w:r>
      <w:r>
        <w:rPr>
          <w:spacing w:val="-1"/>
          <w:lang w:eastAsia="zh-CN"/>
        </w:rPr>
        <w:t xml:space="preserve"> </w:t>
      </w:r>
      <w:r>
        <w:rPr>
          <w:lang w:eastAsia="zh-CN"/>
        </w:rPr>
        <w:t>C正确；作为并购方的</w:t>
      </w:r>
      <w:r>
        <w:rPr>
          <w:spacing w:val="-1"/>
          <w:lang w:eastAsia="zh-CN"/>
        </w:rPr>
        <w:t xml:space="preserve"> </w:t>
      </w:r>
      <w:r>
        <w:rPr>
          <w:lang w:eastAsia="zh-CN"/>
        </w:rPr>
        <w:t>W</w:t>
      </w:r>
      <w:r>
        <w:rPr>
          <w:w w:val="99"/>
          <w:lang w:eastAsia="zh-CN"/>
        </w:rPr>
        <w:t>集团是中国最大的连锁超市集团之一，即</w:t>
      </w:r>
      <w:r>
        <w:rPr>
          <w:spacing w:val="-1"/>
          <w:w w:val="99"/>
          <w:lang w:eastAsia="zh-CN"/>
        </w:rPr>
        <w:t xml:space="preserve"> </w:t>
      </w:r>
      <w:r>
        <w:rPr>
          <w:w w:val="99"/>
          <w:lang w:eastAsia="zh-CN"/>
        </w:rPr>
        <w:t>W集团为非金融机构，因此该并购属于产业资本并</w:t>
      </w:r>
      <w:r>
        <w:rPr>
          <w:lang w:eastAsia="zh-CN"/>
        </w:rPr>
        <w:t>购，选项 D错误。</w:t>
      </w:r>
    </w:p>
    <w:p w:rsidR="00297F27" w:rsidRDefault="00EE1703">
      <w:pPr>
        <w:pStyle w:val="a3"/>
        <w:spacing w:line="278" w:lineRule="auto"/>
        <w:ind w:right="214"/>
        <w:jc w:val="both"/>
        <w:rPr>
          <w:lang w:eastAsia="zh-CN"/>
        </w:rPr>
      </w:pPr>
      <w:r>
        <w:rPr>
          <w:w w:val="99"/>
          <w:lang w:eastAsia="zh-CN"/>
        </w:rPr>
        <w:t>【点题】杠杆收购与非杠杆收购的判定要着眼于“大部分”收购资金来源于哪里，即要看哪方占比高。如果自有资金占比高，就是非杠杆收购；如果债务资金占比高，就是杠杆收购。并不是涉及负债融资就属于杠杆收购。</w:t>
      </w:r>
    </w:p>
    <w:p w:rsidR="00297F27" w:rsidRDefault="00297F27">
      <w:pPr>
        <w:pStyle w:val="a3"/>
        <w:spacing w:before="0"/>
        <w:ind w:left="0"/>
        <w:rPr>
          <w:sz w:val="26"/>
          <w:lang w:eastAsia="zh-CN"/>
        </w:rPr>
      </w:pPr>
    </w:p>
    <w:p w:rsidR="00297F27" w:rsidRDefault="00EE1703">
      <w:pPr>
        <w:pStyle w:val="a3"/>
        <w:spacing w:before="0" w:line="278" w:lineRule="auto"/>
        <w:ind w:right="213"/>
        <w:jc w:val="both"/>
        <w:rPr>
          <w:lang w:eastAsia="zh-CN"/>
        </w:rPr>
      </w:pPr>
      <w:r>
        <w:rPr>
          <w:lang w:eastAsia="zh-CN"/>
        </w:rPr>
        <w:t>【例题·多选题】从事能源工程建设的百川公司在并购</w:t>
      </w:r>
      <w:r>
        <w:rPr>
          <w:spacing w:val="-1"/>
          <w:lang w:eastAsia="zh-CN"/>
        </w:rPr>
        <w:t xml:space="preserve"> </w:t>
      </w:r>
      <w:r>
        <w:rPr>
          <w:lang w:eastAsia="zh-CN"/>
        </w:rPr>
        <w:t>M国一家已上市的同类企业后发现，后者因承建的项目未达到</w:t>
      </w:r>
      <w:r>
        <w:rPr>
          <w:spacing w:val="-1"/>
          <w:lang w:eastAsia="zh-CN"/>
        </w:rPr>
        <w:t xml:space="preserve"> </w:t>
      </w:r>
      <w:r>
        <w:rPr>
          <w:lang w:eastAsia="zh-CN"/>
        </w:rPr>
        <w:t>M国政府规定的环保标准而面临巨额赔偿的风险，股价一落千丈，其核</w:t>
      </w:r>
      <w:r>
        <w:rPr>
          <w:w w:val="99"/>
          <w:lang w:eastAsia="zh-CN"/>
        </w:rPr>
        <w:t>心技术人员因对百川公司的管理措施不满而辞职。百川公司为挽救被并购企业的危局做出各种努力，均以失败告终。下列各项中，属于百川公司上述并购失败原因的有（</w:t>
      </w:r>
      <w:r>
        <w:rPr>
          <w:spacing w:val="-2"/>
          <w:w w:val="99"/>
          <w:lang w:eastAsia="zh-CN"/>
        </w:rPr>
        <w:t xml:space="preserve"> </w:t>
      </w:r>
      <w:r>
        <w:rPr>
          <w:w w:val="99"/>
          <w:lang w:eastAsia="zh-CN"/>
        </w:rPr>
        <w:t>）。（ 201</w:t>
      </w:r>
      <w:r>
        <w:rPr>
          <w:spacing w:val="-1"/>
          <w:w w:val="99"/>
          <w:lang w:eastAsia="zh-CN"/>
        </w:rPr>
        <w:t>8</w:t>
      </w:r>
      <w:r>
        <w:rPr>
          <w:w w:val="99"/>
          <w:lang w:eastAsia="zh-CN"/>
        </w:rPr>
        <w:t xml:space="preserve">年） </w:t>
      </w:r>
      <w:r>
        <w:rPr>
          <w:lang w:eastAsia="zh-CN"/>
        </w:rPr>
        <w:t>A.</w:t>
      </w:r>
      <w:r>
        <w:rPr>
          <w:sz w:val="21"/>
          <w:lang w:eastAsia="zh-CN"/>
        </w:rPr>
        <w:t xml:space="preserve"> </w:t>
      </w:r>
      <w:r>
        <w:rPr>
          <w:lang w:eastAsia="zh-CN"/>
        </w:rPr>
        <w:t>并购后不能很好地进行企业整合</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B. 决策不当</w:t>
      </w:r>
    </w:p>
    <w:p w:rsidR="00297F27" w:rsidRDefault="00EE1703">
      <w:pPr>
        <w:pStyle w:val="a3"/>
        <w:spacing w:before="45" w:line="278" w:lineRule="auto"/>
        <w:ind w:right="6621"/>
        <w:rPr>
          <w:lang w:eastAsia="zh-CN"/>
        </w:rPr>
      </w:pPr>
      <w:r>
        <w:rPr>
          <w:lang w:eastAsia="zh-CN"/>
        </w:rPr>
        <w:t>C. 跨国并购面临政治风险 D. 支付过高的并购费用</w:t>
      </w:r>
    </w:p>
    <w:p w:rsidR="00297F27" w:rsidRDefault="00EE1703" w:rsidP="007310F4">
      <w:pPr>
        <w:pStyle w:val="a7"/>
      </w:pPr>
      <w:r w:rsidRPr="007310F4">
        <w:rPr>
          <w:rStyle w:val="Char3"/>
        </w:rPr>
        <w:t>【答案】 AB</w:t>
      </w:r>
    </w:p>
    <w:p w:rsidR="00297F27" w:rsidRDefault="00EE1703">
      <w:pPr>
        <w:pStyle w:val="a3"/>
        <w:spacing w:before="46" w:line="278" w:lineRule="auto"/>
        <w:ind w:right="174"/>
        <w:rPr>
          <w:lang w:eastAsia="zh-CN"/>
        </w:rPr>
      </w:pPr>
      <w:r>
        <w:rPr>
          <w:lang w:eastAsia="zh-CN"/>
        </w:rPr>
        <w:t>【解析】“百川公司在并购</w:t>
      </w:r>
      <w:r>
        <w:rPr>
          <w:spacing w:val="-1"/>
          <w:lang w:eastAsia="zh-CN"/>
        </w:rPr>
        <w:t xml:space="preserve"> </w:t>
      </w:r>
      <w:r>
        <w:rPr>
          <w:lang w:eastAsia="zh-CN"/>
        </w:rPr>
        <w:t>M国一家已上市的同类企业后发现，后者因承建的项目未达到</w:t>
      </w:r>
      <w:r>
        <w:rPr>
          <w:spacing w:val="-2"/>
          <w:lang w:eastAsia="zh-CN"/>
        </w:rPr>
        <w:t xml:space="preserve"> </w:t>
      </w:r>
      <w:r>
        <w:rPr>
          <w:lang w:eastAsia="zh-CN"/>
        </w:rPr>
        <w:t>M国政府规定的环保标准而面临巨额赔偿的风险”表明百川公司上述并购失败的原因属于决策不当；“其核心技术人员因对百川公司的管理措施不满而辞职。百川公司为挽救被并购企业的危局做出各种努力，均以失败告终”表明百川公司上述并购失败的原因属于并购后不能很好地进行企业整合。</w:t>
      </w:r>
    </w:p>
    <w:p w:rsidR="00297F27" w:rsidRDefault="00EE1703">
      <w:pPr>
        <w:pStyle w:val="a3"/>
        <w:spacing w:line="278" w:lineRule="auto"/>
        <w:ind w:right="174"/>
        <w:rPr>
          <w:lang w:eastAsia="zh-CN"/>
        </w:rPr>
      </w:pPr>
      <w:r>
        <w:rPr>
          <w:lang w:eastAsia="zh-CN"/>
        </w:rPr>
        <w:t>【点题】本题中“因承建的项目未达到</w:t>
      </w:r>
      <w:r>
        <w:rPr>
          <w:spacing w:val="-1"/>
          <w:lang w:eastAsia="zh-CN"/>
        </w:rPr>
        <w:t xml:space="preserve"> </w:t>
      </w:r>
      <w:r>
        <w:rPr>
          <w:lang w:eastAsia="zh-CN"/>
        </w:rPr>
        <w:t>M国政府规定的环保标准而面临巨额赔偿的风险”不属于跨国并购面临政治风险，原因在于这是</w:t>
      </w:r>
      <w:r>
        <w:rPr>
          <w:spacing w:val="-1"/>
          <w:lang w:eastAsia="zh-CN"/>
        </w:rPr>
        <w:t xml:space="preserve"> </w:t>
      </w:r>
      <w:r>
        <w:rPr>
          <w:lang w:eastAsia="zh-CN"/>
        </w:rPr>
        <w:t>M国这家企业自身承建的项目不合规定而造成的赔偿，并不是 M国政府行为给百川公司带来的风险（故意为之）。</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22" w:name="第22讲_发展战略的主要途径（2）(1)"/>
      <w:bookmarkEnd w:id="22"/>
      <w:r>
        <w:rPr>
          <w:sz w:val="21"/>
          <w:lang w:eastAsia="zh-CN"/>
        </w:rPr>
        <w:t>【考点二】发展战略的主要途径</w:t>
      </w:r>
    </w:p>
    <w:p w:rsidR="00297F27" w:rsidRDefault="00EE1703">
      <w:pPr>
        <w:spacing w:before="55" w:after="10" w:line="288" w:lineRule="auto"/>
        <w:ind w:left="112" w:right="5466"/>
        <w:rPr>
          <w:sz w:val="21"/>
          <w:lang w:eastAsia="zh-CN"/>
        </w:rPr>
      </w:pPr>
      <w:r>
        <w:rPr>
          <w:sz w:val="21"/>
          <w:lang w:eastAsia="zh-CN"/>
        </w:rPr>
        <w:t xml:space="preserve">（三） </w:t>
      </w:r>
      <w:r>
        <w:rPr>
          <w:b/>
          <w:color w:val="A40020"/>
          <w:sz w:val="21"/>
          <w:u w:val="single" w:color="000000"/>
          <w:lang w:eastAsia="zh-CN"/>
        </w:rPr>
        <w:t>内部发展（新建）战略（★★）</w:t>
      </w:r>
      <w:r>
        <w:rPr>
          <w:b/>
          <w:color w:val="A40020"/>
          <w:w w:val="99"/>
          <w:sz w:val="21"/>
          <w:lang w:eastAsia="zh-CN"/>
        </w:rPr>
        <w:t xml:space="preserve"> </w:t>
      </w:r>
      <w:r>
        <w:rPr>
          <w:sz w:val="21"/>
          <w:lang w:eastAsia="zh-CN"/>
        </w:rPr>
        <w:t>1. 内部发展战略的优点（动因）及缺点</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159"/>
        <w:gridCol w:w="4159"/>
      </w:tblGrid>
      <w:tr w:rsidR="00297F27">
        <w:trPr>
          <w:trHeight w:hRule="exact" w:val="570"/>
        </w:trPr>
        <w:tc>
          <w:tcPr>
            <w:tcW w:w="4159" w:type="dxa"/>
          </w:tcPr>
          <w:p w:rsidR="00297F27" w:rsidRDefault="00EE1703">
            <w:pPr>
              <w:pStyle w:val="TableParagraph"/>
              <w:spacing w:before="145"/>
              <w:ind w:left="1418" w:right="1418"/>
              <w:jc w:val="center"/>
              <w:rPr>
                <w:b/>
                <w:sz w:val="21"/>
              </w:rPr>
            </w:pPr>
            <w:r>
              <w:rPr>
                <w:b/>
                <w:sz w:val="21"/>
              </w:rPr>
              <w:t>优点（动因）</w:t>
            </w:r>
          </w:p>
        </w:tc>
        <w:tc>
          <w:tcPr>
            <w:tcW w:w="4159" w:type="dxa"/>
          </w:tcPr>
          <w:p w:rsidR="00297F27" w:rsidRDefault="00EE1703">
            <w:pPr>
              <w:pStyle w:val="TableParagraph"/>
              <w:spacing w:before="145"/>
              <w:ind w:left="1841" w:right="1841"/>
              <w:jc w:val="center"/>
              <w:rPr>
                <w:b/>
                <w:sz w:val="21"/>
              </w:rPr>
            </w:pPr>
            <w:r>
              <w:rPr>
                <w:b/>
                <w:sz w:val="21"/>
              </w:rPr>
              <w:t>缺点</w:t>
            </w:r>
          </w:p>
        </w:tc>
      </w:tr>
      <w:tr w:rsidR="00297F27">
        <w:trPr>
          <w:trHeight w:hRule="exact" w:val="338"/>
        </w:trPr>
        <w:tc>
          <w:tcPr>
            <w:tcW w:w="4159" w:type="dxa"/>
            <w:tcBorders>
              <w:bottom w:val="nil"/>
            </w:tcBorders>
          </w:tcPr>
          <w:p w:rsidR="00297F27" w:rsidRDefault="00EE1703">
            <w:pPr>
              <w:pStyle w:val="TableParagraph"/>
              <w:spacing w:line="270" w:lineRule="exact"/>
              <w:ind w:left="107"/>
              <w:rPr>
                <w:sz w:val="21"/>
                <w:lang w:eastAsia="zh-CN"/>
              </w:rPr>
            </w:pPr>
            <w:r>
              <w:rPr>
                <w:sz w:val="21"/>
                <w:lang w:eastAsia="zh-CN"/>
              </w:rPr>
              <w:t>（ 1）能更深刻地了解市场和产品</w:t>
            </w:r>
          </w:p>
        </w:tc>
        <w:tc>
          <w:tcPr>
            <w:tcW w:w="4159" w:type="dxa"/>
            <w:tcBorders>
              <w:bottom w:val="nil"/>
            </w:tcBorders>
          </w:tcPr>
          <w:p w:rsidR="00297F27" w:rsidRDefault="00EE1703">
            <w:pPr>
              <w:pStyle w:val="TableParagraph"/>
              <w:spacing w:line="270" w:lineRule="exact"/>
              <w:rPr>
                <w:sz w:val="21"/>
                <w:lang w:eastAsia="zh-CN"/>
              </w:rPr>
            </w:pPr>
            <w:r>
              <w:rPr>
                <w:sz w:val="21"/>
                <w:lang w:eastAsia="zh-CN"/>
              </w:rPr>
              <w:t>（ 1）与并购市场中现有的企业相比，在</w:t>
            </w:r>
          </w:p>
        </w:tc>
      </w:tr>
      <w:tr w:rsidR="00297F27">
        <w:trPr>
          <w:trHeight w:hRule="exact" w:val="330"/>
        </w:trPr>
        <w:tc>
          <w:tcPr>
            <w:tcW w:w="4159" w:type="dxa"/>
            <w:tcBorders>
              <w:top w:val="nil"/>
              <w:bottom w:val="nil"/>
            </w:tcBorders>
          </w:tcPr>
          <w:p w:rsidR="00297F27" w:rsidRDefault="00EE1703">
            <w:pPr>
              <w:pStyle w:val="TableParagraph"/>
              <w:spacing w:line="270" w:lineRule="exact"/>
              <w:ind w:left="107"/>
              <w:rPr>
                <w:sz w:val="21"/>
                <w:lang w:eastAsia="zh-CN"/>
              </w:rPr>
            </w:pPr>
            <w:r>
              <w:rPr>
                <w:sz w:val="21"/>
                <w:lang w:eastAsia="zh-CN"/>
              </w:rPr>
              <w:t>（ 2）不存在合适的并购对象</w:t>
            </w:r>
          </w:p>
        </w:tc>
        <w:tc>
          <w:tcPr>
            <w:tcW w:w="4159"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市场上增加了竞争者，这可能会 </w:t>
            </w:r>
            <w:r>
              <w:rPr>
                <w:b/>
                <w:color w:val="A40020"/>
                <w:sz w:val="21"/>
                <w:u w:val="single" w:color="000000"/>
                <w:lang w:eastAsia="zh-CN"/>
              </w:rPr>
              <w:t>激化某一</w:t>
            </w:r>
          </w:p>
        </w:tc>
      </w:tr>
      <w:tr w:rsidR="00297F27">
        <w:trPr>
          <w:trHeight w:hRule="exact" w:val="330"/>
        </w:trPr>
        <w:tc>
          <w:tcPr>
            <w:tcW w:w="4159" w:type="dxa"/>
            <w:tcBorders>
              <w:top w:val="nil"/>
              <w:bottom w:val="nil"/>
            </w:tcBorders>
          </w:tcPr>
          <w:p w:rsidR="00297F27" w:rsidRDefault="00EE1703">
            <w:pPr>
              <w:pStyle w:val="TableParagraph"/>
              <w:spacing w:line="270" w:lineRule="exact"/>
              <w:ind w:left="107"/>
              <w:rPr>
                <w:sz w:val="21"/>
                <w:lang w:eastAsia="zh-CN"/>
              </w:rPr>
            </w:pPr>
            <w:r>
              <w:rPr>
                <w:sz w:val="21"/>
                <w:lang w:eastAsia="zh-CN"/>
              </w:rPr>
              <w:t>（ 3）保持统一的管理风格和企业文化</w:t>
            </w:r>
          </w:p>
        </w:tc>
        <w:tc>
          <w:tcPr>
            <w:tcW w:w="4159" w:type="dxa"/>
            <w:tcBorders>
              <w:top w:val="nil"/>
              <w:bottom w:val="nil"/>
            </w:tcBorders>
          </w:tcPr>
          <w:p w:rsidR="00297F27" w:rsidRDefault="00EE1703">
            <w:pPr>
              <w:pStyle w:val="TableParagraph"/>
              <w:spacing w:line="270" w:lineRule="exact"/>
              <w:rPr>
                <w:b/>
                <w:sz w:val="21"/>
              </w:rPr>
            </w:pPr>
            <w:r>
              <w:rPr>
                <w:b/>
                <w:color w:val="A40020"/>
                <w:sz w:val="21"/>
                <w:u w:val="single" w:color="000000"/>
              </w:rPr>
              <w:t>市场内的竞争</w:t>
            </w:r>
          </w:p>
        </w:tc>
      </w:tr>
      <w:tr w:rsidR="00297F27">
        <w:trPr>
          <w:trHeight w:hRule="exact" w:val="330"/>
        </w:trPr>
        <w:tc>
          <w:tcPr>
            <w:tcW w:w="4159" w:type="dxa"/>
            <w:tcBorders>
              <w:top w:val="nil"/>
              <w:bottom w:val="nil"/>
            </w:tcBorders>
          </w:tcPr>
          <w:p w:rsidR="00297F27" w:rsidRDefault="00EE1703">
            <w:pPr>
              <w:pStyle w:val="TableParagraph"/>
              <w:spacing w:line="270" w:lineRule="exact"/>
              <w:ind w:left="107"/>
              <w:rPr>
                <w:sz w:val="21"/>
                <w:lang w:eastAsia="zh-CN"/>
              </w:rPr>
            </w:pPr>
            <w:r>
              <w:rPr>
                <w:sz w:val="21"/>
                <w:lang w:eastAsia="zh-CN"/>
              </w:rPr>
              <w:t>（ 4）鼓励内部企业家精神</w:t>
            </w:r>
          </w:p>
        </w:tc>
        <w:tc>
          <w:tcPr>
            <w:tcW w:w="4159"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 2）企业 </w:t>
            </w:r>
            <w:r>
              <w:rPr>
                <w:b/>
                <w:color w:val="A40020"/>
                <w:sz w:val="21"/>
                <w:u w:val="single" w:color="000000"/>
                <w:lang w:eastAsia="zh-CN"/>
              </w:rPr>
              <w:t>不能接触到其他企业的知识及</w:t>
            </w:r>
          </w:p>
        </w:tc>
      </w:tr>
      <w:tr w:rsidR="00297F27">
        <w:trPr>
          <w:trHeight w:hRule="exact" w:val="330"/>
        </w:trPr>
        <w:tc>
          <w:tcPr>
            <w:tcW w:w="4159" w:type="dxa"/>
            <w:tcBorders>
              <w:top w:val="nil"/>
              <w:bottom w:val="nil"/>
            </w:tcBorders>
          </w:tcPr>
          <w:p w:rsidR="00297F27" w:rsidRDefault="00EE1703">
            <w:pPr>
              <w:pStyle w:val="TableParagraph"/>
              <w:spacing w:line="270" w:lineRule="exact"/>
              <w:ind w:left="107"/>
              <w:rPr>
                <w:sz w:val="21"/>
              </w:rPr>
            </w:pPr>
            <w:r>
              <w:rPr>
                <w:sz w:val="21"/>
              </w:rPr>
              <w:t>（ 5）代价较低</w:t>
            </w:r>
          </w:p>
        </w:tc>
        <w:tc>
          <w:tcPr>
            <w:tcW w:w="4159"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系统 </w:t>
            </w:r>
            <w:r>
              <w:rPr>
                <w:sz w:val="21"/>
                <w:lang w:eastAsia="zh-CN"/>
              </w:rPr>
              <w:t>，这可能更具风险</w:t>
            </w:r>
          </w:p>
        </w:tc>
      </w:tr>
      <w:tr w:rsidR="00297F27">
        <w:trPr>
          <w:trHeight w:hRule="exact" w:val="330"/>
        </w:trPr>
        <w:tc>
          <w:tcPr>
            <w:tcW w:w="4159" w:type="dxa"/>
            <w:tcBorders>
              <w:top w:val="nil"/>
              <w:bottom w:val="nil"/>
            </w:tcBorders>
          </w:tcPr>
          <w:p w:rsidR="00297F27" w:rsidRDefault="00EE1703">
            <w:pPr>
              <w:pStyle w:val="TableParagraph"/>
              <w:spacing w:line="270" w:lineRule="exact"/>
              <w:ind w:left="107"/>
              <w:rPr>
                <w:sz w:val="21"/>
                <w:lang w:eastAsia="zh-CN"/>
              </w:rPr>
            </w:pPr>
            <w:r>
              <w:rPr>
                <w:sz w:val="21"/>
                <w:lang w:eastAsia="zh-CN"/>
              </w:rPr>
              <w:t>（ 6）可以避免并购陷阱</w:t>
            </w:r>
          </w:p>
        </w:tc>
        <w:tc>
          <w:tcPr>
            <w:tcW w:w="4159"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 3）从一开始就 </w:t>
            </w:r>
            <w:r>
              <w:rPr>
                <w:b/>
                <w:color w:val="A40020"/>
                <w:sz w:val="21"/>
                <w:u w:val="single" w:color="000000"/>
                <w:lang w:eastAsia="zh-CN"/>
              </w:rPr>
              <w:t>缺乏规模经济或经验曲</w:t>
            </w:r>
          </w:p>
        </w:tc>
      </w:tr>
      <w:tr w:rsidR="00297F27">
        <w:trPr>
          <w:trHeight w:hRule="exact" w:val="330"/>
        </w:trPr>
        <w:tc>
          <w:tcPr>
            <w:tcW w:w="4159" w:type="dxa"/>
            <w:tcBorders>
              <w:top w:val="nil"/>
              <w:bottom w:val="nil"/>
            </w:tcBorders>
          </w:tcPr>
          <w:p w:rsidR="00297F27" w:rsidRDefault="00EE1703">
            <w:pPr>
              <w:pStyle w:val="TableParagraph"/>
              <w:spacing w:line="270" w:lineRule="exact"/>
              <w:ind w:left="107"/>
              <w:rPr>
                <w:sz w:val="21"/>
              </w:rPr>
            </w:pPr>
            <w:r>
              <w:rPr>
                <w:sz w:val="21"/>
              </w:rPr>
              <w:t>（ 7）积累学习能力</w:t>
            </w:r>
          </w:p>
        </w:tc>
        <w:tc>
          <w:tcPr>
            <w:tcW w:w="4159" w:type="dxa"/>
            <w:tcBorders>
              <w:top w:val="nil"/>
              <w:bottom w:val="nil"/>
            </w:tcBorders>
          </w:tcPr>
          <w:p w:rsidR="00297F27" w:rsidRDefault="00EE1703">
            <w:pPr>
              <w:pStyle w:val="TableParagraph"/>
              <w:spacing w:line="270" w:lineRule="exact"/>
              <w:rPr>
                <w:b/>
                <w:sz w:val="21"/>
              </w:rPr>
            </w:pPr>
            <w:r>
              <w:rPr>
                <w:b/>
                <w:color w:val="A40020"/>
                <w:sz w:val="21"/>
                <w:u w:val="single" w:color="000000"/>
              </w:rPr>
              <w:t>线效应</w:t>
            </w:r>
          </w:p>
        </w:tc>
      </w:tr>
      <w:tr w:rsidR="00297F27">
        <w:trPr>
          <w:trHeight w:hRule="exact" w:val="330"/>
        </w:trPr>
        <w:tc>
          <w:tcPr>
            <w:tcW w:w="4159" w:type="dxa"/>
            <w:tcBorders>
              <w:top w:val="nil"/>
              <w:bottom w:val="nil"/>
            </w:tcBorders>
          </w:tcPr>
          <w:p w:rsidR="00297F27" w:rsidRDefault="00EE1703">
            <w:pPr>
              <w:pStyle w:val="TableParagraph"/>
              <w:spacing w:line="270" w:lineRule="exact"/>
              <w:ind w:left="107"/>
              <w:rPr>
                <w:sz w:val="21"/>
                <w:lang w:eastAsia="zh-CN"/>
              </w:rPr>
            </w:pPr>
            <w:r>
              <w:rPr>
                <w:sz w:val="21"/>
                <w:lang w:eastAsia="zh-CN"/>
              </w:rPr>
              <w:t>（ 8）容易获得内部资源支持</w:t>
            </w:r>
          </w:p>
        </w:tc>
        <w:tc>
          <w:tcPr>
            <w:tcW w:w="4159"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 4）内部发展是一个 </w:t>
            </w:r>
            <w:r>
              <w:rPr>
                <w:b/>
                <w:color w:val="A40020"/>
                <w:sz w:val="21"/>
                <w:u w:val="single" w:color="000000"/>
                <w:lang w:eastAsia="zh-CN"/>
              </w:rPr>
              <w:t xml:space="preserve">很缓慢的过程 </w:t>
            </w:r>
            <w:r>
              <w:rPr>
                <w:sz w:val="21"/>
                <w:lang w:eastAsia="zh-CN"/>
              </w:rPr>
              <w:t>。</w:t>
            </w:r>
          </w:p>
        </w:tc>
      </w:tr>
      <w:tr w:rsidR="00297F27">
        <w:trPr>
          <w:trHeight w:hRule="exact" w:val="330"/>
        </w:trPr>
        <w:tc>
          <w:tcPr>
            <w:tcW w:w="4159" w:type="dxa"/>
            <w:tcBorders>
              <w:top w:val="nil"/>
              <w:bottom w:val="nil"/>
            </w:tcBorders>
          </w:tcPr>
          <w:p w:rsidR="00297F27" w:rsidRDefault="00EE1703">
            <w:pPr>
              <w:pStyle w:val="TableParagraph"/>
              <w:spacing w:line="270" w:lineRule="exact"/>
              <w:ind w:left="107"/>
              <w:rPr>
                <w:sz w:val="21"/>
              </w:rPr>
            </w:pPr>
            <w:r>
              <w:rPr>
                <w:sz w:val="21"/>
              </w:rPr>
              <w:t>（ 9）风险相对较小</w:t>
            </w:r>
          </w:p>
        </w:tc>
        <w:tc>
          <w:tcPr>
            <w:tcW w:w="4159" w:type="dxa"/>
            <w:tcBorders>
              <w:top w:val="nil"/>
              <w:bottom w:val="nil"/>
            </w:tcBorders>
          </w:tcPr>
          <w:p w:rsidR="00297F27" w:rsidRDefault="00EE1703">
            <w:pPr>
              <w:pStyle w:val="TableParagraph"/>
              <w:spacing w:line="270" w:lineRule="exact"/>
              <w:rPr>
                <w:sz w:val="21"/>
                <w:lang w:eastAsia="zh-CN"/>
              </w:rPr>
            </w:pPr>
            <w:r>
              <w:rPr>
                <w:sz w:val="21"/>
                <w:lang w:eastAsia="zh-CN"/>
              </w:rPr>
              <w:t>在这个过程中，可能会错失市场机会</w:t>
            </w:r>
          </w:p>
        </w:tc>
      </w:tr>
      <w:tr w:rsidR="00297F27">
        <w:trPr>
          <w:trHeight w:hRule="exact" w:val="330"/>
        </w:trPr>
        <w:tc>
          <w:tcPr>
            <w:tcW w:w="4159" w:type="dxa"/>
            <w:tcBorders>
              <w:top w:val="nil"/>
              <w:bottom w:val="nil"/>
            </w:tcBorders>
          </w:tcPr>
          <w:p w:rsidR="00297F27" w:rsidRDefault="00EE1703">
            <w:pPr>
              <w:pStyle w:val="TableParagraph"/>
              <w:spacing w:line="270" w:lineRule="exact"/>
              <w:ind w:left="107"/>
              <w:rPr>
                <w:sz w:val="21"/>
              </w:rPr>
            </w:pPr>
            <w:r>
              <w:rPr>
                <w:sz w:val="21"/>
              </w:rPr>
              <w:t>（ 10）成本增速较慢</w:t>
            </w:r>
          </w:p>
        </w:tc>
        <w:tc>
          <w:tcPr>
            <w:tcW w:w="4159"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 5）进入新市场可能要 </w:t>
            </w:r>
            <w:r>
              <w:rPr>
                <w:b/>
                <w:color w:val="A40020"/>
                <w:sz w:val="21"/>
                <w:u w:val="single" w:color="000000"/>
                <w:lang w:eastAsia="zh-CN"/>
              </w:rPr>
              <w:t>面对非常高的障</w:t>
            </w:r>
          </w:p>
        </w:tc>
      </w:tr>
      <w:tr w:rsidR="00297F27">
        <w:trPr>
          <w:trHeight w:hRule="exact" w:val="337"/>
        </w:trPr>
        <w:tc>
          <w:tcPr>
            <w:tcW w:w="4159" w:type="dxa"/>
            <w:tcBorders>
              <w:top w:val="nil"/>
            </w:tcBorders>
          </w:tcPr>
          <w:p w:rsidR="00297F27" w:rsidRDefault="00297F27">
            <w:pPr>
              <w:rPr>
                <w:lang w:eastAsia="zh-CN"/>
              </w:rPr>
            </w:pPr>
          </w:p>
        </w:tc>
        <w:tc>
          <w:tcPr>
            <w:tcW w:w="4159" w:type="dxa"/>
            <w:tcBorders>
              <w:top w:val="nil"/>
            </w:tcBorders>
          </w:tcPr>
          <w:p w:rsidR="00297F27" w:rsidRDefault="00EE1703">
            <w:pPr>
              <w:pStyle w:val="TableParagraph"/>
              <w:spacing w:line="270" w:lineRule="exact"/>
              <w:rPr>
                <w:b/>
                <w:sz w:val="21"/>
              </w:rPr>
            </w:pPr>
            <w:r>
              <w:rPr>
                <w:b/>
                <w:color w:val="A40020"/>
                <w:w w:val="99"/>
                <w:sz w:val="21"/>
                <w:u w:val="single" w:color="000000"/>
              </w:rPr>
              <w:t>碍</w:t>
            </w:r>
          </w:p>
        </w:tc>
      </w:tr>
    </w:tbl>
    <w:p w:rsidR="00297F27" w:rsidRDefault="00EE1703">
      <w:pPr>
        <w:spacing w:line="263" w:lineRule="exact"/>
        <w:ind w:left="112"/>
        <w:jc w:val="both"/>
        <w:rPr>
          <w:b/>
          <w:sz w:val="21"/>
          <w:lang w:eastAsia="zh-CN"/>
        </w:rPr>
      </w:pPr>
      <w:r>
        <w:rPr>
          <w:sz w:val="21"/>
          <w:lang w:eastAsia="zh-CN"/>
        </w:rPr>
        <w:t xml:space="preserve">2. </w:t>
      </w:r>
      <w:r>
        <w:rPr>
          <w:b/>
          <w:color w:val="A40020"/>
          <w:sz w:val="21"/>
          <w:u w:val="single" w:color="000000"/>
          <w:lang w:eastAsia="zh-CN"/>
        </w:rPr>
        <w:t>内部发展战略的应用条件</w:t>
      </w:r>
    </w:p>
    <w:p w:rsidR="00297F27" w:rsidRDefault="00EE1703">
      <w:pPr>
        <w:spacing w:before="55" w:line="288" w:lineRule="auto"/>
        <w:ind w:left="111" w:right="157"/>
        <w:rPr>
          <w:sz w:val="21"/>
          <w:lang w:eastAsia="zh-CN"/>
        </w:rPr>
      </w:pPr>
      <w:r>
        <w:rPr>
          <w:sz w:val="21"/>
          <w:lang w:eastAsia="zh-CN"/>
        </w:rPr>
        <w:t xml:space="preserve">（ 1） </w:t>
      </w:r>
      <w:r>
        <w:rPr>
          <w:b/>
          <w:color w:val="A40020"/>
          <w:w w:val="99"/>
          <w:sz w:val="21"/>
          <w:u w:val="single" w:color="000000"/>
          <w:lang w:eastAsia="zh-CN"/>
        </w:rPr>
        <w:t>进得去</w:t>
      </w:r>
      <w:r>
        <w:rPr>
          <w:b/>
          <w:w w:val="99"/>
          <w:sz w:val="21"/>
          <w:u w:val="single"/>
          <w:lang w:eastAsia="zh-CN"/>
        </w:rPr>
        <w:t xml:space="preserve"> </w:t>
      </w:r>
      <w:r>
        <w:rPr>
          <w:sz w:val="21"/>
          <w:lang w:eastAsia="zh-CN"/>
        </w:rPr>
        <w:t xml:space="preserve">：产业处于不均衡状况， </w:t>
      </w:r>
      <w:r>
        <w:rPr>
          <w:b/>
          <w:color w:val="A40020"/>
          <w:w w:val="99"/>
          <w:sz w:val="21"/>
          <w:u w:val="single" w:color="000000"/>
          <w:lang w:eastAsia="zh-CN"/>
        </w:rPr>
        <w:t>结构性进入障碍还没有完全建立起来</w:t>
      </w:r>
      <w:r>
        <w:rPr>
          <w:b/>
          <w:w w:val="99"/>
          <w:sz w:val="21"/>
          <w:u w:val="single"/>
          <w:lang w:eastAsia="zh-CN"/>
        </w:rPr>
        <w:t xml:space="preserve"> </w:t>
      </w:r>
      <w:r>
        <w:rPr>
          <w:sz w:val="21"/>
          <w:lang w:eastAsia="zh-CN"/>
        </w:rPr>
        <w:t>。因为竞争结构尚未完善，原材料的渠道没有被封锁，易于建立品牌的识别，所以使得企业的进入成本相对较低。</w:t>
      </w:r>
    </w:p>
    <w:p w:rsidR="00297F27" w:rsidRDefault="00EE1703">
      <w:pPr>
        <w:spacing w:before="13" w:line="288" w:lineRule="auto"/>
        <w:ind w:left="111" w:right="157"/>
        <w:jc w:val="both"/>
        <w:rPr>
          <w:sz w:val="21"/>
          <w:lang w:eastAsia="zh-CN"/>
        </w:rPr>
      </w:pPr>
      <w:r>
        <w:rPr>
          <w:sz w:val="21"/>
          <w:lang w:eastAsia="zh-CN"/>
        </w:rPr>
        <w:t xml:space="preserve">（ 2） </w:t>
      </w:r>
      <w:r>
        <w:rPr>
          <w:b/>
          <w:color w:val="A40020"/>
          <w:w w:val="99"/>
          <w:sz w:val="21"/>
          <w:u w:val="single" w:color="000000"/>
          <w:lang w:eastAsia="zh-CN"/>
        </w:rPr>
        <w:t>抗得住</w:t>
      </w:r>
      <w:r>
        <w:rPr>
          <w:b/>
          <w:w w:val="99"/>
          <w:sz w:val="21"/>
          <w:u w:val="single"/>
          <w:lang w:eastAsia="zh-CN"/>
        </w:rPr>
        <w:t xml:space="preserve"> </w:t>
      </w:r>
      <w:r>
        <w:rPr>
          <w:sz w:val="21"/>
          <w:lang w:eastAsia="zh-CN"/>
        </w:rPr>
        <w:t xml:space="preserve">：企业所在产业中的现有企业的 </w:t>
      </w:r>
      <w:r>
        <w:rPr>
          <w:b/>
          <w:color w:val="A40020"/>
          <w:w w:val="99"/>
          <w:sz w:val="21"/>
          <w:u w:val="single" w:color="000000"/>
          <w:lang w:eastAsia="zh-CN"/>
        </w:rPr>
        <w:t>行为性障碍容易被其他企业所限制和制约</w:t>
      </w:r>
      <w:r>
        <w:rPr>
          <w:b/>
          <w:w w:val="99"/>
          <w:sz w:val="21"/>
          <w:u w:val="single"/>
          <w:lang w:eastAsia="zh-CN"/>
        </w:rPr>
        <w:t xml:space="preserve"> </w:t>
      </w:r>
      <w:r>
        <w:rPr>
          <w:sz w:val="21"/>
          <w:lang w:eastAsia="zh-CN"/>
        </w:rPr>
        <w:t>。这主要体现在现有企业采取报复性措施时会有一定的考虑空间，一方面会因为报复性措施的成本高于收益导致不划算；另一方面报复性措施的效果并不理想。</w:t>
      </w:r>
    </w:p>
    <w:p w:rsidR="00297F27" w:rsidRDefault="00EE1703">
      <w:pPr>
        <w:spacing w:before="13" w:line="288" w:lineRule="auto"/>
        <w:ind w:left="111" w:right="157"/>
        <w:rPr>
          <w:sz w:val="21"/>
          <w:lang w:eastAsia="zh-CN"/>
        </w:rPr>
      </w:pPr>
      <w:r>
        <w:rPr>
          <w:sz w:val="21"/>
          <w:lang w:eastAsia="zh-CN"/>
        </w:rPr>
        <w:t xml:space="preserve">（ 3） </w:t>
      </w:r>
      <w:r>
        <w:rPr>
          <w:b/>
          <w:color w:val="A40020"/>
          <w:w w:val="99"/>
          <w:sz w:val="21"/>
          <w:u w:val="single" w:color="000000"/>
          <w:lang w:eastAsia="zh-CN"/>
        </w:rPr>
        <w:t>利益大</w:t>
      </w:r>
      <w:r>
        <w:rPr>
          <w:b/>
          <w:w w:val="99"/>
          <w:sz w:val="21"/>
          <w:u w:val="single"/>
          <w:lang w:eastAsia="zh-CN"/>
        </w:rPr>
        <w:t xml:space="preserve"> </w:t>
      </w:r>
      <w:r>
        <w:rPr>
          <w:sz w:val="21"/>
          <w:lang w:eastAsia="zh-CN"/>
        </w:rPr>
        <w:t xml:space="preserve">：企业 </w:t>
      </w:r>
      <w:r>
        <w:rPr>
          <w:b/>
          <w:color w:val="A40020"/>
          <w:w w:val="99"/>
          <w:sz w:val="21"/>
          <w:u w:val="single" w:color="000000"/>
          <w:lang w:eastAsia="zh-CN"/>
        </w:rPr>
        <w:t>能够有力地或者轻易地克服结构性与行为性障碍</w:t>
      </w:r>
      <w:r>
        <w:rPr>
          <w:b/>
          <w:w w:val="99"/>
          <w:sz w:val="21"/>
          <w:u w:val="single"/>
          <w:lang w:eastAsia="zh-CN"/>
        </w:rPr>
        <w:t xml:space="preserve"> </w:t>
      </w:r>
      <w:r>
        <w:rPr>
          <w:sz w:val="21"/>
          <w:lang w:eastAsia="zh-CN"/>
        </w:rPr>
        <w:t>，使其付出的代价远远小于进入相关领域的收益，即收益是远远大于成本的，因此企业会采用内部发展途径以发展企业。</w:t>
      </w:r>
    </w:p>
    <w:p w:rsidR="00297F27" w:rsidRDefault="00297F27">
      <w:pPr>
        <w:pStyle w:val="a3"/>
        <w:spacing w:before="2"/>
        <w:ind w:left="0"/>
        <w:rPr>
          <w:sz w:val="26"/>
          <w:lang w:eastAsia="zh-CN"/>
        </w:rPr>
      </w:pPr>
    </w:p>
    <w:p w:rsidR="007E1E32" w:rsidRDefault="00EE1703">
      <w:pPr>
        <w:spacing w:before="1" w:line="288" w:lineRule="auto"/>
        <w:ind w:left="112" w:right="6308"/>
        <w:rPr>
          <w:b/>
          <w:color w:val="A40020"/>
          <w:w w:val="99"/>
          <w:sz w:val="21"/>
          <w:lang w:eastAsia="zh-CN"/>
        </w:rPr>
      </w:pPr>
      <w:r>
        <w:rPr>
          <w:sz w:val="21"/>
          <w:lang w:eastAsia="zh-CN"/>
        </w:rPr>
        <w:t xml:space="preserve">（四） </w:t>
      </w:r>
      <w:r>
        <w:rPr>
          <w:b/>
          <w:color w:val="A40020"/>
          <w:sz w:val="21"/>
          <w:u w:val="single" w:color="000000"/>
          <w:lang w:eastAsia="zh-CN"/>
        </w:rPr>
        <w:t>企业战略联盟（★★）</w:t>
      </w:r>
      <w:r>
        <w:rPr>
          <w:b/>
          <w:color w:val="A40020"/>
          <w:w w:val="99"/>
          <w:sz w:val="21"/>
          <w:lang w:eastAsia="zh-CN"/>
        </w:rPr>
        <w:t xml:space="preserve"> </w:t>
      </w:r>
    </w:p>
    <w:p w:rsidR="00297F27" w:rsidRDefault="00EE1703">
      <w:pPr>
        <w:spacing w:before="1" w:line="288" w:lineRule="auto"/>
        <w:ind w:left="112" w:right="6308"/>
        <w:rPr>
          <w:sz w:val="21"/>
          <w:lang w:eastAsia="zh-CN"/>
        </w:rPr>
      </w:pPr>
      <w:r>
        <w:rPr>
          <w:sz w:val="21"/>
          <w:lang w:eastAsia="zh-CN"/>
        </w:rPr>
        <w:t>1. 企业战略联盟的基本特征</w:t>
      </w:r>
    </w:p>
    <w:p w:rsidR="00297F27" w:rsidRDefault="00EE1703">
      <w:pPr>
        <w:spacing w:before="13" w:line="288" w:lineRule="auto"/>
        <w:ind w:left="111" w:right="157"/>
        <w:rPr>
          <w:sz w:val="21"/>
          <w:lang w:eastAsia="zh-CN"/>
        </w:rPr>
      </w:pPr>
      <w:r>
        <w:rPr>
          <w:sz w:val="21"/>
          <w:lang w:eastAsia="zh-CN"/>
        </w:rPr>
        <w:t xml:space="preserve">（ 1）从 </w:t>
      </w:r>
      <w:r>
        <w:rPr>
          <w:b/>
          <w:color w:val="A40020"/>
          <w:w w:val="99"/>
          <w:sz w:val="21"/>
          <w:u w:val="single" w:color="000000"/>
          <w:lang w:eastAsia="zh-CN"/>
        </w:rPr>
        <w:t>经济组织形式</w:t>
      </w:r>
      <w:r>
        <w:rPr>
          <w:b/>
          <w:w w:val="99"/>
          <w:sz w:val="21"/>
          <w:u w:val="single"/>
          <w:lang w:eastAsia="zh-CN"/>
        </w:rPr>
        <w:t xml:space="preserve"> </w:t>
      </w:r>
      <w:r>
        <w:rPr>
          <w:sz w:val="21"/>
          <w:lang w:eastAsia="zh-CN"/>
        </w:rPr>
        <w:t>来看，战略联盟是介于企业与市场之间的一种“中间组织”（边界模糊，战略联盟并不像传统的企业具有明确的层级和边界，而是一种你中有我，我中有你的局面）。</w:t>
      </w:r>
    </w:p>
    <w:p w:rsidR="00297F27" w:rsidRDefault="00EE1703">
      <w:pPr>
        <w:spacing w:before="13" w:line="288" w:lineRule="auto"/>
        <w:ind w:left="111" w:right="157"/>
        <w:rPr>
          <w:sz w:val="21"/>
          <w:lang w:eastAsia="zh-CN"/>
        </w:rPr>
      </w:pPr>
      <w:r>
        <w:rPr>
          <w:sz w:val="21"/>
          <w:lang w:eastAsia="zh-CN"/>
        </w:rPr>
        <w:t xml:space="preserve">（ 2）从 </w:t>
      </w:r>
      <w:r>
        <w:rPr>
          <w:b/>
          <w:color w:val="A40020"/>
          <w:w w:val="99"/>
          <w:sz w:val="21"/>
          <w:u w:val="single" w:color="000000"/>
          <w:lang w:eastAsia="zh-CN"/>
        </w:rPr>
        <w:t>企业关系</w:t>
      </w:r>
      <w:r>
        <w:rPr>
          <w:b/>
          <w:w w:val="99"/>
          <w:sz w:val="21"/>
          <w:u w:val="single"/>
          <w:lang w:eastAsia="zh-CN"/>
        </w:rPr>
        <w:t xml:space="preserve"> </w:t>
      </w:r>
      <w:r>
        <w:rPr>
          <w:sz w:val="21"/>
          <w:lang w:eastAsia="zh-CN"/>
        </w:rPr>
        <w:t>来看，组建战略联盟的企业各方是在资源共享、优势相长、相互信任、相互独立的基础上通过事先达成协议而结成的一种平等的合作伙伴关系（关系松散、机动灵活）。</w:t>
      </w:r>
    </w:p>
    <w:p w:rsidR="007E1E32" w:rsidRDefault="00EE1703">
      <w:pPr>
        <w:spacing w:before="13" w:after="10" w:line="288" w:lineRule="auto"/>
        <w:ind w:left="112" w:right="2425"/>
        <w:rPr>
          <w:sz w:val="21"/>
          <w:lang w:eastAsia="zh-CN"/>
        </w:rPr>
      </w:pPr>
      <w:r>
        <w:rPr>
          <w:sz w:val="21"/>
          <w:lang w:eastAsia="zh-CN"/>
        </w:rPr>
        <w:t xml:space="preserve">（ 3）从 </w:t>
      </w:r>
      <w:r>
        <w:rPr>
          <w:b/>
          <w:color w:val="A40020"/>
          <w:sz w:val="21"/>
          <w:u w:val="single" w:color="000000"/>
          <w:lang w:eastAsia="zh-CN"/>
        </w:rPr>
        <w:t xml:space="preserve">企业行为 </w:t>
      </w:r>
      <w:r>
        <w:rPr>
          <w:sz w:val="21"/>
          <w:lang w:eastAsia="zh-CN"/>
        </w:rPr>
        <w:t xml:space="preserve">来看，联盟是一种战略性的合作行为（运作高效）。 </w:t>
      </w:r>
    </w:p>
    <w:p w:rsidR="00297F27" w:rsidRDefault="00EE1703">
      <w:pPr>
        <w:spacing w:before="13" w:after="10" w:line="288" w:lineRule="auto"/>
        <w:ind w:left="112" w:right="2425"/>
        <w:rPr>
          <w:b/>
          <w:sz w:val="21"/>
          <w:lang w:eastAsia="zh-CN"/>
        </w:rPr>
      </w:pPr>
      <w:r>
        <w:rPr>
          <w:sz w:val="21"/>
          <w:lang w:eastAsia="zh-CN"/>
        </w:rPr>
        <w:t xml:space="preserve">2. </w:t>
      </w:r>
      <w:r>
        <w:rPr>
          <w:b/>
          <w:color w:val="A40020"/>
          <w:sz w:val="21"/>
          <w:u w:val="single" w:color="000000"/>
          <w:lang w:eastAsia="zh-CN"/>
        </w:rPr>
        <w:t>企业战略联盟形成的动因</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6"/>
        <w:gridCol w:w="3165"/>
        <w:gridCol w:w="3487"/>
      </w:tblGrid>
      <w:tr w:rsidR="00297F27">
        <w:trPr>
          <w:trHeight w:hRule="exact" w:val="570"/>
        </w:trPr>
        <w:tc>
          <w:tcPr>
            <w:tcW w:w="1666" w:type="dxa"/>
          </w:tcPr>
          <w:p w:rsidR="00297F27" w:rsidRDefault="00EE1703">
            <w:pPr>
              <w:pStyle w:val="TableParagraph"/>
              <w:spacing w:before="145"/>
              <w:ind w:left="172" w:right="172"/>
              <w:jc w:val="center"/>
              <w:rPr>
                <w:b/>
                <w:sz w:val="21"/>
              </w:rPr>
            </w:pPr>
            <w:r>
              <w:rPr>
                <w:b/>
                <w:sz w:val="21"/>
              </w:rPr>
              <w:t>动因</w:t>
            </w:r>
          </w:p>
        </w:tc>
        <w:tc>
          <w:tcPr>
            <w:tcW w:w="3165" w:type="dxa"/>
          </w:tcPr>
          <w:p w:rsidR="00297F27" w:rsidRDefault="00EE1703">
            <w:pPr>
              <w:pStyle w:val="TableParagraph"/>
              <w:spacing w:before="145"/>
              <w:ind w:left="1344" w:right="1344"/>
              <w:jc w:val="center"/>
              <w:rPr>
                <w:b/>
                <w:sz w:val="21"/>
              </w:rPr>
            </w:pPr>
            <w:r>
              <w:rPr>
                <w:b/>
                <w:sz w:val="21"/>
              </w:rPr>
              <w:t>阐释</w:t>
            </w:r>
          </w:p>
        </w:tc>
        <w:tc>
          <w:tcPr>
            <w:tcW w:w="3487" w:type="dxa"/>
          </w:tcPr>
          <w:p w:rsidR="00297F27" w:rsidRDefault="00EE1703">
            <w:pPr>
              <w:pStyle w:val="TableParagraph"/>
              <w:spacing w:before="145"/>
              <w:ind w:left="89" w:right="89"/>
              <w:jc w:val="center"/>
              <w:rPr>
                <w:b/>
                <w:sz w:val="21"/>
              </w:rPr>
            </w:pPr>
            <w:r>
              <w:rPr>
                <w:b/>
                <w:sz w:val="21"/>
              </w:rPr>
              <w:t>举例</w:t>
            </w:r>
          </w:p>
        </w:tc>
      </w:tr>
      <w:tr w:rsidR="00297F27">
        <w:trPr>
          <w:trHeight w:hRule="exact" w:val="1550"/>
        </w:trPr>
        <w:tc>
          <w:tcPr>
            <w:tcW w:w="1666" w:type="dxa"/>
            <w:tcBorders>
              <w:bottom w:val="nil"/>
            </w:tcBorders>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9"/>
              <w:ind w:left="0"/>
              <w:rPr>
                <w:b/>
                <w:sz w:val="26"/>
              </w:rPr>
            </w:pPr>
          </w:p>
          <w:p w:rsidR="00297F27" w:rsidRDefault="00EE1703">
            <w:pPr>
              <w:pStyle w:val="TableParagraph"/>
              <w:ind w:left="172" w:right="172"/>
              <w:jc w:val="center"/>
              <w:rPr>
                <w:b/>
                <w:sz w:val="21"/>
              </w:rPr>
            </w:pPr>
            <w:r>
              <w:rPr>
                <w:b/>
                <w:color w:val="A40020"/>
                <w:sz w:val="21"/>
                <w:u w:val="single" w:color="000000"/>
              </w:rPr>
              <w:t>促进技术创新</w:t>
            </w:r>
          </w:p>
        </w:tc>
        <w:tc>
          <w:tcPr>
            <w:tcW w:w="3165" w:type="dxa"/>
            <w:tcBorders>
              <w:bottom w:val="nil"/>
            </w:tcBorders>
          </w:tcPr>
          <w:p w:rsidR="00297F27" w:rsidRDefault="00EE1703">
            <w:pPr>
              <w:pStyle w:val="TableParagraph"/>
              <w:spacing w:line="288" w:lineRule="auto"/>
              <w:ind w:right="269"/>
              <w:rPr>
                <w:sz w:val="21"/>
                <w:lang w:eastAsia="zh-CN"/>
              </w:rPr>
            </w:pPr>
            <w:r>
              <w:rPr>
                <w:spacing w:val="3"/>
                <w:sz w:val="21"/>
                <w:lang w:eastAsia="zh-CN"/>
              </w:rPr>
              <w:t>对于技术要求比较高的企业</w:t>
            </w:r>
            <w:r>
              <w:rPr>
                <w:sz w:val="21"/>
                <w:lang w:eastAsia="zh-CN"/>
              </w:rPr>
              <w:t>而</w:t>
            </w:r>
            <w:r>
              <w:rPr>
                <w:spacing w:val="3"/>
                <w:sz w:val="21"/>
                <w:lang w:eastAsia="zh-CN"/>
              </w:rPr>
              <w:t>言，研发新技术的费用很大</w:t>
            </w:r>
            <w:r>
              <w:rPr>
                <w:sz w:val="21"/>
                <w:lang w:eastAsia="zh-CN"/>
              </w:rPr>
              <w:t>，</w:t>
            </w:r>
          </w:p>
        </w:tc>
        <w:tc>
          <w:tcPr>
            <w:tcW w:w="3487" w:type="dxa"/>
            <w:tcBorders>
              <w:bottom w:val="nil"/>
            </w:tcBorders>
          </w:tcPr>
          <w:p w:rsidR="00297F27" w:rsidRDefault="00EE1703">
            <w:pPr>
              <w:pStyle w:val="TableParagraph"/>
              <w:spacing w:line="288" w:lineRule="auto"/>
              <w:ind w:left="107" w:right="105"/>
              <w:jc w:val="both"/>
              <w:rPr>
                <w:b/>
                <w:sz w:val="21"/>
                <w:lang w:eastAsia="zh-CN"/>
              </w:rPr>
            </w:pPr>
            <w:r>
              <w:rPr>
                <w:spacing w:val="1"/>
                <w:sz w:val="21"/>
                <w:lang w:eastAsia="zh-CN"/>
              </w:rPr>
              <w:t>产品市场占有率高、拥有充足的</w:t>
            </w:r>
            <w:r>
              <w:rPr>
                <w:sz w:val="21"/>
                <w:lang w:eastAsia="zh-CN"/>
              </w:rPr>
              <w:t>资</w:t>
            </w:r>
            <w:r>
              <w:rPr>
                <w:spacing w:val="1"/>
                <w:sz w:val="21"/>
                <w:lang w:eastAsia="zh-CN"/>
              </w:rPr>
              <w:t>金、熟练的技术工人和较强的产</w:t>
            </w:r>
            <w:r>
              <w:rPr>
                <w:sz w:val="21"/>
                <w:lang w:eastAsia="zh-CN"/>
              </w:rPr>
              <w:t>品</w:t>
            </w:r>
            <w:r>
              <w:rPr>
                <w:spacing w:val="1"/>
                <w:sz w:val="21"/>
                <w:lang w:eastAsia="zh-CN"/>
              </w:rPr>
              <w:t>开发能力例如，在航空领域，波</w:t>
            </w:r>
            <w:r>
              <w:rPr>
                <w:sz w:val="21"/>
                <w:lang w:eastAsia="zh-CN"/>
              </w:rPr>
              <w:t xml:space="preserve">音公司为了开发新型的 </w:t>
            </w:r>
            <w:r>
              <w:rPr>
                <w:b/>
                <w:color w:val="A40020"/>
                <w:w w:val="99"/>
                <w:sz w:val="21"/>
                <w:u w:val="single" w:color="000000"/>
                <w:lang w:eastAsia="zh-CN"/>
              </w:rPr>
              <w:t>波音 777喷气</w:t>
            </w:r>
          </w:p>
        </w:tc>
      </w:tr>
    </w:tbl>
    <w:p w:rsidR="00297F27" w:rsidRDefault="00297F27">
      <w:pPr>
        <w:spacing w:line="288" w:lineRule="auto"/>
        <w:jc w:val="both"/>
        <w:rPr>
          <w:sz w:val="21"/>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3"/>
        <w:ind w:left="0"/>
        <w:rPr>
          <w:rFonts w:ascii="Times New Roman"/>
          <w:sz w:val="21"/>
          <w:lang w:eastAsia="zh-CN"/>
        </w:rPr>
      </w:pPr>
    </w:p>
    <w:tbl>
      <w:tblPr>
        <w:tblStyle w:val="TableNormal"/>
        <w:tblW w:w="0" w:type="auto"/>
        <w:tblInd w:w="5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6"/>
        <w:gridCol w:w="3165"/>
        <w:gridCol w:w="3487"/>
      </w:tblGrid>
      <w:tr w:rsidR="00297F27" w:rsidTr="007E1E32">
        <w:trPr>
          <w:trHeight w:hRule="exact" w:val="997"/>
        </w:trPr>
        <w:tc>
          <w:tcPr>
            <w:tcW w:w="1666" w:type="dxa"/>
            <w:tcBorders>
              <w:top w:val="nil"/>
            </w:tcBorders>
          </w:tcPr>
          <w:p w:rsidR="00297F27" w:rsidRDefault="00297F27">
            <w:pPr>
              <w:rPr>
                <w:lang w:eastAsia="zh-CN"/>
              </w:rPr>
            </w:pPr>
          </w:p>
        </w:tc>
        <w:tc>
          <w:tcPr>
            <w:tcW w:w="3165" w:type="dxa"/>
            <w:tcBorders>
              <w:top w:val="nil"/>
            </w:tcBorders>
          </w:tcPr>
          <w:p w:rsidR="00297F27" w:rsidRDefault="00EE1703">
            <w:pPr>
              <w:pStyle w:val="TableParagraph"/>
              <w:spacing w:line="288" w:lineRule="auto"/>
              <w:ind w:right="105"/>
              <w:rPr>
                <w:b/>
                <w:sz w:val="21"/>
                <w:lang w:eastAsia="zh-CN"/>
              </w:rPr>
            </w:pPr>
            <w:r>
              <w:rPr>
                <w:spacing w:val="3"/>
                <w:sz w:val="21"/>
                <w:lang w:eastAsia="zh-CN"/>
              </w:rPr>
              <w:t>一个企业很难独立支付，而</w:t>
            </w:r>
            <w:r>
              <w:rPr>
                <w:sz w:val="21"/>
                <w:lang w:eastAsia="zh-CN"/>
              </w:rPr>
              <w:t>企</w:t>
            </w:r>
            <w:r>
              <w:rPr>
                <w:spacing w:val="1"/>
                <w:sz w:val="21"/>
                <w:lang w:eastAsia="zh-CN"/>
              </w:rPr>
              <w:t>业之间建立战略联盟可以</w:t>
            </w:r>
            <w:r>
              <w:rPr>
                <w:sz w:val="21"/>
                <w:lang w:eastAsia="zh-CN"/>
              </w:rPr>
              <w:t xml:space="preserve"> </w:t>
            </w:r>
            <w:r>
              <w:rPr>
                <w:spacing w:val="-26"/>
                <w:sz w:val="21"/>
                <w:lang w:eastAsia="zh-CN"/>
              </w:rPr>
              <w:t xml:space="preserve"> </w:t>
            </w:r>
            <w:r>
              <w:rPr>
                <w:b/>
                <w:color w:val="A40020"/>
                <w:spacing w:val="1"/>
                <w:w w:val="99"/>
                <w:sz w:val="21"/>
                <w:u w:val="single" w:color="000000"/>
                <w:lang w:eastAsia="zh-CN"/>
              </w:rPr>
              <w:t>共</w:t>
            </w:r>
            <w:r>
              <w:rPr>
                <w:b/>
                <w:color w:val="A40020"/>
                <w:w w:val="99"/>
                <w:sz w:val="21"/>
                <w:u w:val="single" w:color="000000"/>
                <w:lang w:eastAsia="zh-CN"/>
              </w:rPr>
              <w:t>同分担从而促进技术创新</w:t>
            </w:r>
          </w:p>
        </w:tc>
        <w:tc>
          <w:tcPr>
            <w:tcW w:w="3487" w:type="dxa"/>
            <w:tcBorders>
              <w:top w:val="nil"/>
            </w:tcBorders>
          </w:tcPr>
          <w:p w:rsidR="00297F27" w:rsidRDefault="00EE1703">
            <w:pPr>
              <w:pStyle w:val="TableParagraph"/>
              <w:spacing w:line="288" w:lineRule="auto"/>
              <w:ind w:left="107" w:right="107"/>
              <w:rPr>
                <w:sz w:val="21"/>
                <w:lang w:eastAsia="zh-CN"/>
              </w:rPr>
            </w:pPr>
            <w:r>
              <w:rPr>
                <w:b/>
                <w:color w:val="A40020"/>
                <w:w w:val="99"/>
                <w:sz w:val="21"/>
                <w:u w:val="single" w:color="000000"/>
                <w:lang w:eastAsia="zh-CN"/>
              </w:rPr>
              <w:t>客机</w:t>
            </w:r>
            <w:r>
              <w:rPr>
                <w:b/>
                <w:spacing w:val="1"/>
                <w:w w:val="99"/>
                <w:sz w:val="21"/>
                <w:u w:val="single"/>
                <w:lang w:eastAsia="zh-CN"/>
              </w:rPr>
              <w:t xml:space="preserve"> </w:t>
            </w:r>
            <w:r>
              <w:rPr>
                <w:sz w:val="21"/>
                <w:lang w:eastAsia="zh-CN"/>
              </w:rPr>
              <w:t>，就与实力强大的富士、三菱</w:t>
            </w:r>
            <w:r>
              <w:rPr>
                <w:spacing w:val="1"/>
                <w:sz w:val="21"/>
                <w:lang w:eastAsia="zh-CN"/>
              </w:rPr>
              <w:t>及川崎重工结成战略联盟进行联</w:t>
            </w:r>
            <w:r>
              <w:rPr>
                <w:sz w:val="21"/>
                <w:lang w:eastAsia="zh-CN"/>
              </w:rPr>
              <w:t>合开发</w:t>
            </w:r>
          </w:p>
        </w:tc>
      </w:tr>
      <w:tr w:rsidR="00297F27" w:rsidTr="007E1E32">
        <w:trPr>
          <w:trHeight w:hRule="exact" w:val="338"/>
        </w:trPr>
        <w:tc>
          <w:tcPr>
            <w:tcW w:w="1666" w:type="dxa"/>
            <w:tcBorders>
              <w:bottom w:val="nil"/>
            </w:tcBorders>
          </w:tcPr>
          <w:p w:rsidR="00297F27" w:rsidRDefault="00297F27">
            <w:pPr>
              <w:rPr>
                <w:lang w:eastAsia="zh-CN"/>
              </w:rPr>
            </w:pPr>
          </w:p>
        </w:tc>
        <w:tc>
          <w:tcPr>
            <w:tcW w:w="3165" w:type="dxa"/>
            <w:tcBorders>
              <w:bottom w:val="nil"/>
            </w:tcBorders>
          </w:tcPr>
          <w:p w:rsidR="00297F27" w:rsidRDefault="00297F27">
            <w:pPr>
              <w:rPr>
                <w:lang w:eastAsia="zh-CN"/>
              </w:rPr>
            </w:pPr>
          </w:p>
        </w:tc>
        <w:tc>
          <w:tcPr>
            <w:tcW w:w="3487" w:type="dxa"/>
            <w:tcBorders>
              <w:bottom w:val="nil"/>
            </w:tcBorders>
          </w:tcPr>
          <w:p w:rsidR="00297F27" w:rsidRDefault="00EE1703">
            <w:pPr>
              <w:pStyle w:val="TableParagraph"/>
              <w:spacing w:line="270" w:lineRule="exact"/>
              <w:ind w:left="107"/>
              <w:rPr>
                <w:sz w:val="21"/>
                <w:lang w:eastAsia="zh-CN"/>
              </w:rPr>
            </w:pPr>
            <w:r>
              <w:rPr>
                <w:sz w:val="21"/>
                <w:lang w:eastAsia="zh-CN"/>
              </w:rPr>
              <w:t xml:space="preserve">例如， </w:t>
            </w:r>
            <w:r>
              <w:rPr>
                <w:b/>
                <w:color w:val="A40020"/>
                <w:sz w:val="21"/>
                <w:u w:val="single" w:color="000000"/>
                <w:lang w:eastAsia="zh-CN"/>
              </w:rPr>
              <w:t>海尔冰箱进入日本市场</w:t>
            </w:r>
            <w:r>
              <w:rPr>
                <w:b/>
                <w:color w:val="A40020"/>
                <w:spacing w:val="87"/>
                <w:sz w:val="21"/>
                <w:u w:val="single" w:color="000000"/>
                <w:lang w:eastAsia="zh-CN"/>
              </w:rPr>
              <w:t xml:space="preserve"> </w:t>
            </w:r>
            <w:r>
              <w:rPr>
                <w:sz w:val="21"/>
                <w:lang w:eastAsia="zh-CN"/>
              </w:rPr>
              <w:t>和</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让消费者接受自己的产品需要花费</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很长时间。而 </w:t>
            </w:r>
            <w:r>
              <w:rPr>
                <w:b/>
                <w:color w:val="A40020"/>
                <w:sz w:val="21"/>
                <w:u w:val="single" w:color="000000"/>
                <w:lang w:eastAsia="zh-CN"/>
              </w:rPr>
              <w:t>日本三洋</w:t>
            </w:r>
            <w:r>
              <w:rPr>
                <w:b/>
                <w:color w:val="A40020"/>
                <w:spacing w:val="92"/>
                <w:sz w:val="21"/>
                <w:u w:val="single" w:color="000000"/>
                <w:lang w:eastAsia="zh-CN"/>
              </w:rPr>
              <w:t xml:space="preserve"> </w:t>
            </w:r>
            <w:r>
              <w:rPr>
                <w:sz w:val="21"/>
                <w:lang w:eastAsia="zh-CN"/>
              </w:rPr>
              <w:t>在日本是</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知名企业，有一定的市场客户群，</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然而三洋开发中国市场却没有销售</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EE1703">
            <w:pPr>
              <w:pStyle w:val="TableParagraph"/>
              <w:spacing w:line="270" w:lineRule="exact"/>
              <w:rPr>
                <w:sz w:val="21"/>
                <w:lang w:eastAsia="zh-CN"/>
              </w:rPr>
            </w:pPr>
            <w:r>
              <w:rPr>
                <w:sz w:val="21"/>
                <w:lang w:eastAsia="zh-CN"/>
              </w:rPr>
              <w:t>任何企业在经营过程中都会遭</w:t>
            </w: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渠道。在海尔同日本三洋双方均有</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EE1703">
            <w:pPr>
              <w:pStyle w:val="TableParagraph"/>
              <w:spacing w:line="270" w:lineRule="exact"/>
              <w:rPr>
                <w:sz w:val="21"/>
                <w:lang w:eastAsia="zh-CN"/>
              </w:rPr>
            </w:pPr>
            <w:r>
              <w:rPr>
                <w:sz w:val="21"/>
                <w:lang w:eastAsia="zh-CN"/>
              </w:rPr>
              <w:t>遇各种各样的经营风险，建立</w:t>
            </w: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意开发国外市场的共同的发展目标</w:t>
            </w:r>
          </w:p>
        </w:tc>
      </w:tr>
      <w:tr w:rsidR="00297F27" w:rsidTr="007E1E32">
        <w:trPr>
          <w:trHeight w:hRule="exact" w:val="990"/>
        </w:trPr>
        <w:tc>
          <w:tcPr>
            <w:tcW w:w="1666" w:type="dxa"/>
            <w:tcBorders>
              <w:top w:val="nil"/>
              <w:bottom w:val="nil"/>
            </w:tcBorders>
          </w:tcPr>
          <w:p w:rsidR="00297F27" w:rsidRDefault="00297F27">
            <w:pPr>
              <w:pStyle w:val="TableParagraph"/>
              <w:spacing w:before="2"/>
              <w:ind w:left="0"/>
              <w:rPr>
                <w:rFonts w:ascii="Times New Roman"/>
                <w:sz w:val="17"/>
                <w:lang w:eastAsia="zh-CN"/>
              </w:rPr>
            </w:pPr>
          </w:p>
          <w:p w:rsidR="00297F27" w:rsidRDefault="00EE1703">
            <w:pPr>
              <w:pStyle w:val="TableParagraph"/>
              <w:spacing w:line="288" w:lineRule="auto"/>
              <w:ind w:left="510" w:right="193" w:hanging="315"/>
              <w:rPr>
                <w:b/>
                <w:sz w:val="21"/>
              </w:rPr>
            </w:pPr>
            <w:r>
              <w:rPr>
                <w:b/>
                <w:color w:val="A40020"/>
                <w:w w:val="99"/>
                <w:sz w:val="21"/>
                <w:u w:val="single" w:color="000000"/>
              </w:rPr>
              <w:t>避免或减少经营风险</w:t>
            </w:r>
          </w:p>
        </w:tc>
        <w:tc>
          <w:tcPr>
            <w:tcW w:w="3165" w:type="dxa"/>
            <w:tcBorders>
              <w:top w:val="nil"/>
              <w:bottom w:val="nil"/>
            </w:tcBorders>
          </w:tcPr>
          <w:p w:rsidR="00297F27" w:rsidRDefault="00EE1703">
            <w:pPr>
              <w:pStyle w:val="TableParagraph"/>
              <w:spacing w:line="288" w:lineRule="auto"/>
              <w:ind w:right="105"/>
              <w:rPr>
                <w:b/>
                <w:sz w:val="21"/>
                <w:lang w:eastAsia="zh-CN"/>
              </w:rPr>
            </w:pPr>
            <w:r>
              <w:rPr>
                <w:spacing w:val="3"/>
                <w:sz w:val="21"/>
                <w:lang w:eastAsia="zh-CN"/>
              </w:rPr>
              <w:t>战略联盟能够快速实现扩大</w:t>
            </w:r>
            <w:r>
              <w:rPr>
                <w:sz w:val="21"/>
                <w:lang w:eastAsia="zh-CN"/>
              </w:rPr>
              <w:t>信</w:t>
            </w:r>
            <w:r>
              <w:rPr>
                <w:spacing w:val="1"/>
                <w:sz w:val="21"/>
                <w:lang w:eastAsia="zh-CN"/>
              </w:rPr>
              <w:t>息传递的密度与速度，</w:t>
            </w:r>
            <w:r>
              <w:rPr>
                <w:sz w:val="21"/>
                <w:lang w:eastAsia="zh-CN"/>
              </w:rPr>
              <w:t xml:space="preserve"> </w:t>
            </w:r>
            <w:r>
              <w:rPr>
                <w:spacing w:val="-26"/>
                <w:sz w:val="21"/>
                <w:lang w:eastAsia="zh-CN"/>
              </w:rPr>
              <w:t xml:space="preserve"> </w:t>
            </w:r>
            <w:r>
              <w:rPr>
                <w:b/>
                <w:color w:val="A40020"/>
                <w:spacing w:val="1"/>
                <w:w w:val="99"/>
                <w:sz w:val="21"/>
                <w:u w:val="single" w:color="000000"/>
                <w:lang w:eastAsia="zh-CN"/>
              </w:rPr>
              <w:t>避免</w:t>
            </w:r>
            <w:r>
              <w:rPr>
                <w:b/>
                <w:color w:val="A40020"/>
                <w:w w:val="99"/>
                <w:sz w:val="21"/>
                <w:u w:val="single" w:color="000000"/>
                <w:lang w:eastAsia="zh-CN"/>
              </w:rPr>
              <w:t>企</w:t>
            </w:r>
            <w:r>
              <w:rPr>
                <w:b/>
                <w:color w:val="A40020"/>
                <w:spacing w:val="3"/>
                <w:w w:val="99"/>
                <w:sz w:val="21"/>
                <w:u w:val="single" w:color="000000"/>
                <w:lang w:eastAsia="zh-CN"/>
              </w:rPr>
              <w:t>业在规避经营风险时出现盲</w:t>
            </w:r>
            <w:r>
              <w:rPr>
                <w:b/>
                <w:color w:val="A40020"/>
                <w:w w:val="99"/>
                <w:sz w:val="21"/>
                <w:u w:val="single" w:color="000000"/>
                <w:lang w:eastAsia="zh-CN"/>
              </w:rPr>
              <w:t>目</w:t>
            </w:r>
          </w:p>
        </w:tc>
        <w:tc>
          <w:tcPr>
            <w:tcW w:w="3487" w:type="dxa"/>
            <w:tcBorders>
              <w:top w:val="nil"/>
              <w:bottom w:val="nil"/>
            </w:tcBorders>
          </w:tcPr>
          <w:p w:rsidR="00297F27" w:rsidRDefault="00EE1703">
            <w:pPr>
              <w:pStyle w:val="TableParagraph"/>
              <w:spacing w:line="288" w:lineRule="auto"/>
              <w:ind w:left="107" w:right="107"/>
              <w:jc w:val="both"/>
              <w:rPr>
                <w:sz w:val="21"/>
                <w:lang w:eastAsia="zh-CN"/>
              </w:rPr>
            </w:pPr>
            <w:r>
              <w:rPr>
                <w:sz w:val="21"/>
                <w:lang w:eastAsia="zh-CN"/>
              </w:rPr>
              <w:t xml:space="preserve">下，双方缔结 </w:t>
            </w:r>
            <w:r>
              <w:rPr>
                <w:b/>
                <w:color w:val="A40020"/>
                <w:w w:val="99"/>
                <w:sz w:val="21"/>
                <w:u w:val="single" w:color="000000"/>
                <w:lang w:eastAsia="zh-CN"/>
              </w:rPr>
              <w:t>以市场换市场</w:t>
            </w:r>
            <w:r>
              <w:rPr>
                <w:b/>
                <w:w w:val="99"/>
                <w:sz w:val="21"/>
                <w:u w:val="single"/>
                <w:lang w:eastAsia="zh-CN"/>
              </w:rPr>
              <w:t xml:space="preserve"> </w:t>
            </w:r>
            <w:r>
              <w:rPr>
                <w:sz w:val="21"/>
                <w:lang w:eastAsia="zh-CN"/>
              </w:rPr>
              <w:t xml:space="preserve">， </w:t>
            </w:r>
            <w:r>
              <w:rPr>
                <w:b/>
                <w:color w:val="A40020"/>
                <w:w w:val="99"/>
                <w:sz w:val="21"/>
                <w:u w:val="single" w:color="000000"/>
                <w:lang w:eastAsia="zh-CN"/>
              </w:rPr>
              <w:t>以市场共用的</w:t>
            </w:r>
            <w:r>
              <w:rPr>
                <w:b/>
                <w:spacing w:val="1"/>
                <w:w w:val="99"/>
                <w:sz w:val="21"/>
                <w:u w:val="single"/>
                <w:lang w:eastAsia="zh-CN"/>
              </w:rPr>
              <w:t xml:space="preserve"> </w:t>
            </w:r>
            <w:r>
              <w:rPr>
                <w:sz w:val="21"/>
                <w:lang w:eastAsia="zh-CN"/>
              </w:rPr>
              <w:t>战略联盟。海尔在日本</w:t>
            </w:r>
            <w:r>
              <w:rPr>
                <w:spacing w:val="1"/>
                <w:sz w:val="21"/>
                <w:lang w:eastAsia="zh-CN"/>
              </w:rPr>
              <w:t>利用三洋的销售渠道销售自己的</w:t>
            </w:r>
            <w:r>
              <w:rPr>
                <w:sz w:val="21"/>
                <w:lang w:eastAsia="zh-CN"/>
              </w:rPr>
              <w:t>产</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性或者孤军作战</w:t>
            </w:r>
            <w:r>
              <w:rPr>
                <w:b/>
                <w:color w:val="A40020"/>
                <w:spacing w:val="84"/>
                <w:sz w:val="21"/>
                <w:u w:val="single" w:color="000000"/>
                <w:lang w:eastAsia="zh-CN"/>
              </w:rPr>
              <w:t xml:space="preserve"> </w:t>
            </w:r>
            <w:r>
              <w:rPr>
                <w:sz w:val="21"/>
                <w:lang w:eastAsia="zh-CN"/>
              </w:rPr>
              <w:t>，从而导致失</w:t>
            </w: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品，而三洋在中国利用海尔的销售</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EE1703">
            <w:pPr>
              <w:pStyle w:val="TableParagraph"/>
              <w:spacing w:line="270" w:lineRule="exact"/>
              <w:rPr>
                <w:sz w:val="21"/>
              </w:rPr>
            </w:pPr>
            <w:r>
              <w:rPr>
                <w:sz w:val="21"/>
              </w:rPr>
              <w:t>败</w:t>
            </w: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渠道销售自己的产品。结果是双方</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不仅都获得了更大的销售市场，拥</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有了更多的客户群，而且还带来了</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7"/>
              <w:rPr>
                <w:sz w:val="21"/>
              </w:rPr>
            </w:pPr>
            <w:r>
              <w:rPr>
                <w:sz w:val="21"/>
              </w:rPr>
              <w:t>销售利润的增幅</w:t>
            </w:r>
          </w:p>
        </w:tc>
      </w:tr>
      <w:tr w:rsidR="00297F27" w:rsidTr="007E1E32">
        <w:trPr>
          <w:trHeight w:hRule="exact" w:val="330"/>
        </w:trPr>
        <w:tc>
          <w:tcPr>
            <w:tcW w:w="1666" w:type="dxa"/>
            <w:tcBorders>
              <w:top w:val="nil"/>
              <w:bottom w:val="nil"/>
            </w:tcBorders>
          </w:tcPr>
          <w:p w:rsidR="00297F27" w:rsidRDefault="00297F27"/>
        </w:tc>
        <w:tc>
          <w:tcPr>
            <w:tcW w:w="3165" w:type="dxa"/>
            <w:tcBorders>
              <w:top w:val="nil"/>
              <w:bottom w:val="nil"/>
            </w:tcBorders>
          </w:tcPr>
          <w:p w:rsidR="00297F27" w:rsidRDefault="00297F27"/>
        </w:tc>
        <w:tc>
          <w:tcPr>
            <w:tcW w:w="3487"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 xml:space="preserve">【提示】 </w:t>
            </w:r>
            <w:r>
              <w:rPr>
                <w:sz w:val="21"/>
                <w:lang w:eastAsia="zh-CN"/>
              </w:rPr>
              <w:t>本案例也体现了</w:t>
            </w:r>
            <w:r>
              <w:rPr>
                <w:spacing w:val="90"/>
                <w:sz w:val="21"/>
                <w:lang w:eastAsia="zh-CN"/>
              </w:rPr>
              <w:t xml:space="preserve"> </w:t>
            </w:r>
            <w:r>
              <w:rPr>
                <w:b/>
                <w:color w:val="A40020"/>
                <w:sz w:val="21"/>
                <w:u w:val="single" w:color="000000"/>
                <w:lang w:eastAsia="zh-CN"/>
              </w:rPr>
              <w:t>开拓新</w:t>
            </w:r>
          </w:p>
        </w:tc>
      </w:tr>
      <w:tr w:rsidR="00297F27" w:rsidTr="007E1E32">
        <w:trPr>
          <w:trHeight w:hRule="exact" w:val="337"/>
        </w:trPr>
        <w:tc>
          <w:tcPr>
            <w:tcW w:w="1666" w:type="dxa"/>
            <w:tcBorders>
              <w:top w:val="nil"/>
            </w:tcBorders>
          </w:tcPr>
          <w:p w:rsidR="00297F27" w:rsidRDefault="00297F27">
            <w:pPr>
              <w:rPr>
                <w:lang w:eastAsia="zh-CN"/>
              </w:rPr>
            </w:pPr>
          </w:p>
        </w:tc>
        <w:tc>
          <w:tcPr>
            <w:tcW w:w="3165" w:type="dxa"/>
            <w:tcBorders>
              <w:top w:val="nil"/>
            </w:tcBorders>
          </w:tcPr>
          <w:p w:rsidR="00297F27" w:rsidRDefault="00297F27">
            <w:pPr>
              <w:rPr>
                <w:lang w:eastAsia="zh-CN"/>
              </w:rPr>
            </w:pPr>
          </w:p>
        </w:tc>
        <w:tc>
          <w:tcPr>
            <w:tcW w:w="3487" w:type="dxa"/>
            <w:tcBorders>
              <w:top w:val="nil"/>
            </w:tcBorders>
          </w:tcPr>
          <w:p w:rsidR="00297F27" w:rsidRDefault="00EE1703">
            <w:pPr>
              <w:pStyle w:val="TableParagraph"/>
              <w:spacing w:line="270" w:lineRule="exact"/>
              <w:ind w:left="107"/>
              <w:rPr>
                <w:b/>
                <w:sz w:val="21"/>
              </w:rPr>
            </w:pPr>
            <w:r>
              <w:rPr>
                <w:b/>
                <w:color w:val="A40020"/>
                <w:sz w:val="21"/>
                <w:u w:val="single" w:color="000000"/>
              </w:rPr>
              <w:t>的市场的动机</w:t>
            </w:r>
          </w:p>
        </w:tc>
      </w:tr>
      <w:tr w:rsidR="00297F27" w:rsidTr="007E1E32">
        <w:trPr>
          <w:trHeight w:hRule="exact" w:val="338"/>
        </w:trPr>
        <w:tc>
          <w:tcPr>
            <w:tcW w:w="1666" w:type="dxa"/>
            <w:tcBorders>
              <w:bottom w:val="nil"/>
            </w:tcBorders>
          </w:tcPr>
          <w:p w:rsidR="00297F27" w:rsidRDefault="00297F27"/>
        </w:tc>
        <w:tc>
          <w:tcPr>
            <w:tcW w:w="3165" w:type="dxa"/>
            <w:tcBorders>
              <w:bottom w:val="nil"/>
            </w:tcBorders>
          </w:tcPr>
          <w:p w:rsidR="00297F27" w:rsidRDefault="00EE1703">
            <w:pPr>
              <w:pStyle w:val="TableParagraph"/>
              <w:spacing w:line="270" w:lineRule="exact"/>
              <w:rPr>
                <w:b/>
                <w:sz w:val="21"/>
                <w:lang w:eastAsia="zh-CN"/>
              </w:rPr>
            </w:pPr>
            <w:r>
              <w:rPr>
                <w:sz w:val="21"/>
                <w:lang w:eastAsia="zh-CN"/>
              </w:rPr>
              <w:t>企业之间的竞争关系分为</w:t>
            </w:r>
            <w:r>
              <w:rPr>
                <w:spacing w:val="89"/>
                <w:sz w:val="21"/>
                <w:lang w:eastAsia="zh-CN"/>
              </w:rPr>
              <w:t xml:space="preserve"> </w:t>
            </w:r>
            <w:r>
              <w:rPr>
                <w:b/>
                <w:color w:val="A40020"/>
                <w:sz w:val="21"/>
                <w:u w:val="single" w:color="000000"/>
                <w:lang w:eastAsia="zh-CN"/>
              </w:rPr>
              <w:t>对抗</w:t>
            </w:r>
          </w:p>
        </w:tc>
        <w:tc>
          <w:tcPr>
            <w:tcW w:w="3487" w:type="dxa"/>
            <w:tcBorders>
              <w:bottom w:val="nil"/>
            </w:tcBorders>
          </w:tcPr>
          <w:p w:rsidR="00297F27" w:rsidRDefault="00297F27">
            <w:pPr>
              <w:rPr>
                <w:lang w:eastAsia="zh-CN"/>
              </w:rPr>
            </w:pPr>
          </w:p>
        </w:tc>
      </w:tr>
      <w:tr w:rsidR="00297F27" w:rsidTr="007E1E32">
        <w:trPr>
          <w:trHeight w:hRule="exact" w:val="1980"/>
        </w:trPr>
        <w:tc>
          <w:tcPr>
            <w:tcW w:w="1666" w:type="dxa"/>
            <w:tcBorders>
              <w:top w:val="nil"/>
              <w:bottom w:val="nil"/>
            </w:tcBorders>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20"/>
              <w:ind w:left="172" w:right="172"/>
              <w:jc w:val="center"/>
              <w:rPr>
                <w:b/>
                <w:sz w:val="21"/>
              </w:rPr>
            </w:pPr>
            <w:r>
              <w:rPr>
                <w:b/>
                <w:color w:val="A40020"/>
                <w:sz w:val="21"/>
                <w:u w:val="single" w:color="000000"/>
              </w:rPr>
              <w:t>避免</w:t>
            </w:r>
          </w:p>
          <w:p w:rsidR="00297F27" w:rsidRDefault="00297F27">
            <w:pPr>
              <w:pStyle w:val="TableParagraph"/>
              <w:spacing w:before="4"/>
              <w:ind w:left="0"/>
              <w:rPr>
                <w:rFonts w:ascii="Times New Roman"/>
                <w:sz w:val="24"/>
              </w:rPr>
            </w:pPr>
          </w:p>
          <w:p w:rsidR="00297F27" w:rsidRDefault="00EE1703">
            <w:pPr>
              <w:pStyle w:val="TableParagraph"/>
              <w:ind w:left="172" w:right="172"/>
              <w:jc w:val="center"/>
              <w:rPr>
                <w:b/>
                <w:sz w:val="21"/>
              </w:rPr>
            </w:pPr>
            <w:r>
              <w:rPr>
                <w:b/>
                <w:color w:val="A40020"/>
                <w:sz w:val="21"/>
                <w:u w:val="single" w:color="000000"/>
              </w:rPr>
              <w:t>或减少竞争</w:t>
            </w:r>
          </w:p>
        </w:tc>
        <w:tc>
          <w:tcPr>
            <w:tcW w:w="3165" w:type="dxa"/>
            <w:tcBorders>
              <w:top w:val="nil"/>
              <w:bottom w:val="nil"/>
            </w:tcBorders>
          </w:tcPr>
          <w:p w:rsidR="00297F27" w:rsidRDefault="00EE1703">
            <w:pPr>
              <w:pStyle w:val="TableParagraph"/>
              <w:spacing w:line="288" w:lineRule="auto"/>
              <w:ind w:right="105"/>
              <w:rPr>
                <w:sz w:val="21"/>
                <w:lang w:eastAsia="zh-CN"/>
              </w:rPr>
            </w:pPr>
            <w:r>
              <w:rPr>
                <w:b/>
                <w:color w:val="A40020"/>
                <w:spacing w:val="1"/>
                <w:w w:val="99"/>
                <w:sz w:val="21"/>
                <w:u w:val="single" w:color="000000"/>
                <w:lang w:eastAsia="zh-CN"/>
              </w:rPr>
              <w:t>性竞争</w:t>
            </w:r>
            <w:r>
              <w:rPr>
                <w:b/>
                <w:w w:val="99"/>
                <w:sz w:val="21"/>
                <w:u w:val="single"/>
                <w:lang w:eastAsia="zh-CN"/>
              </w:rPr>
              <w:t xml:space="preserve"> </w:t>
            </w:r>
            <w:r>
              <w:rPr>
                <w:b/>
                <w:spacing w:val="-80"/>
                <w:sz w:val="21"/>
                <w:lang w:eastAsia="zh-CN"/>
              </w:rPr>
              <w:t xml:space="preserve"> </w:t>
            </w:r>
            <w:r>
              <w:rPr>
                <w:spacing w:val="2"/>
                <w:sz w:val="21"/>
                <w:lang w:eastAsia="zh-CN"/>
              </w:rPr>
              <w:t>和</w:t>
            </w:r>
            <w:r>
              <w:rPr>
                <w:sz w:val="21"/>
                <w:lang w:eastAsia="zh-CN"/>
              </w:rPr>
              <w:t xml:space="preserve"> </w:t>
            </w:r>
            <w:r>
              <w:rPr>
                <w:spacing w:val="-79"/>
                <w:sz w:val="21"/>
                <w:lang w:eastAsia="zh-CN"/>
              </w:rPr>
              <w:t xml:space="preserve"> </w:t>
            </w:r>
            <w:r>
              <w:rPr>
                <w:b/>
                <w:color w:val="A40020"/>
                <w:spacing w:val="1"/>
                <w:w w:val="99"/>
                <w:sz w:val="21"/>
                <w:u w:val="single" w:color="000000"/>
                <w:lang w:eastAsia="zh-CN"/>
              </w:rPr>
              <w:t>合作性竞争</w:t>
            </w:r>
            <w:r>
              <w:rPr>
                <w:b/>
                <w:w w:val="99"/>
                <w:sz w:val="21"/>
                <w:u w:val="single"/>
                <w:lang w:eastAsia="zh-CN"/>
              </w:rPr>
              <w:t xml:space="preserve"> </w:t>
            </w:r>
            <w:r>
              <w:rPr>
                <w:b/>
                <w:spacing w:val="-80"/>
                <w:sz w:val="21"/>
                <w:lang w:eastAsia="zh-CN"/>
              </w:rPr>
              <w:t xml:space="preserve"> </w:t>
            </w:r>
            <w:r>
              <w:rPr>
                <w:spacing w:val="1"/>
                <w:sz w:val="21"/>
                <w:lang w:eastAsia="zh-CN"/>
              </w:rPr>
              <w:t>两种</w:t>
            </w:r>
            <w:r>
              <w:rPr>
                <w:sz w:val="21"/>
                <w:lang w:eastAsia="zh-CN"/>
              </w:rPr>
              <w:t>，</w:t>
            </w:r>
            <w:r>
              <w:rPr>
                <w:spacing w:val="3"/>
                <w:sz w:val="21"/>
                <w:lang w:eastAsia="zh-CN"/>
              </w:rPr>
              <w:t>一般而言对抗性竞争，往往</w:t>
            </w:r>
            <w:r>
              <w:rPr>
                <w:sz w:val="21"/>
                <w:lang w:eastAsia="zh-CN"/>
              </w:rPr>
              <w:t>会</w:t>
            </w:r>
            <w:r>
              <w:rPr>
                <w:spacing w:val="3"/>
                <w:sz w:val="21"/>
                <w:lang w:eastAsia="zh-CN"/>
              </w:rPr>
              <w:t>出现</w:t>
            </w:r>
            <w:r>
              <w:rPr>
                <w:sz w:val="21"/>
                <w:lang w:eastAsia="zh-CN"/>
              </w:rPr>
              <w:t xml:space="preserve"> </w:t>
            </w:r>
            <w:r>
              <w:rPr>
                <w:spacing w:val="-24"/>
                <w:sz w:val="21"/>
                <w:lang w:eastAsia="zh-CN"/>
              </w:rPr>
              <w:t xml:space="preserve"> </w:t>
            </w:r>
            <w:r>
              <w:rPr>
                <w:b/>
                <w:color w:val="A40020"/>
                <w:spacing w:val="3"/>
                <w:w w:val="99"/>
                <w:sz w:val="21"/>
                <w:u w:val="single" w:color="000000"/>
                <w:lang w:eastAsia="zh-CN"/>
              </w:rPr>
              <w:t>两败俱伤</w:t>
            </w:r>
            <w:r>
              <w:rPr>
                <w:b/>
                <w:w w:val="99"/>
                <w:sz w:val="21"/>
                <w:u w:val="single"/>
                <w:lang w:eastAsia="zh-CN"/>
              </w:rPr>
              <w:t xml:space="preserve"> </w:t>
            </w:r>
            <w:r>
              <w:rPr>
                <w:b/>
                <w:spacing w:val="-25"/>
                <w:sz w:val="21"/>
                <w:lang w:eastAsia="zh-CN"/>
              </w:rPr>
              <w:t xml:space="preserve"> </w:t>
            </w:r>
            <w:r>
              <w:rPr>
                <w:spacing w:val="3"/>
                <w:sz w:val="21"/>
                <w:lang w:eastAsia="zh-CN"/>
              </w:rPr>
              <w:t>的结果，而</w:t>
            </w:r>
            <w:r>
              <w:rPr>
                <w:sz w:val="21"/>
                <w:lang w:eastAsia="zh-CN"/>
              </w:rPr>
              <w:t>合</w:t>
            </w:r>
            <w:r>
              <w:rPr>
                <w:spacing w:val="3"/>
                <w:sz w:val="21"/>
                <w:lang w:eastAsia="zh-CN"/>
              </w:rPr>
              <w:t>作性竞争就会避免或者减少</w:t>
            </w:r>
            <w:r>
              <w:rPr>
                <w:sz w:val="21"/>
                <w:lang w:eastAsia="zh-CN"/>
              </w:rPr>
              <w:t>竞</w:t>
            </w:r>
            <w:r>
              <w:rPr>
                <w:spacing w:val="3"/>
                <w:sz w:val="21"/>
                <w:lang w:eastAsia="zh-CN"/>
              </w:rPr>
              <w:t>争，这种合作性竞争关系往</w:t>
            </w:r>
            <w:r>
              <w:rPr>
                <w:sz w:val="21"/>
                <w:lang w:eastAsia="zh-CN"/>
              </w:rPr>
              <w:t>往</w:t>
            </w:r>
            <w:r>
              <w:rPr>
                <w:spacing w:val="3"/>
                <w:sz w:val="21"/>
                <w:lang w:eastAsia="zh-CN"/>
              </w:rPr>
              <w:t>是通过建立企业之间的战略</w:t>
            </w:r>
            <w:r>
              <w:rPr>
                <w:sz w:val="21"/>
                <w:lang w:eastAsia="zh-CN"/>
              </w:rPr>
              <w:t>联</w:t>
            </w:r>
          </w:p>
        </w:tc>
        <w:tc>
          <w:tcPr>
            <w:tcW w:w="3487" w:type="dxa"/>
            <w:tcBorders>
              <w:top w:val="nil"/>
              <w:bottom w:val="nil"/>
            </w:tcBorders>
          </w:tcPr>
          <w:p w:rsidR="00297F27" w:rsidRDefault="00EE1703">
            <w:pPr>
              <w:pStyle w:val="TableParagraph"/>
              <w:spacing w:before="160" w:line="288" w:lineRule="auto"/>
              <w:ind w:left="107" w:right="107"/>
              <w:rPr>
                <w:sz w:val="21"/>
                <w:lang w:eastAsia="zh-CN"/>
              </w:rPr>
            </w:pPr>
            <w:r>
              <w:rPr>
                <w:sz w:val="21"/>
                <w:lang w:eastAsia="zh-CN"/>
              </w:rPr>
              <w:t>例如，世界石油产业中最大的</w:t>
            </w:r>
            <w:r>
              <w:rPr>
                <w:spacing w:val="1"/>
                <w:sz w:val="21"/>
                <w:lang w:eastAsia="zh-CN"/>
              </w:rPr>
              <w:t xml:space="preserve"> </w:t>
            </w:r>
            <w:r>
              <w:rPr>
                <w:b/>
                <w:color w:val="A40020"/>
                <w:w w:val="99"/>
                <w:sz w:val="21"/>
                <w:u w:val="single" w:color="000000"/>
                <w:lang w:eastAsia="zh-CN"/>
              </w:rPr>
              <w:t>OPEC组织</w:t>
            </w:r>
            <w:r>
              <w:rPr>
                <w:b/>
                <w:spacing w:val="1"/>
                <w:w w:val="99"/>
                <w:sz w:val="21"/>
                <w:u w:val="single"/>
                <w:lang w:eastAsia="zh-CN"/>
              </w:rPr>
              <w:t xml:space="preserve"> </w:t>
            </w:r>
            <w:r>
              <w:rPr>
                <w:sz w:val="21"/>
                <w:lang w:eastAsia="zh-CN"/>
              </w:rPr>
              <w:t>，就是各大石油产油国为了避</w:t>
            </w:r>
            <w:r>
              <w:rPr>
                <w:spacing w:val="1"/>
                <w:sz w:val="21"/>
                <w:lang w:eastAsia="zh-CN"/>
              </w:rPr>
              <w:t>免彼此之间的过度竞争，通过协</w:t>
            </w:r>
            <w:r>
              <w:rPr>
                <w:sz w:val="21"/>
                <w:lang w:eastAsia="zh-CN"/>
              </w:rPr>
              <w:t>议</w:t>
            </w:r>
            <w:r>
              <w:rPr>
                <w:spacing w:val="1"/>
                <w:sz w:val="21"/>
                <w:lang w:eastAsia="zh-CN"/>
              </w:rPr>
              <w:t>合作的方式，以控制产量、保证</w:t>
            </w:r>
            <w:r>
              <w:rPr>
                <w:sz w:val="21"/>
                <w:lang w:eastAsia="zh-CN"/>
              </w:rPr>
              <w:t>石油价格和各自的收益</w:t>
            </w:r>
          </w:p>
        </w:tc>
      </w:tr>
      <w:tr w:rsidR="00297F27" w:rsidTr="007E1E32">
        <w:trPr>
          <w:trHeight w:hRule="exact" w:val="337"/>
        </w:trPr>
        <w:tc>
          <w:tcPr>
            <w:tcW w:w="1666" w:type="dxa"/>
            <w:tcBorders>
              <w:top w:val="nil"/>
            </w:tcBorders>
          </w:tcPr>
          <w:p w:rsidR="00297F27" w:rsidRDefault="00297F27">
            <w:pPr>
              <w:rPr>
                <w:lang w:eastAsia="zh-CN"/>
              </w:rPr>
            </w:pPr>
          </w:p>
        </w:tc>
        <w:tc>
          <w:tcPr>
            <w:tcW w:w="3165" w:type="dxa"/>
            <w:tcBorders>
              <w:top w:val="nil"/>
            </w:tcBorders>
          </w:tcPr>
          <w:p w:rsidR="00297F27" w:rsidRDefault="00EE1703">
            <w:pPr>
              <w:pStyle w:val="TableParagraph"/>
              <w:spacing w:line="270" w:lineRule="exact"/>
              <w:rPr>
                <w:sz w:val="21"/>
              </w:rPr>
            </w:pPr>
            <w:r>
              <w:rPr>
                <w:sz w:val="21"/>
              </w:rPr>
              <w:t>盟来实现的</w:t>
            </w:r>
          </w:p>
        </w:tc>
        <w:tc>
          <w:tcPr>
            <w:tcW w:w="3487" w:type="dxa"/>
            <w:tcBorders>
              <w:top w:val="nil"/>
            </w:tcBorders>
          </w:tcPr>
          <w:p w:rsidR="00297F27" w:rsidRDefault="00297F27"/>
        </w:tc>
      </w:tr>
      <w:tr w:rsidR="00297F27" w:rsidTr="007E1E32">
        <w:trPr>
          <w:trHeight w:hRule="exact" w:val="338"/>
        </w:trPr>
        <w:tc>
          <w:tcPr>
            <w:tcW w:w="1666" w:type="dxa"/>
            <w:tcBorders>
              <w:bottom w:val="nil"/>
            </w:tcBorders>
          </w:tcPr>
          <w:p w:rsidR="00297F27" w:rsidRDefault="00297F27"/>
        </w:tc>
        <w:tc>
          <w:tcPr>
            <w:tcW w:w="3165" w:type="dxa"/>
            <w:tcBorders>
              <w:bottom w:val="nil"/>
            </w:tcBorders>
          </w:tcPr>
          <w:p w:rsidR="00297F27" w:rsidRDefault="00297F27"/>
        </w:tc>
        <w:tc>
          <w:tcPr>
            <w:tcW w:w="3487" w:type="dxa"/>
            <w:tcBorders>
              <w:bottom w:val="nil"/>
            </w:tcBorders>
          </w:tcPr>
          <w:p w:rsidR="00297F27" w:rsidRDefault="00EE1703">
            <w:pPr>
              <w:pStyle w:val="TableParagraph"/>
              <w:spacing w:line="270" w:lineRule="exact"/>
              <w:ind w:left="107"/>
              <w:rPr>
                <w:b/>
                <w:sz w:val="21"/>
                <w:lang w:eastAsia="zh-CN"/>
              </w:rPr>
            </w:pPr>
            <w:r>
              <w:rPr>
                <w:sz w:val="21"/>
                <w:lang w:eastAsia="zh-CN"/>
              </w:rPr>
              <w:t xml:space="preserve">例如， </w:t>
            </w:r>
            <w:r>
              <w:rPr>
                <w:b/>
                <w:color w:val="A40020"/>
                <w:sz w:val="21"/>
                <w:u w:val="single" w:color="000000"/>
                <w:lang w:eastAsia="zh-CN"/>
              </w:rPr>
              <w:t xml:space="preserve">福特公司 </w:t>
            </w:r>
            <w:r>
              <w:rPr>
                <w:sz w:val="21"/>
                <w:lang w:eastAsia="zh-CN"/>
              </w:rPr>
              <w:t>与</w:t>
            </w:r>
            <w:r>
              <w:rPr>
                <w:spacing w:val="69"/>
                <w:sz w:val="21"/>
                <w:lang w:eastAsia="zh-CN"/>
              </w:rPr>
              <w:t xml:space="preserve"> </w:t>
            </w:r>
            <w:r>
              <w:rPr>
                <w:b/>
                <w:color w:val="A40020"/>
                <w:sz w:val="21"/>
                <w:u w:val="single" w:color="000000"/>
                <w:lang w:eastAsia="zh-CN"/>
              </w:rPr>
              <w:t>马自达公司</w:t>
            </w:r>
            <w:r>
              <w:rPr>
                <w:b/>
                <w:w w:val="99"/>
                <w:sz w:val="21"/>
                <w:u w:val="single"/>
                <w:lang w:eastAsia="zh-CN"/>
              </w:rPr>
              <w:t xml:space="preserve"> </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7"/>
              <w:rPr>
                <w:sz w:val="21"/>
                <w:lang w:eastAsia="zh-CN"/>
              </w:rPr>
            </w:pPr>
            <w:r>
              <w:rPr>
                <w:sz w:val="21"/>
                <w:lang w:eastAsia="zh-CN"/>
              </w:rPr>
              <w:t>通过十几年的合作，福特和马自达</w:t>
            </w:r>
          </w:p>
        </w:tc>
      </w:tr>
      <w:tr w:rsidR="00297F27" w:rsidTr="007E1E32">
        <w:trPr>
          <w:trHeight w:hRule="exact" w:val="1980"/>
        </w:trPr>
        <w:tc>
          <w:tcPr>
            <w:tcW w:w="1666" w:type="dxa"/>
            <w:tcBorders>
              <w:top w:val="nil"/>
              <w:bottom w:val="nil"/>
            </w:tcBorders>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7"/>
              <w:ind w:left="195"/>
              <w:rPr>
                <w:b/>
                <w:sz w:val="21"/>
              </w:rPr>
            </w:pPr>
            <w:r>
              <w:rPr>
                <w:b/>
                <w:color w:val="A40020"/>
                <w:sz w:val="21"/>
                <w:u w:val="single" w:color="000000"/>
              </w:rPr>
              <w:t>实现资源互补</w:t>
            </w:r>
          </w:p>
        </w:tc>
        <w:tc>
          <w:tcPr>
            <w:tcW w:w="3165" w:type="dxa"/>
            <w:tcBorders>
              <w:top w:val="nil"/>
              <w:bottom w:val="nil"/>
            </w:tcBorders>
          </w:tcPr>
          <w:p w:rsidR="00297F27" w:rsidRDefault="00EE1703">
            <w:pPr>
              <w:pStyle w:val="TableParagraph"/>
              <w:spacing w:before="160" w:line="288" w:lineRule="auto"/>
              <w:ind w:right="105"/>
              <w:rPr>
                <w:sz w:val="21"/>
                <w:lang w:eastAsia="zh-CN"/>
              </w:rPr>
            </w:pPr>
            <w:r>
              <w:rPr>
                <w:spacing w:val="1"/>
                <w:sz w:val="21"/>
                <w:lang w:eastAsia="zh-CN"/>
              </w:rPr>
              <w:t>资源在企业之间的配置总</w:t>
            </w:r>
            <w:r>
              <w:rPr>
                <w:sz w:val="21"/>
                <w:lang w:eastAsia="zh-CN"/>
              </w:rPr>
              <w:t xml:space="preserve">是 </w:t>
            </w:r>
            <w:r>
              <w:rPr>
                <w:spacing w:val="-26"/>
                <w:sz w:val="21"/>
                <w:lang w:eastAsia="zh-CN"/>
              </w:rPr>
              <w:t xml:space="preserve"> </w:t>
            </w:r>
            <w:r>
              <w:rPr>
                <w:b/>
                <w:color w:val="A40020"/>
                <w:w w:val="99"/>
                <w:sz w:val="21"/>
                <w:u w:val="single" w:color="000000"/>
                <w:lang w:eastAsia="zh-CN"/>
              </w:rPr>
              <w:t>不</w:t>
            </w:r>
            <w:r>
              <w:rPr>
                <w:b/>
                <w:color w:val="A40020"/>
                <w:spacing w:val="1"/>
                <w:w w:val="99"/>
                <w:sz w:val="21"/>
                <w:u w:val="single" w:color="000000"/>
                <w:lang w:eastAsia="zh-CN"/>
              </w:rPr>
              <w:t>均衡</w:t>
            </w:r>
            <w:r>
              <w:rPr>
                <w:b/>
                <w:w w:val="99"/>
                <w:sz w:val="21"/>
                <w:u w:val="single"/>
                <w:lang w:eastAsia="zh-CN"/>
              </w:rPr>
              <w:t xml:space="preserve"> </w:t>
            </w:r>
            <w:r>
              <w:rPr>
                <w:b/>
                <w:spacing w:val="-27"/>
                <w:sz w:val="21"/>
                <w:lang w:eastAsia="zh-CN"/>
              </w:rPr>
              <w:t xml:space="preserve"> </w:t>
            </w:r>
            <w:r>
              <w:rPr>
                <w:spacing w:val="1"/>
                <w:sz w:val="21"/>
                <w:lang w:eastAsia="zh-CN"/>
              </w:rPr>
              <w:t>的。在资源方面或拥有</w:t>
            </w:r>
            <w:r>
              <w:rPr>
                <w:sz w:val="21"/>
                <w:lang w:eastAsia="zh-CN"/>
              </w:rPr>
              <w:t>某</w:t>
            </w:r>
            <w:r>
              <w:rPr>
                <w:spacing w:val="3"/>
                <w:sz w:val="21"/>
                <w:lang w:eastAsia="zh-CN"/>
              </w:rPr>
              <w:t>种优势，或存在某种不足，</w:t>
            </w:r>
            <w:r>
              <w:rPr>
                <w:sz w:val="21"/>
                <w:lang w:eastAsia="zh-CN"/>
              </w:rPr>
              <w:t>通</w:t>
            </w:r>
            <w:r>
              <w:rPr>
                <w:spacing w:val="1"/>
                <w:sz w:val="21"/>
                <w:lang w:eastAsia="zh-CN"/>
              </w:rPr>
              <w:t>过战略联盟可达到</w:t>
            </w:r>
            <w:r>
              <w:rPr>
                <w:sz w:val="21"/>
                <w:lang w:eastAsia="zh-CN"/>
              </w:rPr>
              <w:t xml:space="preserve"> </w:t>
            </w:r>
            <w:r>
              <w:rPr>
                <w:spacing w:val="-27"/>
                <w:sz w:val="21"/>
                <w:lang w:eastAsia="zh-CN"/>
              </w:rPr>
              <w:t xml:space="preserve"> </w:t>
            </w:r>
            <w:r>
              <w:rPr>
                <w:b/>
                <w:color w:val="A40020"/>
                <w:spacing w:val="1"/>
                <w:w w:val="99"/>
                <w:sz w:val="21"/>
                <w:u w:val="single" w:color="000000"/>
                <w:lang w:eastAsia="zh-CN"/>
              </w:rPr>
              <w:t>资源共享</w:t>
            </w:r>
            <w:r>
              <w:rPr>
                <w:b/>
                <w:color w:val="A40020"/>
                <w:w w:val="99"/>
                <w:sz w:val="21"/>
                <w:u w:val="single" w:color="000000"/>
                <w:lang w:eastAsia="zh-CN"/>
              </w:rPr>
              <w:t>、优势互补</w:t>
            </w:r>
            <w:r>
              <w:rPr>
                <w:b/>
                <w:w w:val="99"/>
                <w:sz w:val="21"/>
                <w:u w:val="single"/>
                <w:lang w:eastAsia="zh-CN"/>
              </w:rPr>
              <w:t xml:space="preserve"> </w:t>
            </w:r>
            <w:r>
              <w:rPr>
                <w:sz w:val="21"/>
                <w:lang w:eastAsia="zh-CN"/>
              </w:rPr>
              <w:t>的效果</w:t>
            </w:r>
          </w:p>
        </w:tc>
        <w:tc>
          <w:tcPr>
            <w:tcW w:w="3487" w:type="dxa"/>
            <w:tcBorders>
              <w:top w:val="nil"/>
              <w:bottom w:val="nil"/>
            </w:tcBorders>
          </w:tcPr>
          <w:p w:rsidR="00297F27" w:rsidRDefault="00EE1703">
            <w:pPr>
              <w:pStyle w:val="TableParagraph"/>
              <w:spacing w:line="288" w:lineRule="auto"/>
              <w:ind w:left="107" w:right="105"/>
              <w:rPr>
                <w:sz w:val="21"/>
                <w:lang w:eastAsia="zh-CN"/>
              </w:rPr>
            </w:pPr>
            <w:r>
              <w:rPr>
                <w:spacing w:val="1"/>
                <w:sz w:val="21"/>
                <w:lang w:eastAsia="zh-CN"/>
              </w:rPr>
              <w:t>彼此教会了对方不少</w:t>
            </w:r>
            <w:r>
              <w:rPr>
                <w:sz w:val="21"/>
                <w:lang w:eastAsia="zh-CN"/>
              </w:rPr>
              <w:t xml:space="preserve"> </w:t>
            </w:r>
            <w:r>
              <w:rPr>
                <w:spacing w:val="-63"/>
                <w:sz w:val="21"/>
                <w:lang w:eastAsia="zh-CN"/>
              </w:rPr>
              <w:t xml:space="preserve"> </w:t>
            </w:r>
            <w:r>
              <w:rPr>
                <w:b/>
                <w:color w:val="A40020"/>
                <w:spacing w:val="1"/>
                <w:w w:val="99"/>
                <w:sz w:val="21"/>
                <w:u w:val="single" w:color="000000"/>
                <w:lang w:eastAsia="zh-CN"/>
              </w:rPr>
              <w:t>“绝活”</w:t>
            </w:r>
            <w:r>
              <w:rPr>
                <w:b/>
                <w:w w:val="99"/>
                <w:sz w:val="21"/>
                <w:u w:val="single"/>
                <w:lang w:eastAsia="zh-CN"/>
              </w:rPr>
              <w:t xml:space="preserve"> </w:t>
            </w:r>
            <w:r>
              <w:rPr>
                <w:b/>
                <w:spacing w:val="-64"/>
                <w:sz w:val="21"/>
                <w:lang w:eastAsia="zh-CN"/>
              </w:rPr>
              <w:t xml:space="preserve"> </w:t>
            </w:r>
            <w:r>
              <w:rPr>
                <w:sz w:val="21"/>
                <w:lang w:eastAsia="zh-CN"/>
              </w:rPr>
              <w:t>：</w:t>
            </w:r>
            <w:r>
              <w:rPr>
                <w:spacing w:val="1"/>
                <w:sz w:val="21"/>
                <w:lang w:eastAsia="zh-CN"/>
              </w:rPr>
              <w:t>福特提升了重要的</w:t>
            </w:r>
            <w:r>
              <w:rPr>
                <w:sz w:val="21"/>
                <w:lang w:eastAsia="zh-CN"/>
              </w:rPr>
              <w:t xml:space="preserve"> </w:t>
            </w:r>
            <w:r>
              <w:rPr>
                <w:spacing w:val="-63"/>
                <w:sz w:val="21"/>
                <w:lang w:eastAsia="zh-CN"/>
              </w:rPr>
              <w:t xml:space="preserve"> </w:t>
            </w:r>
            <w:r>
              <w:rPr>
                <w:b/>
                <w:color w:val="A40020"/>
                <w:spacing w:val="1"/>
                <w:w w:val="99"/>
                <w:sz w:val="21"/>
                <w:u w:val="single" w:color="000000"/>
                <w:lang w:eastAsia="zh-CN"/>
              </w:rPr>
              <w:t>制造技术</w:t>
            </w:r>
            <w:r>
              <w:rPr>
                <w:b/>
                <w:w w:val="99"/>
                <w:sz w:val="21"/>
                <w:u w:val="single"/>
                <w:lang w:eastAsia="zh-CN"/>
              </w:rPr>
              <w:t xml:space="preserve"> </w:t>
            </w:r>
            <w:r>
              <w:rPr>
                <w:b/>
                <w:spacing w:val="-64"/>
                <w:sz w:val="21"/>
                <w:lang w:eastAsia="zh-CN"/>
              </w:rPr>
              <w:t xml:space="preserve"> </w:t>
            </w:r>
            <w:r>
              <w:rPr>
                <w:spacing w:val="1"/>
                <w:sz w:val="21"/>
                <w:lang w:eastAsia="zh-CN"/>
              </w:rPr>
              <w:t>，</w:t>
            </w:r>
            <w:r>
              <w:rPr>
                <w:sz w:val="21"/>
                <w:lang w:eastAsia="zh-CN"/>
              </w:rPr>
              <w:t>作</w:t>
            </w:r>
            <w:r>
              <w:rPr>
                <w:spacing w:val="1"/>
                <w:sz w:val="21"/>
                <w:lang w:eastAsia="zh-CN"/>
              </w:rPr>
              <w:t>为回报，它向马自达提供了发动</w:t>
            </w:r>
            <w:r>
              <w:rPr>
                <w:sz w:val="21"/>
                <w:lang w:eastAsia="zh-CN"/>
              </w:rPr>
              <w:t>机</w:t>
            </w:r>
            <w:r>
              <w:rPr>
                <w:spacing w:val="1"/>
                <w:sz w:val="21"/>
                <w:lang w:eastAsia="zh-CN"/>
              </w:rPr>
              <w:t>废气排放电脑控制系统的技术，</w:t>
            </w:r>
            <w:r>
              <w:rPr>
                <w:sz w:val="21"/>
                <w:lang w:eastAsia="zh-CN"/>
              </w:rPr>
              <w:t>还</w:t>
            </w:r>
            <w:r>
              <w:rPr>
                <w:spacing w:val="1"/>
                <w:sz w:val="21"/>
                <w:lang w:eastAsia="zh-CN"/>
              </w:rPr>
              <w:t>提供了一些用于测量噪音和振幅</w:t>
            </w:r>
            <w:r>
              <w:rPr>
                <w:sz w:val="21"/>
                <w:lang w:eastAsia="zh-CN"/>
              </w:rPr>
              <w:t>的精密计算机程序</w:t>
            </w:r>
          </w:p>
        </w:tc>
      </w:tr>
      <w:tr w:rsidR="00297F27" w:rsidTr="007E1E32">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【提示】本案例也体现了 </w:t>
            </w:r>
            <w:r>
              <w:rPr>
                <w:b/>
                <w:color w:val="A40020"/>
                <w:sz w:val="21"/>
                <w:u w:val="single" w:color="000000"/>
                <w:lang w:eastAsia="zh-CN"/>
              </w:rPr>
              <w:t>促进技术</w:t>
            </w:r>
          </w:p>
        </w:tc>
      </w:tr>
      <w:tr w:rsidR="00297F27" w:rsidTr="007E1E32">
        <w:trPr>
          <w:trHeight w:hRule="exact" w:val="337"/>
        </w:trPr>
        <w:tc>
          <w:tcPr>
            <w:tcW w:w="1666" w:type="dxa"/>
            <w:tcBorders>
              <w:top w:val="nil"/>
            </w:tcBorders>
          </w:tcPr>
          <w:p w:rsidR="00297F27" w:rsidRDefault="00297F27">
            <w:pPr>
              <w:rPr>
                <w:lang w:eastAsia="zh-CN"/>
              </w:rPr>
            </w:pPr>
          </w:p>
        </w:tc>
        <w:tc>
          <w:tcPr>
            <w:tcW w:w="3165" w:type="dxa"/>
            <w:tcBorders>
              <w:top w:val="nil"/>
            </w:tcBorders>
          </w:tcPr>
          <w:p w:rsidR="00297F27" w:rsidRDefault="00297F27">
            <w:pPr>
              <w:rPr>
                <w:lang w:eastAsia="zh-CN"/>
              </w:rPr>
            </w:pPr>
          </w:p>
        </w:tc>
        <w:tc>
          <w:tcPr>
            <w:tcW w:w="3487" w:type="dxa"/>
            <w:tcBorders>
              <w:top w:val="nil"/>
            </w:tcBorders>
          </w:tcPr>
          <w:p w:rsidR="00297F27" w:rsidRDefault="00EE1703">
            <w:pPr>
              <w:pStyle w:val="TableParagraph"/>
              <w:spacing w:line="270" w:lineRule="exact"/>
              <w:ind w:left="107"/>
              <w:rPr>
                <w:b/>
                <w:sz w:val="21"/>
              </w:rPr>
            </w:pPr>
            <w:r>
              <w:rPr>
                <w:b/>
                <w:color w:val="A40020"/>
                <w:sz w:val="21"/>
                <w:u w:val="single" w:color="000000"/>
              </w:rPr>
              <w:t>创新的动机</w:t>
            </w:r>
          </w:p>
        </w:tc>
      </w:tr>
      <w:tr w:rsidR="00297F27" w:rsidTr="007E1E32">
        <w:trPr>
          <w:trHeight w:hRule="exact" w:val="463"/>
        </w:trPr>
        <w:tc>
          <w:tcPr>
            <w:tcW w:w="1666" w:type="dxa"/>
            <w:tcBorders>
              <w:bottom w:val="nil"/>
            </w:tcBorders>
          </w:tcPr>
          <w:p w:rsidR="00297F27" w:rsidRDefault="00297F27"/>
        </w:tc>
        <w:tc>
          <w:tcPr>
            <w:tcW w:w="3165" w:type="dxa"/>
            <w:tcBorders>
              <w:bottom w:val="nil"/>
            </w:tcBorders>
          </w:tcPr>
          <w:p w:rsidR="00297F27" w:rsidRDefault="00297F27"/>
        </w:tc>
        <w:tc>
          <w:tcPr>
            <w:tcW w:w="3487" w:type="dxa"/>
            <w:tcBorders>
              <w:bottom w:val="nil"/>
            </w:tcBorders>
          </w:tcPr>
          <w:p w:rsidR="00297F27" w:rsidRDefault="00297F27"/>
        </w:tc>
      </w:tr>
    </w:tbl>
    <w:p w:rsidR="00297F27" w:rsidRDefault="00297F27">
      <w:pPr>
        <w:sectPr w:rsidR="00297F27" w:rsidSect="001B63A5">
          <w:pgSz w:w="12240" w:h="15840"/>
          <w:pgMar w:top="720" w:right="720" w:bottom="720" w:left="720" w:header="180" w:footer="421" w:gutter="0"/>
          <w:cols w:space="720"/>
        </w:sectPr>
      </w:pPr>
    </w:p>
    <w:p w:rsidR="00297F27" w:rsidRDefault="00297F27">
      <w:pPr>
        <w:pStyle w:val="a3"/>
        <w:spacing w:before="3"/>
        <w:ind w:left="0"/>
        <w:rPr>
          <w:rFonts w:ascii="Times New Roman"/>
          <w:sz w:val="21"/>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6"/>
        <w:gridCol w:w="3165"/>
        <w:gridCol w:w="3487"/>
      </w:tblGrid>
      <w:tr w:rsidR="00297F27">
        <w:trPr>
          <w:trHeight w:hRule="exact" w:val="1327"/>
        </w:trPr>
        <w:tc>
          <w:tcPr>
            <w:tcW w:w="1666" w:type="dxa"/>
            <w:tcBorders>
              <w:top w:val="nil"/>
            </w:tcBorders>
          </w:tcPr>
          <w:p w:rsidR="00297F27" w:rsidRDefault="00EE1703">
            <w:pPr>
              <w:pStyle w:val="TableParagraph"/>
              <w:spacing w:before="147"/>
              <w:ind w:left="172" w:right="172"/>
              <w:jc w:val="center"/>
              <w:rPr>
                <w:b/>
                <w:sz w:val="21"/>
              </w:rPr>
            </w:pPr>
            <w:r>
              <w:rPr>
                <w:b/>
                <w:color w:val="A40020"/>
                <w:sz w:val="21"/>
                <w:u w:val="single" w:color="000000"/>
              </w:rPr>
              <w:t>开拓新的市场</w:t>
            </w:r>
          </w:p>
        </w:tc>
        <w:tc>
          <w:tcPr>
            <w:tcW w:w="3165" w:type="dxa"/>
            <w:tcBorders>
              <w:top w:val="nil"/>
            </w:tcBorders>
          </w:tcPr>
          <w:p w:rsidR="00297F27" w:rsidRDefault="00EE1703">
            <w:pPr>
              <w:pStyle w:val="TableParagraph"/>
              <w:spacing w:line="288" w:lineRule="auto"/>
              <w:ind w:right="269"/>
              <w:jc w:val="both"/>
              <w:rPr>
                <w:sz w:val="21"/>
                <w:lang w:eastAsia="zh-CN"/>
              </w:rPr>
            </w:pPr>
            <w:r>
              <w:rPr>
                <w:spacing w:val="3"/>
                <w:sz w:val="21"/>
                <w:lang w:eastAsia="zh-CN"/>
              </w:rPr>
              <w:t>企业通过建立广泛的战略联</w:t>
            </w:r>
            <w:r>
              <w:rPr>
                <w:sz w:val="21"/>
                <w:lang w:eastAsia="zh-CN"/>
              </w:rPr>
              <w:t>盟</w:t>
            </w:r>
            <w:r>
              <w:rPr>
                <w:spacing w:val="3"/>
                <w:sz w:val="21"/>
                <w:lang w:eastAsia="zh-CN"/>
              </w:rPr>
              <w:t>可迅速实现经营范围的多样</w:t>
            </w:r>
            <w:r>
              <w:rPr>
                <w:sz w:val="21"/>
                <w:lang w:eastAsia="zh-CN"/>
              </w:rPr>
              <w:t>化和经营地区的扩张</w:t>
            </w:r>
          </w:p>
        </w:tc>
        <w:tc>
          <w:tcPr>
            <w:tcW w:w="3487" w:type="dxa"/>
            <w:tcBorders>
              <w:top w:val="nil"/>
            </w:tcBorders>
          </w:tcPr>
          <w:p w:rsidR="00297F27" w:rsidRDefault="00EE1703">
            <w:pPr>
              <w:pStyle w:val="TableParagraph"/>
              <w:spacing w:line="270" w:lineRule="exact"/>
              <w:ind w:left="107"/>
              <w:rPr>
                <w:b/>
                <w:sz w:val="21"/>
                <w:lang w:eastAsia="zh-CN"/>
              </w:rPr>
            </w:pPr>
            <w:r>
              <w:rPr>
                <w:sz w:val="21"/>
                <w:lang w:eastAsia="zh-CN"/>
              </w:rPr>
              <w:t xml:space="preserve">例如， </w:t>
            </w:r>
            <w:r>
              <w:rPr>
                <w:b/>
                <w:color w:val="A40020"/>
                <w:sz w:val="21"/>
                <w:u w:val="single" w:color="000000"/>
                <w:lang w:eastAsia="zh-CN"/>
              </w:rPr>
              <w:t>TCL</w:t>
            </w:r>
            <w:r>
              <w:rPr>
                <w:b/>
                <w:color w:val="A40020"/>
                <w:spacing w:val="60"/>
                <w:sz w:val="21"/>
                <w:u w:val="single" w:color="000000"/>
                <w:lang w:eastAsia="zh-CN"/>
              </w:rPr>
              <w:t xml:space="preserve"> </w:t>
            </w:r>
            <w:r>
              <w:rPr>
                <w:b/>
                <w:color w:val="A40020"/>
                <w:sz w:val="21"/>
                <w:u w:val="single" w:color="000000"/>
                <w:lang w:eastAsia="zh-CN"/>
              </w:rPr>
              <w:t>合资法国汤姆逊公司</w:t>
            </w:r>
            <w:r>
              <w:rPr>
                <w:b/>
                <w:w w:val="99"/>
                <w:sz w:val="21"/>
                <w:u w:val="single"/>
                <w:lang w:eastAsia="zh-CN"/>
              </w:rPr>
              <w:t xml:space="preserve"> </w:t>
            </w:r>
          </w:p>
          <w:p w:rsidR="00297F27" w:rsidRDefault="00EE1703">
            <w:pPr>
              <w:pStyle w:val="TableParagraph"/>
              <w:spacing w:before="55" w:line="288" w:lineRule="auto"/>
              <w:ind w:left="107" w:right="105"/>
              <w:rPr>
                <w:b/>
                <w:sz w:val="21"/>
                <w:lang w:eastAsia="zh-CN"/>
              </w:rPr>
            </w:pPr>
            <w:r>
              <w:rPr>
                <w:spacing w:val="1"/>
                <w:sz w:val="21"/>
                <w:lang w:eastAsia="zh-CN"/>
              </w:rPr>
              <w:t>，在与汤姆逊的合作中，</w:t>
            </w:r>
            <w:r>
              <w:rPr>
                <w:sz w:val="21"/>
                <w:lang w:eastAsia="zh-CN"/>
              </w:rPr>
              <w:t xml:space="preserve"> </w:t>
            </w:r>
            <w:r>
              <w:rPr>
                <w:spacing w:val="-21"/>
                <w:sz w:val="21"/>
                <w:lang w:eastAsia="zh-CN"/>
              </w:rPr>
              <w:t xml:space="preserve"> </w:t>
            </w:r>
            <w:r>
              <w:rPr>
                <w:spacing w:val="1"/>
                <w:sz w:val="21"/>
                <w:lang w:eastAsia="zh-CN"/>
              </w:rPr>
              <w:t>TCL没</w:t>
            </w:r>
            <w:r>
              <w:rPr>
                <w:sz w:val="21"/>
                <w:lang w:eastAsia="zh-CN"/>
              </w:rPr>
              <w:t>吃</w:t>
            </w:r>
            <w:r>
              <w:rPr>
                <w:spacing w:val="1"/>
                <w:sz w:val="21"/>
                <w:lang w:eastAsia="zh-CN"/>
              </w:rPr>
              <w:t>掉汤姆逊的品牌，而是利用其在</w:t>
            </w:r>
            <w:r>
              <w:rPr>
                <w:sz w:val="21"/>
                <w:lang w:eastAsia="zh-CN"/>
              </w:rPr>
              <w:t xml:space="preserve">欧美等市场的影响进一步 </w:t>
            </w:r>
            <w:r>
              <w:rPr>
                <w:b/>
                <w:color w:val="A40020"/>
                <w:w w:val="99"/>
                <w:sz w:val="21"/>
                <w:u w:val="single" w:color="000000"/>
                <w:lang w:eastAsia="zh-CN"/>
              </w:rPr>
              <w:t>拓展市场</w:t>
            </w:r>
          </w:p>
        </w:tc>
      </w:tr>
      <w:tr w:rsidR="00297F27">
        <w:trPr>
          <w:trHeight w:hRule="exact" w:val="338"/>
        </w:trPr>
        <w:tc>
          <w:tcPr>
            <w:tcW w:w="1666" w:type="dxa"/>
            <w:tcBorders>
              <w:bottom w:val="nil"/>
            </w:tcBorders>
          </w:tcPr>
          <w:p w:rsidR="00297F27" w:rsidRDefault="00297F27">
            <w:pPr>
              <w:rPr>
                <w:lang w:eastAsia="zh-CN"/>
              </w:rPr>
            </w:pPr>
          </w:p>
        </w:tc>
        <w:tc>
          <w:tcPr>
            <w:tcW w:w="3165" w:type="dxa"/>
            <w:tcBorders>
              <w:bottom w:val="nil"/>
            </w:tcBorders>
          </w:tcPr>
          <w:p w:rsidR="00297F27" w:rsidRDefault="00297F27">
            <w:pPr>
              <w:rPr>
                <w:lang w:eastAsia="zh-CN"/>
              </w:rPr>
            </w:pPr>
          </w:p>
        </w:tc>
        <w:tc>
          <w:tcPr>
            <w:tcW w:w="3487" w:type="dxa"/>
            <w:tcBorders>
              <w:bottom w:val="nil"/>
            </w:tcBorders>
          </w:tcPr>
          <w:p w:rsidR="00297F27" w:rsidRDefault="00EE1703">
            <w:pPr>
              <w:pStyle w:val="TableParagraph"/>
              <w:spacing w:line="270" w:lineRule="exact"/>
              <w:ind w:left="76" w:right="93"/>
              <w:jc w:val="center"/>
              <w:rPr>
                <w:sz w:val="21"/>
                <w:lang w:eastAsia="zh-CN"/>
              </w:rPr>
            </w:pPr>
            <w:r>
              <w:rPr>
                <w:sz w:val="21"/>
                <w:lang w:eastAsia="zh-CN"/>
              </w:rPr>
              <w:t xml:space="preserve">德国 </w:t>
            </w:r>
            <w:r>
              <w:rPr>
                <w:b/>
                <w:color w:val="A40020"/>
                <w:sz w:val="21"/>
                <w:u w:val="single" w:color="000000"/>
                <w:lang w:eastAsia="zh-CN"/>
              </w:rPr>
              <w:t xml:space="preserve">宝马汽车公司 </w:t>
            </w:r>
            <w:r>
              <w:rPr>
                <w:sz w:val="21"/>
                <w:lang w:eastAsia="zh-CN"/>
              </w:rPr>
              <w:t>在</w:t>
            </w:r>
            <w:r>
              <w:rPr>
                <w:spacing w:val="72"/>
                <w:sz w:val="21"/>
                <w:lang w:eastAsia="zh-CN"/>
              </w:rPr>
              <w:t xml:space="preserve"> </w:t>
            </w:r>
            <w:r>
              <w:rPr>
                <w:sz w:val="21"/>
                <w:lang w:eastAsia="zh-CN"/>
              </w:rPr>
              <w:t xml:space="preserve">1994年以 </w:t>
            </w:r>
          </w:p>
        </w:tc>
      </w:tr>
      <w:tr w:rsidR="00297F27">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54" w:right="93"/>
              <w:jc w:val="center"/>
              <w:rPr>
                <w:b/>
                <w:sz w:val="21"/>
                <w:lang w:eastAsia="zh-CN"/>
              </w:rPr>
            </w:pPr>
            <w:r>
              <w:rPr>
                <w:sz w:val="21"/>
                <w:lang w:eastAsia="zh-CN"/>
              </w:rPr>
              <w:t>12.6亿美元收购了</w:t>
            </w:r>
            <w:r>
              <w:rPr>
                <w:spacing w:val="51"/>
                <w:sz w:val="21"/>
                <w:lang w:eastAsia="zh-CN"/>
              </w:rPr>
              <w:t xml:space="preserve"> </w:t>
            </w:r>
            <w:r>
              <w:rPr>
                <w:b/>
                <w:color w:val="A40020"/>
                <w:sz w:val="21"/>
                <w:u w:val="single" w:color="000000"/>
                <w:lang w:eastAsia="zh-CN"/>
              </w:rPr>
              <w:t>罗孚汽车公司</w:t>
            </w:r>
            <w:r>
              <w:rPr>
                <w:b/>
                <w:w w:val="99"/>
                <w:sz w:val="21"/>
                <w:u w:val="single"/>
                <w:lang w:eastAsia="zh-CN"/>
              </w:rPr>
              <w:t xml:space="preserve"> </w:t>
            </w:r>
          </w:p>
        </w:tc>
      </w:tr>
      <w:tr w:rsidR="00297F27">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 w:right="93"/>
              <w:jc w:val="center"/>
              <w:rPr>
                <w:sz w:val="21"/>
                <w:lang w:eastAsia="zh-CN"/>
              </w:rPr>
            </w:pPr>
            <w:r>
              <w:rPr>
                <w:sz w:val="21"/>
                <w:lang w:eastAsia="zh-CN"/>
              </w:rPr>
              <w:t>，由于并购整合不成功，协调成本</w:t>
            </w:r>
          </w:p>
        </w:tc>
      </w:tr>
      <w:tr w:rsidR="00297F27">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EE1703">
            <w:pPr>
              <w:pStyle w:val="TableParagraph"/>
              <w:spacing w:line="270" w:lineRule="exact"/>
              <w:rPr>
                <w:sz w:val="21"/>
                <w:lang w:eastAsia="zh-CN"/>
              </w:rPr>
            </w:pPr>
            <w:r>
              <w:rPr>
                <w:sz w:val="21"/>
                <w:lang w:eastAsia="zh-CN"/>
              </w:rPr>
              <w:t>与并购方式相比，战略联盟方</w:t>
            </w:r>
          </w:p>
        </w:tc>
        <w:tc>
          <w:tcPr>
            <w:tcW w:w="3487" w:type="dxa"/>
            <w:tcBorders>
              <w:top w:val="nil"/>
              <w:bottom w:val="nil"/>
            </w:tcBorders>
          </w:tcPr>
          <w:p w:rsidR="00297F27" w:rsidRDefault="00EE1703">
            <w:pPr>
              <w:pStyle w:val="TableParagraph"/>
              <w:spacing w:line="270" w:lineRule="exact"/>
              <w:ind w:left="10" w:right="93"/>
              <w:jc w:val="center"/>
              <w:rPr>
                <w:sz w:val="21"/>
                <w:lang w:eastAsia="zh-CN"/>
              </w:rPr>
            </w:pPr>
            <w:r>
              <w:rPr>
                <w:sz w:val="21"/>
                <w:lang w:eastAsia="zh-CN"/>
              </w:rPr>
              <w:t>太高，宝马不得不将罗孚的部分资</w:t>
            </w:r>
          </w:p>
        </w:tc>
      </w:tr>
      <w:tr w:rsidR="00297F27">
        <w:trPr>
          <w:trHeight w:hRule="exact" w:val="349"/>
        </w:trPr>
        <w:tc>
          <w:tcPr>
            <w:tcW w:w="1666" w:type="dxa"/>
            <w:tcBorders>
              <w:top w:val="nil"/>
              <w:bottom w:val="nil"/>
            </w:tcBorders>
          </w:tcPr>
          <w:p w:rsidR="00297F27" w:rsidRDefault="00EE1703">
            <w:pPr>
              <w:pStyle w:val="TableParagraph"/>
              <w:spacing w:before="32"/>
              <w:ind w:left="172" w:right="172"/>
              <w:jc w:val="center"/>
              <w:rPr>
                <w:b/>
                <w:sz w:val="21"/>
              </w:rPr>
            </w:pPr>
            <w:r>
              <w:rPr>
                <w:b/>
                <w:color w:val="A40020"/>
                <w:sz w:val="21"/>
                <w:u w:val="single" w:color="000000"/>
              </w:rPr>
              <w:t>降低协调成本</w:t>
            </w:r>
          </w:p>
        </w:tc>
        <w:tc>
          <w:tcPr>
            <w:tcW w:w="3165" w:type="dxa"/>
            <w:tcBorders>
              <w:top w:val="nil"/>
              <w:bottom w:val="nil"/>
            </w:tcBorders>
          </w:tcPr>
          <w:p w:rsidR="00297F27" w:rsidRDefault="00EE1703">
            <w:pPr>
              <w:pStyle w:val="TableParagraph"/>
              <w:spacing w:line="270" w:lineRule="exact"/>
              <w:rPr>
                <w:sz w:val="21"/>
                <w:lang w:eastAsia="zh-CN"/>
              </w:rPr>
            </w:pPr>
            <w:r>
              <w:rPr>
                <w:spacing w:val="3"/>
                <w:sz w:val="21"/>
                <w:lang w:eastAsia="zh-CN"/>
              </w:rPr>
              <w:t xml:space="preserve">式  </w:t>
            </w:r>
            <w:r>
              <w:rPr>
                <w:b/>
                <w:color w:val="A40020"/>
                <w:spacing w:val="2"/>
                <w:sz w:val="21"/>
                <w:u w:val="single" w:color="000000"/>
                <w:lang w:eastAsia="zh-CN"/>
              </w:rPr>
              <w:t xml:space="preserve">省略了内部整合的环节 </w:t>
            </w:r>
            <w:r>
              <w:rPr>
                <w:sz w:val="21"/>
                <w:lang w:eastAsia="zh-CN"/>
              </w:rPr>
              <w:t>，</w:t>
            </w:r>
          </w:p>
        </w:tc>
        <w:tc>
          <w:tcPr>
            <w:tcW w:w="3487" w:type="dxa"/>
            <w:tcBorders>
              <w:top w:val="nil"/>
              <w:bottom w:val="nil"/>
            </w:tcBorders>
          </w:tcPr>
          <w:p w:rsidR="00297F27" w:rsidRDefault="00EE1703">
            <w:pPr>
              <w:pStyle w:val="TableParagraph"/>
              <w:spacing w:line="270" w:lineRule="exact"/>
              <w:ind w:left="89" w:right="89"/>
              <w:jc w:val="center"/>
              <w:rPr>
                <w:sz w:val="21"/>
              </w:rPr>
            </w:pPr>
            <w:r>
              <w:rPr>
                <w:sz w:val="21"/>
                <w:lang w:eastAsia="zh-CN"/>
              </w:rPr>
              <w:t xml:space="preserve">产 </w:t>
            </w:r>
            <w:r>
              <w:rPr>
                <w:b/>
                <w:color w:val="A40020"/>
                <w:sz w:val="21"/>
                <w:u w:val="single" w:color="000000"/>
                <w:lang w:eastAsia="zh-CN"/>
              </w:rPr>
              <w:t>出售给了福特汽车公司</w:t>
            </w:r>
            <w:r>
              <w:rPr>
                <w:b/>
                <w:color w:val="A40020"/>
                <w:spacing w:val="87"/>
                <w:sz w:val="21"/>
                <w:u w:val="single" w:color="000000"/>
                <w:lang w:eastAsia="zh-CN"/>
              </w:rPr>
              <w:t xml:space="preserve"> </w:t>
            </w:r>
            <w:r>
              <w:rPr>
                <w:sz w:val="21"/>
                <w:lang w:eastAsia="zh-CN"/>
              </w:rPr>
              <w:t>。</w:t>
            </w:r>
            <w:r>
              <w:rPr>
                <w:sz w:val="21"/>
              </w:rPr>
              <w:t>事后</w:t>
            </w:r>
          </w:p>
        </w:tc>
      </w:tr>
      <w:tr w:rsidR="00297F27">
        <w:trPr>
          <w:trHeight w:hRule="exact" w:val="311"/>
        </w:trPr>
        <w:tc>
          <w:tcPr>
            <w:tcW w:w="1666" w:type="dxa"/>
            <w:tcBorders>
              <w:top w:val="nil"/>
              <w:bottom w:val="nil"/>
            </w:tcBorders>
          </w:tcPr>
          <w:p w:rsidR="00297F27" w:rsidRDefault="00297F27"/>
        </w:tc>
        <w:tc>
          <w:tcPr>
            <w:tcW w:w="3165" w:type="dxa"/>
            <w:tcBorders>
              <w:top w:val="nil"/>
              <w:bottom w:val="nil"/>
            </w:tcBorders>
          </w:tcPr>
          <w:p w:rsidR="00297F27" w:rsidRDefault="00EE1703">
            <w:pPr>
              <w:pStyle w:val="TableParagraph"/>
              <w:spacing w:line="251" w:lineRule="exact"/>
              <w:rPr>
                <w:sz w:val="21"/>
                <w:lang w:eastAsia="zh-CN"/>
              </w:rPr>
            </w:pPr>
            <w:r>
              <w:rPr>
                <w:sz w:val="21"/>
                <w:lang w:eastAsia="zh-CN"/>
              </w:rPr>
              <w:t>因此可以降低协调成本</w:t>
            </w:r>
          </w:p>
        </w:tc>
        <w:tc>
          <w:tcPr>
            <w:tcW w:w="3487" w:type="dxa"/>
            <w:tcBorders>
              <w:top w:val="nil"/>
              <w:bottom w:val="nil"/>
            </w:tcBorders>
          </w:tcPr>
          <w:p w:rsidR="00297F27" w:rsidRDefault="00EE1703">
            <w:pPr>
              <w:pStyle w:val="TableParagraph"/>
              <w:spacing w:line="251" w:lineRule="exact"/>
              <w:ind w:left="10" w:right="93"/>
              <w:jc w:val="center"/>
              <w:rPr>
                <w:sz w:val="21"/>
                <w:lang w:eastAsia="zh-CN"/>
              </w:rPr>
            </w:pPr>
            <w:r>
              <w:rPr>
                <w:sz w:val="21"/>
                <w:lang w:eastAsia="zh-CN"/>
              </w:rPr>
              <w:t>来看，宝马也许通过战略联盟而不</w:t>
            </w:r>
          </w:p>
        </w:tc>
      </w:tr>
      <w:tr w:rsidR="00297F27">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 w:right="93"/>
              <w:jc w:val="center"/>
              <w:rPr>
                <w:sz w:val="21"/>
                <w:lang w:eastAsia="zh-CN"/>
              </w:rPr>
            </w:pPr>
            <w:r>
              <w:rPr>
                <w:sz w:val="21"/>
                <w:lang w:eastAsia="zh-CN"/>
              </w:rPr>
              <w:t>是并购的方式会更好，由于省略了</w:t>
            </w:r>
          </w:p>
        </w:tc>
      </w:tr>
      <w:tr w:rsidR="00297F27">
        <w:trPr>
          <w:trHeight w:hRule="exact" w:val="330"/>
        </w:trPr>
        <w:tc>
          <w:tcPr>
            <w:tcW w:w="1666" w:type="dxa"/>
            <w:tcBorders>
              <w:top w:val="nil"/>
              <w:bottom w:val="nil"/>
            </w:tcBorders>
          </w:tcPr>
          <w:p w:rsidR="00297F27" w:rsidRDefault="00297F27">
            <w:pPr>
              <w:rPr>
                <w:lang w:eastAsia="zh-CN"/>
              </w:rPr>
            </w:pPr>
          </w:p>
        </w:tc>
        <w:tc>
          <w:tcPr>
            <w:tcW w:w="3165" w:type="dxa"/>
            <w:tcBorders>
              <w:top w:val="nil"/>
              <w:bottom w:val="nil"/>
            </w:tcBorders>
          </w:tcPr>
          <w:p w:rsidR="00297F27" w:rsidRDefault="00297F27">
            <w:pPr>
              <w:rPr>
                <w:lang w:eastAsia="zh-CN"/>
              </w:rPr>
            </w:pPr>
          </w:p>
        </w:tc>
        <w:tc>
          <w:tcPr>
            <w:tcW w:w="3487" w:type="dxa"/>
            <w:tcBorders>
              <w:top w:val="nil"/>
              <w:bottom w:val="nil"/>
            </w:tcBorders>
          </w:tcPr>
          <w:p w:rsidR="00297F27" w:rsidRDefault="00EE1703">
            <w:pPr>
              <w:pStyle w:val="TableParagraph"/>
              <w:spacing w:line="270" w:lineRule="exact"/>
              <w:ind w:left="10" w:right="93"/>
              <w:jc w:val="center"/>
              <w:rPr>
                <w:sz w:val="21"/>
                <w:lang w:eastAsia="zh-CN"/>
              </w:rPr>
            </w:pPr>
            <w:r>
              <w:rPr>
                <w:sz w:val="21"/>
                <w:lang w:eastAsia="zh-CN"/>
              </w:rPr>
              <w:t>内部整合的环节，降低协调成本，</w:t>
            </w:r>
          </w:p>
        </w:tc>
      </w:tr>
      <w:tr w:rsidR="00297F27">
        <w:trPr>
          <w:trHeight w:hRule="exact" w:val="337"/>
        </w:trPr>
        <w:tc>
          <w:tcPr>
            <w:tcW w:w="1666" w:type="dxa"/>
            <w:tcBorders>
              <w:top w:val="nil"/>
            </w:tcBorders>
          </w:tcPr>
          <w:p w:rsidR="00297F27" w:rsidRDefault="00297F27">
            <w:pPr>
              <w:rPr>
                <w:lang w:eastAsia="zh-CN"/>
              </w:rPr>
            </w:pPr>
          </w:p>
        </w:tc>
        <w:tc>
          <w:tcPr>
            <w:tcW w:w="3165" w:type="dxa"/>
            <w:tcBorders>
              <w:top w:val="nil"/>
            </w:tcBorders>
          </w:tcPr>
          <w:p w:rsidR="00297F27" w:rsidRDefault="00297F27">
            <w:pPr>
              <w:rPr>
                <w:lang w:eastAsia="zh-CN"/>
              </w:rPr>
            </w:pPr>
          </w:p>
        </w:tc>
        <w:tc>
          <w:tcPr>
            <w:tcW w:w="3487" w:type="dxa"/>
            <w:tcBorders>
              <w:top w:val="nil"/>
            </w:tcBorders>
          </w:tcPr>
          <w:p w:rsidR="00297F27" w:rsidRDefault="00EE1703">
            <w:pPr>
              <w:pStyle w:val="TableParagraph"/>
              <w:spacing w:line="270" w:lineRule="exact"/>
              <w:ind w:left="89" w:right="193"/>
              <w:jc w:val="center"/>
              <w:rPr>
                <w:sz w:val="21"/>
                <w:lang w:eastAsia="zh-CN"/>
              </w:rPr>
            </w:pPr>
            <w:r>
              <w:rPr>
                <w:sz w:val="21"/>
                <w:lang w:eastAsia="zh-CN"/>
              </w:rPr>
              <w:t>更有机会实现其拓展新市场的目标</w:t>
            </w:r>
          </w:p>
        </w:tc>
      </w:tr>
    </w:tbl>
    <w:p w:rsidR="00297F27" w:rsidRDefault="00297F27">
      <w:pPr>
        <w:pStyle w:val="a3"/>
        <w:spacing w:before="6"/>
        <w:ind w:left="0"/>
        <w:rPr>
          <w:rFonts w:ascii="Times New Roman"/>
          <w:sz w:val="24"/>
          <w:lang w:eastAsia="zh-CN"/>
        </w:rPr>
      </w:pPr>
    </w:p>
    <w:p w:rsidR="00297F27" w:rsidRDefault="00EE1703">
      <w:pPr>
        <w:spacing w:before="36" w:line="288" w:lineRule="auto"/>
        <w:ind w:left="111" w:right="112"/>
        <w:rPr>
          <w:b/>
          <w:sz w:val="21"/>
          <w:lang w:eastAsia="zh-CN"/>
        </w:rPr>
      </w:pPr>
      <w:r>
        <w:rPr>
          <w:b/>
          <w:color w:val="A40020"/>
          <w:w w:val="99"/>
          <w:sz w:val="21"/>
          <w:u w:val="single" w:color="000000"/>
          <w:lang w:eastAsia="zh-CN"/>
        </w:rPr>
        <w:t>【相关链接】</w:t>
      </w:r>
      <w:r>
        <w:rPr>
          <w:b/>
          <w:w w:val="99"/>
          <w:sz w:val="21"/>
          <w:u w:val="single"/>
          <w:lang w:eastAsia="zh-CN"/>
        </w:rPr>
        <w:t xml:space="preserve"> </w:t>
      </w:r>
      <w:r>
        <w:rPr>
          <w:sz w:val="21"/>
          <w:lang w:eastAsia="zh-CN"/>
        </w:rPr>
        <w:t xml:space="preserve">美国 </w:t>
      </w:r>
      <w:r>
        <w:rPr>
          <w:b/>
          <w:color w:val="A40020"/>
          <w:w w:val="99"/>
          <w:sz w:val="21"/>
          <w:u w:val="single" w:color="000000"/>
          <w:lang w:eastAsia="zh-CN"/>
        </w:rPr>
        <w:t>通用汽车公司</w:t>
      </w:r>
      <w:r>
        <w:rPr>
          <w:b/>
          <w:w w:val="99"/>
          <w:sz w:val="21"/>
          <w:u w:val="single"/>
          <w:lang w:eastAsia="zh-CN"/>
        </w:rPr>
        <w:t xml:space="preserve"> </w:t>
      </w:r>
      <w:r>
        <w:rPr>
          <w:sz w:val="21"/>
          <w:lang w:eastAsia="zh-CN"/>
        </w:rPr>
        <w:t xml:space="preserve">在美国汽车产业中一直名列前茅，而 </w:t>
      </w:r>
      <w:r>
        <w:rPr>
          <w:b/>
          <w:color w:val="A40020"/>
          <w:w w:val="99"/>
          <w:sz w:val="21"/>
          <w:u w:val="single" w:color="000000"/>
          <w:lang w:eastAsia="zh-CN"/>
        </w:rPr>
        <w:t>日本丰田汽车公司</w:t>
      </w:r>
      <w:r>
        <w:rPr>
          <w:b/>
          <w:w w:val="99"/>
          <w:sz w:val="21"/>
          <w:u w:val="single"/>
          <w:lang w:eastAsia="zh-CN"/>
        </w:rPr>
        <w:t xml:space="preserve"> </w:t>
      </w:r>
      <w:r>
        <w:rPr>
          <w:sz w:val="21"/>
          <w:lang w:eastAsia="zh-CN"/>
        </w:rPr>
        <w:t xml:space="preserve">则是日本实力最雄厚的汽车公司之一。 20世纪 80年代初的美国汽车产业正陷入极为严重的衰退期，能源价格居高不下和消费者偏好的改变导致了对 </w:t>
      </w:r>
      <w:r>
        <w:rPr>
          <w:b/>
          <w:color w:val="A40020"/>
          <w:w w:val="99"/>
          <w:sz w:val="21"/>
          <w:u w:val="single" w:color="000000"/>
          <w:lang w:eastAsia="zh-CN"/>
        </w:rPr>
        <w:t>高质省油的小型车</w:t>
      </w:r>
      <w:r>
        <w:rPr>
          <w:b/>
          <w:w w:val="99"/>
          <w:sz w:val="21"/>
          <w:u w:val="single"/>
          <w:lang w:eastAsia="zh-CN"/>
        </w:rPr>
        <w:t xml:space="preserve"> </w:t>
      </w:r>
      <w:r>
        <w:rPr>
          <w:sz w:val="21"/>
          <w:lang w:eastAsia="zh-CN"/>
        </w:rPr>
        <w:t xml:space="preserve">的巨大需求。通用汽车公司为适应全球竞争的需要，加大了在研究与开发方面的投入，但收效甚微。 </w:t>
      </w:r>
      <w:r>
        <w:rPr>
          <w:b/>
          <w:color w:val="A40020"/>
          <w:w w:val="99"/>
          <w:sz w:val="21"/>
          <w:u w:val="single" w:color="000000"/>
          <w:lang w:eastAsia="zh-CN"/>
        </w:rPr>
        <w:t>丰田汽车公司</w:t>
      </w:r>
      <w:r>
        <w:rPr>
          <w:b/>
          <w:w w:val="99"/>
          <w:sz w:val="21"/>
          <w:u w:val="single"/>
          <w:lang w:eastAsia="zh-CN"/>
        </w:rPr>
        <w:t xml:space="preserve"> </w:t>
      </w:r>
      <w:r>
        <w:rPr>
          <w:sz w:val="21"/>
          <w:lang w:eastAsia="zh-CN"/>
        </w:rPr>
        <w:t xml:space="preserve">是当时世界上汽车产业中 </w:t>
      </w:r>
      <w:r>
        <w:rPr>
          <w:b/>
          <w:color w:val="A40020"/>
          <w:w w:val="99"/>
          <w:sz w:val="21"/>
          <w:u w:val="single" w:color="000000"/>
          <w:lang w:eastAsia="zh-CN"/>
        </w:rPr>
        <w:t>最具成本竞争力的生产者</w:t>
      </w:r>
      <w:r>
        <w:rPr>
          <w:b/>
          <w:w w:val="99"/>
          <w:sz w:val="21"/>
          <w:u w:val="single"/>
          <w:lang w:eastAsia="zh-CN"/>
        </w:rPr>
        <w:t xml:space="preserve"> </w:t>
      </w:r>
      <w:r>
        <w:rPr>
          <w:sz w:val="21"/>
          <w:lang w:eastAsia="zh-CN"/>
        </w:rPr>
        <w:t xml:space="preserve">， </w:t>
      </w:r>
      <w:r>
        <w:rPr>
          <w:b/>
          <w:color w:val="A40020"/>
          <w:w w:val="99"/>
          <w:sz w:val="21"/>
          <w:u w:val="single" w:color="000000"/>
          <w:lang w:eastAsia="zh-CN"/>
        </w:rPr>
        <w:t>又拥有生产小型车的经验</w:t>
      </w:r>
      <w:r>
        <w:rPr>
          <w:b/>
          <w:w w:val="99"/>
          <w:sz w:val="21"/>
          <w:u w:val="single"/>
          <w:lang w:eastAsia="zh-CN"/>
        </w:rPr>
        <w:t xml:space="preserve"> </w:t>
      </w:r>
      <w:r>
        <w:rPr>
          <w:sz w:val="21"/>
          <w:lang w:eastAsia="zh-CN"/>
        </w:rPr>
        <w:t xml:space="preserve">，并有首创的丰田管理模式。然而，由于日本汽车 </w:t>
      </w:r>
      <w:r>
        <w:rPr>
          <w:b/>
          <w:color w:val="A40020"/>
          <w:w w:val="99"/>
          <w:sz w:val="21"/>
          <w:u w:val="single" w:color="000000"/>
          <w:lang w:eastAsia="zh-CN"/>
        </w:rPr>
        <w:t>对美出口受到限制</w:t>
      </w:r>
      <w:r>
        <w:rPr>
          <w:b/>
          <w:w w:val="99"/>
          <w:sz w:val="21"/>
          <w:u w:val="single"/>
          <w:lang w:eastAsia="zh-CN"/>
        </w:rPr>
        <w:t xml:space="preserve"> </w:t>
      </w:r>
      <w:r>
        <w:rPr>
          <w:sz w:val="21"/>
          <w:lang w:eastAsia="zh-CN"/>
        </w:rPr>
        <w:t xml:space="preserve">，要积极的争取巨大的美国市场，需要丰田公司将生产基地向美国转移。如果双方进行合作，通用汽车公司就可以从丰田汽车公司获得小型车生产技术、改善车间管理的经验以及稳定的供销关系等，而丰田汽车公司则可以成功地 </w:t>
      </w:r>
      <w:r>
        <w:rPr>
          <w:b/>
          <w:color w:val="A40020"/>
          <w:w w:val="99"/>
          <w:sz w:val="21"/>
          <w:u w:val="single" w:color="000000"/>
          <w:lang w:eastAsia="zh-CN"/>
        </w:rPr>
        <w:t>打破汽车行业的贸易壁垒</w:t>
      </w:r>
      <w:r>
        <w:rPr>
          <w:b/>
          <w:w w:val="99"/>
          <w:sz w:val="21"/>
          <w:u w:val="single"/>
          <w:lang w:eastAsia="zh-CN"/>
        </w:rPr>
        <w:t xml:space="preserve"> </w:t>
      </w:r>
    </w:p>
    <w:p w:rsidR="00297F27" w:rsidRDefault="00EE1703">
      <w:pPr>
        <w:spacing w:before="13" w:line="288" w:lineRule="auto"/>
        <w:ind w:left="111" w:right="112"/>
        <w:rPr>
          <w:sz w:val="21"/>
          <w:lang w:eastAsia="zh-CN"/>
        </w:rPr>
      </w:pPr>
      <w:r>
        <w:rPr>
          <w:sz w:val="21"/>
          <w:lang w:eastAsia="zh-CN"/>
        </w:rPr>
        <w:t xml:space="preserve">、 </w:t>
      </w:r>
      <w:r>
        <w:rPr>
          <w:b/>
          <w:color w:val="A40020"/>
          <w:w w:val="99"/>
          <w:sz w:val="21"/>
          <w:u w:val="single" w:color="000000"/>
          <w:lang w:eastAsia="zh-CN"/>
        </w:rPr>
        <w:t>积累在美国的海外运作经验等</w:t>
      </w:r>
      <w:r>
        <w:rPr>
          <w:b/>
          <w:w w:val="99"/>
          <w:sz w:val="21"/>
          <w:u w:val="single"/>
          <w:lang w:eastAsia="zh-CN"/>
        </w:rPr>
        <w:t xml:space="preserve"> </w:t>
      </w:r>
      <w:r>
        <w:rPr>
          <w:sz w:val="21"/>
          <w:lang w:eastAsia="zh-CN"/>
        </w:rPr>
        <w:t xml:space="preserve">。双方于 1984年 2月签订协议，共同出资在美国加利福尼亚建立合资企业—— </w:t>
      </w:r>
      <w:r>
        <w:rPr>
          <w:b/>
          <w:color w:val="A40020"/>
          <w:w w:val="99"/>
          <w:sz w:val="21"/>
          <w:u w:val="single" w:color="000000"/>
          <w:lang w:eastAsia="zh-CN"/>
        </w:rPr>
        <w:t>新联合汽车制造公司</w:t>
      </w:r>
      <w:r>
        <w:rPr>
          <w:b/>
          <w:w w:val="99"/>
          <w:sz w:val="21"/>
          <w:u w:val="single"/>
          <w:lang w:eastAsia="zh-CN"/>
        </w:rPr>
        <w:t xml:space="preserve"> </w:t>
      </w:r>
      <w:r>
        <w:rPr>
          <w:sz w:val="21"/>
          <w:lang w:eastAsia="zh-CN"/>
        </w:rPr>
        <w:t>。通过双方之间的股权合资，通用汽车公司成功地引入了高新技术，提高了自己在中小型汽车领域的竞争实力。而丰田汽车公司则通过合资经营成功地打入了美国市场，并且掌握了在美国从事汽车生产的经验，弥补了缺乏海外运作经验的缺陷。</w:t>
      </w:r>
    </w:p>
    <w:p w:rsidR="00297F27" w:rsidRDefault="00EE1703">
      <w:pPr>
        <w:spacing w:before="13"/>
        <w:ind w:left="111"/>
        <w:rPr>
          <w:sz w:val="21"/>
          <w:lang w:eastAsia="zh-CN"/>
        </w:rPr>
      </w:pPr>
      <w:r>
        <w:rPr>
          <w:sz w:val="21"/>
          <w:lang w:eastAsia="zh-CN"/>
        </w:rPr>
        <w:t>在本案例中，通用汽车公司与丰田汽车公司结成战略联盟的主要动机：</w:t>
      </w:r>
    </w:p>
    <w:p w:rsidR="00297F27" w:rsidRDefault="00EE1703">
      <w:pPr>
        <w:spacing w:before="55" w:line="288" w:lineRule="auto"/>
        <w:ind w:left="111" w:right="217"/>
        <w:jc w:val="both"/>
        <w:rPr>
          <w:sz w:val="21"/>
          <w:lang w:eastAsia="zh-CN"/>
        </w:rPr>
      </w:pPr>
      <w:r>
        <w:rPr>
          <w:sz w:val="21"/>
          <w:lang w:eastAsia="zh-CN"/>
        </w:rPr>
        <w:t xml:space="preserve">① </w:t>
      </w:r>
      <w:r>
        <w:rPr>
          <w:b/>
          <w:color w:val="A40020"/>
          <w:sz w:val="21"/>
          <w:u w:val="single" w:color="000000"/>
          <w:lang w:eastAsia="zh-CN"/>
        </w:rPr>
        <w:t xml:space="preserve">促进技术创新 </w:t>
      </w:r>
      <w:r>
        <w:rPr>
          <w:sz w:val="21"/>
          <w:lang w:eastAsia="zh-CN"/>
        </w:rPr>
        <w:t xml:space="preserve">。“通用汽车公司为适应全球竞争的需要，加大了在 </w:t>
      </w:r>
      <w:r>
        <w:rPr>
          <w:b/>
          <w:color w:val="A40020"/>
          <w:sz w:val="21"/>
          <w:u w:val="single" w:color="000000"/>
          <w:lang w:eastAsia="zh-CN"/>
        </w:rPr>
        <w:t xml:space="preserve">研究与开发 </w:t>
      </w:r>
      <w:r>
        <w:rPr>
          <w:sz w:val="21"/>
          <w:lang w:eastAsia="zh-CN"/>
        </w:rPr>
        <w:t xml:space="preserve">方面的投入，但收效甚微”“通用汽车公司就可以从丰田汽车公司 </w:t>
      </w:r>
      <w:r>
        <w:rPr>
          <w:b/>
          <w:color w:val="A40020"/>
          <w:sz w:val="21"/>
          <w:u w:val="single" w:color="000000"/>
          <w:lang w:eastAsia="zh-CN"/>
        </w:rPr>
        <w:t xml:space="preserve">获得小型车生产技术 </w:t>
      </w:r>
      <w:r>
        <w:rPr>
          <w:sz w:val="21"/>
          <w:lang w:eastAsia="zh-CN"/>
        </w:rPr>
        <w:t xml:space="preserve">”“通用汽车公司成功地 </w:t>
      </w:r>
      <w:r>
        <w:rPr>
          <w:b/>
          <w:color w:val="A40020"/>
          <w:sz w:val="21"/>
          <w:u w:val="single" w:color="000000"/>
          <w:lang w:eastAsia="zh-CN"/>
        </w:rPr>
        <w:t xml:space="preserve">引入了高新技术 </w:t>
      </w:r>
      <w:r>
        <w:rPr>
          <w:sz w:val="21"/>
          <w:lang w:eastAsia="zh-CN"/>
        </w:rPr>
        <w:t>”。</w:t>
      </w:r>
    </w:p>
    <w:p w:rsidR="00297F27" w:rsidRDefault="00EE1703">
      <w:pPr>
        <w:spacing w:before="13" w:line="288" w:lineRule="auto"/>
        <w:ind w:left="111" w:right="112"/>
        <w:rPr>
          <w:sz w:val="21"/>
          <w:lang w:eastAsia="zh-CN"/>
        </w:rPr>
      </w:pPr>
      <w:r>
        <w:rPr>
          <w:sz w:val="21"/>
          <w:lang w:eastAsia="zh-CN"/>
        </w:rPr>
        <w:t xml:space="preserve">② </w:t>
      </w:r>
      <w:r>
        <w:rPr>
          <w:b/>
          <w:color w:val="A40020"/>
          <w:w w:val="99"/>
          <w:sz w:val="21"/>
          <w:u w:val="single" w:color="000000"/>
          <w:lang w:eastAsia="zh-CN"/>
        </w:rPr>
        <w:t>避免或减少经营风险</w:t>
      </w:r>
      <w:r>
        <w:rPr>
          <w:b/>
          <w:w w:val="99"/>
          <w:sz w:val="21"/>
          <w:u w:val="single"/>
          <w:lang w:eastAsia="zh-CN"/>
        </w:rPr>
        <w:t xml:space="preserve"> </w:t>
      </w:r>
      <w:r>
        <w:rPr>
          <w:sz w:val="21"/>
          <w:lang w:eastAsia="zh-CN"/>
        </w:rPr>
        <w:t xml:space="preserve">。“美国汽车产业正陷入极为严重的衰退期， </w:t>
      </w:r>
      <w:r>
        <w:rPr>
          <w:b/>
          <w:color w:val="A40020"/>
          <w:w w:val="99"/>
          <w:sz w:val="21"/>
          <w:u w:val="single" w:color="000000"/>
          <w:lang w:eastAsia="zh-CN"/>
        </w:rPr>
        <w:t>能源价格居高不下和消费者偏好的改变</w:t>
      </w:r>
      <w:r>
        <w:rPr>
          <w:b/>
          <w:w w:val="99"/>
          <w:sz w:val="21"/>
          <w:u w:val="single"/>
          <w:lang w:eastAsia="zh-CN"/>
        </w:rPr>
        <w:t xml:space="preserve"> </w:t>
      </w:r>
      <w:r>
        <w:rPr>
          <w:sz w:val="21"/>
          <w:lang w:eastAsia="zh-CN"/>
        </w:rPr>
        <w:t xml:space="preserve">导致了对高质省油的小型车的巨大需求。通用汽车公司为适应全球竞争的需要，加大了在研究与开发方面的投入，但 </w:t>
      </w:r>
      <w:r>
        <w:rPr>
          <w:b/>
          <w:color w:val="A40020"/>
          <w:w w:val="99"/>
          <w:sz w:val="21"/>
          <w:u w:val="single" w:color="000000"/>
          <w:lang w:eastAsia="zh-CN"/>
        </w:rPr>
        <w:t>收效甚微</w:t>
      </w:r>
      <w:r>
        <w:rPr>
          <w:b/>
          <w:w w:val="99"/>
          <w:sz w:val="21"/>
          <w:u w:val="single"/>
          <w:lang w:eastAsia="zh-CN"/>
        </w:rPr>
        <w:t xml:space="preserve"> </w:t>
      </w:r>
      <w:r>
        <w:rPr>
          <w:sz w:val="21"/>
          <w:lang w:eastAsia="zh-CN"/>
        </w:rPr>
        <w:t xml:space="preserve">”“由于日本汽车对美 </w:t>
      </w:r>
      <w:r>
        <w:rPr>
          <w:b/>
          <w:color w:val="A40020"/>
          <w:w w:val="99"/>
          <w:sz w:val="21"/>
          <w:u w:val="single" w:color="000000"/>
          <w:lang w:eastAsia="zh-CN"/>
        </w:rPr>
        <w:t>出口受到限制</w:t>
      </w:r>
      <w:r>
        <w:rPr>
          <w:b/>
          <w:w w:val="99"/>
          <w:sz w:val="21"/>
          <w:u w:val="single"/>
          <w:lang w:eastAsia="zh-CN"/>
        </w:rPr>
        <w:t xml:space="preserve"> </w:t>
      </w:r>
      <w:r>
        <w:rPr>
          <w:sz w:val="21"/>
          <w:lang w:eastAsia="zh-CN"/>
        </w:rPr>
        <w:t xml:space="preserve">，要积极的争取巨大的美国市场，需要丰田公司将生产基地向美国转移”“如果双方进行合作，通用汽车公司就可以从丰田汽车公司获得小型车生产技术、改善车间管理的经验以及稳定的供销关系等，而丰田汽车公司则可以成功地 </w:t>
      </w:r>
      <w:r>
        <w:rPr>
          <w:b/>
          <w:color w:val="A40020"/>
          <w:w w:val="99"/>
          <w:sz w:val="21"/>
          <w:u w:val="single" w:color="000000"/>
          <w:lang w:eastAsia="zh-CN"/>
        </w:rPr>
        <w:t>打破汽车行业的贸易壁垒</w:t>
      </w:r>
      <w:r>
        <w:rPr>
          <w:b/>
          <w:w w:val="99"/>
          <w:sz w:val="21"/>
          <w:u w:val="single"/>
          <w:lang w:eastAsia="zh-CN"/>
        </w:rPr>
        <w:t xml:space="preserve"> </w:t>
      </w:r>
      <w:r>
        <w:rPr>
          <w:sz w:val="21"/>
          <w:lang w:eastAsia="zh-CN"/>
        </w:rPr>
        <w:t xml:space="preserve">、积累在美国的海外运作经验等”“通过双方之间的股权合资，通用汽车公司成功地引入了高新技术， </w:t>
      </w:r>
      <w:r>
        <w:rPr>
          <w:b/>
          <w:color w:val="A40020"/>
          <w:w w:val="99"/>
          <w:sz w:val="21"/>
          <w:u w:val="single" w:color="000000"/>
          <w:lang w:eastAsia="zh-CN"/>
        </w:rPr>
        <w:t>提高了自己在中小型汽车领域的竞争实力</w:t>
      </w:r>
      <w:r>
        <w:rPr>
          <w:b/>
          <w:w w:val="99"/>
          <w:sz w:val="21"/>
          <w:u w:val="single"/>
          <w:lang w:eastAsia="zh-CN"/>
        </w:rPr>
        <w:t xml:space="preserve"> </w:t>
      </w:r>
      <w:r>
        <w:rPr>
          <w:sz w:val="21"/>
          <w:lang w:eastAsia="zh-CN"/>
        </w:rPr>
        <w:t xml:space="preserve">。而丰田汽车公司则通过合资经营成功地 </w:t>
      </w:r>
      <w:r>
        <w:rPr>
          <w:b/>
          <w:color w:val="A40020"/>
          <w:w w:val="99"/>
          <w:sz w:val="21"/>
          <w:u w:val="single" w:color="000000"/>
          <w:lang w:eastAsia="zh-CN"/>
        </w:rPr>
        <w:t>打入了美国市场</w:t>
      </w:r>
      <w:r>
        <w:rPr>
          <w:b/>
          <w:w w:val="99"/>
          <w:sz w:val="21"/>
          <w:u w:val="single"/>
          <w:lang w:eastAsia="zh-CN"/>
        </w:rPr>
        <w:t xml:space="preserve"> </w:t>
      </w:r>
      <w:r>
        <w:rPr>
          <w:sz w:val="21"/>
          <w:lang w:eastAsia="zh-CN"/>
        </w:rPr>
        <w:t>，并且掌握了在美国从事汽车生产的经验，弥补了缺乏海外运作经验的缺陷”。</w:t>
      </w:r>
    </w:p>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12"/>
        <w:rPr>
          <w:sz w:val="21"/>
          <w:lang w:eastAsia="zh-CN"/>
        </w:rPr>
      </w:pPr>
      <w:r>
        <w:rPr>
          <w:sz w:val="21"/>
          <w:lang w:eastAsia="zh-CN"/>
        </w:rPr>
        <w:t xml:space="preserve">③ </w:t>
      </w:r>
      <w:r>
        <w:rPr>
          <w:b/>
          <w:color w:val="A40020"/>
          <w:sz w:val="21"/>
          <w:u w:val="single" w:color="000000"/>
          <w:lang w:eastAsia="zh-CN"/>
        </w:rPr>
        <w:t xml:space="preserve">实现资源互补 </w:t>
      </w:r>
      <w:r>
        <w:rPr>
          <w:sz w:val="21"/>
          <w:lang w:eastAsia="zh-CN"/>
        </w:rPr>
        <w:t xml:space="preserve">。“如果双方进行合作，通用汽车公司就可以 </w:t>
      </w:r>
      <w:r>
        <w:rPr>
          <w:b/>
          <w:color w:val="A40020"/>
          <w:sz w:val="21"/>
          <w:u w:val="single" w:color="000000"/>
          <w:lang w:eastAsia="zh-CN"/>
        </w:rPr>
        <w:t xml:space="preserve">从丰田汽车公司获得小型车生产技术、改善车间管理的经验以及稳定的供销关系 </w:t>
      </w:r>
      <w:r>
        <w:rPr>
          <w:sz w:val="21"/>
          <w:lang w:eastAsia="zh-CN"/>
        </w:rPr>
        <w:t xml:space="preserve">等，而丰田汽车公司则 </w:t>
      </w:r>
      <w:r>
        <w:rPr>
          <w:b/>
          <w:color w:val="A40020"/>
          <w:sz w:val="21"/>
          <w:u w:val="single" w:color="000000"/>
          <w:lang w:eastAsia="zh-CN"/>
        </w:rPr>
        <w:t xml:space="preserve">可以成功地打破汽车行业的贸易壁垒、积累在美国的海外运作经验等 </w:t>
      </w:r>
      <w:r>
        <w:rPr>
          <w:sz w:val="21"/>
          <w:lang w:eastAsia="zh-CN"/>
        </w:rPr>
        <w:t xml:space="preserve">”“通过双方之间的股权合资，通用汽车公司 </w:t>
      </w:r>
      <w:r>
        <w:rPr>
          <w:b/>
          <w:color w:val="A40020"/>
          <w:sz w:val="21"/>
          <w:u w:val="single" w:color="000000"/>
          <w:lang w:eastAsia="zh-CN"/>
        </w:rPr>
        <w:t xml:space="preserve">成功地引入了高新技术，提高了自己在中小型汽车领域的竞争实力 </w:t>
      </w:r>
      <w:r>
        <w:rPr>
          <w:sz w:val="21"/>
          <w:lang w:eastAsia="zh-CN"/>
        </w:rPr>
        <w:t xml:space="preserve">。而丰田汽车公司则通过合资经营 </w:t>
      </w:r>
      <w:r>
        <w:rPr>
          <w:b/>
          <w:color w:val="A40020"/>
          <w:sz w:val="21"/>
          <w:u w:val="single" w:color="000000"/>
          <w:lang w:eastAsia="zh-CN"/>
        </w:rPr>
        <w:t xml:space="preserve">成功地打入了美国市场，并且掌握了在美国从事汽车生产的经验，弥补了缺乏海外运作经验的缺陷 </w:t>
      </w:r>
      <w:r>
        <w:rPr>
          <w:sz w:val="21"/>
          <w:lang w:eastAsia="zh-CN"/>
        </w:rPr>
        <w:t>”。</w:t>
      </w:r>
    </w:p>
    <w:p w:rsidR="00297F27" w:rsidRDefault="00EE1703">
      <w:pPr>
        <w:spacing w:before="13" w:line="288" w:lineRule="auto"/>
        <w:ind w:left="111" w:right="64"/>
        <w:rPr>
          <w:sz w:val="21"/>
          <w:lang w:eastAsia="zh-CN"/>
        </w:rPr>
      </w:pPr>
      <w:r>
        <w:rPr>
          <w:sz w:val="21"/>
          <w:lang w:eastAsia="zh-CN"/>
        </w:rPr>
        <w:t xml:space="preserve">④ </w:t>
      </w:r>
      <w:r>
        <w:rPr>
          <w:b/>
          <w:color w:val="A40020"/>
          <w:sz w:val="21"/>
          <w:u w:val="single" w:color="000000"/>
          <w:lang w:eastAsia="zh-CN"/>
        </w:rPr>
        <w:t xml:space="preserve">开拓新的市场 </w:t>
      </w:r>
      <w:r>
        <w:rPr>
          <w:sz w:val="21"/>
          <w:lang w:eastAsia="zh-CN"/>
        </w:rPr>
        <w:t xml:space="preserve">。“如果双方进行合作……丰田汽车公司则可以 </w:t>
      </w:r>
      <w:r>
        <w:rPr>
          <w:b/>
          <w:color w:val="A40020"/>
          <w:sz w:val="21"/>
          <w:u w:val="single" w:color="000000"/>
          <w:lang w:eastAsia="zh-CN"/>
        </w:rPr>
        <w:t>成功地打破汽车行业的贸易壁垒</w:t>
      </w:r>
      <w:r>
        <w:rPr>
          <w:b/>
          <w:color w:val="A40020"/>
          <w:w w:val="99"/>
          <w:sz w:val="21"/>
          <w:lang w:eastAsia="zh-CN"/>
        </w:rPr>
        <w:t xml:space="preserve"> </w:t>
      </w:r>
      <w:r>
        <w:rPr>
          <w:sz w:val="21"/>
          <w:lang w:eastAsia="zh-CN"/>
        </w:rPr>
        <w:t xml:space="preserve">”“丰田汽车公司则通过合资经营 </w:t>
      </w:r>
      <w:r>
        <w:rPr>
          <w:b/>
          <w:color w:val="A40020"/>
          <w:sz w:val="21"/>
          <w:u w:val="single" w:color="000000"/>
          <w:lang w:eastAsia="zh-CN"/>
        </w:rPr>
        <w:t xml:space="preserve">成功地打入了美国市场 </w:t>
      </w:r>
      <w:r>
        <w:rPr>
          <w:sz w:val="21"/>
          <w:lang w:eastAsia="zh-CN"/>
        </w:rPr>
        <w:t>”。</w:t>
      </w:r>
    </w:p>
    <w:p w:rsidR="00297F27" w:rsidRDefault="00297F27">
      <w:pPr>
        <w:pStyle w:val="a3"/>
        <w:spacing w:before="7"/>
        <w:ind w:left="0"/>
        <w:rPr>
          <w:sz w:val="23"/>
          <w:lang w:eastAsia="zh-CN"/>
        </w:rPr>
      </w:pPr>
    </w:p>
    <w:p w:rsidR="00297F27" w:rsidRDefault="00EE1703">
      <w:pPr>
        <w:spacing w:before="35" w:after="52"/>
        <w:ind w:left="112"/>
        <w:rPr>
          <w:b/>
          <w:sz w:val="21"/>
          <w:lang w:eastAsia="zh-CN"/>
        </w:rPr>
      </w:pPr>
      <w:r>
        <w:rPr>
          <w:sz w:val="21"/>
          <w:lang w:eastAsia="zh-CN"/>
        </w:rPr>
        <w:t xml:space="preserve">3. </w:t>
      </w:r>
      <w:r>
        <w:rPr>
          <w:b/>
          <w:color w:val="A40020"/>
          <w:sz w:val="21"/>
          <w:u w:val="single" w:color="000000"/>
          <w:lang w:eastAsia="zh-CN"/>
        </w:rPr>
        <w:t>企业战略联盟的主要类型</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2"/>
        <w:gridCol w:w="1682"/>
        <w:gridCol w:w="5354"/>
      </w:tblGrid>
      <w:tr w:rsidR="00297F27">
        <w:trPr>
          <w:trHeight w:hRule="exact" w:val="570"/>
        </w:trPr>
        <w:tc>
          <w:tcPr>
            <w:tcW w:w="2964" w:type="dxa"/>
            <w:gridSpan w:val="2"/>
          </w:tcPr>
          <w:p w:rsidR="00297F27" w:rsidRDefault="00EE1703">
            <w:pPr>
              <w:pStyle w:val="TableParagraph"/>
              <w:spacing w:before="145"/>
              <w:ind w:left="1243" w:right="1243"/>
              <w:jc w:val="center"/>
              <w:rPr>
                <w:b/>
                <w:sz w:val="21"/>
              </w:rPr>
            </w:pPr>
            <w:r>
              <w:rPr>
                <w:b/>
                <w:sz w:val="21"/>
              </w:rPr>
              <w:t>类型</w:t>
            </w:r>
          </w:p>
        </w:tc>
        <w:tc>
          <w:tcPr>
            <w:tcW w:w="5354" w:type="dxa"/>
          </w:tcPr>
          <w:p w:rsidR="00297F27" w:rsidRDefault="00EE1703">
            <w:pPr>
              <w:pStyle w:val="TableParagraph"/>
              <w:spacing w:before="145"/>
              <w:ind w:left="2438" w:right="2438"/>
              <w:jc w:val="center"/>
              <w:rPr>
                <w:b/>
                <w:sz w:val="21"/>
              </w:rPr>
            </w:pPr>
            <w:r>
              <w:rPr>
                <w:b/>
                <w:sz w:val="21"/>
              </w:rPr>
              <w:t>阐释</w:t>
            </w:r>
          </w:p>
        </w:tc>
      </w:tr>
      <w:tr w:rsidR="00297F27">
        <w:trPr>
          <w:trHeight w:hRule="exact" w:val="1665"/>
        </w:trPr>
        <w:tc>
          <w:tcPr>
            <w:tcW w:w="1282" w:type="dxa"/>
            <w:vMerge w:val="restart"/>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11"/>
              <w:ind w:left="0"/>
              <w:rPr>
                <w:b/>
                <w:sz w:val="15"/>
              </w:rPr>
            </w:pPr>
          </w:p>
          <w:p w:rsidR="00297F27" w:rsidRDefault="00EE1703">
            <w:pPr>
              <w:pStyle w:val="TableParagraph"/>
              <w:spacing w:line="288" w:lineRule="auto"/>
              <w:ind w:left="107" w:right="106"/>
              <w:rPr>
                <w:sz w:val="21"/>
              </w:rPr>
            </w:pPr>
            <w:r>
              <w:rPr>
                <w:sz w:val="21"/>
              </w:rPr>
              <w:t>股权式战略联盟</w:t>
            </w:r>
          </w:p>
        </w:tc>
        <w:tc>
          <w:tcPr>
            <w:tcW w:w="1682" w:type="dxa"/>
          </w:tcPr>
          <w:p w:rsidR="00297F27" w:rsidRDefault="00297F27">
            <w:pPr>
              <w:pStyle w:val="TableParagraph"/>
              <w:ind w:left="0"/>
              <w:rPr>
                <w:b/>
                <w:sz w:val="20"/>
              </w:rPr>
            </w:pPr>
          </w:p>
          <w:p w:rsidR="00297F27" w:rsidRDefault="00297F27">
            <w:pPr>
              <w:pStyle w:val="TableParagraph"/>
              <w:ind w:left="0"/>
              <w:rPr>
                <w:b/>
                <w:sz w:val="20"/>
              </w:rPr>
            </w:pPr>
          </w:p>
          <w:p w:rsidR="00297F27" w:rsidRDefault="00EE1703">
            <w:pPr>
              <w:pStyle w:val="TableParagraph"/>
              <w:spacing w:before="169"/>
              <w:ind w:left="181" w:right="181"/>
              <w:jc w:val="center"/>
              <w:rPr>
                <w:b/>
                <w:sz w:val="21"/>
              </w:rPr>
            </w:pPr>
            <w:r>
              <w:rPr>
                <w:b/>
                <w:color w:val="A40020"/>
                <w:sz w:val="21"/>
                <w:u w:val="single" w:color="000000"/>
              </w:rPr>
              <w:t>合资企业</w:t>
            </w:r>
          </w:p>
        </w:tc>
        <w:tc>
          <w:tcPr>
            <w:tcW w:w="5354" w:type="dxa"/>
          </w:tcPr>
          <w:p w:rsidR="00297F27" w:rsidRDefault="00EE1703">
            <w:pPr>
              <w:pStyle w:val="TableParagraph"/>
              <w:spacing w:line="288" w:lineRule="auto"/>
              <w:ind w:right="106"/>
              <w:jc w:val="both"/>
              <w:rPr>
                <w:b/>
                <w:sz w:val="21"/>
                <w:lang w:eastAsia="zh-CN"/>
              </w:rPr>
            </w:pPr>
            <w:r>
              <w:rPr>
                <w:sz w:val="21"/>
                <w:lang w:eastAsia="zh-CN"/>
              </w:rPr>
              <w:t xml:space="preserve">由两家或两家以上的企业共同出资、共担风险、共享收益而形成企业。合作各方将各自的优势资源投入到合资企业中，从而使其发挥单独一家企业所不能发挥的效益例如，通用汽车公司和丰田汽车公司与 </w:t>
            </w:r>
            <w:r>
              <w:rPr>
                <w:spacing w:val="-72"/>
                <w:sz w:val="21"/>
                <w:lang w:eastAsia="zh-CN"/>
              </w:rPr>
              <w:t xml:space="preserve"> </w:t>
            </w:r>
            <w:r>
              <w:rPr>
                <w:sz w:val="21"/>
                <w:lang w:eastAsia="zh-CN"/>
              </w:rPr>
              <w:t>198</w:t>
            </w:r>
            <w:r>
              <w:rPr>
                <w:spacing w:val="1"/>
                <w:sz w:val="21"/>
                <w:lang w:eastAsia="zh-CN"/>
              </w:rPr>
              <w:t>4年</w:t>
            </w:r>
            <w:r>
              <w:rPr>
                <w:sz w:val="21"/>
                <w:lang w:eastAsia="zh-CN"/>
              </w:rPr>
              <w:t xml:space="preserve"> </w:t>
            </w:r>
            <w:r>
              <w:rPr>
                <w:spacing w:val="-72"/>
                <w:sz w:val="21"/>
                <w:lang w:eastAsia="zh-CN"/>
              </w:rPr>
              <w:t xml:space="preserve"> </w:t>
            </w:r>
            <w:r>
              <w:rPr>
                <w:b/>
                <w:color w:val="A40020"/>
                <w:w w:val="99"/>
                <w:sz w:val="21"/>
                <w:u w:val="single" w:color="000000"/>
                <w:lang w:eastAsia="zh-CN"/>
              </w:rPr>
              <w:t>共同出资创办了新联合汽车制造公司</w:t>
            </w:r>
          </w:p>
        </w:tc>
      </w:tr>
      <w:tr w:rsidR="00297F27">
        <w:trPr>
          <w:trHeight w:hRule="exact" w:val="1005"/>
        </w:trPr>
        <w:tc>
          <w:tcPr>
            <w:tcW w:w="1282" w:type="dxa"/>
            <w:vMerge/>
          </w:tcPr>
          <w:p w:rsidR="00297F27" w:rsidRDefault="00297F27">
            <w:pPr>
              <w:rPr>
                <w:lang w:eastAsia="zh-CN"/>
              </w:rPr>
            </w:pPr>
          </w:p>
        </w:tc>
        <w:tc>
          <w:tcPr>
            <w:tcW w:w="1682" w:type="dxa"/>
          </w:tcPr>
          <w:p w:rsidR="00297F27" w:rsidRDefault="00297F27">
            <w:pPr>
              <w:pStyle w:val="TableParagraph"/>
              <w:spacing w:before="9"/>
              <w:ind w:left="0"/>
              <w:rPr>
                <w:b/>
                <w:sz w:val="27"/>
                <w:lang w:eastAsia="zh-CN"/>
              </w:rPr>
            </w:pPr>
          </w:p>
          <w:p w:rsidR="00297F27" w:rsidRDefault="00EE1703">
            <w:pPr>
              <w:pStyle w:val="TableParagraph"/>
              <w:ind w:left="181" w:right="181"/>
              <w:jc w:val="center"/>
              <w:rPr>
                <w:b/>
                <w:sz w:val="21"/>
              </w:rPr>
            </w:pPr>
            <w:r>
              <w:rPr>
                <w:b/>
                <w:color w:val="A40020"/>
                <w:sz w:val="21"/>
                <w:u w:val="single" w:color="000000"/>
              </w:rPr>
              <w:t>相互持股投资</w:t>
            </w:r>
          </w:p>
        </w:tc>
        <w:tc>
          <w:tcPr>
            <w:tcW w:w="5354" w:type="dxa"/>
          </w:tcPr>
          <w:p w:rsidR="00297F27" w:rsidRDefault="00EE1703">
            <w:pPr>
              <w:pStyle w:val="TableParagraph"/>
              <w:spacing w:line="270" w:lineRule="exact"/>
              <w:rPr>
                <w:b/>
                <w:sz w:val="21"/>
                <w:lang w:eastAsia="zh-CN"/>
              </w:rPr>
            </w:pPr>
            <w:r>
              <w:rPr>
                <w:sz w:val="21"/>
                <w:lang w:eastAsia="zh-CN"/>
              </w:rPr>
              <w:t xml:space="preserve">合作各方为加强相互联系而 </w:t>
            </w:r>
            <w:r>
              <w:rPr>
                <w:b/>
                <w:color w:val="A40020"/>
                <w:sz w:val="21"/>
                <w:u w:val="single" w:color="000000"/>
                <w:lang w:eastAsia="zh-CN"/>
              </w:rPr>
              <w:t>持有对方一定数量的股份</w:t>
            </w:r>
            <w:r>
              <w:rPr>
                <w:b/>
                <w:w w:val="99"/>
                <w:sz w:val="21"/>
                <w:u w:val="single"/>
                <w:lang w:eastAsia="zh-CN"/>
              </w:rPr>
              <w:t xml:space="preserve"> </w:t>
            </w:r>
          </w:p>
          <w:p w:rsidR="00297F27" w:rsidRDefault="00EE1703">
            <w:pPr>
              <w:pStyle w:val="TableParagraph"/>
              <w:spacing w:before="55" w:line="288" w:lineRule="auto"/>
              <w:ind w:right="174"/>
              <w:rPr>
                <w:sz w:val="21"/>
                <w:lang w:eastAsia="zh-CN"/>
              </w:rPr>
            </w:pPr>
            <w:r>
              <w:rPr>
                <w:sz w:val="21"/>
                <w:lang w:eastAsia="zh-CN"/>
              </w:rPr>
              <w:t>；这种战略联盟中各方的关系相对更加紧密，而双方的人员、资产无须合并</w:t>
            </w:r>
          </w:p>
        </w:tc>
      </w:tr>
      <w:tr w:rsidR="00297F27">
        <w:trPr>
          <w:trHeight w:hRule="exact" w:val="2655"/>
        </w:trPr>
        <w:tc>
          <w:tcPr>
            <w:tcW w:w="1282"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3"/>
              <w:ind w:left="0"/>
              <w:rPr>
                <w:b/>
                <w:sz w:val="15"/>
                <w:lang w:eastAsia="zh-CN"/>
              </w:rPr>
            </w:pPr>
          </w:p>
          <w:p w:rsidR="00297F27" w:rsidRDefault="00EE1703">
            <w:pPr>
              <w:pStyle w:val="TableParagraph"/>
              <w:spacing w:before="1" w:line="288" w:lineRule="auto"/>
              <w:ind w:left="107" w:right="106"/>
              <w:rPr>
                <w:sz w:val="21"/>
              </w:rPr>
            </w:pPr>
            <w:r>
              <w:rPr>
                <w:sz w:val="21"/>
              </w:rPr>
              <w:t>契约式战略联盟</w:t>
            </w:r>
          </w:p>
        </w:tc>
        <w:tc>
          <w:tcPr>
            <w:tcW w:w="1682" w:type="dxa"/>
          </w:tcPr>
          <w:p w:rsidR="00297F27" w:rsidRDefault="00EE1703">
            <w:pPr>
              <w:pStyle w:val="TableParagraph"/>
              <w:tabs>
                <w:tab w:val="left" w:pos="1124"/>
              </w:tabs>
              <w:spacing w:line="288" w:lineRule="auto"/>
              <w:ind w:left="107" w:right="106"/>
              <w:rPr>
                <w:b/>
                <w:sz w:val="21"/>
                <w:lang w:eastAsia="zh-CN"/>
              </w:rPr>
            </w:pPr>
            <w:r>
              <w:rPr>
                <w:spacing w:val="7"/>
                <w:sz w:val="21"/>
                <w:lang w:eastAsia="zh-CN"/>
              </w:rPr>
              <w:t>契约式战略</w:t>
            </w:r>
            <w:r>
              <w:rPr>
                <w:sz w:val="21"/>
                <w:lang w:eastAsia="zh-CN"/>
              </w:rPr>
              <w:t>联</w:t>
            </w:r>
            <w:r>
              <w:rPr>
                <w:spacing w:val="7"/>
                <w:sz w:val="21"/>
                <w:lang w:eastAsia="zh-CN"/>
              </w:rPr>
              <w:t>盟通常比较</w:t>
            </w:r>
            <w:r>
              <w:rPr>
                <w:sz w:val="21"/>
                <w:lang w:eastAsia="zh-CN"/>
              </w:rPr>
              <w:t>松</w:t>
            </w:r>
            <w:r>
              <w:rPr>
                <w:spacing w:val="7"/>
                <w:sz w:val="21"/>
                <w:lang w:eastAsia="zh-CN"/>
              </w:rPr>
              <w:t>散，没有所</w:t>
            </w:r>
            <w:r>
              <w:rPr>
                <w:sz w:val="21"/>
                <w:lang w:eastAsia="zh-CN"/>
              </w:rPr>
              <w:t>有</w:t>
            </w:r>
            <w:r>
              <w:rPr>
                <w:spacing w:val="7"/>
                <w:sz w:val="21"/>
                <w:lang w:eastAsia="zh-CN"/>
              </w:rPr>
              <w:t>权上的承诺</w:t>
            </w:r>
            <w:r>
              <w:rPr>
                <w:sz w:val="21"/>
                <w:lang w:eastAsia="zh-CN"/>
              </w:rPr>
              <w:t>。</w:t>
            </w:r>
            <w:r>
              <w:rPr>
                <w:spacing w:val="7"/>
                <w:sz w:val="21"/>
                <w:lang w:eastAsia="zh-CN"/>
              </w:rPr>
              <w:t>契约式战略</w:t>
            </w:r>
            <w:r>
              <w:rPr>
                <w:sz w:val="21"/>
                <w:lang w:eastAsia="zh-CN"/>
              </w:rPr>
              <w:t>联</w:t>
            </w:r>
            <w:r>
              <w:rPr>
                <w:spacing w:val="14"/>
                <w:sz w:val="21"/>
                <w:lang w:eastAsia="zh-CN"/>
              </w:rPr>
              <w:t>盟往往</w:t>
            </w:r>
            <w:r>
              <w:rPr>
                <w:sz w:val="21"/>
                <w:lang w:eastAsia="zh-CN"/>
              </w:rPr>
              <w:t xml:space="preserve"> </w:t>
            </w:r>
            <w:r>
              <w:rPr>
                <w:sz w:val="21"/>
                <w:lang w:eastAsia="zh-CN"/>
              </w:rPr>
              <w:tab/>
            </w:r>
            <w:r>
              <w:rPr>
                <w:b/>
                <w:color w:val="A40020"/>
                <w:spacing w:val="14"/>
                <w:w w:val="99"/>
                <w:sz w:val="21"/>
                <w:u w:val="single" w:color="000000"/>
                <w:lang w:eastAsia="zh-CN"/>
              </w:rPr>
              <w:t>以</w:t>
            </w:r>
            <w:r>
              <w:rPr>
                <w:b/>
                <w:color w:val="A40020"/>
                <w:w w:val="99"/>
                <w:sz w:val="21"/>
                <w:u w:val="single" w:color="000000"/>
                <w:lang w:eastAsia="zh-CN"/>
              </w:rPr>
              <w:t>合</w:t>
            </w:r>
            <w:r>
              <w:rPr>
                <w:b/>
                <w:color w:val="A40020"/>
                <w:spacing w:val="7"/>
                <w:w w:val="99"/>
                <w:sz w:val="21"/>
                <w:u w:val="single" w:color="000000"/>
                <w:lang w:eastAsia="zh-CN"/>
              </w:rPr>
              <w:t>同、协议为</w:t>
            </w:r>
            <w:r>
              <w:rPr>
                <w:b/>
                <w:color w:val="A40020"/>
                <w:w w:val="99"/>
                <w:sz w:val="21"/>
                <w:u w:val="single" w:color="000000"/>
                <w:lang w:eastAsia="zh-CN"/>
              </w:rPr>
              <w:t>基础</w:t>
            </w:r>
          </w:p>
        </w:tc>
        <w:tc>
          <w:tcPr>
            <w:tcW w:w="5354" w:type="dxa"/>
          </w:tcPr>
          <w:p w:rsidR="00297F27" w:rsidRDefault="00EE1703">
            <w:pPr>
              <w:pStyle w:val="TableParagraph"/>
              <w:spacing w:before="160"/>
              <w:jc w:val="both"/>
              <w:rPr>
                <w:sz w:val="21"/>
                <w:lang w:eastAsia="zh-CN"/>
              </w:rPr>
            </w:pPr>
            <w:r>
              <w:rPr>
                <w:sz w:val="21"/>
                <w:lang w:eastAsia="zh-CN"/>
              </w:rPr>
              <w:t>①技术交流协议</w:t>
            </w:r>
          </w:p>
          <w:p w:rsidR="00297F27" w:rsidRDefault="00EE1703">
            <w:pPr>
              <w:pStyle w:val="TableParagraph"/>
              <w:spacing w:before="55"/>
              <w:jc w:val="both"/>
              <w:rPr>
                <w:sz w:val="21"/>
                <w:lang w:eastAsia="zh-CN"/>
              </w:rPr>
            </w:pPr>
            <w:r>
              <w:rPr>
                <w:sz w:val="21"/>
                <w:lang w:eastAsia="zh-CN"/>
              </w:rPr>
              <w:t>②合作研究开发协议</w:t>
            </w:r>
          </w:p>
          <w:p w:rsidR="00297F27" w:rsidRDefault="00EE1703">
            <w:pPr>
              <w:pStyle w:val="TableParagraph"/>
              <w:spacing w:before="55"/>
              <w:jc w:val="both"/>
              <w:rPr>
                <w:sz w:val="21"/>
                <w:lang w:eastAsia="zh-CN"/>
              </w:rPr>
            </w:pPr>
            <w:r>
              <w:rPr>
                <w:sz w:val="21"/>
                <w:lang w:eastAsia="zh-CN"/>
              </w:rPr>
              <w:t>③生产营销协议</w:t>
            </w:r>
          </w:p>
          <w:p w:rsidR="00297F27" w:rsidRDefault="00EE1703">
            <w:pPr>
              <w:pStyle w:val="TableParagraph"/>
              <w:spacing w:before="55"/>
              <w:jc w:val="both"/>
              <w:rPr>
                <w:sz w:val="21"/>
                <w:lang w:eastAsia="zh-CN"/>
              </w:rPr>
            </w:pPr>
            <w:r>
              <w:rPr>
                <w:sz w:val="21"/>
                <w:lang w:eastAsia="zh-CN"/>
              </w:rPr>
              <w:t>④产业协调协议</w:t>
            </w:r>
          </w:p>
          <w:p w:rsidR="00297F27" w:rsidRDefault="00EE1703">
            <w:pPr>
              <w:pStyle w:val="TableParagraph"/>
              <w:spacing w:before="55" w:line="288" w:lineRule="auto"/>
              <w:ind w:right="174"/>
              <w:jc w:val="both"/>
              <w:rPr>
                <w:sz w:val="21"/>
                <w:lang w:eastAsia="zh-CN"/>
              </w:rPr>
            </w:pPr>
            <w:r>
              <w:rPr>
                <w:sz w:val="21"/>
                <w:lang w:eastAsia="zh-CN"/>
              </w:rPr>
              <w:t>例如，加拿大分包商麦格纳公司长期与福特、本田和梅赛德斯等汽车公司合作，为后者提供装配车身和车架服务</w:t>
            </w:r>
          </w:p>
        </w:tc>
      </w:tr>
    </w:tbl>
    <w:p w:rsidR="00297F27" w:rsidRDefault="00EE1703">
      <w:pPr>
        <w:spacing w:after="52" w:line="263" w:lineRule="exact"/>
        <w:ind w:left="112"/>
        <w:rPr>
          <w:b/>
          <w:sz w:val="21"/>
          <w:lang w:eastAsia="zh-CN"/>
        </w:rPr>
      </w:pPr>
      <w:r>
        <w:rPr>
          <w:sz w:val="21"/>
          <w:lang w:eastAsia="zh-CN"/>
        </w:rPr>
        <w:t xml:space="preserve">4. </w:t>
      </w:r>
      <w:r>
        <w:rPr>
          <w:b/>
          <w:color w:val="A40020"/>
          <w:sz w:val="21"/>
          <w:u w:val="single" w:color="000000"/>
          <w:lang w:eastAsia="zh-CN"/>
        </w:rPr>
        <w:t>两种战略联盟类型的主要特点</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87"/>
        <w:gridCol w:w="3734"/>
        <w:gridCol w:w="2697"/>
      </w:tblGrid>
      <w:tr w:rsidR="00297F27">
        <w:trPr>
          <w:trHeight w:hRule="exact" w:val="570"/>
        </w:trPr>
        <w:tc>
          <w:tcPr>
            <w:tcW w:w="1887" w:type="dxa"/>
          </w:tcPr>
          <w:p w:rsidR="00297F27" w:rsidRDefault="00EE1703">
            <w:pPr>
              <w:pStyle w:val="TableParagraph"/>
              <w:spacing w:before="145"/>
              <w:ind w:left="181" w:right="181"/>
              <w:jc w:val="center"/>
              <w:rPr>
                <w:b/>
                <w:sz w:val="21"/>
              </w:rPr>
            </w:pPr>
            <w:r>
              <w:rPr>
                <w:b/>
                <w:sz w:val="21"/>
              </w:rPr>
              <w:t>类型</w:t>
            </w:r>
          </w:p>
        </w:tc>
        <w:tc>
          <w:tcPr>
            <w:tcW w:w="3734" w:type="dxa"/>
          </w:tcPr>
          <w:p w:rsidR="00297F27" w:rsidRDefault="00EE1703">
            <w:pPr>
              <w:pStyle w:val="TableParagraph"/>
              <w:spacing w:before="145"/>
              <w:ind w:left="1628" w:right="1628"/>
              <w:jc w:val="center"/>
              <w:rPr>
                <w:b/>
                <w:sz w:val="21"/>
              </w:rPr>
            </w:pPr>
            <w:r>
              <w:rPr>
                <w:b/>
                <w:sz w:val="21"/>
              </w:rPr>
              <w:t>优点</w:t>
            </w:r>
          </w:p>
        </w:tc>
        <w:tc>
          <w:tcPr>
            <w:tcW w:w="2697" w:type="dxa"/>
          </w:tcPr>
          <w:p w:rsidR="00297F27" w:rsidRDefault="00EE1703">
            <w:pPr>
              <w:pStyle w:val="TableParagraph"/>
              <w:spacing w:before="145"/>
              <w:ind w:left="1110" w:right="1110"/>
              <w:jc w:val="center"/>
              <w:rPr>
                <w:b/>
                <w:sz w:val="21"/>
              </w:rPr>
            </w:pPr>
            <w:r>
              <w:rPr>
                <w:b/>
                <w:sz w:val="21"/>
              </w:rPr>
              <w:t>缺点</w:t>
            </w:r>
          </w:p>
        </w:tc>
      </w:tr>
      <w:tr w:rsidR="00297F27">
        <w:trPr>
          <w:trHeight w:hRule="exact" w:val="1995"/>
        </w:trPr>
        <w:tc>
          <w:tcPr>
            <w:tcW w:w="1887" w:type="dxa"/>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7"/>
              <w:ind w:left="0"/>
              <w:rPr>
                <w:b/>
                <w:sz w:val="25"/>
              </w:rPr>
            </w:pPr>
          </w:p>
          <w:p w:rsidR="00297F27" w:rsidRDefault="00EE1703">
            <w:pPr>
              <w:pStyle w:val="TableParagraph"/>
              <w:ind w:left="181" w:right="181"/>
              <w:jc w:val="center"/>
              <w:rPr>
                <w:sz w:val="21"/>
              </w:rPr>
            </w:pPr>
            <w:r>
              <w:rPr>
                <w:sz w:val="21"/>
              </w:rPr>
              <w:t>契约式战略联盟</w:t>
            </w:r>
          </w:p>
        </w:tc>
        <w:tc>
          <w:tcPr>
            <w:tcW w:w="3734" w:type="dxa"/>
          </w:tcPr>
          <w:p w:rsidR="00297F27" w:rsidRDefault="00EE1703">
            <w:pPr>
              <w:pStyle w:val="TableParagraph"/>
              <w:spacing w:line="288" w:lineRule="auto"/>
              <w:ind w:right="105"/>
              <w:jc w:val="both"/>
              <w:rPr>
                <w:sz w:val="21"/>
                <w:lang w:eastAsia="zh-CN"/>
              </w:rPr>
            </w:pPr>
            <w:r>
              <w:rPr>
                <w:spacing w:val="1"/>
                <w:sz w:val="21"/>
                <w:lang w:eastAsia="zh-CN"/>
              </w:rPr>
              <w:t>（</w:t>
            </w:r>
            <w:r>
              <w:rPr>
                <w:sz w:val="21"/>
                <w:lang w:eastAsia="zh-CN"/>
              </w:rPr>
              <w:t xml:space="preserve"> </w:t>
            </w:r>
            <w:r>
              <w:rPr>
                <w:spacing w:val="9"/>
                <w:sz w:val="21"/>
                <w:lang w:eastAsia="zh-CN"/>
              </w:rPr>
              <w:t xml:space="preserve"> </w:t>
            </w:r>
            <w:r>
              <w:rPr>
                <w:spacing w:val="2"/>
                <w:sz w:val="21"/>
                <w:lang w:eastAsia="zh-CN"/>
              </w:rPr>
              <w:t>1</w:t>
            </w:r>
            <w:r>
              <w:rPr>
                <w:spacing w:val="1"/>
                <w:sz w:val="21"/>
                <w:lang w:eastAsia="zh-CN"/>
              </w:rPr>
              <w:t>）由于更强调相关企业的协调</w:t>
            </w:r>
            <w:r>
              <w:rPr>
                <w:sz w:val="21"/>
                <w:lang w:eastAsia="zh-CN"/>
              </w:rPr>
              <w:t>与默契，从而更具有战略联盟</w:t>
            </w:r>
            <w:r>
              <w:rPr>
                <w:spacing w:val="1"/>
                <w:sz w:val="21"/>
                <w:lang w:eastAsia="zh-CN"/>
              </w:rPr>
              <w:t>的</w:t>
            </w:r>
            <w:r>
              <w:rPr>
                <w:sz w:val="21"/>
                <w:lang w:eastAsia="zh-CN"/>
              </w:rPr>
              <w:t xml:space="preserve"> </w:t>
            </w:r>
            <w:r>
              <w:rPr>
                <w:spacing w:val="-75"/>
                <w:sz w:val="21"/>
                <w:lang w:eastAsia="zh-CN"/>
              </w:rPr>
              <w:t xml:space="preserve"> </w:t>
            </w:r>
            <w:r>
              <w:rPr>
                <w:b/>
                <w:color w:val="A40020"/>
                <w:w w:val="99"/>
                <w:sz w:val="21"/>
                <w:u w:val="single" w:color="000000"/>
                <w:lang w:eastAsia="zh-CN"/>
              </w:rPr>
              <w:t>本质特征</w:t>
            </w:r>
            <w:r>
              <w:rPr>
                <w:b/>
                <w:w w:val="99"/>
                <w:sz w:val="21"/>
                <w:u w:val="single"/>
                <w:lang w:eastAsia="zh-CN"/>
              </w:rPr>
              <w:t xml:space="preserve"> </w:t>
            </w:r>
            <w:r>
              <w:rPr>
                <w:sz w:val="21"/>
                <w:lang w:eastAsia="zh-CN"/>
              </w:rPr>
              <w:t>；</w:t>
            </w:r>
          </w:p>
          <w:p w:rsidR="00297F27" w:rsidRDefault="00EE1703">
            <w:pPr>
              <w:pStyle w:val="TableParagraph"/>
              <w:spacing w:before="13" w:line="288" w:lineRule="auto"/>
              <w:ind w:right="106"/>
              <w:jc w:val="both"/>
              <w:rPr>
                <w:sz w:val="21"/>
                <w:lang w:eastAsia="zh-CN"/>
              </w:rPr>
            </w:pPr>
            <w:r>
              <w:rPr>
                <w:sz w:val="21"/>
                <w:lang w:eastAsia="zh-CN"/>
              </w:rPr>
              <w:t>（</w:t>
            </w:r>
            <w:r>
              <w:rPr>
                <w:spacing w:val="15"/>
                <w:sz w:val="21"/>
                <w:lang w:eastAsia="zh-CN"/>
              </w:rPr>
              <w:t xml:space="preserve"> </w:t>
            </w:r>
            <w:r>
              <w:rPr>
                <w:sz w:val="21"/>
                <w:lang w:eastAsia="zh-CN"/>
              </w:rPr>
              <w:t>2）在</w:t>
            </w:r>
            <w:r>
              <w:rPr>
                <w:spacing w:val="15"/>
                <w:sz w:val="21"/>
                <w:lang w:eastAsia="zh-CN"/>
              </w:rPr>
              <w:t xml:space="preserve"> </w:t>
            </w:r>
            <w:r>
              <w:rPr>
                <w:b/>
                <w:color w:val="A40020"/>
                <w:w w:val="99"/>
                <w:sz w:val="21"/>
                <w:u w:val="single" w:color="000000"/>
                <w:lang w:eastAsia="zh-CN"/>
              </w:rPr>
              <w:t>经营的灵活性、自主权和经济效益</w:t>
            </w:r>
            <w:r>
              <w:rPr>
                <w:b/>
                <w:w w:val="99"/>
                <w:sz w:val="21"/>
                <w:u w:val="single"/>
                <w:lang w:eastAsia="zh-CN"/>
              </w:rPr>
              <w:t xml:space="preserve"> </w:t>
            </w:r>
            <w:r>
              <w:rPr>
                <w:b/>
                <w:spacing w:val="-76"/>
                <w:sz w:val="21"/>
                <w:lang w:eastAsia="zh-CN"/>
              </w:rPr>
              <w:t xml:space="preserve"> </w:t>
            </w:r>
            <w:r>
              <w:rPr>
                <w:sz w:val="21"/>
                <w:lang w:eastAsia="zh-CN"/>
              </w:rPr>
              <w:t>等方面比股权式战略联盟具有更大的优越性</w:t>
            </w:r>
          </w:p>
        </w:tc>
        <w:tc>
          <w:tcPr>
            <w:tcW w:w="2697" w:type="dxa"/>
          </w:tcPr>
          <w:p w:rsidR="00297F27" w:rsidRDefault="00EE1703">
            <w:pPr>
              <w:pStyle w:val="TableParagraph"/>
              <w:tabs>
                <w:tab w:val="left" w:pos="1716"/>
              </w:tabs>
              <w:spacing w:before="160" w:line="288" w:lineRule="auto"/>
              <w:ind w:right="105"/>
              <w:rPr>
                <w:b/>
                <w:sz w:val="21"/>
                <w:lang w:eastAsia="zh-CN"/>
              </w:rPr>
            </w:pPr>
            <w:r>
              <w:rPr>
                <w:spacing w:val="5"/>
                <w:sz w:val="21"/>
                <w:lang w:eastAsia="zh-CN"/>
              </w:rPr>
              <w:t>企业对联盟的</w:t>
            </w:r>
            <w:r>
              <w:rPr>
                <w:sz w:val="21"/>
                <w:lang w:eastAsia="zh-CN"/>
              </w:rPr>
              <w:t xml:space="preserve"> </w:t>
            </w:r>
            <w:r>
              <w:rPr>
                <w:sz w:val="21"/>
                <w:lang w:eastAsia="zh-CN"/>
              </w:rPr>
              <w:tab/>
            </w:r>
            <w:r>
              <w:rPr>
                <w:b/>
                <w:color w:val="A40020"/>
                <w:spacing w:val="5"/>
                <w:w w:val="99"/>
                <w:sz w:val="21"/>
                <w:u w:val="single" w:color="000000"/>
                <w:lang w:eastAsia="zh-CN"/>
              </w:rPr>
              <w:t>控制能</w:t>
            </w:r>
            <w:r>
              <w:rPr>
                <w:b/>
                <w:color w:val="A40020"/>
                <w:w w:val="99"/>
                <w:sz w:val="21"/>
                <w:u w:val="single" w:color="000000"/>
                <w:lang w:eastAsia="zh-CN"/>
              </w:rPr>
              <w:t>力</w:t>
            </w:r>
            <w:r>
              <w:rPr>
                <w:b/>
                <w:color w:val="A40020"/>
                <w:spacing w:val="3"/>
                <w:w w:val="99"/>
                <w:sz w:val="21"/>
                <w:u w:val="single" w:color="000000"/>
                <w:lang w:eastAsia="zh-CN"/>
              </w:rPr>
              <w:t>差、松散的组织缺乏稳</w:t>
            </w:r>
            <w:r>
              <w:rPr>
                <w:b/>
                <w:color w:val="A40020"/>
                <w:w w:val="99"/>
                <w:sz w:val="21"/>
                <w:u w:val="single" w:color="000000"/>
                <w:lang w:eastAsia="zh-CN"/>
              </w:rPr>
              <w:t>定</w:t>
            </w:r>
            <w:r>
              <w:rPr>
                <w:b/>
                <w:color w:val="A40020"/>
                <w:spacing w:val="1"/>
                <w:w w:val="99"/>
                <w:sz w:val="21"/>
                <w:u w:val="single" w:color="000000"/>
                <w:lang w:eastAsia="zh-CN"/>
              </w:rPr>
              <w:t>性和长远利</w:t>
            </w:r>
            <w:r>
              <w:rPr>
                <w:b/>
                <w:color w:val="A40020"/>
                <w:w w:val="99"/>
                <w:sz w:val="21"/>
                <w:u w:val="single" w:color="000000"/>
                <w:lang w:eastAsia="zh-CN"/>
              </w:rPr>
              <w:t>益</w:t>
            </w:r>
            <w:r>
              <w:rPr>
                <w:b/>
                <w:w w:val="99"/>
                <w:sz w:val="21"/>
                <w:u w:val="single"/>
                <w:lang w:eastAsia="zh-CN"/>
              </w:rPr>
              <w:t xml:space="preserve"> </w:t>
            </w:r>
            <w:r>
              <w:rPr>
                <w:b/>
                <w:spacing w:val="-65"/>
                <w:sz w:val="21"/>
                <w:lang w:eastAsia="zh-CN"/>
              </w:rPr>
              <w:t xml:space="preserve"> </w:t>
            </w:r>
            <w:r>
              <w:rPr>
                <w:spacing w:val="1"/>
                <w:sz w:val="21"/>
                <w:lang w:eastAsia="zh-CN"/>
              </w:rPr>
              <w:t>、联盟内</w:t>
            </w:r>
            <w:r>
              <w:rPr>
                <w:sz w:val="21"/>
                <w:lang w:eastAsia="zh-CN"/>
              </w:rPr>
              <w:t>成</w:t>
            </w:r>
            <w:r>
              <w:rPr>
                <w:spacing w:val="1"/>
                <w:sz w:val="21"/>
                <w:lang w:eastAsia="zh-CN"/>
              </w:rPr>
              <w:t>员之间</w:t>
            </w:r>
            <w:r>
              <w:rPr>
                <w:sz w:val="21"/>
                <w:lang w:eastAsia="zh-CN"/>
              </w:rPr>
              <w:t xml:space="preserve">的 </w:t>
            </w:r>
            <w:r>
              <w:rPr>
                <w:spacing w:val="-64"/>
                <w:sz w:val="21"/>
                <w:lang w:eastAsia="zh-CN"/>
              </w:rPr>
              <w:t xml:space="preserve"> </w:t>
            </w:r>
            <w:r>
              <w:rPr>
                <w:b/>
                <w:color w:val="A40020"/>
                <w:spacing w:val="1"/>
                <w:w w:val="99"/>
                <w:sz w:val="21"/>
                <w:u w:val="single" w:color="000000"/>
                <w:lang w:eastAsia="zh-CN"/>
              </w:rPr>
              <w:t>沟通不充分、</w:t>
            </w:r>
            <w:r>
              <w:rPr>
                <w:b/>
                <w:color w:val="A40020"/>
                <w:w w:val="99"/>
                <w:sz w:val="21"/>
                <w:u w:val="single" w:color="000000"/>
                <w:lang w:eastAsia="zh-CN"/>
              </w:rPr>
              <w:t>组织效率低下等</w:t>
            </w:r>
          </w:p>
        </w:tc>
      </w:tr>
      <w:tr w:rsidR="00297F27" w:rsidTr="003E165E">
        <w:trPr>
          <w:trHeight w:hRule="exact" w:val="1295"/>
        </w:trPr>
        <w:tc>
          <w:tcPr>
            <w:tcW w:w="1887" w:type="dxa"/>
            <w:vAlign w:val="center"/>
          </w:tcPr>
          <w:p w:rsidR="00297F27" w:rsidRDefault="003E165E" w:rsidP="003E165E">
            <w:pPr>
              <w:jc w:val="center"/>
              <w:rPr>
                <w:lang w:eastAsia="zh-CN"/>
              </w:rPr>
            </w:pPr>
            <w:r>
              <w:rPr>
                <w:sz w:val="21"/>
                <w:lang w:eastAsia="zh-CN"/>
              </w:rPr>
              <w:t>股权式战略联盟</w:t>
            </w:r>
          </w:p>
        </w:tc>
        <w:tc>
          <w:tcPr>
            <w:tcW w:w="3734" w:type="dxa"/>
          </w:tcPr>
          <w:p w:rsidR="003E165E" w:rsidRDefault="003E165E" w:rsidP="003E165E">
            <w:pPr>
              <w:spacing w:before="3" w:line="288" w:lineRule="auto"/>
              <w:ind w:firstLine="49"/>
              <w:rPr>
                <w:b/>
                <w:sz w:val="21"/>
                <w:lang w:eastAsia="zh-CN"/>
              </w:rPr>
            </w:pPr>
            <w:r>
              <w:rPr>
                <w:sz w:val="21"/>
                <w:lang w:eastAsia="zh-CN"/>
              </w:rPr>
              <w:t>有利于</w:t>
            </w:r>
            <w:r>
              <w:rPr>
                <w:spacing w:val="67"/>
                <w:sz w:val="21"/>
                <w:lang w:eastAsia="zh-CN"/>
              </w:rPr>
              <w:t xml:space="preserve"> </w:t>
            </w:r>
            <w:r>
              <w:rPr>
                <w:b/>
                <w:color w:val="A40020"/>
                <w:sz w:val="21"/>
                <w:u w:val="single" w:color="000000"/>
                <w:lang w:eastAsia="zh-CN"/>
              </w:rPr>
              <w:t>扩大企业的资金实力</w:t>
            </w:r>
            <w:r>
              <w:rPr>
                <w:b/>
                <w:color w:val="A40020"/>
                <w:spacing w:val="64"/>
                <w:sz w:val="21"/>
                <w:u w:val="single" w:color="000000"/>
                <w:lang w:eastAsia="zh-CN"/>
              </w:rPr>
              <w:t xml:space="preserve"> </w:t>
            </w:r>
            <w:r>
              <w:rPr>
                <w:sz w:val="21"/>
                <w:lang w:eastAsia="zh-CN"/>
              </w:rPr>
              <w:t>，并通过部分“拥有”对方的形式，</w:t>
            </w:r>
            <w:r>
              <w:rPr>
                <w:spacing w:val="25"/>
                <w:sz w:val="21"/>
                <w:lang w:eastAsia="zh-CN"/>
              </w:rPr>
              <w:t xml:space="preserve"> </w:t>
            </w:r>
            <w:r>
              <w:rPr>
                <w:b/>
                <w:color w:val="A40020"/>
                <w:sz w:val="21"/>
                <w:u w:val="single" w:color="000000"/>
                <w:lang w:eastAsia="zh-CN"/>
              </w:rPr>
              <w:t>增强双</w:t>
            </w:r>
            <w:r>
              <w:rPr>
                <w:b/>
                <w:color w:val="A40020"/>
                <w:spacing w:val="1"/>
                <w:w w:val="99"/>
                <w:sz w:val="21"/>
                <w:u w:val="single" w:color="000000"/>
                <w:lang w:eastAsia="zh-CN"/>
              </w:rPr>
              <w:t>方的信任感和责任感，因而更利于</w:t>
            </w:r>
            <w:r>
              <w:rPr>
                <w:b/>
                <w:color w:val="A40020"/>
                <w:w w:val="99"/>
                <w:sz w:val="21"/>
                <w:u w:val="single" w:color="000000"/>
                <w:lang w:eastAsia="zh-CN"/>
              </w:rPr>
              <w:t>长久合作</w:t>
            </w:r>
          </w:p>
          <w:p w:rsidR="00297F27" w:rsidRDefault="00297F27" w:rsidP="003E165E">
            <w:pPr>
              <w:pStyle w:val="TableParagraph"/>
              <w:spacing w:line="288" w:lineRule="auto"/>
              <w:ind w:right="105"/>
              <w:jc w:val="both"/>
              <w:rPr>
                <w:lang w:eastAsia="zh-CN"/>
              </w:rPr>
            </w:pPr>
          </w:p>
          <w:p w:rsidR="003E165E" w:rsidRDefault="003E165E" w:rsidP="003E165E">
            <w:pPr>
              <w:pStyle w:val="TableParagraph"/>
              <w:spacing w:line="288" w:lineRule="auto"/>
              <w:ind w:right="105"/>
              <w:jc w:val="both"/>
              <w:rPr>
                <w:lang w:eastAsia="zh-CN"/>
              </w:rPr>
            </w:pPr>
          </w:p>
          <w:p w:rsidR="003E165E" w:rsidRDefault="003E165E" w:rsidP="003E165E">
            <w:pPr>
              <w:pStyle w:val="TableParagraph"/>
              <w:spacing w:line="288" w:lineRule="auto"/>
              <w:ind w:right="105"/>
              <w:jc w:val="both"/>
              <w:rPr>
                <w:lang w:eastAsia="zh-CN"/>
              </w:rPr>
            </w:pPr>
          </w:p>
          <w:p w:rsidR="003E165E" w:rsidRPr="003E165E" w:rsidRDefault="003E165E" w:rsidP="003E165E">
            <w:pPr>
              <w:pStyle w:val="TableParagraph"/>
              <w:spacing w:line="288" w:lineRule="auto"/>
              <w:ind w:right="105"/>
              <w:jc w:val="both"/>
              <w:rPr>
                <w:lang w:eastAsia="zh-CN"/>
              </w:rPr>
            </w:pPr>
          </w:p>
        </w:tc>
        <w:tc>
          <w:tcPr>
            <w:tcW w:w="2697" w:type="dxa"/>
          </w:tcPr>
          <w:p w:rsidR="00297F27" w:rsidRDefault="003E165E">
            <w:pPr>
              <w:rPr>
                <w:lang w:eastAsia="zh-CN"/>
              </w:rPr>
            </w:pPr>
            <w:r>
              <w:rPr>
                <w:b/>
                <w:color w:val="A40020"/>
                <w:sz w:val="21"/>
                <w:u w:val="single" w:color="000000"/>
                <w:lang w:eastAsia="zh-CN"/>
              </w:rPr>
              <w:t>灵活性差</w:t>
            </w:r>
          </w:p>
        </w:tc>
      </w:tr>
    </w:tbl>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297F27">
      <w:pPr>
        <w:pStyle w:val="a3"/>
        <w:spacing w:before="8" w:after="1"/>
        <w:ind w:left="0"/>
        <w:rPr>
          <w:b/>
          <w:sz w:val="18"/>
          <w:lang w:eastAsia="zh-CN"/>
        </w:rPr>
      </w:pPr>
    </w:p>
    <w:p w:rsidR="003E165E" w:rsidRDefault="003E165E">
      <w:pPr>
        <w:pStyle w:val="a3"/>
        <w:spacing w:before="0"/>
        <w:ind w:left="545"/>
        <w:rPr>
          <w:sz w:val="20"/>
          <w:lang w:eastAsia="zh-CN"/>
        </w:rPr>
      </w:pPr>
    </w:p>
    <w:p w:rsidR="00297F27" w:rsidRDefault="00EE1703">
      <w:pPr>
        <w:spacing w:line="235" w:lineRule="exact"/>
        <w:ind w:left="111"/>
        <w:rPr>
          <w:sz w:val="21"/>
          <w:lang w:eastAsia="zh-CN"/>
        </w:rPr>
      </w:pPr>
      <w:r>
        <w:rPr>
          <w:b/>
          <w:color w:val="A40020"/>
          <w:sz w:val="21"/>
          <w:u w:val="single" w:color="000000"/>
          <w:lang w:eastAsia="zh-CN"/>
        </w:rPr>
        <w:t xml:space="preserve">【相关链接】 </w:t>
      </w:r>
      <w:r>
        <w:rPr>
          <w:sz w:val="21"/>
          <w:lang w:eastAsia="zh-CN"/>
        </w:rPr>
        <w:t>贴牌生产（ OEM）和特许经营是最为常见的契约式战略联盟。</w:t>
      </w:r>
    </w:p>
    <w:p w:rsidR="00297F27" w:rsidRDefault="00EE1703">
      <w:pPr>
        <w:spacing w:before="55" w:line="288" w:lineRule="auto"/>
        <w:ind w:left="111" w:right="192"/>
        <w:rPr>
          <w:sz w:val="21"/>
          <w:lang w:eastAsia="zh-CN"/>
        </w:rPr>
      </w:pPr>
      <w:r>
        <w:rPr>
          <w:b/>
          <w:color w:val="A40020"/>
          <w:w w:val="99"/>
          <w:sz w:val="21"/>
          <w:u w:val="single" w:color="000000"/>
          <w:lang w:eastAsia="zh-CN"/>
        </w:rPr>
        <w:t>贴牌生产（ OEM）</w:t>
      </w:r>
      <w:r>
        <w:rPr>
          <w:b/>
          <w:w w:val="99"/>
          <w:sz w:val="21"/>
          <w:u w:val="single"/>
          <w:lang w:eastAsia="zh-CN"/>
        </w:rPr>
        <w:t xml:space="preserve"> </w:t>
      </w:r>
      <w:r>
        <w:rPr>
          <w:sz w:val="21"/>
          <w:lang w:eastAsia="zh-CN"/>
        </w:rPr>
        <w:t>：如果一方有知名品牌但生产力不足；另一方则有剩余生产能力。则另一方可以为对方贴牌生产，充分利用闲置的生产能力，谋取一定利益；对于拥有品牌的一方，还可以降低投资或并购所生产的风险。</w:t>
      </w:r>
    </w:p>
    <w:p w:rsidR="00297F27" w:rsidRDefault="00EE1703">
      <w:pPr>
        <w:spacing w:before="13" w:line="288" w:lineRule="auto"/>
        <w:ind w:left="111" w:right="192"/>
        <w:rPr>
          <w:sz w:val="21"/>
          <w:lang w:eastAsia="zh-CN"/>
        </w:rPr>
      </w:pPr>
      <w:r>
        <w:rPr>
          <w:b/>
          <w:color w:val="A40020"/>
          <w:w w:val="99"/>
          <w:sz w:val="21"/>
          <w:u w:val="single" w:color="000000"/>
          <w:lang w:eastAsia="zh-CN"/>
        </w:rPr>
        <w:t>特许经营</w:t>
      </w:r>
      <w:r>
        <w:rPr>
          <w:b/>
          <w:w w:val="99"/>
          <w:sz w:val="21"/>
          <w:u w:val="single"/>
          <w:lang w:eastAsia="zh-CN"/>
        </w:rPr>
        <w:t xml:space="preserve"> </w:t>
      </w:r>
      <w:r>
        <w:rPr>
          <w:sz w:val="21"/>
          <w:lang w:eastAsia="zh-CN"/>
        </w:rPr>
        <w:t>：通过特许的方式组成战略联盟，其中一方具有重要无形资产，可以与其他各方签署特许协议，允许其使用自身品牌、专利或专用技术，从而形成一种战略联盟。拥有方不仅可获取收益，还可利用规模优势加强无形资产的维护，受许可方当然有利于扩大销售、谋取收益。</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rPr>
          <w:lang w:eastAsia="zh-CN"/>
        </w:rPr>
      </w:pPr>
      <w:r>
        <w:rPr>
          <w:lang w:eastAsia="zh-CN"/>
        </w:rPr>
        <w:t>试题精讲</w:t>
      </w:r>
    </w:p>
    <w:p w:rsidR="00297F27" w:rsidRDefault="00297F27">
      <w:pPr>
        <w:pStyle w:val="a3"/>
        <w:ind w:left="0"/>
        <w:rPr>
          <w:b/>
          <w:sz w:val="23"/>
          <w:lang w:eastAsia="zh-CN"/>
        </w:rPr>
      </w:pPr>
    </w:p>
    <w:p w:rsidR="00297F27" w:rsidRDefault="00EE1703">
      <w:pPr>
        <w:pStyle w:val="a3"/>
        <w:spacing w:before="32"/>
        <w:rPr>
          <w:lang w:eastAsia="zh-CN"/>
        </w:rPr>
      </w:pPr>
      <w:r>
        <w:rPr>
          <w:lang w:eastAsia="zh-CN"/>
        </w:rPr>
        <w:t>【例题 · 多选题】 2015年 8月，苏宁云商和阿里巴巴签署合作协议，阿里巴巴以约</w:t>
      </w:r>
      <w:r>
        <w:rPr>
          <w:spacing w:val="72"/>
          <w:lang w:eastAsia="zh-CN"/>
        </w:rPr>
        <w:t xml:space="preserve"> </w:t>
      </w:r>
      <w:r>
        <w:rPr>
          <w:lang w:eastAsia="zh-CN"/>
        </w:rPr>
        <w:t>283亿元</w:t>
      </w:r>
    </w:p>
    <w:p w:rsidR="00297F27" w:rsidRDefault="00EE1703">
      <w:pPr>
        <w:pStyle w:val="a3"/>
        <w:tabs>
          <w:tab w:val="left" w:pos="4457"/>
        </w:tabs>
        <w:spacing w:before="45"/>
        <w:rPr>
          <w:lang w:eastAsia="zh-CN"/>
        </w:rPr>
      </w:pPr>
      <w:r>
        <w:rPr>
          <w:lang w:eastAsia="zh-CN"/>
        </w:rPr>
        <w:t>人民币战略投资苏宁云商，持有苏宁云商</w:t>
      </w:r>
      <w:r>
        <w:rPr>
          <w:lang w:eastAsia="zh-CN"/>
        </w:rPr>
        <w:tab/>
        <w:t>19.99%的股权，成为其第二大股东，而苏宁云商则</w:t>
      </w:r>
    </w:p>
    <w:p w:rsidR="00297F27" w:rsidRDefault="00EE1703">
      <w:pPr>
        <w:pStyle w:val="a3"/>
        <w:spacing w:before="46" w:line="278" w:lineRule="auto"/>
        <w:ind w:right="108"/>
        <w:rPr>
          <w:lang w:eastAsia="zh-CN"/>
        </w:rPr>
      </w:pPr>
      <w:r>
        <w:rPr>
          <w:lang w:eastAsia="zh-CN"/>
        </w:rPr>
        <w:t>以 140亿元人民币认购不超过 2780万股的阿里新发行股份，持股比例为 1.05%。下列各项中，属于上述两家公司所采用的战略联盟特点的有（ ）。</w:t>
      </w:r>
    </w:p>
    <w:p w:rsidR="00297F27" w:rsidRDefault="00EE1703">
      <w:pPr>
        <w:pStyle w:val="a3"/>
        <w:spacing w:line="278" w:lineRule="auto"/>
        <w:ind w:right="6321"/>
        <w:rPr>
          <w:lang w:eastAsia="zh-CN"/>
        </w:rPr>
      </w:pPr>
      <w:r>
        <w:rPr>
          <w:lang w:eastAsia="zh-CN"/>
        </w:rPr>
        <w:t>A. 有利于扩大企业的资金实力 B. 具有较好的灵活性</w:t>
      </w:r>
    </w:p>
    <w:p w:rsidR="00297F27" w:rsidRDefault="00EE1703">
      <w:pPr>
        <w:pStyle w:val="a3"/>
        <w:rPr>
          <w:lang w:eastAsia="zh-CN"/>
        </w:rPr>
      </w:pPr>
      <w:r>
        <w:rPr>
          <w:lang w:eastAsia="zh-CN"/>
        </w:rPr>
        <w:t xml:space="preserve">C. 有利于企业长久合作 </w:t>
      </w:r>
    </w:p>
    <w:p w:rsidR="00297F27" w:rsidRDefault="00EE1703">
      <w:pPr>
        <w:pStyle w:val="a3"/>
        <w:spacing w:before="46"/>
        <w:rPr>
          <w:lang w:eastAsia="zh-CN"/>
        </w:rPr>
      </w:pPr>
      <w:r>
        <w:rPr>
          <w:lang w:eastAsia="zh-CN"/>
        </w:rPr>
        <w:t>D. 更具有战略联盟的本质特征</w:t>
      </w:r>
    </w:p>
    <w:p w:rsidR="00297F27" w:rsidRDefault="00EE1703" w:rsidP="007310F4">
      <w:pPr>
        <w:pStyle w:val="a7"/>
      </w:pPr>
      <w:r w:rsidRPr="007310F4">
        <w:rPr>
          <w:rStyle w:val="Char3"/>
        </w:rPr>
        <w:t>【答案】 AC</w:t>
      </w:r>
    </w:p>
    <w:p w:rsidR="00297F27" w:rsidRDefault="00EE1703">
      <w:pPr>
        <w:pStyle w:val="a3"/>
        <w:spacing w:before="45" w:line="278" w:lineRule="auto"/>
        <w:ind w:right="109"/>
        <w:rPr>
          <w:lang w:eastAsia="zh-CN"/>
        </w:rPr>
      </w:pPr>
      <w:r>
        <w:rPr>
          <w:lang w:eastAsia="zh-CN"/>
        </w:rPr>
        <w:t>【解析】“阿里巴巴以约 283亿元人民币战略投资苏宁云商，持有苏宁云商 19.99%的股权，成为其第二大股东，而苏宁云商则以 140亿元人民币认购不超过 2780万股的阿里新发行股份，持</w:t>
      </w:r>
    </w:p>
    <w:p w:rsidR="00297F27" w:rsidRDefault="00EE1703">
      <w:pPr>
        <w:pStyle w:val="a3"/>
        <w:rPr>
          <w:lang w:eastAsia="zh-CN"/>
        </w:rPr>
      </w:pPr>
      <w:r>
        <w:rPr>
          <w:lang w:eastAsia="zh-CN"/>
        </w:rPr>
        <w:t xml:space="preserve">股比例为 </w:t>
      </w:r>
      <w:r>
        <w:rPr>
          <w:spacing w:val="55"/>
          <w:lang w:eastAsia="zh-CN"/>
        </w:rPr>
        <w:t xml:space="preserve"> </w:t>
      </w:r>
      <w:r>
        <w:rPr>
          <w:lang w:eastAsia="zh-CN"/>
        </w:rPr>
        <w:t>1.05%”说明上述两家公司所采用的战略联盟形式是股权式战略联盟中的相互持股投</w:t>
      </w:r>
    </w:p>
    <w:p w:rsidR="00297F27" w:rsidRDefault="00EE1703">
      <w:pPr>
        <w:pStyle w:val="a3"/>
        <w:spacing w:before="46"/>
        <w:rPr>
          <w:lang w:eastAsia="zh-CN"/>
        </w:rPr>
      </w:pPr>
      <w:r>
        <w:rPr>
          <w:lang w:eastAsia="zh-CN"/>
        </w:rPr>
        <w:t>资，选项 A、 C正确，选项 B、 D属于契约式战略联盟的特点。</w:t>
      </w:r>
    </w:p>
    <w:p w:rsidR="00297F27" w:rsidRDefault="00297F27">
      <w:pPr>
        <w:pStyle w:val="a3"/>
        <w:spacing w:before="3"/>
        <w:ind w:left="0"/>
        <w:rPr>
          <w:sz w:val="26"/>
          <w:lang w:eastAsia="zh-CN"/>
        </w:rPr>
      </w:pPr>
    </w:p>
    <w:p w:rsidR="00297F27" w:rsidRDefault="00EE1703">
      <w:pPr>
        <w:pStyle w:val="a3"/>
        <w:spacing w:before="32" w:line="278" w:lineRule="auto"/>
        <w:ind w:right="105"/>
        <w:jc w:val="both"/>
        <w:rPr>
          <w:lang w:eastAsia="zh-CN"/>
        </w:rPr>
      </w:pPr>
      <w:r>
        <w:rPr>
          <w:spacing w:val="1"/>
          <w:lang w:eastAsia="zh-CN"/>
        </w:rPr>
        <w:t>【例</w:t>
      </w:r>
      <w:r>
        <w:rPr>
          <w:lang w:eastAsia="zh-CN"/>
        </w:rPr>
        <w:t>题</w:t>
      </w:r>
      <w:r>
        <w:rPr>
          <w:sz w:val="21"/>
          <w:lang w:eastAsia="zh-CN"/>
        </w:rPr>
        <w:t xml:space="preserve"> </w:t>
      </w:r>
      <w:r>
        <w:rPr>
          <w:spacing w:val="-62"/>
          <w:sz w:val="21"/>
          <w:lang w:eastAsia="zh-CN"/>
        </w:rPr>
        <w:t xml:space="preserve"> </w:t>
      </w:r>
      <w:r>
        <w:rPr>
          <w:lang w:eastAsia="zh-CN"/>
        </w:rPr>
        <w:t>·</w:t>
      </w:r>
      <w:r>
        <w:rPr>
          <w:sz w:val="21"/>
          <w:lang w:eastAsia="zh-CN"/>
        </w:rPr>
        <w:t xml:space="preserve"> </w:t>
      </w:r>
      <w:r>
        <w:rPr>
          <w:spacing w:val="-63"/>
          <w:sz w:val="21"/>
          <w:lang w:eastAsia="zh-CN"/>
        </w:rPr>
        <w:t xml:space="preserve"> </w:t>
      </w:r>
      <w:r>
        <w:rPr>
          <w:spacing w:val="1"/>
          <w:lang w:eastAsia="zh-CN"/>
        </w:rPr>
        <w:t>多选题】美国的</w:t>
      </w:r>
      <w:r>
        <w:rPr>
          <w:lang w:eastAsia="zh-CN"/>
        </w:rPr>
        <w:t xml:space="preserve"> </w:t>
      </w:r>
      <w:r>
        <w:rPr>
          <w:spacing w:val="-67"/>
          <w:lang w:eastAsia="zh-CN"/>
        </w:rPr>
        <w:t xml:space="preserve"> </w:t>
      </w:r>
      <w:r>
        <w:rPr>
          <w:spacing w:val="1"/>
          <w:lang w:eastAsia="zh-CN"/>
        </w:rPr>
        <w:t>M公司与日本的</w:t>
      </w:r>
      <w:r>
        <w:rPr>
          <w:lang w:eastAsia="zh-CN"/>
        </w:rPr>
        <w:t xml:space="preserve"> </w:t>
      </w:r>
      <w:r>
        <w:rPr>
          <w:spacing w:val="-67"/>
          <w:lang w:eastAsia="zh-CN"/>
        </w:rPr>
        <w:t xml:space="preserve"> </w:t>
      </w:r>
      <w:r>
        <w:rPr>
          <w:lang w:eastAsia="zh-CN"/>
        </w:rPr>
        <w:t>D</w:t>
      </w:r>
      <w:r>
        <w:rPr>
          <w:spacing w:val="1"/>
          <w:lang w:eastAsia="zh-CN"/>
        </w:rPr>
        <w:t>公司组成一个以技术交换为导向的战略联盟，</w:t>
      </w:r>
      <w:r>
        <w:rPr>
          <w:lang w:eastAsia="zh-CN"/>
        </w:rPr>
        <w:t>在</w:t>
      </w:r>
      <w:r>
        <w:rPr>
          <w:spacing w:val="1"/>
          <w:lang w:eastAsia="zh-CN"/>
        </w:rPr>
        <w:t>此战略联盟下</w:t>
      </w:r>
      <w:r>
        <w:rPr>
          <w:lang w:eastAsia="zh-CN"/>
        </w:rPr>
        <w:t xml:space="preserve">，  </w:t>
      </w:r>
      <w:r>
        <w:rPr>
          <w:spacing w:val="-55"/>
          <w:lang w:eastAsia="zh-CN"/>
        </w:rPr>
        <w:t xml:space="preserve"> </w:t>
      </w:r>
      <w:r>
        <w:rPr>
          <w:spacing w:val="1"/>
          <w:lang w:eastAsia="zh-CN"/>
        </w:rPr>
        <w:t>D公司获得当时日本公司一直缺乏的单晶片微处理机关键技术，对日后该公</w:t>
      </w:r>
      <w:r>
        <w:rPr>
          <w:lang w:eastAsia="zh-CN"/>
        </w:rPr>
        <w:t>司</w:t>
      </w:r>
      <w:r>
        <w:rPr>
          <w:spacing w:val="1"/>
          <w:w w:val="99"/>
          <w:lang w:eastAsia="zh-CN"/>
        </w:rPr>
        <w:t>的整体研发有很大的帮助</w:t>
      </w:r>
      <w:r>
        <w:rPr>
          <w:w w:val="99"/>
          <w:lang w:eastAsia="zh-CN"/>
        </w:rPr>
        <w:t>。</w:t>
      </w:r>
      <w:r>
        <w:rPr>
          <w:lang w:eastAsia="zh-CN"/>
        </w:rPr>
        <w:t xml:space="preserve"> </w:t>
      </w:r>
      <w:r>
        <w:rPr>
          <w:spacing w:val="54"/>
          <w:lang w:eastAsia="zh-CN"/>
        </w:rPr>
        <w:t xml:space="preserve"> </w:t>
      </w:r>
      <w:r>
        <w:rPr>
          <w:spacing w:val="2"/>
          <w:w w:val="99"/>
          <w:lang w:eastAsia="zh-CN"/>
        </w:rPr>
        <w:t>M</w:t>
      </w:r>
      <w:r>
        <w:rPr>
          <w:spacing w:val="1"/>
          <w:w w:val="99"/>
          <w:lang w:eastAsia="zh-CN"/>
        </w:rPr>
        <w:t>公司则因此改善其制造技术，不但缓解了日本公司在此产品上</w:t>
      </w:r>
      <w:r>
        <w:rPr>
          <w:w w:val="99"/>
          <w:lang w:eastAsia="zh-CN"/>
        </w:rPr>
        <w:t>的</w:t>
      </w:r>
      <w:r>
        <w:rPr>
          <w:spacing w:val="1"/>
          <w:w w:val="99"/>
          <w:lang w:eastAsia="zh-CN"/>
        </w:rPr>
        <w:t>价格压力，同时也提升了晶片制造的整体技术。根据上述信息可以判断，</w:t>
      </w:r>
      <w:r>
        <w:rPr>
          <w:w w:val="99"/>
          <w:lang w:eastAsia="zh-CN"/>
        </w:rPr>
        <w:t xml:space="preserve"> </w:t>
      </w:r>
      <w:r>
        <w:rPr>
          <w:spacing w:val="-32"/>
          <w:lang w:eastAsia="zh-CN"/>
        </w:rPr>
        <w:t xml:space="preserve"> </w:t>
      </w:r>
      <w:r>
        <w:rPr>
          <w:spacing w:val="3"/>
          <w:w w:val="99"/>
          <w:lang w:eastAsia="zh-CN"/>
        </w:rPr>
        <w:t>M</w:t>
      </w:r>
      <w:r>
        <w:rPr>
          <w:spacing w:val="1"/>
          <w:w w:val="99"/>
          <w:lang w:eastAsia="zh-CN"/>
        </w:rPr>
        <w:t>公司与</w:t>
      </w:r>
      <w:r>
        <w:rPr>
          <w:w w:val="99"/>
          <w:lang w:eastAsia="zh-CN"/>
        </w:rPr>
        <w:t xml:space="preserve"> </w:t>
      </w:r>
      <w:r>
        <w:rPr>
          <w:spacing w:val="-30"/>
          <w:lang w:eastAsia="zh-CN"/>
        </w:rPr>
        <w:t xml:space="preserve"> </w:t>
      </w:r>
      <w:r>
        <w:rPr>
          <w:spacing w:val="3"/>
          <w:w w:val="99"/>
          <w:lang w:eastAsia="zh-CN"/>
        </w:rPr>
        <w:t>D</w:t>
      </w:r>
      <w:r>
        <w:rPr>
          <w:spacing w:val="1"/>
          <w:w w:val="99"/>
          <w:lang w:eastAsia="zh-CN"/>
        </w:rPr>
        <w:t>公司组</w:t>
      </w:r>
      <w:r>
        <w:rPr>
          <w:w w:val="99"/>
          <w:lang w:eastAsia="zh-CN"/>
        </w:rPr>
        <w:t>成</w:t>
      </w:r>
      <w:r>
        <w:rPr>
          <w:lang w:eastAsia="zh-CN"/>
        </w:rPr>
        <w:t>战略联盟的动因有（ ）。</w:t>
      </w:r>
    </w:p>
    <w:p w:rsidR="00297F27" w:rsidRDefault="00EE1703">
      <w:pPr>
        <w:pStyle w:val="a3"/>
        <w:spacing w:line="278" w:lineRule="auto"/>
        <w:ind w:right="7682"/>
        <w:jc w:val="both"/>
        <w:rPr>
          <w:lang w:eastAsia="zh-CN"/>
        </w:rPr>
      </w:pPr>
      <w:r>
        <w:rPr>
          <w:lang w:eastAsia="zh-CN"/>
        </w:rPr>
        <w:t>A.</w:t>
      </w:r>
      <w:r>
        <w:rPr>
          <w:spacing w:val="-5"/>
          <w:lang w:eastAsia="zh-CN"/>
        </w:rPr>
        <w:t xml:space="preserve"> </w:t>
      </w:r>
      <w:r>
        <w:rPr>
          <w:lang w:eastAsia="zh-CN"/>
        </w:rPr>
        <w:t>促进技术创新 B.</w:t>
      </w:r>
      <w:r>
        <w:rPr>
          <w:spacing w:val="-5"/>
          <w:lang w:eastAsia="zh-CN"/>
        </w:rPr>
        <w:t xml:space="preserve"> </w:t>
      </w:r>
      <w:r>
        <w:rPr>
          <w:lang w:eastAsia="zh-CN"/>
        </w:rPr>
        <w:t>避免经营风险 C.</w:t>
      </w:r>
      <w:r>
        <w:rPr>
          <w:spacing w:val="-5"/>
          <w:lang w:eastAsia="zh-CN"/>
        </w:rPr>
        <w:t xml:space="preserve"> </w:t>
      </w:r>
      <w:r>
        <w:rPr>
          <w:lang w:eastAsia="zh-CN"/>
        </w:rPr>
        <w:t>实现资源互补 D.</w:t>
      </w:r>
      <w:r>
        <w:rPr>
          <w:spacing w:val="-5"/>
          <w:lang w:eastAsia="zh-CN"/>
        </w:rPr>
        <w:t xml:space="preserve"> </w:t>
      </w:r>
      <w:r>
        <w:rPr>
          <w:lang w:eastAsia="zh-CN"/>
        </w:rPr>
        <w:t>开拓新的市场</w:t>
      </w:r>
    </w:p>
    <w:p w:rsidR="00297F27" w:rsidRPr="00EB1893" w:rsidRDefault="00EE1703" w:rsidP="00EB1893">
      <w:pPr>
        <w:pStyle w:val="a7"/>
      </w:pPr>
      <w:r w:rsidRPr="007310F4">
        <w:rPr>
          <w:rStyle w:val="Char3"/>
        </w:rPr>
        <w:t>【答案】 ABC</w:t>
      </w:r>
    </w:p>
    <w:p w:rsidR="00297F27" w:rsidRDefault="00EE1703">
      <w:pPr>
        <w:pStyle w:val="a3"/>
        <w:spacing w:before="32" w:line="278" w:lineRule="auto"/>
        <w:ind w:right="105"/>
        <w:rPr>
          <w:lang w:eastAsia="zh-CN"/>
        </w:rPr>
      </w:pPr>
      <w:r>
        <w:rPr>
          <w:spacing w:val="1"/>
          <w:lang w:eastAsia="zh-CN"/>
        </w:rPr>
        <w:t>【解析】</w:t>
      </w:r>
      <w:r>
        <w:rPr>
          <w:lang w:eastAsia="zh-CN"/>
        </w:rPr>
        <w:t xml:space="preserve"> </w:t>
      </w:r>
      <w:r>
        <w:rPr>
          <w:spacing w:val="-28"/>
          <w:lang w:eastAsia="zh-CN"/>
        </w:rPr>
        <w:t xml:space="preserve"> </w:t>
      </w:r>
      <w:r>
        <w:rPr>
          <w:spacing w:val="1"/>
          <w:lang w:eastAsia="zh-CN"/>
        </w:rPr>
        <w:t>M公司与</w:t>
      </w:r>
      <w:r>
        <w:rPr>
          <w:lang w:eastAsia="zh-CN"/>
        </w:rPr>
        <w:t xml:space="preserve"> </w:t>
      </w:r>
      <w:r>
        <w:rPr>
          <w:spacing w:val="-29"/>
          <w:lang w:eastAsia="zh-CN"/>
        </w:rPr>
        <w:t xml:space="preserve"> </w:t>
      </w:r>
      <w:r>
        <w:rPr>
          <w:spacing w:val="2"/>
          <w:lang w:eastAsia="zh-CN"/>
        </w:rPr>
        <w:t>D</w:t>
      </w:r>
      <w:r>
        <w:rPr>
          <w:spacing w:val="1"/>
          <w:lang w:eastAsia="zh-CN"/>
        </w:rPr>
        <w:t>公司组成战略联盟有助于提升双方的整体研发能力，属于促进技术创新</w:t>
      </w:r>
      <w:r>
        <w:rPr>
          <w:lang w:eastAsia="zh-CN"/>
        </w:rPr>
        <w:t>。</w:t>
      </w:r>
      <w:r>
        <w:rPr>
          <w:spacing w:val="1"/>
          <w:lang w:eastAsia="zh-CN"/>
        </w:rPr>
        <w:t>缓解了日本公司在产品上的价格压力，属于降低其经营风险。同时，双方技术的改善体现了</w:t>
      </w:r>
      <w:r>
        <w:rPr>
          <w:lang w:eastAsia="zh-CN"/>
        </w:rPr>
        <w:t>资源的优势互补。因此，选项</w:t>
      </w:r>
      <w:r>
        <w:rPr>
          <w:spacing w:val="-1"/>
          <w:lang w:eastAsia="zh-CN"/>
        </w:rPr>
        <w:t xml:space="preserve"> </w:t>
      </w:r>
      <w:r>
        <w:rPr>
          <w:lang w:eastAsia="zh-CN"/>
        </w:rPr>
        <w:t>A、 B、 C正确。</w:t>
      </w:r>
    </w:p>
    <w:p w:rsidR="00297F27" w:rsidRDefault="00297F27">
      <w:pPr>
        <w:spacing w:line="278" w:lineRule="auto"/>
        <w:rPr>
          <w:lang w:eastAsia="zh-CN"/>
        </w:rPr>
        <w:sectPr w:rsidR="00297F27" w:rsidSect="001B63A5">
          <w:pgSz w:w="12240" w:h="15840"/>
          <w:pgMar w:top="720" w:right="720" w:bottom="720" w:left="720" w:header="180" w:footer="421" w:gutter="0"/>
          <w:cols w:space="720"/>
        </w:sectPr>
      </w:pPr>
    </w:p>
    <w:p w:rsidR="00297F27" w:rsidRDefault="00297F27">
      <w:pPr>
        <w:rPr>
          <w:sz w:val="20"/>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8"/>
        <w:ind w:left="0"/>
        <w:rPr>
          <w:sz w:val="29"/>
          <w:lang w:eastAsia="zh-CN"/>
        </w:rPr>
      </w:pPr>
    </w:p>
    <w:p w:rsidR="000477A2" w:rsidRDefault="000477A2" w:rsidP="000477A2">
      <w:pPr>
        <w:pStyle w:val="2"/>
        <w:ind w:rightChars="-316" w:right="-695"/>
        <w:rPr>
          <w:w w:val="95"/>
          <w:sz w:val="21"/>
          <w:lang w:eastAsia="zh-CN"/>
        </w:rPr>
      </w:pPr>
      <w:bookmarkStart w:id="23" w:name="第23讲_基本竞争战略（1）"/>
      <w:bookmarkEnd w:id="23"/>
      <w:r>
        <w:rPr>
          <w:lang w:eastAsia="zh-CN"/>
        </w:rPr>
        <w:t>第二节 业务单位战略</w:t>
      </w:r>
    </w:p>
    <w:p w:rsidR="00297F27" w:rsidRDefault="00EE1703" w:rsidP="000477A2">
      <w:pPr>
        <w:pStyle w:val="3"/>
        <w:rPr>
          <w:lang w:eastAsia="zh-CN"/>
        </w:rPr>
      </w:pPr>
      <w:r>
        <w:rPr>
          <w:w w:val="95"/>
          <w:sz w:val="21"/>
          <w:lang w:eastAsia="zh-CN"/>
        </w:rPr>
        <w:t>【考点一】基本竞争战略</w:t>
      </w:r>
    </w:p>
    <w:p w:rsidR="00297F27" w:rsidRDefault="00EE1703" w:rsidP="000477A2">
      <w:pPr>
        <w:pStyle w:val="2"/>
        <w:rPr>
          <w:lang w:eastAsia="zh-CN"/>
        </w:rPr>
      </w:pPr>
      <w:r>
        <w:rPr>
          <w:b w:val="0"/>
          <w:lang w:eastAsia="zh-CN"/>
        </w:rPr>
        <w:br w:type="column"/>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3103" w:space="856"/>
            <w:col w:w="6841"/>
          </w:cols>
        </w:sectPr>
      </w:pPr>
    </w:p>
    <w:p w:rsidR="00297F27" w:rsidRDefault="00EE1703">
      <w:pPr>
        <w:spacing w:before="55" w:after="50"/>
        <w:ind w:left="111"/>
        <w:rPr>
          <w:sz w:val="21"/>
          <w:lang w:eastAsia="zh-CN"/>
        </w:rPr>
      </w:pPr>
      <w:r>
        <w:rPr>
          <w:sz w:val="21"/>
          <w:lang w:eastAsia="zh-CN"/>
        </w:rPr>
        <w:lastRenderedPageBreak/>
        <w:t>（一）三种基本竞争战略的选择（★★）</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17"/>
        <w:gridCol w:w="917"/>
        <w:gridCol w:w="6485"/>
      </w:tblGrid>
      <w:tr w:rsidR="00297F27">
        <w:trPr>
          <w:trHeight w:hRule="exact" w:val="1010"/>
        </w:trPr>
        <w:tc>
          <w:tcPr>
            <w:tcW w:w="917"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2"/>
              <w:ind w:left="0"/>
              <w:rPr>
                <w:sz w:val="15"/>
                <w:lang w:eastAsia="zh-CN"/>
              </w:rPr>
            </w:pPr>
          </w:p>
          <w:p w:rsidR="00297F27" w:rsidRDefault="00EE1703">
            <w:pPr>
              <w:pStyle w:val="TableParagraph"/>
              <w:spacing w:line="288" w:lineRule="auto"/>
              <w:ind w:left="107" w:right="150"/>
              <w:rPr>
                <w:b/>
                <w:sz w:val="21"/>
              </w:rPr>
            </w:pPr>
            <w:r>
              <w:rPr>
                <w:b/>
                <w:color w:val="C00000"/>
                <w:spacing w:val="5"/>
                <w:w w:val="99"/>
                <w:sz w:val="21"/>
                <w:u w:val="single" w:color="000000"/>
              </w:rPr>
              <w:t>成本</w:t>
            </w:r>
            <w:r>
              <w:rPr>
                <w:b/>
                <w:color w:val="C00000"/>
                <w:w w:val="99"/>
                <w:sz w:val="21"/>
                <w:u w:val="single" w:color="000000"/>
              </w:rPr>
              <w:t>领先战略</w:t>
            </w:r>
          </w:p>
        </w:tc>
        <w:tc>
          <w:tcPr>
            <w:tcW w:w="917" w:type="dxa"/>
            <w:tcBorders>
              <w:top w:val="single" w:sz="8" w:space="0" w:color="000000"/>
              <w:bottom w:val="single" w:sz="8" w:space="0" w:color="000000"/>
              <w:right w:val="single" w:sz="8" w:space="0" w:color="000000"/>
            </w:tcBorders>
          </w:tcPr>
          <w:p w:rsidR="00297F27" w:rsidRDefault="00297F27">
            <w:pPr>
              <w:pStyle w:val="TableParagraph"/>
              <w:spacing w:before="11"/>
              <w:ind w:left="0"/>
              <w:rPr>
                <w:sz w:val="24"/>
              </w:rPr>
            </w:pPr>
          </w:p>
          <w:p w:rsidR="00297F27" w:rsidRDefault="00EE1703">
            <w:pPr>
              <w:pStyle w:val="TableParagraph"/>
              <w:rPr>
                <w:sz w:val="21"/>
              </w:rPr>
            </w:pPr>
            <w:r>
              <w:rPr>
                <w:sz w:val="21"/>
              </w:rPr>
              <w:t>含义</w:t>
            </w:r>
          </w:p>
        </w:tc>
        <w:tc>
          <w:tcPr>
            <w:tcW w:w="648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tabs>
                <w:tab w:val="left" w:pos="4451"/>
              </w:tabs>
              <w:spacing w:line="288" w:lineRule="auto"/>
              <w:ind w:right="106"/>
              <w:rPr>
                <w:sz w:val="21"/>
                <w:lang w:eastAsia="zh-CN"/>
              </w:rPr>
            </w:pPr>
            <w:r>
              <w:rPr>
                <w:spacing w:val="1"/>
                <w:sz w:val="21"/>
                <w:lang w:eastAsia="zh-CN"/>
              </w:rPr>
              <w:t>是指企业通过在内部加强成本控制，在研究开发、生产、销售、</w:t>
            </w:r>
            <w:r>
              <w:rPr>
                <w:sz w:val="21"/>
                <w:lang w:eastAsia="zh-CN"/>
              </w:rPr>
              <w:t>服</w:t>
            </w:r>
            <w:r>
              <w:rPr>
                <w:spacing w:val="1"/>
                <w:sz w:val="21"/>
                <w:lang w:eastAsia="zh-CN"/>
              </w:rPr>
              <w:t>务和广告等领域把成本降到最低限度，成为</w:t>
            </w:r>
            <w:r>
              <w:rPr>
                <w:sz w:val="21"/>
                <w:lang w:eastAsia="zh-CN"/>
              </w:rPr>
              <w:t xml:space="preserve"> </w:t>
            </w:r>
            <w:r>
              <w:rPr>
                <w:sz w:val="21"/>
                <w:lang w:eastAsia="zh-CN"/>
              </w:rPr>
              <w:tab/>
            </w:r>
            <w:r>
              <w:rPr>
                <w:b/>
                <w:color w:val="C00000"/>
                <w:spacing w:val="1"/>
                <w:w w:val="99"/>
                <w:sz w:val="21"/>
                <w:u w:val="single" w:color="000000"/>
                <w:lang w:eastAsia="zh-CN"/>
              </w:rPr>
              <w:t>产业中的成本领先</w:t>
            </w:r>
            <w:r>
              <w:rPr>
                <w:b/>
                <w:color w:val="C00000"/>
                <w:w w:val="99"/>
                <w:sz w:val="21"/>
                <w:u w:val="single" w:color="000000"/>
                <w:lang w:eastAsia="zh-CN"/>
              </w:rPr>
              <w:t>者</w:t>
            </w:r>
            <w:r>
              <w:rPr>
                <w:sz w:val="21"/>
                <w:lang w:eastAsia="zh-CN"/>
              </w:rPr>
              <w:t>的战略</w:t>
            </w:r>
          </w:p>
        </w:tc>
      </w:tr>
      <w:tr w:rsidR="00297F27">
        <w:trPr>
          <w:trHeight w:hRule="exact" w:val="2330"/>
        </w:trPr>
        <w:tc>
          <w:tcPr>
            <w:tcW w:w="917" w:type="dxa"/>
            <w:vMerge/>
          </w:tcPr>
          <w:p w:rsidR="00297F27" w:rsidRDefault="00297F27">
            <w:pPr>
              <w:rPr>
                <w:lang w:eastAsia="zh-CN"/>
              </w:rPr>
            </w:pPr>
          </w:p>
        </w:tc>
        <w:tc>
          <w:tcPr>
            <w:tcW w:w="917" w:type="dxa"/>
            <w:tcBorders>
              <w:top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4"/>
              <w:ind w:left="0"/>
              <w:rPr>
                <w:sz w:val="15"/>
                <w:lang w:eastAsia="zh-CN"/>
              </w:rPr>
            </w:pPr>
          </w:p>
          <w:p w:rsidR="00297F27" w:rsidRDefault="00EE1703">
            <w:pPr>
              <w:pStyle w:val="TableParagraph"/>
              <w:rPr>
                <w:sz w:val="21"/>
              </w:rPr>
            </w:pPr>
            <w:r>
              <w:rPr>
                <w:sz w:val="21"/>
              </w:rPr>
              <w:t>优势</w:t>
            </w:r>
          </w:p>
        </w:tc>
        <w:tc>
          <w:tcPr>
            <w:tcW w:w="648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 1）形成进入障碍</w:t>
            </w:r>
          </w:p>
          <w:p w:rsidR="00297F27" w:rsidRDefault="00EE1703">
            <w:pPr>
              <w:pStyle w:val="TableParagraph"/>
              <w:spacing w:before="55"/>
              <w:rPr>
                <w:sz w:val="21"/>
                <w:lang w:eastAsia="zh-CN"/>
              </w:rPr>
            </w:pPr>
            <w:r>
              <w:rPr>
                <w:sz w:val="21"/>
                <w:lang w:eastAsia="zh-CN"/>
              </w:rPr>
              <w:t>（ 2）增强对购买商讨价还价的能力</w:t>
            </w:r>
          </w:p>
          <w:p w:rsidR="00297F27" w:rsidRDefault="00EE1703">
            <w:pPr>
              <w:pStyle w:val="TableParagraph"/>
              <w:spacing w:before="55"/>
              <w:rPr>
                <w:sz w:val="21"/>
                <w:lang w:eastAsia="zh-CN"/>
              </w:rPr>
            </w:pPr>
            <w:r>
              <w:rPr>
                <w:sz w:val="21"/>
                <w:lang w:eastAsia="zh-CN"/>
              </w:rPr>
              <w:t>（ 3）增强对供应商的讨价还价能力</w:t>
            </w:r>
          </w:p>
          <w:p w:rsidR="00297F27" w:rsidRDefault="00EE1703">
            <w:pPr>
              <w:pStyle w:val="TableParagraph"/>
              <w:spacing w:before="55"/>
              <w:rPr>
                <w:sz w:val="21"/>
                <w:lang w:eastAsia="zh-CN"/>
              </w:rPr>
            </w:pPr>
            <w:r>
              <w:rPr>
                <w:sz w:val="21"/>
                <w:lang w:eastAsia="zh-CN"/>
              </w:rPr>
              <w:t>（ 4）树立与替代品相比的竞争优势</w:t>
            </w:r>
          </w:p>
          <w:p w:rsidR="00297F27" w:rsidRDefault="00EE1703">
            <w:pPr>
              <w:pStyle w:val="TableParagraph"/>
              <w:spacing w:before="55"/>
              <w:rPr>
                <w:sz w:val="21"/>
                <w:lang w:eastAsia="zh-CN"/>
              </w:rPr>
            </w:pPr>
            <w:r>
              <w:rPr>
                <w:sz w:val="21"/>
                <w:lang w:eastAsia="zh-CN"/>
              </w:rPr>
              <w:t>（ 5）可以抵御竞争对手的进攻</w:t>
            </w:r>
          </w:p>
          <w:p w:rsidR="00297F27" w:rsidRDefault="00EE1703">
            <w:pPr>
              <w:pStyle w:val="TableParagraph"/>
              <w:spacing w:before="55" w:line="288" w:lineRule="auto"/>
              <w:ind w:right="235"/>
              <w:rPr>
                <w:sz w:val="21"/>
                <w:lang w:eastAsia="zh-CN"/>
              </w:rPr>
            </w:pPr>
            <w:r>
              <w:rPr>
                <w:spacing w:val="1"/>
                <w:sz w:val="21"/>
                <w:lang w:eastAsia="zh-CN"/>
              </w:rPr>
              <w:t>企业采用成本领先战略可以使企业有效地应对产业中的五种竞争</w:t>
            </w:r>
            <w:r>
              <w:rPr>
                <w:sz w:val="21"/>
                <w:lang w:eastAsia="zh-CN"/>
              </w:rPr>
              <w:t>力量，以其低成本优势，获得高于行业平均水平的利润</w:t>
            </w:r>
          </w:p>
        </w:tc>
      </w:tr>
      <w:tr w:rsidR="00297F27">
        <w:trPr>
          <w:trHeight w:hRule="exact" w:val="340"/>
        </w:trPr>
        <w:tc>
          <w:tcPr>
            <w:tcW w:w="917" w:type="dxa"/>
            <w:vMerge/>
          </w:tcPr>
          <w:p w:rsidR="00297F27" w:rsidRDefault="00297F27">
            <w:pPr>
              <w:rPr>
                <w:lang w:eastAsia="zh-CN"/>
              </w:rPr>
            </w:pPr>
          </w:p>
        </w:tc>
        <w:tc>
          <w:tcPr>
            <w:tcW w:w="917" w:type="dxa"/>
            <w:tcBorders>
              <w:top w:val="single" w:sz="8" w:space="0" w:color="000000"/>
              <w:bottom w:val="nil"/>
              <w:right w:val="single" w:sz="8" w:space="0" w:color="000000"/>
            </w:tcBorders>
          </w:tcPr>
          <w:p w:rsidR="00297F27" w:rsidRDefault="00297F27">
            <w:pPr>
              <w:rPr>
                <w:lang w:eastAsia="zh-CN"/>
              </w:rPr>
            </w:pPr>
          </w:p>
        </w:tc>
        <w:tc>
          <w:tcPr>
            <w:tcW w:w="6485"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rPr>
                <w:b/>
                <w:sz w:val="21"/>
                <w:lang w:eastAsia="zh-CN"/>
              </w:rPr>
            </w:pPr>
            <w:r>
              <w:rPr>
                <w:sz w:val="21"/>
                <w:lang w:eastAsia="zh-CN"/>
              </w:rPr>
              <w:t xml:space="preserve">（ 1）产品具有较大的价格弹性，市场中 </w:t>
            </w:r>
            <w:r>
              <w:rPr>
                <w:b/>
                <w:color w:val="C00000"/>
                <w:sz w:val="21"/>
                <w:u w:val="single" w:color="000000"/>
                <w:lang w:eastAsia="zh-CN"/>
              </w:rPr>
              <w:t>存在大量的价格敏感用户</w:t>
            </w:r>
          </w:p>
        </w:tc>
      </w:tr>
      <w:tr w:rsidR="00297F27">
        <w:trPr>
          <w:trHeight w:hRule="exact" w:val="330"/>
        </w:trPr>
        <w:tc>
          <w:tcPr>
            <w:tcW w:w="917" w:type="dxa"/>
            <w:vMerge/>
          </w:tcPr>
          <w:p w:rsidR="00297F27" w:rsidRDefault="00297F27">
            <w:pPr>
              <w:rPr>
                <w:lang w:eastAsia="zh-CN"/>
              </w:rPr>
            </w:pPr>
          </w:p>
        </w:tc>
        <w:tc>
          <w:tcPr>
            <w:tcW w:w="917" w:type="dxa"/>
            <w:tcBorders>
              <w:top w:val="nil"/>
              <w:bottom w:val="nil"/>
              <w:right w:val="single" w:sz="8" w:space="0" w:color="000000"/>
            </w:tcBorders>
          </w:tcPr>
          <w:p w:rsidR="00297F27" w:rsidRDefault="00297F27">
            <w:pPr>
              <w:rPr>
                <w:lang w:eastAsia="zh-CN"/>
              </w:rPr>
            </w:pPr>
          </w:p>
        </w:tc>
        <w:tc>
          <w:tcPr>
            <w:tcW w:w="6485"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 xml:space="preserve">（ 2）企业所处产业的 </w:t>
            </w:r>
            <w:r>
              <w:rPr>
                <w:b/>
                <w:color w:val="C00000"/>
                <w:sz w:val="21"/>
                <w:u w:val="single" w:color="000000"/>
                <w:lang w:eastAsia="zh-CN"/>
              </w:rPr>
              <w:t xml:space="preserve">产品基本上是标准化或者同质化  </w:t>
            </w:r>
            <w:r>
              <w:rPr>
                <w:sz w:val="21"/>
                <w:lang w:eastAsia="zh-CN"/>
              </w:rPr>
              <w:t>的，实现</w:t>
            </w:r>
          </w:p>
        </w:tc>
      </w:tr>
      <w:tr w:rsidR="00297F27">
        <w:trPr>
          <w:trHeight w:hRule="exact" w:val="990"/>
        </w:trPr>
        <w:tc>
          <w:tcPr>
            <w:tcW w:w="917" w:type="dxa"/>
            <w:vMerge/>
          </w:tcPr>
          <w:p w:rsidR="00297F27" w:rsidRDefault="00297F27">
            <w:pPr>
              <w:rPr>
                <w:lang w:eastAsia="zh-CN"/>
              </w:rPr>
            </w:pPr>
          </w:p>
        </w:tc>
        <w:tc>
          <w:tcPr>
            <w:tcW w:w="917" w:type="dxa"/>
            <w:tcBorders>
              <w:top w:val="nil"/>
              <w:bottom w:val="nil"/>
              <w:right w:val="single" w:sz="8" w:space="0" w:color="000000"/>
            </w:tcBorders>
          </w:tcPr>
          <w:p w:rsidR="00297F27" w:rsidRDefault="00EE1703">
            <w:pPr>
              <w:pStyle w:val="TableParagraph"/>
              <w:spacing w:before="160" w:line="288" w:lineRule="auto"/>
              <w:ind w:right="148"/>
              <w:rPr>
                <w:sz w:val="21"/>
              </w:rPr>
            </w:pPr>
            <w:r>
              <w:rPr>
                <w:spacing w:val="5"/>
                <w:sz w:val="21"/>
              </w:rPr>
              <w:t>市场</w:t>
            </w:r>
            <w:r>
              <w:rPr>
                <w:sz w:val="21"/>
              </w:rPr>
              <w:t>情况</w:t>
            </w:r>
          </w:p>
        </w:tc>
        <w:tc>
          <w:tcPr>
            <w:tcW w:w="6485"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产品差异化的途径很少</w:t>
            </w:r>
          </w:p>
          <w:p w:rsidR="00297F27" w:rsidRDefault="00EE1703">
            <w:pPr>
              <w:pStyle w:val="TableParagraph"/>
              <w:spacing w:before="55" w:line="288" w:lineRule="auto"/>
              <w:ind w:right="105"/>
              <w:rPr>
                <w:sz w:val="21"/>
                <w:lang w:eastAsia="zh-CN"/>
              </w:rPr>
            </w:pPr>
            <w:r>
              <w:rPr>
                <w:spacing w:val="1"/>
                <w:sz w:val="21"/>
                <w:lang w:eastAsia="zh-CN"/>
              </w:rPr>
              <w:t>（</w:t>
            </w:r>
            <w:r>
              <w:rPr>
                <w:sz w:val="21"/>
                <w:lang w:eastAsia="zh-CN"/>
              </w:rPr>
              <w:t xml:space="preserve"> </w:t>
            </w:r>
            <w:r>
              <w:rPr>
                <w:spacing w:val="-63"/>
                <w:sz w:val="21"/>
                <w:lang w:eastAsia="zh-CN"/>
              </w:rPr>
              <w:t xml:space="preserve"> </w:t>
            </w:r>
            <w:r>
              <w:rPr>
                <w:spacing w:val="1"/>
                <w:sz w:val="21"/>
                <w:lang w:eastAsia="zh-CN"/>
              </w:rPr>
              <w:t>3）购买者</w:t>
            </w:r>
            <w:r>
              <w:rPr>
                <w:sz w:val="21"/>
                <w:lang w:eastAsia="zh-CN"/>
              </w:rPr>
              <w:t xml:space="preserve"> </w:t>
            </w:r>
            <w:r>
              <w:rPr>
                <w:spacing w:val="-64"/>
                <w:sz w:val="21"/>
                <w:lang w:eastAsia="zh-CN"/>
              </w:rPr>
              <w:t xml:space="preserve"> </w:t>
            </w:r>
            <w:r>
              <w:rPr>
                <w:b/>
                <w:color w:val="C00000"/>
                <w:spacing w:val="1"/>
                <w:w w:val="99"/>
                <w:sz w:val="21"/>
                <w:u w:val="single" w:color="000000"/>
                <w:lang w:eastAsia="zh-CN"/>
              </w:rPr>
              <w:t>不太关注品</w:t>
            </w:r>
            <w:r>
              <w:rPr>
                <w:b/>
                <w:color w:val="C00000"/>
                <w:w w:val="99"/>
                <w:sz w:val="21"/>
                <w:u w:val="single" w:color="000000"/>
                <w:lang w:eastAsia="zh-CN"/>
              </w:rPr>
              <w:t>牌</w:t>
            </w:r>
            <w:r>
              <w:rPr>
                <w:b/>
                <w:w w:val="99"/>
                <w:sz w:val="21"/>
                <w:u w:val="single"/>
                <w:lang w:eastAsia="zh-CN"/>
              </w:rPr>
              <w:t xml:space="preserve"> </w:t>
            </w:r>
            <w:r>
              <w:rPr>
                <w:b/>
                <w:spacing w:val="-64"/>
                <w:sz w:val="21"/>
                <w:lang w:eastAsia="zh-CN"/>
              </w:rPr>
              <w:t xml:space="preserve"> </w:t>
            </w:r>
            <w:r>
              <w:rPr>
                <w:spacing w:val="1"/>
                <w:sz w:val="21"/>
                <w:lang w:eastAsia="zh-CN"/>
              </w:rPr>
              <w:t>，多数顾客使用产品的方式相同，</w:t>
            </w:r>
            <w:r>
              <w:rPr>
                <w:sz w:val="21"/>
                <w:lang w:eastAsia="zh-CN"/>
              </w:rPr>
              <w:t>转换成本很低，因而倾向于购买价格最优惠的产品</w:t>
            </w:r>
          </w:p>
        </w:tc>
      </w:tr>
      <w:tr w:rsidR="00297F27">
        <w:trPr>
          <w:trHeight w:hRule="exact" w:val="330"/>
        </w:trPr>
        <w:tc>
          <w:tcPr>
            <w:tcW w:w="917" w:type="dxa"/>
            <w:vMerge/>
          </w:tcPr>
          <w:p w:rsidR="00297F27" w:rsidRDefault="00297F27">
            <w:pPr>
              <w:rPr>
                <w:lang w:eastAsia="zh-CN"/>
              </w:rPr>
            </w:pPr>
          </w:p>
        </w:tc>
        <w:tc>
          <w:tcPr>
            <w:tcW w:w="917" w:type="dxa"/>
            <w:tcBorders>
              <w:top w:val="nil"/>
              <w:bottom w:val="nil"/>
              <w:right w:val="single" w:sz="8" w:space="0" w:color="000000"/>
            </w:tcBorders>
          </w:tcPr>
          <w:p w:rsidR="00297F27" w:rsidRDefault="00297F27">
            <w:pPr>
              <w:rPr>
                <w:lang w:eastAsia="zh-CN"/>
              </w:rPr>
            </w:pPr>
          </w:p>
        </w:tc>
        <w:tc>
          <w:tcPr>
            <w:tcW w:w="6485" w:type="dxa"/>
            <w:tcBorders>
              <w:top w:val="nil"/>
              <w:left w:val="single" w:sz="8" w:space="0" w:color="000000"/>
              <w:bottom w:val="nil"/>
              <w:right w:val="single" w:sz="8" w:space="0" w:color="000000"/>
            </w:tcBorders>
          </w:tcPr>
          <w:p w:rsidR="00297F27" w:rsidRDefault="00EE1703">
            <w:pPr>
              <w:pStyle w:val="TableParagraph"/>
              <w:spacing w:line="270" w:lineRule="exact"/>
              <w:rPr>
                <w:b/>
                <w:sz w:val="21"/>
                <w:lang w:eastAsia="zh-CN"/>
              </w:rPr>
            </w:pPr>
            <w:r>
              <w:rPr>
                <w:sz w:val="21"/>
                <w:lang w:eastAsia="zh-CN"/>
              </w:rPr>
              <w:t xml:space="preserve">（ 4）价格因素决定了企业的市场地位， </w:t>
            </w:r>
            <w:r>
              <w:rPr>
                <w:b/>
                <w:color w:val="C00000"/>
                <w:sz w:val="21"/>
                <w:u w:val="single" w:color="000000"/>
                <w:lang w:eastAsia="zh-CN"/>
              </w:rPr>
              <w:t>价格竞争是市场竞争的主</w:t>
            </w:r>
          </w:p>
        </w:tc>
      </w:tr>
      <w:tr w:rsidR="00297F27">
        <w:trPr>
          <w:trHeight w:hRule="exact" w:val="340"/>
        </w:trPr>
        <w:tc>
          <w:tcPr>
            <w:tcW w:w="917" w:type="dxa"/>
            <w:vMerge/>
          </w:tcPr>
          <w:p w:rsidR="00297F27" w:rsidRDefault="00297F27">
            <w:pPr>
              <w:rPr>
                <w:lang w:eastAsia="zh-CN"/>
              </w:rPr>
            </w:pPr>
          </w:p>
        </w:tc>
        <w:tc>
          <w:tcPr>
            <w:tcW w:w="917" w:type="dxa"/>
            <w:tcBorders>
              <w:top w:val="nil"/>
              <w:bottom w:val="single" w:sz="8" w:space="0" w:color="000000"/>
              <w:right w:val="single" w:sz="8" w:space="0" w:color="000000"/>
            </w:tcBorders>
          </w:tcPr>
          <w:p w:rsidR="00297F27" w:rsidRDefault="00297F27">
            <w:pPr>
              <w:rPr>
                <w:lang w:eastAsia="zh-CN"/>
              </w:rPr>
            </w:pPr>
          </w:p>
        </w:tc>
        <w:tc>
          <w:tcPr>
            <w:tcW w:w="6485" w:type="dxa"/>
            <w:tcBorders>
              <w:top w:val="nil"/>
              <w:left w:val="single" w:sz="8" w:space="0" w:color="000000"/>
              <w:bottom w:val="single" w:sz="8" w:space="0" w:color="000000"/>
              <w:right w:val="single" w:sz="8" w:space="0" w:color="000000"/>
            </w:tcBorders>
          </w:tcPr>
          <w:p w:rsidR="00297F27" w:rsidRDefault="00EE1703">
            <w:pPr>
              <w:pStyle w:val="TableParagraph"/>
              <w:spacing w:line="270" w:lineRule="exact"/>
              <w:rPr>
                <w:b/>
                <w:sz w:val="21"/>
              </w:rPr>
            </w:pPr>
            <w:r>
              <w:rPr>
                <w:b/>
                <w:color w:val="C00000"/>
                <w:sz w:val="21"/>
                <w:u w:val="single" w:color="000000"/>
              </w:rPr>
              <w:t>要手段</w:t>
            </w:r>
          </w:p>
        </w:tc>
      </w:tr>
      <w:tr w:rsidR="00297F27">
        <w:trPr>
          <w:trHeight w:hRule="exact" w:val="340"/>
        </w:trPr>
        <w:tc>
          <w:tcPr>
            <w:tcW w:w="917" w:type="dxa"/>
            <w:vMerge/>
          </w:tcPr>
          <w:p w:rsidR="00297F27" w:rsidRDefault="00297F27"/>
        </w:tc>
        <w:tc>
          <w:tcPr>
            <w:tcW w:w="917" w:type="dxa"/>
            <w:tcBorders>
              <w:top w:val="single" w:sz="8" w:space="0" w:color="000000"/>
              <w:bottom w:val="nil"/>
              <w:right w:val="single" w:sz="8" w:space="0" w:color="000000"/>
            </w:tcBorders>
          </w:tcPr>
          <w:p w:rsidR="00297F27" w:rsidRDefault="00297F27"/>
        </w:tc>
        <w:tc>
          <w:tcPr>
            <w:tcW w:w="6485"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 xml:space="preserve">（ 1）在 </w:t>
            </w:r>
            <w:r>
              <w:rPr>
                <w:b/>
                <w:color w:val="C00000"/>
                <w:sz w:val="21"/>
                <w:u w:val="single" w:color="000000"/>
                <w:lang w:eastAsia="zh-CN"/>
              </w:rPr>
              <w:t xml:space="preserve">规模经济  </w:t>
            </w:r>
            <w:r>
              <w:rPr>
                <w:sz w:val="21"/>
                <w:lang w:eastAsia="zh-CN"/>
              </w:rPr>
              <w:t>显著的产业中装备相应的生产设施来实现规模</w:t>
            </w:r>
          </w:p>
        </w:tc>
      </w:tr>
      <w:tr w:rsidR="00297F27">
        <w:trPr>
          <w:trHeight w:hRule="exact" w:val="330"/>
        </w:trPr>
        <w:tc>
          <w:tcPr>
            <w:tcW w:w="917" w:type="dxa"/>
            <w:vMerge/>
          </w:tcPr>
          <w:p w:rsidR="00297F27" w:rsidRDefault="00297F27">
            <w:pPr>
              <w:rPr>
                <w:lang w:eastAsia="zh-CN"/>
              </w:rPr>
            </w:pPr>
          </w:p>
        </w:tc>
        <w:tc>
          <w:tcPr>
            <w:tcW w:w="917" w:type="dxa"/>
            <w:tcBorders>
              <w:top w:val="nil"/>
              <w:bottom w:val="nil"/>
              <w:right w:val="single" w:sz="8" w:space="0" w:color="000000"/>
            </w:tcBorders>
          </w:tcPr>
          <w:p w:rsidR="00297F27" w:rsidRDefault="00297F27">
            <w:pPr>
              <w:rPr>
                <w:lang w:eastAsia="zh-CN"/>
              </w:rPr>
            </w:pPr>
          </w:p>
        </w:tc>
        <w:tc>
          <w:tcPr>
            <w:tcW w:w="6485"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经济</w:t>
            </w:r>
          </w:p>
        </w:tc>
      </w:tr>
      <w:tr w:rsidR="00297F27">
        <w:trPr>
          <w:trHeight w:hRule="exact" w:val="1320"/>
        </w:trPr>
        <w:tc>
          <w:tcPr>
            <w:tcW w:w="917" w:type="dxa"/>
            <w:vMerge/>
          </w:tcPr>
          <w:p w:rsidR="00297F27" w:rsidRDefault="00297F27"/>
        </w:tc>
        <w:tc>
          <w:tcPr>
            <w:tcW w:w="917" w:type="dxa"/>
            <w:tcBorders>
              <w:top w:val="nil"/>
              <w:bottom w:val="nil"/>
              <w:right w:val="single" w:sz="8" w:space="0" w:color="000000"/>
            </w:tcBorders>
          </w:tcPr>
          <w:p w:rsidR="00297F27" w:rsidRDefault="00EE1703">
            <w:pPr>
              <w:pStyle w:val="TableParagraph"/>
              <w:spacing w:before="160" w:line="288" w:lineRule="auto"/>
              <w:ind w:right="148"/>
              <w:jc w:val="both"/>
              <w:rPr>
                <w:sz w:val="21"/>
              </w:rPr>
            </w:pPr>
            <w:r>
              <w:rPr>
                <w:spacing w:val="5"/>
                <w:sz w:val="21"/>
              </w:rPr>
              <w:t>所需</w:t>
            </w:r>
            <w:r>
              <w:rPr>
                <w:sz w:val="21"/>
              </w:rPr>
              <w:t>资</w:t>
            </w:r>
            <w:r>
              <w:rPr>
                <w:spacing w:val="5"/>
                <w:sz w:val="21"/>
              </w:rPr>
              <w:t>源和</w:t>
            </w:r>
            <w:r>
              <w:rPr>
                <w:sz w:val="21"/>
              </w:rPr>
              <w:t>能力</w:t>
            </w:r>
          </w:p>
        </w:tc>
        <w:tc>
          <w:tcPr>
            <w:tcW w:w="6485" w:type="dxa"/>
            <w:tcBorders>
              <w:top w:val="nil"/>
              <w:left w:val="single" w:sz="8" w:space="0" w:color="000000"/>
              <w:bottom w:val="nil"/>
              <w:right w:val="single" w:sz="8" w:space="0" w:color="000000"/>
            </w:tcBorders>
          </w:tcPr>
          <w:p w:rsidR="00297F27" w:rsidRDefault="00EE1703">
            <w:pPr>
              <w:pStyle w:val="TableParagraph"/>
              <w:spacing w:line="270" w:lineRule="exact"/>
              <w:rPr>
                <w:b/>
                <w:sz w:val="21"/>
                <w:lang w:eastAsia="zh-CN"/>
              </w:rPr>
            </w:pPr>
            <w:r>
              <w:rPr>
                <w:sz w:val="21"/>
                <w:lang w:eastAsia="zh-CN"/>
              </w:rPr>
              <w:t xml:space="preserve">（ 2）降低各种 </w:t>
            </w:r>
            <w:r>
              <w:rPr>
                <w:b/>
                <w:color w:val="C00000"/>
                <w:sz w:val="21"/>
                <w:u w:val="single" w:color="000000"/>
                <w:lang w:eastAsia="zh-CN"/>
              </w:rPr>
              <w:t>要素成本</w:t>
            </w:r>
          </w:p>
          <w:p w:rsidR="00297F27" w:rsidRDefault="00EE1703">
            <w:pPr>
              <w:pStyle w:val="TableParagraph"/>
              <w:spacing w:before="55"/>
              <w:rPr>
                <w:b/>
                <w:sz w:val="21"/>
                <w:lang w:eastAsia="zh-CN"/>
              </w:rPr>
            </w:pPr>
            <w:r>
              <w:rPr>
                <w:sz w:val="21"/>
                <w:lang w:eastAsia="zh-CN"/>
              </w:rPr>
              <w:t xml:space="preserve">（ 3）提高 </w:t>
            </w:r>
            <w:r>
              <w:rPr>
                <w:b/>
                <w:color w:val="C00000"/>
                <w:sz w:val="21"/>
                <w:u w:val="single" w:color="000000"/>
                <w:lang w:eastAsia="zh-CN"/>
              </w:rPr>
              <w:t>生产率</w:t>
            </w:r>
          </w:p>
          <w:p w:rsidR="00297F27" w:rsidRDefault="00EE1703">
            <w:pPr>
              <w:pStyle w:val="TableParagraph"/>
              <w:spacing w:before="55"/>
              <w:rPr>
                <w:b/>
                <w:sz w:val="21"/>
                <w:lang w:eastAsia="zh-CN"/>
              </w:rPr>
            </w:pPr>
            <w:r>
              <w:rPr>
                <w:sz w:val="21"/>
                <w:lang w:eastAsia="zh-CN"/>
              </w:rPr>
              <w:t xml:space="preserve">（ 4）改进产品 </w:t>
            </w:r>
            <w:r>
              <w:rPr>
                <w:b/>
                <w:color w:val="C00000"/>
                <w:sz w:val="21"/>
                <w:u w:val="single" w:color="000000"/>
                <w:lang w:eastAsia="zh-CN"/>
              </w:rPr>
              <w:t>工艺设计</w:t>
            </w:r>
          </w:p>
          <w:p w:rsidR="00297F27" w:rsidRDefault="00EE1703">
            <w:pPr>
              <w:pStyle w:val="TableParagraph"/>
              <w:spacing w:before="55"/>
              <w:rPr>
                <w:b/>
                <w:sz w:val="21"/>
                <w:lang w:eastAsia="zh-CN"/>
              </w:rPr>
            </w:pPr>
            <w:r>
              <w:rPr>
                <w:sz w:val="21"/>
                <w:lang w:eastAsia="zh-CN"/>
              </w:rPr>
              <w:t xml:space="preserve">（ 5）提高 </w:t>
            </w:r>
            <w:r>
              <w:rPr>
                <w:b/>
                <w:color w:val="C00000"/>
                <w:sz w:val="21"/>
                <w:u w:val="single" w:color="000000"/>
                <w:lang w:eastAsia="zh-CN"/>
              </w:rPr>
              <w:t>生产能力利用程度</w:t>
            </w:r>
          </w:p>
        </w:tc>
      </w:tr>
      <w:tr w:rsidR="00297F27">
        <w:trPr>
          <w:trHeight w:hRule="exact" w:val="330"/>
        </w:trPr>
        <w:tc>
          <w:tcPr>
            <w:tcW w:w="917" w:type="dxa"/>
            <w:vMerge/>
          </w:tcPr>
          <w:p w:rsidR="00297F27" w:rsidRDefault="00297F27">
            <w:pPr>
              <w:rPr>
                <w:lang w:eastAsia="zh-CN"/>
              </w:rPr>
            </w:pPr>
          </w:p>
        </w:tc>
        <w:tc>
          <w:tcPr>
            <w:tcW w:w="917" w:type="dxa"/>
            <w:tcBorders>
              <w:top w:val="nil"/>
              <w:bottom w:val="nil"/>
              <w:right w:val="single" w:sz="8" w:space="0" w:color="000000"/>
            </w:tcBorders>
          </w:tcPr>
          <w:p w:rsidR="00297F27" w:rsidRDefault="00297F27">
            <w:pPr>
              <w:rPr>
                <w:lang w:eastAsia="zh-CN"/>
              </w:rPr>
            </w:pPr>
          </w:p>
        </w:tc>
        <w:tc>
          <w:tcPr>
            <w:tcW w:w="6485" w:type="dxa"/>
            <w:tcBorders>
              <w:top w:val="nil"/>
              <w:left w:val="single" w:sz="8" w:space="0" w:color="000000"/>
              <w:bottom w:val="nil"/>
              <w:right w:val="single" w:sz="8" w:space="0" w:color="000000"/>
            </w:tcBorders>
          </w:tcPr>
          <w:p w:rsidR="00297F27" w:rsidRDefault="00EE1703">
            <w:pPr>
              <w:pStyle w:val="TableParagraph"/>
              <w:spacing w:line="270" w:lineRule="exact"/>
              <w:rPr>
                <w:b/>
                <w:sz w:val="21"/>
                <w:lang w:eastAsia="zh-CN"/>
              </w:rPr>
            </w:pPr>
            <w:r>
              <w:rPr>
                <w:sz w:val="21"/>
                <w:lang w:eastAsia="zh-CN"/>
              </w:rPr>
              <w:t xml:space="preserve">（ 6）选择适宜的 </w:t>
            </w:r>
            <w:r>
              <w:rPr>
                <w:b/>
                <w:color w:val="C00000"/>
                <w:sz w:val="21"/>
                <w:u w:val="single" w:color="000000"/>
                <w:lang w:eastAsia="zh-CN"/>
              </w:rPr>
              <w:t>交易组织形式</w:t>
            </w:r>
          </w:p>
        </w:tc>
      </w:tr>
      <w:tr w:rsidR="00297F27">
        <w:trPr>
          <w:trHeight w:hRule="exact" w:val="340"/>
        </w:trPr>
        <w:tc>
          <w:tcPr>
            <w:tcW w:w="917" w:type="dxa"/>
            <w:vMerge/>
          </w:tcPr>
          <w:p w:rsidR="00297F27" w:rsidRDefault="00297F27">
            <w:pPr>
              <w:rPr>
                <w:lang w:eastAsia="zh-CN"/>
              </w:rPr>
            </w:pPr>
          </w:p>
        </w:tc>
        <w:tc>
          <w:tcPr>
            <w:tcW w:w="917" w:type="dxa"/>
            <w:tcBorders>
              <w:top w:val="nil"/>
              <w:bottom w:val="single" w:sz="8" w:space="0" w:color="000000"/>
              <w:right w:val="single" w:sz="8" w:space="0" w:color="000000"/>
            </w:tcBorders>
          </w:tcPr>
          <w:p w:rsidR="00297F27" w:rsidRDefault="00297F27">
            <w:pPr>
              <w:rPr>
                <w:lang w:eastAsia="zh-CN"/>
              </w:rPr>
            </w:pPr>
          </w:p>
        </w:tc>
        <w:tc>
          <w:tcPr>
            <w:tcW w:w="6485" w:type="dxa"/>
            <w:tcBorders>
              <w:top w:val="nil"/>
              <w:left w:val="single" w:sz="8" w:space="0" w:color="000000"/>
              <w:bottom w:val="single" w:sz="8" w:space="0" w:color="000000"/>
              <w:right w:val="single" w:sz="8" w:space="0" w:color="000000"/>
            </w:tcBorders>
          </w:tcPr>
          <w:p w:rsidR="00297F27" w:rsidRDefault="00EE1703">
            <w:pPr>
              <w:pStyle w:val="TableParagraph"/>
              <w:spacing w:line="270" w:lineRule="exact"/>
              <w:rPr>
                <w:b/>
                <w:sz w:val="21"/>
              </w:rPr>
            </w:pPr>
            <w:r>
              <w:rPr>
                <w:sz w:val="21"/>
              </w:rPr>
              <w:t xml:space="preserve">（ 7） </w:t>
            </w:r>
            <w:r>
              <w:rPr>
                <w:b/>
                <w:color w:val="C00000"/>
                <w:sz w:val="21"/>
                <w:u w:val="single" w:color="000000"/>
              </w:rPr>
              <w:t>重点集聚</w:t>
            </w:r>
          </w:p>
        </w:tc>
      </w:tr>
      <w:tr w:rsidR="00297F27">
        <w:trPr>
          <w:trHeight w:hRule="exact" w:val="1670"/>
        </w:trPr>
        <w:tc>
          <w:tcPr>
            <w:tcW w:w="917" w:type="dxa"/>
            <w:vMerge/>
          </w:tcPr>
          <w:p w:rsidR="00297F27" w:rsidRDefault="00297F27"/>
        </w:tc>
        <w:tc>
          <w:tcPr>
            <w:tcW w:w="917" w:type="dxa"/>
            <w:tcBorders>
              <w:top w:val="single" w:sz="8" w:space="0" w:color="000000"/>
              <w:bottom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32"/>
              <w:rPr>
                <w:sz w:val="21"/>
              </w:rPr>
            </w:pPr>
            <w:r>
              <w:rPr>
                <w:sz w:val="21"/>
              </w:rPr>
              <w:t>风险</w:t>
            </w:r>
          </w:p>
        </w:tc>
        <w:tc>
          <w:tcPr>
            <w:tcW w:w="648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 xml:space="preserve">（ 1） </w:t>
            </w:r>
            <w:r>
              <w:rPr>
                <w:b/>
                <w:color w:val="C00000"/>
                <w:sz w:val="21"/>
                <w:u w:val="single" w:color="000000"/>
                <w:lang w:eastAsia="zh-CN"/>
              </w:rPr>
              <w:t xml:space="preserve">技术变化 </w:t>
            </w:r>
            <w:r>
              <w:rPr>
                <w:sz w:val="21"/>
                <w:lang w:eastAsia="zh-CN"/>
              </w:rPr>
              <w:t>降低企业资源的利用或效用</w:t>
            </w:r>
          </w:p>
          <w:p w:rsidR="00297F27" w:rsidRDefault="00EE1703">
            <w:pPr>
              <w:pStyle w:val="TableParagraph"/>
              <w:spacing w:before="55" w:line="288" w:lineRule="auto"/>
              <w:ind w:right="105"/>
              <w:rPr>
                <w:b/>
                <w:sz w:val="21"/>
                <w:lang w:eastAsia="zh-CN"/>
              </w:rPr>
            </w:pPr>
            <w:r>
              <w:rPr>
                <w:sz w:val="21"/>
                <w:lang w:eastAsia="zh-CN"/>
              </w:rPr>
              <w:t xml:space="preserve">（ 2）产业的 </w:t>
            </w:r>
            <w:r>
              <w:rPr>
                <w:b/>
                <w:color w:val="C00000"/>
                <w:sz w:val="21"/>
                <w:u w:val="single" w:color="000000"/>
                <w:lang w:eastAsia="zh-CN"/>
              </w:rPr>
              <w:t xml:space="preserve">新进入者或追随者 </w:t>
            </w:r>
            <w:r>
              <w:rPr>
                <w:sz w:val="21"/>
                <w:lang w:eastAsia="zh-CN"/>
              </w:rPr>
              <w:t xml:space="preserve">通过 </w:t>
            </w:r>
            <w:r>
              <w:rPr>
                <w:b/>
                <w:color w:val="C00000"/>
                <w:sz w:val="21"/>
                <w:u w:val="single" w:color="000000"/>
                <w:lang w:eastAsia="zh-CN"/>
              </w:rPr>
              <w:t xml:space="preserve">模仿 </w:t>
            </w:r>
            <w:r>
              <w:rPr>
                <w:sz w:val="21"/>
                <w:lang w:eastAsia="zh-CN"/>
              </w:rPr>
              <w:t xml:space="preserve">或者以更高技术水平设施的投资能力，使得新加入者或追随者可能 </w:t>
            </w:r>
            <w:r>
              <w:rPr>
                <w:b/>
                <w:color w:val="C00000"/>
                <w:sz w:val="21"/>
                <w:u w:val="single" w:color="000000"/>
                <w:lang w:eastAsia="zh-CN"/>
              </w:rPr>
              <w:t>后来居上</w:t>
            </w:r>
          </w:p>
          <w:p w:rsidR="00297F27" w:rsidRDefault="00EE1703">
            <w:pPr>
              <w:pStyle w:val="TableParagraph"/>
              <w:spacing w:before="13" w:line="288" w:lineRule="auto"/>
              <w:ind w:right="103"/>
              <w:rPr>
                <w:sz w:val="21"/>
                <w:lang w:eastAsia="zh-CN"/>
              </w:rPr>
            </w:pPr>
            <w:r>
              <w:rPr>
                <w:spacing w:val="1"/>
                <w:sz w:val="21"/>
                <w:lang w:eastAsia="zh-CN"/>
              </w:rPr>
              <w:t>（</w:t>
            </w:r>
            <w:r>
              <w:rPr>
                <w:sz w:val="21"/>
                <w:lang w:eastAsia="zh-CN"/>
              </w:rPr>
              <w:t xml:space="preserve"> </w:t>
            </w:r>
            <w:r>
              <w:rPr>
                <w:spacing w:val="-63"/>
                <w:sz w:val="21"/>
                <w:lang w:eastAsia="zh-CN"/>
              </w:rPr>
              <w:t xml:space="preserve"> </w:t>
            </w:r>
            <w:r>
              <w:rPr>
                <w:spacing w:val="1"/>
                <w:sz w:val="21"/>
                <w:lang w:eastAsia="zh-CN"/>
              </w:rPr>
              <w:t>3）</w:t>
            </w:r>
            <w:r>
              <w:rPr>
                <w:sz w:val="21"/>
                <w:lang w:eastAsia="zh-CN"/>
              </w:rPr>
              <w:t xml:space="preserve"> </w:t>
            </w:r>
            <w:r>
              <w:rPr>
                <w:spacing w:val="-63"/>
                <w:sz w:val="21"/>
                <w:lang w:eastAsia="zh-CN"/>
              </w:rPr>
              <w:t xml:space="preserve"> </w:t>
            </w:r>
            <w:r>
              <w:rPr>
                <w:b/>
                <w:color w:val="C00000"/>
                <w:spacing w:val="1"/>
                <w:w w:val="99"/>
                <w:sz w:val="21"/>
                <w:u w:val="single" w:color="000000"/>
                <w:lang w:eastAsia="zh-CN"/>
              </w:rPr>
              <w:t>市场需</w:t>
            </w:r>
            <w:r>
              <w:rPr>
                <w:b/>
                <w:color w:val="C00000"/>
                <w:w w:val="99"/>
                <w:sz w:val="21"/>
                <w:u w:val="single" w:color="000000"/>
                <w:lang w:eastAsia="zh-CN"/>
              </w:rPr>
              <w:t>求</w:t>
            </w:r>
            <w:r>
              <w:rPr>
                <w:b/>
                <w:w w:val="99"/>
                <w:sz w:val="21"/>
                <w:u w:val="single"/>
                <w:lang w:eastAsia="zh-CN"/>
              </w:rPr>
              <w:t xml:space="preserve"> </w:t>
            </w:r>
            <w:r>
              <w:rPr>
                <w:b/>
                <w:spacing w:val="-63"/>
                <w:sz w:val="21"/>
                <w:lang w:eastAsia="zh-CN"/>
              </w:rPr>
              <w:t xml:space="preserve"> </w:t>
            </w:r>
            <w:r>
              <w:rPr>
                <w:spacing w:val="1"/>
                <w:sz w:val="21"/>
                <w:lang w:eastAsia="zh-CN"/>
              </w:rPr>
              <w:t>从注重价格转向注重产品的品牌形象，使得企</w:t>
            </w:r>
            <w:r>
              <w:rPr>
                <w:sz w:val="21"/>
                <w:lang w:eastAsia="zh-CN"/>
              </w:rPr>
              <w:t>业原有的优势变为劣势</w:t>
            </w:r>
          </w:p>
        </w:tc>
      </w:tr>
      <w:tr w:rsidR="00297F27">
        <w:trPr>
          <w:trHeight w:hRule="exact" w:val="1010"/>
        </w:trPr>
        <w:tc>
          <w:tcPr>
            <w:tcW w:w="917" w:type="dxa"/>
            <w:vMerge w:val="restart"/>
            <w:tcBorders>
              <w:left w:val="single" w:sz="8" w:space="0" w:color="000000"/>
              <w:right w:val="single" w:sz="8" w:space="0" w:color="000000"/>
            </w:tcBorders>
          </w:tcPr>
          <w:p w:rsidR="00297F27" w:rsidRDefault="00297F27">
            <w:pPr>
              <w:rPr>
                <w:lang w:eastAsia="zh-CN"/>
              </w:rPr>
            </w:pPr>
          </w:p>
        </w:tc>
        <w:tc>
          <w:tcPr>
            <w:tcW w:w="917"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1"/>
              <w:ind w:left="0"/>
              <w:rPr>
                <w:sz w:val="24"/>
                <w:lang w:eastAsia="zh-CN"/>
              </w:rPr>
            </w:pPr>
          </w:p>
          <w:p w:rsidR="00297F27" w:rsidRDefault="00EE1703">
            <w:pPr>
              <w:pStyle w:val="TableParagraph"/>
              <w:rPr>
                <w:sz w:val="21"/>
              </w:rPr>
            </w:pPr>
            <w:r>
              <w:rPr>
                <w:sz w:val="21"/>
              </w:rPr>
              <w:t>含义</w:t>
            </w:r>
          </w:p>
        </w:tc>
        <w:tc>
          <w:tcPr>
            <w:tcW w:w="648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35"/>
              <w:jc w:val="both"/>
              <w:rPr>
                <w:sz w:val="21"/>
                <w:lang w:eastAsia="zh-CN"/>
              </w:rPr>
            </w:pPr>
            <w:r>
              <w:rPr>
                <w:spacing w:val="1"/>
                <w:sz w:val="21"/>
                <w:lang w:eastAsia="zh-CN"/>
              </w:rPr>
              <w:t>是指企业借助自身产品与众不同，为客户提供某种有独特性价值</w:t>
            </w:r>
            <w:r>
              <w:rPr>
                <w:sz w:val="21"/>
                <w:lang w:eastAsia="zh-CN"/>
              </w:rPr>
              <w:t>的</w:t>
            </w:r>
            <w:r>
              <w:rPr>
                <w:spacing w:val="1"/>
                <w:sz w:val="21"/>
                <w:lang w:eastAsia="zh-CN"/>
              </w:rPr>
              <w:t>产品或服务，如产品差异化、服务差异化、形象差异化等，与竞</w:t>
            </w:r>
            <w:r>
              <w:rPr>
                <w:sz w:val="21"/>
                <w:lang w:eastAsia="zh-CN"/>
              </w:rPr>
              <w:t>争对手有明显的区别，从而获得竞争优势的战略</w:t>
            </w:r>
          </w:p>
        </w:tc>
      </w:tr>
      <w:tr w:rsidR="00297F27">
        <w:trPr>
          <w:trHeight w:hRule="exact" w:val="458"/>
        </w:trPr>
        <w:tc>
          <w:tcPr>
            <w:tcW w:w="917" w:type="dxa"/>
            <w:vMerge/>
            <w:tcBorders>
              <w:left w:val="single" w:sz="8" w:space="0" w:color="000000"/>
              <w:bottom w:val="nil"/>
              <w:right w:val="single" w:sz="8" w:space="0" w:color="000000"/>
            </w:tcBorders>
          </w:tcPr>
          <w:p w:rsidR="00297F27" w:rsidRDefault="00297F27">
            <w:pPr>
              <w:rPr>
                <w:lang w:eastAsia="zh-CN"/>
              </w:rPr>
            </w:pPr>
          </w:p>
        </w:tc>
        <w:tc>
          <w:tcPr>
            <w:tcW w:w="917"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6485"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 1）形成强有力的产业进入障碍</w:t>
            </w:r>
          </w:p>
        </w:tc>
      </w:tr>
    </w:tbl>
    <w:p w:rsidR="00297F27" w:rsidRDefault="00297F27">
      <w:pPr>
        <w:spacing w:line="270" w:lineRule="exact"/>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0"/>
        <w:ind w:left="0"/>
        <w:rPr>
          <w:rFonts w:ascii="Times New Roman"/>
          <w:sz w:val="21"/>
          <w:lang w:eastAsia="zh-CN"/>
        </w:rPr>
      </w:pPr>
    </w:p>
    <w:tbl>
      <w:tblPr>
        <w:tblStyle w:val="TableNormal"/>
        <w:tblW w:w="0" w:type="auto"/>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16"/>
        <w:gridCol w:w="916"/>
        <w:gridCol w:w="6485"/>
      </w:tblGrid>
      <w:tr w:rsidR="00297F27">
        <w:trPr>
          <w:trHeight w:hRule="exact" w:val="330"/>
        </w:trPr>
        <w:tc>
          <w:tcPr>
            <w:tcW w:w="916" w:type="dxa"/>
            <w:tcBorders>
              <w:top w:val="nil"/>
              <w:bottom w:val="nil"/>
            </w:tcBorders>
          </w:tcPr>
          <w:p w:rsidR="00297F27" w:rsidRDefault="00297F27">
            <w:pPr>
              <w:rPr>
                <w:lang w:eastAsia="zh-CN"/>
              </w:rPr>
            </w:pPr>
          </w:p>
        </w:tc>
        <w:tc>
          <w:tcPr>
            <w:tcW w:w="916" w:type="dxa"/>
            <w:tcBorders>
              <w:top w:val="nil"/>
              <w:bottom w:val="nil"/>
            </w:tcBorders>
          </w:tcPr>
          <w:p w:rsidR="00297F27" w:rsidRDefault="00297F27">
            <w:pPr>
              <w:rPr>
                <w:lang w:eastAsia="zh-CN"/>
              </w:rPr>
            </w:pPr>
          </w:p>
        </w:tc>
        <w:tc>
          <w:tcPr>
            <w:tcW w:w="6485" w:type="dxa"/>
            <w:tcBorders>
              <w:top w:val="nil"/>
              <w:bottom w:val="nil"/>
            </w:tcBorders>
          </w:tcPr>
          <w:p w:rsidR="00297F27" w:rsidRDefault="00EE1703">
            <w:pPr>
              <w:pStyle w:val="TableParagraph"/>
              <w:tabs>
                <w:tab w:val="left" w:pos="720"/>
              </w:tabs>
              <w:spacing w:line="270" w:lineRule="exact"/>
              <w:rPr>
                <w:sz w:val="21"/>
                <w:lang w:eastAsia="zh-CN"/>
              </w:rPr>
            </w:pPr>
            <w:r>
              <w:rPr>
                <w:sz w:val="21"/>
                <w:lang w:eastAsia="zh-CN"/>
              </w:rPr>
              <w:t>（</w:t>
            </w:r>
            <w:r>
              <w:rPr>
                <w:sz w:val="21"/>
                <w:lang w:eastAsia="zh-CN"/>
              </w:rPr>
              <w:tab/>
              <w:t>2）削弱购买商讨价还价的能力。一方面，企业通过差异化战</w:t>
            </w:r>
          </w:p>
        </w:tc>
      </w:tr>
      <w:tr w:rsidR="00297F27">
        <w:trPr>
          <w:trHeight w:hRule="exact" w:val="330"/>
        </w:trPr>
        <w:tc>
          <w:tcPr>
            <w:tcW w:w="916" w:type="dxa"/>
            <w:tcBorders>
              <w:top w:val="nil"/>
              <w:bottom w:val="nil"/>
            </w:tcBorders>
          </w:tcPr>
          <w:p w:rsidR="00297F27" w:rsidRDefault="00297F27">
            <w:pPr>
              <w:rPr>
                <w:lang w:eastAsia="zh-CN"/>
              </w:rPr>
            </w:pPr>
          </w:p>
        </w:tc>
        <w:tc>
          <w:tcPr>
            <w:tcW w:w="916" w:type="dxa"/>
            <w:tcBorders>
              <w:top w:val="nil"/>
              <w:bottom w:val="nil"/>
            </w:tcBorders>
          </w:tcPr>
          <w:p w:rsidR="00297F27" w:rsidRDefault="00297F27">
            <w:pPr>
              <w:rPr>
                <w:lang w:eastAsia="zh-CN"/>
              </w:rPr>
            </w:pPr>
          </w:p>
        </w:tc>
        <w:tc>
          <w:tcPr>
            <w:tcW w:w="6485" w:type="dxa"/>
            <w:tcBorders>
              <w:top w:val="nil"/>
              <w:bottom w:val="nil"/>
            </w:tcBorders>
          </w:tcPr>
          <w:p w:rsidR="00297F27" w:rsidRDefault="00EE1703">
            <w:pPr>
              <w:pStyle w:val="TableParagraph"/>
              <w:spacing w:line="270" w:lineRule="exact"/>
              <w:rPr>
                <w:sz w:val="21"/>
                <w:lang w:eastAsia="zh-CN"/>
              </w:rPr>
            </w:pPr>
            <w:r>
              <w:rPr>
                <w:sz w:val="21"/>
                <w:lang w:eastAsia="zh-CN"/>
              </w:rPr>
              <w:t>略，使得购买商缺乏与之可比较的产品选择，降低了购买商对价格</w:t>
            </w:r>
          </w:p>
        </w:tc>
      </w:tr>
      <w:tr w:rsidR="00297F27">
        <w:trPr>
          <w:trHeight w:hRule="exact" w:val="300"/>
        </w:trPr>
        <w:tc>
          <w:tcPr>
            <w:tcW w:w="916" w:type="dxa"/>
            <w:tcBorders>
              <w:top w:val="nil"/>
              <w:bottom w:val="nil"/>
            </w:tcBorders>
          </w:tcPr>
          <w:p w:rsidR="00297F27" w:rsidRDefault="00297F27">
            <w:pPr>
              <w:rPr>
                <w:lang w:eastAsia="zh-CN"/>
              </w:rPr>
            </w:pPr>
          </w:p>
        </w:tc>
        <w:tc>
          <w:tcPr>
            <w:tcW w:w="916" w:type="dxa"/>
            <w:tcBorders>
              <w:top w:val="nil"/>
              <w:bottom w:val="nil"/>
            </w:tcBorders>
          </w:tcPr>
          <w:p w:rsidR="00297F27" w:rsidRDefault="00297F27">
            <w:pPr>
              <w:rPr>
                <w:lang w:eastAsia="zh-CN"/>
              </w:rPr>
            </w:pPr>
          </w:p>
        </w:tc>
        <w:tc>
          <w:tcPr>
            <w:tcW w:w="6485" w:type="dxa"/>
            <w:tcBorders>
              <w:top w:val="nil"/>
              <w:bottom w:val="nil"/>
            </w:tcBorders>
          </w:tcPr>
          <w:p w:rsidR="00297F27" w:rsidRDefault="00EE1703">
            <w:pPr>
              <w:pStyle w:val="TableParagraph"/>
              <w:spacing w:line="270" w:lineRule="exact"/>
              <w:rPr>
                <w:sz w:val="21"/>
                <w:lang w:eastAsia="zh-CN"/>
              </w:rPr>
            </w:pPr>
            <w:r>
              <w:rPr>
                <w:sz w:val="21"/>
                <w:lang w:eastAsia="zh-CN"/>
              </w:rPr>
              <w:t>的敏感度；另一方面，通过产品差异化使购买商具有较高的转换成</w:t>
            </w:r>
          </w:p>
        </w:tc>
      </w:tr>
      <w:tr w:rsidR="00297F27">
        <w:trPr>
          <w:trHeight w:hRule="exact" w:val="329"/>
        </w:trPr>
        <w:tc>
          <w:tcPr>
            <w:tcW w:w="916" w:type="dxa"/>
            <w:tcBorders>
              <w:top w:val="nil"/>
              <w:bottom w:val="nil"/>
            </w:tcBorders>
          </w:tcPr>
          <w:p w:rsidR="00297F27" w:rsidRDefault="00297F27">
            <w:pPr>
              <w:rPr>
                <w:lang w:eastAsia="zh-CN"/>
              </w:rPr>
            </w:pPr>
          </w:p>
        </w:tc>
        <w:tc>
          <w:tcPr>
            <w:tcW w:w="916" w:type="dxa"/>
            <w:tcBorders>
              <w:top w:val="nil"/>
              <w:bottom w:val="nil"/>
            </w:tcBorders>
          </w:tcPr>
          <w:p w:rsidR="00297F27" w:rsidRDefault="00EE1703">
            <w:pPr>
              <w:pStyle w:val="TableParagraph"/>
              <w:spacing w:line="240" w:lineRule="exact"/>
              <w:rPr>
                <w:sz w:val="21"/>
              </w:rPr>
            </w:pPr>
            <w:r>
              <w:rPr>
                <w:sz w:val="21"/>
              </w:rPr>
              <w:t>优势</w:t>
            </w:r>
          </w:p>
        </w:tc>
        <w:tc>
          <w:tcPr>
            <w:tcW w:w="6485" w:type="dxa"/>
            <w:tcBorders>
              <w:top w:val="nil"/>
              <w:bottom w:val="nil"/>
            </w:tcBorders>
          </w:tcPr>
          <w:p w:rsidR="00297F27" w:rsidRDefault="00EE1703">
            <w:pPr>
              <w:pStyle w:val="TableParagraph"/>
              <w:spacing w:before="25"/>
              <w:rPr>
                <w:sz w:val="21"/>
              </w:rPr>
            </w:pPr>
            <w:r>
              <w:rPr>
                <w:sz w:val="21"/>
              </w:rPr>
              <w:t>本，使其依赖于企业</w:t>
            </w:r>
          </w:p>
        </w:tc>
      </w:tr>
      <w:tr w:rsidR="00297F27">
        <w:trPr>
          <w:trHeight w:hRule="exact" w:val="330"/>
        </w:trPr>
        <w:tc>
          <w:tcPr>
            <w:tcW w:w="916" w:type="dxa"/>
            <w:tcBorders>
              <w:top w:val="nil"/>
              <w:bottom w:val="nil"/>
            </w:tcBorders>
          </w:tcPr>
          <w:p w:rsidR="00297F27" w:rsidRDefault="00EE1703">
            <w:pPr>
              <w:pStyle w:val="TableParagraph"/>
              <w:spacing w:line="240" w:lineRule="exact"/>
              <w:ind w:left="107"/>
              <w:rPr>
                <w:b/>
                <w:sz w:val="21"/>
              </w:rPr>
            </w:pPr>
            <w:r>
              <w:rPr>
                <w:b/>
                <w:color w:val="C00000"/>
                <w:sz w:val="21"/>
                <w:u w:val="single" w:color="000000"/>
              </w:rPr>
              <w:t>差异化</w:t>
            </w:r>
          </w:p>
        </w:tc>
        <w:tc>
          <w:tcPr>
            <w:tcW w:w="916" w:type="dxa"/>
            <w:tcBorders>
              <w:top w:val="nil"/>
              <w:bottom w:val="nil"/>
            </w:tcBorders>
          </w:tcPr>
          <w:p w:rsidR="00297F27" w:rsidRDefault="00297F27"/>
        </w:tc>
        <w:tc>
          <w:tcPr>
            <w:tcW w:w="6485" w:type="dxa"/>
            <w:tcBorders>
              <w:top w:val="nil"/>
              <w:bottom w:val="nil"/>
            </w:tcBorders>
          </w:tcPr>
          <w:p w:rsidR="00297F27" w:rsidRDefault="00EE1703">
            <w:pPr>
              <w:pStyle w:val="TableParagraph"/>
              <w:spacing w:before="25"/>
              <w:rPr>
                <w:sz w:val="21"/>
                <w:lang w:eastAsia="zh-CN"/>
              </w:rPr>
            </w:pPr>
            <w:r>
              <w:rPr>
                <w:sz w:val="21"/>
                <w:lang w:eastAsia="zh-CN"/>
              </w:rPr>
              <w:t>（ 3）增强了企业对供应商讨价还价的能力</w:t>
            </w:r>
          </w:p>
        </w:tc>
      </w:tr>
      <w:tr w:rsidR="00297F27">
        <w:trPr>
          <w:trHeight w:hRule="exact" w:val="360"/>
        </w:trPr>
        <w:tc>
          <w:tcPr>
            <w:tcW w:w="916" w:type="dxa"/>
            <w:tcBorders>
              <w:top w:val="nil"/>
              <w:bottom w:val="nil"/>
            </w:tcBorders>
          </w:tcPr>
          <w:p w:rsidR="00297F27" w:rsidRDefault="00EE1703">
            <w:pPr>
              <w:pStyle w:val="TableParagraph"/>
              <w:spacing w:line="240" w:lineRule="exact"/>
              <w:ind w:left="107"/>
              <w:rPr>
                <w:b/>
                <w:sz w:val="21"/>
              </w:rPr>
            </w:pPr>
            <w:r>
              <w:rPr>
                <w:b/>
                <w:color w:val="C00000"/>
                <w:sz w:val="21"/>
                <w:u w:val="single" w:color="000000"/>
              </w:rPr>
              <w:t>战略</w:t>
            </w:r>
          </w:p>
        </w:tc>
        <w:tc>
          <w:tcPr>
            <w:tcW w:w="916" w:type="dxa"/>
            <w:tcBorders>
              <w:top w:val="nil"/>
              <w:bottom w:val="nil"/>
            </w:tcBorders>
          </w:tcPr>
          <w:p w:rsidR="00297F27" w:rsidRDefault="00297F27"/>
        </w:tc>
        <w:tc>
          <w:tcPr>
            <w:tcW w:w="6485" w:type="dxa"/>
            <w:tcBorders>
              <w:top w:val="nil"/>
              <w:bottom w:val="nil"/>
            </w:tcBorders>
          </w:tcPr>
          <w:p w:rsidR="00297F27" w:rsidRDefault="00EE1703">
            <w:pPr>
              <w:pStyle w:val="TableParagraph"/>
              <w:spacing w:before="25"/>
              <w:rPr>
                <w:sz w:val="21"/>
                <w:lang w:eastAsia="zh-CN"/>
              </w:rPr>
            </w:pPr>
            <w:r>
              <w:rPr>
                <w:sz w:val="21"/>
                <w:lang w:eastAsia="zh-CN"/>
              </w:rPr>
              <w:t>（  4）由于差异化战略使企业建立起顾客的忠诚，这使得替代品无</w:t>
            </w:r>
          </w:p>
        </w:tc>
      </w:tr>
      <w:tr w:rsidR="00297F27">
        <w:trPr>
          <w:trHeight w:hRule="exact" w:val="330"/>
        </w:trPr>
        <w:tc>
          <w:tcPr>
            <w:tcW w:w="916" w:type="dxa"/>
            <w:tcBorders>
              <w:top w:val="nil"/>
              <w:bottom w:val="nil"/>
            </w:tcBorders>
          </w:tcPr>
          <w:p w:rsidR="00297F27" w:rsidRDefault="00297F27">
            <w:pPr>
              <w:rPr>
                <w:lang w:eastAsia="zh-CN"/>
              </w:rPr>
            </w:pPr>
          </w:p>
        </w:tc>
        <w:tc>
          <w:tcPr>
            <w:tcW w:w="916" w:type="dxa"/>
            <w:tcBorders>
              <w:top w:val="nil"/>
              <w:bottom w:val="nil"/>
            </w:tcBorders>
          </w:tcPr>
          <w:p w:rsidR="00297F27" w:rsidRDefault="00297F27">
            <w:pPr>
              <w:rPr>
                <w:lang w:eastAsia="zh-CN"/>
              </w:rPr>
            </w:pPr>
          </w:p>
        </w:tc>
        <w:tc>
          <w:tcPr>
            <w:tcW w:w="6485" w:type="dxa"/>
            <w:tcBorders>
              <w:top w:val="nil"/>
              <w:bottom w:val="nil"/>
            </w:tcBorders>
          </w:tcPr>
          <w:p w:rsidR="00297F27" w:rsidRDefault="00EE1703">
            <w:pPr>
              <w:pStyle w:val="TableParagraph"/>
              <w:spacing w:line="270" w:lineRule="exact"/>
              <w:rPr>
                <w:sz w:val="21"/>
              </w:rPr>
            </w:pPr>
            <w:r>
              <w:rPr>
                <w:sz w:val="21"/>
              </w:rPr>
              <w:t>法在性能上与之竞争</w:t>
            </w:r>
          </w:p>
        </w:tc>
      </w:tr>
      <w:tr w:rsidR="00297F27">
        <w:trPr>
          <w:trHeight w:hRule="exact" w:val="340"/>
        </w:trPr>
        <w:tc>
          <w:tcPr>
            <w:tcW w:w="916" w:type="dxa"/>
            <w:tcBorders>
              <w:top w:val="nil"/>
              <w:bottom w:val="nil"/>
            </w:tcBorders>
          </w:tcPr>
          <w:p w:rsidR="00297F27" w:rsidRDefault="00297F27"/>
        </w:tc>
        <w:tc>
          <w:tcPr>
            <w:tcW w:w="916" w:type="dxa"/>
            <w:tcBorders>
              <w:top w:val="nil"/>
            </w:tcBorders>
          </w:tcPr>
          <w:p w:rsidR="00297F27" w:rsidRDefault="00297F27"/>
        </w:tc>
        <w:tc>
          <w:tcPr>
            <w:tcW w:w="6485" w:type="dxa"/>
            <w:tcBorders>
              <w:top w:val="nil"/>
            </w:tcBorders>
          </w:tcPr>
          <w:p w:rsidR="00297F27" w:rsidRDefault="00EE1703">
            <w:pPr>
              <w:pStyle w:val="TableParagraph"/>
              <w:spacing w:line="270" w:lineRule="exact"/>
              <w:rPr>
                <w:sz w:val="21"/>
                <w:lang w:eastAsia="zh-CN"/>
              </w:rPr>
            </w:pPr>
            <w:r>
              <w:rPr>
                <w:sz w:val="21"/>
                <w:lang w:eastAsia="zh-CN"/>
              </w:rPr>
              <w:t>（ 5）凭借差异化，形成保持领先竞争对手的竞争地位</w:t>
            </w:r>
          </w:p>
        </w:tc>
      </w:tr>
      <w:tr w:rsidR="00297F27">
        <w:trPr>
          <w:trHeight w:hRule="exact" w:val="340"/>
        </w:trPr>
        <w:tc>
          <w:tcPr>
            <w:tcW w:w="916" w:type="dxa"/>
            <w:tcBorders>
              <w:top w:val="nil"/>
              <w:bottom w:val="nil"/>
            </w:tcBorders>
          </w:tcPr>
          <w:p w:rsidR="00297F27" w:rsidRDefault="00297F27">
            <w:pPr>
              <w:rPr>
                <w:lang w:eastAsia="zh-CN"/>
              </w:rPr>
            </w:pPr>
          </w:p>
        </w:tc>
        <w:tc>
          <w:tcPr>
            <w:tcW w:w="916" w:type="dxa"/>
            <w:tcBorders>
              <w:bottom w:val="nil"/>
            </w:tcBorders>
          </w:tcPr>
          <w:p w:rsidR="00297F27" w:rsidRDefault="00297F27">
            <w:pPr>
              <w:rPr>
                <w:lang w:eastAsia="zh-CN"/>
              </w:rPr>
            </w:pPr>
          </w:p>
        </w:tc>
        <w:tc>
          <w:tcPr>
            <w:tcW w:w="6485" w:type="dxa"/>
            <w:tcBorders>
              <w:bottom w:val="nil"/>
            </w:tcBorders>
          </w:tcPr>
          <w:p w:rsidR="00297F27" w:rsidRDefault="00EE1703">
            <w:pPr>
              <w:pStyle w:val="TableParagraph"/>
              <w:spacing w:line="270" w:lineRule="exact"/>
              <w:rPr>
                <w:sz w:val="21"/>
                <w:lang w:eastAsia="zh-CN"/>
              </w:rPr>
            </w:pPr>
            <w:r>
              <w:rPr>
                <w:sz w:val="21"/>
                <w:lang w:eastAsia="zh-CN"/>
              </w:rPr>
              <w:t>（  1）可以有很多途径创造企业与竞争对手产品之间的差异，并且</w:t>
            </w:r>
          </w:p>
        </w:tc>
      </w:tr>
      <w:tr w:rsidR="00297F27">
        <w:trPr>
          <w:trHeight w:hRule="exact" w:val="330"/>
        </w:trPr>
        <w:tc>
          <w:tcPr>
            <w:tcW w:w="916" w:type="dxa"/>
            <w:tcBorders>
              <w:top w:val="nil"/>
              <w:bottom w:val="nil"/>
            </w:tcBorders>
          </w:tcPr>
          <w:p w:rsidR="00297F27" w:rsidRDefault="00297F27">
            <w:pPr>
              <w:rPr>
                <w:lang w:eastAsia="zh-CN"/>
              </w:rPr>
            </w:pPr>
          </w:p>
        </w:tc>
        <w:tc>
          <w:tcPr>
            <w:tcW w:w="916" w:type="dxa"/>
            <w:tcBorders>
              <w:top w:val="nil"/>
              <w:bottom w:val="nil"/>
            </w:tcBorders>
          </w:tcPr>
          <w:p w:rsidR="00297F27" w:rsidRDefault="00297F27">
            <w:pPr>
              <w:rPr>
                <w:lang w:eastAsia="zh-CN"/>
              </w:rPr>
            </w:pPr>
          </w:p>
        </w:tc>
        <w:tc>
          <w:tcPr>
            <w:tcW w:w="6485"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这种 </w:t>
            </w:r>
            <w:r>
              <w:rPr>
                <w:b/>
                <w:color w:val="C00000"/>
                <w:sz w:val="21"/>
                <w:u w:val="single" w:color="000000"/>
                <w:lang w:eastAsia="zh-CN"/>
              </w:rPr>
              <w:t>差异被顾客认为是有价值的</w:t>
            </w:r>
          </w:p>
        </w:tc>
      </w:tr>
      <w:tr w:rsidR="00297F27">
        <w:trPr>
          <w:trHeight w:hRule="exact" w:val="330"/>
        </w:trPr>
        <w:tc>
          <w:tcPr>
            <w:tcW w:w="916" w:type="dxa"/>
            <w:tcBorders>
              <w:top w:val="nil"/>
              <w:bottom w:val="nil"/>
            </w:tcBorders>
          </w:tcPr>
          <w:p w:rsidR="00297F27" w:rsidRDefault="00297F27">
            <w:pPr>
              <w:rPr>
                <w:lang w:eastAsia="zh-CN"/>
              </w:rPr>
            </w:pPr>
          </w:p>
        </w:tc>
        <w:tc>
          <w:tcPr>
            <w:tcW w:w="916" w:type="dxa"/>
            <w:tcBorders>
              <w:top w:val="nil"/>
              <w:bottom w:val="nil"/>
            </w:tcBorders>
          </w:tcPr>
          <w:p w:rsidR="00297F27" w:rsidRDefault="00EE1703">
            <w:pPr>
              <w:pStyle w:val="TableParagraph"/>
              <w:spacing w:line="270" w:lineRule="exact"/>
              <w:rPr>
                <w:sz w:val="21"/>
              </w:rPr>
            </w:pPr>
            <w:r>
              <w:rPr>
                <w:sz w:val="21"/>
              </w:rPr>
              <w:t>市场情</w:t>
            </w:r>
          </w:p>
        </w:tc>
        <w:tc>
          <w:tcPr>
            <w:tcW w:w="6485"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 2）顾客对产品的需求和使用要求是多种多样的，即 </w:t>
            </w:r>
            <w:r>
              <w:rPr>
                <w:b/>
                <w:color w:val="C00000"/>
                <w:sz w:val="21"/>
                <w:u w:val="single" w:color="000000"/>
                <w:lang w:eastAsia="zh-CN"/>
              </w:rPr>
              <w:t>顾客需求是</w:t>
            </w:r>
          </w:p>
        </w:tc>
      </w:tr>
      <w:tr w:rsidR="00297F27">
        <w:trPr>
          <w:trHeight w:hRule="exact" w:val="330"/>
        </w:trPr>
        <w:tc>
          <w:tcPr>
            <w:tcW w:w="916" w:type="dxa"/>
            <w:tcBorders>
              <w:top w:val="nil"/>
              <w:bottom w:val="nil"/>
            </w:tcBorders>
          </w:tcPr>
          <w:p w:rsidR="00297F27" w:rsidRDefault="00297F27">
            <w:pPr>
              <w:rPr>
                <w:lang w:eastAsia="zh-CN"/>
              </w:rPr>
            </w:pPr>
          </w:p>
        </w:tc>
        <w:tc>
          <w:tcPr>
            <w:tcW w:w="916" w:type="dxa"/>
            <w:tcBorders>
              <w:top w:val="nil"/>
              <w:bottom w:val="nil"/>
            </w:tcBorders>
          </w:tcPr>
          <w:p w:rsidR="00297F27" w:rsidRDefault="00EE1703">
            <w:pPr>
              <w:pStyle w:val="TableParagraph"/>
              <w:spacing w:line="270" w:lineRule="exact"/>
              <w:rPr>
                <w:sz w:val="21"/>
              </w:rPr>
            </w:pPr>
            <w:r>
              <w:rPr>
                <w:sz w:val="21"/>
              </w:rPr>
              <w:t>况</w:t>
            </w:r>
          </w:p>
        </w:tc>
        <w:tc>
          <w:tcPr>
            <w:tcW w:w="6485" w:type="dxa"/>
            <w:tcBorders>
              <w:top w:val="nil"/>
              <w:bottom w:val="nil"/>
            </w:tcBorders>
          </w:tcPr>
          <w:p w:rsidR="00297F27" w:rsidRDefault="00EE1703">
            <w:pPr>
              <w:pStyle w:val="TableParagraph"/>
              <w:spacing w:line="270" w:lineRule="exact"/>
              <w:rPr>
                <w:b/>
                <w:sz w:val="21"/>
              </w:rPr>
            </w:pPr>
            <w:r>
              <w:rPr>
                <w:b/>
                <w:color w:val="C00000"/>
                <w:sz w:val="21"/>
                <w:u w:val="single" w:color="000000"/>
              </w:rPr>
              <w:t>有差异的</w:t>
            </w:r>
          </w:p>
        </w:tc>
      </w:tr>
      <w:tr w:rsidR="00297F27">
        <w:trPr>
          <w:trHeight w:hRule="exact" w:val="330"/>
        </w:trPr>
        <w:tc>
          <w:tcPr>
            <w:tcW w:w="916" w:type="dxa"/>
            <w:tcBorders>
              <w:top w:val="nil"/>
              <w:bottom w:val="nil"/>
            </w:tcBorders>
          </w:tcPr>
          <w:p w:rsidR="00297F27" w:rsidRDefault="00297F27"/>
        </w:tc>
        <w:tc>
          <w:tcPr>
            <w:tcW w:w="916" w:type="dxa"/>
            <w:tcBorders>
              <w:top w:val="nil"/>
              <w:bottom w:val="nil"/>
            </w:tcBorders>
          </w:tcPr>
          <w:p w:rsidR="00297F27" w:rsidRDefault="00297F27"/>
        </w:tc>
        <w:tc>
          <w:tcPr>
            <w:tcW w:w="6485"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 3）技术变革很快，市场上的 </w:t>
            </w:r>
            <w:r>
              <w:rPr>
                <w:b/>
                <w:color w:val="C00000"/>
                <w:sz w:val="21"/>
                <w:u w:val="single" w:color="000000"/>
                <w:lang w:eastAsia="zh-CN"/>
              </w:rPr>
              <w:t xml:space="preserve">竞争 </w:t>
            </w:r>
            <w:r>
              <w:rPr>
                <w:sz w:val="21"/>
                <w:lang w:eastAsia="zh-CN"/>
              </w:rPr>
              <w:t xml:space="preserve">主要 </w:t>
            </w:r>
            <w:r>
              <w:rPr>
                <w:b/>
                <w:color w:val="C00000"/>
                <w:sz w:val="21"/>
                <w:u w:val="single" w:color="000000"/>
                <w:lang w:eastAsia="zh-CN"/>
              </w:rPr>
              <w:t xml:space="preserve">集中 </w:t>
            </w:r>
            <w:r>
              <w:rPr>
                <w:sz w:val="21"/>
                <w:lang w:eastAsia="zh-CN"/>
              </w:rPr>
              <w:t xml:space="preserve">在不断地推出 </w:t>
            </w:r>
            <w:r>
              <w:rPr>
                <w:b/>
                <w:color w:val="C00000"/>
                <w:sz w:val="21"/>
                <w:u w:val="single" w:color="000000"/>
                <w:lang w:eastAsia="zh-CN"/>
              </w:rPr>
              <w:t>新</w:t>
            </w:r>
          </w:p>
        </w:tc>
      </w:tr>
      <w:tr w:rsidR="00297F27">
        <w:trPr>
          <w:trHeight w:hRule="exact" w:val="340"/>
        </w:trPr>
        <w:tc>
          <w:tcPr>
            <w:tcW w:w="916" w:type="dxa"/>
            <w:tcBorders>
              <w:top w:val="nil"/>
            </w:tcBorders>
          </w:tcPr>
          <w:p w:rsidR="00297F27" w:rsidRDefault="00297F27">
            <w:pPr>
              <w:rPr>
                <w:lang w:eastAsia="zh-CN"/>
              </w:rPr>
            </w:pPr>
          </w:p>
        </w:tc>
        <w:tc>
          <w:tcPr>
            <w:tcW w:w="916" w:type="dxa"/>
            <w:tcBorders>
              <w:top w:val="nil"/>
            </w:tcBorders>
          </w:tcPr>
          <w:p w:rsidR="00297F27" w:rsidRDefault="00297F27">
            <w:pPr>
              <w:rPr>
                <w:lang w:eastAsia="zh-CN"/>
              </w:rPr>
            </w:pPr>
          </w:p>
        </w:tc>
        <w:tc>
          <w:tcPr>
            <w:tcW w:w="6485" w:type="dxa"/>
            <w:tcBorders>
              <w:top w:val="nil"/>
            </w:tcBorders>
          </w:tcPr>
          <w:p w:rsidR="00297F27" w:rsidRDefault="00EE1703">
            <w:pPr>
              <w:pStyle w:val="TableParagraph"/>
              <w:spacing w:line="270" w:lineRule="exact"/>
              <w:rPr>
                <w:b/>
                <w:sz w:val="21"/>
              </w:rPr>
            </w:pPr>
            <w:r>
              <w:rPr>
                <w:b/>
                <w:color w:val="C00000"/>
                <w:sz w:val="21"/>
                <w:u w:val="single" w:color="000000"/>
              </w:rPr>
              <w:t>的产品特色上</w:t>
            </w:r>
          </w:p>
        </w:tc>
      </w:tr>
    </w:tbl>
    <w:p w:rsidR="00297F27" w:rsidRDefault="00297F27">
      <w:pPr>
        <w:spacing w:line="270" w:lineRule="exact"/>
        <w:rPr>
          <w:sz w:val="21"/>
        </w:rPr>
        <w:sectPr w:rsidR="00297F27" w:rsidSect="001B63A5">
          <w:pgSz w:w="12240" w:h="15840"/>
          <w:pgMar w:top="720" w:right="720" w:bottom="720" w:left="720" w:header="180" w:footer="421" w:gutter="0"/>
          <w:cols w:space="720"/>
        </w:sectPr>
      </w:pPr>
    </w:p>
    <w:p w:rsidR="00297F27" w:rsidRDefault="00297F27">
      <w:pPr>
        <w:pStyle w:val="a3"/>
        <w:ind w:left="0"/>
        <w:rPr>
          <w:rFonts w:ascii="Times New Roman"/>
          <w:sz w:val="28"/>
        </w:rPr>
      </w:pPr>
    </w:p>
    <w:p w:rsidR="00297F27" w:rsidRDefault="00EE1703" w:rsidP="000477A2">
      <w:pPr>
        <w:pStyle w:val="3"/>
        <w:rPr>
          <w:lang w:eastAsia="zh-CN"/>
        </w:rPr>
      </w:pPr>
      <w:bookmarkStart w:id="24" w:name="第24讲_基本竞争战略（2）"/>
      <w:bookmarkEnd w:id="24"/>
      <w:r>
        <w:rPr>
          <w:sz w:val="21"/>
          <w:lang w:eastAsia="zh-CN"/>
        </w:rPr>
        <w:t>【考点一】基本竞争战略</w:t>
      </w:r>
    </w:p>
    <w:p w:rsidR="00297F27" w:rsidRDefault="00EE1703">
      <w:pPr>
        <w:spacing w:before="55" w:after="50"/>
        <w:ind w:left="111"/>
        <w:rPr>
          <w:sz w:val="21"/>
          <w:lang w:eastAsia="zh-CN"/>
        </w:rPr>
      </w:pPr>
      <w:r>
        <w:rPr>
          <w:sz w:val="21"/>
          <w:lang w:eastAsia="zh-CN"/>
        </w:rPr>
        <w:t>（一）三种基本竞争战略的选择（★★）</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20"/>
        <w:gridCol w:w="1371"/>
        <w:gridCol w:w="5827"/>
      </w:tblGrid>
      <w:tr w:rsidR="00297F27">
        <w:trPr>
          <w:trHeight w:hRule="exact" w:val="2330"/>
        </w:trPr>
        <w:tc>
          <w:tcPr>
            <w:tcW w:w="1120"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9"/>
              <w:ind w:left="0"/>
              <w:rPr>
                <w:sz w:val="26"/>
                <w:lang w:eastAsia="zh-CN"/>
              </w:rPr>
            </w:pPr>
          </w:p>
          <w:p w:rsidR="00297F27" w:rsidRDefault="00EE1703">
            <w:pPr>
              <w:pStyle w:val="TableParagraph"/>
              <w:spacing w:line="288" w:lineRule="auto"/>
              <w:ind w:left="107" w:right="145"/>
              <w:rPr>
                <w:b/>
                <w:sz w:val="21"/>
              </w:rPr>
            </w:pPr>
            <w:r>
              <w:rPr>
                <w:b/>
                <w:color w:val="C00000"/>
                <w:spacing w:val="3"/>
                <w:w w:val="99"/>
                <w:sz w:val="21"/>
                <w:u w:val="single" w:color="000000"/>
              </w:rPr>
              <w:t>差异化</w:t>
            </w:r>
            <w:r>
              <w:rPr>
                <w:b/>
                <w:color w:val="C00000"/>
                <w:w w:val="99"/>
                <w:sz w:val="21"/>
                <w:u w:val="single" w:color="000000"/>
              </w:rPr>
              <w:t>战略</w:t>
            </w:r>
          </w:p>
        </w:tc>
        <w:tc>
          <w:tcPr>
            <w:tcW w:w="1371" w:type="dxa"/>
            <w:tcBorders>
              <w:top w:val="single" w:sz="8" w:space="0" w:color="000000"/>
              <w:bottom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9"/>
              <w:ind w:left="0"/>
            </w:pPr>
          </w:p>
          <w:p w:rsidR="00297F27" w:rsidRDefault="00EE1703">
            <w:pPr>
              <w:pStyle w:val="TableParagraph"/>
              <w:spacing w:line="288" w:lineRule="auto"/>
              <w:ind w:left="107" w:right="176"/>
              <w:rPr>
                <w:sz w:val="21"/>
              </w:rPr>
            </w:pPr>
            <w:r>
              <w:rPr>
                <w:spacing w:val="4"/>
                <w:sz w:val="21"/>
              </w:rPr>
              <w:t>所需资源</w:t>
            </w:r>
            <w:r>
              <w:rPr>
                <w:sz w:val="21"/>
              </w:rPr>
              <w:t>和能力</w:t>
            </w:r>
          </w:p>
        </w:tc>
        <w:tc>
          <w:tcPr>
            <w:tcW w:w="582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jc w:val="both"/>
              <w:rPr>
                <w:sz w:val="21"/>
                <w:lang w:eastAsia="zh-CN"/>
              </w:rPr>
            </w:pPr>
            <w:r>
              <w:rPr>
                <w:sz w:val="21"/>
                <w:lang w:eastAsia="zh-CN"/>
              </w:rPr>
              <w:t>（ 1）具有强大的研发能力和产品设计能力</w:t>
            </w:r>
          </w:p>
          <w:p w:rsidR="00297F27" w:rsidRDefault="00EE1703">
            <w:pPr>
              <w:pStyle w:val="TableParagraph"/>
              <w:spacing w:before="55"/>
              <w:jc w:val="both"/>
              <w:rPr>
                <w:sz w:val="21"/>
                <w:lang w:eastAsia="zh-CN"/>
              </w:rPr>
            </w:pPr>
            <w:r>
              <w:rPr>
                <w:sz w:val="21"/>
                <w:lang w:eastAsia="zh-CN"/>
              </w:rPr>
              <w:t>（ 2）具有很强的市场营销能力</w:t>
            </w:r>
          </w:p>
          <w:p w:rsidR="00297F27" w:rsidRDefault="00EE1703">
            <w:pPr>
              <w:pStyle w:val="TableParagraph"/>
              <w:spacing w:before="55" w:line="288" w:lineRule="auto"/>
              <w:ind w:right="105"/>
              <w:jc w:val="both"/>
              <w:rPr>
                <w:b/>
                <w:sz w:val="21"/>
                <w:lang w:eastAsia="zh-CN"/>
              </w:rPr>
            </w:pPr>
            <w:r>
              <w:rPr>
                <w:sz w:val="21"/>
                <w:lang w:eastAsia="zh-CN"/>
              </w:rPr>
              <w:t xml:space="preserve">（ 3）有能够确保激励员工创造性的 </w:t>
            </w:r>
            <w:r>
              <w:rPr>
                <w:b/>
                <w:color w:val="C00000"/>
                <w:sz w:val="21"/>
                <w:u w:val="single" w:color="000000"/>
                <w:lang w:eastAsia="zh-CN"/>
              </w:rPr>
              <w:t>激励体制、管理体制和良好的创造性文化</w:t>
            </w:r>
          </w:p>
          <w:p w:rsidR="00297F27" w:rsidRDefault="00EE1703">
            <w:pPr>
              <w:pStyle w:val="TableParagraph"/>
              <w:spacing w:before="13" w:line="288" w:lineRule="auto"/>
              <w:ind w:right="105"/>
              <w:jc w:val="both"/>
              <w:rPr>
                <w:b/>
                <w:sz w:val="21"/>
                <w:lang w:eastAsia="zh-CN"/>
              </w:rPr>
            </w:pPr>
            <w:r>
              <w:rPr>
                <w:spacing w:val="1"/>
                <w:sz w:val="21"/>
                <w:lang w:eastAsia="zh-CN"/>
              </w:rPr>
              <w:t>（</w:t>
            </w:r>
            <w:r>
              <w:rPr>
                <w:sz w:val="21"/>
                <w:lang w:eastAsia="zh-CN"/>
              </w:rPr>
              <w:t xml:space="preserve"> </w:t>
            </w:r>
            <w:r>
              <w:rPr>
                <w:spacing w:val="-1"/>
                <w:sz w:val="21"/>
                <w:lang w:eastAsia="zh-CN"/>
              </w:rPr>
              <w:t xml:space="preserve"> </w:t>
            </w:r>
            <w:r>
              <w:rPr>
                <w:sz w:val="21"/>
                <w:lang w:eastAsia="zh-CN"/>
              </w:rPr>
              <w:t>4</w:t>
            </w:r>
            <w:r>
              <w:rPr>
                <w:spacing w:val="1"/>
                <w:sz w:val="21"/>
                <w:lang w:eastAsia="zh-CN"/>
              </w:rPr>
              <w:t>）企业具有以其产品质量或技术领先的声望，研究与</w:t>
            </w:r>
            <w:r>
              <w:rPr>
                <w:sz w:val="21"/>
                <w:lang w:eastAsia="zh-CN"/>
              </w:rPr>
              <w:t xml:space="preserve">开发、产品质量以及市场营销等职能部门之间要 </w:t>
            </w:r>
            <w:r>
              <w:rPr>
                <w:spacing w:val="-85"/>
                <w:sz w:val="21"/>
                <w:lang w:eastAsia="zh-CN"/>
              </w:rPr>
              <w:t xml:space="preserve"> </w:t>
            </w:r>
            <w:r>
              <w:rPr>
                <w:b/>
                <w:color w:val="C00000"/>
                <w:w w:val="99"/>
                <w:sz w:val="21"/>
                <w:u w:val="single" w:color="000000"/>
                <w:lang w:eastAsia="zh-CN"/>
              </w:rPr>
              <w:t>具有很强的总体协调性</w:t>
            </w:r>
          </w:p>
        </w:tc>
      </w:tr>
      <w:tr w:rsidR="00297F27">
        <w:trPr>
          <w:trHeight w:hRule="exact" w:val="1670"/>
        </w:trPr>
        <w:tc>
          <w:tcPr>
            <w:tcW w:w="1120" w:type="dxa"/>
            <w:vMerge/>
          </w:tcPr>
          <w:p w:rsidR="00297F27" w:rsidRDefault="00297F27">
            <w:pPr>
              <w:rPr>
                <w:lang w:eastAsia="zh-CN"/>
              </w:rPr>
            </w:pPr>
          </w:p>
        </w:tc>
        <w:tc>
          <w:tcPr>
            <w:tcW w:w="1371" w:type="dxa"/>
            <w:tcBorders>
              <w:top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2"/>
              <w:ind w:left="107"/>
              <w:rPr>
                <w:sz w:val="21"/>
              </w:rPr>
            </w:pPr>
            <w:r>
              <w:rPr>
                <w:sz w:val="21"/>
              </w:rPr>
              <w:t>风险</w:t>
            </w:r>
          </w:p>
        </w:tc>
        <w:tc>
          <w:tcPr>
            <w:tcW w:w="582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6"/>
              <w:rPr>
                <w:sz w:val="21"/>
                <w:lang w:eastAsia="zh-CN"/>
              </w:rPr>
            </w:pPr>
            <w:r>
              <w:rPr>
                <w:sz w:val="21"/>
                <w:lang w:eastAsia="zh-CN"/>
              </w:rPr>
              <w:t xml:space="preserve">（ 1）与竞争对手的 </w:t>
            </w:r>
            <w:r>
              <w:rPr>
                <w:b/>
                <w:color w:val="C00000"/>
                <w:sz w:val="21"/>
                <w:u w:val="single" w:color="000000"/>
                <w:lang w:eastAsia="zh-CN"/>
              </w:rPr>
              <w:t xml:space="preserve">成本差距过大 </w:t>
            </w:r>
            <w:r>
              <w:rPr>
                <w:sz w:val="21"/>
                <w:lang w:eastAsia="zh-CN"/>
              </w:rPr>
              <w:t>，购买者不愿支付过高的价格去购买差异化产品</w:t>
            </w:r>
          </w:p>
          <w:p w:rsidR="00297F27" w:rsidRDefault="00EE1703">
            <w:pPr>
              <w:pStyle w:val="TableParagraph"/>
              <w:spacing w:before="13" w:line="288" w:lineRule="auto"/>
              <w:ind w:right="106"/>
              <w:rPr>
                <w:sz w:val="21"/>
                <w:lang w:eastAsia="zh-CN"/>
              </w:rPr>
            </w:pPr>
            <w:r>
              <w:rPr>
                <w:sz w:val="21"/>
                <w:lang w:eastAsia="zh-CN"/>
              </w:rPr>
              <w:t xml:space="preserve">（ 2） </w:t>
            </w:r>
            <w:r>
              <w:rPr>
                <w:b/>
                <w:color w:val="C00000"/>
                <w:sz w:val="21"/>
                <w:u w:val="single" w:color="000000"/>
                <w:lang w:eastAsia="zh-CN"/>
              </w:rPr>
              <w:t xml:space="preserve">市场需求发生变化 </w:t>
            </w:r>
            <w:r>
              <w:rPr>
                <w:sz w:val="21"/>
                <w:lang w:eastAsia="zh-CN"/>
              </w:rPr>
              <w:t>，产品和服务差异对消费者来说失去了意义</w:t>
            </w:r>
          </w:p>
          <w:p w:rsidR="00297F27" w:rsidRDefault="00EE1703">
            <w:pPr>
              <w:pStyle w:val="TableParagraph"/>
              <w:spacing w:before="13"/>
              <w:rPr>
                <w:sz w:val="21"/>
                <w:lang w:eastAsia="zh-CN"/>
              </w:rPr>
            </w:pPr>
            <w:r>
              <w:rPr>
                <w:sz w:val="21"/>
                <w:lang w:eastAsia="zh-CN"/>
              </w:rPr>
              <w:t xml:space="preserve">（ 3） </w:t>
            </w:r>
            <w:r>
              <w:rPr>
                <w:b/>
                <w:color w:val="C00000"/>
                <w:sz w:val="21"/>
                <w:u w:val="single" w:color="000000"/>
                <w:lang w:eastAsia="zh-CN"/>
              </w:rPr>
              <w:t xml:space="preserve">竞争者可能模仿 </w:t>
            </w:r>
            <w:r>
              <w:rPr>
                <w:sz w:val="21"/>
                <w:lang w:eastAsia="zh-CN"/>
              </w:rPr>
              <w:t>，使得差异消失</w:t>
            </w:r>
          </w:p>
        </w:tc>
      </w:tr>
      <w:tr w:rsidR="00297F27">
        <w:trPr>
          <w:trHeight w:hRule="exact" w:val="2000"/>
        </w:trPr>
        <w:tc>
          <w:tcPr>
            <w:tcW w:w="1120" w:type="dxa"/>
            <w:vMerge w:val="restart"/>
            <w:tcBorders>
              <w:left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
              <w:ind w:left="0"/>
              <w:rPr>
                <w:sz w:val="28"/>
                <w:lang w:eastAsia="zh-CN"/>
              </w:rPr>
            </w:pPr>
          </w:p>
          <w:p w:rsidR="00297F27" w:rsidRDefault="00EE1703">
            <w:pPr>
              <w:pStyle w:val="TableParagraph"/>
              <w:spacing w:before="1" w:line="288" w:lineRule="auto"/>
              <w:ind w:left="107" w:right="141"/>
              <w:rPr>
                <w:b/>
                <w:sz w:val="21"/>
              </w:rPr>
            </w:pPr>
            <w:r>
              <w:rPr>
                <w:b/>
                <w:color w:val="C00000"/>
                <w:spacing w:val="2"/>
                <w:w w:val="99"/>
                <w:sz w:val="21"/>
                <w:u w:val="single" w:color="000000"/>
              </w:rPr>
              <w:t>集中化</w:t>
            </w:r>
            <w:r>
              <w:rPr>
                <w:b/>
                <w:color w:val="C00000"/>
                <w:w w:val="99"/>
                <w:sz w:val="21"/>
                <w:u w:val="single" w:color="000000"/>
              </w:rPr>
              <w:t>战略</w:t>
            </w:r>
          </w:p>
        </w:tc>
        <w:tc>
          <w:tcPr>
            <w:tcW w:w="1371"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9"/>
              <w:ind w:left="0"/>
            </w:pPr>
          </w:p>
          <w:p w:rsidR="00297F27" w:rsidRDefault="00EE1703">
            <w:pPr>
              <w:pStyle w:val="TableParagraph"/>
              <w:rPr>
                <w:sz w:val="21"/>
              </w:rPr>
            </w:pPr>
            <w:r>
              <w:rPr>
                <w:sz w:val="21"/>
              </w:rPr>
              <w:t>含义</w:t>
            </w:r>
          </w:p>
        </w:tc>
        <w:tc>
          <w:tcPr>
            <w:tcW w:w="582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10"/>
              <w:jc w:val="both"/>
              <w:rPr>
                <w:b/>
                <w:sz w:val="21"/>
                <w:lang w:eastAsia="zh-CN"/>
              </w:rPr>
            </w:pPr>
            <w:r>
              <w:rPr>
                <w:spacing w:val="1"/>
                <w:sz w:val="21"/>
                <w:lang w:eastAsia="zh-CN"/>
              </w:rPr>
              <w:t>是指主攻某个特殊的顾客群、某产品线的一个细分区段或</w:t>
            </w:r>
            <w:r>
              <w:rPr>
                <w:sz w:val="21"/>
                <w:lang w:eastAsia="zh-CN"/>
              </w:rPr>
              <w:t>某</w:t>
            </w:r>
            <w:r>
              <w:rPr>
                <w:spacing w:val="1"/>
                <w:sz w:val="21"/>
                <w:lang w:eastAsia="zh-CN"/>
              </w:rPr>
              <w:t>一地区市场，公司业务的专一化能够以较高的效率、更好</w:t>
            </w:r>
            <w:r>
              <w:rPr>
                <w:sz w:val="21"/>
                <w:lang w:eastAsia="zh-CN"/>
              </w:rPr>
              <w:t>的</w:t>
            </w:r>
            <w:r>
              <w:rPr>
                <w:spacing w:val="1"/>
                <w:sz w:val="21"/>
                <w:lang w:eastAsia="zh-CN"/>
              </w:rPr>
              <w:t>效果为某一狭窄的战略对象服务，从而超过在较广阔范围</w:t>
            </w:r>
            <w:r>
              <w:rPr>
                <w:sz w:val="21"/>
                <w:lang w:eastAsia="zh-CN"/>
              </w:rPr>
              <w:t>内</w:t>
            </w:r>
            <w:r>
              <w:rPr>
                <w:spacing w:val="1"/>
                <w:sz w:val="21"/>
                <w:lang w:eastAsia="zh-CN"/>
              </w:rPr>
              <w:t>竞争对手的战略。公司或者通过满足特殊对象的需要而实</w:t>
            </w:r>
            <w:r>
              <w:rPr>
                <w:sz w:val="21"/>
                <w:lang w:eastAsia="zh-CN"/>
              </w:rPr>
              <w:t>现</w:t>
            </w:r>
            <w:r>
              <w:rPr>
                <w:spacing w:val="1"/>
                <w:sz w:val="21"/>
                <w:lang w:eastAsia="zh-CN"/>
              </w:rPr>
              <w:t>了差异化，或者在为这一对象服务时实现了低成本。可分</w:t>
            </w:r>
            <w:r>
              <w:rPr>
                <w:sz w:val="21"/>
                <w:lang w:eastAsia="zh-CN"/>
              </w:rPr>
              <w:t>为两类：</w:t>
            </w:r>
            <w:r>
              <w:rPr>
                <w:spacing w:val="-1"/>
                <w:sz w:val="21"/>
                <w:lang w:eastAsia="zh-CN"/>
              </w:rPr>
              <w:t xml:space="preserve"> </w:t>
            </w:r>
            <w:r>
              <w:rPr>
                <w:b/>
                <w:color w:val="C00000"/>
                <w:w w:val="99"/>
                <w:sz w:val="21"/>
                <w:u w:val="single" w:color="000000"/>
                <w:lang w:eastAsia="zh-CN"/>
              </w:rPr>
              <w:t>集中成本领先战略和集中差异化战略</w:t>
            </w:r>
          </w:p>
        </w:tc>
      </w:tr>
      <w:tr w:rsidR="00297F27">
        <w:trPr>
          <w:trHeight w:hRule="exact" w:val="680"/>
        </w:trPr>
        <w:tc>
          <w:tcPr>
            <w:tcW w:w="1120" w:type="dxa"/>
            <w:vMerge/>
            <w:tcBorders>
              <w:left w:val="single" w:sz="8" w:space="0" w:color="000000"/>
              <w:right w:val="single" w:sz="8" w:space="0" w:color="000000"/>
            </w:tcBorders>
          </w:tcPr>
          <w:p w:rsidR="00297F27" w:rsidRDefault="00297F27">
            <w:pPr>
              <w:rPr>
                <w:lang w:eastAsia="zh-CN"/>
              </w:rPr>
            </w:pPr>
          </w:p>
        </w:tc>
        <w:tc>
          <w:tcPr>
            <w:tcW w:w="1371"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rPr>
                <w:sz w:val="21"/>
              </w:rPr>
            </w:pPr>
            <w:r>
              <w:rPr>
                <w:sz w:val="21"/>
              </w:rPr>
              <w:t>优势</w:t>
            </w:r>
          </w:p>
        </w:tc>
        <w:tc>
          <w:tcPr>
            <w:tcW w:w="582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 1）能够抵御产业五种竞争力的威胁</w:t>
            </w:r>
          </w:p>
          <w:p w:rsidR="00297F27" w:rsidRDefault="00EE1703">
            <w:pPr>
              <w:pStyle w:val="TableParagraph"/>
              <w:spacing w:before="55"/>
              <w:rPr>
                <w:sz w:val="21"/>
                <w:lang w:eastAsia="zh-CN"/>
              </w:rPr>
            </w:pPr>
            <w:r>
              <w:rPr>
                <w:sz w:val="21"/>
                <w:lang w:eastAsia="zh-CN"/>
              </w:rPr>
              <w:t>（ 2）可以避免与竞争对手正面冲突，增强相对的竞争优势</w:t>
            </w:r>
          </w:p>
        </w:tc>
      </w:tr>
      <w:tr w:rsidR="00297F27">
        <w:trPr>
          <w:trHeight w:hRule="exact" w:val="2000"/>
        </w:trPr>
        <w:tc>
          <w:tcPr>
            <w:tcW w:w="1120" w:type="dxa"/>
            <w:vMerge/>
            <w:tcBorders>
              <w:left w:val="single" w:sz="8" w:space="0" w:color="000000"/>
              <w:right w:val="single" w:sz="8" w:space="0" w:color="000000"/>
            </w:tcBorders>
          </w:tcPr>
          <w:p w:rsidR="00297F27" w:rsidRDefault="00297F27">
            <w:pPr>
              <w:rPr>
                <w:lang w:eastAsia="zh-CN"/>
              </w:rPr>
            </w:pPr>
          </w:p>
        </w:tc>
        <w:tc>
          <w:tcPr>
            <w:tcW w:w="1371"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9"/>
              <w:ind w:left="0"/>
              <w:rPr>
                <w:lang w:eastAsia="zh-CN"/>
              </w:rPr>
            </w:pPr>
          </w:p>
          <w:p w:rsidR="00297F27" w:rsidRDefault="00EE1703">
            <w:pPr>
              <w:pStyle w:val="TableParagraph"/>
              <w:rPr>
                <w:sz w:val="21"/>
              </w:rPr>
            </w:pPr>
            <w:r>
              <w:rPr>
                <w:sz w:val="21"/>
              </w:rPr>
              <w:t>实施条件</w:t>
            </w:r>
          </w:p>
        </w:tc>
        <w:tc>
          <w:tcPr>
            <w:tcW w:w="582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b/>
                <w:sz w:val="21"/>
                <w:lang w:eastAsia="zh-CN"/>
              </w:rPr>
            </w:pPr>
            <w:r>
              <w:rPr>
                <w:sz w:val="21"/>
                <w:lang w:eastAsia="zh-CN"/>
              </w:rPr>
              <w:t xml:space="preserve">（ 1） </w:t>
            </w:r>
            <w:r>
              <w:rPr>
                <w:b/>
                <w:color w:val="C00000"/>
                <w:sz w:val="21"/>
                <w:u w:val="single" w:color="000000"/>
                <w:lang w:eastAsia="zh-CN"/>
              </w:rPr>
              <w:t>购买者群体之间在需求上存在着差异</w:t>
            </w:r>
          </w:p>
          <w:p w:rsidR="00297F27" w:rsidRDefault="00EE1703">
            <w:pPr>
              <w:pStyle w:val="TableParagraph"/>
              <w:spacing w:before="55" w:line="288" w:lineRule="auto"/>
              <w:ind w:right="105"/>
              <w:rPr>
                <w:b/>
                <w:sz w:val="21"/>
                <w:lang w:eastAsia="zh-CN"/>
              </w:rPr>
            </w:pPr>
            <w:r>
              <w:rPr>
                <w:spacing w:val="1"/>
                <w:sz w:val="21"/>
                <w:lang w:eastAsia="zh-CN"/>
              </w:rPr>
              <w:t>（</w:t>
            </w:r>
            <w:r>
              <w:rPr>
                <w:sz w:val="21"/>
                <w:lang w:eastAsia="zh-CN"/>
              </w:rPr>
              <w:t xml:space="preserve"> </w:t>
            </w:r>
            <w:r>
              <w:rPr>
                <w:spacing w:val="-1"/>
                <w:sz w:val="21"/>
                <w:lang w:eastAsia="zh-CN"/>
              </w:rPr>
              <w:t xml:space="preserve"> </w:t>
            </w:r>
            <w:r>
              <w:rPr>
                <w:sz w:val="21"/>
                <w:lang w:eastAsia="zh-CN"/>
              </w:rPr>
              <w:t>2</w:t>
            </w:r>
            <w:r>
              <w:rPr>
                <w:spacing w:val="1"/>
                <w:sz w:val="21"/>
                <w:lang w:eastAsia="zh-CN"/>
              </w:rPr>
              <w:t>）产业中各细分市场在规模、成长率、获利能力等方</w:t>
            </w:r>
            <w:r>
              <w:rPr>
                <w:sz w:val="21"/>
                <w:lang w:eastAsia="zh-CN"/>
              </w:rPr>
              <w:t>面存在很大差异，</w:t>
            </w:r>
            <w:r>
              <w:rPr>
                <w:spacing w:val="-1"/>
                <w:sz w:val="21"/>
                <w:lang w:eastAsia="zh-CN"/>
              </w:rPr>
              <w:t xml:space="preserve"> </w:t>
            </w:r>
            <w:r>
              <w:rPr>
                <w:b/>
                <w:color w:val="C00000"/>
                <w:w w:val="99"/>
                <w:sz w:val="21"/>
                <w:u w:val="single" w:color="000000"/>
                <w:lang w:eastAsia="zh-CN"/>
              </w:rPr>
              <w:t>目标市场</w:t>
            </w:r>
            <w:r>
              <w:rPr>
                <w:b/>
                <w:w w:val="99"/>
                <w:sz w:val="21"/>
                <w:u w:val="single"/>
                <w:lang w:eastAsia="zh-CN"/>
              </w:rPr>
              <w:t xml:space="preserve"> </w:t>
            </w:r>
            <w:r>
              <w:rPr>
                <w:sz w:val="21"/>
                <w:lang w:eastAsia="zh-CN"/>
              </w:rPr>
              <w:t xml:space="preserve">比其他细分市场 </w:t>
            </w:r>
            <w:r>
              <w:rPr>
                <w:b/>
                <w:color w:val="C00000"/>
                <w:w w:val="99"/>
                <w:sz w:val="21"/>
                <w:u w:val="single" w:color="000000"/>
                <w:lang w:eastAsia="zh-CN"/>
              </w:rPr>
              <w:t>更有吸引力</w:t>
            </w:r>
          </w:p>
          <w:p w:rsidR="00297F27" w:rsidRDefault="00EE1703">
            <w:pPr>
              <w:pStyle w:val="TableParagraph"/>
              <w:spacing w:before="13"/>
              <w:rPr>
                <w:b/>
                <w:sz w:val="21"/>
                <w:lang w:eastAsia="zh-CN"/>
              </w:rPr>
            </w:pPr>
            <w:r>
              <w:rPr>
                <w:sz w:val="21"/>
                <w:lang w:eastAsia="zh-CN"/>
              </w:rPr>
              <w:t xml:space="preserve">（ 3）目标市场的竞争对手 </w:t>
            </w:r>
            <w:r>
              <w:rPr>
                <w:b/>
                <w:color w:val="C00000"/>
                <w:sz w:val="21"/>
                <w:u w:val="single" w:color="000000"/>
                <w:lang w:eastAsia="zh-CN"/>
              </w:rPr>
              <w:t>尚未采用类似战略</w:t>
            </w:r>
          </w:p>
          <w:p w:rsidR="00297F27" w:rsidRDefault="00EE1703">
            <w:pPr>
              <w:pStyle w:val="TableParagraph"/>
              <w:spacing w:before="55" w:line="288" w:lineRule="auto"/>
              <w:ind w:right="106"/>
              <w:rPr>
                <w:sz w:val="21"/>
                <w:lang w:eastAsia="zh-CN"/>
              </w:rPr>
            </w:pPr>
            <w:r>
              <w:rPr>
                <w:spacing w:val="1"/>
                <w:sz w:val="21"/>
                <w:lang w:eastAsia="zh-CN"/>
              </w:rPr>
              <w:t>（</w:t>
            </w:r>
            <w:r>
              <w:rPr>
                <w:sz w:val="21"/>
                <w:lang w:eastAsia="zh-CN"/>
              </w:rPr>
              <w:t xml:space="preserve"> </w:t>
            </w:r>
            <w:r>
              <w:rPr>
                <w:spacing w:val="-71"/>
                <w:sz w:val="21"/>
                <w:lang w:eastAsia="zh-CN"/>
              </w:rPr>
              <w:t xml:space="preserve"> </w:t>
            </w:r>
            <w:r>
              <w:rPr>
                <w:sz w:val="21"/>
                <w:lang w:eastAsia="zh-CN"/>
              </w:rPr>
              <w:t>4</w:t>
            </w:r>
            <w:r>
              <w:rPr>
                <w:spacing w:val="1"/>
                <w:sz w:val="21"/>
                <w:lang w:eastAsia="zh-CN"/>
              </w:rPr>
              <w:t>）企业</w:t>
            </w:r>
            <w:r>
              <w:rPr>
                <w:sz w:val="21"/>
                <w:lang w:eastAsia="zh-CN"/>
              </w:rPr>
              <w:t xml:space="preserve"> </w:t>
            </w:r>
            <w:r>
              <w:rPr>
                <w:spacing w:val="-70"/>
                <w:sz w:val="21"/>
                <w:lang w:eastAsia="zh-CN"/>
              </w:rPr>
              <w:t xml:space="preserve"> </w:t>
            </w:r>
            <w:r>
              <w:rPr>
                <w:b/>
                <w:color w:val="C00000"/>
                <w:spacing w:val="1"/>
                <w:w w:val="99"/>
                <w:sz w:val="21"/>
                <w:u w:val="single" w:color="000000"/>
                <w:lang w:eastAsia="zh-CN"/>
              </w:rPr>
              <w:t>资源和能力有限</w:t>
            </w:r>
            <w:r>
              <w:rPr>
                <w:b/>
                <w:w w:val="99"/>
                <w:sz w:val="21"/>
                <w:u w:val="single"/>
                <w:lang w:eastAsia="zh-CN"/>
              </w:rPr>
              <w:t xml:space="preserve"> </w:t>
            </w:r>
            <w:r>
              <w:rPr>
                <w:b/>
                <w:spacing w:val="-71"/>
                <w:sz w:val="21"/>
                <w:lang w:eastAsia="zh-CN"/>
              </w:rPr>
              <w:t xml:space="preserve"> </w:t>
            </w:r>
            <w:r>
              <w:rPr>
                <w:spacing w:val="1"/>
                <w:sz w:val="21"/>
                <w:lang w:eastAsia="zh-CN"/>
              </w:rPr>
              <w:t>，难以在整个产业实现成本</w:t>
            </w:r>
            <w:r>
              <w:rPr>
                <w:sz w:val="21"/>
                <w:lang w:eastAsia="zh-CN"/>
              </w:rPr>
              <w:t>领先或差异化，只能选定个别细分市场</w:t>
            </w:r>
          </w:p>
        </w:tc>
      </w:tr>
      <w:tr w:rsidR="00297F27">
        <w:trPr>
          <w:trHeight w:hRule="exact" w:val="3594"/>
        </w:trPr>
        <w:tc>
          <w:tcPr>
            <w:tcW w:w="1120" w:type="dxa"/>
            <w:vMerge/>
            <w:tcBorders>
              <w:left w:val="single" w:sz="8" w:space="0" w:color="000000"/>
              <w:bottom w:val="nil"/>
              <w:right w:val="single" w:sz="8" w:space="0" w:color="000000"/>
            </w:tcBorders>
          </w:tcPr>
          <w:p w:rsidR="00297F27" w:rsidRDefault="00297F27">
            <w:pPr>
              <w:rPr>
                <w:lang w:eastAsia="zh-CN"/>
              </w:rPr>
            </w:pPr>
          </w:p>
        </w:tc>
        <w:tc>
          <w:tcPr>
            <w:tcW w:w="1371" w:type="dxa"/>
            <w:tcBorders>
              <w:top w:val="single" w:sz="8" w:space="0" w:color="000000"/>
              <w:left w:val="single" w:sz="8" w:space="0" w:color="000000"/>
              <w:bottom w:val="nil"/>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0"/>
              <w:ind w:left="0"/>
              <w:rPr>
                <w:sz w:val="21"/>
                <w:lang w:eastAsia="zh-CN"/>
              </w:rPr>
            </w:pPr>
          </w:p>
          <w:p w:rsidR="00297F27" w:rsidRDefault="00EE1703">
            <w:pPr>
              <w:pStyle w:val="TableParagraph"/>
              <w:rPr>
                <w:sz w:val="21"/>
              </w:rPr>
            </w:pPr>
            <w:r>
              <w:rPr>
                <w:sz w:val="21"/>
              </w:rPr>
              <w:t>风险</w:t>
            </w:r>
          </w:p>
        </w:tc>
        <w:tc>
          <w:tcPr>
            <w:tcW w:w="5827" w:type="dxa"/>
            <w:tcBorders>
              <w:top w:val="single" w:sz="8" w:space="0" w:color="000000"/>
              <w:left w:val="single" w:sz="8" w:space="0" w:color="000000"/>
              <w:bottom w:val="nil"/>
              <w:right w:val="single" w:sz="8" w:space="0" w:color="000000"/>
            </w:tcBorders>
          </w:tcPr>
          <w:p w:rsidR="00297F27" w:rsidRDefault="00EE1703">
            <w:pPr>
              <w:pStyle w:val="TableParagraph"/>
              <w:spacing w:line="288" w:lineRule="auto"/>
              <w:ind w:right="106"/>
              <w:rPr>
                <w:sz w:val="21"/>
                <w:lang w:eastAsia="zh-CN"/>
              </w:rPr>
            </w:pPr>
            <w:r>
              <w:rPr>
                <w:spacing w:val="1"/>
                <w:sz w:val="21"/>
                <w:lang w:eastAsia="zh-CN"/>
              </w:rPr>
              <w:t>（</w:t>
            </w:r>
            <w:r>
              <w:rPr>
                <w:sz w:val="21"/>
                <w:lang w:eastAsia="zh-CN"/>
              </w:rPr>
              <w:t xml:space="preserve"> </w:t>
            </w:r>
            <w:r>
              <w:rPr>
                <w:spacing w:val="-71"/>
                <w:sz w:val="21"/>
                <w:lang w:eastAsia="zh-CN"/>
              </w:rPr>
              <w:t xml:space="preserve"> </w:t>
            </w:r>
            <w:r>
              <w:rPr>
                <w:sz w:val="21"/>
                <w:lang w:eastAsia="zh-CN"/>
              </w:rPr>
              <w:t>1</w:t>
            </w:r>
            <w:r>
              <w:rPr>
                <w:spacing w:val="1"/>
                <w:sz w:val="21"/>
                <w:lang w:eastAsia="zh-CN"/>
              </w:rPr>
              <w:t>）</w:t>
            </w:r>
            <w:r>
              <w:rPr>
                <w:sz w:val="21"/>
                <w:lang w:eastAsia="zh-CN"/>
              </w:rPr>
              <w:t xml:space="preserve"> </w:t>
            </w:r>
            <w:r>
              <w:rPr>
                <w:spacing w:val="-70"/>
                <w:sz w:val="21"/>
                <w:lang w:eastAsia="zh-CN"/>
              </w:rPr>
              <w:t xml:space="preserve"> </w:t>
            </w:r>
            <w:r>
              <w:rPr>
                <w:b/>
                <w:color w:val="C00000"/>
                <w:spacing w:val="1"/>
                <w:w w:val="99"/>
                <w:sz w:val="21"/>
                <w:u w:val="single" w:color="000000"/>
                <w:lang w:eastAsia="zh-CN"/>
              </w:rPr>
              <w:t>狭小的目标市场导致的风险</w:t>
            </w:r>
            <w:r>
              <w:rPr>
                <w:b/>
                <w:w w:val="99"/>
                <w:sz w:val="21"/>
                <w:u w:val="single"/>
                <w:lang w:eastAsia="zh-CN"/>
              </w:rPr>
              <w:t xml:space="preserve"> </w:t>
            </w:r>
            <w:r>
              <w:rPr>
                <w:b/>
                <w:spacing w:val="-71"/>
                <w:sz w:val="21"/>
                <w:lang w:eastAsia="zh-CN"/>
              </w:rPr>
              <w:t xml:space="preserve"> </w:t>
            </w:r>
            <w:r>
              <w:rPr>
                <w:spacing w:val="1"/>
                <w:sz w:val="21"/>
                <w:lang w:eastAsia="zh-CN"/>
              </w:rPr>
              <w:t>。由于企业将全部力</w:t>
            </w:r>
            <w:r>
              <w:rPr>
                <w:sz w:val="21"/>
                <w:lang w:eastAsia="zh-CN"/>
              </w:rPr>
              <w:t>量</w:t>
            </w:r>
            <w:r>
              <w:rPr>
                <w:spacing w:val="1"/>
                <w:sz w:val="21"/>
                <w:lang w:eastAsia="zh-CN"/>
              </w:rPr>
              <w:t>和资源都投入到了一个特定的市场，当顾客偏好发生变化</w:t>
            </w:r>
            <w:r>
              <w:rPr>
                <w:sz w:val="21"/>
                <w:lang w:eastAsia="zh-CN"/>
              </w:rPr>
              <w:t>，</w:t>
            </w:r>
            <w:r>
              <w:rPr>
                <w:spacing w:val="1"/>
                <w:sz w:val="21"/>
                <w:lang w:eastAsia="zh-CN"/>
              </w:rPr>
              <w:t>技术出现创新或有新的替代品出现时，就会发现这部分市</w:t>
            </w:r>
            <w:r>
              <w:rPr>
                <w:sz w:val="21"/>
                <w:lang w:eastAsia="zh-CN"/>
              </w:rPr>
              <w:t>场对产品或服务的需求下降，企业就会受到很大的冲击</w:t>
            </w:r>
          </w:p>
          <w:p w:rsidR="00297F27" w:rsidRDefault="00EE1703">
            <w:pPr>
              <w:pStyle w:val="TableParagraph"/>
              <w:spacing w:before="13" w:line="288" w:lineRule="auto"/>
              <w:ind w:right="106"/>
              <w:rPr>
                <w:sz w:val="21"/>
                <w:lang w:eastAsia="zh-CN"/>
              </w:rPr>
            </w:pPr>
            <w:r>
              <w:rPr>
                <w:spacing w:val="1"/>
                <w:sz w:val="21"/>
                <w:lang w:eastAsia="zh-CN"/>
              </w:rPr>
              <w:t>（</w:t>
            </w:r>
            <w:r>
              <w:rPr>
                <w:sz w:val="21"/>
                <w:lang w:eastAsia="zh-CN"/>
              </w:rPr>
              <w:t xml:space="preserve"> </w:t>
            </w:r>
            <w:r>
              <w:rPr>
                <w:spacing w:val="-71"/>
                <w:sz w:val="21"/>
                <w:lang w:eastAsia="zh-CN"/>
              </w:rPr>
              <w:t xml:space="preserve"> </w:t>
            </w:r>
            <w:r>
              <w:rPr>
                <w:sz w:val="21"/>
                <w:lang w:eastAsia="zh-CN"/>
              </w:rPr>
              <w:t>2</w:t>
            </w:r>
            <w:r>
              <w:rPr>
                <w:spacing w:val="1"/>
                <w:sz w:val="21"/>
                <w:lang w:eastAsia="zh-CN"/>
              </w:rPr>
              <w:t>）</w:t>
            </w:r>
            <w:r>
              <w:rPr>
                <w:sz w:val="21"/>
                <w:lang w:eastAsia="zh-CN"/>
              </w:rPr>
              <w:t xml:space="preserve"> </w:t>
            </w:r>
            <w:r>
              <w:rPr>
                <w:spacing w:val="-70"/>
                <w:sz w:val="21"/>
                <w:lang w:eastAsia="zh-CN"/>
              </w:rPr>
              <w:t xml:space="preserve"> </w:t>
            </w:r>
            <w:r>
              <w:rPr>
                <w:b/>
                <w:color w:val="C00000"/>
                <w:spacing w:val="1"/>
                <w:w w:val="99"/>
                <w:sz w:val="21"/>
                <w:u w:val="single" w:color="000000"/>
                <w:lang w:eastAsia="zh-CN"/>
              </w:rPr>
              <w:t>购买者群体之间需求差异变小</w:t>
            </w:r>
            <w:r>
              <w:rPr>
                <w:b/>
                <w:w w:val="99"/>
                <w:sz w:val="21"/>
                <w:u w:val="single"/>
                <w:lang w:eastAsia="zh-CN"/>
              </w:rPr>
              <w:t xml:space="preserve"> </w:t>
            </w:r>
            <w:r>
              <w:rPr>
                <w:b/>
                <w:spacing w:val="-72"/>
                <w:sz w:val="21"/>
                <w:lang w:eastAsia="zh-CN"/>
              </w:rPr>
              <w:t xml:space="preserve"> </w:t>
            </w:r>
            <w:r>
              <w:rPr>
                <w:spacing w:val="1"/>
                <w:sz w:val="21"/>
                <w:lang w:eastAsia="zh-CN"/>
              </w:rPr>
              <w:t>。由于目标细分市</w:t>
            </w:r>
            <w:r>
              <w:rPr>
                <w:sz w:val="21"/>
                <w:lang w:eastAsia="zh-CN"/>
              </w:rPr>
              <w:t>场</w:t>
            </w:r>
            <w:r>
              <w:rPr>
                <w:spacing w:val="1"/>
                <w:sz w:val="21"/>
                <w:lang w:eastAsia="zh-CN"/>
              </w:rPr>
              <w:t>与其他细分市场的差异过小，企业原来赖以形成集中化战</w:t>
            </w:r>
            <w:r>
              <w:rPr>
                <w:sz w:val="21"/>
                <w:lang w:eastAsia="zh-CN"/>
              </w:rPr>
              <w:t>略</w:t>
            </w:r>
            <w:r>
              <w:rPr>
                <w:spacing w:val="1"/>
                <w:sz w:val="21"/>
                <w:lang w:eastAsia="zh-CN"/>
              </w:rPr>
              <w:t>的基础就消失了（集中化战略的基础就是市场能够细分，</w:t>
            </w:r>
            <w:r>
              <w:rPr>
                <w:sz w:val="21"/>
                <w:lang w:eastAsia="zh-CN"/>
              </w:rPr>
              <w:t>而且不同的细分市场是有差异的）</w:t>
            </w:r>
          </w:p>
        </w:tc>
      </w:tr>
    </w:tbl>
    <w:p w:rsidR="00297F27" w:rsidRDefault="00297F27">
      <w:pPr>
        <w:spacing w:line="288" w:lineRule="auto"/>
        <w:rPr>
          <w:sz w:val="21"/>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5" w:after="1"/>
        <w:ind w:left="0"/>
        <w:rPr>
          <w:sz w:val="18"/>
          <w:lang w:eastAsia="zh-CN"/>
        </w:rPr>
      </w:pPr>
    </w:p>
    <w:p w:rsidR="00297F27" w:rsidRDefault="007310F4">
      <w:pPr>
        <w:pStyle w:val="a3"/>
        <w:spacing w:before="0"/>
        <w:ind w:left="540"/>
        <w:rPr>
          <w:sz w:val="20"/>
        </w:rPr>
      </w:pPr>
      <w:r>
        <w:rPr>
          <w:noProof/>
          <w:sz w:val="20"/>
          <w:lang w:eastAsia="zh-CN"/>
        </w:rPr>
        <mc:AlternateContent>
          <mc:Choice Requires="wpg">
            <w:drawing>
              <wp:inline distT="0" distB="0" distL="0" distR="0">
                <wp:extent cx="5308600" cy="655320"/>
                <wp:effectExtent l="9525" t="7620" r="6350" b="3810"/>
                <wp:docPr id="293"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8600" cy="655320"/>
                          <a:chOff x="0" y="0"/>
                          <a:chExt cx="8360" cy="1032"/>
                        </a:xfrm>
                      </wpg:grpSpPr>
                      <wps:wsp>
                        <wps:cNvPr id="294" name="Line 137"/>
                        <wps:cNvCnPr>
                          <a:cxnSpLocks noChangeShapeType="1"/>
                        </wps:cNvCnPr>
                        <wps:spPr bwMode="auto">
                          <a:xfrm>
                            <a:off x="1141" y="11"/>
                            <a:ext cx="0" cy="101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95" name="Line 136"/>
                        <wps:cNvCnPr>
                          <a:cxnSpLocks noChangeShapeType="1"/>
                        </wps:cNvCnPr>
                        <wps:spPr bwMode="auto">
                          <a:xfrm>
                            <a:off x="10" y="1011"/>
                            <a:ext cx="1141" cy="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96" name="Line 135"/>
                        <wps:cNvCnPr>
                          <a:cxnSpLocks noChangeShapeType="1"/>
                        </wps:cNvCnPr>
                        <wps:spPr bwMode="auto">
                          <a:xfrm>
                            <a:off x="2512" y="10"/>
                            <a:ext cx="0" cy="1011"/>
                          </a:xfrm>
                          <a:prstGeom prst="line">
                            <a:avLst/>
                          </a:prstGeom>
                          <a:noFill/>
                          <a:ln w="12954">
                            <a:solidFill>
                              <a:srgbClr val="000000"/>
                            </a:solidFill>
                            <a:round/>
                            <a:headEnd/>
                            <a:tailEnd/>
                          </a:ln>
                          <a:extLst>
                            <a:ext uri="{909E8E84-426E-40DD-AFC4-6F175D3DCCD1}">
                              <a14:hiddenFill xmlns:a14="http://schemas.microsoft.com/office/drawing/2010/main">
                                <a:noFill/>
                              </a14:hiddenFill>
                            </a:ext>
                          </a:extLst>
                        </wps:spPr>
                        <wps:bodyPr/>
                      </wps:wsp>
                      <wps:wsp>
                        <wps:cNvPr id="297" name="Line 134"/>
                        <wps:cNvCnPr>
                          <a:cxnSpLocks noChangeShapeType="1"/>
                        </wps:cNvCnPr>
                        <wps:spPr bwMode="auto">
                          <a:xfrm>
                            <a:off x="1131" y="1011"/>
                            <a:ext cx="1391" cy="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98" name="Line 133"/>
                        <wps:cNvCnPr>
                          <a:cxnSpLocks noChangeShapeType="1"/>
                        </wps:cNvCnPr>
                        <wps:spPr bwMode="auto">
                          <a:xfrm>
                            <a:off x="8339" y="10"/>
                            <a:ext cx="0" cy="1011"/>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99" name="Line 132"/>
                        <wps:cNvCnPr>
                          <a:cxnSpLocks noChangeShapeType="1"/>
                        </wps:cNvCnPr>
                        <wps:spPr bwMode="auto">
                          <a:xfrm>
                            <a:off x="2502" y="1011"/>
                            <a:ext cx="5847" cy="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300" name="Line 131"/>
                        <wps:cNvCnPr>
                          <a:cxnSpLocks noChangeShapeType="1"/>
                        </wps:cNvCnPr>
                        <wps:spPr bwMode="auto">
                          <a:xfrm>
                            <a:off x="21" y="11"/>
                            <a:ext cx="0" cy="101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301" name="Line 130"/>
                        <wps:cNvCnPr>
                          <a:cxnSpLocks noChangeShapeType="1"/>
                        </wps:cNvCnPr>
                        <wps:spPr bwMode="auto">
                          <a:xfrm>
                            <a:off x="1141" y="11"/>
                            <a:ext cx="0" cy="101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302" name="Line 129"/>
                        <wps:cNvCnPr>
                          <a:cxnSpLocks noChangeShapeType="1"/>
                        </wps:cNvCnPr>
                        <wps:spPr bwMode="auto">
                          <a:xfrm>
                            <a:off x="2512" y="11"/>
                            <a:ext cx="0" cy="1010"/>
                          </a:xfrm>
                          <a:prstGeom prst="line">
                            <a:avLst/>
                          </a:prstGeom>
                          <a:noFill/>
                          <a:ln w="12954">
                            <a:solidFill>
                              <a:srgbClr val="000000"/>
                            </a:solidFill>
                            <a:round/>
                            <a:headEnd/>
                            <a:tailEnd/>
                          </a:ln>
                          <a:extLst>
                            <a:ext uri="{909E8E84-426E-40DD-AFC4-6F175D3DCCD1}">
                              <a14:hiddenFill xmlns:a14="http://schemas.microsoft.com/office/drawing/2010/main">
                                <a:noFill/>
                              </a14:hiddenFill>
                            </a:ext>
                          </a:extLst>
                        </wps:spPr>
                        <wps:bodyPr/>
                      </wps:wsp>
                      <wps:wsp>
                        <wps:cNvPr id="303" name="Text Box 128"/>
                        <wps:cNvSpPr txBox="1">
                          <a:spLocks noChangeArrowheads="1"/>
                        </wps:cNvSpPr>
                        <wps:spPr bwMode="auto">
                          <a:xfrm>
                            <a:off x="0" y="0"/>
                            <a:ext cx="8359" cy="1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before="5" w:line="288" w:lineRule="auto"/>
                                <w:ind w:left="2629" w:right="136"/>
                                <w:rPr>
                                  <w:sz w:val="21"/>
                                  <w:lang w:eastAsia="zh-CN"/>
                                </w:rPr>
                              </w:pPr>
                              <w:r>
                                <w:rPr>
                                  <w:spacing w:val="1"/>
                                  <w:sz w:val="21"/>
                                  <w:lang w:eastAsia="zh-CN"/>
                                </w:rPr>
                                <w:t>（</w:t>
                              </w:r>
                              <w:r>
                                <w:rPr>
                                  <w:sz w:val="21"/>
                                  <w:lang w:eastAsia="zh-CN"/>
                                </w:rPr>
                                <w:t xml:space="preserve"> </w:t>
                              </w:r>
                              <w:r>
                                <w:rPr>
                                  <w:spacing w:val="-71"/>
                                  <w:sz w:val="21"/>
                                  <w:lang w:eastAsia="zh-CN"/>
                                </w:rPr>
                                <w:t xml:space="preserve"> </w:t>
                              </w:r>
                              <w:r>
                                <w:rPr>
                                  <w:sz w:val="21"/>
                                  <w:lang w:eastAsia="zh-CN"/>
                                </w:rPr>
                                <w:t>3</w:t>
                              </w:r>
                              <w:r>
                                <w:rPr>
                                  <w:spacing w:val="1"/>
                                  <w:sz w:val="21"/>
                                  <w:lang w:eastAsia="zh-CN"/>
                                </w:rPr>
                                <w:t>）</w:t>
                              </w:r>
                              <w:r>
                                <w:rPr>
                                  <w:sz w:val="21"/>
                                  <w:lang w:eastAsia="zh-CN"/>
                                </w:rPr>
                                <w:t xml:space="preserve"> </w:t>
                              </w:r>
                              <w:r>
                                <w:rPr>
                                  <w:spacing w:val="-70"/>
                                  <w:sz w:val="21"/>
                                  <w:lang w:eastAsia="zh-CN"/>
                                </w:rPr>
                                <w:t xml:space="preserve"> </w:t>
                              </w:r>
                              <w:r>
                                <w:rPr>
                                  <w:b/>
                                  <w:color w:val="C00000"/>
                                  <w:spacing w:val="1"/>
                                  <w:w w:val="99"/>
                                  <w:sz w:val="21"/>
                                  <w:u w:val="single" w:color="000000"/>
                                  <w:lang w:eastAsia="zh-CN"/>
                                </w:rPr>
                                <w:t>竞争对手的进入与竞争</w:t>
                              </w:r>
                              <w:r>
                                <w:rPr>
                                  <w:b/>
                                  <w:w w:val="99"/>
                                  <w:sz w:val="21"/>
                                  <w:u w:val="single"/>
                                  <w:lang w:eastAsia="zh-CN"/>
                                </w:rPr>
                                <w:t xml:space="preserve"> </w:t>
                              </w:r>
                              <w:r>
                                <w:rPr>
                                  <w:b/>
                                  <w:spacing w:val="-71"/>
                                  <w:sz w:val="21"/>
                                  <w:lang w:eastAsia="zh-CN"/>
                                </w:rPr>
                                <w:t xml:space="preserve"> </w:t>
                              </w:r>
                              <w:r>
                                <w:rPr>
                                  <w:spacing w:val="1"/>
                                  <w:sz w:val="21"/>
                                  <w:lang w:eastAsia="zh-CN"/>
                                </w:rPr>
                                <w:t>。竞争者可能模仿或新进</w:t>
                              </w:r>
                              <w:r>
                                <w:rPr>
                                  <w:sz w:val="21"/>
                                  <w:lang w:eastAsia="zh-CN"/>
                                </w:rPr>
                                <w:t>入</w:t>
                              </w:r>
                              <w:r>
                                <w:rPr>
                                  <w:spacing w:val="1"/>
                                  <w:sz w:val="21"/>
                                  <w:lang w:eastAsia="zh-CN"/>
                                </w:rPr>
                                <w:t>者重新细分市场，从而使原来实施集中化战略的企业失去</w:t>
                              </w:r>
                              <w:r>
                                <w:rPr>
                                  <w:sz w:val="21"/>
                                  <w:lang w:eastAsia="zh-CN"/>
                                </w:rPr>
                                <w:t>了优势</w:t>
                              </w:r>
                            </w:p>
                          </w:txbxContent>
                        </wps:txbx>
                        <wps:bodyPr rot="0" vert="horz" wrap="square" lIns="0" tIns="0" rIns="0" bIns="0" anchor="t" anchorCtr="0" upright="1">
                          <a:noAutofit/>
                        </wps:bodyPr>
                      </wps:wsp>
                    </wpg:wgp>
                  </a:graphicData>
                </a:graphic>
              </wp:inline>
            </w:drawing>
          </mc:Choice>
          <mc:Fallback>
            <w:pict>
              <v:group id="Group 127" o:spid="_x0000_s1046" style="width:418pt;height:51.6pt;mso-position-horizontal-relative:char;mso-position-vertical-relative:line" coordsize="8360,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">
                <v:line id="Line 137" o:spid="_x0000_s1047" style="position:absolute;visibility:visible;mso-wrap-style:square" from="1141,11" to="114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Im2MMAAADcAAAADwAAAGRycy9kb3ducmV2LnhtbESPQYvCMBSE78L+h/CEvciaKiK71SiL&#10;INSDB6s/4NG8bavJS0midv+9EQSPw8x8wyzXvTXiRj60jhVMxhkI4srplmsFp+P26xtEiMgajWNS&#10;8E8B1quPwRJz7e58oFsZa5EgHHJU0MTY5VKGqiGLYew64uT9OW8xJulrqT3eE9waOc2yubTYclpo&#10;sKNNQ9WlvFoFI3OKXcWuKDb+uCvP2d7Mt1qpz2H/uwARqY/v8KtdaAXTnxk8z6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yJtjDAAAA3AAAAA8AAAAAAAAAAAAA&#10;AAAAoQIAAGRycy9kb3ducmV2LnhtbFBLBQYAAAAABAAEAPkAAACRAwAAAAA=&#10;" strokeweight="1.01pt"/>
                <v:line id="Line 136" o:spid="_x0000_s1048" style="position:absolute;visibility:visible;mso-wrap-style:square" from="10,1011" to="1151,1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6DQ8MAAADcAAAADwAAAGRycy9kb3ducmV2LnhtbESPQYvCMBSE78L+h/CEvciaKii71SiL&#10;INSDB6s/4NG8bavJS0midv+9EQSPw8x8wyzXvTXiRj60jhVMxhkI4srplmsFp+P26xtEiMgajWNS&#10;8E8B1quPwRJz7e58oFsZa5EgHHJU0MTY5VKGqiGLYew64uT9OW8xJulrqT3eE9waOc2yubTYclpo&#10;sKNNQ9WlvFoFI3OKXcWuKDb+uCvP2d7Mt1qpz2H/uwARqY/v8KtdaAXTnxk8z6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g0PDAAAA3AAAAA8AAAAAAAAAAAAA&#10;AAAAoQIAAGRycy9kb3ducmV2LnhtbFBLBQYAAAAABAAEAPkAAACRAwAAAAA=&#10;" strokeweight="1.01pt"/>
                <v:line id="Line 135" o:spid="_x0000_s1049" style="position:absolute;visibility:visible;mso-wrap-style:square" from="2512,10" to="2512,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W5hcMAAADcAAAADwAAAGRycy9kb3ducmV2LnhtbESPT4vCMBTE78J+h/AW9qapCv6pRlkU&#10;t54E68JeH82zLdu8lCRq/fZGEDwOM/MbZrnuTCOu5HxtWcFwkIAgLqyuuVTwe9r1ZyB8QNbYWCYF&#10;d/KwXn30lphqe+MjXfNQighhn6KCKoQ2ldIXFRn0A9sSR+9sncEQpSuldniLcNPIUZJMpMGa40KF&#10;LW0qKv7zi1EwpsOPxszMm7vbHsZTzPTwL1Pq67P7XoAI1IV3+NXeawWj+QSeZ+IR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VuYXDAAAA3AAAAA8AAAAAAAAAAAAA&#10;AAAAoQIAAGRycy9kb3ducmV2LnhtbFBLBQYAAAAABAAEAPkAAACRAwAAAAA=&#10;" strokeweight="1.02pt"/>
                <v:line id="Line 134" o:spid="_x0000_s1050" style="position:absolute;visibility:visible;mso-wrap-style:square" from="1131,1011" to="2522,1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C4r8MAAADcAAAADwAAAGRycy9kb3ducmV2LnhtbESPT4vCMBTE7wt+h/AWvCyargf/dI0i&#10;glAPHqx+gEfzbLubvJQkq/XbG0HwOMzMb5jlurdGXMmH1rGC73EGgrhyuuVawfm0G81BhIis0Tgm&#10;BXcKsF4NPpaYa3fjI13LWIsE4ZCjgibGLpcyVA1ZDGPXESfv4rzFmKSvpfZ4S3Br5CTLptJiy2mh&#10;wY62DVV/5b9V8GXOsavYFcXWn/blb3Yw051WavjZb35AROrjO/xqF1rBZDGD55l0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guK/DAAAA3AAAAA8AAAAAAAAAAAAA&#10;AAAAoQIAAGRycy9kb3ducmV2LnhtbFBLBQYAAAAABAAEAPkAAACRAwAAAAA=&#10;" strokeweight="1.01pt"/>
                <v:line id="Line 133" o:spid="_x0000_s1051" style="position:absolute;visibility:visible;mso-wrap-style:square" from="8339,10" to="8339,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s3cEAAADcAAAADwAAAGRycy9kb3ducmV2LnhtbERPvWrDMBDeC30HcYUuJZabwTSu5VAC&#10;AXfoUNsPcFhX24l0MpKauG9fDYGMH99/tV+tERfyYXas4DXLQRAPTs88Kui74+YNRIjIGo1jUvBH&#10;Afb140OFpXZX/qZLG0eRQjiUqGCKcSmlDMNEFkPmFuLE/ThvMSboR6k9XlO4NXKb54W0OHNqmHCh&#10;w0TDuf21Cl5MH5eBXdMcfPfZnvIvUxy1Us9P68c7iEhrvItv7kYr2O7S2nQmHQFZ/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vyzdwQAAANwAAAAPAAAAAAAAAAAAAAAA&#10;AKECAABkcnMvZG93bnJldi54bWxQSwUGAAAAAAQABAD5AAAAjwMAAAAA&#10;" strokeweight="1.01pt"/>
                <v:line id="Line 132" o:spid="_x0000_s1052" style="position:absolute;visibility:visible;mso-wrap-style:square" from="2502,1011" to="8349,1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RsQAAADcAAAADwAAAGRycy9kb3ducmV2LnhtbESPwWrDMBBE74X+g9hCL6WW40OI3Sih&#10;BALOIYc6+YDF2tpupZWRlNj5+ypQyHGYmTfMejtbI67kw+BYwSLLQRC3Tg/cKTif9u8rECEiazSO&#10;ScGNAmw3z09rrLSb+IuuTexEgnCoUEEf41hJGdqeLIbMjcTJ+3beYkzSd1J7nBLcGlnk+VJaHDgt&#10;9DjSrqf2t7lYBW/mHMeWXV3v/OnQ/ORHs9xrpV5f5s8PEJHm+Aj/t2utoChLu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4lGxAAAANwAAAAPAAAAAAAAAAAA&#10;AAAAAKECAABkcnMvZG93bnJldi54bWxQSwUGAAAAAAQABAD5AAAAkgMAAAAA&#10;" strokeweight="1.01pt"/>
                <v:line id="Line 131" o:spid="_x0000_s1053" style="position:absolute;visibility:visible;mso-wrap-style:square" from="21,11" to="2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K6wb8AAADcAAAADwAAAGRycy9kb3ducmV2LnhtbERPzYrCMBC+C/sOYRb2Ipq4gkg1yiII&#10;3YMHqw8wNGNbN5mUJGr37c1B8Pjx/a+3g7PiTiF2njXMpgoEce1Nx42G82k/WYKICdmg9Uwa/inC&#10;dvMxWmNh/IOPdK9SI3IIxwI1tCn1hZSxbslhnPqeOHMXHxymDEMjTcBHDndWfiu1kA47zg0t9rRr&#10;qf6rbk7D2J5TX7Mvy104/VZXdbCLvdH663P4WYFINKS3+OUujYa5yvPzmXwE5OY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CK6wb8AAADcAAAADwAAAAAAAAAAAAAAAACh&#10;AgAAZHJzL2Rvd25yZXYueG1sUEsFBgAAAAAEAAQA+QAAAI0DAAAAAA==&#10;" strokeweight="1.01pt"/>
                <v:line id="Line 130" o:spid="_x0000_s1054" style="position:absolute;visibility:visible;mso-wrap-style:square" from="1141,11" to="114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4fWsMAAADcAAAADwAAAGRycy9kb3ducmV2LnhtbESPQWsCMRSE7wX/Q3iCl6KJFkS2RimC&#10;sB48dPUHPDbP3W2TlyWJuv57IxR6HGbmG2a9HZwVNwqx86xhPlMgiGtvOm40nE/76QpETMgGrWfS&#10;8KAI283obY2F8Xf+pluVGpEhHAvU0KbUF1LGuiWHceZ74uxdfHCYsgyNNAHvGe6sXCi1lA47zgst&#10;9rRrqf6trk7Duz2nvmZflrtwOlQ/6miXe6P1ZDx8fYJINKT/8F+7NBo+1Bxe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uH1rDAAAA3AAAAA8AAAAAAAAAAAAA&#10;AAAAoQIAAGRycy9kb3ducmV2LnhtbFBLBQYAAAAABAAEAPkAAACRAwAAAAA=&#10;" strokeweight="1.01pt"/>
                <v:line id="Line 129" o:spid="_x0000_s1055" style="position:absolute;visibility:visible;mso-wrap-style:square" from="2512,11" to="2512,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UlnMMAAADcAAAADwAAAGRycy9kb3ducmV2LnhtbESPQWvCQBSE74X+h+UVemt2VbA2ZhWx&#10;tOlJMBa8PrLPJJh9G3a3Gv99Vyj0OMx8M0yxHm0vLuRD51jDJFMgiGtnOm40fB8+XhYgQkQ22Dsm&#10;DTcKsF49PhSYG3flPV2q2IhUwiFHDW2MQy5lqFuyGDI3ECfv5LzFmKRvpPF4TeW2l1Ol5tJix2mh&#10;xYG2LdXn6sdqmNHu02Bp3/qbf9/NXrE0k2Op9fPTuFmCiDTG//Af/WUSp6ZwP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FJZzDAAAA3AAAAA8AAAAAAAAAAAAA&#10;AAAAoQIAAGRycy9kb3ducmV2LnhtbFBLBQYAAAAABAAEAPkAAACRAwAAAAA=&#10;" strokeweight="1.02pt"/>
                <v:shape id="Text Box 128" o:spid="_x0000_s1056" type="#_x0000_t202" style="position:absolute;width:8359;height:1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ihecUA&#10;AADcAAAADwAAAGRycy9kb3ducmV2LnhtbESPQWsCMRSE70L/Q3iF3jSpgt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KF5xQAAANwAAAAPAAAAAAAAAAAAAAAAAJgCAABkcnMv&#10;ZG93bnJldi54bWxQSwUGAAAAAAQABAD1AAAAigMAAAAA&#10;" filled="f" stroked="f">
                  <v:textbox inset="0,0,0,0">
                    <w:txbxContent>
                      <w:p w:rsidR="00CE2134" w:rsidRDefault="00CE2134">
                        <w:pPr>
                          <w:spacing w:before="5" w:line="288" w:lineRule="auto"/>
                          <w:ind w:left="2629" w:right="136"/>
                          <w:rPr>
                            <w:sz w:val="21"/>
                            <w:lang w:eastAsia="zh-CN"/>
                          </w:rPr>
                        </w:pPr>
                        <w:r>
                          <w:rPr>
                            <w:spacing w:val="1"/>
                            <w:sz w:val="21"/>
                            <w:lang w:eastAsia="zh-CN"/>
                          </w:rPr>
                          <w:t>（</w:t>
                        </w:r>
                        <w:r>
                          <w:rPr>
                            <w:sz w:val="21"/>
                            <w:lang w:eastAsia="zh-CN"/>
                          </w:rPr>
                          <w:t xml:space="preserve"> </w:t>
                        </w:r>
                        <w:r>
                          <w:rPr>
                            <w:spacing w:val="-71"/>
                            <w:sz w:val="21"/>
                            <w:lang w:eastAsia="zh-CN"/>
                          </w:rPr>
                          <w:t xml:space="preserve"> </w:t>
                        </w:r>
                        <w:r>
                          <w:rPr>
                            <w:sz w:val="21"/>
                            <w:lang w:eastAsia="zh-CN"/>
                          </w:rPr>
                          <w:t>3</w:t>
                        </w:r>
                        <w:r>
                          <w:rPr>
                            <w:spacing w:val="1"/>
                            <w:sz w:val="21"/>
                            <w:lang w:eastAsia="zh-CN"/>
                          </w:rPr>
                          <w:t>）</w:t>
                        </w:r>
                        <w:r>
                          <w:rPr>
                            <w:sz w:val="21"/>
                            <w:lang w:eastAsia="zh-CN"/>
                          </w:rPr>
                          <w:t xml:space="preserve"> </w:t>
                        </w:r>
                        <w:r>
                          <w:rPr>
                            <w:spacing w:val="-70"/>
                            <w:sz w:val="21"/>
                            <w:lang w:eastAsia="zh-CN"/>
                          </w:rPr>
                          <w:t xml:space="preserve"> </w:t>
                        </w:r>
                        <w:r>
                          <w:rPr>
                            <w:b/>
                            <w:color w:val="C00000"/>
                            <w:spacing w:val="1"/>
                            <w:w w:val="99"/>
                            <w:sz w:val="21"/>
                            <w:u w:val="single" w:color="000000"/>
                            <w:lang w:eastAsia="zh-CN"/>
                          </w:rPr>
                          <w:t>竞争对手的进入与竞争</w:t>
                        </w:r>
                        <w:r>
                          <w:rPr>
                            <w:b/>
                            <w:w w:val="99"/>
                            <w:sz w:val="21"/>
                            <w:u w:val="single"/>
                            <w:lang w:eastAsia="zh-CN"/>
                          </w:rPr>
                          <w:t xml:space="preserve"> </w:t>
                        </w:r>
                        <w:r>
                          <w:rPr>
                            <w:b/>
                            <w:spacing w:val="-71"/>
                            <w:sz w:val="21"/>
                            <w:lang w:eastAsia="zh-CN"/>
                          </w:rPr>
                          <w:t xml:space="preserve"> </w:t>
                        </w:r>
                        <w:r>
                          <w:rPr>
                            <w:spacing w:val="1"/>
                            <w:sz w:val="21"/>
                            <w:lang w:eastAsia="zh-CN"/>
                          </w:rPr>
                          <w:t>。竞争者可能模仿或新进</w:t>
                        </w:r>
                        <w:r>
                          <w:rPr>
                            <w:sz w:val="21"/>
                            <w:lang w:eastAsia="zh-CN"/>
                          </w:rPr>
                          <w:t>入</w:t>
                        </w:r>
                        <w:r>
                          <w:rPr>
                            <w:spacing w:val="1"/>
                            <w:sz w:val="21"/>
                            <w:lang w:eastAsia="zh-CN"/>
                          </w:rPr>
                          <w:t>者重新细分市场，从而使原来实施集中化战略的企业失去</w:t>
                        </w:r>
                        <w:r>
                          <w:rPr>
                            <w:sz w:val="21"/>
                            <w:lang w:eastAsia="zh-CN"/>
                          </w:rPr>
                          <w:t>了优势</w:t>
                        </w:r>
                      </w:p>
                    </w:txbxContent>
                  </v:textbox>
                </v:shape>
                <w10:anchorlock/>
              </v:group>
            </w:pict>
          </mc:Fallback>
        </mc:AlternateContent>
      </w:r>
    </w:p>
    <w:p w:rsidR="00297F27" w:rsidRDefault="00297F27">
      <w:pPr>
        <w:pStyle w:val="a3"/>
        <w:spacing w:before="1"/>
        <w:ind w:left="0"/>
        <w:rPr>
          <w:sz w:val="19"/>
        </w:rPr>
      </w:pPr>
    </w:p>
    <w:p w:rsidR="00297F27" w:rsidRDefault="00EE1703">
      <w:pPr>
        <w:spacing w:before="36"/>
        <w:ind w:left="111"/>
        <w:rPr>
          <w:sz w:val="21"/>
          <w:lang w:eastAsia="zh-CN"/>
        </w:rPr>
      </w:pPr>
      <w:r>
        <w:rPr>
          <w:b/>
          <w:color w:val="C00000"/>
          <w:sz w:val="21"/>
          <w:lang w:eastAsia="zh-CN"/>
        </w:rPr>
        <w:t xml:space="preserve">☆ </w:t>
      </w:r>
      <w:r>
        <w:rPr>
          <w:b/>
          <w:sz w:val="21"/>
          <w:lang w:eastAsia="zh-CN"/>
        </w:rPr>
        <w:t xml:space="preserve">相关链接 </w:t>
      </w:r>
      <w:r>
        <w:rPr>
          <w:sz w:val="21"/>
          <w:lang w:eastAsia="zh-CN"/>
        </w:rPr>
        <w:t>三种基本竞争战略的典型案例</w:t>
      </w:r>
    </w:p>
    <w:p w:rsidR="00297F27" w:rsidRDefault="00EE1703">
      <w:pPr>
        <w:spacing w:before="55"/>
        <w:ind w:left="111"/>
        <w:rPr>
          <w:sz w:val="21"/>
          <w:lang w:eastAsia="zh-CN"/>
        </w:rPr>
      </w:pPr>
      <w:r>
        <w:rPr>
          <w:sz w:val="21"/>
          <w:lang w:eastAsia="zh-CN"/>
        </w:rPr>
        <w:t>（ 1）成本领先战略的典型案例</w:t>
      </w:r>
    </w:p>
    <w:p w:rsidR="00297F27" w:rsidRDefault="00EE1703">
      <w:pPr>
        <w:tabs>
          <w:tab w:val="left" w:pos="4889"/>
        </w:tabs>
        <w:spacing w:before="55"/>
        <w:ind w:left="111"/>
        <w:rPr>
          <w:b/>
          <w:sz w:val="21"/>
          <w:lang w:eastAsia="zh-CN"/>
        </w:rPr>
      </w:pPr>
      <w:r>
        <w:rPr>
          <w:sz w:val="21"/>
          <w:lang w:eastAsia="zh-CN"/>
        </w:rPr>
        <w:t>小米是成本领先战略的典型代表。首先，小米将</w:t>
      </w:r>
      <w:r>
        <w:rPr>
          <w:sz w:val="21"/>
          <w:lang w:eastAsia="zh-CN"/>
        </w:rPr>
        <w:tab/>
      </w:r>
      <w:r>
        <w:rPr>
          <w:b/>
          <w:color w:val="C00000"/>
          <w:sz w:val="21"/>
          <w:u w:val="single" w:color="000000"/>
          <w:lang w:eastAsia="zh-CN"/>
        </w:rPr>
        <w:t>硬件生产全部外包，降低了建立工厂生产的成本</w:t>
      </w:r>
    </w:p>
    <w:p w:rsidR="00297F27" w:rsidRDefault="00EE1703">
      <w:pPr>
        <w:spacing w:before="55"/>
        <w:ind w:left="111"/>
        <w:rPr>
          <w:b/>
          <w:sz w:val="21"/>
          <w:lang w:eastAsia="zh-CN"/>
        </w:rPr>
      </w:pPr>
      <w:r>
        <w:rPr>
          <w:sz w:val="21"/>
          <w:lang w:eastAsia="zh-CN"/>
        </w:rPr>
        <w:t>。其次，小米的营销和销售渠道主要都是通过网络，和传统手机通过实体经销商销售相比，</w:t>
      </w:r>
      <w:r>
        <w:rPr>
          <w:spacing w:val="60"/>
          <w:sz w:val="21"/>
          <w:lang w:eastAsia="zh-CN"/>
        </w:rPr>
        <w:t xml:space="preserve"> </w:t>
      </w:r>
      <w:r>
        <w:rPr>
          <w:b/>
          <w:color w:val="C00000"/>
          <w:sz w:val="21"/>
          <w:u w:val="single" w:color="000000"/>
          <w:lang w:eastAsia="zh-CN"/>
        </w:rPr>
        <w:t>减少了</w:t>
      </w:r>
    </w:p>
    <w:p w:rsidR="00297F27" w:rsidRDefault="00297F27">
      <w:pPr>
        <w:rPr>
          <w:sz w:val="21"/>
          <w:lang w:eastAsia="zh-CN"/>
        </w:rPr>
        <w:sectPr w:rsidR="00297F27" w:rsidSect="001B63A5">
          <w:pgSz w:w="12240" w:h="15840"/>
          <w:pgMar w:top="720" w:right="720" w:bottom="720" w:left="720" w:header="180" w:footer="421" w:gutter="0"/>
          <w:cols w:space="720"/>
        </w:sectPr>
      </w:pPr>
    </w:p>
    <w:p w:rsidR="00297F27" w:rsidRDefault="00EE1703">
      <w:pPr>
        <w:spacing w:before="55" w:line="288" w:lineRule="auto"/>
        <w:ind w:left="111"/>
        <w:rPr>
          <w:sz w:val="21"/>
          <w:lang w:eastAsia="zh-CN"/>
        </w:rPr>
      </w:pPr>
      <w:r>
        <w:rPr>
          <w:b/>
          <w:color w:val="C00000"/>
          <w:sz w:val="21"/>
          <w:u w:val="single" w:color="000000"/>
          <w:lang w:eastAsia="zh-CN"/>
        </w:rPr>
        <w:lastRenderedPageBreak/>
        <w:t xml:space="preserve">营销成本和各级经销商的加价 </w:t>
      </w:r>
      <w:r>
        <w:rPr>
          <w:sz w:val="21"/>
          <w:lang w:eastAsia="zh-CN"/>
        </w:rPr>
        <w:t>势。</w:t>
      </w:r>
    </w:p>
    <w:p w:rsidR="00297F27" w:rsidRDefault="00EE1703">
      <w:pPr>
        <w:spacing w:before="55"/>
        <w:ind w:left="111"/>
        <w:rPr>
          <w:sz w:val="21"/>
          <w:lang w:eastAsia="zh-CN"/>
        </w:rPr>
      </w:pPr>
      <w:r>
        <w:rPr>
          <w:lang w:eastAsia="zh-CN"/>
        </w:rPr>
        <w:br w:type="column"/>
      </w:r>
      <w:r>
        <w:rPr>
          <w:sz w:val="21"/>
          <w:lang w:eastAsia="zh-CN"/>
        </w:rPr>
        <w:lastRenderedPageBreak/>
        <w:t>。通过以上这些途径，小米使成本低于竞争对手，从而获得竞争优</w:t>
      </w:r>
    </w:p>
    <w:p w:rsidR="00297F27" w:rsidRDefault="00297F27">
      <w:pPr>
        <w:rPr>
          <w:sz w:val="21"/>
          <w:lang w:eastAsia="zh-CN"/>
        </w:rPr>
        <w:sectPr w:rsidR="00297F27" w:rsidSect="001B63A5">
          <w:type w:val="continuous"/>
          <w:pgSz w:w="12240" w:h="15840"/>
          <w:pgMar w:top="720" w:right="720" w:bottom="720" w:left="720" w:header="720" w:footer="720" w:gutter="0"/>
          <w:cols w:num="2" w:space="720" w:equalWidth="0">
            <w:col w:w="3646" w:space="120"/>
            <w:col w:w="7034"/>
          </w:cols>
        </w:sectPr>
      </w:pPr>
    </w:p>
    <w:p w:rsidR="00297F27" w:rsidRDefault="00EE1703">
      <w:pPr>
        <w:spacing w:before="13" w:line="288" w:lineRule="auto"/>
        <w:ind w:left="111" w:right="108"/>
        <w:rPr>
          <w:sz w:val="21"/>
          <w:lang w:eastAsia="zh-CN"/>
        </w:rPr>
      </w:pPr>
      <w:r>
        <w:rPr>
          <w:b/>
          <w:color w:val="C00000"/>
          <w:sz w:val="21"/>
          <w:u w:val="single" w:color="000000"/>
          <w:lang w:eastAsia="zh-CN"/>
        </w:rPr>
        <w:lastRenderedPageBreak/>
        <w:t xml:space="preserve">注 </w:t>
      </w:r>
      <w:r>
        <w:rPr>
          <w:sz w:val="21"/>
          <w:lang w:eastAsia="zh-CN"/>
        </w:rPr>
        <w:t xml:space="preserve">：这里是从波特的三种基本竞争战略的角度来讲的，但如果从后面讲到的“ </w:t>
      </w:r>
      <w:r>
        <w:rPr>
          <w:b/>
          <w:color w:val="C00000"/>
          <w:sz w:val="21"/>
          <w:u w:val="single" w:color="000000"/>
          <w:lang w:eastAsia="zh-CN"/>
        </w:rPr>
        <w:t xml:space="preserve">战略钟 </w:t>
      </w:r>
      <w:r>
        <w:rPr>
          <w:sz w:val="21"/>
          <w:lang w:eastAsia="zh-CN"/>
        </w:rPr>
        <w:t>”的角度来讲，小米的竞争战略属于同时追求低成本和差异化的“混合战略”。</w:t>
      </w:r>
    </w:p>
    <w:p w:rsidR="00297F27" w:rsidRDefault="00EE1703">
      <w:pPr>
        <w:spacing w:before="13"/>
        <w:ind w:left="111"/>
        <w:rPr>
          <w:sz w:val="21"/>
          <w:lang w:eastAsia="zh-CN"/>
        </w:rPr>
      </w:pPr>
      <w:r>
        <w:rPr>
          <w:sz w:val="21"/>
          <w:lang w:eastAsia="zh-CN"/>
        </w:rPr>
        <w:t>（ 2）差异化战略的典型案例</w:t>
      </w:r>
    </w:p>
    <w:p w:rsidR="00297F27" w:rsidRDefault="00EE1703">
      <w:pPr>
        <w:spacing w:before="55" w:line="288" w:lineRule="auto"/>
        <w:ind w:left="111" w:right="109"/>
        <w:jc w:val="both"/>
        <w:rPr>
          <w:sz w:val="21"/>
          <w:lang w:eastAsia="zh-CN"/>
        </w:rPr>
      </w:pPr>
      <w:r>
        <w:rPr>
          <w:b/>
          <w:color w:val="C00000"/>
          <w:sz w:val="21"/>
          <w:u w:val="single" w:color="000000"/>
          <w:lang w:eastAsia="zh-CN"/>
        </w:rPr>
        <w:t xml:space="preserve">苹果采取的就是差异化战略 </w:t>
      </w:r>
      <w:r>
        <w:rPr>
          <w:sz w:val="21"/>
          <w:lang w:eastAsia="zh-CN"/>
        </w:rPr>
        <w:t xml:space="preserve">。它十分 </w:t>
      </w:r>
      <w:r>
        <w:rPr>
          <w:b/>
          <w:color w:val="C00000"/>
          <w:sz w:val="21"/>
          <w:u w:val="single" w:color="000000"/>
          <w:lang w:eastAsia="zh-CN"/>
        </w:rPr>
        <w:t xml:space="preserve">注重研发 </w:t>
      </w:r>
      <w:r>
        <w:rPr>
          <w:sz w:val="21"/>
          <w:lang w:eastAsia="zh-CN"/>
        </w:rPr>
        <w:t xml:space="preserve">，使得它的产品几乎在各个方面， </w:t>
      </w:r>
      <w:r>
        <w:rPr>
          <w:b/>
          <w:color w:val="C00000"/>
          <w:sz w:val="21"/>
          <w:u w:val="single" w:color="000000"/>
          <w:lang w:eastAsia="zh-CN"/>
        </w:rPr>
        <w:t xml:space="preserve">比如 </w:t>
      </w:r>
      <w:r>
        <w:rPr>
          <w:sz w:val="21"/>
          <w:lang w:eastAsia="zh-CN"/>
        </w:rPr>
        <w:t xml:space="preserve">在性能、设计、使用感受上都与其他电子产品有着较明显的差异。同时，苹果 </w:t>
      </w:r>
      <w:r>
        <w:rPr>
          <w:b/>
          <w:color w:val="C00000"/>
          <w:sz w:val="21"/>
          <w:u w:val="single" w:color="000000"/>
          <w:lang w:eastAsia="zh-CN"/>
        </w:rPr>
        <w:t xml:space="preserve">强大的营销能力 </w:t>
      </w:r>
      <w:r>
        <w:rPr>
          <w:sz w:val="21"/>
          <w:lang w:eastAsia="zh-CN"/>
        </w:rPr>
        <w:t>也将这种差异化最大程度地传递给消费者，奠定了如今苹果在行业内的竞争优势。</w:t>
      </w:r>
    </w:p>
    <w:p w:rsidR="00297F27" w:rsidRDefault="00EE1703">
      <w:pPr>
        <w:spacing w:before="13"/>
        <w:ind w:left="111"/>
        <w:rPr>
          <w:sz w:val="21"/>
          <w:lang w:eastAsia="zh-CN"/>
        </w:rPr>
      </w:pPr>
      <w:r>
        <w:rPr>
          <w:sz w:val="21"/>
          <w:lang w:eastAsia="zh-CN"/>
        </w:rPr>
        <w:t>（ 3）集中化战略的典型案例</w:t>
      </w:r>
    </w:p>
    <w:p w:rsidR="00297F27" w:rsidRDefault="00EE1703">
      <w:pPr>
        <w:spacing w:before="55" w:line="288" w:lineRule="auto"/>
        <w:ind w:left="111" w:right="109"/>
        <w:rPr>
          <w:sz w:val="21"/>
          <w:lang w:eastAsia="zh-CN"/>
        </w:rPr>
      </w:pPr>
      <w:r>
        <w:rPr>
          <w:b/>
          <w:color w:val="C00000"/>
          <w:sz w:val="21"/>
          <w:u w:val="single" w:color="000000"/>
          <w:lang w:eastAsia="zh-CN"/>
        </w:rPr>
        <w:t xml:space="preserve">挪威的造船业 </w:t>
      </w:r>
      <w:r>
        <w:rPr>
          <w:sz w:val="21"/>
          <w:lang w:eastAsia="zh-CN"/>
        </w:rPr>
        <w:t xml:space="preserve">难以在整体上与欧、美、日等实力强大的造船企业匹敌，则选择 </w:t>
      </w:r>
      <w:r>
        <w:rPr>
          <w:b/>
          <w:color w:val="C00000"/>
          <w:sz w:val="21"/>
          <w:u w:val="single" w:color="000000"/>
          <w:lang w:eastAsia="zh-CN"/>
        </w:rPr>
        <w:t xml:space="preserve">制造破冰船 </w:t>
      </w:r>
      <w:r>
        <w:rPr>
          <w:sz w:val="21"/>
          <w:lang w:eastAsia="zh-CN"/>
        </w:rPr>
        <w:t>而大获成功。</w:t>
      </w: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3"/>
        <w:spacing w:before="0"/>
        <w:rPr>
          <w:lang w:eastAsia="zh-CN"/>
        </w:rPr>
      </w:pPr>
      <w:r>
        <w:rPr>
          <w:lang w:eastAsia="zh-CN"/>
        </w:rPr>
        <w:t>试题精讲</w:t>
      </w:r>
    </w:p>
    <w:p w:rsidR="00297F27" w:rsidRDefault="00EE1703">
      <w:pPr>
        <w:pStyle w:val="a3"/>
        <w:spacing w:before="118" w:line="278" w:lineRule="auto"/>
        <w:ind w:right="111"/>
        <w:rPr>
          <w:lang w:eastAsia="zh-CN"/>
        </w:rPr>
      </w:pPr>
      <w:r>
        <w:rPr>
          <w:w w:val="99"/>
          <w:lang w:eastAsia="zh-CN"/>
        </w:rPr>
        <w:t>【例题</w:t>
      </w:r>
      <w:r>
        <w:rPr>
          <w:sz w:val="21"/>
          <w:lang w:eastAsia="zh-CN"/>
        </w:rPr>
        <w:t xml:space="preserve"> </w:t>
      </w:r>
      <w:r>
        <w:rPr>
          <w:spacing w:val="-63"/>
          <w:sz w:val="21"/>
          <w:lang w:eastAsia="zh-CN"/>
        </w:rPr>
        <w:t xml:space="preserve"> </w:t>
      </w:r>
      <w:r>
        <w:rPr>
          <w:w w:val="99"/>
          <w:lang w:eastAsia="zh-CN"/>
        </w:rPr>
        <w:t>•</w:t>
      </w:r>
      <w:r>
        <w:rPr>
          <w:sz w:val="21"/>
          <w:lang w:eastAsia="zh-CN"/>
        </w:rPr>
        <w:t xml:space="preserve"> </w:t>
      </w:r>
      <w:r>
        <w:rPr>
          <w:spacing w:val="-63"/>
          <w:sz w:val="21"/>
          <w:lang w:eastAsia="zh-CN"/>
        </w:rPr>
        <w:t xml:space="preserve"> </w:t>
      </w:r>
      <w:r>
        <w:rPr>
          <w:w w:val="99"/>
          <w:lang w:eastAsia="zh-CN"/>
        </w:rPr>
        <w:t>单选题】尚佳公司是一家办公用品生产和维修企业。该公司运用大数据技术，对某市</w:t>
      </w:r>
      <w:r>
        <w:rPr>
          <w:spacing w:val="1"/>
          <w:w w:val="99"/>
          <w:lang w:eastAsia="zh-CN"/>
        </w:rPr>
        <w:t>客户使用办公用品的情况进行了调查分析，并根据分析结果，针对这些客户制定并实施了一</w:t>
      </w:r>
      <w:r>
        <w:rPr>
          <w:w w:val="99"/>
          <w:lang w:eastAsia="zh-CN"/>
        </w:rPr>
        <w:t>套促销策略，取得了显著效果。根据以上描述，尚佳公司实施的竞争战略是（</w:t>
      </w:r>
      <w:r>
        <w:rPr>
          <w:spacing w:val="-2"/>
          <w:w w:val="99"/>
          <w:lang w:eastAsia="zh-CN"/>
        </w:rPr>
        <w:t xml:space="preserve"> </w:t>
      </w:r>
      <w:r>
        <w:rPr>
          <w:w w:val="99"/>
          <w:lang w:eastAsia="zh-CN"/>
        </w:rPr>
        <w:t>）。（ 201</w:t>
      </w:r>
      <w:r>
        <w:rPr>
          <w:spacing w:val="-1"/>
          <w:w w:val="99"/>
          <w:lang w:eastAsia="zh-CN"/>
        </w:rPr>
        <w:t>8</w:t>
      </w:r>
      <w:r>
        <w:rPr>
          <w:w w:val="99"/>
          <w:lang w:eastAsia="zh-CN"/>
        </w:rPr>
        <w:t>年） A.</w:t>
      </w:r>
      <w:r>
        <w:rPr>
          <w:sz w:val="21"/>
          <w:lang w:eastAsia="zh-CN"/>
        </w:rPr>
        <w:t xml:space="preserve"> </w:t>
      </w:r>
      <w:r>
        <w:rPr>
          <w:w w:val="99"/>
          <w:lang w:eastAsia="zh-CN"/>
        </w:rPr>
        <w:t>市场开发战略</w:t>
      </w:r>
    </w:p>
    <w:p w:rsidR="00297F27" w:rsidRDefault="00EE1703">
      <w:pPr>
        <w:pStyle w:val="a3"/>
        <w:spacing w:line="278" w:lineRule="auto"/>
        <w:ind w:right="7679"/>
        <w:rPr>
          <w:lang w:eastAsia="zh-CN"/>
        </w:rPr>
      </w:pPr>
      <w:r>
        <w:rPr>
          <w:lang w:eastAsia="zh-CN"/>
        </w:rPr>
        <w:t>B. 集中化战略 C. 差异化战略 D. 成本领先战略</w:t>
      </w:r>
    </w:p>
    <w:p w:rsidR="00297F27" w:rsidRDefault="00EE1703" w:rsidP="007310F4">
      <w:pPr>
        <w:pStyle w:val="a7"/>
      </w:pPr>
      <w:r w:rsidRPr="007310F4">
        <w:rPr>
          <w:rStyle w:val="Char3"/>
        </w:rPr>
        <w:t>【答案】 B</w:t>
      </w:r>
    </w:p>
    <w:p w:rsidR="00297F27" w:rsidRDefault="00EE1703">
      <w:pPr>
        <w:pStyle w:val="a3"/>
        <w:spacing w:before="46" w:line="278" w:lineRule="auto"/>
        <w:ind w:right="270"/>
        <w:rPr>
          <w:lang w:eastAsia="zh-CN"/>
        </w:rPr>
      </w:pPr>
      <w:r>
        <w:rPr>
          <w:spacing w:val="1"/>
          <w:w w:val="99"/>
          <w:lang w:eastAsia="zh-CN"/>
        </w:rPr>
        <w:t>【解析】“对某市客户使用办公用品的情况进行了调查分析，并根据分析结果，针对这些客</w:t>
      </w:r>
      <w:r>
        <w:rPr>
          <w:w w:val="99"/>
          <w:lang w:eastAsia="zh-CN"/>
        </w:rPr>
        <w:t>户制定并实施了一套促销策略，取得了显著效果”体现了集中化战略，选项</w:t>
      </w:r>
      <w:r>
        <w:rPr>
          <w:spacing w:val="-2"/>
          <w:w w:val="99"/>
          <w:lang w:eastAsia="zh-CN"/>
        </w:rPr>
        <w:t xml:space="preserve"> </w:t>
      </w:r>
      <w:r>
        <w:rPr>
          <w:w w:val="99"/>
          <w:lang w:eastAsia="zh-CN"/>
        </w:rPr>
        <w:t>B正确。</w:t>
      </w:r>
    </w:p>
    <w:p w:rsidR="00297F27" w:rsidRDefault="00297F27">
      <w:pPr>
        <w:pStyle w:val="a3"/>
        <w:spacing w:before="7"/>
        <w:ind w:left="0"/>
        <w:rPr>
          <w:sz w:val="23"/>
          <w:lang w:eastAsia="zh-CN"/>
        </w:rPr>
      </w:pPr>
    </w:p>
    <w:p w:rsidR="00297F27" w:rsidRDefault="00EE1703">
      <w:pPr>
        <w:pStyle w:val="a3"/>
        <w:spacing w:before="32" w:line="278" w:lineRule="auto"/>
        <w:ind w:right="111"/>
        <w:rPr>
          <w:lang w:eastAsia="zh-CN"/>
        </w:rPr>
      </w:pPr>
      <w:r>
        <w:rPr>
          <w:lang w:eastAsia="zh-CN"/>
        </w:rPr>
        <w:t>【例题</w:t>
      </w:r>
      <w:r>
        <w:rPr>
          <w:sz w:val="21"/>
          <w:lang w:eastAsia="zh-CN"/>
        </w:rPr>
        <w:t xml:space="preserve"> </w:t>
      </w:r>
      <w:r>
        <w:rPr>
          <w:spacing w:val="-78"/>
          <w:sz w:val="21"/>
          <w:lang w:eastAsia="zh-CN"/>
        </w:rPr>
        <w:t xml:space="preserve"> </w:t>
      </w:r>
      <w:r>
        <w:rPr>
          <w:spacing w:val="1"/>
          <w:lang w:eastAsia="zh-CN"/>
        </w:rPr>
        <w:t>•</w:t>
      </w:r>
      <w:r>
        <w:rPr>
          <w:sz w:val="21"/>
          <w:lang w:eastAsia="zh-CN"/>
        </w:rPr>
        <w:t xml:space="preserve"> </w:t>
      </w:r>
      <w:r>
        <w:rPr>
          <w:spacing w:val="-78"/>
          <w:sz w:val="21"/>
          <w:lang w:eastAsia="zh-CN"/>
        </w:rPr>
        <w:t xml:space="preserve"> </w:t>
      </w:r>
      <w:r>
        <w:rPr>
          <w:lang w:eastAsia="zh-CN"/>
        </w:rPr>
        <w:t xml:space="preserve">多选题】 </w:t>
      </w:r>
      <w:r>
        <w:rPr>
          <w:spacing w:val="-81"/>
          <w:lang w:eastAsia="zh-CN"/>
        </w:rPr>
        <w:t xml:space="preserve"> </w:t>
      </w:r>
      <w:r>
        <w:rPr>
          <w:spacing w:val="-1"/>
          <w:lang w:eastAsia="zh-CN"/>
        </w:rPr>
        <w:t>M</w:t>
      </w:r>
      <w:r>
        <w:rPr>
          <w:lang w:eastAsia="zh-CN"/>
        </w:rPr>
        <w:t>公司是一家专为石油开采油井提供钢棒扳手的采油设备配件供应商。该公</w:t>
      </w:r>
      <w:r>
        <w:rPr>
          <w:spacing w:val="1"/>
          <w:w w:val="99"/>
          <w:lang w:eastAsia="zh-CN"/>
        </w:rPr>
        <w:t>司通过钢棒的充足库存、广泛的分布服务网点，甚至提供直升机送货服务，在其所在领域独</w:t>
      </w:r>
      <w:r>
        <w:rPr>
          <w:w w:val="99"/>
          <w:lang w:eastAsia="zh-CN"/>
        </w:rPr>
        <w:t>占鳌头。下列各项中，属于</w:t>
      </w:r>
      <w:r>
        <w:rPr>
          <w:spacing w:val="-1"/>
          <w:w w:val="99"/>
          <w:lang w:eastAsia="zh-CN"/>
        </w:rPr>
        <w:t xml:space="preserve"> </w:t>
      </w:r>
      <w:r>
        <w:rPr>
          <w:w w:val="99"/>
          <w:lang w:eastAsia="zh-CN"/>
        </w:rPr>
        <w:t>M公司采取的竞争战略实施条件的有（</w:t>
      </w:r>
      <w:r>
        <w:rPr>
          <w:spacing w:val="-1"/>
          <w:w w:val="99"/>
          <w:lang w:eastAsia="zh-CN"/>
        </w:rPr>
        <w:t xml:space="preserve"> </w:t>
      </w:r>
      <w:r>
        <w:rPr>
          <w:w w:val="99"/>
          <w:lang w:eastAsia="zh-CN"/>
        </w:rPr>
        <w:t>）。</w:t>
      </w:r>
    </w:p>
    <w:p w:rsidR="00297F27" w:rsidRDefault="00EE1703">
      <w:pPr>
        <w:pStyle w:val="a3"/>
        <w:rPr>
          <w:lang w:eastAsia="zh-CN"/>
        </w:rPr>
      </w:pPr>
      <w:r>
        <w:rPr>
          <w:lang w:eastAsia="zh-CN"/>
        </w:rPr>
        <w:t>A. 购买者群体之间在需求上存在差异</w:t>
      </w:r>
    </w:p>
    <w:p w:rsidR="00297F27" w:rsidRDefault="00EE1703">
      <w:pPr>
        <w:pStyle w:val="a3"/>
        <w:spacing w:before="45" w:line="278" w:lineRule="auto"/>
        <w:ind w:right="3242"/>
        <w:rPr>
          <w:lang w:eastAsia="zh-CN"/>
        </w:rPr>
      </w:pPr>
      <w:r>
        <w:rPr>
          <w:lang w:eastAsia="zh-CN"/>
        </w:rPr>
        <w:t>B. 目标市场上在市场容量、成长速度等方面具有相对的吸引力 C. 产业规模经济显著</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11"/>
        <w:ind w:left="0"/>
        <w:rPr>
          <w:sz w:val="15"/>
          <w:lang w:eastAsia="zh-CN"/>
        </w:rPr>
      </w:pPr>
    </w:p>
    <w:p w:rsidR="00297F27" w:rsidRDefault="00EE1703">
      <w:pPr>
        <w:pStyle w:val="a3"/>
        <w:spacing w:before="32"/>
        <w:jc w:val="both"/>
        <w:rPr>
          <w:lang w:eastAsia="zh-CN"/>
        </w:rPr>
      </w:pPr>
      <w:r>
        <w:rPr>
          <w:lang w:eastAsia="zh-CN"/>
        </w:rPr>
        <w:t>D. 产品具有较高的价格弹性，市场中存在大量的价格敏感用户</w:t>
      </w:r>
    </w:p>
    <w:p w:rsidR="00297F27" w:rsidRDefault="00EE1703" w:rsidP="007310F4">
      <w:pPr>
        <w:pStyle w:val="a7"/>
      </w:pPr>
      <w:r w:rsidRPr="007310F4">
        <w:rPr>
          <w:rStyle w:val="Char3"/>
        </w:rPr>
        <w:t>【答案】 AB</w:t>
      </w:r>
    </w:p>
    <w:p w:rsidR="00297F27" w:rsidRDefault="00EE1703">
      <w:pPr>
        <w:pStyle w:val="a3"/>
        <w:spacing w:before="46" w:line="278" w:lineRule="auto"/>
        <w:ind w:right="106"/>
        <w:jc w:val="both"/>
        <w:rPr>
          <w:lang w:eastAsia="zh-CN"/>
        </w:rPr>
      </w:pPr>
      <w:r>
        <w:rPr>
          <w:lang w:eastAsia="zh-CN"/>
        </w:rPr>
        <w:t>【解析】“ M公司是一家专为石油开采油井提供钢棒扳手的采油设备配件供应商”表明 M公司采用的竞争战略类型属于集中化战略，选项 A、 B正确。选项 C、 D属于成本领先战略的实施条件。</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【例题  •  多选题】某玩具制造商拟实施包括实现规模经济、针对</w:t>
      </w:r>
      <w:r>
        <w:rPr>
          <w:spacing w:val="66"/>
          <w:lang w:eastAsia="zh-CN"/>
        </w:rPr>
        <w:t xml:space="preserve"> </w:t>
      </w:r>
      <w:r>
        <w:rPr>
          <w:lang w:eastAsia="zh-CN"/>
        </w:rPr>
        <w:t>3岁以下的幼儿设计独有的</w:t>
      </w:r>
    </w:p>
    <w:p w:rsidR="00297F27" w:rsidRDefault="00EE1703">
      <w:pPr>
        <w:pStyle w:val="a3"/>
        <w:spacing w:before="46" w:line="278" w:lineRule="auto"/>
        <w:ind w:right="270"/>
        <w:rPr>
          <w:lang w:eastAsia="zh-CN"/>
        </w:rPr>
      </w:pPr>
      <w:r>
        <w:rPr>
          <w:spacing w:val="1"/>
          <w:lang w:eastAsia="zh-CN"/>
        </w:rPr>
        <w:t>“幼童速成学习法”玩具系列等在内的战略方案，以增加其业务的竞争优势。该玩具制造商</w:t>
      </w:r>
      <w:r>
        <w:rPr>
          <w:lang w:eastAsia="zh-CN"/>
        </w:rPr>
        <w:t>采取的上述业务层战略属于（</w:t>
      </w:r>
      <w:r>
        <w:rPr>
          <w:spacing w:val="-1"/>
          <w:lang w:eastAsia="zh-CN"/>
        </w:rPr>
        <w:t xml:space="preserve"> </w:t>
      </w:r>
      <w:r>
        <w:rPr>
          <w:lang w:eastAsia="zh-CN"/>
        </w:rPr>
        <w:t>）。</w:t>
      </w:r>
    </w:p>
    <w:p w:rsidR="00297F27" w:rsidRDefault="00EE1703">
      <w:pPr>
        <w:pStyle w:val="a3"/>
        <w:spacing w:line="278" w:lineRule="auto"/>
        <w:ind w:right="7640"/>
        <w:rPr>
          <w:lang w:eastAsia="zh-CN"/>
        </w:rPr>
      </w:pPr>
      <w:r>
        <w:rPr>
          <w:lang w:eastAsia="zh-CN"/>
        </w:rPr>
        <w:t>A. 成本领先战略 B. 多元化战略</w:t>
      </w:r>
    </w:p>
    <w:p w:rsidR="00297F27" w:rsidRDefault="00EE1703">
      <w:pPr>
        <w:pStyle w:val="a3"/>
        <w:spacing w:line="278" w:lineRule="auto"/>
        <w:ind w:right="7239"/>
        <w:rPr>
          <w:lang w:eastAsia="zh-CN"/>
        </w:rPr>
      </w:pPr>
      <w:r>
        <w:rPr>
          <w:lang w:eastAsia="zh-CN"/>
        </w:rPr>
        <w:t>C. 集中差异化战略 D. 集中成本领先战略</w:t>
      </w:r>
    </w:p>
    <w:p w:rsidR="00297F27" w:rsidRDefault="00EE1703" w:rsidP="007310F4">
      <w:pPr>
        <w:pStyle w:val="a7"/>
      </w:pPr>
      <w:r w:rsidRPr="007310F4">
        <w:rPr>
          <w:rStyle w:val="Char3"/>
        </w:rPr>
        <w:t>【答案】 AC</w:t>
      </w:r>
    </w:p>
    <w:p w:rsidR="00297F27" w:rsidRDefault="00EE1703">
      <w:pPr>
        <w:pStyle w:val="a3"/>
        <w:tabs>
          <w:tab w:val="left" w:pos="6776"/>
        </w:tabs>
        <w:spacing w:before="45"/>
        <w:rPr>
          <w:lang w:eastAsia="zh-CN"/>
        </w:rPr>
      </w:pPr>
      <w:r>
        <w:rPr>
          <w:lang w:eastAsia="zh-CN"/>
        </w:rPr>
        <w:t>【解析】该玩具制造商实现规模经济，属于成本领先战略；针对</w:t>
      </w:r>
      <w:r>
        <w:rPr>
          <w:lang w:eastAsia="zh-CN"/>
        </w:rPr>
        <w:tab/>
        <w:t>3岁以下的幼儿设计独有的</w:t>
      </w:r>
    </w:p>
    <w:p w:rsidR="00297F27" w:rsidRDefault="00EE1703">
      <w:pPr>
        <w:pStyle w:val="a3"/>
        <w:spacing w:before="46"/>
        <w:rPr>
          <w:lang w:eastAsia="zh-CN"/>
        </w:rPr>
      </w:pPr>
      <w:r>
        <w:rPr>
          <w:lang w:eastAsia="zh-CN"/>
        </w:rPr>
        <w:t>“幼童速成学习法”玩具系列，属于集中差异化战略。因此，选项 A、 C正确。</w:t>
      </w:r>
    </w:p>
    <w:p w:rsidR="00297F27" w:rsidRDefault="00EE1703">
      <w:pPr>
        <w:pStyle w:val="a3"/>
        <w:spacing w:before="46"/>
        <w:rPr>
          <w:lang w:eastAsia="zh-CN"/>
        </w:rPr>
      </w:pPr>
      <w:r>
        <w:rPr>
          <w:lang w:eastAsia="zh-CN"/>
        </w:rPr>
        <w:t xml:space="preserve">【点题】本题解题的关键是要把“实现规模经济”“针对 </w:t>
      </w:r>
      <w:r>
        <w:rPr>
          <w:spacing w:val="92"/>
          <w:lang w:eastAsia="zh-CN"/>
        </w:rPr>
        <w:t xml:space="preserve"> </w:t>
      </w:r>
      <w:r>
        <w:rPr>
          <w:lang w:eastAsia="zh-CN"/>
        </w:rPr>
        <w:t>3岁以下的幼儿设计独有的‘幼童速</w:t>
      </w:r>
    </w:p>
    <w:p w:rsidR="00297F27" w:rsidRDefault="00EE1703">
      <w:pPr>
        <w:pStyle w:val="a3"/>
        <w:spacing w:before="46" w:line="278" w:lineRule="auto"/>
        <w:ind w:right="270"/>
        <w:jc w:val="both"/>
        <w:rPr>
          <w:lang w:eastAsia="zh-CN"/>
        </w:rPr>
      </w:pPr>
      <w:r>
        <w:rPr>
          <w:spacing w:val="1"/>
          <w:w w:val="99"/>
          <w:lang w:eastAsia="zh-CN"/>
        </w:rPr>
        <w:t>成学习法’玩具系列”看作两个战略方案，两者是并行的，并不是互斥关系。一个企业往往</w:t>
      </w:r>
      <w:r>
        <w:rPr>
          <w:w w:val="99"/>
          <w:lang w:eastAsia="zh-CN"/>
        </w:rPr>
        <w:t>有</w:t>
      </w:r>
      <w:r>
        <w:rPr>
          <w:spacing w:val="1"/>
          <w:lang w:eastAsia="zh-CN"/>
        </w:rPr>
        <w:t>多项业务，对于不同的业务采取不同的战略方案是很常见的。很多学员将两者看作一个方案</w:t>
      </w:r>
      <w:r>
        <w:rPr>
          <w:lang w:eastAsia="zh-CN"/>
        </w:rPr>
        <w:t>，认为是“集中化战略”，导致做错题目。</w:t>
      </w:r>
    </w:p>
    <w:p w:rsidR="00297F27" w:rsidRDefault="00297F27">
      <w:pPr>
        <w:spacing w:line="278" w:lineRule="auto"/>
        <w:jc w:val="both"/>
        <w:rPr>
          <w:lang w:eastAsia="zh-CN"/>
        </w:rPr>
        <w:sectPr w:rsidR="00297F27" w:rsidSect="001B63A5">
          <w:pgSz w:w="12240" w:h="15840"/>
          <w:pgMar w:top="720" w:right="720" w:bottom="720" w:left="720" w:header="180" w:footer="42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25" w:name="第25讲_基本竞争战略（3），中小企业竞争战略（1）"/>
      <w:bookmarkEnd w:id="25"/>
      <w:r>
        <w:rPr>
          <w:sz w:val="21"/>
          <w:lang w:eastAsia="zh-CN"/>
        </w:rPr>
        <w:t>【考点一】基本竞争战略</w:t>
      </w:r>
    </w:p>
    <w:p w:rsidR="00297F27" w:rsidRDefault="00EE1703">
      <w:pPr>
        <w:spacing w:before="55"/>
        <w:ind w:left="111"/>
        <w:rPr>
          <w:sz w:val="21"/>
          <w:lang w:eastAsia="zh-CN"/>
        </w:rPr>
      </w:pPr>
      <w:r>
        <w:rPr>
          <w:sz w:val="21"/>
          <w:lang w:eastAsia="zh-CN"/>
        </w:rPr>
        <w:t>（二）基本战略的综合分析——“战略钟”（★★）</w:t>
      </w:r>
    </w:p>
    <w:p w:rsidR="00297F27" w:rsidRDefault="00EE1703">
      <w:pPr>
        <w:spacing w:before="55" w:after="52"/>
        <w:ind w:left="111"/>
        <w:rPr>
          <w:sz w:val="21"/>
          <w:lang w:eastAsia="zh-CN"/>
        </w:rPr>
      </w:pPr>
      <w:r>
        <w:rPr>
          <w:sz w:val="21"/>
          <w:lang w:eastAsia="zh-CN"/>
        </w:rPr>
        <w:t>鲍曼提出的“战略钟”，可以对波特的许多理论进行综合。</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6"/>
        <w:gridCol w:w="2311"/>
        <w:gridCol w:w="4241"/>
      </w:tblGrid>
      <w:tr w:rsidR="00297F27">
        <w:trPr>
          <w:trHeight w:hRule="exact" w:val="570"/>
        </w:trPr>
        <w:tc>
          <w:tcPr>
            <w:tcW w:w="4077" w:type="dxa"/>
            <w:gridSpan w:val="2"/>
          </w:tcPr>
          <w:p w:rsidR="00297F27" w:rsidRDefault="00EE1703">
            <w:pPr>
              <w:pStyle w:val="TableParagraph"/>
              <w:spacing w:before="145"/>
              <w:ind w:left="1295"/>
              <w:rPr>
                <w:b/>
                <w:sz w:val="21"/>
              </w:rPr>
            </w:pPr>
            <w:r>
              <w:rPr>
                <w:b/>
                <w:sz w:val="21"/>
              </w:rPr>
              <w:t>有效的竞争战略</w:t>
            </w:r>
          </w:p>
        </w:tc>
        <w:tc>
          <w:tcPr>
            <w:tcW w:w="4241" w:type="dxa"/>
          </w:tcPr>
          <w:p w:rsidR="00297F27" w:rsidRDefault="00EE1703">
            <w:pPr>
              <w:pStyle w:val="TableParagraph"/>
              <w:spacing w:before="145"/>
              <w:ind w:left="1882" w:right="1882"/>
              <w:jc w:val="center"/>
              <w:rPr>
                <w:b/>
                <w:sz w:val="21"/>
              </w:rPr>
            </w:pPr>
            <w:r>
              <w:rPr>
                <w:b/>
                <w:sz w:val="21"/>
              </w:rPr>
              <w:t>含义</w:t>
            </w:r>
          </w:p>
        </w:tc>
      </w:tr>
      <w:tr w:rsidR="00297F27">
        <w:trPr>
          <w:trHeight w:hRule="exact" w:val="1455"/>
        </w:trPr>
        <w:tc>
          <w:tcPr>
            <w:tcW w:w="1766" w:type="dxa"/>
            <w:vMerge w:val="restart"/>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12"/>
              <w:ind w:left="0"/>
              <w:rPr>
                <w:sz w:val="27"/>
              </w:rPr>
            </w:pPr>
          </w:p>
          <w:p w:rsidR="00297F27" w:rsidRDefault="00EE1703">
            <w:pPr>
              <w:pStyle w:val="TableParagraph"/>
              <w:ind w:left="245"/>
              <w:rPr>
                <w:sz w:val="21"/>
              </w:rPr>
            </w:pPr>
            <w:r>
              <w:rPr>
                <w:sz w:val="21"/>
              </w:rPr>
              <w:t>成本领先战略</w:t>
            </w:r>
          </w:p>
        </w:tc>
        <w:tc>
          <w:tcPr>
            <w:tcW w:w="2311" w:type="dxa"/>
          </w:tcPr>
          <w:p w:rsidR="00297F27" w:rsidRDefault="00EE1703">
            <w:pPr>
              <w:pStyle w:val="TableParagraph"/>
              <w:spacing w:before="145"/>
              <w:ind w:left="97" w:right="97"/>
              <w:jc w:val="center"/>
              <w:rPr>
                <w:sz w:val="21"/>
                <w:lang w:eastAsia="zh-CN"/>
              </w:rPr>
            </w:pPr>
            <w:r>
              <w:rPr>
                <w:sz w:val="21"/>
                <w:lang w:eastAsia="zh-CN"/>
              </w:rPr>
              <w:t>低价低值战略</w:t>
            </w:r>
          </w:p>
          <w:p w:rsidR="00297F27" w:rsidRDefault="00297F27">
            <w:pPr>
              <w:pStyle w:val="TableParagraph"/>
              <w:spacing w:before="5"/>
              <w:ind w:left="0"/>
              <w:rPr>
                <w:sz w:val="21"/>
                <w:lang w:eastAsia="zh-CN"/>
              </w:rPr>
            </w:pPr>
          </w:p>
          <w:p w:rsidR="00297F27" w:rsidRDefault="00EE1703">
            <w:pPr>
              <w:pStyle w:val="TableParagraph"/>
              <w:spacing w:line="288" w:lineRule="auto"/>
              <w:ind w:left="98" w:right="97"/>
              <w:jc w:val="center"/>
              <w:rPr>
                <w:sz w:val="21"/>
                <w:lang w:eastAsia="zh-CN"/>
              </w:rPr>
            </w:pPr>
            <w:r>
              <w:rPr>
                <w:sz w:val="21"/>
                <w:lang w:eastAsia="zh-CN"/>
              </w:rPr>
              <w:t>（集中成本领先战略）</w:t>
            </w:r>
          </w:p>
        </w:tc>
        <w:tc>
          <w:tcPr>
            <w:tcW w:w="4241" w:type="dxa"/>
          </w:tcPr>
          <w:p w:rsidR="00297F27" w:rsidRDefault="00297F27">
            <w:pPr>
              <w:pStyle w:val="TableParagraph"/>
              <w:spacing w:before="11"/>
              <w:ind w:left="0"/>
              <w:rPr>
                <w:sz w:val="16"/>
                <w:lang w:eastAsia="zh-CN"/>
              </w:rPr>
            </w:pPr>
          </w:p>
          <w:p w:rsidR="00297F27" w:rsidRDefault="00EE1703">
            <w:pPr>
              <w:pStyle w:val="TableParagraph"/>
              <w:spacing w:line="288" w:lineRule="auto"/>
              <w:ind w:left="107" w:right="106"/>
              <w:jc w:val="both"/>
              <w:rPr>
                <w:sz w:val="21"/>
                <w:lang w:eastAsia="zh-CN"/>
              </w:rPr>
            </w:pPr>
            <w:r>
              <w:rPr>
                <w:sz w:val="21"/>
                <w:lang w:eastAsia="zh-CN"/>
              </w:rPr>
              <w:t>企业关注的是</w:t>
            </w:r>
            <w:r>
              <w:rPr>
                <w:spacing w:val="8"/>
                <w:sz w:val="21"/>
                <w:lang w:eastAsia="zh-CN"/>
              </w:rPr>
              <w:t xml:space="preserve"> </w:t>
            </w:r>
            <w:r>
              <w:rPr>
                <w:b/>
                <w:color w:val="C00000"/>
                <w:w w:val="99"/>
                <w:sz w:val="21"/>
                <w:u w:val="single" w:color="000000"/>
                <w:lang w:eastAsia="zh-CN"/>
              </w:rPr>
              <w:t>对</w:t>
            </w:r>
            <w:r>
              <w:rPr>
                <w:b/>
                <w:color w:val="C00000"/>
                <w:spacing w:val="8"/>
                <w:w w:val="99"/>
                <w:sz w:val="21"/>
                <w:u w:val="single" w:color="000000"/>
                <w:lang w:eastAsia="zh-CN"/>
              </w:rPr>
              <w:t xml:space="preserve"> </w:t>
            </w:r>
            <w:r>
              <w:rPr>
                <w:b/>
                <w:color w:val="C00000"/>
                <w:w w:val="99"/>
                <w:sz w:val="21"/>
                <w:u w:val="single" w:color="000000"/>
                <w:lang w:eastAsia="zh-CN"/>
              </w:rPr>
              <w:t>价格非常敏感的细分市场</w:t>
            </w:r>
            <w:r>
              <w:rPr>
                <w:sz w:val="21"/>
                <w:lang w:eastAsia="zh-CN"/>
              </w:rPr>
              <w:t>的情况。企业采用这种战略是在降低产品或服务的附加值的同时降低产品或服务的价格</w:t>
            </w:r>
          </w:p>
        </w:tc>
      </w:tr>
      <w:tr w:rsidR="00297F27">
        <w:trPr>
          <w:trHeight w:hRule="exact" w:val="1125"/>
        </w:trPr>
        <w:tc>
          <w:tcPr>
            <w:tcW w:w="1766" w:type="dxa"/>
            <w:vMerge/>
          </w:tcPr>
          <w:p w:rsidR="00297F27" w:rsidRDefault="00297F27">
            <w:pPr>
              <w:rPr>
                <w:lang w:eastAsia="zh-CN"/>
              </w:rPr>
            </w:pPr>
          </w:p>
        </w:tc>
        <w:tc>
          <w:tcPr>
            <w:tcW w:w="2311" w:type="dxa"/>
          </w:tcPr>
          <w:p w:rsidR="00297F27" w:rsidRDefault="00EE1703">
            <w:pPr>
              <w:pStyle w:val="TableParagraph"/>
              <w:spacing w:before="145"/>
              <w:ind w:left="97" w:right="97"/>
              <w:jc w:val="center"/>
              <w:rPr>
                <w:sz w:val="21"/>
                <w:lang w:eastAsia="zh-CN"/>
              </w:rPr>
            </w:pPr>
            <w:r>
              <w:rPr>
                <w:sz w:val="21"/>
                <w:lang w:eastAsia="zh-CN"/>
              </w:rPr>
              <w:t>低价战略</w:t>
            </w:r>
          </w:p>
          <w:p w:rsidR="00297F27" w:rsidRDefault="00297F27">
            <w:pPr>
              <w:pStyle w:val="TableParagraph"/>
              <w:spacing w:before="5"/>
              <w:ind w:left="0"/>
              <w:rPr>
                <w:sz w:val="21"/>
                <w:lang w:eastAsia="zh-CN"/>
              </w:rPr>
            </w:pPr>
          </w:p>
          <w:p w:rsidR="00297F27" w:rsidRDefault="00EE1703">
            <w:pPr>
              <w:pStyle w:val="TableParagraph"/>
              <w:ind w:left="97" w:right="97"/>
              <w:jc w:val="center"/>
              <w:rPr>
                <w:sz w:val="21"/>
                <w:lang w:eastAsia="zh-CN"/>
              </w:rPr>
            </w:pPr>
            <w:r>
              <w:rPr>
                <w:sz w:val="21"/>
                <w:lang w:eastAsia="zh-CN"/>
              </w:rPr>
              <w:t>（成本领先战略）</w:t>
            </w:r>
          </w:p>
        </w:tc>
        <w:tc>
          <w:tcPr>
            <w:tcW w:w="4241" w:type="dxa"/>
          </w:tcPr>
          <w:p w:rsidR="00297F27" w:rsidRDefault="00297F27">
            <w:pPr>
              <w:pStyle w:val="TableParagraph"/>
              <w:spacing w:before="11"/>
              <w:ind w:left="0"/>
              <w:rPr>
                <w:sz w:val="16"/>
                <w:lang w:eastAsia="zh-CN"/>
              </w:rPr>
            </w:pPr>
          </w:p>
          <w:p w:rsidR="00297F27" w:rsidRDefault="00EE1703">
            <w:pPr>
              <w:pStyle w:val="TableParagraph"/>
              <w:spacing w:line="288" w:lineRule="auto"/>
              <w:ind w:left="107" w:right="122"/>
              <w:rPr>
                <w:sz w:val="21"/>
                <w:lang w:eastAsia="zh-CN"/>
              </w:rPr>
            </w:pPr>
            <w:r>
              <w:rPr>
                <w:sz w:val="21"/>
                <w:lang w:eastAsia="zh-CN"/>
              </w:rPr>
              <w:t>企业关注的是在降低产品或服务的价格的同时，保持产品或服务的质量</w:t>
            </w:r>
          </w:p>
        </w:tc>
      </w:tr>
      <w:tr w:rsidR="00297F27">
        <w:trPr>
          <w:trHeight w:hRule="exact" w:val="1146"/>
        </w:trPr>
        <w:tc>
          <w:tcPr>
            <w:tcW w:w="1766"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1"/>
              <w:ind w:left="0"/>
              <w:rPr>
                <w:sz w:val="16"/>
                <w:lang w:eastAsia="zh-CN"/>
              </w:rPr>
            </w:pPr>
          </w:p>
          <w:p w:rsidR="00297F27" w:rsidRDefault="00EE1703">
            <w:pPr>
              <w:pStyle w:val="TableParagraph"/>
              <w:ind w:left="350"/>
              <w:rPr>
                <w:sz w:val="21"/>
              </w:rPr>
            </w:pPr>
            <w:r>
              <w:rPr>
                <w:sz w:val="21"/>
              </w:rPr>
              <w:t>差异化战略</w:t>
            </w:r>
          </w:p>
        </w:tc>
        <w:tc>
          <w:tcPr>
            <w:tcW w:w="2311" w:type="dxa"/>
          </w:tcPr>
          <w:p w:rsidR="00297F27" w:rsidRDefault="00EE1703">
            <w:pPr>
              <w:pStyle w:val="TableParagraph"/>
              <w:spacing w:before="156"/>
              <w:ind w:left="97" w:right="97"/>
              <w:jc w:val="center"/>
              <w:rPr>
                <w:sz w:val="21"/>
                <w:lang w:eastAsia="zh-CN"/>
              </w:rPr>
            </w:pPr>
            <w:r>
              <w:rPr>
                <w:sz w:val="21"/>
                <w:lang w:eastAsia="zh-CN"/>
              </w:rPr>
              <w:t>高价高值战略</w:t>
            </w:r>
          </w:p>
          <w:p w:rsidR="00297F27" w:rsidRDefault="00297F27">
            <w:pPr>
              <w:pStyle w:val="TableParagraph"/>
              <w:spacing w:before="2"/>
              <w:ind w:left="0"/>
              <w:rPr>
                <w:lang w:eastAsia="zh-CN"/>
              </w:rPr>
            </w:pPr>
          </w:p>
          <w:p w:rsidR="00297F27" w:rsidRDefault="00EE1703">
            <w:pPr>
              <w:pStyle w:val="TableParagraph"/>
              <w:ind w:left="97" w:right="97"/>
              <w:jc w:val="center"/>
              <w:rPr>
                <w:sz w:val="21"/>
                <w:lang w:eastAsia="zh-CN"/>
              </w:rPr>
            </w:pPr>
            <w:r>
              <w:rPr>
                <w:sz w:val="21"/>
                <w:lang w:eastAsia="zh-CN"/>
              </w:rPr>
              <w:t>（集中差异化战略）</w:t>
            </w:r>
          </w:p>
        </w:tc>
        <w:tc>
          <w:tcPr>
            <w:tcW w:w="4241" w:type="dxa"/>
          </w:tcPr>
          <w:p w:rsidR="00297F27" w:rsidRDefault="00EE1703">
            <w:pPr>
              <w:pStyle w:val="TableParagraph"/>
              <w:spacing w:before="60" w:line="297" w:lineRule="auto"/>
              <w:ind w:left="107" w:right="122"/>
              <w:jc w:val="both"/>
              <w:rPr>
                <w:sz w:val="21"/>
                <w:lang w:eastAsia="zh-CN"/>
              </w:rPr>
            </w:pPr>
            <w:r>
              <w:rPr>
                <w:sz w:val="21"/>
                <w:lang w:eastAsia="zh-CN"/>
              </w:rPr>
              <w:t>企业可以采用高品质高价格策略在产业中竞争，即以特别高的价格为用户提供更高的产品和服务的附加值</w:t>
            </w:r>
          </w:p>
        </w:tc>
      </w:tr>
      <w:tr w:rsidR="00297F27">
        <w:trPr>
          <w:trHeight w:hRule="exact" w:val="1146"/>
        </w:trPr>
        <w:tc>
          <w:tcPr>
            <w:tcW w:w="1766" w:type="dxa"/>
            <w:vMerge/>
          </w:tcPr>
          <w:p w:rsidR="00297F27" w:rsidRDefault="00297F27">
            <w:pPr>
              <w:rPr>
                <w:lang w:eastAsia="zh-CN"/>
              </w:rPr>
            </w:pPr>
          </w:p>
        </w:tc>
        <w:tc>
          <w:tcPr>
            <w:tcW w:w="2311" w:type="dxa"/>
          </w:tcPr>
          <w:p w:rsidR="00297F27" w:rsidRDefault="00EE1703">
            <w:pPr>
              <w:pStyle w:val="TableParagraph"/>
              <w:spacing w:before="156"/>
              <w:ind w:left="97" w:right="97"/>
              <w:jc w:val="center"/>
              <w:rPr>
                <w:sz w:val="21"/>
                <w:lang w:eastAsia="zh-CN"/>
              </w:rPr>
            </w:pPr>
            <w:r>
              <w:rPr>
                <w:sz w:val="21"/>
                <w:lang w:eastAsia="zh-CN"/>
              </w:rPr>
              <w:t>高值战略</w:t>
            </w:r>
          </w:p>
          <w:p w:rsidR="00297F27" w:rsidRDefault="00297F27">
            <w:pPr>
              <w:pStyle w:val="TableParagraph"/>
              <w:spacing w:before="2"/>
              <w:ind w:left="0"/>
              <w:rPr>
                <w:lang w:eastAsia="zh-CN"/>
              </w:rPr>
            </w:pPr>
          </w:p>
          <w:p w:rsidR="00297F27" w:rsidRDefault="00EE1703">
            <w:pPr>
              <w:pStyle w:val="TableParagraph"/>
              <w:ind w:left="97" w:right="97"/>
              <w:jc w:val="center"/>
              <w:rPr>
                <w:sz w:val="21"/>
                <w:lang w:eastAsia="zh-CN"/>
              </w:rPr>
            </w:pPr>
            <w:r>
              <w:rPr>
                <w:sz w:val="21"/>
                <w:lang w:eastAsia="zh-CN"/>
              </w:rPr>
              <w:t>（差异化战略）</w:t>
            </w:r>
          </w:p>
        </w:tc>
        <w:tc>
          <w:tcPr>
            <w:tcW w:w="4241" w:type="dxa"/>
          </w:tcPr>
          <w:p w:rsidR="00297F27" w:rsidRDefault="00297F27">
            <w:pPr>
              <w:pStyle w:val="TableParagraph"/>
              <w:spacing w:before="8"/>
              <w:ind w:left="0"/>
              <w:rPr>
                <w:sz w:val="17"/>
                <w:lang w:eastAsia="zh-CN"/>
              </w:rPr>
            </w:pPr>
          </w:p>
          <w:p w:rsidR="00297F27" w:rsidRDefault="00EE1703">
            <w:pPr>
              <w:pStyle w:val="TableParagraph"/>
              <w:spacing w:line="297" w:lineRule="auto"/>
              <w:ind w:left="107" w:right="122"/>
              <w:rPr>
                <w:sz w:val="21"/>
                <w:lang w:eastAsia="zh-CN"/>
              </w:rPr>
            </w:pPr>
            <w:r>
              <w:rPr>
                <w:sz w:val="21"/>
                <w:lang w:eastAsia="zh-CN"/>
              </w:rPr>
              <w:t>企业以相同或略高于竞争对手的价格向顾客提供可感知的高于竞争对手的附加值</w:t>
            </w:r>
          </w:p>
        </w:tc>
      </w:tr>
      <w:tr w:rsidR="00297F27">
        <w:trPr>
          <w:trHeight w:hRule="exact" w:val="3079"/>
        </w:trPr>
        <w:tc>
          <w:tcPr>
            <w:tcW w:w="176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5"/>
              <w:ind w:left="0"/>
              <w:rPr>
                <w:sz w:val="27"/>
                <w:lang w:eastAsia="zh-CN"/>
              </w:rPr>
            </w:pPr>
          </w:p>
          <w:p w:rsidR="00297F27" w:rsidRDefault="00EE1703">
            <w:pPr>
              <w:pStyle w:val="TableParagraph"/>
              <w:ind w:left="455"/>
              <w:rPr>
                <w:sz w:val="21"/>
              </w:rPr>
            </w:pPr>
            <w:r>
              <w:rPr>
                <w:sz w:val="21"/>
              </w:rPr>
              <w:t>混合战略</w:t>
            </w:r>
          </w:p>
        </w:tc>
        <w:tc>
          <w:tcPr>
            <w:tcW w:w="2311"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5"/>
              <w:ind w:left="0"/>
              <w:rPr>
                <w:sz w:val="14"/>
                <w:lang w:eastAsia="zh-CN"/>
              </w:rPr>
            </w:pPr>
          </w:p>
          <w:p w:rsidR="00297F27" w:rsidRDefault="00EE1703">
            <w:pPr>
              <w:pStyle w:val="TableParagraph"/>
              <w:spacing w:line="297" w:lineRule="auto"/>
              <w:ind w:left="937" w:right="201" w:hanging="735"/>
              <w:rPr>
                <w:sz w:val="21"/>
                <w:lang w:eastAsia="zh-CN"/>
              </w:rPr>
            </w:pPr>
            <w:r>
              <w:rPr>
                <w:sz w:val="21"/>
                <w:lang w:eastAsia="zh-CN"/>
              </w:rPr>
              <w:t>同时追求低成本和差异化</w:t>
            </w:r>
          </w:p>
        </w:tc>
        <w:tc>
          <w:tcPr>
            <w:tcW w:w="4241" w:type="dxa"/>
          </w:tcPr>
          <w:p w:rsidR="00297F27" w:rsidRDefault="00EE1703">
            <w:pPr>
              <w:pStyle w:val="TableParagraph"/>
              <w:spacing w:before="6" w:line="297" w:lineRule="auto"/>
              <w:ind w:left="107" w:right="122"/>
              <w:rPr>
                <w:sz w:val="21"/>
                <w:lang w:eastAsia="zh-CN"/>
              </w:rPr>
            </w:pPr>
            <w:r>
              <w:rPr>
                <w:sz w:val="21"/>
                <w:lang w:eastAsia="zh-CN"/>
              </w:rPr>
              <w:t>企业在为顾客提供可感知的高附加值的同时保持低价格</w:t>
            </w:r>
          </w:p>
          <w:p w:rsidR="00297F27" w:rsidRDefault="00EE1703">
            <w:pPr>
              <w:pStyle w:val="TableParagraph"/>
              <w:spacing w:before="15" w:line="297" w:lineRule="auto"/>
              <w:ind w:left="107" w:right="105"/>
              <w:jc w:val="both"/>
              <w:rPr>
                <w:b/>
                <w:sz w:val="21"/>
                <w:lang w:eastAsia="zh-CN"/>
              </w:rPr>
            </w:pPr>
            <w:r>
              <w:rPr>
                <w:sz w:val="21"/>
                <w:lang w:eastAsia="zh-CN"/>
              </w:rPr>
              <w:t>例如，</w:t>
            </w:r>
            <w:r>
              <w:rPr>
                <w:spacing w:val="8"/>
                <w:sz w:val="21"/>
                <w:lang w:eastAsia="zh-CN"/>
              </w:rPr>
              <w:t xml:space="preserve"> </w:t>
            </w:r>
            <w:r>
              <w:rPr>
                <w:b/>
                <w:color w:val="C00000"/>
                <w:w w:val="99"/>
                <w:sz w:val="21"/>
                <w:u w:val="single" w:color="000000"/>
                <w:lang w:eastAsia="zh-CN"/>
              </w:rPr>
              <w:t>Zara</w:t>
            </w:r>
            <w:r>
              <w:rPr>
                <w:b/>
                <w:spacing w:val="8"/>
                <w:w w:val="99"/>
                <w:sz w:val="21"/>
                <w:u w:val="single"/>
                <w:lang w:eastAsia="zh-CN"/>
              </w:rPr>
              <w:t xml:space="preserve"> </w:t>
            </w:r>
            <w:r>
              <w:rPr>
                <w:sz w:val="21"/>
                <w:lang w:eastAsia="zh-CN"/>
              </w:rPr>
              <w:t>是欧洲最大的专业服装公司的一个连锁店，采用了混合战略（成本领先战</w:t>
            </w:r>
            <w:r>
              <w:rPr>
                <w:spacing w:val="1"/>
                <w:sz w:val="21"/>
                <w:lang w:eastAsia="zh-CN"/>
              </w:rPr>
              <w:t>略和差异化战略）。该公司</w:t>
            </w:r>
            <w:r>
              <w:rPr>
                <w:sz w:val="21"/>
                <w:lang w:eastAsia="zh-CN"/>
              </w:rPr>
              <w:t xml:space="preserve"> </w:t>
            </w:r>
            <w:r>
              <w:rPr>
                <w:spacing w:val="-5"/>
                <w:sz w:val="21"/>
                <w:lang w:eastAsia="zh-CN"/>
              </w:rPr>
              <w:t xml:space="preserve"> </w:t>
            </w:r>
            <w:r>
              <w:rPr>
                <w:b/>
                <w:color w:val="C00000"/>
                <w:spacing w:val="1"/>
                <w:w w:val="99"/>
                <w:sz w:val="21"/>
                <w:u w:val="single" w:color="000000"/>
                <w:lang w:eastAsia="zh-CN"/>
              </w:rPr>
              <w:t>以相对较低</w:t>
            </w:r>
            <w:r>
              <w:rPr>
                <w:b/>
                <w:color w:val="C00000"/>
                <w:w w:val="99"/>
                <w:sz w:val="21"/>
                <w:u w:val="single" w:color="000000"/>
                <w:lang w:eastAsia="zh-CN"/>
              </w:rPr>
              <w:t>的</w:t>
            </w:r>
            <w:r>
              <w:rPr>
                <w:b/>
                <w:color w:val="C00000"/>
                <w:spacing w:val="2"/>
                <w:w w:val="99"/>
                <w:sz w:val="21"/>
                <w:u w:val="single" w:color="000000"/>
                <w:lang w:eastAsia="zh-CN"/>
              </w:rPr>
              <w:t>价格提供流行的并且令人向往的时尚物</w:t>
            </w:r>
            <w:r>
              <w:rPr>
                <w:b/>
                <w:color w:val="C00000"/>
                <w:w w:val="99"/>
                <w:sz w:val="21"/>
                <w:u w:val="single" w:color="000000"/>
                <w:lang w:eastAsia="zh-CN"/>
              </w:rPr>
              <w:t>品</w:t>
            </w:r>
          </w:p>
          <w:p w:rsidR="00297F27" w:rsidRDefault="00EE1703">
            <w:pPr>
              <w:pStyle w:val="TableParagraph"/>
              <w:spacing w:before="15" w:line="297" w:lineRule="auto"/>
              <w:ind w:left="107" w:right="122"/>
              <w:rPr>
                <w:sz w:val="21"/>
                <w:lang w:eastAsia="zh-CN"/>
              </w:rPr>
            </w:pPr>
            <w:r>
              <w:rPr>
                <w:sz w:val="21"/>
                <w:lang w:eastAsia="zh-CN"/>
              </w:rPr>
              <w:t>。有效地实施这一战略要求有经验丰富的设</w:t>
            </w:r>
            <w:r>
              <w:rPr>
                <w:spacing w:val="2"/>
                <w:sz w:val="21"/>
                <w:lang w:eastAsia="zh-CN"/>
              </w:rPr>
              <w:t>计师和高效的成本管理方法，这些要素</w:t>
            </w:r>
            <w:r>
              <w:rPr>
                <w:sz w:val="21"/>
                <w:lang w:eastAsia="zh-CN"/>
              </w:rPr>
              <w:t>都与 Zara的能力非常匹配</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ind w:left="112" w:right="12"/>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05"/>
        <w:rPr>
          <w:lang w:eastAsia="zh-CN"/>
        </w:rPr>
      </w:pPr>
      <w:r>
        <w:rPr>
          <w:w w:val="99"/>
          <w:lang w:eastAsia="zh-CN"/>
        </w:rPr>
        <w:t>【例题·单选题】从事苹果种植与销售的秋实公司于</w:t>
      </w:r>
      <w:r>
        <w:rPr>
          <w:spacing w:val="-1"/>
          <w:w w:val="99"/>
          <w:lang w:eastAsia="zh-CN"/>
        </w:rPr>
        <w:t xml:space="preserve"> </w:t>
      </w:r>
      <w:r>
        <w:rPr>
          <w:w w:val="99"/>
          <w:lang w:eastAsia="zh-CN"/>
        </w:rPr>
        <w:t>201</w:t>
      </w:r>
      <w:r>
        <w:rPr>
          <w:spacing w:val="-1"/>
          <w:w w:val="99"/>
          <w:lang w:eastAsia="zh-CN"/>
        </w:rPr>
        <w:t>7</w:t>
      </w:r>
      <w:r>
        <w:rPr>
          <w:w w:val="99"/>
          <w:lang w:eastAsia="zh-CN"/>
        </w:rPr>
        <w:t>年率先采取了一种新的经营方式，在</w:t>
      </w:r>
      <w:r>
        <w:rPr>
          <w:lang w:eastAsia="zh-CN"/>
        </w:rPr>
        <w:t>种植区内增设了园林景观、运动场、游戏场等，到秋收季节，顾客可前来付费进行休闲娱乐等活动，同时能以市场最低的价格采摘和购买苹果。顾客采摘和购买的苹果达到一定数量，可免</w:t>
      </w:r>
      <w:r>
        <w:rPr>
          <w:w w:val="99"/>
          <w:lang w:eastAsia="zh-CN"/>
        </w:rPr>
        <w:t>费参加休闲娱乐活动。这一经营方式受到市场的热捧。秋实公司采用的上述战略属于（</w:t>
      </w:r>
      <w:r>
        <w:rPr>
          <w:spacing w:val="-2"/>
          <w:w w:val="99"/>
          <w:lang w:eastAsia="zh-CN"/>
        </w:rPr>
        <w:t xml:space="preserve"> </w:t>
      </w:r>
      <w:r>
        <w:rPr>
          <w:w w:val="99"/>
          <w:lang w:eastAsia="zh-CN"/>
        </w:rPr>
        <w:t>）。</w:t>
      </w:r>
    </w:p>
    <w:p w:rsidR="00297F27" w:rsidRDefault="00EE1703">
      <w:pPr>
        <w:pStyle w:val="a3"/>
        <w:rPr>
          <w:lang w:eastAsia="zh-CN"/>
        </w:rPr>
      </w:pPr>
      <w:r>
        <w:rPr>
          <w:lang w:eastAsia="zh-CN"/>
        </w:rPr>
        <w:t>（ 2019年）</w:t>
      </w:r>
    </w:p>
    <w:p w:rsidR="00297F27" w:rsidRDefault="00EE1703">
      <w:pPr>
        <w:pStyle w:val="a3"/>
        <w:spacing w:before="45"/>
        <w:rPr>
          <w:lang w:eastAsia="zh-CN"/>
        </w:rPr>
      </w:pPr>
      <w:r>
        <w:rPr>
          <w:lang w:eastAsia="zh-CN"/>
        </w:rPr>
        <w:t>A. 成本领先战略</w:t>
      </w:r>
    </w:p>
    <w:p w:rsidR="00297F27" w:rsidRDefault="00297F27">
      <w:pPr>
        <w:rPr>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7822"/>
        <w:jc w:val="both"/>
        <w:rPr>
          <w:lang w:eastAsia="zh-CN"/>
        </w:rPr>
      </w:pPr>
      <w:r>
        <w:rPr>
          <w:lang w:eastAsia="zh-CN"/>
        </w:rPr>
        <w:t>B.</w:t>
      </w:r>
      <w:r>
        <w:rPr>
          <w:spacing w:val="-5"/>
          <w:lang w:eastAsia="zh-CN"/>
        </w:rPr>
        <w:t xml:space="preserve"> </w:t>
      </w:r>
      <w:r>
        <w:rPr>
          <w:lang w:eastAsia="zh-CN"/>
        </w:rPr>
        <w:t>差异化战略 C.</w:t>
      </w:r>
      <w:r>
        <w:rPr>
          <w:spacing w:val="-5"/>
          <w:lang w:eastAsia="zh-CN"/>
        </w:rPr>
        <w:t xml:space="preserve"> </w:t>
      </w:r>
      <w:r>
        <w:rPr>
          <w:lang w:eastAsia="zh-CN"/>
        </w:rPr>
        <w:t>集中化战略 D.</w:t>
      </w:r>
      <w:r>
        <w:rPr>
          <w:spacing w:val="-5"/>
          <w:lang w:eastAsia="zh-CN"/>
        </w:rPr>
        <w:t xml:space="preserve"> </w:t>
      </w:r>
      <w:r>
        <w:rPr>
          <w:lang w:eastAsia="zh-CN"/>
        </w:rPr>
        <w:t>混合战略</w:t>
      </w:r>
    </w:p>
    <w:p w:rsidR="00297F27" w:rsidRDefault="00EE1703" w:rsidP="007310F4">
      <w:pPr>
        <w:pStyle w:val="a7"/>
      </w:pPr>
      <w:r w:rsidRPr="007310F4">
        <w:rPr>
          <w:rStyle w:val="Char3"/>
        </w:rPr>
        <w:t>【答案】 D</w:t>
      </w:r>
    </w:p>
    <w:p w:rsidR="00297F27" w:rsidRDefault="00EE1703">
      <w:pPr>
        <w:pStyle w:val="a3"/>
        <w:spacing w:before="46" w:line="278" w:lineRule="auto"/>
        <w:ind w:right="124"/>
        <w:rPr>
          <w:lang w:eastAsia="zh-CN"/>
        </w:rPr>
      </w:pPr>
      <w:r>
        <w:rPr>
          <w:lang w:eastAsia="zh-CN"/>
        </w:rPr>
        <w:t>【解析】“从事苹果种植与销售的秋实公司于</w:t>
      </w:r>
      <w:r>
        <w:rPr>
          <w:spacing w:val="-1"/>
          <w:lang w:eastAsia="zh-CN"/>
        </w:rPr>
        <w:t xml:space="preserve"> </w:t>
      </w:r>
      <w:r>
        <w:rPr>
          <w:lang w:eastAsia="zh-CN"/>
        </w:rPr>
        <w:t>2017年率先采取了一种新的经营方式，在种植区内增设了园林景观、运动场、游戏场等，到秋收季节，顾客可前来付费进行休闲娱乐等活动，同时能以市场最低的价格采摘和购买苹果”体现了企业可以在为顾客提供更高的认可价值的同时，获得成本优势，即为混合战略，选项</w:t>
      </w:r>
      <w:r>
        <w:rPr>
          <w:spacing w:val="-1"/>
          <w:lang w:eastAsia="zh-CN"/>
        </w:rPr>
        <w:t xml:space="preserve"> </w:t>
      </w:r>
      <w:r>
        <w:rPr>
          <w:lang w:eastAsia="zh-CN"/>
        </w:rPr>
        <w:t>D正确。</w:t>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【考点二】中小企业竞争战略</w:t>
      </w:r>
    </w:p>
    <w:p w:rsidR="00297F27" w:rsidRDefault="00EE1703">
      <w:pPr>
        <w:spacing w:before="55"/>
        <w:ind w:left="111"/>
        <w:rPr>
          <w:sz w:val="21"/>
          <w:lang w:eastAsia="zh-CN"/>
        </w:rPr>
      </w:pPr>
      <w:r>
        <w:rPr>
          <w:sz w:val="21"/>
          <w:lang w:eastAsia="zh-CN"/>
        </w:rPr>
        <w:t>（一）零散产业中的竞争战略（★★）</w:t>
      </w:r>
    </w:p>
    <w:p w:rsidR="00297F27" w:rsidRDefault="00EE1703">
      <w:pPr>
        <w:spacing w:before="55" w:line="288" w:lineRule="auto"/>
        <w:ind w:left="111" w:right="112"/>
        <w:rPr>
          <w:sz w:val="21"/>
          <w:lang w:eastAsia="zh-CN"/>
        </w:rPr>
      </w:pPr>
      <w:r>
        <w:rPr>
          <w:sz w:val="21"/>
          <w:lang w:eastAsia="zh-CN"/>
        </w:rPr>
        <w:t xml:space="preserve">在零散产业中， </w:t>
      </w:r>
      <w:r>
        <w:rPr>
          <w:b/>
          <w:color w:val="C00000"/>
          <w:w w:val="99"/>
          <w:sz w:val="21"/>
          <w:u w:val="single" w:color="000000"/>
          <w:lang w:eastAsia="zh-CN"/>
        </w:rPr>
        <w:t>产业集中度很低，市场势力较为薄弱</w:t>
      </w:r>
      <w:r>
        <w:rPr>
          <w:b/>
          <w:w w:val="99"/>
          <w:sz w:val="21"/>
          <w:u w:val="single"/>
          <w:lang w:eastAsia="zh-CN"/>
        </w:rPr>
        <w:t xml:space="preserve"> </w:t>
      </w:r>
      <w:r>
        <w:rPr>
          <w:sz w:val="21"/>
          <w:lang w:eastAsia="zh-CN"/>
        </w:rPr>
        <w:t xml:space="preserve">，且没有任何企业可以独占鳌头拥有压倒性的市场份额。任何一个企业的 </w:t>
      </w:r>
      <w:r>
        <w:rPr>
          <w:b/>
          <w:color w:val="C00000"/>
          <w:w w:val="99"/>
          <w:sz w:val="21"/>
          <w:u w:val="single" w:color="000000"/>
          <w:lang w:eastAsia="zh-CN"/>
        </w:rPr>
        <w:t>单独活动都无法左右整个产业</w:t>
      </w:r>
      <w:r>
        <w:rPr>
          <w:b/>
          <w:w w:val="99"/>
          <w:sz w:val="21"/>
          <w:u w:val="single"/>
          <w:lang w:eastAsia="zh-CN"/>
        </w:rPr>
        <w:t xml:space="preserve"> </w:t>
      </w:r>
      <w:r>
        <w:rPr>
          <w:sz w:val="21"/>
          <w:lang w:eastAsia="zh-CN"/>
        </w:rPr>
        <w:t xml:space="preserve">的发展变化。在一般的情况下，零散产业由很多中、小企业构成。零散产业存在于经济活动的许多领域中，如一些传统服务业—— </w:t>
      </w:r>
      <w:r>
        <w:rPr>
          <w:b/>
          <w:color w:val="C00000"/>
          <w:w w:val="99"/>
          <w:sz w:val="21"/>
          <w:u w:val="single" w:color="000000"/>
          <w:lang w:eastAsia="zh-CN"/>
        </w:rPr>
        <w:t>快餐业、洗衣业、照相业</w:t>
      </w:r>
      <w:r>
        <w:rPr>
          <w:b/>
          <w:w w:val="99"/>
          <w:sz w:val="21"/>
          <w:u w:val="single"/>
          <w:lang w:eastAsia="zh-CN"/>
        </w:rPr>
        <w:t xml:space="preserve"> </w:t>
      </w:r>
      <w:r>
        <w:rPr>
          <w:sz w:val="21"/>
          <w:lang w:eastAsia="zh-CN"/>
        </w:rPr>
        <w:t>等都属于这种产业。</w:t>
      </w:r>
    </w:p>
    <w:p w:rsidR="00297F27" w:rsidRDefault="00297F27">
      <w:pPr>
        <w:pStyle w:val="a3"/>
        <w:spacing w:before="7"/>
        <w:ind w:left="0"/>
        <w:rPr>
          <w:sz w:val="23"/>
          <w:lang w:eastAsia="zh-CN"/>
        </w:rPr>
      </w:pPr>
    </w:p>
    <w:p w:rsidR="00297F27" w:rsidRDefault="00EE1703">
      <w:pPr>
        <w:spacing w:before="35" w:after="52"/>
        <w:ind w:left="112"/>
        <w:rPr>
          <w:sz w:val="21"/>
        </w:rPr>
      </w:pPr>
      <w:r>
        <w:rPr>
          <w:sz w:val="21"/>
        </w:rPr>
        <w:t>1. 造成产业零散的原因</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17"/>
        <w:gridCol w:w="1735"/>
        <w:gridCol w:w="4867"/>
      </w:tblGrid>
      <w:tr w:rsidR="00297F27">
        <w:trPr>
          <w:trHeight w:hRule="exact" w:val="570"/>
        </w:trPr>
        <w:tc>
          <w:tcPr>
            <w:tcW w:w="3452" w:type="dxa"/>
            <w:gridSpan w:val="2"/>
          </w:tcPr>
          <w:p w:rsidR="00297F27" w:rsidRDefault="00EE1703">
            <w:pPr>
              <w:pStyle w:val="TableParagraph"/>
              <w:spacing w:before="145"/>
              <w:ind w:left="983"/>
              <w:rPr>
                <w:b/>
                <w:sz w:val="21"/>
              </w:rPr>
            </w:pPr>
            <w:r>
              <w:rPr>
                <w:b/>
                <w:sz w:val="21"/>
              </w:rPr>
              <w:t>产业零散的原因</w:t>
            </w:r>
          </w:p>
        </w:tc>
        <w:tc>
          <w:tcPr>
            <w:tcW w:w="4867" w:type="dxa"/>
          </w:tcPr>
          <w:p w:rsidR="00297F27" w:rsidRDefault="00EE1703">
            <w:pPr>
              <w:pStyle w:val="TableParagraph"/>
              <w:spacing w:before="145"/>
              <w:ind w:left="2194" w:right="2194"/>
              <w:jc w:val="center"/>
              <w:rPr>
                <w:b/>
                <w:sz w:val="21"/>
              </w:rPr>
            </w:pPr>
            <w:r>
              <w:rPr>
                <w:b/>
                <w:sz w:val="21"/>
              </w:rPr>
              <w:t>含义</w:t>
            </w:r>
          </w:p>
        </w:tc>
      </w:tr>
      <w:tr w:rsidR="00297F27">
        <w:trPr>
          <w:trHeight w:hRule="exact" w:val="338"/>
        </w:trPr>
        <w:tc>
          <w:tcPr>
            <w:tcW w:w="1717" w:type="dxa"/>
            <w:tcBorders>
              <w:bottom w:val="nil"/>
            </w:tcBorders>
          </w:tcPr>
          <w:p w:rsidR="00297F27" w:rsidRDefault="00297F27"/>
        </w:tc>
        <w:tc>
          <w:tcPr>
            <w:tcW w:w="1735" w:type="dxa"/>
            <w:tcBorders>
              <w:bottom w:val="nil"/>
            </w:tcBorders>
          </w:tcPr>
          <w:p w:rsidR="00297F27" w:rsidRDefault="00297F27"/>
        </w:tc>
        <w:tc>
          <w:tcPr>
            <w:tcW w:w="4867" w:type="dxa"/>
            <w:tcBorders>
              <w:bottom w:val="nil"/>
            </w:tcBorders>
          </w:tcPr>
          <w:p w:rsidR="00297F27" w:rsidRDefault="00EE1703">
            <w:pPr>
              <w:pStyle w:val="TableParagraph"/>
              <w:spacing w:line="270" w:lineRule="exact"/>
              <w:ind w:left="107"/>
              <w:rPr>
                <w:sz w:val="21"/>
                <w:lang w:eastAsia="zh-CN"/>
              </w:rPr>
            </w:pPr>
            <w:r>
              <w:rPr>
                <w:sz w:val="21"/>
                <w:lang w:eastAsia="zh-CN"/>
              </w:rPr>
              <w:t>零散产业进入障碍低，就会有大量的企业涌入该产</w:t>
            </w:r>
          </w:p>
        </w:tc>
      </w:tr>
      <w:tr w:rsidR="00297F27">
        <w:trPr>
          <w:trHeight w:hRule="exact" w:val="330"/>
        </w:trPr>
        <w:tc>
          <w:tcPr>
            <w:tcW w:w="1717" w:type="dxa"/>
            <w:tcBorders>
              <w:top w:val="nil"/>
              <w:bottom w:val="nil"/>
            </w:tcBorders>
          </w:tcPr>
          <w:p w:rsidR="00297F27" w:rsidRDefault="00297F27">
            <w:pPr>
              <w:rPr>
                <w:lang w:eastAsia="zh-CN"/>
              </w:rPr>
            </w:pPr>
          </w:p>
        </w:tc>
        <w:tc>
          <w:tcPr>
            <w:tcW w:w="1735" w:type="dxa"/>
            <w:tcBorders>
              <w:top w:val="nil"/>
              <w:bottom w:val="nil"/>
            </w:tcBorders>
          </w:tcPr>
          <w:p w:rsidR="00297F27" w:rsidRDefault="00EE1703">
            <w:pPr>
              <w:pStyle w:val="TableParagraph"/>
              <w:spacing w:line="270" w:lineRule="exact"/>
              <w:ind w:left="107"/>
              <w:rPr>
                <w:sz w:val="21"/>
              </w:rPr>
            </w:pPr>
            <w:r>
              <w:rPr>
                <w:sz w:val="21"/>
              </w:rPr>
              <w:t>进入障碍低或存</w:t>
            </w:r>
          </w:p>
        </w:tc>
        <w:tc>
          <w:tcPr>
            <w:tcW w:w="4867" w:type="dxa"/>
            <w:tcBorders>
              <w:top w:val="nil"/>
              <w:bottom w:val="nil"/>
            </w:tcBorders>
          </w:tcPr>
          <w:p w:rsidR="00297F27" w:rsidRDefault="00EE1703">
            <w:pPr>
              <w:pStyle w:val="TableParagraph"/>
              <w:spacing w:line="270" w:lineRule="exact"/>
              <w:ind w:left="107"/>
              <w:rPr>
                <w:sz w:val="21"/>
                <w:lang w:eastAsia="zh-CN"/>
              </w:rPr>
            </w:pPr>
            <w:r>
              <w:rPr>
                <w:sz w:val="21"/>
                <w:lang w:eastAsia="zh-CN"/>
              </w:rPr>
              <w:t>业；退出障碍高，业绩不佳的企业将倾向于在产业</w:t>
            </w:r>
          </w:p>
        </w:tc>
      </w:tr>
      <w:tr w:rsidR="00297F27">
        <w:trPr>
          <w:trHeight w:hRule="exact" w:val="330"/>
        </w:trPr>
        <w:tc>
          <w:tcPr>
            <w:tcW w:w="1717" w:type="dxa"/>
            <w:tcBorders>
              <w:top w:val="nil"/>
              <w:bottom w:val="nil"/>
            </w:tcBorders>
          </w:tcPr>
          <w:p w:rsidR="00297F27" w:rsidRDefault="00297F27">
            <w:pPr>
              <w:rPr>
                <w:lang w:eastAsia="zh-CN"/>
              </w:rPr>
            </w:pPr>
          </w:p>
        </w:tc>
        <w:tc>
          <w:tcPr>
            <w:tcW w:w="1735" w:type="dxa"/>
            <w:tcBorders>
              <w:top w:val="nil"/>
              <w:bottom w:val="nil"/>
            </w:tcBorders>
          </w:tcPr>
          <w:p w:rsidR="00297F27" w:rsidRDefault="00EE1703">
            <w:pPr>
              <w:pStyle w:val="TableParagraph"/>
              <w:spacing w:line="270" w:lineRule="exact"/>
              <w:ind w:left="107"/>
              <w:rPr>
                <w:sz w:val="21"/>
              </w:rPr>
            </w:pPr>
            <w:r>
              <w:rPr>
                <w:sz w:val="21"/>
              </w:rPr>
              <w:t>在退出障碍</w:t>
            </w:r>
          </w:p>
        </w:tc>
        <w:tc>
          <w:tcPr>
            <w:tcW w:w="4867" w:type="dxa"/>
            <w:tcBorders>
              <w:top w:val="nil"/>
              <w:bottom w:val="nil"/>
            </w:tcBorders>
          </w:tcPr>
          <w:p w:rsidR="00297F27" w:rsidRDefault="00EE1703">
            <w:pPr>
              <w:pStyle w:val="TableParagraph"/>
              <w:spacing w:line="270" w:lineRule="exact"/>
              <w:ind w:left="107"/>
              <w:rPr>
                <w:sz w:val="21"/>
                <w:lang w:eastAsia="zh-CN"/>
              </w:rPr>
            </w:pPr>
            <w:r>
              <w:rPr>
                <w:sz w:val="21"/>
                <w:lang w:eastAsia="zh-CN"/>
              </w:rPr>
              <w:t>中维持，以求得巩固。这就会造成产业不易集中而</w:t>
            </w:r>
          </w:p>
        </w:tc>
      </w:tr>
      <w:tr w:rsidR="00297F27">
        <w:trPr>
          <w:trHeight w:hRule="exact" w:val="337"/>
        </w:trPr>
        <w:tc>
          <w:tcPr>
            <w:tcW w:w="1717" w:type="dxa"/>
            <w:vMerge w:val="restart"/>
            <w:tcBorders>
              <w:top w:val="nil"/>
            </w:tcBorders>
          </w:tcPr>
          <w:p w:rsidR="00297F27" w:rsidRDefault="00EE1703">
            <w:pPr>
              <w:pStyle w:val="TableParagraph"/>
              <w:spacing w:before="100"/>
              <w:ind w:left="430"/>
              <w:rPr>
                <w:sz w:val="21"/>
              </w:rPr>
            </w:pPr>
            <w:r>
              <w:rPr>
                <w:sz w:val="21"/>
              </w:rPr>
              <w:t>经济因素</w:t>
            </w:r>
          </w:p>
        </w:tc>
        <w:tc>
          <w:tcPr>
            <w:tcW w:w="1735" w:type="dxa"/>
            <w:tcBorders>
              <w:top w:val="nil"/>
            </w:tcBorders>
          </w:tcPr>
          <w:p w:rsidR="00297F27" w:rsidRDefault="00297F27"/>
        </w:tc>
        <w:tc>
          <w:tcPr>
            <w:tcW w:w="4867" w:type="dxa"/>
            <w:tcBorders>
              <w:top w:val="nil"/>
            </w:tcBorders>
          </w:tcPr>
          <w:p w:rsidR="00297F27" w:rsidRDefault="00EE1703">
            <w:pPr>
              <w:pStyle w:val="TableParagraph"/>
              <w:spacing w:line="270" w:lineRule="exact"/>
              <w:ind w:left="107"/>
              <w:rPr>
                <w:sz w:val="21"/>
              </w:rPr>
            </w:pPr>
            <w:r>
              <w:rPr>
                <w:sz w:val="21"/>
              </w:rPr>
              <w:t>变得分散</w:t>
            </w:r>
          </w:p>
        </w:tc>
      </w:tr>
      <w:tr w:rsidR="00297F27">
        <w:trPr>
          <w:trHeight w:hRule="exact" w:val="210"/>
        </w:trPr>
        <w:tc>
          <w:tcPr>
            <w:tcW w:w="1717" w:type="dxa"/>
            <w:vMerge/>
            <w:tcBorders>
              <w:bottom w:val="nil"/>
            </w:tcBorders>
          </w:tcPr>
          <w:p w:rsidR="00297F27" w:rsidRDefault="00297F27"/>
        </w:tc>
        <w:tc>
          <w:tcPr>
            <w:tcW w:w="1735" w:type="dxa"/>
            <w:vMerge w:val="restart"/>
          </w:tcPr>
          <w:p w:rsidR="00297F27" w:rsidRDefault="00EE1703">
            <w:pPr>
              <w:pStyle w:val="TableParagraph"/>
              <w:spacing w:line="288" w:lineRule="auto"/>
              <w:ind w:left="107" w:right="133"/>
              <w:jc w:val="both"/>
              <w:rPr>
                <w:sz w:val="21"/>
                <w:lang w:eastAsia="zh-CN"/>
              </w:rPr>
            </w:pPr>
            <w:r>
              <w:rPr>
                <w:spacing w:val="1"/>
                <w:sz w:val="21"/>
                <w:lang w:eastAsia="zh-CN"/>
              </w:rPr>
              <w:t>市场需求多样</w:t>
            </w:r>
            <w:r>
              <w:rPr>
                <w:sz w:val="21"/>
                <w:lang w:eastAsia="zh-CN"/>
              </w:rPr>
              <w:t>导</w:t>
            </w:r>
            <w:r>
              <w:rPr>
                <w:spacing w:val="1"/>
                <w:sz w:val="21"/>
                <w:lang w:eastAsia="zh-CN"/>
              </w:rPr>
              <w:t>致高度产品差</w:t>
            </w:r>
            <w:r>
              <w:rPr>
                <w:sz w:val="21"/>
                <w:lang w:eastAsia="zh-CN"/>
              </w:rPr>
              <w:t>异化</w:t>
            </w:r>
          </w:p>
        </w:tc>
        <w:tc>
          <w:tcPr>
            <w:tcW w:w="4867" w:type="dxa"/>
            <w:vMerge w:val="restart"/>
          </w:tcPr>
          <w:p w:rsidR="00297F27" w:rsidRDefault="00EE1703">
            <w:pPr>
              <w:pStyle w:val="TableParagraph"/>
              <w:spacing w:line="288" w:lineRule="auto"/>
              <w:ind w:left="107" w:right="117"/>
              <w:jc w:val="both"/>
              <w:rPr>
                <w:sz w:val="21"/>
                <w:lang w:eastAsia="zh-CN"/>
              </w:rPr>
            </w:pPr>
            <w:r>
              <w:rPr>
                <w:sz w:val="21"/>
                <w:lang w:eastAsia="zh-CN"/>
              </w:rPr>
              <w:t>由于顾客需求的多样化，导致该产业提供的产品高度差异化，限制了企业规模的扩大，使得满足不同目标市场需求的中小企业得以存在</w:t>
            </w:r>
          </w:p>
        </w:tc>
      </w:tr>
      <w:tr w:rsidR="00297F27">
        <w:trPr>
          <w:trHeight w:hRule="exact" w:val="443"/>
        </w:trPr>
        <w:tc>
          <w:tcPr>
            <w:tcW w:w="1717" w:type="dxa"/>
            <w:tcBorders>
              <w:top w:val="nil"/>
              <w:bottom w:val="nil"/>
            </w:tcBorders>
          </w:tcPr>
          <w:p w:rsidR="00297F27" w:rsidRDefault="00EE1703">
            <w:pPr>
              <w:pStyle w:val="TableParagraph"/>
              <w:spacing w:before="107"/>
              <w:ind w:left="95" w:right="95"/>
              <w:jc w:val="center"/>
              <w:rPr>
                <w:sz w:val="21"/>
              </w:rPr>
            </w:pPr>
            <w:r>
              <w:rPr>
                <w:sz w:val="21"/>
              </w:rPr>
              <w:t>（产业本身的基</w:t>
            </w:r>
          </w:p>
        </w:tc>
        <w:tc>
          <w:tcPr>
            <w:tcW w:w="1735" w:type="dxa"/>
            <w:vMerge/>
          </w:tcPr>
          <w:p w:rsidR="00297F27" w:rsidRDefault="00297F27"/>
        </w:tc>
        <w:tc>
          <w:tcPr>
            <w:tcW w:w="4867" w:type="dxa"/>
            <w:vMerge/>
          </w:tcPr>
          <w:p w:rsidR="00297F27" w:rsidRDefault="00297F27"/>
        </w:tc>
      </w:tr>
      <w:tr w:rsidR="00297F27">
        <w:trPr>
          <w:trHeight w:hRule="exact" w:val="352"/>
        </w:trPr>
        <w:tc>
          <w:tcPr>
            <w:tcW w:w="1717" w:type="dxa"/>
            <w:tcBorders>
              <w:top w:val="nil"/>
              <w:bottom w:val="nil"/>
            </w:tcBorders>
          </w:tcPr>
          <w:p w:rsidR="00297F27" w:rsidRDefault="00EE1703">
            <w:pPr>
              <w:pStyle w:val="TableParagraph"/>
              <w:spacing w:line="270" w:lineRule="exact"/>
              <w:ind w:left="95" w:right="95"/>
              <w:jc w:val="center"/>
              <w:rPr>
                <w:sz w:val="21"/>
              </w:rPr>
            </w:pPr>
            <w:r>
              <w:rPr>
                <w:sz w:val="21"/>
              </w:rPr>
              <w:t>础经济特性）</w:t>
            </w:r>
          </w:p>
        </w:tc>
        <w:tc>
          <w:tcPr>
            <w:tcW w:w="1735" w:type="dxa"/>
            <w:vMerge/>
          </w:tcPr>
          <w:p w:rsidR="00297F27" w:rsidRDefault="00297F27"/>
        </w:tc>
        <w:tc>
          <w:tcPr>
            <w:tcW w:w="4867" w:type="dxa"/>
            <w:vMerge/>
          </w:tcPr>
          <w:p w:rsidR="00297F27" w:rsidRDefault="00297F27"/>
        </w:tc>
      </w:tr>
      <w:tr w:rsidR="00297F27">
        <w:trPr>
          <w:trHeight w:hRule="exact" w:val="1005"/>
        </w:trPr>
        <w:tc>
          <w:tcPr>
            <w:tcW w:w="1717" w:type="dxa"/>
            <w:tcBorders>
              <w:top w:val="nil"/>
            </w:tcBorders>
          </w:tcPr>
          <w:p w:rsidR="00297F27" w:rsidRDefault="00297F27"/>
        </w:tc>
        <w:tc>
          <w:tcPr>
            <w:tcW w:w="1735" w:type="dxa"/>
          </w:tcPr>
          <w:p w:rsidR="00297F27" w:rsidRDefault="00EE1703">
            <w:pPr>
              <w:pStyle w:val="TableParagraph"/>
              <w:spacing w:line="288" w:lineRule="auto"/>
              <w:ind w:left="107" w:right="133"/>
              <w:jc w:val="both"/>
              <w:rPr>
                <w:sz w:val="21"/>
                <w:lang w:eastAsia="zh-CN"/>
              </w:rPr>
            </w:pPr>
            <w:r>
              <w:rPr>
                <w:spacing w:val="1"/>
                <w:sz w:val="21"/>
                <w:lang w:eastAsia="zh-CN"/>
              </w:rPr>
              <w:t>不存在规模经</w:t>
            </w:r>
            <w:r>
              <w:rPr>
                <w:sz w:val="21"/>
                <w:lang w:eastAsia="zh-CN"/>
              </w:rPr>
              <w:t>济</w:t>
            </w:r>
            <w:r>
              <w:rPr>
                <w:spacing w:val="1"/>
                <w:sz w:val="21"/>
                <w:lang w:eastAsia="zh-CN"/>
              </w:rPr>
              <w:t>或难以达到经</w:t>
            </w:r>
            <w:r>
              <w:rPr>
                <w:sz w:val="21"/>
                <w:lang w:eastAsia="zh-CN"/>
              </w:rPr>
              <w:t>济规模</w:t>
            </w:r>
          </w:p>
        </w:tc>
        <w:tc>
          <w:tcPr>
            <w:tcW w:w="4867" w:type="dxa"/>
          </w:tcPr>
          <w:p w:rsidR="00297F27" w:rsidRDefault="00EE1703">
            <w:pPr>
              <w:pStyle w:val="TableParagraph"/>
              <w:spacing w:before="160" w:line="288" w:lineRule="auto"/>
              <w:ind w:left="107" w:right="117"/>
              <w:rPr>
                <w:sz w:val="21"/>
                <w:lang w:eastAsia="zh-CN"/>
              </w:rPr>
            </w:pPr>
            <w:r>
              <w:rPr>
                <w:sz w:val="21"/>
                <w:lang w:eastAsia="zh-CN"/>
              </w:rPr>
              <w:t>通常零散产业需要投入大量的专业技能，且不易复制，无法扩大规模，因此，难以达到规模经济</w:t>
            </w:r>
          </w:p>
        </w:tc>
      </w:tr>
      <w:tr w:rsidR="00297F27">
        <w:trPr>
          <w:trHeight w:hRule="exact" w:val="1377"/>
        </w:trPr>
        <w:tc>
          <w:tcPr>
            <w:tcW w:w="1717"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20"/>
                <w:lang w:eastAsia="zh-CN"/>
              </w:rPr>
            </w:pPr>
          </w:p>
          <w:p w:rsidR="00297F27" w:rsidRDefault="00EE1703">
            <w:pPr>
              <w:pStyle w:val="TableParagraph"/>
              <w:ind w:left="325"/>
              <w:rPr>
                <w:sz w:val="21"/>
              </w:rPr>
            </w:pPr>
            <w:r>
              <w:rPr>
                <w:sz w:val="21"/>
              </w:rPr>
              <w:t>非经济因素</w:t>
            </w:r>
          </w:p>
        </w:tc>
        <w:tc>
          <w:tcPr>
            <w:tcW w:w="1735" w:type="dxa"/>
          </w:tcPr>
          <w:p w:rsidR="00297F27" w:rsidRDefault="00EE1703">
            <w:pPr>
              <w:pStyle w:val="TableParagraph"/>
              <w:spacing w:before="176" w:line="297" w:lineRule="auto"/>
              <w:ind w:left="107" w:right="133"/>
              <w:jc w:val="both"/>
              <w:rPr>
                <w:sz w:val="21"/>
                <w:lang w:eastAsia="zh-CN"/>
              </w:rPr>
            </w:pPr>
            <w:r>
              <w:rPr>
                <w:spacing w:val="1"/>
                <w:sz w:val="21"/>
                <w:lang w:eastAsia="zh-CN"/>
              </w:rPr>
              <w:t>政府政策和地</w:t>
            </w:r>
            <w:r>
              <w:rPr>
                <w:sz w:val="21"/>
                <w:lang w:eastAsia="zh-CN"/>
              </w:rPr>
              <w:t>方</w:t>
            </w:r>
            <w:r>
              <w:rPr>
                <w:spacing w:val="1"/>
                <w:sz w:val="21"/>
                <w:lang w:eastAsia="zh-CN"/>
              </w:rPr>
              <w:t>法规对某些产</w:t>
            </w:r>
            <w:r>
              <w:rPr>
                <w:sz w:val="21"/>
                <w:lang w:eastAsia="zh-CN"/>
              </w:rPr>
              <w:t>业集中的限制</w:t>
            </w:r>
          </w:p>
        </w:tc>
        <w:tc>
          <w:tcPr>
            <w:tcW w:w="4867" w:type="dxa"/>
          </w:tcPr>
          <w:p w:rsidR="00297F27" w:rsidRDefault="00EE1703">
            <w:pPr>
              <w:pStyle w:val="TableParagraph"/>
              <w:spacing w:before="6" w:line="297" w:lineRule="auto"/>
              <w:ind w:left="107" w:right="108"/>
              <w:jc w:val="both"/>
              <w:rPr>
                <w:sz w:val="21"/>
                <w:lang w:eastAsia="zh-CN"/>
              </w:rPr>
            </w:pPr>
            <w:r>
              <w:rPr>
                <w:sz w:val="21"/>
                <w:lang w:eastAsia="zh-CN"/>
              </w:rPr>
              <w:t>交通运输部牵头各部门出台的《汽车维修技术信息</w:t>
            </w:r>
            <w:r>
              <w:rPr>
                <w:spacing w:val="1"/>
                <w:sz w:val="21"/>
                <w:lang w:eastAsia="zh-CN"/>
              </w:rPr>
              <w:t>公开实施管理办法》，强制打破</w:t>
            </w:r>
            <w:r>
              <w:rPr>
                <w:sz w:val="21"/>
                <w:lang w:eastAsia="zh-CN"/>
              </w:rPr>
              <w:t xml:space="preserve"> </w:t>
            </w:r>
            <w:r>
              <w:rPr>
                <w:spacing w:val="-8"/>
                <w:sz w:val="21"/>
                <w:lang w:eastAsia="zh-CN"/>
              </w:rPr>
              <w:t xml:space="preserve"> </w:t>
            </w:r>
            <w:r>
              <w:rPr>
                <w:spacing w:val="1"/>
                <w:sz w:val="21"/>
                <w:lang w:eastAsia="zh-CN"/>
              </w:rPr>
              <w:t>4</w:t>
            </w:r>
            <w:r>
              <w:rPr>
                <w:spacing w:val="-1"/>
                <w:sz w:val="21"/>
                <w:lang w:eastAsia="zh-CN"/>
              </w:rPr>
              <w:t>S</w:t>
            </w:r>
            <w:r>
              <w:rPr>
                <w:spacing w:val="1"/>
                <w:sz w:val="21"/>
                <w:lang w:eastAsia="zh-CN"/>
              </w:rPr>
              <w:t>店对汽车零</w:t>
            </w:r>
            <w:r>
              <w:rPr>
                <w:sz w:val="21"/>
                <w:lang w:eastAsia="zh-CN"/>
              </w:rPr>
              <w:t>部件的垄断，允许授权经销商可以向非授权经销商转让汽车零部件</w:t>
            </w:r>
          </w:p>
        </w:tc>
      </w:tr>
      <w:tr w:rsidR="00297F27">
        <w:trPr>
          <w:trHeight w:hRule="exact" w:val="353"/>
        </w:trPr>
        <w:tc>
          <w:tcPr>
            <w:tcW w:w="1717" w:type="dxa"/>
            <w:vMerge/>
          </w:tcPr>
          <w:p w:rsidR="00297F27" w:rsidRDefault="00297F27">
            <w:pPr>
              <w:rPr>
                <w:lang w:eastAsia="zh-CN"/>
              </w:rPr>
            </w:pPr>
          </w:p>
        </w:tc>
        <w:tc>
          <w:tcPr>
            <w:tcW w:w="1735" w:type="dxa"/>
            <w:tcBorders>
              <w:bottom w:val="nil"/>
            </w:tcBorders>
          </w:tcPr>
          <w:p w:rsidR="00297F27" w:rsidRDefault="00EE1703">
            <w:pPr>
              <w:pStyle w:val="TableParagraph"/>
              <w:spacing w:before="6"/>
              <w:ind w:left="107"/>
              <w:rPr>
                <w:sz w:val="21"/>
              </w:rPr>
            </w:pPr>
            <w:r>
              <w:rPr>
                <w:sz w:val="21"/>
              </w:rPr>
              <w:t>没有任何企业占</w:t>
            </w:r>
          </w:p>
        </w:tc>
        <w:tc>
          <w:tcPr>
            <w:tcW w:w="4867" w:type="dxa"/>
            <w:tcBorders>
              <w:bottom w:val="nil"/>
            </w:tcBorders>
          </w:tcPr>
          <w:p w:rsidR="00297F27" w:rsidRDefault="00297F27"/>
        </w:tc>
      </w:tr>
      <w:tr w:rsidR="00297F27">
        <w:trPr>
          <w:trHeight w:hRule="exact" w:val="341"/>
        </w:trPr>
        <w:tc>
          <w:tcPr>
            <w:tcW w:w="1717" w:type="dxa"/>
            <w:vMerge/>
          </w:tcPr>
          <w:p w:rsidR="00297F27" w:rsidRDefault="00297F27"/>
        </w:tc>
        <w:tc>
          <w:tcPr>
            <w:tcW w:w="1735" w:type="dxa"/>
            <w:tcBorders>
              <w:top w:val="nil"/>
              <w:bottom w:val="nil"/>
            </w:tcBorders>
          </w:tcPr>
          <w:p w:rsidR="00297F27" w:rsidRDefault="00EE1703">
            <w:pPr>
              <w:pStyle w:val="TableParagraph"/>
              <w:ind w:left="107"/>
              <w:rPr>
                <w:sz w:val="21"/>
              </w:rPr>
            </w:pPr>
            <w:r>
              <w:rPr>
                <w:sz w:val="21"/>
              </w:rPr>
              <w:t>有显著的市场份</w:t>
            </w:r>
          </w:p>
        </w:tc>
        <w:tc>
          <w:tcPr>
            <w:tcW w:w="4867" w:type="dxa"/>
            <w:tcBorders>
              <w:top w:val="nil"/>
              <w:bottom w:val="nil"/>
            </w:tcBorders>
          </w:tcPr>
          <w:p w:rsidR="00297F27" w:rsidRDefault="00EE1703">
            <w:pPr>
              <w:pStyle w:val="TableParagraph"/>
              <w:ind w:left="107"/>
              <w:rPr>
                <w:sz w:val="21"/>
                <w:lang w:eastAsia="zh-CN"/>
              </w:rPr>
            </w:pPr>
            <w:r>
              <w:rPr>
                <w:sz w:val="21"/>
                <w:lang w:eastAsia="zh-CN"/>
              </w:rPr>
              <w:t>现有企业缺乏资源或技能。可能有些企业在生产制</w:t>
            </w:r>
          </w:p>
        </w:tc>
      </w:tr>
      <w:tr w:rsidR="00297F27">
        <w:trPr>
          <w:trHeight w:hRule="exact" w:val="340"/>
        </w:trPr>
        <w:tc>
          <w:tcPr>
            <w:tcW w:w="1717" w:type="dxa"/>
            <w:vMerge/>
          </w:tcPr>
          <w:p w:rsidR="00297F27" w:rsidRDefault="00297F27">
            <w:pPr>
              <w:rPr>
                <w:lang w:eastAsia="zh-CN"/>
              </w:rPr>
            </w:pPr>
          </w:p>
        </w:tc>
        <w:tc>
          <w:tcPr>
            <w:tcW w:w="1735" w:type="dxa"/>
            <w:tcBorders>
              <w:top w:val="nil"/>
              <w:bottom w:val="nil"/>
            </w:tcBorders>
          </w:tcPr>
          <w:p w:rsidR="00297F27" w:rsidRDefault="00EE1703">
            <w:pPr>
              <w:pStyle w:val="TableParagraph"/>
              <w:ind w:left="107"/>
              <w:rPr>
                <w:sz w:val="21"/>
              </w:rPr>
            </w:pPr>
            <w:r>
              <w:rPr>
                <w:sz w:val="21"/>
              </w:rPr>
              <w:t>额，也没有任何</w:t>
            </w:r>
          </w:p>
        </w:tc>
        <w:tc>
          <w:tcPr>
            <w:tcW w:w="4867" w:type="dxa"/>
            <w:tcBorders>
              <w:top w:val="nil"/>
              <w:bottom w:val="nil"/>
            </w:tcBorders>
          </w:tcPr>
          <w:p w:rsidR="00297F27" w:rsidRDefault="00EE1703">
            <w:pPr>
              <w:pStyle w:val="TableParagraph"/>
              <w:ind w:left="107"/>
              <w:rPr>
                <w:sz w:val="21"/>
                <w:lang w:eastAsia="zh-CN"/>
              </w:rPr>
            </w:pPr>
            <w:r>
              <w:rPr>
                <w:sz w:val="21"/>
                <w:lang w:eastAsia="zh-CN"/>
              </w:rPr>
              <w:t>造方面存在潜力，但企业缺乏建立大规模生产的资</w:t>
            </w:r>
          </w:p>
        </w:tc>
      </w:tr>
      <w:tr w:rsidR="00297F27">
        <w:trPr>
          <w:trHeight w:hRule="exact" w:val="341"/>
        </w:trPr>
        <w:tc>
          <w:tcPr>
            <w:tcW w:w="1717" w:type="dxa"/>
            <w:vMerge/>
          </w:tcPr>
          <w:p w:rsidR="00297F27" w:rsidRDefault="00297F27">
            <w:pPr>
              <w:rPr>
                <w:lang w:eastAsia="zh-CN"/>
              </w:rPr>
            </w:pPr>
          </w:p>
        </w:tc>
        <w:tc>
          <w:tcPr>
            <w:tcW w:w="1735" w:type="dxa"/>
            <w:tcBorders>
              <w:top w:val="nil"/>
              <w:bottom w:val="nil"/>
            </w:tcBorders>
          </w:tcPr>
          <w:p w:rsidR="00297F27" w:rsidRDefault="00EE1703">
            <w:pPr>
              <w:pStyle w:val="TableParagraph"/>
              <w:ind w:left="107"/>
              <w:rPr>
                <w:sz w:val="21"/>
              </w:rPr>
            </w:pPr>
            <w:r>
              <w:rPr>
                <w:sz w:val="21"/>
              </w:rPr>
              <w:t>一个企业能对整</w:t>
            </w:r>
          </w:p>
        </w:tc>
        <w:tc>
          <w:tcPr>
            <w:tcW w:w="4867" w:type="dxa"/>
            <w:tcBorders>
              <w:top w:val="nil"/>
              <w:bottom w:val="nil"/>
            </w:tcBorders>
          </w:tcPr>
          <w:p w:rsidR="00297F27" w:rsidRDefault="00EE1703">
            <w:pPr>
              <w:pStyle w:val="TableParagraph"/>
              <w:ind w:left="107"/>
              <w:rPr>
                <w:sz w:val="21"/>
                <w:lang w:eastAsia="zh-CN"/>
              </w:rPr>
            </w:pPr>
            <w:r>
              <w:rPr>
                <w:sz w:val="21"/>
                <w:lang w:eastAsia="zh-CN"/>
              </w:rPr>
              <w:t>本或专业技能，或缺乏纵向整合所需的投资，或缺</w:t>
            </w:r>
          </w:p>
        </w:tc>
      </w:tr>
      <w:tr w:rsidR="00297F27">
        <w:trPr>
          <w:trHeight w:hRule="exact" w:val="341"/>
        </w:trPr>
        <w:tc>
          <w:tcPr>
            <w:tcW w:w="1717" w:type="dxa"/>
            <w:vMerge/>
          </w:tcPr>
          <w:p w:rsidR="00297F27" w:rsidRDefault="00297F27">
            <w:pPr>
              <w:rPr>
                <w:lang w:eastAsia="zh-CN"/>
              </w:rPr>
            </w:pPr>
          </w:p>
        </w:tc>
        <w:tc>
          <w:tcPr>
            <w:tcW w:w="1735" w:type="dxa"/>
            <w:tcBorders>
              <w:top w:val="nil"/>
              <w:bottom w:val="nil"/>
            </w:tcBorders>
          </w:tcPr>
          <w:p w:rsidR="00297F27" w:rsidRDefault="00EE1703">
            <w:pPr>
              <w:pStyle w:val="TableParagraph"/>
              <w:ind w:left="107"/>
              <w:rPr>
                <w:sz w:val="21"/>
              </w:rPr>
            </w:pPr>
            <w:r>
              <w:rPr>
                <w:sz w:val="21"/>
              </w:rPr>
              <w:t>个产业的发展产</w:t>
            </w:r>
          </w:p>
        </w:tc>
        <w:tc>
          <w:tcPr>
            <w:tcW w:w="4867" w:type="dxa"/>
            <w:tcBorders>
              <w:top w:val="nil"/>
              <w:bottom w:val="nil"/>
            </w:tcBorders>
          </w:tcPr>
          <w:p w:rsidR="00297F27" w:rsidRDefault="00EE1703">
            <w:pPr>
              <w:pStyle w:val="TableParagraph"/>
              <w:ind w:left="107"/>
              <w:rPr>
                <w:sz w:val="21"/>
                <w:lang w:eastAsia="zh-CN"/>
              </w:rPr>
            </w:pPr>
            <w:r>
              <w:rPr>
                <w:sz w:val="21"/>
                <w:lang w:eastAsia="zh-CN"/>
              </w:rPr>
              <w:t>乏资本或技能去发展分销机构、服务系统等</w:t>
            </w:r>
          </w:p>
        </w:tc>
      </w:tr>
      <w:tr w:rsidR="00297F27">
        <w:trPr>
          <w:trHeight w:hRule="exact" w:val="343"/>
        </w:trPr>
        <w:tc>
          <w:tcPr>
            <w:tcW w:w="1717" w:type="dxa"/>
            <w:vMerge/>
          </w:tcPr>
          <w:p w:rsidR="00297F27" w:rsidRDefault="00297F27">
            <w:pPr>
              <w:rPr>
                <w:lang w:eastAsia="zh-CN"/>
              </w:rPr>
            </w:pPr>
          </w:p>
        </w:tc>
        <w:tc>
          <w:tcPr>
            <w:tcW w:w="1735" w:type="dxa"/>
            <w:tcBorders>
              <w:top w:val="nil"/>
            </w:tcBorders>
          </w:tcPr>
          <w:p w:rsidR="00297F27" w:rsidRDefault="00EE1703">
            <w:pPr>
              <w:pStyle w:val="TableParagraph"/>
              <w:ind w:left="107"/>
              <w:rPr>
                <w:sz w:val="21"/>
              </w:rPr>
            </w:pPr>
            <w:r>
              <w:rPr>
                <w:sz w:val="21"/>
              </w:rPr>
              <w:t>生重大的影响</w:t>
            </w:r>
          </w:p>
        </w:tc>
        <w:tc>
          <w:tcPr>
            <w:tcW w:w="4867" w:type="dxa"/>
            <w:tcBorders>
              <w:top w:val="nil"/>
            </w:tcBorders>
          </w:tcPr>
          <w:p w:rsidR="00297F27" w:rsidRDefault="00297F27"/>
        </w:tc>
      </w:tr>
    </w:tbl>
    <w:p w:rsidR="00297F27" w:rsidRDefault="00297F27">
      <w:pPr>
        <w:sectPr w:rsidR="00297F27" w:rsidSect="001B63A5">
          <w:pgSz w:w="12240" w:h="15840"/>
          <w:pgMar w:top="720" w:right="720" w:bottom="720" w:left="720" w:header="180" w:footer="421" w:gutter="0"/>
          <w:cols w:space="720"/>
        </w:sectPr>
      </w:pPr>
    </w:p>
    <w:p w:rsidR="00297F27" w:rsidRDefault="00297F27">
      <w:pPr>
        <w:pStyle w:val="a3"/>
        <w:spacing w:before="0"/>
        <w:ind w:left="0"/>
        <w:rPr>
          <w:sz w:val="20"/>
        </w:rPr>
      </w:pPr>
    </w:p>
    <w:p w:rsidR="00297F27" w:rsidRDefault="00297F27">
      <w:pPr>
        <w:pStyle w:val="a3"/>
        <w:spacing w:before="5"/>
        <w:ind w:left="0"/>
        <w:rPr>
          <w:sz w:val="21"/>
        </w:rPr>
      </w:pPr>
    </w:p>
    <w:p w:rsidR="00297F27" w:rsidRDefault="00EE1703">
      <w:pPr>
        <w:spacing w:before="36"/>
        <w:ind w:left="112"/>
        <w:rPr>
          <w:sz w:val="21"/>
        </w:rPr>
      </w:pPr>
      <w:r>
        <w:rPr>
          <w:sz w:val="21"/>
        </w:rPr>
        <w:t>2. 零散产业的战略选择</w:t>
      </w:r>
    </w:p>
    <w:p w:rsidR="00297F27" w:rsidRDefault="00EE1703">
      <w:pPr>
        <w:spacing w:before="55" w:after="52"/>
        <w:ind w:left="111"/>
        <w:rPr>
          <w:sz w:val="21"/>
          <w:lang w:eastAsia="zh-CN"/>
        </w:rPr>
      </w:pPr>
      <w:r>
        <w:rPr>
          <w:sz w:val="21"/>
          <w:lang w:eastAsia="zh-CN"/>
        </w:rPr>
        <w:t xml:space="preserve">从三种基本竞争战略的角度出发， </w:t>
      </w:r>
      <w:r>
        <w:rPr>
          <w:b/>
          <w:color w:val="C00000"/>
          <w:sz w:val="21"/>
          <w:u w:val="single" w:color="000000"/>
          <w:lang w:eastAsia="zh-CN"/>
        </w:rPr>
        <w:t xml:space="preserve">零散产业的战略选择 </w:t>
      </w:r>
      <w:r>
        <w:rPr>
          <w:sz w:val="21"/>
          <w:lang w:eastAsia="zh-CN"/>
        </w:rPr>
        <w:t>可以分为以下三类。</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6"/>
        <w:gridCol w:w="2475"/>
        <w:gridCol w:w="4177"/>
      </w:tblGrid>
      <w:tr w:rsidR="00297F27">
        <w:trPr>
          <w:trHeight w:hRule="exact" w:val="570"/>
        </w:trPr>
        <w:tc>
          <w:tcPr>
            <w:tcW w:w="1666" w:type="dxa"/>
          </w:tcPr>
          <w:p w:rsidR="00297F27" w:rsidRDefault="00EE1703">
            <w:pPr>
              <w:pStyle w:val="TableParagraph"/>
              <w:spacing w:before="145"/>
              <w:ind w:left="195"/>
              <w:rPr>
                <w:b/>
                <w:sz w:val="21"/>
              </w:rPr>
            </w:pPr>
            <w:r>
              <w:rPr>
                <w:b/>
                <w:sz w:val="21"/>
              </w:rPr>
              <w:t>竞争战略选择</w:t>
            </w:r>
          </w:p>
        </w:tc>
        <w:tc>
          <w:tcPr>
            <w:tcW w:w="2475" w:type="dxa"/>
          </w:tcPr>
          <w:p w:rsidR="00297F27" w:rsidRDefault="00EE1703">
            <w:pPr>
              <w:pStyle w:val="TableParagraph"/>
              <w:spacing w:before="145"/>
              <w:ind w:left="999" w:right="999"/>
              <w:jc w:val="center"/>
              <w:rPr>
                <w:b/>
                <w:sz w:val="21"/>
              </w:rPr>
            </w:pPr>
            <w:r>
              <w:rPr>
                <w:b/>
                <w:sz w:val="21"/>
              </w:rPr>
              <w:t>途径</w:t>
            </w:r>
          </w:p>
        </w:tc>
        <w:tc>
          <w:tcPr>
            <w:tcW w:w="4177" w:type="dxa"/>
          </w:tcPr>
          <w:p w:rsidR="00297F27" w:rsidRDefault="00EE1703">
            <w:pPr>
              <w:pStyle w:val="TableParagraph"/>
              <w:spacing w:before="145"/>
              <w:ind w:left="1850" w:right="1850"/>
              <w:jc w:val="center"/>
              <w:rPr>
                <w:b/>
                <w:sz w:val="21"/>
              </w:rPr>
            </w:pPr>
            <w:r>
              <w:rPr>
                <w:b/>
                <w:sz w:val="21"/>
              </w:rPr>
              <w:t>阐释</w:t>
            </w:r>
          </w:p>
        </w:tc>
      </w:tr>
      <w:tr w:rsidR="00297F27">
        <w:trPr>
          <w:trHeight w:hRule="exact" w:val="675"/>
        </w:trPr>
        <w:tc>
          <w:tcPr>
            <w:tcW w:w="1666"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2"/>
              <w:ind w:left="0"/>
              <w:rPr>
                <w:sz w:val="17"/>
                <w:lang w:eastAsia="zh-CN"/>
              </w:rPr>
            </w:pPr>
          </w:p>
          <w:p w:rsidR="00297F27" w:rsidRDefault="00EE1703">
            <w:pPr>
              <w:pStyle w:val="TableParagraph"/>
              <w:spacing w:line="288" w:lineRule="auto"/>
              <w:ind w:left="195" w:right="193"/>
              <w:rPr>
                <w:sz w:val="21"/>
                <w:lang w:eastAsia="zh-CN"/>
              </w:rPr>
            </w:pPr>
            <w:r>
              <w:rPr>
                <w:sz w:val="21"/>
                <w:lang w:eastAsia="zh-CN"/>
              </w:rPr>
              <w:t>克服零散——获得成本优势</w:t>
            </w:r>
          </w:p>
        </w:tc>
        <w:tc>
          <w:tcPr>
            <w:tcW w:w="2475" w:type="dxa"/>
          </w:tcPr>
          <w:p w:rsidR="00297F27" w:rsidRDefault="00EE1703">
            <w:pPr>
              <w:pStyle w:val="TableParagraph"/>
              <w:spacing w:before="160"/>
              <w:rPr>
                <w:sz w:val="21"/>
              </w:rPr>
            </w:pPr>
            <w:r>
              <w:rPr>
                <w:sz w:val="21"/>
              </w:rPr>
              <w:t>直营连锁或特许经营</w:t>
            </w:r>
          </w:p>
        </w:tc>
        <w:tc>
          <w:tcPr>
            <w:tcW w:w="4177" w:type="dxa"/>
          </w:tcPr>
          <w:p w:rsidR="00297F27" w:rsidRDefault="00EE1703">
            <w:pPr>
              <w:pStyle w:val="TableParagraph"/>
              <w:spacing w:line="288" w:lineRule="auto"/>
              <w:ind w:left="107" w:right="240"/>
              <w:rPr>
                <w:sz w:val="21"/>
                <w:lang w:eastAsia="zh-CN"/>
              </w:rPr>
            </w:pPr>
            <w:r>
              <w:rPr>
                <w:spacing w:val="1"/>
                <w:sz w:val="21"/>
                <w:lang w:eastAsia="zh-CN"/>
              </w:rPr>
              <w:t>通过连锁经营和特许经营能够克服零散</w:t>
            </w:r>
            <w:r>
              <w:rPr>
                <w:sz w:val="21"/>
                <w:lang w:eastAsia="zh-CN"/>
              </w:rPr>
              <w:t>，使企业获得规模经济带来的成本优势</w:t>
            </w:r>
          </w:p>
        </w:tc>
      </w:tr>
      <w:tr w:rsidR="00297F27">
        <w:trPr>
          <w:trHeight w:hRule="exact" w:val="1665"/>
        </w:trPr>
        <w:tc>
          <w:tcPr>
            <w:tcW w:w="1666" w:type="dxa"/>
            <w:vMerge/>
          </w:tcPr>
          <w:p w:rsidR="00297F27" w:rsidRDefault="00297F27">
            <w:pPr>
              <w:rPr>
                <w:lang w:eastAsia="zh-CN"/>
              </w:rPr>
            </w:pPr>
          </w:p>
        </w:tc>
        <w:tc>
          <w:tcPr>
            <w:tcW w:w="2475"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right="221"/>
              <w:rPr>
                <w:b/>
                <w:sz w:val="21"/>
                <w:lang w:eastAsia="zh-CN"/>
              </w:rPr>
            </w:pPr>
            <w:r>
              <w:rPr>
                <w:b/>
                <w:color w:val="C00000"/>
                <w:spacing w:val="3"/>
                <w:w w:val="99"/>
                <w:sz w:val="21"/>
                <w:u w:val="single" w:color="000000"/>
                <w:lang w:eastAsia="zh-CN"/>
              </w:rPr>
              <w:t>技术创新以创造规模</w:t>
            </w:r>
            <w:r>
              <w:rPr>
                <w:b/>
                <w:color w:val="C00000"/>
                <w:w w:val="99"/>
                <w:sz w:val="21"/>
                <w:u w:val="single" w:color="000000"/>
                <w:lang w:eastAsia="zh-CN"/>
              </w:rPr>
              <w:t>经济</w:t>
            </w:r>
          </w:p>
        </w:tc>
        <w:tc>
          <w:tcPr>
            <w:tcW w:w="4177" w:type="dxa"/>
          </w:tcPr>
          <w:p w:rsidR="00297F27" w:rsidRDefault="00EE1703">
            <w:pPr>
              <w:pStyle w:val="TableParagraph"/>
              <w:tabs>
                <w:tab w:val="left" w:pos="646"/>
              </w:tabs>
              <w:spacing w:line="288" w:lineRule="auto"/>
              <w:ind w:left="107" w:right="106"/>
              <w:rPr>
                <w:b/>
                <w:sz w:val="21"/>
                <w:lang w:eastAsia="zh-CN"/>
              </w:rPr>
            </w:pPr>
            <w:r>
              <w:rPr>
                <w:spacing w:val="3"/>
                <w:sz w:val="21"/>
                <w:lang w:eastAsia="zh-CN"/>
              </w:rPr>
              <w:t>20</w:t>
            </w:r>
            <w:r>
              <w:rPr>
                <w:sz w:val="21"/>
                <w:lang w:eastAsia="zh-CN"/>
              </w:rPr>
              <w:t xml:space="preserve"> </w:t>
            </w:r>
            <w:r>
              <w:rPr>
                <w:sz w:val="21"/>
                <w:lang w:eastAsia="zh-CN"/>
              </w:rPr>
              <w:tab/>
            </w:r>
            <w:r>
              <w:rPr>
                <w:spacing w:val="3"/>
                <w:sz w:val="21"/>
                <w:lang w:eastAsia="zh-CN"/>
              </w:rPr>
              <w:t>多年前，我国注会培训产业以面授</w:t>
            </w:r>
            <w:r>
              <w:rPr>
                <w:sz w:val="21"/>
                <w:lang w:eastAsia="zh-CN"/>
              </w:rPr>
              <w:t>为</w:t>
            </w:r>
            <w:r>
              <w:rPr>
                <w:spacing w:val="1"/>
                <w:sz w:val="21"/>
                <w:lang w:eastAsia="zh-CN"/>
              </w:rPr>
              <w:t>主，产业相当分散。后来，一些培训机</w:t>
            </w:r>
            <w:r>
              <w:rPr>
                <w:sz w:val="21"/>
                <w:lang w:eastAsia="zh-CN"/>
              </w:rPr>
              <w:t xml:space="preserve">构借助于 </w:t>
            </w:r>
            <w:r>
              <w:rPr>
                <w:spacing w:val="-56"/>
                <w:sz w:val="21"/>
                <w:lang w:eastAsia="zh-CN"/>
              </w:rPr>
              <w:t xml:space="preserve"> </w:t>
            </w:r>
            <w:r>
              <w:rPr>
                <w:sz w:val="21"/>
                <w:lang w:eastAsia="zh-CN"/>
              </w:rPr>
              <w:t xml:space="preserve">IT技术和互联网，开办了网络远程教育，使得注会培训产业通过 </w:t>
            </w:r>
            <w:r>
              <w:rPr>
                <w:spacing w:val="-55"/>
                <w:sz w:val="21"/>
                <w:lang w:eastAsia="zh-CN"/>
              </w:rPr>
              <w:t xml:space="preserve"> </w:t>
            </w:r>
            <w:r>
              <w:rPr>
                <w:b/>
                <w:color w:val="C00000"/>
                <w:w w:val="99"/>
                <w:sz w:val="21"/>
                <w:u w:val="single" w:color="000000"/>
                <w:lang w:eastAsia="zh-CN"/>
              </w:rPr>
              <w:t>技术创新以创造规模经济，使得该产业逐渐趋于集中</w:t>
            </w:r>
          </w:p>
        </w:tc>
      </w:tr>
      <w:tr w:rsidR="00297F27">
        <w:trPr>
          <w:trHeight w:hRule="exact" w:val="1335"/>
        </w:trPr>
        <w:tc>
          <w:tcPr>
            <w:tcW w:w="1666" w:type="dxa"/>
            <w:vMerge/>
          </w:tcPr>
          <w:p w:rsidR="00297F27" w:rsidRDefault="00297F27">
            <w:pPr>
              <w:rPr>
                <w:lang w:eastAsia="zh-CN"/>
              </w:rPr>
            </w:pPr>
          </w:p>
        </w:tc>
        <w:tc>
          <w:tcPr>
            <w:tcW w:w="2475"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rPr>
                <w:sz w:val="21"/>
              </w:rPr>
            </w:pPr>
            <w:r>
              <w:rPr>
                <w:sz w:val="21"/>
              </w:rPr>
              <w:t>尽早发现产业趋势</w:t>
            </w:r>
          </w:p>
        </w:tc>
        <w:tc>
          <w:tcPr>
            <w:tcW w:w="4177" w:type="dxa"/>
          </w:tcPr>
          <w:p w:rsidR="00297F27" w:rsidRDefault="00EE1703">
            <w:pPr>
              <w:pStyle w:val="TableParagraph"/>
              <w:spacing w:line="288" w:lineRule="auto"/>
              <w:ind w:left="107" w:right="240"/>
              <w:jc w:val="both"/>
              <w:rPr>
                <w:sz w:val="21"/>
                <w:lang w:eastAsia="zh-CN"/>
              </w:rPr>
            </w:pPr>
            <w:r>
              <w:rPr>
                <w:spacing w:val="1"/>
                <w:sz w:val="21"/>
                <w:lang w:eastAsia="zh-CN"/>
              </w:rPr>
              <w:t>当产业处于导入期或成长期时，如果能</w:t>
            </w:r>
            <w:r>
              <w:rPr>
                <w:sz w:val="21"/>
                <w:lang w:eastAsia="zh-CN"/>
              </w:rPr>
              <w:t>够</w:t>
            </w:r>
            <w:r>
              <w:rPr>
                <w:spacing w:val="1"/>
                <w:sz w:val="21"/>
                <w:lang w:eastAsia="zh-CN"/>
              </w:rPr>
              <w:t>尽早地预测产业未来的发展趋势，积极</w:t>
            </w:r>
            <w:r>
              <w:rPr>
                <w:sz w:val="21"/>
                <w:lang w:eastAsia="zh-CN"/>
              </w:rPr>
              <w:t>主</w:t>
            </w:r>
            <w:r>
              <w:rPr>
                <w:spacing w:val="1"/>
                <w:sz w:val="21"/>
                <w:lang w:eastAsia="zh-CN"/>
              </w:rPr>
              <w:t>动地提前进行战略布局，也能够获得规</w:t>
            </w:r>
            <w:r>
              <w:rPr>
                <w:sz w:val="21"/>
                <w:lang w:eastAsia="zh-CN"/>
              </w:rPr>
              <w:t>模经济或经验曲线带来的低成本优势</w:t>
            </w:r>
          </w:p>
        </w:tc>
      </w:tr>
      <w:tr w:rsidR="00297F27">
        <w:trPr>
          <w:trHeight w:hRule="exact" w:val="2398"/>
        </w:trPr>
        <w:tc>
          <w:tcPr>
            <w:tcW w:w="166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4"/>
              <w:ind w:left="0"/>
              <w:rPr>
                <w:sz w:val="15"/>
                <w:lang w:eastAsia="zh-CN"/>
              </w:rPr>
            </w:pPr>
          </w:p>
          <w:p w:rsidR="00297F27" w:rsidRDefault="00EE1703">
            <w:pPr>
              <w:pStyle w:val="TableParagraph"/>
              <w:spacing w:line="297" w:lineRule="auto"/>
              <w:ind w:left="195" w:right="193" w:firstLine="105"/>
              <w:rPr>
                <w:sz w:val="21"/>
                <w:lang w:eastAsia="zh-CN"/>
              </w:rPr>
            </w:pPr>
            <w:r>
              <w:rPr>
                <w:sz w:val="21"/>
                <w:lang w:eastAsia="zh-CN"/>
              </w:rPr>
              <w:t>增加附加价值——提高产品差异化程度</w:t>
            </w:r>
          </w:p>
        </w:tc>
        <w:tc>
          <w:tcPr>
            <w:tcW w:w="2475" w:type="dxa"/>
          </w:tcPr>
          <w:p w:rsidR="00297F27" w:rsidRDefault="00EE1703">
            <w:pPr>
              <w:pStyle w:val="TableParagraph"/>
              <w:spacing w:before="6" w:line="297" w:lineRule="auto"/>
              <w:ind w:right="221"/>
              <w:jc w:val="both"/>
              <w:rPr>
                <w:sz w:val="21"/>
                <w:lang w:eastAsia="zh-CN"/>
              </w:rPr>
            </w:pPr>
            <w:r>
              <w:rPr>
                <w:spacing w:val="3"/>
                <w:sz w:val="21"/>
                <w:lang w:eastAsia="zh-CN"/>
              </w:rPr>
              <w:t>增加产品的附加价值</w:t>
            </w:r>
            <w:r>
              <w:rPr>
                <w:sz w:val="21"/>
                <w:lang w:eastAsia="zh-CN"/>
              </w:rPr>
              <w:t>，</w:t>
            </w:r>
            <w:r>
              <w:rPr>
                <w:spacing w:val="3"/>
                <w:sz w:val="21"/>
                <w:lang w:eastAsia="zh-CN"/>
              </w:rPr>
              <w:t>增强消费者对产品价</w:t>
            </w:r>
            <w:r>
              <w:rPr>
                <w:sz w:val="21"/>
                <w:lang w:eastAsia="zh-CN"/>
              </w:rPr>
              <w:t>值</w:t>
            </w:r>
            <w:r>
              <w:rPr>
                <w:spacing w:val="3"/>
                <w:sz w:val="21"/>
                <w:lang w:eastAsia="zh-CN"/>
              </w:rPr>
              <w:t>的认同感，有助于强</w:t>
            </w:r>
            <w:r>
              <w:rPr>
                <w:sz w:val="21"/>
                <w:lang w:eastAsia="zh-CN"/>
              </w:rPr>
              <w:t>化</w:t>
            </w:r>
            <w:r>
              <w:rPr>
                <w:spacing w:val="3"/>
                <w:sz w:val="21"/>
                <w:lang w:eastAsia="zh-CN"/>
              </w:rPr>
              <w:t>消费者的购买意愿，</w:t>
            </w:r>
            <w:r>
              <w:rPr>
                <w:sz w:val="21"/>
                <w:lang w:eastAsia="zh-CN"/>
              </w:rPr>
              <w:t>降</w:t>
            </w:r>
            <w:r>
              <w:rPr>
                <w:spacing w:val="3"/>
                <w:sz w:val="21"/>
                <w:lang w:eastAsia="zh-CN"/>
              </w:rPr>
              <w:t>低价格上的议价能力</w:t>
            </w:r>
            <w:r>
              <w:rPr>
                <w:sz w:val="21"/>
                <w:lang w:eastAsia="zh-CN"/>
              </w:rPr>
              <w:t>，</w:t>
            </w:r>
            <w:r>
              <w:rPr>
                <w:spacing w:val="3"/>
                <w:sz w:val="21"/>
                <w:lang w:eastAsia="zh-CN"/>
              </w:rPr>
              <w:t>因此企业可能获得高</w:t>
            </w:r>
            <w:r>
              <w:rPr>
                <w:sz w:val="21"/>
                <w:lang w:eastAsia="zh-CN"/>
              </w:rPr>
              <w:t>利润</w:t>
            </w:r>
          </w:p>
        </w:tc>
        <w:tc>
          <w:tcPr>
            <w:tcW w:w="4177" w:type="dxa"/>
          </w:tcPr>
          <w:p w:rsidR="00297F27" w:rsidRDefault="00297F27">
            <w:pPr>
              <w:pStyle w:val="TableParagraph"/>
              <w:ind w:left="0"/>
              <w:rPr>
                <w:sz w:val="20"/>
                <w:lang w:eastAsia="zh-CN"/>
              </w:rPr>
            </w:pPr>
          </w:p>
          <w:p w:rsidR="00297F27" w:rsidRDefault="00297F27">
            <w:pPr>
              <w:pStyle w:val="TableParagraph"/>
              <w:spacing w:before="6"/>
              <w:ind w:left="0"/>
              <w:rPr>
                <w:sz w:val="19"/>
                <w:lang w:eastAsia="zh-CN"/>
              </w:rPr>
            </w:pPr>
          </w:p>
          <w:p w:rsidR="00297F27" w:rsidRDefault="00EE1703">
            <w:pPr>
              <w:pStyle w:val="TableParagraph"/>
              <w:spacing w:line="297" w:lineRule="auto"/>
              <w:ind w:left="107" w:right="240"/>
              <w:rPr>
                <w:sz w:val="21"/>
                <w:lang w:eastAsia="zh-CN"/>
              </w:rPr>
            </w:pPr>
            <w:r>
              <w:rPr>
                <w:spacing w:val="1"/>
                <w:sz w:val="21"/>
                <w:lang w:eastAsia="zh-CN"/>
              </w:rPr>
              <w:t>河北一家面粉企业，就曾以石磨制粉为</w:t>
            </w:r>
            <w:r>
              <w:rPr>
                <w:sz w:val="21"/>
                <w:lang w:eastAsia="zh-CN"/>
              </w:rPr>
              <w:t>标</w:t>
            </w:r>
            <w:r>
              <w:rPr>
                <w:spacing w:val="4"/>
                <w:sz w:val="21"/>
                <w:lang w:eastAsia="zh-CN"/>
              </w:rPr>
              <w:t>志，与其他机器磨制面粉的企业区分</w:t>
            </w:r>
            <w:r>
              <w:rPr>
                <w:sz w:val="21"/>
                <w:lang w:eastAsia="zh-CN"/>
              </w:rPr>
              <w:t>开</w:t>
            </w:r>
            <w:r>
              <w:rPr>
                <w:spacing w:val="1"/>
                <w:sz w:val="21"/>
                <w:lang w:eastAsia="zh-CN"/>
              </w:rPr>
              <w:t>来，强调了石磨的好处，使自己的企业</w:t>
            </w:r>
            <w:r>
              <w:rPr>
                <w:sz w:val="21"/>
                <w:lang w:eastAsia="zh-CN"/>
              </w:rPr>
              <w:t>在面粉市场上获得了差异化的竞争优势</w:t>
            </w:r>
          </w:p>
        </w:tc>
      </w:tr>
      <w:tr w:rsidR="00297F27">
        <w:trPr>
          <w:trHeight w:hRule="exact" w:val="1037"/>
        </w:trPr>
        <w:tc>
          <w:tcPr>
            <w:tcW w:w="1666"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15"/>
                <w:lang w:eastAsia="zh-CN"/>
              </w:rPr>
            </w:pPr>
          </w:p>
          <w:p w:rsidR="00297F27" w:rsidRDefault="00EE1703">
            <w:pPr>
              <w:pStyle w:val="TableParagraph"/>
              <w:spacing w:line="288" w:lineRule="auto"/>
              <w:ind w:left="510" w:right="193" w:hanging="315"/>
              <w:rPr>
                <w:sz w:val="21"/>
              </w:rPr>
            </w:pPr>
            <w:r>
              <w:rPr>
                <w:sz w:val="21"/>
              </w:rPr>
              <w:t>专门化——目标集聚</w:t>
            </w:r>
          </w:p>
        </w:tc>
        <w:tc>
          <w:tcPr>
            <w:tcW w:w="2475" w:type="dxa"/>
          </w:tcPr>
          <w:p w:rsidR="00297F27" w:rsidRDefault="00EE1703">
            <w:pPr>
              <w:pStyle w:val="TableParagraph"/>
              <w:spacing w:before="176" w:line="297" w:lineRule="auto"/>
              <w:ind w:right="221"/>
              <w:rPr>
                <w:b/>
                <w:sz w:val="21"/>
                <w:lang w:eastAsia="zh-CN"/>
              </w:rPr>
            </w:pPr>
            <w:r>
              <w:rPr>
                <w:b/>
                <w:color w:val="C00000"/>
                <w:spacing w:val="3"/>
                <w:w w:val="99"/>
                <w:sz w:val="21"/>
                <w:u w:val="single" w:color="000000"/>
                <w:lang w:eastAsia="zh-CN"/>
              </w:rPr>
              <w:t>产品类型或产品细分</w:t>
            </w:r>
            <w:r>
              <w:rPr>
                <w:b/>
                <w:color w:val="C00000"/>
                <w:w w:val="99"/>
                <w:sz w:val="21"/>
                <w:u w:val="single" w:color="000000"/>
                <w:lang w:eastAsia="zh-CN"/>
              </w:rPr>
              <w:t>的专门化</w:t>
            </w:r>
          </w:p>
        </w:tc>
        <w:tc>
          <w:tcPr>
            <w:tcW w:w="4177" w:type="dxa"/>
          </w:tcPr>
          <w:p w:rsidR="00297F27" w:rsidRDefault="00EE1703">
            <w:pPr>
              <w:pStyle w:val="TableParagraph"/>
              <w:spacing w:before="6" w:line="297" w:lineRule="auto"/>
              <w:ind w:left="107" w:right="240"/>
              <w:jc w:val="both"/>
              <w:rPr>
                <w:sz w:val="21"/>
                <w:lang w:eastAsia="zh-CN"/>
              </w:rPr>
            </w:pPr>
            <w:r>
              <w:rPr>
                <w:spacing w:val="1"/>
                <w:sz w:val="21"/>
                <w:lang w:eastAsia="zh-CN"/>
              </w:rPr>
              <w:t>当造成产业零散的原因之一是产品系列</w:t>
            </w:r>
            <w:r>
              <w:rPr>
                <w:sz w:val="21"/>
                <w:lang w:eastAsia="zh-CN"/>
              </w:rPr>
              <w:t>中</w:t>
            </w:r>
            <w:r>
              <w:rPr>
                <w:spacing w:val="1"/>
                <w:sz w:val="21"/>
                <w:lang w:eastAsia="zh-CN"/>
              </w:rPr>
              <w:t>存在多项不同产品时，产品类型或产品</w:t>
            </w:r>
            <w:r>
              <w:rPr>
                <w:sz w:val="21"/>
                <w:lang w:eastAsia="zh-CN"/>
              </w:rPr>
              <w:t>细分的专门化就是一种可行的战略</w:t>
            </w:r>
          </w:p>
        </w:tc>
      </w:tr>
      <w:tr w:rsidR="00297F27">
        <w:trPr>
          <w:trHeight w:hRule="exact" w:val="696"/>
        </w:trPr>
        <w:tc>
          <w:tcPr>
            <w:tcW w:w="1666" w:type="dxa"/>
            <w:vMerge/>
          </w:tcPr>
          <w:p w:rsidR="00297F27" w:rsidRDefault="00297F27">
            <w:pPr>
              <w:rPr>
                <w:lang w:eastAsia="zh-CN"/>
              </w:rPr>
            </w:pPr>
          </w:p>
        </w:tc>
        <w:tc>
          <w:tcPr>
            <w:tcW w:w="2475" w:type="dxa"/>
          </w:tcPr>
          <w:p w:rsidR="00297F27" w:rsidRDefault="00EE1703">
            <w:pPr>
              <w:pStyle w:val="TableParagraph"/>
              <w:spacing w:before="176"/>
              <w:rPr>
                <w:sz w:val="21"/>
              </w:rPr>
            </w:pPr>
            <w:r>
              <w:rPr>
                <w:sz w:val="21"/>
              </w:rPr>
              <w:t>顾客类型专门化</w:t>
            </w:r>
          </w:p>
        </w:tc>
        <w:tc>
          <w:tcPr>
            <w:tcW w:w="4177" w:type="dxa"/>
          </w:tcPr>
          <w:p w:rsidR="00297F27" w:rsidRDefault="00EE1703">
            <w:pPr>
              <w:pStyle w:val="TableParagraph"/>
              <w:spacing w:before="6" w:line="297" w:lineRule="auto"/>
              <w:ind w:left="107" w:right="240"/>
              <w:rPr>
                <w:sz w:val="21"/>
                <w:lang w:eastAsia="zh-CN"/>
              </w:rPr>
            </w:pPr>
            <w:r>
              <w:rPr>
                <w:spacing w:val="1"/>
                <w:sz w:val="21"/>
                <w:lang w:eastAsia="zh-CN"/>
              </w:rPr>
              <w:t>企业专注于产业中一部分特定顾客也可</w:t>
            </w:r>
            <w:r>
              <w:rPr>
                <w:sz w:val="21"/>
                <w:lang w:eastAsia="zh-CN"/>
              </w:rPr>
              <w:t>以获得潜在的收益</w:t>
            </w:r>
          </w:p>
        </w:tc>
      </w:tr>
      <w:tr w:rsidR="00297F27">
        <w:trPr>
          <w:trHeight w:hRule="exact" w:val="1377"/>
        </w:trPr>
        <w:tc>
          <w:tcPr>
            <w:tcW w:w="1666" w:type="dxa"/>
            <w:vMerge/>
          </w:tcPr>
          <w:p w:rsidR="00297F27" w:rsidRDefault="00297F27">
            <w:pPr>
              <w:rPr>
                <w:lang w:eastAsia="zh-CN"/>
              </w:rPr>
            </w:pPr>
          </w:p>
        </w:tc>
        <w:tc>
          <w:tcPr>
            <w:tcW w:w="2475" w:type="dxa"/>
          </w:tcPr>
          <w:p w:rsidR="00297F27" w:rsidRDefault="00297F27">
            <w:pPr>
              <w:pStyle w:val="TableParagraph"/>
              <w:ind w:left="0"/>
              <w:rPr>
                <w:sz w:val="20"/>
                <w:lang w:eastAsia="zh-CN"/>
              </w:rPr>
            </w:pPr>
          </w:p>
          <w:p w:rsidR="00297F27" w:rsidRDefault="00297F27">
            <w:pPr>
              <w:pStyle w:val="TableParagraph"/>
              <w:spacing w:before="6"/>
              <w:ind w:left="0"/>
              <w:rPr>
                <w:sz w:val="19"/>
                <w:lang w:eastAsia="zh-CN"/>
              </w:rPr>
            </w:pPr>
          </w:p>
          <w:p w:rsidR="00297F27" w:rsidRDefault="00EE1703">
            <w:pPr>
              <w:pStyle w:val="TableParagraph"/>
              <w:rPr>
                <w:sz w:val="21"/>
              </w:rPr>
            </w:pPr>
            <w:r>
              <w:rPr>
                <w:sz w:val="21"/>
              </w:rPr>
              <w:t>地理区域专门化</w:t>
            </w:r>
          </w:p>
        </w:tc>
        <w:tc>
          <w:tcPr>
            <w:tcW w:w="4177" w:type="dxa"/>
          </w:tcPr>
          <w:p w:rsidR="00297F27" w:rsidRDefault="00EE1703">
            <w:pPr>
              <w:pStyle w:val="TableParagraph"/>
              <w:spacing w:before="6" w:line="297" w:lineRule="auto"/>
              <w:ind w:left="107" w:right="240"/>
              <w:jc w:val="both"/>
              <w:rPr>
                <w:sz w:val="21"/>
                <w:lang w:eastAsia="zh-CN"/>
              </w:rPr>
            </w:pPr>
            <w:r>
              <w:rPr>
                <w:spacing w:val="1"/>
                <w:sz w:val="21"/>
                <w:lang w:eastAsia="zh-CN"/>
              </w:rPr>
              <w:t>有些产业在大的地域范围内可能不存在</w:t>
            </w:r>
            <w:r>
              <w:rPr>
                <w:sz w:val="21"/>
                <w:lang w:eastAsia="zh-CN"/>
              </w:rPr>
              <w:t>规</w:t>
            </w:r>
            <w:r>
              <w:rPr>
                <w:spacing w:val="1"/>
                <w:sz w:val="21"/>
                <w:lang w:eastAsia="zh-CN"/>
              </w:rPr>
              <w:t>模经济或者企业难以达到规模经济所需</w:t>
            </w:r>
            <w:r>
              <w:rPr>
                <w:sz w:val="21"/>
                <w:lang w:eastAsia="zh-CN"/>
              </w:rPr>
              <w:t>的</w:t>
            </w:r>
            <w:r>
              <w:rPr>
                <w:spacing w:val="1"/>
                <w:sz w:val="21"/>
                <w:lang w:eastAsia="zh-CN"/>
              </w:rPr>
              <w:t>市场份额，但是在一个小的地域范围内</w:t>
            </w:r>
            <w:r>
              <w:rPr>
                <w:sz w:val="21"/>
                <w:lang w:eastAsia="zh-CN"/>
              </w:rPr>
              <w:t>却可能获得重要的经济性</w:t>
            </w:r>
          </w:p>
        </w:tc>
      </w:tr>
    </w:tbl>
    <w:p w:rsidR="00297F27" w:rsidRDefault="00297F27">
      <w:pPr>
        <w:pStyle w:val="a3"/>
        <w:spacing w:before="8"/>
        <w:ind w:left="0"/>
        <w:rPr>
          <w:sz w:val="21"/>
          <w:lang w:eastAsia="zh-CN"/>
        </w:rPr>
      </w:pPr>
    </w:p>
    <w:p w:rsidR="00297F27" w:rsidRDefault="007310F4">
      <w:pPr>
        <w:spacing w:before="35" w:after="52"/>
        <w:ind w:left="112"/>
        <w:rPr>
          <w:b/>
          <w:sz w:val="21"/>
        </w:rPr>
      </w:pPr>
      <w:r>
        <w:rPr>
          <w:noProof/>
          <w:lang w:eastAsia="zh-CN"/>
        </w:rPr>
        <mc:AlternateContent>
          <mc:Choice Requires="wps">
            <w:drawing>
              <wp:anchor distT="0" distB="0" distL="114300" distR="114300" simplePos="0" relativeHeight="502759544" behindDoc="1" locked="0" layoutInCell="1" allowOverlap="1">
                <wp:simplePos x="0" y="0"/>
                <wp:positionH relativeFrom="page">
                  <wp:posOffset>4545330</wp:posOffset>
                </wp:positionH>
                <wp:positionV relativeFrom="paragraph">
                  <wp:posOffset>2459990</wp:posOffset>
                </wp:positionV>
                <wp:extent cx="9525" cy="53975"/>
                <wp:effectExtent l="1905" t="7620" r="7620" b="5080"/>
                <wp:wrapNone/>
                <wp:docPr id="26"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53975"/>
                        </a:xfrm>
                        <a:custGeom>
                          <a:avLst/>
                          <a:gdLst>
                            <a:gd name="T0" fmla="+- 0 3594 3579"/>
                            <a:gd name="T1" fmla="*/ T0 w 15"/>
                            <a:gd name="T2" fmla="+- 0 1937 1937"/>
                            <a:gd name="T3" fmla="*/ 1937 h 85"/>
                            <a:gd name="T4" fmla="+- 0 3587 3579"/>
                            <a:gd name="T5" fmla="*/ T4 w 15"/>
                            <a:gd name="T6" fmla="+- 0 1944 1937"/>
                            <a:gd name="T7" fmla="*/ 1944 h 85"/>
                            <a:gd name="T8" fmla="+- 0 3579 3579"/>
                            <a:gd name="T9" fmla="*/ T8 w 15"/>
                            <a:gd name="T10" fmla="+- 0 1937 1937"/>
                            <a:gd name="T11" fmla="*/ 1937 h 85"/>
                            <a:gd name="T12" fmla="+- 0 3579 3579"/>
                            <a:gd name="T13" fmla="*/ T12 w 15"/>
                            <a:gd name="T14" fmla="+- 0 1952 1937"/>
                            <a:gd name="T15" fmla="*/ 1952 h 85"/>
                            <a:gd name="T16" fmla="+- 0 3579 3579"/>
                            <a:gd name="T17" fmla="*/ T16 w 15"/>
                            <a:gd name="T18" fmla="+- 0 2022 1937"/>
                            <a:gd name="T19" fmla="*/ 2022 h 85"/>
                            <a:gd name="T20" fmla="+- 0 3594 3579"/>
                            <a:gd name="T21" fmla="*/ T20 w 15"/>
                            <a:gd name="T22" fmla="+- 0 2022 1937"/>
                            <a:gd name="T23" fmla="*/ 2022 h 85"/>
                            <a:gd name="T24" fmla="+- 0 3594 3579"/>
                            <a:gd name="T25" fmla="*/ T24 w 15"/>
                            <a:gd name="T26" fmla="+- 0 1952 1937"/>
                            <a:gd name="T27" fmla="*/ 1952 h 85"/>
                            <a:gd name="T28" fmla="+- 0 3594 3579"/>
                            <a:gd name="T29" fmla="*/ T28 w 15"/>
                            <a:gd name="T30" fmla="+- 0 1937 1937"/>
                            <a:gd name="T31" fmla="*/ 1937 h 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85">
                              <a:moveTo>
                                <a:pt x="15" y="0"/>
                              </a:moveTo>
                              <a:lnTo>
                                <a:pt x="8" y="7"/>
                              </a:lnTo>
                              <a:lnTo>
                                <a:pt x="0" y="0"/>
                              </a:lnTo>
                              <a:lnTo>
                                <a:pt x="0" y="15"/>
                              </a:lnTo>
                              <a:lnTo>
                                <a:pt x="0" y="85"/>
                              </a:lnTo>
                              <a:lnTo>
                                <a:pt x="15" y="85"/>
                              </a:lnTo>
                              <a:lnTo>
                                <a:pt x="15" y="15"/>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9E60D3" id="Freeform 126" o:spid="_x0000_s1026" style="position:absolute;left:0;text-align:left;z-index:-556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58.65pt,193.7pt,358.3pt,194.05pt,357.9pt,193.7pt,357.9pt,194.45pt,357.9pt,197.95pt,358.65pt,197.95pt,358.65pt,194.45pt,358.65pt,193.7pt" coordsize="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" fillcolor="black" stroked="f">
                <v:path arrowok="t" o:connecttype="custom" o:connectlocs="9525,1229995;5080,1234440;0,1229995;0,1239520;0,1283970;9525,1283970;9525,1239520;9525,1229995" o:connectangles="0,0,0,0,0,0,0,0"/>
                <o:lock v:ext="edit" verticies="t"/>
                <w10:wrap anchorx="page"/>
              </v:polyline>
            </w:pict>
          </mc:Fallback>
        </mc:AlternateContent>
      </w:r>
      <w:r>
        <w:rPr>
          <w:noProof/>
          <w:lang w:eastAsia="zh-CN"/>
        </w:rPr>
        <mc:AlternateContent>
          <mc:Choice Requires="wps">
            <w:drawing>
              <wp:anchor distT="0" distB="0" distL="114300" distR="114300" simplePos="0" relativeHeight="502759568" behindDoc="1" locked="0" layoutInCell="1" allowOverlap="1">
                <wp:simplePos x="0" y="0"/>
                <wp:positionH relativeFrom="page">
                  <wp:posOffset>1240155</wp:posOffset>
                </wp:positionH>
                <wp:positionV relativeFrom="paragraph">
                  <wp:posOffset>1229995</wp:posOffset>
                </wp:positionV>
                <wp:extent cx="9525" cy="53975"/>
                <wp:effectExtent l="1905" t="6350" r="7620" b="6350"/>
                <wp:wrapNone/>
                <wp:docPr id="28"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53975"/>
                        </a:xfrm>
                        <a:custGeom>
                          <a:avLst/>
                          <a:gdLst>
                            <a:gd name="T0" fmla="+- 0 1953 1953"/>
                            <a:gd name="T1" fmla="*/ T0 w 15"/>
                            <a:gd name="T2" fmla="+- 0 1937 1937"/>
                            <a:gd name="T3" fmla="*/ 1937 h 85"/>
                            <a:gd name="T4" fmla="+- 0 1953 1953"/>
                            <a:gd name="T5" fmla="*/ T4 w 15"/>
                            <a:gd name="T6" fmla="+- 0 2022 1937"/>
                            <a:gd name="T7" fmla="*/ 2022 h 85"/>
                            <a:gd name="T8" fmla="+- 0 1968 1953"/>
                            <a:gd name="T9" fmla="*/ T8 w 15"/>
                            <a:gd name="T10" fmla="+- 0 2022 1937"/>
                            <a:gd name="T11" fmla="*/ 2022 h 85"/>
                            <a:gd name="T12" fmla="+- 0 1968 1953"/>
                            <a:gd name="T13" fmla="*/ T12 w 15"/>
                            <a:gd name="T14" fmla="+- 0 1952 1937"/>
                            <a:gd name="T15" fmla="*/ 1952 h 85"/>
                            <a:gd name="T16" fmla="+- 0 1953 1953"/>
                            <a:gd name="T17" fmla="*/ T16 w 15"/>
                            <a:gd name="T18" fmla="+- 0 1937 1937"/>
                            <a:gd name="T19" fmla="*/ 1937 h 85"/>
                          </a:gdLst>
                          <a:ahLst/>
                          <a:cxnLst>
                            <a:cxn ang="0">
                              <a:pos x="T1" y="T3"/>
                            </a:cxn>
                            <a:cxn ang="0">
                              <a:pos x="T5" y="T7"/>
                            </a:cxn>
                            <a:cxn ang="0">
                              <a:pos x="T9" y="T11"/>
                            </a:cxn>
                            <a:cxn ang="0">
                              <a:pos x="T13" y="T15"/>
                            </a:cxn>
                            <a:cxn ang="0">
                              <a:pos x="T17" y="T19"/>
                            </a:cxn>
                          </a:cxnLst>
                          <a:rect l="0" t="0" r="r" b="b"/>
                          <a:pathLst>
                            <a:path w="15" h="85">
                              <a:moveTo>
                                <a:pt x="0" y="0"/>
                              </a:moveTo>
                              <a:lnTo>
                                <a:pt x="0" y="85"/>
                              </a:lnTo>
                              <a:lnTo>
                                <a:pt x="15" y="85"/>
                              </a:lnTo>
                              <a:lnTo>
                                <a:pt x="15"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464A1" id="Freeform 125" o:spid="_x0000_s1026" style="position:absolute;left:0;text-align:left;margin-left:97.65pt;margin-top:96.85pt;width:.75pt;height:4.25pt;z-index:-55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" path="m,l,85r15,l15,15,,xe" fillcolor="black" stroked="f">
                <v:path arrowok="t" o:connecttype="custom" o:connectlocs="0,1229995;0,1283970;9525,1283970;9525,1239520;0,1229995" o:connectangles="0,0,0,0,0"/>
                <w10:wrap anchorx="page"/>
              </v:shape>
            </w:pict>
          </mc:Fallback>
        </mc:AlternateContent>
      </w:r>
      <w:r>
        <w:rPr>
          <w:noProof/>
          <w:lang w:eastAsia="zh-CN"/>
        </w:rPr>
        <mc:AlternateContent>
          <mc:Choice Requires="wps">
            <w:drawing>
              <wp:anchor distT="0" distB="0" distL="114300" distR="114300" simplePos="0" relativeHeight="502759592" behindDoc="1" locked="0" layoutInCell="1" allowOverlap="1">
                <wp:simplePos x="0" y="0"/>
                <wp:positionH relativeFrom="page">
                  <wp:posOffset>6522085</wp:posOffset>
                </wp:positionH>
                <wp:positionV relativeFrom="paragraph">
                  <wp:posOffset>1229995</wp:posOffset>
                </wp:positionV>
                <wp:extent cx="9525" cy="53975"/>
                <wp:effectExtent l="6985" t="6350" r="2540" b="6350"/>
                <wp:wrapNone/>
                <wp:docPr id="30"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53975"/>
                        </a:xfrm>
                        <a:custGeom>
                          <a:avLst/>
                          <a:gdLst>
                            <a:gd name="T0" fmla="+- 0 10286 10271"/>
                            <a:gd name="T1" fmla="*/ T0 w 15"/>
                            <a:gd name="T2" fmla="+- 0 1937 1937"/>
                            <a:gd name="T3" fmla="*/ 1937 h 85"/>
                            <a:gd name="T4" fmla="+- 0 10271 10271"/>
                            <a:gd name="T5" fmla="*/ T4 w 15"/>
                            <a:gd name="T6" fmla="+- 0 1952 1937"/>
                            <a:gd name="T7" fmla="*/ 1952 h 85"/>
                            <a:gd name="T8" fmla="+- 0 10271 10271"/>
                            <a:gd name="T9" fmla="*/ T8 w 15"/>
                            <a:gd name="T10" fmla="+- 0 2022 1937"/>
                            <a:gd name="T11" fmla="*/ 2022 h 85"/>
                            <a:gd name="T12" fmla="+- 0 10286 10271"/>
                            <a:gd name="T13" fmla="*/ T12 w 15"/>
                            <a:gd name="T14" fmla="+- 0 2022 1937"/>
                            <a:gd name="T15" fmla="*/ 2022 h 85"/>
                            <a:gd name="T16" fmla="+- 0 10286 10271"/>
                            <a:gd name="T17" fmla="*/ T16 w 15"/>
                            <a:gd name="T18" fmla="+- 0 1937 1937"/>
                            <a:gd name="T19" fmla="*/ 1937 h 85"/>
                          </a:gdLst>
                          <a:ahLst/>
                          <a:cxnLst>
                            <a:cxn ang="0">
                              <a:pos x="T1" y="T3"/>
                            </a:cxn>
                            <a:cxn ang="0">
                              <a:pos x="T5" y="T7"/>
                            </a:cxn>
                            <a:cxn ang="0">
                              <a:pos x="T9" y="T11"/>
                            </a:cxn>
                            <a:cxn ang="0">
                              <a:pos x="T13" y="T15"/>
                            </a:cxn>
                            <a:cxn ang="0">
                              <a:pos x="T17" y="T19"/>
                            </a:cxn>
                          </a:cxnLst>
                          <a:rect l="0" t="0" r="r" b="b"/>
                          <a:pathLst>
                            <a:path w="15" h="85">
                              <a:moveTo>
                                <a:pt x="15" y="0"/>
                              </a:moveTo>
                              <a:lnTo>
                                <a:pt x="0" y="15"/>
                              </a:lnTo>
                              <a:lnTo>
                                <a:pt x="0" y="85"/>
                              </a:lnTo>
                              <a:lnTo>
                                <a:pt x="15" y="85"/>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5C296" id="Freeform 124" o:spid="_x0000_s1026" style="position:absolute;left:0;text-align:left;margin-left:513.55pt;margin-top:96.85pt;width:.75pt;height:4.25pt;z-index:-556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" path="m15,l,15,,85r15,l15,xe" fillcolor="black" stroked="f">
                <v:path arrowok="t" o:connecttype="custom" o:connectlocs="9525,1229995;0,1239520;0,1283970;9525,1283970;9525,1229995" o:connectangles="0,0,0,0,0"/>
                <w10:wrap anchorx="page"/>
              </v:shape>
            </w:pict>
          </mc:Fallback>
        </mc:AlternateContent>
      </w:r>
      <w:r w:rsidR="00EE1703">
        <w:rPr>
          <w:sz w:val="21"/>
        </w:rPr>
        <w:t xml:space="preserve">3. </w:t>
      </w:r>
      <w:r w:rsidR="00EE1703">
        <w:rPr>
          <w:b/>
          <w:color w:val="C00000"/>
          <w:sz w:val="21"/>
          <w:u w:val="single" w:color="000000"/>
        </w:rPr>
        <w:t>谨防潜在的战略陷阱</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26"/>
        <w:gridCol w:w="6692"/>
      </w:tblGrid>
      <w:tr w:rsidR="00297F27">
        <w:trPr>
          <w:trHeight w:hRule="exact" w:val="570"/>
        </w:trPr>
        <w:tc>
          <w:tcPr>
            <w:tcW w:w="1626" w:type="dxa"/>
          </w:tcPr>
          <w:p w:rsidR="00297F27" w:rsidRDefault="00EE1703">
            <w:pPr>
              <w:pStyle w:val="TableParagraph"/>
              <w:spacing w:before="145"/>
              <w:ind w:left="385"/>
              <w:rPr>
                <w:b/>
                <w:sz w:val="21"/>
              </w:rPr>
            </w:pPr>
            <w:r>
              <w:rPr>
                <w:b/>
                <w:sz w:val="21"/>
              </w:rPr>
              <w:t>注意事项</w:t>
            </w:r>
          </w:p>
        </w:tc>
        <w:tc>
          <w:tcPr>
            <w:tcW w:w="6692" w:type="dxa"/>
          </w:tcPr>
          <w:p w:rsidR="00297F27" w:rsidRDefault="00EE1703">
            <w:pPr>
              <w:pStyle w:val="TableParagraph"/>
              <w:spacing w:before="145"/>
              <w:ind w:left="3107" w:right="3107"/>
              <w:jc w:val="center"/>
              <w:rPr>
                <w:b/>
                <w:sz w:val="21"/>
              </w:rPr>
            </w:pPr>
            <w:r>
              <w:rPr>
                <w:b/>
                <w:sz w:val="21"/>
              </w:rPr>
              <w:t>阐释</w:t>
            </w:r>
          </w:p>
        </w:tc>
      </w:tr>
      <w:tr w:rsidR="00297F27">
        <w:trPr>
          <w:trHeight w:hRule="exact" w:val="1005"/>
        </w:trPr>
        <w:tc>
          <w:tcPr>
            <w:tcW w:w="1626" w:type="dxa"/>
          </w:tcPr>
          <w:p w:rsidR="00297F27" w:rsidRDefault="00297F27">
            <w:pPr>
              <w:pStyle w:val="TableParagraph"/>
              <w:spacing w:before="1"/>
              <w:ind w:left="0"/>
              <w:rPr>
                <w:b/>
                <w:sz w:val="15"/>
              </w:rPr>
            </w:pPr>
          </w:p>
          <w:p w:rsidR="00297F27" w:rsidRDefault="00EE1703">
            <w:pPr>
              <w:pStyle w:val="TableParagraph"/>
              <w:spacing w:before="1" w:line="288" w:lineRule="auto"/>
              <w:ind w:left="595" w:right="173" w:hanging="420"/>
              <w:rPr>
                <w:sz w:val="21"/>
              </w:rPr>
            </w:pPr>
            <w:r>
              <w:rPr>
                <w:sz w:val="21"/>
              </w:rPr>
              <w:t>避免寻求支配地位</w:t>
            </w:r>
          </w:p>
        </w:tc>
        <w:tc>
          <w:tcPr>
            <w:tcW w:w="6692" w:type="dxa"/>
          </w:tcPr>
          <w:p w:rsidR="00297F27" w:rsidRDefault="00EE1703">
            <w:pPr>
              <w:pStyle w:val="TableParagraph"/>
              <w:spacing w:line="288" w:lineRule="auto"/>
              <w:ind w:right="236"/>
              <w:jc w:val="both"/>
              <w:rPr>
                <w:sz w:val="21"/>
                <w:lang w:eastAsia="zh-CN"/>
              </w:rPr>
            </w:pPr>
            <w:r>
              <w:rPr>
                <w:spacing w:val="1"/>
                <w:sz w:val="21"/>
                <w:lang w:eastAsia="zh-CN"/>
              </w:rPr>
              <w:t>受零散产业本身的基础经济特性的影响，为了寻求支配地位往往会</w:t>
            </w:r>
            <w:r>
              <w:rPr>
                <w:sz w:val="21"/>
                <w:lang w:eastAsia="zh-CN"/>
              </w:rPr>
              <w:t>使</w:t>
            </w:r>
            <w:r>
              <w:rPr>
                <w:spacing w:val="1"/>
                <w:sz w:val="21"/>
                <w:lang w:eastAsia="zh-CN"/>
              </w:rPr>
              <w:t>一些企业制定的战略过于激进，脱离企业的实际资源与能力，可能</w:t>
            </w:r>
            <w:r>
              <w:rPr>
                <w:sz w:val="21"/>
                <w:lang w:eastAsia="zh-CN"/>
              </w:rPr>
              <w:t>导致企业过度扩张，甚至经营失败</w:t>
            </w:r>
          </w:p>
        </w:tc>
      </w:tr>
    </w:tbl>
    <w:p w:rsidR="00297F27" w:rsidRDefault="00297F27">
      <w:pPr>
        <w:spacing w:line="288" w:lineRule="auto"/>
        <w:jc w:val="both"/>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8" w:after="1"/>
        <w:ind w:left="0"/>
        <w:rPr>
          <w:b/>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26"/>
        <w:gridCol w:w="6692"/>
      </w:tblGrid>
      <w:tr w:rsidR="00297F27">
        <w:trPr>
          <w:trHeight w:hRule="exact" w:val="822"/>
        </w:trPr>
        <w:tc>
          <w:tcPr>
            <w:tcW w:w="1626" w:type="dxa"/>
            <w:tcBorders>
              <w:top w:val="nil"/>
            </w:tcBorders>
          </w:tcPr>
          <w:p w:rsidR="00297F27" w:rsidRDefault="00EE1703">
            <w:pPr>
              <w:pStyle w:val="TableParagraph"/>
              <w:spacing w:before="75" w:line="288" w:lineRule="auto"/>
              <w:ind w:left="385" w:right="173" w:hanging="210"/>
              <w:rPr>
                <w:sz w:val="21"/>
                <w:lang w:eastAsia="zh-CN"/>
              </w:rPr>
            </w:pPr>
            <w:r>
              <w:rPr>
                <w:sz w:val="21"/>
                <w:lang w:eastAsia="zh-CN"/>
              </w:rPr>
              <w:t>保持严格的战略约束力</w:t>
            </w:r>
          </w:p>
        </w:tc>
        <w:tc>
          <w:tcPr>
            <w:tcW w:w="6692" w:type="dxa"/>
            <w:tcBorders>
              <w:top w:val="nil"/>
            </w:tcBorders>
          </w:tcPr>
          <w:p w:rsidR="00297F27" w:rsidRDefault="00EE1703">
            <w:pPr>
              <w:pStyle w:val="TableParagraph"/>
              <w:spacing w:before="2" w:line="288" w:lineRule="auto"/>
              <w:ind w:right="236"/>
              <w:rPr>
                <w:sz w:val="21"/>
                <w:lang w:eastAsia="zh-CN"/>
              </w:rPr>
            </w:pPr>
            <w:r>
              <w:rPr>
                <w:spacing w:val="1"/>
                <w:sz w:val="21"/>
                <w:lang w:eastAsia="zh-CN"/>
              </w:rPr>
              <w:t>企业制定战略后就要严格执行，战略频繁变动可能导致资源浪费，</w:t>
            </w:r>
            <w:r>
              <w:rPr>
                <w:sz w:val="21"/>
                <w:lang w:eastAsia="zh-CN"/>
              </w:rPr>
              <w:t>甚至危及企业的生存和持续发展</w:t>
            </w:r>
          </w:p>
        </w:tc>
      </w:tr>
      <w:tr w:rsidR="00297F27">
        <w:trPr>
          <w:trHeight w:hRule="exact" w:val="900"/>
        </w:trPr>
        <w:tc>
          <w:tcPr>
            <w:tcW w:w="1626" w:type="dxa"/>
          </w:tcPr>
          <w:p w:rsidR="00297F27" w:rsidRDefault="00EE1703">
            <w:pPr>
              <w:pStyle w:val="TableParagraph"/>
              <w:spacing w:before="145" w:line="288" w:lineRule="auto"/>
              <w:ind w:left="700" w:right="173" w:hanging="525"/>
              <w:rPr>
                <w:b/>
                <w:sz w:val="21"/>
              </w:rPr>
            </w:pPr>
            <w:r>
              <w:rPr>
                <w:b/>
                <w:color w:val="C00000"/>
                <w:w w:val="99"/>
                <w:sz w:val="21"/>
                <w:u w:val="single" w:color="000000"/>
              </w:rPr>
              <w:t>避免过分集权化</w:t>
            </w:r>
          </w:p>
        </w:tc>
        <w:tc>
          <w:tcPr>
            <w:tcW w:w="6692" w:type="dxa"/>
          </w:tcPr>
          <w:p w:rsidR="00297F27" w:rsidRDefault="00EE1703">
            <w:pPr>
              <w:pStyle w:val="TableParagraph"/>
              <w:spacing w:before="108" w:line="288" w:lineRule="auto"/>
              <w:ind w:right="236"/>
              <w:rPr>
                <w:sz w:val="21"/>
                <w:lang w:eastAsia="zh-CN"/>
              </w:rPr>
            </w:pPr>
            <w:r>
              <w:rPr>
                <w:spacing w:val="1"/>
                <w:sz w:val="21"/>
                <w:lang w:eastAsia="zh-CN"/>
              </w:rPr>
              <w:t>零散产业要求企业对市场变化快速做出反应，因此处于零散产业的</w:t>
            </w:r>
            <w:r>
              <w:rPr>
                <w:sz w:val="21"/>
                <w:lang w:eastAsia="zh-CN"/>
              </w:rPr>
              <w:t>企业不能过度集权，应当适当分权</w:t>
            </w:r>
          </w:p>
        </w:tc>
      </w:tr>
      <w:tr w:rsidR="00297F27">
        <w:trPr>
          <w:trHeight w:hRule="exact" w:val="1261"/>
        </w:trPr>
        <w:tc>
          <w:tcPr>
            <w:tcW w:w="1626" w:type="dxa"/>
          </w:tcPr>
          <w:p w:rsidR="00297F27" w:rsidRDefault="00EE1703">
            <w:pPr>
              <w:pStyle w:val="TableParagraph"/>
              <w:spacing w:before="156" w:line="297" w:lineRule="auto"/>
              <w:ind w:left="175" w:right="173"/>
              <w:jc w:val="center"/>
              <w:rPr>
                <w:sz w:val="21"/>
                <w:lang w:eastAsia="zh-CN"/>
              </w:rPr>
            </w:pPr>
            <w:r>
              <w:rPr>
                <w:sz w:val="21"/>
                <w:lang w:eastAsia="zh-CN"/>
              </w:rPr>
              <w:t>了解竞争者的战略目标与管理费用</w:t>
            </w:r>
          </w:p>
        </w:tc>
        <w:tc>
          <w:tcPr>
            <w:tcW w:w="6692" w:type="dxa"/>
          </w:tcPr>
          <w:p w:rsidR="00297F27" w:rsidRDefault="00EE1703">
            <w:pPr>
              <w:pStyle w:val="TableParagraph"/>
              <w:spacing w:before="118" w:line="297" w:lineRule="auto"/>
              <w:ind w:right="236"/>
              <w:jc w:val="both"/>
              <w:rPr>
                <w:sz w:val="21"/>
                <w:lang w:eastAsia="zh-CN"/>
              </w:rPr>
            </w:pPr>
            <w:r>
              <w:rPr>
                <w:spacing w:val="1"/>
                <w:sz w:val="21"/>
                <w:lang w:eastAsia="zh-CN"/>
              </w:rPr>
              <w:t>知己知彼方能百战百胜，分析竞争对手的战略目标可以预测竞争对</w:t>
            </w:r>
            <w:r>
              <w:rPr>
                <w:sz w:val="21"/>
                <w:lang w:eastAsia="zh-CN"/>
              </w:rPr>
              <w:t>手</w:t>
            </w:r>
            <w:r>
              <w:rPr>
                <w:spacing w:val="1"/>
                <w:sz w:val="21"/>
                <w:lang w:eastAsia="zh-CN"/>
              </w:rPr>
              <w:t>对其所处位置是否满意，由此判断竞争对手会如何改变战略，以及</w:t>
            </w:r>
            <w:r>
              <w:rPr>
                <w:sz w:val="21"/>
                <w:lang w:eastAsia="zh-CN"/>
              </w:rPr>
              <w:t>他对外部事件会采取什么样的反应</w:t>
            </w:r>
          </w:p>
        </w:tc>
      </w:tr>
      <w:tr w:rsidR="00297F27">
        <w:trPr>
          <w:trHeight w:hRule="exact" w:val="921"/>
        </w:trPr>
        <w:tc>
          <w:tcPr>
            <w:tcW w:w="1626" w:type="dxa"/>
          </w:tcPr>
          <w:p w:rsidR="00297F27" w:rsidRDefault="00EE1703">
            <w:pPr>
              <w:pStyle w:val="TableParagraph"/>
              <w:spacing w:before="156" w:line="297" w:lineRule="auto"/>
              <w:ind w:left="175" w:right="173"/>
              <w:rPr>
                <w:sz w:val="21"/>
                <w:lang w:eastAsia="zh-CN"/>
              </w:rPr>
            </w:pPr>
            <w:r>
              <w:rPr>
                <w:sz w:val="21"/>
                <w:lang w:eastAsia="zh-CN"/>
              </w:rPr>
              <w:t>避免对新产品作出过度反应</w:t>
            </w:r>
          </w:p>
        </w:tc>
        <w:tc>
          <w:tcPr>
            <w:tcW w:w="6692" w:type="dxa"/>
          </w:tcPr>
          <w:p w:rsidR="00297F27" w:rsidRDefault="00EE1703">
            <w:pPr>
              <w:pStyle w:val="TableParagraph"/>
              <w:spacing w:before="118" w:line="297" w:lineRule="auto"/>
              <w:ind w:right="236"/>
              <w:rPr>
                <w:sz w:val="21"/>
                <w:lang w:eastAsia="zh-CN"/>
              </w:rPr>
            </w:pPr>
            <w:r>
              <w:rPr>
                <w:spacing w:val="1"/>
                <w:sz w:val="21"/>
                <w:lang w:eastAsia="zh-CN"/>
              </w:rPr>
              <w:t>零散产业中客户的需求是多样化的，也是多变的，因此对于市场上</w:t>
            </w:r>
            <w:r>
              <w:rPr>
                <w:sz w:val="21"/>
                <w:lang w:eastAsia="zh-CN"/>
              </w:rPr>
              <w:t>出现的新产品，企业要认真分析，避免盲目跟风，作出过度反应</w:t>
            </w:r>
          </w:p>
        </w:tc>
      </w:tr>
    </w:tbl>
    <w:p w:rsidR="00297F27" w:rsidRDefault="00297F27">
      <w:pPr>
        <w:pStyle w:val="a3"/>
        <w:spacing w:before="0"/>
        <w:ind w:left="0"/>
        <w:rPr>
          <w:b/>
          <w:sz w:val="20"/>
          <w:lang w:eastAsia="zh-CN"/>
        </w:rPr>
      </w:pPr>
    </w:p>
    <w:p w:rsidR="00297F27" w:rsidRDefault="00297F27">
      <w:pPr>
        <w:pStyle w:val="a3"/>
        <w:spacing w:before="1"/>
        <w:ind w:left="0"/>
        <w:rPr>
          <w:b/>
          <w:sz w:val="29"/>
          <w:lang w:eastAsia="zh-CN"/>
        </w:rPr>
      </w:pPr>
    </w:p>
    <w:p w:rsidR="00297F27" w:rsidRDefault="00EE1703">
      <w:pPr>
        <w:pStyle w:val="3"/>
        <w:ind w:left="14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74"/>
        <w:jc w:val="both"/>
        <w:rPr>
          <w:lang w:eastAsia="zh-CN"/>
        </w:rPr>
      </w:pPr>
      <w:r>
        <w:rPr>
          <w:w w:val="99"/>
          <w:lang w:eastAsia="zh-CN"/>
        </w:rPr>
        <w:t>【例题·单选题】经营健身房的永强公司率先采用新技术，在其拥有的所有分店统一推出智能</w:t>
      </w:r>
      <w:r>
        <w:rPr>
          <w:lang w:eastAsia="zh-CN"/>
        </w:rPr>
        <w:t>健身设备。使用该设备，健身者可以比以往节省</w:t>
      </w:r>
      <w:r>
        <w:rPr>
          <w:spacing w:val="-1"/>
          <w:lang w:eastAsia="zh-CN"/>
        </w:rPr>
        <w:t xml:space="preserve"> </w:t>
      </w:r>
      <w:r>
        <w:rPr>
          <w:lang w:eastAsia="zh-CN"/>
        </w:rPr>
        <w:t>50%的时间达到同样的健身效果，因此该设备受到健身者的好评。但由于购置、使用、维护智能健身设备耗资很大，而需求和使用率有限，永强公司入不敷出，经营陷入困境。从零散产业角度看，下列各项中，属于永强公司进行战略</w:t>
      </w:r>
      <w:r>
        <w:rPr>
          <w:w w:val="99"/>
          <w:lang w:eastAsia="zh-CN"/>
        </w:rPr>
        <w:t>选择未能避免的战略陷阱是（</w:t>
      </w:r>
      <w:r>
        <w:rPr>
          <w:spacing w:val="-1"/>
          <w:w w:val="99"/>
          <w:lang w:eastAsia="zh-CN"/>
        </w:rPr>
        <w:t xml:space="preserve"> </w:t>
      </w:r>
      <w:r>
        <w:rPr>
          <w:w w:val="99"/>
          <w:lang w:eastAsia="zh-CN"/>
        </w:rPr>
        <w:t>）。（ 202</w:t>
      </w:r>
      <w:r>
        <w:rPr>
          <w:spacing w:val="-1"/>
          <w:w w:val="99"/>
          <w:lang w:eastAsia="zh-CN"/>
        </w:rPr>
        <w:t>0</w:t>
      </w:r>
      <w:r>
        <w:rPr>
          <w:w w:val="99"/>
          <w:lang w:eastAsia="zh-CN"/>
        </w:rPr>
        <w:t>年）</w:t>
      </w:r>
    </w:p>
    <w:p w:rsidR="00297F27" w:rsidRDefault="00EE1703">
      <w:pPr>
        <w:pStyle w:val="a3"/>
        <w:jc w:val="both"/>
        <w:rPr>
          <w:lang w:eastAsia="zh-CN"/>
        </w:rPr>
      </w:pPr>
      <w:r>
        <w:rPr>
          <w:lang w:eastAsia="zh-CN"/>
        </w:rPr>
        <w:t>A. 寻求支配地位</w:t>
      </w:r>
    </w:p>
    <w:p w:rsidR="00297F27" w:rsidRDefault="00EE1703">
      <w:pPr>
        <w:pStyle w:val="a3"/>
        <w:spacing w:before="46"/>
        <w:jc w:val="both"/>
        <w:rPr>
          <w:lang w:eastAsia="zh-CN"/>
        </w:rPr>
      </w:pPr>
      <w:r>
        <w:rPr>
          <w:lang w:eastAsia="zh-CN"/>
        </w:rPr>
        <w:t>B. 对新产品做出过度反应</w:t>
      </w:r>
    </w:p>
    <w:p w:rsidR="00297F27" w:rsidRDefault="00EE1703">
      <w:pPr>
        <w:pStyle w:val="a3"/>
        <w:spacing w:before="46" w:line="278" w:lineRule="auto"/>
        <w:ind w:right="6181"/>
        <w:rPr>
          <w:lang w:eastAsia="zh-CN"/>
        </w:rPr>
      </w:pPr>
      <w:r>
        <w:rPr>
          <w:lang w:eastAsia="zh-CN"/>
        </w:rPr>
        <w:t>C. 不能保持严格的战略约束力 D. 过分集权化</w:t>
      </w:r>
    </w:p>
    <w:p w:rsidR="00297F27" w:rsidRDefault="00EE1703" w:rsidP="007310F4">
      <w:pPr>
        <w:pStyle w:val="a7"/>
      </w:pPr>
      <w:r w:rsidRPr="007310F4">
        <w:rPr>
          <w:rStyle w:val="Char3"/>
        </w:rPr>
        <w:t>【答案】 B</w:t>
      </w:r>
    </w:p>
    <w:p w:rsidR="00297F27" w:rsidRDefault="00EE1703">
      <w:pPr>
        <w:pStyle w:val="a3"/>
        <w:spacing w:before="46" w:line="278" w:lineRule="auto"/>
        <w:ind w:right="174"/>
        <w:jc w:val="both"/>
        <w:rPr>
          <w:lang w:eastAsia="zh-CN"/>
        </w:rPr>
      </w:pPr>
      <w:r>
        <w:rPr>
          <w:lang w:eastAsia="zh-CN"/>
        </w:rPr>
        <w:t>【解析】零散产业中谨防潜在的战略陷阱之一是避免对新产品做出过度反应。由于零散产业需求的多样性与缺乏规模经济，企业对新产品做出的大量投资在该产品的成熟期并不容易收回，也难以获得较高的回报。“由于购置、使用、维护智能健身设备耗资很大，而需求和使用率有</w:t>
      </w:r>
      <w:r>
        <w:rPr>
          <w:w w:val="99"/>
          <w:lang w:eastAsia="zh-CN"/>
        </w:rPr>
        <w:t>限，永强公司入不敷出，经营陷入困境”说明永强公司进行战略选择时未能避免的战略陷阱是对新产品做出过度反应，选项</w:t>
      </w:r>
      <w:r>
        <w:rPr>
          <w:spacing w:val="-1"/>
          <w:w w:val="99"/>
          <w:lang w:eastAsia="zh-CN"/>
        </w:rPr>
        <w:t xml:space="preserve"> </w:t>
      </w:r>
      <w:r>
        <w:rPr>
          <w:w w:val="99"/>
          <w:lang w:eastAsia="zh-CN"/>
        </w:rPr>
        <w:t>B正确。</w:t>
      </w:r>
    </w:p>
    <w:p w:rsidR="00297F27" w:rsidRDefault="00297F27">
      <w:pPr>
        <w:pStyle w:val="a3"/>
        <w:spacing w:before="7"/>
        <w:ind w:left="0"/>
        <w:rPr>
          <w:sz w:val="23"/>
          <w:lang w:eastAsia="zh-CN"/>
        </w:rPr>
      </w:pPr>
    </w:p>
    <w:p w:rsidR="00297F27" w:rsidRDefault="00EE1703">
      <w:pPr>
        <w:pStyle w:val="a3"/>
        <w:spacing w:before="32" w:line="278" w:lineRule="auto"/>
        <w:ind w:right="174"/>
        <w:rPr>
          <w:lang w:eastAsia="zh-CN"/>
        </w:rPr>
      </w:pPr>
      <w:r>
        <w:rPr>
          <w:w w:val="99"/>
          <w:lang w:eastAsia="zh-CN"/>
        </w:rPr>
        <w:t>【例题·多选题】松涛旅行社面对老年社会的到来，专注于组织老年消费者出国游业务，并在</w:t>
      </w:r>
      <w:r>
        <w:rPr>
          <w:lang w:eastAsia="zh-CN"/>
        </w:rPr>
        <w:t>业内率先根据旅行中所在国家或地区的特点，开展健身、垂钓、摄影、休闲、美食品尝与制</w:t>
      </w:r>
      <w:r>
        <w:rPr>
          <w:w w:val="99"/>
          <w:lang w:eastAsia="zh-CN"/>
        </w:rPr>
        <w:t>作、探访民居等活动。面对越来越多的慕名而来的消费者，该社在国内设立了上百家分社或代理机构，复制推广上述业务模式，取得了远远高于行业平均水平的利润率。从零散产业的战略选择角度看，松涛旅行社的做法有（</w:t>
      </w:r>
      <w:r>
        <w:rPr>
          <w:spacing w:val="-1"/>
          <w:w w:val="99"/>
          <w:lang w:eastAsia="zh-CN"/>
        </w:rPr>
        <w:t xml:space="preserve"> </w:t>
      </w:r>
      <w:r>
        <w:rPr>
          <w:w w:val="99"/>
          <w:lang w:eastAsia="zh-CN"/>
        </w:rPr>
        <w:t>）。（ 202</w:t>
      </w:r>
      <w:r>
        <w:rPr>
          <w:spacing w:val="-1"/>
          <w:w w:val="99"/>
          <w:lang w:eastAsia="zh-CN"/>
        </w:rPr>
        <w:t>0</w:t>
      </w:r>
      <w:r>
        <w:rPr>
          <w:w w:val="99"/>
          <w:lang w:eastAsia="zh-CN"/>
        </w:rPr>
        <w:t>年）</w:t>
      </w:r>
    </w:p>
    <w:p w:rsidR="00297F27" w:rsidRDefault="00EE1703">
      <w:pPr>
        <w:pStyle w:val="a3"/>
        <w:spacing w:line="278" w:lineRule="auto"/>
        <w:ind w:right="6840"/>
        <w:rPr>
          <w:lang w:eastAsia="zh-CN"/>
        </w:rPr>
      </w:pPr>
      <w:r>
        <w:rPr>
          <w:lang w:eastAsia="zh-CN"/>
        </w:rPr>
        <w:t>A. 连锁经营或特许经营 B. 提高产品差异化程度</w:t>
      </w:r>
    </w:p>
    <w:p w:rsidR="00297F27" w:rsidRDefault="00297F27">
      <w:pPr>
        <w:spacing w:line="278" w:lineRule="auto"/>
        <w:rPr>
          <w:lang w:eastAsia="zh-CN"/>
        </w:rPr>
        <w:sectPr w:rsidR="00297F27" w:rsidSect="001B63A5">
          <w:pgSz w:w="12240" w:h="15840"/>
          <w:pgMar w:top="720" w:right="720" w:bottom="720" w:left="720" w:header="180" w:footer="42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7100"/>
        <w:rPr>
          <w:lang w:eastAsia="zh-CN"/>
        </w:rPr>
      </w:pPr>
      <w:r>
        <w:rPr>
          <w:lang w:eastAsia="zh-CN"/>
        </w:rPr>
        <w:t>C. 尽早发现产业趋势 D. 目标集聚</w:t>
      </w:r>
    </w:p>
    <w:p w:rsidR="00297F27" w:rsidRDefault="00EE1703" w:rsidP="007310F4">
      <w:pPr>
        <w:pStyle w:val="a7"/>
      </w:pPr>
      <w:r w:rsidRPr="007310F4">
        <w:rPr>
          <w:rStyle w:val="Char3"/>
        </w:rPr>
        <w:t>【答案】 ABCD</w:t>
      </w:r>
    </w:p>
    <w:p w:rsidR="00297F27" w:rsidRDefault="00EE1703">
      <w:pPr>
        <w:pStyle w:val="a3"/>
        <w:spacing w:before="46" w:line="278" w:lineRule="auto"/>
        <w:ind w:right="104"/>
        <w:jc w:val="both"/>
        <w:rPr>
          <w:lang w:eastAsia="zh-CN"/>
        </w:rPr>
      </w:pPr>
      <w:r>
        <w:rPr>
          <w:lang w:eastAsia="zh-CN"/>
        </w:rPr>
        <w:t>【解析】“该社在国内设立了上百家分社或代理机构，复制推广上述业务模式，取得了远远高于行业平均水平的利润率”属于连锁经营或特许经营，选项</w:t>
      </w:r>
      <w:r>
        <w:rPr>
          <w:spacing w:val="-1"/>
          <w:lang w:eastAsia="zh-CN"/>
        </w:rPr>
        <w:t xml:space="preserve"> </w:t>
      </w:r>
      <w:r>
        <w:rPr>
          <w:lang w:eastAsia="zh-CN"/>
        </w:rPr>
        <w:t>A正确；“在业内率先根据旅行中所在国家或地区的特点，开展健身、垂钓、摄影、休闲、美食品尝与制作、探访民居等活动”属于提高产品差异化程度，选项</w:t>
      </w:r>
      <w:r>
        <w:rPr>
          <w:spacing w:val="-1"/>
          <w:lang w:eastAsia="zh-CN"/>
        </w:rPr>
        <w:t xml:space="preserve"> </w:t>
      </w:r>
      <w:r>
        <w:rPr>
          <w:lang w:eastAsia="zh-CN"/>
        </w:rPr>
        <w:t>B正确；“松涛旅行社面对老年社会的到来，专注于组织老年消费者出国游业务，并在业内率先根据旅行中所在国家或地区的特点，开展……等活动”属于尽早发现产业趋势，选项</w:t>
      </w:r>
      <w:r>
        <w:rPr>
          <w:spacing w:val="-1"/>
          <w:lang w:eastAsia="zh-CN"/>
        </w:rPr>
        <w:t xml:space="preserve"> </w:t>
      </w:r>
      <w:r>
        <w:rPr>
          <w:lang w:eastAsia="zh-CN"/>
        </w:rPr>
        <w:t xml:space="preserve">C正确；“专注于组织老年消费者出国游业务”属于目标集聚，选项 </w:t>
      </w:r>
    </w:p>
    <w:p w:rsidR="00297F27" w:rsidRDefault="00EE1703">
      <w:pPr>
        <w:pStyle w:val="a3"/>
        <w:ind w:left="112"/>
        <w:jc w:val="both"/>
        <w:rPr>
          <w:lang w:eastAsia="zh-CN"/>
        </w:rPr>
      </w:pPr>
      <w:r>
        <w:rPr>
          <w:lang w:eastAsia="zh-CN"/>
        </w:rPr>
        <w:t>D正确。</w:t>
      </w:r>
    </w:p>
    <w:p w:rsidR="00297F27" w:rsidRDefault="00297F27">
      <w:pPr>
        <w:pStyle w:val="a3"/>
        <w:spacing w:before="3"/>
        <w:ind w:left="0"/>
        <w:rPr>
          <w:sz w:val="26"/>
          <w:lang w:eastAsia="zh-CN"/>
        </w:rPr>
      </w:pPr>
    </w:p>
    <w:p w:rsidR="00297F27" w:rsidRDefault="00EE1703">
      <w:pPr>
        <w:pStyle w:val="a3"/>
        <w:spacing w:before="32" w:line="278" w:lineRule="auto"/>
        <w:ind w:right="214"/>
        <w:rPr>
          <w:lang w:eastAsia="zh-CN"/>
        </w:rPr>
      </w:pPr>
      <w:r>
        <w:rPr>
          <w:lang w:eastAsia="zh-CN"/>
        </w:rPr>
        <w:t>【例题·单选题】经营中式快餐的力元公司于</w:t>
      </w:r>
      <w:r>
        <w:rPr>
          <w:spacing w:val="-1"/>
          <w:lang w:eastAsia="zh-CN"/>
        </w:rPr>
        <w:t xml:space="preserve"> </w:t>
      </w:r>
      <w:r>
        <w:rPr>
          <w:lang w:eastAsia="zh-CN"/>
        </w:rPr>
        <w:t>2015年宣布其战略目标是建成门店覆盖全国的 “快餐帝国”。由于扩张过快、缺乏相关资源保障、各地流行菜系经营者的激烈竞争以及不同</w:t>
      </w:r>
      <w:r>
        <w:rPr>
          <w:w w:val="99"/>
          <w:lang w:eastAsia="zh-CN"/>
        </w:rPr>
        <w:t>消费者口味难以调和的矛盾，该战略目标未能实现，公司经营也陷入危机。从零散产业角度</w:t>
      </w:r>
      <w:r>
        <w:rPr>
          <w:lang w:eastAsia="zh-CN"/>
        </w:rPr>
        <w:t>看，下列各项中，属于力元公司进行战略选择未能避免的战略陷阱是（</w:t>
      </w:r>
      <w:r>
        <w:rPr>
          <w:spacing w:val="-2"/>
          <w:lang w:eastAsia="zh-CN"/>
        </w:rPr>
        <w:t xml:space="preserve"> </w:t>
      </w:r>
      <w:r>
        <w:rPr>
          <w:lang w:eastAsia="zh-CN"/>
        </w:rPr>
        <w:t>）。（ 2018年）</w:t>
      </w:r>
    </w:p>
    <w:p w:rsidR="00297F27" w:rsidRDefault="00EE1703">
      <w:pPr>
        <w:pStyle w:val="a3"/>
        <w:spacing w:line="278" w:lineRule="auto"/>
        <w:ind w:right="6221"/>
        <w:rPr>
          <w:lang w:eastAsia="zh-CN"/>
        </w:rPr>
      </w:pPr>
      <w:r>
        <w:rPr>
          <w:lang w:eastAsia="zh-CN"/>
        </w:rPr>
        <w:t>A. 不能保持严格的战略约束力 B. 寻求支配地位</w:t>
      </w:r>
    </w:p>
    <w:p w:rsidR="00297F27" w:rsidRDefault="00EE1703">
      <w:pPr>
        <w:pStyle w:val="a3"/>
        <w:spacing w:line="278" w:lineRule="auto"/>
        <w:ind w:right="5341"/>
        <w:rPr>
          <w:lang w:eastAsia="zh-CN"/>
        </w:rPr>
      </w:pPr>
      <w:r>
        <w:rPr>
          <w:lang w:eastAsia="zh-CN"/>
        </w:rPr>
        <w:t>C. 不了解竞争者的战略目标和管理费用 D. 过分集权化</w:t>
      </w:r>
    </w:p>
    <w:p w:rsidR="00297F27" w:rsidRDefault="00EE1703" w:rsidP="007310F4">
      <w:pPr>
        <w:pStyle w:val="a7"/>
      </w:pPr>
      <w:r w:rsidRPr="007310F4">
        <w:rPr>
          <w:rStyle w:val="Char3"/>
        </w:rPr>
        <w:t>【答案】 B</w:t>
      </w:r>
    </w:p>
    <w:p w:rsidR="00297F27" w:rsidRDefault="00EE1703">
      <w:pPr>
        <w:pStyle w:val="a3"/>
        <w:spacing w:before="46" w:line="278" w:lineRule="auto"/>
        <w:ind w:right="104"/>
        <w:rPr>
          <w:lang w:eastAsia="zh-CN"/>
        </w:rPr>
      </w:pPr>
      <w:r>
        <w:rPr>
          <w:lang w:eastAsia="zh-CN"/>
        </w:rPr>
        <w:t>【解析】“经营中式快餐的力元公司于</w:t>
      </w:r>
      <w:r>
        <w:rPr>
          <w:spacing w:val="-1"/>
          <w:lang w:eastAsia="zh-CN"/>
        </w:rPr>
        <w:t xml:space="preserve"> </w:t>
      </w:r>
      <w:r>
        <w:rPr>
          <w:lang w:eastAsia="zh-CN"/>
        </w:rPr>
        <w:t>2015年宣布其战略目标是建成门店覆盖全国的‘快餐帝</w:t>
      </w:r>
      <w:r>
        <w:rPr>
          <w:w w:val="99"/>
          <w:lang w:eastAsia="zh-CN"/>
        </w:rPr>
        <w:t>国’。由于扩张过快、缺乏相关资源保障、各地流行菜系经营者的激烈竞争以及不同消费者口</w:t>
      </w:r>
      <w:r>
        <w:rPr>
          <w:lang w:eastAsia="zh-CN"/>
        </w:rPr>
        <w:t>味难以调和的矛盾，该战略目标未能实现，公司经营也陷入危机”表明力元公司进行战略选择未能避免的战略陷阱是寻求支配地位，选项</w:t>
      </w:r>
      <w:r>
        <w:rPr>
          <w:spacing w:val="-1"/>
          <w:lang w:eastAsia="zh-CN"/>
        </w:rPr>
        <w:t xml:space="preserve"> </w:t>
      </w:r>
      <w:r>
        <w:rPr>
          <w:lang w:eastAsia="zh-CN"/>
        </w:rPr>
        <w:t>B正确。</w:t>
      </w:r>
    </w:p>
    <w:p w:rsidR="00297F27" w:rsidRDefault="00297F27">
      <w:pPr>
        <w:pStyle w:val="a3"/>
        <w:spacing w:before="7"/>
        <w:ind w:left="0"/>
        <w:rPr>
          <w:sz w:val="23"/>
          <w:lang w:eastAsia="zh-CN"/>
        </w:rPr>
      </w:pPr>
    </w:p>
    <w:p w:rsidR="00297F27" w:rsidRDefault="00EE1703">
      <w:pPr>
        <w:pStyle w:val="a3"/>
        <w:spacing w:before="32" w:line="278" w:lineRule="auto"/>
        <w:ind w:right="214"/>
        <w:jc w:val="both"/>
        <w:rPr>
          <w:lang w:eastAsia="zh-CN"/>
        </w:rPr>
      </w:pPr>
      <w:r>
        <w:rPr>
          <w:lang w:eastAsia="zh-CN"/>
        </w:rPr>
        <w:t>【例题·多选题】近年来，随着汽车销量的上升，洗车行业迅速发展。因为洗车业务不需要复</w:t>
      </w:r>
      <w:r>
        <w:rPr>
          <w:w w:val="99"/>
          <w:lang w:eastAsia="zh-CN"/>
        </w:rPr>
        <w:t>杂的技术和大量的投资，且消费者需要的洗车地点分散，所以洗车公司数量大量增加，洗车行</w:t>
      </w:r>
      <w:r>
        <w:rPr>
          <w:lang w:eastAsia="zh-CN"/>
        </w:rPr>
        <w:t>业呈零散状态。根据以上信息，造成洗车产业零散的原因有（</w:t>
      </w:r>
      <w:r>
        <w:rPr>
          <w:spacing w:val="-2"/>
          <w:lang w:eastAsia="zh-CN"/>
        </w:rPr>
        <w:t xml:space="preserve"> </w:t>
      </w:r>
      <w:r>
        <w:rPr>
          <w:lang w:eastAsia="zh-CN"/>
        </w:rPr>
        <w:t>）。（ 2018年）</w:t>
      </w:r>
    </w:p>
    <w:p w:rsidR="00297F27" w:rsidRDefault="00EE1703">
      <w:pPr>
        <w:pStyle w:val="a3"/>
        <w:spacing w:line="278" w:lineRule="auto"/>
        <w:ind w:right="7320"/>
        <w:rPr>
          <w:lang w:eastAsia="zh-CN"/>
        </w:rPr>
      </w:pPr>
      <w:r>
        <w:rPr>
          <w:lang w:eastAsia="zh-CN"/>
        </w:rPr>
        <w:t>A. 成本的迅速变化 B. 进入障碍低</w:t>
      </w:r>
    </w:p>
    <w:p w:rsidR="00297F27" w:rsidRDefault="00EE1703">
      <w:pPr>
        <w:pStyle w:val="a3"/>
        <w:jc w:val="both"/>
        <w:rPr>
          <w:lang w:eastAsia="zh-CN"/>
        </w:rPr>
      </w:pPr>
      <w:r>
        <w:rPr>
          <w:lang w:eastAsia="zh-CN"/>
        </w:rPr>
        <w:t>C. 技术的不确定性</w:t>
      </w:r>
    </w:p>
    <w:p w:rsidR="00297F27" w:rsidRDefault="00EE1703">
      <w:pPr>
        <w:pStyle w:val="a3"/>
        <w:spacing w:before="45"/>
        <w:jc w:val="both"/>
        <w:rPr>
          <w:lang w:eastAsia="zh-CN"/>
        </w:rPr>
      </w:pPr>
      <w:r>
        <w:rPr>
          <w:lang w:eastAsia="zh-CN"/>
        </w:rPr>
        <w:t>D. 市场需求多样导致高度产品差异化</w:t>
      </w:r>
    </w:p>
    <w:p w:rsidR="00297F27" w:rsidRDefault="00EE1703" w:rsidP="007310F4">
      <w:pPr>
        <w:pStyle w:val="a7"/>
      </w:pPr>
      <w:r w:rsidRPr="007310F4">
        <w:rPr>
          <w:rStyle w:val="Char3"/>
        </w:rPr>
        <w:t>【答案】 BD</w:t>
      </w:r>
    </w:p>
    <w:p w:rsidR="00297F27" w:rsidRDefault="00EE1703">
      <w:pPr>
        <w:pStyle w:val="a3"/>
        <w:spacing w:before="46" w:line="278" w:lineRule="auto"/>
        <w:ind w:right="214"/>
        <w:jc w:val="both"/>
        <w:rPr>
          <w:lang w:eastAsia="zh-CN"/>
        </w:rPr>
      </w:pPr>
      <w:r>
        <w:rPr>
          <w:w w:val="99"/>
          <w:lang w:eastAsia="zh-CN"/>
        </w:rPr>
        <w:t>【解析】从产业本身的基础经济特性角度看，造成产业零散的原因：①进入障碍低或存在退出</w:t>
      </w:r>
      <w:r>
        <w:rPr>
          <w:lang w:eastAsia="zh-CN"/>
        </w:rPr>
        <w:t>障碍；②市场需求多样导致高度产品差异化；③不存在规模经济或难以达到经济规模。“洗车业务不需要复杂的技术和大量的投资”表明进入障碍低，选项</w:t>
      </w:r>
      <w:r>
        <w:rPr>
          <w:spacing w:val="-2"/>
          <w:lang w:eastAsia="zh-CN"/>
        </w:rPr>
        <w:t xml:space="preserve"> </w:t>
      </w:r>
      <w:r>
        <w:rPr>
          <w:lang w:eastAsia="zh-CN"/>
        </w:rPr>
        <w:t>B正确；“消费者需要的洗车地</w:t>
      </w:r>
      <w:r>
        <w:rPr>
          <w:w w:val="99"/>
          <w:lang w:eastAsia="zh-CN"/>
        </w:rPr>
        <w:t>点分散，所以洗车公司数量大量增加，洗车行业呈零散状态”表明市场需求多样导致高度产品差异化，选项 D正确。选项 A、 C属于新兴产业内部结构的共同特征。</w:t>
      </w:r>
    </w:p>
    <w:p w:rsidR="00297F27" w:rsidRDefault="00297F27">
      <w:pPr>
        <w:spacing w:line="278" w:lineRule="auto"/>
        <w:jc w:val="both"/>
        <w:rPr>
          <w:lang w:eastAsia="zh-CN"/>
        </w:rPr>
        <w:sectPr w:rsidR="00297F27" w:rsidSect="001B63A5">
          <w:pgSz w:w="12240" w:h="15840"/>
          <w:pgMar w:top="720" w:right="720" w:bottom="720" w:left="720" w:header="180" w:footer="421" w:gutter="0"/>
          <w:cols w:space="720"/>
        </w:sectPr>
      </w:pPr>
    </w:p>
    <w:p w:rsidR="00297F27" w:rsidRDefault="00297F27">
      <w:pPr>
        <w:pStyle w:val="a3"/>
        <w:spacing w:before="4"/>
        <w:ind w:left="0"/>
        <w:rPr>
          <w:rFonts w:ascii="Times New Roman"/>
          <w:sz w:val="17"/>
          <w:lang w:eastAsia="zh-CN"/>
        </w:rPr>
      </w:pPr>
    </w:p>
    <w:p w:rsidR="00297F27" w:rsidRDefault="00297F27">
      <w:pPr>
        <w:rPr>
          <w:rFonts w:ascii="Times New Roman"/>
          <w:sz w:val="17"/>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rFonts w:ascii="Times New Roman"/>
          <w:sz w:val="20"/>
          <w:lang w:eastAsia="zh-CN"/>
        </w:rPr>
      </w:pPr>
    </w:p>
    <w:p w:rsidR="00297F27" w:rsidRDefault="00297F27">
      <w:pPr>
        <w:pStyle w:val="a3"/>
        <w:spacing w:before="5"/>
        <w:ind w:left="0"/>
        <w:rPr>
          <w:rFonts w:ascii="Times New Roman"/>
          <w:sz w:val="28"/>
          <w:lang w:eastAsia="zh-CN"/>
        </w:rPr>
      </w:pPr>
    </w:p>
    <w:p w:rsidR="00297F27" w:rsidRDefault="00EE1703" w:rsidP="000477A2">
      <w:pPr>
        <w:pStyle w:val="3"/>
        <w:rPr>
          <w:lang w:eastAsia="zh-CN"/>
        </w:rPr>
      </w:pPr>
      <w:bookmarkStart w:id="26" w:name="第26讲_中小企业竞争战略（2）"/>
      <w:bookmarkEnd w:id="26"/>
      <w:r>
        <w:rPr>
          <w:sz w:val="21"/>
          <w:lang w:eastAsia="zh-CN"/>
        </w:rPr>
        <w:t>【考点二】中小企业竞争战略</w:t>
      </w:r>
    </w:p>
    <w:p w:rsidR="00297F27" w:rsidRDefault="00EE1703">
      <w:pPr>
        <w:spacing w:before="55"/>
        <w:ind w:left="111"/>
        <w:rPr>
          <w:sz w:val="21"/>
          <w:lang w:eastAsia="zh-CN"/>
        </w:rPr>
      </w:pPr>
      <w:r>
        <w:rPr>
          <w:sz w:val="21"/>
          <w:lang w:eastAsia="zh-CN"/>
        </w:rPr>
        <w:t>（二）新兴产业中的竞争战略（★★）</w:t>
      </w:r>
    </w:p>
    <w:p w:rsidR="00297F27" w:rsidRDefault="00EE1703">
      <w:pPr>
        <w:spacing w:before="55" w:line="288" w:lineRule="auto"/>
        <w:ind w:left="111" w:right="262"/>
        <w:rPr>
          <w:sz w:val="21"/>
          <w:lang w:eastAsia="zh-CN"/>
        </w:rPr>
      </w:pPr>
      <w:r>
        <w:rPr>
          <w:sz w:val="21"/>
          <w:lang w:eastAsia="zh-CN"/>
        </w:rPr>
        <w:t xml:space="preserve">新兴产业是指随着新的科研成果和新兴技术的发明、应用而出现的新的行业。如 </w:t>
      </w:r>
      <w:r>
        <w:rPr>
          <w:b/>
          <w:color w:val="C00000"/>
          <w:sz w:val="21"/>
          <w:u w:val="single" w:color="000000"/>
          <w:lang w:eastAsia="zh-CN"/>
        </w:rPr>
        <w:t xml:space="preserve">网约车、共享单车、网络支付、网络借贷等新兴产业 </w:t>
      </w:r>
      <w:r>
        <w:rPr>
          <w:sz w:val="21"/>
          <w:lang w:eastAsia="zh-CN"/>
        </w:rPr>
        <w:t>。</w:t>
      </w:r>
    </w:p>
    <w:p w:rsidR="00297F27" w:rsidRDefault="00EE1703">
      <w:pPr>
        <w:spacing w:before="13" w:line="288" w:lineRule="auto"/>
        <w:ind w:left="111" w:right="157"/>
        <w:rPr>
          <w:sz w:val="21"/>
          <w:lang w:eastAsia="zh-CN"/>
        </w:rPr>
      </w:pPr>
      <w:r>
        <w:rPr>
          <w:sz w:val="21"/>
          <w:lang w:eastAsia="zh-CN"/>
        </w:rPr>
        <w:t>从战略制定的观点看，新兴产业的基本特征是没有游戏规则。缺乏游戏规则既是风险又是机会的来源。</w:t>
      </w:r>
    </w:p>
    <w:p w:rsidR="00297F27" w:rsidRDefault="00297F27">
      <w:pPr>
        <w:pStyle w:val="a3"/>
        <w:spacing w:before="7"/>
        <w:ind w:left="0"/>
        <w:rPr>
          <w:sz w:val="23"/>
          <w:lang w:eastAsia="zh-CN"/>
        </w:rPr>
      </w:pPr>
    </w:p>
    <w:p w:rsidR="00297F27" w:rsidRDefault="00EE1703">
      <w:pPr>
        <w:spacing w:before="35"/>
        <w:ind w:left="112"/>
        <w:rPr>
          <w:sz w:val="21"/>
          <w:lang w:eastAsia="zh-CN"/>
        </w:rPr>
      </w:pPr>
      <w:r>
        <w:rPr>
          <w:sz w:val="21"/>
          <w:lang w:eastAsia="zh-CN"/>
        </w:rPr>
        <w:t>1. 新兴产业内部结构的共同特征</w:t>
      </w:r>
    </w:p>
    <w:p w:rsidR="00297F27" w:rsidRDefault="00EE1703">
      <w:pPr>
        <w:spacing w:before="55"/>
        <w:ind w:left="111"/>
        <w:rPr>
          <w:sz w:val="21"/>
          <w:lang w:eastAsia="zh-CN"/>
        </w:rPr>
      </w:pPr>
      <w:r>
        <w:rPr>
          <w:sz w:val="21"/>
          <w:lang w:eastAsia="zh-CN"/>
        </w:rPr>
        <w:t xml:space="preserve">（ 1） </w:t>
      </w:r>
      <w:r>
        <w:rPr>
          <w:b/>
          <w:color w:val="C00000"/>
          <w:sz w:val="21"/>
          <w:u w:val="single" w:color="000000"/>
          <w:lang w:eastAsia="zh-CN"/>
        </w:rPr>
        <w:t xml:space="preserve">技术的不确定性 </w:t>
      </w:r>
      <w:r>
        <w:rPr>
          <w:sz w:val="21"/>
          <w:lang w:eastAsia="zh-CN"/>
        </w:rPr>
        <w:t>；</w:t>
      </w:r>
    </w:p>
    <w:p w:rsidR="00297F27" w:rsidRDefault="00EE1703">
      <w:pPr>
        <w:spacing w:before="55"/>
        <w:ind w:left="111"/>
        <w:rPr>
          <w:sz w:val="21"/>
          <w:lang w:eastAsia="zh-CN"/>
        </w:rPr>
      </w:pPr>
      <w:r>
        <w:rPr>
          <w:sz w:val="21"/>
          <w:lang w:eastAsia="zh-CN"/>
        </w:rPr>
        <w:t>（ 2）战略的不确定性；</w:t>
      </w:r>
    </w:p>
    <w:p w:rsidR="00297F27" w:rsidRDefault="00EE1703">
      <w:pPr>
        <w:spacing w:before="55"/>
        <w:ind w:left="111"/>
        <w:rPr>
          <w:sz w:val="21"/>
          <w:lang w:eastAsia="zh-CN"/>
        </w:rPr>
      </w:pPr>
      <w:r>
        <w:rPr>
          <w:sz w:val="21"/>
          <w:lang w:eastAsia="zh-CN"/>
        </w:rPr>
        <w:t>（ 3）成本的迅速变化；</w:t>
      </w:r>
    </w:p>
    <w:p w:rsidR="00297F27" w:rsidRDefault="00EE1703">
      <w:pPr>
        <w:spacing w:before="55"/>
        <w:ind w:left="111"/>
        <w:rPr>
          <w:sz w:val="21"/>
          <w:lang w:eastAsia="zh-CN"/>
        </w:rPr>
      </w:pPr>
      <w:r>
        <w:rPr>
          <w:sz w:val="21"/>
          <w:lang w:eastAsia="zh-CN"/>
        </w:rPr>
        <w:t>（ 4）萌芽企业和另立门户企业较多；</w:t>
      </w:r>
    </w:p>
    <w:p w:rsidR="00297F27" w:rsidRDefault="00EE1703">
      <w:pPr>
        <w:spacing w:before="55"/>
        <w:ind w:left="111"/>
        <w:rPr>
          <w:sz w:val="21"/>
          <w:lang w:eastAsia="zh-CN"/>
        </w:rPr>
      </w:pPr>
      <w:r>
        <w:rPr>
          <w:sz w:val="21"/>
          <w:lang w:eastAsia="zh-CN"/>
        </w:rPr>
        <w:t>（ 5）客户大多是首次购买者。</w:t>
      </w:r>
    </w:p>
    <w:p w:rsidR="00297F27" w:rsidRDefault="00297F27">
      <w:pPr>
        <w:pStyle w:val="a3"/>
        <w:spacing w:before="9"/>
        <w:ind w:left="0"/>
        <w:rPr>
          <w:sz w:val="26"/>
          <w:lang w:eastAsia="zh-CN"/>
        </w:rPr>
      </w:pPr>
    </w:p>
    <w:p w:rsidR="00297F27" w:rsidRDefault="00EE1703">
      <w:pPr>
        <w:spacing w:before="36" w:line="288" w:lineRule="auto"/>
        <w:ind w:left="111" w:right="6352"/>
        <w:rPr>
          <w:sz w:val="21"/>
          <w:lang w:eastAsia="zh-CN"/>
        </w:rPr>
      </w:pPr>
      <w:r>
        <w:rPr>
          <w:sz w:val="21"/>
          <w:lang w:eastAsia="zh-CN"/>
        </w:rPr>
        <w:t xml:space="preserve">2. 新兴产业的发展障碍与机遇新兴产业常见的 </w:t>
      </w:r>
      <w:r>
        <w:rPr>
          <w:b/>
          <w:color w:val="C00000"/>
          <w:w w:val="99"/>
          <w:sz w:val="21"/>
          <w:u w:val="single" w:color="000000"/>
          <w:lang w:eastAsia="zh-CN"/>
        </w:rPr>
        <w:t>发展障碍</w:t>
      </w:r>
      <w:r>
        <w:rPr>
          <w:b/>
          <w:w w:val="99"/>
          <w:sz w:val="21"/>
          <w:u w:val="single"/>
          <w:lang w:eastAsia="zh-CN"/>
        </w:rPr>
        <w:t xml:space="preserve"> </w:t>
      </w:r>
      <w:r>
        <w:rPr>
          <w:sz w:val="21"/>
          <w:lang w:eastAsia="zh-CN"/>
        </w:rPr>
        <w:t>：</w:t>
      </w:r>
    </w:p>
    <w:p w:rsidR="00297F27" w:rsidRDefault="00EE1703">
      <w:pPr>
        <w:spacing w:before="13"/>
        <w:ind w:left="111"/>
        <w:jc w:val="both"/>
        <w:rPr>
          <w:sz w:val="21"/>
          <w:lang w:eastAsia="zh-CN"/>
        </w:rPr>
      </w:pPr>
      <w:r>
        <w:rPr>
          <w:sz w:val="21"/>
          <w:lang w:eastAsia="zh-CN"/>
        </w:rPr>
        <w:t>（ 1）专有技术选择、获取与应用的困难。</w:t>
      </w:r>
    </w:p>
    <w:p w:rsidR="00297F27" w:rsidRDefault="00EE1703">
      <w:pPr>
        <w:spacing w:before="55"/>
        <w:ind w:left="111"/>
        <w:jc w:val="both"/>
        <w:rPr>
          <w:sz w:val="21"/>
          <w:lang w:eastAsia="zh-CN"/>
        </w:rPr>
      </w:pPr>
      <w:r>
        <w:rPr>
          <w:sz w:val="21"/>
          <w:lang w:eastAsia="zh-CN"/>
        </w:rPr>
        <w:t>（ 2）原材料、零部件、资金与其他供给的不足。</w:t>
      </w:r>
    </w:p>
    <w:p w:rsidR="00297F27" w:rsidRDefault="00EE1703">
      <w:pPr>
        <w:spacing w:before="55"/>
        <w:ind w:left="111"/>
        <w:jc w:val="both"/>
        <w:rPr>
          <w:sz w:val="21"/>
          <w:lang w:eastAsia="zh-CN"/>
        </w:rPr>
      </w:pPr>
      <w:r>
        <w:rPr>
          <w:sz w:val="21"/>
          <w:lang w:eastAsia="zh-CN"/>
        </w:rPr>
        <w:t>（ 3）顾客的困惑与等待观望。</w:t>
      </w:r>
    </w:p>
    <w:p w:rsidR="00297F27" w:rsidRDefault="00EE1703">
      <w:pPr>
        <w:spacing w:before="55"/>
        <w:ind w:left="111"/>
        <w:jc w:val="both"/>
        <w:rPr>
          <w:sz w:val="21"/>
          <w:lang w:eastAsia="zh-CN"/>
        </w:rPr>
      </w:pPr>
      <w:r>
        <w:rPr>
          <w:sz w:val="21"/>
          <w:lang w:eastAsia="zh-CN"/>
        </w:rPr>
        <w:t>（ 4）被替代产品的反应。</w:t>
      </w:r>
    </w:p>
    <w:p w:rsidR="00297F27" w:rsidRDefault="00EE1703">
      <w:pPr>
        <w:spacing w:before="55"/>
        <w:ind w:left="111"/>
        <w:jc w:val="both"/>
        <w:rPr>
          <w:sz w:val="21"/>
          <w:lang w:eastAsia="zh-CN"/>
        </w:rPr>
      </w:pPr>
      <w:r>
        <w:rPr>
          <w:sz w:val="21"/>
          <w:lang w:eastAsia="zh-CN"/>
        </w:rPr>
        <w:t>（ 5）缺少承担风险的胆略与能力。</w:t>
      </w:r>
    </w:p>
    <w:p w:rsidR="00297F27" w:rsidRDefault="00EE1703">
      <w:pPr>
        <w:spacing w:before="55" w:line="288" w:lineRule="auto"/>
        <w:ind w:left="111" w:right="157"/>
        <w:jc w:val="both"/>
        <w:rPr>
          <w:sz w:val="21"/>
          <w:lang w:eastAsia="zh-CN"/>
        </w:rPr>
      </w:pPr>
      <w:r>
        <w:rPr>
          <w:sz w:val="21"/>
          <w:lang w:eastAsia="zh-CN"/>
        </w:rPr>
        <w:t>新兴产业的发展机遇更多地从五种竞争力中的另外两个方面——进入障碍与产业内现有企业的竞争中表现出来。由于新兴产业进入障碍相对较低，产业尚处于不平衡状态，竞争结构还没有完全建立起来，因此，相对于成熟产业，新兴产业的进入成本与竞争代价都会小得多。</w:t>
      </w:r>
    </w:p>
    <w:p w:rsidR="00297F27" w:rsidRDefault="00297F27">
      <w:pPr>
        <w:pStyle w:val="a3"/>
        <w:spacing w:before="7"/>
        <w:ind w:left="0"/>
        <w:rPr>
          <w:sz w:val="23"/>
          <w:lang w:eastAsia="zh-CN"/>
        </w:rPr>
      </w:pPr>
    </w:p>
    <w:p w:rsidR="00297F27" w:rsidRDefault="00EE1703">
      <w:pPr>
        <w:spacing w:before="35"/>
        <w:ind w:left="112"/>
        <w:jc w:val="both"/>
        <w:rPr>
          <w:b/>
          <w:sz w:val="21"/>
          <w:lang w:eastAsia="zh-CN"/>
        </w:rPr>
      </w:pPr>
      <w:r>
        <w:rPr>
          <w:sz w:val="21"/>
          <w:lang w:eastAsia="zh-CN"/>
        </w:rPr>
        <w:t xml:space="preserve">3. </w:t>
      </w:r>
      <w:r>
        <w:rPr>
          <w:b/>
          <w:color w:val="C00000"/>
          <w:sz w:val="21"/>
          <w:u w:val="single" w:color="000000"/>
          <w:lang w:eastAsia="zh-CN"/>
        </w:rPr>
        <w:t>新兴产业的战略选择</w:t>
      </w:r>
    </w:p>
    <w:p w:rsidR="00297F27" w:rsidRDefault="00EE1703">
      <w:pPr>
        <w:spacing w:before="55" w:line="288" w:lineRule="auto"/>
        <w:ind w:left="111" w:right="157"/>
        <w:jc w:val="both"/>
        <w:rPr>
          <w:sz w:val="21"/>
          <w:lang w:eastAsia="zh-CN"/>
        </w:rPr>
      </w:pPr>
      <w:r>
        <w:rPr>
          <w:sz w:val="21"/>
          <w:lang w:eastAsia="zh-CN"/>
        </w:rPr>
        <w:t xml:space="preserve">（ 1） </w:t>
      </w:r>
      <w:r>
        <w:rPr>
          <w:b/>
          <w:color w:val="C00000"/>
          <w:w w:val="99"/>
          <w:sz w:val="21"/>
          <w:u w:val="single" w:color="000000"/>
          <w:lang w:eastAsia="zh-CN"/>
        </w:rPr>
        <w:t>塑造产业结构</w:t>
      </w:r>
      <w:r>
        <w:rPr>
          <w:b/>
          <w:w w:val="99"/>
          <w:sz w:val="21"/>
          <w:u w:val="single"/>
          <w:lang w:eastAsia="zh-CN"/>
        </w:rPr>
        <w:t xml:space="preserve"> </w:t>
      </w:r>
      <w:r>
        <w:rPr>
          <w:sz w:val="21"/>
          <w:lang w:eastAsia="zh-CN"/>
        </w:rPr>
        <w:t>。在新兴产业中压倒性的战略问题是企业是否有使产业结构成型的能力。企业通过其战略选择能够尽力在产品政策、销售方法以及定价策略等领域内确定竞争规则。从长期来看，企业应该以形成其最强有力的竞争地位的方式来寻求划定产业内的竞争规则。</w:t>
      </w:r>
    </w:p>
    <w:p w:rsidR="00297F27" w:rsidRDefault="00EE1703">
      <w:pPr>
        <w:spacing w:before="13" w:line="288" w:lineRule="auto"/>
        <w:ind w:left="111" w:right="157"/>
        <w:rPr>
          <w:sz w:val="21"/>
          <w:lang w:eastAsia="zh-CN"/>
        </w:rPr>
      </w:pPr>
      <w:r>
        <w:rPr>
          <w:sz w:val="21"/>
          <w:lang w:eastAsia="zh-CN"/>
        </w:rPr>
        <w:t xml:space="preserve">（ 2）正确对待产业发展的 </w:t>
      </w:r>
      <w:r>
        <w:rPr>
          <w:b/>
          <w:color w:val="C00000"/>
          <w:w w:val="99"/>
          <w:sz w:val="21"/>
          <w:u w:val="single" w:color="000000"/>
          <w:lang w:eastAsia="zh-CN"/>
        </w:rPr>
        <w:t>外在性</w:t>
      </w:r>
      <w:r>
        <w:rPr>
          <w:b/>
          <w:w w:val="99"/>
          <w:sz w:val="21"/>
          <w:u w:val="single"/>
          <w:lang w:eastAsia="zh-CN"/>
        </w:rPr>
        <w:t xml:space="preserve"> </w:t>
      </w:r>
      <w:r>
        <w:rPr>
          <w:sz w:val="21"/>
          <w:lang w:eastAsia="zh-CN"/>
        </w:rPr>
        <w:t>。在一个新兴产业内，一个重要的战略问题是企业在产业宣传和追求其本身的狭隘私利之间达到平衡。</w:t>
      </w:r>
    </w:p>
    <w:p w:rsidR="00297F27" w:rsidRDefault="00EE1703">
      <w:pPr>
        <w:spacing w:before="13"/>
        <w:ind w:left="111"/>
        <w:jc w:val="both"/>
        <w:rPr>
          <w:sz w:val="21"/>
          <w:lang w:eastAsia="zh-CN"/>
        </w:rPr>
      </w:pPr>
      <w:r>
        <w:rPr>
          <w:sz w:val="21"/>
          <w:lang w:eastAsia="zh-CN"/>
        </w:rPr>
        <w:t>（ 3）注意产业机会与障碍的转变，在产业发展变化中占据主动地位。</w:t>
      </w:r>
    </w:p>
    <w:p w:rsidR="00297F27" w:rsidRDefault="00EE1703">
      <w:pPr>
        <w:spacing w:before="55" w:line="288" w:lineRule="auto"/>
        <w:ind w:left="111" w:right="5827"/>
        <w:rPr>
          <w:sz w:val="21"/>
          <w:lang w:eastAsia="zh-CN"/>
        </w:rPr>
      </w:pPr>
      <w:r>
        <w:rPr>
          <w:sz w:val="21"/>
          <w:lang w:eastAsia="zh-CN"/>
        </w:rPr>
        <w:t>（ 4）选择适当的进入时机与领域。</w:t>
      </w:r>
      <w:r>
        <w:rPr>
          <w:b/>
          <w:color w:val="C00000"/>
          <w:w w:val="99"/>
          <w:sz w:val="21"/>
          <w:u w:val="single" w:color="000000"/>
          <w:lang w:eastAsia="zh-CN"/>
        </w:rPr>
        <w:t>适宜早期进入的情形</w:t>
      </w:r>
      <w:r>
        <w:rPr>
          <w:b/>
          <w:w w:val="99"/>
          <w:sz w:val="21"/>
          <w:u w:val="single"/>
          <w:lang w:eastAsia="zh-CN"/>
        </w:rPr>
        <w:t xml:space="preserve"> </w:t>
      </w:r>
      <w:r>
        <w:rPr>
          <w:sz w:val="21"/>
          <w:lang w:eastAsia="zh-CN"/>
        </w:rPr>
        <w:t>：</w:t>
      </w:r>
    </w:p>
    <w:p w:rsidR="00297F27" w:rsidRDefault="00EE1703">
      <w:pPr>
        <w:spacing w:before="13"/>
        <w:ind w:left="111"/>
        <w:jc w:val="both"/>
        <w:rPr>
          <w:sz w:val="21"/>
          <w:lang w:eastAsia="zh-CN"/>
        </w:rPr>
      </w:pPr>
      <w:r>
        <w:rPr>
          <w:sz w:val="21"/>
          <w:lang w:eastAsia="zh-CN"/>
        </w:rPr>
        <w:t xml:space="preserve">①企业的 </w:t>
      </w:r>
      <w:r>
        <w:rPr>
          <w:b/>
          <w:color w:val="C00000"/>
          <w:sz w:val="21"/>
          <w:u w:val="single" w:color="000000"/>
          <w:lang w:eastAsia="zh-CN"/>
        </w:rPr>
        <w:t xml:space="preserve">形象和声望 </w:t>
      </w:r>
      <w:r>
        <w:rPr>
          <w:sz w:val="21"/>
          <w:lang w:eastAsia="zh-CN"/>
        </w:rPr>
        <w:t xml:space="preserve">对顾客至关重要，企业可因 </w:t>
      </w:r>
      <w:r>
        <w:rPr>
          <w:b/>
          <w:color w:val="C00000"/>
          <w:sz w:val="21"/>
          <w:u w:val="single" w:color="000000"/>
          <w:lang w:eastAsia="zh-CN"/>
        </w:rPr>
        <w:t xml:space="preserve">先驱者 </w:t>
      </w:r>
      <w:r>
        <w:rPr>
          <w:sz w:val="21"/>
          <w:lang w:eastAsia="zh-CN"/>
        </w:rPr>
        <w:t>而发展和提高声望。</w:t>
      </w:r>
    </w:p>
    <w:p w:rsidR="00297F27" w:rsidRDefault="00EE1703">
      <w:pPr>
        <w:spacing w:before="55"/>
        <w:ind w:left="111"/>
        <w:jc w:val="both"/>
        <w:rPr>
          <w:sz w:val="21"/>
          <w:lang w:eastAsia="zh-CN"/>
        </w:rPr>
      </w:pPr>
      <w:r>
        <w:rPr>
          <w:sz w:val="21"/>
          <w:lang w:eastAsia="zh-CN"/>
        </w:rPr>
        <w:t xml:space="preserve">②产业中的 </w:t>
      </w:r>
      <w:r>
        <w:rPr>
          <w:b/>
          <w:color w:val="C00000"/>
          <w:sz w:val="21"/>
          <w:u w:val="single" w:color="000000"/>
          <w:lang w:eastAsia="zh-CN"/>
        </w:rPr>
        <w:t xml:space="preserve">学习曲线 </w:t>
      </w:r>
      <w:r>
        <w:rPr>
          <w:sz w:val="21"/>
          <w:lang w:eastAsia="zh-CN"/>
        </w:rPr>
        <w:t xml:space="preserve">很重要，经验 </w:t>
      </w:r>
      <w:r>
        <w:rPr>
          <w:b/>
          <w:color w:val="C00000"/>
          <w:sz w:val="21"/>
          <w:u w:val="single" w:color="000000"/>
          <w:lang w:eastAsia="zh-CN"/>
        </w:rPr>
        <w:t xml:space="preserve">很难模仿 </w:t>
      </w:r>
      <w:r>
        <w:rPr>
          <w:sz w:val="21"/>
          <w:lang w:eastAsia="zh-CN"/>
        </w:rPr>
        <w:t>，连续几代的技术绝不会使这种学习过程无效。</w:t>
      </w:r>
    </w:p>
    <w:p w:rsidR="00297F27" w:rsidRDefault="00EE1703">
      <w:pPr>
        <w:spacing w:before="55"/>
        <w:ind w:left="111"/>
        <w:jc w:val="both"/>
        <w:rPr>
          <w:sz w:val="21"/>
          <w:lang w:eastAsia="zh-CN"/>
        </w:rPr>
      </w:pPr>
      <w:r>
        <w:rPr>
          <w:sz w:val="21"/>
          <w:lang w:eastAsia="zh-CN"/>
        </w:rPr>
        <w:t xml:space="preserve">③ </w:t>
      </w:r>
      <w:r>
        <w:rPr>
          <w:b/>
          <w:color w:val="C00000"/>
          <w:sz w:val="21"/>
          <w:u w:val="single" w:color="000000"/>
          <w:lang w:eastAsia="zh-CN"/>
        </w:rPr>
        <w:t xml:space="preserve">客户忠诚度很高 </w:t>
      </w:r>
      <w:r>
        <w:rPr>
          <w:sz w:val="21"/>
          <w:lang w:eastAsia="zh-CN"/>
        </w:rPr>
        <w:t>，因此首先对客户销售的企业可以自然地得到好处。</w:t>
      </w:r>
    </w:p>
    <w:p w:rsidR="00297F27" w:rsidRDefault="00EE1703">
      <w:pPr>
        <w:spacing w:before="55"/>
        <w:ind w:left="111"/>
        <w:jc w:val="both"/>
        <w:rPr>
          <w:sz w:val="21"/>
          <w:lang w:eastAsia="zh-CN"/>
        </w:rPr>
      </w:pPr>
      <w:r>
        <w:rPr>
          <w:sz w:val="21"/>
          <w:lang w:eastAsia="zh-CN"/>
        </w:rPr>
        <w:t xml:space="preserve">④通过对原材料供应、销售渠道等 </w:t>
      </w:r>
      <w:r>
        <w:rPr>
          <w:b/>
          <w:color w:val="C00000"/>
          <w:sz w:val="21"/>
          <w:u w:val="single" w:color="000000"/>
          <w:lang w:eastAsia="zh-CN"/>
        </w:rPr>
        <w:t xml:space="preserve">早期承诺能够获得绝对的成本优势 </w:t>
      </w:r>
      <w:r>
        <w:rPr>
          <w:sz w:val="21"/>
          <w:lang w:eastAsia="zh-CN"/>
        </w:rPr>
        <w:t>。</w:t>
      </w:r>
    </w:p>
    <w:p w:rsidR="00297F27" w:rsidRDefault="00297F27">
      <w:pPr>
        <w:jc w:val="both"/>
        <w:rPr>
          <w:sz w:val="21"/>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2"/>
        <w:ind w:left="0"/>
        <w:rPr>
          <w:sz w:val="16"/>
          <w:lang w:eastAsia="zh-CN"/>
        </w:rPr>
      </w:pPr>
    </w:p>
    <w:p w:rsidR="00297F27" w:rsidRDefault="00EE1703">
      <w:pPr>
        <w:spacing w:before="36"/>
        <w:ind w:left="111"/>
        <w:rPr>
          <w:sz w:val="21"/>
          <w:lang w:eastAsia="zh-CN"/>
        </w:rPr>
      </w:pPr>
      <w:r>
        <w:rPr>
          <w:b/>
          <w:color w:val="C00000"/>
          <w:sz w:val="21"/>
          <w:u w:val="single" w:color="000000"/>
          <w:lang w:eastAsia="zh-CN"/>
        </w:rPr>
        <w:t xml:space="preserve">不适宜早期进入的情形 </w:t>
      </w:r>
      <w:r>
        <w:rPr>
          <w:sz w:val="21"/>
          <w:lang w:eastAsia="zh-CN"/>
        </w:rPr>
        <w:t>：</w:t>
      </w:r>
    </w:p>
    <w:p w:rsidR="00297F27" w:rsidRDefault="00EE1703">
      <w:pPr>
        <w:spacing w:before="55" w:line="288" w:lineRule="auto"/>
        <w:ind w:left="111" w:right="157"/>
        <w:rPr>
          <w:sz w:val="21"/>
          <w:lang w:eastAsia="zh-CN"/>
        </w:rPr>
      </w:pPr>
      <w:r>
        <w:rPr>
          <w:sz w:val="21"/>
          <w:lang w:eastAsia="zh-CN"/>
        </w:rPr>
        <w:t xml:space="preserve">① </w:t>
      </w:r>
      <w:r>
        <w:rPr>
          <w:b/>
          <w:color w:val="C00000"/>
          <w:w w:val="99"/>
          <w:sz w:val="21"/>
          <w:u w:val="single" w:color="000000"/>
          <w:lang w:eastAsia="zh-CN"/>
        </w:rPr>
        <w:t>先入者转行成本高</w:t>
      </w:r>
      <w:r>
        <w:rPr>
          <w:b/>
          <w:w w:val="99"/>
          <w:sz w:val="21"/>
          <w:u w:val="single"/>
          <w:lang w:eastAsia="zh-CN"/>
        </w:rPr>
        <w:t xml:space="preserve"> </w:t>
      </w:r>
      <w:r>
        <w:rPr>
          <w:sz w:val="21"/>
          <w:lang w:eastAsia="zh-CN"/>
        </w:rPr>
        <w:t>：早期竞争的细分市场与产业发展成熟后的情况不同，早期进入的企业建立了竞争基础后，面临过高的转换成本。</w:t>
      </w:r>
    </w:p>
    <w:p w:rsidR="00297F27" w:rsidRDefault="00EE1703">
      <w:pPr>
        <w:spacing w:before="13" w:line="288" w:lineRule="auto"/>
        <w:ind w:left="111" w:right="157"/>
        <w:rPr>
          <w:sz w:val="21"/>
          <w:lang w:eastAsia="zh-CN"/>
        </w:rPr>
      </w:pPr>
      <w:r>
        <w:rPr>
          <w:sz w:val="21"/>
          <w:lang w:eastAsia="zh-CN"/>
        </w:rPr>
        <w:t xml:space="preserve">② </w:t>
      </w:r>
      <w:r>
        <w:rPr>
          <w:b/>
          <w:color w:val="C00000"/>
          <w:w w:val="99"/>
          <w:sz w:val="21"/>
          <w:u w:val="single" w:color="000000"/>
          <w:lang w:eastAsia="zh-CN"/>
        </w:rPr>
        <w:t>先入者成为先烈，后来者坐享其成</w:t>
      </w:r>
      <w:r>
        <w:rPr>
          <w:b/>
          <w:w w:val="99"/>
          <w:sz w:val="21"/>
          <w:u w:val="single"/>
          <w:lang w:eastAsia="zh-CN"/>
        </w:rPr>
        <w:t xml:space="preserve"> </w:t>
      </w:r>
      <w:r>
        <w:rPr>
          <w:sz w:val="21"/>
          <w:lang w:eastAsia="zh-CN"/>
        </w:rPr>
        <w:t>：开辟市场的费用很大，包括客户培训、规章制度的批准，以及技术开发费用等，但是开辟市场的好处却不能为先进入企业所独占。</w:t>
      </w:r>
    </w:p>
    <w:p w:rsidR="00297F27" w:rsidRDefault="00EE1703">
      <w:pPr>
        <w:spacing w:before="13" w:line="288" w:lineRule="auto"/>
        <w:ind w:left="111" w:right="157"/>
        <w:rPr>
          <w:sz w:val="21"/>
          <w:lang w:eastAsia="zh-CN"/>
        </w:rPr>
      </w:pPr>
      <w:r>
        <w:rPr>
          <w:sz w:val="21"/>
          <w:lang w:eastAsia="zh-CN"/>
        </w:rPr>
        <w:t xml:space="preserve">③ </w:t>
      </w:r>
      <w:r>
        <w:rPr>
          <w:b/>
          <w:color w:val="C00000"/>
          <w:w w:val="99"/>
          <w:sz w:val="21"/>
          <w:u w:val="single" w:color="000000"/>
          <w:lang w:eastAsia="zh-CN"/>
        </w:rPr>
        <w:t>后来者居上，弯道超车</w:t>
      </w:r>
      <w:r>
        <w:rPr>
          <w:b/>
          <w:w w:val="99"/>
          <w:sz w:val="21"/>
          <w:u w:val="single"/>
          <w:lang w:eastAsia="zh-CN"/>
        </w:rPr>
        <w:t xml:space="preserve"> </w:t>
      </w:r>
      <w:r>
        <w:rPr>
          <w:sz w:val="21"/>
          <w:lang w:eastAsia="zh-CN"/>
        </w:rPr>
        <w:t>：技术变革将使早期投资过时，并且使那些后期进入的、具备最新产品及工艺的企业拥有某种优势。</w:t>
      </w:r>
    </w:p>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27" w:name="第27讲_蓝海战略"/>
      <w:bookmarkEnd w:id="27"/>
      <w:r>
        <w:rPr>
          <w:sz w:val="21"/>
          <w:lang w:eastAsia="zh-CN"/>
        </w:rPr>
        <w:t>【考点三】蓝海战略</w:t>
      </w:r>
    </w:p>
    <w:p w:rsidR="00297F27" w:rsidRDefault="00EE1703">
      <w:pPr>
        <w:spacing w:before="55"/>
        <w:ind w:left="111"/>
        <w:rPr>
          <w:sz w:val="21"/>
          <w:lang w:eastAsia="zh-CN"/>
        </w:rPr>
      </w:pPr>
      <w:r>
        <w:rPr>
          <w:sz w:val="21"/>
          <w:lang w:eastAsia="zh-CN"/>
        </w:rPr>
        <w:t>（一）蓝海战略的内涵（★★）</w:t>
      </w:r>
    </w:p>
    <w:p w:rsidR="00297F27" w:rsidRDefault="00EE1703">
      <w:pPr>
        <w:spacing w:before="55" w:line="288" w:lineRule="auto"/>
        <w:ind w:left="111" w:right="111"/>
        <w:rPr>
          <w:b/>
          <w:sz w:val="21"/>
          <w:lang w:eastAsia="zh-CN"/>
        </w:rPr>
      </w:pPr>
      <w:r>
        <w:rPr>
          <w:sz w:val="21"/>
          <w:lang w:eastAsia="zh-CN"/>
        </w:rPr>
        <w:t>蓝海战略就是企业突破红海的残酷竞争，不把主要精力放在打败竞争对手上，而是主要放在全力为</w:t>
      </w:r>
      <w:r>
        <w:rPr>
          <w:spacing w:val="1"/>
          <w:sz w:val="21"/>
          <w:lang w:eastAsia="zh-CN"/>
        </w:rPr>
        <w:t>客户与企业自身创造价值的飞跃上，并由此开创新的“</w:t>
      </w:r>
      <w:r>
        <w:rPr>
          <w:sz w:val="21"/>
          <w:lang w:eastAsia="zh-CN"/>
        </w:rPr>
        <w:t xml:space="preserve"> </w:t>
      </w:r>
      <w:r>
        <w:rPr>
          <w:spacing w:val="-28"/>
          <w:sz w:val="21"/>
          <w:lang w:eastAsia="zh-CN"/>
        </w:rPr>
        <w:t xml:space="preserve"> </w:t>
      </w:r>
      <w:r>
        <w:rPr>
          <w:b/>
          <w:color w:val="C00000"/>
          <w:spacing w:val="1"/>
          <w:w w:val="99"/>
          <w:sz w:val="21"/>
          <w:u w:val="single" w:color="000000"/>
          <w:lang w:eastAsia="zh-CN"/>
        </w:rPr>
        <w:t>无人竞争</w:t>
      </w:r>
      <w:r>
        <w:rPr>
          <w:b/>
          <w:w w:val="99"/>
          <w:sz w:val="21"/>
          <w:u w:val="single"/>
          <w:lang w:eastAsia="zh-CN"/>
        </w:rPr>
        <w:t xml:space="preserve"> </w:t>
      </w:r>
      <w:r>
        <w:rPr>
          <w:b/>
          <w:spacing w:val="-29"/>
          <w:sz w:val="21"/>
          <w:lang w:eastAsia="zh-CN"/>
        </w:rPr>
        <w:t xml:space="preserve"> </w:t>
      </w:r>
      <w:r>
        <w:rPr>
          <w:spacing w:val="1"/>
          <w:sz w:val="21"/>
          <w:lang w:eastAsia="zh-CN"/>
        </w:rPr>
        <w:t>”的市场空间，彻底</w:t>
      </w:r>
      <w:r>
        <w:rPr>
          <w:sz w:val="21"/>
          <w:lang w:eastAsia="zh-CN"/>
        </w:rPr>
        <w:t xml:space="preserve"> </w:t>
      </w:r>
      <w:r>
        <w:rPr>
          <w:spacing w:val="-28"/>
          <w:sz w:val="21"/>
          <w:lang w:eastAsia="zh-CN"/>
        </w:rPr>
        <w:t xml:space="preserve"> </w:t>
      </w:r>
      <w:r>
        <w:rPr>
          <w:b/>
          <w:color w:val="C00000"/>
          <w:spacing w:val="1"/>
          <w:w w:val="99"/>
          <w:sz w:val="21"/>
          <w:u w:val="single" w:color="000000"/>
          <w:lang w:eastAsia="zh-CN"/>
        </w:rPr>
        <w:t>摆脱竞</w:t>
      </w:r>
      <w:r>
        <w:rPr>
          <w:b/>
          <w:color w:val="C00000"/>
          <w:w w:val="99"/>
          <w:sz w:val="21"/>
          <w:u w:val="single" w:color="000000"/>
          <w:lang w:eastAsia="zh-CN"/>
        </w:rPr>
        <w:t>争</w:t>
      </w:r>
    </w:p>
    <w:p w:rsidR="00297F27" w:rsidRDefault="00EE1703">
      <w:pPr>
        <w:spacing w:before="13"/>
        <w:ind w:left="111"/>
        <w:rPr>
          <w:sz w:val="21"/>
          <w:lang w:eastAsia="zh-CN"/>
        </w:rPr>
      </w:pPr>
      <w:r>
        <w:rPr>
          <w:sz w:val="21"/>
          <w:lang w:eastAsia="zh-CN"/>
        </w:rPr>
        <w:t>，开创属于自己的一片蓝海。</w:t>
      </w:r>
    </w:p>
    <w:p w:rsidR="00297F27" w:rsidRDefault="00EE1703">
      <w:pPr>
        <w:spacing w:before="55" w:line="288" w:lineRule="auto"/>
        <w:ind w:left="111" w:right="109"/>
        <w:rPr>
          <w:sz w:val="21"/>
          <w:lang w:eastAsia="zh-CN"/>
        </w:rPr>
      </w:pPr>
      <w:r>
        <w:rPr>
          <w:sz w:val="21"/>
          <w:lang w:eastAsia="zh-CN"/>
        </w:rPr>
        <w:t xml:space="preserve">蓝海战略要求企业把 </w:t>
      </w:r>
      <w:r>
        <w:rPr>
          <w:spacing w:val="-30"/>
          <w:sz w:val="21"/>
          <w:lang w:eastAsia="zh-CN"/>
        </w:rPr>
        <w:t xml:space="preserve"> </w:t>
      </w:r>
      <w:r>
        <w:rPr>
          <w:b/>
          <w:color w:val="C00000"/>
          <w:w w:val="99"/>
          <w:sz w:val="21"/>
          <w:u w:val="single" w:color="000000"/>
          <w:lang w:eastAsia="zh-CN"/>
        </w:rPr>
        <w:t>视线从市场的供给一方移向需求一</w:t>
      </w:r>
      <w:r>
        <w:rPr>
          <w:b/>
          <w:color w:val="C00000"/>
          <w:spacing w:val="1"/>
          <w:w w:val="99"/>
          <w:sz w:val="21"/>
          <w:u w:val="single" w:color="000000"/>
          <w:lang w:eastAsia="zh-CN"/>
        </w:rPr>
        <w:t>方</w:t>
      </w:r>
      <w:r>
        <w:rPr>
          <w:b/>
          <w:w w:val="99"/>
          <w:sz w:val="21"/>
          <w:u w:val="single"/>
          <w:lang w:eastAsia="zh-CN"/>
        </w:rPr>
        <w:t xml:space="preserve"> </w:t>
      </w:r>
      <w:r>
        <w:rPr>
          <w:b/>
          <w:spacing w:val="-31"/>
          <w:sz w:val="21"/>
          <w:lang w:eastAsia="zh-CN"/>
        </w:rPr>
        <w:t xml:space="preserve"> </w:t>
      </w:r>
      <w:r>
        <w:rPr>
          <w:sz w:val="21"/>
          <w:lang w:eastAsia="zh-CN"/>
        </w:rPr>
        <w:t xml:space="preserve">，从与对手的竞争转向为客户提供价值的飞跃；通过 </w:t>
      </w:r>
      <w:r>
        <w:rPr>
          <w:spacing w:val="-68"/>
          <w:sz w:val="21"/>
          <w:lang w:eastAsia="zh-CN"/>
        </w:rPr>
        <w:t xml:space="preserve"> </w:t>
      </w:r>
      <w:r>
        <w:rPr>
          <w:b/>
          <w:color w:val="C00000"/>
          <w:w w:val="99"/>
          <w:sz w:val="21"/>
          <w:u w:val="single" w:color="000000"/>
          <w:lang w:eastAsia="zh-CN"/>
        </w:rPr>
        <w:t>跨越现有竞争边界看市</w:t>
      </w:r>
      <w:r>
        <w:rPr>
          <w:b/>
          <w:color w:val="C00000"/>
          <w:spacing w:val="2"/>
          <w:w w:val="99"/>
          <w:sz w:val="21"/>
          <w:u w:val="single" w:color="000000"/>
          <w:lang w:eastAsia="zh-CN"/>
        </w:rPr>
        <w:t>场</w:t>
      </w:r>
      <w:r>
        <w:rPr>
          <w:b/>
          <w:w w:val="99"/>
          <w:sz w:val="21"/>
          <w:u w:val="single"/>
          <w:lang w:eastAsia="zh-CN"/>
        </w:rPr>
        <w:t xml:space="preserve"> </w:t>
      </w:r>
      <w:r>
        <w:rPr>
          <w:b/>
          <w:spacing w:val="-70"/>
          <w:sz w:val="21"/>
          <w:lang w:eastAsia="zh-CN"/>
        </w:rPr>
        <w:t xml:space="preserve"> </w:t>
      </w:r>
      <w:r>
        <w:rPr>
          <w:sz w:val="21"/>
          <w:lang w:eastAsia="zh-CN"/>
        </w:rPr>
        <w:t xml:space="preserve">以及将不同市场的 </w:t>
      </w:r>
      <w:r>
        <w:rPr>
          <w:spacing w:val="-67"/>
          <w:sz w:val="21"/>
          <w:lang w:eastAsia="zh-CN"/>
        </w:rPr>
        <w:t xml:space="preserve"> </w:t>
      </w:r>
      <w:r>
        <w:rPr>
          <w:b/>
          <w:color w:val="C00000"/>
          <w:w w:val="99"/>
          <w:sz w:val="21"/>
          <w:u w:val="single" w:color="000000"/>
          <w:lang w:eastAsia="zh-CN"/>
        </w:rPr>
        <w:t>客户价值元素筛选与重新排</w:t>
      </w:r>
      <w:r>
        <w:rPr>
          <w:b/>
          <w:color w:val="C00000"/>
          <w:spacing w:val="1"/>
          <w:w w:val="99"/>
          <w:sz w:val="21"/>
          <w:u w:val="single" w:color="000000"/>
          <w:lang w:eastAsia="zh-CN"/>
        </w:rPr>
        <w:t>序</w:t>
      </w:r>
      <w:r>
        <w:rPr>
          <w:b/>
          <w:w w:val="99"/>
          <w:sz w:val="21"/>
          <w:u w:val="single"/>
          <w:lang w:eastAsia="zh-CN"/>
        </w:rPr>
        <w:t xml:space="preserve"> </w:t>
      </w:r>
      <w:r>
        <w:rPr>
          <w:b/>
          <w:spacing w:val="-69"/>
          <w:sz w:val="21"/>
          <w:lang w:eastAsia="zh-CN"/>
        </w:rPr>
        <w:t xml:space="preserve"> </w:t>
      </w:r>
      <w:r>
        <w:rPr>
          <w:sz w:val="21"/>
          <w:lang w:eastAsia="zh-CN"/>
        </w:rPr>
        <w:t xml:space="preserve">，企业就将重建市场和产业边界，开启巨大的潜在需求，从而摆脱“红海”的血腥竞争，开创“蓝海”，实现 </w:t>
      </w:r>
      <w:r>
        <w:rPr>
          <w:spacing w:val="-68"/>
          <w:sz w:val="21"/>
          <w:lang w:eastAsia="zh-CN"/>
        </w:rPr>
        <w:t xml:space="preserve"> </w:t>
      </w:r>
      <w:r>
        <w:rPr>
          <w:b/>
          <w:color w:val="C00000"/>
          <w:w w:val="99"/>
          <w:sz w:val="21"/>
          <w:u w:val="single" w:color="000000"/>
          <w:lang w:eastAsia="zh-CN"/>
        </w:rPr>
        <w:t>同时追求“差异化”和“成本领先</w:t>
      </w:r>
      <w:r>
        <w:rPr>
          <w:b/>
          <w:color w:val="C00000"/>
          <w:spacing w:val="2"/>
          <w:w w:val="99"/>
          <w:sz w:val="21"/>
          <w:u w:val="single" w:color="000000"/>
          <w:lang w:eastAsia="zh-CN"/>
        </w:rPr>
        <w:t>”</w:t>
      </w:r>
      <w:r>
        <w:rPr>
          <w:b/>
          <w:w w:val="99"/>
          <w:sz w:val="21"/>
          <w:u w:val="single"/>
          <w:lang w:eastAsia="zh-CN"/>
        </w:rPr>
        <w:t xml:space="preserve"> </w:t>
      </w:r>
      <w:r>
        <w:rPr>
          <w:b/>
          <w:spacing w:val="-69"/>
          <w:sz w:val="21"/>
          <w:lang w:eastAsia="zh-CN"/>
        </w:rPr>
        <w:t xml:space="preserve"> </w:t>
      </w:r>
      <w:r>
        <w:rPr>
          <w:sz w:val="21"/>
          <w:lang w:eastAsia="zh-CN"/>
        </w:rPr>
        <w:t xml:space="preserve">。 </w:t>
      </w:r>
      <w:r>
        <w:rPr>
          <w:spacing w:val="-69"/>
          <w:sz w:val="21"/>
          <w:lang w:eastAsia="zh-CN"/>
        </w:rPr>
        <w:t xml:space="preserve"> </w:t>
      </w:r>
      <w:r>
        <w:rPr>
          <w:b/>
          <w:color w:val="C00000"/>
          <w:w w:val="99"/>
          <w:sz w:val="21"/>
          <w:u w:val="single" w:color="000000"/>
          <w:lang w:eastAsia="zh-CN"/>
        </w:rPr>
        <w:t>价值创</w:t>
      </w:r>
      <w:r>
        <w:rPr>
          <w:b/>
          <w:color w:val="C00000"/>
          <w:spacing w:val="1"/>
          <w:w w:val="99"/>
          <w:sz w:val="21"/>
          <w:u w:val="single" w:color="000000"/>
          <w:lang w:eastAsia="zh-CN"/>
        </w:rPr>
        <w:t>新</w:t>
      </w:r>
      <w:r>
        <w:rPr>
          <w:b/>
          <w:w w:val="99"/>
          <w:sz w:val="21"/>
          <w:u w:val="single"/>
          <w:lang w:eastAsia="zh-CN"/>
        </w:rPr>
        <w:t xml:space="preserve"> </w:t>
      </w:r>
      <w:r>
        <w:rPr>
          <w:b/>
          <w:spacing w:val="-69"/>
          <w:sz w:val="21"/>
          <w:lang w:eastAsia="zh-CN"/>
        </w:rPr>
        <w:t xml:space="preserve"> </w:t>
      </w:r>
      <w:r>
        <w:rPr>
          <w:sz w:val="21"/>
          <w:lang w:eastAsia="zh-CN"/>
        </w:rPr>
        <w:t>是开创蓝海、突破竞争的战略思考和战略执行的新途径。</w:t>
      </w:r>
    </w:p>
    <w:p w:rsidR="00297F27" w:rsidRDefault="00EE1703">
      <w:pPr>
        <w:spacing w:before="163"/>
        <w:ind w:left="3092"/>
        <w:rPr>
          <w:b/>
          <w:sz w:val="21"/>
          <w:lang w:eastAsia="zh-CN"/>
        </w:rPr>
      </w:pPr>
      <w:r>
        <w:rPr>
          <w:sz w:val="21"/>
          <w:lang w:eastAsia="zh-CN"/>
        </w:rPr>
        <w:t xml:space="preserve">红海战略和蓝海战略的 </w:t>
      </w:r>
      <w:r>
        <w:rPr>
          <w:b/>
          <w:color w:val="C00000"/>
          <w:sz w:val="21"/>
          <w:u w:val="single" w:color="000000"/>
          <w:lang w:eastAsia="zh-CN"/>
        </w:rPr>
        <w:t>关键性差异</w:t>
      </w:r>
    </w:p>
    <w:p w:rsidR="00297F27" w:rsidRDefault="00297F27">
      <w:pPr>
        <w:pStyle w:val="a3"/>
        <w:spacing w:before="7"/>
        <w:ind w:left="0"/>
        <w:rPr>
          <w:b/>
          <w:sz w:val="9"/>
          <w:lang w:eastAsia="zh-CN"/>
        </w:rPr>
      </w:pP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120"/>
        <w:gridCol w:w="4199"/>
      </w:tblGrid>
      <w:tr w:rsidR="00297F27">
        <w:trPr>
          <w:trHeight w:hRule="exact" w:val="575"/>
        </w:trPr>
        <w:tc>
          <w:tcPr>
            <w:tcW w:w="4120" w:type="dxa"/>
          </w:tcPr>
          <w:p w:rsidR="00297F27" w:rsidRDefault="00EE1703">
            <w:pPr>
              <w:pStyle w:val="TableParagraph"/>
              <w:spacing w:before="147"/>
              <w:ind w:left="1610" w:right="1611"/>
              <w:jc w:val="center"/>
              <w:rPr>
                <w:b/>
                <w:sz w:val="21"/>
              </w:rPr>
            </w:pPr>
            <w:r>
              <w:rPr>
                <w:b/>
                <w:sz w:val="21"/>
              </w:rPr>
              <w:t>红海战略</w:t>
            </w:r>
          </w:p>
        </w:tc>
        <w:tc>
          <w:tcPr>
            <w:tcW w:w="4199" w:type="dxa"/>
            <w:tcBorders>
              <w:top w:val="single" w:sz="8" w:space="0" w:color="000000"/>
              <w:bottom w:val="single" w:sz="8" w:space="0" w:color="000000"/>
              <w:right w:val="single" w:sz="8" w:space="0" w:color="000000"/>
            </w:tcBorders>
          </w:tcPr>
          <w:p w:rsidR="00297F27" w:rsidRDefault="00EE1703">
            <w:pPr>
              <w:pStyle w:val="TableParagraph"/>
              <w:spacing w:before="145"/>
              <w:ind w:left="1648" w:right="1649"/>
              <w:jc w:val="center"/>
              <w:rPr>
                <w:b/>
                <w:sz w:val="21"/>
              </w:rPr>
            </w:pPr>
            <w:r>
              <w:rPr>
                <w:b/>
                <w:sz w:val="21"/>
              </w:rPr>
              <w:t>蓝海战略</w:t>
            </w:r>
          </w:p>
        </w:tc>
      </w:tr>
      <w:tr w:rsidR="00297F27">
        <w:trPr>
          <w:trHeight w:hRule="exact" w:val="350"/>
        </w:trPr>
        <w:tc>
          <w:tcPr>
            <w:tcW w:w="4120" w:type="dxa"/>
            <w:tcBorders>
              <w:left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lang w:eastAsia="zh-CN"/>
              </w:rPr>
            </w:pPr>
            <w:r>
              <w:rPr>
                <w:sz w:val="21"/>
                <w:lang w:eastAsia="zh-CN"/>
              </w:rPr>
              <w:t>在已经存在的市场内竞争</w:t>
            </w:r>
          </w:p>
        </w:tc>
        <w:tc>
          <w:tcPr>
            <w:tcW w:w="419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拓展非竞争性市场空间</w:t>
            </w:r>
          </w:p>
        </w:tc>
      </w:tr>
      <w:tr w:rsidR="00297F27">
        <w:trPr>
          <w:trHeight w:hRule="exact" w:val="350"/>
        </w:trPr>
        <w:tc>
          <w:tcPr>
            <w:tcW w:w="412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rPr>
            </w:pPr>
            <w:r>
              <w:rPr>
                <w:sz w:val="21"/>
              </w:rPr>
              <w:t>打败竞争对手</w:t>
            </w:r>
          </w:p>
        </w:tc>
        <w:tc>
          <w:tcPr>
            <w:tcW w:w="419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rPr>
            </w:pPr>
            <w:r>
              <w:rPr>
                <w:sz w:val="21"/>
              </w:rPr>
              <w:t>规避竞争</w:t>
            </w:r>
          </w:p>
        </w:tc>
      </w:tr>
      <w:tr w:rsidR="00297F27">
        <w:trPr>
          <w:trHeight w:hRule="exact" w:val="350"/>
        </w:trPr>
        <w:tc>
          <w:tcPr>
            <w:tcW w:w="412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rPr>
            </w:pPr>
            <w:r>
              <w:rPr>
                <w:sz w:val="21"/>
              </w:rPr>
              <w:t>争夺现有需求</w:t>
            </w:r>
          </w:p>
        </w:tc>
        <w:tc>
          <w:tcPr>
            <w:tcW w:w="419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rPr>
            </w:pPr>
            <w:r>
              <w:rPr>
                <w:sz w:val="21"/>
              </w:rPr>
              <w:t>创造和获取新需求</w:t>
            </w:r>
          </w:p>
        </w:tc>
      </w:tr>
      <w:tr w:rsidR="00297F27">
        <w:trPr>
          <w:trHeight w:hRule="exact" w:val="350"/>
        </w:trPr>
        <w:tc>
          <w:tcPr>
            <w:tcW w:w="412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lang w:eastAsia="zh-CN"/>
              </w:rPr>
            </w:pPr>
            <w:r>
              <w:rPr>
                <w:sz w:val="21"/>
                <w:lang w:eastAsia="zh-CN"/>
              </w:rPr>
              <w:t>在价值与成本之间权衡取舍</w:t>
            </w:r>
          </w:p>
        </w:tc>
        <w:tc>
          <w:tcPr>
            <w:tcW w:w="419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b/>
                <w:sz w:val="21"/>
                <w:lang w:eastAsia="zh-CN"/>
              </w:rPr>
            </w:pPr>
            <w:r>
              <w:rPr>
                <w:sz w:val="21"/>
                <w:lang w:eastAsia="zh-CN"/>
              </w:rPr>
              <w:t xml:space="preserve">打破价值与成本之间的 </w:t>
            </w:r>
            <w:r>
              <w:rPr>
                <w:b/>
                <w:color w:val="C00000"/>
                <w:sz w:val="21"/>
                <w:u w:val="single" w:color="000000"/>
                <w:lang w:eastAsia="zh-CN"/>
              </w:rPr>
              <w:t>权衡取舍</w:t>
            </w:r>
          </w:p>
        </w:tc>
      </w:tr>
      <w:tr w:rsidR="00297F27">
        <w:trPr>
          <w:trHeight w:hRule="exact" w:val="680"/>
        </w:trPr>
        <w:tc>
          <w:tcPr>
            <w:tcW w:w="412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187"/>
              <w:rPr>
                <w:sz w:val="21"/>
                <w:lang w:eastAsia="zh-CN"/>
              </w:rPr>
            </w:pPr>
            <w:r>
              <w:rPr>
                <w:spacing w:val="1"/>
                <w:sz w:val="21"/>
                <w:lang w:eastAsia="zh-CN"/>
              </w:rPr>
              <w:t>根据差异化或低成本的战略选择，协调</w:t>
            </w:r>
            <w:r>
              <w:rPr>
                <w:sz w:val="21"/>
                <w:lang w:eastAsia="zh-CN"/>
              </w:rPr>
              <w:t>公司活动的全套系统</w:t>
            </w:r>
          </w:p>
        </w:tc>
        <w:tc>
          <w:tcPr>
            <w:tcW w:w="419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52"/>
              <w:rPr>
                <w:sz w:val="21"/>
                <w:lang w:eastAsia="zh-CN"/>
              </w:rPr>
            </w:pPr>
            <w:r>
              <w:rPr>
                <w:spacing w:val="2"/>
                <w:sz w:val="21"/>
                <w:lang w:eastAsia="zh-CN"/>
              </w:rPr>
              <w:t>为了同时追求差异化和低成本，协调公</w:t>
            </w:r>
            <w:r>
              <w:rPr>
                <w:sz w:val="21"/>
                <w:lang w:eastAsia="zh-CN"/>
              </w:rPr>
              <w:t>司活动的全套系统</w:t>
            </w:r>
          </w:p>
        </w:tc>
      </w:tr>
    </w:tbl>
    <w:p w:rsidR="00297F27" w:rsidRDefault="00297F27">
      <w:pPr>
        <w:pStyle w:val="a3"/>
        <w:spacing w:before="4"/>
        <w:ind w:left="0"/>
        <w:rPr>
          <w:b/>
          <w:sz w:val="21"/>
          <w:lang w:eastAsia="zh-CN"/>
        </w:rPr>
      </w:pPr>
    </w:p>
    <w:p w:rsidR="00297F27" w:rsidRDefault="00EE1703">
      <w:pPr>
        <w:spacing w:before="36" w:after="50"/>
        <w:ind w:left="111"/>
        <w:rPr>
          <w:sz w:val="21"/>
          <w:lang w:eastAsia="zh-CN"/>
        </w:rPr>
      </w:pPr>
      <w:r>
        <w:rPr>
          <w:sz w:val="21"/>
          <w:lang w:eastAsia="zh-CN"/>
        </w:rPr>
        <w:t>（二）蓝海战略制定和执行的原则（★）</w:t>
      </w: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159"/>
        <w:gridCol w:w="4159"/>
      </w:tblGrid>
      <w:tr w:rsidR="00297F27">
        <w:trPr>
          <w:trHeight w:hRule="exact" w:val="575"/>
        </w:trPr>
        <w:tc>
          <w:tcPr>
            <w:tcW w:w="4159" w:type="dxa"/>
          </w:tcPr>
          <w:p w:rsidR="00297F27" w:rsidRDefault="00EE1703">
            <w:pPr>
              <w:pStyle w:val="TableParagraph"/>
              <w:spacing w:before="147"/>
              <w:ind w:left="1418" w:right="1419"/>
              <w:jc w:val="center"/>
              <w:rPr>
                <w:b/>
                <w:sz w:val="21"/>
              </w:rPr>
            </w:pPr>
            <w:r>
              <w:rPr>
                <w:b/>
                <w:color w:val="C00000"/>
                <w:sz w:val="21"/>
                <w:u w:val="single" w:color="000000"/>
              </w:rPr>
              <w:t>战略制定原则</w:t>
            </w:r>
          </w:p>
        </w:tc>
        <w:tc>
          <w:tcPr>
            <w:tcW w:w="4159" w:type="dxa"/>
            <w:tcBorders>
              <w:top w:val="single" w:sz="8" w:space="0" w:color="000000"/>
              <w:bottom w:val="single" w:sz="8" w:space="0" w:color="000000"/>
              <w:right w:val="single" w:sz="8" w:space="0" w:color="000000"/>
            </w:tcBorders>
          </w:tcPr>
          <w:p w:rsidR="00297F27" w:rsidRDefault="00EE1703">
            <w:pPr>
              <w:pStyle w:val="TableParagraph"/>
              <w:spacing w:before="145"/>
              <w:ind w:left="996" w:right="996"/>
              <w:jc w:val="center"/>
              <w:rPr>
                <w:b/>
                <w:sz w:val="21"/>
                <w:lang w:eastAsia="zh-CN"/>
              </w:rPr>
            </w:pPr>
            <w:r>
              <w:rPr>
                <w:b/>
                <w:sz w:val="21"/>
                <w:lang w:eastAsia="zh-CN"/>
              </w:rPr>
              <w:t>各原则降低的风险因素</w:t>
            </w:r>
          </w:p>
        </w:tc>
      </w:tr>
      <w:tr w:rsidR="00297F27">
        <w:trPr>
          <w:trHeight w:hRule="exact" w:val="575"/>
        </w:trPr>
        <w:tc>
          <w:tcPr>
            <w:tcW w:w="4159" w:type="dxa"/>
            <w:tcBorders>
              <w:left w:val="single" w:sz="8" w:space="0" w:color="000000"/>
              <w:bottom w:val="single" w:sz="8" w:space="0" w:color="000000"/>
              <w:right w:val="single" w:sz="8" w:space="0" w:color="000000"/>
            </w:tcBorders>
          </w:tcPr>
          <w:p w:rsidR="00297F27" w:rsidRDefault="00EE1703">
            <w:pPr>
              <w:pStyle w:val="TableParagraph"/>
              <w:spacing w:before="146"/>
              <w:ind w:left="684" w:right="684"/>
              <w:jc w:val="center"/>
              <w:rPr>
                <w:sz w:val="21"/>
              </w:rPr>
            </w:pPr>
            <w:r>
              <w:rPr>
                <w:sz w:val="21"/>
              </w:rPr>
              <w:t>重建市场边界</w:t>
            </w:r>
          </w:p>
        </w:tc>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95" w:right="995"/>
              <w:jc w:val="center"/>
              <w:rPr>
                <w:sz w:val="21"/>
              </w:rPr>
            </w:pPr>
            <w:r>
              <w:rPr>
                <w:sz w:val="21"/>
              </w:rPr>
              <w:t>↓搜寻的风险</w:t>
            </w:r>
          </w:p>
        </w:tc>
      </w:tr>
      <w:tr w:rsidR="00297F27">
        <w:trPr>
          <w:trHeight w:hRule="exact" w:val="575"/>
        </w:trPr>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684" w:right="684"/>
              <w:jc w:val="center"/>
              <w:rPr>
                <w:sz w:val="21"/>
              </w:rPr>
            </w:pPr>
            <w:r>
              <w:rPr>
                <w:sz w:val="21"/>
              </w:rPr>
              <w:t>注重全局而非数字</w:t>
            </w:r>
          </w:p>
        </w:tc>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95" w:right="995"/>
              <w:jc w:val="center"/>
              <w:rPr>
                <w:sz w:val="21"/>
              </w:rPr>
            </w:pPr>
            <w:r>
              <w:rPr>
                <w:sz w:val="21"/>
              </w:rPr>
              <w:t>↓规划的风险</w:t>
            </w:r>
          </w:p>
        </w:tc>
      </w:tr>
      <w:tr w:rsidR="00297F27">
        <w:trPr>
          <w:trHeight w:hRule="exact" w:val="575"/>
        </w:trPr>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684" w:right="684"/>
              <w:jc w:val="center"/>
              <w:rPr>
                <w:sz w:val="21"/>
              </w:rPr>
            </w:pPr>
            <w:r>
              <w:rPr>
                <w:sz w:val="21"/>
              </w:rPr>
              <w:t>超越现有需求</w:t>
            </w:r>
          </w:p>
        </w:tc>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95" w:right="995"/>
              <w:jc w:val="center"/>
              <w:rPr>
                <w:sz w:val="21"/>
              </w:rPr>
            </w:pPr>
            <w:r>
              <w:rPr>
                <w:sz w:val="21"/>
              </w:rPr>
              <w:t>↓规模的风险</w:t>
            </w:r>
          </w:p>
        </w:tc>
      </w:tr>
      <w:tr w:rsidR="00297F27">
        <w:trPr>
          <w:trHeight w:hRule="exact" w:val="575"/>
        </w:trPr>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684" w:right="684"/>
              <w:jc w:val="center"/>
              <w:rPr>
                <w:sz w:val="21"/>
              </w:rPr>
            </w:pPr>
            <w:r>
              <w:rPr>
                <w:sz w:val="21"/>
              </w:rPr>
              <w:t>遵循合理的战略顺序</w:t>
            </w:r>
          </w:p>
        </w:tc>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95" w:right="995"/>
              <w:jc w:val="center"/>
              <w:rPr>
                <w:sz w:val="21"/>
              </w:rPr>
            </w:pPr>
            <w:r>
              <w:rPr>
                <w:sz w:val="21"/>
              </w:rPr>
              <w:t>↓商业模式风险</w:t>
            </w:r>
          </w:p>
        </w:tc>
      </w:tr>
      <w:tr w:rsidR="00297F27">
        <w:trPr>
          <w:trHeight w:hRule="exact" w:val="575"/>
        </w:trPr>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684" w:right="684"/>
              <w:jc w:val="center"/>
              <w:rPr>
                <w:b/>
                <w:sz w:val="21"/>
              </w:rPr>
            </w:pPr>
            <w:r>
              <w:rPr>
                <w:b/>
                <w:color w:val="C00000"/>
                <w:sz w:val="21"/>
                <w:u w:val="single" w:color="000000"/>
              </w:rPr>
              <w:t>战略执行原则</w:t>
            </w:r>
          </w:p>
        </w:tc>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95" w:right="995"/>
              <w:jc w:val="center"/>
              <w:rPr>
                <w:b/>
                <w:sz w:val="21"/>
                <w:lang w:eastAsia="zh-CN"/>
              </w:rPr>
            </w:pPr>
            <w:r>
              <w:rPr>
                <w:b/>
                <w:sz w:val="21"/>
                <w:lang w:eastAsia="zh-CN"/>
              </w:rPr>
              <w:t>各原则降低的风险因素</w:t>
            </w:r>
          </w:p>
        </w:tc>
      </w:tr>
      <w:tr w:rsidR="00297F27">
        <w:trPr>
          <w:trHeight w:hRule="exact" w:val="575"/>
        </w:trPr>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684" w:right="684"/>
              <w:jc w:val="center"/>
              <w:rPr>
                <w:sz w:val="21"/>
              </w:rPr>
            </w:pPr>
            <w:r>
              <w:rPr>
                <w:sz w:val="21"/>
              </w:rPr>
              <w:t>克服关键组织障碍</w:t>
            </w:r>
          </w:p>
        </w:tc>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95" w:right="995"/>
              <w:jc w:val="center"/>
              <w:rPr>
                <w:sz w:val="21"/>
              </w:rPr>
            </w:pPr>
            <w:r>
              <w:rPr>
                <w:sz w:val="21"/>
              </w:rPr>
              <w:t>↓组织的风险</w:t>
            </w:r>
          </w:p>
        </w:tc>
      </w:tr>
      <w:tr w:rsidR="00297F27">
        <w:trPr>
          <w:trHeight w:hRule="exact" w:val="575"/>
        </w:trPr>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684" w:right="684"/>
              <w:jc w:val="center"/>
              <w:rPr>
                <w:sz w:val="21"/>
                <w:lang w:eastAsia="zh-CN"/>
              </w:rPr>
            </w:pPr>
            <w:r>
              <w:rPr>
                <w:sz w:val="21"/>
                <w:lang w:eastAsia="zh-CN"/>
              </w:rPr>
              <w:t>将战略执行建成战略的一部分</w:t>
            </w:r>
          </w:p>
        </w:tc>
        <w:tc>
          <w:tcPr>
            <w:tcW w:w="4159"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95" w:right="995"/>
              <w:jc w:val="center"/>
              <w:rPr>
                <w:sz w:val="21"/>
              </w:rPr>
            </w:pPr>
            <w:r>
              <w:rPr>
                <w:sz w:val="21"/>
              </w:rPr>
              <w:t>↓管理的风险</w:t>
            </w:r>
          </w:p>
        </w:tc>
      </w:tr>
    </w:tbl>
    <w:p w:rsidR="00297F27" w:rsidRDefault="00297F27">
      <w:pPr>
        <w:pStyle w:val="a3"/>
        <w:spacing w:before="4"/>
        <w:ind w:left="0"/>
        <w:rPr>
          <w:sz w:val="21"/>
        </w:rPr>
      </w:pPr>
    </w:p>
    <w:p w:rsidR="00297F27" w:rsidRDefault="00EE1703">
      <w:pPr>
        <w:spacing w:before="36"/>
        <w:ind w:left="112"/>
        <w:rPr>
          <w:sz w:val="21"/>
        </w:rPr>
      </w:pPr>
      <w:r>
        <w:rPr>
          <w:sz w:val="21"/>
        </w:rPr>
        <w:t>1. 战略制定原则</w:t>
      </w:r>
    </w:p>
    <w:p w:rsidR="00297F27" w:rsidRDefault="00297F27">
      <w:pPr>
        <w:rPr>
          <w:sz w:val="21"/>
        </w:rPr>
        <w:sectPr w:rsidR="00297F27" w:rsidSect="001B63A5">
          <w:pgSz w:w="12240" w:h="15840"/>
          <w:pgMar w:top="720" w:right="720" w:bottom="720" w:left="720" w:header="180" w:footer="481" w:gutter="0"/>
          <w:pgNumType w:start="1"/>
          <w:cols w:space="720"/>
        </w:sectPr>
      </w:pPr>
    </w:p>
    <w:p w:rsidR="00297F27" w:rsidRDefault="00297F27">
      <w:pPr>
        <w:pStyle w:val="a3"/>
        <w:spacing w:before="2"/>
        <w:ind w:left="0"/>
        <w:rPr>
          <w:sz w:val="16"/>
        </w:rPr>
      </w:pPr>
    </w:p>
    <w:p w:rsidR="00297F27" w:rsidRDefault="00EE1703">
      <w:pPr>
        <w:spacing w:before="36" w:line="288" w:lineRule="auto"/>
        <w:ind w:left="111" w:right="112"/>
        <w:rPr>
          <w:sz w:val="21"/>
          <w:lang w:eastAsia="zh-CN"/>
        </w:rPr>
      </w:pPr>
      <w:r>
        <w:rPr>
          <w:sz w:val="21"/>
          <w:lang w:eastAsia="zh-CN"/>
        </w:rPr>
        <w:t xml:space="preserve">（ </w:t>
      </w:r>
      <w:r>
        <w:rPr>
          <w:spacing w:val="-56"/>
          <w:sz w:val="21"/>
          <w:lang w:eastAsia="zh-CN"/>
        </w:rPr>
        <w:t xml:space="preserve"> </w:t>
      </w:r>
      <w:r>
        <w:rPr>
          <w:spacing w:val="1"/>
          <w:sz w:val="21"/>
          <w:lang w:eastAsia="zh-CN"/>
        </w:rPr>
        <w:t>1</w:t>
      </w:r>
      <w:r>
        <w:rPr>
          <w:sz w:val="21"/>
          <w:lang w:eastAsia="zh-CN"/>
        </w:rPr>
        <w:t xml:space="preserve">） </w:t>
      </w:r>
      <w:r>
        <w:rPr>
          <w:spacing w:val="-56"/>
          <w:sz w:val="21"/>
          <w:lang w:eastAsia="zh-CN"/>
        </w:rPr>
        <w:t xml:space="preserve"> </w:t>
      </w:r>
      <w:r>
        <w:rPr>
          <w:b/>
          <w:color w:val="C00000"/>
          <w:w w:val="99"/>
          <w:sz w:val="21"/>
          <w:u w:val="single" w:color="000000"/>
          <w:lang w:eastAsia="zh-CN"/>
        </w:rPr>
        <w:t>重建市场边</w:t>
      </w:r>
      <w:r>
        <w:rPr>
          <w:b/>
          <w:color w:val="C00000"/>
          <w:spacing w:val="1"/>
          <w:w w:val="99"/>
          <w:sz w:val="21"/>
          <w:u w:val="single" w:color="000000"/>
          <w:lang w:eastAsia="zh-CN"/>
        </w:rPr>
        <w:t>界</w:t>
      </w:r>
      <w:r>
        <w:rPr>
          <w:b/>
          <w:w w:val="99"/>
          <w:sz w:val="21"/>
          <w:u w:val="single"/>
          <w:lang w:eastAsia="zh-CN"/>
        </w:rPr>
        <w:t xml:space="preserve"> </w:t>
      </w:r>
      <w:r>
        <w:rPr>
          <w:b/>
          <w:spacing w:val="-57"/>
          <w:sz w:val="21"/>
          <w:lang w:eastAsia="zh-CN"/>
        </w:rPr>
        <w:t xml:space="preserve"> </w:t>
      </w:r>
      <w:r>
        <w:rPr>
          <w:sz w:val="21"/>
          <w:lang w:eastAsia="zh-CN"/>
        </w:rPr>
        <w:t>。开创和夺取蓝海需要必备的分析工具和框架，通过有目的地运用这些有关机会与风险的工具和框架，企业可以主动改变产业和市场的基础条件。</w:t>
      </w:r>
    </w:p>
    <w:p w:rsidR="00297F27" w:rsidRDefault="00EE1703">
      <w:pPr>
        <w:spacing w:before="13" w:line="288" w:lineRule="auto"/>
        <w:ind w:left="111" w:right="111"/>
        <w:rPr>
          <w:sz w:val="21"/>
          <w:lang w:eastAsia="zh-CN"/>
        </w:rPr>
      </w:pPr>
      <w:r>
        <w:rPr>
          <w:sz w:val="21"/>
          <w:lang w:eastAsia="zh-CN"/>
        </w:rPr>
        <w:t xml:space="preserve">（ </w:t>
      </w:r>
      <w:r>
        <w:rPr>
          <w:spacing w:val="-56"/>
          <w:sz w:val="21"/>
          <w:lang w:eastAsia="zh-CN"/>
        </w:rPr>
        <w:t xml:space="preserve"> </w:t>
      </w:r>
      <w:r>
        <w:rPr>
          <w:spacing w:val="1"/>
          <w:sz w:val="21"/>
          <w:lang w:eastAsia="zh-CN"/>
        </w:rPr>
        <w:t>2</w:t>
      </w:r>
      <w:r>
        <w:rPr>
          <w:sz w:val="21"/>
          <w:lang w:eastAsia="zh-CN"/>
        </w:rPr>
        <w:t xml:space="preserve">） </w:t>
      </w:r>
      <w:r>
        <w:rPr>
          <w:spacing w:val="-56"/>
          <w:sz w:val="21"/>
          <w:lang w:eastAsia="zh-CN"/>
        </w:rPr>
        <w:t xml:space="preserve"> </w:t>
      </w:r>
      <w:r>
        <w:rPr>
          <w:b/>
          <w:color w:val="C00000"/>
          <w:w w:val="99"/>
          <w:sz w:val="21"/>
          <w:u w:val="single" w:color="000000"/>
          <w:lang w:eastAsia="zh-CN"/>
        </w:rPr>
        <w:t>注重全局而非数</w:t>
      </w:r>
      <w:r>
        <w:rPr>
          <w:b/>
          <w:color w:val="C00000"/>
          <w:spacing w:val="1"/>
          <w:w w:val="99"/>
          <w:sz w:val="21"/>
          <w:u w:val="single" w:color="000000"/>
          <w:lang w:eastAsia="zh-CN"/>
        </w:rPr>
        <w:t>字</w:t>
      </w:r>
      <w:r>
        <w:rPr>
          <w:b/>
          <w:w w:val="99"/>
          <w:sz w:val="21"/>
          <w:u w:val="single"/>
          <w:lang w:eastAsia="zh-CN"/>
        </w:rPr>
        <w:t xml:space="preserve"> </w:t>
      </w:r>
      <w:r>
        <w:rPr>
          <w:b/>
          <w:spacing w:val="-57"/>
          <w:sz w:val="21"/>
          <w:lang w:eastAsia="zh-CN"/>
        </w:rPr>
        <w:t xml:space="preserve"> </w:t>
      </w:r>
      <w:r>
        <w:rPr>
          <w:sz w:val="21"/>
          <w:lang w:eastAsia="zh-CN"/>
        </w:rPr>
        <w:t>。蓝海战略建议绘制战略布局图，将一家企业在市场中现有战略定位以视觉形式表现出来，开启企业组织各层级人员的创造性，把视线引向蓝海。</w:t>
      </w:r>
    </w:p>
    <w:p w:rsidR="00297F27" w:rsidRDefault="00EE1703">
      <w:pPr>
        <w:spacing w:before="13"/>
        <w:ind w:left="111"/>
        <w:rPr>
          <w:sz w:val="21"/>
          <w:lang w:eastAsia="zh-CN"/>
        </w:rPr>
      </w:pPr>
      <w:r>
        <w:rPr>
          <w:sz w:val="21"/>
          <w:lang w:eastAsia="zh-CN"/>
        </w:rPr>
        <w:t>（  3）超越现有需求。通常，企业为增加自己的市场份额努力保留和拓展现有顾客，常常导致更精</w:t>
      </w:r>
    </w:p>
    <w:p w:rsidR="00297F27" w:rsidRDefault="00EE1703">
      <w:pPr>
        <w:spacing w:before="55" w:line="288" w:lineRule="auto"/>
        <w:ind w:left="111" w:right="112"/>
        <w:rPr>
          <w:sz w:val="21"/>
          <w:lang w:eastAsia="zh-CN"/>
        </w:rPr>
      </w:pPr>
      <w:r>
        <w:rPr>
          <w:sz w:val="21"/>
          <w:lang w:eastAsia="zh-CN"/>
        </w:rPr>
        <w:t xml:space="preserve">微的市场细分，然而，为使蓝海 </w:t>
      </w:r>
      <w:r>
        <w:rPr>
          <w:spacing w:val="-30"/>
          <w:sz w:val="21"/>
          <w:lang w:eastAsia="zh-CN"/>
        </w:rPr>
        <w:t xml:space="preserve"> </w:t>
      </w:r>
      <w:r>
        <w:rPr>
          <w:b/>
          <w:color w:val="C00000"/>
          <w:w w:val="99"/>
          <w:sz w:val="21"/>
          <w:u w:val="single" w:color="000000"/>
          <w:lang w:eastAsia="zh-CN"/>
        </w:rPr>
        <w:t>规模</w:t>
      </w:r>
      <w:r>
        <w:rPr>
          <w:b/>
          <w:w w:val="99"/>
          <w:sz w:val="21"/>
          <w:u w:val="single"/>
          <w:lang w:eastAsia="zh-CN"/>
        </w:rPr>
        <w:t xml:space="preserve"> </w:t>
      </w:r>
      <w:r>
        <w:rPr>
          <w:b/>
          <w:spacing w:val="-32"/>
          <w:sz w:val="21"/>
          <w:lang w:eastAsia="zh-CN"/>
        </w:rPr>
        <w:t xml:space="preserve"> </w:t>
      </w:r>
      <w:r>
        <w:rPr>
          <w:sz w:val="21"/>
          <w:lang w:eastAsia="zh-CN"/>
        </w:rPr>
        <w:t>最大化，企业需要反其道而行，不应只把视线集中于顾客，还需要关注非顾客。不要一味通过个性化和细分市场来满足顾客差异，应寻找买方共同点，将非顾客置于顾客之前，将共同点置于差异点之前，将合并细分市场置于多层次细分市场之前。</w:t>
      </w:r>
    </w:p>
    <w:p w:rsidR="00297F27" w:rsidRDefault="00EE1703">
      <w:pPr>
        <w:spacing w:before="13" w:line="288" w:lineRule="auto"/>
        <w:ind w:left="111" w:right="112"/>
        <w:rPr>
          <w:sz w:val="21"/>
          <w:lang w:eastAsia="zh-CN"/>
        </w:rPr>
      </w:pPr>
      <w:r>
        <w:rPr>
          <w:sz w:val="21"/>
          <w:lang w:eastAsia="zh-CN"/>
        </w:rPr>
        <w:t xml:space="preserve">（ </w:t>
      </w:r>
      <w:r>
        <w:rPr>
          <w:spacing w:val="-56"/>
          <w:sz w:val="21"/>
          <w:lang w:eastAsia="zh-CN"/>
        </w:rPr>
        <w:t xml:space="preserve"> </w:t>
      </w:r>
      <w:r>
        <w:rPr>
          <w:spacing w:val="1"/>
          <w:sz w:val="21"/>
          <w:lang w:eastAsia="zh-CN"/>
        </w:rPr>
        <w:t>4</w:t>
      </w:r>
      <w:r>
        <w:rPr>
          <w:sz w:val="21"/>
          <w:lang w:eastAsia="zh-CN"/>
        </w:rPr>
        <w:t xml:space="preserve">）遵循合理的战略顺序。遵循合理的战略顺序，建立强劲的 </w:t>
      </w:r>
      <w:r>
        <w:rPr>
          <w:spacing w:val="-54"/>
          <w:sz w:val="21"/>
          <w:lang w:eastAsia="zh-CN"/>
        </w:rPr>
        <w:t xml:space="preserve"> </w:t>
      </w:r>
      <w:r>
        <w:rPr>
          <w:b/>
          <w:color w:val="C00000"/>
          <w:w w:val="99"/>
          <w:sz w:val="21"/>
          <w:u w:val="single" w:color="000000"/>
          <w:lang w:eastAsia="zh-CN"/>
        </w:rPr>
        <w:t>商业模</w:t>
      </w:r>
      <w:r>
        <w:rPr>
          <w:b/>
          <w:color w:val="C00000"/>
          <w:spacing w:val="1"/>
          <w:w w:val="99"/>
          <w:sz w:val="21"/>
          <w:u w:val="single" w:color="000000"/>
          <w:lang w:eastAsia="zh-CN"/>
        </w:rPr>
        <w:t>式</w:t>
      </w:r>
      <w:r>
        <w:rPr>
          <w:b/>
          <w:w w:val="99"/>
          <w:sz w:val="21"/>
          <w:u w:val="single"/>
          <w:lang w:eastAsia="zh-CN"/>
        </w:rPr>
        <w:t xml:space="preserve"> </w:t>
      </w:r>
      <w:r>
        <w:rPr>
          <w:b/>
          <w:spacing w:val="-59"/>
          <w:sz w:val="21"/>
          <w:lang w:eastAsia="zh-CN"/>
        </w:rPr>
        <w:t xml:space="preserve"> </w:t>
      </w:r>
      <w:r>
        <w:rPr>
          <w:sz w:val="21"/>
          <w:lang w:eastAsia="zh-CN"/>
        </w:rPr>
        <w:t>，确保将蓝海创意变为战略执行，从而获得蓝海利润，并按照买方效用、价格、成本、接受的顺序来制定蓝海战略。</w:t>
      </w:r>
    </w:p>
    <w:p w:rsidR="00297F27" w:rsidRDefault="00EE1703">
      <w:pPr>
        <w:spacing w:before="13"/>
        <w:ind w:left="112"/>
        <w:rPr>
          <w:sz w:val="21"/>
          <w:lang w:eastAsia="zh-CN"/>
        </w:rPr>
      </w:pPr>
      <w:r>
        <w:rPr>
          <w:sz w:val="21"/>
          <w:lang w:eastAsia="zh-CN"/>
        </w:rPr>
        <w:t>2. 战略执行原则</w:t>
      </w:r>
    </w:p>
    <w:p w:rsidR="00297F27" w:rsidRDefault="00EE1703">
      <w:pPr>
        <w:spacing w:before="55" w:line="288" w:lineRule="auto"/>
        <w:ind w:left="111" w:right="112"/>
        <w:rPr>
          <w:sz w:val="21"/>
          <w:lang w:eastAsia="zh-CN"/>
        </w:rPr>
      </w:pPr>
      <w:r>
        <w:rPr>
          <w:sz w:val="21"/>
          <w:lang w:eastAsia="zh-CN"/>
        </w:rPr>
        <w:t xml:space="preserve">（ </w:t>
      </w:r>
      <w:r>
        <w:rPr>
          <w:spacing w:val="-56"/>
          <w:sz w:val="21"/>
          <w:lang w:eastAsia="zh-CN"/>
        </w:rPr>
        <w:t xml:space="preserve"> </w:t>
      </w:r>
      <w:r>
        <w:rPr>
          <w:spacing w:val="1"/>
          <w:sz w:val="21"/>
          <w:lang w:eastAsia="zh-CN"/>
        </w:rPr>
        <w:t>1</w:t>
      </w:r>
      <w:r>
        <w:rPr>
          <w:sz w:val="21"/>
          <w:lang w:eastAsia="zh-CN"/>
        </w:rPr>
        <w:t xml:space="preserve">）克服关键 </w:t>
      </w:r>
      <w:r>
        <w:rPr>
          <w:spacing w:val="-56"/>
          <w:sz w:val="21"/>
          <w:lang w:eastAsia="zh-CN"/>
        </w:rPr>
        <w:t xml:space="preserve"> </w:t>
      </w:r>
      <w:r>
        <w:rPr>
          <w:b/>
          <w:color w:val="C00000"/>
          <w:w w:val="99"/>
          <w:sz w:val="21"/>
          <w:u w:val="single" w:color="000000"/>
          <w:lang w:eastAsia="zh-CN"/>
        </w:rPr>
        <w:t>组织障</w:t>
      </w:r>
      <w:r>
        <w:rPr>
          <w:b/>
          <w:color w:val="C00000"/>
          <w:spacing w:val="1"/>
          <w:w w:val="99"/>
          <w:sz w:val="21"/>
          <w:u w:val="single" w:color="000000"/>
          <w:lang w:eastAsia="zh-CN"/>
        </w:rPr>
        <w:t>碍</w:t>
      </w:r>
      <w:r>
        <w:rPr>
          <w:b/>
          <w:w w:val="99"/>
          <w:sz w:val="21"/>
          <w:u w:val="single"/>
          <w:lang w:eastAsia="zh-CN"/>
        </w:rPr>
        <w:t xml:space="preserve"> </w:t>
      </w:r>
      <w:r>
        <w:rPr>
          <w:b/>
          <w:spacing w:val="-57"/>
          <w:sz w:val="21"/>
          <w:lang w:eastAsia="zh-CN"/>
        </w:rPr>
        <w:t xml:space="preserve"> </w:t>
      </w:r>
      <w:r>
        <w:rPr>
          <w:sz w:val="21"/>
          <w:lang w:eastAsia="zh-CN"/>
        </w:rPr>
        <w:t>。企业经理们证明执行蓝海战略的挑战是严峻的，他们面对四重障碍：一是认知障碍，沉迷于现状的组织；二是有限的资源，执行战略需要大量资源；三是动力障碍，缺乏有干劲的员工；四是组织政治障碍，来自强大既得利益者的反对。</w:t>
      </w:r>
    </w:p>
    <w:p w:rsidR="00297F27" w:rsidRDefault="00EE1703">
      <w:pPr>
        <w:spacing w:before="13" w:line="288" w:lineRule="auto"/>
        <w:ind w:left="111" w:right="112"/>
        <w:rPr>
          <w:sz w:val="21"/>
          <w:lang w:eastAsia="zh-CN"/>
        </w:rPr>
      </w:pPr>
      <w:r>
        <w:rPr>
          <w:sz w:val="21"/>
          <w:lang w:eastAsia="zh-CN"/>
        </w:rPr>
        <w:t xml:space="preserve">（ </w:t>
      </w:r>
      <w:r>
        <w:rPr>
          <w:spacing w:val="-56"/>
          <w:sz w:val="21"/>
          <w:lang w:eastAsia="zh-CN"/>
        </w:rPr>
        <w:t xml:space="preserve"> </w:t>
      </w:r>
      <w:r>
        <w:rPr>
          <w:spacing w:val="1"/>
          <w:sz w:val="21"/>
          <w:lang w:eastAsia="zh-CN"/>
        </w:rPr>
        <w:t>2</w:t>
      </w:r>
      <w:r>
        <w:rPr>
          <w:sz w:val="21"/>
          <w:lang w:eastAsia="zh-CN"/>
        </w:rPr>
        <w:t xml:space="preserve">）将 </w:t>
      </w:r>
      <w:r>
        <w:rPr>
          <w:spacing w:val="-56"/>
          <w:sz w:val="21"/>
          <w:lang w:eastAsia="zh-CN"/>
        </w:rPr>
        <w:t xml:space="preserve"> </w:t>
      </w:r>
      <w:r>
        <w:rPr>
          <w:b/>
          <w:color w:val="C00000"/>
          <w:w w:val="99"/>
          <w:sz w:val="21"/>
          <w:u w:val="single" w:color="000000"/>
          <w:lang w:eastAsia="zh-CN"/>
        </w:rPr>
        <w:t>战略执</w:t>
      </w:r>
      <w:r>
        <w:rPr>
          <w:b/>
          <w:color w:val="C00000"/>
          <w:spacing w:val="1"/>
          <w:w w:val="99"/>
          <w:sz w:val="21"/>
          <w:u w:val="single" w:color="000000"/>
          <w:lang w:eastAsia="zh-CN"/>
        </w:rPr>
        <w:t>行</w:t>
      </w:r>
      <w:r>
        <w:rPr>
          <w:b/>
          <w:w w:val="99"/>
          <w:sz w:val="21"/>
          <w:u w:val="single"/>
          <w:lang w:eastAsia="zh-CN"/>
        </w:rPr>
        <w:t xml:space="preserve"> </w:t>
      </w:r>
      <w:r>
        <w:rPr>
          <w:b/>
          <w:spacing w:val="-57"/>
          <w:sz w:val="21"/>
          <w:lang w:eastAsia="zh-CN"/>
        </w:rPr>
        <w:t xml:space="preserve"> </w:t>
      </w:r>
      <w:r>
        <w:rPr>
          <w:sz w:val="21"/>
          <w:lang w:eastAsia="zh-CN"/>
        </w:rPr>
        <w:t>建成战略的一部分。执行蓝海战略，企业最终需要求助于最根本的行动基础，即组织基层员工的态度和行为，必须创造一种充满信任和忠诚的文化来鼓舞员工认同战略。</w:t>
      </w:r>
    </w:p>
    <w:p w:rsidR="00297F27" w:rsidRDefault="00297F27">
      <w:pPr>
        <w:pStyle w:val="a3"/>
        <w:spacing w:before="2"/>
        <w:ind w:left="0"/>
        <w:rPr>
          <w:sz w:val="26"/>
          <w:lang w:eastAsia="zh-CN"/>
        </w:rPr>
      </w:pPr>
    </w:p>
    <w:p w:rsidR="00297F27" w:rsidRDefault="00EE1703">
      <w:pPr>
        <w:spacing w:before="1"/>
        <w:ind w:left="111"/>
        <w:rPr>
          <w:sz w:val="21"/>
          <w:lang w:eastAsia="zh-CN"/>
        </w:rPr>
      </w:pPr>
      <w:r>
        <w:rPr>
          <w:sz w:val="21"/>
          <w:lang w:eastAsia="zh-CN"/>
        </w:rPr>
        <w:t>（三）重建市场边界的基本法则（★★）</w:t>
      </w:r>
    </w:p>
    <w:p w:rsidR="00297F27" w:rsidRDefault="00EE1703">
      <w:pPr>
        <w:spacing w:before="55" w:line="288" w:lineRule="auto"/>
        <w:ind w:left="111" w:right="260"/>
        <w:rPr>
          <w:sz w:val="21"/>
          <w:lang w:eastAsia="zh-CN"/>
        </w:rPr>
      </w:pPr>
      <w:r>
        <w:rPr>
          <w:sz w:val="21"/>
          <w:lang w:eastAsia="zh-CN"/>
        </w:rPr>
        <w:t xml:space="preserve">蓝海战略的第一条原则就是重新构筑市场的边界，从而打破现有竞争局面，开创蓝海。蓝海战略总结了 </w:t>
      </w:r>
      <w:r>
        <w:rPr>
          <w:b/>
          <w:color w:val="C00000"/>
          <w:w w:val="99"/>
          <w:sz w:val="21"/>
          <w:u w:val="single" w:color="000000"/>
          <w:lang w:eastAsia="zh-CN"/>
        </w:rPr>
        <w:t>六种重建市场边界的基本法则</w:t>
      </w:r>
      <w:r>
        <w:rPr>
          <w:b/>
          <w:w w:val="99"/>
          <w:sz w:val="21"/>
          <w:u w:val="single"/>
          <w:lang w:eastAsia="zh-CN"/>
        </w:rPr>
        <w:t xml:space="preserve"> </w:t>
      </w:r>
      <w:r>
        <w:rPr>
          <w:sz w:val="21"/>
          <w:lang w:eastAsia="zh-CN"/>
        </w:rPr>
        <w:t>，被称之为六条路径框架。</w:t>
      </w:r>
    </w:p>
    <w:p w:rsidR="00297F27" w:rsidRDefault="00297F27">
      <w:pPr>
        <w:pStyle w:val="a3"/>
        <w:ind w:left="0"/>
        <w:rPr>
          <w:sz w:val="9"/>
          <w:lang w:eastAsia="zh-CN"/>
        </w:rPr>
      </w:pPr>
    </w:p>
    <w:p w:rsidR="00297F27" w:rsidRDefault="00EE1703">
      <w:pPr>
        <w:spacing w:before="35"/>
        <w:jc w:val="center"/>
        <w:rPr>
          <w:sz w:val="21"/>
          <w:lang w:eastAsia="zh-CN"/>
        </w:rPr>
      </w:pPr>
      <w:r>
        <w:rPr>
          <w:sz w:val="21"/>
          <w:lang w:eastAsia="zh-CN"/>
        </w:rPr>
        <w:t>从肉搏式竞争到蓝海战略</w:t>
      </w:r>
    </w:p>
    <w:p w:rsidR="00297F27" w:rsidRDefault="00297F27">
      <w:pPr>
        <w:pStyle w:val="a3"/>
        <w:spacing w:before="7"/>
        <w:ind w:left="0"/>
        <w:rPr>
          <w:sz w:val="9"/>
          <w:lang w:eastAsia="zh-CN"/>
        </w:rPr>
      </w:pPr>
    </w:p>
    <w:tbl>
      <w:tblPr>
        <w:tblStyle w:val="TableNormal"/>
        <w:tblW w:w="0" w:type="auto"/>
        <w:tblInd w:w="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70"/>
        <w:gridCol w:w="3563"/>
        <w:gridCol w:w="3184"/>
      </w:tblGrid>
      <w:tr w:rsidR="00297F27">
        <w:trPr>
          <w:trHeight w:hRule="exact" w:val="575"/>
        </w:trPr>
        <w:tc>
          <w:tcPr>
            <w:tcW w:w="1570" w:type="dxa"/>
          </w:tcPr>
          <w:p w:rsidR="00297F27" w:rsidRDefault="00297F27">
            <w:pPr>
              <w:rPr>
                <w:lang w:eastAsia="zh-CN"/>
              </w:rPr>
            </w:pPr>
          </w:p>
        </w:tc>
        <w:tc>
          <w:tcPr>
            <w:tcW w:w="3563" w:type="dxa"/>
            <w:tcBorders>
              <w:top w:val="single" w:sz="8" w:space="0" w:color="000000"/>
              <w:bottom w:val="single" w:sz="8" w:space="0" w:color="000000"/>
              <w:right w:val="single" w:sz="8" w:space="0" w:color="000000"/>
            </w:tcBorders>
          </w:tcPr>
          <w:p w:rsidR="00297F27" w:rsidRDefault="00EE1703">
            <w:pPr>
              <w:pStyle w:val="TableParagraph"/>
              <w:spacing w:before="145"/>
              <w:ind w:left="1225" w:right="1225"/>
              <w:jc w:val="center"/>
              <w:rPr>
                <w:b/>
                <w:sz w:val="21"/>
              </w:rPr>
            </w:pPr>
            <w:r>
              <w:rPr>
                <w:b/>
                <w:sz w:val="21"/>
              </w:rPr>
              <w:t>肉搏式竞争</w:t>
            </w:r>
          </w:p>
        </w:tc>
        <w:tc>
          <w:tcPr>
            <w:tcW w:w="318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951"/>
              <w:rPr>
                <w:b/>
                <w:sz w:val="21"/>
              </w:rPr>
            </w:pPr>
            <w:r>
              <w:rPr>
                <w:b/>
                <w:color w:val="C00000"/>
                <w:sz w:val="21"/>
                <w:u w:val="single" w:color="000000"/>
              </w:rPr>
              <w:t>开创蓝海战略</w:t>
            </w:r>
          </w:p>
        </w:tc>
      </w:tr>
      <w:tr w:rsidR="00297F27">
        <w:trPr>
          <w:trHeight w:hRule="exact" w:val="350"/>
        </w:trPr>
        <w:tc>
          <w:tcPr>
            <w:tcW w:w="1570" w:type="dxa"/>
            <w:tcBorders>
              <w:left w:val="single" w:sz="8" w:space="0" w:color="000000"/>
              <w:bottom w:val="single" w:sz="8" w:space="0" w:color="000000"/>
              <w:right w:val="single" w:sz="8" w:space="0" w:color="000000"/>
            </w:tcBorders>
          </w:tcPr>
          <w:p w:rsidR="00297F27" w:rsidRDefault="00EE1703">
            <w:pPr>
              <w:pStyle w:val="TableParagraph"/>
              <w:spacing w:line="271" w:lineRule="exact"/>
              <w:ind w:left="107"/>
              <w:rPr>
                <w:sz w:val="21"/>
              </w:rPr>
            </w:pPr>
            <w:r>
              <w:rPr>
                <w:sz w:val="21"/>
              </w:rPr>
              <w:t>产业</w:t>
            </w:r>
          </w:p>
        </w:tc>
        <w:tc>
          <w:tcPr>
            <w:tcW w:w="3563"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专注于产业内的竞争者</w:t>
            </w:r>
          </w:p>
        </w:tc>
        <w:tc>
          <w:tcPr>
            <w:tcW w:w="318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rPr>
            </w:pPr>
            <w:r>
              <w:rPr>
                <w:sz w:val="21"/>
              </w:rPr>
              <w:t>审视他择产业</w:t>
            </w:r>
          </w:p>
        </w:tc>
      </w:tr>
      <w:tr w:rsidR="00297F27">
        <w:trPr>
          <w:trHeight w:hRule="exact" w:val="350"/>
        </w:trPr>
        <w:tc>
          <w:tcPr>
            <w:tcW w:w="157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rPr>
            </w:pPr>
            <w:r>
              <w:rPr>
                <w:sz w:val="21"/>
              </w:rPr>
              <w:t>战略群组</w:t>
            </w:r>
          </w:p>
        </w:tc>
        <w:tc>
          <w:tcPr>
            <w:tcW w:w="3563"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专注于战略群组内部的竞争地位</w:t>
            </w:r>
          </w:p>
        </w:tc>
        <w:tc>
          <w:tcPr>
            <w:tcW w:w="318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跨越产业内不同的战略群组</w:t>
            </w:r>
          </w:p>
        </w:tc>
      </w:tr>
      <w:tr w:rsidR="00297F27">
        <w:trPr>
          <w:trHeight w:hRule="exact" w:val="350"/>
        </w:trPr>
        <w:tc>
          <w:tcPr>
            <w:tcW w:w="157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rPr>
            </w:pPr>
            <w:r>
              <w:rPr>
                <w:sz w:val="21"/>
              </w:rPr>
              <w:t>买方群体</w:t>
            </w:r>
          </w:p>
        </w:tc>
        <w:tc>
          <w:tcPr>
            <w:tcW w:w="3563"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专注于更好地为买方群体服务</w:t>
            </w:r>
          </w:p>
        </w:tc>
        <w:tc>
          <w:tcPr>
            <w:tcW w:w="318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重新界定产业的买方群体</w:t>
            </w:r>
          </w:p>
        </w:tc>
      </w:tr>
      <w:tr w:rsidR="00297F27">
        <w:trPr>
          <w:trHeight w:hRule="exact" w:val="680"/>
        </w:trPr>
        <w:tc>
          <w:tcPr>
            <w:tcW w:w="157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165"/>
              <w:rPr>
                <w:sz w:val="21"/>
              </w:rPr>
            </w:pPr>
            <w:r>
              <w:rPr>
                <w:spacing w:val="2"/>
                <w:sz w:val="21"/>
              </w:rPr>
              <w:t>产品或服务</w:t>
            </w:r>
            <w:r>
              <w:rPr>
                <w:sz w:val="21"/>
              </w:rPr>
              <w:t>范围</w:t>
            </w:r>
          </w:p>
        </w:tc>
        <w:tc>
          <w:tcPr>
            <w:tcW w:w="3563"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47"/>
              <w:rPr>
                <w:sz w:val="21"/>
                <w:lang w:eastAsia="zh-CN"/>
              </w:rPr>
            </w:pPr>
            <w:r>
              <w:rPr>
                <w:spacing w:val="2"/>
                <w:sz w:val="21"/>
                <w:lang w:eastAsia="zh-CN"/>
              </w:rPr>
              <w:t>专注于在产业边界内将产品或服</w:t>
            </w:r>
            <w:r>
              <w:rPr>
                <w:sz w:val="21"/>
                <w:lang w:eastAsia="zh-CN"/>
              </w:rPr>
              <w:t>务的价值最大化</w:t>
            </w:r>
          </w:p>
        </w:tc>
        <w:tc>
          <w:tcPr>
            <w:tcW w:w="318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ind w:left="107"/>
              <w:rPr>
                <w:sz w:val="21"/>
                <w:lang w:eastAsia="zh-CN"/>
              </w:rPr>
            </w:pPr>
            <w:r>
              <w:rPr>
                <w:sz w:val="21"/>
                <w:lang w:eastAsia="zh-CN"/>
              </w:rPr>
              <w:t>放眼互补性产品或服务</w:t>
            </w:r>
          </w:p>
        </w:tc>
      </w:tr>
      <w:tr w:rsidR="00297F27">
        <w:trPr>
          <w:trHeight w:hRule="exact" w:val="680"/>
        </w:trPr>
        <w:tc>
          <w:tcPr>
            <w:tcW w:w="157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165"/>
              <w:rPr>
                <w:sz w:val="21"/>
              </w:rPr>
            </w:pPr>
            <w:r>
              <w:rPr>
                <w:spacing w:val="2"/>
                <w:sz w:val="21"/>
              </w:rPr>
              <w:t>功能—情感</w:t>
            </w:r>
            <w:r>
              <w:rPr>
                <w:sz w:val="21"/>
              </w:rPr>
              <w:t>导向</w:t>
            </w:r>
          </w:p>
        </w:tc>
        <w:tc>
          <w:tcPr>
            <w:tcW w:w="3563"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47"/>
              <w:rPr>
                <w:sz w:val="21"/>
                <w:lang w:eastAsia="zh-CN"/>
              </w:rPr>
            </w:pPr>
            <w:r>
              <w:rPr>
                <w:spacing w:val="2"/>
                <w:sz w:val="21"/>
                <w:lang w:eastAsia="zh-CN"/>
              </w:rPr>
              <w:t>专注于产业既定功能—情感导向</w:t>
            </w:r>
            <w:r>
              <w:rPr>
                <w:sz w:val="21"/>
                <w:lang w:eastAsia="zh-CN"/>
              </w:rPr>
              <w:t>下性价比的改善</w:t>
            </w:r>
          </w:p>
        </w:tc>
        <w:tc>
          <w:tcPr>
            <w:tcW w:w="318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ind w:left="107"/>
              <w:rPr>
                <w:sz w:val="21"/>
                <w:lang w:eastAsia="zh-CN"/>
              </w:rPr>
            </w:pPr>
            <w:r>
              <w:rPr>
                <w:sz w:val="21"/>
                <w:lang w:eastAsia="zh-CN"/>
              </w:rPr>
              <w:t>重设产业的功能或情感导向</w:t>
            </w:r>
          </w:p>
        </w:tc>
      </w:tr>
      <w:tr w:rsidR="00297F27">
        <w:trPr>
          <w:trHeight w:hRule="exact" w:val="350"/>
        </w:trPr>
        <w:tc>
          <w:tcPr>
            <w:tcW w:w="157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rPr>
            </w:pPr>
            <w:r>
              <w:rPr>
                <w:sz w:val="21"/>
              </w:rPr>
              <w:t>时间</w:t>
            </w:r>
          </w:p>
        </w:tc>
        <w:tc>
          <w:tcPr>
            <w:tcW w:w="3563"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专注于适应外部发生的潮流</w:t>
            </w:r>
          </w:p>
        </w:tc>
        <w:tc>
          <w:tcPr>
            <w:tcW w:w="318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lang w:eastAsia="zh-CN"/>
              </w:rPr>
            </w:pPr>
            <w:r>
              <w:rPr>
                <w:sz w:val="21"/>
                <w:lang w:eastAsia="zh-CN"/>
              </w:rPr>
              <w:t>跨越时间参与塑造外部潮流</w:t>
            </w:r>
          </w:p>
        </w:tc>
      </w:tr>
    </w:tbl>
    <w:p w:rsidR="00297F27" w:rsidRDefault="00EE1703">
      <w:pPr>
        <w:spacing w:line="260" w:lineRule="exact"/>
        <w:ind w:left="111"/>
        <w:rPr>
          <w:b/>
          <w:sz w:val="21"/>
          <w:lang w:eastAsia="zh-CN"/>
        </w:rPr>
      </w:pPr>
      <w:r>
        <w:rPr>
          <w:sz w:val="21"/>
          <w:lang w:eastAsia="zh-CN"/>
        </w:rPr>
        <w:t xml:space="preserve">企业应把眼光放在更多的 </w:t>
      </w:r>
      <w:r>
        <w:rPr>
          <w:b/>
          <w:color w:val="C00000"/>
          <w:sz w:val="21"/>
          <w:u w:val="single" w:color="000000"/>
          <w:lang w:eastAsia="zh-CN"/>
        </w:rPr>
        <w:t xml:space="preserve">产业 </w:t>
      </w:r>
      <w:r>
        <w:rPr>
          <w:sz w:val="21"/>
          <w:lang w:eastAsia="zh-CN"/>
        </w:rPr>
        <w:t xml:space="preserve">、更多的 </w:t>
      </w:r>
      <w:r>
        <w:rPr>
          <w:b/>
          <w:color w:val="C00000"/>
          <w:sz w:val="21"/>
          <w:u w:val="single" w:color="000000"/>
          <w:lang w:eastAsia="zh-CN"/>
        </w:rPr>
        <w:t xml:space="preserve">战略群组 </w:t>
      </w:r>
      <w:r>
        <w:rPr>
          <w:sz w:val="21"/>
          <w:lang w:eastAsia="zh-CN"/>
        </w:rPr>
        <w:t xml:space="preserve">、更多的 </w:t>
      </w:r>
      <w:r>
        <w:rPr>
          <w:b/>
          <w:color w:val="C00000"/>
          <w:sz w:val="21"/>
          <w:u w:val="single" w:color="000000"/>
          <w:lang w:eastAsia="zh-CN"/>
        </w:rPr>
        <w:t xml:space="preserve">购买群体 </w:t>
      </w:r>
      <w:r>
        <w:rPr>
          <w:sz w:val="21"/>
          <w:lang w:eastAsia="zh-CN"/>
        </w:rPr>
        <w:t xml:space="preserve">上，提供 </w:t>
      </w:r>
      <w:r>
        <w:rPr>
          <w:b/>
          <w:color w:val="C00000"/>
          <w:sz w:val="21"/>
          <w:u w:val="single" w:color="000000"/>
          <w:lang w:eastAsia="zh-CN"/>
        </w:rPr>
        <w:t>互补性产品或服</w:t>
      </w:r>
    </w:p>
    <w:p w:rsidR="00297F27" w:rsidRDefault="00EE1703">
      <w:pPr>
        <w:spacing w:before="55" w:line="288" w:lineRule="auto"/>
        <w:ind w:left="111" w:right="110"/>
        <w:rPr>
          <w:sz w:val="21"/>
          <w:lang w:eastAsia="zh-CN"/>
        </w:rPr>
      </w:pPr>
      <w:r>
        <w:rPr>
          <w:b/>
          <w:color w:val="C00000"/>
          <w:sz w:val="21"/>
          <w:u w:val="single" w:color="000000"/>
          <w:lang w:eastAsia="zh-CN"/>
        </w:rPr>
        <w:t xml:space="preserve">务 </w:t>
      </w:r>
      <w:r>
        <w:rPr>
          <w:sz w:val="21"/>
          <w:lang w:eastAsia="zh-CN"/>
        </w:rPr>
        <w:t xml:space="preserve">，重设产业现有的 </w:t>
      </w:r>
      <w:r>
        <w:rPr>
          <w:b/>
          <w:color w:val="C00000"/>
          <w:sz w:val="21"/>
          <w:u w:val="single" w:color="000000"/>
          <w:lang w:eastAsia="zh-CN"/>
        </w:rPr>
        <w:t xml:space="preserve">功能性或情感倾向 </w:t>
      </w:r>
      <w:r>
        <w:rPr>
          <w:sz w:val="21"/>
          <w:lang w:eastAsia="zh-CN"/>
        </w:rPr>
        <w:t xml:space="preserve">，甚至应该 </w:t>
      </w:r>
      <w:r>
        <w:rPr>
          <w:b/>
          <w:color w:val="C00000"/>
          <w:sz w:val="21"/>
          <w:u w:val="single" w:color="000000"/>
          <w:lang w:eastAsia="zh-CN"/>
        </w:rPr>
        <w:t xml:space="preserve">超越时间 </w:t>
      </w:r>
      <w:r>
        <w:rPr>
          <w:sz w:val="21"/>
          <w:lang w:eastAsia="zh-CN"/>
        </w:rPr>
        <w:t>。只有这样，企业才能获得重建市场空间、开创蓝海的新视角。</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1. 路径一： </w:t>
      </w:r>
      <w:r>
        <w:rPr>
          <w:b/>
          <w:color w:val="C00000"/>
          <w:sz w:val="21"/>
          <w:u w:val="single" w:color="000000"/>
          <w:lang w:eastAsia="zh-CN"/>
        </w:rPr>
        <w:t>审视他择产业</w:t>
      </w:r>
    </w:p>
    <w:p w:rsidR="00297F27" w:rsidRDefault="00EE1703">
      <w:pPr>
        <w:spacing w:before="55" w:line="288" w:lineRule="auto"/>
        <w:ind w:left="111" w:right="260"/>
        <w:rPr>
          <w:sz w:val="21"/>
          <w:lang w:eastAsia="zh-CN"/>
        </w:rPr>
      </w:pPr>
      <w:r>
        <w:rPr>
          <w:sz w:val="21"/>
          <w:lang w:eastAsia="zh-CN"/>
        </w:rPr>
        <w:t>他择品的概念要比替代品更广。替代品指的是形式不同，但功能或者核心效用相同的产品或服务。例如，电影院的替代品是电视机和网络视频。他择品还包括形式和功能都不同，但目的却相同的产</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297F27">
      <w:pPr>
        <w:rPr>
          <w:sz w:val="16"/>
          <w:lang w:eastAsia="zh-CN"/>
        </w:rPr>
        <w:sectPr w:rsidR="00297F27" w:rsidSect="001B63A5">
          <w:pgSz w:w="12240" w:h="15840"/>
          <w:pgMar w:top="720" w:right="720" w:bottom="720" w:left="720" w:header="180" w:footer="481" w:gutter="0"/>
          <w:cols w:space="720"/>
        </w:sectPr>
      </w:pPr>
    </w:p>
    <w:p w:rsidR="00297F27" w:rsidRDefault="00EE1703">
      <w:pPr>
        <w:spacing w:before="36" w:line="288" w:lineRule="auto"/>
        <w:ind w:left="111"/>
        <w:rPr>
          <w:sz w:val="21"/>
          <w:lang w:eastAsia="zh-CN"/>
        </w:rPr>
      </w:pPr>
      <w:r>
        <w:rPr>
          <w:sz w:val="21"/>
          <w:lang w:eastAsia="zh-CN"/>
        </w:rPr>
        <w:lastRenderedPageBreak/>
        <w:t>品或服务。例如，电影院的目的是给人娱乐放松的，它的他择品包括咖啡馆、书吧、 所。</w:t>
      </w:r>
    </w:p>
    <w:p w:rsidR="00297F27" w:rsidRDefault="00EE1703">
      <w:pPr>
        <w:spacing w:before="13"/>
        <w:ind w:left="111"/>
        <w:rPr>
          <w:sz w:val="21"/>
          <w:lang w:eastAsia="zh-CN"/>
        </w:rPr>
      </w:pPr>
      <w:r>
        <w:rPr>
          <w:sz w:val="21"/>
          <w:lang w:eastAsia="zh-CN"/>
        </w:rPr>
        <w:t>红海思维：人云亦云为产业定界，并一心成为其中最优。</w:t>
      </w:r>
    </w:p>
    <w:p w:rsidR="00297F27" w:rsidRDefault="00EE1703">
      <w:pPr>
        <w:spacing w:before="36"/>
        <w:ind w:left="109"/>
        <w:rPr>
          <w:sz w:val="21"/>
          <w:lang w:eastAsia="zh-CN"/>
        </w:rPr>
      </w:pPr>
      <w:r>
        <w:rPr>
          <w:lang w:eastAsia="zh-CN"/>
        </w:rPr>
        <w:br w:type="column"/>
      </w:r>
      <w:r>
        <w:rPr>
          <w:sz w:val="21"/>
          <w:lang w:eastAsia="zh-CN"/>
        </w:rPr>
        <w:lastRenderedPageBreak/>
        <w:t>KTV等娱乐场</w:t>
      </w:r>
    </w:p>
    <w:p w:rsidR="00297F27" w:rsidRDefault="00297F27">
      <w:pPr>
        <w:rPr>
          <w:sz w:val="21"/>
          <w:lang w:eastAsia="zh-CN"/>
        </w:rPr>
        <w:sectPr w:rsidR="00297F27" w:rsidSect="001B63A5">
          <w:type w:val="continuous"/>
          <w:pgSz w:w="12240" w:h="15840"/>
          <w:pgMar w:top="720" w:right="720" w:bottom="720" w:left="720" w:header="720" w:footer="720" w:gutter="0"/>
          <w:cols w:num="2" w:space="720" w:equalWidth="0">
            <w:col w:w="8699" w:space="40"/>
            <w:col w:w="2061"/>
          </w:cols>
        </w:sectPr>
      </w:pPr>
    </w:p>
    <w:p w:rsidR="00297F27" w:rsidRDefault="00EE1703">
      <w:pPr>
        <w:spacing w:before="55"/>
        <w:ind w:left="111"/>
        <w:rPr>
          <w:sz w:val="21"/>
          <w:lang w:eastAsia="zh-CN"/>
        </w:rPr>
      </w:pPr>
      <w:r>
        <w:rPr>
          <w:b/>
          <w:color w:val="C00000"/>
          <w:sz w:val="21"/>
          <w:u w:val="single" w:color="000000"/>
          <w:lang w:eastAsia="zh-CN"/>
        </w:rPr>
        <w:lastRenderedPageBreak/>
        <w:t xml:space="preserve">蓝海观点 </w:t>
      </w:r>
      <w:r>
        <w:rPr>
          <w:sz w:val="21"/>
          <w:lang w:eastAsia="zh-CN"/>
        </w:rPr>
        <w:t>：一家企业不仅与自身产业对手竞争，而且与他择产品或服务的产业对手竞争。</w:t>
      </w:r>
    </w:p>
    <w:p w:rsidR="00297F27" w:rsidRDefault="00EE1703">
      <w:pPr>
        <w:spacing w:before="55" w:line="288" w:lineRule="auto"/>
        <w:ind w:left="111" w:right="112"/>
        <w:rPr>
          <w:sz w:val="21"/>
          <w:lang w:eastAsia="zh-CN"/>
        </w:rPr>
      </w:pPr>
      <w:r>
        <w:rPr>
          <w:b/>
          <w:color w:val="C00000"/>
          <w:w w:val="99"/>
          <w:sz w:val="21"/>
          <w:lang w:eastAsia="zh-CN"/>
        </w:rPr>
        <w:t>☆</w:t>
      </w:r>
      <w:r>
        <w:rPr>
          <w:b/>
          <w:w w:val="99"/>
          <w:sz w:val="21"/>
          <w:lang w:eastAsia="zh-CN"/>
        </w:rPr>
        <w:t xml:space="preserve"> </w:t>
      </w:r>
      <w:r>
        <w:rPr>
          <w:b/>
          <w:spacing w:val="-32"/>
          <w:sz w:val="21"/>
          <w:lang w:eastAsia="zh-CN"/>
        </w:rPr>
        <w:t xml:space="preserve"> </w:t>
      </w:r>
      <w:r>
        <w:rPr>
          <w:b/>
          <w:w w:val="99"/>
          <w:sz w:val="21"/>
          <w:lang w:eastAsia="zh-CN"/>
        </w:rPr>
        <w:t>深入浅</w:t>
      </w:r>
      <w:r>
        <w:rPr>
          <w:b/>
          <w:spacing w:val="1"/>
          <w:w w:val="99"/>
          <w:sz w:val="21"/>
          <w:lang w:eastAsia="zh-CN"/>
        </w:rPr>
        <w:t>出</w:t>
      </w:r>
      <w:r>
        <w:rPr>
          <w:b/>
          <w:w w:val="99"/>
          <w:sz w:val="21"/>
          <w:lang w:eastAsia="zh-CN"/>
        </w:rPr>
        <w:t xml:space="preserve"> </w:t>
      </w:r>
      <w:r>
        <w:rPr>
          <w:b/>
          <w:spacing w:val="-32"/>
          <w:sz w:val="21"/>
          <w:lang w:eastAsia="zh-CN"/>
        </w:rPr>
        <w:t xml:space="preserve"> </w:t>
      </w:r>
      <w:r>
        <w:rPr>
          <w:sz w:val="21"/>
          <w:lang w:eastAsia="zh-CN"/>
        </w:rPr>
        <w:t>咖啡馆、餐厅、舞厅竞争激烈，均属于红海市场，咖啡馆的功能是喝咖啡、餐厅的功能是吃饭、舞厅的功能是跳舞。胡桃里音乐酒馆是一家多功能的餐厅，在这里既能喝咖啡、喝酒，也能用餐和蹦迪。胡桃里音乐酒馆就是通过“审视他择产业”开辟了蓝海市场。</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2. 路径二： </w:t>
      </w:r>
      <w:r>
        <w:rPr>
          <w:b/>
          <w:color w:val="C00000"/>
          <w:sz w:val="21"/>
          <w:u w:val="single" w:color="000000"/>
          <w:lang w:eastAsia="zh-CN"/>
        </w:rPr>
        <w:t>跨越产业内不同的战略群组</w:t>
      </w:r>
    </w:p>
    <w:p w:rsidR="00297F27" w:rsidRDefault="00EE1703">
      <w:pPr>
        <w:spacing w:before="55" w:line="288" w:lineRule="auto"/>
        <w:ind w:left="111" w:right="260"/>
        <w:rPr>
          <w:sz w:val="21"/>
          <w:lang w:eastAsia="zh-CN"/>
        </w:rPr>
      </w:pPr>
      <w:r>
        <w:rPr>
          <w:sz w:val="21"/>
          <w:lang w:eastAsia="zh-CN"/>
        </w:rPr>
        <w:t>红海思维：受制广为接受的战略群组概念（如豪华车、经济型车、家庭车），并努力在群组中技压群雄。</w:t>
      </w:r>
    </w:p>
    <w:p w:rsidR="00297F27" w:rsidRDefault="00EE1703">
      <w:pPr>
        <w:spacing w:before="13"/>
        <w:ind w:left="111"/>
        <w:rPr>
          <w:sz w:val="21"/>
          <w:lang w:eastAsia="zh-CN"/>
        </w:rPr>
      </w:pPr>
      <w:r>
        <w:rPr>
          <w:b/>
          <w:color w:val="C00000"/>
          <w:sz w:val="21"/>
          <w:u w:val="single" w:color="000000"/>
          <w:lang w:eastAsia="zh-CN"/>
        </w:rPr>
        <w:t xml:space="preserve">蓝海观点 </w:t>
      </w:r>
      <w:r>
        <w:rPr>
          <w:sz w:val="21"/>
          <w:lang w:eastAsia="zh-CN"/>
        </w:rPr>
        <w:t>：突破狭窄视野，搞清楚什么因素决定顾客选择，如高档和低档消费品的选择。</w:t>
      </w:r>
    </w:p>
    <w:p w:rsidR="00297F27" w:rsidRDefault="00EE1703">
      <w:pPr>
        <w:spacing w:before="55" w:line="288" w:lineRule="auto"/>
        <w:ind w:left="111" w:right="112"/>
        <w:rPr>
          <w:sz w:val="21"/>
          <w:lang w:eastAsia="zh-CN"/>
        </w:rPr>
      </w:pPr>
      <w:r>
        <w:rPr>
          <w:b/>
          <w:color w:val="C00000"/>
          <w:w w:val="99"/>
          <w:sz w:val="21"/>
          <w:lang w:eastAsia="zh-CN"/>
        </w:rPr>
        <w:t>☆</w:t>
      </w:r>
      <w:r>
        <w:rPr>
          <w:b/>
          <w:w w:val="99"/>
          <w:sz w:val="21"/>
          <w:lang w:eastAsia="zh-CN"/>
        </w:rPr>
        <w:t xml:space="preserve"> </w:t>
      </w:r>
      <w:r>
        <w:rPr>
          <w:b/>
          <w:spacing w:val="-32"/>
          <w:sz w:val="21"/>
          <w:lang w:eastAsia="zh-CN"/>
        </w:rPr>
        <w:t xml:space="preserve"> </w:t>
      </w:r>
      <w:r>
        <w:rPr>
          <w:b/>
          <w:w w:val="99"/>
          <w:sz w:val="21"/>
          <w:lang w:eastAsia="zh-CN"/>
        </w:rPr>
        <w:t>深入浅</w:t>
      </w:r>
      <w:r>
        <w:rPr>
          <w:b/>
          <w:spacing w:val="1"/>
          <w:w w:val="99"/>
          <w:sz w:val="21"/>
          <w:lang w:eastAsia="zh-CN"/>
        </w:rPr>
        <w:t>出</w:t>
      </w:r>
      <w:r>
        <w:rPr>
          <w:b/>
          <w:w w:val="99"/>
          <w:sz w:val="21"/>
          <w:lang w:eastAsia="zh-CN"/>
        </w:rPr>
        <w:t xml:space="preserve"> </w:t>
      </w:r>
      <w:r>
        <w:rPr>
          <w:b/>
          <w:spacing w:val="-32"/>
          <w:sz w:val="21"/>
          <w:lang w:eastAsia="zh-CN"/>
        </w:rPr>
        <w:t xml:space="preserve"> </w:t>
      </w:r>
      <w:r>
        <w:rPr>
          <w:sz w:val="21"/>
          <w:lang w:eastAsia="zh-CN"/>
        </w:rPr>
        <w:t>奔驰、宝马、捷豹都是定位高端豪华型汽车，它们属于同一战略群组。福特、大众、丰田都是定位低端的经济型汽车，它们属于另一战略群组。丰田推出的凌志以接近低端的福特和大众的价格，提供与高端的奔驰、宝马和捷豹一样的产品质量。丰田就是通过“跨越产业内不同的战略群组”开辟了汽车产业的蓝海市场。</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3. 路径三： </w:t>
      </w:r>
      <w:r>
        <w:rPr>
          <w:b/>
          <w:color w:val="C00000"/>
          <w:sz w:val="21"/>
          <w:u w:val="single" w:color="000000"/>
          <w:lang w:eastAsia="zh-CN"/>
        </w:rPr>
        <w:t>重新界定产业的买方群体</w:t>
      </w:r>
    </w:p>
    <w:p w:rsidR="00297F27" w:rsidRDefault="00EE1703">
      <w:pPr>
        <w:spacing w:before="55"/>
        <w:ind w:left="111"/>
        <w:rPr>
          <w:sz w:val="21"/>
          <w:lang w:eastAsia="zh-CN"/>
        </w:rPr>
      </w:pPr>
      <w:r>
        <w:rPr>
          <w:sz w:val="21"/>
          <w:lang w:eastAsia="zh-CN"/>
        </w:rPr>
        <w:t>红海思维：只关注单一买方，不关注最终用户。</w:t>
      </w:r>
    </w:p>
    <w:p w:rsidR="00297F27" w:rsidRDefault="00EE1703">
      <w:pPr>
        <w:spacing w:before="55"/>
        <w:ind w:left="111"/>
        <w:rPr>
          <w:sz w:val="21"/>
          <w:lang w:eastAsia="zh-CN"/>
        </w:rPr>
      </w:pPr>
      <w:r>
        <w:rPr>
          <w:b/>
          <w:color w:val="C00000"/>
          <w:sz w:val="21"/>
          <w:u w:val="single" w:color="000000"/>
          <w:lang w:eastAsia="zh-CN"/>
        </w:rPr>
        <w:t xml:space="preserve">蓝海观点 </w:t>
      </w:r>
      <w:r>
        <w:rPr>
          <w:sz w:val="21"/>
          <w:lang w:eastAsia="zh-CN"/>
        </w:rPr>
        <w:t>：买方是由购买者、使用者和施加影响者共同组成的买方链条。</w:t>
      </w:r>
    </w:p>
    <w:p w:rsidR="00297F27" w:rsidRDefault="00EE1703">
      <w:pPr>
        <w:spacing w:before="55" w:line="288" w:lineRule="auto"/>
        <w:ind w:left="111" w:right="113"/>
        <w:rPr>
          <w:sz w:val="21"/>
          <w:lang w:eastAsia="zh-CN"/>
        </w:rPr>
      </w:pPr>
      <w:r>
        <w:rPr>
          <w:b/>
          <w:color w:val="C00000"/>
          <w:w w:val="99"/>
          <w:sz w:val="21"/>
          <w:lang w:eastAsia="zh-CN"/>
        </w:rPr>
        <w:t>☆</w:t>
      </w:r>
      <w:r>
        <w:rPr>
          <w:b/>
          <w:w w:val="99"/>
          <w:sz w:val="21"/>
          <w:lang w:eastAsia="zh-CN"/>
        </w:rPr>
        <w:t xml:space="preserve"> </w:t>
      </w:r>
      <w:r>
        <w:rPr>
          <w:b/>
          <w:spacing w:val="-69"/>
          <w:sz w:val="21"/>
          <w:lang w:eastAsia="zh-CN"/>
        </w:rPr>
        <w:t xml:space="preserve"> </w:t>
      </w:r>
      <w:r>
        <w:rPr>
          <w:b/>
          <w:w w:val="99"/>
          <w:sz w:val="21"/>
          <w:lang w:eastAsia="zh-CN"/>
        </w:rPr>
        <w:t>深入浅</w:t>
      </w:r>
      <w:r>
        <w:rPr>
          <w:b/>
          <w:spacing w:val="1"/>
          <w:w w:val="99"/>
          <w:sz w:val="21"/>
          <w:lang w:eastAsia="zh-CN"/>
        </w:rPr>
        <w:t>出</w:t>
      </w:r>
      <w:r>
        <w:rPr>
          <w:b/>
          <w:w w:val="99"/>
          <w:sz w:val="21"/>
          <w:lang w:eastAsia="zh-CN"/>
        </w:rPr>
        <w:t xml:space="preserve"> </w:t>
      </w:r>
      <w:r>
        <w:rPr>
          <w:b/>
          <w:spacing w:val="-70"/>
          <w:sz w:val="21"/>
          <w:lang w:eastAsia="zh-CN"/>
        </w:rPr>
        <w:t xml:space="preserve"> </w:t>
      </w:r>
      <w:r>
        <w:rPr>
          <w:sz w:val="21"/>
          <w:lang w:eastAsia="zh-CN"/>
        </w:rPr>
        <w:t xml:space="preserve">20 </w:t>
      </w:r>
      <w:r>
        <w:rPr>
          <w:spacing w:val="-68"/>
          <w:sz w:val="21"/>
          <w:lang w:eastAsia="zh-CN"/>
        </w:rPr>
        <w:t xml:space="preserve"> </w:t>
      </w:r>
      <w:r>
        <w:rPr>
          <w:sz w:val="21"/>
          <w:lang w:eastAsia="zh-CN"/>
        </w:rPr>
        <w:t xml:space="preserve">世纪 </w:t>
      </w:r>
      <w:r>
        <w:rPr>
          <w:spacing w:val="-68"/>
          <w:sz w:val="21"/>
          <w:lang w:eastAsia="zh-CN"/>
        </w:rPr>
        <w:t xml:space="preserve"> </w:t>
      </w:r>
      <w:r>
        <w:rPr>
          <w:sz w:val="21"/>
          <w:lang w:eastAsia="zh-CN"/>
        </w:rPr>
        <w:t>80年代的时候，因为胰岛素行业的买方是医生，医生最看重的就是胰岛素的纯度，所以整个行业都在以提纯为第一竞争要素。但随着技术的进步，各产品之间的纯度差别已经微乎其微了，胰岛素行业进入红海市场。然而诺和诺德公司，将目标客户从购买者医生身上，转移到实际使用者病人身上时发现，病人最看重的是注射胰岛素的方便程度。由于糖尿病患者每天要注</w:t>
      </w:r>
      <w:r>
        <w:rPr>
          <w:spacing w:val="1"/>
          <w:sz w:val="21"/>
          <w:lang w:eastAsia="zh-CN"/>
        </w:rPr>
        <w:t>射好几次胰岛素，用注射器从药瓶吸取再注射的方式实在是不便之极。诺和诺德就此推出了诺</w:t>
      </w:r>
      <w:r>
        <w:rPr>
          <w:sz w:val="21"/>
          <w:lang w:eastAsia="zh-CN"/>
        </w:rPr>
        <w:t>和</w:t>
      </w:r>
    </w:p>
    <w:p w:rsidR="00297F27" w:rsidRDefault="00EE1703">
      <w:pPr>
        <w:spacing w:before="13" w:line="288" w:lineRule="auto"/>
        <w:ind w:left="111" w:right="260"/>
        <w:jc w:val="both"/>
        <w:rPr>
          <w:sz w:val="21"/>
          <w:lang w:eastAsia="zh-CN"/>
        </w:rPr>
      </w:pPr>
      <w:r>
        <w:rPr>
          <w:sz w:val="21"/>
          <w:lang w:eastAsia="zh-CN"/>
        </w:rPr>
        <w:t>笔，它像一支自来水笔，不仅方便携带，而且笔的容量非常大，一次充满可以使用一周。诺和笔一经推出，就风靡全球市场。诺和诺德就是通过“重新界定产业的买方群体”开辟了胰岛素行业的蓝海市场。</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4. 路径四： </w:t>
      </w:r>
      <w:r>
        <w:rPr>
          <w:b/>
          <w:color w:val="C00000"/>
          <w:sz w:val="21"/>
          <w:u w:val="single" w:color="000000"/>
          <w:lang w:eastAsia="zh-CN"/>
        </w:rPr>
        <w:t>放眼互补性产品或服务</w:t>
      </w:r>
    </w:p>
    <w:p w:rsidR="00297F27" w:rsidRDefault="00EE1703">
      <w:pPr>
        <w:spacing w:before="55"/>
        <w:ind w:left="111"/>
        <w:rPr>
          <w:sz w:val="21"/>
          <w:lang w:eastAsia="zh-CN"/>
        </w:rPr>
      </w:pPr>
      <w:r>
        <w:rPr>
          <w:sz w:val="21"/>
          <w:lang w:eastAsia="zh-CN"/>
        </w:rPr>
        <w:t>红海思维：雷同方式为产品或服务的范围定界。</w:t>
      </w:r>
    </w:p>
    <w:p w:rsidR="00297F27" w:rsidRDefault="00EE1703">
      <w:pPr>
        <w:spacing w:before="55" w:line="288" w:lineRule="auto"/>
        <w:ind w:left="111" w:right="108"/>
        <w:jc w:val="both"/>
        <w:rPr>
          <w:sz w:val="21"/>
          <w:lang w:eastAsia="zh-CN"/>
        </w:rPr>
      </w:pPr>
      <w:r>
        <w:rPr>
          <w:b/>
          <w:color w:val="C00000"/>
          <w:w w:val="99"/>
          <w:sz w:val="21"/>
          <w:u w:val="single" w:color="000000"/>
          <w:lang w:eastAsia="zh-CN"/>
        </w:rPr>
        <w:t>蓝海观点</w:t>
      </w:r>
      <w:r>
        <w:rPr>
          <w:b/>
          <w:color w:val="C00000"/>
          <w:spacing w:val="1"/>
          <w:w w:val="99"/>
          <w:sz w:val="21"/>
          <w:u w:val="single" w:color="000000"/>
          <w:lang w:eastAsia="zh-CN"/>
        </w:rPr>
        <w:t>：</w:t>
      </w:r>
      <w:r>
        <w:rPr>
          <w:b/>
          <w:w w:val="99"/>
          <w:sz w:val="21"/>
          <w:u w:val="single"/>
          <w:lang w:eastAsia="zh-CN"/>
        </w:rPr>
        <w:t xml:space="preserve"> </w:t>
      </w:r>
      <w:r>
        <w:rPr>
          <w:b/>
          <w:spacing w:val="-32"/>
          <w:sz w:val="21"/>
          <w:lang w:eastAsia="zh-CN"/>
        </w:rPr>
        <w:t xml:space="preserve"> </w:t>
      </w:r>
      <w:r>
        <w:rPr>
          <w:sz w:val="21"/>
          <w:lang w:eastAsia="zh-CN"/>
        </w:rPr>
        <w:t xml:space="preserve">互补性产品或服务蕴含着未经发掘的需求，简单方法是分析顾客在 </w:t>
      </w:r>
      <w:r>
        <w:rPr>
          <w:spacing w:val="-29"/>
          <w:sz w:val="21"/>
          <w:lang w:eastAsia="zh-CN"/>
        </w:rPr>
        <w:t xml:space="preserve"> </w:t>
      </w:r>
      <w:r>
        <w:rPr>
          <w:b/>
          <w:color w:val="C00000"/>
          <w:w w:val="99"/>
          <w:sz w:val="21"/>
          <w:u w:val="single" w:color="000000"/>
          <w:lang w:eastAsia="zh-CN"/>
        </w:rPr>
        <w:t>使用产品之前、之中、之后都有哪些需要</w:t>
      </w:r>
      <w:r>
        <w:rPr>
          <w:b/>
          <w:w w:val="99"/>
          <w:sz w:val="21"/>
          <w:u w:val="single"/>
          <w:lang w:eastAsia="zh-CN"/>
        </w:rPr>
        <w:t xml:space="preserve"> </w:t>
      </w:r>
      <w:r>
        <w:rPr>
          <w:b/>
          <w:spacing w:val="-41"/>
          <w:sz w:val="21"/>
          <w:lang w:eastAsia="zh-CN"/>
        </w:rPr>
        <w:t xml:space="preserve"> </w:t>
      </w:r>
      <w:r>
        <w:rPr>
          <w:sz w:val="21"/>
          <w:lang w:eastAsia="zh-CN"/>
        </w:rPr>
        <w:t>。所有的产品和服务都不是独立存在的，有时候一些互补性的服务对顾客的最终购买能起到至关重要的作用，然而大多数企业对此却视而不见。</w:t>
      </w:r>
    </w:p>
    <w:p w:rsidR="00297F27" w:rsidRDefault="00EE1703">
      <w:pPr>
        <w:spacing w:before="13" w:line="288" w:lineRule="auto"/>
        <w:ind w:left="111" w:right="112"/>
        <w:rPr>
          <w:sz w:val="21"/>
          <w:lang w:eastAsia="zh-CN"/>
        </w:rPr>
      </w:pPr>
      <w:r>
        <w:rPr>
          <w:b/>
          <w:color w:val="C00000"/>
          <w:w w:val="99"/>
          <w:sz w:val="21"/>
          <w:lang w:eastAsia="zh-CN"/>
        </w:rPr>
        <w:t>☆</w:t>
      </w:r>
      <w:r>
        <w:rPr>
          <w:b/>
          <w:w w:val="99"/>
          <w:sz w:val="21"/>
          <w:lang w:eastAsia="zh-CN"/>
        </w:rPr>
        <w:t xml:space="preserve"> </w:t>
      </w:r>
      <w:r>
        <w:rPr>
          <w:b/>
          <w:spacing w:val="-32"/>
          <w:sz w:val="21"/>
          <w:lang w:eastAsia="zh-CN"/>
        </w:rPr>
        <w:t xml:space="preserve"> </w:t>
      </w:r>
      <w:r>
        <w:rPr>
          <w:b/>
          <w:w w:val="99"/>
          <w:sz w:val="21"/>
          <w:lang w:eastAsia="zh-CN"/>
        </w:rPr>
        <w:t>深入浅</w:t>
      </w:r>
      <w:r>
        <w:rPr>
          <w:b/>
          <w:spacing w:val="1"/>
          <w:w w:val="99"/>
          <w:sz w:val="21"/>
          <w:lang w:eastAsia="zh-CN"/>
        </w:rPr>
        <w:t>出</w:t>
      </w:r>
      <w:r>
        <w:rPr>
          <w:b/>
          <w:w w:val="99"/>
          <w:sz w:val="21"/>
          <w:lang w:eastAsia="zh-CN"/>
        </w:rPr>
        <w:t xml:space="preserve"> </w:t>
      </w:r>
      <w:r>
        <w:rPr>
          <w:b/>
          <w:spacing w:val="-32"/>
          <w:sz w:val="21"/>
          <w:lang w:eastAsia="zh-CN"/>
        </w:rPr>
        <w:t xml:space="preserve"> </w:t>
      </w:r>
      <w:r>
        <w:rPr>
          <w:sz w:val="21"/>
          <w:lang w:eastAsia="zh-CN"/>
        </w:rPr>
        <w:t>对于想外出看电影的夫妇来说，是否方便为宝宝找一个临时保姆，就对他们是否去这家电影院起到了关键作用。一家自带托儿所的电影院，就是通过“放眼互补性产品或服务”开辟了电影院的蓝海市场。</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5. 路径五： </w:t>
      </w:r>
      <w:r>
        <w:rPr>
          <w:b/>
          <w:color w:val="C00000"/>
          <w:sz w:val="21"/>
          <w:u w:val="single" w:color="000000"/>
          <w:lang w:eastAsia="zh-CN"/>
        </w:rPr>
        <w:t>重设客户的功能性或情感性诉求</w:t>
      </w:r>
    </w:p>
    <w:p w:rsidR="00297F27" w:rsidRDefault="00297F27">
      <w:pPr>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2"/>
        <w:ind w:left="0"/>
        <w:rPr>
          <w:b/>
          <w:sz w:val="16"/>
          <w:lang w:eastAsia="zh-CN"/>
        </w:rPr>
      </w:pPr>
    </w:p>
    <w:p w:rsidR="00297F27" w:rsidRDefault="00EE1703">
      <w:pPr>
        <w:spacing w:before="36"/>
        <w:ind w:left="111"/>
        <w:rPr>
          <w:sz w:val="21"/>
          <w:lang w:eastAsia="zh-CN"/>
        </w:rPr>
      </w:pPr>
      <w:r>
        <w:rPr>
          <w:sz w:val="21"/>
          <w:lang w:eastAsia="zh-CN"/>
        </w:rPr>
        <w:t>红海思维：接受现有产业固化的功能情感导向。</w:t>
      </w:r>
    </w:p>
    <w:p w:rsidR="00297F27" w:rsidRDefault="00EE1703">
      <w:pPr>
        <w:spacing w:before="55"/>
        <w:ind w:left="111"/>
        <w:rPr>
          <w:b/>
          <w:sz w:val="21"/>
          <w:lang w:eastAsia="zh-CN"/>
        </w:rPr>
      </w:pPr>
      <w:r>
        <w:rPr>
          <w:b/>
          <w:color w:val="C00000"/>
          <w:sz w:val="21"/>
          <w:u w:val="single" w:color="000000"/>
          <w:lang w:eastAsia="zh-CN"/>
        </w:rPr>
        <w:t xml:space="preserve">蓝海观点 </w:t>
      </w:r>
      <w:r>
        <w:rPr>
          <w:sz w:val="21"/>
          <w:lang w:eastAsia="zh-CN"/>
        </w:rPr>
        <w:t xml:space="preserve">：产品一般有两种竞争导向，一种是以 </w:t>
      </w:r>
      <w:r>
        <w:rPr>
          <w:b/>
          <w:color w:val="C00000"/>
          <w:sz w:val="21"/>
          <w:u w:val="single" w:color="000000"/>
          <w:lang w:eastAsia="zh-CN"/>
        </w:rPr>
        <w:t xml:space="preserve">功能和价格 </w:t>
      </w:r>
      <w:r>
        <w:rPr>
          <w:sz w:val="21"/>
          <w:lang w:eastAsia="zh-CN"/>
        </w:rPr>
        <w:t xml:space="preserve">为导向，它们想以此吸引  </w:t>
      </w:r>
      <w:r>
        <w:rPr>
          <w:b/>
          <w:color w:val="C00000"/>
          <w:sz w:val="21"/>
          <w:u w:val="single" w:color="000000"/>
          <w:lang w:eastAsia="zh-CN"/>
        </w:rPr>
        <w:t>理性用户</w:t>
      </w:r>
    </w:p>
    <w:p w:rsidR="00297F27" w:rsidRDefault="00EE1703">
      <w:pPr>
        <w:spacing w:before="55" w:line="288" w:lineRule="auto"/>
        <w:ind w:left="111" w:right="112"/>
        <w:rPr>
          <w:sz w:val="21"/>
          <w:lang w:eastAsia="zh-CN"/>
        </w:rPr>
      </w:pPr>
      <w:r>
        <w:rPr>
          <w:sz w:val="21"/>
          <w:lang w:eastAsia="zh-CN"/>
        </w:rPr>
        <w:t xml:space="preserve">；另一种是以 </w:t>
      </w:r>
      <w:r>
        <w:rPr>
          <w:spacing w:val="-68"/>
          <w:sz w:val="21"/>
          <w:lang w:eastAsia="zh-CN"/>
        </w:rPr>
        <w:t xml:space="preserve"> </w:t>
      </w:r>
      <w:r>
        <w:rPr>
          <w:b/>
          <w:color w:val="C00000"/>
          <w:w w:val="99"/>
          <w:sz w:val="21"/>
          <w:u w:val="single" w:color="000000"/>
          <w:lang w:eastAsia="zh-CN"/>
        </w:rPr>
        <w:t>美学和情</w:t>
      </w:r>
      <w:r>
        <w:rPr>
          <w:b/>
          <w:color w:val="C00000"/>
          <w:spacing w:val="1"/>
          <w:w w:val="99"/>
          <w:sz w:val="21"/>
          <w:u w:val="single" w:color="000000"/>
          <w:lang w:eastAsia="zh-CN"/>
        </w:rPr>
        <w:t>怀</w:t>
      </w:r>
      <w:r>
        <w:rPr>
          <w:b/>
          <w:w w:val="99"/>
          <w:sz w:val="21"/>
          <w:u w:val="single"/>
          <w:lang w:eastAsia="zh-CN"/>
        </w:rPr>
        <w:t xml:space="preserve"> </w:t>
      </w:r>
      <w:r>
        <w:rPr>
          <w:b/>
          <w:spacing w:val="-69"/>
          <w:sz w:val="21"/>
          <w:lang w:eastAsia="zh-CN"/>
        </w:rPr>
        <w:t xml:space="preserve"> </w:t>
      </w:r>
      <w:r>
        <w:rPr>
          <w:sz w:val="21"/>
          <w:lang w:eastAsia="zh-CN"/>
        </w:rPr>
        <w:t xml:space="preserve">为导向，它们想以此吸引 </w:t>
      </w:r>
      <w:r>
        <w:rPr>
          <w:spacing w:val="-68"/>
          <w:sz w:val="21"/>
          <w:lang w:eastAsia="zh-CN"/>
        </w:rPr>
        <w:t xml:space="preserve"> </w:t>
      </w:r>
      <w:r>
        <w:rPr>
          <w:b/>
          <w:color w:val="C00000"/>
          <w:w w:val="99"/>
          <w:sz w:val="21"/>
          <w:u w:val="single" w:color="000000"/>
          <w:lang w:eastAsia="zh-CN"/>
        </w:rPr>
        <w:t>感性用</w:t>
      </w:r>
      <w:r>
        <w:rPr>
          <w:b/>
          <w:color w:val="C00000"/>
          <w:spacing w:val="1"/>
          <w:w w:val="99"/>
          <w:sz w:val="21"/>
          <w:u w:val="single" w:color="000000"/>
          <w:lang w:eastAsia="zh-CN"/>
        </w:rPr>
        <w:t>户</w:t>
      </w:r>
      <w:r>
        <w:rPr>
          <w:b/>
          <w:w w:val="99"/>
          <w:sz w:val="21"/>
          <w:u w:val="single"/>
          <w:lang w:eastAsia="zh-CN"/>
        </w:rPr>
        <w:t xml:space="preserve"> </w:t>
      </w:r>
      <w:r>
        <w:rPr>
          <w:b/>
          <w:spacing w:val="-70"/>
          <w:sz w:val="21"/>
          <w:lang w:eastAsia="zh-CN"/>
        </w:rPr>
        <w:t xml:space="preserve"> </w:t>
      </w:r>
      <w:r>
        <w:rPr>
          <w:sz w:val="21"/>
          <w:lang w:eastAsia="zh-CN"/>
        </w:rPr>
        <w:t>。如果采用其中某一种竞争导向的企业，转换视角去学习另一种竞争策略，或许自己的顾客会更喜欢。</w:t>
      </w:r>
    </w:p>
    <w:p w:rsidR="00297F27" w:rsidRDefault="00EE1703">
      <w:pPr>
        <w:spacing w:before="13" w:line="288" w:lineRule="auto"/>
        <w:ind w:left="111" w:right="112"/>
        <w:rPr>
          <w:sz w:val="21"/>
          <w:lang w:eastAsia="zh-CN"/>
        </w:rPr>
      </w:pPr>
      <w:r>
        <w:rPr>
          <w:b/>
          <w:color w:val="C00000"/>
          <w:w w:val="99"/>
          <w:sz w:val="21"/>
          <w:lang w:eastAsia="zh-CN"/>
        </w:rPr>
        <w:t>☆</w:t>
      </w:r>
      <w:r>
        <w:rPr>
          <w:b/>
          <w:w w:val="99"/>
          <w:sz w:val="21"/>
          <w:lang w:eastAsia="zh-CN"/>
        </w:rPr>
        <w:t xml:space="preserve"> </w:t>
      </w:r>
      <w:r>
        <w:rPr>
          <w:b/>
          <w:spacing w:val="-32"/>
          <w:sz w:val="21"/>
          <w:lang w:eastAsia="zh-CN"/>
        </w:rPr>
        <w:t xml:space="preserve"> </w:t>
      </w:r>
      <w:r>
        <w:rPr>
          <w:b/>
          <w:w w:val="99"/>
          <w:sz w:val="21"/>
          <w:lang w:eastAsia="zh-CN"/>
        </w:rPr>
        <w:t>深入浅</w:t>
      </w:r>
      <w:r>
        <w:rPr>
          <w:b/>
          <w:spacing w:val="1"/>
          <w:w w:val="99"/>
          <w:sz w:val="21"/>
          <w:lang w:eastAsia="zh-CN"/>
        </w:rPr>
        <w:t>出</w:t>
      </w:r>
      <w:r>
        <w:rPr>
          <w:b/>
          <w:w w:val="99"/>
          <w:sz w:val="21"/>
          <w:lang w:eastAsia="zh-CN"/>
        </w:rPr>
        <w:t xml:space="preserve"> </w:t>
      </w:r>
      <w:r>
        <w:rPr>
          <w:b/>
          <w:spacing w:val="-32"/>
          <w:sz w:val="21"/>
          <w:lang w:eastAsia="zh-CN"/>
        </w:rPr>
        <w:t xml:space="preserve"> </w:t>
      </w:r>
      <w:r>
        <w:rPr>
          <w:sz w:val="21"/>
          <w:lang w:eastAsia="zh-CN"/>
        </w:rPr>
        <w:t>小米手机最开始是以功能为导向的，后来适当地添加了设计美感和用户情感元素，结</w:t>
      </w:r>
      <w:r>
        <w:rPr>
          <w:spacing w:val="1"/>
          <w:sz w:val="21"/>
          <w:lang w:eastAsia="zh-CN"/>
        </w:rPr>
        <w:t>果即使是以前的理性用户也变得更喜欢小米手机了。没有绝对理性的顾客，也没有绝对感性的</w:t>
      </w:r>
      <w:r>
        <w:rPr>
          <w:sz w:val="21"/>
          <w:lang w:eastAsia="zh-CN"/>
        </w:rPr>
        <w:t>顾</w:t>
      </w:r>
    </w:p>
    <w:p w:rsidR="00297F27" w:rsidRDefault="00EE1703">
      <w:pPr>
        <w:spacing w:before="13" w:line="288" w:lineRule="auto"/>
        <w:ind w:left="111" w:right="260"/>
        <w:rPr>
          <w:sz w:val="21"/>
          <w:lang w:eastAsia="zh-CN"/>
        </w:rPr>
      </w:pPr>
      <w:r>
        <w:rPr>
          <w:sz w:val="21"/>
          <w:lang w:eastAsia="zh-CN"/>
        </w:rPr>
        <w:t>客，换一个视角说不定能赢得更多的客户。小米就是通过“重设客户的功能性或情感性诉求”开辟了手机的蓝海市场。</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6. 路径六： </w:t>
      </w:r>
      <w:r>
        <w:rPr>
          <w:b/>
          <w:color w:val="C00000"/>
          <w:sz w:val="21"/>
          <w:u w:val="single" w:color="000000"/>
          <w:lang w:eastAsia="zh-CN"/>
        </w:rPr>
        <w:t>跨越时间参与塑造外部潮流</w:t>
      </w:r>
    </w:p>
    <w:p w:rsidR="00297F27" w:rsidRDefault="00EE1703">
      <w:pPr>
        <w:spacing w:before="55"/>
        <w:ind w:left="111"/>
        <w:rPr>
          <w:sz w:val="21"/>
          <w:lang w:eastAsia="zh-CN"/>
        </w:rPr>
      </w:pPr>
      <w:r>
        <w:rPr>
          <w:sz w:val="21"/>
          <w:lang w:eastAsia="zh-CN"/>
        </w:rPr>
        <w:t>红海思维：制定战略只关注现阶段的竞争威胁。</w:t>
      </w:r>
    </w:p>
    <w:p w:rsidR="00297F27" w:rsidRDefault="00EE1703">
      <w:pPr>
        <w:spacing w:before="55" w:line="288" w:lineRule="auto"/>
        <w:ind w:left="111" w:right="108"/>
        <w:jc w:val="both"/>
        <w:rPr>
          <w:sz w:val="21"/>
          <w:lang w:eastAsia="zh-CN"/>
        </w:rPr>
      </w:pPr>
      <w:r>
        <w:rPr>
          <w:b/>
          <w:color w:val="C00000"/>
          <w:w w:val="99"/>
          <w:sz w:val="21"/>
          <w:u w:val="single" w:color="000000"/>
          <w:lang w:eastAsia="zh-CN"/>
        </w:rPr>
        <w:t>蓝海观点</w:t>
      </w:r>
      <w:r>
        <w:rPr>
          <w:b/>
          <w:w w:val="99"/>
          <w:sz w:val="21"/>
          <w:u w:val="single"/>
          <w:lang w:eastAsia="zh-CN"/>
        </w:rPr>
        <w:t xml:space="preserve"> </w:t>
      </w:r>
      <w:r>
        <w:rPr>
          <w:b/>
          <w:spacing w:val="-85"/>
          <w:sz w:val="21"/>
          <w:lang w:eastAsia="zh-CN"/>
        </w:rPr>
        <w:t xml:space="preserve"> </w:t>
      </w:r>
      <w:r>
        <w:rPr>
          <w:sz w:val="21"/>
          <w:lang w:eastAsia="zh-CN"/>
        </w:rPr>
        <w:t xml:space="preserve">：从商业角度 </w:t>
      </w:r>
      <w:r>
        <w:rPr>
          <w:spacing w:val="-84"/>
          <w:sz w:val="21"/>
          <w:lang w:eastAsia="zh-CN"/>
        </w:rPr>
        <w:t xml:space="preserve"> </w:t>
      </w:r>
      <w:r>
        <w:rPr>
          <w:b/>
          <w:color w:val="C00000"/>
          <w:w w:val="99"/>
          <w:sz w:val="21"/>
          <w:u w:val="single" w:color="000000"/>
          <w:lang w:eastAsia="zh-CN"/>
        </w:rPr>
        <w:t>洞悉技术与政策潮流</w:t>
      </w:r>
      <w:r>
        <w:rPr>
          <w:b/>
          <w:w w:val="99"/>
          <w:sz w:val="21"/>
          <w:u w:val="single"/>
          <w:lang w:eastAsia="zh-CN"/>
        </w:rPr>
        <w:t xml:space="preserve"> </w:t>
      </w:r>
      <w:r>
        <w:rPr>
          <w:b/>
          <w:spacing w:val="-85"/>
          <w:sz w:val="21"/>
          <w:lang w:eastAsia="zh-CN"/>
        </w:rPr>
        <w:t xml:space="preserve"> </w:t>
      </w:r>
      <w:r>
        <w:rPr>
          <w:sz w:val="21"/>
          <w:lang w:eastAsia="zh-CN"/>
        </w:rPr>
        <w:t xml:space="preserve">将如何改变顾客获取的价值，如何影响商业模式。潮流的影响是所有企业不得不重视的，然而大多数企业都把精力用在预测潮流本身，很少 </w:t>
      </w:r>
      <w:r>
        <w:rPr>
          <w:spacing w:val="-42"/>
          <w:sz w:val="21"/>
          <w:lang w:eastAsia="zh-CN"/>
        </w:rPr>
        <w:t xml:space="preserve"> </w:t>
      </w:r>
      <w:r>
        <w:rPr>
          <w:b/>
          <w:color w:val="C00000"/>
          <w:w w:val="99"/>
          <w:sz w:val="21"/>
          <w:u w:val="single" w:color="000000"/>
          <w:lang w:eastAsia="zh-CN"/>
        </w:rPr>
        <w:t>从商业角度去预测潮流趋势下的顾客会如何获取价</w:t>
      </w:r>
      <w:r>
        <w:rPr>
          <w:b/>
          <w:color w:val="C00000"/>
          <w:spacing w:val="-1"/>
          <w:w w:val="99"/>
          <w:sz w:val="21"/>
          <w:u w:val="single" w:color="000000"/>
          <w:lang w:eastAsia="zh-CN"/>
        </w:rPr>
        <w:t>值</w:t>
      </w:r>
      <w:r>
        <w:rPr>
          <w:b/>
          <w:w w:val="99"/>
          <w:sz w:val="21"/>
          <w:u w:val="single"/>
          <w:lang w:eastAsia="zh-CN"/>
        </w:rPr>
        <w:t xml:space="preserve"> </w:t>
      </w:r>
      <w:r>
        <w:rPr>
          <w:b/>
          <w:spacing w:val="-41"/>
          <w:sz w:val="21"/>
          <w:lang w:eastAsia="zh-CN"/>
        </w:rPr>
        <w:t xml:space="preserve"> </w:t>
      </w:r>
      <w:r>
        <w:rPr>
          <w:sz w:val="21"/>
          <w:lang w:eastAsia="zh-CN"/>
        </w:rPr>
        <w:t>。如果能跨越时间用未来顾客获取价值的方式来指导当下的战略，就有可能开创一片新蓝海市场。</w:t>
      </w:r>
    </w:p>
    <w:p w:rsidR="00297F27" w:rsidRDefault="00EE1703">
      <w:pPr>
        <w:spacing w:before="13" w:line="288" w:lineRule="auto"/>
        <w:ind w:left="111" w:right="107"/>
        <w:rPr>
          <w:sz w:val="21"/>
          <w:lang w:eastAsia="zh-CN"/>
        </w:rPr>
      </w:pPr>
      <w:r>
        <w:rPr>
          <w:b/>
          <w:color w:val="C00000"/>
          <w:w w:val="99"/>
          <w:sz w:val="21"/>
          <w:lang w:eastAsia="zh-CN"/>
        </w:rPr>
        <w:t>☆</w:t>
      </w:r>
      <w:r>
        <w:rPr>
          <w:b/>
          <w:w w:val="99"/>
          <w:sz w:val="21"/>
          <w:lang w:eastAsia="zh-CN"/>
        </w:rPr>
        <w:t xml:space="preserve"> </w:t>
      </w:r>
      <w:r>
        <w:rPr>
          <w:b/>
          <w:spacing w:val="-69"/>
          <w:sz w:val="21"/>
          <w:lang w:eastAsia="zh-CN"/>
        </w:rPr>
        <w:t xml:space="preserve"> </w:t>
      </w:r>
      <w:r>
        <w:rPr>
          <w:b/>
          <w:w w:val="99"/>
          <w:sz w:val="21"/>
          <w:lang w:eastAsia="zh-CN"/>
        </w:rPr>
        <w:t>深入浅</w:t>
      </w:r>
      <w:r>
        <w:rPr>
          <w:b/>
          <w:spacing w:val="1"/>
          <w:w w:val="99"/>
          <w:sz w:val="21"/>
          <w:lang w:eastAsia="zh-CN"/>
        </w:rPr>
        <w:t>出</w:t>
      </w:r>
      <w:r>
        <w:rPr>
          <w:b/>
          <w:w w:val="99"/>
          <w:sz w:val="21"/>
          <w:lang w:eastAsia="zh-CN"/>
        </w:rPr>
        <w:t xml:space="preserve"> </w:t>
      </w:r>
      <w:r>
        <w:rPr>
          <w:b/>
          <w:spacing w:val="-70"/>
          <w:sz w:val="21"/>
          <w:lang w:eastAsia="zh-CN"/>
        </w:rPr>
        <w:t xml:space="preserve"> </w:t>
      </w:r>
      <w:r>
        <w:rPr>
          <w:sz w:val="21"/>
          <w:lang w:eastAsia="zh-CN"/>
        </w:rPr>
        <w:t xml:space="preserve">20 </w:t>
      </w:r>
      <w:r>
        <w:rPr>
          <w:spacing w:val="-68"/>
          <w:sz w:val="21"/>
          <w:lang w:eastAsia="zh-CN"/>
        </w:rPr>
        <w:t xml:space="preserve"> </w:t>
      </w:r>
      <w:r>
        <w:rPr>
          <w:sz w:val="21"/>
          <w:lang w:eastAsia="zh-CN"/>
        </w:rPr>
        <w:t xml:space="preserve">世纪 </w:t>
      </w:r>
      <w:r>
        <w:rPr>
          <w:spacing w:val="-68"/>
          <w:sz w:val="21"/>
          <w:lang w:eastAsia="zh-CN"/>
        </w:rPr>
        <w:t xml:space="preserve"> </w:t>
      </w:r>
      <w:r>
        <w:rPr>
          <w:sz w:val="21"/>
          <w:lang w:eastAsia="zh-CN"/>
        </w:rPr>
        <w:t xml:space="preserve">90年代末盛行非法共享数码音乐的潮流，各地唱片公司痛心疾首，都想全力遏制数码音乐的发展。然而，苹果公司却敏锐地观察到这种数码音乐的潮流是不可逆转的。于是他们在 </w:t>
      </w:r>
      <w:r>
        <w:rPr>
          <w:spacing w:val="-84"/>
          <w:sz w:val="21"/>
          <w:lang w:eastAsia="zh-CN"/>
        </w:rPr>
        <w:t xml:space="preserve"> </w:t>
      </w:r>
      <w:r>
        <w:rPr>
          <w:sz w:val="21"/>
          <w:lang w:eastAsia="zh-CN"/>
        </w:rPr>
        <w:t>2001年推出了</w:t>
      </w:r>
      <w:r>
        <w:rPr>
          <w:spacing w:val="20"/>
          <w:sz w:val="21"/>
          <w:lang w:eastAsia="zh-CN"/>
        </w:rPr>
        <w:t xml:space="preserve"> </w:t>
      </w:r>
      <w:r>
        <w:rPr>
          <w:sz w:val="21"/>
          <w:lang w:eastAsia="zh-CN"/>
        </w:rPr>
        <w:t>iTunes，以远低于实体店</w:t>
      </w:r>
      <w:r>
        <w:rPr>
          <w:spacing w:val="20"/>
          <w:sz w:val="21"/>
          <w:lang w:eastAsia="zh-CN"/>
        </w:rPr>
        <w:t xml:space="preserve"> </w:t>
      </w:r>
      <w:r>
        <w:rPr>
          <w:sz w:val="21"/>
          <w:lang w:eastAsia="zh-CN"/>
        </w:rPr>
        <w:t>C</w:t>
      </w:r>
      <w:r>
        <w:rPr>
          <w:spacing w:val="1"/>
          <w:sz w:val="21"/>
          <w:lang w:eastAsia="zh-CN"/>
        </w:rPr>
        <w:t>D</w:t>
      </w:r>
      <w:r>
        <w:rPr>
          <w:sz w:val="21"/>
          <w:lang w:eastAsia="zh-CN"/>
        </w:rPr>
        <w:t>的价格向大众出售高质量的正版数码音乐，一经推出就受到市场热捧。苹果公司就是通过准确预测潮流之下顾客获取价值的方式转变，即通过“跨越时间参与塑造外部潮流”开辟了数码音乐的蓝海市场。</w:t>
      </w: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3"/>
        <w:spacing w:before="0"/>
        <w:rPr>
          <w:lang w:eastAsia="zh-CN"/>
        </w:rPr>
      </w:pPr>
      <w:r>
        <w:rPr>
          <w:lang w:eastAsia="zh-CN"/>
        </w:rPr>
        <w:t>试题精讲</w:t>
      </w:r>
    </w:p>
    <w:p w:rsidR="00297F27" w:rsidRDefault="00EE1703">
      <w:pPr>
        <w:pStyle w:val="a3"/>
        <w:spacing w:before="118"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单选题】甲公司是一家区别于传统火锅店的新式火锅餐饮企业，在给顾客提供用餐服</w:t>
      </w:r>
      <w:r>
        <w:rPr>
          <w:spacing w:val="1"/>
          <w:lang w:eastAsia="zh-CN"/>
        </w:rPr>
        <w:t>务的同时，还免费给顾客提供擦鞋、美甲、擦拭眼镜等服务。甲公司的经营模式取得了成功</w:t>
      </w:r>
      <w:r>
        <w:rPr>
          <w:lang w:eastAsia="zh-CN"/>
        </w:rPr>
        <w:t>，营业额高速增长。甲公司实施蓝海战略的路径是（</w:t>
      </w:r>
      <w:r>
        <w:rPr>
          <w:spacing w:val="-1"/>
          <w:lang w:eastAsia="zh-CN"/>
        </w:rPr>
        <w:t xml:space="preserve"> </w:t>
      </w:r>
      <w:r>
        <w:rPr>
          <w:lang w:eastAsia="zh-CN"/>
        </w:rPr>
        <w:t>）。（ 2016年）</w:t>
      </w:r>
    </w:p>
    <w:p w:rsidR="00297F27" w:rsidRDefault="00EE1703">
      <w:pPr>
        <w:pStyle w:val="a3"/>
        <w:rPr>
          <w:lang w:eastAsia="zh-CN"/>
        </w:rPr>
      </w:pPr>
      <w:r>
        <w:rPr>
          <w:lang w:eastAsia="zh-CN"/>
        </w:rPr>
        <w:t>A. 跨越时间</w:t>
      </w:r>
    </w:p>
    <w:p w:rsidR="00297F27" w:rsidRDefault="00EE1703">
      <w:pPr>
        <w:pStyle w:val="a3"/>
        <w:spacing w:before="46"/>
        <w:rPr>
          <w:lang w:eastAsia="zh-CN"/>
        </w:rPr>
      </w:pPr>
      <w:r>
        <w:rPr>
          <w:lang w:eastAsia="zh-CN"/>
        </w:rPr>
        <w:t>B. 重新界定产业的买方群体</w:t>
      </w:r>
    </w:p>
    <w:p w:rsidR="00297F27" w:rsidRDefault="00EE1703">
      <w:pPr>
        <w:pStyle w:val="a3"/>
        <w:spacing w:before="46" w:line="278" w:lineRule="auto"/>
        <w:ind w:right="5881"/>
        <w:rPr>
          <w:lang w:eastAsia="zh-CN"/>
        </w:rPr>
      </w:pPr>
      <w:r>
        <w:rPr>
          <w:lang w:eastAsia="zh-CN"/>
        </w:rPr>
        <w:t>C. 重设客户的功能性或情感性诉求 D. 跨越战略群组</w:t>
      </w:r>
    </w:p>
    <w:p w:rsidR="00297F27" w:rsidRDefault="00EE1703" w:rsidP="007310F4">
      <w:pPr>
        <w:pStyle w:val="a7"/>
      </w:pPr>
      <w:r w:rsidRPr="007310F4">
        <w:rPr>
          <w:rStyle w:val="Char3"/>
        </w:rPr>
        <w:t>【答案】 C</w:t>
      </w:r>
    </w:p>
    <w:p w:rsidR="00297F27" w:rsidRDefault="00EE1703">
      <w:pPr>
        <w:pStyle w:val="a3"/>
        <w:spacing w:before="46" w:line="278" w:lineRule="auto"/>
        <w:ind w:right="448"/>
        <w:rPr>
          <w:lang w:eastAsia="zh-CN"/>
        </w:rPr>
      </w:pPr>
      <w:r>
        <w:rPr>
          <w:spacing w:val="2"/>
          <w:lang w:eastAsia="zh-CN"/>
        </w:rPr>
        <w:t>【解析】企业服务的对象还是原有顾客，只是又增加了一些服务（免费给顾客提供擦鞋、</w:t>
      </w:r>
      <w:r>
        <w:rPr>
          <w:lang w:eastAsia="zh-CN"/>
        </w:rPr>
        <w:t>美</w:t>
      </w:r>
      <w:r>
        <w:rPr>
          <w:w w:val="99"/>
          <w:lang w:eastAsia="zh-CN"/>
        </w:rPr>
        <w:t>甲、擦拭眼镜等服务）来满足客户的一些功能性或情感性诉求，选项</w:t>
      </w:r>
      <w:r>
        <w:rPr>
          <w:spacing w:val="-2"/>
          <w:w w:val="99"/>
          <w:lang w:eastAsia="zh-CN"/>
        </w:rPr>
        <w:t xml:space="preserve"> </w:t>
      </w:r>
      <w:r>
        <w:rPr>
          <w:w w:val="99"/>
          <w:lang w:eastAsia="zh-CN"/>
        </w:rPr>
        <w:t>C正确。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【例题 • 单选题】 N公司原本的业务是租寄</w:t>
      </w:r>
      <w:r>
        <w:rPr>
          <w:spacing w:val="63"/>
          <w:lang w:eastAsia="zh-CN"/>
        </w:rPr>
        <w:t xml:space="preserve"> </w:t>
      </w:r>
      <w:r>
        <w:rPr>
          <w:lang w:eastAsia="zh-CN"/>
        </w:rPr>
        <w:t>DVD光盘，消费者下单后等它们寄到，看完后再寄</w:t>
      </w:r>
    </w:p>
    <w:p w:rsidR="00297F27" w:rsidRDefault="00EE1703">
      <w:pPr>
        <w:pStyle w:val="a3"/>
        <w:spacing w:before="45"/>
        <w:rPr>
          <w:lang w:eastAsia="zh-CN"/>
        </w:rPr>
      </w:pPr>
      <w:r>
        <w:rPr>
          <w:lang w:eastAsia="zh-CN"/>
        </w:rPr>
        <w:t xml:space="preserve">回去。 </w:t>
      </w:r>
      <w:r>
        <w:rPr>
          <w:spacing w:val="94"/>
          <w:lang w:eastAsia="zh-CN"/>
        </w:rPr>
        <w:t xml:space="preserve"> </w:t>
      </w:r>
      <w:r>
        <w:rPr>
          <w:lang w:eastAsia="zh-CN"/>
        </w:rPr>
        <w:t>N公司发现宽带网络呈现一种爆炸式增长，意识到高速、实时地进行线上播放电影会形</w:t>
      </w:r>
    </w:p>
    <w:p w:rsidR="00297F27" w:rsidRDefault="00EE1703">
      <w:pPr>
        <w:pStyle w:val="a3"/>
        <w:spacing w:before="46" w:line="278" w:lineRule="auto"/>
        <w:ind w:right="1041"/>
        <w:rPr>
          <w:lang w:eastAsia="zh-CN"/>
        </w:rPr>
      </w:pPr>
      <w:r>
        <w:rPr>
          <w:lang w:eastAsia="zh-CN"/>
        </w:rPr>
        <w:t>成气候后，率先推出了线上按需观看。 N公司重建市场边界遵循的基本法则是（ ）。 A. 重设客户的功能性或情感性诉求</w:t>
      </w:r>
    </w:p>
    <w:p w:rsidR="00297F27" w:rsidRDefault="00EE1703">
      <w:pPr>
        <w:pStyle w:val="a3"/>
        <w:rPr>
          <w:lang w:eastAsia="zh-CN"/>
        </w:rPr>
      </w:pPr>
      <w:r>
        <w:rPr>
          <w:lang w:eastAsia="zh-CN"/>
        </w:rPr>
        <w:t>B. 放眼互补性产品或服务</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6321"/>
        <w:rPr>
          <w:lang w:eastAsia="zh-CN"/>
        </w:rPr>
      </w:pPr>
      <w:r>
        <w:rPr>
          <w:lang w:eastAsia="zh-CN"/>
        </w:rPr>
        <w:t>C. 跨越时间参与塑造外部潮流 D. 审视他择产业</w:t>
      </w:r>
    </w:p>
    <w:p w:rsidR="00297F27" w:rsidRDefault="00EE1703" w:rsidP="007310F4">
      <w:pPr>
        <w:pStyle w:val="a7"/>
      </w:pPr>
      <w:r w:rsidRPr="007310F4">
        <w:rPr>
          <w:rStyle w:val="Char3"/>
        </w:rPr>
        <w:t>【答案】 C</w:t>
      </w:r>
    </w:p>
    <w:p w:rsidR="00297F27" w:rsidRDefault="00EE1703">
      <w:pPr>
        <w:pStyle w:val="a3"/>
        <w:spacing w:before="46"/>
        <w:rPr>
          <w:lang w:eastAsia="zh-CN"/>
        </w:rPr>
      </w:pPr>
      <w:r>
        <w:rPr>
          <w:lang w:eastAsia="zh-CN"/>
        </w:rPr>
        <w:t xml:space="preserve">【解析】“ </w:t>
      </w:r>
      <w:r>
        <w:rPr>
          <w:spacing w:val="93"/>
          <w:lang w:eastAsia="zh-CN"/>
        </w:rPr>
        <w:t xml:space="preserve"> </w:t>
      </w:r>
      <w:r>
        <w:rPr>
          <w:lang w:eastAsia="zh-CN"/>
        </w:rPr>
        <w:t>N公司发现宽带网络呈现一种爆炸式增长，意识到高速、实时地进行线上播放电影</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EE1703">
      <w:pPr>
        <w:pStyle w:val="a3"/>
        <w:spacing w:before="46" w:line="278" w:lineRule="auto"/>
        <w:rPr>
          <w:lang w:eastAsia="zh-CN"/>
        </w:rPr>
      </w:pPr>
      <w:r>
        <w:rPr>
          <w:lang w:eastAsia="zh-CN"/>
        </w:rPr>
        <w:lastRenderedPageBreak/>
        <w:t>会形成气候后，率先推出了线上按需观看”表明 间参与塑造外部潮流，选项 C正确。</w:t>
      </w:r>
    </w:p>
    <w:p w:rsidR="00297F27" w:rsidRDefault="00EE1703">
      <w:pPr>
        <w:pStyle w:val="a3"/>
        <w:spacing w:before="46"/>
        <w:ind w:left="112"/>
        <w:rPr>
          <w:lang w:eastAsia="zh-CN"/>
        </w:rPr>
      </w:pPr>
      <w:r>
        <w:rPr>
          <w:lang w:eastAsia="zh-CN"/>
        </w:rPr>
        <w:br w:type="column"/>
      </w:r>
      <w:r>
        <w:rPr>
          <w:lang w:eastAsia="zh-CN"/>
        </w:rPr>
        <w:lastRenderedPageBreak/>
        <w:t>N公司重建市场边界遵循的基本法则是跨越时</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5541" w:space="50"/>
            <w:col w:w="5209"/>
          </w:cols>
        </w:sectPr>
      </w:pPr>
    </w:p>
    <w:p w:rsidR="000477A2" w:rsidRDefault="000477A2">
      <w:pPr>
        <w:rPr>
          <w:b/>
          <w:bCs/>
          <w:sz w:val="28"/>
          <w:szCs w:val="28"/>
          <w:lang w:eastAsia="zh-CN"/>
        </w:rPr>
      </w:pPr>
      <w:bookmarkStart w:id="28" w:name="第28讲_市场营销战略（1）"/>
      <w:bookmarkEnd w:id="28"/>
      <w:r>
        <w:rPr>
          <w:lang w:eastAsia="zh-CN"/>
        </w:rPr>
        <w:lastRenderedPageBreak/>
        <w:br w:type="page"/>
      </w:r>
    </w:p>
    <w:p w:rsidR="000477A2" w:rsidRDefault="000477A2" w:rsidP="000477A2">
      <w:pPr>
        <w:pStyle w:val="2"/>
        <w:jc w:val="center"/>
        <w:rPr>
          <w:lang w:eastAsia="zh-CN"/>
        </w:rPr>
      </w:pPr>
      <w:r>
        <w:rPr>
          <w:lang w:eastAsia="zh-CN"/>
        </w:rPr>
        <w:lastRenderedPageBreak/>
        <w:t>第三节 职能战略</w:t>
      </w:r>
    </w:p>
    <w:p w:rsidR="000477A2" w:rsidRDefault="000477A2" w:rsidP="000477A2">
      <w:pPr>
        <w:rPr>
          <w:lang w:eastAsia="zh-CN"/>
        </w:rPr>
      </w:pPr>
    </w:p>
    <w:p w:rsidR="000477A2" w:rsidRDefault="000477A2" w:rsidP="000477A2">
      <w:pPr>
        <w:rPr>
          <w:lang w:eastAsia="zh-CN"/>
        </w:rPr>
        <w:sectPr w:rsidR="000477A2" w:rsidSect="001B63A5">
          <w:type w:val="continuous"/>
          <w:pgSz w:w="12240" w:h="15840"/>
          <w:pgMar w:top="720" w:right="720" w:bottom="720" w:left="720" w:header="720" w:footer="720" w:gutter="0"/>
          <w:cols w:num="2" w:space="720" w:equalWidth="0">
            <w:col w:w="4100" w:space="139"/>
            <w:col w:w="6561"/>
          </w:cols>
        </w:sectPr>
      </w:pPr>
    </w:p>
    <w:p w:rsidR="00297F27" w:rsidRDefault="00EE1703" w:rsidP="000477A2">
      <w:pPr>
        <w:pStyle w:val="3"/>
        <w:rPr>
          <w:lang w:eastAsia="zh-CN"/>
        </w:rPr>
      </w:pPr>
      <w:r>
        <w:rPr>
          <w:sz w:val="21"/>
          <w:lang w:eastAsia="zh-CN"/>
        </w:rPr>
        <w:lastRenderedPageBreak/>
        <w:t>【考点一】市场营销战略</w:t>
      </w:r>
      <w:r>
        <w:rPr>
          <w:spacing w:val="-14"/>
          <w:sz w:val="21"/>
          <w:lang w:eastAsia="zh-CN"/>
        </w:rPr>
        <w:t xml:space="preserve"> </w:t>
      </w:r>
      <w:r>
        <w:rPr>
          <w:sz w:val="21"/>
          <w:lang w:eastAsia="zh-CN"/>
        </w:rPr>
        <w:t>（★★）</w:t>
      </w:r>
    </w:p>
    <w:p w:rsidR="00297F27" w:rsidRDefault="00EE1703" w:rsidP="000477A2">
      <w:pPr>
        <w:pStyle w:val="2"/>
        <w:rPr>
          <w:lang w:eastAsia="zh-CN"/>
        </w:rPr>
        <w:sectPr w:rsidR="00297F27" w:rsidSect="001B63A5">
          <w:type w:val="continuous"/>
          <w:pgSz w:w="12240" w:h="15840"/>
          <w:pgMar w:top="720" w:right="720" w:bottom="720" w:left="720" w:header="720" w:footer="720" w:gutter="0"/>
          <w:cols w:num="2" w:space="720" w:equalWidth="0">
            <w:col w:w="4048" w:space="191"/>
            <w:col w:w="6561"/>
          </w:cols>
        </w:sectPr>
      </w:pPr>
      <w:r>
        <w:rPr>
          <w:b w:val="0"/>
          <w:lang w:eastAsia="zh-CN"/>
        </w:rPr>
        <w:br w:type="column"/>
      </w:r>
    </w:p>
    <w:p w:rsidR="00297F27" w:rsidRDefault="00EE1703">
      <w:pPr>
        <w:spacing w:before="55"/>
        <w:ind w:left="111"/>
        <w:rPr>
          <w:sz w:val="21"/>
          <w:lang w:eastAsia="zh-CN"/>
        </w:rPr>
      </w:pPr>
      <w:r>
        <w:rPr>
          <w:sz w:val="21"/>
          <w:lang w:eastAsia="zh-CN"/>
        </w:rPr>
        <w:lastRenderedPageBreak/>
        <w:t>企业总体战略可分为三大类：发展战略、稳定战略和收缩战略。</w:t>
      </w:r>
    </w:p>
    <w:p w:rsidR="00297F27" w:rsidRDefault="00EE1703">
      <w:pPr>
        <w:spacing w:before="55" w:line="288" w:lineRule="auto"/>
        <w:ind w:left="111" w:right="110"/>
        <w:rPr>
          <w:sz w:val="21"/>
          <w:lang w:eastAsia="zh-CN"/>
        </w:rPr>
      </w:pPr>
      <w:r>
        <w:rPr>
          <w:sz w:val="21"/>
          <w:lang w:eastAsia="zh-CN"/>
        </w:rPr>
        <w:t xml:space="preserve">市场营销战略是企业市场营销部门根据公司总体战略与业务单位战略规划，在综合考虑外部市场机会及内部资源状况等因素的基础上， </w:t>
      </w:r>
      <w:r>
        <w:rPr>
          <w:spacing w:val="-67"/>
          <w:sz w:val="21"/>
          <w:lang w:eastAsia="zh-CN"/>
        </w:rPr>
        <w:t xml:space="preserve"> </w:t>
      </w:r>
      <w:r>
        <w:rPr>
          <w:b/>
          <w:color w:val="A40020"/>
          <w:w w:val="99"/>
          <w:sz w:val="21"/>
          <w:u w:val="single" w:color="000000"/>
          <w:lang w:eastAsia="zh-CN"/>
        </w:rPr>
        <w:t>确定目标市</w:t>
      </w:r>
      <w:r>
        <w:rPr>
          <w:b/>
          <w:color w:val="A40020"/>
          <w:spacing w:val="1"/>
          <w:w w:val="99"/>
          <w:sz w:val="21"/>
          <w:u w:val="single" w:color="000000"/>
          <w:lang w:eastAsia="zh-CN"/>
        </w:rPr>
        <w:t>场</w:t>
      </w:r>
      <w:r>
        <w:rPr>
          <w:b/>
          <w:w w:val="99"/>
          <w:sz w:val="21"/>
          <w:u w:val="single"/>
          <w:lang w:eastAsia="zh-CN"/>
        </w:rPr>
        <w:t xml:space="preserve"> </w:t>
      </w:r>
      <w:r>
        <w:rPr>
          <w:b/>
          <w:spacing w:val="-69"/>
          <w:sz w:val="21"/>
          <w:lang w:eastAsia="zh-CN"/>
        </w:rPr>
        <w:t xml:space="preserve"> </w:t>
      </w:r>
      <w:r>
        <w:rPr>
          <w:sz w:val="21"/>
          <w:lang w:eastAsia="zh-CN"/>
        </w:rPr>
        <w:t xml:space="preserve">，选择相应的市场 </w:t>
      </w:r>
      <w:r>
        <w:rPr>
          <w:spacing w:val="-67"/>
          <w:sz w:val="21"/>
          <w:lang w:eastAsia="zh-CN"/>
        </w:rPr>
        <w:t xml:space="preserve"> </w:t>
      </w:r>
      <w:r>
        <w:rPr>
          <w:b/>
          <w:color w:val="A40020"/>
          <w:w w:val="99"/>
          <w:sz w:val="21"/>
          <w:u w:val="single" w:color="000000"/>
          <w:lang w:eastAsia="zh-CN"/>
        </w:rPr>
        <w:t>营销策略组</w:t>
      </w:r>
      <w:r>
        <w:rPr>
          <w:b/>
          <w:color w:val="A40020"/>
          <w:spacing w:val="1"/>
          <w:w w:val="99"/>
          <w:sz w:val="21"/>
          <w:u w:val="single" w:color="000000"/>
          <w:lang w:eastAsia="zh-CN"/>
        </w:rPr>
        <w:t>合</w:t>
      </w:r>
      <w:r>
        <w:rPr>
          <w:b/>
          <w:w w:val="99"/>
          <w:sz w:val="21"/>
          <w:u w:val="single"/>
          <w:lang w:eastAsia="zh-CN"/>
        </w:rPr>
        <w:t xml:space="preserve"> </w:t>
      </w:r>
      <w:r>
        <w:rPr>
          <w:b/>
          <w:spacing w:val="-69"/>
          <w:sz w:val="21"/>
          <w:lang w:eastAsia="zh-CN"/>
        </w:rPr>
        <w:t xml:space="preserve"> </w:t>
      </w:r>
      <w:r>
        <w:rPr>
          <w:sz w:val="21"/>
          <w:lang w:eastAsia="zh-CN"/>
        </w:rPr>
        <w:t>，并予以有效实施和控制的过程。</w:t>
      </w:r>
    </w:p>
    <w:p w:rsidR="00297F27" w:rsidRDefault="00297F27">
      <w:pPr>
        <w:pStyle w:val="a3"/>
        <w:spacing w:before="2"/>
        <w:ind w:left="0"/>
        <w:rPr>
          <w:sz w:val="26"/>
          <w:lang w:eastAsia="zh-CN"/>
        </w:rPr>
      </w:pPr>
    </w:p>
    <w:p w:rsidR="00297F27" w:rsidRDefault="00EE1703">
      <w:pPr>
        <w:spacing w:before="1"/>
        <w:ind w:left="111"/>
        <w:rPr>
          <w:sz w:val="21"/>
          <w:lang w:eastAsia="zh-CN"/>
        </w:rPr>
      </w:pPr>
      <w:r>
        <w:rPr>
          <w:sz w:val="21"/>
          <w:lang w:eastAsia="zh-CN"/>
        </w:rPr>
        <w:t>（一）市场细分</w:t>
      </w:r>
    </w:p>
    <w:p w:rsidR="00297F27" w:rsidRDefault="00EE1703">
      <w:pPr>
        <w:spacing w:before="55"/>
        <w:ind w:left="112"/>
        <w:rPr>
          <w:b/>
          <w:sz w:val="21"/>
          <w:lang w:eastAsia="zh-CN"/>
        </w:rPr>
      </w:pPr>
      <w:r>
        <w:rPr>
          <w:sz w:val="21"/>
          <w:lang w:eastAsia="zh-CN"/>
        </w:rPr>
        <w:t xml:space="preserve">1. </w:t>
      </w:r>
      <w:r>
        <w:rPr>
          <w:b/>
          <w:color w:val="A40020"/>
          <w:sz w:val="21"/>
          <w:u w:val="single" w:color="000000"/>
          <w:lang w:eastAsia="zh-CN"/>
        </w:rPr>
        <w:t>消费者市场细分</w:t>
      </w:r>
    </w:p>
    <w:p w:rsidR="00297F27" w:rsidRDefault="00EE1703">
      <w:pPr>
        <w:spacing w:before="55" w:line="288" w:lineRule="auto"/>
        <w:ind w:left="111" w:right="110"/>
        <w:rPr>
          <w:sz w:val="21"/>
          <w:lang w:eastAsia="zh-CN"/>
        </w:rPr>
      </w:pPr>
      <w:r>
        <w:rPr>
          <w:sz w:val="21"/>
          <w:lang w:eastAsia="zh-CN"/>
        </w:rPr>
        <w:t>消费者市场又称最终消费者市场或生活资料市场，是指那些为满</w:t>
      </w:r>
      <w:r>
        <w:rPr>
          <w:spacing w:val="2"/>
          <w:sz w:val="21"/>
          <w:lang w:eastAsia="zh-CN"/>
        </w:rPr>
        <w:t>足</w:t>
      </w:r>
      <w:r>
        <w:rPr>
          <w:sz w:val="21"/>
          <w:lang w:eastAsia="zh-CN"/>
        </w:rPr>
        <w:t xml:space="preserve"> </w:t>
      </w:r>
      <w:r>
        <w:rPr>
          <w:spacing w:val="-31"/>
          <w:sz w:val="21"/>
          <w:lang w:eastAsia="zh-CN"/>
        </w:rPr>
        <w:t xml:space="preserve"> </w:t>
      </w:r>
      <w:r>
        <w:rPr>
          <w:b/>
          <w:color w:val="A40020"/>
          <w:w w:val="99"/>
          <w:sz w:val="21"/>
          <w:u w:val="single" w:color="000000"/>
          <w:lang w:eastAsia="zh-CN"/>
        </w:rPr>
        <w:t>生活消</w:t>
      </w:r>
      <w:r>
        <w:rPr>
          <w:b/>
          <w:color w:val="A40020"/>
          <w:spacing w:val="1"/>
          <w:w w:val="99"/>
          <w:sz w:val="21"/>
          <w:u w:val="single" w:color="000000"/>
          <w:lang w:eastAsia="zh-CN"/>
        </w:rPr>
        <w:t>费</w:t>
      </w:r>
      <w:r>
        <w:rPr>
          <w:b/>
          <w:w w:val="99"/>
          <w:sz w:val="21"/>
          <w:u w:val="single"/>
          <w:lang w:eastAsia="zh-CN"/>
        </w:rPr>
        <w:t xml:space="preserve"> </w:t>
      </w:r>
      <w:r>
        <w:rPr>
          <w:b/>
          <w:spacing w:val="-32"/>
          <w:sz w:val="21"/>
          <w:lang w:eastAsia="zh-CN"/>
        </w:rPr>
        <w:t xml:space="preserve"> </w:t>
      </w:r>
      <w:r>
        <w:rPr>
          <w:sz w:val="21"/>
          <w:lang w:eastAsia="zh-CN"/>
        </w:rPr>
        <w:t xml:space="preserve">需要而购买商品的所有 </w:t>
      </w:r>
      <w:r>
        <w:rPr>
          <w:spacing w:val="-31"/>
          <w:sz w:val="21"/>
          <w:lang w:eastAsia="zh-CN"/>
        </w:rPr>
        <w:t xml:space="preserve"> </w:t>
      </w:r>
      <w:r>
        <w:rPr>
          <w:b/>
          <w:color w:val="A40020"/>
          <w:w w:val="99"/>
          <w:sz w:val="21"/>
          <w:u w:val="single" w:color="000000"/>
          <w:lang w:eastAsia="zh-CN"/>
        </w:rPr>
        <w:t>个人和家庭所组成的市</w:t>
      </w:r>
      <w:r>
        <w:rPr>
          <w:b/>
          <w:color w:val="A40020"/>
          <w:spacing w:val="1"/>
          <w:w w:val="99"/>
          <w:sz w:val="21"/>
          <w:u w:val="single" w:color="000000"/>
          <w:lang w:eastAsia="zh-CN"/>
        </w:rPr>
        <w:t>场</w:t>
      </w:r>
      <w:r>
        <w:rPr>
          <w:b/>
          <w:w w:val="99"/>
          <w:sz w:val="21"/>
          <w:u w:val="single"/>
          <w:lang w:eastAsia="zh-CN"/>
        </w:rPr>
        <w:t xml:space="preserve"> </w:t>
      </w:r>
      <w:r>
        <w:rPr>
          <w:b/>
          <w:spacing w:val="-31"/>
          <w:sz w:val="21"/>
          <w:lang w:eastAsia="zh-CN"/>
        </w:rPr>
        <w:t xml:space="preserve"> </w:t>
      </w:r>
      <w:r>
        <w:rPr>
          <w:sz w:val="21"/>
          <w:lang w:eastAsia="zh-CN"/>
        </w:rPr>
        <w:t xml:space="preserve">。消费品是社会最终产品，它不需要经过生产企业再生产和加工，便可供人们直接消费。因此，消费者市场不是中间市场而是最终市场。消费者市场的主要细分变量主要有 </w:t>
      </w:r>
      <w:r>
        <w:rPr>
          <w:b/>
          <w:color w:val="A40020"/>
          <w:w w:val="99"/>
          <w:sz w:val="21"/>
          <w:u w:val="single" w:color="000000"/>
          <w:lang w:eastAsia="zh-CN"/>
        </w:rPr>
        <w:t>地理细分、人口细分、心理细分和行为细分</w:t>
      </w:r>
      <w:r>
        <w:rPr>
          <w:b/>
          <w:w w:val="99"/>
          <w:sz w:val="21"/>
          <w:u w:val="single"/>
          <w:lang w:eastAsia="zh-CN"/>
        </w:rPr>
        <w:t xml:space="preserve"> </w:t>
      </w:r>
      <w:r>
        <w:rPr>
          <w:sz w:val="21"/>
          <w:lang w:eastAsia="zh-CN"/>
        </w:rPr>
        <w:t>。</w:t>
      </w:r>
    </w:p>
    <w:p w:rsidR="00297F27" w:rsidRDefault="00EE1703">
      <w:pPr>
        <w:spacing w:before="13"/>
        <w:ind w:left="111"/>
        <w:rPr>
          <w:sz w:val="21"/>
          <w:lang w:eastAsia="zh-CN"/>
        </w:rPr>
      </w:pPr>
      <w:r>
        <w:rPr>
          <w:sz w:val="21"/>
          <w:lang w:eastAsia="zh-CN"/>
        </w:rPr>
        <w:t>（ 1）地理细分。</w:t>
      </w:r>
    </w:p>
    <w:p w:rsidR="00297F27" w:rsidRDefault="00EE1703">
      <w:pPr>
        <w:spacing w:before="55" w:line="288" w:lineRule="auto"/>
        <w:ind w:left="111" w:right="111"/>
        <w:rPr>
          <w:sz w:val="21"/>
          <w:lang w:eastAsia="zh-CN"/>
        </w:rPr>
      </w:pPr>
      <w:r>
        <w:rPr>
          <w:sz w:val="21"/>
          <w:lang w:eastAsia="zh-CN"/>
        </w:rPr>
        <w:t xml:space="preserve">地理细分就是企业按照消费者所在的 </w:t>
      </w:r>
      <w:r>
        <w:rPr>
          <w:b/>
          <w:color w:val="A40020"/>
          <w:sz w:val="21"/>
          <w:u w:val="single" w:color="000000"/>
          <w:lang w:eastAsia="zh-CN"/>
        </w:rPr>
        <w:t xml:space="preserve">地理位置 </w:t>
      </w:r>
      <w:r>
        <w:rPr>
          <w:sz w:val="21"/>
          <w:lang w:eastAsia="zh-CN"/>
        </w:rPr>
        <w:t>以及其他地理变量（包括城市农村、地形气候、交通运输等）来细分消费者市场。</w:t>
      </w:r>
    </w:p>
    <w:p w:rsidR="00297F27" w:rsidRDefault="00EE1703">
      <w:pPr>
        <w:spacing w:before="13"/>
        <w:ind w:left="111"/>
        <w:rPr>
          <w:sz w:val="21"/>
          <w:lang w:eastAsia="zh-CN"/>
        </w:rPr>
      </w:pPr>
      <w:r>
        <w:rPr>
          <w:sz w:val="21"/>
          <w:lang w:eastAsia="zh-CN"/>
        </w:rPr>
        <w:t>（ 2）人口细分。</w:t>
      </w:r>
    </w:p>
    <w:p w:rsidR="00297F27" w:rsidRDefault="00EE1703">
      <w:pPr>
        <w:spacing w:before="55" w:line="288" w:lineRule="auto"/>
        <w:ind w:left="111" w:right="112"/>
        <w:rPr>
          <w:sz w:val="21"/>
          <w:lang w:eastAsia="zh-CN"/>
        </w:rPr>
      </w:pPr>
      <w:r>
        <w:rPr>
          <w:sz w:val="21"/>
          <w:lang w:eastAsia="zh-CN"/>
        </w:rPr>
        <w:t>人口细分就是企业按</w:t>
      </w:r>
      <w:r>
        <w:rPr>
          <w:spacing w:val="1"/>
          <w:sz w:val="21"/>
          <w:lang w:eastAsia="zh-CN"/>
        </w:rPr>
        <w:t>照</w:t>
      </w:r>
      <w:r>
        <w:rPr>
          <w:sz w:val="21"/>
          <w:lang w:eastAsia="zh-CN"/>
        </w:rPr>
        <w:t xml:space="preserve"> </w:t>
      </w:r>
      <w:r>
        <w:rPr>
          <w:spacing w:val="-31"/>
          <w:sz w:val="21"/>
          <w:lang w:eastAsia="zh-CN"/>
        </w:rPr>
        <w:t xml:space="preserve"> </w:t>
      </w:r>
      <w:r>
        <w:rPr>
          <w:b/>
          <w:color w:val="A40020"/>
          <w:w w:val="99"/>
          <w:sz w:val="21"/>
          <w:u w:val="single" w:color="000000"/>
          <w:lang w:eastAsia="zh-CN"/>
        </w:rPr>
        <w:t>人口变</w:t>
      </w:r>
      <w:r>
        <w:rPr>
          <w:b/>
          <w:color w:val="A40020"/>
          <w:spacing w:val="1"/>
          <w:w w:val="99"/>
          <w:sz w:val="21"/>
          <w:u w:val="single" w:color="000000"/>
          <w:lang w:eastAsia="zh-CN"/>
        </w:rPr>
        <w:t>量</w:t>
      </w:r>
      <w:r>
        <w:rPr>
          <w:b/>
          <w:w w:val="99"/>
          <w:sz w:val="21"/>
          <w:u w:val="single"/>
          <w:lang w:eastAsia="zh-CN"/>
        </w:rPr>
        <w:t xml:space="preserve"> </w:t>
      </w:r>
      <w:r>
        <w:rPr>
          <w:b/>
          <w:spacing w:val="-32"/>
          <w:sz w:val="21"/>
          <w:lang w:eastAsia="zh-CN"/>
        </w:rPr>
        <w:t xml:space="preserve"> </w:t>
      </w:r>
      <w:r>
        <w:rPr>
          <w:sz w:val="21"/>
          <w:lang w:eastAsia="zh-CN"/>
        </w:rPr>
        <w:t>（包括年龄、性别、收入、职业、教育水平、家庭规模、家庭生命周期阶段、宗教、种族、国籍等）来细分消费者市场。</w:t>
      </w:r>
    </w:p>
    <w:p w:rsidR="00297F27" w:rsidRDefault="00EE1703">
      <w:pPr>
        <w:spacing w:before="13"/>
        <w:ind w:left="111"/>
        <w:rPr>
          <w:sz w:val="21"/>
          <w:lang w:eastAsia="zh-CN"/>
        </w:rPr>
      </w:pPr>
      <w:r>
        <w:rPr>
          <w:sz w:val="21"/>
          <w:lang w:eastAsia="zh-CN"/>
        </w:rPr>
        <w:t>（ 3）心理细分。</w:t>
      </w:r>
    </w:p>
    <w:p w:rsidR="00297F27" w:rsidRDefault="00EE1703">
      <w:pPr>
        <w:spacing w:before="55"/>
        <w:ind w:left="111"/>
        <w:rPr>
          <w:sz w:val="21"/>
          <w:lang w:eastAsia="zh-CN"/>
        </w:rPr>
      </w:pPr>
      <w:r>
        <w:rPr>
          <w:sz w:val="21"/>
          <w:lang w:eastAsia="zh-CN"/>
        </w:rPr>
        <w:t xml:space="preserve">心理细分就是按照消费者的 </w:t>
      </w:r>
      <w:r>
        <w:rPr>
          <w:b/>
          <w:color w:val="A40020"/>
          <w:sz w:val="21"/>
          <w:u w:val="single" w:color="000000"/>
          <w:lang w:eastAsia="zh-CN"/>
        </w:rPr>
        <w:t xml:space="preserve">生活方式、个性 </w:t>
      </w:r>
      <w:r>
        <w:rPr>
          <w:sz w:val="21"/>
          <w:lang w:eastAsia="zh-CN"/>
        </w:rPr>
        <w:t>等心理变量来细分消费者市场。</w:t>
      </w:r>
    </w:p>
    <w:p w:rsidR="00297F27" w:rsidRDefault="00EE1703">
      <w:pPr>
        <w:spacing w:before="55"/>
        <w:ind w:left="111"/>
        <w:rPr>
          <w:sz w:val="21"/>
          <w:lang w:eastAsia="zh-CN"/>
        </w:rPr>
      </w:pPr>
      <w:r>
        <w:rPr>
          <w:sz w:val="21"/>
          <w:lang w:eastAsia="zh-CN"/>
        </w:rPr>
        <w:t>（ 4）行为细分。</w:t>
      </w:r>
    </w:p>
    <w:p w:rsidR="00297F27" w:rsidRDefault="00EE1703">
      <w:pPr>
        <w:spacing w:before="55" w:line="288" w:lineRule="auto"/>
        <w:ind w:left="111" w:right="111"/>
        <w:rPr>
          <w:sz w:val="21"/>
          <w:lang w:eastAsia="zh-CN"/>
        </w:rPr>
      </w:pPr>
      <w:r>
        <w:rPr>
          <w:sz w:val="21"/>
          <w:lang w:eastAsia="zh-CN"/>
        </w:rPr>
        <w:t>行为细分就是企业按照消费</w:t>
      </w:r>
      <w:r>
        <w:rPr>
          <w:spacing w:val="1"/>
          <w:sz w:val="21"/>
          <w:lang w:eastAsia="zh-CN"/>
        </w:rPr>
        <w:t>者</w:t>
      </w:r>
      <w:r>
        <w:rPr>
          <w:sz w:val="21"/>
          <w:lang w:eastAsia="zh-CN"/>
        </w:rPr>
        <w:t xml:space="preserve"> </w:t>
      </w:r>
      <w:r>
        <w:rPr>
          <w:spacing w:val="-31"/>
          <w:sz w:val="21"/>
          <w:lang w:eastAsia="zh-CN"/>
        </w:rPr>
        <w:t xml:space="preserve"> </w:t>
      </w:r>
      <w:r>
        <w:rPr>
          <w:b/>
          <w:color w:val="A40020"/>
          <w:w w:val="99"/>
          <w:sz w:val="21"/>
          <w:u w:val="single" w:color="000000"/>
          <w:lang w:eastAsia="zh-CN"/>
        </w:rPr>
        <w:t>购买或使</w:t>
      </w:r>
      <w:r>
        <w:rPr>
          <w:b/>
          <w:color w:val="A40020"/>
          <w:spacing w:val="1"/>
          <w:w w:val="99"/>
          <w:sz w:val="21"/>
          <w:u w:val="single" w:color="000000"/>
          <w:lang w:eastAsia="zh-CN"/>
        </w:rPr>
        <w:t>用</w:t>
      </w:r>
      <w:r>
        <w:rPr>
          <w:b/>
          <w:w w:val="99"/>
          <w:sz w:val="21"/>
          <w:u w:val="single"/>
          <w:lang w:eastAsia="zh-CN"/>
        </w:rPr>
        <w:t xml:space="preserve"> </w:t>
      </w:r>
      <w:r>
        <w:rPr>
          <w:b/>
          <w:spacing w:val="-32"/>
          <w:sz w:val="21"/>
          <w:lang w:eastAsia="zh-CN"/>
        </w:rPr>
        <w:t xml:space="preserve"> </w:t>
      </w:r>
      <w:r>
        <w:rPr>
          <w:sz w:val="21"/>
          <w:lang w:eastAsia="zh-CN"/>
        </w:rPr>
        <w:t xml:space="preserve">某种产品的时机、消费者所追求的利益、使用者情况、消费者对某种产品的使用率、消费者对品牌（商店）的忠诚程度、消费者待购阶段和消费者对产品的态度等 </w:t>
      </w:r>
      <w:r>
        <w:rPr>
          <w:b/>
          <w:color w:val="A40020"/>
          <w:w w:val="99"/>
          <w:sz w:val="21"/>
          <w:u w:val="single" w:color="000000"/>
          <w:lang w:eastAsia="zh-CN"/>
        </w:rPr>
        <w:t>行为变量</w:t>
      </w:r>
      <w:r>
        <w:rPr>
          <w:b/>
          <w:w w:val="99"/>
          <w:sz w:val="21"/>
          <w:u w:val="single"/>
          <w:lang w:eastAsia="zh-CN"/>
        </w:rPr>
        <w:t xml:space="preserve"> </w:t>
      </w:r>
      <w:r>
        <w:rPr>
          <w:sz w:val="21"/>
          <w:lang w:eastAsia="zh-CN"/>
        </w:rPr>
        <w:t>来细分消费者市场。</w:t>
      </w:r>
    </w:p>
    <w:p w:rsidR="00297F27" w:rsidRDefault="00EE1703">
      <w:pPr>
        <w:spacing w:before="13"/>
        <w:ind w:left="111"/>
        <w:rPr>
          <w:sz w:val="21"/>
          <w:lang w:eastAsia="zh-CN"/>
        </w:rPr>
      </w:pPr>
      <w:r>
        <w:rPr>
          <w:b/>
          <w:color w:val="C00000"/>
          <w:sz w:val="21"/>
          <w:lang w:eastAsia="zh-CN"/>
        </w:rPr>
        <w:t xml:space="preserve">☆ </w:t>
      </w:r>
      <w:r>
        <w:rPr>
          <w:b/>
          <w:sz w:val="21"/>
          <w:lang w:eastAsia="zh-CN"/>
        </w:rPr>
        <w:t xml:space="preserve">易错易混点 </w:t>
      </w:r>
      <w:r>
        <w:rPr>
          <w:sz w:val="21"/>
          <w:lang w:eastAsia="zh-CN"/>
        </w:rPr>
        <w:t>消费者市场细分中行为细分和心理细分的区分</w:t>
      </w:r>
    </w:p>
    <w:p w:rsidR="00297F27" w:rsidRDefault="00EE1703">
      <w:pPr>
        <w:spacing w:before="55"/>
        <w:ind w:left="111"/>
        <w:rPr>
          <w:sz w:val="21"/>
          <w:lang w:eastAsia="zh-CN"/>
        </w:rPr>
      </w:pPr>
      <w:r>
        <w:rPr>
          <w:sz w:val="21"/>
          <w:lang w:eastAsia="zh-CN"/>
        </w:rPr>
        <w:t xml:space="preserve">人的 </w:t>
      </w:r>
      <w:r>
        <w:rPr>
          <w:b/>
          <w:color w:val="A40020"/>
          <w:sz w:val="21"/>
          <w:u w:val="single" w:color="000000"/>
          <w:lang w:eastAsia="zh-CN"/>
        </w:rPr>
        <w:t xml:space="preserve">行为 </w:t>
      </w:r>
      <w:r>
        <w:rPr>
          <w:sz w:val="21"/>
          <w:lang w:eastAsia="zh-CN"/>
        </w:rPr>
        <w:t xml:space="preserve">是由思想、情感、动机支配的，是内在心理活动的 </w:t>
      </w:r>
      <w:r>
        <w:rPr>
          <w:b/>
          <w:color w:val="A40020"/>
          <w:sz w:val="21"/>
          <w:u w:val="single" w:color="000000"/>
          <w:lang w:eastAsia="zh-CN"/>
        </w:rPr>
        <w:t xml:space="preserve">外在表现  </w:t>
      </w:r>
      <w:r>
        <w:rPr>
          <w:sz w:val="21"/>
          <w:lang w:eastAsia="zh-CN"/>
        </w:rPr>
        <w:t>。因此行为细分特别强调</w:t>
      </w:r>
    </w:p>
    <w:p w:rsidR="00297F27" w:rsidRDefault="00297F27">
      <w:pPr>
        <w:rPr>
          <w:sz w:val="21"/>
          <w:lang w:eastAsia="zh-CN"/>
        </w:rPr>
        <w:sectPr w:rsidR="00297F27" w:rsidSect="001B63A5">
          <w:type w:val="continuous"/>
          <w:pgSz w:w="12240" w:h="15840"/>
          <w:pgMar w:top="720" w:right="720" w:bottom="720" w:left="720" w:header="720" w:footer="720" w:gutter="0"/>
          <w:cols w:space="720"/>
        </w:sectPr>
      </w:pPr>
    </w:p>
    <w:p w:rsidR="00297F27" w:rsidRDefault="00EE1703">
      <w:pPr>
        <w:spacing w:before="55"/>
        <w:ind w:left="111"/>
        <w:rPr>
          <w:sz w:val="21"/>
          <w:lang w:eastAsia="zh-CN"/>
        </w:rPr>
      </w:pPr>
      <w:r>
        <w:rPr>
          <w:sz w:val="21"/>
          <w:lang w:eastAsia="zh-CN"/>
        </w:rPr>
        <w:lastRenderedPageBreak/>
        <w:t xml:space="preserve">消费者（市场主体）对特定产品（市场客体）的外在行为表现， </w:t>
      </w:r>
    </w:p>
    <w:p w:rsidR="00297F27" w:rsidRDefault="00EE1703">
      <w:pPr>
        <w:spacing w:before="55"/>
        <w:ind w:left="111"/>
        <w:rPr>
          <w:b/>
          <w:sz w:val="21"/>
          <w:lang w:eastAsia="zh-CN"/>
        </w:rPr>
      </w:pPr>
      <w:r>
        <w:rPr>
          <w:lang w:eastAsia="zh-CN"/>
        </w:rPr>
        <w:br w:type="column"/>
      </w:r>
      <w:r>
        <w:rPr>
          <w:b/>
          <w:color w:val="A40020"/>
          <w:sz w:val="21"/>
          <w:u w:val="single" w:color="000000"/>
          <w:lang w:eastAsia="zh-CN"/>
        </w:rPr>
        <w:lastRenderedPageBreak/>
        <w:t>重心在于市场客体</w:t>
      </w:r>
      <w:r>
        <w:rPr>
          <w:b/>
          <w:w w:val="99"/>
          <w:sz w:val="21"/>
          <w:u w:val="single"/>
          <w:lang w:eastAsia="zh-CN"/>
        </w:rPr>
        <w:t xml:space="preserve"> </w:t>
      </w:r>
    </w:p>
    <w:p w:rsidR="00297F27" w:rsidRDefault="00EE1703">
      <w:pPr>
        <w:spacing w:before="55"/>
        <w:ind w:left="112"/>
        <w:rPr>
          <w:sz w:val="21"/>
          <w:lang w:eastAsia="zh-CN"/>
        </w:rPr>
      </w:pPr>
      <w:r>
        <w:rPr>
          <w:lang w:eastAsia="zh-CN"/>
        </w:rPr>
        <w:br w:type="column"/>
      </w:r>
      <w:r>
        <w:rPr>
          <w:sz w:val="21"/>
          <w:lang w:eastAsia="zh-CN"/>
        </w:rPr>
        <w:lastRenderedPageBreak/>
        <w:t>，即消费者</w:t>
      </w:r>
    </w:p>
    <w:p w:rsidR="00297F27" w:rsidRDefault="00297F27">
      <w:pPr>
        <w:rPr>
          <w:sz w:val="21"/>
          <w:lang w:eastAsia="zh-CN"/>
        </w:rPr>
        <w:sectPr w:rsidR="00297F27" w:rsidSect="001B63A5">
          <w:type w:val="continuous"/>
          <w:pgSz w:w="12240" w:h="15840"/>
          <w:pgMar w:top="720" w:right="720" w:bottom="720" w:left="720" w:header="720" w:footer="720" w:gutter="0"/>
          <w:cols w:num="3" w:space="720" w:equalWidth="0">
            <w:col w:w="6833" w:space="46"/>
            <w:col w:w="1913" w:space="46"/>
            <w:col w:w="1962"/>
          </w:cols>
        </w:sectPr>
      </w:pPr>
    </w:p>
    <w:p w:rsidR="00297F27" w:rsidRDefault="00EE1703">
      <w:pPr>
        <w:spacing w:before="55" w:line="288" w:lineRule="auto"/>
        <w:ind w:left="111" w:right="110"/>
        <w:rPr>
          <w:b/>
          <w:sz w:val="21"/>
          <w:lang w:eastAsia="zh-CN"/>
        </w:rPr>
      </w:pPr>
      <w:r>
        <w:rPr>
          <w:sz w:val="21"/>
          <w:lang w:eastAsia="zh-CN"/>
        </w:rPr>
        <w:lastRenderedPageBreak/>
        <w:t>（市场主体）的消费决策针对不同的市场客体（特定产品）可能会有不同的外在行为表现。即行为</w:t>
      </w:r>
      <w:r>
        <w:rPr>
          <w:spacing w:val="1"/>
          <w:sz w:val="21"/>
          <w:lang w:eastAsia="zh-CN"/>
        </w:rPr>
        <w:t>细分是根据购买者对</w:t>
      </w:r>
      <w:r>
        <w:rPr>
          <w:sz w:val="21"/>
          <w:lang w:eastAsia="zh-CN"/>
        </w:rPr>
        <w:t xml:space="preserve"> </w:t>
      </w:r>
      <w:r>
        <w:rPr>
          <w:spacing w:val="-27"/>
          <w:sz w:val="21"/>
          <w:lang w:eastAsia="zh-CN"/>
        </w:rPr>
        <w:t xml:space="preserve"> </w:t>
      </w:r>
      <w:r>
        <w:rPr>
          <w:b/>
          <w:color w:val="A40020"/>
          <w:spacing w:val="1"/>
          <w:w w:val="99"/>
          <w:sz w:val="21"/>
          <w:u w:val="single" w:color="000000"/>
          <w:lang w:eastAsia="zh-CN"/>
        </w:rPr>
        <w:t>特定产品</w:t>
      </w:r>
      <w:r>
        <w:rPr>
          <w:b/>
          <w:w w:val="99"/>
          <w:sz w:val="21"/>
          <w:u w:val="single"/>
          <w:lang w:eastAsia="zh-CN"/>
        </w:rPr>
        <w:t xml:space="preserve"> </w:t>
      </w:r>
      <w:r>
        <w:rPr>
          <w:b/>
          <w:spacing w:val="-29"/>
          <w:sz w:val="21"/>
          <w:lang w:eastAsia="zh-CN"/>
        </w:rPr>
        <w:t xml:space="preserve"> </w:t>
      </w:r>
      <w:r>
        <w:rPr>
          <w:spacing w:val="1"/>
          <w:sz w:val="21"/>
          <w:lang w:eastAsia="zh-CN"/>
        </w:rPr>
        <w:t>的了解程度、态度、使用情况及反应等进行的</w:t>
      </w:r>
      <w:r>
        <w:rPr>
          <w:sz w:val="21"/>
          <w:lang w:eastAsia="zh-CN"/>
        </w:rPr>
        <w:t xml:space="preserve"> </w:t>
      </w:r>
      <w:r>
        <w:rPr>
          <w:spacing w:val="-28"/>
          <w:sz w:val="21"/>
          <w:lang w:eastAsia="zh-CN"/>
        </w:rPr>
        <w:t xml:space="preserve"> </w:t>
      </w:r>
      <w:r>
        <w:rPr>
          <w:b/>
          <w:color w:val="A40020"/>
          <w:spacing w:val="1"/>
          <w:w w:val="99"/>
          <w:sz w:val="21"/>
          <w:u w:val="single" w:color="000000"/>
          <w:lang w:eastAsia="zh-CN"/>
        </w:rPr>
        <w:t>消费行为（购买</w:t>
      </w:r>
      <w:r>
        <w:rPr>
          <w:b/>
          <w:color w:val="A40020"/>
          <w:w w:val="99"/>
          <w:sz w:val="21"/>
          <w:u w:val="single" w:color="000000"/>
          <w:lang w:eastAsia="zh-CN"/>
        </w:rPr>
        <w:t>行为）细分。</w:t>
      </w:r>
    </w:p>
    <w:p w:rsidR="00297F27" w:rsidRDefault="00EE1703">
      <w:pPr>
        <w:spacing w:before="13" w:line="288" w:lineRule="auto"/>
        <w:ind w:left="111" w:right="109"/>
        <w:rPr>
          <w:sz w:val="21"/>
          <w:lang w:eastAsia="zh-CN"/>
        </w:rPr>
      </w:pPr>
      <w:r>
        <w:rPr>
          <w:b/>
          <w:color w:val="A40020"/>
          <w:w w:val="99"/>
          <w:sz w:val="21"/>
          <w:u w:val="single" w:color="000000"/>
          <w:lang w:eastAsia="zh-CN"/>
        </w:rPr>
        <w:t>生活方式</w:t>
      </w:r>
      <w:r>
        <w:rPr>
          <w:b/>
          <w:w w:val="99"/>
          <w:sz w:val="21"/>
          <w:u w:val="single"/>
          <w:lang w:eastAsia="zh-CN"/>
        </w:rPr>
        <w:t xml:space="preserve"> </w:t>
      </w:r>
      <w:r>
        <w:rPr>
          <w:b/>
          <w:spacing w:val="-85"/>
          <w:sz w:val="21"/>
          <w:lang w:eastAsia="zh-CN"/>
        </w:rPr>
        <w:t xml:space="preserve"> </w:t>
      </w:r>
      <w:r>
        <w:rPr>
          <w:sz w:val="21"/>
          <w:lang w:eastAsia="zh-CN"/>
        </w:rPr>
        <w:t>是指人们在消费、工作或娱乐上表现出</w:t>
      </w:r>
      <w:r>
        <w:rPr>
          <w:spacing w:val="-1"/>
          <w:sz w:val="21"/>
          <w:lang w:eastAsia="zh-CN"/>
        </w:rPr>
        <w:t>的</w:t>
      </w:r>
      <w:r>
        <w:rPr>
          <w:sz w:val="21"/>
          <w:lang w:eastAsia="zh-CN"/>
        </w:rPr>
        <w:t xml:space="preserve"> </w:t>
      </w:r>
      <w:r>
        <w:rPr>
          <w:spacing w:val="-84"/>
          <w:sz w:val="21"/>
          <w:lang w:eastAsia="zh-CN"/>
        </w:rPr>
        <w:t xml:space="preserve"> </w:t>
      </w:r>
      <w:r>
        <w:rPr>
          <w:b/>
          <w:color w:val="A40020"/>
          <w:w w:val="99"/>
          <w:sz w:val="21"/>
          <w:u w:val="single" w:color="000000"/>
          <w:lang w:eastAsia="zh-CN"/>
        </w:rPr>
        <w:t>特定习惯</w:t>
      </w:r>
      <w:r>
        <w:rPr>
          <w:b/>
          <w:w w:val="99"/>
          <w:sz w:val="21"/>
          <w:u w:val="single"/>
          <w:lang w:eastAsia="zh-CN"/>
        </w:rPr>
        <w:t xml:space="preserve"> </w:t>
      </w:r>
      <w:r>
        <w:rPr>
          <w:b/>
          <w:spacing w:val="-85"/>
          <w:sz w:val="21"/>
          <w:lang w:eastAsia="zh-CN"/>
        </w:rPr>
        <w:t xml:space="preserve"> </w:t>
      </w:r>
      <w:r>
        <w:rPr>
          <w:sz w:val="21"/>
          <w:lang w:eastAsia="zh-CN"/>
        </w:rPr>
        <w:t>。人们追求的生活方式的不同也会影响他们对产品的选择。例如，有的追求新潮、时髦，有的追求恬静、简朴，有的追求刺激、冒险，</w:t>
      </w:r>
      <w:r>
        <w:rPr>
          <w:spacing w:val="2"/>
          <w:sz w:val="21"/>
          <w:lang w:eastAsia="zh-CN"/>
        </w:rPr>
        <w:t>有的追求稳定、安逸</w:t>
      </w:r>
      <w:r>
        <w:rPr>
          <w:spacing w:val="1"/>
          <w:sz w:val="21"/>
          <w:lang w:eastAsia="zh-CN"/>
        </w:rPr>
        <w:t>。</w:t>
      </w:r>
      <w:r>
        <w:rPr>
          <w:sz w:val="21"/>
          <w:lang w:eastAsia="zh-CN"/>
        </w:rPr>
        <w:t xml:space="preserve"> </w:t>
      </w:r>
      <w:r>
        <w:rPr>
          <w:spacing w:val="-26"/>
          <w:sz w:val="21"/>
          <w:lang w:eastAsia="zh-CN"/>
        </w:rPr>
        <w:t xml:space="preserve"> </w:t>
      </w:r>
      <w:r>
        <w:rPr>
          <w:b/>
          <w:color w:val="A40020"/>
          <w:spacing w:val="2"/>
          <w:w w:val="99"/>
          <w:sz w:val="21"/>
          <w:u w:val="single" w:color="000000"/>
          <w:lang w:eastAsia="zh-CN"/>
        </w:rPr>
        <w:t>个</w:t>
      </w:r>
      <w:r>
        <w:rPr>
          <w:b/>
          <w:color w:val="A40020"/>
          <w:spacing w:val="1"/>
          <w:w w:val="99"/>
          <w:sz w:val="21"/>
          <w:u w:val="single" w:color="000000"/>
          <w:lang w:eastAsia="zh-CN"/>
        </w:rPr>
        <w:t>性</w:t>
      </w:r>
      <w:r>
        <w:rPr>
          <w:b/>
          <w:w w:val="99"/>
          <w:sz w:val="21"/>
          <w:u w:val="single"/>
          <w:lang w:eastAsia="zh-CN"/>
        </w:rPr>
        <w:t xml:space="preserve"> </w:t>
      </w:r>
      <w:r>
        <w:rPr>
          <w:b/>
          <w:spacing w:val="-27"/>
          <w:sz w:val="21"/>
          <w:lang w:eastAsia="zh-CN"/>
        </w:rPr>
        <w:t xml:space="preserve"> </w:t>
      </w:r>
      <w:r>
        <w:rPr>
          <w:spacing w:val="2"/>
          <w:sz w:val="21"/>
          <w:lang w:eastAsia="zh-CN"/>
        </w:rPr>
        <w:t>是指一个人比</w:t>
      </w:r>
      <w:r>
        <w:rPr>
          <w:spacing w:val="1"/>
          <w:sz w:val="21"/>
          <w:lang w:eastAsia="zh-CN"/>
        </w:rPr>
        <w:t>较</w:t>
      </w:r>
      <w:r>
        <w:rPr>
          <w:sz w:val="21"/>
          <w:lang w:eastAsia="zh-CN"/>
        </w:rPr>
        <w:t xml:space="preserve"> </w:t>
      </w:r>
      <w:r>
        <w:rPr>
          <w:spacing w:val="-27"/>
          <w:sz w:val="21"/>
          <w:lang w:eastAsia="zh-CN"/>
        </w:rPr>
        <w:t xml:space="preserve"> </w:t>
      </w:r>
      <w:r>
        <w:rPr>
          <w:b/>
          <w:color w:val="A40020"/>
          <w:spacing w:val="2"/>
          <w:w w:val="99"/>
          <w:sz w:val="21"/>
          <w:u w:val="single" w:color="000000"/>
          <w:lang w:eastAsia="zh-CN"/>
        </w:rPr>
        <w:t>稳定的心理倾向与心理特</w:t>
      </w:r>
      <w:r>
        <w:rPr>
          <w:b/>
          <w:color w:val="A40020"/>
          <w:w w:val="99"/>
          <w:sz w:val="21"/>
          <w:u w:val="single" w:color="000000"/>
          <w:lang w:eastAsia="zh-CN"/>
        </w:rPr>
        <w:t>征</w:t>
      </w:r>
      <w:r>
        <w:rPr>
          <w:b/>
          <w:w w:val="99"/>
          <w:sz w:val="21"/>
          <w:u w:val="single"/>
          <w:lang w:eastAsia="zh-CN"/>
        </w:rPr>
        <w:t xml:space="preserve"> </w:t>
      </w:r>
      <w:r>
        <w:rPr>
          <w:b/>
          <w:spacing w:val="-27"/>
          <w:sz w:val="21"/>
          <w:lang w:eastAsia="zh-CN"/>
        </w:rPr>
        <w:t xml:space="preserve"> </w:t>
      </w:r>
      <w:r>
        <w:rPr>
          <w:spacing w:val="2"/>
          <w:sz w:val="21"/>
          <w:lang w:eastAsia="zh-CN"/>
        </w:rPr>
        <w:t>，如自信、自主、</w:t>
      </w:r>
      <w:r>
        <w:rPr>
          <w:sz w:val="21"/>
          <w:lang w:eastAsia="zh-CN"/>
        </w:rPr>
        <w:t>顺从、保守等。因此心理细分特别强调消费者（市场主体</w:t>
      </w:r>
      <w:r>
        <w:rPr>
          <w:spacing w:val="-1"/>
          <w:sz w:val="21"/>
          <w:lang w:eastAsia="zh-CN"/>
        </w:rPr>
        <w:t>）</w:t>
      </w:r>
      <w:r>
        <w:rPr>
          <w:sz w:val="21"/>
          <w:lang w:eastAsia="zh-CN"/>
        </w:rPr>
        <w:t xml:space="preserve"> </w:t>
      </w:r>
      <w:r>
        <w:rPr>
          <w:spacing w:val="-41"/>
          <w:sz w:val="21"/>
          <w:lang w:eastAsia="zh-CN"/>
        </w:rPr>
        <w:t xml:space="preserve"> </w:t>
      </w:r>
      <w:r>
        <w:rPr>
          <w:b/>
          <w:color w:val="A40020"/>
          <w:w w:val="99"/>
          <w:sz w:val="21"/>
          <w:u w:val="single" w:color="000000"/>
          <w:lang w:eastAsia="zh-CN"/>
        </w:rPr>
        <w:t>内在的心理活动和心理特征，重心在于市场主体</w:t>
      </w:r>
      <w:r>
        <w:rPr>
          <w:b/>
          <w:w w:val="99"/>
          <w:sz w:val="21"/>
          <w:u w:val="single"/>
          <w:lang w:eastAsia="zh-CN"/>
        </w:rPr>
        <w:t xml:space="preserve"> </w:t>
      </w:r>
      <w:r>
        <w:rPr>
          <w:b/>
          <w:spacing w:val="-85"/>
          <w:sz w:val="21"/>
          <w:lang w:eastAsia="zh-CN"/>
        </w:rPr>
        <w:t xml:space="preserve"> </w:t>
      </w:r>
      <w:r>
        <w:rPr>
          <w:sz w:val="21"/>
          <w:lang w:eastAsia="zh-CN"/>
        </w:rPr>
        <w:t xml:space="preserve">，即市场主体（消费者）的消费决策是基于他 </w:t>
      </w:r>
      <w:r>
        <w:rPr>
          <w:spacing w:val="-84"/>
          <w:sz w:val="21"/>
          <w:lang w:eastAsia="zh-CN"/>
        </w:rPr>
        <w:t xml:space="preserve"> </w:t>
      </w:r>
      <w:r>
        <w:rPr>
          <w:b/>
          <w:color w:val="A40020"/>
          <w:w w:val="99"/>
          <w:sz w:val="21"/>
          <w:u w:val="single" w:color="000000"/>
          <w:lang w:eastAsia="zh-CN"/>
        </w:rPr>
        <w:t>一贯的心理倾向与心理特</w:t>
      </w:r>
      <w:r>
        <w:rPr>
          <w:b/>
          <w:color w:val="A40020"/>
          <w:spacing w:val="-1"/>
          <w:w w:val="99"/>
          <w:sz w:val="21"/>
          <w:u w:val="single" w:color="000000"/>
          <w:lang w:eastAsia="zh-CN"/>
        </w:rPr>
        <w:t>征</w:t>
      </w:r>
      <w:r>
        <w:rPr>
          <w:b/>
          <w:w w:val="99"/>
          <w:sz w:val="21"/>
          <w:u w:val="single"/>
          <w:lang w:eastAsia="zh-CN"/>
        </w:rPr>
        <w:t xml:space="preserve"> </w:t>
      </w:r>
      <w:r>
        <w:rPr>
          <w:b/>
          <w:spacing w:val="-85"/>
          <w:sz w:val="21"/>
          <w:lang w:eastAsia="zh-CN"/>
        </w:rPr>
        <w:t xml:space="preserve"> </w:t>
      </w:r>
      <w:r>
        <w:rPr>
          <w:sz w:val="21"/>
          <w:lang w:eastAsia="zh-CN"/>
        </w:rPr>
        <w:t>，而并不针对特定的产品（市场客体）。</w:t>
      </w:r>
    </w:p>
    <w:p w:rsidR="00297F27" w:rsidRDefault="00297F27">
      <w:pPr>
        <w:spacing w:line="288" w:lineRule="auto"/>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2"/>
        <w:ind w:left="0"/>
        <w:rPr>
          <w:sz w:val="16"/>
          <w:lang w:eastAsia="zh-CN"/>
        </w:rPr>
      </w:pPr>
    </w:p>
    <w:p w:rsidR="00297F27" w:rsidRDefault="00EE1703">
      <w:pPr>
        <w:spacing w:before="36"/>
        <w:ind w:left="112"/>
        <w:rPr>
          <w:sz w:val="21"/>
          <w:lang w:eastAsia="zh-CN"/>
        </w:rPr>
      </w:pPr>
      <w:r>
        <w:rPr>
          <w:sz w:val="21"/>
          <w:lang w:eastAsia="zh-CN"/>
        </w:rPr>
        <w:t>2. 产业市场细分。</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EE1703">
      <w:pPr>
        <w:spacing w:before="55"/>
        <w:ind w:left="111"/>
        <w:rPr>
          <w:sz w:val="21"/>
          <w:lang w:eastAsia="zh-CN"/>
        </w:rPr>
      </w:pPr>
      <w:r>
        <w:rPr>
          <w:sz w:val="21"/>
          <w:lang w:eastAsia="zh-CN"/>
        </w:rPr>
        <w:lastRenderedPageBreak/>
        <w:t xml:space="preserve">产业市场又叫 </w:t>
      </w:r>
    </w:p>
    <w:p w:rsidR="00297F27" w:rsidRDefault="00EE1703">
      <w:pPr>
        <w:spacing w:before="55"/>
        <w:ind w:left="111"/>
        <w:rPr>
          <w:b/>
          <w:sz w:val="21"/>
          <w:lang w:eastAsia="zh-CN"/>
        </w:rPr>
      </w:pPr>
      <w:r>
        <w:rPr>
          <w:lang w:eastAsia="zh-CN"/>
        </w:rPr>
        <w:br w:type="column"/>
      </w:r>
      <w:r>
        <w:rPr>
          <w:b/>
          <w:color w:val="A40020"/>
          <w:sz w:val="21"/>
          <w:u w:val="single" w:color="000000"/>
          <w:lang w:eastAsia="zh-CN"/>
        </w:rPr>
        <w:lastRenderedPageBreak/>
        <w:t>生产者市场或工业品市场</w:t>
      </w:r>
      <w:r>
        <w:rPr>
          <w:b/>
          <w:w w:val="99"/>
          <w:sz w:val="21"/>
          <w:u w:val="single"/>
          <w:lang w:eastAsia="zh-CN"/>
        </w:rPr>
        <w:t xml:space="preserve"> </w:t>
      </w:r>
    </w:p>
    <w:p w:rsidR="00297F27" w:rsidRDefault="00EE1703">
      <w:pPr>
        <w:spacing w:before="55"/>
        <w:ind w:left="112"/>
        <w:rPr>
          <w:sz w:val="21"/>
          <w:lang w:eastAsia="zh-CN"/>
        </w:rPr>
      </w:pPr>
      <w:r>
        <w:rPr>
          <w:lang w:eastAsia="zh-CN"/>
        </w:rPr>
        <w:br w:type="column"/>
      </w:r>
      <w:r>
        <w:rPr>
          <w:sz w:val="21"/>
          <w:lang w:eastAsia="zh-CN"/>
        </w:rPr>
        <w:lastRenderedPageBreak/>
        <w:t>，是由那些购买货物和劳务，并用来生产其它货物和劳</w:t>
      </w:r>
    </w:p>
    <w:p w:rsidR="00297F27" w:rsidRDefault="00297F27">
      <w:pPr>
        <w:rPr>
          <w:sz w:val="21"/>
          <w:lang w:eastAsia="zh-CN"/>
        </w:rPr>
        <w:sectPr w:rsidR="00297F27" w:rsidSect="001B63A5">
          <w:type w:val="continuous"/>
          <w:pgSz w:w="12240" w:h="15840"/>
          <w:pgMar w:top="720" w:right="720" w:bottom="720" w:left="720" w:header="720" w:footer="720" w:gutter="0"/>
          <w:cols w:num="3" w:space="720" w:equalWidth="0">
            <w:col w:w="2169" w:space="46"/>
            <w:col w:w="2549" w:space="46"/>
            <w:col w:w="5990"/>
          </w:cols>
        </w:sectPr>
      </w:pPr>
    </w:p>
    <w:p w:rsidR="00297F27" w:rsidRDefault="00EE1703">
      <w:pPr>
        <w:spacing w:before="55" w:line="288" w:lineRule="auto"/>
        <w:ind w:left="111" w:right="109"/>
        <w:rPr>
          <w:sz w:val="21"/>
          <w:lang w:eastAsia="zh-CN"/>
        </w:rPr>
      </w:pPr>
      <w:r>
        <w:rPr>
          <w:sz w:val="21"/>
          <w:lang w:eastAsia="zh-CN"/>
        </w:rPr>
        <w:lastRenderedPageBreak/>
        <w:t xml:space="preserve">务，以出售给他人的个人或公司构成的市场。因此，产业市场是指 </w:t>
      </w:r>
      <w:r>
        <w:rPr>
          <w:spacing w:val="-42"/>
          <w:sz w:val="21"/>
          <w:lang w:eastAsia="zh-CN"/>
        </w:rPr>
        <w:t xml:space="preserve"> </w:t>
      </w:r>
      <w:r>
        <w:rPr>
          <w:b/>
          <w:color w:val="A40020"/>
          <w:w w:val="99"/>
          <w:sz w:val="21"/>
          <w:u w:val="single" w:color="000000"/>
          <w:lang w:eastAsia="zh-CN"/>
        </w:rPr>
        <w:t>购买的目的是为了再生产而采购</w:t>
      </w:r>
      <w:r>
        <w:rPr>
          <w:sz w:val="21"/>
          <w:lang w:eastAsia="zh-CN"/>
        </w:rPr>
        <w:t>的个人和公司形成的市场。许多用来细分消费者市场的标准，同样可用于细分产业市场。不过，因为生产者与消费者在购买动机与行为上存在差别，所以，除了运用前述消费者市场细分标准外，还可用一些新的标准来细分产业市场。</w:t>
      </w:r>
    </w:p>
    <w:p w:rsidR="00297F27" w:rsidRDefault="00EE1703">
      <w:pPr>
        <w:spacing w:before="13"/>
        <w:ind w:left="111"/>
        <w:rPr>
          <w:b/>
          <w:sz w:val="21"/>
          <w:lang w:eastAsia="zh-CN"/>
        </w:rPr>
      </w:pPr>
      <w:r>
        <w:rPr>
          <w:b/>
          <w:color w:val="A40020"/>
          <w:sz w:val="21"/>
          <w:u w:val="single" w:color="000000"/>
          <w:lang w:eastAsia="zh-CN"/>
        </w:rPr>
        <w:t>（ 1）用户的行业类别。</w:t>
      </w:r>
    </w:p>
    <w:p w:rsidR="00297F27" w:rsidRDefault="00EE1703">
      <w:pPr>
        <w:spacing w:before="55" w:line="288" w:lineRule="auto"/>
        <w:ind w:left="111" w:right="108"/>
        <w:jc w:val="both"/>
        <w:rPr>
          <w:sz w:val="21"/>
          <w:lang w:eastAsia="zh-CN"/>
        </w:rPr>
      </w:pPr>
      <w:r>
        <w:rPr>
          <w:sz w:val="21"/>
          <w:lang w:eastAsia="zh-CN"/>
        </w:rPr>
        <w:t xml:space="preserve">工业品用户购买产品，一般都是供再加工之用，对所购产品通常都 </w:t>
      </w:r>
      <w:r>
        <w:rPr>
          <w:spacing w:val="-85"/>
          <w:sz w:val="21"/>
          <w:lang w:eastAsia="zh-CN"/>
        </w:rPr>
        <w:t xml:space="preserve"> </w:t>
      </w:r>
      <w:r>
        <w:rPr>
          <w:b/>
          <w:color w:val="A40020"/>
          <w:w w:val="99"/>
          <w:sz w:val="21"/>
          <w:u w:val="single" w:color="000000"/>
          <w:lang w:eastAsia="zh-CN"/>
        </w:rPr>
        <w:t>有特定的要求</w:t>
      </w:r>
      <w:r>
        <w:rPr>
          <w:b/>
          <w:w w:val="99"/>
          <w:sz w:val="21"/>
          <w:u w:val="single"/>
          <w:lang w:eastAsia="zh-CN"/>
        </w:rPr>
        <w:t xml:space="preserve"> </w:t>
      </w:r>
      <w:r>
        <w:rPr>
          <w:b/>
          <w:spacing w:val="-85"/>
          <w:sz w:val="21"/>
          <w:lang w:eastAsia="zh-CN"/>
        </w:rPr>
        <w:t xml:space="preserve"> </w:t>
      </w:r>
      <w:r>
        <w:rPr>
          <w:sz w:val="21"/>
          <w:lang w:eastAsia="zh-CN"/>
        </w:rPr>
        <w:t xml:space="preserve">。比如，同是 </w:t>
      </w:r>
      <w:r>
        <w:rPr>
          <w:spacing w:val="-84"/>
          <w:sz w:val="21"/>
          <w:lang w:eastAsia="zh-CN"/>
        </w:rPr>
        <w:t xml:space="preserve"> </w:t>
      </w:r>
      <w:r>
        <w:rPr>
          <w:b/>
          <w:color w:val="A40020"/>
          <w:w w:val="99"/>
          <w:sz w:val="21"/>
          <w:u w:val="single" w:color="000000"/>
          <w:lang w:eastAsia="zh-CN"/>
        </w:rPr>
        <w:t>钢材用户</w:t>
      </w:r>
      <w:r>
        <w:rPr>
          <w:b/>
          <w:w w:val="99"/>
          <w:sz w:val="21"/>
          <w:u w:val="single"/>
          <w:lang w:eastAsia="zh-CN"/>
        </w:rPr>
        <w:t xml:space="preserve"> </w:t>
      </w:r>
      <w:r>
        <w:rPr>
          <w:b/>
          <w:spacing w:val="-42"/>
          <w:sz w:val="21"/>
          <w:lang w:eastAsia="zh-CN"/>
        </w:rPr>
        <w:t xml:space="preserve"> </w:t>
      </w:r>
      <w:r>
        <w:rPr>
          <w:sz w:val="21"/>
          <w:lang w:eastAsia="zh-CN"/>
        </w:rPr>
        <w:t xml:space="preserve">，有的需要圆钢，有的需要带钢，有的需要普通钢材，有的需要硅钢、钨钢或其他特种钢。企业此时可根据用户要求，将大体相同的用户集合成群，并据此 </w:t>
      </w:r>
      <w:r>
        <w:rPr>
          <w:b/>
          <w:color w:val="A40020"/>
          <w:w w:val="99"/>
          <w:sz w:val="21"/>
          <w:u w:val="single" w:color="000000"/>
          <w:lang w:eastAsia="zh-CN"/>
        </w:rPr>
        <w:t>设计出不同的营销策略组合</w:t>
      </w:r>
      <w:r>
        <w:rPr>
          <w:b/>
          <w:w w:val="99"/>
          <w:sz w:val="21"/>
          <w:u w:val="single"/>
          <w:lang w:eastAsia="zh-CN"/>
        </w:rPr>
        <w:t xml:space="preserve"> </w:t>
      </w:r>
      <w:r>
        <w:rPr>
          <w:sz w:val="21"/>
          <w:lang w:eastAsia="zh-CN"/>
        </w:rPr>
        <w:t>。</w:t>
      </w:r>
    </w:p>
    <w:p w:rsidR="00297F27" w:rsidRDefault="00EE1703">
      <w:pPr>
        <w:spacing w:before="13"/>
        <w:ind w:left="111"/>
        <w:rPr>
          <w:b/>
          <w:sz w:val="21"/>
          <w:lang w:eastAsia="zh-CN"/>
        </w:rPr>
      </w:pPr>
      <w:r>
        <w:rPr>
          <w:b/>
          <w:color w:val="A40020"/>
          <w:sz w:val="21"/>
          <w:u w:val="single" w:color="000000"/>
          <w:lang w:eastAsia="zh-CN"/>
        </w:rPr>
        <w:t>（ 2）用户规模。</w:t>
      </w:r>
    </w:p>
    <w:p w:rsidR="00297F27" w:rsidRDefault="00EE1703">
      <w:pPr>
        <w:spacing w:before="55" w:line="288" w:lineRule="auto"/>
        <w:ind w:left="111" w:right="109"/>
        <w:rPr>
          <w:b/>
          <w:sz w:val="21"/>
          <w:lang w:eastAsia="zh-CN"/>
        </w:rPr>
      </w:pPr>
      <w:r>
        <w:rPr>
          <w:sz w:val="21"/>
          <w:lang w:eastAsia="zh-CN"/>
        </w:rPr>
        <w:t xml:space="preserve">在产业市场中，有的顾客购买量很大，而另外一些顾客购买量很小。以 </w:t>
      </w:r>
      <w:r>
        <w:rPr>
          <w:b/>
          <w:color w:val="A40020"/>
          <w:sz w:val="21"/>
          <w:u w:val="single" w:color="000000"/>
          <w:lang w:eastAsia="zh-CN"/>
        </w:rPr>
        <w:t xml:space="preserve">钢材市场 </w:t>
      </w:r>
      <w:r>
        <w:rPr>
          <w:sz w:val="21"/>
          <w:lang w:eastAsia="zh-CN"/>
        </w:rPr>
        <w:t xml:space="preserve">为例，像 </w:t>
      </w:r>
      <w:r>
        <w:rPr>
          <w:b/>
          <w:color w:val="A40020"/>
          <w:sz w:val="21"/>
          <w:u w:val="single" w:color="000000"/>
          <w:lang w:eastAsia="zh-CN"/>
        </w:rPr>
        <w:t xml:space="preserve">建筑公司、造船公司、汽车制造公司 </w:t>
      </w:r>
      <w:r>
        <w:rPr>
          <w:sz w:val="21"/>
          <w:lang w:eastAsia="zh-CN"/>
        </w:rPr>
        <w:t xml:space="preserve">对钢材需求量很大，动辙数万吨的购买，而一些 </w:t>
      </w:r>
      <w:r>
        <w:rPr>
          <w:b/>
          <w:color w:val="A40020"/>
          <w:sz w:val="21"/>
          <w:u w:val="single" w:color="000000"/>
          <w:lang w:eastAsia="zh-CN"/>
        </w:rPr>
        <w:t>小的机械加工企业</w:t>
      </w:r>
    </w:p>
    <w:p w:rsidR="00297F27" w:rsidRDefault="00EE1703">
      <w:pPr>
        <w:spacing w:before="13"/>
        <w:ind w:left="111"/>
        <w:rPr>
          <w:sz w:val="21"/>
          <w:lang w:eastAsia="zh-CN"/>
        </w:rPr>
      </w:pPr>
      <w:r>
        <w:rPr>
          <w:sz w:val="21"/>
          <w:lang w:eastAsia="zh-CN"/>
        </w:rPr>
        <w:t>，一年的购买量也不过几吨或几十吨。企业应当根据顾客规模大小来细分市场，并根据用户或客户</w:t>
      </w:r>
    </w:p>
    <w:p w:rsidR="00297F27" w:rsidRDefault="00297F27">
      <w:pPr>
        <w:rPr>
          <w:sz w:val="21"/>
          <w:lang w:eastAsia="zh-CN"/>
        </w:rPr>
        <w:sectPr w:rsidR="00297F27" w:rsidSect="001B63A5">
          <w:type w:val="continuous"/>
          <w:pgSz w:w="12240" w:h="15840"/>
          <w:pgMar w:top="720" w:right="720" w:bottom="720" w:left="720" w:header="720" w:footer="720" w:gutter="0"/>
          <w:cols w:space="720"/>
        </w:sectPr>
      </w:pPr>
    </w:p>
    <w:p w:rsidR="00297F27" w:rsidRDefault="00EE1703">
      <w:pPr>
        <w:spacing w:before="55"/>
        <w:ind w:left="111"/>
        <w:rPr>
          <w:sz w:val="21"/>
          <w:lang w:eastAsia="zh-CN"/>
        </w:rPr>
      </w:pPr>
      <w:r>
        <w:rPr>
          <w:sz w:val="21"/>
          <w:lang w:eastAsia="zh-CN"/>
        </w:rPr>
        <w:lastRenderedPageBreak/>
        <w:t xml:space="preserve">的规模不同，企业的营销组合方案也应有所不同。比如，对于 </w:t>
      </w:r>
    </w:p>
    <w:p w:rsidR="00297F27" w:rsidRDefault="00EE1703">
      <w:pPr>
        <w:spacing w:before="55"/>
        <w:ind w:left="111"/>
        <w:rPr>
          <w:b/>
          <w:sz w:val="21"/>
          <w:lang w:eastAsia="zh-CN"/>
        </w:rPr>
      </w:pPr>
      <w:r>
        <w:rPr>
          <w:lang w:eastAsia="zh-CN"/>
        </w:rPr>
        <w:br w:type="column"/>
      </w:r>
      <w:r>
        <w:rPr>
          <w:b/>
          <w:color w:val="A40020"/>
          <w:sz w:val="21"/>
          <w:u w:val="single" w:color="000000"/>
          <w:lang w:eastAsia="zh-CN"/>
        </w:rPr>
        <w:lastRenderedPageBreak/>
        <w:t>大客户</w:t>
      </w:r>
      <w:r>
        <w:rPr>
          <w:b/>
          <w:w w:val="99"/>
          <w:sz w:val="21"/>
          <w:u w:val="single"/>
          <w:lang w:eastAsia="zh-CN"/>
        </w:rPr>
        <w:t xml:space="preserve"> </w:t>
      </w:r>
    </w:p>
    <w:p w:rsidR="00297F27" w:rsidRDefault="00EE1703">
      <w:pPr>
        <w:spacing w:before="55"/>
        <w:ind w:left="111"/>
        <w:rPr>
          <w:sz w:val="21"/>
          <w:lang w:eastAsia="zh-CN"/>
        </w:rPr>
      </w:pPr>
      <w:r>
        <w:rPr>
          <w:lang w:eastAsia="zh-CN"/>
        </w:rPr>
        <w:br w:type="column"/>
      </w:r>
      <w:r>
        <w:rPr>
          <w:sz w:val="21"/>
          <w:lang w:eastAsia="zh-CN"/>
        </w:rPr>
        <w:lastRenderedPageBreak/>
        <w:t>，宜于直接联系，直接供</w:t>
      </w:r>
    </w:p>
    <w:p w:rsidR="00297F27" w:rsidRDefault="00297F27">
      <w:pPr>
        <w:rPr>
          <w:sz w:val="21"/>
          <w:lang w:eastAsia="zh-CN"/>
        </w:rPr>
        <w:sectPr w:rsidR="00297F27" w:rsidSect="001B63A5">
          <w:type w:val="continuous"/>
          <w:pgSz w:w="12240" w:h="15840"/>
          <w:pgMar w:top="720" w:right="720" w:bottom="720" w:left="720" w:header="720" w:footer="720" w:gutter="0"/>
          <w:cols w:num="3" w:space="720" w:equalWidth="0">
            <w:col w:w="6619" w:space="48"/>
            <w:col w:w="854" w:space="46"/>
            <w:col w:w="3233"/>
          </w:cols>
        </w:sectPr>
      </w:pPr>
    </w:p>
    <w:p w:rsidR="00297F27" w:rsidRDefault="00EE1703">
      <w:pPr>
        <w:spacing w:before="55" w:line="288" w:lineRule="auto"/>
        <w:ind w:left="111" w:right="112"/>
        <w:rPr>
          <w:sz w:val="21"/>
          <w:lang w:eastAsia="zh-CN"/>
        </w:rPr>
      </w:pPr>
      <w:r>
        <w:rPr>
          <w:sz w:val="21"/>
          <w:lang w:eastAsia="zh-CN"/>
        </w:rPr>
        <w:lastRenderedPageBreak/>
        <w:t xml:space="preserve">应，在价格、信用等方面给予更多优惠；而对众多的 </w:t>
      </w:r>
      <w:r>
        <w:rPr>
          <w:b/>
          <w:color w:val="A40020"/>
          <w:sz w:val="21"/>
          <w:u w:val="single" w:color="000000"/>
          <w:lang w:eastAsia="zh-CN"/>
        </w:rPr>
        <w:t xml:space="preserve">小客户 </w:t>
      </w:r>
      <w:r>
        <w:rPr>
          <w:sz w:val="21"/>
          <w:lang w:eastAsia="zh-CN"/>
        </w:rPr>
        <w:t>，则宜于使产品进入商业渠道，由批发商或零售商去组织供应。</w:t>
      </w:r>
    </w:p>
    <w:p w:rsidR="00297F27" w:rsidRDefault="00EE1703">
      <w:pPr>
        <w:spacing w:before="13"/>
        <w:ind w:left="111"/>
        <w:jc w:val="both"/>
        <w:rPr>
          <w:b/>
          <w:sz w:val="21"/>
          <w:lang w:eastAsia="zh-CN"/>
        </w:rPr>
      </w:pPr>
      <w:r>
        <w:rPr>
          <w:b/>
          <w:color w:val="A40020"/>
          <w:sz w:val="21"/>
          <w:u w:val="single" w:color="000000"/>
          <w:lang w:eastAsia="zh-CN"/>
        </w:rPr>
        <w:t>（ 3）用户的地理位置。</w:t>
      </w:r>
    </w:p>
    <w:p w:rsidR="00297F27" w:rsidRDefault="00EE1703">
      <w:pPr>
        <w:spacing w:before="55" w:line="288" w:lineRule="auto"/>
        <w:ind w:left="111" w:right="260"/>
        <w:rPr>
          <w:sz w:val="21"/>
          <w:lang w:eastAsia="zh-CN"/>
        </w:rPr>
      </w:pPr>
      <w:r>
        <w:rPr>
          <w:sz w:val="21"/>
          <w:lang w:eastAsia="zh-CN"/>
        </w:rPr>
        <w:t>按用户地理位置细分市场，有助于企业将目标市场选择在用户集中的地区，以节省推销费用和运输成本。</w:t>
      </w:r>
    </w:p>
    <w:p w:rsidR="00297F27" w:rsidRDefault="00EE1703">
      <w:pPr>
        <w:spacing w:before="13"/>
        <w:ind w:left="111"/>
        <w:jc w:val="both"/>
        <w:rPr>
          <w:b/>
          <w:sz w:val="21"/>
          <w:lang w:eastAsia="zh-CN"/>
        </w:rPr>
      </w:pPr>
      <w:r>
        <w:rPr>
          <w:b/>
          <w:color w:val="A40020"/>
          <w:sz w:val="21"/>
          <w:u w:val="single" w:color="000000"/>
          <w:lang w:eastAsia="zh-CN"/>
        </w:rPr>
        <w:t>（ 4）购买行为因素。</w:t>
      </w:r>
    </w:p>
    <w:p w:rsidR="00297F27" w:rsidRDefault="00EE1703">
      <w:pPr>
        <w:spacing w:before="55" w:line="288" w:lineRule="auto"/>
        <w:ind w:left="111" w:right="428"/>
        <w:rPr>
          <w:sz w:val="21"/>
          <w:lang w:eastAsia="zh-CN"/>
        </w:rPr>
      </w:pPr>
      <w:r>
        <w:rPr>
          <w:spacing w:val="1"/>
          <w:sz w:val="21"/>
          <w:lang w:eastAsia="zh-CN"/>
        </w:rPr>
        <w:t>购买行为包括用户追求的利益、使用频率、品牌忠诚度、使用者地位（如重点户、一般户、常</w:t>
      </w:r>
      <w:r>
        <w:rPr>
          <w:sz w:val="21"/>
          <w:lang w:eastAsia="zh-CN"/>
        </w:rPr>
        <w:t>用户、临时户等）和购买方式等。</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270"/>
        <w:rPr>
          <w:lang w:eastAsia="zh-CN"/>
        </w:rPr>
      </w:pPr>
      <w:r>
        <w:rPr>
          <w:spacing w:val="1"/>
          <w:lang w:eastAsia="zh-CN"/>
        </w:rPr>
        <w:t>【例题·多选题】新年前夕，某出版商推出反映不同民族生活习俗特点的系列年画，深受目</w:t>
      </w:r>
      <w:r>
        <w:rPr>
          <w:lang w:eastAsia="zh-CN"/>
        </w:rPr>
        <w:t>标</w:t>
      </w:r>
      <w:r>
        <w:rPr>
          <w:w w:val="99"/>
          <w:lang w:eastAsia="zh-CN"/>
        </w:rPr>
        <w:t>市场的消费者喜爱。该出版商进行市场细分的依据有（</w:t>
      </w:r>
      <w:r>
        <w:rPr>
          <w:spacing w:val="-1"/>
          <w:w w:val="99"/>
          <w:lang w:eastAsia="zh-CN"/>
        </w:rPr>
        <w:t xml:space="preserve"> </w:t>
      </w:r>
      <w:r>
        <w:rPr>
          <w:w w:val="99"/>
          <w:lang w:eastAsia="zh-CN"/>
        </w:rPr>
        <w:t>）。（ 201</w:t>
      </w:r>
      <w:r>
        <w:rPr>
          <w:spacing w:val="-1"/>
          <w:w w:val="99"/>
          <w:lang w:eastAsia="zh-CN"/>
        </w:rPr>
        <w:t>9</w:t>
      </w:r>
      <w:r>
        <w:rPr>
          <w:w w:val="99"/>
          <w:lang w:eastAsia="zh-CN"/>
        </w:rPr>
        <w:t>年）</w:t>
      </w:r>
    </w:p>
    <w:p w:rsidR="00297F27" w:rsidRDefault="00EE1703">
      <w:pPr>
        <w:pStyle w:val="a3"/>
        <w:spacing w:line="278" w:lineRule="auto"/>
        <w:ind w:right="8121"/>
        <w:jc w:val="both"/>
        <w:rPr>
          <w:lang w:eastAsia="zh-CN"/>
        </w:rPr>
      </w:pPr>
      <w:r>
        <w:rPr>
          <w:lang w:eastAsia="zh-CN"/>
        </w:rPr>
        <w:t>A.</w:t>
      </w:r>
      <w:r>
        <w:rPr>
          <w:spacing w:val="-6"/>
          <w:lang w:eastAsia="zh-CN"/>
        </w:rPr>
        <w:t xml:space="preserve"> </w:t>
      </w:r>
      <w:r>
        <w:rPr>
          <w:lang w:eastAsia="zh-CN"/>
        </w:rPr>
        <w:t>人口细分 B.</w:t>
      </w:r>
      <w:r>
        <w:rPr>
          <w:spacing w:val="-5"/>
          <w:lang w:eastAsia="zh-CN"/>
        </w:rPr>
        <w:t xml:space="preserve"> </w:t>
      </w:r>
      <w:r>
        <w:rPr>
          <w:lang w:eastAsia="zh-CN"/>
        </w:rPr>
        <w:t>地理细分 C.</w:t>
      </w:r>
      <w:r>
        <w:rPr>
          <w:spacing w:val="-5"/>
          <w:lang w:eastAsia="zh-CN"/>
        </w:rPr>
        <w:t xml:space="preserve"> </w:t>
      </w:r>
      <w:r>
        <w:rPr>
          <w:lang w:eastAsia="zh-CN"/>
        </w:rPr>
        <w:t>心理细分 D.</w:t>
      </w:r>
      <w:r>
        <w:rPr>
          <w:spacing w:val="-6"/>
          <w:lang w:eastAsia="zh-CN"/>
        </w:rPr>
        <w:t xml:space="preserve"> </w:t>
      </w:r>
      <w:r>
        <w:rPr>
          <w:lang w:eastAsia="zh-CN"/>
        </w:rPr>
        <w:t>行为细分</w:t>
      </w:r>
    </w:p>
    <w:p w:rsidR="00297F27" w:rsidRDefault="00EE1703" w:rsidP="007310F4">
      <w:pPr>
        <w:pStyle w:val="a7"/>
      </w:pPr>
      <w:r w:rsidRPr="007310F4">
        <w:rPr>
          <w:rStyle w:val="Char3"/>
        </w:rPr>
        <w:t>【答案】 AC</w:t>
      </w:r>
    </w:p>
    <w:p w:rsidR="00297F27" w:rsidRDefault="00EE1703">
      <w:pPr>
        <w:pStyle w:val="a3"/>
        <w:spacing w:before="45"/>
        <w:jc w:val="both"/>
        <w:rPr>
          <w:lang w:eastAsia="zh-CN"/>
        </w:rPr>
      </w:pPr>
      <w:r>
        <w:rPr>
          <w:lang w:eastAsia="zh-CN"/>
        </w:rPr>
        <w:t xml:space="preserve">【解析】“不同民族”体现的是人口细分；“生活习俗特点”体现的是心理细分。因此，选项 </w:t>
      </w:r>
    </w:p>
    <w:p w:rsidR="00297F27" w:rsidRDefault="00EE1703">
      <w:pPr>
        <w:pStyle w:val="a3"/>
        <w:spacing w:before="46"/>
        <w:jc w:val="both"/>
        <w:rPr>
          <w:lang w:eastAsia="zh-CN"/>
        </w:rPr>
      </w:pPr>
      <w:r>
        <w:rPr>
          <w:lang w:eastAsia="zh-CN"/>
        </w:rPr>
        <w:t>A、 C正确。</w:t>
      </w:r>
    </w:p>
    <w:p w:rsidR="00297F27" w:rsidRDefault="00297F27">
      <w:pPr>
        <w:pStyle w:val="a3"/>
        <w:spacing w:before="3"/>
        <w:ind w:left="0"/>
        <w:rPr>
          <w:sz w:val="26"/>
          <w:lang w:eastAsia="zh-CN"/>
        </w:rPr>
      </w:pPr>
    </w:p>
    <w:p w:rsidR="00297F27" w:rsidRDefault="00EE1703">
      <w:pPr>
        <w:pStyle w:val="a3"/>
        <w:spacing w:before="32" w:line="278" w:lineRule="auto"/>
        <w:ind w:right="270"/>
        <w:rPr>
          <w:lang w:eastAsia="zh-CN"/>
        </w:rPr>
      </w:pPr>
      <w:r>
        <w:rPr>
          <w:spacing w:val="1"/>
          <w:lang w:eastAsia="zh-CN"/>
        </w:rPr>
        <w:t>【例题·多选题】某笔记本电脑生产企业正在大力宣传其新推出的某系列笔记本电脑。该系</w:t>
      </w:r>
      <w:r>
        <w:rPr>
          <w:lang w:eastAsia="zh-CN"/>
        </w:rPr>
        <w:t>列</w:t>
      </w:r>
      <w:r>
        <w:rPr>
          <w:spacing w:val="1"/>
          <w:lang w:eastAsia="zh-CN"/>
        </w:rPr>
        <w:t>笔记本电脑不仅具有多种可以选择的外壳颜色，而且具有突出的影音、游戏功能配置，其主</w:t>
      </w:r>
      <w:r>
        <w:rPr>
          <w:lang w:eastAsia="zh-CN"/>
        </w:rPr>
        <w:t>要</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30"/>
        <w:rPr>
          <w:lang w:eastAsia="zh-CN"/>
        </w:rPr>
      </w:pPr>
      <w:r>
        <w:rPr>
          <w:spacing w:val="1"/>
          <w:lang w:eastAsia="zh-CN"/>
        </w:rPr>
        <w:t>目的是满足追求时尚和个性化的年轻人的需要。根据上述情况可以判断，该笔记本电脑生产</w:t>
      </w:r>
      <w:r>
        <w:rPr>
          <w:lang w:eastAsia="zh-CN"/>
        </w:rPr>
        <w:t>企业营销该系列笔记本电脑时重点考虑的市场细分依据包括（</w:t>
      </w:r>
      <w:r>
        <w:rPr>
          <w:spacing w:val="-1"/>
          <w:lang w:eastAsia="zh-CN"/>
        </w:rPr>
        <w:t xml:space="preserve"> </w:t>
      </w:r>
      <w:r>
        <w:rPr>
          <w:lang w:eastAsia="zh-CN"/>
        </w:rPr>
        <w:t>）。</w:t>
      </w:r>
    </w:p>
    <w:p w:rsidR="00297F27" w:rsidRDefault="00EE1703">
      <w:pPr>
        <w:pStyle w:val="a3"/>
        <w:spacing w:line="278" w:lineRule="auto"/>
        <w:ind w:right="7981"/>
        <w:jc w:val="both"/>
        <w:rPr>
          <w:lang w:eastAsia="zh-CN"/>
        </w:rPr>
      </w:pPr>
      <w:r>
        <w:rPr>
          <w:lang w:eastAsia="zh-CN"/>
        </w:rPr>
        <w:t>A.</w:t>
      </w:r>
      <w:r>
        <w:rPr>
          <w:spacing w:val="-5"/>
          <w:lang w:eastAsia="zh-CN"/>
        </w:rPr>
        <w:t xml:space="preserve"> </w:t>
      </w:r>
      <w:r>
        <w:rPr>
          <w:lang w:eastAsia="zh-CN"/>
        </w:rPr>
        <w:t>人口细分 B.</w:t>
      </w:r>
      <w:r>
        <w:rPr>
          <w:spacing w:val="-5"/>
          <w:lang w:eastAsia="zh-CN"/>
        </w:rPr>
        <w:t xml:space="preserve"> </w:t>
      </w:r>
      <w:r>
        <w:rPr>
          <w:lang w:eastAsia="zh-CN"/>
        </w:rPr>
        <w:t>行为细分 C.</w:t>
      </w:r>
      <w:r>
        <w:rPr>
          <w:spacing w:val="-5"/>
          <w:lang w:eastAsia="zh-CN"/>
        </w:rPr>
        <w:t xml:space="preserve"> </w:t>
      </w:r>
      <w:r>
        <w:rPr>
          <w:lang w:eastAsia="zh-CN"/>
        </w:rPr>
        <w:t>地理细分 D.</w:t>
      </w:r>
      <w:r>
        <w:rPr>
          <w:spacing w:val="-5"/>
          <w:lang w:eastAsia="zh-CN"/>
        </w:rPr>
        <w:t xml:space="preserve"> </w:t>
      </w:r>
      <w:r>
        <w:rPr>
          <w:lang w:eastAsia="zh-CN"/>
        </w:rPr>
        <w:t>心理细分</w:t>
      </w:r>
    </w:p>
    <w:p w:rsidR="00297F27" w:rsidRDefault="00EE1703" w:rsidP="007310F4">
      <w:pPr>
        <w:pStyle w:val="a7"/>
      </w:pPr>
      <w:r w:rsidRPr="007310F4">
        <w:rPr>
          <w:rStyle w:val="Char3"/>
        </w:rPr>
        <w:t>【答案】 ABD</w:t>
      </w:r>
    </w:p>
    <w:p w:rsidR="00297F27" w:rsidRDefault="00EE1703">
      <w:pPr>
        <w:pStyle w:val="a3"/>
        <w:spacing w:before="46" w:line="278" w:lineRule="auto"/>
        <w:ind w:right="130"/>
        <w:rPr>
          <w:lang w:eastAsia="zh-CN"/>
        </w:rPr>
      </w:pPr>
      <w:r>
        <w:rPr>
          <w:spacing w:val="1"/>
          <w:lang w:eastAsia="zh-CN"/>
        </w:rPr>
        <w:t>【解析】题中强调“年轻人”属于人口细分；“突出的影音、游戏功能配置”属于行为细分</w:t>
      </w:r>
      <w:r>
        <w:rPr>
          <w:lang w:eastAsia="zh-CN"/>
        </w:rPr>
        <w:t>中的消费者所追求的利益；“追求时尚和个性化”属于心理细分。因此，选项</w:t>
      </w:r>
      <w:r>
        <w:rPr>
          <w:spacing w:val="-2"/>
          <w:lang w:eastAsia="zh-CN"/>
        </w:rPr>
        <w:t xml:space="preserve"> </w:t>
      </w:r>
      <w:r>
        <w:rPr>
          <w:lang w:eastAsia="zh-CN"/>
        </w:rPr>
        <w:t>A、 B、 D正确。</w:t>
      </w:r>
    </w:p>
    <w:p w:rsidR="00297F27" w:rsidRDefault="00297F27">
      <w:pPr>
        <w:pStyle w:val="a3"/>
        <w:spacing w:before="12"/>
        <w:ind w:left="0"/>
        <w:rPr>
          <w:sz w:val="23"/>
          <w:lang w:eastAsia="zh-CN"/>
        </w:rPr>
      </w:pPr>
    </w:p>
    <w:p w:rsidR="00297F27" w:rsidRDefault="00EE1703">
      <w:pPr>
        <w:spacing w:before="35"/>
        <w:ind w:left="111"/>
        <w:rPr>
          <w:sz w:val="21"/>
          <w:lang w:eastAsia="zh-CN"/>
        </w:rPr>
      </w:pPr>
      <w:r>
        <w:rPr>
          <w:sz w:val="21"/>
          <w:lang w:eastAsia="zh-CN"/>
        </w:rPr>
        <w:t>（二）目标市场选择</w:t>
      </w:r>
    </w:p>
    <w:p w:rsidR="00297F27" w:rsidRDefault="00EE1703">
      <w:pPr>
        <w:spacing w:before="55" w:after="10" w:line="288" w:lineRule="auto"/>
        <w:ind w:left="111" w:right="120"/>
        <w:rPr>
          <w:sz w:val="21"/>
          <w:lang w:eastAsia="zh-CN"/>
        </w:rPr>
      </w:pPr>
      <w:r>
        <w:rPr>
          <w:sz w:val="21"/>
          <w:lang w:eastAsia="zh-CN"/>
        </w:rPr>
        <w:t>所谓目标市场，就是企业决定要进入的市场，也就是企业拟投其所好、为之服务的那个顾客群。目标市场的选择策略，通常有三种模式供参考。</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23"/>
        <w:gridCol w:w="2618"/>
        <w:gridCol w:w="2372"/>
        <w:gridCol w:w="2205"/>
      </w:tblGrid>
      <w:tr w:rsidR="00297F27">
        <w:trPr>
          <w:trHeight w:hRule="exact" w:val="570"/>
        </w:trPr>
        <w:tc>
          <w:tcPr>
            <w:tcW w:w="1123" w:type="dxa"/>
          </w:tcPr>
          <w:p w:rsidR="00297F27" w:rsidRDefault="00EE1703">
            <w:pPr>
              <w:pStyle w:val="TableParagraph"/>
              <w:spacing w:before="145"/>
              <w:ind w:left="89" w:right="89"/>
              <w:jc w:val="center"/>
              <w:rPr>
                <w:b/>
                <w:sz w:val="21"/>
              </w:rPr>
            </w:pPr>
            <w:r>
              <w:rPr>
                <w:b/>
                <w:sz w:val="21"/>
              </w:rPr>
              <w:t>类型</w:t>
            </w:r>
          </w:p>
        </w:tc>
        <w:tc>
          <w:tcPr>
            <w:tcW w:w="2618" w:type="dxa"/>
          </w:tcPr>
          <w:p w:rsidR="00297F27" w:rsidRDefault="00EE1703">
            <w:pPr>
              <w:pStyle w:val="TableParagraph"/>
              <w:spacing w:before="145"/>
              <w:ind w:left="1070" w:right="1070"/>
              <w:jc w:val="center"/>
              <w:rPr>
                <w:b/>
                <w:sz w:val="21"/>
              </w:rPr>
            </w:pPr>
            <w:r>
              <w:rPr>
                <w:b/>
                <w:sz w:val="21"/>
              </w:rPr>
              <w:t>含义</w:t>
            </w:r>
          </w:p>
        </w:tc>
        <w:tc>
          <w:tcPr>
            <w:tcW w:w="2372" w:type="dxa"/>
          </w:tcPr>
          <w:p w:rsidR="00297F27" w:rsidRDefault="00EE1703">
            <w:pPr>
              <w:pStyle w:val="TableParagraph"/>
              <w:spacing w:before="145"/>
              <w:ind w:left="758"/>
              <w:rPr>
                <w:b/>
                <w:sz w:val="21"/>
              </w:rPr>
            </w:pPr>
            <w:r>
              <w:rPr>
                <w:b/>
                <w:sz w:val="21"/>
              </w:rPr>
              <w:t>适用情形</w:t>
            </w:r>
          </w:p>
        </w:tc>
        <w:tc>
          <w:tcPr>
            <w:tcW w:w="2205" w:type="dxa"/>
          </w:tcPr>
          <w:p w:rsidR="00297F27" w:rsidRDefault="00EE1703">
            <w:pPr>
              <w:pStyle w:val="TableParagraph"/>
              <w:spacing w:before="145"/>
              <w:ind w:left="864" w:right="864"/>
              <w:jc w:val="center"/>
              <w:rPr>
                <w:b/>
                <w:sz w:val="21"/>
              </w:rPr>
            </w:pPr>
            <w:r>
              <w:rPr>
                <w:b/>
                <w:sz w:val="21"/>
              </w:rPr>
              <w:t>举例</w:t>
            </w:r>
          </w:p>
        </w:tc>
      </w:tr>
      <w:tr w:rsidR="00297F27">
        <w:trPr>
          <w:trHeight w:hRule="exact" w:val="338"/>
        </w:trPr>
        <w:tc>
          <w:tcPr>
            <w:tcW w:w="1123" w:type="dxa"/>
            <w:tcBorders>
              <w:bottom w:val="nil"/>
            </w:tcBorders>
          </w:tcPr>
          <w:p w:rsidR="00297F27" w:rsidRDefault="00297F27"/>
        </w:tc>
        <w:tc>
          <w:tcPr>
            <w:tcW w:w="2618" w:type="dxa"/>
            <w:tcBorders>
              <w:bottom w:val="nil"/>
            </w:tcBorders>
          </w:tcPr>
          <w:p w:rsidR="00297F27" w:rsidRDefault="00297F27"/>
        </w:tc>
        <w:tc>
          <w:tcPr>
            <w:tcW w:w="2372" w:type="dxa"/>
            <w:tcBorders>
              <w:bottom w:val="nil"/>
            </w:tcBorders>
          </w:tcPr>
          <w:p w:rsidR="00297F27" w:rsidRDefault="00EE1703">
            <w:pPr>
              <w:pStyle w:val="TableParagraph"/>
              <w:spacing w:line="270" w:lineRule="exact"/>
              <w:rPr>
                <w:sz w:val="21"/>
                <w:lang w:eastAsia="zh-CN"/>
              </w:rPr>
            </w:pPr>
            <w:r>
              <w:rPr>
                <w:sz w:val="21"/>
                <w:lang w:eastAsia="zh-CN"/>
              </w:rPr>
              <w:t>一般适用于实力强大，</w:t>
            </w:r>
          </w:p>
        </w:tc>
        <w:tc>
          <w:tcPr>
            <w:tcW w:w="2205" w:type="dxa"/>
            <w:tcBorders>
              <w:bottom w:val="nil"/>
            </w:tcBorders>
          </w:tcPr>
          <w:p w:rsidR="00297F27" w:rsidRDefault="00297F27">
            <w:pPr>
              <w:rPr>
                <w:lang w:eastAsia="zh-CN"/>
              </w:rPr>
            </w:pPr>
          </w:p>
        </w:tc>
      </w:tr>
      <w:tr w:rsidR="00297F27">
        <w:trPr>
          <w:trHeight w:hRule="exact" w:val="1320"/>
        </w:trPr>
        <w:tc>
          <w:tcPr>
            <w:tcW w:w="1123" w:type="dxa"/>
            <w:tcBorders>
              <w:top w:val="nil"/>
              <w:bottom w:val="nil"/>
            </w:tcBorders>
          </w:tcPr>
          <w:p w:rsidR="00297F27" w:rsidRDefault="00EE1703">
            <w:pPr>
              <w:pStyle w:val="TableParagraph"/>
              <w:spacing w:before="160" w:line="288" w:lineRule="auto"/>
              <w:ind w:left="107" w:right="147"/>
              <w:jc w:val="both"/>
              <w:rPr>
                <w:sz w:val="21"/>
              </w:rPr>
            </w:pPr>
            <w:r>
              <w:rPr>
                <w:spacing w:val="3"/>
                <w:sz w:val="21"/>
              </w:rPr>
              <w:t>无差异</w:t>
            </w:r>
            <w:r>
              <w:rPr>
                <w:sz w:val="21"/>
              </w:rPr>
              <w:t>市</w:t>
            </w:r>
            <w:r>
              <w:rPr>
                <w:spacing w:val="3"/>
                <w:sz w:val="21"/>
              </w:rPr>
              <w:t>场营销</w:t>
            </w:r>
            <w:r>
              <w:rPr>
                <w:sz w:val="21"/>
              </w:rPr>
              <w:t>策略</w:t>
            </w:r>
          </w:p>
        </w:tc>
        <w:tc>
          <w:tcPr>
            <w:tcW w:w="2618" w:type="dxa"/>
            <w:tcBorders>
              <w:top w:val="nil"/>
              <w:bottom w:val="nil"/>
            </w:tcBorders>
          </w:tcPr>
          <w:p w:rsidR="00297F27" w:rsidRDefault="00EE1703">
            <w:pPr>
              <w:pStyle w:val="TableParagraph"/>
              <w:spacing w:line="288" w:lineRule="auto"/>
              <w:ind w:right="106" w:hanging="1"/>
              <w:jc w:val="both"/>
              <w:rPr>
                <w:sz w:val="21"/>
                <w:lang w:eastAsia="zh-CN"/>
              </w:rPr>
            </w:pPr>
            <w:r>
              <w:rPr>
                <w:spacing w:val="1"/>
                <w:sz w:val="21"/>
                <w:lang w:eastAsia="zh-CN"/>
              </w:rPr>
              <w:t>把</w:t>
            </w:r>
            <w:r>
              <w:rPr>
                <w:sz w:val="21"/>
                <w:lang w:eastAsia="zh-CN"/>
              </w:rPr>
              <w:t xml:space="preserve"> </w:t>
            </w:r>
            <w:r>
              <w:rPr>
                <w:spacing w:val="-75"/>
                <w:sz w:val="21"/>
                <w:lang w:eastAsia="zh-CN"/>
              </w:rPr>
              <w:t xml:space="preserve"> </w:t>
            </w:r>
            <w:r>
              <w:rPr>
                <w:b/>
                <w:color w:val="A40020"/>
                <w:spacing w:val="1"/>
                <w:w w:val="99"/>
                <w:sz w:val="21"/>
                <w:u w:val="single" w:color="000000"/>
                <w:lang w:eastAsia="zh-CN"/>
              </w:rPr>
              <w:t>整个市场</w:t>
            </w:r>
            <w:r>
              <w:rPr>
                <w:b/>
                <w:w w:val="99"/>
                <w:sz w:val="21"/>
                <w:u w:val="single"/>
                <w:lang w:eastAsia="zh-CN"/>
              </w:rPr>
              <w:t xml:space="preserve"> </w:t>
            </w:r>
            <w:r>
              <w:rPr>
                <w:b/>
                <w:spacing w:val="-76"/>
                <w:sz w:val="21"/>
                <w:lang w:eastAsia="zh-CN"/>
              </w:rPr>
              <w:t xml:space="preserve"> </w:t>
            </w:r>
            <w:r>
              <w:rPr>
                <w:spacing w:val="1"/>
                <w:sz w:val="21"/>
                <w:lang w:eastAsia="zh-CN"/>
              </w:rPr>
              <w:t>作为一个</w:t>
            </w:r>
            <w:r>
              <w:rPr>
                <w:sz w:val="21"/>
                <w:lang w:eastAsia="zh-CN"/>
              </w:rPr>
              <w:t>大</w:t>
            </w:r>
            <w:r>
              <w:rPr>
                <w:spacing w:val="1"/>
                <w:sz w:val="21"/>
                <w:lang w:eastAsia="zh-CN"/>
              </w:rPr>
              <w:t>目标开展营销，它强调</w:t>
            </w:r>
            <w:r>
              <w:rPr>
                <w:sz w:val="21"/>
                <w:lang w:eastAsia="zh-CN"/>
              </w:rPr>
              <w:t>消</w:t>
            </w:r>
            <w:r>
              <w:rPr>
                <w:spacing w:val="1"/>
                <w:sz w:val="21"/>
                <w:lang w:eastAsia="zh-CN"/>
              </w:rPr>
              <w:t>费者的</w:t>
            </w:r>
            <w:r>
              <w:rPr>
                <w:sz w:val="21"/>
                <w:lang w:eastAsia="zh-CN"/>
              </w:rPr>
              <w:t xml:space="preserve"> </w:t>
            </w:r>
            <w:r>
              <w:rPr>
                <w:spacing w:val="-75"/>
                <w:sz w:val="21"/>
                <w:lang w:eastAsia="zh-CN"/>
              </w:rPr>
              <w:t xml:space="preserve"> </w:t>
            </w:r>
            <w:r>
              <w:rPr>
                <w:b/>
                <w:color w:val="A40020"/>
                <w:spacing w:val="1"/>
                <w:w w:val="99"/>
                <w:sz w:val="21"/>
                <w:u w:val="single" w:color="000000"/>
                <w:lang w:eastAsia="zh-CN"/>
              </w:rPr>
              <w:t>共同需要</w:t>
            </w:r>
            <w:r>
              <w:rPr>
                <w:b/>
                <w:w w:val="99"/>
                <w:sz w:val="21"/>
                <w:u w:val="single"/>
                <w:lang w:eastAsia="zh-CN"/>
              </w:rPr>
              <w:t xml:space="preserve"> </w:t>
            </w:r>
            <w:r>
              <w:rPr>
                <w:b/>
                <w:spacing w:val="-76"/>
                <w:sz w:val="21"/>
                <w:lang w:eastAsia="zh-CN"/>
              </w:rPr>
              <w:t xml:space="preserve"> </w:t>
            </w:r>
            <w:r>
              <w:rPr>
                <w:spacing w:val="1"/>
                <w:sz w:val="21"/>
                <w:lang w:eastAsia="zh-CN"/>
              </w:rPr>
              <w:t>，忽</w:t>
            </w:r>
            <w:r>
              <w:rPr>
                <w:sz w:val="21"/>
                <w:lang w:eastAsia="zh-CN"/>
              </w:rPr>
              <w:t>视其差异性</w:t>
            </w:r>
          </w:p>
        </w:tc>
        <w:tc>
          <w:tcPr>
            <w:tcW w:w="2372" w:type="dxa"/>
            <w:tcBorders>
              <w:top w:val="nil"/>
              <w:bottom w:val="nil"/>
            </w:tcBorders>
          </w:tcPr>
          <w:p w:rsidR="00297F27" w:rsidRDefault="00EE1703">
            <w:pPr>
              <w:pStyle w:val="TableParagraph"/>
              <w:spacing w:line="288" w:lineRule="auto"/>
              <w:ind w:right="105" w:hanging="1"/>
              <w:jc w:val="both"/>
              <w:rPr>
                <w:sz w:val="21"/>
                <w:lang w:eastAsia="zh-CN"/>
              </w:rPr>
            </w:pPr>
            <w:r>
              <w:rPr>
                <w:spacing w:val="7"/>
                <w:sz w:val="21"/>
                <w:lang w:eastAsia="zh-CN"/>
              </w:rPr>
              <w:t>采用</w:t>
            </w:r>
            <w:r>
              <w:rPr>
                <w:sz w:val="21"/>
                <w:lang w:eastAsia="zh-CN"/>
              </w:rPr>
              <w:t xml:space="preserve"> </w:t>
            </w:r>
            <w:r>
              <w:rPr>
                <w:spacing w:val="-5"/>
                <w:sz w:val="21"/>
                <w:lang w:eastAsia="zh-CN"/>
              </w:rPr>
              <w:t xml:space="preserve"> </w:t>
            </w:r>
            <w:r>
              <w:rPr>
                <w:b/>
                <w:color w:val="A40020"/>
                <w:spacing w:val="7"/>
                <w:w w:val="99"/>
                <w:sz w:val="21"/>
                <w:u w:val="single" w:color="000000"/>
                <w:lang w:eastAsia="zh-CN"/>
              </w:rPr>
              <w:t>大规模生产</w:t>
            </w:r>
            <w:r>
              <w:rPr>
                <w:b/>
                <w:w w:val="99"/>
                <w:sz w:val="21"/>
                <w:u w:val="single"/>
                <w:lang w:eastAsia="zh-CN"/>
              </w:rPr>
              <w:t xml:space="preserve"> </w:t>
            </w:r>
            <w:r>
              <w:rPr>
                <w:b/>
                <w:spacing w:val="-6"/>
                <w:sz w:val="21"/>
                <w:lang w:eastAsia="zh-CN"/>
              </w:rPr>
              <w:t xml:space="preserve"> </w:t>
            </w:r>
            <w:r>
              <w:rPr>
                <w:sz w:val="21"/>
                <w:lang w:eastAsia="zh-CN"/>
              </w:rPr>
              <w:t>方式，又有广泛而可靠的</w:t>
            </w:r>
            <w:r>
              <w:rPr>
                <w:b/>
                <w:color w:val="A40020"/>
                <w:spacing w:val="3"/>
                <w:w w:val="99"/>
                <w:sz w:val="21"/>
                <w:u w:val="single" w:color="000000"/>
                <w:lang w:eastAsia="zh-CN"/>
              </w:rPr>
              <w:t>分销渠</w:t>
            </w:r>
            <w:r>
              <w:rPr>
                <w:b/>
                <w:color w:val="A40020"/>
                <w:spacing w:val="4"/>
                <w:w w:val="99"/>
                <w:sz w:val="21"/>
                <w:u w:val="single" w:color="000000"/>
                <w:lang w:eastAsia="zh-CN"/>
              </w:rPr>
              <w:t>道</w:t>
            </w:r>
            <w:r>
              <w:rPr>
                <w:b/>
                <w:w w:val="99"/>
                <w:sz w:val="21"/>
                <w:u w:val="single"/>
                <w:lang w:eastAsia="zh-CN"/>
              </w:rPr>
              <w:t xml:space="preserve"> </w:t>
            </w:r>
            <w:r>
              <w:rPr>
                <w:b/>
                <w:spacing w:val="11"/>
                <w:sz w:val="21"/>
                <w:lang w:eastAsia="zh-CN"/>
              </w:rPr>
              <w:t xml:space="preserve"> </w:t>
            </w:r>
            <w:r>
              <w:rPr>
                <w:spacing w:val="3"/>
                <w:sz w:val="21"/>
                <w:lang w:eastAsia="zh-CN"/>
              </w:rPr>
              <w:t>，以及采</w:t>
            </w:r>
            <w:r>
              <w:rPr>
                <w:sz w:val="21"/>
                <w:lang w:eastAsia="zh-CN"/>
              </w:rPr>
              <w:t>用统一的广告宣传方式和</w:t>
            </w:r>
          </w:p>
        </w:tc>
        <w:tc>
          <w:tcPr>
            <w:tcW w:w="2205" w:type="dxa"/>
            <w:tcBorders>
              <w:top w:val="nil"/>
              <w:bottom w:val="nil"/>
            </w:tcBorders>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73"/>
              <w:rPr>
                <w:sz w:val="21"/>
                <w:lang w:eastAsia="zh-CN"/>
              </w:rPr>
            </w:pPr>
            <w:r>
              <w:rPr>
                <w:spacing w:val="2"/>
                <w:sz w:val="21"/>
                <w:lang w:eastAsia="zh-CN"/>
              </w:rPr>
              <w:t>养乐多公司在饮料</w:t>
            </w:r>
            <w:r>
              <w:rPr>
                <w:sz w:val="21"/>
                <w:lang w:eastAsia="zh-CN"/>
              </w:rPr>
              <w:t>市场仅开发单一的产品</w:t>
            </w:r>
          </w:p>
        </w:tc>
      </w:tr>
      <w:tr w:rsidR="00297F27">
        <w:trPr>
          <w:trHeight w:hRule="exact" w:val="337"/>
        </w:trPr>
        <w:tc>
          <w:tcPr>
            <w:tcW w:w="1123" w:type="dxa"/>
            <w:tcBorders>
              <w:top w:val="nil"/>
            </w:tcBorders>
          </w:tcPr>
          <w:p w:rsidR="00297F27" w:rsidRDefault="00297F27">
            <w:pPr>
              <w:rPr>
                <w:lang w:eastAsia="zh-CN"/>
              </w:rPr>
            </w:pPr>
          </w:p>
        </w:tc>
        <w:tc>
          <w:tcPr>
            <w:tcW w:w="2618" w:type="dxa"/>
            <w:tcBorders>
              <w:top w:val="nil"/>
            </w:tcBorders>
          </w:tcPr>
          <w:p w:rsidR="00297F27" w:rsidRDefault="00297F27">
            <w:pPr>
              <w:rPr>
                <w:lang w:eastAsia="zh-CN"/>
              </w:rPr>
            </w:pPr>
          </w:p>
        </w:tc>
        <w:tc>
          <w:tcPr>
            <w:tcW w:w="2372" w:type="dxa"/>
            <w:tcBorders>
              <w:top w:val="nil"/>
            </w:tcBorders>
          </w:tcPr>
          <w:p w:rsidR="00297F27" w:rsidRDefault="00EE1703">
            <w:pPr>
              <w:pStyle w:val="TableParagraph"/>
              <w:spacing w:line="270" w:lineRule="exact"/>
              <w:rPr>
                <w:sz w:val="21"/>
              </w:rPr>
            </w:pPr>
            <w:r>
              <w:rPr>
                <w:sz w:val="21"/>
              </w:rPr>
              <w:t>内容的企业</w:t>
            </w:r>
          </w:p>
        </w:tc>
        <w:tc>
          <w:tcPr>
            <w:tcW w:w="2205" w:type="dxa"/>
            <w:tcBorders>
              <w:top w:val="nil"/>
            </w:tcBorders>
          </w:tcPr>
          <w:p w:rsidR="00297F27" w:rsidRDefault="00297F27"/>
        </w:tc>
      </w:tr>
      <w:tr w:rsidR="00297F27">
        <w:trPr>
          <w:trHeight w:hRule="exact" w:val="338"/>
        </w:trPr>
        <w:tc>
          <w:tcPr>
            <w:tcW w:w="1123" w:type="dxa"/>
            <w:tcBorders>
              <w:bottom w:val="nil"/>
            </w:tcBorders>
          </w:tcPr>
          <w:p w:rsidR="00297F27" w:rsidRDefault="00297F27"/>
        </w:tc>
        <w:tc>
          <w:tcPr>
            <w:tcW w:w="2618" w:type="dxa"/>
            <w:tcBorders>
              <w:bottom w:val="nil"/>
            </w:tcBorders>
          </w:tcPr>
          <w:p w:rsidR="00297F27" w:rsidRDefault="00297F27"/>
        </w:tc>
        <w:tc>
          <w:tcPr>
            <w:tcW w:w="2372" w:type="dxa"/>
            <w:tcBorders>
              <w:bottom w:val="nil"/>
            </w:tcBorders>
          </w:tcPr>
          <w:p w:rsidR="00297F27" w:rsidRDefault="00297F27"/>
        </w:tc>
        <w:tc>
          <w:tcPr>
            <w:tcW w:w="2205" w:type="dxa"/>
            <w:tcBorders>
              <w:bottom w:val="nil"/>
            </w:tcBorders>
          </w:tcPr>
          <w:p w:rsidR="00297F27" w:rsidRDefault="00EE1703">
            <w:pPr>
              <w:pStyle w:val="TableParagraph"/>
              <w:spacing w:line="270" w:lineRule="exact"/>
              <w:ind w:left="107"/>
              <w:rPr>
                <w:sz w:val="21"/>
              </w:rPr>
            </w:pPr>
            <w:r>
              <w:rPr>
                <w:b/>
                <w:color w:val="A40020"/>
                <w:sz w:val="21"/>
                <w:u w:val="single" w:color="000000"/>
              </w:rPr>
              <w:t xml:space="preserve">服装生产企业  </w:t>
            </w:r>
            <w:r>
              <w:rPr>
                <w:sz w:val="21"/>
              </w:rPr>
              <w:t>针对</w:t>
            </w:r>
          </w:p>
        </w:tc>
      </w:tr>
      <w:tr w:rsidR="00297F27">
        <w:trPr>
          <w:trHeight w:hRule="exact" w:val="330"/>
        </w:trPr>
        <w:tc>
          <w:tcPr>
            <w:tcW w:w="1123" w:type="dxa"/>
            <w:tcBorders>
              <w:top w:val="nil"/>
              <w:bottom w:val="nil"/>
            </w:tcBorders>
          </w:tcPr>
          <w:p w:rsidR="00297F27" w:rsidRDefault="00297F27"/>
        </w:tc>
        <w:tc>
          <w:tcPr>
            <w:tcW w:w="2618"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将  </w:t>
            </w:r>
            <w:r>
              <w:rPr>
                <w:b/>
                <w:color w:val="A40020"/>
                <w:sz w:val="21"/>
                <w:u w:val="single" w:color="000000"/>
                <w:lang w:eastAsia="zh-CN"/>
              </w:rPr>
              <w:t>整个市场细分为若干</w:t>
            </w:r>
          </w:p>
        </w:tc>
        <w:tc>
          <w:tcPr>
            <w:tcW w:w="2372" w:type="dxa"/>
            <w:tcBorders>
              <w:top w:val="nil"/>
              <w:bottom w:val="nil"/>
            </w:tcBorders>
          </w:tcPr>
          <w:p w:rsidR="00297F27" w:rsidRDefault="00297F27">
            <w:pPr>
              <w:rPr>
                <w:lang w:eastAsia="zh-CN"/>
              </w:rPr>
            </w:pPr>
          </w:p>
        </w:tc>
        <w:tc>
          <w:tcPr>
            <w:tcW w:w="2205" w:type="dxa"/>
            <w:tcBorders>
              <w:top w:val="nil"/>
              <w:bottom w:val="nil"/>
            </w:tcBorders>
          </w:tcPr>
          <w:p w:rsidR="00297F27" w:rsidRDefault="00EE1703">
            <w:pPr>
              <w:pStyle w:val="TableParagraph"/>
              <w:spacing w:line="270" w:lineRule="exact"/>
              <w:ind w:left="107"/>
              <w:rPr>
                <w:sz w:val="21"/>
              </w:rPr>
            </w:pPr>
            <w:r>
              <w:rPr>
                <w:sz w:val="21"/>
              </w:rPr>
              <w:t>不同性别、不同收入</w:t>
            </w:r>
          </w:p>
        </w:tc>
      </w:tr>
      <w:tr w:rsidR="00297F27">
        <w:trPr>
          <w:trHeight w:hRule="exact" w:val="990"/>
        </w:trPr>
        <w:tc>
          <w:tcPr>
            <w:tcW w:w="1123" w:type="dxa"/>
            <w:tcBorders>
              <w:top w:val="nil"/>
              <w:bottom w:val="nil"/>
            </w:tcBorders>
          </w:tcPr>
          <w:p w:rsidR="00297F27" w:rsidRDefault="00EE1703">
            <w:pPr>
              <w:pStyle w:val="TableParagraph"/>
              <w:spacing w:before="160" w:line="288" w:lineRule="auto"/>
              <w:ind w:left="107" w:right="147"/>
              <w:rPr>
                <w:sz w:val="21"/>
              </w:rPr>
            </w:pPr>
            <w:r>
              <w:rPr>
                <w:spacing w:val="3"/>
                <w:sz w:val="21"/>
              </w:rPr>
              <w:t>差异市</w:t>
            </w:r>
            <w:r>
              <w:rPr>
                <w:sz w:val="21"/>
              </w:rPr>
              <w:t>场营销策略</w:t>
            </w:r>
          </w:p>
        </w:tc>
        <w:tc>
          <w:tcPr>
            <w:tcW w:w="2618" w:type="dxa"/>
            <w:tcBorders>
              <w:top w:val="nil"/>
              <w:bottom w:val="nil"/>
            </w:tcBorders>
          </w:tcPr>
          <w:p w:rsidR="00297F27" w:rsidRDefault="00EE1703">
            <w:pPr>
              <w:pStyle w:val="TableParagraph"/>
              <w:spacing w:line="288" w:lineRule="auto"/>
              <w:ind w:right="106"/>
              <w:jc w:val="both"/>
              <w:rPr>
                <w:sz w:val="21"/>
                <w:lang w:eastAsia="zh-CN"/>
              </w:rPr>
            </w:pPr>
            <w:r>
              <w:rPr>
                <w:b/>
                <w:color w:val="A40020"/>
                <w:spacing w:val="1"/>
                <w:w w:val="99"/>
                <w:sz w:val="21"/>
                <w:u w:val="single" w:color="000000"/>
                <w:lang w:eastAsia="zh-CN"/>
              </w:rPr>
              <w:t>子市场，针对不同的子</w:t>
            </w:r>
            <w:r>
              <w:rPr>
                <w:b/>
                <w:color w:val="A40020"/>
                <w:w w:val="99"/>
                <w:sz w:val="21"/>
                <w:u w:val="single" w:color="000000"/>
                <w:lang w:eastAsia="zh-CN"/>
              </w:rPr>
              <w:t>市</w:t>
            </w:r>
            <w:r>
              <w:rPr>
                <w:b/>
                <w:color w:val="A40020"/>
                <w:spacing w:val="3"/>
                <w:w w:val="99"/>
                <w:sz w:val="21"/>
                <w:u w:val="single" w:color="000000"/>
                <w:lang w:eastAsia="zh-CN"/>
              </w:rPr>
              <w:t>场</w:t>
            </w:r>
            <w:r>
              <w:rPr>
                <w:b/>
                <w:w w:val="99"/>
                <w:sz w:val="21"/>
                <w:u w:val="single"/>
                <w:lang w:eastAsia="zh-CN"/>
              </w:rPr>
              <w:t xml:space="preserve"> </w:t>
            </w:r>
            <w:r>
              <w:rPr>
                <w:b/>
                <w:spacing w:val="39"/>
                <w:sz w:val="21"/>
                <w:lang w:eastAsia="zh-CN"/>
              </w:rPr>
              <w:t xml:space="preserve"> </w:t>
            </w:r>
            <w:r>
              <w:rPr>
                <w:spacing w:val="4"/>
                <w:sz w:val="21"/>
                <w:lang w:eastAsia="zh-CN"/>
              </w:rPr>
              <w:t>，设计不同的产品</w:t>
            </w:r>
            <w:r>
              <w:rPr>
                <w:sz w:val="21"/>
                <w:lang w:eastAsia="zh-CN"/>
              </w:rPr>
              <w:t>，</w:t>
            </w:r>
            <w:r>
              <w:rPr>
                <w:spacing w:val="4"/>
                <w:sz w:val="21"/>
                <w:lang w:eastAsia="zh-CN"/>
              </w:rPr>
              <w:t>制定不同的营销策略，</w:t>
            </w:r>
            <w:r>
              <w:rPr>
                <w:sz w:val="21"/>
                <w:lang w:eastAsia="zh-CN"/>
              </w:rPr>
              <w:t xml:space="preserve"> </w:t>
            </w:r>
          </w:p>
        </w:tc>
        <w:tc>
          <w:tcPr>
            <w:tcW w:w="2372" w:type="dxa"/>
            <w:tcBorders>
              <w:top w:val="nil"/>
              <w:bottom w:val="nil"/>
            </w:tcBorders>
          </w:tcPr>
          <w:p w:rsidR="00297F27" w:rsidRDefault="00EE1703">
            <w:pPr>
              <w:pStyle w:val="TableParagraph"/>
              <w:spacing w:before="160" w:line="288" w:lineRule="auto"/>
              <w:ind w:right="139"/>
              <w:rPr>
                <w:sz w:val="21"/>
                <w:lang w:eastAsia="zh-CN"/>
              </w:rPr>
            </w:pPr>
            <w:r>
              <w:rPr>
                <w:sz w:val="21"/>
                <w:lang w:eastAsia="zh-CN"/>
              </w:rPr>
              <w:t>一般是力量雄厚的大公司采用这种策略</w:t>
            </w:r>
          </w:p>
        </w:tc>
        <w:tc>
          <w:tcPr>
            <w:tcW w:w="2205" w:type="dxa"/>
            <w:tcBorders>
              <w:top w:val="nil"/>
              <w:bottom w:val="nil"/>
            </w:tcBorders>
          </w:tcPr>
          <w:p w:rsidR="00297F27" w:rsidRDefault="00EE1703">
            <w:pPr>
              <w:pStyle w:val="TableParagraph"/>
              <w:spacing w:line="288" w:lineRule="auto"/>
              <w:ind w:left="107" w:right="106"/>
              <w:jc w:val="both"/>
              <w:rPr>
                <w:b/>
                <w:sz w:val="21"/>
                <w:lang w:eastAsia="zh-CN"/>
              </w:rPr>
            </w:pPr>
            <w:r>
              <w:rPr>
                <w:spacing w:val="2"/>
                <w:sz w:val="21"/>
                <w:lang w:eastAsia="zh-CN"/>
              </w:rPr>
              <w:t>水平的消费者推出</w:t>
            </w:r>
            <w:r>
              <w:rPr>
                <w:sz w:val="21"/>
                <w:lang w:eastAsia="zh-CN"/>
              </w:rPr>
              <w:t>不</w:t>
            </w:r>
            <w:r>
              <w:rPr>
                <w:spacing w:val="2"/>
                <w:sz w:val="21"/>
                <w:lang w:eastAsia="zh-CN"/>
              </w:rPr>
              <w:t>同品牌、不同价格</w:t>
            </w:r>
            <w:r>
              <w:rPr>
                <w:sz w:val="21"/>
                <w:lang w:eastAsia="zh-CN"/>
              </w:rPr>
              <w:t>的</w:t>
            </w:r>
            <w:r>
              <w:rPr>
                <w:spacing w:val="5"/>
                <w:sz w:val="21"/>
                <w:lang w:eastAsia="zh-CN"/>
              </w:rPr>
              <w:t>产品，并</w:t>
            </w:r>
            <w:r>
              <w:rPr>
                <w:sz w:val="21"/>
                <w:lang w:eastAsia="zh-CN"/>
              </w:rPr>
              <w:t xml:space="preserve"> </w:t>
            </w:r>
            <w:r>
              <w:rPr>
                <w:spacing w:val="45"/>
                <w:sz w:val="21"/>
                <w:lang w:eastAsia="zh-CN"/>
              </w:rPr>
              <w:t xml:space="preserve"> </w:t>
            </w:r>
            <w:r>
              <w:rPr>
                <w:b/>
                <w:color w:val="A40020"/>
                <w:spacing w:val="5"/>
                <w:w w:val="99"/>
                <w:sz w:val="21"/>
                <w:u w:val="single" w:color="000000"/>
                <w:lang w:eastAsia="zh-CN"/>
              </w:rPr>
              <w:t>采用不</w:t>
            </w:r>
            <w:r>
              <w:rPr>
                <w:b/>
                <w:color w:val="A40020"/>
                <w:w w:val="99"/>
                <w:sz w:val="21"/>
                <w:u w:val="single" w:color="000000"/>
                <w:lang w:eastAsia="zh-CN"/>
              </w:rPr>
              <w:t>同</w:t>
            </w:r>
          </w:p>
        </w:tc>
      </w:tr>
      <w:tr w:rsidR="00297F27">
        <w:trPr>
          <w:trHeight w:hRule="exact" w:val="330"/>
        </w:trPr>
        <w:tc>
          <w:tcPr>
            <w:tcW w:w="1123" w:type="dxa"/>
            <w:tcBorders>
              <w:top w:val="nil"/>
              <w:bottom w:val="nil"/>
            </w:tcBorders>
          </w:tcPr>
          <w:p w:rsidR="00297F27" w:rsidRDefault="00297F27">
            <w:pPr>
              <w:rPr>
                <w:lang w:eastAsia="zh-CN"/>
              </w:rPr>
            </w:pPr>
          </w:p>
        </w:tc>
        <w:tc>
          <w:tcPr>
            <w:tcW w:w="2618" w:type="dxa"/>
            <w:tcBorders>
              <w:top w:val="nil"/>
              <w:bottom w:val="nil"/>
            </w:tcBorders>
          </w:tcPr>
          <w:p w:rsidR="00297F27" w:rsidRDefault="00EE1703">
            <w:pPr>
              <w:pStyle w:val="TableParagraph"/>
              <w:spacing w:line="270" w:lineRule="exact"/>
              <w:rPr>
                <w:b/>
                <w:sz w:val="21"/>
              </w:rPr>
            </w:pPr>
            <w:r>
              <w:rPr>
                <w:b/>
                <w:color w:val="A40020"/>
                <w:sz w:val="21"/>
                <w:u w:val="single" w:color="000000"/>
              </w:rPr>
              <w:t>满足不同的消费需求</w:t>
            </w:r>
          </w:p>
        </w:tc>
        <w:tc>
          <w:tcPr>
            <w:tcW w:w="2372" w:type="dxa"/>
            <w:tcBorders>
              <w:top w:val="nil"/>
              <w:bottom w:val="nil"/>
            </w:tcBorders>
          </w:tcPr>
          <w:p w:rsidR="00297F27" w:rsidRDefault="00297F27"/>
        </w:tc>
        <w:tc>
          <w:tcPr>
            <w:tcW w:w="2205"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的广告主题来宣传</w:t>
            </w:r>
            <w:r>
              <w:rPr>
                <w:b/>
                <w:w w:val="99"/>
                <w:sz w:val="21"/>
                <w:u w:val="single"/>
              </w:rPr>
              <w:t xml:space="preserve"> </w:t>
            </w:r>
          </w:p>
        </w:tc>
      </w:tr>
      <w:tr w:rsidR="00297F27">
        <w:trPr>
          <w:trHeight w:hRule="exact" w:val="337"/>
        </w:trPr>
        <w:tc>
          <w:tcPr>
            <w:tcW w:w="1123" w:type="dxa"/>
            <w:tcBorders>
              <w:top w:val="nil"/>
            </w:tcBorders>
          </w:tcPr>
          <w:p w:rsidR="00297F27" w:rsidRDefault="00297F27"/>
        </w:tc>
        <w:tc>
          <w:tcPr>
            <w:tcW w:w="2618" w:type="dxa"/>
            <w:tcBorders>
              <w:top w:val="nil"/>
            </w:tcBorders>
          </w:tcPr>
          <w:p w:rsidR="00297F27" w:rsidRDefault="00297F27"/>
        </w:tc>
        <w:tc>
          <w:tcPr>
            <w:tcW w:w="2372" w:type="dxa"/>
            <w:tcBorders>
              <w:top w:val="nil"/>
            </w:tcBorders>
          </w:tcPr>
          <w:p w:rsidR="00297F27" w:rsidRDefault="00297F27"/>
        </w:tc>
        <w:tc>
          <w:tcPr>
            <w:tcW w:w="2205" w:type="dxa"/>
            <w:tcBorders>
              <w:top w:val="nil"/>
            </w:tcBorders>
          </w:tcPr>
          <w:p w:rsidR="00297F27" w:rsidRDefault="00EE1703">
            <w:pPr>
              <w:pStyle w:val="TableParagraph"/>
              <w:spacing w:line="270" w:lineRule="exact"/>
              <w:ind w:left="107"/>
              <w:rPr>
                <w:sz w:val="21"/>
              </w:rPr>
            </w:pPr>
            <w:r>
              <w:rPr>
                <w:sz w:val="21"/>
              </w:rPr>
              <w:t>这些产品</w:t>
            </w:r>
          </w:p>
        </w:tc>
      </w:tr>
      <w:tr w:rsidR="00297F27">
        <w:trPr>
          <w:trHeight w:hRule="exact" w:val="338"/>
        </w:trPr>
        <w:tc>
          <w:tcPr>
            <w:tcW w:w="1123" w:type="dxa"/>
            <w:tcBorders>
              <w:bottom w:val="nil"/>
            </w:tcBorders>
          </w:tcPr>
          <w:p w:rsidR="00297F27" w:rsidRDefault="00297F27"/>
        </w:tc>
        <w:tc>
          <w:tcPr>
            <w:tcW w:w="2618" w:type="dxa"/>
            <w:tcBorders>
              <w:bottom w:val="nil"/>
            </w:tcBorders>
          </w:tcPr>
          <w:p w:rsidR="00297F27" w:rsidRDefault="00EE1703">
            <w:pPr>
              <w:pStyle w:val="TableParagraph"/>
              <w:spacing w:line="270" w:lineRule="exact"/>
              <w:rPr>
                <w:sz w:val="21"/>
                <w:lang w:eastAsia="zh-CN"/>
              </w:rPr>
            </w:pPr>
            <w:r>
              <w:rPr>
                <w:sz w:val="21"/>
                <w:lang w:eastAsia="zh-CN"/>
              </w:rPr>
              <w:t>指集中力量进入一个或少</w:t>
            </w:r>
          </w:p>
        </w:tc>
        <w:tc>
          <w:tcPr>
            <w:tcW w:w="2372" w:type="dxa"/>
            <w:tcBorders>
              <w:bottom w:val="nil"/>
            </w:tcBorders>
          </w:tcPr>
          <w:p w:rsidR="00297F27" w:rsidRDefault="00297F27">
            <w:pPr>
              <w:rPr>
                <w:lang w:eastAsia="zh-CN"/>
              </w:rPr>
            </w:pPr>
          </w:p>
        </w:tc>
        <w:tc>
          <w:tcPr>
            <w:tcW w:w="2205" w:type="dxa"/>
            <w:tcBorders>
              <w:bottom w:val="nil"/>
            </w:tcBorders>
          </w:tcPr>
          <w:p w:rsidR="00297F27" w:rsidRDefault="00297F27">
            <w:pPr>
              <w:rPr>
                <w:lang w:eastAsia="zh-CN"/>
              </w:rPr>
            </w:pPr>
          </w:p>
        </w:tc>
      </w:tr>
      <w:tr w:rsidR="00297F27">
        <w:trPr>
          <w:trHeight w:hRule="exact" w:val="330"/>
        </w:trPr>
        <w:tc>
          <w:tcPr>
            <w:tcW w:w="1123" w:type="dxa"/>
            <w:tcBorders>
              <w:top w:val="nil"/>
              <w:bottom w:val="nil"/>
            </w:tcBorders>
          </w:tcPr>
          <w:p w:rsidR="00297F27" w:rsidRDefault="00297F27">
            <w:pPr>
              <w:rPr>
                <w:lang w:eastAsia="zh-CN"/>
              </w:rPr>
            </w:pPr>
          </w:p>
        </w:tc>
        <w:tc>
          <w:tcPr>
            <w:tcW w:w="2618"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数几个性质相似的  </w:t>
            </w:r>
            <w:r>
              <w:rPr>
                <w:b/>
                <w:color w:val="A40020"/>
                <w:sz w:val="21"/>
                <w:u w:val="single" w:color="000000"/>
                <w:lang w:eastAsia="zh-CN"/>
              </w:rPr>
              <w:t>细分</w:t>
            </w:r>
          </w:p>
        </w:tc>
        <w:tc>
          <w:tcPr>
            <w:tcW w:w="2372" w:type="dxa"/>
            <w:tcBorders>
              <w:top w:val="nil"/>
              <w:bottom w:val="nil"/>
            </w:tcBorders>
          </w:tcPr>
          <w:p w:rsidR="00297F27" w:rsidRDefault="00297F27">
            <w:pPr>
              <w:rPr>
                <w:lang w:eastAsia="zh-CN"/>
              </w:rPr>
            </w:pPr>
          </w:p>
        </w:tc>
        <w:tc>
          <w:tcPr>
            <w:tcW w:w="2205" w:type="dxa"/>
            <w:tcBorders>
              <w:top w:val="nil"/>
              <w:bottom w:val="nil"/>
            </w:tcBorders>
          </w:tcPr>
          <w:p w:rsidR="00297F27" w:rsidRDefault="00297F27">
            <w:pPr>
              <w:rPr>
                <w:lang w:eastAsia="zh-CN"/>
              </w:rPr>
            </w:pPr>
          </w:p>
        </w:tc>
      </w:tr>
      <w:tr w:rsidR="00297F27">
        <w:trPr>
          <w:trHeight w:hRule="exact" w:val="330"/>
        </w:trPr>
        <w:tc>
          <w:tcPr>
            <w:tcW w:w="1123" w:type="dxa"/>
            <w:tcBorders>
              <w:top w:val="nil"/>
              <w:bottom w:val="nil"/>
            </w:tcBorders>
          </w:tcPr>
          <w:p w:rsidR="00297F27" w:rsidRDefault="00297F27">
            <w:pPr>
              <w:rPr>
                <w:lang w:eastAsia="zh-CN"/>
              </w:rPr>
            </w:pPr>
          </w:p>
        </w:tc>
        <w:tc>
          <w:tcPr>
            <w:tcW w:w="2618" w:type="dxa"/>
            <w:tcBorders>
              <w:top w:val="nil"/>
              <w:bottom w:val="nil"/>
            </w:tcBorders>
          </w:tcPr>
          <w:p w:rsidR="00297F27" w:rsidRDefault="00EE1703">
            <w:pPr>
              <w:pStyle w:val="TableParagraph"/>
              <w:spacing w:line="270" w:lineRule="exact"/>
              <w:rPr>
                <w:sz w:val="21"/>
              </w:rPr>
            </w:pPr>
            <w:r>
              <w:rPr>
                <w:b/>
                <w:color w:val="A40020"/>
                <w:sz w:val="21"/>
                <w:u w:val="single" w:color="000000"/>
              </w:rPr>
              <w:t xml:space="preserve">市场 </w:t>
            </w:r>
            <w:r>
              <w:rPr>
                <w:sz w:val="21"/>
              </w:rPr>
              <w:t xml:space="preserve">，实行 </w:t>
            </w:r>
            <w:r>
              <w:rPr>
                <w:b/>
                <w:color w:val="A40020"/>
                <w:sz w:val="21"/>
                <w:u w:val="single" w:color="000000"/>
              </w:rPr>
              <w:t xml:space="preserve">专业化  </w:t>
            </w:r>
            <w:r>
              <w:rPr>
                <w:sz w:val="21"/>
              </w:rPr>
              <w:t>生</w:t>
            </w:r>
          </w:p>
        </w:tc>
        <w:tc>
          <w:tcPr>
            <w:tcW w:w="2372" w:type="dxa"/>
            <w:tcBorders>
              <w:top w:val="nil"/>
              <w:bottom w:val="nil"/>
            </w:tcBorders>
          </w:tcPr>
          <w:p w:rsidR="00297F27" w:rsidRDefault="00297F27"/>
        </w:tc>
        <w:tc>
          <w:tcPr>
            <w:tcW w:w="2205" w:type="dxa"/>
            <w:tcBorders>
              <w:top w:val="nil"/>
              <w:bottom w:val="nil"/>
            </w:tcBorders>
          </w:tcPr>
          <w:p w:rsidR="00297F27" w:rsidRDefault="00297F27"/>
        </w:tc>
      </w:tr>
      <w:tr w:rsidR="00297F27">
        <w:trPr>
          <w:trHeight w:hRule="exact" w:val="330"/>
        </w:trPr>
        <w:tc>
          <w:tcPr>
            <w:tcW w:w="1123" w:type="dxa"/>
            <w:tcBorders>
              <w:top w:val="nil"/>
              <w:bottom w:val="nil"/>
            </w:tcBorders>
          </w:tcPr>
          <w:p w:rsidR="00297F27" w:rsidRDefault="00EE1703">
            <w:pPr>
              <w:pStyle w:val="TableParagraph"/>
              <w:spacing w:line="270" w:lineRule="exact"/>
              <w:ind w:left="89" w:right="128"/>
              <w:jc w:val="center"/>
              <w:rPr>
                <w:sz w:val="21"/>
              </w:rPr>
            </w:pPr>
            <w:r>
              <w:rPr>
                <w:sz w:val="21"/>
              </w:rPr>
              <w:t>集中市场</w:t>
            </w:r>
          </w:p>
        </w:tc>
        <w:tc>
          <w:tcPr>
            <w:tcW w:w="2618" w:type="dxa"/>
            <w:tcBorders>
              <w:top w:val="nil"/>
              <w:bottom w:val="nil"/>
            </w:tcBorders>
          </w:tcPr>
          <w:p w:rsidR="00297F27" w:rsidRDefault="00EE1703">
            <w:pPr>
              <w:pStyle w:val="TableParagraph"/>
              <w:spacing w:line="270" w:lineRule="exact"/>
              <w:rPr>
                <w:sz w:val="21"/>
                <w:lang w:eastAsia="zh-CN"/>
              </w:rPr>
            </w:pPr>
            <w:r>
              <w:rPr>
                <w:sz w:val="21"/>
                <w:lang w:eastAsia="zh-CN"/>
              </w:rPr>
              <w:t>产和销售。实行这一营销</w:t>
            </w:r>
          </w:p>
        </w:tc>
        <w:tc>
          <w:tcPr>
            <w:tcW w:w="2372" w:type="dxa"/>
            <w:tcBorders>
              <w:top w:val="nil"/>
              <w:bottom w:val="nil"/>
            </w:tcBorders>
          </w:tcPr>
          <w:p w:rsidR="00297F27" w:rsidRDefault="00EE1703">
            <w:pPr>
              <w:pStyle w:val="TableParagraph"/>
              <w:spacing w:line="270" w:lineRule="exact"/>
              <w:rPr>
                <w:sz w:val="21"/>
                <w:lang w:eastAsia="zh-CN"/>
              </w:rPr>
            </w:pPr>
            <w:r>
              <w:rPr>
                <w:sz w:val="21"/>
                <w:lang w:eastAsia="zh-CN"/>
              </w:rPr>
              <w:t>实力有限的中小企业多</w:t>
            </w:r>
          </w:p>
        </w:tc>
        <w:tc>
          <w:tcPr>
            <w:tcW w:w="2205" w:type="dxa"/>
            <w:tcBorders>
              <w:top w:val="nil"/>
              <w:bottom w:val="nil"/>
            </w:tcBorders>
          </w:tcPr>
          <w:p w:rsidR="00297F27" w:rsidRDefault="00EE1703">
            <w:pPr>
              <w:pStyle w:val="TableParagraph"/>
              <w:spacing w:line="270" w:lineRule="exact"/>
              <w:ind w:left="107"/>
              <w:rPr>
                <w:sz w:val="21"/>
              </w:rPr>
            </w:pPr>
            <w:r>
              <w:rPr>
                <w:sz w:val="21"/>
              </w:rPr>
              <w:t>足力健专门为老年消</w:t>
            </w:r>
          </w:p>
        </w:tc>
      </w:tr>
      <w:tr w:rsidR="00297F27">
        <w:trPr>
          <w:trHeight w:hRule="exact" w:val="330"/>
        </w:trPr>
        <w:tc>
          <w:tcPr>
            <w:tcW w:w="1123" w:type="dxa"/>
            <w:tcBorders>
              <w:top w:val="nil"/>
              <w:bottom w:val="nil"/>
            </w:tcBorders>
          </w:tcPr>
          <w:p w:rsidR="00297F27" w:rsidRDefault="00EE1703">
            <w:pPr>
              <w:pStyle w:val="TableParagraph"/>
              <w:spacing w:line="270" w:lineRule="exact"/>
              <w:ind w:left="83" w:right="133"/>
              <w:jc w:val="center"/>
              <w:rPr>
                <w:sz w:val="21"/>
              </w:rPr>
            </w:pPr>
            <w:r>
              <w:rPr>
                <w:sz w:val="21"/>
              </w:rPr>
              <w:t>营销策略</w:t>
            </w:r>
          </w:p>
        </w:tc>
        <w:tc>
          <w:tcPr>
            <w:tcW w:w="2618" w:type="dxa"/>
            <w:tcBorders>
              <w:top w:val="nil"/>
              <w:bottom w:val="nil"/>
            </w:tcBorders>
          </w:tcPr>
          <w:p w:rsidR="00297F27" w:rsidRDefault="00EE1703">
            <w:pPr>
              <w:pStyle w:val="TableParagraph"/>
              <w:spacing w:line="270" w:lineRule="exact"/>
              <w:rPr>
                <w:sz w:val="21"/>
                <w:lang w:eastAsia="zh-CN"/>
              </w:rPr>
            </w:pPr>
            <w:r>
              <w:rPr>
                <w:sz w:val="21"/>
                <w:lang w:eastAsia="zh-CN"/>
              </w:rPr>
              <w:t>策略，企业不是追求在一</w:t>
            </w:r>
          </w:p>
        </w:tc>
        <w:tc>
          <w:tcPr>
            <w:tcW w:w="2372" w:type="dxa"/>
            <w:tcBorders>
              <w:top w:val="nil"/>
              <w:bottom w:val="nil"/>
            </w:tcBorders>
          </w:tcPr>
          <w:p w:rsidR="00297F27" w:rsidRDefault="00EE1703">
            <w:pPr>
              <w:pStyle w:val="TableParagraph"/>
              <w:spacing w:line="270" w:lineRule="exact"/>
              <w:rPr>
                <w:sz w:val="21"/>
              </w:rPr>
            </w:pPr>
            <w:r>
              <w:rPr>
                <w:sz w:val="21"/>
              </w:rPr>
              <w:t>采用这种策略</w:t>
            </w:r>
          </w:p>
        </w:tc>
        <w:tc>
          <w:tcPr>
            <w:tcW w:w="2205" w:type="dxa"/>
            <w:tcBorders>
              <w:top w:val="nil"/>
              <w:bottom w:val="nil"/>
            </w:tcBorders>
          </w:tcPr>
          <w:p w:rsidR="00297F27" w:rsidRDefault="00EE1703">
            <w:pPr>
              <w:pStyle w:val="TableParagraph"/>
              <w:spacing w:line="270" w:lineRule="exact"/>
              <w:ind w:left="107"/>
              <w:rPr>
                <w:sz w:val="21"/>
              </w:rPr>
            </w:pPr>
            <w:r>
              <w:rPr>
                <w:sz w:val="21"/>
              </w:rPr>
              <w:t>费者提供专业鞋品</w:t>
            </w:r>
          </w:p>
        </w:tc>
      </w:tr>
      <w:tr w:rsidR="00297F27">
        <w:trPr>
          <w:trHeight w:hRule="exact" w:val="330"/>
        </w:trPr>
        <w:tc>
          <w:tcPr>
            <w:tcW w:w="1123" w:type="dxa"/>
            <w:tcBorders>
              <w:top w:val="nil"/>
              <w:bottom w:val="nil"/>
            </w:tcBorders>
          </w:tcPr>
          <w:p w:rsidR="00297F27" w:rsidRDefault="00297F27"/>
        </w:tc>
        <w:tc>
          <w:tcPr>
            <w:tcW w:w="2618"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个大市场角逐，而是  </w:t>
            </w:r>
            <w:r>
              <w:rPr>
                <w:b/>
                <w:color w:val="A40020"/>
                <w:sz w:val="21"/>
                <w:u w:val="single" w:color="000000"/>
                <w:lang w:eastAsia="zh-CN"/>
              </w:rPr>
              <w:t>力</w:t>
            </w:r>
          </w:p>
        </w:tc>
        <w:tc>
          <w:tcPr>
            <w:tcW w:w="2372" w:type="dxa"/>
            <w:tcBorders>
              <w:top w:val="nil"/>
              <w:bottom w:val="nil"/>
            </w:tcBorders>
          </w:tcPr>
          <w:p w:rsidR="00297F27" w:rsidRDefault="00297F27">
            <w:pPr>
              <w:rPr>
                <w:lang w:eastAsia="zh-CN"/>
              </w:rPr>
            </w:pPr>
          </w:p>
        </w:tc>
        <w:tc>
          <w:tcPr>
            <w:tcW w:w="2205" w:type="dxa"/>
            <w:tcBorders>
              <w:top w:val="nil"/>
              <w:bottom w:val="nil"/>
            </w:tcBorders>
          </w:tcPr>
          <w:p w:rsidR="00297F27" w:rsidRDefault="00297F27">
            <w:pPr>
              <w:rPr>
                <w:lang w:eastAsia="zh-CN"/>
              </w:rPr>
            </w:pPr>
          </w:p>
        </w:tc>
      </w:tr>
      <w:tr w:rsidR="00297F27">
        <w:trPr>
          <w:trHeight w:hRule="exact" w:val="330"/>
        </w:trPr>
        <w:tc>
          <w:tcPr>
            <w:tcW w:w="1123" w:type="dxa"/>
            <w:tcBorders>
              <w:top w:val="nil"/>
              <w:bottom w:val="nil"/>
            </w:tcBorders>
          </w:tcPr>
          <w:p w:rsidR="00297F27" w:rsidRDefault="00297F27">
            <w:pPr>
              <w:rPr>
                <w:lang w:eastAsia="zh-CN"/>
              </w:rPr>
            </w:pPr>
          </w:p>
        </w:tc>
        <w:tc>
          <w:tcPr>
            <w:tcW w:w="2618"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求在一个或几个子市场上</w:t>
            </w:r>
          </w:p>
        </w:tc>
        <w:tc>
          <w:tcPr>
            <w:tcW w:w="2372" w:type="dxa"/>
            <w:tcBorders>
              <w:top w:val="nil"/>
              <w:bottom w:val="nil"/>
            </w:tcBorders>
          </w:tcPr>
          <w:p w:rsidR="00297F27" w:rsidRDefault="00297F27">
            <w:pPr>
              <w:rPr>
                <w:lang w:eastAsia="zh-CN"/>
              </w:rPr>
            </w:pPr>
          </w:p>
        </w:tc>
        <w:tc>
          <w:tcPr>
            <w:tcW w:w="2205" w:type="dxa"/>
            <w:tcBorders>
              <w:top w:val="nil"/>
              <w:bottom w:val="nil"/>
            </w:tcBorders>
          </w:tcPr>
          <w:p w:rsidR="00297F27" w:rsidRDefault="00297F27">
            <w:pPr>
              <w:rPr>
                <w:lang w:eastAsia="zh-CN"/>
              </w:rPr>
            </w:pPr>
          </w:p>
        </w:tc>
      </w:tr>
      <w:tr w:rsidR="00297F27">
        <w:trPr>
          <w:trHeight w:hRule="exact" w:val="337"/>
        </w:trPr>
        <w:tc>
          <w:tcPr>
            <w:tcW w:w="1123" w:type="dxa"/>
            <w:tcBorders>
              <w:top w:val="nil"/>
            </w:tcBorders>
          </w:tcPr>
          <w:p w:rsidR="00297F27" w:rsidRDefault="00297F27">
            <w:pPr>
              <w:rPr>
                <w:lang w:eastAsia="zh-CN"/>
              </w:rPr>
            </w:pPr>
          </w:p>
        </w:tc>
        <w:tc>
          <w:tcPr>
            <w:tcW w:w="2618" w:type="dxa"/>
            <w:tcBorders>
              <w:top w:val="nil"/>
            </w:tcBorders>
          </w:tcPr>
          <w:p w:rsidR="00297F27" w:rsidRDefault="00EE1703">
            <w:pPr>
              <w:pStyle w:val="TableParagraph"/>
              <w:spacing w:line="270" w:lineRule="exact"/>
              <w:rPr>
                <w:b/>
                <w:sz w:val="21"/>
              </w:rPr>
            </w:pPr>
            <w:r>
              <w:rPr>
                <w:b/>
                <w:color w:val="A40020"/>
                <w:sz w:val="21"/>
                <w:u w:val="single" w:color="000000"/>
              </w:rPr>
              <w:t>占有较大份额</w:t>
            </w:r>
          </w:p>
        </w:tc>
        <w:tc>
          <w:tcPr>
            <w:tcW w:w="2372" w:type="dxa"/>
            <w:tcBorders>
              <w:top w:val="nil"/>
            </w:tcBorders>
          </w:tcPr>
          <w:p w:rsidR="00297F27" w:rsidRDefault="00297F27"/>
        </w:tc>
        <w:tc>
          <w:tcPr>
            <w:tcW w:w="2205" w:type="dxa"/>
            <w:tcBorders>
              <w:top w:val="nil"/>
            </w:tcBorders>
          </w:tcPr>
          <w:p w:rsidR="00297F27" w:rsidRDefault="00297F27"/>
        </w:tc>
      </w:tr>
    </w:tbl>
    <w:p w:rsidR="00297F27" w:rsidRDefault="00EE1703">
      <w:pPr>
        <w:spacing w:line="288" w:lineRule="auto"/>
        <w:ind w:left="111" w:right="120"/>
        <w:rPr>
          <w:sz w:val="21"/>
          <w:lang w:eastAsia="zh-CN"/>
        </w:rPr>
      </w:pPr>
      <w:r>
        <w:rPr>
          <w:spacing w:val="1"/>
          <w:sz w:val="21"/>
          <w:lang w:eastAsia="zh-CN"/>
        </w:rPr>
        <w:t>上述三种目标市场选择策略事实上是企业业务单位战略中的三种基本竞争战略在营销战略中的</w:t>
      </w:r>
      <w:r>
        <w:rPr>
          <w:sz w:val="21"/>
          <w:lang w:eastAsia="zh-CN"/>
        </w:rPr>
        <w:t>体现。三种策略各有利弊，企业选择时除了目标市场应具备的一些条件外，尚需考虑以下几个方面的因素：</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11"/>
        <w:jc w:val="both"/>
        <w:rPr>
          <w:sz w:val="21"/>
          <w:lang w:eastAsia="zh-CN"/>
        </w:rPr>
      </w:pPr>
      <w:r>
        <w:rPr>
          <w:sz w:val="21"/>
          <w:lang w:eastAsia="zh-CN"/>
        </w:rPr>
        <w:t xml:space="preserve">（ 1） </w:t>
      </w:r>
      <w:r>
        <w:rPr>
          <w:b/>
          <w:color w:val="A40020"/>
          <w:sz w:val="21"/>
          <w:u w:val="single" w:color="000000"/>
          <w:lang w:eastAsia="zh-CN"/>
        </w:rPr>
        <w:t xml:space="preserve">市场相似性 </w:t>
      </w:r>
      <w:r>
        <w:rPr>
          <w:sz w:val="21"/>
          <w:lang w:eastAsia="zh-CN"/>
        </w:rPr>
        <w:t xml:space="preserve">。若消费者的需求、爱好、购买行为大致相近，对产品供应和销售要求的差别不大，即 </w:t>
      </w:r>
      <w:r>
        <w:rPr>
          <w:b/>
          <w:color w:val="A40020"/>
          <w:sz w:val="21"/>
          <w:u w:val="single" w:color="000000"/>
          <w:lang w:eastAsia="zh-CN"/>
        </w:rPr>
        <w:t xml:space="preserve">市场需求类似程度很高时 </w:t>
      </w:r>
      <w:r>
        <w:rPr>
          <w:sz w:val="21"/>
          <w:lang w:eastAsia="zh-CN"/>
        </w:rPr>
        <w:t xml:space="preserve">，宜采用 </w:t>
      </w:r>
      <w:r>
        <w:rPr>
          <w:b/>
          <w:color w:val="A40020"/>
          <w:sz w:val="21"/>
          <w:u w:val="single" w:color="000000"/>
          <w:lang w:eastAsia="zh-CN"/>
        </w:rPr>
        <w:t xml:space="preserve">无差异营销策略 </w:t>
      </w:r>
      <w:r>
        <w:rPr>
          <w:sz w:val="21"/>
          <w:lang w:eastAsia="zh-CN"/>
        </w:rPr>
        <w:t>；反之则采取差异性营销策略或集中化营销策略。</w:t>
      </w:r>
    </w:p>
    <w:p w:rsidR="00297F27" w:rsidRDefault="00EE1703">
      <w:pPr>
        <w:spacing w:before="13" w:line="288" w:lineRule="auto"/>
        <w:ind w:left="111" w:right="108"/>
        <w:jc w:val="both"/>
        <w:rPr>
          <w:sz w:val="21"/>
          <w:lang w:eastAsia="zh-CN"/>
        </w:rPr>
      </w:pPr>
      <w:r>
        <w:rPr>
          <w:sz w:val="21"/>
          <w:lang w:eastAsia="zh-CN"/>
        </w:rPr>
        <w:t xml:space="preserve">（ 2） </w:t>
      </w:r>
      <w:r>
        <w:rPr>
          <w:b/>
          <w:color w:val="A40020"/>
          <w:sz w:val="21"/>
          <w:u w:val="single" w:color="000000"/>
          <w:lang w:eastAsia="zh-CN"/>
        </w:rPr>
        <w:t xml:space="preserve">产品的同质性 </w:t>
      </w:r>
      <w:r>
        <w:rPr>
          <w:sz w:val="21"/>
          <w:lang w:eastAsia="zh-CN"/>
        </w:rPr>
        <w:t xml:space="preserve">。 </w:t>
      </w:r>
      <w:r>
        <w:rPr>
          <w:b/>
          <w:color w:val="A40020"/>
          <w:sz w:val="21"/>
          <w:u w:val="single" w:color="000000"/>
          <w:lang w:eastAsia="zh-CN"/>
        </w:rPr>
        <w:t xml:space="preserve">同质性产品 </w:t>
      </w:r>
      <w:r>
        <w:rPr>
          <w:sz w:val="21"/>
          <w:lang w:eastAsia="zh-CN"/>
        </w:rPr>
        <w:t xml:space="preserve">比较适合采用 </w:t>
      </w:r>
      <w:r>
        <w:rPr>
          <w:b/>
          <w:color w:val="A40020"/>
          <w:sz w:val="21"/>
          <w:u w:val="single" w:color="000000"/>
          <w:lang w:eastAsia="zh-CN"/>
        </w:rPr>
        <w:t xml:space="preserve">无差异营销策略 </w:t>
      </w:r>
      <w:r>
        <w:rPr>
          <w:sz w:val="21"/>
          <w:lang w:eastAsia="zh-CN"/>
        </w:rPr>
        <w:t>；而一些差异性较大的产品宜采用差异性营销策略或集中化营销策略。</w:t>
      </w:r>
    </w:p>
    <w:p w:rsidR="00297F27" w:rsidRDefault="00EE1703">
      <w:pPr>
        <w:spacing w:before="13" w:line="288" w:lineRule="auto"/>
        <w:ind w:left="111" w:right="108"/>
        <w:jc w:val="both"/>
        <w:rPr>
          <w:sz w:val="21"/>
          <w:lang w:eastAsia="zh-CN"/>
        </w:rPr>
      </w:pPr>
      <w:r>
        <w:rPr>
          <w:sz w:val="21"/>
          <w:lang w:eastAsia="zh-CN"/>
        </w:rPr>
        <w:t xml:space="preserve">（ 3） </w:t>
      </w:r>
      <w:r>
        <w:rPr>
          <w:b/>
          <w:color w:val="A40020"/>
          <w:sz w:val="21"/>
          <w:u w:val="single" w:color="000000"/>
          <w:lang w:eastAsia="zh-CN"/>
        </w:rPr>
        <w:t xml:space="preserve">企业实力 </w:t>
      </w:r>
      <w:r>
        <w:rPr>
          <w:sz w:val="21"/>
          <w:lang w:eastAsia="zh-CN"/>
        </w:rPr>
        <w:t xml:space="preserve">。如果企业在生产、技术、资源、销售等方面的 </w:t>
      </w:r>
      <w:r>
        <w:rPr>
          <w:b/>
          <w:color w:val="A40020"/>
          <w:sz w:val="21"/>
          <w:u w:val="single" w:color="000000"/>
          <w:lang w:eastAsia="zh-CN"/>
        </w:rPr>
        <w:t xml:space="preserve">实力很强 </w:t>
      </w:r>
      <w:r>
        <w:rPr>
          <w:sz w:val="21"/>
          <w:lang w:eastAsia="zh-CN"/>
        </w:rPr>
        <w:t xml:space="preserve">，有能力覆盖所有的市场，则可采用 </w:t>
      </w:r>
      <w:r>
        <w:rPr>
          <w:b/>
          <w:color w:val="A40020"/>
          <w:sz w:val="21"/>
          <w:u w:val="single" w:color="000000"/>
          <w:lang w:eastAsia="zh-CN"/>
        </w:rPr>
        <w:t xml:space="preserve">无差异营销策略 </w:t>
      </w:r>
      <w:r>
        <w:rPr>
          <w:sz w:val="21"/>
          <w:lang w:eastAsia="zh-CN"/>
        </w:rPr>
        <w:t xml:space="preserve">，或 </w:t>
      </w:r>
      <w:r>
        <w:rPr>
          <w:b/>
          <w:color w:val="A40020"/>
          <w:sz w:val="21"/>
          <w:u w:val="single" w:color="000000"/>
          <w:lang w:eastAsia="zh-CN"/>
        </w:rPr>
        <w:t xml:space="preserve">差异性营销策略 </w:t>
      </w:r>
      <w:r>
        <w:rPr>
          <w:sz w:val="21"/>
          <w:lang w:eastAsia="zh-CN"/>
        </w:rPr>
        <w:t>；若实力有限，则宜采用集中化营销策略。</w:t>
      </w:r>
    </w:p>
    <w:p w:rsidR="00297F27" w:rsidRDefault="00EE1703">
      <w:pPr>
        <w:spacing w:before="13" w:line="288" w:lineRule="auto"/>
        <w:ind w:left="111" w:right="110"/>
        <w:jc w:val="both"/>
        <w:rPr>
          <w:sz w:val="21"/>
          <w:lang w:eastAsia="zh-CN"/>
        </w:rPr>
      </w:pPr>
      <w:r>
        <w:rPr>
          <w:sz w:val="21"/>
          <w:lang w:eastAsia="zh-CN"/>
        </w:rPr>
        <w:t xml:space="preserve">（ 4） </w:t>
      </w:r>
      <w:r>
        <w:rPr>
          <w:b/>
          <w:color w:val="A40020"/>
          <w:sz w:val="21"/>
          <w:u w:val="single" w:color="000000"/>
          <w:lang w:eastAsia="zh-CN"/>
        </w:rPr>
        <w:t xml:space="preserve">产品生命周期阶段 </w:t>
      </w:r>
      <w:r>
        <w:rPr>
          <w:sz w:val="21"/>
          <w:lang w:eastAsia="zh-CN"/>
        </w:rPr>
        <w:t xml:space="preserve">。通常，产品在 </w:t>
      </w:r>
      <w:r>
        <w:rPr>
          <w:b/>
          <w:color w:val="A40020"/>
          <w:sz w:val="21"/>
          <w:u w:val="single" w:color="000000"/>
          <w:lang w:eastAsia="zh-CN"/>
        </w:rPr>
        <w:t xml:space="preserve">导入期 </w:t>
      </w:r>
      <w:r>
        <w:rPr>
          <w:sz w:val="21"/>
          <w:lang w:eastAsia="zh-CN"/>
        </w:rPr>
        <w:t xml:space="preserve">，采用 </w:t>
      </w:r>
      <w:r>
        <w:rPr>
          <w:b/>
          <w:color w:val="A40020"/>
          <w:sz w:val="21"/>
          <w:u w:val="single" w:color="000000"/>
          <w:lang w:eastAsia="zh-CN"/>
        </w:rPr>
        <w:t xml:space="preserve">无差异营销策略 </w:t>
      </w:r>
      <w:r>
        <w:rPr>
          <w:sz w:val="21"/>
          <w:lang w:eastAsia="zh-CN"/>
        </w:rPr>
        <w:t xml:space="preserve">能取得很好的效果；而当产品进入 </w:t>
      </w:r>
      <w:r>
        <w:rPr>
          <w:b/>
          <w:color w:val="A40020"/>
          <w:sz w:val="21"/>
          <w:u w:val="single" w:color="000000"/>
          <w:lang w:eastAsia="zh-CN"/>
        </w:rPr>
        <w:t xml:space="preserve">成长期和成熟期 </w:t>
      </w:r>
      <w:r>
        <w:rPr>
          <w:sz w:val="21"/>
          <w:lang w:eastAsia="zh-CN"/>
        </w:rPr>
        <w:t xml:space="preserve">后，则宜采用 </w:t>
      </w:r>
      <w:r>
        <w:rPr>
          <w:b/>
          <w:color w:val="A40020"/>
          <w:sz w:val="21"/>
          <w:u w:val="single" w:color="000000"/>
          <w:lang w:eastAsia="zh-CN"/>
        </w:rPr>
        <w:t xml:space="preserve">差异性营销策略 </w:t>
      </w:r>
      <w:r>
        <w:rPr>
          <w:sz w:val="21"/>
          <w:lang w:eastAsia="zh-CN"/>
        </w:rPr>
        <w:t>，以建立有别于竞争对手的特色，或开拓新的市场，刺激新需求，延长产品生命周期。</w:t>
      </w:r>
    </w:p>
    <w:p w:rsidR="00297F27" w:rsidRDefault="00EE1703">
      <w:pPr>
        <w:spacing w:before="13" w:line="288" w:lineRule="auto"/>
        <w:ind w:left="111" w:right="110"/>
        <w:jc w:val="both"/>
        <w:rPr>
          <w:sz w:val="21"/>
          <w:lang w:eastAsia="zh-CN"/>
        </w:rPr>
      </w:pPr>
      <w:r>
        <w:rPr>
          <w:sz w:val="21"/>
          <w:lang w:eastAsia="zh-CN"/>
        </w:rPr>
        <w:t xml:space="preserve">（ 5） </w:t>
      </w:r>
      <w:r>
        <w:rPr>
          <w:b/>
          <w:color w:val="A40020"/>
          <w:sz w:val="21"/>
          <w:u w:val="single" w:color="000000"/>
          <w:lang w:eastAsia="zh-CN"/>
        </w:rPr>
        <w:t xml:space="preserve">竞争者的策略 </w:t>
      </w:r>
      <w:r>
        <w:rPr>
          <w:sz w:val="21"/>
          <w:lang w:eastAsia="zh-CN"/>
        </w:rPr>
        <w:t xml:space="preserve">。假如 </w:t>
      </w:r>
      <w:r>
        <w:rPr>
          <w:b/>
          <w:color w:val="A40020"/>
          <w:sz w:val="21"/>
          <w:u w:val="single" w:color="000000"/>
          <w:lang w:eastAsia="zh-CN"/>
        </w:rPr>
        <w:t xml:space="preserve">竞争者实行无差异竞争策略 </w:t>
      </w:r>
      <w:r>
        <w:rPr>
          <w:sz w:val="21"/>
          <w:lang w:eastAsia="zh-CN"/>
        </w:rPr>
        <w:t xml:space="preserve">，则应采取 </w:t>
      </w:r>
      <w:r>
        <w:rPr>
          <w:b/>
          <w:color w:val="A40020"/>
          <w:sz w:val="21"/>
          <w:u w:val="single" w:color="000000"/>
          <w:lang w:eastAsia="zh-CN"/>
        </w:rPr>
        <w:t xml:space="preserve">差异性营销策略 </w:t>
      </w:r>
      <w:r>
        <w:rPr>
          <w:sz w:val="21"/>
          <w:lang w:eastAsia="zh-CN"/>
        </w:rPr>
        <w:t xml:space="preserve">与之抗衡；如果 </w:t>
      </w:r>
      <w:r>
        <w:rPr>
          <w:b/>
          <w:color w:val="A40020"/>
          <w:sz w:val="21"/>
          <w:u w:val="single" w:color="000000"/>
          <w:lang w:eastAsia="zh-CN"/>
        </w:rPr>
        <w:t xml:space="preserve">竞争者 </w:t>
      </w:r>
      <w:r>
        <w:rPr>
          <w:sz w:val="21"/>
          <w:lang w:eastAsia="zh-CN"/>
        </w:rPr>
        <w:t xml:space="preserve">已采取 </w:t>
      </w:r>
      <w:r>
        <w:rPr>
          <w:b/>
          <w:color w:val="A40020"/>
          <w:sz w:val="21"/>
          <w:u w:val="single" w:color="000000"/>
          <w:lang w:eastAsia="zh-CN"/>
        </w:rPr>
        <w:t xml:space="preserve">差异性竞争策略 </w:t>
      </w:r>
      <w:r>
        <w:rPr>
          <w:sz w:val="21"/>
          <w:lang w:eastAsia="zh-CN"/>
        </w:rPr>
        <w:t xml:space="preserve">，企业可以考虑在进一步细分的基础上，采取 </w:t>
      </w:r>
      <w:r>
        <w:rPr>
          <w:b/>
          <w:color w:val="A40020"/>
          <w:sz w:val="21"/>
          <w:u w:val="single" w:color="000000"/>
          <w:lang w:eastAsia="zh-CN"/>
        </w:rPr>
        <w:t xml:space="preserve">差异性营销策略或集中化营销策略 </w:t>
      </w:r>
      <w:r>
        <w:rPr>
          <w:sz w:val="21"/>
          <w:lang w:eastAsia="zh-CN"/>
        </w:rPr>
        <w:t>。</w:t>
      </w:r>
    </w:p>
    <w:p w:rsidR="00297F27" w:rsidRDefault="00297F27">
      <w:pPr>
        <w:pStyle w:val="a3"/>
        <w:spacing w:before="7"/>
        <w:ind w:left="0"/>
        <w:rPr>
          <w:sz w:val="23"/>
          <w:lang w:eastAsia="zh-CN"/>
        </w:rPr>
      </w:pPr>
    </w:p>
    <w:p w:rsidR="00297F27" w:rsidRDefault="00EE1703">
      <w:pPr>
        <w:spacing w:before="35"/>
        <w:ind w:left="111"/>
        <w:jc w:val="both"/>
        <w:rPr>
          <w:sz w:val="21"/>
          <w:lang w:eastAsia="zh-CN"/>
        </w:rPr>
      </w:pPr>
      <w:r>
        <w:rPr>
          <w:sz w:val="21"/>
          <w:lang w:eastAsia="zh-CN"/>
        </w:rPr>
        <w:t>（三）市场定位</w:t>
      </w:r>
    </w:p>
    <w:p w:rsidR="00297F27" w:rsidRDefault="00EE1703">
      <w:pPr>
        <w:spacing w:before="55" w:line="288" w:lineRule="auto"/>
        <w:ind w:left="111" w:right="260"/>
        <w:jc w:val="both"/>
        <w:rPr>
          <w:sz w:val="21"/>
          <w:lang w:eastAsia="zh-CN"/>
        </w:rPr>
      </w:pPr>
      <w:r>
        <w:rPr>
          <w:sz w:val="21"/>
          <w:lang w:eastAsia="zh-CN"/>
        </w:rPr>
        <w:t xml:space="preserve">市场定位是指为使产品在目标消费者心目中相对于竞争产品而言占据清晰、特别和理想的位置而进行的安排。因此，营销人员设计的位置必须使他们的产品有别于竞争品牌，并取得在目标市场中的最大战略优势。简而言之，就是 </w:t>
      </w:r>
      <w:r>
        <w:rPr>
          <w:b/>
          <w:color w:val="A40020"/>
          <w:w w:val="99"/>
          <w:sz w:val="21"/>
          <w:u w:val="single" w:color="000000"/>
          <w:lang w:eastAsia="zh-CN"/>
        </w:rPr>
        <w:t>在目标客户心中树立独特的产品形象</w:t>
      </w:r>
      <w:r>
        <w:rPr>
          <w:b/>
          <w:w w:val="99"/>
          <w:sz w:val="21"/>
          <w:u w:val="single"/>
          <w:lang w:eastAsia="zh-CN"/>
        </w:rPr>
        <w:t xml:space="preserve"> </w:t>
      </w:r>
      <w:r>
        <w:rPr>
          <w:sz w:val="21"/>
          <w:lang w:eastAsia="zh-CN"/>
        </w:rPr>
        <w:t>。</w:t>
      </w:r>
    </w:p>
    <w:p w:rsidR="00297F27" w:rsidRDefault="00EE1703">
      <w:pPr>
        <w:spacing w:before="13"/>
        <w:ind w:left="111"/>
        <w:jc w:val="both"/>
        <w:rPr>
          <w:sz w:val="21"/>
          <w:lang w:eastAsia="zh-CN"/>
        </w:rPr>
      </w:pPr>
      <w:r>
        <w:rPr>
          <w:sz w:val="21"/>
          <w:lang w:eastAsia="zh-CN"/>
        </w:rPr>
        <w:t xml:space="preserve">在以下情况企业需要对产品进行 </w:t>
      </w:r>
      <w:r>
        <w:rPr>
          <w:b/>
          <w:color w:val="A40020"/>
          <w:sz w:val="21"/>
          <w:u w:val="single" w:color="000000"/>
          <w:lang w:eastAsia="zh-CN"/>
        </w:rPr>
        <w:t xml:space="preserve">重新定位 </w:t>
      </w:r>
      <w:r>
        <w:rPr>
          <w:sz w:val="21"/>
          <w:lang w:eastAsia="zh-CN"/>
        </w:rPr>
        <w:t>：</w:t>
      </w:r>
    </w:p>
    <w:p w:rsidR="00297F27" w:rsidRDefault="00EE1703">
      <w:pPr>
        <w:spacing w:before="55"/>
        <w:ind w:left="111"/>
        <w:jc w:val="both"/>
        <w:rPr>
          <w:sz w:val="21"/>
          <w:lang w:eastAsia="zh-CN"/>
        </w:rPr>
      </w:pPr>
      <w:r>
        <w:rPr>
          <w:sz w:val="21"/>
          <w:lang w:eastAsia="zh-CN"/>
        </w:rPr>
        <w:t xml:space="preserve">（ 1）当本企业产品定位 </w:t>
      </w:r>
      <w:r>
        <w:rPr>
          <w:b/>
          <w:color w:val="A40020"/>
          <w:sz w:val="21"/>
          <w:u w:val="single" w:color="000000"/>
          <w:lang w:eastAsia="zh-CN"/>
        </w:rPr>
        <w:t xml:space="preserve">附近出现了强大竞争者 </w:t>
      </w:r>
      <w:r>
        <w:rPr>
          <w:sz w:val="21"/>
          <w:lang w:eastAsia="zh-CN"/>
        </w:rPr>
        <w:t>，导致本企业产品的销售量及市场占有率下降；</w:t>
      </w:r>
    </w:p>
    <w:p w:rsidR="00297F27" w:rsidRDefault="00EE1703">
      <w:pPr>
        <w:spacing w:before="55"/>
        <w:ind w:left="111"/>
        <w:jc w:val="both"/>
        <w:rPr>
          <w:sz w:val="21"/>
          <w:lang w:eastAsia="zh-CN"/>
        </w:rPr>
      </w:pPr>
      <w:r>
        <w:rPr>
          <w:sz w:val="21"/>
          <w:lang w:eastAsia="zh-CN"/>
        </w:rPr>
        <w:t xml:space="preserve">（ 2） </w:t>
      </w:r>
      <w:r>
        <w:rPr>
          <w:b/>
          <w:color w:val="A40020"/>
          <w:sz w:val="21"/>
          <w:u w:val="single" w:color="000000"/>
          <w:lang w:eastAsia="zh-CN"/>
        </w:rPr>
        <w:t xml:space="preserve">顾客 </w:t>
      </w:r>
      <w:r>
        <w:rPr>
          <w:sz w:val="21"/>
          <w:lang w:eastAsia="zh-CN"/>
        </w:rPr>
        <w:t>的消费观念、偏好发生变化，由喜爱本企业产品转向竞争者产品；</w:t>
      </w:r>
    </w:p>
    <w:p w:rsidR="00297F27" w:rsidRDefault="00EE1703">
      <w:pPr>
        <w:spacing w:before="55"/>
        <w:ind w:left="111"/>
        <w:jc w:val="both"/>
        <w:rPr>
          <w:sz w:val="21"/>
          <w:lang w:eastAsia="zh-CN"/>
        </w:rPr>
      </w:pPr>
      <w:r>
        <w:rPr>
          <w:sz w:val="21"/>
          <w:lang w:eastAsia="zh-CN"/>
        </w:rPr>
        <w:t xml:space="preserve">（ 3）当本企业产品 </w:t>
      </w:r>
      <w:r>
        <w:rPr>
          <w:b/>
          <w:color w:val="A40020"/>
          <w:sz w:val="21"/>
          <w:u w:val="single" w:color="000000"/>
          <w:lang w:eastAsia="zh-CN"/>
        </w:rPr>
        <w:t xml:space="preserve">在目标市场 </w:t>
      </w:r>
      <w:r>
        <w:rPr>
          <w:sz w:val="21"/>
          <w:lang w:eastAsia="zh-CN"/>
        </w:rPr>
        <w:t xml:space="preserve">已逐步走向产品生命周期的 </w:t>
      </w:r>
      <w:r>
        <w:rPr>
          <w:b/>
          <w:color w:val="A40020"/>
          <w:sz w:val="21"/>
          <w:u w:val="single" w:color="000000"/>
          <w:lang w:eastAsia="zh-CN"/>
        </w:rPr>
        <w:t xml:space="preserve">衰退期 </w:t>
      </w:r>
      <w:r>
        <w:rPr>
          <w:sz w:val="21"/>
          <w:lang w:eastAsia="zh-CN"/>
        </w:rPr>
        <w:t>。</w:t>
      </w:r>
    </w:p>
    <w:p w:rsidR="00297F27" w:rsidRDefault="00297F27">
      <w:pPr>
        <w:pStyle w:val="a3"/>
        <w:spacing w:before="12"/>
        <w:ind w:left="0"/>
        <w:rPr>
          <w:sz w:val="12"/>
          <w:lang w:eastAsia="zh-CN"/>
        </w:rPr>
      </w:pPr>
    </w:p>
    <w:p w:rsidR="00297F27" w:rsidRDefault="007310F4">
      <w:pPr>
        <w:spacing w:before="36"/>
        <w:jc w:val="center"/>
        <w:rPr>
          <w:sz w:val="21"/>
        </w:rPr>
      </w:pPr>
      <w:r>
        <w:rPr>
          <w:noProof/>
          <w:lang w:eastAsia="zh-CN"/>
        </w:rPr>
        <mc:AlternateContent>
          <mc:Choice Requires="wps">
            <w:drawing>
              <wp:anchor distT="0" distB="0" distL="114300" distR="114300" simplePos="0" relativeHeight="502759616" behindDoc="1" locked="0" layoutInCell="1" allowOverlap="1">
                <wp:simplePos x="0" y="0"/>
                <wp:positionH relativeFrom="page">
                  <wp:posOffset>2683510</wp:posOffset>
                </wp:positionH>
                <wp:positionV relativeFrom="paragraph">
                  <wp:posOffset>910590</wp:posOffset>
                </wp:positionV>
                <wp:extent cx="0" cy="0"/>
                <wp:effectExtent l="6985" t="11430" r="12065" b="7620"/>
                <wp:wrapNone/>
                <wp:docPr id="28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2BA08" id="Line 123" o:spid="_x0000_s1026" style="position:absolute;left:0;text-align:left;z-index:-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1.3pt,71.7pt" to="211.3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" strokeweight=".11pt">
                <w10:wrap anchorx="page"/>
              </v:line>
            </w:pict>
          </mc:Fallback>
        </mc:AlternateContent>
      </w:r>
      <w:r>
        <w:rPr>
          <w:noProof/>
          <w:lang w:eastAsia="zh-CN"/>
        </w:rPr>
        <mc:AlternateContent>
          <mc:Choice Requires="wps">
            <w:drawing>
              <wp:anchor distT="0" distB="0" distL="114300" distR="114300" simplePos="0" relativeHeight="502759640" behindDoc="1" locked="0" layoutInCell="1" allowOverlap="1">
                <wp:simplePos x="0" y="0"/>
                <wp:positionH relativeFrom="page">
                  <wp:posOffset>2683510</wp:posOffset>
                </wp:positionH>
                <wp:positionV relativeFrom="paragraph">
                  <wp:posOffset>1443990</wp:posOffset>
                </wp:positionV>
                <wp:extent cx="0" cy="0"/>
                <wp:effectExtent l="6985" t="11430" r="12065" b="7620"/>
                <wp:wrapNone/>
                <wp:docPr id="28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A4471" id="Line 122" o:spid="_x0000_s1026" style="position:absolute;left:0;text-align:left;z-index:-556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1.3pt,113.7pt" to="211.3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" strokeweight=".11pt">
                <w10:wrap anchorx="page"/>
              </v:line>
            </w:pict>
          </mc:Fallback>
        </mc:AlternateContent>
      </w:r>
      <w:r w:rsidR="00EE1703">
        <w:rPr>
          <w:sz w:val="21"/>
        </w:rPr>
        <w:t>三种产品市场定位策略</w:t>
      </w:r>
    </w:p>
    <w:p w:rsidR="00297F27" w:rsidRDefault="00297F27">
      <w:pPr>
        <w:pStyle w:val="a3"/>
        <w:spacing w:before="9"/>
        <w:ind w:left="0"/>
        <w:rPr>
          <w:sz w:val="9"/>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78"/>
        <w:gridCol w:w="5941"/>
      </w:tblGrid>
      <w:tr w:rsidR="00297F27">
        <w:trPr>
          <w:trHeight w:hRule="exact" w:val="570"/>
        </w:trPr>
        <w:tc>
          <w:tcPr>
            <w:tcW w:w="2378" w:type="dxa"/>
          </w:tcPr>
          <w:p w:rsidR="00297F27" w:rsidRDefault="00EE1703">
            <w:pPr>
              <w:pStyle w:val="TableParagraph"/>
              <w:spacing w:before="145"/>
              <w:ind w:left="761"/>
              <w:rPr>
                <w:b/>
                <w:sz w:val="21"/>
              </w:rPr>
            </w:pPr>
            <w:r>
              <w:rPr>
                <w:b/>
                <w:sz w:val="21"/>
              </w:rPr>
              <w:t>定位策略</w:t>
            </w:r>
          </w:p>
        </w:tc>
        <w:tc>
          <w:tcPr>
            <w:tcW w:w="5941" w:type="dxa"/>
          </w:tcPr>
          <w:p w:rsidR="00297F27" w:rsidRDefault="00EE1703">
            <w:pPr>
              <w:pStyle w:val="TableParagraph"/>
              <w:spacing w:before="145"/>
              <w:ind w:left="2731" w:right="2731"/>
              <w:jc w:val="center"/>
              <w:rPr>
                <w:b/>
                <w:sz w:val="21"/>
              </w:rPr>
            </w:pPr>
            <w:r>
              <w:rPr>
                <w:b/>
                <w:sz w:val="21"/>
              </w:rPr>
              <w:t>举例</w:t>
            </w:r>
          </w:p>
        </w:tc>
      </w:tr>
      <w:tr w:rsidR="00297F27">
        <w:trPr>
          <w:trHeight w:hRule="exact" w:val="1005"/>
        </w:trPr>
        <w:tc>
          <w:tcPr>
            <w:tcW w:w="2378" w:type="dxa"/>
          </w:tcPr>
          <w:p w:rsidR="00297F27" w:rsidRDefault="00EE1703">
            <w:pPr>
              <w:pStyle w:val="TableParagraph"/>
              <w:spacing w:before="160"/>
              <w:ind w:left="107"/>
              <w:rPr>
                <w:sz w:val="21"/>
                <w:lang w:eastAsia="zh-CN"/>
              </w:rPr>
            </w:pPr>
            <w:r>
              <w:rPr>
                <w:sz w:val="21"/>
                <w:lang w:eastAsia="zh-CN"/>
              </w:rPr>
              <w:t xml:space="preserve">抢占或填补市场空位 </w:t>
            </w:r>
          </w:p>
          <w:p w:rsidR="00297F27" w:rsidRDefault="00EE1703">
            <w:pPr>
              <w:pStyle w:val="TableParagraph"/>
              <w:spacing w:before="55"/>
              <w:ind w:left="107"/>
              <w:rPr>
                <w:b/>
                <w:sz w:val="21"/>
                <w:lang w:eastAsia="zh-CN"/>
              </w:rPr>
            </w:pPr>
            <w:r>
              <w:rPr>
                <w:b/>
                <w:color w:val="A40020"/>
                <w:sz w:val="21"/>
                <w:u w:val="single" w:color="000000"/>
                <w:lang w:eastAsia="zh-CN"/>
              </w:rPr>
              <w:t>（避强定位）</w:t>
            </w:r>
          </w:p>
        </w:tc>
        <w:tc>
          <w:tcPr>
            <w:tcW w:w="5941" w:type="dxa"/>
          </w:tcPr>
          <w:p w:rsidR="00297F27" w:rsidRDefault="00EE1703">
            <w:pPr>
              <w:pStyle w:val="TableParagraph"/>
              <w:spacing w:line="288" w:lineRule="auto"/>
              <w:ind w:right="140"/>
              <w:jc w:val="both"/>
              <w:rPr>
                <w:sz w:val="21"/>
                <w:lang w:eastAsia="zh-CN"/>
              </w:rPr>
            </w:pPr>
            <w:r>
              <w:rPr>
                <w:sz w:val="21"/>
                <w:lang w:eastAsia="zh-CN"/>
              </w:rPr>
              <w:t>将企业产品定位在目标市场的空白处，生产销售目标市场上尚没有的某种特色产品，避开与目标市场上竞争者的直接对抗，以增强企业的相对竞争优势，获取更好的经济效益</w:t>
            </w:r>
          </w:p>
        </w:tc>
      </w:tr>
      <w:tr w:rsidR="00297F27">
        <w:trPr>
          <w:trHeight w:hRule="exact" w:val="675"/>
        </w:trPr>
        <w:tc>
          <w:tcPr>
            <w:tcW w:w="2378" w:type="dxa"/>
          </w:tcPr>
          <w:p w:rsidR="00297F27" w:rsidRDefault="00EE1703">
            <w:pPr>
              <w:pStyle w:val="TableParagraph"/>
              <w:spacing w:line="270" w:lineRule="exact"/>
              <w:ind w:left="107"/>
              <w:rPr>
                <w:sz w:val="21"/>
                <w:lang w:eastAsia="zh-CN"/>
              </w:rPr>
            </w:pPr>
            <w:r>
              <w:rPr>
                <w:sz w:val="21"/>
                <w:lang w:eastAsia="zh-CN"/>
              </w:rPr>
              <w:t xml:space="preserve">与竞争者并存和对峙 </w:t>
            </w:r>
          </w:p>
          <w:p w:rsidR="00297F27" w:rsidRDefault="00EE1703">
            <w:pPr>
              <w:pStyle w:val="TableParagraph"/>
              <w:spacing w:before="55"/>
              <w:ind w:left="107"/>
              <w:rPr>
                <w:b/>
                <w:sz w:val="21"/>
                <w:lang w:eastAsia="zh-CN"/>
              </w:rPr>
            </w:pPr>
            <w:r>
              <w:rPr>
                <w:b/>
                <w:color w:val="A40020"/>
                <w:sz w:val="21"/>
                <w:u w:val="single" w:color="000000"/>
                <w:lang w:eastAsia="zh-CN"/>
              </w:rPr>
              <w:t>（迎头定位）</w:t>
            </w:r>
          </w:p>
        </w:tc>
        <w:tc>
          <w:tcPr>
            <w:tcW w:w="5941" w:type="dxa"/>
          </w:tcPr>
          <w:p w:rsidR="00297F27" w:rsidRDefault="00EE1703">
            <w:pPr>
              <w:pStyle w:val="TableParagraph"/>
              <w:spacing w:line="288" w:lineRule="auto"/>
              <w:ind w:right="140"/>
              <w:rPr>
                <w:sz w:val="21"/>
                <w:lang w:eastAsia="zh-CN"/>
              </w:rPr>
            </w:pPr>
            <w:r>
              <w:rPr>
                <w:sz w:val="21"/>
                <w:lang w:eastAsia="zh-CN"/>
              </w:rPr>
              <w:t>将本企业的产品位置确定在目标市场上现有竞争者的产品旁，相互并存并对峙着</w:t>
            </w:r>
          </w:p>
        </w:tc>
      </w:tr>
      <w:tr w:rsidR="00297F27">
        <w:trPr>
          <w:trHeight w:hRule="exact" w:val="675"/>
        </w:trPr>
        <w:tc>
          <w:tcPr>
            <w:tcW w:w="2378" w:type="dxa"/>
          </w:tcPr>
          <w:p w:rsidR="00297F27" w:rsidRDefault="00EE1703">
            <w:pPr>
              <w:pStyle w:val="TableParagraph"/>
              <w:spacing w:line="288" w:lineRule="auto"/>
              <w:ind w:left="107" w:right="106"/>
              <w:rPr>
                <w:b/>
                <w:sz w:val="21"/>
                <w:lang w:eastAsia="zh-CN"/>
              </w:rPr>
            </w:pPr>
            <w:r>
              <w:rPr>
                <w:sz w:val="21"/>
                <w:lang w:eastAsia="zh-CN"/>
              </w:rPr>
              <w:t xml:space="preserve">取代竞争者 </w:t>
            </w:r>
            <w:r>
              <w:rPr>
                <w:b/>
                <w:color w:val="A40020"/>
                <w:sz w:val="21"/>
                <w:u w:val="single" w:color="000000"/>
                <w:lang w:eastAsia="zh-CN"/>
              </w:rPr>
              <w:t>（取代定位）</w:t>
            </w:r>
          </w:p>
        </w:tc>
        <w:tc>
          <w:tcPr>
            <w:tcW w:w="5941" w:type="dxa"/>
          </w:tcPr>
          <w:p w:rsidR="00297F27" w:rsidRDefault="00EE1703">
            <w:pPr>
              <w:pStyle w:val="TableParagraph"/>
              <w:spacing w:before="160"/>
              <w:rPr>
                <w:sz w:val="21"/>
                <w:lang w:eastAsia="zh-CN"/>
              </w:rPr>
            </w:pPr>
            <w:r>
              <w:rPr>
                <w:sz w:val="21"/>
                <w:lang w:eastAsia="zh-CN"/>
              </w:rPr>
              <w:t>将竞争者赶出原有位置，并取而代之</w:t>
            </w:r>
          </w:p>
        </w:tc>
      </w:tr>
    </w:tbl>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29" w:name="第29讲_市场营销战略（2）"/>
      <w:bookmarkEnd w:id="29"/>
      <w:r>
        <w:rPr>
          <w:sz w:val="21"/>
          <w:lang w:eastAsia="zh-CN"/>
        </w:rPr>
        <w:t>【考点一】市场营销战略</w:t>
      </w:r>
    </w:p>
    <w:p w:rsidR="00297F27" w:rsidRDefault="00EE1703">
      <w:pPr>
        <w:spacing w:before="55"/>
        <w:ind w:left="111"/>
        <w:rPr>
          <w:sz w:val="21"/>
          <w:lang w:eastAsia="zh-CN"/>
        </w:rPr>
      </w:pPr>
      <w:r>
        <w:rPr>
          <w:sz w:val="21"/>
          <w:lang w:eastAsia="zh-CN"/>
        </w:rPr>
        <w:t>（四）设计市场营销组合</w:t>
      </w:r>
    </w:p>
    <w:p w:rsidR="00297F27" w:rsidRDefault="00EE1703">
      <w:pPr>
        <w:spacing w:before="55" w:line="288" w:lineRule="auto"/>
        <w:ind w:left="111" w:right="110"/>
        <w:jc w:val="both"/>
        <w:rPr>
          <w:sz w:val="21"/>
          <w:lang w:eastAsia="zh-CN"/>
        </w:rPr>
      </w:pPr>
      <w:r>
        <w:rPr>
          <w:sz w:val="21"/>
          <w:lang w:eastAsia="zh-CN"/>
        </w:rPr>
        <w:t xml:space="preserve">美国市场营销专家麦卡锡教授在人们营销实践的基础上，提出了著名的 </w:t>
      </w:r>
      <w:r>
        <w:rPr>
          <w:b/>
          <w:color w:val="C00000"/>
          <w:sz w:val="21"/>
          <w:u w:val="single" w:color="000000"/>
          <w:lang w:eastAsia="zh-CN"/>
        </w:rPr>
        <w:t xml:space="preserve">4P 营销策略组合 </w:t>
      </w:r>
      <w:r>
        <w:rPr>
          <w:sz w:val="21"/>
          <w:lang w:eastAsia="zh-CN"/>
        </w:rPr>
        <w:t>理论，即产品（ Product）、定价（ Price）、地点（ P1ace）、促销（ Promotion）。上述四个方面的策略组合起来统称为市场营销组合策略。</w:t>
      </w:r>
    </w:p>
    <w:p w:rsidR="00297F27" w:rsidRDefault="00EE1703">
      <w:pPr>
        <w:tabs>
          <w:tab w:val="left" w:pos="2986"/>
        </w:tabs>
        <w:spacing w:before="13" w:line="288" w:lineRule="auto"/>
        <w:ind w:left="111" w:right="108"/>
        <w:rPr>
          <w:sz w:val="21"/>
          <w:lang w:eastAsia="zh-CN"/>
        </w:rPr>
      </w:pPr>
      <w:r>
        <w:rPr>
          <w:sz w:val="21"/>
          <w:lang w:eastAsia="zh-CN"/>
        </w:rPr>
        <w:t>市场营销组合策略的基本思想在于：从制定产品策略入手，同时制定价格、促销及分销渠道策略，</w:t>
      </w:r>
      <w:r>
        <w:rPr>
          <w:spacing w:val="1"/>
          <w:sz w:val="21"/>
          <w:lang w:eastAsia="zh-CN"/>
        </w:rPr>
        <w:t>组合成策略总体，以便达到</w:t>
      </w:r>
      <w:r>
        <w:rPr>
          <w:sz w:val="21"/>
          <w:lang w:eastAsia="zh-CN"/>
        </w:rPr>
        <w:t xml:space="preserve"> </w:t>
      </w:r>
      <w:r>
        <w:rPr>
          <w:sz w:val="21"/>
          <w:lang w:eastAsia="zh-CN"/>
        </w:rPr>
        <w:tab/>
      </w:r>
      <w:r>
        <w:rPr>
          <w:b/>
          <w:color w:val="C00000"/>
          <w:spacing w:val="1"/>
          <w:w w:val="99"/>
          <w:sz w:val="21"/>
          <w:u w:val="single" w:color="000000"/>
          <w:lang w:eastAsia="zh-CN"/>
        </w:rPr>
        <w:t>以合适的商品、合适的价格、合适的促销方式，把产品送到合适地</w:t>
      </w:r>
      <w:r>
        <w:rPr>
          <w:b/>
          <w:color w:val="C00000"/>
          <w:w w:val="99"/>
          <w:sz w:val="21"/>
          <w:u w:val="single" w:color="000000"/>
          <w:lang w:eastAsia="zh-CN"/>
        </w:rPr>
        <w:t>点</w:t>
      </w:r>
      <w:r>
        <w:rPr>
          <w:sz w:val="21"/>
          <w:lang w:eastAsia="zh-CN"/>
        </w:rPr>
        <w:t>的目的。</w:t>
      </w:r>
    </w:p>
    <w:p w:rsidR="00297F27" w:rsidRDefault="00297F27">
      <w:pPr>
        <w:pStyle w:val="a3"/>
        <w:spacing w:before="7"/>
        <w:ind w:left="0"/>
        <w:rPr>
          <w:sz w:val="23"/>
          <w:lang w:eastAsia="zh-CN"/>
        </w:rPr>
      </w:pPr>
    </w:p>
    <w:p w:rsidR="00297F27" w:rsidRDefault="00EE1703">
      <w:pPr>
        <w:spacing w:before="35"/>
        <w:ind w:left="112"/>
        <w:rPr>
          <w:sz w:val="21"/>
          <w:lang w:eastAsia="zh-CN"/>
        </w:rPr>
      </w:pPr>
      <w:r>
        <w:rPr>
          <w:sz w:val="21"/>
          <w:lang w:eastAsia="zh-CN"/>
        </w:rPr>
        <w:t>1. 产品策略</w:t>
      </w:r>
    </w:p>
    <w:p w:rsidR="00297F27" w:rsidRDefault="00EE1703">
      <w:pPr>
        <w:spacing w:before="55"/>
        <w:ind w:left="111"/>
        <w:rPr>
          <w:sz w:val="21"/>
          <w:lang w:eastAsia="zh-CN"/>
        </w:rPr>
      </w:pPr>
      <w:r>
        <w:rPr>
          <w:sz w:val="21"/>
          <w:lang w:eastAsia="zh-CN"/>
        </w:rPr>
        <w:t xml:space="preserve">产品策略包括 </w:t>
      </w:r>
      <w:r>
        <w:rPr>
          <w:b/>
          <w:color w:val="C00000"/>
          <w:sz w:val="21"/>
          <w:u w:val="single" w:color="000000"/>
          <w:lang w:eastAsia="zh-CN"/>
        </w:rPr>
        <w:t xml:space="preserve">产品组合策略、品牌与商标策略和产品开发策略 </w:t>
      </w:r>
      <w:r>
        <w:rPr>
          <w:sz w:val="21"/>
          <w:lang w:eastAsia="zh-CN"/>
        </w:rPr>
        <w:t>。</w:t>
      </w:r>
    </w:p>
    <w:p w:rsidR="00297F27" w:rsidRDefault="00EE1703">
      <w:pPr>
        <w:spacing w:before="55"/>
        <w:ind w:left="111"/>
        <w:rPr>
          <w:sz w:val="21"/>
          <w:lang w:eastAsia="zh-CN"/>
        </w:rPr>
      </w:pPr>
      <w:r>
        <w:rPr>
          <w:sz w:val="21"/>
          <w:lang w:eastAsia="zh-CN"/>
        </w:rPr>
        <w:t>（  1）产品组合策略。产品组合，是指某一企业所生产或销售的全部产品大类、产品项目的组合。</w:t>
      </w:r>
    </w:p>
    <w:p w:rsidR="00297F27" w:rsidRDefault="00EE1703">
      <w:pPr>
        <w:spacing w:before="55" w:line="288" w:lineRule="auto"/>
        <w:ind w:left="111" w:right="260"/>
        <w:rPr>
          <w:sz w:val="21"/>
          <w:lang w:eastAsia="zh-CN"/>
        </w:rPr>
      </w:pPr>
      <w:r>
        <w:rPr>
          <w:sz w:val="21"/>
          <w:lang w:eastAsia="zh-CN"/>
        </w:rPr>
        <w:t>产品大类（又称产品线），是指产品类别中具有密切关系的一组产品。产品项目是指某一产品大类内由价格、功能及其他相关属性来区别的具体产品。</w:t>
      </w:r>
    </w:p>
    <w:p w:rsidR="00297F27" w:rsidRDefault="00EE1703">
      <w:pPr>
        <w:spacing w:before="13"/>
        <w:ind w:left="111"/>
        <w:jc w:val="both"/>
        <w:rPr>
          <w:sz w:val="21"/>
          <w:lang w:eastAsia="zh-CN"/>
        </w:rPr>
      </w:pPr>
      <w:r>
        <w:rPr>
          <w:sz w:val="21"/>
          <w:lang w:eastAsia="zh-CN"/>
        </w:rPr>
        <w:t>①产品组合的宽度、长度、深度和关联性。</w:t>
      </w:r>
    </w:p>
    <w:p w:rsidR="00297F27" w:rsidRDefault="00EE1703">
      <w:pPr>
        <w:spacing w:before="55"/>
        <w:ind w:left="111"/>
        <w:jc w:val="both"/>
        <w:rPr>
          <w:sz w:val="21"/>
          <w:lang w:eastAsia="zh-CN"/>
        </w:rPr>
      </w:pPr>
      <w:r>
        <w:rPr>
          <w:sz w:val="21"/>
          <w:lang w:eastAsia="zh-CN"/>
        </w:rPr>
        <w:t xml:space="preserve">产品组合的 </w:t>
      </w:r>
      <w:r>
        <w:rPr>
          <w:b/>
          <w:color w:val="C00000"/>
          <w:sz w:val="21"/>
          <w:u w:val="single" w:color="000000"/>
          <w:lang w:eastAsia="zh-CN"/>
        </w:rPr>
        <w:t xml:space="preserve">宽度 </w:t>
      </w:r>
      <w:r>
        <w:rPr>
          <w:sz w:val="21"/>
          <w:lang w:eastAsia="zh-CN"/>
        </w:rPr>
        <w:t>是指一个企业有多少产品大类。</w:t>
      </w:r>
    </w:p>
    <w:p w:rsidR="00297F27" w:rsidRDefault="00EE1703">
      <w:pPr>
        <w:spacing w:before="55" w:line="288" w:lineRule="auto"/>
        <w:ind w:left="111" w:right="2607"/>
        <w:rPr>
          <w:sz w:val="21"/>
          <w:lang w:eastAsia="zh-CN"/>
        </w:rPr>
      </w:pPr>
      <w:r>
        <w:rPr>
          <w:sz w:val="21"/>
          <w:lang w:eastAsia="zh-CN"/>
        </w:rPr>
        <w:t xml:space="preserve">产品组合的 </w:t>
      </w:r>
      <w:r>
        <w:rPr>
          <w:b/>
          <w:color w:val="C00000"/>
          <w:sz w:val="21"/>
          <w:u w:val="single" w:color="000000"/>
          <w:lang w:eastAsia="zh-CN"/>
        </w:rPr>
        <w:t xml:space="preserve">长度 </w:t>
      </w:r>
      <w:r>
        <w:rPr>
          <w:sz w:val="21"/>
          <w:lang w:eastAsia="zh-CN"/>
        </w:rPr>
        <w:t xml:space="preserve">是指一个企业的产品组合中所包含的产品项目的总数。产品组合的 </w:t>
      </w:r>
      <w:r>
        <w:rPr>
          <w:b/>
          <w:color w:val="C00000"/>
          <w:sz w:val="21"/>
          <w:u w:val="single" w:color="000000"/>
          <w:lang w:eastAsia="zh-CN"/>
        </w:rPr>
        <w:t xml:space="preserve">深度 </w:t>
      </w:r>
      <w:r>
        <w:rPr>
          <w:sz w:val="21"/>
          <w:lang w:eastAsia="zh-CN"/>
        </w:rPr>
        <w:t xml:space="preserve">是指产品组合中 </w:t>
      </w:r>
      <w:r>
        <w:rPr>
          <w:b/>
          <w:color w:val="C00000"/>
          <w:sz w:val="21"/>
          <w:u w:val="single" w:color="000000"/>
          <w:lang w:eastAsia="zh-CN"/>
        </w:rPr>
        <w:t xml:space="preserve">每种产品 </w:t>
      </w:r>
      <w:r>
        <w:rPr>
          <w:sz w:val="21"/>
          <w:lang w:eastAsia="zh-CN"/>
        </w:rPr>
        <w:t>有多少花色、品种、规格。</w:t>
      </w:r>
    </w:p>
    <w:p w:rsidR="00297F27" w:rsidRDefault="00EE1703">
      <w:pPr>
        <w:spacing w:before="13" w:line="288" w:lineRule="auto"/>
        <w:ind w:left="111" w:right="112"/>
        <w:rPr>
          <w:sz w:val="21"/>
          <w:lang w:eastAsia="zh-CN"/>
        </w:rPr>
      </w:pPr>
      <w:r>
        <w:rPr>
          <w:sz w:val="21"/>
          <w:lang w:eastAsia="zh-CN"/>
        </w:rPr>
        <w:t xml:space="preserve">产品组合的 </w:t>
      </w:r>
      <w:r>
        <w:rPr>
          <w:b/>
          <w:color w:val="C00000"/>
          <w:sz w:val="21"/>
          <w:u w:val="single" w:color="000000"/>
          <w:lang w:eastAsia="zh-CN"/>
        </w:rPr>
        <w:t xml:space="preserve">关联性 </w:t>
      </w:r>
      <w:r>
        <w:rPr>
          <w:sz w:val="21"/>
          <w:lang w:eastAsia="zh-CN"/>
        </w:rPr>
        <w:t>是指一个企业的各个产品大类在最终使用、生产条件、分销渠道等方面的密切相关程度。</w:t>
      </w:r>
    </w:p>
    <w:p w:rsidR="00297F27" w:rsidRDefault="00EE1703">
      <w:pPr>
        <w:spacing w:before="13" w:line="288" w:lineRule="auto"/>
        <w:ind w:left="111" w:right="111"/>
        <w:jc w:val="both"/>
        <w:rPr>
          <w:sz w:val="21"/>
          <w:lang w:eastAsia="zh-CN"/>
        </w:rPr>
      </w:pPr>
      <w:r>
        <w:rPr>
          <w:b/>
          <w:color w:val="C00000"/>
          <w:w w:val="99"/>
          <w:sz w:val="21"/>
          <w:lang w:eastAsia="zh-CN"/>
        </w:rPr>
        <w:t>☆</w:t>
      </w:r>
      <w:r>
        <w:rPr>
          <w:b/>
          <w:w w:val="99"/>
          <w:sz w:val="21"/>
          <w:lang w:eastAsia="zh-CN"/>
        </w:rPr>
        <w:t xml:space="preserve"> </w:t>
      </w:r>
      <w:r>
        <w:rPr>
          <w:b/>
          <w:spacing w:val="-32"/>
          <w:sz w:val="21"/>
          <w:lang w:eastAsia="zh-CN"/>
        </w:rPr>
        <w:t xml:space="preserve"> </w:t>
      </w:r>
      <w:r>
        <w:rPr>
          <w:b/>
          <w:w w:val="99"/>
          <w:sz w:val="21"/>
          <w:lang w:eastAsia="zh-CN"/>
        </w:rPr>
        <w:t>相关链</w:t>
      </w:r>
      <w:r>
        <w:rPr>
          <w:b/>
          <w:spacing w:val="1"/>
          <w:w w:val="99"/>
          <w:sz w:val="21"/>
          <w:lang w:eastAsia="zh-CN"/>
        </w:rPr>
        <w:t>接</w:t>
      </w:r>
      <w:r>
        <w:rPr>
          <w:b/>
          <w:w w:val="99"/>
          <w:sz w:val="21"/>
          <w:lang w:eastAsia="zh-CN"/>
        </w:rPr>
        <w:t xml:space="preserve"> </w:t>
      </w:r>
      <w:r>
        <w:rPr>
          <w:b/>
          <w:spacing w:val="-32"/>
          <w:sz w:val="21"/>
          <w:lang w:eastAsia="zh-CN"/>
        </w:rPr>
        <w:t xml:space="preserve"> </w:t>
      </w:r>
      <w:r>
        <w:rPr>
          <w:sz w:val="21"/>
          <w:lang w:eastAsia="zh-CN"/>
        </w:rPr>
        <w:t xml:space="preserve">海尔公司的产品有电冰箱、洗衣机、空调器、彩电四类产品，因此，海尔公司产品组合的 </w:t>
      </w:r>
      <w:r>
        <w:rPr>
          <w:spacing w:val="-76"/>
          <w:sz w:val="21"/>
          <w:lang w:eastAsia="zh-CN"/>
        </w:rPr>
        <w:t xml:space="preserve"> </w:t>
      </w:r>
      <w:r>
        <w:rPr>
          <w:b/>
          <w:color w:val="C00000"/>
          <w:w w:val="99"/>
          <w:sz w:val="21"/>
          <w:u w:val="single" w:color="000000"/>
          <w:lang w:eastAsia="zh-CN"/>
        </w:rPr>
        <w:t xml:space="preserve">宽度为 </w:t>
      </w:r>
      <w:r>
        <w:rPr>
          <w:b/>
          <w:color w:val="C00000"/>
          <w:spacing w:val="-77"/>
          <w:sz w:val="21"/>
          <w:lang w:eastAsia="zh-CN"/>
        </w:rPr>
        <w:t xml:space="preserve"> </w:t>
      </w:r>
      <w:r>
        <w:rPr>
          <w:b/>
          <w:color w:val="C00000"/>
          <w:spacing w:val="1"/>
          <w:w w:val="99"/>
          <w:sz w:val="21"/>
          <w:u w:val="single" w:color="000000"/>
          <w:lang w:eastAsia="zh-CN"/>
        </w:rPr>
        <w:t>4</w:t>
      </w:r>
      <w:r>
        <w:rPr>
          <w:b/>
          <w:w w:val="99"/>
          <w:sz w:val="21"/>
          <w:u w:val="single"/>
          <w:lang w:eastAsia="zh-CN"/>
        </w:rPr>
        <w:t xml:space="preserve"> </w:t>
      </w:r>
      <w:r>
        <w:rPr>
          <w:b/>
          <w:spacing w:val="-77"/>
          <w:sz w:val="21"/>
          <w:lang w:eastAsia="zh-CN"/>
        </w:rPr>
        <w:t xml:space="preserve"> </w:t>
      </w:r>
      <w:r>
        <w:rPr>
          <w:sz w:val="21"/>
          <w:lang w:eastAsia="zh-CN"/>
        </w:rPr>
        <w:t xml:space="preserve">。海尔公司生产的电冰箱产品线下有 </w:t>
      </w:r>
      <w:r>
        <w:rPr>
          <w:spacing w:val="-74"/>
          <w:sz w:val="21"/>
          <w:lang w:eastAsia="zh-CN"/>
        </w:rPr>
        <w:t xml:space="preserve"> </w:t>
      </w:r>
      <w:r>
        <w:rPr>
          <w:sz w:val="21"/>
          <w:lang w:eastAsia="zh-CN"/>
        </w:rPr>
        <w:t xml:space="preserve">4个产品项目，洗衣机产品线下有 </w:t>
      </w:r>
      <w:r>
        <w:rPr>
          <w:spacing w:val="-74"/>
          <w:sz w:val="21"/>
          <w:lang w:eastAsia="zh-CN"/>
        </w:rPr>
        <w:t xml:space="preserve"> </w:t>
      </w:r>
      <w:r>
        <w:rPr>
          <w:spacing w:val="-2"/>
          <w:sz w:val="21"/>
          <w:lang w:eastAsia="zh-CN"/>
        </w:rPr>
        <w:t>5</w:t>
      </w:r>
      <w:r>
        <w:rPr>
          <w:sz w:val="21"/>
          <w:lang w:eastAsia="zh-CN"/>
        </w:rPr>
        <w:t xml:space="preserve">个产品项目，空调器产品线下有 </w:t>
      </w:r>
      <w:r>
        <w:rPr>
          <w:spacing w:val="-84"/>
          <w:sz w:val="21"/>
          <w:lang w:eastAsia="zh-CN"/>
        </w:rPr>
        <w:t xml:space="preserve"> </w:t>
      </w:r>
      <w:r>
        <w:rPr>
          <w:sz w:val="21"/>
          <w:lang w:eastAsia="zh-CN"/>
        </w:rPr>
        <w:t xml:space="preserve">5个产品项目，彩电产品线下有 </w:t>
      </w:r>
      <w:r>
        <w:rPr>
          <w:spacing w:val="-84"/>
          <w:sz w:val="21"/>
          <w:lang w:eastAsia="zh-CN"/>
        </w:rPr>
        <w:t xml:space="preserve"> </w:t>
      </w:r>
      <w:r>
        <w:rPr>
          <w:sz w:val="21"/>
          <w:lang w:eastAsia="zh-CN"/>
        </w:rPr>
        <w:t xml:space="preserve">3个产品项目，因此，海尔公司产品组合的 </w:t>
      </w:r>
      <w:r>
        <w:rPr>
          <w:b/>
          <w:color w:val="C00000"/>
          <w:w w:val="99"/>
          <w:sz w:val="21"/>
          <w:u w:val="single" w:color="000000"/>
          <w:lang w:eastAsia="zh-CN"/>
        </w:rPr>
        <w:t xml:space="preserve">长度为 </w:t>
      </w:r>
      <w:r>
        <w:rPr>
          <w:b/>
          <w:color w:val="C00000"/>
          <w:spacing w:val="-32"/>
          <w:sz w:val="21"/>
          <w:u w:val="single" w:color="000000"/>
          <w:lang w:eastAsia="zh-CN"/>
        </w:rPr>
        <w:t xml:space="preserve"> </w:t>
      </w:r>
      <w:r>
        <w:rPr>
          <w:b/>
          <w:color w:val="C00000"/>
          <w:w w:val="99"/>
          <w:sz w:val="21"/>
          <w:u w:val="single" w:color="000000"/>
          <w:lang w:eastAsia="zh-CN"/>
        </w:rPr>
        <w:t>17</w:t>
      </w:r>
      <w:r>
        <w:rPr>
          <w:b/>
          <w:w w:val="99"/>
          <w:sz w:val="21"/>
          <w:lang w:eastAsia="zh-CN"/>
        </w:rPr>
        <w:t xml:space="preserve"> </w:t>
      </w:r>
      <w:r>
        <w:rPr>
          <w:b/>
          <w:spacing w:val="-32"/>
          <w:sz w:val="21"/>
          <w:lang w:eastAsia="zh-CN"/>
        </w:rPr>
        <w:t xml:space="preserve"> </w:t>
      </w:r>
      <w:r>
        <w:rPr>
          <w:sz w:val="21"/>
          <w:lang w:eastAsia="zh-CN"/>
        </w:rPr>
        <w:t xml:space="preserve">。海尔公司空调器产品线下的壁挂式空调柜机，假设有三种规格和两种型号，则壁挂式空调柜机的产品组合 </w:t>
      </w:r>
      <w:r>
        <w:rPr>
          <w:b/>
          <w:color w:val="C00000"/>
          <w:w w:val="99"/>
          <w:sz w:val="21"/>
          <w:u w:val="single" w:color="000000"/>
          <w:lang w:eastAsia="zh-CN"/>
        </w:rPr>
        <w:t>深度为 6</w:t>
      </w:r>
      <w:r>
        <w:rPr>
          <w:b/>
          <w:w w:val="99"/>
          <w:sz w:val="21"/>
          <w:u w:val="single"/>
          <w:lang w:eastAsia="zh-CN"/>
        </w:rPr>
        <w:t xml:space="preserve"> </w:t>
      </w:r>
      <w:r>
        <w:rPr>
          <w:sz w:val="21"/>
          <w:lang w:eastAsia="zh-CN"/>
        </w:rPr>
        <w:t>。</w:t>
      </w:r>
    </w:p>
    <w:p w:rsidR="00297F27" w:rsidRDefault="00EE1703">
      <w:pPr>
        <w:spacing w:before="13"/>
        <w:ind w:left="111"/>
        <w:jc w:val="both"/>
        <w:rPr>
          <w:sz w:val="21"/>
          <w:lang w:eastAsia="zh-CN"/>
        </w:rPr>
      </w:pPr>
      <w:r>
        <w:rPr>
          <w:sz w:val="21"/>
          <w:lang w:eastAsia="zh-CN"/>
        </w:rPr>
        <w:t>产品组合的宽度、长度、深度和关联性在市场营销战略上具有重要意义。</w:t>
      </w:r>
    </w:p>
    <w:p w:rsidR="00297F27" w:rsidRDefault="00EE1703">
      <w:pPr>
        <w:spacing w:before="55"/>
        <w:ind w:left="111"/>
        <w:jc w:val="both"/>
        <w:rPr>
          <w:b/>
          <w:sz w:val="21"/>
          <w:lang w:eastAsia="zh-CN"/>
        </w:rPr>
      </w:pPr>
      <w:r>
        <w:rPr>
          <w:b/>
          <w:color w:val="C00000"/>
          <w:sz w:val="21"/>
          <w:u w:val="single" w:color="000000"/>
          <w:lang w:eastAsia="zh-CN"/>
        </w:rPr>
        <w:t xml:space="preserve">首先 </w:t>
      </w:r>
      <w:r>
        <w:rPr>
          <w:sz w:val="21"/>
          <w:lang w:eastAsia="zh-CN"/>
        </w:rPr>
        <w:t xml:space="preserve">，企业增加产品组合的 </w:t>
      </w:r>
      <w:r>
        <w:rPr>
          <w:b/>
          <w:color w:val="C00000"/>
          <w:sz w:val="21"/>
          <w:u w:val="single" w:color="000000"/>
          <w:lang w:eastAsia="zh-CN"/>
        </w:rPr>
        <w:t xml:space="preserve">宽度 </w:t>
      </w:r>
      <w:r>
        <w:rPr>
          <w:sz w:val="21"/>
          <w:lang w:eastAsia="zh-CN"/>
        </w:rPr>
        <w:t xml:space="preserve">（增加产品大类， </w:t>
      </w:r>
      <w:r>
        <w:rPr>
          <w:b/>
          <w:color w:val="C00000"/>
          <w:sz w:val="21"/>
          <w:u w:val="single" w:color="000000"/>
          <w:lang w:eastAsia="zh-CN"/>
        </w:rPr>
        <w:t xml:space="preserve">扩大经营范围 </w:t>
      </w:r>
      <w:r>
        <w:rPr>
          <w:sz w:val="21"/>
          <w:lang w:eastAsia="zh-CN"/>
        </w:rPr>
        <w:t xml:space="preserve">，甚至跨行业经营， </w:t>
      </w:r>
      <w:r>
        <w:rPr>
          <w:spacing w:val="60"/>
          <w:sz w:val="21"/>
          <w:lang w:eastAsia="zh-CN"/>
        </w:rPr>
        <w:t xml:space="preserve"> </w:t>
      </w:r>
      <w:r>
        <w:rPr>
          <w:b/>
          <w:color w:val="C00000"/>
          <w:sz w:val="21"/>
          <w:u w:val="single" w:color="000000"/>
          <w:lang w:eastAsia="zh-CN"/>
        </w:rPr>
        <w:t>实行多</w:t>
      </w:r>
    </w:p>
    <w:p w:rsidR="00297F27" w:rsidRDefault="00EE1703">
      <w:pPr>
        <w:tabs>
          <w:tab w:val="left" w:pos="1295"/>
        </w:tabs>
        <w:spacing w:before="55"/>
        <w:ind w:left="111"/>
        <w:rPr>
          <w:sz w:val="21"/>
          <w:lang w:eastAsia="zh-CN"/>
        </w:rPr>
      </w:pPr>
      <w:r>
        <w:rPr>
          <w:b/>
          <w:color w:val="C00000"/>
          <w:sz w:val="21"/>
          <w:u w:val="single" w:color="000000"/>
          <w:lang w:eastAsia="zh-CN"/>
        </w:rPr>
        <w:t>元化经营</w:t>
      </w:r>
      <w:r>
        <w:rPr>
          <w:b/>
          <w:sz w:val="21"/>
          <w:lang w:eastAsia="zh-CN"/>
        </w:rPr>
        <w:tab/>
      </w:r>
      <w:r>
        <w:rPr>
          <w:sz w:val="21"/>
          <w:lang w:eastAsia="zh-CN"/>
        </w:rPr>
        <w:t>），可以充分发挥企业的特长，使企业的资源、技术得到充分利用，提高经营效益；此</w:t>
      </w:r>
    </w:p>
    <w:p w:rsidR="00297F27" w:rsidRDefault="00EE1703">
      <w:pPr>
        <w:spacing w:before="55"/>
        <w:ind w:left="111"/>
        <w:jc w:val="both"/>
        <w:rPr>
          <w:sz w:val="21"/>
          <w:lang w:eastAsia="zh-CN"/>
        </w:rPr>
      </w:pPr>
      <w:r>
        <w:rPr>
          <w:sz w:val="21"/>
          <w:lang w:eastAsia="zh-CN"/>
        </w:rPr>
        <w:t>外，实行多元化经营还可以分散风险。</w:t>
      </w:r>
    </w:p>
    <w:p w:rsidR="00297F27" w:rsidRDefault="00EE1703">
      <w:pPr>
        <w:spacing w:before="55" w:line="288" w:lineRule="auto"/>
        <w:ind w:left="111" w:right="108"/>
        <w:jc w:val="both"/>
        <w:rPr>
          <w:sz w:val="21"/>
          <w:lang w:eastAsia="zh-CN"/>
        </w:rPr>
      </w:pPr>
      <w:r>
        <w:rPr>
          <w:b/>
          <w:color w:val="C00000"/>
          <w:sz w:val="21"/>
          <w:u w:val="single" w:color="000000"/>
          <w:lang w:eastAsia="zh-CN"/>
        </w:rPr>
        <w:t xml:space="preserve">其次 </w:t>
      </w:r>
      <w:r>
        <w:rPr>
          <w:sz w:val="21"/>
          <w:lang w:eastAsia="zh-CN"/>
        </w:rPr>
        <w:t xml:space="preserve">，企业增加产品组合的 </w:t>
      </w:r>
      <w:r>
        <w:rPr>
          <w:b/>
          <w:color w:val="C00000"/>
          <w:sz w:val="21"/>
          <w:u w:val="single" w:color="000000"/>
          <w:lang w:eastAsia="zh-CN"/>
        </w:rPr>
        <w:t xml:space="preserve">长度和深度 </w:t>
      </w:r>
      <w:r>
        <w:rPr>
          <w:sz w:val="21"/>
          <w:lang w:eastAsia="zh-CN"/>
        </w:rPr>
        <w:t xml:space="preserve">（增加产品项目，增加产品的花色、式样、规格等），可以迎合广大 </w:t>
      </w:r>
      <w:r>
        <w:rPr>
          <w:b/>
          <w:color w:val="C00000"/>
          <w:sz w:val="21"/>
          <w:u w:val="single" w:color="000000"/>
          <w:lang w:eastAsia="zh-CN"/>
        </w:rPr>
        <w:t xml:space="preserve">消费者的不同需要和爱好 </w:t>
      </w:r>
      <w:r>
        <w:rPr>
          <w:sz w:val="21"/>
          <w:lang w:eastAsia="zh-CN"/>
        </w:rPr>
        <w:t>，以招徕、吸引更多顾客。</w:t>
      </w:r>
    </w:p>
    <w:p w:rsidR="00297F27" w:rsidRDefault="00EE1703">
      <w:pPr>
        <w:spacing w:before="13" w:line="288" w:lineRule="auto"/>
        <w:ind w:left="111" w:right="109"/>
        <w:jc w:val="both"/>
        <w:rPr>
          <w:sz w:val="21"/>
          <w:lang w:eastAsia="zh-CN"/>
        </w:rPr>
      </w:pPr>
      <w:r>
        <w:rPr>
          <w:b/>
          <w:color w:val="C00000"/>
          <w:sz w:val="21"/>
          <w:u w:val="single" w:color="000000"/>
          <w:lang w:eastAsia="zh-CN"/>
        </w:rPr>
        <w:t xml:space="preserve">最后 </w:t>
      </w:r>
      <w:r>
        <w:rPr>
          <w:sz w:val="21"/>
          <w:lang w:eastAsia="zh-CN"/>
        </w:rPr>
        <w:t xml:space="preserve">，企业增加产品组合的 </w:t>
      </w:r>
      <w:r>
        <w:rPr>
          <w:b/>
          <w:color w:val="C00000"/>
          <w:sz w:val="21"/>
          <w:u w:val="single" w:color="000000"/>
          <w:lang w:eastAsia="zh-CN"/>
        </w:rPr>
        <w:t xml:space="preserve">关联性 </w:t>
      </w:r>
      <w:r>
        <w:rPr>
          <w:sz w:val="21"/>
          <w:lang w:eastAsia="zh-CN"/>
        </w:rPr>
        <w:t xml:space="preserve">（各个产品大类在最终使用、生产条件、分销渠道等各方面密切关联），则可以提高企业在 </w:t>
      </w:r>
      <w:r>
        <w:rPr>
          <w:b/>
          <w:color w:val="C00000"/>
          <w:sz w:val="21"/>
          <w:u w:val="single" w:color="000000"/>
          <w:lang w:eastAsia="zh-CN"/>
        </w:rPr>
        <w:t xml:space="preserve">某一地区、行业 </w:t>
      </w:r>
      <w:r>
        <w:rPr>
          <w:sz w:val="21"/>
          <w:lang w:eastAsia="zh-CN"/>
        </w:rPr>
        <w:t>的声誉。</w:t>
      </w:r>
    </w:p>
    <w:p w:rsidR="00297F27" w:rsidRDefault="00EE1703">
      <w:pPr>
        <w:spacing w:before="13"/>
        <w:ind w:left="111"/>
        <w:jc w:val="both"/>
        <w:rPr>
          <w:sz w:val="21"/>
          <w:lang w:eastAsia="zh-CN"/>
        </w:rPr>
      </w:pPr>
      <w:r>
        <w:rPr>
          <w:sz w:val="21"/>
          <w:lang w:eastAsia="zh-CN"/>
        </w:rPr>
        <w:t>②产品组合策略类型。企业在调整和优化产品组合时，依据情况的不同，可选择如下策略：</w:t>
      </w:r>
    </w:p>
    <w:p w:rsidR="00297F27" w:rsidRDefault="00EE1703">
      <w:pPr>
        <w:spacing w:before="55" w:line="288" w:lineRule="auto"/>
        <w:ind w:left="111" w:right="109"/>
        <w:jc w:val="both"/>
        <w:rPr>
          <w:sz w:val="21"/>
          <w:lang w:eastAsia="zh-CN"/>
        </w:rPr>
      </w:pPr>
      <w:r>
        <w:rPr>
          <w:b/>
          <w:color w:val="C00000"/>
          <w:sz w:val="21"/>
          <w:u w:val="single" w:color="000000"/>
          <w:lang w:eastAsia="zh-CN"/>
        </w:rPr>
        <w:t xml:space="preserve">第一，扩大产品组合  </w:t>
      </w:r>
      <w:r>
        <w:rPr>
          <w:sz w:val="21"/>
          <w:lang w:eastAsia="zh-CN"/>
        </w:rPr>
        <w:t xml:space="preserve">。扩大产品组合策略是扩大产品组合的宽度、长度和深度。扩大产品组合 </w:t>
      </w:r>
      <w:r>
        <w:rPr>
          <w:b/>
          <w:color w:val="C00000"/>
          <w:sz w:val="21"/>
          <w:u w:val="single" w:color="000000"/>
          <w:lang w:eastAsia="zh-CN"/>
        </w:rPr>
        <w:t xml:space="preserve">宽度 </w:t>
      </w:r>
      <w:r>
        <w:rPr>
          <w:sz w:val="21"/>
          <w:lang w:eastAsia="zh-CN"/>
        </w:rPr>
        <w:t xml:space="preserve">是指增添一条或几条产品线，扩展 </w:t>
      </w:r>
      <w:r>
        <w:rPr>
          <w:b/>
          <w:color w:val="C00000"/>
          <w:sz w:val="21"/>
          <w:u w:val="single" w:color="000000"/>
          <w:lang w:eastAsia="zh-CN"/>
        </w:rPr>
        <w:t xml:space="preserve">产品经营范围 </w:t>
      </w:r>
      <w:r>
        <w:rPr>
          <w:sz w:val="21"/>
          <w:lang w:eastAsia="zh-CN"/>
        </w:rPr>
        <w:t xml:space="preserve">；扩大产品组合 </w:t>
      </w:r>
      <w:r>
        <w:rPr>
          <w:b/>
          <w:color w:val="C00000"/>
          <w:sz w:val="21"/>
          <w:u w:val="single" w:color="000000"/>
          <w:lang w:eastAsia="zh-CN"/>
        </w:rPr>
        <w:t xml:space="preserve">长度 </w:t>
      </w:r>
      <w:r>
        <w:rPr>
          <w:sz w:val="21"/>
          <w:lang w:eastAsia="zh-CN"/>
        </w:rPr>
        <w:t xml:space="preserve">是指在原有的产品线内增加新的产品项目；扩大产品组合的 </w:t>
      </w:r>
      <w:r>
        <w:rPr>
          <w:b/>
          <w:color w:val="C00000"/>
          <w:sz w:val="21"/>
          <w:u w:val="single" w:color="000000"/>
          <w:lang w:eastAsia="zh-CN"/>
        </w:rPr>
        <w:t xml:space="preserve">深度 </w:t>
      </w:r>
      <w:r>
        <w:rPr>
          <w:sz w:val="21"/>
          <w:lang w:eastAsia="zh-CN"/>
        </w:rPr>
        <w:t>是指增加每种产品的花色、式样、规格。</w:t>
      </w:r>
    </w:p>
    <w:p w:rsidR="00297F27" w:rsidRDefault="00EE1703">
      <w:pPr>
        <w:spacing w:before="13" w:line="288" w:lineRule="auto"/>
        <w:ind w:left="111" w:right="108"/>
        <w:jc w:val="both"/>
        <w:rPr>
          <w:sz w:val="21"/>
          <w:lang w:eastAsia="zh-CN"/>
        </w:rPr>
      </w:pPr>
      <w:r>
        <w:rPr>
          <w:b/>
          <w:color w:val="C00000"/>
          <w:w w:val="99"/>
          <w:sz w:val="21"/>
          <w:u w:val="single" w:color="000000"/>
          <w:lang w:eastAsia="zh-CN"/>
        </w:rPr>
        <w:t>第二，缩减产品组合</w:t>
      </w:r>
      <w:r>
        <w:rPr>
          <w:b/>
          <w:w w:val="99"/>
          <w:sz w:val="21"/>
          <w:u w:val="single"/>
          <w:lang w:eastAsia="zh-CN"/>
        </w:rPr>
        <w:t xml:space="preserve"> </w:t>
      </w:r>
      <w:r>
        <w:rPr>
          <w:b/>
          <w:spacing w:val="-42"/>
          <w:sz w:val="21"/>
          <w:lang w:eastAsia="zh-CN"/>
        </w:rPr>
        <w:t xml:space="preserve"> </w:t>
      </w:r>
      <w:r>
        <w:rPr>
          <w:sz w:val="21"/>
          <w:lang w:eastAsia="zh-CN"/>
        </w:rPr>
        <w:t>。缩减产品组合策略是削减产品线或产品项目，特别是要取消那些获利小的产品，以便集中力量经营获利大的产品线和产品项目。</w:t>
      </w:r>
    </w:p>
    <w:p w:rsidR="00297F27" w:rsidRDefault="00297F27">
      <w:pPr>
        <w:spacing w:line="288" w:lineRule="auto"/>
        <w:jc w:val="both"/>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09"/>
        <w:rPr>
          <w:sz w:val="21"/>
          <w:lang w:eastAsia="zh-CN"/>
        </w:rPr>
      </w:pPr>
      <w:r>
        <w:rPr>
          <w:sz w:val="21"/>
          <w:lang w:eastAsia="zh-CN"/>
        </w:rPr>
        <w:t>第三，</w:t>
      </w:r>
      <w:r>
        <w:rPr>
          <w:spacing w:val="12"/>
          <w:sz w:val="21"/>
          <w:lang w:eastAsia="zh-CN"/>
        </w:rPr>
        <w:t xml:space="preserve"> </w:t>
      </w:r>
      <w:r>
        <w:rPr>
          <w:b/>
          <w:color w:val="C00000"/>
          <w:w w:val="99"/>
          <w:sz w:val="21"/>
          <w:u w:val="single" w:color="000000"/>
          <w:lang w:eastAsia="zh-CN"/>
        </w:rPr>
        <w:t>产品延伸</w:t>
      </w:r>
      <w:r>
        <w:rPr>
          <w:b/>
          <w:spacing w:val="12"/>
          <w:w w:val="99"/>
          <w:sz w:val="21"/>
          <w:u w:val="single"/>
          <w:lang w:eastAsia="zh-CN"/>
        </w:rPr>
        <w:t xml:space="preserve"> </w:t>
      </w:r>
      <w:r>
        <w:rPr>
          <w:sz w:val="21"/>
          <w:lang w:eastAsia="zh-CN"/>
        </w:rPr>
        <w:t>。产品延伸策略指全部或部分地改变公司原有产品的</w:t>
      </w:r>
      <w:r>
        <w:rPr>
          <w:spacing w:val="12"/>
          <w:sz w:val="21"/>
          <w:lang w:eastAsia="zh-CN"/>
        </w:rPr>
        <w:t xml:space="preserve"> </w:t>
      </w:r>
      <w:r>
        <w:rPr>
          <w:b/>
          <w:color w:val="C00000"/>
          <w:w w:val="99"/>
          <w:sz w:val="21"/>
          <w:u w:val="single" w:color="000000"/>
          <w:lang w:eastAsia="zh-CN"/>
        </w:rPr>
        <w:t>市场定位</w:t>
      </w:r>
      <w:r>
        <w:rPr>
          <w:b/>
          <w:spacing w:val="12"/>
          <w:w w:val="99"/>
          <w:sz w:val="21"/>
          <w:u w:val="single"/>
          <w:lang w:eastAsia="zh-CN"/>
        </w:rPr>
        <w:t xml:space="preserve"> </w:t>
      </w:r>
      <w:r>
        <w:rPr>
          <w:sz w:val="21"/>
          <w:lang w:eastAsia="zh-CN"/>
        </w:rPr>
        <w:t>。具体做法有</w:t>
      </w:r>
      <w:r>
        <w:rPr>
          <w:spacing w:val="12"/>
          <w:sz w:val="21"/>
          <w:lang w:eastAsia="zh-CN"/>
        </w:rPr>
        <w:t xml:space="preserve"> </w:t>
      </w:r>
      <w:r>
        <w:rPr>
          <w:b/>
          <w:color w:val="C00000"/>
          <w:w w:val="99"/>
          <w:sz w:val="21"/>
          <w:u w:val="single" w:color="000000"/>
          <w:lang w:eastAsia="zh-CN"/>
        </w:rPr>
        <w:t>向下延伸、向上延伸和双向延伸</w:t>
      </w:r>
      <w:r>
        <w:rPr>
          <w:b/>
          <w:w w:val="99"/>
          <w:sz w:val="21"/>
          <w:u w:val="single"/>
          <w:lang w:eastAsia="zh-CN"/>
        </w:rPr>
        <w:t xml:space="preserve"> </w:t>
      </w:r>
      <w:r>
        <w:rPr>
          <w:b/>
          <w:spacing w:val="-42"/>
          <w:sz w:val="21"/>
          <w:lang w:eastAsia="zh-CN"/>
        </w:rPr>
        <w:t xml:space="preserve"> </w:t>
      </w:r>
      <w:r>
        <w:rPr>
          <w:sz w:val="21"/>
          <w:lang w:eastAsia="zh-CN"/>
        </w:rPr>
        <w:t>三种。向下延伸，指企业原来生产高档产品，后来决定增加中低档产品；向上延伸，指企业原来生产低档产品，后来决定增加中高档产品；双向延伸，即原定位于中档</w:t>
      </w:r>
      <w:r>
        <w:rPr>
          <w:spacing w:val="1"/>
          <w:sz w:val="21"/>
          <w:lang w:eastAsia="zh-CN"/>
        </w:rPr>
        <w:t>产品市场的企业掌握了市场优势以后，决定向产品大类的上下两个方向延伸，一方面增加高档</w:t>
      </w:r>
      <w:r>
        <w:rPr>
          <w:sz w:val="21"/>
          <w:lang w:eastAsia="zh-CN"/>
        </w:rPr>
        <w:t>产</w:t>
      </w:r>
    </w:p>
    <w:p w:rsidR="00297F27" w:rsidRDefault="00EE1703">
      <w:pPr>
        <w:spacing w:before="13"/>
        <w:ind w:left="111"/>
        <w:rPr>
          <w:sz w:val="21"/>
          <w:lang w:eastAsia="zh-CN"/>
        </w:rPr>
      </w:pPr>
      <w:r>
        <w:rPr>
          <w:sz w:val="21"/>
          <w:lang w:eastAsia="zh-CN"/>
        </w:rPr>
        <w:t>品，另一方面增加低档产品，扩大市场阵地。</w:t>
      </w:r>
    </w:p>
    <w:p w:rsidR="00297F27" w:rsidRDefault="00297F27">
      <w:pPr>
        <w:pStyle w:val="a3"/>
        <w:spacing w:before="5"/>
        <w:ind w:left="0"/>
        <w:rPr>
          <w:sz w:val="29"/>
          <w:lang w:eastAsia="zh-CN"/>
        </w:rPr>
      </w:pPr>
    </w:p>
    <w:p w:rsidR="00297F27" w:rsidRDefault="00EE1703">
      <w:pPr>
        <w:ind w:left="111"/>
        <w:rPr>
          <w:sz w:val="21"/>
          <w:lang w:eastAsia="zh-CN"/>
        </w:rPr>
      </w:pPr>
      <w:r>
        <w:rPr>
          <w:sz w:val="21"/>
          <w:lang w:eastAsia="zh-CN"/>
        </w:rPr>
        <w:t>（ 2）品牌和商标策略。</w:t>
      </w:r>
    </w:p>
    <w:p w:rsidR="00297F27" w:rsidRDefault="00EE1703">
      <w:pPr>
        <w:spacing w:before="55"/>
        <w:ind w:left="111"/>
        <w:rPr>
          <w:sz w:val="21"/>
          <w:lang w:eastAsia="zh-CN"/>
        </w:rPr>
      </w:pPr>
      <w:r>
        <w:rPr>
          <w:sz w:val="21"/>
          <w:lang w:eastAsia="zh-CN"/>
        </w:rPr>
        <w:t>企业可采用的品牌和商标策略如下：</w:t>
      </w:r>
    </w:p>
    <w:p w:rsidR="00297F27" w:rsidRDefault="00EE1703">
      <w:pPr>
        <w:spacing w:before="55" w:line="288" w:lineRule="auto"/>
        <w:ind w:left="111" w:right="108"/>
        <w:rPr>
          <w:sz w:val="21"/>
          <w:lang w:eastAsia="zh-CN"/>
        </w:rPr>
      </w:pPr>
      <w:r>
        <w:rPr>
          <w:b/>
          <w:color w:val="C00000"/>
          <w:sz w:val="21"/>
          <w:u w:val="single" w:color="000000"/>
          <w:lang w:eastAsia="zh-CN"/>
        </w:rPr>
        <w:t xml:space="preserve">①单一品牌策略（单一的企业名称） </w:t>
      </w:r>
      <w:r>
        <w:rPr>
          <w:sz w:val="21"/>
          <w:lang w:eastAsia="zh-CN"/>
        </w:rPr>
        <w:t>。单一品牌又称统一品牌，它是指企业所生产的所有产品都同时使用一个品牌的情形。</w:t>
      </w:r>
    </w:p>
    <w:p w:rsidR="00297F27" w:rsidRDefault="00EE1703">
      <w:pPr>
        <w:spacing w:before="13" w:line="288" w:lineRule="auto"/>
        <w:ind w:left="111" w:right="110"/>
        <w:rPr>
          <w:sz w:val="21"/>
          <w:lang w:eastAsia="zh-CN"/>
        </w:rPr>
      </w:pPr>
      <w:r>
        <w:rPr>
          <w:sz w:val="21"/>
          <w:lang w:eastAsia="zh-CN"/>
        </w:rPr>
        <w:t xml:space="preserve">这种策略有以下优点：可以将一种产品具备的特征传递给另一种产品，简化了新产品上市的过程，因为无须为新产品建立新的品牌认知度。例如， </w:t>
      </w:r>
      <w:r>
        <w:rPr>
          <w:spacing w:val="-29"/>
          <w:sz w:val="21"/>
          <w:lang w:eastAsia="zh-CN"/>
        </w:rPr>
        <w:t xml:space="preserve"> </w:t>
      </w:r>
      <w:r>
        <w:rPr>
          <w:b/>
          <w:color w:val="C00000"/>
          <w:w w:val="99"/>
          <w:sz w:val="21"/>
          <w:u w:val="single" w:color="000000"/>
          <w:lang w:eastAsia="zh-CN"/>
        </w:rPr>
        <w:t>“海尔”就是单一品牌策略的代</w:t>
      </w:r>
      <w:r>
        <w:rPr>
          <w:b/>
          <w:color w:val="C00000"/>
          <w:spacing w:val="1"/>
          <w:w w:val="99"/>
          <w:sz w:val="21"/>
          <w:u w:val="single" w:color="000000"/>
          <w:lang w:eastAsia="zh-CN"/>
        </w:rPr>
        <w:t>表</w:t>
      </w:r>
      <w:r>
        <w:rPr>
          <w:b/>
          <w:w w:val="99"/>
          <w:sz w:val="21"/>
          <w:u w:val="single"/>
          <w:lang w:eastAsia="zh-CN"/>
        </w:rPr>
        <w:t xml:space="preserve"> </w:t>
      </w:r>
      <w:r>
        <w:rPr>
          <w:b/>
          <w:spacing w:val="-32"/>
          <w:sz w:val="21"/>
          <w:lang w:eastAsia="zh-CN"/>
        </w:rPr>
        <w:t xml:space="preserve"> </w:t>
      </w:r>
      <w:r>
        <w:rPr>
          <w:sz w:val="21"/>
          <w:lang w:eastAsia="zh-CN"/>
        </w:rPr>
        <w:t>。一个成功的海尔品牌，使得海尔的上万种商品成为名牌商品，单一品牌策略的优势尽显其中。</w:t>
      </w:r>
    </w:p>
    <w:p w:rsidR="00297F27" w:rsidRDefault="00EE1703">
      <w:pPr>
        <w:spacing w:before="13" w:line="288" w:lineRule="auto"/>
        <w:ind w:left="111" w:right="111"/>
        <w:rPr>
          <w:sz w:val="21"/>
          <w:lang w:eastAsia="zh-CN"/>
        </w:rPr>
      </w:pPr>
      <w:r>
        <w:rPr>
          <w:b/>
          <w:color w:val="C00000"/>
          <w:w w:val="99"/>
          <w:sz w:val="21"/>
          <w:u w:val="single" w:color="000000"/>
          <w:lang w:eastAsia="zh-CN"/>
        </w:rPr>
        <w:t>②多品牌策略（每个产品都有不同的品牌名称</w:t>
      </w:r>
      <w:r>
        <w:rPr>
          <w:b/>
          <w:color w:val="C00000"/>
          <w:spacing w:val="2"/>
          <w:w w:val="99"/>
          <w:sz w:val="21"/>
          <w:u w:val="single" w:color="000000"/>
          <w:lang w:eastAsia="zh-CN"/>
        </w:rPr>
        <w:t>）</w:t>
      </w:r>
      <w:r>
        <w:rPr>
          <w:b/>
          <w:w w:val="99"/>
          <w:sz w:val="21"/>
          <w:u w:val="single"/>
          <w:lang w:eastAsia="zh-CN"/>
        </w:rPr>
        <w:t xml:space="preserve"> </w:t>
      </w:r>
      <w:r>
        <w:rPr>
          <w:b/>
          <w:spacing w:val="-31"/>
          <w:sz w:val="21"/>
          <w:lang w:eastAsia="zh-CN"/>
        </w:rPr>
        <w:t xml:space="preserve"> </w:t>
      </w:r>
      <w:r>
        <w:rPr>
          <w:sz w:val="21"/>
          <w:lang w:eastAsia="zh-CN"/>
        </w:rPr>
        <w:t xml:space="preserve">。如果企业生产的 </w:t>
      </w:r>
      <w:r>
        <w:rPr>
          <w:spacing w:val="-31"/>
          <w:sz w:val="21"/>
          <w:lang w:eastAsia="zh-CN"/>
        </w:rPr>
        <w:t xml:space="preserve"> </w:t>
      </w:r>
      <w:r>
        <w:rPr>
          <w:b/>
          <w:color w:val="C00000"/>
          <w:w w:val="99"/>
          <w:sz w:val="21"/>
          <w:u w:val="single" w:color="000000"/>
          <w:lang w:eastAsia="zh-CN"/>
        </w:rPr>
        <w:t>产品在市场中的定位不同，或者市场被高度细分</w:t>
      </w:r>
      <w:r>
        <w:rPr>
          <w:b/>
          <w:w w:val="99"/>
          <w:sz w:val="21"/>
          <w:u w:val="single"/>
          <w:lang w:eastAsia="zh-CN"/>
        </w:rPr>
        <w:t xml:space="preserve"> </w:t>
      </w:r>
      <w:r>
        <w:rPr>
          <w:b/>
          <w:spacing w:val="-85"/>
          <w:sz w:val="21"/>
          <w:lang w:eastAsia="zh-CN"/>
        </w:rPr>
        <w:t xml:space="preserve"> </w:t>
      </w:r>
      <w:r>
        <w:rPr>
          <w:sz w:val="21"/>
          <w:lang w:eastAsia="zh-CN"/>
        </w:rPr>
        <w:t xml:space="preserve">，则企业通常对每个产品都采用不同的品牌名称。例如， </w:t>
      </w:r>
      <w:r>
        <w:rPr>
          <w:spacing w:val="-85"/>
          <w:sz w:val="21"/>
          <w:lang w:eastAsia="zh-CN"/>
        </w:rPr>
        <w:t xml:space="preserve"> </w:t>
      </w:r>
      <w:r>
        <w:rPr>
          <w:b/>
          <w:color w:val="C00000"/>
          <w:w w:val="99"/>
          <w:sz w:val="21"/>
          <w:u w:val="single" w:color="000000"/>
          <w:lang w:eastAsia="zh-CN"/>
        </w:rPr>
        <w:t>宝洁的多品牌策略</w:t>
      </w:r>
      <w:r>
        <w:rPr>
          <w:b/>
          <w:w w:val="99"/>
          <w:sz w:val="21"/>
          <w:u w:val="single"/>
          <w:lang w:eastAsia="zh-CN"/>
        </w:rPr>
        <w:t xml:space="preserve"> </w:t>
      </w:r>
      <w:r>
        <w:rPr>
          <w:b/>
          <w:spacing w:val="-85"/>
          <w:sz w:val="21"/>
          <w:lang w:eastAsia="zh-CN"/>
        </w:rPr>
        <w:t xml:space="preserve"> </w:t>
      </w:r>
      <w:r>
        <w:rPr>
          <w:sz w:val="21"/>
          <w:lang w:eastAsia="zh-CN"/>
        </w:rPr>
        <w:t>让它在各产业中拥有极高的市场占有率。以洗发水为例，我们所熟悉的“飘柔”以柔顺为特长；“潘婷”以全面营养吸引公众；“海飞丝”则具有良好的去屑功效；“沙宣”强调的是亮泽。不同的消费者在洗发水的货架上可以自由选择，然而都没有脱离开宝洁公司的产品。</w:t>
      </w:r>
    </w:p>
    <w:p w:rsidR="00297F27" w:rsidRDefault="00EE1703">
      <w:pPr>
        <w:spacing w:before="13" w:line="288" w:lineRule="auto"/>
        <w:ind w:left="111" w:right="109"/>
        <w:rPr>
          <w:sz w:val="21"/>
          <w:lang w:eastAsia="zh-CN"/>
        </w:rPr>
      </w:pPr>
      <w:r>
        <w:rPr>
          <w:b/>
          <w:color w:val="C00000"/>
          <w:w w:val="99"/>
          <w:sz w:val="21"/>
          <w:u w:val="single" w:color="000000"/>
          <w:lang w:eastAsia="zh-CN"/>
        </w:rPr>
        <w:t>③自有品牌策略。</w:t>
      </w:r>
      <w:r>
        <w:rPr>
          <w:b/>
          <w:w w:val="99"/>
          <w:sz w:val="21"/>
          <w:u w:val="single"/>
          <w:lang w:eastAsia="zh-CN"/>
        </w:rPr>
        <w:t xml:space="preserve"> </w:t>
      </w:r>
      <w:r>
        <w:rPr>
          <w:b/>
          <w:spacing w:val="-85"/>
          <w:sz w:val="21"/>
          <w:lang w:eastAsia="zh-CN"/>
        </w:rPr>
        <w:t xml:space="preserve"> </w:t>
      </w:r>
      <w:r>
        <w:rPr>
          <w:sz w:val="21"/>
          <w:lang w:eastAsia="zh-CN"/>
        </w:rPr>
        <w:t xml:space="preserve">自有品牌属于 </w:t>
      </w:r>
      <w:r>
        <w:rPr>
          <w:spacing w:val="-84"/>
          <w:sz w:val="21"/>
          <w:lang w:eastAsia="zh-CN"/>
        </w:rPr>
        <w:t xml:space="preserve"> </w:t>
      </w:r>
      <w:r>
        <w:rPr>
          <w:b/>
          <w:color w:val="C00000"/>
          <w:w w:val="99"/>
          <w:sz w:val="21"/>
          <w:u w:val="single" w:color="000000"/>
          <w:lang w:eastAsia="zh-CN"/>
        </w:rPr>
        <w:t>零售商品牌</w:t>
      </w:r>
      <w:r>
        <w:rPr>
          <w:b/>
          <w:w w:val="99"/>
          <w:sz w:val="21"/>
          <w:u w:val="single"/>
          <w:lang w:eastAsia="zh-CN"/>
        </w:rPr>
        <w:t xml:space="preserve"> </w:t>
      </w:r>
      <w:r>
        <w:rPr>
          <w:b/>
          <w:spacing w:val="-85"/>
          <w:sz w:val="21"/>
          <w:lang w:eastAsia="zh-CN"/>
        </w:rPr>
        <w:t xml:space="preserve"> </w:t>
      </w:r>
      <w:r>
        <w:rPr>
          <w:sz w:val="21"/>
          <w:lang w:eastAsia="zh-CN"/>
        </w:rPr>
        <w:t>，是商业零售企业自己创意并使用于所经营商品的品牌。许多零售商销售自有品牌的杂货、服饰或五金器具，以使客户建立对该零售商而不是产品生产</w:t>
      </w:r>
      <w:r>
        <w:rPr>
          <w:spacing w:val="1"/>
          <w:sz w:val="21"/>
          <w:lang w:eastAsia="zh-CN"/>
        </w:rPr>
        <w:t>商的忠诚度。例如，美国最大的零售集团</w:t>
      </w:r>
      <w:r>
        <w:rPr>
          <w:sz w:val="21"/>
          <w:lang w:eastAsia="zh-CN"/>
        </w:rPr>
        <w:t xml:space="preserve"> </w:t>
      </w:r>
      <w:r>
        <w:rPr>
          <w:spacing w:val="-49"/>
          <w:sz w:val="21"/>
          <w:lang w:eastAsia="zh-CN"/>
        </w:rPr>
        <w:t xml:space="preserve"> </w:t>
      </w:r>
      <w:r>
        <w:rPr>
          <w:b/>
          <w:color w:val="C00000"/>
          <w:spacing w:val="1"/>
          <w:w w:val="99"/>
          <w:sz w:val="21"/>
          <w:u w:val="single" w:color="000000"/>
          <w:lang w:eastAsia="zh-CN"/>
        </w:rPr>
        <w:t>沃尔玛</w:t>
      </w:r>
      <w:r>
        <w:rPr>
          <w:b/>
          <w:w w:val="99"/>
          <w:sz w:val="21"/>
          <w:u w:val="single"/>
          <w:lang w:eastAsia="zh-CN"/>
        </w:rPr>
        <w:t xml:space="preserve"> </w:t>
      </w:r>
      <w:r>
        <w:rPr>
          <w:b/>
          <w:spacing w:val="-47"/>
          <w:sz w:val="21"/>
          <w:lang w:eastAsia="zh-CN"/>
        </w:rPr>
        <w:t xml:space="preserve"> </w:t>
      </w:r>
      <w:r>
        <w:rPr>
          <w:spacing w:val="1"/>
          <w:sz w:val="21"/>
          <w:lang w:eastAsia="zh-CN"/>
        </w:rPr>
        <w:t>拥有</w:t>
      </w:r>
      <w:r>
        <w:rPr>
          <w:sz w:val="21"/>
          <w:lang w:eastAsia="zh-CN"/>
        </w:rPr>
        <w:t xml:space="preserve"> </w:t>
      </w:r>
      <w:r>
        <w:rPr>
          <w:spacing w:val="-49"/>
          <w:sz w:val="21"/>
          <w:lang w:eastAsia="zh-CN"/>
        </w:rPr>
        <w:t xml:space="preserve"> </w:t>
      </w:r>
      <w:r>
        <w:rPr>
          <w:spacing w:val="1"/>
          <w:sz w:val="21"/>
          <w:lang w:eastAsia="zh-CN"/>
        </w:rPr>
        <w:t>2000</w:t>
      </w:r>
      <w:r>
        <w:rPr>
          <w:spacing w:val="3"/>
          <w:sz w:val="21"/>
          <w:lang w:eastAsia="zh-CN"/>
        </w:rPr>
        <w:t>0</w:t>
      </w:r>
      <w:r>
        <w:rPr>
          <w:spacing w:val="1"/>
          <w:sz w:val="21"/>
          <w:lang w:eastAsia="zh-CN"/>
        </w:rPr>
        <w:t>多个供货商，其中较大的制造商有</w:t>
      </w:r>
      <w:r>
        <w:rPr>
          <w:sz w:val="21"/>
          <w:lang w:eastAsia="zh-CN"/>
        </w:rPr>
        <w:t xml:space="preserve"> </w:t>
      </w:r>
    </w:p>
    <w:p w:rsidR="00297F27" w:rsidRDefault="00EE1703">
      <w:pPr>
        <w:spacing w:before="13" w:line="288" w:lineRule="auto"/>
        <w:ind w:left="111" w:right="172"/>
        <w:rPr>
          <w:sz w:val="21"/>
          <w:lang w:eastAsia="zh-CN"/>
        </w:rPr>
      </w:pPr>
      <w:r>
        <w:rPr>
          <w:sz w:val="21"/>
          <w:lang w:eastAsia="zh-CN"/>
        </w:rPr>
        <w:t>50</w:t>
      </w:r>
      <w:r>
        <w:rPr>
          <w:spacing w:val="-1"/>
          <w:sz w:val="21"/>
          <w:lang w:eastAsia="zh-CN"/>
        </w:rPr>
        <w:t>0</w:t>
      </w:r>
      <w:r>
        <w:rPr>
          <w:sz w:val="21"/>
          <w:lang w:eastAsia="zh-CN"/>
        </w:rPr>
        <w:t>多个，这些制造商必须根据沃尔玛公司设计的造型、装潢、质量要求进行产品生产，生产出的产品印上沃尔玛的自有品牌。</w:t>
      </w:r>
    </w:p>
    <w:p w:rsidR="00297F27" w:rsidRDefault="00EE1703" w:rsidP="004952E1">
      <w:pPr>
        <w:spacing w:before="13" w:line="288" w:lineRule="auto"/>
        <w:ind w:left="111" w:right="27"/>
        <w:rPr>
          <w:b/>
          <w:sz w:val="21"/>
          <w:lang w:eastAsia="zh-CN"/>
        </w:rPr>
      </w:pPr>
      <w:r>
        <w:rPr>
          <w:b/>
          <w:color w:val="C00000"/>
          <w:w w:val="99"/>
          <w:sz w:val="21"/>
          <w:u w:val="single" w:color="000000"/>
          <w:lang w:eastAsia="zh-CN"/>
        </w:rPr>
        <w:t>（ 3）产品开发策略。产品开发的原因：</w:t>
      </w:r>
    </w:p>
    <w:p w:rsidR="00297F27" w:rsidRDefault="00EE1703">
      <w:pPr>
        <w:spacing w:before="13"/>
        <w:ind w:left="111"/>
        <w:rPr>
          <w:sz w:val="21"/>
          <w:lang w:eastAsia="zh-CN"/>
        </w:rPr>
      </w:pPr>
      <w:r>
        <w:rPr>
          <w:sz w:val="21"/>
          <w:lang w:eastAsia="zh-CN"/>
        </w:rPr>
        <w:t>①企业具有较高的市场份额和较强的品牌实力，并在市场中具有独特的竞争优势；</w:t>
      </w:r>
    </w:p>
    <w:p w:rsidR="00297F27" w:rsidRDefault="00EE1703">
      <w:pPr>
        <w:spacing w:before="55"/>
        <w:ind w:left="111"/>
        <w:rPr>
          <w:sz w:val="21"/>
          <w:lang w:eastAsia="zh-CN"/>
        </w:rPr>
      </w:pPr>
      <w:r>
        <w:rPr>
          <w:sz w:val="21"/>
          <w:lang w:eastAsia="zh-CN"/>
        </w:rPr>
        <w:t>②市场中有潜在增长力；</w:t>
      </w:r>
    </w:p>
    <w:p w:rsidR="00297F27" w:rsidRDefault="00EE1703">
      <w:pPr>
        <w:spacing w:before="55"/>
        <w:ind w:left="111"/>
        <w:rPr>
          <w:sz w:val="21"/>
          <w:lang w:eastAsia="zh-CN"/>
        </w:rPr>
      </w:pPr>
      <w:r>
        <w:rPr>
          <w:sz w:val="21"/>
          <w:lang w:eastAsia="zh-CN"/>
        </w:rPr>
        <w:t>③客户需求的不断变化需要新产品，持续的产品更新是防止产品被淘汰的唯一途径；</w:t>
      </w:r>
    </w:p>
    <w:p w:rsidR="00297F27" w:rsidRDefault="00EE1703">
      <w:pPr>
        <w:spacing w:before="55"/>
        <w:ind w:left="111"/>
        <w:rPr>
          <w:sz w:val="21"/>
          <w:lang w:eastAsia="zh-CN"/>
        </w:rPr>
      </w:pPr>
      <w:r>
        <w:rPr>
          <w:sz w:val="21"/>
          <w:lang w:eastAsia="zh-CN"/>
        </w:rPr>
        <w:t>④需要进行技术开发或采用技术开发；</w:t>
      </w:r>
    </w:p>
    <w:p w:rsidR="00297F27" w:rsidRDefault="00EE1703">
      <w:pPr>
        <w:spacing w:before="55"/>
        <w:ind w:left="111"/>
        <w:rPr>
          <w:sz w:val="21"/>
          <w:lang w:eastAsia="zh-CN"/>
        </w:rPr>
      </w:pPr>
      <w:r>
        <w:rPr>
          <w:sz w:val="21"/>
          <w:lang w:eastAsia="zh-CN"/>
        </w:rPr>
        <w:t>⑤企业需要对市场的竞争创新做出反应。</w:t>
      </w:r>
    </w:p>
    <w:p w:rsidR="00297F27" w:rsidRDefault="00297F27">
      <w:pPr>
        <w:pStyle w:val="a3"/>
        <w:spacing w:before="9"/>
        <w:ind w:left="0"/>
        <w:rPr>
          <w:sz w:val="26"/>
          <w:lang w:eastAsia="zh-CN"/>
        </w:rPr>
      </w:pPr>
    </w:p>
    <w:p w:rsidR="00297F27" w:rsidRDefault="00EE1703">
      <w:pPr>
        <w:spacing w:before="36"/>
        <w:ind w:left="112"/>
        <w:rPr>
          <w:sz w:val="21"/>
          <w:lang w:eastAsia="zh-CN"/>
        </w:rPr>
      </w:pPr>
      <w:r>
        <w:rPr>
          <w:sz w:val="21"/>
          <w:lang w:eastAsia="zh-CN"/>
        </w:rPr>
        <w:t>2. 价格策略</w:t>
      </w:r>
    </w:p>
    <w:p w:rsidR="00297F27" w:rsidRDefault="00EE1703">
      <w:pPr>
        <w:spacing w:before="55"/>
        <w:ind w:left="111"/>
        <w:rPr>
          <w:b/>
          <w:sz w:val="21"/>
          <w:lang w:eastAsia="zh-CN"/>
        </w:rPr>
      </w:pPr>
      <w:r>
        <w:rPr>
          <w:sz w:val="21"/>
          <w:lang w:eastAsia="zh-CN"/>
        </w:rPr>
        <w:t xml:space="preserve">基本的定价方法有三种： </w:t>
      </w:r>
      <w:r>
        <w:rPr>
          <w:b/>
          <w:color w:val="C00000"/>
          <w:sz w:val="21"/>
          <w:u w:val="single" w:color="000000"/>
          <w:lang w:eastAsia="zh-CN"/>
        </w:rPr>
        <w:t>成本导向定价法、需求导向定价法和竞争导向定价法。</w:t>
      </w:r>
    </w:p>
    <w:p w:rsidR="00297F27" w:rsidRDefault="00EE1703">
      <w:pPr>
        <w:spacing w:before="55" w:line="288" w:lineRule="auto"/>
        <w:ind w:left="111" w:right="260"/>
        <w:rPr>
          <w:sz w:val="21"/>
          <w:lang w:eastAsia="zh-CN"/>
        </w:rPr>
      </w:pPr>
      <w:r>
        <w:rPr>
          <w:sz w:val="21"/>
          <w:lang w:eastAsia="zh-CN"/>
        </w:rPr>
        <w:t>①成本导向定价法最为简便，也是企业最常用的。具体的做法又可分为四种：成本加成定价法、收支平衡定价法、目标利润定价法和变动成本定价法。</w:t>
      </w:r>
    </w:p>
    <w:p w:rsidR="00297F27" w:rsidRDefault="00EE1703">
      <w:pPr>
        <w:spacing w:before="13" w:line="288" w:lineRule="auto"/>
        <w:ind w:left="111" w:right="260"/>
        <w:rPr>
          <w:sz w:val="21"/>
          <w:lang w:eastAsia="zh-CN"/>
        </w:rPr>
      </w:pPr>
      <w:r>
        <w:rPr>
          <w:sz w:val="21"/>
          <w:lang w:eastAsia="zh-CN"/>
        </w:rPr>
        <w:t>②需求导向定价法，是按市场需求的强弱情况制定不同的价格。市场需求量大，定价就高；市场需求量小，定价就低。</w:t>
      </w:r>
    </w:p>
    <w:p w:rsidR="00297F27" w:rsidRDefault="00EE1703">
      <w:pPr>
        <w:spacing w:before="13" w:line="288" w:lineRule="auto"/>
        <w:ind w:left="111" w:right="260"/>
        <w:rPr>
          <w:sz w:val="21"/>
          <w:lang w:eastAsia="zh-CN"/>
        </w:rPr>
      </w:pPr>
      <w:r>
        <w:rPr>
          <w:sz w:val="21"/>
          <w:lang w:eastAsia="zh-CN"/>
        </w:rPr>
        <w:t>高价策略，一般适用于以下情况：竞争者产品未上市；愿付高价购买的人数相当多；即使高价格诱使竞争者进入市场的风险也不大。</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260"/>
        <w:rPr>
          <w:sz w:val="21"/>
          <w:lang w:eastAsia="zh-CN"/>
        </w:rPr>
      </w:pPr>
      <w:r>
        <w:rPr>
          <w:sz w:val="21"/>
          <w:lang w:eastAsia="zh-CN"/>
        </w:rPr>
        <w:t>低价策略，一般适用于以下情况：市场对价格呈现高度敏感，降低价格，需求量将大幅提高；低价可拒退已有或潜在竞争者；单位生产成本与销售成本能够因大量生产和销售而降低。</w:t>
      </w:r>
    </w:p>
    <w:p w:rsidR="00297F27" w:rsidRDefault="00EE1703">
      <w:pPr>
        <w:spacing w:before="13" w:line="288" w:lineRule="auto"/>
        <w:ind w:left="111" w:right="109"/>
        <w:jc w:val="both"/>
        <w:rPr>
          <w:sz w:val="21"/>
          <w:lang w:eastAsia="zh-CN"/>
        </w:rPr>
      </w:pPr>
      <w:r>
        <w:rPr>
          <w:sz w:val="21"/>
          <w:lang w:eastAsia="zh-CN"/>
        </w:rPr>
        <w:t xml:space="preserve">③竞争价格定价法，是以竞争对手的价格作为自己产品定价主要依据的一种定价方法。主要做法有 </w:t>
      </w:r>
      <w:r>
        <w:rPr>
          <w:b/>
          <w:color w:val="C00000"/>
          <w:sz w:val="21"/>
          <w:u w:val="single" w:color="000000"/>
          <w:lang w:eastAsia="zh-CN"/>
        </w:rPr>
        <w:t xml:space="preserve">通行价格定价 </w:t>
      </w:r>
      <w:r>
        <w:rPr>
          <w:sz w:val="21"/>
          <w:lang w:eastAsia="zh-CN"/>
        </w:rPr>
        <w:t xml:space="preserve">（与竞争者商品的平均价格保持一致的定价）和 </w:t>
      </w:r>
      <w:r>
        <w:rPr>
          <w:b/>
          <w:color w:val="C00000"/>
          <w:sz w:val="21"/>
          <w:u w:val="single" w:color="000000"/>
          <w:lang w:eastAsia="zh-CN"/>
        </w:rPr>
        <w:t xml:space="preserve">密封投标定价 </w:t>
      </w:r>
      <w:r>
        <w:rPr>
          <w:sz w:val="21"/>
          <w:lang w:eastAsia="zh-CN"/>
        </w:rPr>
        <w:t>（根据对竞争者的估计报价确定的，而不是按自己的成本费用或市场需求来制定的价格）。</w:t>
      </w:r>
    </w:p>
    <w:p w:rsidR="00297F27" w:rsidRDefault="00297F27">
      <w:pPr>
        <w:spacing w:line="288" w:lineRule="auto"/>
        <w:jc w:val="both"/>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30" w:name="第30讲_市场营销战略（3）"/>
      <w:bookmarkEnd w:id="30"/>
      <w:r>
        <w:rPr>
          <w:sz w:val="21"/>
          <w:lang w:eastAsia="zh-CN"/>
        </w:rPr>
        <w:t>【考点一】市场营销战略</w:t>
      </w:r>
    </w:p>
    <w:p w:rsidR="00297F27" w:rsidRDefault="00EE1703">
      <w:pPr>
        <w:spacing w:before="55"/>
        <w:ind w:left="111"/>
        <w:rPr>
          <w:sz w:val="21"/>
          <w:lang w:eastAsia="zh-CN"/>
        </w:rPr>
      </w:pPr>
      <w:r>
        <w:rPr>
          <w:sz w:val="21"/>
          <w:lang w:eastAsia="zh-CN"/>
        </w:rPr>
        <w:t>（四）设计市场营销组合</w:t>
      </w:r>
    </w:p>
    <w:p w:rsidR="00297F27" w:rsidRDefault="00EE1703">
      <w:pPr>
        <w:spacing w:before="55"/>
        <w:ind w:left="112"/>
        <w:rPr>
          <w:sz w:val="21"/>
          <w:lang w:eastAsia="zh-CN"/>
        </w:rPr>
      </w:pPr>
      <w:r>
        <w:rPr>
          <w:sz w:val="21"/>
          <w:lang w:eastAsia="zh-CN"/>
        </w:rPr>
        <w:t>（ 2 ）主要定价策略。</w:t>
      </w:r>
    </w:p>
    <w:p w:rsidR="00297F27" w:rsidRDefault="00EE1703">
      <w:pPr>
        <w:spacing w:before="55" w:line="288" w:lineRule="auto"/>
        <w:ind w:left="111" w:right="260"/>
        <w:rPr>
          <w:sz w:val="21"/>
          <w:lang w:eastAsia="zh-CN"/>
        </w:rPr>
      </w:pPr>
      <w:r>
        <w:rPr>
          <w:sz w:val="21"/>
          <w:lang w:eastAsia="zh-CN"/>
        </w:rPr>
        <w:t>①心理定价策略，是指为适应消费者的购买心理有意识地采用的定价策略，以扩大销售。主要有尾数定价、整数定价、声望定价和招徕定价。</w:t>
      </w:r>
    </w:p>
    <w:p w:rsidR="00297F27" w:rsidRDefault="00EE1703">
      <w:pPr>
        <w:spacing w:before="13" w:line="288" w:lineRule="auto"/>
        <w:ind w:left="111" w:right="1347"/>
        <w:rPr>
          <w:sz w:val="21"/>
          <w:lang w:eastAsia="zh-CN"/>
        </w:rPr>
      </w:pPr>
      <w:r>
        <w:rPr>
          <w:sz w:val="21"/>
          <w:lang w:eastAsia="zh-CN"/>
        </w:rPr>
        <w:t>②产品组合定价策略，包括系列产品定价、副产品定价、关联产品定价和捆绑定价等。</w:t>
      </w:r>
      <w:r>
        <w:rPr>
          <w:b/>
          <w:color w:val="C00000"/>
          <w:w w:val="99"/>
          <w:sz w:val="21"/>
          <w:u w:val="single" w:color="000000"/>
          <w:lang w:eastAsia="zh-CN"/>
        </w:rPr>
        <w:t>系列产品定价</w:t>
      </w:r>
      <w:r>
        <w:rPr>
          <w:b/>
          <w:w w:val="99"/>
          <w:sz w:val="21"/>
          <w:u w:val="single"/>
          <w:lang w:eastAsia="zh-CN"/>
        </w:rPr>
        <w:t xml:space="preserve"> </w:t>
      </w:r>
      <w:r>
        <w:rPr>
          <w:sz w:val="21"/>
          <w:lang w:eastAsia="zh-CN"/>
        </w:rPr>
        <w:t>即产品线定价，对同一产品线不同档次产品制定不同的价格。</w:t>
      </w:r>
    </w:p>
    <w:p w:rsidR="00297F27" w:rsidRDefault="00EE1703">
      <w:pPr>
        <w:spacing w:before="13"/>
        <w:ind w:left="111"/>
        <w:rPr>
          <w:sz w:val="21"/>
          <w:lang w:eastAsia="zh-CN"/>
        </w:rPr>
      </w:pPr>
      <w:r>
        <w:rPr>
          <w:b/>
          <w:color w:val="C00000"/>
          <w:sz w:val="21"/>
          <w:u w:val="single" w:color="000000"/>
          <w:lang w:eastAsia="zh-CN"/>
        </w:rPr>
        <w:t xml:space="preserve">副产品定价 </w:t>
      </w:r>
      <w:r>
        <w:rPr>
          <w:sz w:val="21"/>
          <w:lang w:eastAsia="zh-CN"/>
        </w:rPr>
        <w:t>，是对在生产主要产品的过程中同时产出的副产品给予低于主要产品的定价。</w:t>
      </w:r>
    </w:p>
    <w:p w:rsidR="00297F27" w:rsidRDefault="00EE1703">
      <w:pPr>
        <w:spacing w:before="55" w:line="288" w:lineRule="auto"/>
        <w:ind w:left="111" w:right="109"/>
        <w:rPr>
          <w:sz w:val="21"/>
          <w:lang w:eastAsia="zh-CN"/>
        </w:rPr>
      </w:pPr>
      <w:r>
        <w:rPr>
          <w:b/>
          <w:color w:val="C00000"/>
          <w:w w:val="99"/>
          <w:sz w:val="21"/>
          <w:u w:val="single" w:color="000000"/>
          <w:lang w:eastAsia="zh-CN"/>
        </w:rPr>
        <w:t>关联产品</w:t>
      </w:r>
      <w:r>
        <w:rPr>
          <w:b/>
          <w:w w:val="99"/>
          <w:sz w:val="21"/>
          <w:u w:val="single"/>
          <w:lang w:eastAsia="zh-CN"/>
        </w:rPr>
        <w:t xml:space="preserve"> </w:t>
      </w:r>
      <w:r>
        <w:rPr>
          <w:b/>
          <w:spacing w:val="-42"/>
          <w:sz w:val="21"/>
          <w:lang w:eastAsia="zh-CN"/>
        </w:rPr>
        <w:t xml:space="preserve"> </w:t>
      </w:r>
      <w:r>
        <w:rPr>
          <w:sz w:val="21"/>
          <w:lang w:eastAsia="zh-CN"/>
        </w:rPr>
        <w:t>大多为互补产品，一些既生产主要产品又生产关联产品的企业，以较低价格销售主要产品以吸引顾客，以较高价格销售关联产品以增加利润。</w:t>
      </w:r>
    </w:p>
    <w:p w:rsidR="00297F27" w:rsidRDefault="00EE1703">
      <w:pPr>
        <w:spacing w:before="13"/>
        <w:ind w:left="111"/>
        <w:rPr>
          <w:sz w:val="21"/>
          <w:lang w:eastAsia="zh-CN"/>
        </w:rPr>
      </w:pPr>
      <w:r>
        <w:rPr>
          <w:b/>
          <w:color w:val="C00000"/>
          <w:sz w:val="21"/>
          <w:u w:val="single" w:color="000000"/>
          <w:lang w:eastAsia="zh-CN"/>
        </w:rPr>
        <w:t xml:space="preserve">捆绑定价 </w:t>
      </w:r>
      <w:r>
        <w:rPr>
          <w:sz w:val="21"/>
          <w:lang w:eastAsia="zh-CN"/>
        </w:rPr>
        <w:t>是将两种或两种以上的产品捆绑出售，其捆绑后的价格低于各产品的单价总和。</w:t>
      </w:r>
    </w:p>
    <w:p w:rsidR="00297F27" w:rsidRDefault="00EE1703">
      <w:pPr>
        <w:spacing w:before="55" w:line="288" w:lineRule="auto"/>
        <w:ind w:left="111" w:right="428"/>
        <w:rPr>
          <w:sz w:val="21"/>
          <w:lang w:eastAsia="zh-CN"/>
        </w:rPr>
      </w:pPr>
      <w:r>
        <w:rPr>
          <w:spacing w:val="1"/>
          <w:sz w:val="21"/>
          <w:lang w:eastAsia="zh-CN"/>
        </w:rPr>
        <w:t>③折扣与折让策略，包括各种减价策略，即在原定价格的基础上减收一定比例的货款。有现金</w:t>
      </w:r>
      <w:r>
        <w:rPr>
          <w:sz w:val="21"/>
          <w:lang w:eastAsia="zh-CN"/>
        </w:rPr>
        <w:t>折扣、数量折扣、交易折扣、季节性折扣和推广折扣等。</w:t>
      </w:r>
    </w:p>
    <w:p w:rsidR="00297F27" w:rsidRDefault="00EE1703">
      <w:pPr>
        <w:spacing w:before="13" w:line="288" w:lineRule="auto"/>
        <w:ind w:left="111" w:right="260"/>
        <w:rPr>
          <w:sz w:val="21"/>
          <w:lang w:eastAsia="zh-CN"/>
        </w:rPr>
      </w:pPr>
      <w:r>
        <w:rPr>
          <w:sz w:val="21"/>
          <w:lang w:eastAsia="zh-CN"/>
        </w:rPr>
        <w:t>④地理差价策略，是根据买卖双方地理位置的差异，考虑买卖双方分担运输、装卸、仓储、保险等费用的一种价格策略，包括产地价、目的地交货价、统一交货价、分区运送价和津贴运费定价等。</w:t>
      </w:r>
    </w:p>
    <w:p w:rsidR="00297F27" w:rsidRDefault="00EE1703">
      <w:pPr>
        <w:spacing w:before="13"/>
        <w:ind w:left="112"/>
        <w:rPr>
          <w:sz w:val="21"/>
          <w:lang w:eastAsia="zh-CN"/>
        </w:rPr>
      </w:pPr>
      <w:r>
        <w:rPr>
          <w:sz w:val="21"/>
          <w:lang w:eastAsia="zh-CN"/>
        </w:rPr>
        <w:t>（ 3 ）新产品定价策略</w:t>
      </w:r>
    </w:p>
    <w:p w:rsidR="00297F27" w:rsidRDefault="00EE1703">
      <w:pPr>
        <w:spacing w:before="55"/>
        <w:ind w:left="111"/>
        <w:rPr>
          <w:sz w:val="21"/>
          <w:lang w:eastAsia="zh-CN"/>
        </w:rPr>
      </w:pPr>
      <w:r>
        <w:rPr>
          <w:sz w:val="21"/>
          <w:lang w:eastAsia="zh-CN"/>
        </w:rPr>
        <w:t>新产品主要有三种定价策略可供选择。</w:t>
      </w:r>
    </w:p>
    <w:p w:rsidR="00297F27" w:rsidRDefault="00EE1703">
      <w:pPr>
        <w:spacing w:before="55" w:line="288" w:lineRule="auto"/>
        <w:ind w:left="111" w:right="112"/>
        <w:rPr>
          <w:sz w:val="21"/>
          <w:lang w:eastAsia="zh-CN"/>
        </w:rPr>
      </w:pPr>
      <w:r>
        <w:rPr>
          <w:sz w:val="21"/>
          <w:lang w:eastAsia="zh-CN"/>
        </w:rPr>
        <w:t xml:space="preserve">① </w:t>
      </w:r>
      <w:r>
        <w:rPr>
          <w:spacing w:val="-31"/>
          <w:sz w:val="21"/>
          <w:lang w:eastAsia="zh-CN"/>
        </w:rPr>
        <w:t xml:space="preserve"> </w:t>
      </w:r>
      <w:r>
        <w:rPr>
          <w:b/>
          <w:color w:val="C00000"/>
          <w:w w:val="99"/>
          <w:sz w:val="21"/>
          <w:u w:val="single" w:color="000000"/>
          <w:lang w:eastAsia="zh-CN"/>
        </w:rPr>
        <w:t>渗透定价</w:t>
      </w:r>
      <w:r>
        <w:rPr>
          <w:b/>
          <w:color w:val="C00000"/>
          <w:spacing w:val="1"/>
          <w:w w:val="99"/>
          <w:sz w:val="21"/>
          <w:u w:val="single" w:color="000000"/>
          <w:lang w:eastAsia="zh-CN"/>
        </w:rPr>
        <w:t>法</w:t>
      </w:r>
      <w:r>
        <w:rPr>
          <w:b/>
          <w:w w:val="99"/>
          <w:sz w:val="21"/>
          <w:u w:val="single"/>
          <w:lang w:eastAsia="zh-CN"/>
        </w:rPr>
        <w:t xml:space="preserve"> </w:t>
      </w:r>
      <w:r>
        <w:rPr>
          <w:b/>
          <w:spacing w:val="-31"/>
          <w:sz w:val="21"/>
          <w:lang w:eastAsia="zh-CN"/>
        </w:rPr>
        <w:t xml:space="preserve"> </w:t>
      </w:r>
      <w:r>
        <w:rPr>
          <w:sz w:val="21"/>
          <w:lang w:eastAsia="zh-CN"/>
        </w:rPr>
        <w:t>，是指在新产品投放市场时确定一个非常低的价格，以便抢占销售渠道和消费者群体，从而使竞争者较难进入市场。这是一种通过牺牲短期利润来换取长期利润的策略。</w:t>
      </w:r>
    </w:p>
    <w:p w:rsidR="00297F27" w:rsidRDefault="00EE1703">
      <w:pPr>
        <w:spacing w:before="13" w:line="288" w:lineRule="auto"/>
        <w:ind w:left="111" w:right="112"/>
        <w:rPr>
          <w:sz w:val="21"/>
          <w:lang w:eastAsia="zh-CN"/>
        </w:rPr>
      </w:pPr>
      <w:r>
        <w:rPr>
          <w:sz w:val="21"/>
          <w:lang w:eastAsia="zh-CN"/>
        </w:rPr>
        <w:t xml:space="preserve">② </w:t>
      </w:r>
      <w:r>
        <w:rPr>
          <w:spacing w:val="-31"/>
          <w:sz w:val="21"/>
          <w:lang w:eastAsia="zh-CN"/>
        </w:rPr>
        <w:t xml:space="preserve"> </w:t>
      </w:r>
      <w:r>
        <w:rPr>
          <w:b/>
          <w:color w:val="C00000"/>
          <w:w w:val="99"/>
          <w:sz w:val="21"/>
          <w:u w:val="single" w:color="000000"/>
          <w:lang w:eastAsia="zh-CN"/>
        </w:rPr>
        <w:t>撇脂定价</w:t>
      </w:r>
      <w:r>
        <w:rPr>
          <w:b/>
          <w:color w:val="C00000"/>
          <w:spacing w:val="1"/>
          <w:w w:val="99"/>
          <w:sz w:val="21"/>
          <w:u w:val="single" w:color="000000"/>
          <w:lang w:eastAsia="zh-CN"/>
        </w:rPr>
        <w:t>法</w:t>
      </w:r>
      <w:r>
        <w:rPr>
          <w:b/>
          <w:w w:val="99"/>
          <w:sz w:val="21"/>
          <w:u w:val="single"/>
          <w:lang w:eastAsia="zh-CN"/>
        </w:rPr>
        <w:t xml:space="preserve"> </w:t>
      </w:r>
      <w:r>
        <w:rPr>
          <w:b/>
          <w:spacing w:val="-31"/>
          <w:sz w:val="21"/>
          <w:lang w:eastAsia="zh-CN"/>
        </w:rPr>
        <w:t xml:space="preserve"> </w:t>
      </w:r>
      <w:r>
        <w:rPr>
          <w:sz w:val="21"/>
          <w:lang w:eastAsia="zh-CN"/>
        </w:rPr>
        <w:t>，是指在新产品上市之初确定较高的价格，并随着生产能力的提高逐渐降低价格。这一方法旨在产品生命周期的最初阶段获取较高的单位利润。</w:t>
      </w:r>
    </w:p>
    <w:p w:rsidR="00297F27" w:rsidRDefault="00EE1703">
      <w:pPr>
        <w:spacing w:before="13" w:line="288" w:lineRule="auto"/>
        <w:ind w:left="111" w:right="112"/>
        <w:rPr>
          <w:sz w:val="21"/>
          <w:lang w:eastAsia="zh-CN"/>
        </w:rPr>
      </w:pPr>
      <w:r>
        <w:rPr>
          <w:sz w:val="21"/>
          <w:lang w:eastAsia="zh-CN"/>
        </w:rPr>
        <w:t xml:space="preserve">③  </w:t>
      </w:r>
      <w:r>
        <w:rPr>
          <w:b/>
          <w:color w:val="C00000"/>
          <w:sz w:val="21"/>
          <w:u w:val="single" w:color="000000"/>
          <w:lang w:eastAsia="zh-CN"/>
        </w:rPr>
        <w:t xml:space="preserve">满意定价策略 </w:t>
      </w:r>
      <w:r>
        <w:rPr>
          <w:sz w:val="21"/>
          <w:lang w:eastAsia="zh-CN"/>
        </w:rPr>
        <w:t xml:space="preserve">，即介于以上两种定价策略之间的适中定价策略。这一方法意图同时达到产品价格 </w:t>
      </w:r>
      <w:r>
        <w:rPr>
          <w:b/>
          <w:color w:val="C00000"/>
          <w:sz w:val="21"/>
          <w:u w:val="single" w:color="000000"/>
          <w:lang w:eastAsia="zh-CN"/>
        </w:rPr>
        <w:t xml:space="preserve">既能被顾客接受、企业又有一定利润 </w:t>
      </w:r>
      <w:r>
        <w:rPr>
          <w:sz w:val="21"/>
          <w:lang w:eastAsia="zh-CN"/>
        </w:rPr>
        <w:t>的目的。</w:t>
      </w:r>
    </w:p>
    <w:p w:rsidR="00297F27" w:rsidRDefault="00297F27">
      <w:pPr>
        <w:pStyle w:val="a3"/>
        <w:spacing w:before="7"/>
        <w:ind w:left="0"/>
        <w:rPr>
          <w:sz w:val="23"/>
          <w:lang w:eastAsia="zh-CN"/>
        </w:rPr>
      </w:pPr>
    </w:p>
    <w:p w:rsidR="00297F27" w:rsidRDefault="00EE1703">
      <w:pPr>
        <w:spacing w:before="35"/>
        <w:ind w:left="112"/>
        <w:rPr>
          <w:sz w:val="21"/>
          <w:lang w:eastAsia="zh-CN"/>
        </w:rPr>
      </w:pPr>
      <w:r>
        <w:rPr>
          <w:sz w:val="21"/>
          <w:lang w:eastAsia="zh-CN"/>
        </w:rPr>
        <w:t>3. 分销策略</w:t>
      </w:r>
    </w:p>
    <w:p w:rsidR="00297F27" w:rsidRDefault="00EE1703">
      <w:pPr>
        <w:spacing w:before="55" w:after="52"/>
        <w:ind w:left="111"/>
        <w:rPr>
          <w:sz w:val="21"/>
          <w:lang w:eastAsia="zh-CN"/>
        </w:rPr>
      </w:pPr>
      <w:r>
        <w:rPr>
          <w:sz w:val="21"/>
          <w:lang w:eastAsia="zh-CN"/>
        </w:rPr>
        <w:t>分销策略是确定产品到达客户手上的最佳方式。</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80"/>
        <w:gridCol w:w="2062"/>
        <w:gridCol w:w="4876"/>
      </w:tblGrid>
      <w:tr w:rsidR="00297F27">
        <w:trPr>
          <w:trHeight w:hRule="exact" w:val="570"/>
        </w:trPr>
        <w:tc>
          <w:tcPr>
            <w:tcW w:w="1380" w:type="dxa"/>
          </w:tcPr>
          <w:p w:rsidR="00297F27" w:rsidRDefault="00EE1703">
            <w:pPr>
              <w:pStyle w:val="TableParagraph"/>
              <w:spacing w:before="145"/>
              <w:ind w:left="262"/>
              <w:rPr>
                <w:b/>
                <w:sz w:val="21"/>
              </w:rPr>
            </w:pPr>
            <w:r>
              <w:rPr>
                <w:b/>
                <w:sz w:val="21"/>
              </w:rPr>
              <w:t>分类依据</w:t>
            </w:r>
          </w:p>
        </w:tc>
        <w:tc>
          <w:tcPr>
            <w:tcW w:w="2062" w:type="dxa"/>
          </w:tcPr>
          <w:p w:rsidR="00297F27" w:rsidRDefault="00EE1703">
            <w:pPr>
              <w:pStyle w:val="TableParagraph"/>
              <w:spacing w:before="145"/>
              <w:ind w:left="602"/>
              <w:rPr>
                <w:b/>
                <w:sz w:val="21"/>
              </w:rPr>
            </w:pPr>
            <w:r>
              <w:rPr>
                <w:b/>
                <w:sz w:val="21"/>
              </w:rPr>
              <w:t>渠道类型</w:t>
            </w:r>
          </w:p>
        </w:tc>
        <w:tc>
          <w:tcPr>
            <w:tcW w:w="4876" w:type="dxa"/>
          </w:tcPr>
          <w:p w:rsidR="00297F27" w:rsidRDefault="00EE1703">
            <w:pPr>
              <w:pStyle w:val="TableParagraph"/>
              <w:spacing w:before="145"/>
              <w:ind w:left="2199" w:right="2199"/>
              <w:jc w:val="center"/>
              <w:rPr>
                <w:b/>
                <w:sz w:val="21"/>
              </w:rPr>
            </w:pPr>
            <w:r>
              <w:rPr>
                <w:b/>
                <w:sz w:val="21"/>
              </w:rPr>
              <w:t>含义</w:t>
            </w:r>
          </w:p>
        </w:tc>
      </w:tr>
      <w:tr w:rsidR="00297F27">
        <w:trPr>
          <w:trHeight w:hRule="exact" w:val="1125"/>
        </w:trPr>
        <w:tc>
          <w:tcPr>
            <w:tcW w:w="1380"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0"/>
              <w:ind w:left="0"/>
              <w:rPr>
                <w:sz w:val="19"/>
                <w:lang w:eastAsia="zh-CN"/>
              </w:rPr>
            </w:pPr>
          </w:p>
          <w:p w:rsidR="00297F27" w:rsidRDefault="00EE1703">
            <w:pPr>
              <w:pStyle w:val="TableParagraph"/>
              <w:spacing w:before="1" w:line="288" w:lineRule="auto"/>
              <w:ind w:left="107" w:right="184"/>
              <w:rPr>
                <w:sz w:val="21"/>
                <w:lang w:eastAsia="zh-CN"/>
              </w:rPr>
            </w:pPr>
            <w:r>
              <w:rPr>
                <w:spacing w:val="5"/>
                <w:sz w:val="21"/>
                <w:lang w:eastAsia="zh-CN"/>
              </w:rPr>
              <w:t>按是否经</w:t>
            </w:r>
            <w:r>
              <w:rPr>
                <w:sz w:val="21"/>
                <w:lang w:eastAsia="zh-CN"/>
              </w:rPr>
              <w:t>过中间商环节</w:t>
            </w:r>
          </w:p>
        </w:tc>
        <w:tc>
          <w:tcPr>
            <w:tcW w:w="2062" w:type="dxa"/>
          </w:tcPr>
          <w:p w:rsidR="00297F27" w:rsidRDefault="00EE1703">
            <w:pPr>
              <w:pStyle w:val="TableParagraph"/>
              <w:spacing w:before="145"/>
              <w:ind w:left="373" w:right="373"/>
              <w:jc w:val="center"/>
              <w:rPr>
                <w:sz w:val="21"/>
                <w:lang w:eastAsia="zh-CN"/>
              </w:rPr>
            </w:pPr>
            <w:r>
              <w:rPr>
                <w:sz w:val="21"/>
                <w:lang w:eastAsia="zh-CN"/>
              </w:rPr>
              <w:t>直接渠道</w:t>
            </w:r>
          </w:p>
          <w:p w:rsidR="00297F27" w:rsidRDefault="00297F27">
            <w:pPr>
              <w:pStyle w:val="TableParagraph"/>
              <w:spacing w:before="5"/>
              <w:ind w:left="0"/>
              <w:rPr>
                <w:sz w:val="21"/>
                <w:lang w:eastAsia="zh-CN"/>
              </w:rPr>
            </w:pPr>
          </w:p>
          <w:p w:rsidR="00297F27" w:rsidRDefault="00EE1703">
            <w:pPr>
              <w:pStyle w:val="TableParagraph"/>
              <w:ind w:left="373" w:right="373"/>
              <w:jc w:val="center"/>
              <w:rPr>
                <w:sz w:val="21"/>
                <w:lang w:eastAsia="zh-CN"/>
              </w:rPr>
            </w:pPr>
            <w:r>
              <w:rPr>
                <w:sz w:val="21"/>
                <w:lang w:eastAsia="zh-CN"/>
              </w:rPr>
              <w:t>（直接分销）</w:t>
            </w:r>
          </w:p>
        </w:tc>
        <w:tc>
          <w:tcPr>
            <w:tcW w:w="4876" w:type="dxa"/>
          </w:tcPr>
          <w:p w:rsidR="00297F27" w:rsidRDefault="00297F27">
            <w:pPr>
              <w:pStyle w:val="TableParagraph"/>
              <w:spacing w:before="10"/>
              <w:ind w:left="0"/>
              <w:rPr>
                <w:sz w:val="16"/>
                <w:lang w:eastAsia="zh-CN"/>
              </w:rPr>
            </w:pPr>
          </w:p>
          <w:p w:rsidR="00297F27" w:rsidRDefault="00EE1703">
            <w:pPr>
              <w:pStyle w:val="TableParagraph"/>
              <w:spacing w:before="1" w:line="288" w:lineRule="auto"/>
              <w:ind w:left="107" w:right="106"/>
              <w:rPr>
                <w:sz w:val="21"/>
                <w:lang w:eastAsia="zh-CN"/>
              </w:rPr>
            </w:pPr>
            <w:r>
              <w:rPr>
                <w:sz w:val="21"/>
                <w:lang w:eastAsia="zh-CN"/>
              </w:rPr>
              <w:t xml:space="preserve">是指生产企业 </w:t>
            </w:r>
            <w:r>
              <w:rPr>
                <w:b/>
                <w:color w:val="C00000"/>
                <w:sz w:val="21"/>
                <w:u w:val="single" w:color="000000"/>
                <w:lang w:eastAsia="zh-CN"/>
              </w:rPr>
              <w:t xml:space="preserve">不通过中间商 </w:t>
            </w:r>
            <w:r>
              <w:rPr>
                <w:sz w:val="21"/>
                <w:lang w:eastAsia="zh-CN"/>
              </w:rPr>
              <w:t>环节，直接将产品销售给消费者</w:t>
            </w:r>
          </w:p>
        </w:tc>
      </w:tr>
      <w:tr w:rsidR="00297F27">
        <w:trPr>
          <w:trHeight w:hRule="exact" w:val="1125"/>
        </w:trPr>
        <w:tc>
          <w:tcPr>
            <w:tcW w:w="1380" w:type="dxa"/>
            <w:vMerge/>
          </w:tcPr>
          <w:p w:rsidR="00297F27" w:rsidRDefault="00297F27">
            <w:pPr>
              <w:rPr>
                <w:lang w:eastAsia="zh-CN"/>
              </w:rPr>
            </w:pPr>
          </w:p>
        </w:tc>
        <w:tc>
          <w:tcPr>
            <w:tcW w:w="2062" w:type="dxa"/>
          </w:tcPr>
          <w:p w:rsidR="00297F27" w:rsidRDefault="00EE1703">
            <w:pPr>
              <w:pStyle w:val="TableParagraph"/>
              <w:spacing w:before="145"/>
              <w:ind w:left="373" w:right="373"/>
              <w:jc w:val="center"/>
              <w:rPr>
                <w:sz w:val="21"/>
                <w:lang w:eastAsia="zh-CN"/>
              </w:rPr>
            </w:pPr>
            <w:r>
              <w:rPr>
                <w:sz w:val="21"/>
                <w:lang w:eastAsia="zh-CN"/>
              </w:rPr>
              <w:t>间接渠道</w:t>
            </w:r>
          </w:p>
          <w:p w:rsidR="00297F27" w:rsidRDefault="00297F27">
            <w:pPr>
              <w:pStyle w:val="TableParagraph"/>
              <w:spacing w:before="5"/>
              <w:ind w:left="0"/>
              <w:rPr>
                <w:sz w:val="21"/>
                <w:lang w:eastAsia="zh-CN"/>
              </w:rPr>
            </w:pPr>
          </w:p>
          <w:p w:rsidR="00297F27" w:rsidRDefault="00EE1703">
            <w:pPr>
              <w:pStyle w:val="TableParagraph"/>
              <w:ind w:left="373" w:right="373"/>
              <w:jc w:val="center"/>
              <w:rPr>
                <w:sz w:val="21"/>
                <w:lang w:eastAsia="zh-CN"/>
              </w:rPr>
            </w:pPr>
            <w:r>
              <w:rPr>
                <w:sz w:val="21"/>
                <w:lang w:eastAsia="zh-CN"/>
              </w:rPr>
              <w:t>（间接分销）</w:t>
            </w:r>
          </w:p>
        </w:tc>
        <w:tc>
          <w:tcPr>
            <w:tcW w:w="4876" w:type="dxa"/>
          </w:tcPr>
          <w:p w:rsidR="00297F27" w:rsidRDefault="00297F27">
            <w:pPr>
              <w:pStyle w:val="TableParagraph"/>
              <w:spacing w:before="10"/>
              <w:ind w:left="0"/>
              <w:rPr>
                <w:sz w:val="16"/>
                <w:lang w:eastAsia="zh-CN"/>
              </w:rPr>
            </w:pPr>
          </w:p>
          <w:p w:rsidR="00297F27" w:rsidRDefault="00EE1703">
            <w:pPr>
              <w:pStyle w:val="TableParagraph"/>
              <w:spacing w:before="1" w:line="288" w:lineRule="auto"/>
              <w:ind w:left="107" w:right="106"/>
              <w:rPr>
                <w:sz w:val="21"/>
                <w:lang w:eastAsia="zh-CN"/>
              </w:rPr>
            </w:pPr>
            <w:r>
              <w:rPr>
                <w:sz w:val="21"/>
                <w:lang w:eastAsia="zh-CN"/>
              </w:rPr>
              <w:t xml:space="preserve">是指生产企业 </w:t>
            </w:r>
            <w:r>
              <w:rPr>
                <w:b/>
                <w:color w:val="C00000"/>
                <w:sz w:val="21"/>
                <w:u w:val="single" w:color="000000"/>
                <w:lang w:eastAsia="zh-CN"/>
              </w:rPr>
              <w:t xml:space="preserve">通过中间商 </w:t>
            </w:r>
            <w:r>
              <w:rPr>
                <w:sz w:val="21"/>
                <w:lang w:eastAsia="zh-CN"/>
              </w:rPr>
              <w:t>环节把产品传送到消费者手中</w:t>
            </w:r>
          </w:p>
        </w:tc>
      </w:tr>
      <w:tr w:rsidR="00297F27">
        <w:trPr>
          <w:trHeight w:hRule="exact" w:val="1335"/>
        </w:trPr>
        <w:tc>
          <w:tcPr>
            <w:tcW w:w="1380" w:type="dxa"/>
            <w:vMerge w:val="restart"/>
          </w:tcPr>
          <w:p w:rsidR="00297F27" w:rsidRDefault="00297F27">
            <w:pPr>
              <w:rPr>
                <w:lang w:eastAsia="zh-CN"/>
              </w:rPr>
            </w:pPr>
          </w:p>
        </w:tc>
        <w:tc>
          <w:tcPr>
            <w:tcW w:w="2062"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ind w:left="603"/>
              <w:rPr>
                <w:sz w:val="21"/>
              </w:rPr>
            </w:pPr>
            <w:r>
              <w:rPr>
                <w:sz w:val="21"/>
              </w:rPr>
              <w:t>独家分销</w:t>
            </w:r>
          </w:p>
        </w:tc>
        <w:tc>
          <w:tcPr>
            <w:tcW w:w="4876" w:type="dxa"/>
          </w:tcPr>
          <w:p w:rsidR="00297F27" w:rsidRDefault="00EE1703">
            <w:pPr>
              <w:pStyle w:val="TableParagraph"/>
              <w:spacing w:line="288" w:lineRule="auto"/>
              <w:ind w:left="107" w:right="105"/>
              <w:rPr>
                <w:sz w:val="21"/>
                <w:lang w:eastAsia="zh-CN"/>
              </w:rPr>
            </w:pPr>
            <w:r>
              <w:rPr>
                <w:spacing w:val="2"/>
                <w:sz w:val="21"/>
                <w:lang w:eastAsia="zh-CN"/>
              </w:rPr>
              <w:t>是指企业在某一目标市场，在一定时间内，只</w:t>
            </w:r>
            <w:r>
              <w:rPr>
                <w:sz w:val="21"/>
                <w:lang w:eastAsia="zh-CN"/>
              </w:rPr>
              <w:t>选</w:t>
            </w:r>
            <w:r>
              <w:rPr>
                <w:spacing w:val="2"/>
                <w:sz w:val="21"/>
                <w:lang w:eastAsia="zh-CN"/>
              </w:rPr>
              <w:t>择</w:t>
            </w:r>
            <w:r>
              <w:rPr>
                <w:sz w:val="21"/>
                <w:lang w:eastAsia="zh-CN"/>
              </w:rPr>
              <w:t xml:space="preserve"> </w:t>
            </w:r>
            <w:r>
              <w:rPr>
                <w:spacing w:val="-11"/>
                <w:sz w:val="21"/>
                <w:lang w:eastAsia="zh-CN"/>
              </w:rPr>
              <w:t xml:space="preserve"> </w:t>
            </w:r>
            <w:r>
              <w:rPr>
                <w:b/>
                <w:color w:val="C00000"/>
                <w:spacing w:val="2"/>
                <w:w w:val="99"/>
                <w:sz w:val="21"/>
                <w:u w:val="single" w:color="000000"/>
                <w:lang w:eastAsia="zh-CN"/>
              </w:rPr>
              <w:t>一个中间商</w:t>
            </w:r>
            <w:r>
              <w:rPr>
                <w:b/>
                <w:w w:val="99"/>
                <w:sz w:val="21"/>
                <w:u w:val="single"/>
                <w:lang w:eastAsia="zh-CN"/>
              </w:rPr>
              <w:t xml:space="preserve"> </w:t>
            </w:r>
            <w:r>
              <w:rPr>
                <w:b/>
                <w:spacing w:val="-13"/>
                <w:sz w:val="21"/>
                <w:lang w:eastAsia="zh-CN"/>
              </w:rPr>
              <w:t xml:space="preserve"> </w:t>
            </w:r>
            <w:r>
              <w:rPr>
                <w:spacing w:val="2"/>
                <w:sz w:val="21"/>
                <w:lang w:eastAsia="zh-CN"/>
              </w:rPr>
              <w:t>销售本企业的产品，双方签订</w:t>
            </w:r>
            <w:r>
              <w:rPr>
                <w:sz w:val="21"/>
                <w:lang w:eastAsia="zh-CN"/>
              </w:rPr>
              <w:t>合同，规定</w:t>
            </w:r>
            <w:r>
              <w:rPr>
                <w:spacing w:val="10"/>
                <w:sz w:val="21"/>
                <w:lang w:eastAsia="zh-CN"/>
              </w:rPr>
              <w:t xml:space="preserve"> </w:t>
            </w:r>
            <w:r>
              <w:rPr>
                <w:b/>
                <w:color w:val="C00000"/>
                <w:w w:val="99"/>
                <w:sz w:val="21"/>
                <w:u w:val="single" w:color="000000"/>
                <w:lang w:eastAsia="zh-CN"/>
              </w:rPr>
              <w:t>中间商不得经营竞争者的产品</w:t>
            </w:r>
            <w:r>
              <w:rPr>
                <w:b/>
                <w:spacing w:val="10"/>
                <w:w w:val="99"/>
                <w:sz w:val="21"/>
                <w:u w:val="single"/>
                <w:lang w:eastAsia="zh-CN"/>
              </w:rPr>
              <w:t xml:space="preserve"> </w:t>
            </w:r>
            <w:r>
              <w:rPr>
                <w:sz w:val="21"/>
                <w:lang w:eastAsia="zh-CN"/>
              </w:rPr>
              <w:t>，制造商则只对选定的经销商供货</w:t>
            </w:r>
          </w:p>
        </w:tc>
      </w:tr>
      <w:tr w:rsidR="00297F27">
        <w:trPr>
          <w:trHeight w:hRule="exact" w:val="200"/>
        </w:trPr>
        <w:tc>
          <w:tcPr>
            <w:tcW w:w="1380" w:type="dxa"/>
            <w:vMerge/>
            <w:tcBorders>
              <w:bottom w:val="nil"/>
            </w:tcBorders>
          </w:tcPr>
          <w:p w:rsidR="00297F27" w:rsidRDefault="00297F27">
            <w:pPr>
              <w:rPr>
                <w:lang w:eastAsia="zh-CN"/>
              </w:rPr>
            </w:pPr>
          </w:p>
        </w:tc>
        <w:tc>
          <w:tcPr>
            <w:tcW w:w="2062" w:type="dxa"/>
            <w:tcBorders>
              <w:bottom w:val="nil"/>
            </w:tcBorders>
          </w:tcPr>
          <w:p w:rsidR="00297F27" w:rsidRDefault="00297F27">
            <w:pPr>
              <w:rPr>
                <w:lang w:eastAsia="zh-CN"/>
              </w:rPr>
            </w:pPr>
          </w:p>
        </w:tc>
        <w:tc>
          <w:tcPr>
            <w:tcW w:w="4876"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8" w:after="1"/>
        <w:ind w:left="0"/>
        <w:rPr>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80"/>
        <w:gridCol w:w="2062"/>
        <w:gridCol w:w="4876"/>
      </w:tblGrid>
      <w:tr w:rsidR="00297F27">
        <w:trPr>
          <w:trHeight w:hRule="exact" w:val="667"/>
        </w:trPr>
        <w:tc>
          <w:tcPr>
            <w:tcW w:w="1380" w:type="dxa"/>
            <w:vMerge w:val="restart"/>
            <w:tcBorders>
              <w:top w:val="nil"/>
            </w:tcBorders>
          </w:tcPr>
          <w:p w:rsidR="00297F27" w:rsidRDefault="00EE1703">
            <w:pPr>
              <w:pStyle w:val="TableParagraph"/>
              <w:spacing w:line="288" w:lineRule="auto"/>
              <w:ind w:left="107" w:right="184"/>
              <w:rPr>
                <w:sz w:val="21"/>
              </w:rPr>
            </w:pPr>
            <w:r>
              <w:rPr>
                <w:spacing w:val="5"/>
                <w:sz w:val="21"/>
              </w:rPr>
              <w:t>按销售商</w:t>
            </w:r>
            <w:r>
              <w:rPr>
                <w:sz w:val="21"/>
              </w:rPr>
              <w:t>数目的多少</w:t>
            </w:r>
          </w:p>
        </w:tc>
        <w:tc>
          <w:tcPr>
            <w:tcW w:w="2062" w:type="dxa"/>
            <w:tcBorders>
              <w:top w:val="nil"/>
            </w:tcBorders>
          </w:tcPr>
          <w:p w:rsidR="00297F27" w:rsidRDefault="00EE1703">
            <w:pPr>
              <w:pStyle w:val="TableParagraph"/>
              <w:spacing w:before="79"/>
              <w:ind w:left="373" w:right="373"/>
              <w:jc w:val="center"/>
              <w:rPr>
                <w:sz w:val="21"/>
              </w:rPr>
            </w:pPr>
            <w:r>
              <w:rPr>
                <w:sz w:val="21"/>
              </w:rPr>
              <w:t>选择性分销</w:t>
            </w:r>
          </w:p>
        </w:tc>
        <w:tc>
          <w:tcPr>
            <w:tcW w:w="4876" w:type="dxa"/>
            <w:tcBorders>
              <w:top w:val="nil"/>
            </w:tcBorders>
          </w:tcPr>
          <w:p w:rsidR="00297F27" w:rsidRDefault="00EE1703">
            <w:pPr>
              <w:pStyle w:val="TableParagraph"/>
              <w:spacing w:line="288" w:lineRule="auto"/>
              <w:ind w:left="107" w:right="128"/>
              <w:rPr>
                <w:sz w:val="21"/>
                <w:lang w:eastAsia="zh-CN"/>
              </w:rPr>
            </w:pPr>
            <w:r>
              <w:rPr>
                <w:sz w:val="21"/>
                <w:lang w:eastAsia="zh-CN"/>
              </w:rPr>
              <w:t>是指生产企业在某一地区仅通过几个精心挑选的、最适合的中间商推销产品</w:t>
            </w:r>
          </w:p>
        </w:tc>
      </w:tr>
      <w:tr w:rsidR="00297F27">
        <w:trPr>
          <w:trHeight w:hRule="exact" w:val="675"/>
        </w:trPr>
        <w:tc>
          <w:tcPr>
            <w:tcW w:w="1380" w:type="dxa"/>
            <w:vMerge/>
          </w:tcPr>
          <w:p w:rsidR="00297F27" w:rsidRDefault="00297F27">
            <w:pPr>
              <w:rPr>
                <w:lang w:eastAsia="zh-CN"/>
              </w:rPr>
            </w:pPr>
          </w:p>
        </w:tc>
        <w:tc>
          <w:tcPr>
            <w:tcW w:w="2062" w:type="dxa"/>
          </w:tcPr>
          <w:p w:rsidR="00297F27" w:rsidRDefault="00297F27">
            <w:pPr>
              <w:pStyle w:val="TableParagraph"/>
              <w:spacing w:before="1"/>
              <w:ind w:left="0"/>
              <w:rPr>
                <w:sz w:val="15"/>
                <w:lang w:eastAsia="zh-CN"/>
              </w:rPr>
            </w:pPr>
          </w:p>
          <w:p w:rsidR="00297F27" w:rsidRDefault="00EE1703">
            <w:pPr>
              <w:pStyle w:val="TableParagraph"/>
              <w:ind w:left="373" w:right="373"/>
              <w:jc w:val="center"/>
              <w:rPr>
                <w:sz w:val="21"/>
              </w:rPr>
            </w:pPr>
            <w:r>
              <w:rPr>
                <w:sz w:val="21"/>
              </w:rPr>
              <w:t>密集分销</w:t>
            </w:r>
          </w:p>
        </w:tc>
        <w:tc>
          <w:tcPr>
            <w:tcW w:w="4876" w:type="dxa"/>
          </w:tcPr>
          <w:p w:rsidR="00297F27" w:rsidRDefault="00EE1703">
            <w:pPr>
              <w:pStyle w:val="TableParagraph"/>
              <w:spacing w:line="288" w:lineRule="auto"/>
              <w:ind w:left="107" w:right="106"/>
              <w:rPr>
                <w:sz w:val="21"/>
                <w:lang w:eastAsia="zh-CN"/>
              </w:rPr>
            </w:pPr>
            <w:r>
              <w:rPr>
                <w:sz w:val="21"/>
                <w:lang w:eastAsia="zh-CN"/>
              </w:rPr>
              <w:t xml:space="preserve">是指生产企业同时选择 </w:t>
            </w:r>
            <w:r>
              <w:rPr>
                <w:b/>
                <w:color w:val="C00000"/>
                <w:sz w:val="21"/>
                <w:u w:val="single" w:color="000000"/>
                <w:lang w:eastAsia="zh-CN"/>
              </w:rPr>
              <w:t xml:space="preserve">较多的经销代理商 </w:t>
            </w:r>
            <w:r>
              <w:rPr>
                <w:sz w:val="21"/>
                <w:lang w:eastAsia="zh-CN"/>
              </w:rPr>
              <w:t>销售产品</w:t>
            </w:r>
          </w:p>
        </w:tc>
      </w:tr>
      <w:tr w:rsidR="00297F27">
        <w:trPr>
          <w:trHeight w:hRule="exact" w:val="570"/>
        </w:trPr>
        <w:tc>
          <w:tcPr>
            <w:tcW w:w="1380" w:type="dxa"/>
            <w:vMerge w:val="restart"/>
          </w:tcPr>
          <w:p w:rsidR="00297F27" w:rsidRDefault="00297F27">
            <w:pPr>
              <w:pStyle w:val="TableParagraph"/>
              <w:spacing w:before="5"/>
              <w:ind w:left="0"/>
              <w:rPr>
                <w:sz w:val="21"/>
                <w:lang w:eastAsia="zh-CN"/>
              </w:rPr>
            </w:pPr>
          </w:p>
          <w:p w:rsidR="00297F27" w:rsidRDefault="00EE1703">
            <w:pPr>
              <w:pStyle w:val="TableParagraph"/>
              <w:spacing w:line="288" w:lineRule="auto"/>
              <w:ind w:left="107" w:right="184"/>
              <w:rPr>
                <w:sz w:val="21"/>
              </w:rPr>
            </w:pPr>
            <w:r>
              <w:rPr>
                <w:spacing w:val="5"/>
                <w:sz w:val="21"/>
              </w:rPr>
              <w:t>按是否通</w:t>
            </w:r>
            <w:r>
              <w:rPr>
                <w:sz w:val="21"/>
              </w:rPr>
              <w:t>过网络分销</w:t>
            </w:r>
          </w:p>
        </w:tc>
        <w:tc>
          <w:tcPr>
            <w:tcW w:w="2062" w:type="dxa"/>
          </w:tcPr>
          <w:p w:rsidR="00297F27" w:rsidRDefault="00EE1703">
            <w:pPr>
              <w:pStyle w:val="TableParagraph"/>
              <w:spacing w:before="145"/>
              <w:ind w:left="373" w:right="373"/>
              <w:jc w:val="center"/>
              <w:rPr>
                <w:sz w:val="21"/>
              </w:rPr>
            </w:pPr>
            <w:r>
              <w:rPr>
                <w:sz w:val="21"/>
              </w:rPr>
              <w:t>线上渠道</w:t>
            </w:r>
          </w:p>
        </w:tc>
        <w:tc>
          <w:tcPr>
            <w:tcW w:w="4876" w:type="dxa"/>
          </w:tcPr>
          <w:p w:rsidR="00297F27" w:rsidRDefault="00EE1703">
            <w:pPr>
              <w:pStyle w:val="TableParagraph"/>
              <w:spacing w:before="108"/>
              <w:ind w:left="107"/>
              <w:rPr>
                <w:sz w:val="21"/>
                <w:lang w:eastAsia="zh-CN"/>
              </w:rPr>
            </w:pPr>
            <w:r>
              <w:rPr>
                <w:sz w:val="21"/>
                <w:lang w:eastAsia="zh-CN"/>
              </w:rPr>
              <w:t>是指依托网上商城或网络平台传播产品、服务等</w:t>
            </w:r>
          </w:p>
        </w:tc>
      </w:tr>
      <w:tr w:rsidR="00297F27">
        <w:trPr>
          <w:trHeight w:hRule="exact" w:val="675"/>
        </w:trPr>
        <w:tc>
          <w:tcPr>
            <w:tcW w:w="1380" w:type="dxa"/>
            <w:vMerge/>
          </w:tcPr>
          <w:p w:rsidR="00297F27" w:rsidRDefault="00297F27">
            <w:pPr>
              <w:rPr>
                <w:lang w:eastAsia="zh-CN"/>
              </w:rPr>
            </w:pPr>
          </w:p>
        </w:tc>
        <w:tc>
          <w:tcPr>
            <w:tcW w:w="2062" w:type="dxa"/>
          </w:tcPr>
          <w:p w:rsidR="00297F27" w:rsidRDefault="00297F27">
            <w:pPr>
              <w:pStyle w:val="TableParagraph"/>
              <w:spacing w:before="1"/>
              <w:ind w:left="0"/>
              <w:rPr>
                <w:sz w:val="15"/>
                <w:lang w:eastAsia="zh-CN"/>
              </w:rPr>
            </w:pPr>
          </w:p>
          <w:p w:rsidR="00297F27" w:rsidRDefault="00EE1703">
            <w:pPr>
              <w:pStyle w:val="TableParagraph"/>
              <w:ind w:left="373" w:right="373"/>
              <w:jc w:val="center"/>
              <w:rPr>
                <w:sz w:val="21"/>
              </w:rPr>
            </w:pPr>
            <w:r>
              <w:rPr>
                <w:sz w:val="21"/>
              </w:rPr>
              <w:t>线下渠道</w:t>
            </w:r>
          </w:p>
        </w:tc>
        <w:tc>
          <w:tcPr>
            <w:tcW w:w="4876" w:type="dxa"/>
          </w:tcPr>
          <w:p w:rsidR="00297F27" w:rsidRDefault="00EE1703">
            <w:pPr>
              <w:pStyle w:val="TableParagraph"/>
              <w:spacing w:line="288" w:lineRule="auto"/>
              <w:ind w:left="107" w:right="295"/>
              <w:rPr>
                <w:sz w:val="21"/>
                <w:lang w:eastAsia="zh-CN"/>
              </w:rPr>
            </w:pPr>
            <w:r>
              <w:rPr>
                <w:spacing w:val="2"/>
                <w:sz w:val="21"/>
                <w:lang w:eastAsia="zh-CN"/>
              </w:rPr>
              <w:t>是指通过传统贸易行为（面对面或其他非网络</w:t>
            </w:r>
            <w:r>
              <w:rPr>
                <w:sz w:val="21"/>
                <w:lang w:eastAsia="zh-CN"/>
              </w:rPr>
              <w:t>方法）交易或传播产品和服务等</w:t>
            </w:r>
          </w:p>
        </w:tc>
      </w:tr>
    </w:tbl>
    <w:p w:rsidR="00297F27" w:rsidRDefault="00297F27">
      <w:pPr>
        <w:pStyle w:val="a3"/>
        <w:spacing w:before="11"/>
        <w:ind w:left="0"/>
        <w:rPr>
          <w:sz w:val="7"/>
          <w:lang w:eastAsia="zh-CN"/>
        </w:rPr>
      </w:pPr>
    </w:p>
    <w:p w:rsidR="00297F27" w:rsidRDefault="00EE1703">
      <w:pPr>
        <w:spacing w:before="35"/>
        <w:ind w:left="2830"/>
        <w:rPr>
          <w:sz w:val="21"/>
          <w:lang w:eastAsia="zh-CN"/>
        </w:rPr>
      </w:pPr>
      <w:r>
        <w:rPr>
          <w:sz w:val="21"/>
          <w:lang w:eastAsia="zh-CN"/>
        </w:rPr>
        <w:t>按中间商数量分类的三种分销策略的比较</w:t>
      </w:r>
    </w:p>
    <w:p w:rsidR="00297F27" w:rsidRDefault="00297F27">
      <w:pPr>
        <w:pStyle w:val="a3"/>
        <w:spacing w:before="9"/>
        <w:ind w:left="0"/>
        <w:rPr>
          <w:sz w:val="9"/>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58"/>
        <w:gridCol w:w="2155"/>
        <w:gridCol w:w="2472"/>
        <w:gridCol w:w="2333"/>
      </w:tblGrid>
      <w:tr w:rsidR="00297F27">
        <w:trPr>
          <w:trHeight w:hRule="exact" w:val="570"/>
        </w:trPr>
        <w:tc>
          <w:tcPr>
            <w:tcW w:w="1358" w:type="dxa"/>
          </w:tcPr>
          <w:p w:rsidR="00297F27" w:rsidRDefault="00EE1703">
            <w:pPr>
              <w:pStyle w:val="TableParagraph"/>
              <w:spacing w:before="145"/>
              <w:ind w:left="126" w:right="126"/>
              <w:jc w:val="center"/>
              <w:rPr>
                <w:b/>
                <w:sz w:val="21"/>
              </w:rPr>
            </w:pPr>
            <w:r>
              <w:rPr>
                <w:b/>
                <w:sz w:val="21"/>
              </w:rPr>
              <w:t>分销策略</w:t>
            </w:r>
          </w:p>
        </w:tc>
        <w:tc>
          <w:tcPr>
            <w:tcW w:w="2155" w:type="dxa"/>
          </w:tcPr>
          <w:p w:rsidR="00297F27" w:rsidRDefault="00EE1703">
            <w:pPr>
              <w:pStyle w:val="TableParagraph"/>
              <w:spacing w:before="145"/>
              <w:ind w:left="839" w:right="839"/>
              <w:jc w:val="center"/>
              <w:rPr>
                <w:b/>
                <w:sz w:val="21"/>
              </w:rPr>
            </w:pPr>
            <w:r>
              <w:rPr>
                <w:b/>
                <w:sz w:val="21"/>
              </w:rPr>
              <w:t>优势</w:t>
            </w:r>
          </w:p>
        </w:tc>
        <w:tc>
          <w:tcPr>
            <w:tcW w:w="2472" w:type="dxa"/>
          </w:tcPr>
          <w:p w:rsidR="00297F27" w:rsidRDefault="00EE1703">
            <w:pPr>
              <w:pStyle w:val="TableParagraph"/>
              <w:spacing w:before="145"/>
              <w:ind w:left="788" w:right="788"/>
              <w:jc w:val="center"/>
              <w:rPr>
                <w:b/>
                <w:sz w:val="21"/>
              </w:rPr>
            </w:pPr>
            <w:r>
              <w:rPr>
                <w:b/>
                <w:sz w:val="21"/>
              </w:rPr>
              <w:t>劣势</w:t>
            </w:r>
          </w:p>
        </w:tc>
        <w:tc>
          <w:tcPr>
            <w:tcW w:w="2333" w:type="dxa"/>
          </w:tcPr>
          <w:p w:rsidR="00297F27" w:rsidRDefault="00EE1703">
            <w:pPr>
              <w:pStyle w:val="TableParagraph"/>
              <w:spacing w:before="145"/>
              <w:ind w:left="738"/>
              <w:rPr>
                <w:b/>
                <w:sz w:val="21"/>
              </w:rPr>
            </w:pPr>
            <w:r>
              <w:rPr>
                <w:b/>
                <w:sz w:val="21"/>
              </w:rPr>
              <w:t>适用范围</w:t>
            </w:r>
          </w:p>
        </w:tc>
      </w:tr>
      <w:tr w:rsidR="00297F27">
        <w:trPr>
          <w:trHeight w:hRule="exact" w:val="1995"/>
        </w:trPr>
        <w:tc>
          <w:tcPr>
            <w:tcW w:w="1358"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7"/>
              <w:ind w:left="0"/>
              <w:rPr>
                <w:sz w:val="25"/>
              </w:rPr>
            </w:pPr>
          </w:p>
          <w:p w:rsidR="00297F27" w:rsidRDefault="00EE1703">
            <w:pPr>
              <w:pStyle w:val="TableParagraph"/>
              <w:ind w:left="126" w:right="126"/>
              <w:jc w:val="center"/>
              <w:rPr>
                <w:sz w:val="21"/>
              </w:rPr>
            </w:pPr>
            <w:r>
              <w:rPr>
                <w:sz w:val="21"/>
              </w:rPr>
              <w:t>独家分销</w:t>
            </w:r>
          </w:p>
        </w:tc>
        <w:tc>
          <w:tcPr>
            <w:tcW w:w="2155" w:type="dxa"/>
          </w:tcPr>
          <w:p w:rsidR="00297F27" w:rsidRDefault="00EE1703">
            <w:pPr>
              <w:pStyle w:val="TableParagraph"/>
              <w:spacing w:before="160" w:line="288" w:lineRule="auto"/>
              <w:ind w:right="133"/>
              <w:jc w:val="both"/>
              <w:rPr>
                <w:sz w:val="21"/>
                <w:lang w:eastAsia="zh-CN"/>
              </w:rPr>
            </w:pPr>
            <w:r>
              <w:rPr>
                <w:sz w:val="21"/>
                <w:lang w:eastAsia="zh-CN"/>
              </w:rPr>
              <w:t>对中间商的服务水平和提供的产品保持控制。中间商能获得企业给定的产品的优惠价格</w:t>
            </w:r>
          </w:p>
        </w:tc>
        <w:tc>
          <w:tcPr>
            <w:tcW w:w="2472" w:type="dxa"/>
          </w:tcPr>
          <w:p w:rsidR="00297F27" w:rsidRDefault="00EE1703">
            <w:pPr>
              <w:pStyle w:val="TableParagraph"/>
              <w:spacing w:line="288" w:lineRule="auto"/>
              <w:ind w:left="107" w:right="218"/>
              <w:jc w:val="both"/>
              <w:rPr>
                <w:sz w:val="21"/>
                <w:lang w:eastAsia="zh-CN"/>
              </w:rPr>
            </w:pPr>
            <w:r>
              <w:rPr>
                <w:spacing w:val="3"/>
                <w:sz w:val="21"/>
                <w:lang w:eastAsia="zh-CN"/>
              </w:rPr>
              <w:t>需企业与经销商之间</w:t>
            </w:r>
            <w:r>
              <w:rPr>
                <w:sz w:val="21"/>
                <w:lang w:eastAsia="zh-CN"/>
              </w:rPr>
              <w:t>更</w:t>
            </w:r>
            <w:r>
              <w:rPr>
                <w:spacing w:val="3"/>
                <w:sz w:val="21"/>
                <w:lang w:eastAsia="zh-CN"/>
              </w:rPr>
              <w:t>紧密的合作。因缺乏</w:t>
            </w:r>
            <w:r>
              <w:rPr>
                <w:sz w:val="21"/>
                <w:lang w:eastAsia="zh-CN"/>
              </w:rPr>
              <w:t>竞</w:t>
            </w:r>
            <w:r>
              <w:rPr>
                <w:spacing w:val="3"/>
                <w:sz w:val="21"/>
                <w:lang w:eastAsia="zh-CN"/>
              </w:rPr>
              <w:t>争，消费者的满意度</w:t>
            </w:r>
            <w:r>
              <w:rPr>
                <w:sz w:val="21"/>
                <w:lang w:eastAsia="zh-CN"/>
              </w:rPr>
              <w:t>可</w:t>
            </w:r>
            <w:r>
              <w:rPr>
                <w:spacing w:val="3"/>
                <w:sz w:val="21"/>
                <w:lang w:eastAsia="zh-CN"/>
              </w:rPr>
              <w:t>能会受到影响；经销</w:t>
            </w:r>
            <w:r>
              <w:rPr>
                <w:sz w:val="21"/>
                <w:lang w:eastAsia="zh-CN"/>
              </w:rPr>
              <w:t>商</w:t>
            </w:r>
            <w:r>
              <w:rPr>
                <w:spacing w:val="3"/>
                <w:sz w:val="21"/>
                <w:lang w:eastAsia="zh-CN"/>
              </w:rPr>
              <w:t>对生产商的反控制力</w:t>
            </w:r>
            <w:r>
              <w:rPr>
                <w:sz w:val="21"/>
                <w:lang w:eastAsia="zh-CN"/>
              </w:rPr>
              <w:t>度较强</w:t>
            </w:r>
          </w:p>
        </w:tc>
        <w:tc>
          <w:tcPr>
            <w:tcW w:w="2333" w:type="dxa"/>
          </w:tcPr>
          <w:p w:rsidR="00297F27" w:rsidRDefault="00EE1703">
            <w:pPr>
              <w:pStyle w:val="TableParagraph"/>
              <w:spacing w:before="160" w:line="288" w:lineRule="auto"/>
              <w:ind w:right="108"/>
              <w:rPr>
                <w:sz w:val="21"/>
                <w:lang w:eastAsia="zh-CN"/>
              </w:rPr>
            </w:pPr>
            <w:r>
              <w:rPr>
                <w:sz w:val="21"/>
                <w:lang w:eastAsia="zh-CN"/>
              </w:rPr>
              <w:t>适用于技术含量较高，需要售后服务的专门产</w:t>
            </w:r>
            <w:r>
              <w:rPr>
                <w:spacing w:val="5"/>
                <w:sz w:val="21"/>
                <w:lang w:eastAsia="zh-CN"/>
              </w:rPr>
              <w:t>品的分销，如机械</w:t>
            </w:r>
            <w:r>
              <w:rPr>
                <w:sz w:val="21"/>
                <w:lang w:eastAsia="zh-CN"/>
              </w:rPr>
              <w:t>产品、耐用消费品、特殊产品等</w:t>
            </w:r>
          </w:p>
        </w:tc>
      </w:tr>
      <w:tr w:rsidR="00297F27">
        <w:trPr>
          <w:trHeight w:hRule="exact" w:val="1665"/>
        </w:trPr>
        <w:tc>
          <w:tcPr>
            <w:tcW w:w="1358"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9"/>
              <w:ind w:left="126" w:right="126"/>
              <w:jc w:val="center"/>
              <w:rPr>
                <w:sz w:val="21"/>
              </w:rPr>
            </w:pPr>
            <w:r>
              <w:rPr>
                <w:sz w:val="21"/>
              </w:rPr>
              <w:t>选择性分销</w:t>
            </w:r>
          </w:p>
        </w:tc>
        <w:tc>
          <w:tcPr>
            <w:tcW w:w="2155" w:type="dxa"/>
          </w:tcPr>
          <w:p w:rsidR="00297F27" w:rsidRDefault="00EE1703">
            <w:pPr>
              <w:pStyle w:val="TableParagraph"/>
              <w:spacing w:line="288" w:lineRule="auto"/>
              <w:ind w:right="133"/>
              <w:jc w:val="both"/>
              <w:rPr>
                <w:sz w:val="21"/>
                <w:lang w:eastAsia="zh-CN"/>
              </w:rPr>
            </w:pPr>
            <w:r>
              <w:rPr>
                <w:sz w:val="21"/>
                <w:lang w:eastAsia="zh-CN"/>
              </w:rPr>
              <w:t>比密集分销能取得经销商更大的支持，同时又比独家分销能给消费者购物带来更大的方便</w:t>
            </w:r>
          </w:p>
        </w:tc>
        <w:tc>
          <w:tcPr>
            <w:tcW w:w="2472"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left="107" w:right="218"/>
              <w:rPr>
                <w:sz w:val="21"/>
                <w:lang w:eastAsia="zh-CN"/>
              </w:rPr>
            </w:pPr>
            <w:r>
              <w:rPr>
                <w:spacing w:val="3"/>
                <w:sz w:val="21"/>
                <w:lang w:eastAsia="zh-CN"/>
              </w:rPr>
              <w:t>分销商的竞争较独家</w:t>
            </w:r>
            <w:r>
              <w:rPr>
                <w:sz w:val="21"/>
                <w:lang w:eastAsia="zh-CN"/>
              </w:rPr>
              <w:t>分销时激烈</w:t>
            </w:r>
          </w:p>
        </w:tc>
        <w:tc>
          <w:tcPr>
            <w:tcW w:w="2333"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right="108"/>
              <w:rPr>
                <w:sz w:val="21"/>
                <w:lang w:eastAsia="zh-CN"/>
              </w:rPr>
            </w:pPr>
            <w:r>
              <w:rPr>
                <w:sz w:val="21"/>
                <w:lang w:eastAsia="zh-CN"/>
              </w:rPr>
              <w:t>适宜消费品中的选购品和特殊品</w:t>
            </w:r>
          </w:p>
        </w:tc>
      </w:tr>
      <w:tr w:rsidR="00297F27">
        <w:trPr>
          <w:trHeight w:hRule="exact" w:val="1335"/>
        </w:trPr>
        <w:tc>
          <w:tcPr>
            <w:tcW w:w="1358"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ind w:left="126" w:right="126"/>
              <w:jc w:val="center"/>
              <w:rPr>
                <w:sz w:val="21"/>
              </w:rPr>
            </w:pPr>
            <w:r>
              <w:rPr>
                <w:sz w:val="21"/>
              </w:rPr>
              <w:t>密集分销</w:t>
            </w:r>
          </w:p>
        </w:tc>
        <w:tc>
          <w:tcPr>
            <w:tcW w:w="2155"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133"/>
              <w:rPr>
                <w:sz w:val="21"/>
                <w:lang w:eastAsia="zh-CN"/>
              </w:rPr>
            </w:pPr>
            <w:r>
              <w:rPr>
                <w:sz w:val="21"/>
                <w:lang w:eastAsia="zh-CN"/>
              </w:rPr>
              <w:t>市场覆盖率高、便利消费者</w:t>
            </w:r>
          </w:p>
        </w:tc>
        <w:tc>
          <w:tcPr>
            <w:tcW w:w="2472" w:type="dxa"/>
          </w:tcPr>
          <w:p w:rsidR="00297F27" w:rsidRDefault="00EE1703">
            <w:pPr>
              <w:pStyle w:val="TableParagraph"/>
              <w:spacing w:line="288" w:lineRule="auto"/>
              <w:ind w:left="107" w:right="218"/>
              <w:jc w:val="both"/>
              <w:rPr>
                <w:sz w:val="21"/>
                <w:lang w:eastAsia="zh-CN"/>
              </w:rPr>
            </w:pPr>
            <w:r>
              <w:rPr>
                <w:spacing w:val="3"/>
                <w:sz w:val="21"/>
                <w:lang w:eastAsia="zh-CN"/>
              </w:rPr>
              <w:t>价格竞争激烈，导致</w:t>
            </w:r>
            <w:r>
              <w:rPr>
                <w:sz w:val="21"/>
                <w:lang w:eastAsia="zh-CN"/>
              </w:rPr>
              <w:t>市</w:t>
            </w:r>
            <w:r>
              <w:rPr>
                <w:spacing w:val="3"/>
                <w:sz w:val="21"/>
                <w:lang w:eastAsia="zh-CN"/>
              </w:rPr>
              <w:t>场混乱，有时会破坏</w:t>
            </w:r>
            <w:r>
              <w:rPr>
                <w:sz w:val="21"/>
                <w:lang w:eastAsia="zh-CN"/>
              </w:rPr>
              <w:t>厂</w:t>
            </w:r>
            <w:r>
              <w:rPr>
                <w:spacing w:val="3"/>
                <w:sz w:val="21"/>
                <w:lang w:eastAsia="zh-CN"/>
              </w:rPr>
              <w:t>家的营销意图；渠道</w:t>
            </w:r>
            <w:r>
              <w:rPr>
                <w:sz w:val="21"/>
                <w:lang w:eastAsia="zh-CN"/>
              </w:rPr>
              <w:t>的管理成本很高</w:t>
            </w:r>
          </w:p>
        </w:tc>
        <w:tc>
          <w:tcPr>
            <w:tcW w:w="2333" w:type="dxa"/>
          </w:tcPr>
          <w:p w:rsidR="00297F27" w:rsidRDefault="00EE1703">
            <w:pPr>
              <w:pStyle w:val="TableParagraph"/>
              <w:spacing w:before="160" w:line="288" w:lineRule="auto"/>
              <w:ind w:right="108"/>
              <w:jc w:val="both"/>
              <w:rPr>
                <w:sz w:val="21"/>
                <w:lang w:eastAsia="zh-CN"/>
              </w:rPr>
            </w:pPr>
            <w:r>
              <w:rPr>
                <w:sz w:val="21"/>
                <w:lang w:eastAsia="zh-CN"/>
              </w:rPr>
              <w:t>比较适宜日用消费品的分销。多数家具、家用电器品牌采用此种策略</w:t>
            </w:r>
          </w:p>
        </w:tc>
      </w:tr>
    </w:tbl>
    <w:p w:rsidR="00297F27" w:rsidRDefault="00297F27">
      <w:pPr>
        <w:pStyle w:val="a3"/>
        <w:spacing w:before="7"/>
        <w:ind w:left="0"/>
        <w:rPr>
          <w:sz w:val="21"/>
          <w:lang w:eastAsia="zh-CN"/>
        </w:rPr>
      </w:pPr>
    </w:p>
    <w:p w:rsidR="00297F27" w:rsidRDefault="00EE1703">
      <w:pPr>
        <w:spacing w:before="36"/>
        <w:ind w:left="112"/>
        <w:rPr>
          <w:sz w:val="21"/>
          <w:lang w:eastAsia="zh-CN"/>
        </w:rPr>
      </w:pPr>
      <w:r>
        <w:rPr>
          <w:sz w:val="21"/>
          <w:lang w:eastAsia="zh-CN"/>
        </w:rPr>
        <w:t>4. 促销策略</w:t>
      </w:r>
    </w:p>
    <w:p w:rsidR="00297F27" w:rsidRDefault="00EE1703">
      <w:pPr>
        <w:spacing w:before="55" w:line="288" w:lineRule="auto"/>
        <w:ind w:left="111" w:right="120"/>
        <w:rPr>
          <w:sz w:val="21"/>
          <w:lang w:eastAsia="zh-CN"/>
        </w:rPr>
      </w:pPr>
      <w:r>
        <w:rPr>
          <w:sz w:val="21"/>
          <w:lang w:eastAsia="zh-CN"/>
        </w:rPr>
        <w:t>促销策略是指企业通过人员推销、广告促销、公关宣传和营业推广等各种促销手段，向消费者传递</w:t>
      </w:r>
      <w:r>
        <w:rPr>
          <w:spacing w:val="1"/>
          <w:sz w:val="21"/>
          <w:lang w:eastAsia="zh-CN"/>
        </w:rPr>
        <w:t>产品信息，引起他们的注意和兴趣，激发他们的购买欲望和购买行为，以达到扩大销售目的的</w:t>
      </w:r>
      <w:r>
        <w:rPr>
          <w:sz w:val="21"/>
          <w:lang w:eastAsia="zh-CN"/>
        </w:rPr>
        <w:t>活动。</w:t>
      </w:r>
    </w:p>
    <w:p w:rsidR="00297F27" w:rsidRDefault="00EE1703">
      <w:pPr>
        <w:spacing w:before="13"/>
        <w:ind w:left="112"/>
        <w:rPr>
          <w:sz w:val="21"/>
          <w:lang w:eastAsia="zh-CN"/>
        </w:rPr>
      </w:pPr>
      <w:r>
        <w:rPr>
          <w:sz w:val="21"/>
          <w:lang w:eastAsia="zh-CN"/>
        </w:rPr>
        <w:t>（ 1 ）促销组合要素构成。</w:t>
      </w:r>
    </w:p>
    <w:p w:rsidR="00297F27" w:rsidRDefault="00EE1703">
      <w:pPr>
        <w:spacing w:before="55" w:after="52"/>
        <w:ind w:left="111"/>
        <w:rPr>
          <w:sz w:val="21"/>
          <w:lang w:eastAsia="zh-CN"/>
        </w:rPr>
      </w:pPr>
      <w:r>
        <w:rPr>
          <w:sz w:val="21"/>
          <w:lang w:eastAsia="zh-CN"/>
        </w:rPr>
        <w:t>促销组合由四个要素构成：广告促销、营业推广、公关宣传和人员推销。</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61"/>
        <w:gridCol w:w="3381"/>
        <w:gridCol w:w="3576"/>
      </w:tblGrid>
      <w:tr w:rsidR="00297F27">
        <w:trPr>
          <w:trHeight w:hRule="exact" w:val="570"/>
        </w:trPr>
        <w:tc>
          <w:tcPr>
            <w:tcW w:w="1361" w:type="dxa"/>
          </w:tcPr>
          <w:p w:rsidR="00297F27" w:rsidRDefault="00EE1703">
            <w:pPr>
              <w:pStyle w:val="TableParagraph"/>
              <w:spacing w:before="145"/>
              <w:ind w:left="252"/>
              <w:rPr>
                <w:b/>
                <w:sz w:val="21"/>
              </w:rPr>
            </w:pPr>
            <w:r>
              <w:rPr>
                <w:b/>
                <w:sz w:val="21"/>
              </w:rPr>
              <w:t>促销策略</w:t>
            </w:r>
          </w:p>
        </w:tc>
        <w:tc>
          <w:tcPr>
            <w:tcW w:w="3381" w:type="dxa"/>
          </w:tcPr>
          <w:p w:rsidR="00297F27" w:rsidRDefault="00EE1703">
            <w:pPr>
              <w:pStyle w:val="TableParagraph"/>
              <w:spacing w:before="145"/>
              <w:ind w:left="1452" w:right="1452"/>
              <w:jc w:val="center"/>
              <w:rPr>
                <w:b/>
                <w:sz w:val="21"/>
              </w:rPr>
            </w:pPr>
            <w:r>
              <w:rPr>
                <w:b/>
                <w:sz w:val="21"/>
              </w:rPr>
              <w:t>含义</w:t>
            </w:r>
          </w:p>
        </w:tc>
        <w:tc>
          <w:tcPr>
            <w:tcW w:w="3576" w:type="dxa"/>
          </w:tcPr>
          <w:p w:rsidR="00297F27" w:rsidRDefault="00EE1703">
            <w:pPr>
              <w:pStyle w:val="TableParagraph"/>
              <w:spacing w:before="145"/>
              <w:ind w:left="1549" w:right="1549"/>
              <w:jc w:val="center"/>
              <w:rPr>
                <w:b/>
                <w:sz w:val="21"/>
              </w:rPr>
            </w:pPr>
            <w:r>
              <w:rPr>
                <w:b/>
                <w:sz w:val="21"/>
              </w:rPr>
              <w:t>举例</w:t>
            </w:r>
          </w:p>
        </w:tc>
      </w:tr>
      <w:tr w:rsidR="00297F27">
        <w:trPr>
          <w:trHeight w:hRule="exact" w:val="1468"/>
        </w:trPr>
        <w:tc>
          <w:tcPr>
            <w:tcW w:w="1361" w:type="dxa"/>
            <w:tcBorders>
              <w:bottom w:val="nil"/>
            </w:tcBorders>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7"/>
              <w:ind w:left="0"/>
              <w:rPr>
                <w:sz w:val="23"/>
              </w:rPr>
            </w:pPr>
          </w:p>
          <w:p w:rsidR="00297F27" w:rsidRDefault="00EE1703">
            <w:pPr>
              <w:pStyle w:val="TableParagraph"/>
              <w:ind w:left="252"/>
              <w:rPr>
                <w:sz w:val="21"/>
              </w:rPr>
            </w:pPr>
            <w:r>
              <w:rPr>
                <w:sz w:val="21"/>
              </w:rPr>
              <w:t>广告促销</w:t>
            </w:r>
          </w:p>
        </w:tc>
        <w:tc>
          <w:tcPr>
            <w:tcW w:w="3381" w:type="dxa"/>
            <w:tcBorders>
              <w:bottom w:val="nil"/>
            </w:tcBorders>
          </w:tcPr>
          <w:p w:rsidR="00297F27" w:rsidRDefault="00297F27"/>
        </w:tc>
        <w:tc>
          <w:tcPr>
            <w:tcW w:w="3576" w:type="dxa"/>
            <w:tcBorders>
              <w:bottom w:val="nil"/>
            </w:tcBorders>
          </w:tcPr>
          <w:p w:rsidR="00297F27" w:rsidRDefault="00EE1703">
            <w:pPr>
              <w:pStyle w:val="TableParagraph"/>
              <w:spacing w:line="288" w:lineRule="auto"/>
              <w:ind w:right="262"/>
              <w:rPr>
                <w:sz w:val="21"/>
                <w:lang w:eastAsia="zh-CN"/>
              </w:rPr>
            </w:pPr>
            <w:r>
              <w:rPr>
                <w:spacing w:val="2"/>
                <w:sz w:val="21"/>
                <w:lang w:eastAsia="zh-CN"/>
              </w:rPr>
              <w:t>脑白金能够畅销数十年，从它不</w:t>
            </w:r>
            <w:r>
              <w:rPr>
                <w:sz w:val="21"/>
                <w:lang w:eastAsia="zh-CN"/>
              </w:rPr>
              <w:t>间</w:t>
            </w:r>
            <w:r>
              <w:rPr>
                <w:spacing w:val="6"/>
                <w:sz w:val="21"/>
                <w:lang w:eastAsia="zh-CN"/>
              </w:rPr>
              <w:t>断的广告和广告语中就能看出</w:t>
            </w:r>
            <w:r>
              <w:rPr>
                <w:sz w:val="21"/>
                <w:lang w:eastAsia="zh-CN"/>
              </w:rPr>
              <w:t>端</w:t>
            </w:r>
          </w:p>
          <w:p w:rsidR="00297F27" w:rsidRDefault="00EE1703">
            <w:pPr>
              <w:pStyle w:val="TableParagraph"/>
              <w:spacing w:before="13" w:line="288" w:lineRule="auto"/>
              <w:ind w:right="106"/>
              <w:rPr>
                <w:sz w:val="21"/>
                <w:lang w:eastAsia="zh-CN"/>
              </w:rPr>
            </w:pPr>
            <w:r>
              <w:rPr>
                <w:spacing w:val="2"/>
                <w:sz w:val="21"/>
                <w:lang w:eastAsia="zh-CN"/>
              </w:rPr>
              <w:t>倪，“</w:t>
            </w:r>
            <w:r>
              <w:rPr>
                <w:sz w:val="21"/>
                <w:lang w:eastAsia="zh-CN"/>
              </w:rPr>
              <w:t xml:space="preserve"> </w:t>
            </w:r>
            <w:r>
              <w:rPr>
                <w:spacing w:val="-27"/>
                <w:sz w:val="21"/>
                <w:lang w:eastAsia="zh-CN"/>
              </w:rPr>
              <w:t xml:space="preserve"> </w:t>
            </w:r>
            <w:r>
              <w:rPr>
                <w:b/>
                <w:color w:val="C00000"/>
                <w:spacing w:val="2"/>
                <w:w w:val="99"/>
                <w:sz w:val="21"/>
                <w:u w:val="single" w:color="000000"/>
                <w:lang w:eastAsia="zh-CN"/>
              </w:rPr>
              <w:t>收礼只收脑白</w:t>
            </w:r>
            <w:r>
              <w:rPr>
                <w:b/>
                <w:color w:val="C00000"/>
                <w:spacing w:val="3"/>
                <w:w w:val="99"/>
                <w:sz w:val="21"/>
                <w:u w:val="single" w:color="000000"/>
                <w:lang w:eastAsia="zh-CN"/>
              </w:rPr>
              <w:t>金</w:t>
            </w:r>
            <w:r>
              <w:rPr>
                <w:b/>
                <w:w w:val="99"/>
                <w:sz w:val="21"/>
                <w:u w:val="single"/>
                <w:lang w:eastAsia="zh-CN"/>
              </w:rPr>
              <w:t xml:space="preserve"> </w:t>
            </w:r>
            <w:r>
              <w:rPr>
                <w:b/>
                <w:spacing w:val="-28"/>
                <w:sz w:val="21"/>
                <w:lang w:eastAsia="zh-CN"/>
              </w:rPr>
              <w:t xml:space="preserve"> </w:t>
            </w:r>
            <w:r>
              <w:rPr>
                <w:spacing w:val="2"/>
                <w:sz w:val="21"/>
                <w:lang w:eastAsia="zh-CN"/>
              </w:rPr>
              <w:t>”正是</w:t>
            </w:r>
            <w:r>
              <w:rPr>
                <w:sz w:val="21"/>
                <w:lang w:eastAsia="zh-CN"/>
              </w:rPr>
              <w:t>利</w:t>
            </w:r>
            <w:r>
              <w:rPr>
                <w:spacing w:val="2"/>
                <w:sz w:val="21"/>
                <w:lang w:eastAsia="zh-CN"/>
              </w:rPr>
              <w:t>用了国人在过节时爱送礼的特性</w:t>
            </w:r>
            <w:r>
              <w:rPr>
                <w:sz w:val="21"/>
                <w:lang w:eastAsia="zh-CN"/>
              </w:rPr>
              <w:t>，</w:t>
            </w:r>
          </w:p>
        </w:tc>
      </w:tr>
    </w:tbl>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3"/>
        <w:ind w:left="0"/>
        <w:rPr>
          <w:rFonts w:ascii="Times New Roman"/>
          <w:sz w:val="21"/>
          <w:lang w:eastAsia="zh-CN"/>
        </w:rPr>
      </w:pPr>
    </w:p>
    <w:tbl>
      <w:tblPr>
        <w:tblStyle w:val="TableNormal"/>
        <w:tblW w:w="0" w:type="auto"/>
        <w:tblInd w:w="5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61"/>
        <w:gridCol w:w="3381"/>
        <w:gridCol w:w="3576"/>
      </w:tblGrid>
      <w:tr w:rsidR="00297F27" w:rsidTr="0017273A">
        <w:trPr>
          <w:trHeight w:hRule="exact" w:val="997"/>
        </w:trPr>
        <w:tc>
          <w:tcPr>
            <w:tcW w:w="1361" w:type="dxa"/>
            <w:tcBorders>
              <w:top w:val="nil"/>
            </w:tcBorders>
          </w:tcPr>
          <w:p w:rsidR="00297F27" w:rsidRDefault="00297F27">
            <w:pPr>
              <w:rPr>
                <w:lang w:eastAsia="zh-CN"/>
              </w:rPr>
            </w:pPr>
          </w:p>
        </w:tc>
        <w:tc>
          <w:tcPr>
            <w:tcW w:w="3381" w:type="dxa"/>
            <w:tcBorders>
              <w:top w:val="nil"/>
            </w:tcBorders>
          </w:tcPr>
          <w:p w:rsidR="00297F27" w:rsidRDefault="00EE1703">
            <w:pPr>
              <w:pStyle w:val="TableParagraph"/>
              <w:spacing w:line="288" w:lineRule="auto"/>
              <w:ind w:right="107"/>
              <w:jc w:val="both"/>
              <w:rPr>
                <w:sz w:val="21"/>
                <w:lang w:eastAsia="zh-CN"/>
              </w:rPr>
            </w:pPr>
            <w:r>
              <w:rPr>
                <w:sz w:val="21"/>
                <w:lang w:eastAsia="zh-CN"/>
              </w:rPr>
              <w:t xml:space="preserve">是指利用在 </w:t>
            </w:r>
            <w:r>
              <w:rPr>
                <w:b/>
                <w:color w:val="C00000"/>
                <w:w w:val="99"/>
                <w:sz w:val="21"/>
                <w:u w:val="single" w:color="000000"/>
                <w:lang w:eastAsia="zh-CN"/>
              </w:rPr>
              <w:t>媒体中</w:t>
            </w:r>
            <w:r>
              <w:rPr>
                <w:b/>
                <w:w w:val="99"/>
                <w:sz w:val="21"/>
                <w:u w:val="single"/>
                <w:lang w:eastAsia="zh-CN"/>
              </w:rPr>
              <w:t xml:space="preserve"> </w:t>
            </w:r>
            <w:r>
              <w:rPr>
                <w:sz w:val="21"/>
                <w:lang w:eastAsia="zh-CN"/>
              </w:rPr>
              <w:t>投放广告的方式让消费者了解企业产品和服务，从而促进购买的一种行为</w:t>
            </w:r>
          </w:p>
        </w:tc>
        <w:tc>
          <w:tcPr>
            <w:tcW w:w="3576" w:type="dxa"/>
            <w:tcBorders>
              <w:top w:val="nil"/>
            </w:tcBorders>
          </w:tcPr>
          <w:p w:rsidR="00297F27" w:rsidRDefault="00EE1703">
            <w:pPr>
              <w:pStyle w:val="TableParagraph"/>
              <w:spacing w:line="288" w:lineRule="auto"/>
              <w:ind w:right="262"/>
              <w:jc w:val="both"/>
              <w:rPr>
                <w:sz w:val="21"/>
                <w:lang w:eastAsia="zh-CN"/>
              </w:rPr>
            </w:pPr>
            <w:r>
              <w:rPr>
                <w:spacing w:val="2"/>
                <w:sz w:val="21"/>
                <w:lang w:eastAsia="zh-CN"/>
              </w:rPr>
              <w:t>而作为保健品，两个活泼老人的</w:t>
            </w:r>
            <w:r>
              <w:rPr>
                <w:sz w:val="21"/>
                <w:lang w:eastAsia="zh-CN"/>
              </w:rPr>
              <w:t>形</w:t>
            </w:r>
            <w:r>
              <w:rPr>
                <w:spacing w:val="2"/>
                <w:sz w:val="21"/>
                <w:lang w:eastAsia="zh-CN"/>
              </w:rPr>
              <w:t>象在无形中驱使晚辈在过节时选</w:t>
            </w:r>
            <w:r>
              <w:rPr>
                <w:sz w:val="21"/>
                <w:lang w:eastAsia="zh-CN"/>
              </w:rPr>
              <w:t>择脑白金</w:t>
            </w:r>
          </w:p>
        </w:tc>
      </w:tr>
      <w:tr w:rsidR="00297F27" w:rsidTr="0017273A">
        <w:trPr>
          <w:trHeight w:hRule="exact" w:val="1335"/>
        </w:trPr>
        <w:tc>
          <w:tcPr>
            <w:tcW w:w="1361" w:type="dxa"/>
          </w:tcPr>
          <w:p w:rsidR="00297F27" w:rsidRDefault="00297F27">
            <w:pPr>
              <w:pStyle w:val="TableParagraph"/>
              <w:ind w:left="0"/>
              <w:rPr>
                <w:rFonts w:ascii="Times New Roman"/>
                <w:sz w:val="20"/>
                <w:lang w:eastAsia="zh-CN"/>
              </w:rPr>
            </w:pPr>
          </w:p>
          <w:p w:rsidR="00297F27" w:rsidRDefault="00297F27">
            <w:pPr>
              <w:pStyle w:val="TableParagraph"/>
              <w:spacing w:before="10"/>
              <w:ind w:left="0"/>
              <w:rPr>
                <w:rFonts w:ascii="Times New Roman"/>
                <w:sz w:val="25"/>
                <w:lang w:eastAsia="zh-CN"/>
              </w:rPr>
            </w:pPr>
          </w:p>
          <w:p w:rsidR="00297F27" w:rsidRDefault="00EE1703">
            <w:pPr>
              <w:pStyle w:val="TableParagraph"/>
              <w:ind w:left="252"/>
              <w:rPr>
                <w:sz w:val="21"/>
              </w:rPr>
            </w:pPr>
            <w:r>
              <w:rPr>
                <w:sz w:val="21"/>
              </w:rPr>
              <w:t>营业推广</w:t>
            </w:r>
          </w:p>
        </w:tc>
        <w:tc>
          <w:tcPr>
            <w:tcW w:w="3381" w:type="dxa"/>
          </w:tcPr>
          <w:p w:rsidR="00297F27" w:rsidRDefault="00EE1703">
            <w:pPr>
              <w:pStyle w:val="TableParagraph"/>
              <w:spacing w:line="288" w:lineRule="auto"/>
              <w:ind w:right="105"/>
              <w:jc w:val="both"/>
              <w:rPr>
                <w:b/>
                <w:sz w:val="21"/>
                <w:lang w:eastAsia="zh-CN"/>
              </w:rPr>
            </w:pPr>
            <w:r>
              <w:rPr>
                <w:sz w:val="21"/>
                <w:lang w:eastAsia="zh-CN"/>
              </w:rPr>
              <w:t>是指企业为鼓励购买、销售商品和劳务而采取的除广告、公关宣传和</w:t>
            </w:r>
            <w:r>
              <w:rPr>
                <w:spacing w:val="1"/>
                <w:sz w:val="21"/>
                <w:lang w:eastAsia="zh-CN"/>
              </w:rPr>
              <w:t>人员推销</w:t>
            </w:r>
            <w:r>
              <w:rPr>
                <w:sz w:val="21"/>
                <w:lang w:eastAsia="zh-CN"/>
              </w:rPr>
              <w:t xml:space="preserve"> </w:t>
            </w:r>
            <w:r>
              <w:rPr>
                <w:spacing w:val="-21"/>
                <w:sz w:val="21"/>
                <w:lang w:eastAsia="zh-CN"/>
              </w:rPr>
              <w:t xml:space="preserve"> </w:t>
            </w:r>
            <w:r>
              <w:rPr>
                <w:b/>
                <w:color w:val="C00000"/>
                <w:spacing w:val="1"/>
                <w:w w:val="99"/>
                <w:sz w:val="21"/>
                <w:u w:val="single" w:color="000000"/>
                <w:lang w:eastAsia="zh-CN"/>
              </w:rPr>
              <w:t>之外的所有企业营销</w:t>
            </w:r>
            <w:r>
              <w:rPr>
                <w:b/>
                <w:color w:val="C00000"/>
                <w:w w:val="99"/>
                <w:sz w:val="21"/>
                <w:u w:val="single" w:color="000000"/>
                <w:lang w:eastAsia="zh-CN"/>
              </w:rPr>
              <w:t>活动的总称</w:t>
            </w:r>
          </w:p>
        </w:tc>
        <w:tc>
          <w:tcPr>
            <w:tcW w:w="3576" w:type="dxa"/>
          </w:tcPr>
          <w:p w:rsidR="00297F27" w:rsidRDefault="00297F27">
            <w:pPr>
              <w:pStyle w:val="TableParagraph"/>
              <w:spacing w:before="3"/>
              <w:ind w:left="0"/>
              <w:rPr>
                <w:rFonts w:ascii="Times New Roman"/>
                <w:sz w:val="28"/>
                <w:lang w:eastAsia="zh-CN"/>
              </w:rPr>
            </w:pPr>
          </w:p>
          <w:p w:rsidR="00297F27" w:rsidRDefault="00EE1703">
            <w:pPr>
              <w:pStyle w:val="TableParagraph"/>
              <w:rPr>
                <w:b/>
                <w:sz w:val="21"/>
                <w:lang w:eastAsia="zh-CN"/>
              </w:rPr>
            </w:pPr>
            <w:r>
              <w:rPr>
                <w:sz w:val="21"/>
                <w:lang w:eastAsia="zh-CN"/>
              </w:rPr>
              <w:t xml:space="preserve">赠送试用品、 </w:t>
            </w:r>
            <w:r>
              <w:rPr>
                <w:b/>
                <w:color w:val="C00000"/>
                <w:sz w:val="21"/>
                <w:u w:val="single" w:color="000000"/>
                <w:lang w:eastAsia="zh-CN"/>
              </w:rPr>
              <w:t xml:space="preserve">赠送 </w:t>
            </w:r>
            <w:r>
              <w:rPr>
                <w:sz w:val="21"/>
                <w:lang w:eastAsia="zh-CN"/>
              </w:rPr>
              <w:t>打折券、</w:t>
            </w:r>
            <w:r>
              <w:rPr>
                <w:spacing w:val="77"/>
                <w:sz w:val="21"/>
                <w:lang w:eastAsia="zh-CN"/>
              </w:rPr>
              <w:t xml:space="preserve"> </w:t>
            </w:r>
            <w:r>
              <w:rPr>
                <w:b/>
                <w:color w:val="C00000"/>
                <w:sz w:val="21"/>
                <w:u w:val="single" w:color="000000"/>
                <w:lang w:eastAsia="zh-CN"/>
              </w:rPr>
              <w:t>抽奖</w:t>
            </w:r>
          </w:p>
          <w:p w:rsidR="00297F27" w:rsidRDefault="00EE1703">
            <w:pPr>
              <w:pStyle w:val="TableParagraph"/>
              <w:spacing w:before="55"/>
              <w:rPr>
                <w:sz w:val="21"/>
                <w:lang w:eastAsia="zh-CN"/>
              </w:rPr>
            </w:pPr>
            <w:r>
              <w:rPr>
                <w:sz w:val="21"/>
                <w:lang w:eastAsia="zh-CN"/>
              </w:rPr>
              <w:t xml:space="preserve">、批发回扣、 </w:t>
            </w:r>
            <w:r>
              <w:rPr>
                <w:b/>
                <w:color w:val="C00000"/>
                <w:sz w:val="21"/>
                <w:u w:val="single" w:color="000000"/>
                <w:lang w:eastAsia="zh-CN"/>
              </w:rPr>
              <w:t xml:space="preserve">推广津贴 </w:t>
            </w:r>
            <w:r>
              <w:rPr>
                <w:sz w:val="21"/>
                <w:lang w:eastAsia="zh-CN"/>
              </w:rPr>
              <w:t>等</w:t>
            </w:r>
          </w:p>
        </w:tc>
      </w:tr>
      <w:tr w:rsidR="00297F27" w:rsidTr="0017273A">
        <w:trPr>
          <w:trHeight w:hRule="exact" w:val="2655"/>
        </w:trPr>
        <w:tc>
          <w:tcPr>
            <w:tcW w:w="1361"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3"/>
              <w:ind w:left="0"/>
              <w:rPr>
                <w:rFonts w:ascii="Times New Roman"/>
                <w:sz w:val="23"/>
                <w:lang w:eastAsia="zh-CN"/>
              </w:rPr>
            </w:pPr>
          </w:p>
          <w:p w:rsidR="00297F27" w:rsidRDefault="00EE1703">
            <w:pPr>
              <w:pStyle w:val="TableParagraph"/>
              <w:ind w:left="252"/>
              <w:rPr>
                <w:sz w:val="21"/>
              </w:rPr>
            </w:pPr>
            <w:r>
              <w:rPr>
                <w:sz w:val="21"/>
              </w:rPr>
              <w:t>公关宣传</w:t>
            </w:r>
          </w:p>
        </w:tc>
        <w:tc>
          <w:tcPr>
            <w:tcW w:w="3381" w:type="dxa"/>
          </w:tcPr>
          <w:p w:rsidR="00297F27" w:rsidRDefault="00EE1703">
            <w:pPr>
              <w:pStyle w:val="TableParagraph"/>
              <w:tabs>
                <w:tab w:val="left" w:pos="895"/>
              </w:tabs>
              <w:spacing w:line="288" w:lineRule="auto"/>
              <w:ind w:right="105"/>
              <w:rPr>
                <w:sz w:val="21"/>
                <w:lang w:eastAsia="zh-CN"/>
              </w:rPr>
            </w:pPr>
            <w:r>
              <w:rPr>
                <w:sz w:val="21"/>
                <w:lang w:eastAsia="zh-CN"/>
              </w:rPr>
              <w:t>公关宣传并不是推销某个具体的产品，而是利用公共关系，把企业的经营目标、经营理念、政策措施等传递给社会公众，使公众对企业有</w:t>
            </w:r>
            <w:r>
              <w:rPr>
                <w:spacing w:val="3"/>
                <w:sz w:val="21"/>
                <w:lang w:eastAsia="zh-CN"/>
              </w:rPr>
              <w:t>充分了解，密切企业与公众的</w:t>
            </w:r>
            <w:r>
              <w:rPr>
                <w:sz w:val="21"/>
                <w:lang w:eastAsia="zh-CN"/>
              </w:rPr>
              <w:t>关</w:t>
            </w:r>
            <w:r>
              <w:rPr>
                <w:spacing w:val="5"/>
                <w:sz w:val="21"/>
                <w:lang w:eastAsia="zh-CN"/>
              </w:rPr>
              <w:t>系，</w:t>
            </w:r>
            <w:r>
              <w:rPr>
                <w:sz w:val="21"/>
                <w:lang w:eastAsia="zh-CN"/>
              </w:rPr>
              <w:t xml:space="preserve"> </w:t>
            </w:r>
            <w:r>
              <w:rPr>
                <w:sz w:val="21"/>
                <w:lang w:eastAsia="zh-CN"/>
              </w:rPr>
              <w:tab/>
            </w:r>
            <w:r>
              <w:rPr>
                <w:b/>
                <w:color w:val="C00000"/>
                <w:spacing w:val="5"/>
                <w:w w:val="99"/>
                <w:sz w:val="21"/>
                <w:u w:val="single" w:color="000000"/>
                <w:lang w:eastAsia="zh-CN"/>
              </w:rPr>
              <w:t>扩大企业的知名度、信</w:t>
            </w:r>
            <w:r>
              <w:rPr>
                <w:b/>
                <w:color w:val="C00000"/>
                <w:w w:val="99"/>
                <w:sz w:val="21"/>
                <w:u w:val="single" w:color="000000"/>
                <w:lang w:eastAsia="zh-CN"/>
              </w:rPr>
              <w:t>誉</w:t>
            </w:r>
            <w:r>
              <w:rPr>
                <w:b/>
                <w:color w:val="C00000"/>
                <w:spacing w:val="1"/>
                <w:w w:val="99"/>
                <w:sz w:val="21"/>
                <w:u w:val="single" w:color="000000"/>
                <w:lang w:eastAsia="zh-CN"/>
              </w:rPr>
              <w:t>度、美誉</w:t>
            </w:r>
            <w:r>
              <w:rPr>
                <w:b/>
                <w:color w:val="C00000"/>
                <w:spacing w:val="2"/>
                <w:w w:val="99"/>
                <w:sz w:val="21"/>
                <w:u w:val="single" w:color="000000"/>
                <w:lang w:eastAsia="zh-CN"/>
              </w:rPr>
              <w:t>度</w:t>
            </w:r>
            <w:r>
              <w:rPr>
                <w:b/>
                <w:w w:val="99"/>
                <w:sz w:val="21"/>
                <w:u w:val="single"/>
                <w:lang w:eastAsia="zh-CN"/>
              </w:rPr>
              <w:t xml:space="preserve"> </w:t>
            </w:r>
            <w:r>
              <w:rPr>
                <w:b/>
                <w:spacing w:val="-79"/>
                <w:sz w:val="21"/>
                <w:lang w:eastAsia="zh-CN"/>
              </w:rPr>
              <w:t xml:space="preserve"> </w:t>
            </w:r>
            <w:r>
              <w:rPr>
                <w:spacing w:val="1"/>
                <w:sz w:val="21"/>
                <w:lang w:eastAsia="zh-CN"/>
              </w:rPr>
              <w:t>，从而</w:t>
            </w:r>
            <w:r>
              <w:rPr>
                <w:sz w:val="21"/>
                <w:lang w:eastAsia="zh-CN"/>
              </w:rPr>
              <w:t xml:space="preserve"> </w:t>
            </w:r>
            <w:r>
              <w:rPr>
                <w:spacing w:val="-78"/>
                <w:sz w:val="21"/>
                <w:lang w:eastAsia="zh-CN"/>
              </w:rPr>
              <w:t xml:space="preserve"> </w:t>
            </w:r>
            <w:r>
              <w:rPr>
                <w:b/>
                <w:color w:val="C00000"/>
                <w:spacing w:val="1"/>
                <w:w w:val="99"/>
                <w:sz w:val="21"/>
                <w:u w:val="single" w:color="000000"/>
                <w:lang w:eastAsia="zh-CN"/>
              </w:rPr>
              <w:t>间接地</w:t>
            </w:r>
            <w:r>
              <w:rPr>
                <w:b/>
                <w:w w:val="99"/>
                <w:sz w:val="21"/>
                <w:u w:val="single"/>
                <w:lang w:eastAsia="zh-CN"/>
              </w:rPr>
              <w:t xml:space="preserve"> </w:t>
            </w:r>
            <w:r>
              <w:rPr>
                <w:b/>
                <w:spacing w:val="-78"/>
                <w:sz w:val="21"/>
                <w:lang w:eastAsia="zh-CN"/>
              </w:rPr>
              <w:t xml:space="preserve"> </w:t>
            </w:r>
            <w:r>
              <w:rPr>
                <w:spacing w:val="1"/>
                <w:sz w:val="21"/>
                <w:lang w:eastAsia="zh-CN"/>
              </w:rPr>
              <w:t>促</w:t>
            </w:r>
            <w:r>
              <w:rPr>
                <w:sz w:val="21"/>
                <w:lang w:eastAsia="zh-CN"/>
              </w:rPr>
              <w:t>进产品销售</w:t>
            </w:r>
          </w:p>
        </w:tc>
        <w:tc>
          <w:tcPr>
            <w:tcW w:w="3576"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17"/>
                <w:lang w:eastAsia="zh-CN"/>
              </w:rPr>
            </w:pPr>
          </w:p>
          <w:p w:rsidR="00297F27" w:rsidRDefault="00EE1703">
            <w:pPr>
              <w:pStyle w:val="TableParagraph"/>
              <w:spacing w:line="288" w:lineRule="auto"/>
              <w:ind w:right="105"/>
              <w:rPr>
                <w:sz w:val="21"/>
                <w:lang w:eastAsia="zh-CN"/>
              </w:rPr>
            </w:pPr>
            <w:r>
              <w:rPr>
                <w:spacing w:val="2"/>
                <w:sz w:val="21"/>
                <w:lang w:eastAsia="zh-CN"/>
              </w:rPr>
              <w:t>蒙牛集团的</w:t>
            </w:r>
            <w:r>
              <w:rPr>
                <w:sz w:val="21"/>
                <w:lang w:eastAsia="zh-CN"/>
              </w:rPr>
              <w:t xml:space="preserve"> </w:t>
            </w:r>
            <w:r>
              <w:rPr>
                <w:spacing w:val="-27"/>
                <w:sz w:val="21"/>
                <w:lang w:eastAsia="zh-CN"/>
              </w:rPr>
              <w:t xml:space="preserve"> </w:t>
            </w:r>
            <w:r>
              <w:rPr>
                <w:b/>
                <w:color w:val="C00000"/>
                <w:spacing w:val="2"/>
                <w:w w:val="99"/>
                <w:sz w:val="21"/>
                <w:u w:val="single" w:color="000000"/>
                <w:lang w:eastAsia="zh-CN"/>
              </w:rPr>
              <w:t>蒙牛生态草原基</w:t>
            </w:r>
            <w:r>
              <w:rPr>
                <w:b/>
                <w:color w:val="C00000"/>
                <w:spacing w:val="3"/>
                <w:w w:val="99"/>
                <w:sz w:val="21"/>
                <w:u w:val="single" w:color="000000"/>
                <w:lang w:eastAsia="zh-CN"/>
              </w:rPr>
              <w:t>金</w:t>
            </w:r>
            <w:r>
              <w:rPr>
                <w:b/>
                <w:w w:val="99"/>
                <w:sz w:val="21"/>
                <w:u w:val="single"/>
                <w:lang w:eastAsia="zh-CN"/>
              </w:rPr>
              <w:t xml:space="preserve"> </w:t>
            </w:r>
            <w:r>
              <w:rPr>
                <w:b/>
                <w:spacing w:val="-28"/>
                <w:sz w:val="21"/>
                <w:lang w:eastAsia="zh-CN"/>
              </w:rPr>
              <w:t xml:space="preserve"> </w:t>
            </w:r>
            <w:r>
              <w:rPr>
                <w:sz w:val="21"/>
                <w:lang w:eastAsia="zh-CN"/>
              </w:rPr>
              <w:t>发</w:t>
            </w:r>
            <w:r>
              <w:rPr>
                <w:spacing w:val="1"/>
                <w:sz w:val="21"/>
                <w:lang w:eastAsia="zh-CN"/>
              </w:rPr>
              <w:t>起“拯救地球</w:t>
            </w:r>
            <w:r>
              <w:rPr>
                <w:sz w:val="21"/>
                <w:lang w:eastAsia="zh-CN"/>
              </w:rPr>
              <w:t xml:space="preserve">的 </w:t>
            </w:r>
            <w:r>
              <w:rPr>
                <w:spacing w:val="-69"/>
                <w:sz w:val="21"/>
                <w:lang w:eastAsia="zh-CN"/>
              </w:rPr>
              <w:t xml:space="preserve"> </w:t>
            </w:r>
            <w:r>
              <w:rPr>
                <w:spacing w:val="1"/>
                <w:sz w:val="21"/>
                <w:lang w:eastAsia="zh-CN"/>
              </w:rPr>
              <w:t>10</w:t>
            </w:r>
            <w:r>
              <w:rPr>
                <w:sz w:val="21"/>
                <w:lang w:eastAsia="zh-CN"/>
              </w:rPr>
              <w:t xml:space="preserve">0 </w:t>
            </w:r>
            <w:r>
              <w:rPr>
                <w:spacing w:val="-69"/>
                <w:sz w:val="21"/>
                <w:lang w:eastAsia="zh-CN"/>
              </w:rPr>
              <w:t xml:space="preserve"> </w:t>
            </w:r>
            <w:r>
              <w:rPr>
                <w:spacing w:val="1"/>
                <w:sz w:val="21"/>
                <w:lang w:eastAsia="zh-CN"/>
              </w:rPr>
              <w:t>个行动”，</w:t>
            </w:r>
            <w:r>
              <w:rPr>
                <w:sz w:val="21"/>
                <w:lang w:eastAsia="zh-CN"/>
              </w:rPr>
              <w:t>蒙</w:t>
            </w:r>
            <w:r>
              <w:rPr>
                <w:spacing w:val="2"/>
                <w:sz w:val="21"/>
                <w:lang w:eastAsia="zh-CN"/>
              </w:rPr>
              <w:t>牛用自己的行动还号召更多的人</w:t>
            </w:r>
            <w:r>
              <w:rPr>
                <w:sz w:val="21"/>
                <w:lang w:eastAsia="zh-CN"/>
              </w:rPr>
              <w:t>加入“保卫地球家园”的先锋队</w:t>
            </w:r>
          </w:p>
        </w:tc>
      </w:tr>
      <w:tr w:rsidR="00297F27" w:rsidTr="0017273A">
        <w:trPr>
          <w:trHeight w:hRule="exact" w:val="1335"/>
        </w:trPr>
        <w:tc>
          <w:tcPr>
            <w:tcW w:w="1361" w:type="dxa"/>
          </w:tcPr>
          <w:p w:rsidR="00297F27" w:rsidRDefault="00297F27">
            <w:pPr>
              <w:pStyle w:val="TableParagraph"/>
              <w:ind w:left="0"/>
              <w:rPr>
                <w:rFonts w:ascii="Times New Roman"/>
                <w:sz w:val="20"/>
                <w:lang w:eastAsia="zh-CN"/>
              </w:rPr>
            </w:pPr>
          </w:p>
          <w:p w:rsidR="00297F27" w:rsidRDefault="00297F27">
            <w:pPr>
              <w:pStyle w:val="TableParagraph"/>
              <w:spacing w:before="10"/>
              <w:ind w:left="0"/>
              <w:rPr>
                <w:rFonts w:ascii="Times New Roman"/>
                <w:sz w:val="25"/>
                <w:lang w:eastAsia="zh-CN"/>
              </w:rPr>
            </w:pPr>
          </w:p>
          <w:p w:rsidR="00297F27" w:rsidRDefault="00EE1703">
            <w:pPr>
              <w:pStyle w:val="TableParagraph"/>
              <w:ind w:left="252"/>
              <w:rPr>
                <w:sz w:val="21"/>
              </w:rPr>
            </w:pPr>
            <w:r>
              <w:rPr>
                <w:sz w:val="21"/>
              </w:rPr>
              <w:t>人员推销</w:t>
            </w:r>
          </w:p>
        </w:tc>
        <w:tc>
          <w:tcPr>
            <w:tcW w:w="3381" w:type="dxa"/>
          </w:tcPr>
          <w:p w:rsidR="00297F27" w:rsidRDefault="00EE1703">
            <w:pPr>
              <w:pStyle w:val="TableParagraph"/>
              <w:spacing w:before="160" w:line="288" w:lineRule="auto"/>
              <w:ind w:right="107"/>
              <w:jc w:val="both"/>
              <w:rPr>
                <w:sz w:val="21"/>
                <w:lang w:eastAsia="zh-CN"/>
              </w:rPr>
            </w:pPr>
            <w:r>
              <w:rPr>
                <w:sz w:val="21"/>
                <w:lang w:eastAsia="zh-CN"/>
              </w:rPr>
              <w:t>是指企业派出推销人员直接与顾客接触、洽谈、宣传商品，以达到促进销售目的的活动过程</w:t>
            </w:r>
          </w:p>
        </w:tc>
        <w:tc>
          <w:tcPr>
            <w:tcW w:w="3576" w:type="dxa"/>
          </w:tcPr>
          <w:p w:rsidR="00297F27" w:rsidRDefault="00EE1703">
            <w:pPr>
              <w:pStyle w:val="TableParagraph"/>
              <w:spacing w:line="288" w:lineRule="auto"/>
              <w:ind w:right="106"/>
              <w:rPr>
                <w:sz w:val="21"/>
                <w:lang w:eastAsia="zh-CN"/>
              </w:rPr>
            </w:pPr>
            <w:r>
              <w:rPr>
                <w:spacing w:val="2"/>
                <w:sz w:val="21"/>
                <w:lang w:eastAsia="zh-CN"/>
              </w:rPr>
              <w:t>乡中情公司不做广告，不搞营销</w:t>
            </w:r>
            <w:r>
              <w:rPr>
                <w:sz w:val="21"/>
                <w:lang w:eastAsia="zh-CN"/>
              </w:rPr>
              <w:t>活</w:t>
            </w:r>
            <w:r>
              <w:rPr>
                <w:spacing w:val="2"/>
                <w:sz w:val="21"/>
                <w:lang w:eastAsia="zh-CN"/>
              </w:rPr>
              <w:t>动。公司产品推广有个绝招：靠</w:t>
            </w:r>
            <w:r>
              <w:rPr>
                <w:sz w:val="21"/>
                <w:lang w:eastAsia="zh-CN"/>
              </w:rPr>
              <w:t>过</w:t>
            </w:r>
            <w:r>
              <w:rPr>
                <w:spacing w:val="1"/>
                <w:sz w:val="21"/>
                <w:lang w:eastAsia="zh-CN"/>
              </w:rPr>
              <w:t>硬的产品让消费者口口相传。</w:t>
            </w:r>
            <w:r>
              <w:rPr>
                <w:sz w:val="21"/>
                <w:lang w:eastAsia="zh-CN"/>
              </w:rPr>
              <w:t xml:space="preserve"> </w:t>
            </w:r>
            <w:r>
              <w:rPr>
                <w:spacing w:val="-33"/>
                <w:sz w:val="21"/>
                <w:lang w:eastAsia="zh-CN"/>
              </w:rPr>
              <w:t xml:space="preserve"> </w:t>
            </w:r>
            <w:r>
              <w:rPr>
                <w:b/>
                <w:color w:val="C00000"/>
                <w:spacing w:val="1"/>
                <w:w w:val="99"/>
                <w:sz w:val="21"/>
                <w:u w:val="single" w:color="000000"/>
                <w:lang w:eastAsia="zh-CN"/>
              </w:rPr>
              <w:t>口</w:t>
            </w:r>
            <w:r>
              <w:rPr>
                <w:b/>
                <w:color w:val="C00000"/>
                <w:w w:val="99"/>
                <w:sz w:val="21"/>
                <w:u w:val="single" w:color="000000"/>
                <w:lang w:eastAsia="zh-CN"/>
              </w:rPr>
              <w:t>碑营销</w:t>
            </w:r>
            <w:r>
              <w:rPr>
                <w:b/>
                <w:w w:val="99"/>
                <w:sz w:val="21"/>
                <w:u w:val="single"/>
                <w:lang w:eastAsia="zh-CN"/>
              </w:rPr>
              <w:t xml:space="preserve"> </w:t>
            </w:r>
            <w:r>
              <w:rPr>
                <w:sz w:val="21"/>
                <w:lang w:eastAsia="zh-CN"/>
              </w:rPr>
              <w:t>也属于人员推销</w:t>
            </w:r>
          </w:p>
        </w:tc>
      </w:tr>
    </w:tbl>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rFonts w:ascii="Times New Roman"/>
          <w:sz w:val="20"/>
          <w:lang w:eastAsia="zh-CN"/>
        </w:rPr>
      </w:pPr>
    </w:p>
    <w:p w:rsidR="00297F27" w:rsidRDefault="00297F27">
      <w:pPr>
        <w:pStyle w:val="a3"/>
        <w:spacing w:before="5"/>
        <w:ind w:left="0"/>
        <w:rPr>
          <w:rFonts w:ascii="Times New Roman"/>
          <w:sz w:val="28"/>
          <w:lang w:eastAsia="zh-CN"/>
        </w:rPr>
      </w:pPr>
    </w:p>
    <w:p w:rsidR="00297F27" w:rsidRDefault="00EE1703" w:rsidP="000477A2">
      <w:pPr>
        <w:pStyle w:val="3"/>
        <w:rPr>
          <w:lang w:eastAsia="zh-CN"/>
        </w:rPr>
      </w:pPr>
      <w:bookmarkStart w:id="31" w:name="第31讲_市场营销战略（4），研究与开发战略"/>
      <w:bookmarkEnd w:id="31"/>
      <w:r>
        <w:rPr>
          <w:sz w:val="21"/>
          <w:lang w:eastAsia="zh-CN"/>
        </w:rPr>
        <w:t>【考点一】市场营销战略</w:t>
      </w:r>
    </w:p>
    <w:p w:rsidR="00297F27" w:rsidRDefault="00EE1703">
      <w:pPr>
        <w:spacing w:before="55"/>
        <w:ind w:left="111"/>
        <w:rPr>
          <w:sz w:val="21"/>
          <w:lang w:eastAsia="zh-CN"/>
        </w:rPr>
      </w:pPr>
      <w:r>
        <w:rPr>
          <w:sz w:val="21"/>
          <w:lang w:eastAsia="zh-CN"/>
        </w:rPr>
        <w:t>（ 2）促销组合策略。</w:t>
      </w:r>
    </w:p>
    <w:p w:rsidR="00297F27" w:rsidRDefault="00EE1703">
      <w:pPr>
        <w:spacing w:before="55"/>
        <w:ind w:left="111"/>
        <w:rPr>
          <w:sz w:val="21"/>
          <w:lang w:eastAsia="zh-CN"/>
        </w:rPr>
      </w:pPr>
      <w:r>
        <w:rPr>
          <w:sz w:val="21"/>
          <w:lang w:eastAsia="zh-CN"/>
        </w:rPr>
        <w:t xml:space="preserve">企业可以选择两个基本的促销组合策略： </w:t>
      </w:r>
      <w:r>
        <w:rPr>
          <w:b/>
          <w:color w:val="C00000"/>
          <w:sz w:val="21"/>
          <w:u w:val="single" w:color="000000"/>
          <w:lang w:eastAsia="zh-CN"/>
        </w:rPr>
        <w:t xml:space="preserve">推式策略和拉式策略 </w:t>
      </w:r>
      <w:r>
        <w:rPr>
          <w:sz w:val="21"/>
          <w:lang w:eastAsia="zh-CN"/>
        </w:rPr>
        <w:t>。</w:t>
      </w:r>
    </w:p>
    <w:p w:rsidR="00297F27" w:rsidRDefault="00EE1703">
      <w:pPr>
        <w:spacing w:before="55" w:line="288" w:lineRule="auto"/>
        <w:ind w:left="111" w:right="217"/>
        <w:rPr>
          <w:sz w:val="21"/>
          <w:lang w:eastAsia="zh-CN"/>
        </w:rPr>
      </w:pPr>
      <w:r>
        <w:rPr>
          <w:sz w:val="21"/>
          <w:lang w:eastAsia="zh-CN"/>
        </w:rPr>
        <w:t xml:space="preserve">① </w:t>
      </w:r>
      <w:r>
        <w:rPr>
          <w:b/>
          <w:color w:val="C00000"/>
          <w:sz w:val="21"/>
          <w:u w:val="single" w:color="000000"/>
          <w:lang w:eastAsia="zh-CN"/>
        </w:rPr>
        <w:t xml:space="preserve">推式策略 </w:t>
      </w:r>
      <w:r>
        <w:rPr>
          <w:sz w:val="21"/>
          <w:lang w:eastAsia="zh-CN"/>
        </w:rPr>
        <w:t xml:space="preserve">。是指企业利用人员推销和营业推广，以 </w:t>
      </w:r>
      <w:r>
        <w:rPr>
          <w:b/>
          <w:color w:val="C00000"/>
          <w:sz w:val="21"/>
          <w:u w:val="single" w:color="000000"/>
          <w:lang w:eastAsia="zh-CN"/>
        </w:rPr>
        <w:t xml:space="preserve">中间商为主要促销对象 </w:t>
      </w:r>
      <w:r>
        <w:rPr>
          <w:sz w:val="21"/>
          <w:lang w:eastAsia="zh-CN"/>
        </w:rPr>
        <w:t>，把产品推入分销渠道，最终推向市场。</w:t>
      </w:r>
    </w:p>
    <w:p w:rsidR="00297F27" w:rsidRDefault="00EE1703">
      <w:pPr>
        <w:spacing w:before="13" w:line="288" w:lineRule="auto"/>
        <w:ind w:left="111" w:right="112"/>
        <w:rPr>
          <w:sz w:val="21"/>
          <w:lang w:eastAsia="zh-CN"/>
        </w:rPr>
      </w:pPr>
      <w:r>
        <w:rPr>
          <w:sz w:val="21"/>
          <w:lang w:eastAsia="zh-CN"/>
        </w:rPr>
        <w:t xml:space="preserve">② </w:t>
      </w:r>
      <w:r>
        <w:rPr>
          <w:b/>
          <w:color w:val="C00000"/>
          <w:sz w:val="21"/>
          <w:u w:val="single" w:color="000000"/>
          <w:lang w:eastAsia="zh-CN"/>
        </w:rPr>
        <w:t xml:space="preserve">拉式策略 </w:t>
      </w:r>
      <w:r>
        <w:rPr>
          <w:sz w:val="21"/>
          <w:lang w:eastAsia="zh-CN"/>
        </w:rPr>
        <w:t xml:space="preserve">。是指企业利用广告、公共宣传和营业推广等促销方式，以 </w:t>
      </w:r>
      <w:r>
        <w:rPr>
          <w:b/>
          <w:color w:val="C00000"/>
          <w:sz w:val="21"/>
          <w:u w:val="single" w:color="000000"/>
          <w:lang w:eastAsia="zh-CN"/>
        </w:rPr>
        <w:t xml:space="preserve">最终消费者为主要促销对象 </w:t>
      </w:r>
      <w:r>
        <w:rPr>
          <w:sz w:val="21"/>
          <w:lang w:eastAsia="zh-CN"/>
        </w:rPr>
        <w:t>，设法激发消费者对产品的兴趣和需求，促使消费者向中间商、中间商向制造商企业购买该产品。</w:t>
      </w:r>
    </w:p>
    <w:p w:rsidR="00297F27" w:rsidRDefault="00EE1703">
      <w:pPr>
        <w:spacing w:before="13" w:line="288" w:lineRule="auto"/>
        <w:ind w:left="111" w:right="217"/>
        <w:rPr>
          <w:sz w:val="21"/>
          <w:lang w:eastAsia="zh-CN"/>
        </w:rPr>
      </w:pPr>
      <w:r>
        <w:rPr>
          <w:sz w:val="21"/>
          <w:lang w:eastAsia="zh-CN"/>
        </w:rPr>
        <w:t xml:space="preserve">③ </w:t>
      </w:r>
      <w:r>
        <w:rPr>
          <w:b/>
          <w:color w:val="C00000"/>
          <w:w w:val="99"/>
          <w:sz w:val="21"/>
          <w:u w:val="single" w:color="000000"/>
          <w:lang w:eastAsia="zh-CN"/>
        </w:rPr>
        <w:t>推拉结合策略</w:t>
      </w:r>
      <w:r>
        <w:rPr>
          <w:b/>
          <w:w w:val="99"/>
          <w:sz w:val="21"/>
          <w:u w:val="single"/>
          <w:lang w:eastAsia="zh-CN"/>
        </w:rPr>
        <w:t xml:space="preserve"> </w:t>
      </w:r>
      <w:r>
        <w:rPr>
          <w:sz w:val="21"/>
          <w:lang w:eastAsia="zh-CN"/>
        </w:rPr>
        <w:t>。企业将推式策略和拉式策略配合起来使用。例如在发布广告的同时派出推销人员向中间商推销；在举办产品展销会的同时向中间商寄出大量产品宣传单。</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ind w:left="8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23"/>
        <w:rPr>
          <w:lang w:eastAsia="zh-CN"/>
        </w:rPr>
      </w:pPr>
      <w:r>
        <w:rPr>
          <w:lang w:eastAsia="zh-CN"/>
        </w:rPr>
        <w:t>【例题·多选题】主营体育用品生产和销售的云济公司开发出一款智能家用跑步机。为了使该产品迅速占领市场，公司销售人员在主要销售商场举办促销活动，宣传该产品能够根据使用者的年龄、身高、体重、脉搏频率等生理指标，自动显示使用者应选择的最佳步速和运动时间，同时宣布前 2</w:t>
      </w:r>
      <w:r>
        <w:rPr>
          <w:spacing w:val="-1"/>
          <w:lang w:eastAsia="zh-CN"/>
        </w:rPr>
        <w:t>0</w:t>
      </w:r>
      <w:r>
        <w:rPr>
          <w:lang w:eastAsia="zh-CN"/>
        </w:rPr>
        <w:t>名购买者，可获得产品免费保修期从</w:t>
      </w:r>
      <w:r>
        <w:rPr>
          <w:spacing w:val="-1"/>
          <w:lang w:eastAsia="zh-CN"/>
        </w:rPr>
        <w:t xml:space="preserve"> </w:t>
      </w:r>
      <w:r>
        <w:rPr>
          <w:lang w:eastAsia="zh-CN"/>
        </w:rPr>
        <w:t>3年延长至 6年的优惠。云济公司采用的促销组合策略要素有（ ）。（ 202</w:t>
      </w:r>
      <w:r>
        <w:rPr>
          <w:spacing w:val="-1"/>
          <w:lang w:eastAsia="zh-CN"/>
        </w:rPr>
        <w:t>0</w:t>
      </w:r>
      <w:r>
        <w:rPr>
          <w:lang w:eastAsia="zh-CN"/>
        </w:rPr>
        <w:t>年）</w:t>
      </w:r>
    </w:p>
    <w:p w:rsidR="00297F27" w:rsidRDefault="00EE1703">
      <w:pPr>
        <w:pStyle w:val="a3"/>
        <w:spacing w:line="278" w:lineRule="auto"/>
        <w:ind w:right="8041"/>
        <w:jc w:val="both"/>
        <w:rPr>
          <w:lang w:eastAsia="zh-CN"/>
        </w:rPr>
      </w:pPr>
      <w:r>
        <w:rPr>
          <w:lang w:eastAsia="zh-CN"/>
        </w:rPr>
        <w:t>A.</w:t>
      </w:r>
      <w:r>
        <w:rPr>
          <w:spacing w:val="-5"/>
          <w:lang w:eastAsia="zh-CN"/>
        </w:rPr>
        <w:t xml:space="preserve"> </w:t>
      </w:r>
      <w:r>
        <w:rPr>
          <w:lang w:eastAsia="zh-CN"/>
        </w:rPr>
        <w:t>广告促销 B.</w:t>
      </w:r>
      <w:r>
        <w:rPr>
          <w:spacing w:val="-5"/>
          <w:lang w:eastAsia="zh-CN"/>
        </w:rPr>
        <w:t xml:space="preserve"> </w:t>
      </w:r>
      <w:r>
        <w:rPr>
          <w:lang w:eastAsia="zh-CN"/>
        </w:rPr>
        <w:t>公关宣传 C.</w:t>
      </w:r>
      <w:r>
        <w:rPr>
          <w:spacing w:val="-5"/>
          <w:lang w:eastAsia="zh-CN"/>
        </w:rPr>
        <w:t xml:space="preserve"> </w:t>
      </w:r>
      <w:r>
        <w:rPr>
          <w:lang w:eastAsia="zh-CN"/>
        </w:rPr>
        <w:t>营业推广 D.</w:t>
      </w:r>
      <w:r>
        <w:rPr>
          <w:spacing w:val="-5"/>
          <w:lang w:eastAsia="zh-CN"/>
        </w:rPr>
        <w:t xml:space="preserve"> </w:t>
      </w:r>
      <w:r>
        <w:rPr>
          <w:lang w:eastAsia="zh-CN"/>
        </w:rPr>
        <w:t>人员推销</w:t>
      </w:r>
    </w:p>
    <w:p w:rsidR="00297F27" w:rsidRDefault="00EE1703" w:rsidP="007310F4">
      <w:pPr>
        <w:pStyle w:val="a7"/>
      </w:pPr>
      <w:r w:rsidRPr="007310F4">
        <w:rPr>
          <w:rStyle w:val="Char3"/>
        </w:rPr>
        <w:t>【答案】 CD</w:t>
      </w:r>
    </w:p>
    <w:p w:rsidR="00297F27" w:rsidRDefault="00EE1703">
      <w:pPr>
        <w:pStyle w:val="a3"/>
        <w:spacing w:before="46" w:line="278" w:lineRule="auto"/>
        <w:ind w:right="123"/>
        <w:rPr>
          <w:lang w:eastAsia="zh-CN"/>
        </w:rPr>
      </w:pPr>
      <w:r>
        <w:rPr>
          <w:lang w:eastAsia="zh-CN"/>
        </w:rPr>
        <w:t>【解析】“宣布前</w:t>
      </w:r>
      <w:r>
        <w:rPr>
          <w:spacing w:val="-1"/>
          <w:lang w:eastAsia="zh-CN"/>
        </w:rPr>
        <w:t xml:space="preserve"> </w:t>
      </w:r>
      <w:r>
        <w:rPr>
          <w:lang w:eastAsia="zh-CN"/>
        </w:rPr>
        <w:t>20名购买者，可获得产品免费保修期从</w:t>
      </w:r>
      <w:r>
        <w:rPr>
          <w:spacing w:val="-1"/>
          <w:lang w:eastAsia="zh-CN"/>
        </w:rPr>
        <w:t xml:space="preserve"> </w:t>
      </w:r>
      <w:r>
        <w:rPr>
          <w:lang w:eastAsia="zh-CN"/>
        </w:rPr>
        <w:t>3年延长至 6年的优惠”属于营业推广，选项 C正确；“公司销售人员在主要销售商场举办促销活动，宣传该产品能够根据使用者的年龄、身高、体重、脉搏频率等生理指标，自动显示使用者应选择的最佳步速和运动时间”</w:t>
      </w:r>
      <w:r>
        <w:rPr>
          <w:w w:val="99"/>
          <w:lang w:eastAsia="zh-CN"/>
        </w:rPr>
        <w:t>属于人员推销，选项 D正确。</w:t>
      </w:r>
    </w:p>
    <w:p w:rsidR="00297F27" w:rsidRDefault="00297F27">
      <w:pPr>
        <w:pStyle w:val="a3"/>
        <w:spacing w:before="7"/>
        <w:ind w:left="0"/>
        <w:rPr>
          <w:sz w:val="23"/>
          <w:lang w:eastAsia="zh-CN"/>
        </w:rPr>
      </w:pPr>
    </w:p>
    <w:p w:rsidR="00297F27" w:rsidRDefault="00EE1703">
      <w:pPr>
        <w:pStyle w:val="a3"/>
        <w:spacing w:before="32" w:line="278" w:lineRule="auto"/>
        <w:ind w:right="234"/>
        <w:jc w:val="both"/>
        <w:rPr>
          <w:lang w:eastAsia="zh-CN"/>
        </w:rPr>
      </w:pPr>
      <w:r>
        <w:rPr>
          <w:w w:val="99"/>
          <w:lang w:eastAsia="zh-CN"/>
        </w:rPr>
        <w:t>【例题·多选题】乐融旅行社定期开展会员俱乐部活动。活动期间，该社向参加活动的会员提</w:t>
      </w:r>
      <w:r>
        <w:rPr>
          <w:lang w:eastAsia="zh-CN"/>
        </w:rPr>
        <w:t>供免费茶点、风景摄影及旅游知识讲座、旅游新项目推介等，建立了良好的公众形象。在上述活动中，乐融旅行社采用的促销组合要素有（</w:t>
      </w:r>
      <w:r>
        <w:rPr>
          <w:spacing w:val="-1"/>
          <w:lang w:eastAsia="zh-CN"/>
        </w:rPr>
        <w:t xml:space="preserve"> </w:t>
      </w:r>
      <w:r>
        <w:rPr>
          <w:lang w:eastAsia="zh-CN"/>
        </w:rPr>
        <w:t>）。（ 201</w:t>
      </w:r>
      <w:r>
        <w:rPr>
          <w:spacing w:val="-1"/>
          <w:lang w:eastAsia="zh-CN"/>
        </w:rPr>
        <w:t>8</w:t>
      </w:r>
      <w:r>
        <w:rPr>
          <w:lang w:eastAsia="zh-CN"/>
        </w:rPr>
        <w:t>年）</w:t>
      </w:r>
    </w:p>
    <w:p w:rsidR="00297F27" w:rsidRDefault="00EE1703">
      <w:pPr>
        <w:pStyle w:val="a3"/>
        <w:spacing w:line="278" w:lineRule="auto"/>
        <w:ind w:right="8041"/>
        <w:jc w:val="both"/>
        <w:rPr>
          <w:lang w:eastAsia="zh-CN"/>
        </w:rPr>
      </w:pPr>
      <w:r>
        <w:rPr>
          <w:lang w:eastAsia="zh-CN"/>
        </w:rPr>
        <w:t>A.</w:t>
      </w:r>
      <w:r>
        <w:rPr>
          <w:spacing w:val="-6"/>
          <w:lang w:eastAsia="zh-CN"/>
        </w:rPr>
        <w:t xml:space="preserve"> </w:t>
      </w:r>
      <w:r>
        <w:rPr>
          <w:lang w:eastAsia="zh-CN"/>
        </w:rPr>
        <w:t>营业推广 B.</w:t>
      </w:r>
      <w:r>
        <w:rPr>
          <w:spacing w:val="-6"/>
          <w:lang w:eastAsia="zh-CN"/>
        </w:rPr>
        <w:t xml:space="preserve"> </w:t>
      </w:r>
      <w:r>
        <w:rPr>
          <w:lang w:eastAsia="zh-CN"/>
        </w:rPr>
        <w:t>广告促销 C.</w:t>
      </w:r>
      <w:r>
        <w:rPr>
          <w:spacing w:val="-5"/>
          <w:lang w:eastAsia="zh-CN"/>
        </w:rPr>
        <w:t xml:space="preserve"> </w:t>
      </w:r>
      <w:r>
        <w:rPr>
          <w:lang w:eastAsia="zh-CN"/>
        </w:rPr>
        <w:t>人员推销 D.</w:t>
      </w:r>
      <w:r>
        <w:rPr>
          <w:spacing w:val="-6"/>
          <w:lang w:eastAsia="zh-CN"/>
        </w:rPr>
        <w:t xml:space="preserve"> </w:t>
      </w:r>
      <w:r>
        <w:rPr>
          <w:lang w:eastAsia="zh-CN"/>
        </w:rPr>
        <w:t>公关宣传</w:t>
      </w:r>
    </w:p>
    <w:p w:rsidR="00297F27" w:rsidRDefault="00EE1703" w:rsidP="007310F4">
      <w:pPr>
        <w:pStyle w:val="a7"/>
      </w:pPr>
      <w:r w:rsidRPr="007310F4">
        <w:rPr>
          <w:rStyle w:val="Char3"/>
        </w:rPr>
        <w:t>【答案】 ACD</w:t>
      </w:r>
    </w:p>
    <w:p w:rsidR="00297F27" w:rsidRDefault="00297F27">
      <w:pPr>
        <w:jc w:val="both"/>
        <w:rPr>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34"/>
        <w:rPr>
          <w:lang w:eastAsia="zh-CN"/>
        </w:rPr>
      </w:pPr>
      <w:r>
        <w:rPr>
          <w:lang w:eastAsia="zh-CN"/>
        </w:rPr>
        <w:t>【解析】“该社向参加活动的会员提供免费茶点、风景摄影及旅游知识讲座”属于营业推广，选项 A正确。“该社向参加活动的会员提供……旅游新项目推介”属于人员推销，选项</w:t>
      </w:r>
      <w:r>
        <w:rPr>
          <w:spacing w:val="-2"/>
          <w:lang w:eastAsia="zh-CN"/>
        </w:rPr>
        <w:t xml:space="preserve"> </w:t>
      </w:r>
      <w:r>
        <w:rPr>
          <w:lang w:eastAsia="zh-CN"/>
        </w:rPr>
        <w:t>C正确。“建立了良好的公众形象”属于公关宣传，选项</w:t>
      </w:r>
      <w:r>
        <w:rPr>
          <w:spacing w:val="-1"/>
          <w:lang w:eastAsia="zh-CN"/>
        </w:rPr>
        <w:t xml:space="preserve"> </w:t>
      </w:r>
      <w:r>
        <w:rPr>
          <w:lang w:eastAsia="zh-CN"/>
        </w:rPr>
        <w:t>D正确。</w:t>
      </w:r>
    </w:p>
    <w:p w:rsidR="00297F27" w:rsidRDefault="00297F27">
      <w:pPr>
        <w:pStyle w:val="a3"/>
        <w:spacing w:before="12"/>
        <w:ind w:left="0"/>
        <w:rPr>
          <w:sz w:val="23"/>
          <w:lang w:eastAsia="zh-CN"/>
        </w:rPr>
      </w:pPr>
    </w:p>
    <w:p w:rsidR="00297F27" w:rsidRDefault="00EE1703" w:rsidP="000477A2">
      <w:pPr>
        <w:pStyle w:val="3"/>
        <w:rPr>
          <w:lang w:eastAsia="zh-CN"/>
        </w:rPr>
      </w:pPr>
      <w:r>
        <w:rPr>
          <w:w w:val="95"/>
          <w:sz w:val="21"/>
          <w:lang w:eastAsia="zh-CN"/>
        </w:rPr>
        <w:t xml:space="preserve">【考点二】研究与开发战略（★★） </w:t>
      </w:r>
      <w:r>
        <w:rPr>
          <w:sz w:val="21"/>
          <w:lang w:eastAsia="zh-CN"/>
        </w:rPr>
        <w:t>1. 研发的类型</w:t>
      </w:r>
    </w:p>
    <w:p w:rsidR="00297F27" w:rsidRDefault="00EE1703">
      <w:pPr>
        <w:spacing w:before="13"/>
        <w:ind w:left="111"/>
        <w:rPr>
          <w:sz w:val="21"/>
          <w:lang w:eastAsia="zh-CN"/>
        </w:rPr>
      </w:pPr>
      <w:r>
        <w:rPr>
          <w:sz w:val="21"/>
          <w:lang w:eastAsia="zh-CN"/>
        </w:rPr>
        <w:t>研发有两种类型：产品研究和流程研究。</w:t>
      </w:r>
    </w:p>
    <w:p w:rsidR="00297F27" w:rsidRDefault="00EE1703">
      <w:pPr>
        <w:spacing w:before="55"/>
        <w:ind w:left="111"/>
        <w:rPr>
          <w:sz w:val="21"/>
          <w:lang w:eastAsia="zh-CN"/>
        </w:rPr>
      </w:pPr>
      <w:r>
        <w:rPr>
          <w:sz w:val="21"/>
          <w:lang w:eastAsia="zh-CN"/>
        </w:rPr>
        <w:t>（ 1）产品研究——新产品开发</w:t>
      </w:r>
    </w:p>
    <w:p w:rsidR="00297F27" w:rsidRDefault="00EE1703">
      <w:pPr>
        <w:spacing w:before="55"/>
        <w:ind w:left="111"/>
        <w:rPr>
          <w:sz w:val="21"/>
          <w:lang w:eastAsia="zh-CN"/>
        </w:rPr>
      </w:pPr>
      <w:r>
        <w:rPr>
          <w:sz w:val="21"/>
          <w:lang w:eastAsia="zh-CN"/>
        </w:rPr>
        <w:t xml:space="preserve">新产品开发是竞争优势的主要来源，是实施 </w:t>
      </w:r>
      <w:r>
        <w:rPr>
          <w:b/>
          <w:color w:val="C00000"/>
          <w:sz w:val="21"/>
          <w:u w:val="single" w:color="000000"/>
          <w:lang w:eastAsia="zh-CN"/>
        </w:rPr>
        <w:t xml:space="preserve">差异化战略 </w:t>
      </w:r>
      <w:r>
        <w:rPr>
          <w:sz w:val="21"/>
          <w:lang w:eastAsia="zh-CN"/>
        </w:rPr>
        <w:t xml:space="preserve">的企业战略保障体系中的 </w:t>
      </w:r>
      <w:r>
        <w:rPr>
          <w:b/>
          <w:color w:val="C00000"/>
          <w:sz w:val="21"/>
          <w:u w:val="single" w:color="000000"/>
          <w:lang w:eastAsia="zh-CN"/>
        </w:rPr>
        <w:t xml:space="preserve">关键环节 </w:t>
      </w:r>
      <w:r>
        <w:rPr>
          <w:sz w:val="21"/>
          <w:lang w:eastAsia="zh-CN"/>
        </w:rPr>
        <w:t>。</w:t>
      </w:r>
    </w:p>
    <w:p w:rsidR="00297F27" w:rsidRDefault="00EE1703">
      <w:pPr>
        <w:spacing w:before="55"/>
        <w:ind w:left="111"/>
        <w:rPr>
          <w:sz w:val="21"/>
          <w:lang w:eastAsia="zh-CN"/>
        </w:rPr>
      </w:pPr>
      <w:r>
        <w:rPr>
          <w:sz w:val="21"/>
          <w:lang w:eastAsia="zh-CN"/>
        </w:rPr>
        <w:t>（ 2）流程研究</w:t>
      </w:r>
    </w:p>
    <w:p w:rsidR="00297F27" w:rsidRDefault="00EE1703">
      <w:pPr>
        <w:spacing w:before="55" w:line="288" w:lineRule="auto"/>
        <w:ind w:left="111" w:right="112"/>
        <w:rPr>
          <w:sz w:val="21"/>
          <w:lang w:eastAsia="zh-CN"/>
        </w:rPr>
      </w:pPr>
      <w:r>
        <w:rPr>
          <w:sz w:val="21"/>
          <w:lang w:eastAsia="zh-CN"/>
        </w:rPr>
        <w:t xml:space="preserve">流程即一系列给客户创造价值的相互关联活动的过程。流程研究旨在减少环节、改变时序，以提高工作质量、提高工作效率、降低成本、降低劳动强度、节约能耗、保证安全生产、减少污染等为目的。因此流程管理无论 </w:t>
      </w:r>
      <w:r>
        <w:rPr>
          <w:b/>
          <w:color w:val="C00000"/>
          <w:w w:val="99"/>
          <w:sz w:val="21"/>
          <w:u w:val="single" w:color="000000"/>
          <w:lang w:eastAsia="zh-CN"/>
        </w:rPr>
        <w:t>对于实施成本领先战略的企业，还是对于实施差异化战略的企业而言，都是必不可少的</w:t>
      </w:r>
      <w:r>
        <w:rPr>
          <w:b/>
          <w:w w:val="99"/>
          <w:sz w:val="21"/>
          <w:u w:val="single"/>
          <w:lang w:eastAsia="zh-CN"/>
        </w:rPr>
        <w:t xml:space="preserve"> </w:t>
      </w:r>
      <w:r>
        <w:rPr>
          <w:sz w:val="21"/>
          <w:lang w:eastAsia="zh-CN"/>
        </w:rPr>
        <w:t>。</w:t>
      </w:r>
    </w:p>
    <w:p w:rsidR="00297F27" w:rsidRDefault="00297F27">
      <w:pPr>
        <w:pStyle w:val="a3"/>
        <w:spacing w:before="7"/>
        <w:ind w:left="0"/>
        <w:rPr>
          <w:sz w:val="23"/>
          <w:lang w:eastAsia="zh-CN"/>
        </w:rPr>
      </w:pPr>
    </w:p>
    <w:p w:rsidR="00297F27" w:rsidRDefault="00EE1703">
      <w:pPr>
        <w:spacing w:before="35"/>
        <w:ind w:left="112"/>
        <w:rPr>
          <w:sz w:val="21"/>
          <w:lang w:eastAsia="zh-CN"/>
        </w:rPr>
      </w:pPr>
      <w:r>
        <w:rPr>
          <w:sz w:val="21"/>
          <w:lang w:eastAsia="zh-CN"/>
        </w:rPr>
        <w:t>2. 研发的动力来源</w:t>
      </w:r>
    </w:p>
    <w:p w:rsidR="00297F27" w:rsidRDefault="00EE1703">
      <w:pPr>
        <w:spacing w:before="55" w:after="52"/>
        <w:ind w:left="111"/>
        <w:rPr>
          <w:sz w:val="21"/>
          <w:lang w:eastAsia="zh-CN"/>
        </w:rPr>
      </w:pPr>
      <w:r>
        <w:rPr>
          <w:sz w:val="21"/>
          <w:lang w:eastAsia="zh-CN"/>
        </w:rPr>
        <w:t>研发的动力来源分为需求拉动型和技术推动型。</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69"/>
        <w:gridCol w:w="1774"/>
        <w:gridCol w:w="5075"/>
      </w:tblGrid>
      <w:tr w:rsidR="00297F27">
        <w:trPr>
          <w:trHeight w:hRule="exact" w:val="900"/>
        </w:trPr>
        <w:tc>
          <w:tcPr>
            <w:tcW w:w="1469" w:type="dxa"/>
          </w:tcPr>
          <w:p w:rsidR="00297F27" w:rsidRDefault="00EE1703">
            <w:pPr>
              <w:pStyle w:val="TableParagraph"/>
              <w:spacing w:before="145" w:line="288" w:lineRule="auto"/>
              <w:ind w:left="516" w:right="200" w:hanging="315"/>
              <w:rPr>
                <w:b/>
                <w:sz w:val="21"/>
              </w:rPr>
            </w:pPr>
            <w:r>
              <w:rPr>
                <w:b/>
                <w:w w:val="99"/>
                <w:sz w:val="21"/>
              </w:rPr>
              <w:t>研发的动力来源</w:t>
            </w:r>
          </w:p>
        </w:tc>
        <w:tc>
          <w:tcPr>
            <w:tcW w:w="1774" w:type="dxa"/>
          </w:tcPr>
          <w:p w:rsidR="00297F27" w:rsidRDefault="00297F27">
            <w:pPr>
              <w:pStyle w:val="TableParagraph"/>
              <w:spacing w:before="9"/>
              <w:ind w:left="0"/>
              <w:rPr>
                <w:sz w:val="23"/>
              </w:rPr>
            </w:pPr>
          </w:p>
          <w:p w:rsidR="00297F27" w:rsidRDefault="00EE1703">
            <w:pPr>
              <w:pStyle w:val="TableParagraph"/>
              <w:ind w:left="648" w:right="648"/>
              <w:jc w:val="center"/>
              <w:rPr>
                <w:b/>
                <w:sz w:val="21"/>
              </w:rPr>
            </w:pPr>
            <w:r>
              <w:rPr>
                <w:b/>
                <w:sz w:val="21"/>
              </w:rPr>
              <w:t>含义</w:t>
            </w:r>
          </w:p>
        </w:tc>
        <w:tc>
          <w:tcPr>
            <w:tcW w:w="5075" w:type="dxa"/>
          </w:tcPr>
          <w:p w:rsidR="00297F27" w:rsidRDefault="00297F27">
            <w:pPr>
              <w:pStyle w:val="TableParagraph"/>
              <w:spacing w:before="9"/>
              <w:ind w:left="0"/>
              <w:rPr>
                <w:sz w:val="23"/>
              </w:rPr>
            </w:pPr>
          </w:p>
          <w:p w:rsidR="00297F27" w:rsidRDefault="00EE1703">
            <w:pPr>
              <w:pStyle w:val="TableParagraph"/>
              <w:ind w:left="2299" w:right="2299"/>
              <w:jc w:val="center"/>
              <w:rPr>
                <w:b/>
                <w:sz w:val="21"/>
              </w:rPr>
            </w:pPr>
            <w:r>
              <w:rPr>
                <w:b/>
                <w:sz w:val="21"/>
              </w:rPr>
              <w:t>举例</w:t>
            </w:r>
          </w:p>
        </w:tc>
      </w:tr>
      <w:tr w:rsidR="00297F27">
        <w:trPr>
          <w:trHeight w:hRule="exact" w:val="2985"/>
        </w:trPr>
        <w:tc>
          <w:tcPr>
            <w:tcW w:w="1469"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5"/>
              <w:ind w:left="0"/>
              <w:rPr>
                <w:sz w:val="23"/>
              </w:rPr>
            </w:pPr>
          </w:p>
          <w:p w:rsidR="00297F27" w:rsidRDefault="00EE1703">
            <w:pPr>
              <w:pStyle w:val="TableParagraph"/>
              <w:ind w:left="201"/>
              <w:rPr>
                <w:b/>
                <w:sz w:val="21"/>
              </w:rPr>
            </w:pPr>
            <w:r>
              <w:rPr>
                <w:b/>
                <w:color w:val="C00000"/>
                <w:sz w:val="21"/>
                <w:u w:val="single" w:color="000000"/>
              </w:rPr>
              <w:t>需求拉动型</w:t>
            </w:r>
          </w:p>
        </w:tc>
        <w:tc>
          <w:tcPr>
            <w:tcW w:w="1774" w:type="dxa"/>
          </w:tcPr>
          <w:p w:rsidR="00297F27" w:rsidRDefault="00EE1703">
            <w:pPr>
              <w:pStyle w:val="TableParagraph"/>
              <w:spacing w:before="160" w:line="288" w:lineRule="auto"/>
              <w:ind w:left="107" w:right="105"/>
              <w:jc w:val="both"/>
              <w:rPr>
                <w:sz w:val="21"/>
                <w:lang w:eastAsia="zh-CN"/>
              </w:rPr>
            </w:pPr>
            <w:r>
              <w:rPr>
                <w:spacing w:val="7"/>
                <w:sz w:val="21"/>
                <w:lang w:eastAsia="zh-CN"/>
              </w:rPr>
              <w:t>也称</w:t>
            </w:r>
            <w:r>
              <w:rPr>
                <w:sz w:val="21"/>
                <w:lang w:eastAsia="zh-CN"/>
              </w:rPr>
              <w:t xml:space="preserve"> </w:t>
            </w:r>
            <w:r>
              <w:rPr>
                <w:spacing w:val="37"/>
                <w:sz w:val="21"/>
                <w:lang w:eastAsia="zh-CN"/>
              </w:rPr>
              <w:t xml:space="preserve"> </w:t>
            </w:r>
            <w:r>
              <w:rPr>
                <w:b/>
                <w:color w:val="C00000"/>
                <w:spacing w:val="7"/>
                <w:w w:val="99"/>
                <w:sz w:val="21"/>
                <w:u w:val="single" w:color="000000"/>
                <w:lang w:eastAsia="zh-CN"/>
              </w:rPr>
              <w:t>市场牵</w:t>
            </w:r>
            <w:r>
              <w:rPr>
                <w:b/>
                <w:color w:val="C00000"/>
                <w:w w:val="99"/>
                <w:sz w:val="21"/>
                <w:u w:val="single" w:color="000000"/>
                <w:lang w:eastAsia="zh-CN"/>
              </w:rPr>
              <w:t>引</w:t>
            </w:r>
            <w:r>
              <w:rPr>
                <w:b/>
                <w:color w:val="C00000"/>
                <w:spacing w:val="6"/>
                <w:w w:val="99"/>
                <w:sz w:val="21"/>
                <w:u w:val="single" w:color="000000"/>
                <w:lang w:eastAsia="zh-CN"/>
              </w:rPr>
              <w:t>型</w:t>
            </w:r>
            <w:r>
              <w:rPr>
                <w:b/>
                <w:w w:val="99"/>
                <w:sz w:val="21"/>
                <w:u w:val="single"/>
                <w:lang w:eastAsia="zh-CN"/>
              </w:rPr>
              <w:t xml:space="preserve"> </w:t>
            </w:r>
            <w:r>
              <w:rPr>
                <w:b/>
                <w:spacing w:val="36"/>
                <w:sz w:val="21"/>
                <w:lang w:eastAsia="zh-CN"/>
              </w:rPr>
              <w:t xml:space="preserve"> </w:t>
            </w:r>
            <w:r>
              <w:rPr>
                <w:spacing w:val="7"/>
                <w:sz w:val="21"/>
                <w:lang w:eastAsia="zh-CN"/>
              </w:rPr>
              <w:t>，即开始</w:t>
            </w:r>
            <w:r>
              <w:rPr>
                <w:sz w:val="21"/>
                <w:lang w:eastAsia="zh-CN"/>
              </w:rPr>
              <w:t>于</w:t>
            </w:r>
            <w:r>
              <w:rPr>
                <w:spacing w:val="2"/>
                <w:sz w:val="21"/>
                <w:lang w:eastAsia="zh-CN"/>
              </w:rPr>
              <w:t>市场机会，通</w:t>
            </w:r>
            <w:r>
              <w:rPr>
                <w:sz w:val="21"/>
                <w:lang w:eastAsia="zh-CN"/>
              </w:rPr>
              <w:t>过</w:t>
            </w:r>
            <w:r>
              <w:rPr>
                <w:spacing w:val="2"/>
                <w:sz w:val="21"/>
                <w:lang w:eastAsia="zh-CN"/>
              </w:rPr>
              <w:t>市场调研与客</w:t>
            </w:r>
            <w:r>
              <w:rPr>
                <w:sz w:val="21"/>
                <w:lang w:eastAsia="zh-CN"/>
              </w:rPr>
              <w:t>户</w:t>
            </w:r>
            <w:r>
              <w:rPr>
                <w:spacing w:val="2"/>
                <w:sz w:val="21"/>
                <w:lang w:eastAsia="zh-CN"/>
              </w:rPr>
              <w:t>反馈来寻求市</w:t>
            </w:r>
            <w:r>
              <w:rPr>
                <w:sz w:val="21"/>
                <w:lang w:eastAsia="zh-CN"/>
              </w:rPr>
              <w:t>场</w:t>
            </w:r>
            <w:r>
              <w:rPr>
                <w:spacing w:val="2"/>
                <w:sz w:val="21"/>
                <w:lang w:eastAsia="zh-CN"/>
              </w:rPr>
              <w:t>机会，并确定</w:t>
            </w:r>
            <w:r>
              <w:rPr>
                <w:sz w:val="21"/>
                <w:lang w:eastAsia="zh-CN"/>
              </w:rPr>
              <w:t>可</w:t>
            </w:r>
            <w:r>
              <w:rPr>
                <w:spacing w:val="2"/>
                <w:sz w:val="21"/>
                <w:lang w:eastAsia="zh-CN"/>
              </w:rPr>
              <w:t>以满足市场需</w:t>
            </w:r>
            <w:r>
              <w:rPr>
                <w:sz w:val="21"/>
                <w:lang w:eastAsia="zh-CN"/>
              </w:rPr>
              <w:t>求的研发方案</w:t>
            </w:r>
          </w:p>
        </w:tc>
        <w:tc>
          <w:tcPr>
            <w:tcW w:w="5075" w:type="dxa"/>
          </w:tcPr>
          <w:p w:rsidR="00297F27" w:rsidRDefault="00EE1703">
            <w:pPr>
              <w:pStyle w:val="TableParagraph"/>
              <w:spacing w:line="288" w:lineRule="auto"/>
              <w:ind w:left="107" w:right="105"/>
              <w:jc w:val="both"/>
              <w:rPr>
                <w:sz w:val="21"/>
              </w:rPr>
            </w:pPr>
            <w:r>
              <w:rPr>
                <w:sz w:val="21"/>
                <w:lang w:eastAsia="zh-CN"/>
              </w:rPr>
              <w:t>曾经有段时间，在其他地方向来声誉非常好的海尔洗衣机却在四川市场遭到很多客户的投诉，海尔总部派人调研发现，原来许多客户用</w:t>
            </w:r>
            <w:r>
              <w:rPr>
                <w:spacing w:val="4"/>
                <w:sz w:val="21"/>
                <w:lang w:eastAsia="zh-CN"/>
              </w:rPr>
              <w:t xml:space="preserve"> </w:t>
            </w:r>
            <w:r>
              <w:rPr>
                <w:b/>
                <w:color w:val="C00000"/>
                <w:w w:val="99"/>
                <w:sz w:val="21"/>
                <w:u w:val="single" w:color="000000"/>
                <w:lang w:eastAsia="zh-CN"/>
              </w:rPr>
              <w:t>洗衣机洗红</w:t>
            </w:r>
            <w:r>
              <w:rPr>
                <w:b/>
                <w:color w:val="C00000"/>
                <w:spacing w:val="-1"/>
                <w:w w:val="99"/>
                <w:sz w:val="21"/>
                <w:u w:val="single" w:color="000000"/>
                <w:lang w:eastAsia="zh-CN"/>
              </w:rPr>
              <w:t>薯</w:t>
            </w:r>
            <w:r>
              <w:rPr>
                <w:b/>
                <w:spacing w:val="6"/>
                <w:w w:val="99"/>
                <w:sz w:val="21"/>
                <w:u w:val="single"/>
                <w:lang w:eastAsia="zh-CN"/>
              </w:rPr>
              <w:t xml:space="preserve"> </w:t>
            </w:r>
            <w:r>
              <w:rPr>
                <w:sz w:val="21"/>
                <w:lang w:eastAsia="zh-CN"/>
              </w:rPr>
              <w:t>，淤积的泥沙影响了洗衣机的正常运转。这本来属于不正当使用的范畴，但“海尔”却不这样想，他们认为这是客户需要洗衣机有这种功能。于是，他们进行技术改进，在销往该地区的洗衣机的涡轮上做了一个改动，这样洗衣机就不但能够洗衣服还能够洗红薯。</w:t>
            </w:r>
            <w:r>
              <w:rPr>
                <w:sz w:val="21"/>
              </w:rPr>
              <w:t>客户导向使得海尔洗衣机在该地区大受欢迎</w:t>
            </w:r>
          </w:p>
        </w:tc>
      </w:tr>
      <w:tr w:rsidR="00297F27">
        <w:trPr>
          <w:trHeight w:hRule="exact" w:val="2058"/>
        </w:trPr>
        <w:tc>
          <w:tcPr>
            <w:tcW w:w="1469"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4"/>
              <w:ind w:left="0"/>
              <w:rPr>
                <w:sz w:val="28"/>
              </w:rPr>
            </w:pPr>
          </w:p>
          <w:p w:rsidR="00297F27" w:rsidRDefault="00EE1703">
            <w:pPr>
              <w:pStyle w:val="TableParagraph"/>
              <w:spacing w:before="1"/>
              <w:ind w:left="201"/>
              <w:rPr>
                <w:sz w:val="21"/>
              </w:rPr>
            </w:pPr>
            <w:r>
              <w:rPr>
                <w:sz w:val="21"/>
              </w:rPr>
              <w:t>技术推动型</w:t>
            </w:r>
          </w:p>
        </w:tc>
        <w:tc>
          <w:tcPr>
            <w:tcW w:w="1774" w:type="dxa"/>
          </w:tcPr>
          <w:p w:rsidR="00297F27" w:rsidRDefault="00EE1703">
            <w:pPr>
              <w:pStyle w:val="TableParagraph"/>
              <w:spacing w:before="176" w:line="297" w:lineRule="auto"/>
              <w:ind w:left="107" w:right="105"/>
              <w:jc w:val="both"/>
              <w:rPr>
                <w:sz w:val="21"/>
                <w:lang w:eastAsia="zh-CN"/>
              </w:rPr>
            </w:pPr>
            <w:r>
              <w:rPr>
                <w:spacing w:val="7"/>
                <w:sz w:val="21"/>
                <w:lang w:eastAsia="zh-CN"/>
              </w:rPr>
              <w:t>即</w:t>
            </w:r>
            <w:r>
              <w:rPr>
                <w:sz w:val="21"/>
                <w:lang w:eastAsia="zh-CN"/>
              </w:rPr>
              <w:t xml:space="preserve"> </w:t>
            </w:r>
            <w:r>
              <w:rPr>
                <w:spacing w:val="37"/>
                <w:sz w:val="21"/>
                <w:lang w:eastAsia="zh-CN"/>
              </w:rPr>
              <w:t xml:space="preserve"> </w:t>
            </w:r>
            <w:r>
              <w:rPr>
                <w:b/>
                <w:color w:val="C00000"/>
                <w:spacing w:val="7"/>
                <w:w w:val="99"/>
                <w:sz w:val="21"/>
                <w:u w:val="single" w:color="000000"/>
                <w:lang w:eastAsia="zh-CN"/>
              </w:rPr>
              <w:t>开始于技</w:t>
            </w:r>
            <w:r>
              <w:rPr>
                <w:b/>
                <w:color w:val="C00000"/>
                <w:w w:val="99"/>
                <w:sz w:val="21"/>
                <w:u w:val="single" w:color="000000"/>
                <w:lang w:eastAsia="zh-CN"/>
              </w:rPr>
              <w:t>术</w:t>
            </w:r>
            <w:r>
              <w:rPr>
                <w:b/>
                <w:color w:val="C00000"/>
                <w:spacing w:val="7"/>
                <w:w w:val="99"/>
                <w:sz w:val="21"/>
                <w:u w:val="single" w:color="000000"/>
                <w:lang w:eastAsia="zh-CN"/>
              </w:rPr>
              <w:t>创新</w:t>
            </w:r>
            <w:r>
              <w:rPr>
                <w:b/>
                <w:w w:val="99"/>
                <w:sz w:val="21"/>
                <w:u w:val="single"/>
                <w:lang w:eastAsia="zh-CN"/>
              </w:rPr>
              <w:t xml:space="preserve"> </w:t>
            </w:r>
            <w:r>
              <w:rPr>
                <w:b/>
                <w:spacing w:val="36"/>
                <w:sz w:val="21"/>
                <w:lang w:eastAsia="zh-CN"/>
              </w:rPr>
              <w:t xml:space="preserve"> </w:t>
            </w:r>
            <w:r>
              <w:rPr>
                <w:spacing w:val="7"/>
                <w:sz w:val="21"/>
                <w:lang w:eastAsia="zh-CN"/>
              </w:rPr>
              <w:t>和变革</w:t>
            </w:r>
            <w:r>
              <w:rPr>
                <w:sz w:val="21"/>
                <w:lang w:eastAsia="zh-CN"/>
              </w:rPr>
              <w:t>，</w:t>
            </w:r>
            <w:r>
              <w:rPr>
                <w:spacing w:val="2"/>
                <w:sz w:val="21"/>
                <w:lang w:eastAsia="zh-CN"/>
              </w:rPr>
              <w:t>并确定可以使</w:t>
            </w:r>
            <w:r>
              <w:rPr>
                <w:sz w:val="21"/>
                <w:lang w:eastAsia="zh-CN"/>
              </w:rPr>
              <w:t>技</w:t>
            </w:r>
            <w:r>
              <w:rPr>
                <w:spacing w:val="2"/>
                <w:sz w:val="21"/>
                <w:lang w:eastAsia="zh-CN"/>
              </w:rPr>
              <w:t>术和市场相匹</w:t>
            </w:r>
            <w:r>
              <w:rPr>
                <w:sz w:val="21"/>
                <w:lang w:eastAsia="zh-CN"/>
              </w:rPr>
              <w:t>配的研发方案</w:t>
            </w:r>
          </w:p>
        </w:tc>
        <w:tc>
          <w:tcPr>
            <w:tcW w:w="5075" w:type="dxa"/>
          </w:tcPr>
          <w:p w:rsidR="00297F27" w:rsidRDefault="00EE1703">
            <w:pPr>
              <w:pStyle w:val="TableParagraph"/>
              <w:spacing w:before="6" w:line="297" w:lineRule="auto"/>
              <w:ind w:left="107" w:right="104"/>
              <w:jc w:val="both"/>
              <w:rPr>
                <w:sz w:val="21"/>
                <w:lang w:eastAsia="zh-CN"/>
              </w:rPr>
            </w:pPr>
            <w:r>
              <w:rPr>
                <w:b/>
                <w:color w:val="C00000"/>
                <w:spacing w:val="1"/>
                <w:w w:val="99"/>
                <w:sz w:val="21"/>
                <w:u w:val="single" w:color="000000"/>
                <w:lang w:eastAsia="zh-CN"/>
              </w:rPr>
              <w:t>微软公</w:t>
            </w:r>
            <w:r>
              <w:rPr>
                <w:b/>
                <w:color w:val="C00000"/>
                <w:w w:val="99"/>
                <w:sz w:val="21"/>
                <w:u w:val="single" w:color="000000"/>
                <w:lang w:eastAsia="zh-CN"/>
              </w:rPr>
              <w:t>司</w:t>
            </w:r>
            <w:r>
              <w:rPr>
                <w:b/>
                <w:w w:val="99"/>
                <w:sz w:val="24"/>
                <w:u w:val="single"/>
                <w:lang w:eastAsia="zh-CN"/>
              </w:rPr>
              <w:t xml:space="preserve"> </w:t>
            </w:r>
            <w:r>
              <w:rPr>
                <w:b/>
                <w:spacing w:val="-38"/>
                <w:sz w:val="24"/>
                <w:lang w:eastAsia="zh-CN"/>
              </w:rPr>
              <w:t xml:space="preserve"> </w:t>
            </w:r>
            <w:r>
              <w:rPr>
                <w:spacing w:val="1"/>
                <w:sz w:val="21"/>
                <w:lang w:eastAsia="zh-CN"/>
              </w:rPr>
              <w:t>凭借持续不断的技术变革和创新能力始</w:t>
            </w:r>
            <w:r>
              <w:rPr>
                <w:sz w:val="21"/>
                <w:lang w:eastAsia="zh-CN"/>
              </w:rPr>
              <w:t>终站在</w:t>
            </w:r>
            <w:r>
              <w:rPr>
                <w:spacing w:val="5"/>
                <w:sz w:val="21"/>
                <w:lang w:eastAsia="zh-CN"/>
              </w:rPr>
              <w:t xml:space="preserve"> </w:t>
            </w:r>
            <w:r>
              <w:rPr>
                <w:b/>
                <w:color w:val="C00000"/>
                <w:w w:val="99"/>
                <w:sz w:val="21"/>
                <w:u w:val="single" w:color="000000"/>
                <w:lang w:eastAsia="zh-CN"/>
              </w:rPr>
              <w:t>全球电脑市</w:t>
            </w:r>
            <w:r>
              <w:rPr>
                <w:b/>
                <w:color w:val="C00000"/>
                <w:spacing w:val="-1"/>
                <w:w w:val="99"/>
                <w:sz w:val="21"/>
                <w:u w:val="single" w:color="000000"/>
                <w:lang w:eastAsia="zh-CN"/>
              </w:rPr>
              <w:t>场</w:t>
            </w:r>
            <w:r>
              <w:rPr>
                <w:b/>
                <w:spacing w:val="6"/>
                <w:w w:val="99"/>
                <w:sz w:val="21"/>
                <w:u w:val="single"/>
                <w:lang w:eastAsia="zh-CN"/>
              </w:rPr>
              <w:t xml:space="preserve"> </w:t>
            </w:r>
            <w:r>
              <w:rPr>
                <w:sz w:val="21"/>
                <w:lang w:eastAsia="zh-CN"/>
              </w:rPr>
              <w:t>的最前沿，并保持着微软品牌特有的活力。微软公司的研发中心不断地为其注入来自全球市场的新观念、新影响，使公司的技术创新和变革始终充满活力，不仅引领整个行业的发展，而且也适应了全球各地市场的需求</w:t>
            </w:r>
          </w:p>
        </w:tc>
      </w:tr>
    </w:tbl>
    <w:p w:rsidR="00297F27" w:rsidRDefault="00297F27">
      <w:pPr>
        <w:pStyle w:val="a3"/>
        <w:spacing w:before="7"/>
        <w:ind w:left="0"/>
        <w:rPr>
          <w:sz w:val="21"/>
          <w:lang w:eastAsia="zh-CN"/>
        </w:rPr>
      </w:pPr>
    </w:p>
    <w:p w:rsidR="00297F27" w:rsidRDefault="00EE1703">
      <w:pPr>
        <w:spacing w:before="36"/>
        <w:ind w:left="112"/>
        <w:rPr>
          <w:sz w:val="21"/>
          <w:lang w:eastAsia="zh-CN"/>
        </w:rPr>
      </w:pPr>
      <w:r>
        <w:rPr>
          <w:sz w:val="21"/>
          <w:lang w:eastAsia="zh-CN"/>
        </w:rPr>
        <w:t>3. 研发的战略作用</w:t>
      </w:r>
    </w:p>
    <w:p w:rsidR="00297F27" w:rsidRDefault="00EE1703">
      <w:pPr>
        <w:spacing w:before="55"/>
        <w:ind w:left="112"/>
        <w:rPr>
          <w:b/>
          <w:sz w:val="21"/>
          <w:lang w:eastAsia="zh-CN"/>
        </w:rPr>
      </w:pPr>
      <w:r>
        <w:rPr>
          <w:sz w:val="21"/>
          <w:lang w:eastAsia="zh-CN"/>
        </w:rPr>
        <w:t xml:space="preserve">（ 1） </w:t>
      </w:r>
      <w:r>
        <w:rPr>
          <w:b/>
          <w:color w:val="C00000"/>
          <w:sz w:val="21"/>
          <w:u w:val="single" w:color="000000"/>
          <w:lang w:eastAsia="zh-CN"/>
        </w:rPr>
        <w:t>基本竞争战略</w:t>
      </w:r>
    </w:p>
    <w:p w:rsidR="00297F27" w:rsidRDefault="00EE1703">
      <w:pPr>
        <w:spacing w:before="55"/>
        <w:ind w:left="111"/>
        <w:rPr>
          <w:sz w:val="21"/>
          <w:lang w:eastAsia="zh-CN"/>
        </w:rPr>
      </w:pPr>
      <w:r>
        <w:rPr>
          <w:sz w:val="21"/>
          <w:lang w:eastAsia="zh-CN"/>
        </w:rPr>
        <w:t>产品创新是产品差异化的来源。流程创新使企业能够采用成本领先战略或差异化战略。</w:t>
      </w:r>
    </w:p>
    <w:p w:rsidR="00297F27" w:rsidRDefault="00297F27">
      <w:pPr>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2"/>
        <w:ind w:left="0"/>
        <w:rPr>
          <w:sz w:val="16"/>
          <w:lang w:eastAsia="zh-CN"/>
        </w:rPr>
      </w:pPr>
    </w:p>
    <w:p w:rsidR="00297F27" w:rsidRDefault="00EE1703">
      <w:pPr>
        <w:spacing w:before="36"/>
        <w:ind w:left="112"/>
        <w:rPr>
          <w:b/>
          <w:sz w:val="21"/>
          <w:lang w:eastAsia="zh-CN"/>
        </w:rPr>
      </w:pPr>
      <w:r>
        <w:rPr>
          <w:sz w:val="21"/>
          <w:lang w:eastAsia="zh-CN"/>
        </w:rPr>
        <w:t xml:space="preserve">（ 2） </w:t>
      </w:r>
      <w:r>
        <w:rPr>
          <w:b/>
          <w:color w:val="C00000"/>
          <w:sz w:val="21"/>
          <w:u w:val="single" w:color="000000"/>
          <w:lang w:eastAsia="zh-CN"/>
        </w:rPr>
        <w:t>价值链</w:t>
      </w:r>
    </w:p>
    <w:p w:rsidR="00297F27" w:rsidRDefault="00EE1703">
      <w:pPr>
        <w:spacing w:before="55"/>
        <w:ind w:left="111"/>
        <w:rPr>
          <w:sz w:val="21"/>
          <w:lang w:eastAsia="zh-CN"/>
        </w:rPr>
      </w:pPr>
      <w:r>
        <w:rPr>
          <w:sz w:val="21"/>
          <w:lang w:eastAsia="zh-CN"/>
        </w:rPr>
        <w:t>研发被纳入价值链的支持性活动。通过提供低成本的产品或改良的差异化产品可以强化价值链。</w:t>
      </w:r>
    </w:p>
    <w:p w:rsidR="00297F27" w:rsidRDefault="00EE1703">
      <w:pPr>
        <w:spacing w:before="55"/>
        <w:ind w:left="112"/>
        <w:rPr>
          <w:b/>
          <w:sz w:val="21"/>
          <w:lang w:eastAsia="zh-CN"/>
        </w:rPr>
      </w:pPr>
      <w:r>
        <w:rPr>
          <w:sz w:val="21"/>
          <w:lang w:eastAsia="zh-CN"/>
        </w:rPr>
        <w:t xml:space="preserve">（ 3） </w:t>
      </w:r>
      <w:r>
        <w:rPr>
          <w:b/>
          <w:color w:val="C00000"/>
          <w:sz w:val="21"/>
          <w:u w:val="single" w:color="000000"/>
          <w:lang w:eastAsia="zh-CN"/>
        </w:rPr>
        <w:t>安索夫矩阵</w:t>
      </w:r>
    </w:p>
    <w:p w:rsidR="00297F27" w:rsidRDefault="00EE1703">
      <w:pPr>
        <w:spacing w:before="55" w:line="288" w:lineRule="auto"/>
        <w:ind w:left="111" w:right="157"/>
        <w:rPr>
          <w:sz w:val="21"/>
          <w:lang w:eastAsia="zh-CN"/>
        </w:rPr>
      </w:pPr>
      <w:r>
        <w:rPr>
          <w:sz w:val="21"/>
          <w:lang w:eastAsia="zh-CN"/>
        </w:rPr>
        <w:t>研发支持四个战略象限。可以通过产品求精来实现市场渗透战略和市场开发战略。产品开发和产品多元化需要更显著的产品创新。</w:t>
      </w:r>
    </w:p>
    <w:p w:rsidR="00297F27" w:rsidRDefault="00297F27">
      <w:pPr>
        <w:pStyle w:val="a3"/>
        <w:spacing w:before="7"/>
        <w:ind w:left="0"/>
        <w:rPr>
          <w:sz w:val="23"/>
          <w:lang w:eastAsia="zh-CN"/>
        </w:rPr>
      </w:pPr>
    </w:p>
    <w:p w:rsidR="00297F27" w:rsidRDefault="00EE1703">
      <w:pPr>
        <w:spacing w:before="35"/>
        <w:ind w:left="112"/>
        <w:rPr>
          <w:sz w:val="21"/>
          <w:lang w:eastAsia="zh-CN"/>
        </w:rPr>
      </w:pPr>
      <w:r>
        <w:rPr>
          <w:sz w:val="21"/>
          <w:lang w:eastAsia="zh-CN"/>
        </w:rPr>
        <w:t>4. 研发定位</w:t>
      </w:r>
    </w:p>
    <w:p w:rsidR="00297F27" w:rsidRDefault="00EE1703">
      <w:pPr>
        <w:spacing w:before="55"/>
        <w:ind w:left="111"/>
        <w:rPr>
          <w:sz w:val="21"/>
          <w:lang w:eastAsia="zh-CN"/>
        </w:rPr>
      </w:pPr>
      <w:r>
        <w:rPr>
          <w:sz w:val="21"/>
          <w:lang w:eastAsia="zh-CN"/>
        </w:rPr>
        <w:t xml:space="preserve">企业研发战略至少存在 </w:t>
      </w:r>
      <w:r>
        <w:rPr>
          <w:b/>
          <w:color w:val="C00000"/>
          <w:sz w:val="21"/>
          <w:u w:val="single" w:color="000000"/>
          <w:lang w:eastAsia="zh-CN"/>
        </w:rPr>
        <w:t xml:space="preserve">三种定位 </w:t>
      </w:r>
      <w:r>
        <w:rPr>
          <w:sz w:val="21"/>
          <w:lang w:eastAsia="zh-CN"/>
        </w:rPr>
        <w:t>：</w:t>
      </w:r>
    </w:p>
    <w:p w:rsidR="00297F27" w:rsidRDefault="00EE1703">
      <w:pPr>
        <w:spacing w:before="55"/>
        <w:ind w:left="111"/>
        <w:rPr>
          <w:sz w:val="21"/>
          <w:lang w:eastAsia="zh-CN"/>
        </w:rPr>
      </w:pPr>
      <w:r>
        <w:rPr>
          <w:sz w:val="21"/>
          <w:lang w:eastAsia="zh-CN"/>
        </w:rPr>
        <w:t>（ 1）成为向市场推出新技术产品的企业。</w:t>
      </w:r>
    </w:p>
    <w:p w:rsidR="00297F27" w:rsidRDefault="00EE1703">
      <w:pPr>
        <w:spacing w:before="55"/>
        <w:ind w:left="111"/>
        <w:rPr>
          <w:sz w:val="21"/>
          <w:lang w:eastAsia="zh-CN"/>
        </w:rPr>
      </w:pPr>
      <w:r>
        <w:rPr>
          <w:sz w:val="21"/>
          <w:lang w:eastAsia="zh-CN"/>
        </w:rPr>
        <w:t>（ 2）成为成功产品的创新模仿者。</w:t>
      </w:r>
    </w:p>
    <w:p w:rsidR="00297F27" w:rsidRDefault="00EE1703">
      <w:pPr>
        <w:spacing w:before="55"/>
        <w:ind w:left="111"/>
        <w:rPr>
          <w:sz w:val="21"/>
          <w:lang w:eastAsia="zh-CN"/>
        </w:rPr>
      </w:pPr>
      <w:r>
        <w:rPr>
          <w:sz w:val="21"/>
          <w:lang w:eastAsia="zh-CN"/>
        </w:rPr>
        <w:t>（ 3）成为成功产品的低成本生产者。</w:t>
      </w:r>
    </w:p>
    <w:p w:rsidR="00297F27" w:rsidRDefault="00297F27">
      <w:pPr>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20"/>
          <w:lang w:eastAsia="zh-CN"/>
        </w:rPr>
      </w:pPr>
    </w:p>
    <w:p w:rsidR="00297F27" w:rsidRDefault="00297F27">
      <w:pPr>
        <w:pStyle w:val="a3"/>
        <w:spacing w:before="2"/>
        <w:ind w:left="0"/>
        <w:rPr>
          <w:sz w:val="14"/>
          <w:lang w:eastAsia="zh-CN"/>
        </w:rPr>
      </w:pPr>
    </w:p>
    <w:p w:rsidR="00297F27" w:rsidRDefault="00EE1703" w:rsidP="000477A2">
      <w:pPr>
        <w:pStyle w:val="2"/>
        <w:rPr>
          <w:lang w:eastAsia="zh-CN"/>
        </w:rPr>
      </w:pPr>
      <w:bookmarkStart w:id="32" w:name="第32讲_生产运营战略，采购战略"/>
      <w:bookmarkEnd w:id="32"/>
      <w:r>
        <w:rPr>
          <w:lang w:eastAsia="zh-CN"/>
        </w:rPr>
        <w:t>第三节 职能战略</w:t>
      </w:r>
    </w:p>
    <w:p w:rsidR="00297F27" w:rsidRDefault="00EE1703" w:rsidP="000477A2">
      <w:pPr>
        <w:pStyle w:val="3"/>
        <w:rPr>
          <w:lang w:eastAsia="zh-CN"/>
        </w:rPr>
      </w:pPr>
      <w:r>
        <w:rPr>
          <w:sz w:val="21"/>
          <w:lang w:eastAsia="zh-CN"/>
        </w:rPr>
        <w:t>【考点三】生产运营战略 （★★）</w:t>
      </w:r>
      <w:r>
        <w:rPr>
          <w:w w:val="99"/>
          <w:sz w:val="21"/>
          <w:lang w:eastAsia="zh-CN"/>
        </w:rPr>
        <w:t xml:space="preserve"> </w:t>
      </w:r>
      <w:r>
        <w:rPr>
          <w:sz w:val="21"/>
          <w:lang w:eastAsia="zh-CN"/>
        </w:rPr>
        <w:t>1. 生产运营战略所涉及的主要因素</w:t>
      </w:r>
    </w:p>
    <w:p w:rsidR="00297F27" w:rsidRDefault="00EE1703">
      <w:pPr>
        <w:spacing w:before="13" w:after="10" w:line="288" w:lineRule="auto"/>
        <w:ind w:left="111" w:right="120"/>
        <w:rPr>
          <w:sz w:val="21"/>
          <w:lang w:eastAsia="zh-CN"/>
        </w:rPr>
      </w:pPr>
      <w:r>
        <w:rPr>
          <w:sz w:val="21"/>
          <w:lang w:eastAsia="zh-CN"/>
        </w:rPr>
        <w:t xml:space="preserve">从生产运营战略的横向考察，所有生产运营流程都涉及转化过程，但是转化过程在四个方面或因素上有所不同，它们分别是 </w:t>
      </w:r>
      <w:r>
        <w:rPr>
          <w:b/>
          <w:color w:val="A40020"/>
          <w:w w:val="99"/>
          <w:sz w:val="21"/>
          <w:u w:val="single" w:color="000000"/>
          <w:lang w:eastAsia="zh-CN"/>
        </w:rPr>
        <w:t>批量、种类、需求变动以及可见性</w:t>
      </w:r>
      <w:r>
        <w:rPr>
          <w:b/>
          <w:w w:val="99"/>
          <w:sz w:val="21"/>
          <w:u w:val="single"/>
          <w:lang w:eastAsia="zh-CN"/>
        </w:rPr>
        <w:t xml:space="preserve"> </w:t>
      </w:r>
      <w:r>
        <w:rPr>
          <w:sz w:val="21"/>
          <w:lang w:eastAsia="zh-CN"/>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5"/>
        <w:gridCol w:w="1882"/>
        <w:gridCol w:w="3143"/>
        <w:gridCol w:w="2048"/>
      </w:tblGrid>
      <w:tr w:rsidR="00297F27">
        <w:trPr>
          <w:trHeight w:hRule="exact" w:val="570"/>
        </w:trPr>
        <w:tc>
          <w:tcPr>
            <w:tcW w:w="1245" w:type="dxa"/>
          </w:tcPr>
          <w:p w:rsidR="00297F27" w:rsidRDefault="00EE1703">
            <w:pPr>
              <w:pStyle w:val="TableParagraph"/>
              <w:spacing w:before="145"/>
              <w:ind w:left="175" w:right="175"/>
              <w:jc w:val="center"/>
              <w:rPr>
                <w:b/>
                <w:sz w:val="21"/>
              </w:rPr>
            </w:pPr>
            <w:r>
              <w:rPr>
                <w:b/>
                <w:sz w:val="21"/>
              </w:rPr>
              <w:t>因素</w:t>
            </w:r>
          </w:p>
        </w:tc>
        <w:tc>
          <w:tcPr>
            <w:tcW w:w="1882" w:type="dxa"/>
          </w:tcPr>
          <w:p w:rsidR="00297F27" w:rsidRDefault="00EE1703">
            <w:pPr>
              <w:pStyle w:val="TableParagraph"/>
              <w:spacing w:before="145"/>
              <w:ind w:left="702" w:right="702"/>
              <w:jc w:val="center"/>
              <w:rPr>
                <w:b/>
                <w:sz w:val="21"/>
              </w:rPr>
            </w:pPr>
            <w:r>
              <w:rPr>
                <w:b/>
                <w:sz w:val="21"/>
              </w:rPr>
              <w:t>含义</w:t>
            </w:r>
          </w:p>
        </w:tc>
        <w:tc>
          <w:tcPr>
            <w:tcW w:w="3143" w:type="dxa"/>
          </w:tcPr>
          <w:p w:rsidR="00297F27" w:rsidRDefault="00EE1703">
            <w:pPr>
              <w:pStyle w:val="TableParagraph"/>
              <w:spacing w:before="145"/>
              <w:ind w:left="1333" w:right="1333"/>
              <w:jc w:val="center"/>
              <w:rPr>
                <w:b/>
                <w:sz w:val="21"/>
              </w:rPr>
            </w:pPr>
            <w:r>
              <w:rPr>
                <w:b/>
                <w:sz w:val="21"/>
              </w:rPr>
              <w:t>案例</w:t>
            </w:r>
          </w:p>
        </w:tc>
        <w:tc>
          <w:tcPr>
            <w:tcW w:w="2048" w:type="dxa"/>
          </w:tcPr>
          <w:p w:rsidR="00297F27" w:rsidRDefault="00EE1703">
            <w:pPr>
              <w:pStyle w:val="TableParagraph"/>
              <w:spacing w:before="145"/>
              <w:ind w:left="176"/>
              <w:rPr>
                <w:b/>
                <w:sz w:val="21"/>
              </w:rPr>
            </w:pPr>
            <w:r>
              <w:rPr>
                <w:b/>
                <w:sz w:val="21"/>
              </w:rPr>
              <w:t>与单位成本的关系</w:t>
            </w:r>
          </w:p>
        </w:tc>
      </w:tr>
      <w:tr w:rsidR="00297F27">
        <w:trPr>
          <w:trHeight w:hRule="exact" w:val="1335"/>
        </w:trPr>
        <w:tc>
          <w:tcPr>
            <w:tcW w:w="1245" w:type="dxa"/>
          </w:tcPr>
          <w:p w:rsidR="00297F27" w:rsidRDefault="00297F27">
            <w:pPr>
              <w:pStyle w:val="TableParagraph"/>
              <w:ind w:left="0"/>
              <w:rPr>
                <w:sz w:val="20"/>
              </w:rPr>
            </w:pPr>
          </w:p>
          <w:p w:rsidR="00297F27" w:rsidRDefault="00297F27">
            <w:pPr>
              <w:pStyle w:val="TableParagraph"/>
              <w:spacing w:before="4"/>
              <w:ind w:left="0"/>
              <w:rPr>
                <w:sz w:val="20"/>
              </w:rPr>
            </w:pPr>
          </w:p>
          <w:p w:rsidR="00297F27" w:rsidRDefault="00EE1703">
            <w:pPr>
              <w:pStyle w:val="TableParagraph"/>
              <w:ind w:left="175" w:right="175"/>
              <w:jc w:val="center"/>
              <w:rPr>
                <w:b/>
                <w:sz w:val="21"/>
              </w:rPr>
            </w:pPr>
            <w:r>
              <w:rPr>
                <w:b/>
                <w:color w:val="A40020"/>
                <w:sz w:val="21"/>
                <w:u w:val="single" w:color="000000"/>
              </w:rPr>
              <w:t>批量</w:t>
            </w:r>
          </w:p>
        </w:tc>
        <w:tc>
          <w:tcPr>
            <w:tcW w:w="1882" w:type="dxa"/>
          </w:tcPr>
          <w:p w:rsidR="00297F27" w:rsidRDefault="00EE1703">
            <w:pPr>
              <w:pStyle w:val="TableParagraph"/>
              <w:spacing w:line="288" w:lineRule="auto"/>
              <w:ind w:left="107" w:right="106"/>
              <w:rPr>
                <w:sz w:val="21"/>
                <w:lang w:eastAsia="zh-CN"/>
              </w:rPr>
            </w:pPr>
            <w:r>
              <w:rPr>
                <w:spacing w:val="6"/>
                <w:sz w:val="21"/>
                <w:lang w:eastAsia="zh-CN"/>
              </w:rPr>
              <w:t>不同的生产运</w:t>
            </w:r>
            <w:r>
              <w:rPr>
                <w:sz w:val="21"/>
                <w:lang w:eastAsia="zh-CN"/>
              </w:rPr>
              <w:t>营</w:t>
            </w:r>
            <w:r>
              <w:rPr>
                <w:spacing w:val="6"/>
                <w:sz w:val="21"/>
                <w:lang w:eastAsia="zh-CN"/>
              </w:rPr>
              <w:t>流程在投入和</w:t>
            </w:r>
            <w:r>
              <w:rPr>
                <w:sz w:val="21"/>
                <w:lang w:eastAsia="zh-CN"/>
              </w:rPr>
              <w:t>产</w:t>
            </w:r>
            <w:r>
              <w:rPr>
                <w:spacing w:val="7"/>
                <w:sz w:val="21"/>
                <w:lang w:eastAsia="zh-CN"/>
              </w:rPr>
              <w:t>出的</w:t>
            </w:r>
            <w:r>
              <w:rPr>
                <w:sz w:val="21"/>
                <w:lang w:eastAsia="zh-CN"/>
              </w:rPr>
              <w:t xml:space="preserve"> </w:t>
            </w:r>
            <w:r>
              <w:rPr>
                <w:spacing w:val="-33"/>
                <w:sz w:val="21"/>
                <w:lang w:eastAsia="zh-CN"/>
              </w:rPr>
              <w:t xml:space="preserve"> </w:t>
            </w:r>
            <w:r>
              <w:rPr>
                <w:b/>
                <w:color w:val="A40020"/>
                <w:spacing w:val="7"/>
                <w:w w:val="99"/>
                <w:sz w:val="21"/>
                <w:u w:val="single" w:color="000000"/>
                <w:lang w:eastAsia="zh-CN"/>
              </w:rPr>
              <w:t>批量</w:t>
            </w:r>
            <w:r>
              <w:rPr>
                <w:b/>
                <w:w w:val="99"/>
                <w:sz w:val="21"/>
                <w:u w:val="single"/>
                <w:lang w:eastAsia="zh-CN"/>
              </w:rPr>
              <w:t xml:space="preserve"> </w:t>
            </w:r>
            <w:r>
              <w:rPr>
                <w:b/>
                <w:spacing w:val="-34"/>
                <w:sz w:val="21"/>
                <w:lang w:eastAsia="zh-CN"/>
              </w:rPr>
              <w:t xml:space="preserve"> </w:t>
            </w:r>
            <w:r>
              <w:rPr>
                <w:spacing w:val="7"/>
                <w:sz w:val="21"/>
                <w:lang w:eastAsia="zh-CN"/>
              </w:rPr>
              <w:t>上</w:t>
            </w:r>
            <w:r>
              <w:rPr>
                <w:sz w:val="21"/>
                <w:lang w:eastAsia="zh-CN"/>
              </w:rPr>
              <w:t>有所不同</w:t>
            </w:r>
          </w:p>
        </w:tc>
        <w:tc>
          <w:tcPr>
            <w:tcW w:w="3143" w:type="dxa"/>
          </w:tcPr>
          <w:p w:rsidR="00297F27" w:rsidRDefault="00EE1703">
            <w:pPr>
              <w:pStyle w:val="TableParagraph"/>
              <w:spacing w:before="160" w:line="288" w:lineRule="auto"/>
              <w:ind w:left="107" w:right="252"/>
              <w:jc w:val="both"/>
              <w:rPr>
                <w:sz w:val="21"/>
                <w:lang w:eastAsia="zh-CN"/>
              </w:rPr>
            </w:pPr>
            <w:r>
              <w:rPr>
                <w:spacing w:val="2"/>
                <w:sz w:val="21"/>
                <w:lang w:eastAsia="zh-CN"/>
              </w:rPr>
              <w:t>比如箱包产品，普通的产品</w:t>
            </w:r>
            <w:r>
              <w:rPr>
                <w:sz w:val="21"/>
                <w:lang w:eastAsia="zh-CN"/>
              </w:rPr>
              <w:t>可</w:t>
            </w:r>
            <w:r>
              <w:rPr>
                <w:spacing w:val="2"/>
                <w:sz w:val="21"/>
                <w:lang w:eastAsia="zh-CN"/>
              </w:rPr>
              <w:t>以大批量的生产，纯手工制</w:t>
            </w:r>
            <w:r>
              <w:rPr>
                <w:sz w:val="21"/>
                <w:lang w:eastAsia="zh-CN"/>
              </w:rPr>
              <w:t>作的产品就会批量小</w:t>
            </w:r>
          </w:p>
        </w:tc>
        <w:tc>
          <w:tcPr>
            <w:tcW w:w="2048" w:type="dxa"/>
          </w:tcPr>
          <w:p w:rsidR="00297F27" w:rsidRDefault="00EE1703">
            <w:pPr>
              <w:pStyle w:val="TableParagraph"/>
              <w:spacing w:before="160" w:line="288" w:lineRule="auto"/>
              <w:ind w:right="215"/>
              <w:jc w:val="both"/>
              <w:rPr>
                <w:sz w:val="21"/>
                <w:lang w:eastAsia="zh-CN"/>
              </w:rPr>
            </w:pPr>
            <w:r>
              <w:rPr>
                <w:spacing w:val="4"/>
                <w:sz w:val="21"/>
                <w:lang w:eastAsia="zh-CN"/>
              </w:rPr>
              <w:t>批量大，单位成</w:t>
            </w:r>
            <w:r>
              <w:rPr>
                <w:sz w:val="21"/>
                <w:lang w:eastAsia="zh-CN"/>
              </w:rPr>
              <w:t>本</w:t>
            </w:r>
            <w:r>
              <w:rPr>
                <w:spacing w:val="4"/>
                <w:sz w:val="21"/>
                <w:lang w:eastAsia="zh-CN"/>
              </w:rPr>
              <w:t>低；批量小，单</w:t>
            </w:r>
            <w:r>
              <w:rPr>
                <w:sz w:val="21"/>
                <w:lang w:eastAsia="zh-CN"/>
              </w:rPr>
              <w:t>位成本高</w:t>
            </w:r>
          </w:p>
        </w:tc>
      </w:tr>
      <w:tr w:rsidR="00297F27">
        <w:trPr>
          <w:trHeight w:hRule="exact" w:val="1995"/>
        </w:trPr>
        <w:tc>
          <w:tcPr>
            <w:tcW w:w="1245"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25"/>
                <w:lang w:eastAsia="zh-CN"/>
              </w:rPr>
            </w:pPr>
          </w:p>
          <w:p w:rsidR="00297F27" w:rsidRDefault="00EE1703">
            <w:pPr>
              <w:pStyle w:val="TableParagraph"/>
              <w:ind w:left="175" w:right="175"/>
              <w:jc w:val="center"/>
              <w:rPr>
                <w:sz w:val="21"/>
              </w:rPr>
            </w:pPr>
            <w:r>
              <w:rPr>
                <w:sz w:val="21"/>
              </w:rPr>
              <w:t>种类</w:t>
            </w:r>
          </w:p>
        </w:tc>
        <w:tc>
          <w:tcPr>
            <w:tcW w:w="1882" w:type="dxa"/>
          </w:tcPr>
          <w:p w:rsidR="00297F27" w:rsidRDefault="00EE1703">
            <w:pPr>
              <w:pStyle w:val="TableParagraph"/>
              <w:spacing w:before="160" w:line="288" w:lineRule="auto"/>
              <w:ind w:right="250"/>
              <w:jc w:val="both"/>
              <w:rPr>
                <w:sz w:val="21"/>
                <w:lang w:eastAsia="zh-CN"/>
              </w:rPr>
            </w:pPr>
            <w:r>
              <w:rPr>
                <w:spacing w:val="6"/>
                <w:sz w:val="21"/>
                <w:lang w:eastAsia="zh-CN"/>
              </w:rPr>
              <w:t>企业向顾客提</w:t>
            </w:r>
            <w:r>
              <w:rPr>
                <w:sz w:val="21"/>
                <w:lang w:eastAsia="zh-CN"/>
              </w:rPr>
              <w:t>供</w:t>
            </w:r>
            <w:r>
              <w:rPr>
                <w:spacing w:val="6"/>
                <w:sz w:val="21"/>
                <w:lang w:eastAsia="zh-CN"/>
              </w:rPr>
              <w:t>的产品或服务</w:t>
            </w:r>
            <w:r>
              <w:rPr>
                <w:sz w:val="21"/>
                <w:lang w:eastAsia="zh-CN"/>
              </w:rPr>
              <w:t>的</w:t>
            </w:r>
            <w:r>
              <w:rPr>
                <w:spacing w:val="6"/>
                <w:sz w:val="21"/>
                <w:lang w:eastAsia="zh-CN"/>
              </w:rPr>
              <w:t>范围（如标准</w:t>
            </w:r>
            <w:r>
              <w:rPr>
                <w:sz w:val="21"/>
                <w:lang w:eastAsia="zh-CN"/>
              </w:rPr>
              <w:t>化</w:t>
            </w:r>
            <w:r>
              <w:rPr>
                <w:spacing w:val="6"/>
                <w:sz w:val="21"/>
                <w:lang w:eastAsia="zh-CN"/>
              </w:rPr>
              <w:t>产品、个性化</w:t>
            </w:r>
            <w:r>
              <w:rPr>
                <w:sz w:val="21"/>
                <w:lang w:eastAsia="zh-CN"/>
              </w:rPr>
              <w:t>产品）</w:t>
            </w:r>
          </w:p>
        </w:tc>
        <w:tc>
          <w:tcPr>
            <w:tcW w:w="3143" w:type="dxa"/>
          </w:tcPr>
          <w:p w:rsidR="00297F27" w:rsidRDefault="00EE1703">
            <w:pPr>
              <w:pStyle w:val="TableParagraph"/>
              <w:spacing w:line="288" w:lineRule="auto"/>
              <w:ind w:left="107" w:right="107"/>
              <w:rPr>
                <w:sz w:val="21"/>
                <w:lang w:eastAsia="zh-CN"/>
              </w:rPr>
            </w:pPr>
            <w:r>
              <w:rPr>
                <w:spacing w:val="3"/>
                <w:sz w:val="21"/>
                <w:lang w:eastAsia="zh-CN"/>
              </w:rPr>
              <w:t>如福特汽车公司</w:t>
            </w:r>
            <w:r>
              <w:rPr>
                <w:spacing w:val="2"/>
                <w:sz w:val="21"/>
                <w:lang w:eastAsia="zh-CN"/>
              </w:rPr>
              <w:t>的</w:t>
            </w:r>
            <w:r>
              <w:rPr>
                <w:sz w:val="21"/>
                <w:lang w:eastAsia="zh-CN"/>
              </w:rPr>
              <w:t xml:space="preserve"> </w:t>
            </w:r>
            <w:r>
              <w:rPr>
                <w:spacing w:val="-57"/>
                <w:sz w:val="21"/>
                <w:lang w:eastAsia="zh-CN"/>
              </w:rPr>
              <w:t xml:space="preserve"> </w:t>
            </w:r>
            <w:r>
              <w:rPr>
                <w:b/>
                <w:color w:val="A40020"/>
                <w:spacing w:val="3"/>
                <w:w w:val="99"/>
                <w:sz w:val="21"/>
                <w:u w:val="single" w:color="000000"/>
                <w:lang w:eastAsia="zh-CN"/>
              </w:rPr>
              <w:t>T</w:t>
            </w:r>
            <w:r>
              <w:rPr>
                <w:b/>
                <w:w w:val="99"/>
                <w:sz w:val="21"/>
                <w:u w:val="single"/>
                <w:lang w:eastAsia="zh-CN"/>
              </w:rPr>
              <w:t xml:space="preserve"> </w:t>
            </w:r>
            <w:r>
              <w:rPr>
                <w:b/>
                <w:spacing w:val="-58"/>
                <w:sz w:val="21"/>
                <w:lang w:eastAsia="zh-CN"/>
              </w:rPr>
              <w:t xml:space="preserve"> </w:t>
            </w:r>
            <w:r>
              <w:rPr>
                <w:b/>
                <w:color w:val="A40020"/>
                <w:spacing w:val="3"/>
                <w:w w:val="99"/>
                <w:sz w:val="21"/>
                <w:u w:val="single" w:color="000000"/>
                <w:lang w:eastAsia="zh-CN"/>
              </w:rPr>
              <w:t>型车</w:t>
            </w:r>
            <w:r>
              <w:rPr>
                <w:b/>
                <w:w w:val="99"/>
                <w:sz w:val="21"/>
                <w:u w:val="single"/>
                <w:lang w:eastAsia="zh-CN"/>
              </w:rPr>
              <w:t xml:space="preserve"> </w:t>
            </w:r>
            <w:r>
              <w:rPr>
                <w:b/>
                <w:spacing w:val="-58"/>
                <w:sz w:val="21"/>
                <w:lang w:eastAsia="zh-CN"/>
              </w:rPr>
              <w:t xml:space="preserve"> </w:t>
            </w:r>
            <w:r>
              <w:rPr>
                <w:sz w:val="21"/>
                <w:lang w:eastAsia="zh-CN"/>
              </w:rPr>
              <w:t>，</w:t>
            </w:r>
            <w:r>
              <w:rPr>
                <w:spacing w:val="2"/>
                <w:sz w:val="21"/>
                <w:lang w:eastAsia="zh-CN"/>
              </w:rPr>
              <w:t>标准化生产，实现规模经济</w:t>
            </w:r>
            <w:r>
              <w:rPr>
                <w:sz w:val="21"/>
                <w:lang w:eastAsia="zh-CN"/>
              </w:rPr>
              <w:t>，降低成本；</w:t>
            </w:r>
          </w:p>
          <w:p w:rsidR="00297F27" w:rsidRDefault="00EE1703">
            <w:pPr>
              <w:pStyle w:val="TableParagraph"/>
              <w:spacing w:before="13" w:line="288" w:lineRule="auto"/>
              <w:ind w:left="107" w:right="252"/>
              <w:rPr>
                <w:sz w:val="21"/>
                <w:lang w:eastAsia="zh-CN"/>
              </w:rPr>
            </w:pPr>
            <w:r>
              <w:rPr>
                <w:spacing w:val="2"/>
                <w:sz w:val="21"/>
                <w:lang w:eastAsia="zh-CN"/>
              </w:rPr>
              <w:t>如某服装品牌，一年要生产</w:t>
            </w:r>
            <w:r>
              <w:rPr>
                <w:sz w:val="21"/>
                <w:lang w:eastAsia="zh-CN"/>
              </w:rPr>
              <w:t>四</w:t>
            </w:r>
            <w:r>
              <w:rPr>
                <w:spacing w:val="7"/>
                <w:sz w:val="21"/>
                <w:lang w:eastAsia="zh-CN"/>
              </w:rPr>
              <w:t>万款产品，个性化强，防</w:t>
            </w:r>
            <w:r>
              <w:rPr>
                <w:sz w:val="21"/>
                <w:lang w:eastAsia="zh-CN"/>
              </w:rPr>
              <w:t>止 “撞衫”</w:t>
            </w:r>
          </w:p>
        </w:tc>
        <w:tc>
          <w:tcPr>
            <w:tcW w:w="2048"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2" w:line="288" w:lineRule="auto"/>
              <w:ind w:right="243"/>
              <w:rPr>
                <w:sz w:val="21"/>
              </w:rPr>
            </w:pPr>
            <w:r>
              <w:rPr>
                <w:sz w:val="21"/>
              </w:rPr>
              <w:t>少品种—低成本；多品种—高成本</w:t>
            </w:r>
          </w:p>
        </w:tc>
      </w:tr>
      <w:tr w:rsidR="00297F27">
        <w:trPr>
          <w:trHeight w:hRule="exact" w:val="3315"/>
        </w:trPr>
        <w:tc>
          <w:tcPr>
            <w:tcW w:w="1245"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13"/>
              <w:ind w:left="0"/>
              <w:rPr>
                <w:sz w:val="15"/>
              </w:rPr>
            </w:pPr>
          </w:p>
          <w:p w:rsidR="00297F27" w:rsidRDefault="00EE1703">
            <w:pPr>
              <w:pStyle w:val="TableParagraph"/>
              <w:ind w:left="175" w:right="175"/>
              <w:jc w:val="center"/>
              <w:rPr>
                <w:sz w:val="21"/>
              </w:rPr>
            </w:pPr>
            <w:r>
              <w:rPr>
                <w:sz w:val="21"/>
              </w:rPr>
              <w:t>需求变动</w:t>
            </w:r>
          </w:p>
        </w:tc>
        <w:tc>
          <w:tcPr>
            <w:tcW w:w="1882" w:type="dxa"/>
          </w:tcPr>
          <w:p w:rsidR="00297F27" w:rsidRDefault="00EE1703">
            <w:pPr>
              <w:pStyle w:val="TableParagraph"/>
              <w:spacing w:before="160" w:line="288" w:lineRule="auto"/>
              <w:ind w:left="107" w:right="106"/>
              <w:rPr>
                <w:b/>
                <w:sz w:val="21"/>
                <w:lang w:eastAsia="zh-CN"/>
              </w:rPr>
            </w:pPr>
            <w:r>
              <w:rPr>
                <w:spacing w:val="15"/>
                <w:sz w:val="21"/>
                <w:lang w:eastAsia="zh-CN"/>
              </w:rPr>
              <w:t>需求变动较</w:t>
            </w:r>
            <w:r>
              <w:rPr>
                <w:sz w:val="21"/>
                <w:lang w:eastAsia="zh-CN"/>
              </w:rPr>
              <w:t>大</w:t>
            </w:r>
            <w:r>
              <w:rPr>
                <w:spacing w:val="6"/>
                <w:sz w:val="21"/>
                <w:lang w:eastAsia="zh-CN"/>
              </w:rPr>
              <w:t>时，运营会产</w:t>
            </w:r>
            <w:r>
              <w:rPr>
                <w:sz w:val="21"/>
                <w:lang w:eastAsia="zh-CN"/>
              </w:rPr>
              <w:t>生</w:t>
            </w:r>
            <w:r>
              <w:rPr>
                <w:spacing w:val="6"/>
                <w:sz w:val="21"/>
                <w:lang w:eastAsia="zh-CN"/>
              </w:rPr>
              <w:t>产能利用率的</w:t>
            </w:r>
            <w:r>
              <w:rPr>
                <w:sz w:val="21"/>
                <w:lang w:eastAsia="zh-CN"/>
              </w:rPr>
              <w:t>问</w:t>
            </w:r>
            <w:r>
              <w:rPr>
                <w:spacing w:val="6"/>
                <w:sz w:val="21"/>
                <w:lang w:eastAsia="zh-CN"/>
              </w:rPr>
              <w:t>题。所以，运</w:t>
            </w:r>
            <w:r>
              <w:rPr>
                <w:sz w:val="21"/>
                <w:lang w:eastAsia="zh-CN"/>
              </w:rPr>
              <w:t>营</w:t>
            </w:r>
            <w:r>
              <w:rPr>
                <w:spacing w:val="6"/>
                <w:sz w:val="21"/>
                <w:lang w:eastAsia="zh-CN"/>
              </w:rPr>
              <w:t>流程应尽量预</w:t>
            </w:r>
            <w:r>
              <w:rPr>
                <w:sz w:val="21"/>
                <w:lang w:eastAsia="zh-CN"/>
              </w:rPr>
              <w:t>测</w:t>
            </w:r>
            <w:r>
              <w:rPr>
                <w:spacing w:val="6"/>
                <w:sz w:val="21"/>
                <w:lang w:eastAsia="zh-CN"/>
              </w:rPr>
              <w:t>需求变动并相</w:t>
            </w:r>
            <w:r>
              <w:rPr>
                <w:sz w:val="21"/>
                <w:lang w:eastAsia="zh-CN"/>
              </w:rPr>
              <w:t>应</w:t>
            </w:r>
            <w:r>
              <w:rPr>
                <w:spacing w:val="6"/>
                <w:sz w:val="21"/>
                <w:lang w:eastAsia="zh-CN"/>
              </w:rPr>
              <w:t>调整产量，避</w:t>
            </w:r>
            <w:r>
              <w:rPr>
                <w:sz w:val="21"/>
                <w:lang w:eastAsia="zh-CN"/>
              </w:rPr>
              <w:t>免</w:t>
            </w:r>
            <w:r>
              <w:rPr>
                <w:spacing w:val="2"/>
                <w:sz w:val="21"/>
                <w:lang w:eastAsia="zh-CN"/>
              </w:rPr>
              <w:t>发生损失</w:t>
            </w:r>
            <w:r>
              <w:rPr>
                <w:sz w:val="21"/>
                <w:lang w:eastAsia="zh-CN"/>
              </w:rPr>
              <w:t xml:space="preserve"> </w:t>
            </w:r>
            <w:r>
              <w:rPr>
                <w:spacing w:val="-45"/>
                <w:sz w:val="21"/>
                <w:lang w:eastAsia="zh-CN"/>
              </w:rPr>
              <w:t xml:space="preserve"> </w:t>
            </w:r>
            <w:r>
              <w:rPr>
                <w:b/>
                <w:color w:val="A40020"/>
                <w:spacing w:val="2"/>
                <w:w w:val="99"/>
                <w:sz w:val="21"/>
                <w:u w:val="single" w:color="000000"/>
                <w:lang w:eastAsia="zh-CN"/>
              </w:rPr>
              <w:t>（运</w:t>
            </w:r>
            <w:r>
              <w:rPr>
                <w:b/>
                <w:color w:val="A40020"/>
                <w:w w:val="99"/>
                <w:sz w:val="21"/>
                <w:u w:val="single" w:color="000000"/>
                <w:lang w:eastAsia="zh-CN"/>
              </w:rPr>
              <w:t>营系统的柔性化）</w:t>
            </w:r>
          </w:p>
        </w:tc>
        <w:tc>
          <w:tcPr>
            <w:tcW w:w="3143" w:type="dxa"/>
          </w:tcPr>
          <w:p w:rsidR="00297F27" w:rsidRDefault="00EE1703">
            <w:pPr>
              <w:pStyle w:val="TableParagraph"/>
              <w:spacing w:line="288" w:lineRule="auto"/>
              <w:ind w:left="107" w:right="252"/>
              <w:rPr>
                <w:sz w:val="21"/>
                <w:lang w:eastAsia="zh-CN"/>
              </w:rPr>
            </w:pPr>
            <w:r>
              <w:rPr>
                <w:spacing w:val="2"/>
                <w:sz w:val="21"/>
                <w:lang w:eastAsia="zh-CN"/>
              </w:rPr>
              <w:t>例如，一般企业一年中需求</w:t>
            </w:r>
            <w:r>
              <w:rPr>
                <w:sz w:val="21"/>
                <w:lang w:eastAsia="zh-CN"/>
              </w:rPr>
              <w:t>比</w:t>
            </w:r>
            <w:r>
              <w:rPr>
                <w:spacing w:val="2"/>
                <w:sz w:val="21"/>
                <w:lang w:eastAsia="zh-CN"/>
              </w:rPr>
              <w:t>较稳定，成本容易控制；但</w:t>
            </w:r>
            <w:r>
              <w:rPr>
                <w:sz w:val="21"/>
                <w:lang w:eastAsia="zh-CN"/>
              </w:rPr>
              <w:t>是</w:t>
            </w:r>
            <w:r>
              <w:rPr>
                <w:spacing w:val="2"/>
                <w:sz w:val="21"/>
                <w:lang w:eastAsia="zh-CN"/>
              </w:rPr>
              <w:t>有一些企业季节性明显，比</w:t>
            </w:r>
            <w:r>
              <w:rPr>
                <w:sz w:val="21"/>
                <w:lang w:eastAsia="zh-CN"/>
              </w:rPr>
              <w:t>如</w:t>
            </w:r>
            <w:r>
              <w:rPr>
                <w:spacing w:val="2"/>
                <w:sz w:val="21"/>
                <w:lang w:eastAsia="zh-CN"/>
              </w:rPr>
              <w:t>种子化肥企业，冬季、春季</w:t>
            </w:r>
            <w:r>
              <w:rPr>
                <w:sz w:val="21"/>
                <w:lang w:eastAsia="zh-CN"/>
              </w:rPr>
              <w:t>需</w:t>
            </w:r>
            <w:r>
              <w:rPr>
                <w:spacing w:val="7"/>
                <w:sz w:val="21"/>
                <w:lang w:eastAsia="zh-CN"/>
              </w:rPr>
              <w:t>求量大，夏季、秋季需求</w:t>
            </w:r>
            <w:r>
              <w:rPr>
                <w:sz w:val="21"/>
                <w:lang w:eastAsia="zh-CN"/>
              </w:rPr>
              <w:t>量</w:t>
            </w:r>
            <w:r>
              <w:rPr>
                <w:spacing w:val="2"/>
                <w:sz w:val="21"/>
                <w:lang w:eastAsia="zh-CN"/>
              </w:rPr>
              <w:t>小；当需求量小时，企业的</w:t>
            </w:r>
            <w:r>
              <w:rPr>
                <w:sz w:val="21"/>
                <w:lang w:eastAsia="zh-CN"/>
              </w:rPr>
              <w:t>设</w:t>
            </w:r>
            <w:r>
              <w:rPr>
                <w:spacing w:val="2"/>
                <w:sz w:val="21"/>
                <w:lang w:eastAsia="zh-CN"/>
              </w:rPr>
              <w:t>备和员工都处于未被充分利</w:t>
            </w:r>
            <w:r>
              <w:rPr>
                <w:sz w:val="21"/>
                <w:lang w:eastAsia="zh-CN"/>
              </w:rPr>
              <w:t>用</w:t>
            </w:r>
            <w:r>
              <w:rPr>
                <w:spacing w:val="2"/>
                <w:sz w:val="21"/>
                <w:lang w:eastAsia="zh-CN"/>
              </w:rPr>
              <w:t>的状态，单位成本可能较高</w:t>
            </w:r>
            <w:r>
              <w:rPr>
                <w:sz w:val="21"/>
                <w:lang w:eastAsia="zh-CN"/>
              </w:rPr>
              <w:t>，</w:t>
            </w:r>
            <w:r>
              <w:rPr>
                <w:spacing w:val="7"/>
                <w:sz w:val="21"/>
                <w:lang w:eastAsia="zh-CN"/>
              </w:rPr>
              <w:t>所以企业应尽量预测需求</w:t>
            </w:r>
            <w:r>
              <w:rPr>
                <w:sz w:val="21"/>
                <w:lang w:eastAsia="zh-CN"/>
              </w:rPr>
              <w:t>变动，避免损失</w:t>
            </w:r>
          </w:p>
        </w:tc>
        <w:tc>
          <w:tcPr>
            <w:tcW w:w="2048"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9"/>
              <w:ind w:left="0"/>
              <w:rPr>
                <w:lang w:eastAsia="zh-CN"/>
              </w:rPr>
            </w:pPr>
          </w:p>
          <w:p w:rsidR="00297F27" w:rsidRDefault="00EE1703">
            <w:pPr>
              <w:pStyle w:val="TableParagraph"/>
              <w:spacing w:line="288" w:lineRule="auto"/>
              <w:ind w:right="215"/>
              <w:rPr>
                <w:sz w:val="21"/>
                <w:lang w:eastAsia="zh-CN"/>
              </w:rPr>
            </w:pPr>
            <w:r>
              <w:rPr>
                <w:spacing w:val="4"/>
                <w:sz w:val="21"/>
                <w:lang w:eastAsia="zh-CN"/>
              </w:rPr>
              <w:t>需求稳定—产能</w:t>
            </w:r>
            <w:r>
              <w:rPr>
                <w:sz w:val="21"/>
                <w:lang w:eastAsia="zh-CN"/>
              </w:rPr>
              <w:t>利</w:t>
            </w:r>
            <w:r>
              <w:rPr>
                <w:spacing w:val="11"/>
                <w:sz w:val="21"/>
                <w:lang w:eastAsia="zh-CN"/>
              </w:rPr>
              <w:t>用率较高—低</w:t>
            </w:r>
            <w:r>
              <w:rPr>
                <w:sz w:val="21"/>
                <w:lang w:eastAsia="zh-CN"/>
              </w:rPr>
              <w:t>成本；</w:t>
            </w:r>
          </w:p>
          <w:p w:rsidR="00297F27" w:rsidRDefault="00EE1703">
            <w:pPr>
              <w:pStyle w:val="TableParagraph"/>
              <w:spacing w:before="13" w:line="288" w:lineRule="auto"/>
              <w:ind w:right="215"/>
              <w:rPr>
                <w:sz w:val="21"/>
                <w:lang w:eastAsia="zh-CN"/>
              </w:rPr>
            </w:pPr>
            <w:r>
              <w:rPr>
                <w:spacing w:val="4"/>
                <w:sz w:val="21"/>
                <w:lang w:eastAsia="zh-CN"/>
              </w:rPr>
              <w:t>需求波动—产能</w:t>
            </w:r>
            <w:r>
              <w:rPr>
                <w:sz w:val="21"/>
                <w:lang w:eastAsia="zh-CN"/>
              </w:rPr>
              <w:t>利用率较低—高成本</w:t>
            </w:r>
          </w:p>
        </w:tc>
      </w:tr>
      <w:tr w:rsidR="00297F27">
        <w:trPr>
          <w:trHeight w:hRule="exact" w:val="2655"/>
        </w:trPr>
        <w:tc>
          <w:tcPr>
            <w:tcW w:w="1245"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41"/>
              <w:ind w:left="175" w:right="175"/>
              <w:jc w:val="center"/>
              <w:rPr>
                <w:sz w:val="21"/>
              </w:rPr>
            </w:pPr>
            <w:r>
              <w:rPr>
                <w:sz w:val="21"/>
              </w:rPr>
              <w:t>可见性</w:t>
            </w:r>
          </w:p>
        </w:tc>
        <w:tc>
          <w:tcPr>
            <w:tcW w:w="1882" w:type="dxa"/>
          </w:tcPr>
          <w:p w:rsidR="00297F27" w:rsidRDefault="00EE1703">
            <w:pPr>
              <w:pStyle w:val="TableParagraph"/>
              <w:spacing w:before="160" w:line="288" w:lineRule="auto"/>
              <w:ind w:right="105"/>
              <w:rPr>
                <w:b/>
                <w:sz w:val="21"/>
                <w:lang w:eastAsia="zh-CN"/>
              </w:rPr>
            </w:pPr>
            <w:r>
              <w:rPr>
                <w:spacing w:val="6"/>
                <w:sz w:val="21"/>
                <w:lang w:eastAsia="zh-CN"/>
              </w:rPr>
              <w:t>可见性是指生</w:t>
            </w:r>
            <w:r>
              <w:rPr>
                <w:sz w:val="21"/>
                <w:lang w:eastAsia="zh-CN"/>
              </w:rPr>
              <w:t>产</w:t>
            </w:r>
            <w:r>
              <w:rPr>
                <w:spacing w:val="6"/>
                <w:sz w:val="21"/>
                <w:lang w:eastAsia="zh-CN"/>
              </w:rPr>
              <w:t>运营流程为客</w:t>
            </w:r>
            <w:r>
              <w:rPr>
                <w:sz w:val="21"/>
                <w:lang w:eastAsia="zh-CN"/>
              </w:rPr>
              <w:t>户</w:t>
            </w:r>
            <w:r>
              <w:rPr>
                <w:spacing w:val="6"/>
                <w:sz w:val="21"/>
                <w:lang w:eastAsia="zh-CN"/>
              </w:rPr>
              <w:t>所见的程度。</w:t>
            </w:r>
            <w:r>
              <w:rPr>
                <w:sz w:val="21"/>
                <w:lang w:eastAsia="zh-CN"/>
              </w:rPr>
              <w:t>可</w:t>
            </w:r>
            <w:r>
              <w:rPr>
                <w:spacing w:val="2"/>
                <w:sz w:val="21"/>
                <w:lang w:eastAsia="zh-CN"/>
              </w:rPr>
              <w:t>见性决定了</w:t>
            </w:r>
            <w:r>
              <w:rPr>
                <w:sz w:val="21"/>
                <w:lang w:eastAsia="zh-CN"/>
              </w:rPr>
              <w:t xml:space="preserve"> </w:t>
            </w:r>
            <w:r>
              <w:rPr>
                <w:spacing w:val="-45"/>
                <w:sz w:val="21"/>
                <w:lang w:eastAsia="zh-CN"/>
              </w:rPr>
              <w:t xml:space="preserve"> </w:t>
            </w:r>
            <w:r>
              <w:rPr>
                <w:b/>
                <w:color w:val="A40020"/>
                <w:spacing w:val="2"/>
                <w:w w:val="99"/>
                <w:sz w:val="21"/>
                <w:u w:val="single" w:color="000000"/>
                <w:lang w:eastAsia="zh-CN"/>
              </w:rPr>
              <w:t>企</w:t>
            </w:r>
            <w:r>
              <w:rPr>
                <w:b/>
                <w:color w:val="A40020"/>
                <w:w w:val="99"/>
                <w:sz w:val="21"/>
                <w:u w:val="single" w:color="000000"/>
                <w:lang w:eastAsia="zh-CN"/>
              </w:rPr>
              <w:t>业</w:t>
            </w:r>
            <w:r>
              <w:rPr>
                <w:b/>
                <w:color w:val="A40020"/>
                <w:spacing w:val="6"/>
                <w:w w:val="99"/>
                <w:sz w:val="21"/>
                <w:u w:val="single" w:color="000000"/>
                <w:lang w:eastAsia="zh-CN"/>
              </w:rPr>
              <w:t>需要何种类型</w:t>
            </w:r>
            <w:r>
              <w:rPr>
                <w:b/>
                <w:color w:val="A40020"/>
                <w:w w:val="99"/>
                <w:sz w:val="21"/>
                <w:u w:val="single" w:color="000000"/>
                <w:lang w:eastAsia="zh-CN"/>
              </w:rPr>
              <w:t>的</w:t>
            </w:r>
            <w:r>
              <w:rPr>
                <w:b/>
                <w:color w:val="A40020"/>
                <w:spacing w:val="6"/>
                <w:w w:val="99"/>
                <w:sz w:val="21"/>
                <w:u w:val="single" w:color="000000"/>
                <w:lang w:eastAsia="zh-CN"/>
              </w:rPr>
              <w:t>服务流程来提</w:t>
            </w:r>
            <w:r>
              <w:rPr>
                <w:b/>
                <w:color w:val="A40020"/>
                <w:w w:val="99"/>
                <w:sz w:val="21"/>
                <w:u w:val="single" w:color="000000"/>
                <w:lang w:eastAsia="zh-CN"/>
              </w:rPr>
              <w:t>供服务</w:t>
            </w:r>
          </w:p>
        </w:tc>
        <w:tc>
          <w:tcPr>
            <w:tcW w:w="3143"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2" w:line="288" w:lineRule="auto"/>
              <w:ind w:left="107" w:right="106"/>
              <w:rPr>
                <w:sz w:val="21"/>
                <w:lang w:eastAsia="zh-CN"/>
              </w:rPr>
            </w:pPr>
            <w:r>
              <w:rPr>
                <w:spacing w:val="1"/>
                <w:sz w:val="21"/>
                <w:lang w:eastAsia="zh-CN"/>
              </w:rPr>
              <w:t>如同样是饺子馆，</w:t>
            </w:r>
            <w:r>
              <w:rPr>
                <w:sz w:val="21"/>
                <w:lang w:eastAsia="zh-CN"/>
              </w:rPr>
              <w:t xml:space="preserve"> </w:t>
            </w:r>
            <w:r>
              <w:rPr>
                <w:spacing w:val="-44"/>
                <w:sz w:val="21"/>
                <w:lang w:eastAsia="zh-CN"/>
              </w:rPr>
              <w:t xml:space="preserve"> </w:t>
            </w:r>
            <w:r>
              <w:rPr>
                <w:b/>
                <w:color w:val="A40020"/>
                <w:spacing w:val="1"/>
                <w:w w:val="99"/>
                <w:sz w:val="21"/>
                <w:u w:val="single" w:color="000000"/>
                <w:lang w:eastAsia="zh-CN"/>
              </w:rPr>
              <w:t>喜家德的</w:t>
            </w:r>
            <w:r>
              <w:rPr>
                <w:b/>
                <w:color w:val="A40020"/>
                <w:w w:val="99"/>
                <w:sz w:val="21"/>
                <w:u w:val="single" w:color="000000"/>
                <w:lang w:eastAsia="zh-CN"/>
              </w:rPr>
              <w:t>厨</w:t>
            </w:r>
            <w:r>
              <w:rPr>
                <w:b/>
                <w:color w:val="A40020"/>
                <w:spacing w:val="1"/>
                <w:w w:val="99"/>
                <w:sz w:val="21"/>
                <w:u w:val="single" w:color="000000"/>
                <w:lang w:eastAsia="zh-CN"/>
              </w:rPr>
              <w:t>房是透明的</w:t>
            </w:r>
            <w:r>
              <w:rPr>
                <w:b/>
                <w:w w:val="99"/>
                <w:sz w:val="21"/>
                <w:u w:val="single"/>
                <w:lang w:eastAsia="zh-CN"/>
              </w:rPr>
              <w:t xml:space="preserve"> </w:t>
            </w:r>
            <w:r>
              <w:rPr>
                <w:b/>
                <w:spacing w:val="-45"/>
                <w:sz w:val="21"/>
                <w:lang w:eastAsia="zh-CN"/>
              </w:rPr>
              <w:t xml:space="preserve"> </w:t>
            </w:r>
            <w:r>
              <w:rPr>
                <w:spacing w:val="1"/>
                <w:sz w:val="21"/>
                <w:lang w:eastAsia="zh-CN"/>
              </w:rPr>
              <w:t>，制作流程顾客</w:t>
            </w:r>
            <w:r>
              <w:rPr>
                <w:sz w:val="21"/>
                <w:lang w:eastAsia="zh-CN"/>
              </w:rPr>
              <w:t>可</w:t>
            </w:r>
            <w:r>
              <w:rPr>
                <w:spacing w:val="2"/>
                <w:sz w:val="21"/>
                <w:lang w:eastAsia="zh-CN"/>
              </w:rPr>
              <w:t>见，普通饺子馆制作流程不</w:t>
            </w:r>
            <w:r>
              <w:rPr>
                <w:sz w:val="21"/>
                <w:lang w:eastAsia="zh-CN"/>
              </w:rPr>
              <w:t>可见</w:t>
            </w:r>
          </w:p>
        </w:tc>
        <w:tc>
          <w:tcPr>
            <w:tcW w:w="2048" w:type="dxa"/>
          </w:tcPr>
          <w:p w:rsidR="00297F27" w:rsidRDefault="00EE1703">
            <w:pPr>
              <w:pStyle w:val="TableParagraph"/>
              <w:spacing w:line="288" w:lineRule="auto"/>
              <w:ind w:right="215"/>
              <w:jc w:val="both"/>
              <w:rPr>
                <w:sz w:val="21"/>
                <w:lang w:eastAsia="zh-CN"/>
              </w:rPr>
            </w:pPr>
            <w:r>
              <w:rPr>
                <w:spacing w:val="4"/>
                <w:sz w:val="21"/>
                <w:lang w:eastAsia="zh-CN"/>
              </w:rPr>
              <w:t>可见性较低（生</w:t>
            </w:r>
            <w:r>
              <w:rPr>
                <w:sz w:val="21"/>
                <w:lang w:eastAsia="zh-CN"/>
              </w:rPr>
              <w:t>产</w:t>
            </w:r>
            <w:r>
              <w:rPr>
                <w:spacing w:val="4"/>
                <w:sz w:val="21"/>
                <w:lang w:eastAsia="zh-CN"/>
              </w:rPr>
              <w:t>型行业）—员工</w:t>
            </w:r>
            <w:r>
              <w:rPr>
                <w:sz w:val="21"/>
                <w:lang w:eastAsia="zh-CN"/>
              </w:rPr>
              <w:t>沟</w:t>
            </w:r>
            <w:r>
              <w:rPr>
                <w:spacing w:val="4"/>
                <w:sz w:val="21"/>
                <w:lang w:eastAsia="zh-CN"/>
              </w:rPr>
              <w:t>通技巧要求低—</w:t>
            </w:r>
            <w:r>
              <w:rPr>
                <w:sz w:val="21"/>
                <w:lang w:eastAsia="zh-CN"/>
              </w:rPr>
              <w:t>低成本；</w:t>
            </w:r>
          </w:p>
          <w:p w:rsidR="00297F27" w:rsidRDefault="00EE1703">
            <w:pPr>
              <w:pStyle w:val="TableParagraph"/>
              <w:spacing w:before="13" w:line="288" w:lineRule="auto"/>
              <w:ind w:right="215"/>
              <w:jc w:val="both"/>
              <w:rPr>
                <w:sz w:val="21"/>
                <w:lang w:eastAsia="zh-CN"/>
              </w:rPr>
            </w:pPr>
            <w:r>
              <w:rPr>
                <w:spacing w:val="4"/>
                <w:sz w:val="21"/>
                <w:lang w:eastAsia="zh-CN"/>
              </w:rPr>
              <w:t>可见性较高（服</w:t>
            </w:r>
            <w:r>
              <w:rPr>
                <w:sz w:val="21"/>
                <w:lang w:eastAsia="zh-CN"/>
              </w:rPr>
              <w:t>务</w:t>
            </w:r>
            <w:r>
              <w:rPr>
                <w:spacing w:val="4"/>
                <w:sz w:val="21"/>
                <w:lang w:eastAsia="zh-CN"/>
              </w:rPr>
              <w:t>型行业）—员工</w:t>
            </w:r>
            <w:r>
              <w:rPr>
                <w:sz w:val="21"/>
                <w:lang w:eastAsia="zh-CN"/>
              </w:rPr>
              <w:t>沟</w:t>
            </w:r>
            <w:r>
              <w:rPr>
                <w:spacing w:val="4"/>
                <w:sz w:val="21"/>
                <w:lang w:eastAsia="zh-CN"/>
              </w:rPr>
              <w:t>通技巧要求高—</w:t>
            </w:r>
            <w:r>
              <w:rPr>
                <w:sz w:val="21"/>
                <w:lang w:eastAsia="zh-CN"/>
              </w:rPr>
              <w:t>高成本</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ind w:left="140"/>
        <w:rPr>
          <w:lang w:eastAsia="zh-CN"/>
        </w:rPr>
      </w:pPr>
      <w:r>
        <w:rPr>
          <w:lang w:eastAsia="zh-CN"/>
        </w:rPr>
        <w:t>试题精讲</w:t>
      </w:r>
    </w:p>
    <w:p w:rsidR="00297F27" w:rsidRDefault="00297F27">
      <w:pPr>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8"/>
        <w:ind w:left="0"/>
        <w:rPr>
          <w:b/>
          <w:sz w:val="29"/>
          <w:lang w:eastAsia="zh-CN"/>
        </w:rPr>
      </w:pPr>
    </w:p>
    <w:p w:rsidR="00297F27" w:rsidRDefault="00EE1703">
      <w:pPr>
        <w:pStyle w:val="a3"/>
        <w:spacing w:before="32" w:line="278" w:lineRule="auto"/>
        <w:ind w:right="270"/>
        <w:jc w:val="both"/>
        <w:rPr>
          <w:lang w:eastAsia="zh-CN"/>
        </w:rPr>
      </w:pPr>
      <w:r>
        <w:rPr>
          <w:spacing w:val="1"/>
          <w:lang w:eastAsia="zh-CN"/>
        </w:rPr>
        <w:t>【例题·单选题】智达公司是一家计算机制造企业。为了减少库存，公司对生产过程实施订</w:t>
      </w:r>
      <w:r>
        <w:rPr>
          <w:lang w:eastAsia="zh-CN"/>
        </w:rPr>
        <w:t>单</w:t>
      </w:r>
      <w:r>
        <w:rPr>
          <w:spacing w:val="1"/>
          <w:lang w:eastAsia="zh-CN"/>
        </w:rPr>
        <w:t>管理。生产部门依据销售部门提供的客户订购的产品数量安排档期生产。智达公司的生产运</w:t>
      </w:r>
      <w:r>
        <w:rPr>
          <w:lang w:eastAsia="zh-CN"/>
        </w:rPr>
        <w:t>营战略所涉及的主要因素是（</w:t>
      </w:r>
      <w:r>
        <w:rPr>
          <w:spacing w:val="-1"/>
          <w:lang w:eastAsia="zh-CN"/>
        </w:rPr>
        <w:t xml:space="preserve"> </w:t>
      </w:r>
      <w:r>
        <w:rPr>
          <w:lang w:eastAsia="zh-CN"/>
        </w:rPr>
        <w:t>）。（ 201</w:t>
      </w:r>
      <w:r>
        <w:rPr>
          <w:spacing w:val="-1"/>
          <w:lang w:eastAsia="zh-CN"/>
        </w:rPr>
        <w:t>9</w:t>
      </w:r>
      <w:r>
        <w:rPr>
          <w:lang w:eastAsia="zh-CN"/>
        </w:rPr>
        <w:t>年）</w:t>
      </w:r>
    </w:p>
    <w:p w:rsidR="00297F27" w:rsidRDefault="00EE1703">
      <w:pPr>
        <w:pStyle w:val="a3"/>
        <w:spacing w:line="278" w:lineRule="auto"/>
        <w:ind w:right="8520"/>
        <w:rPr>
          <w:lang w:eastAsia="zh-CN"/>
        </w:rPr>
      </w:pPr>
      <w:r>
        <w:rPr>
          <w:lang w:eastAsia="zh-CN"/>
        </w:rPr>
        <w:t>A. 种类 B. 批量</w:t>
      </w:r>
    </w:p>
    <w:p w:rsidR="00297F27" w:rsidRDefault="00EE1703">
      <w:pPr>
        <w:pStyle w:val="a3"/>
        <w:spacing w:line="278" w:lineRule="auto"/>
        <w:ind w:right="8080"/>
        <w:rPr>
          <w:lang w:eastAsia="zh-CN"/>
        </w:rPr>
      </w:pPr>
      <w:r>
        <w:rPr>
          <w:lang w:eastAsia="zh-CN"/>
        </w:rPr>
        <w:t>C. 需求变动 D. 可见性</w:t>
      </w:r>
    </w:p>
    <w:p w:rsidR="00297F27" w:rsidRDefault="00EE1703" w:rsidP="007310F4">
      <w:pPr>
        <w:pStyle w:val="a7"/>
      </w:pPr>
      <w:r w:rsidRPr="007310F4">
        <w:rPr>
          <w:rStyle w:val="Char3"/>
        </w:rPr>
        <w:t>【答案】 C</w:t>
      </w:r>
    </w:p>
    <w:p w:rsidR="00297F27" w:rsidRDefault="00EE1703">
      <w:pPr>
        <w:pStyle w:val="a3"/>
        <w:spacing w:before="46" w:line="278" w:lineRule="auto"/>
        <w:ind w:right="270"/>
        <w:rPr>
          <w:lang w:eastAsia="zh-CN"/>
        </w:rPr>
      </w:pPr>
      <w:r>
        <w:rPr>
          <w:spacing w:val="1"/>
          <w:lang w:eastAsia="zh-CN"/>
        </w:rPr>
        <w:t>【解析】“生产部门依据销售部门提供的客户订购的产品数量安排档期生产”属于需求变动</w:t>
      </w:r>
      <w:r>
        <w:rPr>
          <w:lang w:eastAsia="zh-CN"/>
        </w:rPr>
        <w:t>，选项 C正确。</w:t>
      </w:r>
    </w:p>
    <w:p w:rsidR="00297F27" w:rsidRDefault="00297F27">
      <w:pPr>
        <w:pStyle w:val="a3"/>
        <w:spacing w:before="7"/>
        <w:ind w:left="0"/>
        <w:rPr>
          <w:sz w:val="23"/>
          <w:lang w:eastAsia="zh-CN"/>
        </w:rPr>
      </w:pPr>
    </w:p>
    <w:p w:rsidR="00297F27" w:rsidRDefault="00EE1703">
      <w:pPr>
        <w:pStyle w:val="a3"/>
        <w:spacing w:before="32" w:line="278" w:lineRule="auto"/>
        <w:ind w:right="270"/>
        <w:jc w:val="both"/>
        <w:rPr>
          <w:lang w:eastAsia="zh-CN"/>
        </w:rPr>
      </w:pPr>
      <w:r>
        <w:rPr>
          <w:spacing w:val="1"/>
          <w:lang w:eastAsia="zh-CN"/>
        </w:rPr>
        <w:t>【例题·多选题】通达公司是一家工具模具制造企业。该公司建立弹性生产体系，即在同一</w:t>
      </w:r>
      <w:r>
        <w:rPr>
          <w:lang w:eastAsia="zh-CN"/>
        </w:rPr>
        <w:t>条</w:t>
      </w:r>
      <w:r>
        <w:rPr>
          <w:spacing w:val="1"/>
          <w:lang w:eastAsia="zh-CN"/>
        </w:rPr>
        <w:t>生产线上通过设备调整来完成不同品种产品的大批量生产任务，既满足多品种的定制化要求</w:t>
      </w:r>
      <w:r>
        <w:rPr>
          <w:lang w:eastAsia="zh-CN"/>
        </w:rPr>
        <w:t>，</w:t>
      </w:r>
      <w:r>
        <w:rPr>
          <w:spacing w:val="1"/>
          <w:w w:val="99"/>
          <w:lang w:eastAsia="zh-CN"/>
        </w:rPr>
        <w:t>又使设备流水线的停工时间随着订单量的变动达到最小。通达公司的生产运营战略所涉及的</w:t>
      </w:r>
      <w:r>
        <w:rPr>
          <w:w w:val="99"/>
          <w:lang w:eastAsia="zh-CN"/>
        </w:rPr>
        <w:t>主</w:t>
      </w:r>
      <w:r>
        <w:rPr>
          <w:lang w:eastAsia="zh-CN"/>
        </w:rPr>
        <w:t>要因素有（ ）。</w:t>
      </w:r>
    </w:p>
    <w:p w:rsidR="00297F27" w:rsidRDefault="00EE1703">
      <w:pPr>
        <w:pStyle w:val="a3"/>
        <w:spacing w:line="278" w:lineRule="auto"/>
        <w:ind w:right="8520"/>
        <w:rPr>
          <w:lang w:eastAsia="zh-CN"/>
        </w:rPr>
      </w:pPr>
      <w:r>
        <w:rPr>
          <w:lang w:eastAsia="zh-CN"/>
        </w:rPr>
        <w:t>A. 种类 B. 批量</w:t>
      </w:r>
    </w:p>
    <w:p w:rsidR="00297F27" w:rsidRDefault="00EE1703">
      <w:pPr>
        <w:pStyle w:val="a3"/>
        <w:spacing w:line="278" w:lineRule="auto"/>
        <w:ind w:right="8080"/>
        <w:rPr>
          <w:lang w:eastAsia="zh-CN"/>
        </w:rPr>
      </w:pPr>
      <w:r>
        <w:rPr>
          <w:lang w:eastAsia="zh-CN"/>
        </w:rPr>
        <w:t>C. 需求变动 D. 可见性</w:t>
      </w:r>
    </w:p>
    <w:p w:rsidR="00297F27" w:rsidRDefault="00EE1703" w:rsidP="007310F4">
      <w:pPr>
        <w:pStyle w:val="a7"/>
      </w:pPr>
      <w:r w:rsidRPr="007310F4">
        <w:rPr>
          <w:rStyle w:val="Char3"/>
        </w:rPr>
        <w:t>【答案】 ABC</w:t>
      </w:r>
    </w:p>
    <w:p w:rsidR="00297F27" w:rsidRDefault="00EE1703">
      <w:pPr>
        <w:pStyle w:val="a3"/>
        <w:spacing w:before="46"/>
        <w:rPr>
          <w:lang w:eastAsia="zh-CN"/>
        </w:rPr>
      </w:pPr>
      <w:r>
        <w:rPr>
          <w:lang w:eastAsia="zh-CN"/>
        </w:rPr>
        <w:t xml:space="preserve">【解析】“不同品种”“多品种的定制化要求”属于种类，选项 </w:t>
      </w:r>
      <w:r>
        <w:rPr>
          <w:spacing w:val="92"/>
          <w:lang w:eastAsia="zh-CN"/>
        </w:rPr>
        <w:t xml:space="preserve"> </w:t>
      </w:r>
      <w:r>
        <w:rPr>
          <w:lang w:eastAsia="zh-CN"/>
        </w:rPr>
        <w:t>A正确；“大批量生产”属于</w:t>
      </w:r>
    </w:p>
    <w:p w:rsidR="00297F27" w:rsidRDefault="00EE1703">
      <w:pPr>
        <w:pStyle w:val="a3"/>
        <w:spacing w:before="46"/>
        <w:rPr>
          <w:lang w:eastAsia="zh-CN"/>
        </w:rPr>
      </w:pPr>
      <w:r>
        <w:rPr>
          <w:lang w:eastAsia="zh-CN"/>
        </w:rPr>
        <w:t xml:space="preserve">批量，选项 </w:t>
      </w:r>
      <w:r>
        <w:rPr>
          <w:spacing w:val="85"/>
          <w:lang w:eastAsia="zh-CN"/>
        </w:rPr>
        <w:t xml:space="preserve"> </w:t>
      </w:r>
      <w:r>
        <w:rPr>
          <w:lang w:eastAsia="zh-CN"/>
        </w:rPr>
        <w:t>B正确；“建立弹性生产体系”“使设备流水线的停工时间随着订单量的变动达到</w:t>
      </w:r>
    </w:p>
    <w:p w:rsidR="00297F27" w:rsidRDefault="00EE1703">
      <w:pPr>
        <w:pStyle w:val="a3"/>
        <w:spacing w:before="45"/>
        <w:rPr>
          <w:lang w:eastAsia="zh-CN"/>
        </w:rPr>
      </w:pPr>
      <w:r>
        <w:rPr>
          <w:lang w:eastAsia="zh-CN"/>
        </w:rPr>
        <w:t>最小”属于需求变动，选项 C正确。</w:t>
      </w:r>
    </w:p>
    <w:p w:rsidR="00297F27" w:rsidRDefault="00297F27">
      <w:pPr>
        <w:pStyle w:val="a3"/>
        <w:spacing w:before="8"/>
        <w:ind w:left="0"/>
        <w:rPr>
          <w:sz w:val="26"/>
          <w:lang w:eastAsia="zh-CN"/>
        </w:rPr>
      </w:pPr>
    </w:p>
    <w:p w:rsidR="00297F27" w:rsidRDefault="00EE1703">
      <w:pPr>
        <w:spacing w:before="35"/>
        <w:ind w:left="112"/>
        <w:rPr>
          <w:sz w:val="21"/>
          <w:lang w:eastAsia="zh-CN"/>
        </w:rPr>
      </w:pPr>
      <w:r>
        <w:rPr>
          <w:sz w:val="21"/>
          <w:lang w:eastAsia="zh-CN"/>
        </w:rPr>
        <w:t>2. 产能计划</w:t>
      </w:r>
    </w:p>
    <w:p w:rsidR="00297F27" w:rsidRDefault="00EE1703">
      <w:pPr>
        <w:spacing w:before="55" w:line="288" w:lineRule="auto"/>
        <w:ind w:left="111" w:right="109"/>
        <w:rPr>
          <w:sz w:val="21"/>
          <w:lang w:eastAsia="zh-CN"/>
        </w:rPr>
      </w:pPr>
      <w:r>
        <w:rPr>
          <w:b/>
          <w:color w:val="A40020"/>
          <w:sz w:val="21"/>
          <w:u w:val="single" w:color="000000"/>
          <w:lang w:eastAsia="zh-CN"/>
        </w:rPr>
        <w:t xml:space="preserve">产能 </w:t>
      </w:r>
      <w:r>
        <w:rPr>
          <w:sz w:val="21"/>
          <w:lang w:eastAsia="zh-CN"/>
        </w:rPr>
        <w:t xml:space="preserve">是指在一定时期内，在既定的组织技术条件下，企业所能生产的产品的最大数量，即 </w:t>
      </w:r>
      <w:r>
        <w:rPr>
          <w:b/>
          <w:color w:val="A40020"/>
          <w:sz w:val="21"/>
          <w:u w:val="single" w:color="000000"/>
          <w:lang w:eastAsia="zh-CN"/>
        </w:rPr>
        <w:t xml:space="preserve">最大生产能力 </w:t>
      </w:r>
      <w:r>
        <w:rPr>
          <w:sz w:val="21"/>
          <w:lang w:eastAsia="zh-CN"/>
        </w:rPr>
        <w:t>。</w:t>
      </w:r>
    </w:p>
    <w:p w:rsidR="00297F27" w:rsidRDefault="00EE1703">
      <w:pPr>
        <w:tabs>
          <w:tab w:val="left" w:pos="1295"/>
        </w:tabs>
        <w:spacing w:before="13"/>
        <w:ind w:left="111"/>
        <w:rPr>
          <w:sz w:val="21"/>
          <w:lang w:eastAsia="zh-CN"/>
        </w:rPr>
      </w:pPr>
      <w:r>
        <w:rPr>
          <w:b/>
          <w:color w:val="A40020"/>
          <w:sz w:val="21"/>
          <w:u w:val="single" w:color="000000"/>
          <w:lang w:eastAsia="zh-CN"/>
        </w:rPr>
        <w:t>产能计划</w:t>
      </w:r>
      <w:r>
        <w:rPr>
          <w:b/>
          <w:sz w:val="21"/>
          <w:lang w:eastAsia="zh-CN"/>
        </w:rPr>
        <w:tab/>
      </w:r>
      <w:r>
        <w:rPr>
          <w:sz w:val="21"/>
          <w:lang w:eastAsia="zh-CN"/>
        </w:rPr>
        <w:t>是指确定企业所需的最大生产能力以满足其产品不断变化的需求过程。当产品需求旺盛</w:t>
      </w:r>
    </w:p>
    <w:p w:rsidR="00297F27" w:rsidRDefault="00EE1703">
      <w:pPr>
        <w:spacing w:before="55" w:line="288" w:lineRule="auto"/>
        <w:ind w:left="111" w:right="260"/>
        <w:rPr>
          <w:sz w:val="21"/>
          <w:lang w:eastAsia="zh-CN"/>
        </w:rPr>
      </w:pPr>
      <w:r>
        <w:rPr>
          <w:sz w:val="21"/>
          <w:lang w:eastAsia="zh-CN"/>
        </w:rPr>
        <w:t>时，企业需要考虑如何增加生产能力，以满足需求的增长；当产品需求不足时，企业需要考虑如何缩小规模，避免生产能力过剩，尽可能减少损失。</w:t>
      </w:r>
    </w:p>
    <w:p w:rsidR="00297F27" w:rsidRDefault="00EE1703">
      <w:pPr>
        <w:spacing w:before="13" w:after="52"/>
        <w:ind w:left="111"/>
        <w:rPr>
          <w:sz w:val="21"/>
          <w:lang w:eastAsia="zh-CN"/>
        </w:rPr>
      </w:pPr>
      <w:r>
        <w:rPr>
          <w:sz w:val="21"/>
          <w:lang w:eastAsia="zh-CN"/>
        </w:rPr>
        <w:t xml:space="preserve">产能计划的类型包括 </w:t>
      </w:r>
      <w:r>
        <w:rPr>
          <w:b/>
          <w:color w:val="A40020"/>
          <w:sz w:val="21"/>
          <w:u w:val="single" w:color="000000"/>
          <w:lang w:eastAsia="zh-CN"/>
        </w:rPr>
        <w:t xml:space="preserve">领先策略、滞后策略和匹配策略 </w:t>
      </w:r>
      <w:r>
        <w:rPr>
          <w:sz w:val="21"/>
          <w:lang w:eastAsia="zh-CN"/>
        </w:rPr>
        <w: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60"/>
        <w:gridCol w:w="2791"/>
        <w:gridCol w:w="999"/>
        <w:gridCol w:w="3668"/>
      </w:tblGrid>
      <w:tr w:rsidR="00297F27">
        <w:trPr>
          <w:trHeight w:hRule="exact" w:val="570"/>
        </w:trPr>
        <w:tc>
          <w:tcPr>
            <w:tcW w:w="860" w:type="dxa"/>
          </w:tcPr>
          <w:p w:rsidR="00297F27" w:rsidRDefault="00EE1703">
            <w:pPr>
              <w:pStyle w:val="TableParagraph"/>
              <w:spacing w:before="145"/>
              <w:ind w:left="212"/>
              <w:rPr>
                <w:b/>
                <w:sz w:val="21"/>
              </w:rPr>
            </w:pPr>
            <w:r>
              <w:rPr>
                <w:b/>
                <w:sz w:val="21"/>
              </w:rPr>
              <w:t>类型</w:t>
            </w:r>
          </w:p>
        </w:tc>
        <w:tc>
          <w:tcPr>
            <w:tcW w:w="2791" w:type="dxa"/>
          </w:tcPr>
          <w:p w:rsidR="00297F27" w:rsidRDefault="00EE1703">
            <w:pPr>
              <w:pStyle w:val="TableParagraph"/>
              <w:spacing w:before="145"/>
              <w:ind w:left="1157" w:right="1157"/>
              <w:jc w:val="center"/>
              <w:rPr>
                <w:b/>
                <w:sz w:val="21"/>
              </w:rPr>
            </w:pPr>
            <w:r>
              <w:rPr>
                <w:b/>
                <w:sz w:val="21"/>
              </w:rPr>
              <w:t>含义</w:t>
            </w:r>
          </w:p>
        </w:tc>
        <w:tc>
          <w:tcPr>
            <w:tcW w:w="999" w:type="dxa"/>
          </w:tcPr>
          <w:p w:rsidR="00297F27" w:rsidRDefault="00EE1703">
            <w:pPr>
              <w:pStyle w:val="TableParagraph"/>
              <w:spacing w:before="145"/>
              <w:ind w:left="282"/>
              <w:rPr>
                <w:b/>
                <w:sz w:val="21"/>
              </w:rPr>
            </w:pPr>
            <w:r>
              <w:rPr>
                <w:b/>
                <w:sz w:val="21"/>
              </w:rPr>
              <w:t>属性</w:t>
            </w:r>
          </w:p>
        </w:tc>
        <w:tc>
          <w:tcPr>
            <w:tcW w:w="3668" w:type="dxa"/>
          </w:tcPr>
          <w:p w:rsidR="00297F27" w:rsidRDefault="00EE1703">
            <w:pPr>
              <w:pStyle w:val="TableParagraph"/>
              <w:spacing w:before="145"/>
              <w:ind w:left="1595" w:right="1595"/>
              <w:jc w:val="center"/>
              <w:rPr>
                <w:b/>
                <w:sz w:val="21"/>
              </w:rPr>
            </w:pPr>
            <w:r>
              <w:rPr>
                <w:b/>
                <w:sz w:val="21"/>
              </w:rPr>
              <w:t>阐释</w:t>
            </w:r>
          </w:p>
        </w:tc>
      </w:tr>
      <w:tr w:rsidR="00297F27">
        <w:trPr>
          <w:trHeight w:hRule="exact" w:val="338"/>
        </w:trPr>
        <w:tc>
          <w:tcPr>
            <w:tcW w:w="860" w:type="dxa"/>
            <w:tcBorders>
              <w:bottom w:val="nil"/>
            </w:tcBorders>
          </w:tcPr>
          <w:p w:rsidR="00297F27" w:rsidRDefault="00297F27"/>
        </w:tc>
        <w:tc>
          <w:tcPr>
            <w:tcW w:w="2791" w:type="dxa"/>
            <w:tcBorders>
              <w:bottom w:val="nil"/>
            </w:tcBorders>
          </w:tcPr>
          <w:p w:rsidR="00297F27" w:rsidRDefault="00297F27"/>
        </w:tc>
        <w:tc>
          <w:tcPr>
            <w:tcW w:w="999" w:type="dxa"/>
            <w:tcBorders>
              <w:bottom w:val="nil"/>
            </w:tcBorders>
          </w:tcPr>
          <w:p w:rsidR="00297F27" w:rsidRDefault="00297F27"/>
        </w:tc>
        <w:tc>
          <w:tcPr>
            <w:tcW w:w="3668" w:type="dxa"/>
            <w:tcBorders>
              <w:bottom w:val="nil"/>
            </w:tcBorders>
          </w:tcPr>
          <w:p w:rsidR="00297F27" w:rsidRDefault="00EE1703">
            <w:pPr>
              <w:pStyle w:val="TableParagraph"/>
              <w:spacing w:line="270" w:lineRule="exact"/>
              <w:rPr>
                <w:sz w:val="21"/>
                <w:lang w:eastAsia="zh-CN"/>
              </w:rPr>
            </w:pPr>
            <w:r>
              <w:rPr>
                <w:sz w:val="21"/>
                <w:lang w:eastAsia="zh-CN"/>
              </w:rPr>
              <w:t>其目标是将客户从企业竞争对手的手</w:t>
            </w:r>
          </w:p>
        </w:tc>
      </w:tr>
      <w:tr w:rsidR="00297F27">
        <w:trPr>
          <w:trHeight w:hRule="exact" w:val="990"/>
        </w:trPr>
        <w:tc>
          <w:tcPr>
            <w:tcW w:w="860" w:type="dxa"/>
            <w:tcBorders>
              <w:top w:val="nil"/>
              <w:bottom w:val="nil"/>
            </w:tcBorders>
          </w:tcPr>
          <w:p w:rsidR="00297F27" w:rsidRDefault="00EE1703">
            <w:pPr>
              <w:pStyle w:val="TableParagraph"/>
              <w:spacing w:before="160" w:line="288" w:lineRule="auto"/>
              <w:ind w:left="107" w:right="273"/>
              <w:rPr>
                <w:sz w:val="21"/>
              </w:rPr>
            </w:pPr>
            <w:r>
              <w:rPr>
                <w:spacing w:val="41"/>
                <w:sz w:val="21"/>
              </w:rPr>
              <w:t>领</w:t>
            </w:r>
            <w:r>
              <w:rPr>
                <w:sz w:val="21"/>
              </w:rPr>
              <w:t>先策略</w:t>
            </w:r>
          </w:p>
        </w:tc>
        <w:tc>
          <w:tcPr>
            <w:tcW w:w="2791" w:type="dxa"/>
            <w:tcBorders>
              <w:top w:val="nil"/>
              <w:bottom w:val="nil"/>
            </w:tcBorders>
          </w:tcPr>
          <w:p w:rsidR="00297F27" w:rsidRDefault="00EE1703">
            <w:pPr>
              <w:pStyle w:val="TableParagraph"/>
              <w:spacing w:line="288" w:lineRule="auto"/>
              <w:ind w:right="138"/>
              <w:jc w:val="both"/>
              <w:rPr>
                <w:sz w:val="21"/>
                <w:lang w:eastAsia="zh-CN"/>
              </w:rPr>
            </w:pPr>
            <w:r>
              <w:rPr>
                <w:sz w:val="21"/>
                <w:lang w:eastAsia="zh-CN"/>
              </w:rPr>
              <w:t>是指根据对需求增长的预期增加产能，即产能的增加领先于外部市场需求的增加</w:t>
            </w:r>
          </w:p>
        </w:tc>
        <w:tc>
          <w:tcPr>
            <w:tcW w:w="999" w:type="dxa"/>
            <w:tcBorders>
              <w:top w:val="nil"/>
              <w:bottom w:val="nil"/>
            </w:tcBorders>
          </w:tcPr>
          <w:p w:rsidR="00297F27" w:rsidRDefault="00EE1703">
            <w:pPr>
              <w:pStyle w:val="TableParagraph"/>
              <w:spacing w:before="160" w:line="288" w:lineRule="auto"/>
              <w:ind w:right="216"/>
              <w:rPr>
                <w:b/>
                <w:sz w:val="21"/>
              </w:rPr>
            </w:pPr>
            <w:r>
              <w:rPr>
                <w:b/>
                <w:color w:val="A40020"/>
                <w:spacing w:val="13"/>
                <w:w w:val="99"/>
                <w:sz w:val="21"/>
                <w:u w:val="single" w:color="000000"/>
              </w:rPr>
              <w:t>进攻</w:t>
            </w:r>
            <w:r>
              <w:rPr>
                <w:b/>
                <w:color w:val="A40020"/>
                <w:w w:val="99"/>
                <w:sz w:val="21"/>
                <w:u w:val="single" w:color="000000"/>
              </w:rPr>
              <w:t>策略</w:t>
            </w:r>
          </w:p>
        </w:tc>
        <w:tc>
          <w:tcPr>
            <w:tcW w:w="3668" w:type="dxa"/>
            <w:tcBorders>
              <w:top w:val="nil"/>
              <w:bottom w:val="nil"/>
            </w:tcBorders>
          </w:tcPr>
          <w:p w:rsidR="00297F27" w:rsidRDefault="00EE1703">
            <w:pPr>
              <w:pStyle w:val="TableParagraph"/>
              <w:spacing w:line="288" w:lineRule="auto"/>
              <w:ind w:right="167"/>
              <w:jc w:val="both"/>
              <w:rPr>
                <w:sz w:val="21"/>
                <w:lang w:eastAsia="zh-CN"/>
              </w:rPr>
            </w:pPr>
            <w:r>
              <w:rPr>
                <w:spacing w:val="1"/>
                <w:sz w:val="21"/>
                <w:lang w:eastAsia="zh-CN"/>
              </w:rPr>
              <w:t>中吸引过来。这种策略的潜在劣势</w:t>
            </w:r>
            <w:r>
              <w:rPr>
                <w:sz w:val="21"/>
                <w:lang w:eastAsia="zh-CN"/>
              </w:rPr>
              <w:t>在</w:t>
            </w:r>
            <w:r>
              <w:rPr>
                <w:spacing w:val="1"/>
                <w:sz w:val="21"/>
                <w:lang w:eastAsia="zh-CN"/>
              </w:rPr>
              <w:t>于其通常会产生过量的产能，生产</w:t>
            </w:r>
            <w:r>
              <w:rPr>
                <w:sz w:val="21"/>
                <w:lang w:eastAsia="zh-CN"/>
              </w:rPr>
              <w:t>能</w:t>
            </w:r>
            <w:r>
              <w:rPr>
                <w:spacing w:val="1"/>
                <w:sz w:val="21"/>
                <w:lang w:eastAsia="zh-CN"/>
              </w:rPr>
              <w:t>力不能被充分利用而导致企业成本</w:t>
            </w:r>
            <w:r>
              <w:rPr>
                <w:sz w:val="21"/>
                <w:lang w:eastAsia="zh-CN"/>
              </w:rPr>
              <w:t>上</w:t>
            </w:r>
          </w:p>
        </w:tc>
      </w:tr>
      <w:tr w:rsidR="00297F27">
        <w:trPr>
          <w:trHeight w:hRule="exact" w:val="337"/>
        </w:trPr>
        <w:tc>
          <w:tcPr>
            <w:tcW w:w="860" w:type="dxa"/>
            <w:tcBorders>
              <w:top w:val="nil"/>
            </w:tcBorders>
          </w:tcPr>
          <w:p w:rsidR="00297F27" w:rsidRDefault="00297F27">
            <w:pPr>
              <w:rPr>
                <w:lang w:eastAsia="zh-CN"/>
              </w:rPr>
            </w:pPr>
          </w:p>
        </w:tc>
        <w:tc>
          <w:tcPr>
            <w:tcW w:w="2791" w:type="dxa"/>
            <w:tcBorders>
              <w:top w:val="nil"/>
            </w:tcBorders>
          </w:tcPr>
          <w:p w:rsidR="00297F27" w:rsidRDefault="00297F27">
            <w:pPr>
              <w:rPr>
                <w:lang w:eastAsia="zh-CN"/>
              </w:rPr>
            </w:pPr>
          </w:p>
        </w:tc>
        <w:tc>
          <w:tcPr>
            <w:tcW w:w="999" w:type="dxa"/>
            <w:tcBorders>
              <w:top w:val="nil"/>
            </w:tcBorders>
          </w:tcPr>
          <w:p w:rsidR="00297F27" w:rsidRDefault="00297F27">
            <w:pPr>
              <w:rPr>
                <w:lang w:eastAsia="zh-CN"/>
              </w:rPr>
            </w:pPr>
          </w:p>
        </w:tc>
        <w:tc>
          <w:tcPr>
            <w:tcW w:w="3668" w:type="dxa"/>
            <w:tcBorders>
              <w:top w:val="nil"/>
            </w:tcBorders>
          </w:tcPr>
          <w:p w:rsidR="00297F27" w:rsidRDefault="00EE1703">
            <w:pPr>
              <w:pStyle w:val="TableParagraph"/>
              <w:spacing w:line="270" w:lineRule="exact"/>
              <w:rPr>
                <w:sz w:val="21"/>
              </w:rPr>
            </w:pPr>
            <w:r>
              <w:rPr>
                <w:sz w:val="21"/>
              </w:rPr>
              <w:t>升</w:t>
            </w:r>
          </w:p>
        </w:tc>
      </w:tr>
      <w:tr w:rsidR="00297F27">
        <w:trPr>
          <w:trHeight w:hRule="exact" w:val="328"/>
        </w:trPr>
        <w:tc>
          <w:tcPr>
            <w:tcW w:w="860" w:type="dxa"/>
            <w:tcBorders>
              <w:bottom w:val="nil"/>
            </w:tcBorders>
          </w:tcPr>
          <w:p w:rsidR="00297F27" w:rsidRDefault="00297F27"/>
        </w:tc>
        <w:tc>
          <w:tcPr>
            <w:tcW w:w="2791" w:type="dxa"/>
            <w:tcBorders>
              <w:bottom w:val="nil"/>
            </w:tcBorders>
          </w:tcPr>
          <w:p w:rsidR="00297F27" w:rsidRDefault="00297F27"/>
        </w:tc>
        <w:tc>
          <w:tcPr>
            <w:tcW w:w="999" w:type="dxa"/>
            <w:tcBorders>
              <w:bottom w:val="nil"/>
            </w:tcBorders>
          </w:tcPr>
          <w:p w:rsidR="00297F27" w:rsidRDefault="00297F27"/>
        </w:tc>
        <w:tc>
          <w:tcPr>
            <w:tcW w:w="3668" w:type="dxa"/>
            <w:tcBorders>
              <w:bottom w:val="nil"/>
            </w:tcBorders>
          </w:tcPr>
          <w:p w:rsidR="00297F27" w:rsidRDefault="00297F27"/>
        </w:tc>
      </w:tr>
    </w:tbl>
    <w:p w:rsidR="00297F27" w:rsidRDefault="00297F27">
      <w:p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60"/>
        <w:gridCol w:w="2791"/>
        <w:gridCol w:w="999"/>
        <w:gridCol w:w="3668"/>
      </w:tblGrid>
      <w:tr w:rsidR="00297F27">
        <w:trPr>
          <w:trHeight w:hRule="exact" w:val="1327"/>
        </w:trPr>
        <w:tc>
          <w:tcPr>
            <w:tcW w:w="860" w:type="dxa"/>
            <w:tcBorders>
              <w:top w:val="nil"/>
            </w:tcBorders>
          </w:tcPr>
          <w:p w:rsidR="00297F27" w:rsidRDefault="00EE1703">
            <w:pPr>
              <w:pStyle w:val="TableParagraph"/>
              <w:spacing w:before="4" w:line="288" w:lineRule="auto"/>
              <w:ind w:left="107" w:right="273"/>
              <w:rPr>
                <w:sz w:val="21"/>
              </w:rPr>
            </w:pPr>
            <w:r>
              <w:rPr>
                <w:spacing w:val="41"/>
                <w:sz w:val="21"/>
              </w:rPr>
              <w:t>滞</w:t>
            </w:r>
            <w:r>
              <w:rPr>
                <w:sz w:val="21"/>
              </w:rPr>
              <w:t>后策略</w:t>
            </w:r>
          </w:p>
        </w:tc>
        <w:tc>
          <w:tcPr>
            <w:tcW w:w="2791" w:type="dxa"/>
            <w:tcBorders>
              <w:top w:val="nil"/>
            </w:tcBorders>
          </w:tcPr>
          <w:p w:rsidR="00297F27" w:rsidRDefault="00EE1703">
            <w:pPr>
              <w:pStyle w:val="TableParagraph"/>
              <w:spacing w:line="288" w:lineRule="auto"/>
              <w:ind w:right="138"/>
              <w:jc w:val="both"/>
              <w:rPr>
                <w:sz w:val="21"/>
                <w:lang w:eastAsia="zh-CN"/>
              </w:rPr>
            </w:pPr>
            <w:r>
              <w:rPr>
                <w:sz w:val="21"/>
                <w:lang w:eastAsia="zh-CN"/>
              </w:rPr>
              <w:t>是指仅当企业因需求增长而满负荷生产或超额生产后才增加产能，即产能的增加滞后于外部市场需求的增加</w:t>
            </w:r>
          </w:p>
        </w:tc>
        <w:tc>
          <w:tcPr>
            <w:tcW w:w="999" w:type="dxa"/>
            <w:tcBorders>
              <w:top w:val="nil"/>
            </w:tcBorders>
          </w:tcPr>
          <w:p w:rsidR="00297F27" w:rsidRDefault="00EE1703">
            <w:pPr>
              <w:pStyle w:val="TableParagraph"/>
              <w:spacing w:before="4" w:line="288" w:lineRule="auto"/>
              <w:ind w:right="216"/>
              <w:rPr>
                <w:b/>
                <w:sz w:val="21"/>
              </w:rPr>
            </w:pPr>
            <w:r>
              <w:rPr>
                <w:b/>
                <w:color w:val="A40020"/>
                <w:spacing w:val="13"/>
                <w:w w:val="99"/>
                <w:sz w:val="21"/>
                <w:u w:val="single" w:color="000000"/>
              </w:rPr>
              <w:t>保守</w:t>
            </w:r>
            <w:r>
              <w:rPr>
                <w:b/>
                <w:color w:val="A40020"/>
                <w:w w:val="99"/>
                <w:sz w:val="21"/>
                <w:u w:val="single" w:color="000000"/>
              </w:rPr>
              <w:t>策略</w:t>
            </w:r>
          </w:p>
        </w:tc>
        <w:tc>
          <w:tcPr>
            <w:tcW w:w="3668" w:type="dxa"/>
            <w:tcBorders>
              <w:top w:val="nil"/>
            </w:tcBorders>
          </w:tcPr>
          <w:p w:rsidR="00297F27" w:rsidRDefault="00EE1703">
            <w:pPr>
              <w:pStyle w:val="TableParagraph"/>
              <w:spacing w:before="4" w:line="288" w:lineRule="auto"/>
              <w:ind w:right="167"/>
              <w:rPr>
                <w:sz w:val="21"/>
                <w:lang w:eastAsia="zh-CN"/>
              </w:rPr>
            </w:pPr>
            <w:r>
              <w:rPr>
                <w:spacing w:val="1"/>
                <w:sz w:val="21"/>
                <w:lang w:eastAsia="zh-CN"/>
              </w:rPr>
              <w:t>能降低生产能力过剩的风险，也可</w:t>
            </w:r>
            <w:r>
              <w:rPr>
                <w:sz w:val="21"/>
                <w:lang w:eastAsia="zh-CN"/>
              </w:rPr>
              <w:t>能导致潜在客户流失</w:t>
            </w:r>
          </w:p>
        </w:tc>
      </w:tr>
      <w:tr w:rsidR="00297F27">
        <w:trPr>
          <w:trHeight w:hRule="exact" w:val="1005"/>
        </w:trPr>
        <w:tc>
          <w:tcPr>
            <w:tcW w:w="860" w:type="dxa"/>
          </w:tcPr>
          <w:p w:rsidR="00297F27" w:rsidRDefault="00EE1703">
            <w:pPr>
              <w:pStyle w:val="TableParagraph"/>
              <w:spacing w:before="160" w:line="288" w:lineRule="auto"/>
              <w:ind w:left="107" w:right="273"/>
              <w:rPr>
                <w:sz w:val="21"/>
              </w:rPr>
            </w:pPr>
            <w:r>
              <w:rPr>
                <w:spacing w:val="41"/>
                <w:sz w:val="21"/>
              </w:rPr>
              <w:t>匹</w:t>
            </w:r>
            <w:r>
              <w:rPr>
                <w:sz w:val="21"/>
              </w:rPr>
              <w:t>配策略</w:t>
            </w:r>
          </w:p>
        </w:tc>
        <w:tc>
          <w:tcPr>
            <w:tcW w:w="2791" w:type="dxa"/>
          </w:tcPr>
          <w:p w:rsidR="00297F27" w:rsidRDefault="00EE1703">
            <w:pPr>
              <w:pStyle w:val="TableParagraph"/>
              <w:spacing w:line="288" w:lineRule="auto"/>
              <w:ind w:right="138"/>
              <w:jc w:val="both"/>
              <w:rPr>
                <w:sz w:val="21"/>
                <w:lang w:eastAsia="zh-CN"/>
              </w:rPr>
            </w:pPr>
            <w:r>
              <w:rPr>
                <w:sz w:val="21"/>
                <w:lang w:eastAsia="zh-CN"/>
              </w:rPr>
              <w:t>是指产能的增加与外部市场需求的增加在规模上、时间上是匹配的</w:t>
            </w:r>
          </w:p>
        </w:tc>
        <w:tc>
          <w:tcPr>
            <w:tcW w:w="999" w:type="dxa"/>
          </w:tcPr>
          <w:p w:rsidR="00297F27" w:rsidRDefault="00EE1703">
            <w:pPr>
              <w:pStyle w:val="TableParagraph"/>
              <w:spacing w:before="160" w:line="288" w:lineRule="auto"/>
              <w:ind w:right="216"/>
              <w:rPr>
                <w:b/>
                <w:sz w:val="21"/>
              </w:rPr>
            </w:pPr>
            <w:r>
              <w:rPr>
                <w:b/>
                <w:color w:val="A40020"/>
                <w:spacing w:val="13"/>
                <w:w w:val="99"/>
                <w:sz w:val="21"/>
                <w:u w:val="single" w:color="000000"/>
              </w:rPr>
              <w:t>稳健</w:t>
            </w:r>
            <w:r>
              <w:rPr>
                <w:b/>
                <w:color w:val="A40020"/>
                <w:w w:val="99"/>
                <w:sz w:val="21"/>
                <w:u w:val="single" w:color="000000"/>
              </w:rPr>
              <w:t>策略</w:t>
            </w:r>
          </w:p>
        </w:tc>
        <w:tc>
          <w:tcPr>
            <w:tcW w:w="3668" w:type="dxa"/>
          </w:tcPr>
          <w:p w:rsidR="00297F27" w:rsidRDefault="00EE1703">
            <w:pPr>
              <w:pStyle w:val="TableParagraph"/>
              <w:spacing w:before="160" w:line="288" w:lineRule="auto"/>
              <w:ind w:right="167"/>
              <w:rPr>
                <w:sz w:val="21"/>
                <w:lang w:eastAsia="zh-CN"/>
              </w:rPr>
            </w:pPr>
            <w:r>
              <w:rPr>
                <w:spacing w:val="1"/>
                <w:sz w:val="21"/>
                <w:lang w:eastAsia="zh-CN"/>
              </w:rPr>
              <w:t>在把握市场机会和充分利用企业的</w:t>
            </w:r>
            <w:r>
              <w:rPr>
                <w:sz w:val="21"/>
                <w:lang w:eastAsia="zh-CN"/>
              </w:rPr>
              <w:t>生产能力两方面得到很好地兼顾</w:t>
            </w:r>
          </w:p>
        </w:tc>
      </w:tr>
    </w:tbl>
    <w:p w:rsidR="00297F27" w:rsidRDefault="00EE1703">
      <w:pPr>
        <w:spacing w:after="10" w:line="288" w:lineRule="auto"/>
        <w:ind w:left="111" w:right="111"/>
        <w:rPr>
          <w:sz w:val="21"/>
          <w:lang w:eastAsia="zh-CN"/>
        </w:rPr>
      </w:pPr>
      <w:r>
        <w:rPr>
          <w:sz w:val="21"/>
          <w:lang w:eastAsia="zh-CN"/>
        </w:rPr>
        <w:t xml:space="preserve">一般来说，共有 </w:t>
      </w:r>
      <w:r>
        <w:rPr>
          <w:b/>
          <w:color w:val="A40020"/>
          <w:sz w:val="21"/>
          <w:u w:val="single" w:color="000000"/>
          <w:lang w:eastAsia="zh-CN"/>
        </w:rPr>
        <w:t xml:space="preserve">三种平衡产能与需求的方法 </w:t>
      </w:r>
      <w:r>
        <w:rPr>
          <w:sz w:val="21"/>
          <w:lang w:eastAsia="zh-CN"/>
        </w:rPr>
        <w:t>：资源订单式生产、订单生产式生产和库存生产式生产。</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0"/>
        <w:gridCol w:w="4199"/>
        <w:gridCol w:w="2709"/>
      </w:tblGrid>
      <w:tr w:rsidR="00297F27">
        <w:trPr>
          <w:trHeight w:hRule="exact" w:val="900"/>
        </w:trPr>
        <w:tc>
          <w:tcPr>
            <w:tcW w:w="1410" w:type="dxa"/>
          </w:tcPr>
          <w:p w:rsidR="00297F27" w:rsidRDefault="00EE1703">
            <w:pPr>
              <w:pStyle w:val="TableParagraph"/>
              <w:spacing w:before="145" w:line="288" w:lineRule="auto"/>
              <w:ind w:left="172" w:right="170"/>
              <w:rPr>
                <w:b/>
                <w:sz w:val="21"/>
                <w:lang w:eastAsia="zh-CN"/>
              </w:rPr>
            </w:pPr>
            <w:r>
              <w:rPr>
                <w:b/>
                <w:w w:val="99"/>
                <w:sz w:val="21"/>
                <w:lang w:eastAsia="zh-CN"/>
              </w:rPr>
              <w:t>平衡产能与需求的方法</w:t>
            </w:r>
          </w:p>
        </w:tc>
        <w:tc>
          <w:tcPr>
            <w:tcW w:w="4199" w:type="dxa"/>
          </w:tcPr>
          <w:p w:rsidR="00297F27" w:rsidRDefault="00297F27">
            <w:pPr>
              <w:pStyle w:val="TableParagraph"/>
              <w:spacing w:before="9"/>
              <w:ind w:left="0"/>
              <w:rPr>
                <w:sz w:val="23"/>
                <w:lang w:eastAsia="zh-CN"/>
              </w:rPr>
            </w:pPr>
          </w:p>
          <w:p w:rsidR="00297F27" w:rsidRDefault="00EE1703">
            <w:pPr>
              <w:pStyle w:val="TableParagraph"/>
              <w:ind w:left="1861" w:right="1861"/>
              <w:jc w:val="center"/>
              <w:rPr>
                <w:b/>
                <w:sz w:val="21"/>
              </w:rPr>
            </w:pPr>
            <w:r>
              <w:rPr>
                <w:b/>
                <w:sz w:val="21"/>
              </w:rPr>
              <w:t>含义</w:t>
            </w:r>
          </w:p>
        </w:tc>
        <w:tc>
          <w:tcPr>
            <w:tcW w:w="2709" w:type="dxa"/>
          </w:tcPr>
          <w:p w:rsidR="00297F27" w:rsidRDefault="00297F27">
            <w:pPr>
              <w:pStyle w:val="TableParagraph"/>
              <w:spacing w:before="9"/>
              <w:ind w:left="0"/>
              <w:rPr>
                <w:sz w:val="23"/>
              </w:rPr>
            </w:pPr>
          </w:p>
          <w:p w:rsidR="00297F27" w:rsidRDefault="00EE1703">
            <w:pPr>
              <w:pStyle w:val="TableParagraph"/>
              <w:ind w:left="1116" w:right="1116"/>
              <w:jc w:val="center"/>
              <w:rPr>
                <w:b/>
                <w:sz w:val="21"/>
              </w:rPr>
            </w:pPr>
            <w:r>
              <w:rPr>
                <w:b/>
                <w:sz w:val="21"/>
              </w:rPr>
              <w:t>解释</w:t>
            </w:r>
          </w:p>
        </w:tc>
      </w:tr>
      <w:tr w:rsidR="00297F27">
        <w:trPr>
          <w:trHeight w:hRule="exact" w:val="1335"/>
        </w:trPr>
        <w:tc>
          <w:tcPr>
            <w:tcW w:w="1410" w:type="dxa"/>
          </w:tcPr>
          <w:p w:rsidR="00297F27" w:rsidRDefault="00297F27">
            <w:pPr>
              <w:pStyle w:val="TableParagraph"/>
              <w:spacing w:before="11"/>
              <w:ind w:left="0"/>
              <w:rPr>
                <w:sz w:val="24"/>
              </w:rPr>
            </w:pPr>
          </w:p>
          <w:p w:rsidR="00297F27" w:rsidRDefault="00EE1703">
            <w:pPr>
              <w:pStyle w:val="TableParagraph"/>
              <w:spacing w:line="288" w:lineRule="auto"/>
              <w:ind w:left="107" w:right="208"/>
              <w:rPr>
                <w:sz w:val="21"/>
              </w:rPr>
            </w:pPr>
            <w:r>
              <w:rPr>
                <w:spacing w:val="6"/>
                <w:sz w:val="21"/>
              </w:rPr>
              <w:t>资源订单</w:t>
            </w:r>
            <w:r>
              <w:rPr>
                <w:sz w:val="21"/>
              </w:rPr>
              <w:t>式生产</w:t>
            </w:r>
          </w:p>
        </w:tc>
        <w:tc>
          <w:tcPr>
            <w:tcW w:w="4199" w:type="dxa"/>
          </w:tcPr>
          <w:p w:rsidR="00297F27" w:rsidRDefault="00EE1703">
            <w:pPr>
              <w:pStyle w:val="TableParagraph"/>
              <w:spacing w:line="288" w:lineRule="auto"/>
              <w:ind w:right="254"/>
              <w:jc w:val="both"/>
              <w:rPr>
                <w:sz w:val="21"/>
                <w:lang w:eastAsia="zh-CN"/>
              </w:rPr>
            </w:pPr>
            <w:r>
              <w:rPr>
                <w:spacing w:val="2"/>
                <w:sz w:val="21"/>
                <w:lang w:eastAsia="zh-CN"/>
              </w:rPr>
              <w:t>由于每个客户的需求各不相同，客户的</w:t>
            </w:r>
            <w:r>
              <w:rPr>
                <w:sz w:val="21"/>
                <w:lang w:eastAsia="zh-CN"/>
              </w:rPr>
              <w:t>需</w:t>
            </w:r>
            <w:r>
              <w:rPr>
                <w:spacing w:val="2"/>
                <w:sz w:val="21"/>
                <w:lang w:eastAsia="zh-CN"/>
              </w:rPr>
              <w:t>求不能准确地提前预测，只能在取得客</w:t>
            </w:r>
            <w:r>
              <w:rPr>
                <w:sz w:val="21"/>
                <w:lang w:eastAsia="zh-CN"/>
              </w:rPr>
              <w:t>户</w:t>
            </w:r>
            <w:r>
              <w:rPr>
                <w:spacing w:val="2"/>
                <w:sz w:val="21"/>
                <w:lang w:eastAsia="zh-CN"/>
              </w:rPr>
              <w:t>订单后，取得完成订单所需的资源，最</w:t>
            </w:r>
            <w:r>
              <w:rPr>
                <w:sz w:val="21"/>
                <w:lang w:eastAsia="zh-CN"/>
              </w:rPr>
              <w:t>后组织生产</w:t>
            </w:r>
          </w:p>
        </w:tc>
        <w:tc>
          <w:tcPr>
            <w:tcW w:w="2709" w:type="dxa"/>
          </w:tcPr>
          <w:p w:rsidR="00297F27" w:rsidRDefault="00EE1703">
            <w:pPr>
              <w:pStyle w:val="TableParagraph"/>
              <w:spacing w:before="160"/>
              <w:ind w:left="107"/>
              <w:rPr>
                <w:sz w:val="21"/>
                <w:lang w:eastAsia="zh-CN"/>
              </w:rPr>
            </w:pPr>
            <w:r>
              <w:rPr>
                <w:sz w:val="21"/>
                <w:lang w:eastAsia="zh-CN"/>
              </w:rPr>
              <w:t>订单→资源→生产</w:t>
            </w:r>
          </w:p>
          <w:p w:rsidR="00297F27" w:rsidRDefault="00EE1703">
            <w:pPr>
              <w:pStyle w:val="TableParagraph"/>
              <w:spacing w:before="55" w:line="288" w:lineRule="auto"/>
              <w:ind w:left="107" w:right="105"/>
              <w:rPr>
                <w:sz w:val="21"/>
                <w:lang w:eastAsia="zh-CN"/>
              </w:rPr>
            </w:pPr>
            <w:r>
              <w:rPr>
                <w:spacing w:val="3"/>
                <w:sz w:val="21"/>
                <w:lang w:eastAsia="zh-CN"/>
              </w:rPr>
              <w:t>例子：</w:t>
            </w:r>
            <w:r>
              <w:rPr>
                <w:sz w:val="21"/>
                <w:lang w:eastAsia="zh-CN"/>
              </w:rPr>
              <w:t xml:space="preserve"> </w:t>
            </w:r>
            <w:r>
              <w:rPr>
                <w:spacing w:val="-38"/>
                <w:sz w:val="21"/>
                <w:lang w:eastAsia="zh-CN"/>
              </w:rPr>
              <w:t xml:space="preserve"> </w:t>
            </w:r>
            <w:r>
              <w:rPr>
                <w:b/>
                <w:color w:val="A40020"/>
                <w:spacing w:val="3"/>
                <w:w w:val="99"/>
                <w:sz w:val="21"/>
                <w:u w:val="single" w:color="000000"/>
                <w:lang w:eastAsia="zh-CN"/>
              </w:rPr>
              <w:t>建筑企业</w:t>
            </w:r>
            <w:r>
              <w:rPr>
                <w:b/>
                <w:w w:val="99"/>
                <w:sz w:val="21"/>
                <w:u w:val="single"/>
                <w:lang w:eastAsia="zh-CN"/>
              </w:rPr>
              <w:t xml:space="preserve"> </w:t>
            </w:r>
            <w:r>
              <w:rPr>
                <w:b/>
                <w:spacing w:val="-40"/>
                <w:sz w:val="21"/>
                <w:lang w:eastAsia="zh-CN"/>
              </w:rPr>
              <w:t xml:space="preserve"> </w:t>
            </w:r>
            <w:r>
              <w:rPr>
                <w:spacing w:val="3"/>
                <w:sz w:val="21"/>
                <w:lang w:eastAsia="zh-CN"/>
              </w:rPr>
              <w:t>承接</w:t>
            </w:r>
            <w:r>
              <w:rPr>
                <w:sz w:val="21"/>
                <w:lang w:eastAsia="zh-CN"/>
              </w:rPr>
              <w:t>新订单后，才开始采购资源</w:t>
            </w:r>
          </w:p>
        </w:tc>
      </w:tr>
      <w:tr w:rsidR="00297F27">
        <w:trPr>
          <w:trHeight w:hRule="exact" w:val="1665"/>
        </w:trPr>
        <w:tc>
          <w:tcPr>
            <w:tcW w:w="1410"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left="107" w:right="208"/>
              <w:rPr>
                <w:sz w:val="21"/>
              </w:rPr>
            </w:pPr>
            <w:r>
              <w:rPr>
                <w:spacing w:val="6"/>
                <w:sz w:val="21"/>
              </w:rPr>
              <w:t>订单生产</w:t>
            </w:r>
            <w:r>
              <w:rPr>
                <w:sz w:val="21"/>
              </w:rPr>
              <w:t>式生产</w:t>
            </w:r>
          </w:p>
        </w:tc>
        <w:tc>
          <w:tcPr>
            <w:tcW w:w="4199" w:type="dxa"/>
          </w:tcPr>
          <w:p w:rsidR="00297F27" w:rsidRDefault="00EE1703">
            <w:pPr>
              <w:pStyle w:val="TableParagraph"/>
              <w:spacing w:before="160" w:line="288" w:lineRule="auto"/>
              <w:ind w:right="254"/>
              <w:rPr>
                <w:sz w:val="21"/>
                <w:lang w:eastAsia="zh-CN"/>
              </w:rPr>
            </w:pPr>
            <w:r>
              <w:rPr>
                <w:spacing w:val="2"/>
                <w:sz w:val="21"/>
                <w:lang w:eastAsia="zh-CN"/>
              </w:rPr>
              <w:t>即按订单装配式生产，客户对产品或服</w:t>
            </w:r>
            <w:r>
              <w:rPr>
                <w:sz w:val="21"/>
                <w:lang w:eastAsia="zh-CN"/>
              </w:rPr>
              <w:t>务</w:t>
            </w:r>
            <w:r>
              <w:rPr>
                <w:spacing w:val="5"/>
                <w:sz w:val="21"/>
                <w:lang w:eastAsia="zh-CN"/>
              </w:rPr>
              <w:t>的需求基本是相同的，只是配置要求</w:t>
            </w:r>
            <w:r>
              <w:rPr>
                <w:sz w:val="21"/>
                <w:lang w:eastAsia="zh-CN"/>
              </w:rPr>
              <w:t>不</w:t>
            </w:r>
            <w:r>
              <w:rPr>
                <w:spacing w:val="2"/>
                <w:sz w:val="21"/>
                <w:lang w:eastAsia="zh-CN"/>
              </w:rPr>
              <w:t>同。因此企业可以提前保持基本的资源</w:t>
            </w:r>
            <w:r>
              <w:rPr>
                <w:sz w:val="21"/>
                <w:lang w:eastAsia="zh-CN"/>
              </w:rPr>
              <w:t>，在取得客户订单后，按订单组织生产</w:t>
            </w:r>
          </w:p>
        </w:tc>
        <w:tc>
          <w:tcPr>
            <w:tcW w:w="2709" w:type="dxa"/>
          </w:tcPr>
          <w:p w:rsidR="00297F27" w:rsidRDefault="00EE1703">
            <w:pPr>
              <w:pStyle w:val="TableParagraph"/>
              <w:spacing w:line="270" w:lineRule="exact"/>
              <w:ind w:left="107"/>
              <w:rPr>
                <w:sz w:val="21"/>
                <w:lang w:eastAsia="zh-CN"/>
              </w:rPr>
            </w:pPr>
            <w:r>
              <w:rPr>
                <w:sz w:val="21"/>
                <w:lang w:eastAsia="zh-CN"/>
              </w:rPr>
              <w:t>资源→订单→生产</w:t>
            </w:r>
          </w:p>
          <w:p w:rsidR="00297F27" w:rsidRDefault="00EE1703">
            <w:pPr>
              <w:pStyle w:val="TableParagraph"/>
              <w:spacing w:before="55" w:line="288" w:lineRule="auto"/>
              <w:ind w:left="107" w:right="105"/>
              <w:rPr>
                <w:sz w:val="21"/>
                <w:lang w:eastAsia="zh-CN"/>
              </w:rPr>
            </w:pPr>
            <w:r>
              <w:rPr>
                <w:spacing w:val="3"/>
                <w:sz w:val="21"/>
                <w:lang w:eastAsia="zh-CN"/>
              </w:rPr>
              <w:t>例子：</w:t>
            </w:r>
            <w:r>
              <w:rPr>
                <w:sz w:val="21"/>
                <w:lang w:eastAsia="zh-CN"/>
              </w:rPr>
              <w:t xml:space="preserve"> </w:t>
            </w:r>
            <w:r>
              <w:rPr>
                <w:spacing w:val="-38"/>
                <w:sz w:val="21"/>
                <w:lang w:eastAsia="zh-CN"/>
              </w:rPr>
              <w:t xml:space="preserve"> </w:t>
            </w:r>
            <w:r>
              <w:rPr>
                <w:b/>
                <w:color w:val="A40020"/>
                <w:spacing w:val="3"/>
                <w:w w:val="99"/>
                <w:sz w:val="21"/>
                <w:u w:val="single" w:color="000000"/>
                <w:lang w:eastAsia="zh-CN"/>
              </w:rPr>
              <w:t>餐馆</w:t>
            </w:r>
            <w:r>
              <w:rPr>
                <w:b/>
                <w:w w:val="99"/>
                <w:sz w:val="21"/>
                <w:u w:val="single"/>
                <w:lang w:eastAsia="zh-CN"/>
              </w:rPr>
              <w:t xml:space="preserve"> </w:t>
            </w:r>
            <w:r>
              <w:rPr>
                <w:b/>
                <w:spacing w:val="-40"/>
                <w:sz w:val="21"/>
                <w:lang w:eastAsia="zh-CN"/>
              </w:rPr>
              <w:t xml:space="preserve"> </w:t>
            </w:r>
            <w:r>
              <w:rPr>
                <w:spacing w:val="3"/>
                <w:sz w:val="21"/>
                <w:lang w:eastAsia="zh-CN"/>
              </w:rPr>
              <w:t>需要全职</w:t>
            </w:r>
            <w:r>
              <w:rPr>
                <w:sz w:val="21"/>
                <w:lang w:eastAsia="zh-CN"/>
              </w:rPr>
              <w:t>员</w:t>
            </w:r>
            <w:r>
              <w:rPr>
                <w:spacing w:val="3"/>
                <w:sz w:val="21"/>
                <w:lang w:eastAsia="zh-CN"/>
              </w:rPr>
              <w:t>工和兼职员工，但只有</w:t>
            </w:r>
            <w:r>
              <w:rPr>
                <w:sz w:val="21"/>
                <w:lang w:eastAsia="zh-CN"/>
              </w:rPr>
              <w:t>在</w:t>
            </w:r>
            <w:r>
              <w:rPr>
                <w:spacing w:val="3"/>
                <w:sz w:val="21"/>
                <w:lang w:eastAsia="zh-CN"/>
              </w:rPr>
              <w:t>举办大型宴会需要更多</w:t>
            </w:r>
            <w:r>
              <w:rPr>
                <w:sz w:val="21"/>
                <w:lang w:eastAsia="zh-CN"/>
              </w:rPr>
              <w:t>人力时，才使用兼职员工</w:t>
            </w:r>
          </w:p>
        </w:tc>
      </w:tr>
      <w:tr w:rsidR="00297F27">
        <w:trPr>
          <w:trHeight w:hRule="exact" w:val="338"/>
        </w:trPr>
        <w:tc>
          <w:tcPr>
            <w:tcW w:w="1410" w:type="dxa"/>
            <w:tcBorders>
              <w:bottom w:val="nil"/>
            </w:tcBorders>
          </w:tcPr>
          <w:p w:rsidR="00297F27" w:rsidRDefault="00297F27">
            <w:pPr>
              <w:rPr>
                <w:lang w:eastAsia="zh-CN"/>
              </w:rPr>
            </w:pPr>
          </w:p>
        </w:tc>
        <w:tc>
          <w:tcPr>
            <w:tcW w:w="4199" w:type="dxa"/>
            <w:tcBorders>
              <w:bottom w:val="nil"/>
            </w:tcBorders>
          </w:tcPr>
          <w:p w:rsidR="00297F27" w:rsidRDefault="00EE1703">
            <w:pPr>
              <w:pStyle w:val="TableParagraph"/>
              <w:spacing w:line="270" w:lineRule="exact"/>
              <w:rPr>
                <w:sz w:val="21"/>
                <w:lang w:eastAsia="zh-CN"/>
              </w:rPr>
            </w:pPr>
            <w:r>
              <w:rPr>
                <w:sz w:val="21"/>
                <w:lang w:eastAsia="zh-CN"/>
              </w:rPr>
              <w:t>所有客户对最终产品的规格或型号的需求</w:t>
            </w:r>
          </w:p>
        </w:tc>
        <w:tc>
          <w:tcPr>
            <w:tcW w:w="2709" w:type="dxa"/>
            <w:tcBorders>
              <w:bottom w:val="nil"/>
            </w:tcBorders>
          </w:tcPr>
          <w:p w:rsidR="00297F27" w:rsidRDefault="00EE1703">
            <w:pPr>
              <w:pStyle w:val="TableParagraph"/>
              <w:spacing w:line="270" w:lineRule="exact"/>
              <w:ind w:left="107"/>
              <w:rPr>
                <w:sz w:val="21"/>
              </w:rPr>
            </w:pPr>
            <w:r>
              <w:rPr>
                <w:sz w:val="21"/>
              </w:rPr>
              <w:t>资源→生产→订单</w:t>
            </w:r>
          </w:p>
        </w:tc>
      </w:tr>
      <w:tr w:rsidR="00297F27">
        <w:trPr>
          <w:trHeight w:hRule="exact" w:val="990"/>
        </w:trPr>
        <w:tc>
          <w:tcPr>
            <w:tcW w:w="1410" w:type="dxa"/>
            <w:tcBorders>
              <w:top w:val="nil"/>
              <w:bottom w:val="nil"/>
            </w:tcBorders>
          </w:tcPr>
          <w:p w:rsidR="00297F27" w:rsidRDefault="00EE1703">
            <w:pPr>
              <w:pStyle w:val="TableParagraph"/>
              <w:spacing w:before="160" w:line="288" w:lineRule="auto"/>
              <w:ind w:left="107" w:right="208"/>
              <w:rPr>
                <w:sz w:val="21"/>
              </w:rPr>
            </w:pPr>
            <w:r>
              <w:rPr>
                <w:spacing w:val="6"/>
                <w:sz w:val="21"/>
              </w:rPr>
              <w:t>库存生产</w:t>
            </w:r>
            <w:r>
              <w:rPr>
                <w:sz w:val="21"/>
              </w:rPr>
              <w:t>式生产</w:t>
            </w:r>
          </w:p>
        </w:tc>
        <w:tc>
          <w:tcPr>
            <w:tcW w:w="4199" w:type="dxa"/>
            <w:tcBorders>
              <w:top w:val="nil"/>
              <w:bottom w:val="nil"/>
            </w:tcBorders>
          </w:tcPr>
          <w:p w:rsidR="00297F27" w:rsidRDefault="00EE1703">
            <w:pPr>
              <w:pStyle w:val="TableParagraph"/>
              <w:spacing w:line="288" w:lineRule="auto"/>
              <w:ind w:right="254"/>
              <w:jc w:val="both"/>
              <w:rPr>
                <w:sz w:val="21"/>
                <w:lang w:eastAsia="zh-CN"/>
              </w:rPr>
            </w:pPr>
            <w:r>
              <w:rPr>
                <w:spacing w:val="2"/>
                <w:sz w:val="21"/>
                <w:lang w:eastAsia="zh-CN"/>
              </w:rPr>
              <w:t>是确定的、相同的，而且企业对产品的</w:t>
            </w:r>
            <w:r>
              <w:rPr>
                <w:sz w:val="21"/>
                <w:lang w:eastAsia="zh-CN"/>
              </w:rPr>
              <w:t>市</w:t>
            </w:r>
            <w:r>
              <w:rPr>
                <w:spacing w:val="2"/>
                <w:sz w:val="21"/>
                <w:lang w:eastAsia="zh-CN"/>
              </w:rPr>
              <w:t>场前景也看好，因此客户的需求能够准</w:t>
            </w:r>
            <w:r>
              <w:rPr>
                <w:sz w:val="21"/>
                <w:lang w:eastAsia="zh-CN"/>
              </w:rPr>
              <w:t>确</w:t>
            </w:r>
            <w:r>
              <w:rPr>
                <w:spacing w:val="5"/>
                <w:sz w:val="21"/>
                <w:lang w:eastAsia="zh-CN"/>
              </w:rPr>
              <w:t>地提前预测，对此企业可以提前取得</w:t>
            </w:r>
            <w:r>
              <w:rPr>
                <w:sz w:val="21"/>
                <w:lang w:eastAsia="zh-CN"/>
              </w:rPr>
              <w:t>资</w:t>
            </w:r>
          </w:p>
        </w:tc>
        <w:tc>
          <w:tcPr>
            <w:tcW w:w="2709" w:type="dxa"/>
            <w:tcBorders>
              <w:top w:val="nil"/>
              <w:bottom w:val="nil"/>
            </w:tcBorders>
          </w:tcPr>
          <w:p w:rsidR="00297F27" w:rsidRDefault="00EE1703">
            <w:pPr>
              <w:pStyle w:val="TableParagraph"/>
              <w:spacing w:line="288" w:lineRule="auto"/>
              <w:ind w:left="107" w:right="107"/>
              <w:rPr>
                <w:sz w:val="21"/>
                <w:lang w:eastAsia="zh-CN"/>
              </w:rPr>
            </w:pPr>
            <w:r>
              <w:rPr>
                <w:spacing w:val="8"/>
                <w:sz w:val="21"/>
                <w:lang w:eastAsia="zh-CN"/>
              </w:rPr>
              <w:t>例子：社会经济增长</w:t>
            </w:r>
            <w:r>
              <w:rPr>
                <w:sz w:val="21"/>
                <w:lang w:eastAsia="zh-CN"/>
              </w:rPr>
              <w:t>理</w:t>
            </w:r>
            <w:r>
              <w:rPr>
                <w:spacing w:val="3"/>
                <w:sz w:val="21"/>
                <w:lang w:eastAsia="zh-CN"/>
              </w:rPr>
              <w:t>想，预期</w:t>
            </w:r>
            <w:r>
              <w:rPr>
                <w:sz w:val="21"/>
                <w:lang w:eastAsia="zh-CN"/>
              </w:rPr>
              <w:t xml:space="preserve"> </w:t>
            </w:r>
            <w:r>
              <w:rPr>
                <w:spacing w:val="-38"/>
                <w:sz w:val="21"/>
                <w:lang w:eastAsia="zh-CN"/>
              </w:rPr>
              <w:t xml:space="preserve"> </w:t>
            </w:r>
            <w:r>
              <w:rPr>
                <w:b/>
                <w:color w:val="A40020"/>
                <w:spacing w:val="3"/>
                <w:w w:val="99"/>
                <w:sz w:val="21"/>
                <w:u w:val="single" w:color="000000"/>
                <w:lang w:eastAsia="zh-CN"/>
              </w:rPr>
              <w:t>圣诞节玩具</w:t>
            </w:r>
            <w:r>
              <w:rPr>
                <w:b/>
                <w:w w:val="99"/>
                <w:sz w:val="21"/>
                <w:u w:val="single"/>
                <w:lang w:eastAsia="zh-CN"/>
              </w:rPr>
              <w:t xml:space="preserve"> </w:t>
            </w:r>
            <w:r>
              <w:rPr>
                <w:b/>
                <w:spacing w:val="-40"/>
                <w:sz w:val="21"/>
                <w:lang w:eastAsia="zh-CN"/>
              </w:rPr>
              <w:t xml:space="preserve"> </w:t>
            </w:r>
            <w:r>
              <w:rPr>
                <w:sz w:val="21"/>
                <w:lang w:eastAsia="zh-CN"/>
              </w:rPr>
              <w:t>订</w:t>
            </w:r>
            <w:r>
              <w:rPr>
                <w:spacing w:val="3"/>
                <w:sz w:val="21"/>
                <w:lang w:eastAsia="zh-CN"/>
              </w:rPr>
              <w:t>单会增加，于是在第三</w:t>
            </w:r>
            <w:r>
              <w:rPr>
                <w:sz w:val="21"/>
                <w:lang w:eastAsia="zh-CN"/>
              </w:rPr>
              <w:t>季</w:t>
            </w:r>
          </w:p>
        </w:tc>
      </w:tr>
      <w:tr w:rsidR="00297F27">
        <w:trPr>
          <w:trHeight w:hRule="exact" w:val="337"/>
        </w:trPr>
        <w:tc>
          <w:tcPr>
            <w:tcW w:w="1410" w:type="dxa"/>
            <w:tcBorders>
              <w:top w:val="nil"/>
            </w:tcBorders>
          </w:tcPr>
          <w:p w:rsidR="00297F27" w:rsidRDefault="00297F27">
            <w:pPr>
              <w:rPr>
                <w:lang w:eastAsia="zh-CN"/>
              </w:rPr>
            </w:pPr>
          </w:p>
        </w:tc>
        <w:tc>
          <w:tcPr>
            <w:tcW w:w="4199" w:type="dxa"/>
            <w:tcBorders>
              <w:top w:val="nil"/>
            </w:tcBorders>
          </w:tcPr>
          <w:p w:rsidR="00297F27" w:rsidRDefault="00EE1703">
            <w:pPr>
              <w:pStyle w:val="TableParagraph"/>
              <w:spacing w:line="270" w:lineRule="exact"/>
              <w:rPr>
                <w:sz w:val="21"/>
                <w:lang w:eastAsia="zh-CN"/>
              </w:rPr>
            </w:pPr>
            <w:r>
              <w:rPr>
                <w:sz w:val="21"/>
                <w:lang w:eastAsia="zh-CN"/>
              </w:rPr>
              <w:t>源，然后组织生产，最后推销给客户</w:t>
            </w:r>
          </w:p>
        </w:tc>
        <w:tc>
          <w:tcPr>
            <w:tcW w:w="2709" w:type="dxa"/>
            <w:tcBorders>
              <w:top w:val="nil"/>
            </w:tcBorders>
          </w:tcPr>
          <w:p w:rsidR="00297F27" w:rsidRDefault="00EE1703">
            <w:pPr>
              <w:pStyle w:val="TableParagraph"/>
              <w:spacing w:line="270" w:lineRule="exact"/>
              <w:ind w:left="107"/>
              <w:rPr>
                <w:sz w:val="21"/>
              </w:rPr>
            </w:pPr>
            <w:r>
              <w:rPr>
                <w:sz w:val="21"/>
              </w:rPr>
              <w:t>度就开始生产</w:t>
            </w:r>
          </w:p>
        </w:tc>
      </w:tr>
    </w:tbl>
    <w:p w:rsidR="00297F27" w:rsidRDefault="00EE1703">
      <w:pPr>
        <w:spacing w:line="263" w:lineRule="exact"/>
        <w:ind w:left="111"/>
        <w:rPr>
          <w:sz w:val="21"/>
          <w:lang w:eastAsia="zh-CN"/>
        </w:rPr>
      </w:pPr>
      <w:r>
        <w:rPr>
          <w:b/>
          <w:color w:val="C00000"/>
          <w:sz w:val="21"/>
          <w:lang w:eastAsia="zh-CN"/>
        </w:rPr>
        <w:t xml:space="preserve">☆ </w:t>
      </w:r>
      <w:r>
        <w:rPr>
          <w:b/>
          <w:sz w:val="21"/>
          <w:lang w:eastAsia="zh-CN"/>
        </w:rPr>
        <w:t xml:space="preserve">易错易混点 </w:t>
      </w:r>
      <w:r>
        <w:rPr>
          <w:sz w:val="21"/>
          <w:lang w:eastAsia="zh-CN"/>
        </w:rPr>
        <w:t>三种产能计划与三种平衡产能与需求方法的区别</w:t>
      </w:r>
    </w:p>
    <w:p w:rsidR="00297F27" w:rsidRDefault="00EE1703">
      <w:pPr>
        <w:spacing w:before="55" w:line="288" w:lineRule="auto"/>
        <w:ind w:left="111" w:right="111"/>
        <w:rPr>
          <w:sz w:val="21"/>
          <w:lang w:eastAsia="zh-CN"/>
        </w:rPr>
      </w:pPr>
      <w:r>
        <w:rPr>
          <w:sz w:val="21"/>
          <w:lang w:eastAsia="zh-CN"/>
        </w:rPr>
        <w:t>产能计划，准确来讲应该</w:t>
      </w:r>
      <w:r>
        <w:rPr>
          <w:spacing w:val="1"/>
          <w:sz w:val="21"/>
          <w:lang w:eastAsia="zh-CN"/>
        </w:rPr>
        <w:t>是</w:t>
      </w:r>
      <w:r>
        <w:rPr>
          <w:sz w:val="21"/>
          <w:lang w:eastAsia="zh-CN"/>
        </w:rPr>
        <w:t xml:space="preserve"> </w:t>
      </w:r>
      <w:r>
        <w:rPr>
          <w:spacing w:val="-31"/>
          <w:sz w:val="21"/>
          <w:lang w:eastAsia="zh-CN"/>
        </w:rPr>
        <w:t xml:space="preserve"> </w:t>
      </w:r>
      <w:r>
        <w:rPr>
          <w:b/>
          <w:color w:val="A40020"/>
          <w:w w:val="99"/>
          <w:sz w:val="21"/>
          <w:u w:val="single" w:color="000000"/>
          <w:lang w:eastAsia="zh-CN"/>
        </w:rPr>
        <w:t>产能策</w:t>
      </w:r>
      <w:r>
        <w:rPr>
          <w:b/>
          <w:color w:val="A40020"/>
          <w:spacing w:val="1"/>
          <w:w w:val="99"/>
          <w:sz w:val="21"/>
          <w:u w:val="single" w:color="000000"/>
          <w:lang w:eastAsia="zh-CN"/>
        </w:rPr>
        <w:t>略</w:t>
      </w:r>
      <w:r>
        <w:rPr>
          <w:b/>
          <w:w w:val="99"/>
          <w:sz w:val="21"/>
          <w:u w:val="single"/>
          <w:lang w:eastAsia="zh-CN"/>
        </w:rPr>
        <w:t xml:space="preserve"> </w:t>
      </w:r>
      <w:r>
        <w:rPr>
          <w:b/>
          <w:spacing w:val="-32"/>
          <w:sz w:val="21"/>
          <w:lang w:eastAsia="zh-CN"/>
        </w:rPr>
        <w:t xml:space="preserve"> </w:t>
      </w:r>
      <w:r>
        <w:rPr>
          <w:sz w:val="21"/>
          <w:lang w:eastAsia="zh-CN"/>
        </w:rPr>
        <w:t>。策略，是指计策、谋略。产能策略是指为了实现产能与外部市场需求的对接，根据形势的发展需要而制定的行动准则。</w:t>
      </w:r>
    </w:p>
    <w:p w:rsidR="00297F27" w:rsidRDefault="00EE1703">
      <w:pPr>
        <w:spacing w:before="13"/>
        <w:ind w:left="111"/>
        <w:rPr>
          <w:sz w:val="21"/>
          <w:lang w:eastAsia="zh-CN"/>
        </w:rPr>
      </w:pPr>
      <w:r>
        <w:rPr>
          <w:b/>
          <w:color w:val="A40020"/>
          <w:sz w:val="21"/>
          <w:u w:val="single" w:color="000000"/>
          <w:lang w:eastAsia="zh-CN"/>
        </w:rPr>
        <w:t xml:space="preserve">方法 </w:t>
      </w:r>
      <w:r>
        <w:rPr>
          <w:sz w:val="21"/>
          <w:lang w:eastAsia="zh-CN"/>
        </w:rPr>
        <w:t xml:space="preserve">是指为了完成一定的目的和任务所采用的 </w:t>
      </w:r>
      <w:r>
        <w:rPr>
          <w:b/>
          <w:color w:val="A40020"/>
          <w:sz w:val="21"/>
          <w:u w:val="single" w:color="000000"/>
          <w:lang w:eastAsia="zh-CN"/>
        </w:rPr>
        <w:t>方式、手段</w:t>
      </w:r>
      <w:r>
        <w:rPr>
          <w:b/>
          <w:color w:val="A40020"/>
          <w:spacing w:val="54"/>
          <w:sz w:val="21"/>
          <w:u w:val="single" w:color="000000"/>
          <w:lang w:eastAsia="zh-CN"/>
        </w:rPr>
        <w:t xml:space="preserve"> </w:t>
      </w:r>
      <w:r>
        <w:rPr>
          <w:sz w:val="21"/>
          <w:lang w:eastAsia="zh-CN"/>
        </w:rPr>
        <w:t>。方法是更为详细具体的方式、手段和</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EE1703">
      <w:pPr>
        <w:spacing w:before="55"/>
        <w:ind w:left="111"/>
        <w:rPr>
          <w:sz w:val="21"/>
          <w:lang w:eastAsia="zh-CN"/>
        </w:rPr>
      </w:pPr>
      <w:r>
        <w:rPr>
          <w:sz w:val="21"/>
          <w:lang w:eastAsia="zh-CN"/>
        </w:rPr>
        <w:lastRenderedPageBreak/>
        <w:t xml:space="preserve">途径，它是 </w:t>
      </w:r>
    </w:p>
    <w:p w:rsidR="00297F27" w:rsidRDefault="00EE1703">
      <w:pPr>
        <w:spacing w:before="55"/>
        <w:ind w:left="111"/>
        <w:rPr>
          <w:b/>
          <w:sz w:val="21"/>
          <w:lang w:eastAsia="zh-CN"/>
        </w:rPr>
      </w:pPr>
      <w:r>
        <w:rPr>
          <w:lang w:eastAsia="zh-CN"/>
        </w:rPr>
        <w:br w:type="column"/>
      </w:r>
      <w:r>
        <w:rPr>
          <w:b/>
          <w:color w:val="A40020"/>
          <w:sz w:val="21"/>
          <w:u w:val="single" w:color="000000"/>
          <w:lang w:eastAsia="zh-CN"/>
        </w:rPr>
        <w:lastRenderedPageBreak/>
        <w:t>策略的具体化</w:t>
      </w:r>
      <w:r>
        <w:rPr>
          <w:b/>
          <w:w w:val="99"/>
          <w:sz w:val="21"/>
          <w:u w:val="single"/>
          <w:lang w:eastAsia="zh-CN"/>
        </w:rPr>
        <w:t xml:space="preserve"> </w:t>
      </w:r>
    </w:p>
    <w:p w:rsidR="00297F27" w:rsidRDefault="00EE1703">
      <w:pPr>
        <w:spacing w:before="55"/>
        <w:ind w:left="111"/>
        <w:rPr>
          <w:sz w:val="21"/>
          <w:lang w:eastAsia="zh-CN"/>
        </w:rPr>
      </w:pPr>
      <w:r>
        <w:rPr>
          <w:lang w:eastAsia="zh-CN"/>
        </w:rPr>
        <w:br w:type="column"/>
      </w:r>
      <w:r>
        <w:rPr>
          <w:sz w:val="21"/>
          <w:lang w:eastAsia="zh-CN"/>
        </w:rPr>
        <w:lastRenderedPageBreak/>
        <w:t>，方法要受制于策略。在平衡产能与需求的过程中选择和采用什么方</w:t>
      </w:r>
    </w:p>
    <w:p w:rsidR="00297F27" w:rsidRDefault="00297F27">
      <w:pPr>
        <w:rPr>
          <w:sz w:val="21"/>
          <w:lang w:eastAsia="zh-CN"/>
        </w:rPr>
        <w:sectPr w:rsidR="00297F27" w:rsidSect="001B63A5">
          <w:type w:val="continuous"/>
          <w:pgSz w:w="12240" w:h="15840"/>
          <w:pgMar w:top="720" w:right="720" w:bottom="720" w:left="720" w:header="720" w:footer="720" w:gutter="0"/>
          <w:cols w:num="3" w:space="720" w:equalWidth="0">
            <w:col w:w="1957" w:space="46"/>
            <w:col w:w="1490" w:space="46"/>
            <w:col w:w="7261"/>
          </w:cols>
        </w:sectPr>
      </w:pPr>
    </w:p>
    <w:p w:rsidR="00297F27" w:rsidRDefault="00EE1703">
      <w:pPr>
        <w:spacing w:before="55" w:line="288" w:lineRule="auto"/>
        <w:ind w:left="111" w:right="108"/>
        <w:rPr>
          <w:sz w:val="21"/>
          <w:lang w:eastAsia="zh-CN"/>
        </w:rPr>
      </w:pPr>
      <w:r>
        <w:rPr>
          <w:sz w:val="21"/>
          <w:lang w:eastAsia="zh-CN"/>
        </w:rPr>
        <w:lastRenderedPageBreak/>
        <w:t xml:space="preserve">法，受到策略支配。因此， </w:t>
      </w:r>
      <w:r>
        <w:rPr>
          <w:b/>
          <w:color w:val="A40020"/>
          <w:sz w:val="21"/>
          <w:u w:val="single" w:color="000000"/>
          <w:lang w:eastAsia="zh-CN"/>
        </w:rPr>
        <w:t xml:space="preserve">三种平衡产能与需求的方法可以理解为实现三种产能策略的方式、手段和途径 </w:t>
      </w:r>
      <w:r>
        <w:rPr>
          <w:sz w:val="21"/>
          <w:lang w:eastAsia="zh-CN"/>
        </w:rPr>
        <w:t>。</w:t>
      </w:r>
    </w:p>
    <w:p w:rsidR="00297F27" w:rsidRDefault="00EE1703">
      <w:pPr>
        <w:spacing w:before="13"/>
        <w:ind w:left="111"/>
        <w:rPr>
          <w:sz w:val="21"/>
          <w:lang w:eastAsia="zh-CN"/>
        </w:rPr>
      </w:pPr>
      <w:r>
        <w:rPr>
          <w:sz w:val="21"/>
          <w:lang w:eastAsia="zh-CN"/>
        </w:rPr>
        <w:t xml:space="preserve">简单的说，策略与方法的关系： </w:t>
      </w:r>
      <w:r>
        <w:rPr>
          <w:b/>
          <w:color w:val="A40020"/>
          <w:sz w:val="21"/>
          <w:u w:val="single" w:color="000000"/>
          <w:lang w:eastAsia="zh-CN"/>
        </w:rPr>
        <w:t xml:space="preserve">策略就是运用很多方法来达到成功 </w:t>
      </w:r>
      <w:r>
        <w:rPr>
          <w:sz w:val="21"/>
          <w:lang w:eastAsia="zh-CN"/>
        </w:rPr>
        <w:t>。</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2"/>
        <w:ind w:left="0"/>
        <w:rPr>
          <w:sz w:val="16"/>
          <w:lang w:eastAsia="zh-CN"/>
        </w:rPr>
      </w:pPr>
    </w:p>
    <w:p w:rsidR="00297F27" w:rsidRDefault="00EE1703">
      <w:pPr>
        <w:pStyle w:val="3"/>
        <w:spacing w:before="1"/>
        <w:rPr>
          <w:lang w:eastAsia="zh-CN"/>
        </w:rPr>
      </w:pPr>
      <w:r>
        <w:rPr>
          <w:lang w:eastAsia="zh-CN"/>
        </w:rPr>
        <w:t>试题精讲</w:t>
      </w:r>
    </w:p>
    <w:p w:rsidR="00297F27" w:rsidRDefault="00297F27">
      <w:pPr>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11"/>
        <w:ind w:left="0"/>
        <w:rPr>
          <w:b/>
          <w:sz w:val="15"/>
          <w:lang w:eastAsia="zh-CN"/>
        </w:rPr>
      </w:pPr>
    </w:p>
    <w:p w:rsidR="00297F27" w:rsidRDefault="00EE1703">
      <w:pPr>
        <w:pStyle w:val="a3"/>
        <w:spacing w:before="32" w:line="278" w:lineRule="auto"/>
        <w:ind w:right="110"/>
        <w:rPr>
          <w:lang w:eastAsia="zh-CN"/>
        </w:rPr>
      </w:pPr>
      <w:r>
        <w:rPr>
          <w:lang w:eastAsia="zh-CN"/>
        </w:rPr>
        <w:t xml:space="preserve">【例题·单选题】瑞祥公司是一家啤酒制造和销售企业。 </w:t>
      </w:r>
      <w:r>
        <w:rPr>
          <w:spacing w:val="-34"/>
          <w:lang w:eastAsia="zh-CN"/>
        </w:rPr>
        <w:t xml:space="preserve"> </w:t>
      </w:r>
      <w:r>
        <w:rPr>
          <w:lang w:eastAsia="zh-CN"/>
        </w:rPr>
        <w:t>201</w:t>
      </w:r>
      <w:r>
        <w:rPr>
          <w:spacing w:val="-1"/>
          <w:lang w:eastAsia="zh-CN"/>
        </w:rPr>
        <w:t>6</w:t>
      </w:r>
      <w:r>
        <w:rPr>
          <w:lang w:eastAsia="zh-CN"/>
        </w:rPr>
        <w:t>年年初，公司管理层预计该年夏</w:t>
      </w:r>
      <w:r>
        <w:rPr>
          <w:spacing w:val="1"/>
          <w:lang w:eastAsia="zh-CN"/>
        </w:rPr>
        <w:t>天温度较高，加上该年属于奥运会年，啤酒的销量将比上年有较大增长。因此，瑞祥公司决</w:t>
      </w:r>
      <w:r>
        <w:rPr>
          <w:lang w:eastAsia="zh-CN"/>
        </w:rPr>
        <w:t xml:space="preserve">定加大公司上半年的产量，以应对未来需求的增长。瑞祥公司采用的平衡产能与需求的方法是（ </w:t>
      </w:r>
    </w:p>
    <w:p w:rsidR="00297F27" w:rsidRDefault="00EE1703">
      <w:pPr>
        <w:pStyle w:val="a3"/>
        <w:spacing w:line="278" w:lineRule="auto"/>
        <w:ind w:right="7459"/>
        <w:rPr>
          <w:lang w:eastAsia="zh-CN"/>
        </w:rPr>
      </w:pPr>
      <w:r>
        <w:rPr>
          <w:lang w:eastAsia="zh-CN"/>
        </w:rPr>
        <w:t>）。（ 2016年） A. 库存生产式生产 B. 资源订单式生产 C. 准时生产式生产 D. 订单生产式生产</w:t>
      </w:r>
    </w:p>
    <w:p w:rsidR="00297F27" w:rsidRDefault="00EE1703" w:rsidP="007310F4">
      <w:pPr>
        <w:pStyle w:val="a7"/>
      </w:pPr>
      <w:r w:rsidRPr="007310F4">
        <w:rPr>
          <w:rStyle w:val="Char3"/>
        </w:rPr>
        <w:t>【答案】 A</w:t>
      </w:r>
    </w:p>
    <w:p w:rsidR="00297F27" w:rsidRDefault="00EE1703">
      <w:pPr>
        <w:pStyle w:val="a3"/>
        <w:spacing w:before="45" w:line="278" w:lineRule="auto"/>
        <w:ind w:right="270"/>
        <w:jc w:val="both"/>
        <w:rPr>
          <w:lang w:eastAsia="zh-CN"/>
        </w:rPr>
      </w:pPr>
      <w:r>
        <w:rPr>
          <w:spacing w:val="1"/>
          <w:lang w:eastAsia="zh-CN"/>
        </w:rPr>
        <w:t>【解析】“公司管理层预计该年夏天温度较高，加上该年属于奥运会年，啤酒的销量将比上</w:t>
      </w:r>
      <w:r>
        <w:rPr>
          <w:lang w:eastAsia="zh-CN"/>
        </w:rPr>
        <w:t>年</w:t>
      </w:r>
      <w:r>
        <w:rPr>
          <w:spacing w:val="1"/>
          <w:lang w:eastAsia="zh-CN"/>
        </w:rPr>
        <w:t>有较大增长”说明需求是可预测的，于是公司就加大上半年的产量作为库存，来应对未来需</w:t>
      </w:r>
      <w:r>
        <w:rPr>
          <w:lang w:eastAsia="zh-CN"/>
        </w:rPr>
        <w:t>求的增长。因此，瑞祥公司采用的平衡产能与需求的方法是库存生产式生产。</w:t>
      </w:r>
    </w:p>
    <w:p w:rsidR="00297F27" w:rsidRDefault="00297F27">
      <w:pPr>
        <w:pStyle w:val="a3"/>
        <w:spacing w:before="0"/>
        <w:ind w:left="0"/>
        <w:rPr>
          <w:sz w:val="26"/>
          <w:lang w:eastAsia="zh-CN"/>
        </w:rPr>
      </w:pPr>
    </w:p>
    <w:p w:rsidR="00297F27" w:rsidRDefault="00EE1703">
      <w:pPr>
        <w:pStyle w:val="a3"/>
        <w:spacing w:before="0" w:line="278" w:lineRule="auto"/>
        <w:ind w:right="270"/>
        <w:jc w:val="both"/>
        <w:rPr>
          <w:lang w:eastAsia="zh-CN"/>
        </w:rPr>
      </w:pPr>
      <w:r>
        <w:rPr>
          <w:spacing w:val="1"/>
          <w:w w:val="99"/>
          <w:lang w:eastAsia="zh-CN"/>
        </w:rPr>
        <w:t>【例题·单选题】甲公司是一家高科技环保企业，其自主研发的智能呼吸窗刚一推向市场，</w:t>
      </w:r>
      <w:r>
        <w:rPr>
          <w:w w:val="99"/>
          <w:lang w:eastAsia="zh-CN"/>
        </w:rPr>
        <w:t>立</w:t>
      </w:r>
      <w:r>
        <w:rPr>
          <w:spacing w:val="1"/>
          <w:lang w:eastAsia="zh-CN"/>
        </w:rPr>
        <w:t>即受到消费者欢迎，产品供不应求，企业一直处于满负荷生产状态。为满足持续增长的订单</w:t>
      </w:r>
      <w:r>
        <w:rPr>
          <w:lang w:eastAsia="zh-CN"/>
        </w:rPr>
        <w:t>要求，公司决定增加一条生产流水线。甲公司所实施的产能计划属于（</w:t>
      </w:r>
      <w:r>
        <w:rPr>
          <w:spacing w:val="-2"/>
          <w:lang w:eastAsia="zh-CN"/>
        </w:rPr>
        <w:t xml:space="preserve"> </w:t>
      </w:r>
      <w:r>
        <w:rPr>
          <w:lang w:eastAsia="zh-CN"/>
        </w:rPr>
        <w:t>）。（ 2016年）</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滞后策略 B.</w:t>
      </w:r>
      <w:r>
        <w:rPr>
          <w:spacing w:val="-6"/>
          <w:lang w:eastAsia="zh-CN"/>
        </w:rPr>
        <w:t xml:space="preserve"> </w:t>
      </w:r>
      <w:r>
        <w:rPr>
          <w:lang w:eastAsia="zh-CN"/>
        </w:rPr>
        <w:t>匹配策略 C.</w:t>
      </w:r>
      <w:r>
        <w:rPr>
          <w:spacing w:val="-5"/>
          <w:lang w:eastAsia="zh-CN"/>
        </w:rPr>
        <w:t xml:space="preserve"> </w:t>
      </w:r>
      <w:r>
        <w:rPr>
          <w:lang w:eastAsia="zh-CN"/>
        </w:rPr>
        <w:t>维持策略 D.</w:t>
      </w:r>
      <w:r>
        <w:rPr>
          <w:spacing w:val="-5"/>
          <w:lang w:eastAsia="zh-CN"/>
        </w:rPr>
        <w:t xml:space="preserve"> </w:t>
      </w:r>
      <w:r>
        <w:rPr>
          <w:lang w:eastAsia="zh-CN"/>
        </w:rPr>
        <w:t>领先策略</w:t>
      </w:r>
    </w:p>
    <w:p w:rsidR="00297F27" w:rsidRDefault="00EE1703" w:rsidP="007310F4">
      <w:pPr>
        <w:pStyle w:val="a7"/>
      </w:pPr>
      <w:r w:rsidRPr="007310F4">
        <w:rPr>
          <w:rStyle w:val="Char3"/>
        </w:rPr>
        <w:t>【答案】 A</w:t>
      </w:r>
    </w:p>
    <w:p w:rsidR="00297F27" w:rsidRDefault="00EE1703">
      <w:pPr>
        <w:pStyle w:val="a3"/>
        <w:spacing w:before="46" w:line="278" w:lineRule="auto"/>
        <w:ind w:right="186"/>
        <w:jc w:val="both"/>
        <w:rPr>
          <w:lang w:eastAsia="zh-CN"/>
        </w:rPr>
      </w:pPr>
      <w:r>
        <w:rPr>
          <w:spacing w:val="1"/>
          <w:w w:val="99"/>
          <w:lang w:eastAsia="zh-CN"/>
        </w:rPr>
        <w:t>【解析】滞后策略是指仅当企业因需求增长而满负荷生产或超额生产后才增加产能。“其自</w:t>
      </w:r>
      <w:r>
        <w:rPr>
          <w:w w:val="99"/>
          <w:lang w:eastAsia="zh-CN"/>
        </w:rPr>
        <w:t>主</w:t>
      </w:r>
      <w:r>
        <w:rPr>
          <w:spacing w:val="1"/>
          <w:lang w:eastAsia="zh-CN"/>
        </w:rPr>
        <w:t>研发的智能呼吸窗刚一推向市场，立即受到消费者欢迎，产品供不应求，企业一直处于满负</w:t>
      </w:r>
      <w:r>
        <w:rPr>
          <w:lang w:eastAsia="zh-CN"/>
        </w:rPr>
        <w:t xml:space="preserve">荷生产状态。为满足持续增长的订单要求，公司决定增加一条生产流水线”属于滞后策略，选项 </w:t>
      </w:r>
    </w:p>
    <w:p w:rsidR="00297F27" w:rsidRDefault="00EE1703">
      <w:pPr>
        <w:pStyle w:val="a3"/>
        <w:ind w:left="112"/>
        <w:jc w:val="both"/>
        <w:rPr>
          <w:lang w:eastAsia="zh-CN"/>
        </w:rPr>
      </w:pPr>
      <w:r>
        <w:rPr>
          <w:lang w:eastAsia="zh-CN"/>
        </w:rPr>
        <w:t>A正确。</w:t>
      </w:r>
    </w:p>
    <w:p w:rsidR="00297F27" w:rsidRDefault="00297F27">
      <w:pPr>
        <w:pStyle w:val="a3"/>
        <w:spacing w:before="3"/>
        <w:ind w:left="0"/>
        <w:rPr>
          <w:sz w:val="26"/>
          <w:lang w:eastAsia="zh-CN"/>
        </w:rPr>
      </w:pPr>
    </w:p>
    <w:p w:rsidR="00297F27" w:rsidRDefault="00EE1703">
      <w:pPr>
        <w:pStyle w:val="a3"/>
        <w:spacing w:before="32" w:line="278" w:lineRule="auto"/>
        <w:ind w:right="270"/>
        <w:rPr>
          <w:lang w:eastAsia="zh-CN"/>
        </w:rPr>
      </w:pPr>
      <w:r>
        <w:rPr>
          <w:spacing w:val="1"/>
          <w:w w:val="99"/>
          <w:lang w:eastAsia="zh-CN"/>
        </w:rPr>
        <w:t>【例题·单选题】甲公司是一家国际船舶制造企业。甲公司在与其客户签订船舶制造合同后</w:t>
      </w:r>
      <w:r>
        <w:rPr>
          <w:w w:val="99"/>
          <w:lang w:eastAsia="zh-CN"/>
        </w:rPr>
        <w:t>，</w:t>
      </w:r>
      <w:r>
        <w:rPr>
          <w:lang w:eastAsia="zh-CN"/>
        </w:rPr>
        <w:t>才向各主要部件供应商发出采购订单。甲公司采用的平衡产能与需求的方法是（</w:t>
      </w:r>
      <w:r>
        <w:rPr>
          <w:spacing w:val="-2"/>
          <w:lang w:eastAsia="zh-CN"/>
        </w:rPr>
        <w:t xml:space="preserve"> </w:t>
      </w:r>
      <w:r>
        <w:rPr>
          <w:lang w:eastAsia="zh-CN"/>
        </w:rPr>
        <w:t>）。</w:t>
      </w:r>
    </w:p>
    <w:p w:rsidR="00297F27" w:rsidRDefault="00EE1703">
      <w:pPr>
        <w:pStyle w:val="a3"/>
        <w:spacing w:line="278" w:lineRule="auto"/>
        <w:ind w:right="7462"/>
        <w:jc w:val="both"/>
        <w:rPr>
          <w:lang w:eastAsia="zh-CN"/>
        </w:rPr>
      </w:pPr>
      <w:r>
        <w:rPr>
          <w:lang w:eastAsia="zh-CN"/>
        </w:rPr>
        <w:t>A.</w:t>
      </w:r>
      <w:r>
        <w:rPr>
          <w:spacing w:val="-7"/>
          <w:lang w:eastAsia="zh-CN"/>
        </w:rPr>
        <w:t xml:space="preserve"> </w:t>
      </w:r>
      <w:r>
        <w:rPr>
          <w:lang w:eastAsia="zh-CN"/>
        </w:rPr>
        <w:t>订单生产式生产 B.</w:t>
      </w:r>
      <w:r>
        <w:rPr>
          <w:spacing w:val="-7"/>
          <w:lang w:eastAsia="zh-CN"/>
        </w:rPr>
        <w:t xml:space="preserve"> </w:t>
      </w:r>
      <w:r>
        <w:rPr>
          <w:lang w:eastAsia="zh-CN"/>
        </w:rPr>
        <w:t>资源订单式生产 C.</w:t>
      </w:r>
      <w:r>
        <w:rPr>
          <w:spacing w:val="-5"/>
          <w:lang w:eastAsia="zh-CN"/>
        </w:rPr>
        <w:t xml:space="preserve"> </w:t>
      </w:r>
      <w:r>
        <w:rPr>
          <w:lang w:eastAsia="zh-CN"/>
        </w:rPr>
        <w:t>库存生产式生产 D.</w:t>
      </w:r>
      <w:r>
        <w:rPr>
          <w:spacing w:val="-7"/>
          <w:lang w:eastAsia="zh-CN"/>
        </w:rPr>
        <w:t xml:space="preserve"> </w:t>
      </w:r>
      <w:r>
        <w:rPr>
          <w:lang w:eastAsia="zh-CN"/>
        </w:rPr>
        <w:t>滞后策略式生产</w:t>
      </w:r>
    </w:p>
    <w:p w:rsidR="00297F27" w:rsidRDefault="00EE1703" w:rsidP="007310F4">
      <w:pPr>
        <w:pStyle w:val="a7"/>
      </w:pPr>
      <w:r w:rsidRPr="007310F4">
        <w:rPr>
          <w:rStyle w:val="Char3"/>
        </w:rPr>
        <w:t>【答案】 B</w:t>
      </w:r>
    </w:p>
    <w:p w:rsidR="00297F27" w:rsidRDefault="00EE1703">
      <w:pPr>
        <w:pStyle w:val="a3"/>
        <w:spacing w:before="46" w:line="278" w:lineRule="auto"/>
        <w:ind w:right="270"/>
        <w:rPr>
          <w:lang w:eastAsia="zh-CN"/>
        </w:rPr>
      </w:pPr>
      <w:r>
        <w:rPr>
          <w:spacing w:val="1"/>
          <w:w w:val="99"/>
          <w:lang w:eastAsia="zh-CN"/>
        </w:rPr>
        <w:t>【解析】“甲公司在与其客户签订船舶制造合同后，才向各主要部件供应商发出采购订单”</w:t>
      </w:r>
      <w:r>
        <w:rPr>
          <w:w w:val="99"/>
          <w:lang w:eastAsia="zh-CN"/>
        </w:rPr>
        <w:t>表</w:t>
      </w:r>
      <w:r>
        <w:rPr>
          <w:lang w:eastAsia="zh-CN"/>
        </w:rPr>
        <w:t>明甲公司是先取得订单、再购买资源、最后进行生产，属于资源订单式生产，选项</w:t>
      </w:r>
      <w:r>
        <w:rPr>
          <w:spacing w:val="-2"/>
          <w:lang w:eastAsia="zh-CN"/>
        </w:rPr>
        <w:t xml:space="preserve"> </w:t>
      </w:r>
      <w:r>
        <w:rPr>
          <w:lang w:eastAsia="zh-CN"/>
        </w:rPr>
        <w:t>B正确。</w:t>
      </w:r>
    </w:p>
    <w:p w:rsidR="00297F27" w:rsidRDefault="00297F27">
      <w:pPr>
        <w:pStyle w:val="a3"/>
        <w:spacing w:before="12"/>
        <w:ind w:left="0"/>
        <w:rPr>
          <w:sz w:val="23"/>
          <w:lang w:eastAsia="zh-CN"/>
        </w:rPr>
      </w:pPr>
    </w:p>
    <w:p w:rsidR="00297F27" w:rsidRDefault="007310F4">
      <w:pPr>
        <w:spacing w:before="35" w:after="52"/>
        <w:ind w:left="112"/>
        <w:rPr>
          <w:sz w:val="21"/>
          <w:lang w:eastAsia="zh-CN"/>
        </w:rPr>
      </w:pPr>
      <w:r>
        <w:rPr>
          <w:noProof/>
          <w:lang w:eastAsia="zh-CN"/>
        </w:rPr>
        <mc:AlternateContent>
          <mc:Choice Requires="wps">
            <w:drawing>
              <wp:anchor distT="0" distB="0" distL="114300" distR="114300" simplePos="0" relativeHeight="502759664" behindDoc="1" locked="0" layoutInCell="1" allowOverlap="1">
                <wp:simplePos x="0" y="0"/>
                <wp:positionH relativeFrom="page">
                  <wp:posOffset>2719705</wp:posOffset>
                </wp:positionH>
                <wp:positionV relativeFrom="paragraph">
                  <wp:posOffset>591820</wp:posOffset>
                </wp:positionV>
                <wp:extent cx="1270" cy="100965"/>
                <wp:effectExtent l="5080" t="7620" r="12700" b="5715"/>
                <wp:wrapNone/>
                <wp:docPr id="31"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00965"/>
                        </a:xfrm>
                        <a:custGeom>
                          <a:avLst/>
                          <a:gdLst>
                            <a:gd name="T0" fmla="+- 0 932 932"/>
                            <a:gd name="T1" fmla="*/ 932 h 159"/>
                            <a:gd name="T2" fmla="+- 0 1091 932"/>
                            <a:gd name="T3" fmla="*/ 1091 h 159"/>
                            <a:gd name="T4" fmla="+- 0 932 932"/>
                            <a:gd name="T5" fmla="*/ 932 h 159"/>
                            <a:gd name="T6" fmla="+- 0 1091 932"/>
                            <a:gd name="T7" fmla="*/ 1091 h 159"/>
                          </a:gdLst>
                          <a:ahLst/>
                          <a:cxnLst>
                            <a:cxn ang="0">
                              <a:pos x="0" y="T1"/>
                            </a:cxn>
                            <a:cxn ang="0">
                              <a:pos x="0" y="T3"/>
                            </a:cxn>
                            <a:cxn ang="0">
                              <a:pos x="0" y="T5"/>
                            </a:cxn>
                            <a:cxn ang="0">
                              <a:pos x="0" y="T7"/>
                            </a:cxn>
                          </a:cxnLst>
                          <a:rect l="0" t="0" r="r" b="b"/>
                          <a:pathLst>
                            <a:path h="159">
                              <a:moveTo>
                                <a:pt x="0" y="0"/>
                              </a:moveTo>
                              <a:lnTo>
                                <a:pt x="0" y="159"/>
                              </a:lnTo>
                              <a:moveTo>
                                <a:pt x="0" y="0"/>
                              </a:moveTo>
                              <a:lnTo>
                                <a:pt x="0" y="1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C4DA3" id="AutoShape 121" o:spid="_x0000_s1026" style="position:absolute;left:0;text-align:left;margin-left:214.15pt;margin-top:46.6pt;width:.1pt;height:7.95pt;z-index:-55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" path="m,l,159m,l,159e" filled="f">
                <v:path arrowok="t" o:connecttype="custom" o:connectlocs="0,591820;0,692785;0,591820;0,692785" o:connectangles="0,0,0,0"/>
                <w10:wrap anchorx="page"/>
              </v:shape>
            </w:pict>
          </mc:Fallback>
        </mc:AlternateContent>
      </w:r>
      <w:r>
        <w:rPr>
          <w:noProof/>
          <w:lang w:eastAsia="zh-CN"/>
        </w:rPr>
        <mc:AlternateContent>
          <mc:Choice Requires="wps">
            <w:drawing>
              <wp:anchor distT="0" distB="0" distL="114300" distR="114300" simplePos="0" relativeHeight="502759688" behindDoc="1" locked="0" layoutInCell="1" allowOverlap="1">
                <wp:simplePos x="0" y="0"/>
                <wp:positionH relativeFrom="page">
                  <wp:posOffset>1245235</wp:posOffset>
                </wp:positionH>
                <wp:positionV relativeFrom="paragraph">
                  <wp:posOffset>591820</wp:posOffset>
                </wp:positionV>
                <wp:extent cx="0" cy="100965"/>
                <wp:effectExtent l="6985" t="7620" r="12065" b="5715"/>
                <wp:wrapNone/>
                <wp:docPr id="286"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6EABA" id="Line 120" o:spid="_x0000_s1026" style="position:absolute;left:0;text-align:left;z-index:-556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05pt,46.6pt" to="98.0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">
                <w10:wrap anchorx="page"/>
              </v:line>
            </w:pict>
          </mc:Fallback>
        </mc:AlternateContent>
      </w:r>
      <w:r>
        <w:rPr>
          <w:noProof/>
          <w:lang w:eastAsia="zh-CN"/>
        </w:rPr>
        <mc:AlternateContent>
          <mc:Choice Requires="wps">
            <w:drawing>
              <wp:anchor distT="0" distB="0" distL="114300" distR="114300" simplePos="0" relativeHeight="502759712" behindDoc="1" locked="0" layoutInCell="1" allowOverlap="1">
                <wp:simplePos x="0" y="0"/>
                <wp:positionH relativeFrom="page">
                  <wp:posOffset>4307205</wp:posOffset>
                </wp:positionH>
                <wp:positionV relativeFrom="paragraph">
                  <wp:posOffset>591820</wp:posOffset>
                </wp:positionV>
                <wp:extent cx="1270" cy="100965"/>
                <wp:effectExtent l="11430" t="7620" r="6350" b="5715"/>
                <wp:wrapNone/>
                <wp:docPr id="32"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00965"/>
                        </a:xfrm>
                        <a:custGeom>
                          <a:avLst/>
                          <a:gdLst>
                            <a:gd name="T0" fmla="+- 0 932 932"/>
                            <a:gd name="T1" fmla="*/ 932 h 159"/>
                            <a:gd name="T2" fmla="+- 0 1091 932"/>
                            <a:gd name="T3" fmla="*/ 1091 h 159"/>
                            <a:gd name="T4" fmla="+- 0 932 932"/>
                            <a:gd name="T5" fmla="*/ 932 h 159"/>
                            <a:gd name="T6" fmla="+- 0 1091 932"/>
                            <a:gd name="T7" fmla="*/ 1091 h 159"/>
                          </a:gdLst>
                          <a:ahLst/>
                          <a:cxnLst>
                            <a:cxn ang="0">
                              <a:pos x="0" y="T1"/>
                            </a:cxn>
                            <a:cxn ang="0">
                              <a:pos x="0" y="T3"/>
                            </a:cxn>
                            <a:cxn ang="0">
                              <a:pos x="0" y="T5"/>
                            </a:cxn>
                            <a:cxn ang="0">
                              <a:pos x="0" y="T7"/>
                            </a:cxn>
                          </a:cxnLst>
                          <a:rect l="0" t="0" r="r" b="b"/>
                          <a:pathLst>
                            <a:path h="159">
                              <a:moveTo>
                                <a:pt x="0" y="0"/>
                              </a:moveTo>
                              <a:lnTo>
                                <a:pt x="0" y="159"/>
                              </a:lnTo>
                              <a:moveTo>
                                <a:pt x="0" y="0"/>
                              </a:moveTo>
                              <a:lnTo>
                                <a:pt x="0" y="1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6BD82D" id="AutoShape 119" o:spid="_x0000_s1026" style="position:absolute;left:0;text-align:left;margin-left:339.15pt;margin-top:46.6pt;width:.1pt;height:7.95pt;z-index:-55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" path="m,l,159m,l,159e" filled="f">
                <v:path arrowok="t" o:connecttype="custom" o:connectlocs="0,591820;0,692785;0,591820;0,692785" o:connectangles="0,0,0,0"/>
                <w10:wrap anchorx="page"/>
              </v:shape>
            </w:pict>
          </mc:Fallback>
        </mc:AlternateContent>
      </w:r>
      <w:r>
        <w:rPr>
          <w:noProof/>
          <w:lang w:eastAsia="zh-CN"/>
        </w:rPr>
        <mc:AlternateContent>
          <mc:Choice Requires="wps">
            <w:drawing>
              <wp:anchor distT="0" distB="0" distL="114300" distR="114300" simplePos="0" relativeHeight="502759736" behindDoc="1" locked="0" layoutInCell="1" allowOverlap="1">
                <wp:simplePos x="0" y="0"/>
                <wp:positionH relativeFrom="page">
                  <wp:posOffset>5698490</wp:posOffset>
                </wp:positionH>
                <wp:positionV relativeFrom="paragraph">
                  <wp:posOffset>591820</wp:posOffset>
                </wp:positionV>
                <wp:extent cx="1270" cy="100965"/>
                <wp:effectExtent l="12065" t="7620" r="5715" b="5715"/>
                <wp:wrapNone/>
                <wp:docPr id="34"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00965"/>
                        </a:xfrm>
                        <a:custGeom>
                          <a:avLst/>
                          <a:gdLst>
                            <a:gd name="T0" fmla="+- 0 932 932"/>
                            <a:gd name="T1" fmla="*/ 932 h 159"/>
                            <a:gd name="T2" fmla="+- 0 1091 932"/>
                            <a:gd name="T3" fmla="*/ 1091 h 159"/>
                            <a:gd name="T4" fmla="+- 0 932 932"/>
                            <a:gd name="T5" fmla="*/ 932 h 159"/>
                            <a:gd name="T6" fmla="+- 0 1091 932"/>
                            <a:gd name="T7" fmla="*/ 1091 h 159"/>
                          </a:gdLst>
                          <a:ahLst/>
                          <a:cxnLst>
                            <a:cxn ang="0">
                              <a:pos x="0" y="T1"/>
                            </a:cxn>
                            <a:cxn ang="0">
                              <a:pos x="0" y="T3"/>
                            </a:cxn>
                            <a:cxn ang="0">
                              <a:pos x="0" y="T5"/>
                            </a:cxn>
                            <a:cxn ang="0">
                              <a:pos x="0" y="T7"/>
                            </a:cxn>
                          </a:cxnLst>
                          <a:rect l="0" t="0" r="r" b="b"/>
                          <a:pathLst>
                            <a:path h="159">
                              <a:moveTo>
                                <a:pt x="0" y="0"/>
                              </a:moveTo>
                              <a:lnTo>
                                <a:pt x="0" y="159"/>
                              </a:lnTo>
                              <a:moveTo>
                                <a:pt x="0" y="0"/>
                              </a:moveTo>
                              <a:lnTo>
                                <a:pt x="0" y="1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C4BAF" id="AutoShape 118" o:spid="_x0000_s1026" style="position:absolute;left:0;text-align:left;margin-left:448.7pt;margin-top:46.6pt;width:.1pt;height:7.95pt;z-index:-556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" path="m,l,159m,l,159e" filled="f">
                <v:path arrowok="t" o:connecttype="custom" o:connectlocs="0,591820;0,692785;0,591820;0,692785" o:connectangles="0,0,0,0"/>
                <w10:wrap anchorx="page"/>
              </v:shape>
            </w:pict>
          </mc:Fallback>
        </mc:AlternateContent>
      </w:r>
      <w:r>
        <w:rPr>
          <w:noProof/>
          <w:lang w:eastAsia="zh-CN"/>
        </w:rPr>
        <mc:AlternateContent>
          <mc:Choice Requires="wps">
            <w:drawing>
              <wp:anchor distT="0" distB="0" distL="114300" distR="114300" simplePos="0" relativeHeight="502759760" behindDoc="1" locked="0" layoutInCell="1" allowOverlap="1">
                <wp:simplePos x="0" y="0"/>
                <wp:positionH relativeFrom="page">
                  <wp:posOffset>6527165</wp:posOffset>
                </wp:positionH>
                <wp:positionV relativeFrom="paragraph">
                  <wp:posOffset>591820</wp:posOffset>
                </wp:positionV>
                <wp:extent cx="0" cy="100965"/>
                <wp:effectExtent l="12065" t="7620" r="6985" b="5715"/>
                <wp:wrapNone/>
                <wp:docPr id="28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88611" id="Line 117" o:spid="_x0000_s1026" style="position:absolute;left:0;text-align:left;z-index:-55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3.95pt,46.6pt" to="513.9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">
                <w10:wrap anchorx="page"/>
              </v:line>
            </w:pict>
          </mc:Fallback>
        </mc:AlternateContent>
      </w:r>
      <w:r w:rsidR="00EE1703">
        <w:rPr>
          <w:sz w:val="21"/>
          <w:lang w:eastAsia="zh-CN"/>
        </w:rPr>
        <w:t>3. 准时生产系统（ JIT）</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23"/>
        <w:gridCol w:w="2500"/>
        <w:gridCol w:w="2191"/>
        <w:gridCol w:w="1305"/>
      </w:tblGrid>
      <w:tr w:rsidR="00297F27">
        <w:trPr>
          <w:trHeight w:hRule="exact" w:val="570"/>
        </w:trPr>
        <w:tc>
          <w:tcPr>
            <w:tcW w:w="2323" w:type="dxa"/>
          </w:tcPr>
          <w:p w:rsidR="00297F27" w:rsidRDefault="00EE1703">
            <w:pPr>
              <w:pStyle w:val="TableParagraph"/>
              <w:spacing w:before="145"/>
              <w:ind w:left="923" w:right="923"/>
              <w:jc w:val="center"/>
              <w:rPr>
                <w:b/>
                <w:sz w:val="21"/>
              </w:rPr>
            </w:pPr>
            <w:r>
              <w:rPr>
                <w:b/>
                <w:sz w:val="21"/>
              </w:rPr>
              <w:t>含义</w:t>
            </w:r>
          </w:p>
        </w:tc>
        <w:tc>
          <w:tcPr>
            <w:tcW w:w="2500" w:type="dxa"/>
          </w:tcPr>
          <w:p w:rsidR="00297F27" w:rsidRDefault="00EE1703">
            <w:pPr>
              <w:pStyle w:val="TableParagraph"/>
              <w:spacing w:before="145"/>
              <w:ind w:left="1011" w:right="1011"/>
              <w:jc w:val="center"/>
              <w:rPr>
                <w:b/>
                <w:sz w:val="21"/>
              </w:rPr>
            </w:pPr>
            <w:r>
              <w:rPr>
                <w:b/>
                <w:sz w:val="21"/>
              </w:rPr>
              <w:t>优点</w:t>
            </w:r>
          </w:p>
        </w:tc>
        <w:tc>
          <w:tcPr>
            <w:tcW w:w="2191" w:type="dxa"/>
          </w:tcPr>
          <w:p w:rsidR="00297F27" w:rsidRDefault="00EE1703">
            <w:pPr>
              <w:pStyle w:val="TableParagraph"/>
              <w:spacing w:before="145"/>
              <w:ind w:left="857" w:right="857"/>
              <w:jc w:val="center"/>
              <w:rPr>
                <w:b/>
                <w:sz w:val="21"/>
              </w:rPr>
            </w:pPr>
            <w:r>
              <w:rPr>
                <w:b/>
                <w:sz w:val="21"/>
              </w:rPr>
              <w:t>缺点</w:t>
            </w:r>
          </w:p>
        </w:tc>
        <w:tc>
          <w:tcPr>
            <w:tcW w:w="1305" w:type="dxa"/>
          </w:tcPr>
          <w:p w:rsidR="00297F27" w:rsidRDefault="00EE1703">
            <w:pPr>
              <w:pStyle w:val="TableParagraph"/>
              <w:spacing w:before="145"/>
              <w:ind w:left="225"/>
              <w:rPr>
                <w:b/>
                <w:sz w:val="21"/>
              </w:rPr>
            </w:pPr>
            <w:r>
              <w:rPr>
                <w:b/>
                <w:sz w:val="21"/>
              </w:rPr>
              <w:t>适用范围</w:t>
            </w:r>
          </w:p>
        </w:tc>
      </w:tr>
    </w:tbl>
    <w:p w:rsidR="00297F27" w:rsidRDefault="00297F27">
      <w:pPr>
        <w:rPr>
          <w:sz w:val="21"/>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23"/>
        <w:gridCol w:w="2500"/>
        <w:gridCol w:w="2191"/>
        <w:gridCol w:w="1305"/>
      </w:tblGrid>
      <w:tr w:rsidR="00297F27">
        <w:trPr>
          <w:trHeight w:hRule="exact" w:val="5288"/>
        </w:trPr>
        <w:tc>
          <w:tcPr>
            <w:tcW w:w="2323" w:type="dxa"/>
            <w:tcBorders>
              <w:top w:val="nil"/>
            </w:tcBorders>
          </w:tcPr>
          <w:p w:rsidR="00297F27" w:rsidRDefault="00297F27">
            <w:pPr>
              <w:pStyle w:val="TableParagraph"/>
              <w:spacing w:before="10"/>
              <w:ind w:left="0"/>
              <w:rPr>
                <w:sz w:val="13"/>
                <w:lang w:eastAsia="zh-CN"/>
              </w:rPr>
            </w:pPr>
          </w:p>
          <w:p w:rsidR="00297F27" w:rsidRDefault="00EE1703">
            <w:pPr>
              <w:pStyle w:val="TableParagraph"/>
              <w:spacing w:line="288" w:lineRule="auto"/>
              <w:ind w:left="107" w:right="107"/>
              <w:rPr>
                <w:sz w:val="21"/>
                <w:lang w:eastAsia="zh-CN"/>
              </w:rPr>
            </w:pPr>
            <w:r>
              <w:rPr>
                <w:spacing w:val="1"/>
                <w:sz w:val="21"/>
                <w:lang w:eastAsia="zh-CN"/>
              </w:rPr>
              <w:t>JIT</w:t>
            </w:r>
            <w:r>
              <w:rPr>
                <w:sz w:val="21"/>
                <w:lang w:eastAsia="zh-CN"/>
              </w:rPr>
              <w:t xml:space="preserve"> </w:t>
            </w:r>
            <w:r>
              <w:rPr>
                <w:spacing w:val="-67"/>
                <w:sz w:val="21"/>
                <w:lang w:eastAsia="zh-CN"/>
              </w:rPr>
              <w:t xml:space="preserve"> </w:t>
            </w:r>
            <w:r>
              <w:rPr>
                <w:spacing w:val="1"/>
                <w:sz w:val="21"/>
                <w:lang w:eastAsia="zh-CN"/>
              </w:rPr>
              <w:t>（</w:t>
            </w:r>
            <w:r>
              <w:rPr>
                <w:sz w:val="21"/>
                <w:lang w:eastAsia="zh-CN"/>
              </w:rPr>
              <w:t xml:space="preserve"> </w:t>
            </w:r>
            <w:r>
              <w:rPr>
                <w:spacing w:val="-67"/>
                <w:sz w:val="21"/>
                <w:lang w:eastAsia="zh-CN"/>
              </w:rPr>
              <w:t xml:space="preserve"> </w:t>
            </w:r>
            <w:r>
              <w:rPr>
                <w:spacing w:val="1"/>
                <w:sz w:val="21"/>
                <w:lang w:eastAsia="zh-CN"/>
              </w:rPr>
              <w:t>Justintim</w:t>
            </w:r>
            <w:r>
              <w:rPr>
                <w:sz w:val="21"/>
                <w:lang w:eastAsia="zh-CN"/>
              </w:rPr>
              <w:t>e）</w:t>
            </w:r>
            <w:r>
              <w:rPr>
                <w:spacing w:val="5"/>
                <w:sz w:val="21"/>
                <w:lang w:eastAsia="zh-CN"/>
              </w:rPr>
              <w:t>生产方式的基本思</w:t>
            </w:r>
            <w:r>
              <w:rPr>
                <w:sz w:val="21"/>
                <w:lang w:eastAsia="zh-CN"/>
              </w:rPr>
              <w:t>想</w:t>
            </w:r>
            <w:r>
              <w:rPr>
                <w:spacing w:val="11"/>
                <w:sz w:val="21"/>
                <w:lang w:eastAsia="zh-CN"/>
              </w:rPr>
              <w:t>是“只在需要的</w:t>
            </w:r>
            <w:r>
              <w:rPr>
                <w:sz w:val="21"/>
                <w:lang w:eastAsia="zh-CN"/>
              </w:rPr>
              <w:t>时</w:t>
            </w:r>
          </w:p>
          <w:p w:rsidR="00297F27" w:rsidRDefault="00EE1703">
            <w:pPr>
              <w:pStyle w:val="TableParagraph"/>
              <w:tabs>
                <w:tab w:val="left" w:pos="1770"/>
              </w:tabs>
              <w:spacing w:before="13" w:line="288" w:lineRule="auto"/>
              <w:ind w:left="107" w:right="105"/>
              <w:rPr>
                <w:sz w:val="21"/>
                <w:lang w:eastAsia="zh-CN"/>
              </w:rPr>
            </w:pPr>
            <w:r>
              <w:rPr>
                <w:spacing w:val="5"/>
                <w:sz w:val="21"/>
                <w:lang w:eastAsia="zh-CN"/>
              </w:rPr>
              <w:t>候，按需要的量，</w:t>
            </w:r>
            <w:r>
              <w:rPr>
                <w:sz w:val="21"/>
                <w:lang w:eastAsia="zh-CN"/>
              </w:rPr>
              <w:t>生</w:t>
            </w:r>
            <w:r>
              <w:rPr>
                <w:spacing w:val="5"/>
                <w:sz w:val="21"/>
                <w:lang w:eastAsia="zh-CN"/>
              </w:rPr>
              <w:t>产需要的产品”，</w:t>
            </w:r>
            <w:r>
              <w:rPr>
                <w:sz w:val="21"/>
                <w:lang w:eastAsia="zh-CN"/>
              </w:rPr>
              <w:t>也</w:t>
            </w:r>
            <w:r>
              <w:rPr>
                <w:spacing w:val="8"/>
                <w:sz w:val="21"/>
                <w:lang w:eastAsia="zh-CN"/>
              </w:rPr>
              <w:t>就是追求一种</w:t>
            </w:r>
            <w:r>
              <w:rPr>
                <w:sz w:val="21"/>
                <w:lang w:eastAsia="zh-CN"/>
              </w:rPr>
              <w:t xml:space="preserve"> </w:t>
            </w:r>
            <w:r>
              <w:rPr>
                <w:sz w:val="21"/>
                <w:lang w:eastAsia="zh-CN"/>
              </w:rPr>
              <w:tab/>
            </w:r>
            <w:r>
              <w:rPr>
                <w:b/>
                <w:color w:val="A40020"/>
                <w:spacing w:val="8"/>
                <w:w w:val="99"/>
                <w:sz w:val="21"/>
                <w:u w:val="single" w:color="000000"/>
                <w:lang w:eastAsia="zh-CN"/>
              </w:rPr>
              <w:t>无</w:t>
            </w:r>
            <w:r>
              <w:rPr>
                <w:b/>
                <w:color w:val="A40020"/>
                <w:w w:val="99"/>
                <w:sz w:val="21"/>
                <w:u w:val="single" w:color="000000"/>
                <w:lang w:eastAsia="zh-CN"/>
              </w:rPr>
              <w:t>库</w:t>
            </w:r>
            <w:r>
              <w:rPr>
                <w:b/>
                <w:color w:val="A40020"/>
                <w:spacing w:val="5"/>
                <w:w w:val="99"/>
                <w:sz w:val="21"/>
                <w:u w:val="single" w:color="000000"/>
                <w:lang w:eastAsia="zh-CN"/>
              </w:rPr>
              <w:t>存，或库存达到最</w:t>
            </w:r>
            <w:r>
              <w:rPr>
                <w:b/>
                <w:color w:val="A40020"/>
                <w:w w:val="99"/>
                <w:sz w:val="21"/>
                <w:u w:val="single" w:color="000000"/>
                <w:lang w:eastAsia="zh-CN"/>
              </w:rPr>
              <w:t>小</w:t>
            </w:r>
            <w:r>
              <w:rPr>
                <w:b/>
                <w:color w:val="A40020"/>
                <w:spacing w:val="2"/>
                <w:w w:val="99"/>
                <w:sz w:val="21"/>
                <w:u w:val="single" w:color="000000"/>
                <w:lang w:eastAsia="zh-CN"/>
              </w:rPr>
              <w:t>的生产系统</w:t>
            </w:r>
            <w:r>
              <w:rPr>
                <w:b/>
                <w:w w:val="99"/>
                <w:sz w:val="21"/>
                <w:u w:val="single"/>
                <w:lang w:eastAsia="zh-CN"/>
              </w:rPr>
              <w:t xml:space="preserve"> </w:t>
            </w:r>
            <w:r>
              <w:rPr>
                <w:b/>
                <w:spacing w:val="-67"/>
                <w:sz w:val="21"/>
                <w:lang w:eastAsia="zh-CN"/>
              </w:rPr>
              <w:t xml:space="preserve"> </w:t>
            </w:r>
            <w:r>
              <w:rPr>
                <w:spacing w:val="2"/>
                <w:sz w:val="21"/>
                <w:lang w:eastAsia="zh-CN"/>
              </w:rPr>
              <w:t>，</w:t>
            </w:r>
            <w:r>
              <w:rPr>
                <w:sz w:val="21"/>
                <w:lang w:eastAsia="zh-CN"/>
              </w:rPr>
              <w:t xml:space="preserve"> </w:t>
            </w:r>
            <w:r>
              <w:rPr>
                <w:spacing w:val="-67"/>
                <w:sz w:val="21"/>
                <w:lang w:eastAsia="zh-CN"/>
              </w:rPr>
              <w:t xml:space="preserve"> </w:t>
            </w:r>
            <w:r>
              <w:rPr>
                <w:spacing w:val="2"/>
                <w:sz w:val="21"/>
                <w:lang w:eastAsia="zh-CN"/>
              </w:rPr>
              <w:t>JIT</w:t>
            </w:r>
            <w:r>
              <w:rPr>
                <w:sz w:val="21"/>
                <w:lang w:eastAsia="zh-CN"/>
              </w:rPr>
              <w:t>以</w:t>
            </w:r>
            <w:r>
              <w:rPr>
                <w:spacing w:val="2"/>
                <w:sz w:val="21"/>
                <w:lang w:eastAsia="zh-CN"/>
              </w:rPr>
              <w:t>订单驱动，采用</w:t>
            </w:r>
            <w:r>
              <w:rPr>
                <w:sz w:val="21"/>
                <w:lang w:eastAsia="zh-CN"/>
              </w:rPr>
              <w:t xml:space="preserve"> </w:t>
            </w:r>
            <w:r>
              <w:rPr>
                <w:spacing w:val="-28"/>
                <w:sz w:val="21"/>
                <w:lang w:eastAsia="zh-CN"/>
              </w:rPr>
              <w:t xml:space="preserve"> </w:t>
            </w:r>
            <w:r>
              <w:rPr>
                <w:b/>
                <w:color w:val="A40020"/>
                <w:spacing w:val="2"/>
                <w:w w:val="99"/>
                <w:sz w:val="21"/>
                <w:u w:val="single" w:color="000000"/>
                <w:lang w:eastAsia="zh-CN"/>
              </w:rPr>
              <w:t>拉</w:t>
            </w:r>
            <w:r>
              <w:rPr>
                <w:b/>
                <w:color w:val="A40020"/>
                <w:w w:val="99"/>
                <w:sz w:val="21"/>
                <w:u w:val="single" w:color="000000"/>
                <w:lang w:eastAsia="zh-CN"/>
              </w:rPr>
              <w:t>动</w:t>
            </w:r>
            <w:r>
              <w:rPr>
                <w:b/>
                <w:color w:val="A40020"/>
                <w:spacing w:val="5"/>
                <w:w w:val="99"/>
                <w:sz w:val="21"/>
                <w:u w:val="single" w:color="000000"/>
                <w:lang w:eastAsia="zh-CN"/>
              </w:rPr>
              <w:t>方式</w:t>
            </w:r>
            <w:r>
              <w:rPr>
                <w:b/>
                <w:w w:val="99"/>
                <w:sz w:val="21"/>
                <w:u w:val="single"/>
                <w:lang w:eastAsia="zh-CN"/>
              </w:rPr>
              <w:t xml:space="preserve"> </w:t>
            </w:r>
            <w:r>
              <w:rPr>
                <w:b/>
                <w:spacing w:val="-25"/>
                <w:sz w:val="21"/>
                <w:lang w:eastAsia="zh-CN"/>
              </w:rPr>
              <w:t xml:space="preserve"> </w:t>
            </w:r>
            <w:r>
              <w:rPr>
                <w:spacing w:val="6"/>
                <w:sz w:val="21"/>
                <w:lang w:eastAsia="zh-CN"/>
              </w:rPr>
              <w:t>把</w:t>
            </w:r>
            <w:r>
              <w:rPr>
                <w:sz w:val="21"/>
                <w:lang w:eastAsia="zh-CN"/>
              </w:rPr>
              <w:t xml:space="preserve"> </w:t>
            </w:r>
            <w:r>
              <w:rPr>
                <w:spacing w:val="-25"/>
                <w:sz w:val="21"/>
                <w:lang w:eastAsia="zh-CN"/>
              </w:rPr>
              <w:t xml:space="preserve"> </w:t>
            </w:r>
            <w:r>
              <w:rPr>
                <w:b/>
                <w:color w:val="A40020"/>
                <w:spacing w:val="5"/>
                <w:w w:val="99"/>
                <w:sz w:val="21"/>
                <w:u w:val="single" w:color="000000"/>
                <w:lang w:eastAsia="zh-CN"/>
              </w:rPr>
              <w:t>供、产、</w:t>
            </w:r>
            <w:r>
              <w:rPr>
                <w:b/>
                <w:color w:val="A40020"/>
                <w:w w:val="99"/>
                <w:sz w:val="21"/>
                <w:u w:val="single" w:color="000000"/>
                <w:lang w:eastAsia="zh-CN"/>
              </w:rPr>
              <w:t>销</w:t>
            </w:r>
            <w:r>
              <w:rPr>
                <w:b/>
                <w:color w:val="A40020"/>
                <w:spacing w:val="2"/>
                <w:w w:val="99"/>
                <w:sz w:val="21"/>
                <w:u w:val="single" w:color="000000"/>
                <w:lang w:eastAsia="zh-CN"/>
              </w:rPr>
              <w:t>紧密地衔</w:t>
            </w:r>
            <w:r>
              <w:rPr>
                <w:b/>
                <w:color w:val="A40020"/>
                <w:spacing w:val="1"/>
                <w:w w:val="99"/>
                <w:sz w:val="21"/>
                <w:u w:val="single" w:color="000000"/>
                <w:lang w:eastAsia="zh-CN"/>
              </w:rPr>
              <w:t>接</w:t>
            </w:r>
            <w:r>
              <w:rPr>
                <w:b/>
                <w:w w:val="99"/>
                <w:sz w:val="21"/>
                <w:u w:val="single"/>
                <w:lang w:eastAsia="zh-CN"/>
              </w:rPr>
              <w:t xml:space="preserve"> </w:t>
            </w:r>
            <w:r>
              <w:rPr>
                <w:b/>
                <w:spacing w:val="-29"/>
                <w:sz w:val="21"/>
                <w:lang w:eastAsia="zh-CN"/>
              </w:rPr>
              <w:t xml:space="preserve"> </w:t>
            </w:r>
            <w:r>
              <w:rPr>
                <w:spacing w:val="2"/>
                <w:sz w:val="21"/>
                <w:lang w:eastAsia="zh-CN"/>
              </w:rPr>
              <w:t>起来，</w:t>
            </w:r>
            <w:r>
              <w:rPr>
                <w:sz w:val="21"/>
                <w:lang w:eastAsia="zh-CN"/>
              </w:rPr>
              <w:t>使</w:t>
            </w:r>
            <w:r>
              <w:rPr>
                <w:spacing w:val="5"/>
                <w:sz w:val="21"/>
                <w:lang w:eastAsia="zh-CN"/>
              </w:rPr>
              <w:t>物资储备、成品库</w:t>
            </w:r>
            <w:r>
              <w:rPr>
                <w:sz w:val="21"/>
                <w:lang w:eastAsia="zh-CN"/>
              </w:rPr>
              <w:t>存</w:t>
            </w:r>
            <w:r>
              <w:rPr>
                <w:spacing w:val="5"/>
                <w:sz w:val="21"/>
                <w:lang w:eastAsia="zh-CN"/>
              </w:rPr>
              <w:t>和在制品大为减少</w:t>
            </w:r>
            <w:r>
              <w:rPr>
                <w:sz w:val="21"/>
                <w:lang w:eastAsia="zh-CN"/>
              </w:rPr>
              <w:t>，提高了生产效率</w:t>
            </w:r>
          </w:p>
        </w:tc>
        <w:tc>
          <w:tcPr>
            <w:tcW w:w="2500" w:type="dxa"/>
            <w:tcBorders>
              <w:top w:val="nil"/>
            </w:tcBorders>
          </w:tcPr>
          <w:p w:rsidR="00297F27" w:rsidRDefault="00EE1703">
            <w:pPr>
              <w:pStyle w:val="TableParagraph"/>
              <w:spacing w:line="270" w:lineRule="exact"/>
              <w:rPr>
                <w:b/>
                <w:sz w:val="21"/>
                <w:lang w:eastAsia="zh-CN"/>
              </w:rPr>
            </w:pPr>
            <w:r>
              <w:rPr>
                <w:sz w:val="21"/>
                <w:lang w:eastAsia="zh-CN"/>
              </w:rPr>
              <w:t xml:space="preserve">（ 1） </w:t>
            </w:r>
            <w:r>
              <w:rPr>
                <w:b/>
                <w:color w:val="A40020"/>
                <w:sz w:val="21"/>
                <w:u w:val="single" w:color="000000"/>
                <w:lang w:eastAsia="zh-CN"/>
              </w:rPr>
              <w:t>库存量低</w:t>
            </w:r>
          </w:p>
          <w:p w:rsidR="00297F27" w:rsidRDefault="00EE1703">
            <w:pPr>
              <w:pStyle w:val="TableParagraph"/>
              <w:spacing w:before="55" w:line="288" w:lineRule="auto"/>
              <w:ind w:right="105"/>
              <w:rPr>
                <w:sz w:val="21"/>
                <w:lang w:eastAsia="zh-CN"/>
              </w:rPr>
            </w:pPr>
            <w:r>
              <w:rPr>
                <w:spacing w:val="3"/>
                <w:sz w:val="21"/>
                <w:lang w:eastAsia="zh-CN"/>
              </w:rPr>
              <w:t>（</w:t>
            </w:r>
            <w:r>
              <w:rPr>
                <w:sz w:val="21"/>
                <w:lang w:eastAsia="zh-CN"/>
              </w:rPr>
              <w:t xml:space="preserve"> </w:t>
            </w:r>
            <w:r>
              <w:rPr>
                <w:spacing w:val="30"/>
                <w:sz w:val="21"/>
                <w:lang w:eastAsia="zh-CN"/>
              </w:rPr>
              <w:t xml:space="preserve"> </w:t>
            </w:r>
            <w:r>
              <w:rPr>
                <w:spacing w:val="3"/>
                <w:sz w:val="21"/>
                <w:lang w:eastAsia="zh-CN"/>
              </w:rPr>
              <w:t>2）因为仅在需要</w:t>
            </w:r>
            <w:r>
              <w:rPr>
                <w:sz w:val="21"/>
                <w:lang w:eastAsia="zh-CN"/>
              </w:rPr>
              <w:t>时</w:t>
            </w:r>
            <w:r>
              <w:rPr>
                <w:spacing w:val="3"/>
                <w:sz w:val="21"/>
                <w:lang w:eastAsia="zh-CN"/>
              </w:rPr>
              <w:t>才取得存货，所以降</w:t>
            </w:r>
            <w:r>
              <w:rPr>
                <w:sz w:val="21"/>
                <w:lang w:eastAsia="zh-CN"/>
              </w:rPr>
              <w:t>低</w:t>
            </w:r>
            <w:r>
              <w:rPr>
                <w:spacing w:val="3"/>
                <w:sz w:val="21"/>
                <w:lang w:eastAsia="zh-CN"/>
              </w:rPr>
              <w:t>了花费在存货上的运</w:t>
            </w:r>
            <w:r>
              <w:rPr>
                <w:sz w:val="21"/>
                <w:lang w:eastAsia="zh-CN"/>
              </w:rPr>
              <w:t>营成本</w:t>
            </w:r>
          </w:p>
          <w:p w:rsidR="00297F27" w:rsidRDefault="00EE1703">
            <w:pPr>
              <w:pStyle w:val="TableParagraph"/>
              <w:tabs>
                <w:tab w:val="left" w:pos="735"/>
              </w:tabs>
              <w:spacing w:before="13" w:line="288" w:lineRule="auto"/>
              <w:ind w:right="106"/>
              <w:rPr>
                <w:sz w:val="21"/>
                <w:lang w:eastAsia="zh-CN"/>
              </w:rPr>
            </w:pPr>
            <w:r>
              <w:rPr>
                <w:spacing w:val="9"/>
                <w:sz w:val="21"/>
                <w:lang w:eastAsia="zh-CN"/>
              </w:rPr>
              <w:t>（</w:t>
            </w:r>
            <w:r>
              <w:rPr>
                <w:sz w:val="21"/>
                <w:lang w:eastAsia="zh-CN"/>
              </w:rPr>
              <w:t xml:space="preserve"> </w:t>
            </w:r>
            <w:r>
              <w:rPr>
                <w:sz w:val="21"/>
                <w:lang w:eastAsia="zh-CN"/>
              </w:rPr>
              <w:tab/>
            </w:r>
            <w:r>
              <w:rPr>
                <w:spacing w:val="8"/>
                <w:sz w:val="21"/>
                <w:lang w:eastAsia="zh-CN"/>
              </w:rPr>
              <w:t>3</w:t>
            </w:r>
            <w:r>
              <w:rPr>
                <w:spacing w:val="9"/>
                <w:sz w:val="21"/>
                <w:lang w:eastAsia="zh-CN"/>
              </w:rPr>
              <w:t>）降低了存货</w:t>
            </w:r>
            <w:r>
              <w:rPr>
                <w:sz w:val="21"/>
                <w:lang w:eastAsia="zh-CN"/>
              </w:rPr>
              <w:t>变</w:t>
            </w:r>
            <w:r>
              <w:rPr>
                <w:spacing w:val="3"/>
                <w:sz w:val="21"/>
                <w:lang w:eastAsia="zh-CN"/>
              </w:rPr>
              <w:t>质、陈旧或过时的可</w:t>
            </w:r>
            <w:r>
              <w:rPr>
                <w:sz w:val="21"/>
                <w:lang w:eastAsia="zh-CN"/>
              </w:rPr>
              <w:t>能性</w:t>
            </w:r>
          </w:p>
          <w:p w:rsidR="00297F27" w:rsidRDefault="00EE1703">
            <w:pPr>
              <w:pStyle w:val="TableParagraph"/>
              <w:spacing w:before="13" w:line="288" w:lineRule="auto"/>
              <w:ind w:right="105"/>
              <w:rPr>
                <w:sz w:val="21"/>
                <w:lang w:eastAsia="zh-CN"/>
              </w:rPr>
            </w:pPr>
            <w:r>
              <w:rPr>
                <w:spacing w:val="3"/>
                <w:sz w:val="21"/>
                <w:lang w:eastAsia="zh-CN"/>
              </w:rPr>
              <w:t>（</w:t>
            </w:r>
            <w:r>
              <w:rPr>
                <w:sz w:val="21"/>
                <w:lang w:eastAsia="zh-CN"/>
              </w:rPr>
              <w:t xml:space="preserve"> </w:t>
            </w:r>
            <w:r>
              <w:rPr>
                <w:spacing w:val="30"/>
                <w:sz w:val="21"/>
                <w:lang w:eastAsia="zh-CN"/>
              </w:rPr>
              <w:t xml:space="preserve"> </w:t>
            </w:r>
            <w:r>
              <w:rPr>
                <w:spacing w:val="3"/>
                <w:sz w:val="21"/>
                <w:lang w:eastAsia="zh-CN"/>
              </w:rPr>
              <w:t>4）避免因需求突</w:t>
            </w:r>
            <w:r>
              <w:rPr>
                <w:sz w:val="21"/>
                <w:lang w:eastAsia="zh-CN"/>
              </w:rPr>
              <w:t>然</w:t>
            </w:r>
            <w:r>
              <w:rPr>
                <w:spacing w:val="3"/>
                <w:sz w:val="21"/>
                <w:lang w:eastAsia="zh-CN"/>
              </w:rPr>
              <w:t>变动而导致大量产成</w:t>
            </w:r>
            <w:r>
              <w:rPr>
                <w:sz w:val="21"/>
                <w:lang w:eastAsia="zh-CN"/>
              </w:rPr>
              <w:t>品无法出售的情况出现</w:t>
            </w:r>
          </w:p>
          <w:p w:rsidR="00297F27" w:rsidRDefault="00EE1703">
            <w:pPr>
              <w:pStyle w:val="TableParagraph"/>
              <w:spacing w:before="13" w:line="288" w:lineRule="auto"/>
              <w:ind w:right="105"/>
              <w:rPr>
                <w:sz w:val="21"/>
                <w:lang w:eastAsia="zh-CN"/>
              </w:rPr>
            </w:pPr>
            <w:r>
              <w:rPr>
                <w:spacing w:val="3"/>
                <w:sz w:val="21"/>
                <w:lang w:eastAsia="zh-CN"/>
              </w:rPr>
              <w:t>（</w:t>
            </w:r>
            <w:r>
              <w:rPr>
                <w:sz w:val="21"/>
                <w:lang w:eastAsia="zh-CN"/>
              </w:rPr>
              <w:t xml:space="preserve"> </w:t>
            </w:r>
            <w:r>
              <w:rPr>
                <w:spacing w:val="-38"/>
                <w:sz w:val="21"/>
                <w:lang w:eastAsia="zh-CN"/>
              </w:rPr>
              <w:t xml:space="preserve"> </w:t>
            </w:r>
            <w:r>
              <w:rPr>
                <w:spacing w:val="2"/>
                <w:sz w:val="21"/>
                <w:lang w:eastAsia="zh-CN"/>
              </w:rPr>
              <w:t>5</w:t>
            </w:r>
            <w:r>
              <w:rPr>
                <w:spacing w:val="3"/>
                <w:sz w:val="21"/>
                <w:lang w:eastAsia="zh-CN"/>
              </w:rPr>
              <w:t>）因为</w:t>
            </w:r>
            <w:r>
              <w:rPr>
                <w:sz w:val="21"/>
                <w:lang w:eastAsia="zh-CN"/>
              </w:rPr>
              <w:t xml:space="preserve"> </w:t>
            </w:r>
            <w:r>
              <w:rPr>
                <w:spacing w:val="-37"/>
                <w:sz w:val="21"/>
                <w:lang w:eastAsia="zh-CN"/>
              </w:rPr>
              <w:t xml:space="preserve"> </w:t>
            </w:r>
            <w:r>
              <w:rPr>
                <w:spacing w:val="3"/>
                <w:sz w:val="21"/>
                <w:lang w:eastAsia="zh-CN"/>
              </w:rPr>
              <w:t>JI</w:t>
            </w:r>
            <w:r>
              <w:rPr>
                <w:spacing w:val="2"/>
                <w:sz w:val="21"/>
                <w:lang w:eastAsia="zh-CN"/>
              </w:rPr>
              <w:t>T</w:t>
            </w:r>
            <w:r>
              <w:rPr>
                <w:spacing w:val="3"/>
                <w:sz w:val="21"/>
                <w:lang w:eastAsia="zh-CN"/>
              </w:rPr>
              <w:t>着重</w:t>
            </w:r>
            <w:r>
              <w:rPr>
                <w:sz w:val="21"/>
                <w:lang w:eastAsia="zh-CN"/>
              </w:rPr>
              <w:t>于</w:t>
            </w:r>
            <w:r>
              <w:rPr>
                <w:spacing w:val="3"/>
                <w:sz w:val="21"/>
                <w:lang w:eastAsia="zh-CN"/>
              </w:rPr>
              <w:t>第一次就执行正确的</w:t>
            </w:r>
            <w:r>
              <w:rPr>
                <w:sz w:val="21"/>
                <w:lang w:eastAsia="zh-CN"/>
              </w:rPr>
              <w:t>工</w:t>
            </w:r>
            <w:r>
              <w:rPr>
                <w:spacing w:val="3"/>
                <w:sz w:val="21"/>
                <w:lang w:eastAsia="zh-CN"/>
              </w:rPr>
              <w:t>作这一理念，所以降</w:t>
            </w:r>
            <w:r>
              <w:rPr>
                <w:sz w:val="21"/>
                <w:lang w:eastAsia="zh-CN"/>
              </w:rPr>
              <w:t>低</w:t>
            </w:r>
            <w:r>
              <w:rPr>
                <w:spacing w:val="3"/>
                <w:sz w:val="21"/>
                <w:lang w:eastAsia="zh-CN"/>
              </w:rPr>
              <w:t>了检查和返工产品的</w:t>
            </w:r>
            <w:r>
              <w:rPr>
                <w:sz w:val="21"/>
                <w:lang w:eastAsia="zh-CN"/>
              </w:rPr>
              <w:t>时间</w:t>
            </w:r>
          </w:p>
        </w:tc>
        <w:tc>
          <w:tcPr>
            <w:tcW w:w="2191" w:type="dxa"/>
            <w:tcBorders>
              <w:top w:val="nil"/>
            </w:tcBorders>
          </w:tcPr>
          <w:p w:rsidR="00297F27" w:rsidRDefault="00EE1703">
            <w:pPr>
              <w:pStyle w:val="TableParagraph"/>
              <w:spacing w:before="15" w:line="288" w:lineRule="auto"/>
              <w:ind w:right="106"/>
              <w:jc w:val="both"/>
              <w:rPr>
                <w:sz w:val="21"/>
                <w:lang w:eastAsia="zh-CN"/>
              </w:rPr>
            </w:pPr>
            <w:r>
              <w:rPr>
                <w:spacing w:val="1"/>
                <w:sz w:val="21"/>
                <w:lang w:eastAsia="zh-CN"/>
              </w:rPr>
              <w:t>（</w:t>
            </w:r>
            <w:r>
              <w:rPr>
                <w:sz w:val="21"/>
                <w:lang w:eastAsia="zh-CN"/>
              </w:rPr>
              <w:t xml:space="preserve"> </w:t>
            </w:r>
            <w:r>
              <w:rPr>
                <w:spacing w:val="-50"/>
                <w:sz w:val="21"/>
                <w:lang w:eastAsia="zh-CN"/>
              </w:rPr>
              <w:t xml:space="preserve"> </w:t>
            </w:r>
            <w:r>
              <w:rPr>
                <w:spacing w:val="1"/>
                <w:sz w:val="21"/>
                <w:lang w:eastAsia="zh-CN"/>
              </w:rPr>
              <w:t>1）仅为不合格</w:t>
            </w:r>
            <w:r>
              <w:rPr>
                <w:sz w:val="21"/>
                <w:lang w:eastAsia="zh-CN"/>
              </w:rPr>
              <w:t>产</w:t>
            </w:r>
            <w:r>
              <w:rPr>
                <w:spacing w:val="1"/>
                <w:sz w:val="21"/>
                <w:lang w:eastAsia="zh-CN"/>
              </w:rPr>
              <w:t>品的返工预留了最</w:t>
            </w:r>
            <w:r>
              <w:rPr>
                <w:sz w:val="21"/>
                <w:lang w:eastAsia="zh-CN"/>
              </w:rPr>
              <w:t>少</w:t>
            </w:r>
            <w:r>
              <w:rPr>
                <w:spacing w:val="1"/>
                <w:sz w:val="21"/>
                <w:lang w:eastAsia="zh-CN"/>
              </w:rPr>
              <w:t>量的库存，因此一</w:t>
            </w:r>
            <w:r>
              <w:rPr>
                <w:sz w:val="21"/>
                <w:lang w:eastAsia="zh-CN"/>
              </w:rPr>
              <w:t>旦</w:t>
            </w:r>
            <w:r>
              <w:rPr>
                <w:spacing w:val="1"/>
                <w:sz w:val="21"/>
                <w:lang w:eastAsia="zh-CN"/>
              </w:rPr>
              <w:t>生产环节出错则弥</w:t>
            </w:r>
            <w:r>
              <w:rPr>
                <w:sz w:val="21"/>
                <w:lang w:eastAsia="zh-CN"/>
              </w:rPr>
              <w:t>补空间较小</w:t>
            </w:r>
          </w:p>
          <w:p w:rsidR="00297F27" w:rsidRDefault="00EE1703">
            <w:pPr>
              <w:pStyle w:val="TableParagraph"/>
              <w:spacing w:before="13" w:line="288" w:lineRule="auto"/>
              <w:ind w:right="107" w:hanging="1"/>
              <w:jc w:val="both"/>
              <w:rPr>
                <w:sz w:val="21"/>
                <w:lang w:eastAsia="zh-CN"/>
              </w:rPr>
            </w:pPr>
            <w:r>
              <w:rPr>
                <w:spacing w:val="5"/>
                <w:sz w:val="21"/>
                <w:lang w:eastAsia="zh-CN"/>
              </w:rPr>
              <w:t>（</w:t>
            </w:r>
            <w:r>
              <w:rPr>
                <w:sz w:val="21"/>
                <w:lang w:eastAsia="zh-CN"/>
              </w:rPr>
              <w:t xml:space="preserve"> </w:t>
            </w:r>
            <w:r>
              <w:rPr>
                <w:spacing w:val="-36"/>
                <w:sz w:val="21"/>
                <w:lang w:eastAsia="zh-CN"/>
              </w:rPr>
              <w:t xml:space="preserve"> </w:t>
            </w:r>
            <w:r>
              <w:rPr>
                <w:spacing w:val="5"/>
                <w:sz w:val="21"/>
                <w:lang w:eastAsia="zh-CN"/>
              </w:rPr>
              <w:t>2</w:t>
            </w:r>
            <w:r>
              <w:rPr>
                <w:spacing w:val="4"/>
                <w:sz w:val="21"/>
                <w:lang w:eastAsia="zh-CN"/>
              </w:rPr>
              <w:t>）</w:t>
            </w:r>
            <w:r>
              <w:rPr>
                <w:sz w:val="21"/>
                <w:lang w:eastAsia="zh-CN"/>
              </w:rPr>
              <w:t xml:space="preserve"> </w:t>
            </w:r>
            <w:r>
              <w:rPr>
                <w:spacing w:val="-36"/>
                <w:sz w:val="21"/>
                <w:lang w:eastAsia="zh-CN"/>
              </w:rPr>
              <w:t xml:space="preserve"> </w:t>
            </w:r>
            <w:r>
              <w:rPr>
                <w:b/>
                <w:color w:val="A40020"/>
                <w:spacing w:val="5"/>
                <w:w w:val="99"/>
                <w:sz w:val="21"/>
                <w:u w:val="single" w:color="000000"/>
                <w:lang w:eastAsia="zh-CN"/>
              </w:rPr>
              <w:t>生产对供</w:t>
            </w:r>
            <w:r>
              <w:rPr>
                <w:b/>
                <w:color w:val="A40020"/>
                <w:w w:val="99"/>
                <w:sz w:val="21"/>
                <w:u w:val="single" w:color="000000"/>
                <w:lang w:eastAsia="zh-CN"/>
              </w:rPr>
              <w:t>应</w:t>
            </w:r>
            <w:r>
              <w:rPr>
                <w:b/>
                <w:color w:val="A40020"/>
                <w:spacing w:val="5"/>
                <w:w w:val="99"/>
                <w:sz w:val="21"/>
                <w:u w:val="single" w:color="000000"/>
                <w:lang w:eastAsia="zh-CN"/>
              </w:rPr>
              <w:t>商的依赖性较</w:t>
            </w:r>
            <w:r>
              <w:rPr>
                <w:b/>
                <w:color w:val="A40020"/>
                <w:spacing w:val="4"/>
                <w:w w:val="99"/>
                <w:sz w:val="21"/>
                <w:u w:val="single" w:color="000000"/>
                <w:lang w:eastAsia="zh-CN"/>
              </w:rPr>
              <w:t>强</w:t>
            </w:r>
            <w:r>
              <w:rPr>
                <w:b/>
                <w:w w:val="99"/>
                <w:sz w:val="21"/>
                <w:u w:val="single"/>
                <w:lang w:eastAsia="zh-CN"/>
              </w:rPr>
              <w:t xml:space="preserve"> </w:t>
            </w:r>
            <w:r>
              <w:rPr>
                <w:b/>
                <w:spacing w:val="33"/>
                <w:sz w:val="21"/>
                <w:lang w:eastAsia="zh-CN"/>
              </w:rPr>
              <w:t xml:space="preserve"> </w:t>
            </w:r>
            <w:r>
              <w:rPr>
                <w:sz w:val="21"/>
                <w:lang w:eastAsia="zh-CN"/>
              </w:rPr>
              <w:t>，</w:t>
            </w:r>
            <w:r>
              <w:rPr>
                <w:spacing w:val="1"/>
                <w:sz w:val="21"/>
                <w:lang w:eastAsia="zh-CN"/>
              </w:rPr>
              <w:t>并且如果供应商没</w:t>
            </w:r>
            <w:r>
              <w:rPr>
                <w:sz w:val="21"/>
                <w:lang w:eastAsia="zh-CN"/>
              </w:rPr>
              <w:t>有</w:t>
            </w:r>
            <w:r>
              <w:rPr>
                <w:spacing w:val="1"/>
                <w:sz w:val="21"/>
                <w:lang w:eastAsia="zh-CN"/>
              </w:rPr>
              <w:t>按时配货，则整个</w:t>
            </w:r>
            <w:r>
              <w:rPr>
                <w:sz w:val="21"/>
                <w:lang w:eastAsia="zh-CN"/>
              </w:rPr>
              <w:t>生产计划都会被延误</w:t>
            </w:r>
          </w:p>
          <w:p w:rsidR="00297F27" w:rsidRDefault="00EE1703">
            <w:pPr>
              <w:pStyle w:val="TableParagraph"/>
              <w:spacing w:before="13" w:line="288" w:lineRule="auto"/>
              <w:ind w:right="106"/>
              <w:jc w:val="both"/>
              <w:rPr>
                <w:sz w:val="21"/>
                <w:lang w:eastAsia="zh-CN"/>
              </w:rPr>
            </w:pPr>
            <w:r>
              <w:rPr>
                <w:spacing w:val="1"/>
                <w:sz w:val="21"/>
                <w:lang w:eastAsia="zh-CN"/>
              </w:rPr>
              <w:t>（</w:t>
            </w:r>
            <w:r>
              <w:rPr>
                <w:sz w:val="21"/>
                <w:lang w:eastAsia="zh-CN"/>
              </w:rPr>
              <w:t xml:space="preserve"> </w:t>
            </w:r>
            <w:r>
              <w:rPr>
                <w:spacing w:val="-50"/>
                <w:sz w:val="21"/>
                <w:lang w:eastAsia="zh-CN"/>
              </w:rPr>
              <w:t xml:space="preserve"> </w:t>
            </w:r>
            <w:r>
              <w:rPr>
                <w:spacing w:val="1"/>
                <w:sz w:val="21"/>
                <w:lang w:eastAsia="zh-CN"/>
              </w:rPr>
              <w:t>3）企业按照实</w:t>
            </w:r>
            <w:r>
              <w:rPr>
                <w:sz w:val="21"/>
                <w:lang w:eastAsia="zh-CN"/>
              </w:rPr>
              <w:t>际</w:t>
            </w:r>
            <w:r>
              <w:rPr>
                <w:spacing w:val="1"/>
                <w:sz w:val="21"/>
                <w:lang w:eastAsia="zh-CN"/>
              </w:rPr>
              <w:t>订单生产所有产品</w:t>
            </w:r>
            <w:r>
              <w:rPr>
                <w:sz w:val="21"/>
                <w:lang w:eastAsia="zh-CN"/>
              </w:rPr>
              <w:t>，</w:t>
            </w:r>
            <w:r>
              <w:rPr>
                <w:spacing w:val="1"/>
                <w:sz w:val="21"/>
                <w:lang w:eastAsia="zh-CN"/>
              </w:rPr>
              <w:t>因此并无备用的产</w:t>
            </w:r>
            <w:r>
              <w:rPr>
                <w:sz w:val="21"/>
                <w:lang w:eastAsia="zh-CN"/>
              </w:rPr>
              <w:t>成</w:t>
            </w:r>
            <w:r>
              <w:rPr>
                <w:spacing w:val="1"/>
                <w:sz w:val="21"/>
                <w:lang w:eastAsia="zh-CN"/>
              </w:rPr>
              <w:t>品来满足预期之外</w:t>
            </w:r>
            <w:r>
              <w:rPr>
                <w:sz w:val="21"/>
                <w:lang w:eastAsia="zh-CN"/>
              </w:rPr>
              <w:t>的订单</w:t>
            </w:r>
          </w:p>
        </w:tc>
        <w:tc>
          <w:tcPr>
            <w:tcW w:w="1305" w:type="dxa"/>
            <w:tcBorders>
              <w:top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3" w:line="288" w:lineRule="auto"/>
              <w:ind w:left="107" w:right="124"/>
              <w:jc w:val="both"/>
              <w:rPr>
                <w:sz w:val="21"/>
                <w:lang w:eastAsia="zh-CN"/>
              </w:rPr>
            </w:pPr>
            <w:r>
              <w:rPr>
                <w:spacing w:val="1"/>
                <w:sz w:val="21"/>
                <w:lang w:eastAsia="zh-CN"/>
              </w:rPr>
              <w:t>适用于服</w:t>
            </w:r>
            <w:r>
              <w:rPr>
                <w:sz w:val="21"/>
                <w:lang w:eastAsia="zh-CN"/>
              </w:rPr>
              <w:t>务</w:t>
            </w:r>
            <w:r>
              <w:rPr>
                <w:spacing w:val="1"/>
                <w:sz w:val="21"/>
                <w:lang w:eastAsia="zh-CN"/>
              </w:rPr>
              <w:t>型企业和</w:t>
            </w:r>
            <w:r>
              <w:rPr>
                <w:sz w:val="21"/>
                <w:lang w:eastAsia="zh-CN"/>
              </w:rPr>
              <w:t>制造型企业</w:t>
            </w:r>
          </w:p>
        </w:tc>
      </w:tr>
    </w:tbl>
    <w:p w:rsidR="00297F27" w:rsidRDefault="00297F27">
      <w:pPr>
        <w:pStyle w:val="a3"/>
        <w:spacing w:before="3"/>
        <w:ind w:left="0"/>
        <w:rPr>
          <w:sz w:val="21"/>
          <w:lang w:eastAsia="zh-CN"/>
        </w:rPr>
      </w:pPr>
    </w:p>
    <w:p w:rsidR="00297F27" w:rsidRDefault="00EE1703">
      <w:pPr>
        <w:pStyle w:val="a3"/>
        <w:spacing w:before="32" w:line="278" w:lineRule="auto"/>
        <w:ind w:right="110"/>
        <w:rPr>
          <w:lang w:eastAsia="zh-CN"/>
        </w:rPr>
      </w:pPr>
      <w:r>
        <w:rPr>
          <w:lang w:eastAsia="zh-CN"/>
        </w:rPr>
        <w:t>【例题·单选题】下列各项中，对准时生产系统（ JIT）的作用表述错误的是（ ）。（ 2017年）</w:t>
      </w:r>
    </w:p>
    <w:p w:rsidR="00297F27" w:rsidRDefault="00EE1703">
      <w:pPr>
        <w:pStyle w:val="a3"/>
        <w:spacing w:line="278" w:lineRule="auto"/>
        <w:ind w:right="4342"/>
        <w:rPr>
          <w:lang w:eastAsia="zh-CN"/>
        </w:rPr>
      </w:pPr>
      <w:r>
        <w:rPr>
          <w:lang w:eastAsia="zh-CN"/>
        </w:rPr>
        <w:t>A. 该方法可能导致生产环节一旦出错则弥补空间小 B. 该方法能够减少对供应商的依赖</w:t>
      </w:r>
    </w:p>
    <w:p w:rsidR="00297F27" w:rsidRDefault="00EE1703">
      <w:pPr>
        <w:pStyle w:val="a3"/>
        <w:spacing w:line="278" w:lineRule="auto"/>
        <w:ind w:right="3022"/>
        <w:rPr>
          <w:lang w:eastAsia="zh-CN"/>
        </w:rPr>
      </w:pPr>
      <w:r>
        <w:rPr>
          <w:lang w:eastAsia="zh-CN"/>
        </w:rPr>
        <w:t>C. 该方法避免了因需求突然变动而导致大量产品无法出售的情况 D. 该方法降低了存货变质、陈旧或过时的可能性</w:t>
      </w:r>
    </w:p>
    <w:p w:rsidR="00297F27" w:rsidRDefault="00EE1703" w:rsidP="007310F4">
      <w:pPr>
        <w:pStyle w:val="a7"/>
      </w:pPr>
      <w:r w:rsidRPr="007310F4">
        <w:rPr>
          <w:rStyle w:val="Char3"/>
        </w:rPr>
        <w:t>【答案】 B</w:t>
      </w:r>
    </w:p>
    <w:p w:rsidR="00297F27" w:rsidRDefault="00EE1703">
      <w:pPr>
        <w:pStyle w:val="a3"/>
        <w:spacing w:before="45"/>
        <w:rPr>
          <w:lang w:eastAsia="zh-CN"/>
        </w:rPr>
      </w:pPr>
      <w:r>
        <w:rPr>
          <w:lang w:eastAsia="zh-CN"/>
        </w:rPr>
        <w:t>【解析】 JIT的缺点之一就是生产企业对供应商的依赖性较强，选项 B错误。</w:t>
      </w:r>
    </w:p>
    <w:p w:rsidR="00297F27" w:rsidRDefault="00297F27">
      <w:pPr>
        <w:pStyle w:val="a3"/>
        <w:spacing w:before="8"/>
        <w:ind w:left="0"/>
        <w:rPr>
          <w:sz w:val="26"/>
          <w:lang w:eastAsia="zh-CN"/>
        </w:rPr>
      </w:pPr>
    </w:p>
    <w:p w:rsidR="00297F27" w:rsidRDefault="00EE1703" w:rsidP="000477A2">
      <w:pPr>
        <w:pStyle w:val="3"/>
        <w:rPr>
          <w:lang w:eastAsia="zh-CN"/>
        </w:rPr>
      </w:pPr>
      <w:r>
        <w:rPr>
          <w:sz w:val="21"/>
          <w:lang w:eastAsia="zh-CN"/>
        </w:rPr>
        <w:t>【考点四】采购战略（★）</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91"/>
        <w:gridCol w:w="2812"/>
        <w:gridCol w:w="4115"/>
      </w:tblGrid>
      <w:tr w:rsidR="00297F27">
        <w:trPr>
          <w:trHeight w:hRule="exact" w:val="570"/>
        </w:trPr>
        <w:tc>
          <w:tcPr>
            <w:tcW w:w="1391" w:type="dxa"/>
          </w:tcPr>
          <w:p w:rsidR="00297F27" w:rsidRDefault="00EE1703">
            <w:pPr>
              <w:pStyle w:val="TableParagraph"/>
              <w:spacing w:before="145"/>
              <w:ind w:left="267"/>
              <w:rPr>
                <w:b/>
                <w:sz w:val="21"/>
              </w:rPr>
            </w:pPr>
            <w:r>
              <w:rPr>
                <w:b/>
                <w:sz w:val="21"/>
              </w:rPr>
              <w:t>采购策略</w:t>
            </w:r>
          </w:p>
        </w:tc>
        <w:tc>
          <w:tcPr>
            <w:tcW w:w="2812" w:type="dxa"/>
          </w:tcPr>
          <w:p w:rsidR="00297F27" w:rsidRDefault="00EE1703">
            <w:pPr>
              <w:pStyle w:val="TableParagraph"/>
              <w:spacing w:before="145"/>
              <w:ind w:left="1167" w:right="1167"/>
              <w:jc w:val="center"/>
              <w:rPr>
                <w:b/>
                <w:sz w:val="21"/>
              </w:rPr>
            </w:pPr>
            <w:r>
              <w:rPr>
                <w:b/>
                <w:sz w:val="21"/>
              </w:rPr>
              <w:t>优点</w:t>
            </w:r>
          </w:p>
        </w:tc>
        <w:tc>
          <w:tcPr>
            <w:tcW w:w="4115" w:type="dxa"/>
          </w:tcPr>
          <w:p w:rsidR="00297F27" w:rsidRDefault="00EE1703">
            <w:pPr>
              <w:pStyle w:val="TableParagraph"/>
              <w:spacing w:before="145"/>
              <w:ind w:left="1819" w:right="1819"/>
              <w:jc w:val="center"/>
              <w:rPr>
                <w:b/>
                <w:sz w:val="21"/>
              </w:rPr>
            </w:pPr>
            <w:r>
              <w:rPr>
                <w:b/>
                <w:sz w:val="21"/>
              </w:rPr>
              <w:t>缺点</w:t>
            </w:r>
          </w:p>
        </w:tc>
      </w:tr>
      <w:tr w:rsidR="00297F27">
        <w:trPr>
          <w:trHeight w:hRule="exact" w:val="2655"/>
        </w:trPr>
        <w:tc>
          <w:tcPr>
            <w:tcW w:w="1391" w:type="dxa"/>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4"/>
              <w:ind w:left="0"/>
              <w:rPr>
                <w:b/>
                <w:sz w:val="15"/>
              </w:rPr>
            </w:pPr>
          </w:p>
          <w:p w:rsidR="00297F27" w:rsidRDefault="00EE1703">
            <w:pPr>
              <w:pStyle w:val="TableParagraph"/>
              <w:spacing w:line="288" w:lineRule="auto"/>
              <w:ind w:left="107" w:right="193"/>
              <w:rPr>
                <w:b/>
                <w:sz w:val="21"/>
              </w:rPr>
            </w:pPr>
            <w:r>
              <w:rPr>
                <w:b/>
                <w:color w:val="A40020"/>
                <w:spacing w:val="5"/>
                <w:w w:val="99"/>
                <w:sz w:val="21"/>
                <w:u w:val="single" w:color="000000"/>
              </w:rPr>
              <w:t>单一货源</w:t>
            </w:r>
            <w:r>
              <w:rPr>
                <w:b/>
                <w:color w:val="A40020"/>
                <w:w w:val="99"/>
                <w:sz w:val="21"/>
                <w:u w:val="single" w:color="000000"/>
              </w:rPr>
              <w:t>策略</w:t>
            </w:r>
          </w:p>
        </w:tc>
        <w:tc>
          <w:tcPr>
            <w:tcW w:w="2812" w:type="dxa"/>
          </w:tcPr>
          <w:p w:rsidR="00297F27" w:rsidRDefault="00EE1703">
            <w:pPr>
              <w:pStyle w:val="TableParagraph"/>
              <w:spacing w:before="160" w:line="288" w:lineRule="auto"/>
              <w:ind w:left="107" w:right="106"/>
              <w:jc w:val="both"/>
              <w:rPr>
                <w:sz w:val="21"/>
                <w:lang w:eastAsia="zh-CN"/>
              </w:rPr>
            </w:pPr>
            <w:r>
              <w:rPr>
                <w:spacing w:val="1"/>
                <w:sz w:val="21"/>
                <w:lang w:eastAsia="zh-CN"/>
              </w:rPr>
              <w:t>（</w:t>
            </w:r>
            <w:r>
              <w:rPr>
                <w:sz w:val="21"/>
                <w:lang w:eastAsia="zh-CN"/>
              </w:rPr>
              <w:t xml:space="preserve"> </w:t>
            </w:r>
            <w:r>
              <w:rPr>
                <w:spacing w:val="-56"/>
                <w:sz w:val="21"/>
                <w:lang w:eastAsia="zh-CN"/>
              </w:rPr>
              <w:t xml:space="preserve"> </w:t>
            </w:r>
            <w:r>
              <w:rPr>
                <w:spacing w:val="1"/>
                <w:sz w:val="21"/>
                <w:lang w:eastAsia="zh-CN"/>
              </w:rPr>
              <w:t>1）采购方能与供应商</w:t>
            </w:r>
            <w:r>
              <w:rPr>
                <w:sz w:val="21"/>
                <w:lang w:eastAsia="zh-CN"/>
              </w:rPr>
              <w:t>建立较为稳固的关系</w:t>
            </w:r>
          </w:p>
          <w:p w:rsidR="00297F27" w:rsidRDefault="00EE1703">
            <w:pPr>
              <w:pStyle w:val="TableParagraph"/>
              <w:spacing w:before="13"/>
              <w:ind w:left="107"/>
              <w:jc w:val="both"/>
              <w:rPr>
                <w:sz w:val="21"/>
                <w:lang w:eastAsia="zh-CN"/>
              </w:rPr>
            </w:pPr>
            <w:r>
              <w:rPr>
                <w:sz w:val="21"/>
                <w:lang w:eastAsia="zh-CN"/>
              </w:rPr>
              <w:t>（ 2）便于信息的保密</w:t>
            </w:r>
          </w:p>
          <w:p w:rsidR="00297F27" w:rsidRDefault="00EE1703">
            <w:pPr>
              <w:pStyle w:val="TableParagraph"/>
              <w:spacing w:before="55"/>
              <w:ind w:left="107"/>
              <w:jc w:val="both"/>
              <w:rPr>
                <w:sz w:val="21"/>
                <w:lang w:eastAsia="zh-CN"/>
              </w:rPr>
            </w:pPr>
            <w:r>
              <w:rPr>
                <w:sz w:val="21"/>
                <w:lang w:eastAsia="zh-CN"/>
              </w:rPr>
              <w:t>（ 3）能产生规模经济</w:t>
            </w:r>
          </w:p>
          <w:p w:rsidR="00297F27" w:rsidRDefault="00EE1703">
            <w:pPr>
              <w:pStyle w:val="TableParagraph"/>
              <w:spacing w:before="55" w:line="288" w:lineRule="auto"/>
              <w:ind w:left="107" w:right="106"/>
              <w:jc w:val="both"/>
              <w:rPr>
                <w:sz w:val="21"/>
                <w:lang w:eastAsia="zh-CN"/>
              </w:rPr>
            </w:pPr>
            <w:r>
              <w:rPr>
                <w:spacing w:val="1"/>
                <w:sz w:val="21"/>
                <w:lang w:eastAsia="zh-CN"/>
              </w:rPr>
              <w:t>（</w:t>
            </w:r>
            <w:r>
              <w:rPr>
                <w:sz w:val="21"/>
                <w:lang w:eastAsia="zh-CN"/>
              </w:rPr>
              <w:t xml:space="preserve"> </w:t>
            </w:r>
            <w:r>
              <w:rPr>
                <w:spacing w:val="-56"/>
                <w:sz w:val="21"/>
                <w:lang w:eastAsia="zh-CN"/>
              </w:rPr>
              <w:t xml:space="preserve"> </w:t>
            </w:r>
            <w:r>
              <w:rPr>
                <w:spacing w:val="1"/>
                <w:sz w:val="21"/>
                <w:lang w:eastAsia="zh-CN"/>
              </w:rPr>
              <w:t>4）随着与供应商关系</w:t>
            </w:r>
            <w:r>
              <w:rPr>
                <w:sz w:val="21"/>
                <w:lang w:eastAsia="zh-CN"/>
              </w:rPr>
              <w:t>的</w:t>
            </w:r>
            <w:r>
              <w:rPr>
                <w:spacing w:val="1"/>
                <w:sz w:val="21"/>
                <w:lang w:eastAsia="zh-CN"/>
              </w:rPr>
              <w:t>加深，采购方可能获得高</w:t>
            </w:r>
            <w:r>
              <w:rPr>
                <w:sz w:val="21"/>
                <w:lang w:eastAsia="zh-CN"/>
              </w:rPr>
              <w:t>质量的货源</w:t>
            </w:r>
          </w:p>
        </w:tc>
        <w:tc>
          <w:tcPr>
            <w:tcW w:w="4115" w:type="dxa"/>
          </w:tcPr>
          <w:p w:rsidR="00297F27" w:rsidRDefault="00EE1703">
            <w:pPr>
              <w:pStyle w:val="TableParagraph"/>
              <w:spacing w:line="288" w:lineRule="auto"/>
              <w:ind w:left="107" w:right="105"/>
              <w:rPr>
                <w:sz w:val="21"/>
                <w:lang w:eastAsia="zh-CN"/>
              </w:rPr>
            </w:pPr>
            <w:r>
              <w:rPr>
                <w:spacing w:val="1"/>
                <w:sz w:val="21"/>
                <w:lang w:eastAsia="zh-CN"/>
              </w:rPr>
              <w:t>（</w:t>
            </w:r>
            <w:r>
              <w:rPr>
                <w:sz w:val="21"/>
                <w:lang w:eastAsia="zh-CN"/>
              </w:rPr>
              <w:t xml:space="preserve"> </w:t>
            </w:r>
            <w:r>
              <w:rPr>
                <w:spacing w:val="-22"/>
                <w:sz w:val="21"/>
                <w:lang w:eastAsia="zh-CN"/>
              </w:rPr>
              <w:t xml:space="preserve"> </w:t>
            </w:r>
            <w:r>
              <w:rPr>
                <w:sz w:val="21"/>
                <w:lang w:eastAsia="zh-CN"/>
              </w:rPr>
              <w:t>1</w:t>
            </w:r>
            <w:r>
              <w:rPr>
                <w:spacing w:val="1"/>
                <w:sz w:val="21"/>
                <w:lang w:eastAsia="zh-CN"/>
              </w:rPr>
              <w:t>）若无其他供应商，则该供应商的</w:t>
            </w:r>
            <w:r>
              <w:rPr>
                <w:sz w:val="21"/>
                <w:lang w:eastAsia="zh-CN"/>
              </w:rPr>
              <w:t>议价能力就会增强</w:t>
            </w:r>
          </w:p>
          <w:p w:rsidR="00297F27" w:rsidRDefault="00EE1703">
            <w:pPr>
              <w:pStyle w:val="TableParagraph"/>
              <w:spacing w:before="13"/>
              <w:ind w:left="107"/>
              <w:rPr>
                <w:sz w:val="21"/>
                <w:lang w:eastAsia="zh-CN"/>
              </w:rPr>
            </w:pPr>
            <w:r>
              <w:rPr>
                <w:sz w:val="21"/>
                <w:lang w:eastAsia="zh-CN"/>
              </w:rPr>
              <w:t>（ 2）采购方容易受到供应中断的影响</w:t>
            </w:r>
          </w:p>
          <w:p w:rsidR="00297F27" w:rsidRDefault="00EE1703">
            <w:pPr>
              <w:pStyle w:val="TableParagraph"/>
              <w:spacing w:before="55" w:line="288" w:lineRule="auto"/>
              <w:ind w:left="107" w:right="107" w:hanging="1"/>
              <w:rPr>
                <w:sz w:val="21"/>
                <w:lang w:eastAsia="zh-CN"/>
              </w:rPr>
            </w:pPr>
            <w:r>
              <w:rPr>
                <w:spacing w:val="1"/>
                <w:sz w:val="21"/>
                <w:lang w:eastAsia="zh-CN"/>
              </w:rPr>
              <w:t>（</w:t>
            </w:r>
            <w:r>
              <w:rPr>
                <w:sz w:val="21"/>
                <w:lang w:eastAsia="zh-CN"/>
              </w:rPr>
              <w:t xml:space="preserve"> </w:t>
            </w:r>
            <w:r>
              <w:rPr>
                <w:spacing w:val="-78"/>
                <w:sz w:val="21"/>
                <w:lang w:eastAsia="zh-CN"/>
              </w:rPr>
              <w:t xml:space="preserve"> </w:t>
            </w:r>
            <w:r>
              <w:rPr>
                <w:spacing w:val="1"/>
                <w:sz w:val="21"/>
                <w:lang w:eastAsia="zh-CN"/>
              </w:rPr>
              <w:t>3</w:t>
            </w:r>
            <w:r>
              <w:rPr>
                <w:sz w:val="21"/>
                <w:lang w:eastAsia="zh-CN"/>
              </w:rPr>
              <w:t xml:space="preserve">） </w:t>
            </w:r>
            <w:r>
              <w:rPr>
                <w:spacing w:val="-78"/>
                <w:sz w:val="21"/>
                <w:lang w:eastAsia="zh-CN"/>
              </w:rPr>
              <w:t xml:space="preserve"> </w:t>
            </w:r>
            <w:r>
              <w:rPr>
                <w:b/>
                <w:color w:val="A40020"/>
                <w:spacing w:val="1"/>
                <w:w w:val="99"/>
                <w:sz w:val="21"/>
                <w:u w:val="single" w:color="000000"/>
                <w:lang w:eastAsia="zh-CN"/>
              </w:rPr>
              <w:t>供应商</w:t>
            </w:r>
            <w:r>
              <w:rPr>
                <w:b/>
                <w:w w:val="99"/>
                <w:sz w:val="21"/>
                <w:u w:val="single"/>
                <w:lang w:eastAsia="zh-CN"/>
              </w:rPr>
              <w:t xml:space="preserve"> </w:t>
            </w:r>
            <w:r>
              <w:rPr>
                <w:b/>
                <w:spacing w:val="-78"/>
                <w:sz w:val="21"/>
                <w:lang w:eastAsia="zh-CN"/>
              </w:rPr>
              <w:t xml:space="preserve"> </w:t>
            </w:r>
            <w:r>
              <w:rPr>
                <w:spacing w:val="1"/>
                <w:sz w:val="21"/>
                <w:lang w:eastAsia="zh-CN"/>
              </w:rPr>
              <w:t>容易受到外部市场订单</w:t>
            </w:r>
            <w:r>
              <w:rPr>
                <w:sz w:val="21"/>
                <w:lang w:eastAsia="zh-CN"/>
              </w:rPr>
              <w:t>量</w:t>
            </w:r>
            <w:r>
              <w:rPr>
                <w:spacing w:val="4"/>
                <w:sz w:val="21"/>
                <w:lang w:eastAsia="zh-CN"/>
              </w:rPr>
              <w:t>变动的影响，因而会降低对采购商的</w:t>
            </w:r>
            <w:r>
              <w:rPr>
                <w:sz w:val="21"/>
                <w:lang w:eastAsia="zh-CN"/>
              </w:rPr>
              <w:t>承</w:t>
            </w:r>
            <w:r>
              <w:rPr>
                <w:spacing w:val="1"/>
                <w:sz w:val="21"/>
                <w:lang w:eastAsia="zh-CN"/>
              </w:rPr>
              <w:t>诺。例如，由于市场总体需求降低，现</w:t>
            </w:r>
            <w:r>
              <w:rPr>
                <w:sz w:val="21"/>
                <w:lang w:eastAsia="zh-CN"/>
              </w:rPr>
              <w:t>有</w:t>
            </w:r>
            <w:r>
              <w:rPr>
                <w:spacing w:val="1"/>
                <w:sz w:val="21"/>
                <w:lang w:eastAsia="zh-CN"/>
              </w:rPr>
              <w:t>供应商有可能会减少产量或完全退出该</w:t>
            </w:r>
            <w:r>
              <w:rPr>
                <w:sz w:val="21"/>
                <w:lang w:eastAsia="zh-CN"/>
              </w:rPr>
              <w:t>领域，由此而降低对采购商原先的承诺</w:t>
            </w:r>
          </w:p>
        </w:tc>
      </w:tr>
      <w:tr w:rsidR="00297F27">
        <w:trPr>
          <w:trHeight w:hRule="exact" w:val="883"/>
        </w:trPr>
        <w:tc>
          <w:tcPr>
            <w:tcW w:w="1391" w:type="dxa"/>
            <w:tcBorders>
              <w:bottom w:val="nil"/>
            </w:tcBorders>
          </w:tcPr>
          <w:p w:rsidR="00297F27" w:rsidRDefault="00297F27">
            <w:pPr>
              <w:rPr>
                <w:lang w:eastAsia="zh-CN"/>
              </w:rPr>
            </w:pPr>
          </w:p>
        </w:tc>
        <w:tc>
          <w:tcPr>
            <w:tcW w:w="2812" w:type="dxa"/>
            <w:tcBorders>
              <w:bottom w:val="nil"/>
            </w:tcBorders>
          </w:tcPr>
          <w:p w:rsidR="00297F27" w:rsidRDefault="00EE1703">
            <w:pPr>
              <w:pStyle w:val="TableParagraph"/>
              <w:spacing w:line="288" w:lineRule="auto"/>
              <w:ind w:left="107" w:right="106"/>
              <w:rPr>
                <w:sz w:val="21"/>
                <w:lang w:eastAsia="zh-CN"/>
              </w:rPr>
            </w:pPr>
            <w:r>
              <w:rPr>
                <w:spacing w:val="1"/>
                <w:sz w:val="21"/>
                <w:lang w:eastAsia="zh-CN"/>
              </w:rPr>
              <w:t>（</w:t>
            </w:r>
            <w:r>
              <w:rPr>
                <w:sz w:val="21"/>
                <w:lang w:eastAsia="zh-CN"/>
              </w:rPr>
              <w:t xml:space="preserve"> </w:t>
            </w:r>
            <w:r>
              <w:rPr>
                <w:spacing w:val="-56"/>
                <w:sz w:val="21"/>
                <w:lang w:eastAsia="zh-CN"/>
              </w:rPr>
              <w:t xml:space="preserve"> </w:t>
            </w:r>
            <w:r>
              <w:rPr>
                <w:spacing w:val="1"/>
                <w:sz w:val="21"/>
                <w:lang w:eastAsia="zh-CN"/>
              </w:rPr>
              <w:t>1）能够取得更多的知</w:t>
            </w:r>
            <w:r>
              <w:rPr>
                <w:sz w:val="21"/>
                <w:lang w:eastAsia="zh-CN"/>
              </w:rPr>
              <w:t>识和专门技术</w:t>
            </w:r>
          </w:p>
        </w:tc>
        <w:tc>
          <w:tcPr>
            <w:tcW w:w="4115" w:type="dxa"/>
            <w:tcBorders>
              <w:bottom w:val="nil"/>
            </w:tcBorders>
          </w:tcPr>
          <w:p w:rsidR="00297F27" w:rsidRDefault="00297F27">
            <w:pPr>
              <w:pStyle w:val="TableParagraph"/>
              <w:ind w:left="0"/>
              <w:rPr>
                <w:b/>
                <w:sz w:val="20"/>
                <w:lang w:eastAsia="zh-CN"/>
              </w:rPr>
            </w:pPr>
          </w:p>
          <w:p w:rsidR="00297F27" w:rsidRDefault="00297F27">
            <w:pPr>
              <w:pStyle w:val="TableParagraph"/>
              <w:spacing w:before="6"/>
              <w:ind w:left="0"/>
              <w:rPr>
                <w:b/>
                <w:sz w:val="17"/>
                <w:lang w:eastAsia="zh-CN"/>
              </w:rPr>
            </w:pPr>
          </w:p>
          <w:p w:rsidR="00297F27" w:rsidRDefault="00EE1703">
            <w:pPr>
              <w:pStyle w:val="TableParagraph"/>
              <w:ind w:left="107"/>
              <w:rPr>
                <w:sz w:val="21"/>
                <w:lang w:eastAsia="zh-CN"/>
              </w:rPr>
            </w:pPr>
            <w:r>
              <w:rPr>
                <w:sz w:val="21"/>
                <w:lang w:eastAsia="zh-CN"/>
              </w:rPr>
              <w:t>（ 1）难以设计出有效的质量保证计划</w:t>
            </w:r>
          </w:p>
        </w:tc>
      </w:tr>
    </w:tbl>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91"/>
        <w:gridCol w:w="2812"/>
        <w:gridCol w:w="4115"/>
      </w:tblGrid>
      <w:tr w:rsidR="00297F27">
        <w:trPr>
          <w:trHeight w:hRule="exact" w:val="1327"/>
        </w:trPr>
        <w:tc>
          <w:tcPr>
            <w:tcW w:w="1391" w:type="dxa"/>
            <w:tcBorders>
              <w:top w:val="nil"/>
            </w:tcBorders>
          </w:tcPr>
          <w:p w:rsidR="00297F27" w:rsidRDefault="00EE1703">
            <w:pPr>
              <w:pStyle w:val="TableParagraph"/>
              <w:spacing w:before="52"/>
              <w:ind w:left="107"/>
              <w:rPr>
                <w:b/>
                <w:sz w:val="21"/>
              </w:rPr>
            </w:pPr>
            <w:r>
              <w:rPr>
                <w:b/>
                <w:color w:val="A40020"/>
                <w:sz w:val="21"/>
                <w:u w:val="single" w:color="000000"/>
              </w:rPr>
              <w:t>多货源策略</w:t>
            </w:r>
          </w:p>
        </w:tc>
        <w:tc>
          <w:tcPr>
            <w:tcW w:w="2812" w:type="dxa"/>
            <w:tcBorders>
              <w:top w:val="nil"/>
            </w:tcBorders>
          </w:tcPr>
          <w:p w:rsidR="00297F27" w:rsidRDefault="00EE1703">
            <w:pPr>
              <w:pStyle w:val="TableParagraph"/>
              <w:spacing w:line="288" w:lineRule="auto"/>
              <w:ind w:left="107" w:right="106"/>
              <w:rPr>
                <w:sz w:val="21"/>
                <w:lang w:eastAsia="zh-CN"/>
              </w:rPr>
            </w:pPr>
            <w:r>
              <w:rPr>
                <w:spacing w:val="1"/>
                <w:sz w:val="21"/>
                <w:lang w:eastAsia="zh-CN"/>
              </w:rPr>
              <w:t>（</w:t>
            </w:r>
            <w:r>
              <w:rPr>
                <w:sz w:val="21"/>
                <w:lang w:eastAsia="zh-CN"/>
              </w:rPr>
              <w:t xml:space="preserve"> </w:t>
            </w:r>
            <w:r>
              <w:rPr>
                <w:spacing w:val="-56"/>
                <w:sz w:val="21"/>
                <w:lang w:eastAsia="zh-CN"/>
              </w:rPr>
              <w:t xml:space="preserve"> </w:t>
            </w:r>
            <w:r>
              <w:rPr>
                <w:spacing w:val="1"/>
                <w:sz w:val="21"/>
                <w:lang w:eastAsia="zh-CN"/>
              </w:rPr>
              <w:t>2）一个供应商的供货</w:t>
            </w:r>
            <w:r>
              <w:rPr>
                <w:sz w:val="21"/>
                <w:lang w:eastAsia="zh-CN"/>
              </w:rPr>
              <w:t>中断产生的影响较低</w:t>
            </w:r>
          </w:p>
          <w:p w:rsidR="00297F27" w:rsidRDefault="00EE1703">
            <w:pPr>
              <w:pStyle w:val="TableParagraph"/>
              <w:spacing w:before="13" w:line="288" w:lineRule="auto"/>
              <w:ind w:left="107" w:right="106"/>
              <w:rPr>
                <w:sz w:val="21"/>
                <w:lang w:eastAsia="zh-CN"/>
              </w:rPr>
            </w:pPr>
            <w:r>
              <w:rPr>
                <w:spacing w:val="1"/>
                <w:sz w:val="21"/>
                <w:lang w:eastAsia="zh-CN"/>
              </w:rPr>
              <w:t>（</w:t>
            </w:r>
            <w:r>
              <w:rPr>
                <w:sz w:val="21"/>
                <w:lang w:eastAsia="zh-CN"/>
              </w:rPr>
              <w:t xml:space="preserve"> </w:t>
            </w:r>
            <w:r>
              <w:rPr>
                <w:spacing w:val="-56"/>
                <w:sz w:val="21"/>
                <w:lang w:eastAsia="zh-CN"/>
              </w:rPr>
              <w:t xml:space="preserve"> </w:t>
            </w:r>
            <w:r>
              <w:rPr>
                <w:spacing w:val="1"/>
                <w:sz w:val="21"/>
                <w:lang w:eastAsia="zh-CN"/>
              </w:rPr>
              <w:t>3）供应商之间的竞争</w:t>
            </w:r>
            <w:r>
              <w:rPr>
                <w:sz w:val="21"/>
                <w:lang w:eastAsia="zh-CN"/>
              </w:rPr>
              <w:t>有利于对供应商压价</w:t>
            </w:r>
          </w:p>
        </w:tc>
        <w:tc>
          <w:tcPr>
            <w:tcW w:w="4115" w:type="dxa"/>
            <w:tcBorders>
              <w:top w:val="nil"/>
            </w:tcBorders>
          </w:tcPr>
          <w:p w:rsidR="00297F27" w:rsidRDefault="00EE1703">
            <w:pPr>
              <w:pStyle w:val="TableParagraph"/>
              <w:spacing w:line="270" w:lineRule="exact"/>
              <w:ind w:left="107"/>
              <w:rPr>
                <w:sz w:val="21"/>
                <w:lang w:eastAsia="zh-CN"/>
              </w:rPr>
            </w:pPr>
            <w:r>
              <w:rPr>
                <w:sz w:val="21"/>
                <w:lang w:eastAsia="zh-CN"/>
              </w:rPr>
              <w:t>（ 2）供应商的承诺较低</w:t>
            </w:r>
          </w:p>
          <w:p w:rsidR="00297F27" w:rsidRDefault="00EE1703">
            <w:pPr>
              <w:pStyle w:val="TableParagraph"/>
              <w:spacing w:before="55"/>
              <w:ind w:left="107"/>
              <w:rPr>
                <w:sz w:val="21"/>
                <w:lang w:eastAsia="zh-CN"/>
              </w:rPr>
            </w:pPr>
            <w:r>
              <w:rPr>
                <w:sz w:val="21"/>
                <w:lang w:eastAsia="zh-CN"/>
              </w:rPr>
              <w:t>（ 3）忽视了规模经济</w:t>
            </w:r>
          </w:p>
        </w:tc>
      </w:tr>
      <w:tr w:rsidR="00297F27">
        <w:trPr>
          <w:trHeight w:hRule="exact" w:val="1995"/>
        </w:trPr>
        <w:tc>
          <w:tcPr>
            <w:tcW w:w="1391" w:type="dxa"/>
          </w:tcPr>
          <w:p w:rsidR="00297F27" w:rsidRDefault="00EE1703">
            <w:pPr>
              <w:pStyle w:val="TableParagraph"/>
              <w:spacing w:line="288" w:lineRule="auto"/>
              <w:ind w:left="107" w:right="193"/>
              <w:jc w:val="both"/>
              <w:rPr>
                <w:b/>
                <w:sz w:val="21"/>
                <w:lang w:eastAsia="zh-CN"/>
              </w:rPr>
            </w:pPr>
            <w:r>
              <w:rPr>
                <w:b/>
                <w:color w:val="A40020"/>
                <w:spacing w:val="5"/>
                <w:w w:val="99"/>
                <w:sz w:val="21"/>
                <w:u w:val="single" w:color="000000"/>
                <w:lang w:eastAsia="zh-CN"/>
              </w:rPr>
              <w:t>由供应商</w:t>
            </w:r>
            <w:r>
              <w:rPr>
                <w:b/>
                <w:color w:val="A40020"/>
                <w:w w:val="99"/>
                <w:sz w:val="21"/>
                <w:u w:val="single" w:color="000000"/>
                <w:lang w:eastAsia="zh-CN"/>
              </w:rPr>
              <w:t>负</w:t>
            </w:r>
            <w:r>
              <w:rPr>
                <w:b/>
                <w:color w:val="A40020"/>
                <w:spacing w:val="5"/>
                <w:w w:val="99"/>
                <w:sz w:val="21"/>
                <w:u w:val="single" w:color="000000"/>
                <w:lang w:eastAsia="zh-CN"/>
              </w:rPr>
              <w:t>责交付一</w:t>
            </w:r>
            <w:r>
              <w:rPr>
                <w:b/>
                <w:color w:val="A40020"/>
                <w:w w:val="99"/>
                <w:sz w:val="21"/>
                <w:u w:val="single" w:color="000000"/>
                <w:lang w:eastAsia="zh-CN"/>
              </w:rPr>
              <w:t>个</w:t>
            </w:r>
            <w:r>
              <w:rPr>
                <w:b/>
                <w:color w:val="A40020"/>
                <w:spacing w:val="5"/>
                <w:w w:val="99"/>
                <w:sz w:val="21"/>
                <w:u w:val="single" w:color="000000"/>
                <w:lang w:eastAsia="zh-CN"/>
              </w:rPr>
              <w:t>完整的子</w:t>
            </w:r>
            <w:r>
              <w:rPr>
                <w:b/>
                <w:color w:val="A40020"/>
                <w:w w:val="99"/>
                <w:sz w:val="21"/>
                <w:u w:val="single" w:color="000000"/>
                <w:lang w:eastAsia="zh-CN"/>
              </w:rPr>
              <w:t>部件</w:t>
            </w:r>
          </w:p>
          <w:p w:rsidR="00297F27" w:rsidRDefault="00EE1703">
            <w:pPr>
              <w:pStyle w:val="TableParagraph"/>
              <w:spacing w:before="13" w:line="288" w:lineRule="auto"/>
              <w:ind w:left="107" w:right="361"/>
              <w:rPr>
                <w:sz w:val="21"/>
              </w:rPr>
            </w:pPr>
            <w:r>
              <w:rPr>
                <w:sz w:val="21"/>
              </w:rPr>
              <w:t>（</w:t>
            </w:r>
            <w:r>
              <w:rPr>
                <w:spacing w:val="-84"/>
                <w:sz w:val="21"/>
              </w:rPr>
              <w:t xml:space="preserve"> </w:t>
            </w:r>
            <w:r>
              <w:rPr>
                <w:spacing w:val="21"/>
                <w:sz w:val="21"/>
              </w:rPr>
              <w:t>整体</w:t>
            </w:r>
            <w:r>
              <w:rPr>
                <w:sz w:val="21"/>
              </w:rPr>
              <w:t>外包）</w:t>
            </w:r>
          </w:p>
        </w:tc>
        <w:tc>
          <w:tcPr>
            <w:tcW w:w="2812" w:type="dxa"/>
          </w:tcPr>
          <w:p w:rsidR="00297F27" w:rsidRDefault="00EE1703">
            <w:pPr>
              <w:pStyle w:val="TableParagraph"/>
              <w:spacing w:line="288" w:lineRule="auto"/>
              <w:ind w:left="107" w:right="106"/>
              <w:rPr>
                <w:sz w:val="21"/>
                <w:lang w:eastAsia="zh-CN"/>
              </w:rPr>
            </w:pPr>
            <w:r>
              <w:rPr>
                <w:spacing w:val="1"/>
                <w:sz w:val="21"/>
                <w:lang w:eastAsia="zh-CN"/>
              </w:rPr>
              <w:t>（</w:t>
            </w:r>
            <w:r>
              <w:rPr>
                <w:sz w:val="21"/>
                <w:lang w:eastAsia="zh-CN"/>
              </w:rPr>
              <w:t xml:space="preserve"> </w:t>
            </w:r>
            <w:r>
              <w:rPr>
                <w:spacing w:val="-56"/>
                <w:sz w:val="21"/>
                <w:lang w:eastAsia="zh-CN"/>
              </w:rPr>
              <w:t xml:space="preserve"> </w:t>
            </w:r>
            <w:r>
              <w:rPr>
                <w:spacing w:val="1"/>
                <w:sz w:val="21"/>
                <w:lang w:eastAsia="zh-CN"/>
              </w:rPr>
              <w:t>1）允许采用外部专家</w:t>
            </w:r>
            <w:r>
              <w:rPr>
                <w:sz w:val="21"/>
                <w:lang w:eastAsia="zh-CN"/>
              </w:rPr>
              <w:t>和外部技术</w:t>
            </w:r>
          </w:p>
          <w:p w:rsidR="00297F27" w:rsidRDefault="00EE1703">
            <w:pPr>
              <w:pStyle w:val="TableParagraph"/>
              <w:spacing w:before="13" w:line="288" w:lineRule="auto"/>
              <w:ind w:left="107" w:right="106"/>
              <w:rPr>
                <w:sz w:val="21"/>
                <w:lang w:eastAsia="zh-CN"/>
              </w:rPr>
            </w:pPr>
            <w:r>
              <w:rPr>
                <w:spacing w:val="1"/>
                <w:sz w:val="21"/>
                <w:lang w:eastAsia="zh-CN"/>
              </w:rPr>
              <w:t>（</w:t>
            </w:r>
            <w:r>
              <w:rPr>
                <w:sz w:val="21"/>
                <w:lang w:eastAsia="zh-CN"/>
              </w:rPr>
              <w:t xml:space="preserve"> </w:t>
            </w:r>
            <w:r>
              <w:rPr>
                <w:spacing w:val="-56"/>
                <w:sz w:val="21"/>
                <w:lang w:eastAsia="zh-CN"/>
              </w:rPr>
              <w:t xml:space="preserve"> </w:t>
            </w:r>
            <w:r>
              <w:rPr>
                <w:spacing w:val="1"/>
                <w:sz w:val="21"/>
                <w:lang w:eastAsia="zh-CN"/>
              </w:rPr>
              <w:t>2）可为内部员工安排</w:t>
            </w:r>
            <w:r>
              <w:rPr>
                <w:sz w:val="21"/>
                <w:lang w:eastAsia="zh-CN"/>
              </w:rPr>
              <w:t>其他任务</w:t>
            </w:r>
          </w:p>
          <w:p w:rsidR="00297F27" w:rsidRDefault="00EE1703">
            <w:pPr>
              <w:pStyle w:val="TableParagraph"/>
              <w:spacing w:before="13" w:line="288" w:lineRule="auto"/>
              <w:ind w:left="107" w:right="106"/>
              <w:rPr>
                <w:sz w:val="21"/>
                <w:lang w:eastAsia="zh-CN"/>
              </w:rPr>
            </w:pPr>
            <w:r>
              <w:rPr>
                <w:spacing w:val="1"/>
                <w:sz w:val="21"/>
                <w:lang w:eastAsia="zh-CN"/>
              </w:rPr>
              <w:t>（</w:t>
            </w:r>
            <w:r>
              <w:rPr>
                <w:sz w:val="21"/>
                <w:lang w:eastAsia="zh-CN"/>
              </w:rPr>
              <w:t xml:space="preserve"> </w:t>
            </w:r>
            <w:r>
              <w:rPr>
                <w:spacing w:val="-56"/>
                <w:sz w:val="21"/>
                <w:lang w:eastAsia="zh-CN"/>
              </w:rPr>
              <w:t xml:space="preserve"> </w:t>
            </w:r>
            <w:r>
              <w:rPr>
                <w:spacing w:val="1"/>
                <w:sz w:val="21"/>
                <w:lang w:eastAsia="zh-CN"/>
              </w:rPr>
              <w:t>3）采购方能够就规模</w:t>
            </w:r>
            <w:r>
              <w:rPr>
                <w:sz w:val="21"/>
                <w:lang w:eastAsia="zh-CN"/>
              </w:rPr>
              <w:t>经济进行谈判</w:t>
            </w:r>
          </w:p>
        </w:tc>
        <w:tc>
          <w:tcPr>
            <w:tcW w:w="4115" w:type="dxa"/>
          </w:tcPr>
          <w:p w:rsidR="00297F27" w:rsidRDefault="00297F27">
            <w:pPr>
              <w:pStyle w:val="TableParagraph"/>
              <w:ind w:left="0"/>
              <w:rPr>
                <w:b/>
                <w:sz w:val="20"/>
                <w:lang w:eastAsia="zh-CN"/>
              </w:rPr>
            </w:pPr>
          </w:p>
          <w:p w:rsidR="00297F27" w:rsidRDefault="00297F27">
            <w:pPr>
              <w:pStyle w:val="TableParagraph"/>
              <w:spacing w:before="6"/>
              <w:ind w:left="0"/>
              <w:rPr>
                <w:b/>
                <w:sz w:val="17"/>
                <w:lang w:eastAsia="zh-CN"/>
              </w:rPr>
            </w:pPr>
          </w:p>
          <w:p w:rsidR="00297F27" w:rsidRDefault="00EE1703">
            <w:pPr>
              <w:pStyle w:val="TableParagraph"/>
              <w:ind w:left="107"/>
              <w:rPr>
                <w:sz w:val="21"/>
                <w:lang w:eastAsia="zh-CN"/>
              </w:rPr>
            </w:pPr>
            <w:r>
              <w:rPr>
                <w:sz w:val="21"/>
                <w:lang w:eastAsia="zh-CN"/>
              </w:rPr>
              <w:t>（ 1）第一阶供应商处于显要地位</w:t>
            </w:r>
          </w:p>
          <w:p w:rsidR="00297F27" w:rsidRDefault="00EE1703">
            <w:pPr>
              <w:pStyle w:val="TableParagraph"/>
              <w:spacing w:before="55" w:line="288" w:lineRule="auto"/>
              <w:ind w:left="107" w:right="105"/>
              <w:rPr>
                <w:sz w:val="21"/>
                <w:lang w:eastAsia="zh-CN"/>
              </w:rPr>
            </w:pPr>
            <w:r>
              <w:rPr>
                <w:spacing w:val="1"/>
                <w:sz w:val="21"/>
                <w:lang w:eastAsia="zh-CN"/>
              </w:rPr>
              <w:t>（</w:t>
            </w:r>
            <w:r>
              <w:rPr>
                <w:sz w:val="21"/>
                <w:lang w:eastAsia="zh-CN"/>
              </w:rPr>
              <w:t xml:space="preserve"> </w:t>
            </w:r>
            <w:r>
              <w:rPr>
                <w:spacing w:val="-22"/>
                <w:sz w:val="21"/>
                <w:lang w:eastAsia="zh-CN"/>
              </w:rPr>
              <w:t xml:space="preserve"> </w:t>
            </w:r>
            <w:r>
              <w:rPr>
                <w:sz w:val="21"/>
                <w:lang w:eastAsia="zh-CN"/>
              </w:rPr>
              <w:t>2</w:t>
            </w:r>
            <w:r>
              <w:rPr>
                <w:spacing w:val="1"/>
                <w:sz w:val="21"/>
                <w:lang w:eastAsia="zh-CN"/>
              </w:rPr>
              <w:t>）竞争者能够使用相同的外部企业</w:t>
            </w:r>
            <w:r>
              <w:rPr>
                <w:sz w:val="21"/>
                <w:lang w:eastAsia="zh-CN"/>
              </w:rPr>
              <w:t>，因此企业在货源上不太可能取得竞争优势</w:t>
            </w:r>
          </w:p>
        </w:tc>
      </w:tr>
    </w:tbl>
    <w:p w:rsidR="00297F27" w:rsidRDefault="00EE1703">
      <w:pPr>
        <w:spacing w:line="263" w:lineRule="exact"/>
        <w:ind w:left="111"/>
        <w:rPr>
          <w:b/>
          <w:sz w:val="21"/>
          <w:lang w:eastAsia="zh-CN"/>
        </w:rPr>
      </w:pPr>
      <w:r>
        <w:rPr>
          <w:b/>
          <w:color w:val="C00000"/>
          <w:sz w:val="21"/>
          <w:lang w:eastAsia="zh-CN"/>
        </w:rPr>
        <w:t xml:space="preserve">☆ </w:t>
      </w:r>
      <w:r>
        <w:rPr>
          <w:b/>
          <w:sz w:val="21"/>
          <w:lang w:eastAsia="zh-CN"/>
        </w:rPr>
        <w:t>相关链接</w:t>
      </w:r>
    </w:p>
    <w:p w:rsidR="00297F27" w:rsidRDefault="00EE1703">
      <w:pPr>
        <w:spacing w:before="55" w:line="288" w:lineRule="auto"/>
        <w:ind w:left="111" w:right="192"/>
        <w:rPr>
          <w:sz w:val="21"/>
          <w:lang w:eastAsia="zh-CN"/>
        </w:rPr>
      </w:pPr>
      <w:r>
        <w:rPr>
          <w:sz w:val="21"/>
          <w:lang w:eastAsia="zh-CN"/>
        </w:rPr>
        <w:t xml:space="preserve">由供应商负责交付一个完整的子部件，也称作 </w:t>
      </w:r>
      <w:r>
        <w:rPr>
          <w:b/>
          <w:color w:val="A40020"/>
          <w:w w:val="99"/>
          <w:sz w:val="21"/>
          <w:u w:val="single" w:color="000000"/>
          <w:lang w:eastAsia="zh-CN"/>
        </w:rPr>
        <w:t>打包策略</w:t>
      </w:r>
      <w:r>
        <w:rPr>
          <w:b/>
          <w:w w:val="99"/>
          <w:sz w:val="21"/>
          <w:u w:val="single"/>
          <w:lang w:eastAsia="zh-CN"/>
        </w:rPr>
        <w:t xml:space="preserve"> </w:t>
      </w:r>
      <w:r>
        <w:rPr>
          <w:sz w:val="21"/>
          <w:lang w:eastAsia="zh-CN"/>
        </w:rPr>
        <w:t xml:space="preserve">。即将相关的业务 </w:t>
      </w:r>
      <w:r>
        <w:rPr>
          <w:b/>
          <w:color w:val="A40020"/>
          <w:w w:val="99"/>
          <w:sz w:val="21"/>
          <w:u w:val="single" w:color="000000"/>
          <w:lang w:eastAsia="zh-CN"/>
        </w:rPr>
        <w:t>整体打包外包</w:t>
      </w:r>
      <w:r>
        <w:rPr>
          <w:b/>
          <w:w w:val="99"/>
          <w:sz w:val="21"/>
          <w:u w:val="single"/>
          <w:lang w:eastAsia="zh-CN"/>
        </w:rPr>
        <w:t xml:space="preserve"> </w:t>
      </w:r>
      <w:r>
        <w:rPr>
          <w:sz w:val="21"/>
          <w:lang w:eastAsia="zh-CN"/>
        </w:rPr>
        <w:t xml:space="preserve">给一家供应商来完成。该策略有利于减少供应商数量，提高采办效率，便于供应商管理，减少配套、协调难度。在整体打包策略中， </w:t>
      </w:r>
      <w:r>
        <w:rPr>
          <w:b/>
          <w:color w:val="A40020"/>
          <w:w w:val="99"/>
          <w:sz w:val="21"/>
          <w:u w:val="single" w:color="000000"/>
          <w:lang w:eastAsia="zh-CN"/>
        </w:rPr>
        <w:t>一级供应商就是你的直接供应商</w:t>
      </w:r>
      <w:r>
        <w:rPr>
          <w:b/>
          <w:w w:val="99"/>
          <w:sz w:val="21"/>
          <w:u w:val="single"/>
          <w:lang w:eastAsia="zh-CN"/>
        </w:rPr>
        <w:t xml:space="preserve"> </w:t>
      </w:r>
      <w:r>
        <w:rPr>
          <w:sz w:val="21"/>
          <w:lang w:eastAsia="zh-CN"/>
        </w:rPr>
        <w:t xml:space="preserve">，就是直接给你提供原材料、零部件的供应商。一级供应商要完成你的订单，也要从别处采购原材料或者半成品，加工或组装后向你供货，那供应它原材料、零部件的就是你的 </w:t>
      </w:r>
      <w:r>
        <w:rPr>
          <w:b/>
          <w:color w:val="A40020"/>
          <w:w w:val="99"/>
          <w:sz w:val="21"/>
          <w:u w:val="single" w:color="000000"/>
          <w:lang w:eastAsia="zh-CN"/>
        </w:rPr>
        <w:t>二级供应商</w:t>
      </w:r>
      <w:r>
        <w:rPr>
          <w:b/>
          <w:w w:val="99"/>
          <w:sz w:val="21"/>
          <w:u w:val="single"/>
          <w:lang w:eastAsia="zh-CN"/>
        </w:rPr>
        <w:t xml:space="preserve"> </w:t>
      </w:r>
      <w:r>
        <w:rPr>
          <w:sz w:val="21"/>
          <w:lang w:eastAsia="zh-CN"/>
        </w:rPr>
        <w:t xml:space="preserve">，依次类推还有三级、四级供应商。我们一般 </w:t>
      </w:r>
      <w:r>
        <w:rPr>
          <w:b/>
          <w:color w:val="A40020"/>
          <w:w w:val="99"/>
          <w:sz w:val="21"/>
          <w:u w:val="single" w:color="000000"/>
          <w:lang w:eastAsia="zh-CN"/>
        </w:rPr>
        <w:t>只对接一级供应商，不会直接对接二级、三级、四级供应商</w:t>
      </w:r>
      <w:r>
        <w:rPr>
          <w:b/>
          <w:w w:val="99"/>
          <w:sz w:val="21"/>
          <w:u w:val="single"/>
          <w:lang w:eastAsia="zh-CN"/>
        </w:rPr>
        <w:t xml:space="preserve"> </w:t>
      </w:r>
      <w:r>
        <w:rPr>
          <w:sz w:val="21"/>
          <w:lang w:eastAsia="zh-CN"/>
        </w:rPr>
        <w:t xml:space="preserve">。我们 </w:t>
      </w:r>
      <w:r>
        <w:rPr>
          <w:b/>
          <w:color w:val="A40020"/>
          <w:w w:val="99"/>
          <w:sz w:val="21"/>
          <w:u w:val="single" w:color="000000"/>
          <w:lang w:eastAsia="zh-CN"/>
        </w:rPr>
        <w:t>主要管理好一级供应商，让一级供应商管理二级供应商</w:t>
      </w:r>
      <w:r>
        <w:rPr>
          <w:b/>
          <w:w w:val="99"/>
          <w:sz w:val="21"/>
          <w:u w:val="single"/>
          <w:lang w:eastAsia="zh-CN"/>
        </w:rPr>
        <w:t xml:space="preserve"> </w:t>
      </w:r>
      <w:r>
        <w:rPr>
          <w:sz w:val="21"/>
          <w:lang w:eastAsia="zh-CN"/>
        </w:rPr>
        <w:t>，二级管三级，三级管四级。</w:t>
      </w:r>
    </w:p>
    <w:p w:rsidR="00297F27" w:rsidRDefault="00EE1703">
      <w:pPr>
        <w:spacing w:before="13" w:line="288" w:lineRule="auto"/>
        <w:ind w:left="111" w:right="109"/>
        <w:rPr>
          <w:sz w:val="21"/>
          <w:lang w:eastAsia="zh-CN"/>
        </w:rPr>
      </w:pPr>
      <w:r>
        <w:rPr>
          <w:sz w:val="21"/>
          <w:lang w:eastAsia="zh-CN"/>
        </w:rPr>
        <w:t>例如，</w:t>
      </w:r>
      <w:r>
        <w:rPr>
          <w:spacing w:val="12"/>
          <w:sz w:val="21"/>
          <w:lang w:eastAsia="zh-CN"/>
        </w:rPr>
        <w:t xml:space="preserve"> </w:t>
      </w:r>
      <w:r>
        <w:rPr>
          <w:b/>
          <w:color w:val="A40020"/>
          <w:w w:val="99"/>
          <w:sz w:val="21"/>
          <w:u w:val="single" w:color="000000"/>
          <w:lang w:eastAsia="zh-CN"/>
        </w:rPr>
        <w:t>联合利华</w:t>
      </w:r>
      <w:r>
        <w:rPr>
          <w:b/>
          <w:spacing w:val="12"/>
          <w:w w:val="99"/>
          <w:sz w:val="21"/>
          <w:u w:val="single"/>
          <w:lang w:eastAsia="zh-CN"/>
        </w:rPr>
        <w:t xml:space="preserve"> </w:t>
      </w:r>
      <w:r>
        <w:rPr>
          <w:sz w:val="21"/>
          <w:lang w:eastAsia="zh-CN"/>
        </w:rPr>
        <w:t>生产出来的产品，下了生产线以后</w:t>
      </w:r>
      <w:r>
        <w:rPr>
          <w:spacing w:val="13"/>
          <w:sz w:val="21"/>
          <w:lang w:eastAsia="zh-CN"/>
        </w:rPr>
        <w:t xml:space="preserve"> </w:t>
      </w:r>
      <w:r>
        <w:rPr>
          <w:b/>
          <w:color w:val="A40020"/>
          <w:w w:val="99"/>
          <w:sz w:val="21"/>
          <w:u w:val="single" w:color="000000"/>
          <w:lang w:eastAsia="zh-CN"/>
        </w:rPr>
        <w:t>全部外包给友谊物流集团公司</w:t>
      </w:r>
      <w:r>
        <w:rPr>
          <w:b/>
          <w:spacing w:val="12"/>
          <w:w w:val="99"/>
          <w:sz w:val="21"/>
          <w:u w:val="single"/>
          <w:lang w:eastAsia="zh-CN"/>
        </w:rPr>
        <w:t xml:space="preserve"> </w:t>
      </w:r>
      <w:r>
        <w:rPr>
          <w:sz w:val="21"/>
          <w:lang w:eastAsia="zh-CN"/>
        </w:rPr>
        <w:t>来做，包括</w:t>
      </w:r>
      <w:r>
        <w:rPr>
          <w:spacing w:val="12"/>
          <w:sz w:val="21"/>
          <w:lang w:eastAsia="zh-CN"/>
        </w:rPr>
        <w:t xml:space="preserve"> </w:t>
      </w:r>
      <w:r>
        <w:rPr>
          <w:b/>
          <w:color w:val="A40020"/>
          <w:w w:val="99"/>
          <w:sz w:val="21"/>
          <w:u w:val="single" w:color="000000"/>
          <w:lang w:eastAsia="zh-CN"/>
        </w:rPr>
        <w:t>储运、盘点、货物的流通加工（如消毒、清洁、礼品和促销包装、贴标签、热塑封口等</w:t>
      </w:r>
      <w:r>
        <w:rPr>
          <w:b/>
          <w:color w:val="A40020"/>
          <w:spacing w:val="-1"/>
          <w:w w:val="99"/>
          <w:sz w:val="21"/>
          <w:u w:val="single" w:color="000000"/>
          <w:lang w:eastAsia="zh-CN"/>
        </w:rPr>
        <w:t>）</w:t>
      </w:r>
      <w:r>
        <w:rPr>
          <w:b/>
          <w:w w:val="99"/>
          <w:sz w:val="21"/>
          <w:u w:val="single"/>
          <w:lang w:eastAsia="zh-CN"/>
        </w:rPr>
        <w:t xml:space="preserve"> </w:t>
      </w:r>
      <w:r>
        <w:rPr>
          <w:b/>
          <w:spacing w:val="-42"/>
          <w:sz w:val="21"/>
          <w:lang w:eastAsia="zh-CN"/>
        </w:rPr>
        <w:t xml:space="preserve"> </w:t>
      </w:r>
      <w:r>
        <w:rPr>
          <w:sz w:val="21"/>
          <w:lang w:eastAsia="zh-CN"/>
        </w:rPr>
        <w:t>。联合利华就可以集中精力来做新产品开发，扩大市场网络等工作。联合利华将产成品的储运、盘点、货物的流通加工整体外包给一家物流公司来做，因此，采用的货源策略就属于</w:t>
      </w:r>
      <w:r>
        <w:rPr>
          <w:spacing w:val="-2"/>
          <w:sz w:val="21"/>
          <w:lang w:eastAsia="zh-CN"/>
        </w:rPr>
        <w:t>由</w:t>
      </w:r>
      <w:r>
        <w:rPr>
          <w:sz w:val="21"/>
          <w:lang w:eastAsia="zh-CN"/>
        </w:rPr>
        <w:t xml:space="preserve"> </w:t>
      </w:r>
      <w:r>
        <w:rPr>
          <w:spacing w:val="-40"/>
          <w:sz w:val="21"/>
          <w:lang w:eastAsia="zh-CN"/>
        </w:rPr>
        <w:t xml:space="preserve"> </w:t>
      </w:r>
      <w:r>
        <w:rPr>
          <w:b/>
          <w:color w:val="A40020"/>
          <w:w w:val="99"/>
          <w:sz w:val="21"/>
          <w:u w:val="single" w:color="000000"/>
          <w:lang w:eastAsia="zh-CN"/>
        </w:rPr>
        <w:t>供应商负责交付一个完整的子部件</w:t>
      </w:r>
      <w:r>
        <w:rPr>
          <w:b/>
          <w:w w:val="99"/>
          <w:sz w:val="21"/>
          <w:u w:val="single"/>
          <w:lang w:eastAsia="zh-CN"/>
        </w:rPr>
        <w:t xml:space="preserve"> </w:t>
      </w:r>
      <w:r>
        <w:rPr>
          <w:sz w:val="21"/>
          <w:lang w:eastAsia="zh-CN"/>
        </w:rPr>
        <w:t>。</w:t>
      </w:r>
    </w:p>
    <w:p w:rsidR="00297F27" w:rsidRDefault="00297F27">
      <w:pPr>
        <w:pStyle w:val="a3"/>
        <w:spacing w:before="8"/>
        <w:ind w:left="0"/>
        <w:rPr>
          <w:sz w:val="25"/>
          <w:lang w:eastAsia="zh-CN"/>
        </w:rPr>
      </w:pPr>
    </w:p>
    <w:p w:rsidR="00297F27" w:rsidRDefault="00EE1703">
      <w:pPr>
        <w:pStyle w:val="a3"/>
        <w:spacing w:before="0"/>
        <w:rPr>
          <w:lang w:eastAsia="zh-CN"/>
        </w:rPr>
      </w:pPr>
      <w:r>
        <w:rPr>
          <w:lang w:eastAsia="zh-CN"/>
        </w:rPr>
        <w:t>【例题·单选题】灵川公司是一家汽车制造商，原先只从一家公司购买其所需的轴承，后来改</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EE1703">
      <w:pPr>
        <w:pStyle w:val="a3"/>
        <w:spacing w:before="46"/>
        <w:rPr>
          <w:lang w:eastAsia="zh-CN"/>
        </w:rPr>
      </w:pPr>
      <w:r>
        <w:rPr>
          <w:lang w:eastAsia="zh-CN"/>
        </w:rPr>
        <w:lastRenderedPageBreak/>
        <w:t xml:space="preserve">为分别从 </w:t>
      </w:r>
    </w:p>
    <w:p w:rsidR="00297F27" w:rsidRDefault="00EE1703">
      <w:pPr>
        <w:pStyle w:val="a3"/>
        <w:spacing w:before="46"/>
        <w:ind w:left="112"/>
        <w:rPr>
          <w:lang w:eastAsia="zh-CN"/>
        </w:rPr>
      </w:pPr>
      <w:r>
        <w:rPr>
          <w:lang w:eastAsia="zh-CN"/>
        </w:rPr>
        <w:t>2020年）</w:t>
      </w:r>
    </w:p>
    <w:p w:rsidR="00297F27" w:rsidRDefault="00EE1703">
      <w:pPr>
        <w:pStyle w:val="a3"/>
        <w:spacing w:before="46"/>
        <w:ind w:left="73"/>
        <w:rPr>
          <w:lang w:eastAsia="zh-CN"/>
        </w:rPr>
      </w:pPr>
      <w:r>
        <w:rPr>
          <w:lang w:eastAsia="zh-CN"/>
        </w:rPr>
        <w:br w:type="column"/>
      </w:r>
      <w:r>
        <w:rPr>
          <w:lang w:eastAsia="zh-CN"/>
        </w:rPr>
        <w:lastRenderedPageBreak/>
        <w:t xml:space="preserve">3家公司购买。下列各项中，属于灵川公司增加轴承供应商的目的的是（ </w:t>
      </w:r>
      <w:r>
        <w:rPr>
          <w:spacing w:val="64"/>
          <w:lang w:eastAsia="zh-CN"/>
        </w:rPr>
        <w:t xml:space="preserve"> </w:t>
      </w:r>
      <w:r>
        <w:rPr>
          <w:spacing w:val="2"/>
          <w:lang w:eastAsia="zh-CN"/>
        </w:rPr>
        <w:t>）。（</w:t>
      </w:r>
      <w:r>
        <w:rPr>
          <w:lang w:eastAsia="zh-CN"/>
        </w:rPr>
        <w:t xml:space="preserve"> </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1790" w:space="40"/>
            <w:col w:w="8970"/>
          </w:cols>
        </w:sectPr>
      </w:pPr>
    </w:p>
    <w:p w:rsidR="00297F27" w:rsidRDefault="00EE1703">
      <w:pPr>
        <w:pStyle w:val="a3"/>
        <w:spacing w:before="45" w:line="278" w:lineRule="auto"/>
        <w:ind w:right="5923"/>
        <w:jc w:val="both"/>
        <w:rPr>
          <w:lang w:eastAsia="zh-CN"/>
        </w:rPr>
      </w:pPr>
      <w:r>
        <w:rPr>
          <w:lang w:eastAsia="zh-CN"/>
        </w:rPr>
        <w:lastRenderedPageBreak/>
        <w:t>A.</w:t>
      </w:r>
      <w:r>
        <w:rPr>
          <w:spacing w:val="-5"/>
          <w:lang w:eastAsia="zh-CN"/>
        </w:rPr>
        <w:t xml:space="preserve"> </w:t>
      </w:r>
      <w:r>
        <w:rPr>
          <w:lang w:eastAsia="zh-CN"/>
        </w:rPr>
        <w:t>容易设计出有效的质量保证计划 B.</w:t>
      </w:r>
      <w:r>
        <w:rPr>
          <w:spacing w:val="-8"/>
          <w:lang w:eastAsia="zh-CN"/>
        </w:rPr>
        <w:t xml:space="preserve"> </w:t>
      </w:r>
      <w:r>
        <w:rPr>
          <w:lang w:eastAsia="zh-CN"/>
        </w:rPr>
        <w:t>与轴承供应商建立更稳定的关系 C.</w:t>
      </w:r>
      <w:r>
        <w:rPr>
          <w:spacing w:val="-7"/>
          <w:lang w:eastAsia="zh-CN"/>
        </w:rPr>
        <w:t xml:space="preserve"> </w:t>
      </w:r>
      <w:r>
        <w:rPr>
          <w:lang w:eastAsia="zh-CN"/>
        </w:rPr>
        <w:t>产生规模经济</w:t>
      </w:r>
    </w:p>
    <w:p w:rsidR="00297F27" w:rsidRDefault="00EE1703">
      <w:pPr>
        <w:pStyle w:val="a3"/>
        <w:jc w:val="both"/>
        <w:rPr>
          <w:lang w:eastAsia="zh-CN"/>
        </w:rPr>
      </w:pPr>
      <w:r>
        <w:rPr>
          <w:lang w:eastAsia="zh-CN"/>
        </w:rPr>
        <w:t>D. 利用供应商之间的竞争对供应商压价</w:t>
      </w:r>
    </w:p>
    <w:p w:rsidR="00297F27" w:rsidRDefault="00EE1703" w:rsidP="007310F4">
      <w:pPr>
        <w:pStyle w:val="a7"/>
      </w:pPr>
      <w:r w:rsidRPr="007310F4">
        <w:rPr>
          <w:rStyle w:val="Char3"/>
        </w:rPr>
        <w:t>【答案】 D</w:t>
      </w:r>
    </w:p>
    <w:p w:rsidR="00297F27" w:rsidRDefault="00EE1703">
      <w:pPr>
        <w:pStyle w:val="a3"/>
        <w:spacing w:before="46"/>
        <w:jc w:val="both"/>
        <w:rPr>
          <w:lang w:eastAsia="zh-CN"/>
        </w:rPr>
      </w:pPr>
      <w:r>
        <w:rPr>
          <w:lang w:eastAsia="zh-CN"/>
        </w:rPr>
        <w:t>【解析】灵川公司分别从  3家公司购买其所需的轴承，属于采购策略中的多货源策略。选项</w:t>
      </w:r>
      <w:r>
        <w:rPr>
          <w:spacing w:val="79"/>
          <w:lang w:eastAsia="zh-CN"/>
        </w:rPr>
        <w:t xml:space="preserve"> </w:t>
      </w:r>
      <w:r>
        <w:rPr>
          <w:lang w:eastAsia="zh-CN"/>
        </w:rPr>
        <w:t>A</w:t>
      </w:r>
    </w:p>
    <w:p w:rsidR="00297F27" w:rsidRDefault="00EE1703">
      <w:pPr>
        <w:pStyle w:val="a3"/>
        <w:spacing w:before="46"/>
        <w:jc w:val="both"/>
        <w:rPr>
          <w:lang w:eastAsia="zh-CN"/>
        </w:rPr>
      </w:pPr>
      <w:r>
        <w:rPr>
          <w:lang w:eastAsia="zh-CN"/>
        </w:rPr>
        <w:t>、 B、 C属于单一货源策略的优点，选项 D属于多货源策略的优点。</w:t>
      </w:r>
    </w:p>
    <w:p w:rsidR="00297F27" w:rsidRDefault="00297F27">
      <w:pPr>
        <w:pStyle w:val="a3"/>
        <w:spacing w:before="3"/>
        <w:ind w:left="0"/>
        <w:rPr>
          <w:sz w:val="26"/>
          <w:lang w:eastAsia="zh-CN"/>
        </w:rPr>
      </w:pPr>
    </w:p>
    <w:p w:rsidR="00297F27" w:rsidRDefault="00EE1703">
      <w:pPr>
        <w:pStyle w:val="a3"/>
        <w:spacing w:before="32" w:line="278" w:lineRule="auto"/>
        <w:ind w:right="270"/>
        <w:rPr>
          <w:lang w:eastAsia="zh-CN"/>
        </w:rPr>
      </w:pPr>
      <w:r>
        <w:rPr>
          <w:spacing w:val="1"/>
          <w:lang w:eastAsia="zh-CN"/>
        </w:rPr>
        <w:t>【例题·多选题】生产农用运输车辆的江陵公司将柴油发动机的生产授权给一个供应商。下</w:t>
      </w:r>
      <w:r>
        <w:rPr>
          <w:lang w:eastAsia="zh-CN"/>
        </w:rPr>
        <w:t>列各项中，属于该公司货源策略优点的有（</w:t>
      </w:r>
      <w:r>
        <w:rPr>
          <w:spacing w:val="-1"/>
          <w:lang w:eastAsia="zh-CN"/>
        </w:rPr>
        <w:t xml:space="preserve"> </w:t>
      </w:r>
      <w:r>
        <w:rPr>
          <w:lang w:eastAsia="zh-CN"/>
        </w:rPr>
        <w:t>）。（ 2019年）</w:t>
      </w:r>
    </w:p>
    <w:p w:rsidR="00297F27" w:rsidRDefault="00EE1703">
      <w:pPr>
        <w:pStyle w:val="a3"/>
        <w:spacing w:line="278" w:lineRule="auto"/>
        <w:ind w:right="5881"/>
        <w:rPr>
          <w:lang w:eastAsia="zh-CN"/>
        </w:rPr>
      </w:pPr>
      <w:r>
        <w:rPr>
          <w:lang w:eastAsia="zh-CN"/>
        </w:rPr>
        <w:t>A. 能够取得更多的知识和专门技术 B. 采购方能够就规模经济进行谈判</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6101"/>
        <w:rPr>
          <w:lang w:eastAsia="zh-CN"/>
        </w:rPr>
      </w:pPr>
      <w:r>
        <w:rPr>
          <w:lang w:eastAsia="zh-CN"/>
        </w:rPr>
        <w:t>C. 允许采用外部专家和外部技术 D. 有利于在货源上取得竞争优势</w:t>
      </w:r>
    </w:p>
    <w:p w:rsidR="00297F27" w:rsidRDefault="00EE1703" w:rsidP="007310F4">
      <w:pPr>
        <w:pStyle w:val="a7"/>
      </w:pPr>
      <w:r w:rsidRPr="007310F4">
        <w:rPr>
          <w:rStyle w:val="Char3"/>
        </w:rPr>
        <w:t>【答案】 BC</w:t>
      </w:r>
    </w:p>
    <w:p w:rsidR="00297F27" w:rsidRDefault="00EE1703">
      <w:pPr>
        <w:pStyle w:val="a3"/>
        <w:spacing w:before="46"/>
        <w:rPr>
          <w:lang w:eastAsia="zh-CN"/>
        </w:rPr>
      </w:pPr>
      <w:r>
        <w:rPr>
          <w:lang w:eastAsia="zh-CN"/>
        </w:rPr>
        <w:t xml:space="preserve">【解析】选项 </w:t>
      </w:r>
      <w:r>
        <w:rPr>
          <w:spacing w:val="93"/>
          <w:lang w:eastAsia="zh-CN"/>
        </w:rPr>
        <w:t xml:space="preserve"> </w:t>
      </w:r>
      <w:r>
        <w:rPr>
          <w:lang w:eastAsia="zh-CN"/>
        </w:rPr>
        <w:t>A属于多货源策略的优点；“生产农用运输车辆的江陵公司将柴油发动机的生产</w:t>
      </w:r>
    </w:p>
    <w:p w:rsidR="00297F27" w:rsidRDefault="00EE1703">
      <w:pPr>
        <w:pStyle w:val="a3"/>
        <w:spacing w:before="46" w:line="278" w:lineRule="auto"/>
        <w:ind w:right="107"/>
        <w:rPr>
          <w:lang w:eastAsia="zh-CN"/>
        </w:rPr>
      </w:pPr>
      <w:r>
        <w:rPr>
          <w:spacing w:val="1"/>
          <w:lang w:eastAsia="zh-CN"/>
        </w:rPr>
        <w:t>授权给一个供应商”属于由供应商负责交付一个完整的子部件，其优点是允许采用外部专家</w:t>
      </w:r>
      <w:r>
        <w:rPr>
          <w:lang w:eastAsia="zh-CN"/>
        </w:rPr>
        <w:t>和</w:t>
      </w:r>
      <w:r>
        <w:rPr>
          <w:spacing w:val="1"/>
          <w:lang w:eastAsia="zh-CN"/>
        </w:rPr>
        <w:t>外部技术、可为内部员工安排其他任务、采购方能够就规模经济进行谈判，选项</w:t>
      </w:r>
      <w:r>
        <w:rPr>
          <w:lang w:eastAsia="zh-CN"/>
        </w:rPr>
        <w:t xml:space="preserve"> </w:t>
      </w:r>
      <w:r>
        <w:rPr>
          <w:spacing w:val="-33"/>
          <w:lang w:eastAsia="zh-CN"/>
        </w:rPr>
        <w:t xml:space="preserve"> </w:t>
      </w:r>
      <w:r>
        <w:rPr>
          <w:spacing w:val="3"/>
          <w:lang w:eastAsia="zh-CN"/>
        </w:rPr>
        <w:t>B</w:t>
      </w:r>
      <w:r>
        <w:rPr>
          <w:spacing w:val="1"/>
          <w:lang w:eastAsia="zh-CN"/>
        </w:rPr>
        <w:t>、</w:t>
      </w:r>
      <w:r>
        <w:rPr>
          <w:lang w:eastAsia="zh-CN"/>
        </w:rPr>
        <w:t xml:space="preserve"> </w:t>
      </w:r>
      <w:r>
        <w:rPr>
          <w:spacing w:val="-30"/>
          <w:lang w:eastAsia="zh-CN"/>
        </w:rPr>
        <w:t xml:space="preserve"> </w:t>
      </w:r>
      <w:r>
        <w:rPr>
          <w:spacing w:val="3"/>
          <w:lang w:eastAsia="zh-CN"/>
        </w:rPr>
        <w:t>C</w:t>
      </w:r>
      <w:r>
        <w:rPr>
          <w:spacing w:val="1"/>
          <w:lang w:eastAsia="zh-CN"/>
        </w:rPr>
        <w:t>正确</w:t>
      </w:r>
      <w:r>
        <w:rPr>
          <w:lang w:eastAsia="zh-CN"/>
        </w:rPr>
        <w:t xml:space="preserve">；缺点之一是竞争者能够使用相同的外部企业，因此企业在货源上不太可能取得竞争优势，选项 </w:t>
      </w:r>
    </w:p>
    <w:p w:rsidR="00297F27" w:rsidRDefault="00EE1703">
      <w:pPr>
        <w:pStyle w:val="a3"/>
        <w:ind w:left="112"/>
        <w:rPr>
          <w:lang w:eastAsia="zh-CN"/>
        </w:rPr>
      </w:pPr>
      <w:r>
        <w:rPr>
          <w:lang w:eastAsia="zh-CN"/>
        </w:rPr>
        <w:t>D错误。</w:t>
      </w:r>
    </w:p>
    <w:p w:rsidR="00297F27" w:rsidRDefault="00297F27">
      <w:pPr>
        <w:pStyle w:val="a3"/>
        <w:spacing w:before="3"/>
        <w:ind w:left="0"/>
        <w:rPr>
          <w:sz w:val="26"/>
          <w:lang w:eastAsia="zh-CN"/>
        </w:rPr>
      </w:pPr>
    </w:p>
    <w:p w:rsidR="00297F27" w:rsidRDefault="00EE1703">
      <w:pPr>
        <w:pStyle w:val="a3"/>
        <w:spacing w:before="32" w:line="278" w:lineRule="auto"/>
        <w:ind w:right="270"/>
        <w:rPr>
          <w:lang w:eastAsia="zh-CN"/>
        </w:rPr>
      </w:pPr>
      <w:r>
        <w:rPr>
          <w:spacing w:val="1"/>
          <w:lang w:eastAsia="zh-CN"/>
        </w:rPr>
        <w:t>【例题·多选题】甲公司是一家新能源客车制造商，其客车空调系统所采用的变频卧式涡旋</w:t>
      </w:r>
      <w:r>
        <w:rPr>
          <w:lang w:eastAsia="zh-CN"/>
        </w:rPr>
        <w:t>压缩机长期从一家压缩机公司购买。下列各项中，属于甲公司货源策略优点的有（</w:t>
      </w:r>
      <w:r>
        <w:rPr>
          <w:spacing w:val="-2"/>
          <w:lang w:eastAsia="zh-CN"/>
        </w:rPr>
        <w:t xml:space="preserve"> </w:t>
      </w:r>
      <w:r>
        <w:rPr>
          <w:lang w:eastAsia="zh-CN"/>
        </w:rPr>
        <w:t>）。</w:t>
      </w:r>
    </w:p>
    <w:p w:rsidR="00297F27" w:rsidRDefault="00EE1703">
      <w:pPr>
        <w:pStyle w:val="a3"/>
        <w:spacing w:line="278" w:lineRule="auto"/>
        <w:ind w:right="7420"/>
        <w:rPr>
          <w:lang w:eastAsia="zh-CN"/>
        </w:rPr>
      </w:pPr>
      <w:r>
        <w:rPr>
          <w:lang w:eastAsia="zh-CN"/>
        </w:rPr>
        <w:t>A. 便于信息的保密 B. 能产生规模经济</w:t>
      </w:r>
    </w:p>
    <w:p w:rsidR="00297F27" w:rsidRDefault="00EE1703">
      <w:pPr>
        <w:pStyle w:val="a3"/>
        <w:spacing w:line="278" w:lineRule="auto"/>
        <w:ind w:right="5881"/>
        <w:rPr>
          <w:lang w:eastAsia="zh-CN"/>
        </w:rPr>
      </w:pPr>
      <w:r>
        <w:rPr>
          <w:lang w:eastAsia="zh-CN"/>
        </w:rPr>
        <w:t>C. 能够取得更多的知识和专门技术 D. 能与供应商建立较为稳固的关系</w:t>
      </w:r>
    </w:p>
    <w:p w:rsidR="00297F27" w:rsidRDefault="00EE1703" w:rsidP="007310F4">
      <w:pPr>
        <w:pStyle w:val="a7"/>
      </w:pPr>
      <w:r w:rsidRPr="007310F4">
        <w:rPr>
          <w:rStyle w:val="Char3"/>
        </w:rPr>
        <w:t>【答案】 ABD</w:t>
      </w:r>
    </w:p>
    <w:p w:rsidR="00297F27" w:rsidRDefault="00EE1703">
      <w:pPr>
        <w:pStyle w:val="a3"/>
        <w:spacing w:before="46" w:line="278" w:lineRule="auto"/>
        <w:ind w:right="270"/>
        <w:rPr>
          <w:lang w:eastAsia="zh-CN"/>
        </w:rPr>
      </w:pPr>
      <w:r>
        <w:rPr>
          <w:spacing w:val="1"/>
          <w:lang w:eastAsia="zh-CN"/>
        </w:rPr>
        <w:t>【解析】甲公司长期从一家压缩机公司购买空调压缩机，说明甲公司采用的货源策略是单一</w:t>
      </w:r>
      <w:r>
        <w:rPr>
          <w:lang w:eastAsia="zh-CN"/>
        </w:rPr>
        <w:t>货</w:t>
      </w:r>
      <w:r>
        <w:rPr>
          <w:spacing w:val="2"/>
          <w:w w:val="99"/>
          <w:lang w:eastAsia="zh-CN"/>
        </w:rPr>
        <w:t>源策略。单一货源策略的优点：①采购方能与供应商建立较为稳固的关系；②便于信息的</w:t>
      </w:r>
      <w:r>
        <w:rPr>
          <w:w w:val="99"/>
          <w:lang w:eastAsia="zh-CN"/>
        </w:rPr>
        <w:t>保</w:t>
      </w:r>
      <w:r>
        <w:rPr>
          <w:spacing w:val="1"/>
          <w:lang w:eastAsia="zh-CN"/>
        </w:rPr>
        <w:t>密；③能产生规模经济；④随着与供应商关系的加深，采购方可能获得高质量的货源。因此</w:t>
      </w:r>
      <w:r>
        <w:rPr>
          <w:lang w:eastAsia="zh-CN"/>
        </w:rPr>
        <w:t>，选项 A、 B、 D正确。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33" w:name="第33讲_人力资源战略，财务战略（1）"/>
      <w:bookmarkEnd w:id="33"/>
      <w:r>
        <w:rPr>
          <w:w w:val="95"/>
          <w:sz w:val="21"/>
          <w:lang w:eastAsia="zh-CN"/>
        </w:rPr>
        <w:t xml:space="preserve">【考点五】人力资源战略（★） </w:t>
      </w:r>
      <w:r>
        <w:rPr>
          <w:sz w:val="21"/>
          <w:lang w:eastAsia="zh-CN"/>
        </w:rPr>
        <w:t>1. 人力资源招募的渠道和方法</w:t>
      </w:r>
    </w:p>
    <w:p w:rsidR="00297F27" w:rsidRDefault="00EE1703">
      <w:pPr>
        <w:spacing w:before="13" w:line="288" w:lineRule="auto"/>
        <w:ind w:left="111" w:right="120"/>
        <w:rPr>
          <w:sz w:val="21"/>
          <w:lang w:eastAsia="zh-CN"/>
        </w:rPr>
      </w:pPr>
      <w:r>
        <w:rPr>
          <w:sz w:val="21"/>
          <w:lang w:eastAsia="zh-CN"/>
        </w:rPr>
        <w:t>企业的招募渠道有两个：外部招募和内部招募。这两种渠道相辅相成，共同为企业获取人员提供支持与保障。</w:t>
      </w:r>
    </w:p>
    <w:p w:rsidR="00297F27" w:rsidRDefault="00EE1703">
      <w:pPr>
        <w:spacing w:before="13" w:after="52"/>
        <w:ind w:left="111"/>
        <w:rPr>
          <w:sz w:val="21"/>
          <w:lang w:eastAsia="zh-CN"/>
        </w:rPr>
      </w:pPr>
      <w:r>
        <w:rPr>
          <w:sz w:val="21"/>
          <w:lang w:eastAsia="zh-CN"/>
        </w:rPr>
        <w:t>两种招募渠道的优势与劣势分析</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66"/>
        <w:gridCol w:w="3754"/>
        <w:gridCol w:w="3298"/>
      </w:tblGrid>
      <w:tr w:rsidR="00297F27">
        <w:trPr>
          <w:trHeight w:hRule="exact" w:val="570"/>
        </w:trPr>
        <w:tc>
          <w:tcPr>
            <w:tcW w:w="1266" w:type="dxa"/>
          </w:tcPr>
          <w:p w:rsidR="00297F27" w:rsidRDefault="00EE1703">
            <w:pPr>
              <w:pStyle w:val="TableParagraph"/>
              <w:spacing w:before="145"/>
              <w:ind w:left="183" w:right="183"/>
              <w:jc w:val="center"/>
              <w:rPr>
                <w:b/>
                <w:sz w:val="21"/>
              </w:rPr>
            </w:pPr>
            <w:r>
              <w:rPr>
                <w:b/>
                <w:sz w:val="21"/>
              </w:rPr>
              <w:t>招募渠道</w:t>
            </w:r>
          </w:p>
        </w:tc>
        <w:tc>
          <w:tcPr>
            <w:tcW w:w="3754" w:type="dxa"/>
          </w:tcPr>
          <w:p w:rsidR="00297F27" w:rsidRDefault="00EE1703">
            <w:pPr>
              <w:pStyle w:val="TableParagraph"/>
              <w:spacing w:before="145"/>
              <w:ind w:left="1638" w:right="1638"/>
              <w:jc w:val="center"/>
              <w:rPr>
                <w:b/>
                <w:sz w:val="21"/>
              </w:rPr>
            </w:pPr>
            <w:r>
              <w:rPr>
                <w:b/>
                <w:sz w:val="21"/>
              </w:rPr>
              <w:t>优势</w:t>
            </w:r>
          </w:p>
        </w:tc>
        <w:tc>
          <w:tcPr>
            <w:tcW w:w="3298" w:type="dxa"/>
          </w:tcPr>
          <w:p w:rsidR="00297F27" w:rsidRDefault="00EE1703">
            <w:pPr>
              <w:pStyle w:val="TableParagraph"/>
              <w:spacing w:before="145"/>
              <w:ind w:left="1410" w:right="1410"/>
              <w:jc w:val="center"/>
              <w:rPr>
                <w:b/>
                <w:sz w:val="21"/>
              </w:rPr>
            </w:pPr>
            <w:r>
              <w:rPr>
                <w:b/>
                <w:sz w:val="21"/>
              </w:rPr>
              <w:t>劣势</w:t>
            </w:r>
          </w:p>
        </w:tc>
      </w:tr>
      <w:tr w:rsidR="00297F27">
        <w:trPr>
          <w:trHeight w:hRule="exact" w:val="3315"/>
        </w:trPr>
        <w:tc>
          <w:tcPr>
            <w:tcW w:w="1266"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16"/>
              </w:rPr>
            </w:pPr>
          </w:p>
          <w:p w:rsidR="00297F27" w:rsidRDefault="00EE1703">
            <w:pPr>
              <w:pStyle w:val="TableParagraph"/>
              <w:ind w:left="183" w:right="183"/>
              <w:jc w:val="center"/>
              <w:rPr>
                <w:b/>
                <w:sz w:val="21"/>
              </w:rPr>
            </w:pPr>
            <w:r>
              <w:rPr>
                <w:b/>
                <w:color w:val="C00000"/>
                <w:sz w:val="21"/>
                <w:u w:val="single" w:color="000000"/>
              </w:rPr>
              <w:t>内部招募</w:t>
            </w:r>
          </w:p>
        </w:tc>
        <w:tc>
          <w:tcPr>
            <w:tcW w:w="3754" w:type="dxa"/>
          </w:tcPr>
          <w:p w:rsidR="00297F27" w:rsidRDefault="00EE1703">
            <w:pPr>
              <w:pStyle w:val="TableParagraph"/>
              <w:spacing w:line="288" w:lineRule="auto"/>
              <w:ind w:right="405"/>
              <w:rPr>
                <w:sz w:val="21"/>
                <w:lang w:eastAsia="zh-CN"/>
              </w:rPr>
            </w:pPr>
            <w:r>
              <w:rPr>
                <w:spacing w:val="5"/>
                <w:sz w:val="21"/>
                <w:lang w:eastAsia="zh-CN"/>
              </w:rPr>
              <w:t>①有利于提高员工的士气和发展</w:t>
            </w:r>
            <w:r>
              <w:rPr>
                <w:sz w:val="21"/>
                <w:lang w:eastAsia="zh-CN"/>
              </w:rPr>
              <w:t>期望；</w:t>
            </w:r>
          </w:p>
          <w:p w:rsidR="00297F27" w:rsidRDefault="00EE1703">
            <w:pPr>
              <w:pStyle w:val="TableParagraph"/>
              <w:spacing w:before="13" w:line="288" w:lineRule="auto"/>
              <w:ind w:right="237"/>
              <w:jc w:val="both"/>
              <w:rPr>
                <w:sz w:val="21"/>
                <w:lang w:eastAsia="zh-CN"/>
              </w:rPr>
            </w:pPr>
            <w:r>
              <w:rPr>
                <w:spacing w:val="2"/>
                <w:sz w:val="21"/>
                <w:lang w:eastAsia="zh-CN"/>
              </w:rPr>
              <w:t>②对组织工作的程序、企业文化、</w:t>
            </w:r>
            <w:r>
              <w:rPr>
                <w:sz w:val="21"/>
                <w:lang w:eastAsia="zh-CN"/>
              </w:rPr>
              <w:t>领</w:t>
            </w:r>
            <w:r>
              <w:rPr>
                <w:spacing w:val="2"/>
                <w:sz w:val="21"/>
                <w:lang w:eastAsia="zh-CN"/>
              </w:rPr>
              <w:t>导方式等比较熟悉，能够迅速地展</w:t>
            </w:r>
            <w:r>
              <w:rPr>
                <w:sz w:val="21"/>
                <w:lang w:eastAsia="zh-CN"/>
              </w:rPr>
              <w:t>开工作；</w:t>
            </w:r>
          </w:p>
          <w:p w:rsidR="00297F27" w:rsidRDefault="00EE1703">
            <w:pPr>
              <w:pStyle w:val="TableParagraph"/>
              <w:spacing w:before="13" w:line="288" w:lineRule="auto"/>
              <w:ind w:right="237"/>
              <w:jc w:val="both"/>
              <w:rPr>
                <w:sz w:val="21"/>
                <w:lang w:eastAsia="zh-CN"/>
              </w:rPr>
            </w:pPr>
            <w:r>
              <w:rPr>
                <w:spacing w:val="2"/>
                <w:sz w:val="21"/>
                <w:lang w:eastAsia="zh-CN"/>
              </w:rPr>
              <w:t>③对企业目标有认同感，辞职可能</w:t>
            </w:r>
            <w:r>
              <w:rPr>
                <w:sz w:val="21"/>
                <w:lang w:eastAsia="zh-CN"/>
              </w:rPr>
              <w:t>性小，有利于个人和企业的长期发展；</w:t>
            </w:r>
          </w:p>
          <w:p w:rsidR="00297F27" w:rsidRDefault="00EE1703">
            <w:pPr>
              <w:pStyle w:val="TableParagraph"/>
              <w:spacing w:before="13" w:line="288" w:lineRule="auto"/>
              <w:ind w:right="237"/>
              <w:jc w:val="both"/>
              <w:rPr>
                <w:sz w:val="21"/>
                <w:lang w:eastAsia="zh-CN"/>
              </w:rPr>
            </w:pPr>
            <w:r>
              <w:rPr>
                <w:spacing w:val="2"/>
                <w:sz w:val="21"/>
                <w:lang w:eastAsia="zh-CN"/>
              </w:rPr>
              <w:t>④风险小，对员工的工作绩效、能</w:t>
            </w:r>
            <w:r>
              <w:rPr>
                <w:sz w:val="21"/>
                <w:lang w:eastAsia="zh-CN"/>
              </w:rPr>
              <w:t>力和人品有基本了解，可靠性较高；</w:t>
            </w:r>
          </w:p>
          <w:p w:rsidR="00297F27" w:rsidRDefault="00EE1703">
            <w:pPr>
              <w:pStyle w:val="TableParagraph"/>
              <w:spacing w:before="13"/>
              <w:jc w:val="both"/>
              <w:rPr>
                <w:sz w:val="21"/>
              </w:rPr>
            </w:pPr>
            <w:r>
              <w:rPr>
                <w:sz w:val="21"/>
              </w:rPr>
              <w:t>⑤节约时间和成本</w:t>
            </w:r>
          </w:p>
        </w:tc>
        <w:tc>
          <w:tcPr>
            <w:tcW w:w="3298" w:type="dxa"/>
          </w:tcPr>
          <w:p w:rsidR="00297F27" w:rsidRDefault="00EE1703">
            <w:pPr>
              <w:pStyle w:val="TableParagraph"/>
              <w:spacing w:before="160" w:line="288" w:lineRule="auto"/>
              <w:ind w:right="208"/>
              <w:jc w:val="both"/>
              <w:rPr>
                <w:sz w:val="21"/>
                <w:lang w:eastAsia="zh-CN"/>
              </w:rPr>
            </w:pPr>
            <w:r>
              <w:rPr>
                <w:spacing w:val="1"/>
                <w:sz w:val="21"/>
                <w:lang w:eastAsia="zh-CN"/>
              </w:rPr>
              <w:t>①容易引起同事间的过度竞争</w:t>
            </w:r>
            <w:r>
              <w:rPr>
                <w:sz w:val="21"/>
                <w:lang w:eastAsia="zh-CN"/>
              </w:rPr>
              <w:t>，产生内耗；</w:t>
            </w:r>
          </w:p>
          <w:p w:rsidR="00297F27" w:rsidRDefault="00EE1703">
            <w:pPr>
              <w:pStyle w:val="TableParagraph"/>
              <w:spacing w:before="13" w:line="288" w:lineRule="auto"/>
              <w:ind w:right="208"/>
              <w:jc w:val="both"/>
              <w:rPr>
                <w:sz w:val="21"/>
                <w:lang w:eastAsia="zh-CN"/>
              </w:rPr>
            </w:pPr>
            <w:r>
              <w:rPr>
                <w:spacing w:val="1"/>
                <w:sz w:val="21"/>
                <w:lang w:eastAsia="zh-CN"/>
              </w:rPr>
              <w:t>②竞争失利者感到心理不平衡</w:t>
            </w:r>
            <w:r>
              <w:rPr>
                <w:sz w:val="21"/>
                <w:lang w:eastAsia="zh-CN"/>
              </w:rPr>
              <w:t>，难以安抚，容易降低士气；</w:t>
            </w:r>
          </w:p>
          <w:p w:rsidR="00297F27" w:rsidRDefault="00EE1703">
            <w:pPr>
              <w:pStyle w:val="TableParagraph"/>
              <w:spacing w:before="13" w:line="288" w:lineRule="auto"/>
              <w:ind w:right="208"/>
              <w:jc w:val="both"/>
              <w:rPr>
                <w:sz w:val="21"/>
                <w:lang w:eastAsia="zh-CN"/>
              </w:rPr>
            </w:pPr>
            <w:r>
              <w:rPr>
                <w:spacing w:val="1"/>
                <w:sz w:val="21"/>
                <w:lang w:eastAsia="zh-CN"/>
              </w:rPr>
              <w:t>③新上任者是“老人”，难以</w:t>
            </w:r>
            <w:r>
              <w:rPr>
                <w:sz w:val="21"/>
                <w:lang w:eastAsia="zh-CN"/>
              </w:rPr>
              <w:t>建立起领导声望；</w:t>
            </w:r>
          </w:p>
          <w:p w:rsidR="00297F27" w:rsidRDefault="00EE1703">
            <w:pPr>
              <w:pStyle w:val="TableParagraph"/>
              <w:spacing w:before="13" w:line="288" w:lineRule="auto"/>
              <w:ind w:right="208"/>
              <w:jc w:val="both"/>
              <w:rPr>
                <w:sz w:val="21"/>
                <w:lang w:eastAsia="zh-CN"/>
              </w:rPr>
            </w:pPr>
            <w:r>
              <w:rPr>
                <w:spacing w:val="1"/>
                <w:sz w:val="21"/>
                <w:lang w:eastAsia="zh-CN"/>
              </w:rPr>
              <w:t>④容易出现近亲繁殖问题，思</w:t>
            </w:r>
            <w:r>
              <w:rPr>
                <w:sz w:val="21"/>
                <w:lang w:eastAsia="zh-CN"/>
              </w:rPr>
              <w:t>想</w:t>
            </w:r>
            <w:r>
              <w:rPr>
                <w:spacing w:val="1"/>
                <w:sz w:val="21"/>
                <w:lang w:eastAsia="zh-CN"/>
              </w:rPr>
              <w:t>观念因循守旧，思考范围狭窄</w:t>
            </w:r>
            <w:r>
              <w:rPr>
                <w:sz w:val="21"/>
                <w:lang w:eastAsia="zh-CN"/>
              </w:rPr>
              <w:t>，缺乏创新和活力</w:t>
            </w:r>
          </w:p>
        </w:tc>
      </w:tr>
      <w:tr w:rsidR="00297F27">
        <w:trPr>
          <w:trHeight w:hRule="exact" w:val="338"/>
        </w:trPr>
        <w:tc>
          <w:tcPr>
            <w:tcW w:w="1266" w:type="dxa"/>
            <w:tcBorders>
              <w:bottom w:val="nil"/>
            </w:tcBorders>
          </w:tcPr>
          <w:p w:rsidR="00297F27" w:rsidRDefault="00297F27">
            <w:pPr>
              <w:rPr>
                <w:lang w:eastAsia="zh-CN"/>
              </w:rPr>
            </w:pPr>
          </w:p>
        </w:tc>
        <w:tc>
          <w:tcPr>
            <w:tcW w:w="3754" w:type="dxa"/>
            <w:tcBorders>
              <w:bottom w:val="nil"/>
            </w:tcBorders>
          </w:tcPr>
          <w:p w:rsidR="00297F27" w:rsidRDefault="00297F27">
            <w:pPr>
              <w:rPr>
                <w:lang w:eastAsia="zh-CN"/>
              </w:rPr>
            </w:pPr>
          </w:p>
        </w:tc>
        <w:tc>
          <w:tcPr>
            <w:tcW w:w="3298" w:type="dxa"/>
            <w:tcBorders>
              <w:bottom w:val="nil"/>
            </w:tcBorders>
          </w:tcPr>
          <w:p w:rsidR="00297F27" w:rsidRDefault="00EE1703">
            <w:pPr>
              <w:pStyle w:val="TableParagraph"/>
              <w:spacing w:line="270" w:lineRule="exact"/>
              <w:rPr>
                <w:sz w:val="21"/>
                <w:lang w:eastAsia="zh-CN"/>
              </w:rPr>
            </w:pPr>
            <w:r>
              <w:rPr>
                <w:sz w:val="21"/>
                <w:lang w:eastAsia="zh-CN"/>
              </w:rPr>
              <w:t>①对内部人员是一个打击，感到</w:t>
            </w:r>
          </w:p>
        </w:tc>
      </w:tr>
      <w:tr w:rsidR="00297F27">
        <w:trPr>
          <w:trHeight w:hRule="exact" w:val="330"/>
        </w:trPr>
        <w:tc>
          <w:tcPr>
            <w:tcW w:w="1266" w:type="dxa"/>
            <w:tcBorders>
              <w:top w:val="nil"/>
              <w:bottom w:val="nil"/>
            </w:tcBorders>
          </w:tcPr>
          <w:p w:rsidR="00297F27" w:rsidRDefault="00297F27">
            <w:pPr>
              <w:rPr>
                <w:lang w:eastAsia="zh-CN"/>
              </w:rPr>
            </w:pPr>
          </w:p>
        </w:tc>
        <w:tc>
          <w:tcPr>
            <w:tcW w:w="3754" w:type="dxa"/>
            <w:tcBorders>
              <w:top w:val="nil"/>
              <w:bottom w:val="nil"/>
            </w:tcBorders>
          </w:tcPr>
          <w:p w:rsidR="00297F27" w:rsidRDefault="00EE1703">
            <w:pPr>
              <w:pStyle w:val="TableParagraph"/>
              <w:spacing w:line="270" w:lineRule="exact"/>
              <w:rPr>
                <w:sz w:val="21"/>
                <w:lang w:eastAsia="zh-CN"/>
              </w:rPr>
            </w:pPr>
            <w:r>
              <w:rPr>
                <w:sz w:val="21"/>
                <w:lang w:eastAsia="zh-CN"/>
              </w:rPr>
              <w:t>①为企业注入新鲜“血液”，能够给</w:t>
            </w:r>
          </w:p>
        </w:tc>
        <w:tc>
          <w:tcPr>
            <w:tcW w:w="3298" w:type="dxa"/>
            <w:tcBorders>
              <w:top w:val="nil"/>
              <w:bottom w:val="nil"/>
            </w:tcBorders>
          </w:tcPr>
          <w:p w:rsidR="00297F27" w:rsidRDefault="00EE1703">
            <w:pPr>
              <w:pStyle w:val="TableParagraph"/>
              <w:spacing w:line="270" w:lineRule="exact"/>
              <w:rPr>
                <w:sz w:val="21"/>
                <w:lang w:eastAsia="zh-CN"/>
              </w:rPr>
            </w:pPr>
            <w:r>
              <w:rPr>
                <w:sz w:val="21"/>
                <w:lang w:eastAsia="zh-CN"/>
              </w:rPr>
              <w:t>晋升无望，会影响工作热情；</w:t>
            </w:r>
          </w:p>
        </w:tc>
      </w:tr>
      <w:tr w:rsidR="00297F27">
        <w:trPr>
          <w:trHeight w:hRule="exact" w:val="330"/>
        </w:trPr>
        <w:tc>
          <w:tcPr>
            <w:tcW w:w="1266" w:type="dxa"/>
            <w:tcBorders>
              <w:top w:val="nil"/>
              <w:bottom w:val="nil"/>
            </w:tcBorders>
          </w:tcPr>
          <w:p w:rsidR="00297F27" w:rsidRDefault="00297F27">
            <w:pPr>
              <w:rPr>
                <w:lang w:eastAsia="zh-CN"/>
              </w:rPr>
            </w:pPr>
          </w:p>
        </w:tc>
        <w:tc>
          <w:tcPr>
            <w:tcW w:w="3754" w:type="dxa"/>
            <w:tcBorders>
              <w:top w:val="nil"/>
              <w:bottom w:val="nil"/>
            </w:tcBorders>
          </w:tcPr>
          <w:p w:rsidR="00297F27" w:rsidRDefault="00EE1703">
            <w:pPr>
              <w:pStyle w:val="TableParagraph"/>
              <w:spacing w:line="270" w:lineRule="exact"/>
              <w:rPr>
                <w:sz w:val="21"/>
              </w:rPr>
            </w:pPr>
            <w:r>
              <w:rPr>
                <w:sz w:val="21"/>
              </w:rPr>
              <w:t>企业带来活力；</w:t>
            </w:r>
          </w:p>
        </w:tc>
        <w:tc>
          <w:tcPr>
            <w:tcW w:w="3298" w:type="dxa"/>
            <w:tcBorders>
              <w:top w:val="nil"/>
              <w:bottom w:val="nil"/>
            </w:tcBorders>
          </w:tcPr>
          <w:p w:rsidR="00297F27" w:rsidRDefault="00EE1703">
            <w:pPr>
              <w:pStyle w:val="TableParagraph"/>
              <w:spacing w:line="270" w:lineRule="exact"/>
              <w:rPr>
                <w:sz w:val="21"/>
                <w:lang w:eastAsia="zh-CN"/>
              </w:rPr>
            </w:pPr>
            <w:r>
              <w:rPr>
                <w:sz w:val="21"/>
                <w:lang w:eastAsia="zh-CN"/>
              </w:rPr>
              <w:t>②外部人员对企业情况不了解，</w:t>
            </w:r>
          </w:p>
        </w:tc>
      </w:tr>
      <w:tr w:rsidR="00297F27">
        <w:trPr>
          <w:trHeight w:hRule="exact" w:val="330"/>
        </w:trPr>
        <w:tc>
          <w:tcPr>
            <w:tcW w:w="1266" w:type="dxa"/>
            <w:tcBorders>
              <w:top w:val="nil"/>
              <w:bottom w:val="nil"/>
            </w:tcBorders>
          </w:tcPr>
          <w:p w:rsidR="00297F27" w:rsidRDefault="00297F27">
            <w:pPr>
              <w:rPr>
                <w:lang w:eastAsia="zh-CN"/>
              </w:rPr>
            </w:pPr>
          </w:p>
        </w:tc>
        <w:tc>
          <w:tcPr>
            <w:tcW w:w="3754" w:type="dxa"/>
            <w:tcBorders>
              <w:top w:val="nil"/>
              <w:bottom w:val="nil"/>
            </w:tcBorders>
          </w:tcPr>
          <w:p w:rsidR="00297F27" w:rsidRDefault="00EE1703">
            <w:pPr>
              <w:pStyle w:val="TableParagraph"/>
              <w:spacing w:line="270" w:lineRule="exact"/>
              <w:rPr>
                <w:sz w:val="21"/>
                <w:lang w:eastAsia="zh-CN"/>
              </w:rPr>
            </w:pPr>
            <w:r>
              <w:rPr>
                <w:sz w:val="21"/>
                <w:lang w:eastAsia="zh-CN"/>
              </w:rPr>
              <w:t>②避免企业内部相互竞争所造成的紧</w:t>
            </w:r>
          </w:p>
        </w:tc>
        <w:tc>
          <w:tcPr>
            <w:tcW w:w="3298" w:type="dxa"/>
            <w:tcBorders>
              <w:top w:val="nil"/>
              <w:bottom w:val="nil"/>
            </w:tcBorders>
          </w:tcPr>
          <w:p w:rsidR="00297F27" w:rsidRDefault="00EE1703">
            <w:pPr>
              <w:pStyle w:val="TableParagraph"/>
              <w:spacing w:line="270" w:lineRule="exact"/>
              <w:rPr>
                <w:sz w:val="21"/>
                <w:lang w:eastAsia="zh-CN"/>
              </w:rPr>
            </w:pPr>
            <w:r>
              <w:rPr>
                <w:sz w:val="21"/>
                <w:lang w:eastAsia="zh-CN"/>
              </w:rPr>
              <w:t>需要较长的时间来适应；</w:t>
            </w:r>
          </w:p>
        </w:tc>
      </w:tr>
      <w:tr w:rsidR="00297F27">
        <w:trPr>
          <w:trHeight w:hRule="exact" w:val="660"/>
        </w:trPr>
        <w:tc>
          <w:tcPr>
            <w:tcW w:w="1266" w:type="dxa"/>
            <w:tcBorders>
              <w:top w:val="nil"/>
              <w:bottom w:val="nil"/>
            </w:tcBorders>
          </w:tcPr>
          <w:p w:rsidR="00297F27" w:rsidRDefault="00297F27">
            <w:pPr>
              <w:pStyle w:val="TableParagraph"/>
              <w:spacing w:before="1"/>
              <w:ind w:left="0"/>
              <w:rPr>
                <w:sz w:val="15"/>
                <w:lang w:eastAsia="zh-CN"/>
              </w:rPr>
            </w:pPr>
          </w:p>
          <w:p w:rsidR="00297F27" w:rsidRDefault="00EE1703">
            <w:pPr>
              <w:pStyle w:val="TableParagraph"/>
              <w:ind w:left="183" w:right="183"/>
              <w:jc w:val="center"/>
              <w:rPr>
                <w:b/>
                <w:sz w:val="21"/>
              </w:rPr>
            </w:pPr>
            <w:r>
              <w:rPr>
                <w:b/>
                <w:color w:val="C00000"/>
                <w:sz w:val="21"/>
                <w:u w:val="single" w:color="000000"/>
              </w:rPr>
              <w:t>外部招募</w:t>
            </w:r>
          </w:p>
        </w:tc>
        <w:tc>
          <w:tcPr>
            <w:tcW w:w="3754" w:type="dxa"/>
            <w:tcBorders>
              <w:top w:val="nil"/>
              <w:bottom w:val="nil"/>
            </w:tcBorders>
          </w:tcPr>
          <w:p w:rsidR="00297F27" w:rsidRDefault="00EE1703">
            <w:pPr>
              <w:pStyle w:val="TableParagraph"/>
              <w:spacing w:line="270" w:lineRule="exact"/>
              <w:rPr>
                <w:sz w:val="21"/>
                <w:lang w:eastAsia="zh-CN"/>
              </w:rPr>
            </w:pPr>
            <w:r>
              <w:rPr>
                <w:sz w:val="21"/>
                <w:lang w:eastAsia="zh-CN"/>
              </w:rPr>
              <w:t>张氛围；</w:t>
            </w:r>
          </w:p>
          <w:p w:rsidR="00297F27" w:rsidRDefault="00EE1703">
            <w:pPr>
              <w:pStyle w:val="TableParagraph"/>
              <w:spacing w:before="55"/>
              <w:rPr>
                <w:sz w:val="21"/>
                <w:lang w:eastAsia="zh-CN"/>
              </w:rPr>
            </w:pPr>
            <w:r>
              <w:rPr>
                <w:sz w:val="21"/>
                <w:lang w:eastAsia="zh-CN"/>
              </w:rPr>
              <w:t>③给企业内部人员以压力，激发他们</w:t>
            </w:r>
          </w:p>
        </w:tc>
        <w:tc>
          <w:tcPr>
            <w:tcW w:w="3298" w:type="dxa"/>
            <w:tcBorders>
              <w:top w:val="nil"/>
              <w:bottom w:val="nil"/>
            </w:tcBorders>
          </w:tcPr>
          <w:p w:rsidR="00297F27" w:rsidRDefault="00EE1703">
            <w:pPr>
              <w:pStyle w:val="TableParagraph"/>
              <w:spacing w:line="288" w:lineRule="auto"/>
              <w:ind w:right="208"/>
              <w:rPr>
                <w:sz w:val="21"/>
                <w:lang w:eastAsia="zh-CN"/>
              </w:rPr>
            </w:pPr>
            <w:r>
              <w:rPr>
                <w:spacing w:val="1"/>
                <w:sz w:val="21"/>
                <w:lang w:eastAsia="zh-CN"/>
              </w:rPr>
              <w:t>③对外部人员不是很了解，不</w:t>
            </w:r>
            <w:r>
              <w:rPr>
                <w:sz w:val="21"/>
                <w:lang w:eastAsia="zh-CN"/>
              </w:rPr>
              <w:t>容</w:t>
            </w:r>
            <w:r>
              <w:rPr>
                <w:spacing w:val="1"/>
                <w:sz w:val="21"/>
                <w:lang w:eastAsia="zh-CN"/>
              </w:rPr>
              <w:t>易做出客观的评价，可靠性比</w:t>
            </w:r>
            <w:r>
              <w:rPr>
                <w:sz w:val="21"/>
                <w:lang w:eastAsia="zh-CN"/>
              </w:rPr>
              <w:t>较</w:t>
            </w:r>
          </w:p>
        </w:tc>
      </w:tr>
      <w:tr w:rsidR="00297F27">
        <w:trPr>
          <w:trHeight w:hRule="exact" w:val="330"/>
        </w:trPr>
        <w:tc>
          <w:tcPr>
            <w:tcW w:w="1266" w:type="dxa"/>
            <w:tcBorders>
              <w:top w:val="nil"/>
              <w:bottom w:val="nil"/>
            </w:tcBorders>
          </w:tcPr>
          <w:p w:rsidR="00297F27" w:rsidRDefault="00297F27">
            <w:pPr>
              <w:rPr>
                <w:lang w:eastAsia="zh-CN"/>
              </w:rPr>
            </w:pPr>
          </w:p>
        </w:tc>
        <w:tc>
          <w:tcPr>
            <w:tcW w:w="3754" w:type="dxa"/>
            <w:tcBorders>
              <w:top w:val="nil"/>
              <w:bottom w:val="nil"/>
            </w:tcBorders>
          </w:tcPr>
          <w:p w:rsidR="00297F27" w:rsidRDefault="00EE1703">
            <w:pPr>
              <w:pStyle w:val="TableParagraph"/>
              <w:spacing w:line="270" w:lineRule="exact"/>
              <w:rPr>
                <w:sz w:val="21"/>
              </w:rPr>
            </w:pPr>
            <w:r>
              <w:rPr>
                <w:sz w:val="21"/>
              </w:rPr>
              <w:t>的工作动力；</w:t>
            </w:r>
          </w:p>
        </w:tc>
        <w:tc>
          <w:tcPr>
            <w:tcW w:w="3298" w:type="dxa"/>
            <w:tcBorders>
              <w:top w:val="nil"/>
              <w:bottom w:val="nil"/>
            </w:tcBorders>
          </w:tcPr>
          <w:p w:rsidR="00297F27" w:rsidRDefault="00EE1703">
            <w:pPr>
              <w:pStyle w:val="TableParagraph"/>
              <w:spacing w:line="270" w:lineRule="exact"/>
              <w:rPr>
                <w:sz w:val="21"/>
              </w:rPr>
            </w:pPr>
            <w:r>
              <w:rPr>
                <w:sz w:val="21"/>
              </w:rPr>
              <w:t>差；</w:t>
            </w:r>
          </w:p>
        </w:tc>
      </w:tr>
      <w:tr w:rsidR="00297F27">
        <w:trPr>
          <w:trHeight w:hRule="exact" w:val="330"/>
        </w:trPr>
        <w:tc>
          <w:tcPr>
            <w:tcW w:w="1266" w:type="dxa"/>
            <w:tcBorders>
              <w:top w:val="nil"/>
              <w:bottom w:val="nil"/>
            </w:tcBorders>
          </w:tcPr>
          <w:p w:rsidR="00297F27" w:rsidRDefault="00297F27"/>
        </w:tc>
        <w:tc>
          <w:tcPr>
            <w:tcW w:w="3754" w:type="dxa"/>
            <w:tcBorders>
              <w:top w:val="nil"/>
              <w:bottom w:val="nil"/>
            </w:tcBorders>
          </w:tcPr>
          <w:p w:rsidR="00297F27" w:rsidRDefault="00EE1703">
            <w:pPr>
              <w:pStyle w:val="TableParagraph"/>
              <w:spacing w:line="270" w:lineRule="exact"/>
              <w:rPr>
                <w:sz w:val="21"/>
                <w:lang w:eastAsia="zh-CN"/>
              </w:rPr>
            </w:pPr>
            <w:r>
              <w:rPr>
                <w:sz w:val="21"/>
                <w:lang w:eastAsia="zh-CN"/>
              </w:rPr>
              <w:t>④选择的范围比较广，可以招聘到优</w:t>
            </w:r>
          </w:p>
        </w:tc>
        <w:tc>
          <w:tcPr>
            <w:tcW w:w="3298" w:type="dxa"/>
            <w:tcBorders>
              <w:top w:val="nil"/>
              <w:bottom w:val="nil"/>
            </w:tcBorders>
          </w:tcPr>
          <w:p w:rsidR="00297F27" w:rsidRDefault="00EE1703">
            <w:pPr>
              <w:pStyle w:val="TableParagraph"/>
              <w:spacing w:line="270" w:lineRule="exact"/>
              <w:rPr>
                <w:sz w:val="21"/>
                <w:lang w:eastAsia="zh-CN"/>
              </w:rPr>
            </w:pPr>
            <w:r>
              <w:rPr>
                <w:sz w:val="21"/>
                <w:lang w:eastAsia="zh-CN"/>
              </w:rPr>
              <w:t>④外部人员不一定认同企业的价</w:t>
            </w:r>
          </w:p>
        </w:tc>
      </w:tr>
      <w:tr w:rsidR="00297F27">
        <w:trPr>
          <w:trHeight w:hRule="exact" w:val="330"/>
        </w:trPr>
        <w:tc>
          <w:tcPr>
            <w:tcW w:w="1266" w:type="dxa"/>
            <w:tcBorders>
              <w:top w:val="nil"/>
              <w:bottom w:val="nil"/>
            </w:tcBorders>
          </w:tcPr>
          <w:p w:rsidR="00297F27" w:rsidRDefault="00297F27">
            <w:pPr>
              <w:rPr>
                <w:lang w:eastAsia="zh-CN"/>
              </w:rPr>
            </w:pPr>
          </w:p>
        </w:tc>
        <w:tc>
          <w:tcPr>
            <w:tcW w:w="3754" w:type="dxa"/>
            <w:tcBorders>
              <w:top w:val="nil"/>
              <w:bottom w:val="nil"/>
            </w:tcBorders>
          </w:tcPr>
          <w:p w:rsidR="00297F27" w:rsidRDefault="00EE1703">
            <w:pPr>
              <w:pStyle w:val="TableParagraph"/>
              <w:spacing w:line="270" w:lineRule="exact"/>
              <w:rPr>
                <w:sz w:val="21"/>
              </w:rPr>
            </w:pPr>
            <w:r>
              <w:rPr>
                <w:sz w:val="21"/>
              </w:rPr>
              <w:t>秀的人才</w:t>
            </w:r>
          </w:p>
        </w:tc>
        <w:tc>
          <w:tcPr>
            <w:tcW w:w="3298" w:type="dxa"/>
            <w:tcBorders>
              <w:top w:val="nil"/>
              <w:bottom w:val="nil"/>
            </w:tcBorders>
          </w:tcPr>
          <w:p w:rsidR="00297F27" w:rsidRDefault="00EE1703">
            <w:pPr>
              <w:pStyle w:val="TableParagraph"/>
              <w:spacing w:line="270" w:lineRule="exact"/>
              <w:rPr>
                <w:sz w:val="21"/>
                <w:lang w:eastAsia="zh-CN"/>
              </w:rPr>
            </w:pPr>
            <w:r>
              <w:rPr>
                <w:sz w:val="21"/>
                <w:lang w:eastAsia="zh-CN"/>
              </w:rPr>
              <w:t>值观和企业文化，会给企业稳定</w:t>
            </w:r>
          </w:p>
        </w:tc>
      </w:tr>
      <w:tr w:rsidR="00297F27">
        <w:trPr>
          <w:trHeight w:hRule="exact" w:val="337"/>
        </w:trPr>
        <w:tc>
          <w:tcPr>
            <w:tcW w:w="1266" w:type="dxa"/>
            <w:tcBorders>
              <w:top w:val="nil"/>
            </w:tcBorders>
          </w:tcPr>
          <w:p w:rsidR="00297F27" w:rsidRDefault="00297F27">
            <w:pPr>
              <w:rPr>
                <w:lang w:eastAsia="zh-CN"/>
              </w:rPr>
            </w:pPr>
          </w:p>
        </w:tc>
        <w:tc>
          <w:tcPr>
            <w:tcW w:w="3754" w:type="dxa"/>
            <w:tcBorders>
              <w:top w:val="nil"/>
            </w:tcBorders>
          </w:tcPr>
          <w:p w:rsidR="00297F27" w:rsidRDefault="00297F27">
            <w:pPr>
              <w:rPr>
                <w:lang w:eastAsia="zh-CN"/>
              </w:rPr>
            </w:pPr>
          </w:p>
        </w:tc>
        <w:tc>
          <w:tcPr>
            <w:tcW w:w="3298" w:type="dxa"/>
            <w:tcBorders>
              <w:top w:val="nil"/>
            </w:tcBorders>
          </w:tcPr>
          <w:p w:rsidR="00297F27" w:rsidRDefault="00EE1703">
            <w:pPr>
              <w:pStyle w:val="TableParagraph"/>
              <w:spacing w:line="270" w:lineRule="exact"/>
              <w:rPr>
                <w:sz w:val="21"/>
              </w:rPr>
            </w:pPr>
            <w:r>
              <w:rPr>
                <w:sz w:val="21"/>
              </w:rPr>
              <w:t>造成影响</w:t>
            </w:r>
          </w:p>
        </w:tc>
      </w:tr>
    </w:tbl>
    <w:p w:rsidR="00297F27" w:rsidRDefault="00297F27">
      <w:pPr>
        <w:pStyle w:val="a3"/>
        <w:spacing w:before="7"/>
        <w:ind w:left="0"/>
        <w:rPr>
          <w:sz w:val="21"/>
        </w:rPr>
      </w:pPr>
    </w:p>
    <w:p w:rsidR="00297F27" w:rsidRDefault="00EE1703">
      <w:pPr>
        <w:spacing w:before="36"/>
        <w:ind w:left="112"/>
        <w:rPr>
          <w:sz w:val="21"/>
          <w:lang w:eastAsia="zh-CN"/>
        </w:rPr>
      </w:pPr>
      <w:r>
        <w:rPr>
          <w:sz w:val="21"/>
          <w:lang w:eastAsia="zh-CN"/>
        </w:rPr>
        <w:t>2. 与企业竞争战略匹配的人力资源获取策略</w:t>
      </w:r>
    </w:p>
    <w:p w:rsidR="00297F27" w:rsidRDefault="00EE1703">
      <w:pPr>
        <w:spacing w:before="55" w:after="52"/>
        <w:ind w:left="111"/>
        <w:rPr>
          <w:sz w:val="21"/>
          <w:lang w:eastAsia="zh-CN"/>
        </w:rPr>
      </w:pPr>
      <w:r>
        <w:rPr>
          <w:sz w:val="21"/>
          <w:lang w:eastAsia="zh-CN"/>
        </w:rPr>
        <w:t>与三种基本竞争战略相匹配的人力资源获取策略比较</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94"/>
        <w:gridCol w:w="2039"/>
        <w:gridCol w:w="2282"/>
        <w:gridCol w:w="1903"/>
      </w:tblGrid>
      <w:tr w:rsidR="00297F27">
        <w:trPr>
          <w:trHeight w:hRule="exact" w:val="570"/>
        </w:trPr>
        <w:tc>
          <w:tcPr>
            <w:tcW w:w="2094" w:type="dxa"/>
          </w:tcPr>
          <w:p w:rsidR="00297F27" w:rsidRDefault="00EE1703">
            <w:pPr>
              <w:pStyle w:val="TableParagraph"/>
              <w:spacing w:before="145"/>
              <w:ind w:left="199"/>
              <w:rPr>
                <w:b/>
                <w:sz w:val="21"/>
              </w:rPr>
            </w:pPr>
            <w:r>
              <w:rPr>
                <w:b/>
                <w:sz w:val="21"/>
              </w:rPr>
              <w:t>人力资源获取策略</w:t>
            </w:r>
          </w:p>
        </w:tc>
        <w:tc>
          <w:tcPr>
            <w:tcW w:w="2039" w:type="dxa"/>
          </w:tcPr>
          <w:p w:rsidR="00297F27" w:rsidRDefault="00EE1703">
            <w:pPr>
              <w:pStyle w:val="TableParagraph"/>
              <w:spacing w:before="145"/>
              <w:ind w:left="591"/>
              <w:rPr>
                <w:b/>
                <w:sz w:val="21"/>
              </w:rPr>
            </w:pPr>
            <w:r>
              <w:rPr>
                <w:b/>
                <w:sz w:val="21"/>
              </w:rPr>
              <w:t>成本领先</w:t>
            </w:r>
          </w:p>
        </w:tc>
        <w:tc>
          <w:tcPr>
            <w:tcW w:w="2282" w:type="dxa"/>
          </w:tcPr>
          <w:p w:rsidR="00297F27" w:rsidRDefault="00EE1703">
            <w:pPr>
              <w:pStyle w:val="TableParagraph"/>
              <w:spacing w:before="145"/>
              <w:ind w:left="797" w:right="797"/>
              <w:jc w:val="center"/>
              <w:rPr>
                <w:b/>
                <w:sz w:val="21"/>
              </w:rPr>
            </w:pPr>
            <w:r>
              <w:rPr>
                <w:b/>
                <w:sz w:val="21"/>
              </w:rPr>
              <w:t>差异化</w:t>
            </w:r>
          </w:p>
        </w:tc>
        <w:tc>
          <w:tcPr>
            <w:tcW w:w="1903" w:type="dxa"/>
          </w:tcPr>
          <w:p w:rsidR="00297F27" w:rsidRDefault="00EE1703">
            <w:pPr>
              <w:pStyle w:val="TableParagraph"/>
              <w:spacing w:before="145"/>
              <w:ind w:left="628"/>
              <w:rPr>
                <w:b/>
                <w:sz w:val="21"/>
              </w:rPr>
            </w:pPr>
            <w:r>
              <w:rPr>
                <w:b/>
                <w:sz w:val="21"/>
              </w:rPr>
              <w:t>集中化</w:t>
            </w:r>
          </w:p>
        </w:tc>
      </w:tr>
      <w:tr w:rsidR="00297F27">
        <w:trPr>
          <w:trHeight w:hRule="exact" w:val="345"/>
        </w:trPr>
        <w:tc>
          <w:tcPr>
            <w:tcW w:w="2094" w:type="dxa"/>
          </w:tcPr>
          <w:p w:rsidR="00297F27" w:rsidRDefault="00EE1703">
            <w:pPr>
              <w:pStyle w:val="TableParagraph"/>
              <w:spacing w:line="270" w:lineRule="exact"/>
              <w:ind w:left="107"/>
              <w:rPr>
                <w:sz w:val="21"/>
              </w:rPr>
            </w:pPr>
            <w:r>
              <w:rPr>
                <w:sz w:val="21"/>
              </w:rPr>
              <w:t>员工来源</w:t>
            </w:r>
          </w:p>
        </w:tc>
        <w:tc>
          <w:tcPr>
            <w:tcW w:w="2039" w:type="dxa"/>
          </w:tcPr>
          <w:p w:rsidR="00297F27" w:rsidRDefault="00EE1703">
            <w:pPr>
              <w:pStyle w:val="TableParagraph"/>
              <w:spacing w:line="270" w:lineRule="exact"/>
              <w:rPr>
                <w:sz w:val="21"/>
              </w:rPr>
            </w:pPr>
            <w:r>
              <w:rPr>
                <w:sz w:val="21"/>
              </w:rPr>
              <w:t>外部</w:t>
            </w:r>
          </w:p>
        </w:tc>
        <w:tc>
          <w:tcPr>
            <w:tcW w:w="2282" w:type="dxa"/>
          </w:tcPr>
          <w:p w:rsidR="00297F27" w:rsidRDefault="00EE1703">
            <w:pPr>
              <w:pStyle w:val="TableParagraph"/>
              <w:spacing w:line="270" w:lineRule="exact"/>
              <w:ind w:left="107"/>
              <w:rPr>
                <w:sz w:val="21"/>
              </w:rPr>
            </w:pPr>
            <w:r>
              <w:rPr>
                <w:sz w:val="21"/>
              </w:rPr>
              <w:t>内部</w:t>
            </w:r>
          </w:p>
        </w:tc>
        <w:tc>
          <w:tcPr>
            <w:tcW w:w="1903" w:type="dxa"/>
          </w:tcPr>
          <w:p w:rsidR="00297F27" w:rsidRDefault="00EE1703">
            <w:pPr>
              <w:pStyle w:val="TableParagraph"/>
              <w:spacing w:line="270" w:lineRule="exact"/>
              <w:ind w:left="107"/>
              <w:rPr>
                <w:sz w:val="21"/>
              </w:rPr>
            </w:pPr>
            <w:r>
              <w:rPr>
                <w:sz w:val="21"/>
              </w:rPr>
              <w:t>两者兼顾</w:t>
            </w:r>
          </w:p>
        </w:tc>
      </w:tr>
      <w:tr w:rsidR="00297F27">
        <w:trPr>
          <w:trHeight w:hRule="exact" w:val="345"/>
        </w:trPr>
        <w:tc>
          <w:tcPr>
            <w:tcW w:w="2094" w:type="dxa"/>
          </w:tcPr>
          <w:p w:rsidR="00297F27" w:rsidRDefault="00EE1703">
            <w:pPr>
              <w:pStyle w:val="TableParagraph"/>
              <w:spacing w:line="270" w:lineRule="exact"/>
              <w:ind w:left="107"/>
              <w:rPr>
                <w:sz w:val="21"/>
              </w:rPr>
            </w:pPr>
            <w:r>
              <w:rPr>
                <w:sz w:val="21"/>
              </w:rPr>
              <w:t>晋升阶梯</w:t>
            </w:r>
          </w:p>
        </w:tc>
        <w:tc>
          <w:tcPr>
            <w:tcW w:w="2039" w:type="dxa"/>
          </w:tcPr>
          <w:p w:rsidR="00297F27" w:rsidRDefault="00EE1703">
            <w:pPr>
              <w:pStyle w:val="TableParagraph"/>
              <w:spacing w:line="270" w:lineRule="exact"/>
              <w:rPr>
                <w:sz w:val="21"/>
              </w:rPr>
            </w:pPr>
            <w:r>
              <w:rPr>
                <w:sz w:val="21"/>
              </w:rPr>
              <w:t>狭窄、不宜转换</w:t>
            </w:r>
          </w:p>
        </w:tc>
        <w:tc>
          <w:tcPr>
            <w:tcW w:w="2282" w:type="dxa"/>
          </w:tcPr>
          <w:p w:rsidR="00297F27" w:rsidRDefault="00EE1703">
            <w:pPr>
              <w:pStyle w:val="TableParagraph"/>
              <w:spacing w:line="270" w:lineRule="exact"/>
              <w:ind w:left="107"/>
              <w:rPr>
                <w:sz w:val="21"/>
              </w:rPr>
            </w:pPr>
            <w:r>
              <w:rPr>
                <w:sz w:val="21"/>
              </w:rPr>
              <w:t>广泛、灵活</w:t>
            </w:r>
          </w:p>
        </w:tc>
        <w:tc>
          <w:tcPr>
            <w:tcW w:w="1903" w:type="dxa"/>
          </w:tcPr>
          <w:p w:rsidR="00297F27" w:rsidRDefault="00EE1703">
            <w:pPr>
              <w:pStyle w:val="TableParagraph"/>
              <w:spacing w:line="270" w:lineRule="exact"/>
              <w:ind w:left="107"/>
              <w:rPr>
                <w:sz w:val="21"/>
              </w:rPr>
            </w:pPr>
            <w:r>
              <w:rPr>
                <w:sz w:val="21"/>
              </w:rPr>
              <w:t>狭窄、不宜转换</w:t>
            </w:r>
          </w:p>
        </w:tc>
      </w:tr>
      <w:tr w:rsidR="00297F27">
        <w:trPr>
          <w:trHeight w:hRule="exact" w:val="345"/>
        </w:trPr>
        <w:tc>
          <w:tcPr>
            <w:tcW w:w="2094" w:type="dxa"/>
          </w:tcPr>
          <w:p w:rsidR="00297F27" w:rsidRDefault="00EE1703">
            <w:pPr>
              <w:pStyle w:val="TableParagraph"/>
              <w:spacing w:line="270" w:lineRule="exact"/>
              <w:ind w:left="107"/>
              <w:rPr>
                <w:sz w:val="21"/>
              </w:rPr>
            </w:pPr>
            <w:r>
              <w:rPr>
                <w:sz w:val="21"/>
              </w:rPr>
              <w:t>甄选决策</w:t>
            </w:r>
          </w:p>
        </w:tc>
        <w:tc>
          <w:tcPr>
            <w:tcW w:w="2039" w:type="dxa"/>
          </w:tcPr>
          <w:p w:rsidR="00297F27" w:rsidRDefault="00EE1703">
            <w:pPr>
              <w:pStyle w:val="TableParagraph"/>
              <w:spacing w:line="270" w:lineRule="exact"/>
              <w:rPr>
                <w:sz w:val="21"/>
              </w:rPr>
            </w:pPr>
            <w:r>
              <w:rPr>
                <w:sz w:val="21"/>
              </w:rPr>
              <w:t>人力资源部</w:t>
            </w:r>
          </w:p>
        </w:tc>
        <w:tc>
          <w:tcPr>
            <w:tcW w:w="2282" w:type="dxa"/>
          </w:tcPr>
          <w:p w:rsidR="00297F27" w:rsidRDefault="00EE1703">
            <w:pPr>
              <w:pStyle w:val="TableParagraph"/>
              <w:spacing w:line="270" w:lineRule="exact"/>
              <w:ind w:left="107"/>
              <w:rPr>
                <w:sz w:val="21"/>
              </w:rPr>
            </w:pPr>
            <w:r>
              <w:rPr>
                <w:sz w:val="21"/>
              </w:rPr>
              <w:t>业务部门</w:t>
            </w:r>
          </w:p>
        </w:tc>
        <w:tc>
          <w:tcPr>
            <w:tcW w:w="1903" w:type="dxa"/>
          </w:tcPr>
          <w:p w:rsidR="00297F27" w:rsidRDefault="00EE1703">
            <w:pPr>
              <w:pStyle w:val="TableParagraph"/>
              <w:spacing w:line="270" w:lineRule="exact"/>
              <w:ind w:left="107"/>
              <w:rPr>
                <w:sz w:val="21"/>
              </w:rPr>
            </w:pPr>
            <w:r>
              <w:rPr>
                <w:sz w:val="21"/>
              </w:rPr>
              <w:t>结合两者</w:t>
            </w:r>
          </w:p>
        </w:tc>
      </w:tr>
      <w:tr w:rsidR="00297F27">
        <w:trPr>
          <w:trHeight w:hRule="exact" w:val="345"/>
        </w:trPr>
        <w:tc>
          <w:tcPr>
            <w:tcW w:w="2094" w:type="dxa"/>
          </w:tcPr>
          <w:p w:rsidR="00297F27" w:rsidRDefault="00EE1703">
            <w:pPr>
              <w:pStyle w:val="TableParagraph"/>
              <w:spacing w:line="270" w:lineRule="exact"/>
              <w:ind w:left="107"/>
              <w:rPr>
                <w:sz w:val="21"/>
              </w:rPr>
            </w:pPr>
            <w:r>
              <w:rPr>
                <w:sz w:val="21"/>
              </w:rPr>
              <w:t>甄选方法</w:t>
            </w:r>
          </w:p>
        </w:tc>
        <w:tc>
          <w:tcPr>
            <w:tcW w:w="2039" w:type="dxa"/>
          </w:tcPr>
          <w:p w:rsidR="00297F27" w:rsidRDefault="00EE1703">
            <w:pPr>
              <w:pStyle w:val="TableParagraph"/>
              <w:spacing w:line="270" w:lineRule="exact"/>
              <w:rPr>
                <w:sz w:val="21"/>
              </w:rPr>
            </w:pPr>
            <w:r>
              <w:rPr>
                <w:sz w:val="21"/>
              </w:rPr>
              <w:t>简历和面试为主</w:t>
            </w:r>
          </w:p>
        </w:tc>
        <w:tc>
          <w:tcPr>
            <w:tcW w:w="2282" w:type="dxa"/>
          </w:tcPr>
          <w:p w:rsidR="00297F27" w:rsidRDefault="00EE1703">
            <w:pPr>
              <w:pStyle w:val="TableParagraph"/>
              <w:spacing w:line="270" w:lineRule="exact"/>
              <w:ind w:left="107"/>
              <w:rPr>
                <w:sz w:val="21"/>
              </w:rPr>
            </w:pPr>
            <w:r>
              <w:rPr>
                <w:sz w:val="21"/>
              </w:rPr>
              <w:t>多重方法</w:t>
            </w:r>
          </w:p>
        </w:tc>
        <w:tc>
          <w:tcPr>
            <w:tcW w:w="1903" w:type="dxa"/>
          </w:tcPr>
          <w:p w:rsidR="00297F27" w:rsidRDefault="00EE1703">
            <w:pPr>
              <w:pStyle w:val="TableParagraph"/>
              <w:spacing w:line="270" w:lineRule="exact"/>
              <w:ind w:left="107"/>
              <w:rPr>
                <w:sz w:val="21"/>
              </w:rPr>
            </w:pPr>
            <w:r>
              <w:rPr>
                <w:sz w:val="21"/>
              </w:rPr>
              <w:t>心理测试</w:t>
            </w:r>
          </w:p>
        </w:tc>
      </w:tr>
      <w:tr w:rsidR="00297F27">
        <w:trPr>
          <w:trHeight w:hRule="exact" w:val="345"/>
        </w:trPr>
        <w:tc>
          <w:tcPr>
            <w:tcW w:w="2094" w:type="dxa"/>
          </w:tcPr>
          <w:p w:rsidR="00297F27" w:rsidRDefault="00EE1703">
            <w:pPr>
              <w:pStyle w:val="TableParagraph"/>
              <w:spacing w:line="270" w:lineRule="exact"/>
              <w:ind w:left="107"/>
              <w:rPr>
                <w:sz w:val="21"/>
              </w:rPr>
            </w:pPr>
            <w:r>
              <w:rPr>
                <w:sz w:val="21"/>
              </w:rPr>
              <w:t>甄选标准</w:t>
            </w:r>
          </w:p>
        </w:tc>
        <w:tc>
          <w:tcPr>
            <w:tcW w:w="2039" w:type="dxa"/>
          </w:tcPr>
          <w:p w:rsidR="00297F27" w:rsidRDefault="00EE1703">
            <w:pPr>
              <w:pStyle w:val="TableParagraph"/>
              <w:spacing w:line="270" w:lineRule="exact"/>
              <w:rPr>
                <w:sz w:val="21"/>
              </w:rPr>
            </w:pPr>
            <w:r>
              <w:rPr>
                <w:sz w:val="21"/>
              </w:rPr>
              <w:t>强调技能</w:t>
            </w:r>
          </w:p>
        </w:tc>
        <w:tc>
          <w:tcPr>
            <w:tcW w:w="2282" w:type="dxa"/>
          </w:tcPr>
          <w:p w:rsidR="00297F27" w:rsidRDefault="00EE1703">
            <w:pPr>
              <w:pStyle w:val="TableParagraph"/>
              <w:spacing w:line="270" w:lineRule="exact"/>
              <w:ind w:left="107"/>
              <w:rPr>
                <w:sz w:val="21"/>
              </w:rPr>
            </w:pPr>
            <w:r>
              <w:rPr>
                <w:sz w:val="21"/>
              </w:rPr>
              <w:t>强调与文化契合</w:t>
            </w:r>
          </w:p>
        </w:tc>
        <w:tc>
          <w:tcPr>
            <w:tcW w:w="1903" w:type="dxa"/>
          </w:tcPr>
          <w:p w:rsidR="00297F27" w:rsidRDefault="00EE1703">
            <w:pPr>
              <w:pStyle w:val="TableParagraph"/>
              <w:spacing w:line="270" w:lineRule="exact"/>
              <w:rPr>
                <w:sz w:val="21"/>
              </w:rPr>
            </w:pPr>
            <w:r>
              <w:rPr>
                <w:sz w:val="21"/>
              </w:rPr>
              <w:t>结合两者</w:t>
            </w:r>
          </w:p>
        </w:tc>
      </w:tr>
      <w:tr w:rsidR="00297F27">
        <w:trPr>
          <w:trHeight w:hRule="exact" w:val="675"/>
        </w:trPr>
        <w:tc>
          <w:tcPr>
            <w:tcW w:w="2094" w:type="dxa"/>
          </w:tcPr>
          <w:p w:rsidR="00297F27" w:rsidRDefault="00EE1703">
            <w:pPr>
              <w:pStyle w:val="TableParagraph"/>
              <w:spacing w:before="160"/>
              <w:ind w:left="107"/>
              <w:rPr>
                <w:sz w:val="21"/>
              </w:rPr>
            </w:pPr>
            <w:r>
              <w:rPr>
                <w:sz w:val="21"/>
              </w:rPr>
              <w:t>社会化过程</w:t>
            </w:r>
          </w:p>
        </w:tc>
        <w:tc>
          <w:tcPr>
            <w:tcW w:w="2039" w:type="dxa"/>
          </w:tcPr>
          <w:p w:rsidR="00297F27" w:rsidRDefault="00EE1703">
            <w:pPr>
              <w:pStyle w:val="TableParagraph"/>
              <w:spacing w:line="288" w:lineRule="auto"/>
              <w:ind w:right="209"/>
              <w:rPr>
                <w:sz w:val="21"/>
                <w:lang w:eastAsia="zh-CN"/>
              </w:rPr>
            </w:pPr>
            <w:r>
              <w:rPr>
                <w:spacing w:val="3"/>
                <w:sz w:val="21"/>
                <w:lang w:eastAsia="zh-CN"/>
              </w:rPr>
              <w:t>正式的雇佣和社</w:t>
            </w:r>
            <w:r>
              <w:rPr>
                <w:sz w:val="21"/>
                <w:lang w:eastAsia="zh-CN"/>
              </w:rPr>
              <w:t>会化过程</w:t>
            </w:r>
          </w:p>
        </w:tc>
        <w:tc>
          <w:tcPr>
            <w:tcW w:w="2282" w:type="dxa"/>
          </w:tcPr>
          <w:p w:rsidR="00297F27" w:rsidRDefault="00EE1703">
            <w:pPr>
              <w:pStyle w:val="TableParagraph"/>
              <w:spacing w:line="288" w:lineRule="auto"/>
              <w:ind w:left="107" w:right="235"/>
              <w:rPr>
                <w:sz w:val="21"/>
                <w:lang w:eastAsia="zh-CN"/>
              </w:rPr>
            </w:pPr>
            <w:r>
              <w:rPr>
                <w:spacing w:val="4"/>
                <w:sz w:val="21"/>
                <w:lang w:eastAsia="zh-CN"/>
              </w:rPr>
              <w:t>非正式的雇佣和社</w:t>
            </w:r>
            <w:r>
              <w:rPr>
                <w:sz w:val="21"/>
                <w:lang w:eastAsia="zh-CN"/>
              </w:rPr>
              <w:t>会化过程</w:t>
            </w:r>
          </w:p>
        </w:tc>
        <w:tc>
          <w:tcPr>
            <w:tcW w:w="1903" w:type="dxa"/>
          </w:tcPr>
          <w:p w:rsidR="00297F27" w:rsidRDefault="00EE1703">
            <w:pPr>
              <w:pStyle w:val="TableParagraph"/>
              <w:spacing w:before="160"/>
              <w:ind w:left="107"/>
              <w:rPr>
                <w:sz w:val="21"/>
              </w:rPr>
            </w:pPr>
            <w:r>
              <w:rPr>
                <w:sz w:val="21"/>
              </w:rPr>
              <w:t>结合两者</w:t>
            </w:r>
          </w:p>
        </w:tc>
      </w:tr>
    </w:tbl>
    <w:p w:rsidR="00297F27" w:rsidRDefault="00297F27">
      <w:pPr>
        <w:rPr>
          <w:sz w:val="21"/>
        </w:rPr>
        <w:sectPr w:rsidR="00297F27" w:rsidSect="001B63A5">
          <w:pgSz w:w="12240" w:h="15840"/>
          <w:pgMar w:top="720" w:right="720" w:bottom="720" w:left="720" w:header="180" w:footer="481" w:gutter="0"/>
          <w:pgNumType w:start="1"/>
          <w:cols w:space="720"/>
        </w:sectPr>
      </w:pPr>
    </w:p>
    <w:p w:rsidR="00297F27" w:rsidRDefault="00297F27">
      <w:pPr>
        <w:pStyle w:val="a3"/>
        <w:spacing w:before="0"/>
        <w:ind w:left="0"/>
        <w:rPr>
          <w:sz w:val="20"/>
        </w:rPr>
      </w:pPr>
    </w:p>
    <w:p w:rsidR="00297F27" w:rsidRDefault="00297F27">
      <w:pPr>
        <w:pStyle w:val="a3"/>
        <w:spacing w:before="5"/>
        <w:ind w:left="0"/>
        <w:rPr>
          <w:sz w:val="21"/>
        </w:rPr>
      </w:pPr>
    </w:p>
    <w:p w:rsidR="00297F27" w:rsidRDefault="00EE1703">
      <w:pPr>
        <w:spacing w:before="36"/>
        <w:ind w:left="112"/>
        <w:rPr>
          <w:sz w:val="21"/>
          <w:lang w:eastAsia="zh-CN"/>
        </w:rPr>
      </w:pPr>
      <w:r>
        <w:rPr>
          <w:sz w:val="21"/>
          <w:lang w:eastAsia="zh-CN"/>
        </w:rPr>
        <w:t>3. 与竞争战略相匹配的人力资源开发与培训</w:t>
      </w:r>
    </w:p>
    <w:p w:rsidR="00297F27" w:rsidRDefault="00EE1703">
      <w:pPr>
        <w:spacing w:before="55" w:line="288" w:lineRule="auto"/>
        <w:ind w:left="111" w:right="110"/>
        <w:rPr>
          <w:sz w:val="21"/>
          <w:lang w:eastAsia="zh-CN"/>
        </w:rPr>
      </w:pPr>
      <w:r>
        <w:rPr>
          <w:sz w:val="21"/>
          <w:lang w:eastAsia="zh-CN"/>
        </w:rPr>
        <w:t xml:space="preserve">采用 </w:t>
      </w:r>
      <w:r>
        <w:rPr>
          <w:b/>
          <w:color w:val="C00000"/>
          <w:sz w:val="21"/>
          <w:u w:val="single" w:color="000000"/>
          <w:lang w:eastAsia="zh-CN"/>
        </w:rPr>
        <w:t xml:space="preserve">成本领先战略 </w:t>
      </w:r>
      <w:r>
        <w:rPr>
          <w:sz w:val="21"/>
          <w:lang w:eastAsia="zh-CN"/>
        </w:rPr>
        <w:t xml:space="preserve">时， </w:t>
      </w:r>
      <w:r>
        <w:rPr>
          <w:b/>
          <w:color w:val="C00000"/>
          <w:sz w:val="21"/>
          <w:u w:val="single" w:color="000000"/>
          <w:lang w:eastAsia="zh-CN"/>
        </w:rPr>
        <w:t xml:space="preserve">强调个人能力 </w:t>
      </w:r>
      <w:r>
        <w:rPr>
          <w:sz w:val="21"/>
          <w:lang w:eastAsia="zh-CN"/>
        </w:rPr>
        <w:t xml:space="preserve">，因此 </w:t>
      </w:r>
      <w:r>
        <w:rPr>
          <w:b/>
          <w:color w:val="C00000"/>
          <w:sz w:val="21"/>
          <w:u w:val="single" w:color="000000"/>
          <w:lang w:eastAsia="zh-CN"/>
        </w:rPr>
        <w:t xml:space="preserve">强调范围有限的知识和技巧 </w:t>
      </w:r>
      <w:r>
        <w:rPr>
          <w:sz w:val="21"/>
          <w:lang w:eastAsia="zh-CN"/>
        </w:rPr>
        <w:t>，实施个人的在职培训，企业往往通过自己设立企业大学或者定期培训来提升员工的知识和能力。</w:t>
      </w:r>
    </w:p>
    <w:p w:rsidR="00297F27" w:rsidRDefault="00EE1703">
      <w:pPr>
        <w:spacing w:before="13"/>
        <w:ind w:left="111"/>
        <w:rPr>
          <w:b/>
          <w:sz w:val="21"/>
          <w:lang w:eastAsia="zh-CN"/>
        </w:rPr>
      </w:pPr>
      <w:r>
        <w:rPr>
          <w:sz w:val="21"/>
          <w:lang w:eastAsia="zh-CN"/>
        </w:rPr>
        <w:t xml:space="preserve">采用 </w:t>
      </w:r>
      <w:r>
        <w:rPr>
          <w:b/>
          <w:color w:val="C00000"/>
          <w:sz w:val="21"/>
          <w:u w:val="single" w:color="000000"/>
          <w:lang w:eastAsia="zh-CN"/>
        </w:rPr>
        <w:t xml:space="preserve">差异化战略时 </w:t>
      </w:r>
      <w:r>
        <w:rPr>
          <w:sz w:val="21"/>
          <w:lang w:eastAsia="zh-CN"/>
        </w:rPr>
        <w:t xml:space="preserve">，强调公司与其他企业的不同之处，因此要求具有 </w:t>
      </w:r>
      <w:r>
        <w:rPr>
          <w:b/>
          <w:color w:val="C00000"/>
          <w:sz w:val="21"/>
          <w:u w:val="single" w:color="000000"/>
          <w:lang w:eastAsia="zh-CN"/>
        </w:rPr>
        <w:t>广泛的知识、技巧和创造性</w:t>
      </w:r>
    </w:p>
    <w:p w:rsidR="00297F27" w:rsidRDefault="00EE1703">
      <w:pPr>
        <w:spacing w:before="55" w:line="288" w:lineRule="auto"/>
        <w:ind w:left="111" w:right="260"/>
        <w:rPr>
          <w:sz w:val="21"/>
          <w:lang w:eastAsia="zh-CN"/>
        </w:rPr>
      </w:pPr>
      <w:r>
        <w:rPr>
          <w:sz w:val="21"/>
          <w:lang w:eastAsia="zh-CN"/>
        </w:rPr>
        <w:t>，采用这种策略的公司往往传递外部新颖信息、购买所需技能或者利用外部培训机构对团队进行培训。</w:t>
      </w:r>
    </w:p>
    <w:p w:rsidR="00297F27" w:rsidRDefault="00EE1703">
      <w:pPr>
        <w:spacing w:before="13" w:line="288" w:lineRule="auto"/>
        <w:ind w:left="111" w:right="111"/>
        <w:rPr>
          <w:sz w:val="21"/>
          <w:lang w:eastAsia="zh-CN"/>
        </w:rPr>
      </w:pPr>
      <w:r>
        <w:rPr>
          <w:spacing w:val="1"/>
          <w:sz w:val="21"/>
          <w:lang w:eastAsia="zh-CN"/>
        </w:rPr>
        <w:t>采用</w:t>
      </w:r>
      <w:r>
        <w:rPr>
          <w:sz w:val="21"/>
          <w:lang w:eastAsia="zh-CN"/>
        </w:rPr>
        <w:t xml:space="preserve"> </w:t>
      </w:r>
      <w:r>
        <w:rPr>
          <w:spacing w:val="-81"/>
          <w:sz w:val="21"/>
          <w:lang w:eastAsia="zh-CN"/>
        </w:rPr>
        <w:t xml:space="preserve"> </w:t>
      </w:r>
      <w:r>
        <w:rPr>
          <w:b/>
          <w:color w:val="C00000"/>
          <w:spacing w:val="1"/>
          <w:w w:val="99"/>
          <w:sz w:val="21"/>
          <w:u w:val="single" w:color="000000"/>
          <w:lang w:eastAsia="zh-CN"/>
        </w:rPr>
        <w:t>集中化战</w:t>
      </w:r>
      <w:r>
        <w:rPr>
          <w:b/>
          <w:color w:val="C00000"/>
          <w:w w:val="99"/>
          <w:sz w:val="21"/>
          <w:u w:val="single" w:color="000000"/>
          <w:lang w:eastAsia="zh-CN"/>
        </w:rPr>
        <w:t>略</w:t>
      </w:r>
      <w:r>
        <w:rPr>
          <w:b/>
          <w:w w:val="99"/>
          <w:sz w:val="21"/>
          <w:u w:val="single"/>
          <w:lang w:eastAsia="zh-CN"/>
        </w:rPr>
        <w:t xml:space="preserve"> </w:t>
      </w:r>
      <w:r>
        <w:rPr>
          <w:b/>
          <w:spacing w:val="-82"/>
          <w:sz w:val="21"/>
          <w:lang w:eastAsia="zh-CN"/>
        </w:rPr>
        <w:t xml:space="preserve"> </w:t>
      </w:r>
      <w:r>
        <w:rPr>
          <w:spacing w:val="1"/>
          <w:sz w:val="21"/>
          <w:lang w:eastAsia="zh-CN"/>
        </w:rPr>
        <w:t>时，对</w:t>
      </w:r>
      <w:r>
        <w:rPr>
          <w:sz w:val="21"/>
          <w:lang w:eastAsia="zh-CN"/>
        </w:rPr>
        <w:t xml:space="preserve"> </w:t>
      </w:r>
      <w:r>
        <w:rPr>
          <w:spacing w:val="-81"/>
          <w:sz w:val="21"/>
          <w:lang w:eastAsia="zh-CN"/>
        </w:rPr>
        <w:t xml:space="preserve"> </w:t>
      </w:r>
      <w:r>
        <w:rPr>
          <w:b/>
          <w:color w:val="C00000"/>
          <w:spacing w:val="1"/>
          <w:w w:val="99"/>
          <w:sz w:val="21"/>
          <w:u w:val="single" w:color="000000"/>
          <w:lang w:eastAsia="zh-CN"/>
        </w:rPr>
        <w:t>专门领域的知识需求更迫</w:t>
      </w:r>
      <w:r>
        <w:rPr>
          <w:b/>
          <w:color w:val="C00000"/>
          <w:spacing w:val="-1"/>
          <w:w w:val="99"/>
          <w:sz w:val="21"/>
          <w:u w:val="single" w:color="000000"/>
          <w:lang w:eastAsia="zh-CN"/>
        </w:rPr>
        <w:t>切</w:t>
      </w:r>
      <w:r>
        <w:rPr>
          <w:b/>
          <w:w w:val="99"/>
          <w:sz w:val="21"/>
          <w:u w:val="single"/>
          <w:lang w:eastAsia="zh-CN"/>
        </w:rPr>
        <w:t xml:space="preserve"> </w:t>
      </w:r>
      <w:r>
        <w:rPr>
          <w:b/>
          <w:spacing w:val="-82"/>
          <w:sz w:val="21"/>
          <w:lang w:eastAsia="zh-CN"/>
        </w:rPr>
        <w:t xml:space="preserve"> </w:t>
      </w:r>
      <w:r>
        <w:rPr>
          <w:spacing w:val="1"/>
          <w:sz w:val="21"/>
          <w:lang w:eastAsia="zh-CN"/>
        </w:rPr>
        <w:t>，因此</w:t>
      </w:r>
      <w:r>
        <w:rPr>
          <w:sz w:val="21"/>
          <w:lang w:eastAsia="zh-CN"/>
        </w:rPr>
        <w:t xml:space="preserve"> </w:t>
      </w:r>
      <w:r>
        <w:rPr>
          <w:spacing w:val="-81"/>
          <w:sz w:val="21"/>
          <w:lang w:eastAsia="zh-CN"/>
        </w:rPr>
        <w:t xml:space="preserve"> </w:t>
      </w:r>
      <w:r>
        <w:rPr>
          <w:b/>
          <w:color w:val="C00000"/>
          <w:spacing w:val="1"/>
          <w:w w:val="99"/>
          <w:sz w:val="21"/>
          <w:u w:val="single" w:color="000000"/>
          <w:lang w:eastAsia="zh-CN"/>
        </w:rPr>
        <w:t>强调应用范围适中的知识和技</w:t>
      </w:r>
      <w:r>
        <w:rPr>
          <w:b/>
          <w:color w:val="C00000"/>
          <w:spacing w:val="-1"/>
          <w:w w:val="99"/>
          <w:sz w:val="21"/>
          <w:u w:val="single" w:color="000000"/>
          <w:lang w:eastAsia="zh-CN"/>
        </w:rPr>
        <w:t>巧</w:t>
      </w:r>
      <w:r>
        <w:rPr>
          <w:b/>
          <w:w w:val="99"/>
          <w:sz w:val="21"/>
          <w:u w:val="single"/>
          <w:lang w:eastAsia="zh-CN"/>
        </w:rPr>
        <w:t xml:space="preserve"> </w:t>
      </w:r>
      <w:r>
        <w:rPr>
          <w:b/>
          <w:spacing w:val="-82"/>
          <w:sz w:val="21"/>
          <w:lang w:eastAsia="zh-CN"/>
        </w:rPr>
        <w:t xml:space="preserve"> </w:t>
      </w:r>
      <w:r>
        <w:rPr>
          <w:sz w:val="21"/>
          <w:lang w:eastAsia="zh-CN"/>
        </w:rPr>
        <w:t>。这种知识和技巧成为专有知识，不易转换和共享。企业可能利用在职培训或者外部培训，自己培养技能或者购买技能。</w:t>
      </w:r>
    </w:p>
    <w:p w:rsidR="00297F27" w:rsidRDefault="00EE1703">
      <w:pPr>
        <w:spacing w:before="13"/>
        <w:ind w:left="112"/>
        <w:rPr>
          <w:sz w:val="21"/>
          <w:lang w:eastAsia="zh-CN"/>
        </w:rPr>
      </w:pPr>
      <w:r>
        <w:rPr>
          <w:sz w:val="21"/>
          <w:lang w:eastAsia="zh-CN"/>
        </w:rPr>
        <w:t>4. 绩效管理与企业基本竞争战略的匹配</w:t>
      </w:r>
    </w:p>
    <w:p w:rsidR="00297F27" w:rsidRDefault="00EE1703">
      <w:pPr>
        <w:spacing w:before="55" w:line="288" w:lineRule="auto"/>
        <w:ind w:left="111" w:right="109"/>
        <w:rPr>
          <w:sz w:val="21"/>
          <w:lang w:eastAsia="zh-CN"/>
        </w:rPr>
      </w:pPr>
      <w:r>
        <w:rPr>
          <w:sz w:val="21"/>
          <w:lang w:eastAsia="zh-CN"/>
        </w:rPr>
        <w:t xml:space="preserve">实施 </w:t>
      </w:r>
      <w:r>
        <w:rPr>
          <w:b/>
          <w:color w:val="C00000"/>
          <w:sz w:val="21"/>
          <w:u w:val="single" w:color="000000"/>
          <w:lang w:eastAsia="zh-CN"/>
        </w:rPr>
        <w:t xml:space="preserve">成本领先战略 </w:t>
      </w:r>
      <w:r>
        <w:rPr>
          <w:sz w:val="21"/>
          <w:lang w:eastAsia="zh-CN"/>
        </w:rPr>
        <w:t xml:space="preserve">的企业，主张通过较低成本击败对手或者成为行业领先，绩效评估强调 </w:t>
      </w:r>
      <w:r>
        <w:rPr>
          <w:b/>
          <w:color w:val="C00000"/>
          <w:sz w:val="21"/>
          <w:u w:val="single" w:color="000000"/>
          <w:lang w:eastAsia="zh-CN"/>
        </w:rPr>
        <w:t xml:space="preserve">结果导向 </w:t>
      </w:r>
      <w:r>
        <w:rPr>
          <w:sz w:val="21"/>
          <w:lang w:eastAsia="zh-CN"/>
        </w:rPr>
        <w:t xml:space="preserve">，以控制成本为目的，评估范围狭窄，评估的信息来源单一， </w:t>
      </w:r>
      <w:r>
        <w:rPr>
          <w:b/>
          <w:color w:val="C00000"/>
          <w:sz w:val="21"/>
          <w:u w:val="single" w:color="000000"/>
          <w:lang w:eastAsia="zh-CN"/>
        </w:rPr>
        <w:t xml:space="preserve">上级作为考核的主要考官 </w:t>
      </w:r>
      <w:r>
        <w:rPr>
          <w:sz w:val="21"/>
          <w:lang w:eastAsia="zh-CN"/>
        </w:rPr>
        <w:t>。</w:t>
      </w:r>
    </w:p>
    <w:p w:rsidR="00297F27" w:rsidRDefault="00EE1703">
      <w:pPr>
        <w:spacing w:before="13" w:line="288" w:lineRule="auto"/>
        <w:ind w:left="111" w:right="111"/>
        <w:rPr>
          <w:sz w:val="21"/>
          <w:lang w:eastAsia="zh-CN"/>
        </w:rPr>
      </w:pPr>
      <w:r>
        <w:rPr>
          <w:sz w:val="21"/>
          <w:lang w:eastAsia="zh-CN"/>
        </w:rPr>
        <w:t xml:space="preserve">差异化战略强调生产与众不同的产品，关注创新和新颖性，评估内容 </w:t>
      </w:r>
      <w:r>
        <w:rPr>
          <w:b/>
          <w:color w:val="C00000"/>
          <w:sz w:val="21"/>
          <w:u w:val="single" w:color="000000"/>
          <w:lang w:eastAsia="zh-CN"/>
        </w:rPr>
        <w:t xml:space="preserve">涉及行为和结果两种指标 </w:t>
      </w:r>
      <w:r>
        <w:rPr>
          <w:sz w:val="21"/>
          <w:lang w:eastAsia="zh-CN"/>
        </w:rPr>
        <w:t xml:space="preserve">。评估范围宽广，评估信息丰富， </w:t>
      </w:r>
      <w:r>
        <w:rPr>
          <w:b/>
          <w:color w:val="C00000"/>
          <w:sz w:val="21"/>
          <w:u w:val="single" w:color="000000"/>
          <w:lang w:eastAsia="zh-CN"/>
        </w:rPr>
        <w:t xml:space="preserve">主要用于员工的发展和素质提升 </w:t>
      </w:r>
      <w:r>
        <w:rPr>
          <w:sz w:val="21"/>
          <w:lang w:eastAsia="zh-CN"/>
        </w:rPr>
        <w:t>。</w:t>
      </w:r>
    </w:p>
    <w:p w:rsidR="00297F27" w:rsidRDefault="00EE1703">
      <w:pPr>
        <w:spacing w:before="13"/>
        <w:ind w:left="111"/>
        <w:rPr>
          <w:sz w:val="21"/>
          <w:lang w:eastAsia="zh-CN"/>
        </w:rPr>
      </w:pPr>
      <w:r>
        <w:rPr>
          <w:sz w:val="21"/>
          <w:lang w:eastAsia="zh-CN"/>
        </w:rPr>
        <w:t xml:space="preserve">实施 </w:t>
      </w:r>
      <w:r>
        <w:rPr>
          <w:b/>
          <w:color w:val="C00000"/>
          <w:sz w:val="21"/>
          <w:u w:val="single" w:color="000000"/>
          <w:lang w:eastAsia="zh-CN"/>
        </w:rPr>
        <w:t xml:space="preserve">集中化战略 </w:t>
      </w:r>
      <w:r>
        <w:rPr>
          <w:sz w:val="21"/>
          <w:lang w:eastAsia="zh-CN"/>
        </w:rPr>
        <w:t xml:space="preserve">的企业，绩效管理目的、内容、范围及其结果应用等 </w:t>
      </w:r>
      <w:r>
        <w:rPr>
          <w:b/>
          <w:color w:val="C00000"/>
          <w:sz w:val="21"/>
          <w:u w:val="single" w:color="000000"/>
          <w:lang w:eastAsia="zh-CN"/>
        </w:rPr>
        <w:t xml:space="preserve">倾向于二者的结合 </w:t>
      </w:r>
      <w:r>
        <w:rPr>
          <w:sz w:val="21"/>
          <w:lang w:eastAsia="zh-CN"/>
        </w:rPr>
        <w:t>。</w:t>
      </w:r>
    </w:p>
    <w:p w:rsidR="00297F27" w:rsidRDefault="00297F27">
      <w:pPr>
        <w:pStyle w:val="a3"/>
        <w:spacing w:before="9"/>
        <w:ind w:left="0"/>
        <w:rPr>
          <w:sz w:val="26"/>
          <w:lang w:eastAsia="zh-CN"/>
        </w:rPr>
      </w:pPr>
    </w:p>
    <w:p w:rsidR="00297F27" w:rsidRDefault="00EE1703">
      <w:pPr>
        <w:spacing w:before="36"/>
        <w:ind w:left="112"/>
        <w:rPr>
          <w:sz w:val="21"/>
          <w:lang w:eastAsia="zh-CN"/>
        </w:rPr>
      </w:pPr>
      <w:r>
        <w:rPr>
          <w:sz w:val="21"/>
          <w:lang w:eastAsia="zh-CN"/>
        </w:rPr>
        <w:t>5. 人力资源薪酬激励</w:t>
      </w:r>
    </w:p>
    <w:p w:rsidR="00297F27" w:rsidRDefault="00EE1703">
      <w:pPr>
        <w:spacing w:before="55"/>
        <w:ind w:left="111"/>
        <w:rPr>
          <w:sz w:val="21"/>
          <w:lang w:eastAsia="zh-CN"/>
        </w:rPr>
      </w:pPr>
      <w:r>
        <w:rPr>
          <w:sz w:val="21"/>
          <w:lang w:eastAsia="zh-CN"/>
        </w:rPr>
        <w:t>（ 1）薪酬的组成</w:t>
      </w:r>
    </w:p>
    <w:p w:rsidR="00297F27" w:rsidRDefault="00EE1703">
      <w:pPr>
        <w:spacing w:before="55"/>
        <w:ind w:left="111"/>
        <w:rPr>
          <w:sz w:val="21"/>
          <w:lang w:eastAsia="zh-CN"/>
        </w:rPr>
      </w:pPr>
      <w:r>
        <w:rPr>
          <w:sz w:val="21"/>
          <w:lang w:eastAsia="zh-CN"/>
        </w:rPr>
        <w:t>一般来说，在企业中，员工的薪酬由三部分组成：</w:t>
      </w:r>
    </w:p>
    <w:p w:rsidR="00297F27" w:rsidRDefault="00EE1703">
      <w:pPr>
        <w:spacing w:before="55"/>
        <w:ind w:left="111"/>
        <w:rPr>
          <w:sz w:val="21"/>
          <w:lang w:eastAsia="zh-CN"/>
        </w:rPr>
      </w:pPr>
      <w:r>
        <w:rPr>
          <w:b/>
          <w:color w:val="C00000"/>
          <w:sz w:val="21"/>
          <w:u w:val="single" w:color="000000"/>
          <w:lang w:eastAsia="zh-CN"/>
        </w:rPr>
        <w:t xml:space="preserve">①基本薪酬 </w:t>
      </w:r>
      <w:r>
        <w:rPr>
          <w:sz w:val="21"/>
          <w:lang w:eastAsia="zh-CN"/>
        </w:rPr>
        <w:t>，是指根据员工所承担的工作或者所具备的技能而支付的较为稳定的经济收入</w:t>
      </w:r>
    </w:p>
    <w:p w:rsidR="00297F27" w:rsidRDefault="00EE1703">
      <w:pPr>
        <w:spacing w:before="55"/>
        <w:ind w:left="111"/>
        <w:rPr>
          <w:sz w:val="21"/>
          <w:lang w:eastAsia="zh-CN"/>
        </w:rPr>
      </w:pPr>
      <w:r>
        <w:rPr>
          <w:b/>
          <w:color w:val="C00000"/>
          <w:sz w:val="21"/>
          <w:u w:val="single" w:color="000000"/>
          <w:lang w:eastAsia="zh-CN"/>
        </w:rPr>
        <w:t xml:space="preserve">②可变薪酬 </w:t>
      </w:r>
      <w:r>
        <w:rPr>
          <w:sz w:val="21"/>
          <w:lang w:eastAsia="zh-CN"/>
        </w:rPr>
        <w:t>，是指根据员工、部门或团队、组织自身的绩效而支付的具有变动性质的经济收入</w:t>
      </w:r>
    </w:p>
    <w:p w:rsidR="00297F27" w:rsidRDefault="00EE1703">
      <w:pPr>
        <w:spacing w:before="55"/>
        <w:ind w:left="111"/>
        <w:rPr>
          <w:sz w:val="21"/>
          <w:lang w:eastAsia="zh-CN"/>
        </w:rPr>
      </w:pPr>
      <w:r>
        <w:rPr>
          <w:b/>
          <w:color w:val="C00000"/>
          <w:sz w:val="21"/>
          <w:u w:val="single" w:color="000000"/>
          <w:lang w:eastAsia="zh-CN"/>
        </w:rPr>
        <w:t xml:space="preserve">③间接薪酬 </w:t>
      </w:r>
      <w:r>
        <w:rPr>
          <w:sz w:val="21"/>
          <w:lang w:eastAsia="zh-CN"/>
        </w:rPr>
        <w:t>，是指给员工提供的各种福利</w:t>
      </w:r>
    </w:p>
    <w:p w:rsidR="00297F27" w:rsidRDefault="00EE1703">
      <w:pPr>
        <w:spacing w:before="55"/>
        <w:ind w:left="111"/>
        <w:rPr>
          <w:sz w:val="21"/>
          <w:lang w:eastAsia="zh-CN"/>
        </w:rPr>
      </w:pPr>
      <w:r>
        <w:rPr>
          <w:sz w:val="21"/>
          <w:lang w:eastAsia="zh-CN"/>
        </w:rPr>
        <w:t>（ 2）薪酬水平策略</w:t>
      </w:r>
    </w:p>
    <w:p w:rsidR="00297F27" w:rsidRDefault="00EE1703">
      <w:pPr>
        <w:spacing w:before="55"/>
        <w:ind w:left="111"/>
        <w:rPr>
          <w:sz w:val="21"/>
          <w:lang w:eastAsia="zh-CN"/>
        </w:rPr>
      </w:pPr>
      <w:r>
        <w:rPr>
          <w:sz w:val="21"/>
          <w:lang w:eastAsia="zh-CN"/>
        </w:rPr>
        <w:t>在确定薪酬水平时，企业通常可以采取四种策略：</w:t>
      </w:r>
    </w:p>
    <w:p w:rsidR="00297F27" w:rsidRDefault="00EE1703">
      <w:pPr>
        <w:spacing w:before="55"/>
        <w:ind w:left="111"/>
        <w:rPr>
          <w:sz w:val="21"/>
          <w:lang w:eastAsia="zh-CN"/>
        </w:rPr>
      </w:pPr>
      <w:r>
        <w:rPr>
          <w:b/>
          <w:color w:val="C00000"/>
          <w:sz w:val="21"/>
          <w:u w:val="single" w:color="000000"/>
          <w:lang w:eastAsia="zh-CN"/>
        </w:rPr>
        <w:t xml:space="preserve">①领先型策略 </w:t>
      </w:r>
      <w:r>
        <w:rPr>
          <w:sz w:val="21"/>
          <w:lang w:eastAsia="zh-CN"/>
        </w:rPr>
        <w:t>，即薪酬水平高于同行业市场平均薪酬水平的策略</w:t>
      </w:r>
    </w:p>
    <w:p w:rsidR="00297F27" w:rsidRDefault="00EE1703">
      <w:pPr>
        <w:spacing w:before="55"/>
        <w:ind w:left="111"/>
        <w:rPr>
          <w:sz w:val="21"/>
          <w:lang w:eastAsia="zh-CN"/>
        </w:rPr>
      </w:pPr>
      <w:r>
        <w:rPr>
          <w:b/>
          <w:color w:val="C00000"/>
          <w:sz w:val="21"/>
          <w:u w:val="single" w:color="000000"/>
          <w:lang w:eastAsia="zh-CN"/>
        </w:rPr>
        <w:t xml:space="preserve">②匹配型策略（跟随型策略） </w:t>
      </w:r>
      <w:r>
        <w:rPr>
          <w:sz w:val="21"/>
          <w:lang w:eastAsia="zh-CN"/>
        </w:rPr>
        <w:t>，即薪酬水平与同行业市场平均薪酬水平保持一致的策略</w:t>
      </w:r>
    </w:p>
    <w:p w:rsidR="00297F27" w:rsidRDefault="00EE1703">
      <w:pPr>
        <w:spacing w:before="55" w:line="288" w:lineRule="auto"/>
        <w:ind w:left="111" w:right="109"/>
        <w:rPr>
          <w:sz w:val="21"/>
          <w:lang w:eastAsia="zh-CN"/>
        </w:rPr>
      </w:pPr>
      <w:r>
        <w:rPr>
          <w:b/>
          <w:color w:val="C00000"/>
          <w:sz w:val="21"/>
          <w:u w:val="single" w:color="000000"/>
          <w:lang w:eastAsia="zh-CN"/>
        </w:rPr>
        <w:t xml:space="preserve">③拖后型策略（滞后型策略） </w:t>
      </w:r>
      <w:r>
        <w:rPr>
          <w:sz w:val="21"/>
          <w:lang w:eastAsia="zh-CN"/>
        </w:rPr>
        <w:t>，即薪酬水平低于或者落后于同行业市场平均薪酬水平及其增速的策略</w:t>
      </w:r>
    </w:p>
    <w:p w:rsidR="00297F27" w:rsidRDefault="00EE1703">
      <w:pPr>
        <w:spacing w:before="13" w:line="288" w:lineRule="auto"/>
        <w:ind w:left="111" w:right="109"/>
        <w:rPr>
          <w:sz w:val="21"/>
          <w:lang w:eastAsia="zh-CN"/>
        </w:rPr>
      </w:pPr>
      <w:r>
        <w:rPr>
          <w:b/>
          <w:color w:val="C00000"/>
          <w:w w:val="99"/>
          <w:sz w:val="21"/>
          <w:u w:val="single" w:color="000000"/>
          <w:lang w:eastAsia="zh-CN"/>
        </w:rPr>
        <w:t>④混合型策略</w:t>
      </w:r>
      <w:r>
        <w:rPr>
          <w:b/>
          <w:w w:val="99"/>
          <w:sz w:val="21"/>
          <w:u w:val="single"/>
          <w:lang w:eastAsia="zh-CN"/>
        </w:rPr>
        <w:t xml:space="preserve"> </w:t>
      </w:r>
      <w:r>
        <w:rPr>
          <w:b/>
          <w:spacing w:val="-42"/>
          <w:sz w:val="21"/>
          <w:lang w:eastAsia="zh-CN"/>
        </w:rPr>
        <w:t xml:space="preserve"> </w:t>
      </w:r>
      <w:r>
        <w:rPr>
          <w:sz w:val="21"/>
          <w:lang w:eastAsia="zh-CN"/>
        </w:rPr>
        <w:t>，即针对企业内部的不同的岗位制定不同的薪酬策略。比如对重要的岗位，采取领先型策略；对不重要的岗位，采取匹配型策略；对在当地劳动力市场上很容易招聘到的人员职位，采取拖后型策略。</w:t>
      </w:r>
    </w:p>
    <w:p w:rsidR="00297F27" w:rsidRDefault="00EE1703">
      <w:pPr>
        <w:spacing w:before="13"/>
        <w:ind w:left="111"/>
        <w:rPr>
          <w:sz w:val="21"/>
          <w:lang w:eastAsia="zh-CN"/>
        </w:rPr>
      </w:pPr>
      <w:r>
        <w:rPr>
          <w:sz w:val="21"/>
          <w:lang w:eastAsia="zh-CN"/>
        </w:rPr>
        <w:t>（ 3）企业竞争战略与薪酬策略</w:t>
      </w:r>
    </w:p>
    <w:p w:rsidR="00297F27" w:rsidRDefault="00EE1703">
      <w:pPr>
        <w:spacing w:before="55"/>
        <w:ind w:left="111"/>
        <w:rPr>
          <w:b/>
          <w:sz w:val="21"/>
          <w:lang w:eastAsia="zh-CN"/>
        </w:rPr>
      </w:pPr>
      <w:r>
        <w:rPr>
          <w:sz w:val="21"/>
          <w:lang w:eastAsia="zh-CN"/>
        </w:rPr>
        <w:t xml:space="preserve">实施 </w:t>
      </w:r>
      <w:r>
        <w:rPr>
          <w:b/>
          <w:color w:val="C00000"/>
          <w:sz w:val="21"/>
          <w:u w:val="single" w:color="000000"/>
          <w:lang w:eastAsia="zh-CN"/>
        </w:rPr>
        <w:t xml:space="preserve">成本领先战略 </w:t>
      </w:r>
      <w:r>
        <w:rPr>
          <w:sz w:val="21"/>
          <w:lang w:eastAsia="zh-CN"/>
        </w:rPr>
        <w:t xml:space="preserve">的薪酬策略：薪酬结构强调 </w:t>
      </w:r>
      <w:r>
        <w:rPr>
          <w:b/>
          <w:color w:val="C00000"/>
          <w:sz w:val="21"/>
          <w:u w:val="single" w:color="000000"/>
          <w:lang w:eastAsia="zh-CN"/>
        </w:rPr>
        <w:t xml:space="preserve">固定薪酬 </w:t>
      </w:r>
      <w:r>
        <w:rPr>
          <w:sz w:val="21"/>
          <w:lang w:eastAsia="zh-CN"/>
        </w:rPr>
        <w:t xml:space="preserve">（基本薪酬）、短期薪酬和   </w:t>
      </w:r>
      <w:r>
        <w:rPr>
          <w:b/>
          <w:color w:val="C00000"/>
          <w:sz w:val="21"/>
          <w:u w:val="single" w:color="000000"/>
          <w:lang w:eastAsia="zh-CN"/>
        </w:rPr>
        <w:t>对外公平</w:t>
      </w:r>
    </w:p>
    <w:p w:rsidR="00297F27" w:rsidRDefault="00EE1703">
      <w:pPr>
        <w:spacing w:before="55"/>
        <w:ind w:left="111"/>
        <w:rPr>
          <w:sz w:val="21"/>
          <w:lang w:eastAsia="zh-CN"/>
        </w:rPr>
      </w:pPr>
      <w:r>
        <w:rPr>
          <w:sz w:val="21"/>
          <w:lang w:eastAsia="zh-CN"/>
        </w:rPr>
        <w:t xml:space="preserve">，实行 </w:t>
      </w:r>
      <w:r>
        <w:rPr>
          <w:b/>
          <w:color w:val="C00000"/>
          <w:sz w:val="21"/>
          <w:u w:val="single" w:color="000000"/>
          <w:lang w:eastAsia="zh-CN"/>
        </w:rPr>
        <w:t xml:space="preserve">中央集权式 </w:t>
      </w:r>
      <w:r>
        <w:rPr>
          <w:sz w:val="21"/>
          <w:lang w:eastAsia="zh-CN"/>
        </w:rPr>
        <w:t>的薪酬管理制度。</w:t>
      </w:r>
    </w:p>
    <w:p w:rsidR="00297F27" w:rsidRDefault="00EE1703">
      <w:pPr>
        <w:spacing w:before="55"/>
        <w:ind w:left="111"/>
        <w:rPr>
          <w:b/>
          <w:sz w:val="21"/>
          <w:lang w:eastAsia="zh-CN"/>
        </w:rPr>
      </w:pPr>
      <w:r>
        <w:rPr>
          <w:sz w:val="21"/>
          <w:lang w:eastAsia="zh-CN"/>
        </w:rPr>
        <w:t xml:space="preserve">实施 </w:t>
      </w:r>
      <w:r>
        <w:rPr>
          <w:b/>
          <w:color w:val="C00000"/>
          <w:sz w:val="21"/>
          <w:u w:val="single" w:color="000000"/>
          <w:lang w:eastAsia="zh-CN"/>
        </w:rPr>
        <w:t xml:space="preserve">差异化战略 </w:t>
      </w:r>
      <w:r>
        <w:rPr>
          <w:sz w:val="21"/>
          <w:lang w:eastAsia="zh-CN"/>
        </w:rPr>
        <w:t xml:space="preserve">的薪酬策略：薪酬结构强调 </w:t>
      </w:r>
      <w:r>
        <w:rPr>
          <w:b/>
          <w:color w:val="C00000"/>
          <w:sz w:val="21"/>
          <w:u w:val="single" w:color="000000"/>
          <w:lang w:eastAsia="zh-CN"/>
        </w:rPr>
        <w:t xml:space="preserve">浮动薪酬 </w:t>
      </w:r>
      <w:r>
        <w:rPr>
          <w:sz w:val="21"/>
          <w:lang w:eastAsia="zh-CN"/>
        </w:rPr>
        <w:t xml:space="preserve">（ </w:t>
      </w:r>
      <w:r>
        <w:rPr>
          <w:b/>
          <w:color w:val="C00000"/>
          <w:sz w:val="21"/>
          <w:u w:val="single" w:color="000000"/>
          <w:lang w:eastAsia="zh-CN"/>
        </w:rPr>
        <w:t xml:space="preserve">可变薪酬 </w:t>
      </w:r>
      <w:r>
        <w:rPr>
          <w:sz w:val="21"/>
          <w:lang w:eastAsia="zh-CN"/>
        </w:rPr>
        <w:t xml:space="preserve">）、长期薪酬和   </w:t>
      </w:r>
      <w:r>
        <w:rPr>
          <w:b/>
          <w:color w:val="C00000"/>
          <w:sz w:val="21"/>
          <w:u w:val="single" w:color="000000"/>
          <w:lang w:eastAsia="zh-CN"/>
        </w:rPr>
        <w:t>对内公平</w:t>
      </w:r>
    </w:p>
    <w:p w:rsidR="00297F27" w:rsidRDefault="00EE1703">
      <w:pPr>
        <w:spacing w:before="55"/>
        <w:ind w:left="111"/>
        <w:rPr>
          <w:sz w:val="21"/>
          <w:lang w:eastAsia="zh-CN"/>
        </w:rPr>
      </w:pPr>
      <w:r>
        <w:rPr>
          <w:sz w:val="21"/>
          <w:lang w:eastAsia="zh-CN"/>
        </w:rPr>
        <w:t xml:space="preserve">，实行 </w:t>
      </w:r>
      <w:r>
        <w:rPr>
          <w:b/>
          <w:color w:val="C00000"/>
          <w:sz w:val="21"/>
          <w:u w:val="single" w:color="000000"/>
          <w:lang w:eastAsia="zh-CN"/>
        </w:rPr>
        <w:t xml:space="preserve">分权式 </w:t>
      </w:r>
      <w:r>
        <w:rPr>
          <w:sz w:val="21"/>
          <w:lang w:eastAsia="zh-CN"/>
        </w:rPr>
        <w:t>的薪酬管理制度。</w:t>
      </w:r>
    </w:p>
    <w:p w:rsidR="00297F27" w:rsidRDefault="00EE1703">
      <w:pPr>
        <w:spacing w:before="55" w:line="288" w:lineRule="auto"/>
        <w:ind w:left="111" w:right="109"/>
        <w:rPr>
          <w:sz w:val="21"/>
          <w:lang w:eastAsia="zh-CN"/>
        </w:rPr>
      </w:pPr>
      <w:r>
        <w:rPr>
          <w:sz w:val="21"/>
          <w:lang w:eastAsia="zh-CN"/>
        </w:rPr>
        <w:t xml:space="preserve">实施 </w:t>
      </w:r>
      <w:r>
        <w:rPr>
          <w:b/>
          <w:color w:val="C00000"/>
          <w:sz w:val="21"/>
          <w:u w:val="single" w:color="000000"/>
          <w:lang w:eastAsia="zh-CN"/>
        </w:rPr>
        <w:t xml:space="preserve">集中化 </w:t>
      </w:r>
      <w:r>
        <w:rPr>
          <w:sz w:val="21"/>
          <w:lang w:eastAsia="zh-CN"/>
        </w:rPr>
        <w:t xml:space="preserve">战略的薪酬策略：薪酬结构强调能力与绩效的结合，并将 </w:t>
      </w:r>
      <w:r>
        <w:rPr>
          <w:b/>
          <w:color w:val="C00000"/>
          <w:sz w:val="21"/>
          <w:u w:val="single" w:color="000000"/>
          <w:lang w:eastAsia="zh-CN"/>
        </w:rPr>
        <w:t xml:space="preserve">固定薪酬和浮动薪酬 </w:t>
      </w:r>
      <w:r>
        <w:rPr>
          <w:sz w:val="21"/>
          <w:lang w:eastAsia="zh-CN"/>
        </w:rPr>
        <w:t xml:space="preserve">一起使用。实行 </w:t>
      </w:r>
      <w:r>
        <w:rPr>
          <w:b/>
          <w:color w:val="C00000"/>
          <w:sz w:val="21"/>
          <w:u w:val="single" w:color="000000"/>
          <w:lang w:eastAsia="zh-CN"/>
        </w:rPr>
        <w:t xml:space="preserve">授权与分权统一 </w:t>
      </w:r>
      <w:r>
        <w:rPr>
          <w:sz w:val="21"/>
          <w:lang w:eastAsia="zh-CN"/>
        </w:rPr>
        <w:t>的薪酬管理制度。</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5"/>
        <w:ind w:left="0"/>
        <w:rPr>
          <w:sz w:val="21"/>
          <w:lang w:eastAsia="zh-CN"/>
        </w:rPr>
      </w:pPr>
    </w:p>
    <w:p w:rsidR="00297F27" w:rsidRDefault="00EE1703" w:rsidP="000477A2">
      <w:pPr>
        <w:pStyle w:val="3"/>
        <w:rPr>
          <w:lang w:eastAsia="zh-CN"/>
        </w:rPr>
      </w:pPr>
      <w:r>
        <w:rPr>
          <w:w w:val="95"/>
          <w:sz w:val="21"/>
          <w:lang w:eastAsia="zh-CN"/>
        </w:rPr>
        <w:t xml:space="preserve">【考点六】财务战略（★★） </w:t>
      </w:r>
      <w:r>
        <w:rPr>
          <w:sz w:val="21"/>
          <w:lang w:eastAsia="zh-CN"/>
        </w:rPr>
        <w:t>1. 股利政策分类及特点</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71"/>
        <w:gridCol w:w="1840"/>
        <w:gridCol w:w="5107"/>
      </w:tblGrid>
      <w:tr w:rsidR="00297F27">
        <w:trPr>
          <w:trHeight w:hRule="exact" w:val="570"/>
        </w:trPr>
        <w:tc>
          <w:tcPr>
            <w:tcW w:w="1371" w:type="dxa"/>
          </w:tcPr>
          <w:p w:rsidR="00297F27" w:rsidRDefault="00EE1703">
            <w:pPr>
              <w:pStyle w:val="TableParagraph"/>
              <w:spacing w:before="145"/>
              <w:ind w:left="86" w:right="86"/>
              <w:jc w:val="center"/>
              <w:rPr>
                <w:b/>
                <w:sz w:val="21"/>
              </w:rPr>
            </w:pPr>
            <w:r>
              <w:rPr>
                <w:b/>
                <w:sz w:val="21"/>
              </w:rPr>
              <w:t>股利政策</w:t>
            </w:r>
          </w:p>
        </w:tc>
        <w:tc>
          <w:tcPr>
            <w:tcW w:w="1840" w:type="dxa"/>
          </w:tcPr>
          <w:p w:rsidR="00297F27" w:rsidRDefault="00EE1703">
            <w:pPr>
              <w:pStyle w:val="TableParagraph"/>
              <w:spacing w:before="145"/>
              <w:ind w:left="681" w:right="681"/>
              <w:jc w:val="center"/>
              <w:rPr>
                <w:b/>
                <w:sz w:val="21"/>
              </w:rPr>
            </w:pPr>
            <w:r>
              <w:rPr>
                <w:b/>
                <w:sz w:val="21"/>
              </w:rPr>
              <w:t>定义</w:t>
            </w:r>
          </w:p>
        </w:tc>
        <w:tc>
          <w:tcPr>
            <w:tcW w:w="5107" w:type="dxa"/>
          </w:tcPr>
          <w:p w:rsidR="00297F27" w:rsidRDefault="00EE1703">
            <w:pPr>
              <w:pStyle w:val="TableParagraph"/>
              <w:spacing w:before="145"/>
              <w:ind w:left="2315" w:right="2315"/>
              <w:jc w:val="center"/>
              <w:rPr>
                <w:b/>
                <w:sz w:val="21"/>
              </w:rPr>
            </w:pPr>
            <w:r>
              <w:rPr>
                <w:b/>
                <w:sz w:val="21"/>
              </w:rPr>
              <w:t>特点</w:t>
            </w:r>
          </w:p>
        </w:tc>
      </w:tr>
      <w:tr w:rsidR="00297F27">
        <w:trPr>
          <w:trHeight w:hRule="exact" w:val="1665"/>
        </w:trPr>
        <w:tc>
          <w:tcPr>
            <w:tcW w:w="1371"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78"/>
              <w:jc w:val="both"/>
              <w:rPr>
                <w:b/>
                <w:sz w:val="21"/>
                <w:lang w:eastAsia="zh-CN"/>
              </w:rPr>
            </w:pPr>
            <w:r>
              <w:rPr>
                <w:b/>
                <w:color w:val="C00000"/>
                <w:spacing w:val="4"/>
                <w:w w:val="99"/>
                <w:sz w:val="21"/>
                <w:u w:val="single" w:color="000000"/>
                <w:lang w:eastAsia="zh-CN"/>
              </w:rPr>
              <w:t>固定或稳</w:t>
            </w:r>
            <w:r>
              <w:rPr>
                <w:b/>
                <w:color w:val="C00000"/>
                <w:w w:val="99"/>
                <w:sz w:val="21"/>
                <w:u w:val="single" w:color="000000"/>
                <w:lang w:eastAsia="zh-CN"/>
              </w:rPr>
              <w:t>定</w:t>
            </w:r>
            <w:r>
              <w:rPr>
                <w:b/>
                <w:color w:val="C00000"/>
                <w:spacing w:val="4"/>
                <w:w w:val="99"/>
                <w:sz w:val="21"/>
                <w:u w:val="single" w:color="000000"/>
                <w:lang w:eastAsia="zh-CN"/>
              </w:rPr>
              <w:t>增长股利</w:t>
            </w:r>
            <w:r>
              <w:rPr>
                <w:b/>
                <w:color w:val="C00000"/>
                <w:w w:val="99"/>
                <w:sz w:val="21"/>
                <w:u w:val="single" w:color="000000"/>
                <w:lang w:eastAsia="zh-CN"/>
              </w:rPr>
              <w:t>政策</w:t>
            </w:r>
          </w:p>
        </w:tc>
        <w:tc>
          <w:tcPr>
            <w:tcW w:w="1840"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217"/>
              <w:jc w:val="both"/>
              <w:rPr>
                <w:sz w:val="21"/>
                <w:lang w:eastAsia="zh-CN"/>
              </w:rPr>
            </w:pPr>
            <w:r>
              <w:rPr>
                <w:spacing w:val="4"/>
                <w:sz w:val="21"/>
                <w:lang w:eastAsia="zh-CN"/>
              </w:rPr>
              <w:t>每年支付固定</w:t>
            </w:r>
            <w:r>
              <w:rPr>
                <w:sz w:val="21"/>
                <w:lang w:eastAsia="zh-CN"/>
              </w:rPr>
              <w:t>的</w:t>
            </w:r>
            <w:r>
              <w:rPr>
                <w:spacing w:val="4"/>
                <w:sz w:val="21"/>
                <w:lang w:eastAsia="zh-CN"/>
              </w:rPr>
              <w:t>或者稳定增长</w:t>
            </w:r>
            <w:r>
              <w:rPr>
                <w:sz w:val="21"/>
                <w:lang w:eastAsia="zh-CN"/>
              </w:rPr>
              <w:t>的股利</w:t>
            </w:r>
          </w:p>
        </w:tc>
        <w:tc>
          <w:tcPr>
            <w:tcW w:w="5107" w:type="dxa"/>
          </w:tcPr>
          <w:p w:rsidR="00297F27" w:rsidRDefault="00EE1703">
            <w:pPr>
              <w:pStyle w:val="TableParagraph"/>
              <w:spacing w:line="288" w:lineRule="auto"/>
              <w:ind w:left="107" w:right="105"/>
              <w:jc w:val="both"/>
              <w:rPr>
                <w:b/>
                <w:sz w:val="21"/>
                <w:lang w:eastAsia="zh-CN"/>
              </w:rPr>
            </w:pPr>
            <w:r>
              <w:rPr>
                <w:b/>
                <w:color w:val="C00000"/>
                <w:spacing w:val="1"/>
                <w:w w:val="99"/>
                <w:sz w:val="21"/>
                <w:u w:val="single" w:color="000000"/>
                <w:lang w:eastAsia="zh-CN"/>
              </w:rPr>
              <w:t>为投资者提供可预测的现金流量</w:t>
            </w:r>
            <w:r>
              <w:rPr>
                <w:b/>
                <w:w w:val="99"/>
                <w:sz w:val="21"/>
                <w:u w:val="single"/>
                <w:lang w:eastAsia="zh-CN"/>
              </w:rPr>
              <w:t xml:space="preserve"> </w:t>
            </w:r>
            <w:r>
              <w:rPr>
                <w:b/>
                <w:spacing w:val="15"/>
                <w:sz w:val="21"/>
                <w:lang w:eastAsia="zh-CN"/>
              </w:rPr>
              <w:t xml:space="preserve"> </w:t>
            </w:r>
            <w:r>
              <w:rPr>
                <w:spacing w:val="1"/>
                <w:sz w:val="21"/>
                <w:lang w:eastAsia="zh-CN"/>
              </w:rPr>
              <w:t>，减少管理层将</w:t>
            </w:r>
            <w:r>
              <w:rPr>
                <w:sz w:val="21"/>
                <w:lang w:eastAsia="zh-CN"/>
              </w:rPr>
              <w:t>资金转移到盈利能力差的活动的机会。但是，盈余下降</w:t>
            </w:r>
            <w:r>
              <w:rPr>
                <w:spacing w:val="1"/>
                <w:sz w:val="21"/>
                <w:lang w:eastAsia="zh-CN"/>
              </w:rPr>
              <w:t>时也可能导致股利发放遇到一些困难。适用于</w:t>
            </w:r>
            <w:r>
              <w:rPr>
                <w:sz w:val="21"/>
                <w:lang w:eastAsia="zh-CN"/>
              </w:rPr>
              <w:t xml:space="preserve"> </w:t>
            </w:r>
            <w:r>
              <w:rPr>
                <w:spacing w:val="15"/>
                <w:sz w:val="21"/>
                <w:lang w:eastAsia="zh-CN"/>
              </w:rPr>
              <w:t xml:space="preserve"> </w:t>
            </w:r>
            <w:r>
              <w:rPr>
                <w:b/>
                <w:color w:val="C00000"/>
                <w:spacing w:val="1"/>
                <w:w w:val="99"/>
                <w:sz w:val="21"/>
                <w:u w:val="single" w:color="000000"/>
                <w:lang w:eastAsia="zh-CN"/>
              </w:rPr>
              <w:t>成</w:t>
            </w:r>
            <w:r>
              <w:rPr>
                <w:b/>
                <w:color w:val="C00000"/>
                <w:w w:val="99"/>
                <w:sz w:val="21"/>
                <w:u w:val="single" w:color="000000"/>
                <w:lang w:eastAsia="zh-CN"/>
              </w:rPr>
              <w:t>熟的</w:t>
            </w:r>
            <w:r>
              <w:rPr>
                <w:b/>
                <w:spacing w:val="9"/>
                <w:w w:val="99"/>
                <w:sz w:val="21"/>
                <w:u w:val="single"/>
                <w:lang w:eastAsia="zh-CN"/>
              </w:rPr>
              <w:t xml:space="preserve"> </w:t>
            </w:r>
            <w:r>
              <w:rPr>
                <w:sz w:val="21"/>
                <w:lang w:eastAsia="zh-CN"/>
              </w:rPr>
              <w:t>、生产能力扩张的</w:t>
            </w:r>
            <w:r>
              <w:rPr>
                <w:spacing w:val="9"/>
                <w:sz w:val="21"/>
                <w:lang w:eastAsia="zh-CN"/>
              </w:rPr>
              <w:t xml:space="preserve"> </w:t>
            </w:r>
            <w:r>
              <w:rPr>
                <w:b/>
                <w:color w:val="C00000"/>
                <w:w w:val="99"/>
                <w:sz w:val="21"/>
                <w:u w:val="single" w:color="000000"/>
                <w:lang w:eastAsia="zh-CN"/>
              </w:rPr>
              <w:t>需求较少</w:t>
            </w:r>
            <w:r>
              <w:rPr>
                <w:b/>
                <w:spacing w:val="9"/>
                <w:w w:val="99"/>
                <w:sz w:val="21"/>
                <w:u w:val="single"/>
                <w:lang w:eastAsia="zh-CN"/>
              </w:rPr>
              <w:t xml:space="preserve"> </w:t>
            </w:r>
            <w:r>
              <w:rPr>
                <w:sz w:val="21"/>
                <w:lang w:eastAsia="zh-CN"/>
              </w:rPr>
              <w:t>、且</w:t>
            </w:r>
            <w:r>
              <w:rPr>
                <w:spacing w:val="9"/>
                <w:sz w:val="21"/>
                <w:lang w:eastAsia="zh-CN"/>
              </w:rPr>
              <w:t xml:space="preserve"> </w:t>
            </w:r>
            <w:r>
              <w:rPr>
                <w:b/>
                <w:color w:val="C00000"/>
                <w:w w:val="99"/>
                <w:sz w:val="21"/>
                <w:u w:val="single" w:color="000000"/>
                <w:lang w:eastAsia="zh-CN"/>
              </w:rPr>
              <w:t>获利比较稳定的企业</w:t>
            </w:r>
          </w:p>
        </w:tc>
      </w:tr>
      <w:tr w:rsidR="00297F27">
        <w:trPr>
          <w:trHeight w:hRule="exact" w:val="1335"/>
        </w:trPr>
        <w:tc>
          <w:tcPr>
            <w:tcW w:w="1371"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78"/>
              <w:rPr>
                <w:b/>
                <w:sz w:val="21"/>
              </w:rPr>
            </w:pPr>
            <w:r>
              <w:rPr>
                <w:b/>
                <w:color w:val="C00000"/>
                <w:spacing w:val="4"/>
                <w:w w:val="99"/>
                <w:sz w:val="21"/>
                <w:u w:val="single" w:color="000000"/>
              </w:rPr>
              <w:t>固定股利</w:t>
            </w:r>
            <w:r>
              <w:rPr>
                <w:b/>
                <w:color w:val="C00000"/>
                <w:w w:val="99"/>
                <w:sz w:val="21"/>
                <w:u w:val="single" w:color="000000"/>
              </w:rPr>
              <w:t>支付率政策</w:t>
            </w:r>
          </w:p>
        </w:tc>
        <w:tc>
          <w:tcPr>
            <w:tcW w:w="1840" w:type="dxa"/>
          </w:tcPr>
          <w:p w:rsidR="00297F27" w:rsidRDefault="00EE1703">
            <w:pPr>
              <w:pStyle w:val="TableParagraph"/>
              <w:spacing w:line="288" w:lineRule="auto"/>
              <w:ind w:right="217"/>
              <w:jc w:val="both"/>
              <w:rPr>
                <w:sz w:val="21"/>
                <w:lang w:eastAsia="zh-CN"/>
              </w:rPr>
            </w:pPr>
            <w:r>
              <w:rPr>
                <w:spacing w:val="4"/>
                <w:sz w:val="21"/>
                <w:lang w:eastAsia="zh-CN"/>
              </w:rPr>
              <w:t>企业发放的每</w:t>
            </w:r>
            <w:r>
              <w:rPr>
                <w:sz w:val="21"/>
                <w:lang w:eastAsia="zh-CN"/>
              </w:rPr>
              <w:t>股</w:t>
            </w:r>
            <w:r>
              <w:rPr>
                <w:spacing w:val="4"/>
                <w:sz w:val="21"/>
                <w:lang w:eastAsia="zh-CN"/>
              </w:rPr>
              <w:t>现金股利除以</w:t>
            </w:r>
            <w:r>
              <w:rPr>
                <w:sz w:val="21"/>
                <w:lang w:eastAsia="zh-CN"/>
              </w:rPr>
              <w:t>企</w:t>
            </w:r>
            <w:r>
              <w:rPr>
                <w:spacing w:val="4"/>
                <w:sz w:val="21"/>
                <w:lang w:eastAsia="zh-CN"/>
              </w:rPr>
              <w:t>业的每股收益</w:t>
            </w:r>
            <w:r>
              <w:rPr>
                <w:sz w:val="21"/>
                <w:lang w:eastAsia="zh-CN"/>
              </w:rPr>
              <w:t>保持不变</w:t>
            </w:r>
          </w:p>
        </w:tc>
        <w:tc>
          <w:tcPr>
            <w:tcW w:w="5107" w:type="dxa"/>
          </w:tcPr>
          <w:p w:rsidR="00297F27" w:rsidRDefault="00EE1703">
            <w:pPr>
              <w:pStyle w:val="TableParagraph"/>
              <w:spacing w:line="288" w:lineRule="auto"/>
              <w:ind w:left="107" w:right="106"/>
              <w:rPr>
                <w:sz w:val="21"/>
                <w:lang w:eastAsia="zh-CN"/>
              </w:rPr>
            </w:pPr>
            <w:r>
              <w:rPr>
                <w:spacing w:val="2"/>
                <w:sz w:val="21"/>
                <w:lang w:eastAsia="zh-CN"/>
              </w:rPr>
              <w:t>能保持盈余、再投资率和股利现金流之间的稳定</w:t>
            </w:r>
            <w:r>
              <w:rPr>
                <w:sz w:val="21"/>
                <w:lang w:eastAsia="zh-CN"/>
              </w:rPr>
              <w:t xml:space="preserve">关系，但是 </w:t>
            </w:r>
            <w:r>
              <w:rPr>
                <w:spacing w:val="-87"/>
                <w:sz w:val="21"/>
                <w:lang w:eastAsia="zh-CN"/>
              </w:rPr>
              <w:t xml:space="preserve"> </w:t>
            </w:r>
            <w:r>
              <w:rPr>
                <w:b/>
                <w:color w:val="C00000"/>
                <w:w w:val="99"/>
                <w:sz w:val="21"/>
                <w:u w:val="single" w:color="000000"/>
                <w:lang w:eastAsia="zh-CN"/>
              </w:rPr>
              <w:t>投资者无法预测现金流</w:t>
            </w:r>
            <w:r>
              <w:rPr>
                <w:b/>
                <w:w w:val="99"/>
                <w:sz w:val="21"/>
                <w:u w:val="single"/>
                <w:lang w:eastAsia="zh-CN"/>
              </w:rPr>
              <w:t xml:space="preserve"> </w:t>
            </w:r>
            <w:r>
              <w:rPr>
                <w:b/>
                <w:spacing w:val="-88"/>
                <w:sz w:val="21"/>
                <w:lang w:eastAsia="zh-CN"/>
              </w:rPr>
              <w:t xml:space="preserve"> </w:t>
            </w:r>
            <w:r>
              <w:rPr>
                <w:sz w:val="21"/>
                <w:lang w:eastAsia="zh-CN"/>
              </w:rPr>
              <w:t>，无法表明管理层的意图或者期望，并且如果盈余下降或者出现亏损，这种方法就会出现问题</w:t>
            </w:r>
          </w:p>
        </w:tc>
      </w:tr>
      <w:tr w:rsidR="00297F27">
        <w:trPr>
          <w:trHeight w:hRule="exact" w:val="1335"/>
        </w:trPr>
        <w:tc>
          <w:tcPr>
            <w:tcW w:w="1371"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ind w:left="86" w:right="175"/>
              <w:jc w:val="center"/>
              <w:rPr>
                <w:b/>
                <w:sz w:val="21"/>
              </w:rPr>
            </w:pPr>
            <w:r>
              <w:rPr>
                <w:b/>
                <w:color w:val="C00000"/>
                <w:sz w:val="21"/>
                <w:u w:val="single" w:color="000000"/>
              </w:rPr>
              <w:t>零股利政策</w:t>
            </w:r>
          </w:p>
        </w:tc>
        <w:tc>
          <w:tcPr>
            <w:tcW w:w="1840"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217"/>
              <w:rPr>
                <w:sz w:val="21"/>
                <w:lang w:eastAsia="zh-CN"/>
              </w:rPr>
            </w:pPr>
            <w:r>
              <w:rPr>
                <w:spacing w:val="4"/>
                <w:sz w:val="21"/>
                <w:lang w:eastAsia="zh-CN"/>
              </w:rPr>
              <w:t>所有剩余盈余</w:t>
            </w:r>
            <w:r>
              <w:rPr>
                <w:sz w:val="21"/>
                <w:lang w:eastAsia="zh-CN"/>
              </w:rPr>
              <w:t>都留存企业</w:t>
            </w:r>
          </w:p>
        </w:tc>
        <w:tc>
          <w:tcPr>
            <w:tcW w:w="5107" w:type="dxa"/>
          </w:tcPr>
          <w:p w:rsidR="00297F27" w:rsidRDefault="00EE1703">
            <w:pPr>
              <w:pStyle w:val="TableParagraph"/>
              <w:spacing w:line="288" w:lineRule="auto"/>
              <w:ind w:left="107" w:right="105"/>
              <w:jc w:val="both"/>
              <w:rPr>
                <w:sz w:val="21"/>
                <w:lang w:eastAsia="zh-CN"/>
              </w:rPr>
            </w:pPr>
            <w:r>
              <w:rPr>
                <w:b/>
                <w:color w:val="C00000"/>
                <w:spacing w:val="1"/>
                <w:w w:val="99"/>
                <w:sz w:val="21"/>
                <w:u w:val="single" w:color="000000"/>
                <w:lang w:eastAsia="zh-CN"/>
              </w:rPr>
              <w:t>成长阶段</w:t>
            </w:r>
            <w:r>
              <w:rPr>
                <w:b/>
                <w:w w:val="99"/>
                <w:sz w:val="21"/>
                <w:u w:val="single"/>
                <w:lang w:eastAsia="zh-CN"/>
              </w:rPr>
              <w:t xml:space="preserve"> </w:t>
            </w:r>
            <w:r>
              <w:rPr>
                <w:b/>
                <w:spacing w:val="14"/>
                <w:sz w:val="21"/>
                <w:lang w:eastAsia="zh-CN"/>
              </w:rPr>
              <w:t xml:space="preserve"> </w:t>
            </w:r>
            <w:r>
              <w:rPr>
                <w:spacing w:val="1"/>
                <w:sz w:val="21"/>
                <w:lang w:eastAsia="zh-CN"/>
              </w:rPr>
              <w:t>通常会使用这种股利政策，并将其反映</w:t>
            </w:r>
            <w:r>
              <w:rPr>
                <w:sz w:val="21"/>
                <w:lang w:eastAsia="zh-CN"/>
              </w:rPr>
              <w:t>在股价的增长中。但是，当成长阶段已经结束，并且项目不再有正的净现值时，就需要制定新的股利分配政策</w:t>
            </w:r>
          </w:p>
        </w:tc>
      </w:tr>
      <w:tr w:rsidR="00297F27">
        <w:trPr>
          <w:trHeight w:hRule="exact" w:val="1335"/>
        </w:trPr>
        <w:tc>
          <w:tcPr>
            <w:tcW w:w="1371"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78"/>
              <w:rPr>
                <w:b/>
                <w:sz w:val="21"/>
              </w:rPr>
            </w:pPr>
            <w:r>
              <w:rPr>
                <w:b/>
                <w:color w:val="C00000"/>
                <w:spacing w:val="4"/>
                <w:w w:val="99"/>
                <w:sz w:val="21"/>
                <w:u w:val="single" w:color="000000"/>
              </w:rPr>
              <w:t>剩余股利</w:t>
            </w:r>
            <w:r>
              <w:rPr>
                <w:b/>
                <w:color w:val="C00000"/>
                <w:w w:val="99"/>
                <w:sz w:val="21"/>
                <w:u w:val="single" w:color="000000"/>
              </w:rPr>
              <w:t>政策</w:t>
            </w:r>
          </w:p>
        </w:tc>
        <w:tc>
          <w:tcPr>
            <w:tcW w:w="1840" w:type="dxa"/>
          </w:tcPr>
          <w:p w:rsidR="00297F27" w:rsidRDefault="00EE1703">
            <w:pPr>
              <w:pStyle w:val="TableParagraph"/>
              <w:spacing w:line="288" w:lineRule="auto"/>
              <w:ind w:right="105"/>
              <w:rPr>
                <w:sz w:val="21"/>
                <w:lang w:eastAsia="zh-CN"/>
              </w:rPr>
            </w:pPr>
            <w:r>
              <w:rPr>
                <w:spacing w:val="1"/>
                <w:sz w:val="21"/>
                <w:lang w:eastAsia="zh-CN"/>
              </w:rPr>
              <w:t>只有在</w:t>
            </w:r>
            <w:r>
              <w:rPr>
                <w:sz w:val="21"/>
                <w:lang w:eastAsia="zh-CN"/>
              </w:rPr>
              <w:t xml:space="preserve"> </w:t>
            </w:r>
            <w:r>
              <w:rPr>
                <w:spacing w:val="-78"/>
                <w:sz w:val="21"/>
                <w:lang w:eastAsia="zh-CN"/>
              </w:rPr>
              <w:t xml:space="preserve"> </w:t>
            </w:r>
            <w:r>
              <w:rPr>
                <w:b/>
                <w:color w:val="C00000"/>
                <w:spacing w:val="1"/>
                <w:w w:val="99"/>
                <w:sz w:val="21"/>
                <w:u w:val="single" w:color="000000"/>
                <w:lang w:eastAsia="zh-CN"/>
              </w:rPr>
              <w:t>没有净</w:t>
            </w:r>
            <w:r>
              <w:rPr>
                <w:b/>
                <w:color w:val="C00000"/>
                <w:w w:val="99"/>
                <w:sz w:val="21"/>
                <w:u w:val="single" w:color="000000"/>
                <w:lang w:eastAsia="zh-CN"/>
              </w:rPr>
              <w:t>现</w:t>
            </w:r>
            <w:r>
              <w:rPr>
                <w:b/>
                <w:color w:val="C00000"/>
                <w:spacing w:val="1"/>
                <w:w w:val="99"/>
                <w:sz w:val="21"/>
                <w:u w:val="single" w:color="000000"/>
                <w:lang w:eastAsia="zh-CN"/>
              </w:rPr>
              <w:t>值为正的项目</w:t>
            </w:r>
            <w:r>
              <w:rPr>
                <w:b/>
                <w:w w:val="99"/>
                <w:sz w:val="21"/>
                <w:u w:val="single"/>
                <w:lang w:eastAsia="zh-CN"/>
              </w:rPr>
              <w:t xml:space="preserve"> </w:t>
            </w:r>
            <w:r>
              <w:rPr>
                <w:b/>
                <w:spacing w:val="-79"/>
                <w:sz w:val="21"/>
                <w:lang w:eastAsia="zh-CN"/>
              </w:rPr>
              <w:t xml:space="preserve"> </w:t>
            </w:r>
            <w:r>
              <w:rPr>
                <w:sz w:val="21"/>
                <w:lang w:eastAsia="zh-CN"/>
              </w:rPr>
              <w:t>的</w:t>
            </w:r>
            <w:r>
              <w:rPr>
                <w:spacing w:val="4"/>
                <w:sz w:val="21"/>
                <w:lang w:eastAsia="zh-CN"/>
              </w:rPr>
              <w:t>时候才会支付</w:t>
            </w:r>
            <w:r>
              <w:rPr>
                <w:sz w:val="21"/>
                <w:lang w:eastAsia="zh-CN"/>
              </w:rPr>
              <w:t>股利</w:t>
            </w:r>
          </w:p>
        </w:tc>
        <w:tc>
          <w:tcPr>
            <w:tcW w:w="5107"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05"/>
              <w:rPr>
                <w:sz w:val="21"/>
                <w:lang w:eastAsia="zh-CN"/>
              </w:rPr>
            </w:pPr>
            <w:r>
              <w:rPr>
                <w:b/>
                <w:color w:val="C00000"/>
                <w:sz w:val="21"/>
                <w:u w:val="single" w:color="000000"/>
                <w:lang w:eastAsia="zh-CN"/>
              </w:rPr>
              <w:t xml:space="preserve">成长阶段 </w:t>
            </w:r>
            <w:r>
              <w:rPr>
                <w:sz w:val="21"/>
                <w:lang w:eastAsia="zh-CN"/>
              </w:rPr>
              <w:t>，不能轻松获得其他融资来源的企业中比较常见</w:t>
            </w:r>
          </w:p>
        </w:tc>
      </w:tr>
    </w:tbl>
    <w:p w:rsidR="00297F27" w:rsidRDefault="00EE1703">
      <w:pPr>
        <w:spacing w:line="288" w:lineRule="auto"/>
        <w:ind w:left="111" w:right="110"/>
        <w:rPr>
          <w:sz w:val="21"/>
          <w:lang w:eastAsia="zh-CN"/>
        </w:rPr>
      </w:pPr>
      <w:r>
        <w:rPr>
          <w:b/>
          <w:color w:val="C00000"/>
          <w:w w:val="99"/>
          <w:sz w:val="21"/>
          <w:lang w:eastAsia="zh-CN"/>
        </w:rPr>
        <w:t>☆</w:t>
      </w:r>
      <w:r>
        <w:rPr>
          <w:b/>
          <w:spacing w:val="20"/>
          <w:w w:val="99"/>
          <w:sz w:val="21"/>
          <w:lang w:eastAsia="zh-CN"/>
        </w:rPr>
        <w:t xml:space="preserve"> </w:t>
      </w:r>
      <w:r>
        <w:rPr>
          <w:b/>
          <w:w w:val="99"/>
          <w:sz w:val="21"/>
          <w:lang w:eastAsia="zh-CN"/>
        </w:rPr>
        <w:t xml:space="preserve">提示 </w:t>
      </w:r>
      <w:r>
        <w:rPr>
          <w:b/>
          <w:spacing w:val="-85"/>
          <w:sz w:val="21"/>
          <w:lang w:eastAsia="zh-CN"/>
        </w:rPr>
        <w:t xml:space="preserve"> </w:t>
      </w:r>
      <w:r>
        <w:rPr>
          <w:sz w:val="21"/>
          <w:lang w:eastAsia="zh-CN"/>
        </w:rPr>
        <w:t xml:space="preserve">项目净现值为正，表明投资项目可行。因此，剩余股利政策是指在 </w:t>
      </w:r>
      <w:r>
        <w:rPr>
          <w:spacing w:val="-85"/>
          <w:sz w:val="21"/>
          <w:lang w:eastAsia="zh-CN"/>
        </w:rPr>
        <w:t xml:space="preserve"> </w:t>
      </w:r>
      <w:r>
        <w:rPr>
          <w:b/>
          <w:color w:val="C00000"/>
          <w:w w:val="99"/>
          <w:sz w:val="21"/>
          <w:u w:val="single" w:color="000000"/>
          <w:lang w:eastAsia="zh-CN"/>
        </w:rPr>
        <w:t>没有净现值为正的项目</w:t>
      </w:r>
      <w:r>
        <w:rPr>
          <w:sz w:val="21"/>
          <w:lang w:eastAsia="zh-CN"/>
        </w:rPr>
        <w:t>的时候才会支付股利，即净利润先满足投资项目的资本需求，然后有剩余才给股东分配股利</w:t>
      </w:r>
    </w:p>
    <w:p w:rsidR="00297F27" w:rsidRDefault="00297F27">
      <w:pPr>
        <w:pStyle w:val="a3"/>
        <w:spacing w:before="0"/>
        <w:ind w:left="0"/>
        <w:rPr>
          <w:sz w:val="20"/>
          <w:lang w:eastAsia="zh-CN"/>
        </w:rPr>
      </w:pPr>
    </w:p>
    <w:p w:rsidR="00297F27" w:rsidRDefault="00297F27">
      <w:pPr>
        <w:pStyle w:val="a3"/>
        <w:ind w:left="0"/>
        <w:rPr>
          <w:sz w:val="13"/>
          <w:lang w:eastAsia="zh-CN"/>
        </w:rPr>
      </w:pPr>
    </w:p>
    <w:p w:rsidR="00297F27" w:rsidRDefault="00EE1703">
      <w:pPr>
        <w:pStyle w:val="3"/>
        <w:rPr>
          <w:lang w:eastAsia="zh-CN"/>
        </w:rPr>
      </w:pPr>
      <w:r>
        <w:rPr>
          <w:lang w:eastAsia="zh-CN"/>
        </w:rPr>
        <w:t>试题精讲</w:t>
      </w:r>
    </w:p>
    <w:p w:rsidR="00297F27" w:rsidRDefault="00EE1703">
      <w:pPr>
        <w:pStyle w:val="a3"/>
        <w:spacing w:before="118" w:line="278" w:lineRule="auto"/>
        <w:ind w:right="111"/>
        <w:rPr>
          <w:lang w:eastAsia="zh-CN"/>
        </w:rPr>
      </w:pPr>
      <w:r>
        <w:rPr>
          <w:lang w:eastAsia="zh-CN"/>
        </w:rPr>
        <w:t>【例题 • 多选题】甲上市公司采用固定股利分配政策。与剩余股利政策相比，固定股利政策的优点有（ ）。</w:t>
      </w:r>
    </w:p>
    <w:p w:rsidR="00297F27" w:rsidRDefault="00EE1703">
      <w:pPr>
        <w:pStyle w:val="a3"/>
        <w:jc w:val="both"/>
        <w:rPr>
          <w:lang w:eastAsia="zh-CN"/>
        </w:rPr>
      </w:pPr>
      <w:r>
        <w:rPr>
          <w:lang w:eastAsia="zh-CN"/>
        </w:rPr>
        <w:t>A. 为投资者提供可预测的现金流</w:t>
      </w:r>
    </w:p>
    <w:p w:rsidR="00297F27" w:rsidRDefault="00EE1703">
      <w:pPr>
        <w:pStyle w:val="a3"/>
        <w:spacing w:before="45" w:line="278" w:lineRule="auto"/>
        <w:ind w:right="4122"/>
        <w:rPr>
          <w:lang w:eastAsia="zh-CN"/>
        </w:rPr>
      </w:pPr>
      <w:r>
        <w:rPr>
          <w:lang w:eastAsia="zh-CN"/>
        </w:rPr>
        <w:t>B. 减少管理层将资金转移到盈利能力差的活动的机会 C. 避免公司出现负净现值的项目</w:t>
      </w:r>
    </w:p>
    <w:p w:rsidR="00297F27" w:rsidRDefault="00EE1703">
      <w:pPr>
        <w:pStyle w:val="a3"/>
        <w:jc w:val="both"/>
        <w:rPr>
          <w:lang w:eastAsia="zh-CN"/>
        </w:rPr>
      </w:pPr>
      <w:r>
        <w:rPr>
          <w:lang w:eastAsia="zh-CN"/>
        </w:rPr>
        <w:t>D. 能为企业保持充足资金</w:t>
      </w:r>
    </w:p>
    <w:p w:rsidR="00297F27" w:rsidRDefault="00EE1703" w:rsidP="007310F4">
      <w:pPr>
        <w:pStyle w:val="a7"/>
      </w:pPr>
      <w:r w:rsidRPr="007310F4">
        <w:rPr>
          <w:rStyle w:val="Char3"/>
        </w:rPr>
        <w:t>【答案】 AB</w:t>
      </w:r>
    </w:p>
    <w:p w:rsidR="00297F27" w:rsidRDefault="00EE1703">
      <w:pPr>
        <w:pStyle w:val="a3"/>
        <w:spacing w:before="45" w:line="278" w:lineRule="auto"/>
        <w:ind w:right="270"/>
        <w:jc w:val="both"/>
        <w:rPr>
          <w:lang w:eastAsia="zh-CN"/>
        </w:rPr>
      </w:pPr>
      <w:r>
        <w:rPr>
          <w:spacing w:val="1"/>
          <w:lang w:eastAsia="zh-CN"/>
        </w:rPr>
        <w:t>【解析】固定股利政策是指每年支付固定的或者稳定增长的股利，可以为投资者提供可预测</w:t>
      </w:r>
      <w:r>
        <w:rPr>
          <w:lang w:eastAsia="zh-CN"/>
        </w:rPr>
        <w:t>的</w:t>
      </w:r>
      <w:r>
        <w:rPr>
          <w:spacing w:val="1"/>
          <w:lang w:eastAsia="zh-CN"/>
        </w:rPr>
        <w:t>现金流量，减少管理层将资金转移到盈利能力差的活动的机会。但是，盈余下降时也可能导</w:t>
      </w:r>
      <w:r>
        <w:rPr>
          <w:lang w:eastAsia="zh-CN"/>
        </w:rPr>
        <w:t>致股利发放遇到一些困难。因此，选项</w:t>
      </w:r>
      <w:r>
        <w:rPr>
          <w:spacing w:val="-1"/>
          <w:lang w:eastAsia="zh-CN"/>
        </w:rPr>
        <w:t xml:space="preserve"> </w:t>
      </w:r>
      <w:r>
        <w:rPr>
          <w:lang w:eastAsia="zh-CN"/>
        </w:rPr>
        <w:t>A、 B正确。</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34" w:name="第34讲_财务战略（2）"/>
      <w:bookmarkEnd w:id="34"/>
      <w:r>
        <w:rPr>
          <w:sz w:val="21"/>
          <w:lang w:eastAsia="zh-CN"/>
        </w:rPr>
        <w:t>【考点六】财务战略 （★★）</w:t>
      </w:r>
      <w:r>
        <w:rPr>
          <w:w w:val="99"/>
          <w:sz w:val="21"/>
          <w:lang w:eastAsia="zh-CN"/>
        </w:rPr>
        <w:t xml:space="preserve"> </w:t>
      </w:r>
      <w:r>
        <w:rPr>
          <w:sz w:val="21"/>
          <w:lang w:eastAsia="zh-CN"/>
        </w:rPr>
        <w:t>2. 财务战略的选择</w:t>
      </w:r>
    </w:p>
    <w:p w:rsidR="00297F27" w:rsidRDefault="00EE1703">
      <w:pPr>
        <w:spacing w:before="13"/>
        <w:ind w:left="112"/>
        <w:rPr>
          <w:b/>
          <w:sz w:val="21"/>
          <w:lang w:eastAsia="zh-CN"/>
        </w:rPr>
      </w:pPr>
      <w:r>
        <w:rPr>
          <w:sz w:val="21"/>
          <w:lang w:eastAsia="zh-CN"/>
        </w:rPr>
        <w:t xml:space="preserve">（ 1） </w:t>
      </w:r>
      <w:r>
        <w:rPr>
          <w:b/>
          <w:color w:val="A40020"/>
          <w:sz w:val="21"/>
          <w:u w:val="single" w:color="000000"/>
          <w:lang w:eastAsia="zh-CN"/>
        </w:rPr>
        <w:t>基于产品生命周期的财务战略选择</w:t>
      </w:r>
    </w:p>
    <w:p w:rsidR="00297F27" w:rsidRDefault="00EE1703">
      <w:pPr>
        <w:spacing w:before="55" w:after="52"/>
        <w:ind w:left="111"/>
        <w:rPr>
          <w:sz w:val="21"/>
          <w:lang w:eastAsia="zh-CN"/>
        </w:rPr>
      </w:pPr>
      <w:r>
        <w:rPr>
          <w:sz w:val="21"/>
          <w:lang w:eastAsia="zh-CN"/>
        </w:rPr>
        <w:t>①企业在产品生命周期不同发展阶段的经营特征</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54"/>
        <w:gridCol w:w="1250"/>
        <w:gridCol w:w="1961"/>
        <w:gridCol w:w="1588"/>
        <w:gridCol w:w="1665"/>
      </w:tblGrid>
      <w:tr w:rsidR="00297F27">
        <w:trPr>
          <w:trHeight w:hRule="exact" w:val="570"/>
        </w:trPr>
        <w:tc>
          <w:tcPr>
            <w:tcW w:w="1854" w:type="dxa"/>
            <w:vMerge w:val="restart"/>
          </w:tcPr>
          <w:p w:rsidR="00297F27" w:rsidRDefault="00297F27">
            <w:pPr>
              <w:pStyle w:val="TableParagraph"/>
              <w:ind w:left="0"/>
              <w:rPr>
                <w:sz w:val="20"/>
                <w:lang w:eastAsia="zh-CN"/>
              </w:rPr>
            </w:pPr>
          </w:p>
          <w:p w:rsidR="00297F27" w:rsidRDefault="00EE1703">
            <w:pPr>
              <w:pStyle w:val="TableParagraph"/>
              <w:spacing w:before="169"/>
              <w:ind w:left="161" w:right="161"/>
              <w:jc w:val="center"/>
              <w:rPr>
                <w:sz w:val="21"/>
              </w:rPr>
            </w:pPr>
            <w:r>
              <w:rPr>
                <w:sz w:val="21"/>
              </w:rPr>
              <w:t>项目</w:t>
            </w:r>
          </w:p>
        </w:tc>
        <w:tc>
          <w:tcPr>
            <w:tcW w:w="6464" w:type="dxa"/>
            <w:gridSpan w:val="4"/>
          </w:tcPr>
          <w:p w:rsidR="00297F27" w:rsidRDefault="00EE1703">
            <w:pPr>
              <w:pStyle w:val="TableParagraph"/>
              <w:spacing w:before="145"/>
              <w:ind w:left="2364" w:right="2364"/>
              <w:jc w:val="center"/>
              <w:rPr>
                <w:sz w:val="21"/>
              </w:rPr>
            </w:pPr>
            <w:r>
              <w:rPr>
                <w:sz w:val="21"/>
              </w:rPr>
              <w:t>产品生命周期阶段</w:t>
            </w:r>
          </w:p>
        </w:tc>
      </w:tr>
      <w:tr w:rsidR="00297F27">
        <w:trPr>
          <w:trHeight w:hRule="exact" w:val="570"/>
        </w:trPr>
        <w:tc>
          <w:tcPr>
            <w:tcW w:w="1854" w:type="dxa"/>
            <w:vMerge/>
          </w:tcPr>
          <w:p w:rsidR="00297F27" w:rsidRDefault="00297F27"/>
        </w:tc>
        <w:tc>
          <w:tcPr>
            <w:tcW w:w="1250" w:type="dxa"/>
          </w:tcPr>
          <w:p w:rsidR="00297F27" w:rsidRDefault="00EE1703">
            <w:pPr>
              <w:pStyle w:val="TableParagraph"/>
              <w:spacing w:before="145"/>
              <w:ind w:left="197" w:right="197"/>
              <w:jc w:val="center"/>
              <w:rPr>
                <w:sz w:val="21"/>
              </w:rPr>
            </w:pPr>
            <w:r>
              <w:rPr>
                <w:sz w:val="21"/>
              </w:rPr>
              <w:t>导入期</w:t>
            </w:r>
          </w:p>
        </w:tc>
        <w:tc>
          <w:tcPr>
            <w:tcW w:w="1961" w:type="dxa"/>
          </w:tcPr>
          <w:p w:rsidR="00297F27" w:rsidRDefault="00EE1703">
            <w:pPr>
              <w:pStyle w:val="TableParagraph"/>
              <w:spacing w:before="145"/>
              <w:ind w:left="323" w:right="323"/>
              <w:jc w:val="center"/>
              <w:rPr>
                <w:sz w:val="21"/>
              </w:rPr>
            </w:pPr>
            <w:r>
              <w:rPr>
                <w:sz w:val="21"/>
              </w:rPr>
              <w:t>成长期</w:t>
            </w:r>
          </w:p>
        </w:tc>
        <w:tc>
          <w:tcPr>
            <w:tcW w:w="1588" w:type="dxa"/>
          </w:tcPr>
          <w:p w:rsidR="00297F27" w:rsidRDefault="00EE1703">
            <w:pPr>
              <w:pStyle w:val="TableParagraph"/>
              <w:spacing w:before="145"/>
              <w:ind w:left="346" w:right="346"/>
              <w:jc w:val="center"/>
              <w:rPr>
                <w:sz w:val="21"/>
              </w:rPr>
            </w:pPr>
            <w:r>
              <w:rPr>
                <w:sz w:val="21"/>
              </w:rPr>
              <w:t>成熟期</w:t>
            </w:r>
          </w:p>
        </w:tc>
        <w:tc>
          <w:tcPr>
            <w:tcW w:w="1665" w:type="dxa"/>
          </w:tcPr>
          <w:p w:rsidR="00297F27" w:rsidRDefault="00EE1703">
            <w:pPr>
              <w:pStyle w:val="TableParagraph"/>
              <w:spacing w:before="145"/>
              <w:ind w:left="175" w:right="175"/>
              <w:jc w:val="center"/>
              <w:rPr>
                <w:sz w:val="21"/>
              </w:rPr>
            </w:pPr>
            <w:r>
              <w:rPr>
                <w:sz w:val="21"/>
              </w:rPr>
              <w:t>衰退期</w:t>
            </w:r>
          </w:p>
        </w:tc>
      </w:tr>
      <w:tr w:rsidR="00297F27">
        <w:trPr>
          <w:trHeight w:hRule="exact" w:val="570"/>
        </w:trPr>
        <w:tc>
          <w:tcPr>
            <w:tcW w:w="1854" w:type="dxa"/>
          </w:tcPr>
          <w:p w:rsidR="00297F27" w:rsidRDefault="00EE1703">
            <w:pPr>
              <w:pStyle w:val="TableParagraph"/>
              <w:spacing w:before="145"/>
              <w:ind w:left="161" w:right="161"/>
              <w:jc w:val="center"/>
              <w:rPr>
                <w:b/>
                <w:sz w:val="21"/>
              </w:rPr>
            </w:pPr>
            <w:r>
              <w:rPr>
                <w:b/>
                <w:color w:val="A40020"/>
                <w:sz w:val="21"/>
                <w:u w:val="single" w:color="000000"/>
              </w:rPr>
              <w:t>经营风险</w:t>
            </w:r>
          </w:p>
        </w:tc>
        <w:tc>
          <w:tcPr>
            <w:tcW w:w="1250" w:type="dxa"/>
          </w:tcPr>
          <w:p w:rsidR="00297F27" w:rsidRDefault="00EE1703">
            <w:pPr>
              <w:pStyle w:val="TableParagraph"/>
              <w:spacing w:before="145"/>
              <w:ind w:left="197" w:right="197"/>
              <w:jc w:val="center"/>
              <w:rPr>
                <w:sz w:val="21"/>
              </w:rPr>
            </w:pPr>
            <w:r>
              <w:rPr>
                <w:sz w:val="21"/>
              </w:rPr>
              <w:t>非常高</w:t>
            </w:r>
          </w:p>
        </w:tc>
        <w:tc>
          <w:tcPr>
            <w:tcW w:w="1961" w:type="dxa"/>
          </w:tcPr>
          <w:p w:rsidR="00297F27" w:rsidRDefault="00EE1703">
            <w:pPr>
              <w:pStyle w:val="TableParagraph"/>
              <w:spacing w:before="145"/>
              <w:ind w:left="0"/>
              <w:jc w:val="center"/>
              <w:rPr>
                <w:sz w:val="21"/>
              </w:rPr>
            </w:pPr>
            <w:r>
              <w:rPr>
                <w:sz w:val="21"/>
              </w:rPr>
              <w:t>高</w:t>
            </w:r>
          </w:p>
        </w:tc>
        <w:tc>
          <w:tcPr>
            <w:tcW w:w="1588" w:type="dxa"/>
          </w:tcPr>
          <w:p w:rsidR="00297F27" w:rsidRDefault="00EE1703">
            <w:pPr>
              <w:pStyle w:val="TableParagraph"/>
              <w:spacing w:before="145"/>
              <w:ind w:left="346" w:right="346"/>
              <w:jc w:val="center"/>
              <w:rPr>
                <w:sz w:val="21"/>
              </w:rPr>
            </w:pPr>
            <w:r>
              <w:rPr>
                <w:sz w:val="21"/>
              </w:rPr>
              <w:t>中等</w:t>
            </w:r>
          </w:p>
        </w:tc>
        <w:tc>
          <w:tcPr>
            <w:tcW w:w="1665" w:type="dxa"/>
          </w:tcPr>
          <w:p w:rsidR="00297F27" w:rsidRDefault="00EE1703">
            <w:pPr>
              <w:pStyle w:val="TableParagraph"/>
              <w:spacing w:before="145"/>
              <w:ind w:left="0"/>
              <w:jc w:val="center"/>
              <w:rPr>
                <w:sz w:val="21"/>
              </w:rPr>
            </w:pPr>
            <w:r>
              <w:rPr>
                <w:sz w:val="21"/>
              </w:rPr>
              <w:t>低</w:t>
            </w:r>
          </w:p>
        </w:tc>
      </w:tr>
      <w:tr w:rsidR="00297F27">
        <w:trPr>
          <w:trHeight w:hRule="exact" w:val="570"/>
        </w:trPr>
        <w:tc>
          <w:tcPr>
            <w:tcW w:w="1854" w:type="dxa"/>
          </w:tcPr>
          <w:p w:rsidR="00297F27" w:rsidRDefault="00EE1703">
            <w:pPr>
              <w:pStyle w:val="TableParagraph"/>
              <w:spacing w:before="145"/>
              <w:ind w:left="161" w:right="161"/>
              <w:jc w:val="center"/>
              <w:rPr>
                <w:b/>
                <w:sz w:val="21"/>
              </w:rPr>
            </w:pPr>
            <w:r>
              <w:rPr>
                <w:b/>
                <w:color w:val="A40020"/>
                <w:sz w:val="21"/>
                <w:u w:val="single" w:color="000000"/>
              </w:rPr>
              <w:t>财务风险</w:t>
            </w:r>
          </w:p>
        </w:tc>
        <w:tc>
          <w:tcPr>
            <w:tcW w:w="1250" w:type="dxa"/>
          </w:tcPr>
          <w:p w:rsidR="00297F27" w:rsidRDefault="00EE1703">
            <w:pPr>
              <w:pStyle w:val="TableParagraph"/>
              <w:spacing w:before="145"/>
              <w:ind w:left="197" w:right="197"/>
              <w:jc w:val="center"/>
              <w:rPr>
                <w:sz w:val="21"/>
              </w:rPr>
            </w:pPr>
            <w:r>
              <w:rPr>
                <w:sz w:val="21"/>
              </w:rPr>
              <w:t>非常低</w:t>
            </w:r>
          </w:p>
        </w:tc>
        <w:tc>
          <w:tcPr>
            <w:tcW w:w="1961" w:type="dxa"/>
          </w:tcPr>
          <w:p w:rsidR="00297F27" w:rsidRDefault="00EE1703">
            <w:pPr>
              <w:pStyle w:val="TableParagraph"/>
              <w:spacing w:before="145"/>
              <w:ind w:left="0"/>
              <w:jc w:val="center"/>
              <w:rPr>
                <w:sz w:val="21"/>
              </w:rPr>
            </w:pPr>
            <w:r>
              <w:rPr>
                <w:sz w:val="21"/>
              </w:rPr>
              <w:t>低</w:t>
            </w:r>
          </w:p>
        </w:tc>
        <w:tc>
          <w:tcPr>
            <w:tcW w:w="1588" w:type="dxa"/>
          </w:tcPr>
          <w:p w:rsidR="00297F27" w:rsidRDefault="00EE1703">
            <w:pPr>
              <w:pStyle w:val="TableParagraph"/>
              <w:spacing w:before="145"/>
              <w:ind w:left="346" w:right="346"/>
              <w:jc w:val="center"/>
              <w:rPr>
                <w:sz w:val="21"/>
              </w:rPr>
            </w:pPr>
            <w:r>
              <w:rPr>
                <w:sz w:val="21"/>
              </w:rPr>
              <w:t>中等</w:t>
            </w:r>
          </w:p>
        </w:tc>
        <w:tc>
          <w:tcPr>
            <w:tcW w:w="1665" w:type="dxa"/>
          </w:tcPr>
          <w:p w:rsidR="00297F27" w:rsidRDefault="00EE1703">
            <w:pPr>
              <w:pStyle w:val="TableParagraph"/>
              <w:spacing w:before="145"/>
              <w:ind w:left="0"/>
              <w:jc w:val="center"/>
              <w:rPr>
                <w:sz w:val="21"/>
              </w:rPr>
            </w:pPr>
            <w:r>
              <w:rPr>
                <w:sz w:val="21"/>
              </w:rPr>
              <w:t>高</w:t>
            </w:r>
          </w:p>
        </w:tc>
      </w:tr>
      <w:tr w:rsidR="00297F27">
        <w:trPr>
          <w:trHeight w:hRule="exact" w:val="900"/>
        </w:trPr>
        <w:tc>
          <w:tcPr>
            <w:tcW w:w="1854" w:type="dxa"/>
          </w:tcPr>
          <w:p w:rsidR="00297F27" w:rsidRDefault="00297F27">
            <w:pPr>
              <w:pStyle w:val="TableParagraph"/>
              <w:spacing w:before="9"/>
              <w:ind w:left="0"/>
              <w:rPr>
                <w:sz w:val="23"/>
              </w:rPr>
            </w:pPr>
          </w:p>
          <w:p w:rsidR="00297F27" w:rsidRDefault="00EE1703">
            <w:pPr>
              <w:pStyle w:val="TableParagraph"/>
              <w:ind w:left="161" w:right="161"/>
              <w:jc w:val="center"/>
              <w:rPr>
                <w:b/>
                <w:sz w:val="21"/>
              </w:rPr>
            </w:pPr>
            <w:r>
              <w:rPr>
                <w:b/>
                <w:color w:val="A40020"/>
                <w:sz w:val="21"/>
                <w:u w:val="single" w:color="000000"/>
              </w:rPr>
              <w:t>资本结构</w:t>
            </w:r>
          </w:p>
        </w:tc>
        <w:tc>
          <w:tcPr>
            <w:tcW w:w="1250" w:type="dxa"/>
          </w:tcPr>
          <w:p w:rsidR="00297F27" w:rsidRDefault="00297F27">
            <w:pPr>
              <w:pStyle w:val="TableParagraph"/>
              <w:spacing w:before="9"/>
              <w:ind w:left="0"/>
              <w:rPr>
                <w:sz w:val="23"/>
              </w:rPr>
            </w:pPr>
          </w:p>
          <w:p w:rsidR="00297F27" w:rsidRDefault="00EE1703">
            <w:pPr>
              <w:pStyle w:val="TableParagraph"/>
              <w:ind w:left="143" w:right="143"/>
              <w:jc w:val="center"/>
              <w:rPr>
                <w:sz w:val="21"/>
              </w:rPr>
            </w:pPr>
            <w:r>
              <w:rPr>
                <w:sz w:val="21"/>
              </w:rPr>
              <w:t>权益融资</w:t>
            </w:r>
          </w:p>
        </w:tc>
        <w:tc>
          <w:tcPr>
            <w:tcW w:w="1961" w:type="dxa"/>
          </w:tcPr>
          <w:p w:rsidR="00297F27" w:rsidRDefault="00297F27">
            <w:pPr>
              <w:pStyle w:val="TableParagraph"/>
              <w:spacing w:before="9"/>
              <w:ind w:left="0"/>
              <w:rPr>
                <w:sz w:val="23"/>
              </w:rPr>
            </w:pPr>
          </w:p>
          <w:p w:rsidR="00297F27" w:rsidRDefault="00EE1703">
            <w:pPr>
              <w:pStyle w:val="TableParagraph"/>
              <w:ind w:left="323" w:right="323"/>
              <w:jc w:val="center"/>
              <w:rPr>
                <w:sz w:val="21"/>
              </w:rPr>
            </w:pPr>
            <w:r>
              <w:rPr>
                <w:sz w:val="21"/>
              </w:rPr>
              <w:t>权益融资为主</w:t>
            </w:r>
          </w:p>
        </w:tc>
        <w:tc>
          <w:tcPr>
            <w:tcW w:w="1588" w:type="dxa"/>
          </w:tcPr>
          <w:p w:rsidR="00297F27" w:rsidRDefault="00EE1703">
            <w:pPr>
              <w:pStyle w:val="TableParagraph"/>
              <w:spacing w:before="145" w:line="288" w:lineRule="auto"/>
              <w:ind w:left="471" w:right="154" w:hanging="315"/>
              <w:rPr>
                <w:sz w:val="21"/>
              </w:rPr>
            </w:pPr>
            <w:r>
              <w:rPr>
                <w:sz w:val="21"/>
              </w:rPr>
              <w:t>权益和债务融资并重</w:t>
            </w:r>
          </w:p>
        </w:tc>
        <w:tc>
          <w:tcPr>
            <w:tcW w:w="1665" w:type="dxa"/>
          </w:tcPr>
          <w:p w:rsidR="00297F27" w:rsidRDefault="00297F27">
            <w:pPr>
              <w:pStyle w:val="TableParagraph"/>
              <w:spacing w:before="9"/>
              <w:ind w:left="0"/>
              <w:rPr>
                <w:sz w:val="23"/>
              </w:rPr>
            </w:pPr>
          </w:p>
          <w:p w:rsidR="00297F27" w:rsidRDefault="00EE1703">
            <w:pPr>
              <w:pStyle w:val="TableParagraph"/>
              <w:ind w:left="175" w:right="175"/>
              <w:jc w:val="center"/>
              <w:rPr>
                <w:sz w:val="21"/>
              </w:rPr>
            </w:pPr>
            <w:r>
              <w:rPr>
                <w:sz w:val="21"/>
              </w:rPr>
              <w:t>债务融资为主</w:t>
            </w:r>
          </w:p>
        </w:tc>
      </w:tr>
      <w:tr w:rsidR="00297F27">
        <w:trPr>
          <w:trHeight w:hRule="exact" w:val="1455"/>
        </w:trPr>
        <w:tc>
          <w:tcPr>
            <w:tcW w:w="1854" w:type="dxa"/>
          </w:tcPr>
          <w:p w:rsidR="00297F27" w:rsidRDefault="00297F27">
            <w:pPr>
              <w:pStyle w:val="TableParagraph"/>
              <w:ind w:left="0"/>
              <w:rPr>
                <w:sz w:val="20"/>
              </w:rPr>
            </w:pPr>
          </w:p>
          <w:p w:rsidR="00297F27" w:rsidRDefault="00297F27">
            <w:pPr>
              <w:pStyle w:val="TableParagraph"/>
              <w:spacing w:before="12"/>
              <w:ind w:left="0"/>
              <w:rPr>
                <w:sz w:val="24"/>
              </w:rPr>
            </w:pPr>
          </w:p>
          <w:p w:rsidR="00297F27" w:rsidRDefault="00EE1703">
            <w:pPr>
              <w:pStyle w:val="TableParagraph"/>
              <w:ind w:left="161" w:right="161"/>
              <w:jc w:val="center"/>
              <w:rPr>
                <w:b/>
                <w:sz w:val="21"/>
              </w:rPr>
            </w:pPr>
            <w:r>
              <w:rPr>
                <w:b/>
                <w:color w:val="A40020"/>
                <w:sz w:val="21"/>
                <w:u w:val="single" w:color="000000"/>
              </w:rPr>
              <w:t>资本来源</w:t>
            </w:r>
          </w:p>
        </w:tc>
        <w:tc>
          <w:tcPr>
            <w:tcW w:w="1250" w:type="dxa"/>
          </w:tcPr>
          <w:p w:rsidR="00297F27" w:rsidRDefault="00297F27">
            <w:pPr>
              <w:pStyle w:val="TableParagraph"/>
              <w:ind w:left="0"/>
              <w:rPr>
                <w:sz w:val="20"/>
              </w:rPr>
            </w:pPr>
          </w:p>
          <w:p w:rsidR="00297F27" w:rsidRDefault="00297F27">
            <w:pPr>
              <w:pStyle w:val="TableParagraph"/>
              <w:spacing w:before="12"/>
              <w:ind w:left="0"/>
              <w:rPr>
                <w:sz w:val="24"/>
              </w:rPr>
            </w:pPr>
          </w:p>
          <w:p w:rsidR="00297F27" w:rsidRDefault="00EE1703">
            <w:pPr>
              <w:pStyle w:val="TableParagraph"/>
              <w:ind w:left="143" w:right="143"/>
              <w:jc w:val="center"/>
              <w:rPr>
                <w:sz w:val="21"/>
              </w:rPr>
            </w:pPr>
            <w:r>
              <w:rPr>
                <w:sz w:val="21"/>
              </w:rPr>
              <w:t>风险资本</w:t>
            </w:r>
          </w:p>
        </w:tc>
        <w:tc>
          <w:tcPr>
            <w:tcW w:w="1961" w:type="dxa"/>
          </w:tcPr>
          <w:p w:rsidR="00297F27" w:rsidRDefault="00297F27">
            <w:pPr>
              <w:pStyle w:val="TableParagraph"/>
              <w:spacing w:before="9"/>
              <w:ind w:left="0"/>
              <w:rPr>
                <w:sz w:val="19"/>
                <w:lang w:eastAsia="zh-CN"/>
              </w:rPr>
            </w:pPr>
          </w:p>
          <w:p w:rsidR="00297F27" w:rsidRDefault="00EE1703">
            <w:pPr>
              <w:pStyle w:val="TableParagraph"/>
              <w:spacing w:line="288" w:lineRule="auto"/>
              <w:ind w:left="132" w:right="131"/>
              <w:jc w:val="center"/>
              <w:rPr>
                <w:sz w:val="21"/>
                <w:lang w:eastAsia="zh-CN"/>
              </w:rPr>
            </w:pPr>
            <w:r>
              <w:rPr>
                <w:sz w:val="21"/>
                <w:lang w:eastAsia="zh-CN"/>
              </w:rPr>
              <w:t>私募或公募（最具吸引力的是公开发行股票）</w:t>
            </w:r>
          </w:p>
        </w:tc>
        <w:tc>
          <w:tcPr>
            <w:tcW w:w="1588" w:type="dxa"/>
          </w:tcPr>
          <w:p w:rsidR="00297F27" w:rsidRDefault="00EE1703">
            <w:pPr>
              <w:pStyle w:val="TableParagraph"/>
              <w:spacing w:before="145"/>
              <w:ind w:left="346" w:right="346"/>
              <w:jc w:val="center"/>
              <w:rPr>
                <w:sz w:val="21"/>
                <w:lang w:eastAsia="zh-CN"/>
              </w:rPr>
            </w:pPr>
            <w:r>
              <w:rPr>
                <w:sz w:val="21"/>
                <w:lang w:eastAsia="zh-CN"/>
              </w:rPr>
              <w:t>保留盈余</w:t>
            </w:r>
          </w:p>
          <w:p w:rsidR="00297F27" w:rsidRDefault="00297F27">
            <w:pPr>
              <w:pStyle w:val="TableParagraph"/>
              <w:spacing w:before="5"/>
              <w:ind w:left="0"/>
              <w:rPr>
                <w:sz w:val="21"/>
                <w:lang w:eastAsia="zh-CN"/>
              </w:rPr>
            </w:pPr>
          </w:p>
          <w:p w:rsidR="00297F27" w:rsidRDefault="00EE1703">
            <w:pPr>
              <w:pStyle w:val="TableParagraph"/>
              <w:spacing w:line="288" w:lineRule="auto"/>
              <w:ind w:left="156" w:right="154"/>
              <w:jc w:val="center"/>
              <w:rPr>
                <w:sz w:val="21"/>
                <w:lang w:eastAsia="zh-CN"/>
              </w:rPr>
            </w:pPr>
            <w:r>
              <w:rPr>
                <w:sz w:val="21"/>
                <w:lang w:eastAsia="zh-CN"/>
              </w:rPr>
              <w:t>（留存收益）和债务</w:t>
            </w:r>
          </w:p>
        </w:tc>
        <w:tc>
          <w:tcPr>
            <w:tcW w:w="1665" w:type="dxa"/>
          </w:tcPr>
          <w:p w:rsidR="00297F27" w:rsidRDefault="00297F27">
            <w:pPr>
              <w:pStyle w:val="TableParagraph"/>
              <w:ind w:left="0"/>
              <w:rPr>
                <w:sz w:val="20"/>
                <w:lang w:eastAsia="zh-CN"/>
              </w:rPr>
            </w:pPr>
          </w:p>
          <w:p w:rsidR="00297F27" w:rsidRDefault="00297F27">
            <w:pPr>
              <w:pStyle w:val="TableParagraph"/>
              <w:spacing w:before="12"/>
              <w:ind w:left="0"/>
              <w:rPr>
                <w:sz w:val="24"/>
                <w:lang w:eastAsia="zh-CN"/>
              </w:rPr>
            </w:pPr>
          </w:p>
          <w:p w:rsidR="00297F27" w:rsidRDefault="00EE1703">
            <w:pPr>
              <w:pStyle w:val="TableParagraph"/>
              <w:ind w:left="175" w:right="175"/>
              <w:jc w:val="center"/>
              <w:rPr>
                <w:sz w:val="21"/>
              </w:rPr>
            </w:pPr>
            <w:r>
              <w:rPr>
                <w:sz w:val="21"/>
              </w:rPr>
              <w:t>债务</w:t>
            </w:r>
          </w:p>
        </w:tc>
      </w:tr>
      <w:tr w:rsidR="00297F27">
        <w:trPr>
          <w:trHeight w:hRule="exact" w:val="570"/>
        </w:trPr>
        <w:tc>
          <w:tcPr>
            <w:tcW w:w="1854" w:type="dxa"/>
          </w:tcPr>
          <w:p w:rsidR="00297F27" w:rsidRDefault="00EE1703">
            <w:pPr>
              <w:pStyle w:val="TableParagraph"/>
              <w:spacing w:before="145"/>
              <w:ind w:left="161" w:right="161"/>
              <w:jc w:val="center"/>
              <w:rPr>
                <w:b/>
                <w:sz w:val="21"/>
              </w:rPr>
            </w:pPr>
            <w:r>
              <w:rPr>
                <w:b/>
                <w:color w:val="A40020"/>
                <w:sz w:val="21"/>
                <w:u w:val="single" w:color="000000"/>
              </w:rPr>
              <w:t>股利</w:t>
            </w:r>
          </w:p>
        </w:tc>
        <w:tc>
          <w:tcPr>
            <w:tcW w:w="1250" w:type="dxa"/>
          </w:tcPr>
          <w:p w:rsidR="00297F27" w:rsidRDefault="00EE1703">
            <w:pPr>
              <w:pStyle w:val="TableParagraph"/>
              <w:spacing w:before="145"/>
              <w:ind w:left="197" w:right="197"/>
              <w:jc w:val="center"/>
              <w:rPr>
                <w:sz w:val="21"/>
              </w:rPr>
            </w:pPr>
            <w:r>
              <w:rPr>
                <w:sz w:val="21"/>
              </w:rPr>
              <w:t>不分配</w:t>
            </w:r>
          </w:p>
        </w:tc>
        <w:tc>
          <w:tcPr>
            <w:tcW w:w="1961" w:type="dxa"/>
          </w:tcPr>
          <w:p w:rsidR="00297F27" w:rsidRDefault="00EE1703">
            <w:pPr>
              <w:pStyle w:val="TableParagraph"/>
              <w:spacing w:before="145"/>
              <w:ind w:left="323" w:right="323"/>
              <w:jc w:val="center"/>
              <w:rPr>
                <w:sz w:val="21"/>
              </w:rPr>
            </w:pPr>
            <w:r>
              <w:rPr>
                <w:sz w:val="21"/>
              </w:rPr>
              <w:t>分配率很低</w:t>
            </w:r>
          </w:p>
        </w:tc>
        <w:tc>
          <w:tcPr>
            <w:tcW w:w="1588" w:type="dxa"/>
          </w:tcPr>
          <w:p w:rsidR="00297F27" w:rsidRDefault="00EE1703">
            <w:pPr>
              <w:pStyle w:val="TableParagraph"/>
              <w:spacing w:before="145"/>
              <w:ind w:left="346" w:right="346"/>
              <w:jc w:val="center"/>
              <w:rPr>
                <w:sz w:val="21"/>
              </w:rPr>
            </w:pPr>
            <w:r>
              <w:rPr>
                <w:sz w:val="21"/>
              </w:rPr>
              <w:t>分配率高</w:t>
            </w:r>
          </w:p>
        </w:tc>
        <w:tc>
          <w:tcPr>
            <w:tcW w:w="1665" w:type="dxa"/>
          </w:tcPr>
          <w:p w:rsidR="00297F27" w:rsidRDefault="00EE1703">
            <w:pPr>
              <w:pStyle w:val="TableParagraph"/>
              <w:spacing w:before="145"/>
              <w:ind w:left="175" w:right="175"/>
              <w:jc w:val="center"/>
              <w:rPr>
                <w:sz w:val="21"/>
              </w:rPr>
            </w:pPr>
            <w:r>
              <w:rPr>
                <w:sz w:val="21"/>
              </w:rPr>
              <w:t>全部分配</w:t>
            </w:r>
          </w:p>
        </w:tc>
      </w:tr>
      <w:tr w:rsidR="00297F27">
        <w:trPr>
          <w:trHeight w:hRule="exact" w:val="900"/>
        </w:trPr>
        <w:tc>
          <w:tcPr>
            <w:tcW w:w="1854" w:type="dxa"/>
          </w:tcPr>
          <w:p w:rsidR="00297F27" w:rsidRDefault="00EE1703">
            <w:pPr>
              <w:pStyle w:val="TableParagraph"/>
              <w:spacing w:before="145"/>
              <w:ind w:left="161" w:right="161"/>
              <w:jc w:val="center"/>
              <w:rPr>
                <w:b/>
                <w:sz w:val="21"/>
                <w:lang w:eastAsia="zh-CN"/>
              </w:rPr>
            </w:pPr>
            <w:r>
              <w:rPr>
                <w:b/>
                <w:color w:val="A40020"/>
                <w:sz w:val="21"/>
                <w:u w:val="single" w:color="000000"/>
                <w:lang w:eastAsia="zh-CN"/>
              </w:rPr>
              <w:t>价格 /盈余倍数</w:t>
            </w:r>
          </w:p>
          <w:p w:rsidR="00297F27" w:rsidRDefault="00EE1703">
            <w:pPr>
              <w:pStyle w:val="TableParagraph"/>
              <w:spacing w:before="55"/>
              <w:ind w:left="161" w:right="161"/>
              <w:jc w:val="center"/>
              <w:rPr>
                <w:b/>
                <w:sz w:val="21"/>
                <w:lang w:eastAsia="zh-CN"/>
              </w:rPr>
            </w:pPr>
            <w:r>
              <w:rPr>
                <w:b/>
                <w:color w:val="A40020"/>
                <w:sz w:val="21"/>
                <w:u w:val="single" w:color="000000"/>
                <w:lang w:eastAsia="zh-CN"/>
              </w:rPr>
              <w:t>（市盈率）</w:t>
            </w:r>
          </w:p>
        </w:tc>
        <w:tc>
          <w:tcPr>
            <w:tcW w:w="1250" w:type="dxa"/>
          </w:tcPr>
          <w:p w:rsidR="00297F27" w:rsidRDefault="00297F27">
            <w:pPr>
              <w:pStyle w:val="TableParagraph"/>
              <w:spacing w:before="9"/>
              <w:ind w:left="0"/>
              <w:rPr>
                <w:sz w:val="23"/>
                <w:lang w:eastAsia="zh-CN"/>
              </w:rPr>
            </w:pPr>
          </w:p>
          <w:p w:rsidR="00297F27" w:rsidRDefault="00EE1703">
            <w:pPr>
              <w:pStyle w:val="TableParagraph"/>
              <w:ind w:left="197" w:right="197"/>
              <w:jc w:val="center"/>
              <w:rPr>
                <w:sz w:val="21"/>
              </w:rPr>
            </w:pPr>
            <w:r>
              <w:rPr>
                <w:sz w:val="21"/>
              </w:rPr>
              <w:t>非常高</w:t>
            </w:r>
          </w:p>
        </w:tc>
        <w:tc>
          <w:tcPr>
            <w:tcW w:w="1961" w:type="dxa"/>
          </w:tcPr>
          <w:p w:rsidR="00297F27" w:rsidRDefault="00297F27">
            <w:pPr>
              <w:pStyle w:val="TableParagraph"/>
              <w:spacing w:before="9"/>
              <w:ind w:left="0"/>
              <w:rPr>
                <w:sz w:val="23"/>
              </w:rPr>
            </w:pPr>
          </w:p>
          <w:p w:rsidR="00297F27" w:rsidRDefault="00EE1703">
            <w:pPr>
              <w:pStyle w:val="TableParagraph"/>
              <w:ind w:left="0"/>
              <w:jc w:val="center"/>
              <w:rPr>
                <w:sz w:val="21"/>
              </w:rPr>
            </w:pPr>
            <w:r>
              <w:rPr>
                <w:sz w:val="21"/>
              </w:rPr>
              <w:t>高</w:t>
            </w:r>
          </w:p>
        </w:tc>
        <w:tc>
          <w:tcPr>
            <w:tcW w:w="1588" w:type="dxa"/>
          </w:tcPr>
          <w:p w:rsidR="00297F27" w:rsidRDefault="00297F27">
            <w:pPr>
              <w:pStyle w:val="TableParagraph"/>
              <w:spacing w:before="9"/>
              <w:ind w:left="0"/>
              <w:rPr>
                <w:sz w:val="23"/>
              </w:rPr>
            </w:pPr>
          </w:p>
          <w:p w:rsidR="00297F27" w:rsidRDefault="00EE1703">
            <w:pPr>
              <w:pStyle w:val="TableParagraph"/>
              <w:ind w:left="0"/>
              <w:jc w:val="center"/>
              <w:rPr>
                <w:sz w:val="21"/>
              </w:rPr>
            </w:pPr>
            <w:r>
              <w:rPr>
                <w:sz w:val="21"/>
              </w:rPr>
              <w:t>中</w:t>
            </w:r>
          </w:p>
        </w:tc>
        <w:tc>
          <w:tcPr>
            <w:tcW w:w="1665" w:type="dxa"/>
          </w:tcPr>
          <w:p w:rsidR="00297F27" w:rsidRDefault="00297F27">
            <w:pPr>
              <w:pStyle w:val="TableParagraph"/>
              <w:spacing w:before="9"/>
              <w:ind w:left="0"/>
              <w:rPr>
                <w:sz w:val="23"/>
              </w:rPr>
            </w:pPr>
          </w:p>
          <w:p w:rsidR="00297F27" w:rsidRDefault="00EE1703">
            <w:pPr>
              <w:pStyle w:val="TableParagraph"/>
              <w:ind w:left="0"/>
              <w:jc w:val="center"/>
              <w:rPr>
                <w:sz w:val="21"/>
              </w:rPr>
            </w:pPr>
            <w:r>
              <w:rPr>
                <w:sz w:val="21"/>
              </w:rPr>
              <w:t>低</w:t>
            </w:r>
          </w:p>
        </w:tc>
      </w:tr>
      <w:tr w:rsidR="00297F27">
        <w:trPr>
          <w:trHeight w:hRule="exact" w:val="570"/>
        </w:trPr>
        <w:tc>
          <w:tcPr>
            <w:tcW w:w="1854" w:type="dxa"/>
          </w:tcPr>
          <w:p w:rsidR="00297F27" w:rsidRDefault="00EE1703">
            <w:pPr>
              <w:pStyle w:val="TableParagraph"/>
              <w:spacing w:before="145"/>
              <w:ind w:left="161" w:right="161"/>
              <w:jc w:val="center"/>
              <w:rPr>
                <w:b/>
                <w:sz w:val="21"/>
              </w:rPr>
            </w:pPr>
            <w:r>
              <w:rPr>
                <w:b/>
                <w:color w:val="A40020"/>
                <w:sz w:val="21"/>
                <w:u w:val="single" w:color="000000"/>
              </w:rPr>
              <w:t>股价</w:t>
            </w:r>
          </w:p>
        </w:tc>
        <w:tc>
          <w:tcPr>
            <w:tcW w:w="1250" w:type="dxa"/>
          </w:tcPr>
          <w:p w:rsidR="00297F27" w:rsidRDefault="00EE1703">
            <w:pPr>
              <w:pStyle w:val="TableParagraph"/>
              <w:spacing w:before="145"/>
              <w:ind w:left="143" w:right="143"/>
              <w:jc w:val="center"/>
              <w:rPr>
                <w:sz w:val="21"/>
              </w:rPr>
            </w:pPr>
            <w:r>
              <w:rPr>
                <w:sz w:val="21"/>
              </w:rPr>
              <w:t>迅速增长</w:t>
            </w:r>
          </w:p>
        </w:tc>
        <w:tc>
          <w:tcPr>
            <w:tcW w:w="1961" w:type="dxa"/>
          </w:tcPr>
          <w:p w:rsidR="00297F27" w:rsidRDefault="00EE1703">
            <w:pPr>
              <w:pStyle w:val="TableParagraph"/>
              <w:spacing w:before="145"/>
              <w:ind w:left="323" w:right="323"/>
              <w:jc w:val="center"/>
              <w:rPr>
                <w:sz w:val="21"/>
              </w:rPr>
            </w:pPr>
            <w:r>
              <w:rPr>
                <w:sz w:val="21"/>
              </w:rPr>
              <w:t>增长并波动</w:t>
            </w:r>
          </w:p>
        </w:tc>
        <w:tc>
          <w:tcPr>
            <w:tcW w:w="1588" w:type="dxa"/>
          </w:tcPr>
          <w:p w:rsidR="00297F27" w:rsidRDefault="00EE1703">
            <w:pPr>
              <w:pStyle w:val="TableParagraph"/>
              <w:spacing w:before="145"/>
              <w:ind w:left="346" w:right="346"/>
              <w:jc w:val="center"/>
              <w:rPr>
                <w:sz w:val="21"/>
              </w:rPr>
            </w:pPr>
            <w:r>
              <w:rPr>
                <w:sz w:val="21"/>
              </w:rPr>
              <w:t>稳定</w:t>
            </w:r>
          </w:p>
        </w:tc>
        <w:tc>
          <w:tcPr>
            <w:tcW w:w="1665" w:type="dxa"/>
          </w:tcPr>
          <w:p w:rsidR="00297F27" w:rsidRDefault="00EE1703">
            <w:pPr>
              <w:pStyle w:val="TableParagraph"/>
              <w:spacing w:before="145"/>
              <w:ind w:left="175" w:right="175"/>
              <w:jc w:val="center"/>
              <w:rPr>
                <w:sz w:val="21"/>
              </w:rPr>
            </w:pPr>
            <w:r>
              <w:rPr>
                <w:sz w:val="21"/>
              </w:rPr>
              <w:t>下降并波动</w:t>
            </w:r>
          </w:p>
        </w:tc>
      </w:tr>
    </w:tbl>
    <w:p w:rsidR="00297F27" w:rsidRDefault="00EE1703">
      <w:pPr>
        <w:spacing w:after="52" w:line="263" w:lineRule="exact"/>
        <w:ind w:left="111"/>
        <w:rPr>
          <w:sz w:val="21"/>
          <w:lang w:eastAsia="zh-CN"/>
        </w:rPr>
      </w:pPr>
      <w:r>
        <w:rPr>
          <w:sz w:val="21"/>
          <w:lang w:eastAsia="zh-CN"/>
        </w:rPr>
        <w:t>②产品生命周期不同发展阶段的财务战略</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06"/>
        <w:gridCol w:w="3581"/>
        <w:gridCol w:w="1416"/>
        <w:gridCol w:w="1715"/>
      </w:tblGrid>
      <w:tr w:rsidR="00297F27">
        <w:trPr>
          <w:trHeight w:hRule="exact" w:val="570"/>
        </w:trPr>
        <w:tc>
          <w:tcPr>
            <w:tcW w:w="1606" w:type="dxa"/>
          </w:tcPr>
          <w:p w:rsidR="00297F27" w:rsidRDefault="00EE1703">
            <w:pPr>
              <w:pStyle w:val="TableParagraph"/>
              <w:spacing w:before="145"/>
              <w:ind w:left="375"/>
              <w:rPr>
                <w:sz w:val="21"/>
              </w:rPr>
            </w:pPr>
            <w:r>
              <w:rPr>
                <w:sz w:val="21"/>
              </w:rPr>
              <w:t>发展阶段</w:t>
            </w:r>
          </w:p>
        </w:tc>
        <w:tc>
          <w:tcPr>
            <w:tcW w:w="3581" w:type="dxa"/>
          </w:tcPr>
          <w:p w:rsidR="00297F27" w:rsidRDefault="00EE1703">
            <w:pPr>
              <w:pStyle w:val="TableParagraph"/>
              <w:spacing w:before="145"/>
              <w:ind w:left="1343" w:right="1343"/>
              <w:jc w:val="center"/>
              <w:rPr>
                <w:sz w:val="21"/>
              </w:rPr>
            </w:pPr>
            <w:r>
              <w:rPr>
                <w:sz w:val="21"/>
              </w:rPr>
              <w:t>资本结构</w:t>
            </w:r>
          </w:p>
        </w:tc>
        <w:tc>
          <w:tcPr>
            <w:tcW w:w="1416" w:type="dxa"/>
          </w:tcPr>
          <w:p w:rsidR="00297F27" w:rsidRDefault="00EE1703">
            <w:pPr>
              <w:pStyle w:val="TableParagraph"/>
              <w:spacing w:before="145"/>
              <w:ind w:left="155" w:right="155"/>
              <w:jc w:val="center"/>
              <w:rPr>
                <w:sz w:val="21"/>
              </w:rPr>
            </w:pPr>
            <w:r>
              <w:rPr>
                <w:sz w:val="21"/>
              </w:rPr>
              <w:t>资金来源</w:t>
            </w:r>
          </w:p>
        </w:tc>
        <w:tc>
          <w:tcPr>
            <w:tcW w:w="1715" w:type="dxa"/>
          </w:tcPr>
          <w:p w:rsidR="00297F27" w:rsidRDefault="00EE1703">
            <w:pPr>
              <w:pStyle w:val="TableParagraph"/>
              <w:spacing w:before="145"/>
              <w:ind w:left="95" w:right="95"/>
              <w:jc w:val="center"/>
              <w:rPr>
                <w:sz w:val="21"/>
              </w:rPr>
            </w:pPr>
            <w:r>
              <w:rPr>
                <w:sz w:val="21"/>
              </w:rPr>
              <w:t>股利分配政策</w:t>
            </w:r>
          </w:p>
        </w:tc>
      </w:tr>
      <w:tr w:rsidR="00297F27">
        <w:trPr>
          <w:trHeight w:hRule="exact" w:val="1005"/>
        </w:trPr>
        <w:tc>
          <w:tcPr>
            <w:tcW w:w="1606" w:type="dxa"/>
          </w:tcPr>
          <w:p w:rsidR="00297F27" w:rsidRDefault="00297F27">
            <w:pPr>
              <w:pStyle w:val="TableParagraph"/>
              <w:spacing w:before="1"/>
              <w:ind w:left="0"/>
              <w:rPr>
                <w:sz w:val="15"/>
              </w:rPr>
            </w:pPr>
          </w:p>
          <w:p w:rsidR="00297F27" w:rsidRDefault="00EE1703">
            <w:pPr>
              <w:pStyle w:val="TableParagraph"/>
              <w:spacing w:line="288" w:lineRule="auto"/>
              <w:ind w:left="480" w:right="111" w:hanging="368"/>
              <w:rPr>
                <w:sz w:val="21"/>
              </w:rPr>
            </w:pPr>
            <w:r>
              <w:rPr>
                <w:b/>
                <w:color w:val="A40020"/>
                <w:w w:val="99"/>
                <w:sz w:val="21"/>
                <w:u w:val="single" w:color="000000"/>
              </w:rPr>
              <w:t>导入阶段</w:t>
            </w:r>
            <w:r>
              <w:rPr>
                <w:b/>
                <w:w w:val="99"/>
                <w:sz w:val="21"/>
                <w:u w:val="single"/>
              </w:rPr>
              <w:t xml:space="preserve"> </w:t>
            </w:r>
            <w:r>
              <w:rPr>
                <w:sz w:val="21"/>
              </w:rPr>
              <w:t>的财务战略</w:t>
            </w:r>
          </w:p>
        </w:tc>
        <w:tc>
          <w:tcPr>
            <w:tcW w:w="3581" w:type="dxa"/>
          </w:tcPr>
          <w:p w:rsidR="00297F27" w:rsidRDefault="00EE1703">
            <w:pPr>
              <w:pStyle w:val="TableParagraph"/>
              <w:spacing w:line="288" w:lineRule="auto"/>
              <w:ind w:right="265"/>
              <w:jc w:val="both"/>
              <w:rPr>
                <w:sz w:val="21"/>
                <w:lang w:eastAsia="zh-CN"/>
              </w:rPr>
            </w:pPr>
            <w:r>
              <w:rPr>
                <w:spacing w:val="2"/>
                <w:sz w:val="21"/>
                <w:lang w:eastAsia="zh-CN"/>
              </w:rPr>
              <w:t>由于导入期的经营风险非常高，</w:t>
            </w:r>
            <w:r>
              <w:rPr>
                <w:sz w:val="21"/>
                <w:lang w:eastAsia="zh-CN"/>
              </w:rPr>
              <w:t>应</w:t>
            </w:r>
            <w:r>
              <w:rPr>
                <w:spacing w:val="2"/>
                <w:sz w:val="21"/>
                <w:lang w:eastAsia="zh-CN"/>
              </w:rPr>
              <w:t>选择低财务风险战略，尽量使用</w:t>
            </w:r>
            <w:r>
              <w:rPr>
                <w:sz w:val="21"/>
                <w:lang w:eastAsia="zh-CN"/>
              </w:rPr>
              <w:t>权益融资，避免使用负债</w:t>
            </w:r>
          </w:p>
        </w:tc>
        <w:tc>
          <w:tcPr>
            <w:tcW w:w="1416" w:type="dxa"/>
          </w:tcPr>
          <w:p w:rsidR="00297F27" w:rsidRDefault="00297F27">
            <w:pPr>
              <w:pStyle w:val="TableParagraph"/>
              <w:spacing w:before="1"/>
              <w:ind w:left="0"/>
              <w:rPr>
                <w:sz w:val="15"/>
                <w:lang w:eastAsia="zh-CN"/>
              </w:rPr>
            </w:pPr>
          </w:p>
          <w:p w:rsidR="00297F27" w:rsidRDefault="00EE1703">
            <w:pPr>
              <w:pStyle w:val="TableParagraph"/>
              <w:spacing w:line="288" w:lineRule="auto"/>
              <w:ind w:left="490" w:right="173" w:hanging="315"/>
              <w:rPr>
                <w:sz w:val="21"/>
              </w:rPr>
            </w:pPr>
            <w:r>
              <w:rPr>
                <w:sz w:val="21"/>
              </w:rPr>
              <w:t>引进风险投资者</w:t>
            </w:r>
          </w:p>
        </w:tc>
        <w:tc>
          <w:tcPr>
            <w:tcW w:w="1715" w:type="dxa"/>
          </w:tcPr>
          <w:p w:rsidR="00297F27" w:rsidRDefault="00297F27">
            <w:pPr>
              <w:pStyle w:val="TableParagraph"/>
              <w:spacing w:before="1"/>
              <w:ind w:left="0"/>
              <w:rPr>
                <w:sz w:val="15"/>
              </w:rPr>
            </w:pPr>
          </w:p>
          <w:p w:rsidR="00297F27" w:rsidRDefault="00EE1703">
            <w:pPr>
              <w:pStyle w:val="TableParagraph"/>
              <w:spacing w:line="288" w:lineRule="auto"/>
              <w:ind w:left="639" w:right="113" w:hanging="525"/>
              <w:rPr>
                <w:sz w:val="21"/>
              </w:rPr>
            </w:pPr>
            <w:r>
              <w:rPr>
                <w:sz w:val="21"/>
              </w:rPr>
              <w:t>股利支付率大多为零</w:t>
            </w:r>
          </w:p>
        </w:tc>
      </w:tr>
      <w:tr w:rsidR="00297F27">
        <w:trPr>
          <w:trHeight w:hRule="exact" w:val="1005"/>
        </w:trPr>
        <w:tc>
          <w:tcPr>
            <w:tcW w:w="1606" w:type="dxa"/>
          </w:tcPr>
          <w:p w:rsidR="00297F27" w:rsidRDefault="00297F27">
            <w:pPr>
              <w:pStyle w:val="TableParagraph"/>
              <w:spacing w:before="1"/>
              <w:ind w:left="0"/>
              <w:rPr>
                <w:sz w:val="15"/>
              </w:rPr>
            </w:pPr>
          </w:p>
          <w:p w:rsidR="00297F27" w:rsidRDefault="00EE1703">
            <w:pPr>
              <w:pStyle w:val="TableParagraph"/>
              <w:spacing w:line="288" w:lineRule="auto"/>
              <w:ind w:left="480" w:right="111" w:hanging="368"/>
              <w:rPr>
                <w:sz w:val="21"/>
              </w:rPr>
            </w:pPr>
            <w:r>
              <w:rPr>
                <w:b/>
                <w:color w:val="A40020"/>
                <w:w w:val="99"/>
                <w:sz w:val="21"/>
                <w:u w:val="single" w:color="000000"/>
              </w:rPr>
              <w:t>成长阶段</w:t>
            </w:r>
            <w:r>
              <w:rPr>
                <w:b/>
                <w:w w:val="99"/>
                <w:sz w:val="21"/>
                <w:u w:val="single"/>
              </w:rPr>
              <w:t xml:space="preserve"> </w:t>
            </w:r>
            <w:r>
              <w:rPr>
                <w:sz w:val="21"/>
              </w:rPr>
              <w:t>的财务战略</w:t>
            </w:r>
          </w:p>
        </w:tc>
        <w:tc>
          <w:tcPr>
            <w:tcW w:w="3581" w:type="dxa"/>
          </w:tcPr>
          <w:p w:rsidR="00297F27" w:rsidRDefault="00EE1703">
            <w:pPr>
              <w:pStyle w:val="TableParagraph"/>
              <w:spacing w:line="288" w:lineRule="auto"/>
              <w:ind w:right="265"/>
              <w:rPr>
                <w:sz w:val="21"/>
                <w:lang w:eastAsia="zh-CN"/>
              </w:rPr>
            </w:pPr>
            <w:r>
              <w:rPr>
                <w:spacing w:val="6"/>
                <w:sz w:val="21"/>
                <w:lang w:eastAsia="zh-CN"/>
              </w:rPr>
              <w:t>由于此时的经营风险虽然有所</w:t>
            </w:r>
            <w:r>
              <w:rPr>
                <w:sz w:val="21"/>
                <w:lang w:eastAsia="zh-CN"/>
              </w:rPr>
              <w:t>降</w:t>
            </w:r>
            <w:r>
              <w:rPr>
                <w:spacing w:val="2"/>
                <w:sz w:val="21"/>
                <w:lang w:eastAsia="zh-CN"/>
              </w:rPr>
              <w:t>低，但仍然维持在较高水平，不</w:t>
            </w:r>
            <w:r>
              <w:rPr>
                <w:sz w:val="21"/>
                <w:lang w:eastAsia="zh-CN"/>
              </w:rPr>
              <w:t>宜大量增加负债比例</w:t>
            </w:r>
          </w:p>
        </w:tc>
        <w:tc>
          <w:tcPr>
            <w:tcW w:w="1416" w:type="dxa"/>
          </w:tcPr>
          <w:p w:rsidR="00297F27" w:rsidRDefault="00297F27">
            <w:pPr>
              <w:pStyle w:val="TableParagraph"/>
              <w:spacing w:before="9"/>
              <w:ind w:left="0"/>
              <w:rPr>
                <w:sz w:val="27"/>
                <w:lang w:eastAsia="zh-CN"/>
              </w:rPr>
            </w:pPr>
          </w:p>
          <w:p w:rsidR="00297F27" w:rsidRDefault="00EE1703">
            <w:pPr>
              <w:pStyle w:val="TableParagraph"/>
              <w:ind w:left="155" w:right="155"/>
              <w:jc w:val="center"/>
              <w:rPr>
                <w:sz w:val="21"/>
              </w:rPr>
            </w:pPr>
            <w:r>
              <w:rPr>
                <w:sz w:val="21"/>
              </w:rPr>
              <w:t>私募或公募</w:t>
            </w:r>
          </w:p>
        </w:tc>
        <w:tc>
          <w:tcPr>
            <w:tcW w:w="1715" w:type="dxa"/>
          </w:tcPr>
          <w:p w:rsidR="00297F27" w:rsidRDefault="00297F27">
            <w:pPr>
              <w:pStyle w:val="TableParagraph"/>
              <w:spacing w:before="9"/>
              <w:ind w:left="0"/>
              <w:rPr>
                <w:sz w:val="27"/>
              </w:rPr>
            </w:pPr>
          </w:p>
          <w:p w:rsidR="00297F27" w:rsidRDefault="00EE1703">
            <w:pPr>
              <w:pStyle w:val="TableParagraph"/>
              <w:ind w:left="95" w:right="95"/>
              <w:jc w:val="center"/>
              <w:rPr>
                <w:sz w:val="21"/>
              </w:rPr>
            </w:pPr>
            <w:r>
              <w:rPr>
                <w:sz w:val="21"/>
              </w:rPr>
              <w:t>采用低股利政策</w:t>
            </w:r>
          </w:p>
        </w:tc>
      </w:tr>
      <w:tr w:rsidR="00297F27">
        <w:trPr>
          <w:trHeight w:hRule="exact" w:val="1230"/>
        </w:trPr>
        <w:tc>
          <w:tcPr>
            <w:tcW w:w="1606" w:type="dxa"/>
          </w:tcPr>
          <w:p w:rsidR="00297F27" w:rsidRDefault="00297F27">
            <w:pPr>
              <w:pStyle w:val="TableParagraph"/>
              <w:spacing w:before="9"/>
              <w:ind w:left="0"/>
              <w:rPr>
                <w:sz w:val="23"/>
              </w:rPr>
            </w:pPr>
          </w:p>
          <w:p w:rsidR="00297F27" w:rsidRDefault="00EE1703">
            <w:pPr>
              <w:pStyle w:val="TableParagraph"/>
              <w:spacing w:line="288" w:lineRule="auto"/>
              <w:ind w:left="480" w:right="111" w:hanging="368"/>
              <w:rPr>
                <w:sz w:val="21"/>
              </w:rPr>
            </w:pPr>
            <w:r>
              <w:rPr>
                <w:b/>
                <w:color w:val="A40020"/>
                <w:w w:val="99"/>
                <w:sz w:val="21"/>
                <w:u w:val="single" w:color="000000"/>
              </w:rPr>
              <w:t>成熟阶段</w:t>
            </w:r>
            <w:r>
              <w:rPr>
                <w:b/>
                <w:w w:val="99"/>
                <w:sz w:val="21"/>
                <w:u w:val="single"/>
              </w:rPr>
              <w:t xml:space="preserve"> </w:t>
            </w:r>
            <w:r>
              <w:rPr>
                <w:sz w:val="21"/>
              </w:rPr>
              <w:t>的财务战略</w:t>
            </w:r>
          </w:p>
        </w:tc>
        <w:tc>
          <w:tcPr>
            <w:tcW w:w="3581" w:type="dxa"/>
          </w:tcPr>
          <w:p w:rsidR="00297F27" w:rsidRDefault="00297F27">
            <w:pPr>
              <w:pStyle w:val="TableParagraph"/>
              <w:spacing w:before="11"/>
              <w:ind w:left="0"/>
              <w:rPr>
                <w:sz w:val="20"/>
                <w:lang w:eastAsia="zh-CN"/>
              </w:rPr>
            </w:pPr>
          </w:p>
          <w:p w:rsidR="00297F27" w:rsidRDefault="00EE1703">
            <w:pPr>
              <w:pStyle w:val="TableParagraph"/>
              <w:spacing w:line="288" w:lineRule="auto"/>
              <w:ind w:right="265"/>
              <w:rPr>
                <w:sz w:val="21"/>
                <w:lang w:eastAsia="zh-CN"/>
              </w:rPr>
            </w:pPr>
            <w:r>
              <w:rPr>
                <w:spacing w:val="2"/>
                <w:sz w:val="21"/>
                <w:lang w:eastAsia="zh-CN"/>
              </w:rPr>
              <w:t>由于经营风险降低，应当扩大负</w:t>
            </w:r>
            <w:r>
              <w:rPr>
                <w:sz w:val="21"/>
                <w:lang w:eastAsia="zh-CN"/>
              </w:rPr>
              <w:t>债筹资的比例</w:t>
            </w:r>
          </w:p>
        </w:tc>
        <w:tc>
          <w:tcPr>
            <w:tcW w:w="1416" w:type="dxa"/>
          </w:tcPr>
          <w:p w:rsidR="00297F27" w:rsidRDefault="00297F27">
            <w:pPr>
              <w:pStyle w:val="TableParagraph"/>
              <w:spacing w:before="9"/>
              <w:ind w:left="0"/>
              <w:rPr>
                <w:sz w:val="23"/>
                <w:lang w:eastAsia="zh-CN"/>
              </w:rPr>
            </w:pPr>
          </w:p>
          <w:p w:rsidR="00297F27" w:rsidRDefault="00EE1703">
            <w:pPr>
              <w:pStyle w:val="TableParagraph"/>
              <w:spacing w:line="288" w:lineRule="auto"/>
              <w:ind w:left="280" w:right="173" w:hanging="105"/>
              <w:rPr>
                <w:sz w:val="21"/>
              </w:rPr>
            </w:pPr>
            <w:r>
              <w:rPr>
                <w:sz w:val="21"/>
              </w:rPr>
              <w:t>债务融资和权益融资</w:t>
            </w:r>
          </w:p>
        </w:tc>
        <w:tc>
          <w:tcPr>
            <w:tcW w:w="1715" w:type="dxa"/>
          </w:tcPr>
          <w:p w:rsidR="00297F27" w:rsidRDefault="00EE1703">
            <w:pPr>
              <w:pStyle w:val="TableParagraph"/>
              <w:spacing w:before="145" w:line="288" w:lineRule="auto"/>
              <w:ind w:left="114" w:right="113"/>
              <w:jc w:val="center"/>
              <w:rPr>
                <w:sz w:val="21"/>
                <w:lang w:eastAsia="zh-CN"/>
              </w:rPr>
            </w:pPr>
            <w:r>
              <w:rPr>
                <w:sz w:val="21"/>
                <w:lang w:eastAsia="zh-CN"/>
              </w:rPr>
              <w:t>采用高股利政策或作为替代进行股票回购</w:t>
            </w:r>
          </w:p>
        </w:tc>
      </w:tr>
      <w:tr w:rsidR="00297F27">
        <w:trPr>
          <w:trHeight w:hRule="exact" w:val="800"/>
        </w:trPr>
        <w:tc>
          <w:tcPr>
            <w:tcW w:w="1606" w:type="dxa"/>
            <w:tcBorders>
              <w:bottom w:val="nil"/>
            </w:tcBorders>
          </w:tcPr>
          <w:p w:rsidR="00297F27" w:rsidRDefault="00297F27">
            <w:pPr>
              <w:rPr>
                <w:lang w:eastAsia="zh-CN"/>
              </w:rPr>
            </w:pPr>
          </w:p>
        </w:tc>
        <w:tc>
          <w:tcPr>
            <w:tcW w:w="3581" w:type="dxa"/>
            <w:tcBorders>
              <w:bottom w:val="nil"/>
            </w:tcBorders>
          </w:tcPr>
          <w:p w:rsidR="00297F27" w:rsidRDefault="00297F27">
            <w:pPr>
              <w:rPr>
                <w:lang w:eastAsia="zh-CN"/>
              </w:rPr>
            </w:pPr>
          </w:p>
        </w:tc>
        <w:tc>
          <w:tcPr>
            <w:tcW w:w="1416" w:type="dxa"/>
            <w:tcBorders>
              <w:bottom w:val="nil"/>
            </w:tcBorders>
          </w:tcPr>
          <w:p w:rsidR="00297F27" w:rsidRDefault="00297F27">
            <w:pPr>
              <w:rPr>
                <w:lang w:eastAsia="zh-CN"/>
              </w:rPr>
            </w:pPr>
          </w:p>
        </w:tc>
        <w:tc>
          <w:tcPr>
            <w:tcW w:w="1715"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8" w:after="1"/>
        <w:ind w:left="0"/>
        <w:rPr>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06"/>
        <w:gridCol w:w="3581"/>
        <w:gridCol w:w="1416"/>
        <w:gridCol w:w="1715"/>
      </w:tblGrid>
      <w:tr w:rsidR="00297F27">
        <w:trPr>
          <w:trHeight w:hRule="exact" w:val="892"/>
        </w:trPr>
        <w:tc>
          <w:tcPr>
            <w:tcW w:w="1606" w:type="dxa"/>
            <w:tcBorders>
              <w:top w:val="nil"/>
            </w:tcBorders>
          </w:tcPr>
          <w:p w:rsidR="00297F27" w:rsidRDefault="00EE1703">
            <w:pPr>
              <w:pStyle w:val="TableParagraph"/>
              <w:spacing w:before="145" w:line="288" w:lineRule="auto"/>
              <w:ind w:left="480" w:right="111" w:hanging="368"/>
              <w:rPr>
                <w:sz w:val="21"/>
              </w:rPr>
            </w:pPr>
            <w:r>
              <w:rPr>
                <w:b/>
                <w:color w:val="A40020"/>
                <w:w w:val="99"/>
                <w:sz w:val="21"/>
                <w:u w:val="single" w:color="000000"/>
              </w:rPr>
              <w:t>衰退阶段</w:t>
            </w:r>
            <w:r>
              <w:rPr>
                <w:b/>
                <w:w w:val="99"/>
                <w:sz w:val="21"/>
                <w:u w:val="single"/>
              </w:rPr>
              <w:t xml:space="preserve"> </w:t>
            </w:r>
            <w:r>
              <w:rPr>
                <w:sz w:val="21"/>
              </w:rPr>
              <w:t>的财务战略</w:t>
            </w:r>
          </w:p>
        </w:tc>
        <w:tc>
          <w:tcPr>
            <w:tcW w:w="3581" w:type="dxa"/>
            <w:tcBorders>
              <w:top w:val="nil"/>
            </w:tcBorders>
          </w:tcPr>
          <w:p w:rsidR="00297F27" w:rsidRDefault="00EE1703">
            <w:pPr>
              <w:pStyle w:val="TableParagraph"/>
              <w:spacing w:line="288" w:lineRule="auto"/>
              <w:ind w:right="434"/>
              <w:rPr>
                <w:sz w:val="21"/>
                <w:lang w:eastAsia="zh-CN"/>
              </w:rPr>
            </w:pPr>
            <w:r>
              <w:rPr>
                <w:spacing w:val="6"/>
                <w:sz w:val="21"/>
                <w:lang w:eastAsia="zh-CN"/>
              </w:rPr>
              <w:t>应设法进一步提高负债筹资的</w:t>
            </w:r>
            <w:r>
              <w:rPr>
                <w:sz w:val="21"/>
                <w:lang w:eastAsia="zh-CN"/>
              </w:rPr>
              <w:t>比例，以获得利息节税的好处</w:t>
            </w:r>
          </w:p>
        </w:tc>
        <w:tc>
          <w:tcPr>
            <w:tcW w:w="1416" w:type="dxa"/>
            <w:tcBorders>
              <w:top w:val="nil"/>
            </w:tcBorders>
          </w:tcPr>
          <w:p w:rsidR="00297F27" w:rsidRDefault="00EE1703">
            <w:pPr>
              <w:pStyle w:val="TableParagraph"/>
              <w:spacing w:line="270" w:lineRule="exact"/>
              <w:ind w:left="280"/>
              <w:rPr>
                <w:sz w:val="21"/>
              </w:rPr>
            </w:pPr>
            <w:r>
              <w:rPr>
                <w:sz w:val="21"/>
              </w:rPr>
              <w:t>债务融资</w:t>
            </w:r>
          </w:p>
        </w:tc>
        <w:tc>
          <w:tcPr>
            <w:tcW w:w="1715" w:type="dxa"/>
            <w:tcBorders>
              <w:top w:val="nil"/>
            </w:tcBorders>
          </w:tcPr>
          <w:p w:rsidR="00297F27" w:rsidRDefault="00EE1703">
            <w:pPr>
              <w:pStyle w:val="TableParagraph"/>
              <w:spacing w:line="270" w:lineRule="exact"/>
              <w:ind w:left="114"/>
              <w:rPr>
                <w:sz w:val="21"/>
              </w:rPr>
            </w:pPr>
            <w:r>
              <w:rPr>
                <w:sz w:val="21"/>
              </w:rPr>
              <w:t>采用高股利政策</w:t>
            </w:r>
          </w:p>
        </w:tc>
      </w:tr>
    </w:tbl>
    <w:p w:rsidR="00297F27" w:rsidRDefault="00297F27">
      <w:pPr>
        <w:pStyle w:val="a3"/>
        <w:spacing w:before="0"/>
        <w:ind w:left="0"/>
        <w:rPr>
          <w:sz w:val="20"/>
        </w:rPr>
      </w:pPr>
    </w:p>
    <w:p w:rsidR="00297F27" w:rsidRDefault="00EE1703">
      <w:pPr>
        <w:pStyle w:val="3"/>
        <w:spacing w:before="181"/>
        <w:ind w:left="80"/>
      </w:pPr>
      <w:r>
        <w:t>试题精讲</w:t>
      </w:r>
    </w:p>
    <w:p w:rsidR="00297F27" w:rsidRDefault="00EE1703">
      <w:pPr>
        <w:pStyle w:val="a3"/>
        <w:spacing w:before="118" w:line="278" w:lineRule="auto"/>
        <w:ind w:right="133"/>
        <w:rPr>
          <w:lang w:eastAsia="zh-CN"/>
        </w:rPr>
      </w:pPr>
      <w:r>
        <w:rPr>
          <w:w w:val="99"/>
          <w:lang w:eastAsia="zh-CN"/>
        </w:rPr>
        <w:t>【例</w:t>
      </w:r>
      <w:r>
        <w:rPr>
          <w:spacing w:val="-1"/>
          <w:w w:val="99"/>
          <w:lang w:eastAsia="zh-CN"/>
        </w:rPr>
        <w:t>题</w:t>
      </w:r>
      <w:r>
        <w:rPr>
          <w:sz w:val="21"/>
          <w:lang w:eastAsia="zh-CN"/>
        </w:rPr>
        <w:t xml:space="preserve"> </w:t>
      </w:r>
      <w:r>
        <w:rPr>
          <w:w w:val="99"/>
          <w:lang w:eastAsia="zh-CN"/>
        </w:rPr>
        <w:t>•</w:t>
      </w:r>
      <w:r>
        <w:rPr>
          <w:sz w:val="21"/>
          <w:lang w:eastAsia="zh-CN"/>
        </w:rPr>
        <w:t xml:space="preserve"> </w:t>
      </w:r>
      <w:r>
        <w:rPr>
          <w:w w:val="99"/>
          <w:lang w:eastAsia="zh-CN"/>
        </w:rPr>
        <w:t>单选题】近年来，人们不断增加的对健康水源的需求催生了越来越多的滤水壶生产企业。目前这些企业提供的产品性能、质量大体相同，彼此之间为争夺客户展开挑衅性的价格竞争；行业规模达到前所未有的水平；任何一个企业扩大市场份额都十分困难。下列各项中，属于目前上述企业所具有的经营特征的是（</w:t>
      </w:r>
      <w:r>
        <w:rPr>
          <w:spacing w:val="-1"/>
          <w:w w:val="99"/>
          <w:lang w:eastAsia="zh-CN"/>
        </w:rPr>
        <w:t xml:space="preserve"> </w:t>
      </w:r>
      <w:r>
        <w:rPr>
          <w:w w:val="99"/>
          <w:lang w:eastAsia="zh-CN"/>
        </w:rPr>
        <w:t>）。（ 2020年）</w:t>
      </w:r>
    </w:p>
    <w:p w:rsidR="00297F27" w:rsidRDefault="00EE1703">
      <w:pPr>
        <w:pStyle w:val="a3"/>
        <w:rPr>
          <w:lang w:eastAsia="zh-CN"/>
        </w:rPr>
      </w:pPr>
      <w:r>
        <w:rPr>
          <w:lang w:eastAsia="zh-CN"/>
        </w:rPr>
        <w:t xml:space="preserve">A. 经营风险非常高 </w:t>
      </w:r>
    </w:p>
    <w:p w:rsidR="00297F27" w:rsidRDefault="00EE1703">
      <w:pPr>
        <w:pStyle w:val="a3"/>
        <w:spacing w:before="46" w:line="278" w:lineRule="auto"/>
        <w:ind w:right="6613"/>
        <w:rPr>
          <w:lang w:eastAsia="zh-CN"/>
        </w:rPr>
      </w:pPr>
      <w:r>
        <w:rPr>
          <w:lang w:eastAsia="zh-CN"/>
        </w:rPr>
        <w:t xml:space="preserve">B. 价格 /盈余倍数非常高 C. 具有中等的股利分配率 </w:t>
      </w:r>
    </w:p>
    <w:p w:rsidR="00297F27" w:rsidRDefault="00EE1703">
      <w:pPr>
        <w:pStyle w:val="a3"/>
        <w:rPr>
          <w:lang w:eastAsia="zh-CN"/>
        </w:rPr>
      </w:pPr>
      <w:r>
        <w:rPr>
          <w:lang w:eastAsia="zh-CN"/>
        </w:rPr>
        <w:t>D. 资金来源于保留盈余 +债务</w:t>
      </w:r>
    </w:p>
    <w:p w:rsidR="00297F27" w:rsidRDefault="00EE1703" w:rsidP="007310F4">
      <w:pPr>
        <w:pStyle w:val="a7"/>
      </w:pPr>
      <w:r w:rsidRPr="007310F4">
        <w:rPr>
          <w:rStyle w:val="Char3"/>
        </w:rPr>
        <w:t>【答案】 D</w:t>
      </w:r>
    </w:p>
    <w:p w:rsidR="00297F27" w:rsidRDefault="00EE1703">
      <w:pPr>
        <w:pStyle w:val="a3"/>
        <w:spacing w:before="45" w:line="278" w:lineRule="auto"/>
        <w:ind w:right="129"/>
        <w:rPr>
          <w:lang w:eastAsia="zh-CN"/>
        </w:rPr>
      </w:pPr>
      <w:r>
        <w:rPr>
          <w:lang w:eastAsia="zh-CN"/>
        </w:rPr>
        <w:t>【解析</w:t>
      </w:r>
      <w:r>
        <w:rPr>
          <w:spacing w:val="-1"/>
          <w:lang w:eastAsia="zh-CN"/>
        </w:rPr>
        <w:t>】</w:t>
      </w:r>
      <w:r>
        <w:rPr>
          <w:sz w:val="21"/>
          <w:lang w:eastAsia="zh-CN"/>
        </w:rPr>
        <w:t xml:space="preserve"> </w:t>
      </w:r>
      <w:r>
        <w:rPr>
          <w:lang w:eastAsia="zh-CN"/>
        </w:rPr>
        <w:t>“目前这些企业提供的产品性能、质量大体相同，彼此之间为争夺客户展开挑衅性的价格竞争；行业规模达到前所未有的水平；任何一个企业扩大市场份额都十分困难”表明该行业目前处于成熟期，选项</w:t>
      </w:r>
      <w:r>
        <w:rPr>
          <w:spacing w:val="-1"/>
          <w:lang w:eastAsia="zh-CN"/>
        </w:rPr>
        <w:t xml:space="preserve"> </w:t>
      </w:r>
      <w:r>
        <w:rPr>
          <w:lang w:eastAsia="zh-CN"/>
        </w:rPr>
        <w:t>D属于成熟期的经营特征。</w:t>
      </w:r>
    </w:p>
    <w:p w:rsidR="00297F27" w:rsidRDefault="00297F27">
      <w:pPr>
        <w:pStyle w:val="a3"/>
        <w:spacing w:before="7"/>
        <w:ind w:left="0"/>
        <w:rPr>
          <w:sz w:val="23"/>
          <w:lang w:eastAsia="zh-CN"/>
        </w:rPr>
      </w:pPr>
    </w:p>
    <w:p w:rsidR="00297F27" w:rsidRDefault="00EE1703">
      <w:pPr>
        <w:pStyle w:val="a3"/>
        <w:tabs>
          <w:tab w:val="left" w:pos="2090"/>
        </w:tabs>
        <w:spacing w:before="32" w:line="278" w:lineRule="auto"/>
        <w:ind w:right="133"/>
        <w:rPr>
          <w:lang w:eastAsia="zh-CN"/>
        </w:rPr>
      </w:pPr>
      <w:r>
        <w:rPr>
          <w:lang w:eastAsia="zh-CN"/>
        </w:rPr>
        <w:t>【例</w:t>
      </w:r>
      <w:r>
        <w:rPr>
          <w:spacing w:val="-1"/>
          <w:lang w:eastAsia="zh-CN"/>
        </w:rPr>
        <w:t>题</w:t>
      </w:r>
      <w:r>
        <w:rPr>
          <w:sz w:val="21"/>
          <w:lang w:eastAsia="zh-CN"/>
        </w:rPr>
        <w:t xml:space="preserve"> </w:t>
      </w:r>
      <w:r>
        <w:rPr>
          <w:lang w:eastAsia="zh-CN"/>
        </w:rPr>
        <w:t>•</w:t>
      </w:r>
      <w:r>
        <w:rPr>
          <w:sz w:val="21"/>
          <w:lang w:eastAsia="zh-CN"/>
        </w:rPr>
        <w:t xml:space="preserve"> </w:t>
      </w:r>
      <w:r>
        <w:rPr>
          <w:lang w:eastAsia="zh-CN"/>
        </w:rPr>
        <w:t>多选题】甲公司是一家互联网叫车平台公司，目前经营处于培育客户的阶段。该公司通过支付大量的营销费用来培养客户通过互联网叫车的习惯。下列各项中，属于甲公司现阶段经营特征的有（</w:t>
      </w:r>
      <w:r>
        <w:rPr>
          <w:lang w:eastAsia="zh-CN"/>
        </w:rPr>
        <w:tab/>
        <w:t>）。（</w:t>
      </w:r>
      <w:r>
        <w:rPr>
          <w:spacing w:val="-1"/>
          <w:lang w:eastAsia="zh-CN"/>
        </w:rPr>
        <w:t xml:space="preserve"> </w:t>
      </w:r>
      <w:r>
        <w:rPr>
          <w:lang w:eastAsia="zh-CN"/>
        </w:rPr>
        <w:t>2018年）</w:t>
      </w:r>
    </w:p>
    <w:p w:rsidR="00297F27" w:rsidRDefault="00EE1703">
      <w:pPr>
        <w:pStyle w:val="a3"/>
        <w:spacing w:line="278" w:lineRule="auto"/>
        <w:ind w:right="5581"/>
        <w:rPr>
          <w:lang w:eastAsia="zh-CN"/>
        </w:rPr>
      </w:pPr>
      <w:r>
        <w:rPr>
          <w:lang w:eastAsia="zh-CN"/>
        </w:rPr>
        <w:t>A. 经营风险非常高而财务风险非常低 B. 具有中等的股利分配率</w:t>
      </w:r>
    </w:p>
    <w:p w:rsidR="00297F27" w:rsidRDefault="00EE1703">
      <w:pPr>
        <w:pStyle w:val="a3"/>
        <w:spacing w:line="278" w:lineRule="auto"/>
        <w:ind w:right="6499"/>
        <w:rPr>
          <w:lang w:eastAsia="zh-CN"/>
        </w:rPr>
      </w:pPr>
      <w:r>
        <w:rPr>
          <w:lang w:eastAsia="zh-CN"/>
        </w:rPr>
        <w:t>C. 价格 /盈余倍数非常高 D. 主要资金来源是风险资本</w:t>
      </w:r>
    </w:p>
    <w:p w:rsidR="00297F27" w:rsidRDefault="00EE1703" w:rsidP="007310F4">
      <w:pPr>
        <w:pStyle w:val="a7"/>
      </w:pPr>
      <w:r w:rsidRPr="007310F4">
        <w:rPr>
          <w:rStyle w:val="Char3"/>
        </w:rPr>
        <w:t>【答案】 ACD</w:t>
      </w:r>
    </w:p>
    <w:p w:rsidR="00297F27" w:rsidRDefault="00EE1703">
      <w:pPr>
        <w:pStyle w:val="a3"/>
        <w:spacing w:before="46" w:line="278" w:lineRule="auto"/>
        <w:ind w:right="233"/>
        <w:jc w:val="both"/>
        <w:rPr>
          <w:lang w:eastAsia="zh-CN"/>
        </w:rPr>
      </w:pPr>
      <w:r>
        <w:rPr>
          <w:lang w:eastAsia="zh-CN"/>
        </w:rPr>
        <w:t>【解析】“目前经营处于培育客户的阶段。该公司通过支付大量的营销费用来培养客户通过互联网叫车的习惯”表明互联网叫车平台公司处于导入期，选项</w:t>
      </w:r>
      <w:r>
        <w:rPr>
          <w:spacing w:val="-2"/>
          <w:lang w:eastAsia="zh-CN"/>
        </w:rPr>
        <w:t xml:space="preserve"> </w:t>
      </w:r>
      <w:r>
        <w:rPr>
          <w:lang w:eastAsia="zh-CN"/>
        </w:rPr>
        <w:t>A、 C、 D为导入期企业的经营特征。</w:t>
      </w:r>
    </w:p>
    <w:p w:rsidR="00297F27" w:rsidRDefault="00297F27">
      <w:pPr>
        <w:pStyle w:val="a3"/>
        <w:spacing w:before="8"/>
        <w:ind w:left="0"/>
        <w:rPr>
          <w:sz w:val="26"/>
          <w:lang w:eastAsia="zh-CN"/>
        </w:rPr>
      </w:pPr>
    </w:p>
    <w:p w:rsidR="00297F27" w:rsidRDefault="00EE1703">
      <w:pPr>
        <w:ind w:left="111"/>
        <w:rPr>
          <w:sz w:val="21"/>
          <w:lang w:eastAsia="zh-CN"/>
        </w:rPr>
      </w:pPr>
      <w:r>
        <w:rPr>
          <w:sz w:val="21"/>
          <w:lang w:eastAsia="zh-CN"/>
        </w:rPr>
        <w:t>③经营风险与财务风险的四种搭配。</w:t>
      </w:r>
    </w:p>
    <w:p w:rsidR="00297F27" w:rsidRDefault="00EE1703">
      <w:pPr>
        <w:spacing w:before="55" w:after="10" w:line="288" w:lineRule="auto"/>
        <w:ind w:left="111" w:right="112"/>
        <w:rPr>
          <w:sz w:val="21"/>
          <w:lang w:eastAsia="zh-CN"/>
        </w:rPr>
      </w:pPr>
      <w:r>
        <w:rPr>
          <w:b/>
          <w:color w:val="A40020"/>
          <w:sz w:val="21"/>
          <w:u w:val="single" w:color="000000"/>
          <w:lang w:eastAsia="zh-CN"/>
        </w:rPr>
        <w:t xml:space="preserve">经营风险 </w:t>
      </w:r>
      <w:r>
        <w:rPr>
          <w:sz w:val="21"/>
          <w:lang w:eastAsia="zh-CN"/>
        </w:rPr>
        <w:t xml:space="preserve">的大小是由特定的 </w:t>
      </w:r>
      <w:r>
        <w:rPr>
          <w:b/>
          <w:color w:val="A40020"/>
          <w:sz w:val="21"/>
          <w:u w:val="single" w:color="000000"/>
          <w:lang w:eastAsia="zh-CN"/>
        </w:rPr>
        <w:t xml:space="preserve">经营战略决定 </w:t>
      </w:r>
      <w:r>
        <w:rPr>
          <w:sz w:val="21"/>
          <w:lang w:eastAsia="zh-CN"/>
        </w:rPr>
        <w:t xml:space="preserve">的， </w:t>
      </w:r>
      <w:r>
        <w:rPr>
          <w:b/>
          <w:color w:val="A40020"/>
          <w:sz w:val="21"/>
          <w:u w:val="single" w:color="000000"/>
          <w:lang w:eastAsia="zh-CN"/>
        </w:rPr>
        <w:t xml:space="preserve">财务风险 </w:t>
      </w:r>
      <w:r>
        <w:rPr>
          <w:sz w:val="21"/>
          <w:lang w:eastAsia="zh-CN"/>
        </w:rPr>
        <w:t xml:space="preserve">的大小是由 </w:t>
      </w:r>
      <w:r>
        <w:rPr>
          <w:b/>
          <w:color w:val="A40020"/>
          <w:sz w:val="21"/>
          <w:u w:val="single" w:color="000000"/>
          <w:lang w:eastAsia="zh-CN"/>
        </w:rPr>
        <w:t xml:space="preserve">资本结构 </w:t>
      </w:r>
      <w:r>
        <w:rPr>
          <w:sz w:val="21"/>
          <w:lang w:eastAsia="zh-CN"/>
        </w:rPr>
        <w:t>决定的，它们共同决定了企业的总风险。</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98"/>
        <w:gridCol w:w="2830"/>
        <w:gridCol w:w="3890"/>
      </w:tblGrid>
      <w:tr w:rsidR="00297F27">
        <w:trPr>
          <w:trHeight w:hRule="exact" w:val="570"/>
        </w:trPr>
        <w:tc>
          <w:tcPr>
            <w:tcW w:w="1598" w:type="dxa"/>
          </w:tcPr>
          <w:p w:rsidR="00297F27" w:rsidRDefault="00EE1703">
            <w:pPr>
              <w:pStyle w:val="TableParagraph"/>
              <w:spacing w:before="145"/>
              <w:ind w:left="371"/>
              <w:rPr>
                <w:sz w:val="21"/>
              </w:rPr>
            </w:pPr>
            <w:r>
              <w:rPr>
                <w:sz w:val="21"/>
              </w:rPr>
              <w:t>搭配方式</w:t>
            </w:r>
          </w:p>
        </w:tc>
        <w:tc>
          <w:tcPr>
            <w:tcW w:w="2830" w:type="dxa"/>
          </w:tcPr>
          <w:p w:rsidR="00297F27" w:rsidRDefault="00EE1703">
            <w:pPr>
              <w:pStyle w:val="TableParagraph"/>
              <w:spacing w:before="145"/>
              <w:ind w:left="1177" w:right="1177"/>
              <w:jc w:val="center"/>
              <w:rPr>
                <w:sz w:val="21"/>
              </w:rPr>
            </w:pPr>
            <w:r>
              <w:rPr>
                <w:sz w:val="21"/>
              </w:rPr>
              <w:t>特点</w:t>
            </w:r>
          </w:p>
        </w:tc>
        <w:tc>
          <w:tcPr>
            <w:tcW w:w="3890" w:type="dxa"/>
          </w:tcPr>
          <w:p w:rsidR="00297F27" w:rsidRDefault="00EE1703">
            <w:pPr>
              <w:pStyle w:val="TableParagraph"/>
              <w:spacing w:before="145"/>
              <w:ind w:left="1707" w:right="1707"/>
              <w:jc w:val="center"/>
              <w:rPr>
                <w:sz w:val="21"/>
              </w:rPr>
            </w:pPr>
            <w:r>
              <w:rPr>
                <w:sz w:val="21"/>
              </w:rPr>
              <w:t>举例</w:t>
            </w:r>
          </w:p>
        </w:tc>
      </w:tr>
      <w:tr w:rsidR="00297F27">
        <w:trPr>
          <w:trHeight w:hRule="exact" w:val="1335"/>
        </w:trPr>
        <w:tc>
          <w:tcPr>
            <w:tcW w:w="1598" w:type="dxa"/>
          </w:tcPr>
          <w:p w:rsidR="00297F27" w:rsidRDefault="00297F27">
            <w:pPr>
              <w:pStyle w:val="TableParagraph"/>
              <w:spacing w:before="1"/>
              <w:ind w:left="0"/>
              <w:rPr>
                <w:sz w:val="15"/>
                <w:lang w:eastAsia="zh-CN"/>
              </w:rPr>
            </w:pPr>
          </w:p>
          <w:p w:rsidR="00297F27" w:rsidRDefault="00EE1703">
            <w:pPr>
              <w:pStyle w:val="TableParagraph"/>
              <w:spacing w:line="288" w:lineRule="auto"/>
              <w:ind w:left="161" w:right="159"/>
              <w:jc w:val="center"/>
              <w:rPr>
                <w:b/>
                <w:sz w:val="21"/>
                <w:lang w:eastAsia="zh-CN"/>
              </w:rPr>
            </w:pPr>
            <w:r>
              <w:rPr>
                <w:b/>
                <w:color w:val="A40020"/>
                <w:w w:val="99"/>
                <w:sz w:val="21"/>
                <w:u w:val="single" w:color="000000"/>
                <w:lang w:eastAsia="zh-CN"/>
              </w:rPr>
              <w:t>高经营风险与高财务风险的搭配</w:t>
            </w:r>
          </w:p>
        </w:tc>
        <w:tc>
          <w:tcPr>
            <w:tcW w:w="2830" w:type="dxa"/>
          </w:tcPr>
          <w:p w:rsidR="00297F27" w:rsidRDefault="00EE1703">
            <w:pPr>
              <w:pStyle w:val="TableParagraph"/>
              <w:spacing w:before="160" w:line="288" w:lineRule="auto"/>
              <w:ind w:left="107" w:right="105"/>
              <w:jc w:val="both"/>
              <w:rPr>
                <w:b/>
                <w:sz w:val="21"/>
                <w:lang w:eastAsia="zh-CN"/>
              </w:rPr>
            </w:pPr>
            <w:r>
              <w:rPr>
                <w:spacing w:val="1"/>
                <w:sz w:val="21"/>
                <w:lang w:eastAsia="zh-CN"/>
              </w:rPr>
              <w:t>具有很高的总体风险。该</w:t>
            </w:r>
            <w:r>
              <w:rPr>
                <w:sz w:val="21"/>
                <w:lang w:eastAsia="zh-CN"/>
              </w:rPr>
              <w:t>种</w:t>
            </w:r>
            <w:r>
              <w:rPr>
                <w:spacing w:val="8"/>
                <w:sz w:val="21"/>
                <w:lang w:eastAsia="zh-CN"/>
              </w:rPr>
              <w:t>搭配</w:t>
            </w:r>
            <w:r>
              <w:rPr>
                <w:sz w:val="21"/>
                <w:lang w:eastAsia="zh-CN"/>
              </w:rPr>
              <w:t xml:space="preserve">    </w:t>
            </w:r>
            <w:r>
              <w:rPr>
                <w:b/>
                <w:color w:val="A40020"/>
                <w:spacing w:val="8"/>
                <w:w w:val="99"/>
                <w:sz w:val="21"/>
                <w:u w:val="single" w:color="000000"/>
                <w:lang w:eastAsia="zh-CN"/>
              </w:rPr>
              <w:t>不符合债权人的</w:t>
            </w:r>
            <w:r>
              <w:rPr>
                <w:b/>
                <w:color w:val="A40020"/>
                <w:w w:val="99"/>
                <w:sz w:val="21"/>
                <w:u w:val="single" w:color="000000"/>
                <w:lang w:eastAsia="zh-CN"/>
              </w:rPr>
              <w:t>要求，符合风险投资者的要求</w:t>
            </w:r>
          </w:p>
        </w:tc>
        <w:tc>
          <w:tcPr>
            <w:tcW w:w="3890" w:type="dxa"/>
          </w:tcPr>
          <w:p w:rsidR="00297F27" w:rsidRDefault="00EE1703">
            <w:pPr>
              <w:pStyle w:val="TableParagraph"/>
              <w:spacing w:line="288" w:lineRule="auto"/>
              <w:ind w:left="107" w:right="178"/>
              <w:jc w:val="both"/>
              <w:rPr>
                <w:sz w:val="21"/>
                <w:lang w:eastAsia="zh-CN"/>
              </w:rPr>
            </w:pPr>
            <w:r>
              <w:rPr>
                <w:spacing w:val="1"/>
                <w:sz w:val="21"/>
                <w:lang w:eastAsia="zh-CN"/>
              </w:rPr>
              <w:t>一个处于产品导入期的高科技公司，</w:t>
            </w:r>
            <w:r>
              <w:rPr>
                <w:sz w:val="21"/>
                <w:lang w:eastAsia="zh-CN"/>
              </w:rPr>
              <w:t>假</w:t>
            </w:r>
            <w:r>
              <w:rPr>
                <w:spacing w:val="1"/>
                <w:sz w:val="21"/>
                <w:lang w:eastAsia="zh-CN"/>
              </w:rPr>
              <w:t>设能够通过借款取得大部分资金，那</w:t>
            </w:r>
            <w:r>
              <w:rPr>
                <w:sz w:val="21"/>
                <w:lang w:eastAsia="zh-CN"/>
              </w:rPr>
              <w:t>么</w:t>
            </w:r>
            <w:r>
              <w:rPr>
                <w:spacing w:val="1"/>
                <w:sz w:val="21"/>
                <w:lang w:eastAsia="zh-CN"/>
              </w:rPr>
              <w:t>它破产的概率很大，而成功的可能性</w:t>
            </w:r>
            <w:r>
              <w:rPr>
                <w:sz w:val="21"/>
                <w:lang w:eastAsia="zh-CN"/>
              </w:rPr>
              <w:t>很小</w:t>
            </w:r>
          </w:p>
        </w:tc>
      </w:tr>
    </w:tbl>
    <w:p w:rsidR="00297F27" w:rsidRDefault="00297F27">
      <w:pPr>
        <w:spacing w:line="288" w:lineRule="auto"/>
        <w:jc w:val="both"/>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98"/>
        <w:gridCol w:w="2830"/>
        <w:gridCol w:w="3890"/>
      </w:tblGrid>
      <w:tr w:rsidR="00297F27">
        <w:trPr>
          <w:trHeight w:hRule="exact" w:val="1328"/>
        </w:trPr>
        <w:tc>
          <w:tcPr>
            <w:tcW w:w="1598" w:type="dxa"/>
            <w:tcBorders>
              <w:top w:val="nil"/>
            </w:tcBorders>
          </w:tcPr>
          <w:p w:rsidR="00297F27" w:rsidRDefault="00297F27">
            <w:pPr>
              <w:pStyle w:val="TableParagraph"/>
              <w:spacing w:before="12"/>
              <w:ind w:left="0"/>
              <w:rPr>
                <w:sz w:val="13"/>
                <w:lang w:eastAsia="zh-CN"/>
              </w:rPr>
            </w:pPr>
          </w:p>
          <w:p w:rsidR="00297F27" w:rsidRDefault="00EE1703">
            <w:pPr>
              <w:pStyle w:val="TableParagraph"/>
              <w:spacing w:before="1" w:line="288" w:lineRule="auto"/>
              <w:ind w:left="161" w:right="159"/>
              <w:jc w:val="center"/>
              <w:rPr>
                <w:b/>
                <w:sz w:val="21"/>
                <w:lang w:eastAsia="zh-CN"/>
              </w:rPr>
            </w:pPr>
            <w:r>
              <w:rPr>
                <w:b/>
                <w:color w:val="A40020"/>
                <w:w w:val="99"/>
                <w:sz w:val="21"/>
                <w:u w:val="single" w:color="000000"/>
                <w:lang w:eastAsia="zh-CN"/>
              </w:rPr>
              <w:t>高经营风险与低财务风险的搭配</w:t>
            </w:r>
          </w:p>
        </w:tc>
        <w:tc>
          <w:tcPr>
            <w:tcW w:w="2830" w:type="dxa"/>
            <w:tcBorders>
              <w:top w:val="nil"/>
            </w:tcBorders>
          </w:tcPr>
          <w:p w:rsidR="00297F27" w:rsidRDefault="00EE1703">
            <w:pPr>
              <w:pStyle w:val="TableParagraph"/>
              <w:spacing w:line="288" w:lineRule="auto"/>
              <w:ind w:right="107"/>
              <w:jc w:val="both"/>
              <w:rPr>
                <w:sz w:val="21"/>
                <w:lang w:eastAsia="zh-CN"/>
              </w:rPr>
            </w:pPr>
            <w:r>
              <w:rPr>
                <w:spacing w:val="1"/>
                <w:sz w:val="21"/>
                <w:lang w:eastAsia="zh-CN"/>
              </w:rPr>
              <w:t>具有中等程度的总体风险</w:t>
            </w:r>
            <w:r>
              <w:rPr>
                <w:sz w:val="21"/>
                <w:lang w:eastAsia="zh-CN"/>
              </w:rPr>
              <w:t>。</w:t>
            </w:r>
            <w:r>
              <w:rPr>
                <w:spacing w:val="3"/>
                <w:sz w:val="21"/>
                <w:lang w:eastAsia="zh-CN"/>
              </w:rPr>
              <w:t>该种匹配是一种可</w:t>
            </w:r>
            <w:r>
              <w:rPr>
                <w:spacing w:val="2"/>
                <w:sz w:val="21"/>
                <w:lang w:eastAsia="zh-CN"/>
              </w:rPr>
              <w:t>以</w:t>
            </w:r>
            <w:r>
              <w:rPr>
                <w:sz w:val="21"/>
                <w:lang w:eastAsia="zh-CN"/>
              </w:rPr>
              <w:t xml:space="preserve"> </w:t>
            </w:r>
            <w:r>
              <w:rPr>
                <w:spacing w:val="42"/>
                <w:sz w:val="21"/>
                <w:lang w:eastAsia="zh-CN"/>
              </w:rPr>
              <w:t xml:space="preserve"> </w:t>
            </w:r>
            <w:r>
              <w:rPr>
                <w:b/>
                <w:color w:val="A40020"/>
                <w:spacing w:val="3"/>
                <w:w w:val="99"/>
                <w:sz w:val="21"/>
                <w:u w:val="single" w:color="000000"/>
                <w:lang w:eastAsia="zh-CN"/>
              </w:rPr>
              <w:t>同</w:t>
            </w:r>
            <w:r>
              <w:rPr>
                <w:b/>
                <w:color w:val="A40020"/>
                <w:w w:val="99"/>
                <w:sz w:val="21"/>
                <w:u w:val="single" w:color="000000"/>
                <w:lang w:eastAsia="zh-CN"/>
              </w:rPr>
              <w:t>时</w:t>
            </w:r>
            <w:r>
              <w:rPr>
                <w:b/>
                <w:color w:val="A40020"/>
                <w:spacing w:val="3"/>
                <w:w w:val="99"/>
                <w:sz w:val="21"/>
                <w:u w:val="single" w:color="000000"/>
                <w:lang w:eastAsia="zh-CN"/>
              </w:rPr>
              <w:t>符合股东和债权人期</w:t>
            </w:r>
            <w:r>
              <w:rPr>
                <w:b/>
                <w:color w:val="A40020"/>
                <w:spacing w:val="2"/>
                <w:w w:val="99"/>
                <w:sz w:val="21"/>
                <w:u w:val="single" w:color="000000"/>
                <w:lang w:eastAsia="zh-CN"/>
              </w:rPr>
              <w:t>望</w:t>
            </w:r>
            <w:r>
              <w:rPr>
                <w:b/>
                <w:w w:val="99"/>
                <w:sz w:val="21"/>
                <w:u w:val="single"/>
                <w:lang w:eastAsia="zh-CN"/>
              </w:rPr>
              <w:t xml:space="preserve"> </w:t>
            </w:r>
            <w:r>
              <w:rPr>
                <w:b/>
                <w:spacing w:val="41"/>
                <w:sz w:val="21"/>
                <w:lang w:eastAsia="zh-CN"/>
              </w:rPr>
              <w:t xml:space="preserve"> </w:t>
            </w:r>
            <w:r>
              <w:rPr>
                <w:sz w:val="21"/>
                <w:lang w:eastAsia="zh-CN"/>
              </w:rPr>
              <w:t>的现实搭配</w:t>
            </w:r>
          </w:p>
        </w:tc>
        <w:tc>
          <w:tcPr>
            <w:tcW w:w="3890" w:type="dxa"/>
            <w:tcBorders>
              <w:top w:val="nil"/>
            </w:tcBorders>
          </w:tcPr>
          <w:p w:rsidR="00297F27" w:rsidRDefault="00EE1703">
            <w:pPr>
              <w:pStyle w:val="TableParagraph"/>
              <w:spacing w:before="131" w:line="288" w:lineRule="auto"/>
              <w:ind w:left="107" w:right="178"/>
              <w:jc w:val="both"/>
              <w:rPr>
                <w:sz w:val="21"/>
                <w:lang w:eastAsia="zh-CN"/>
              </w:rPr>
            </w:pPr>
            <w:r>
              <w:rPr>
                <w:spacing w:val="1"/>
                <w:sz w:val="21"/>
                <w:lang w:eastAsia="zh-CN"/>
              </w:rPr>
              <w:t>一个处于产品导入期的高科技公司，</w:t>
            </w:r>
            <w:r>
              <w:rPr>
                <w:sz w:val="21"/>
                <w:lang w:eastAsia="zh-CN"/>
              </w:rPr>
              <w:t>主</w:t>
            </w:r>
            <w:r>
              <w:rPr>
                <w:spacing w:val="1"/>
                <w:sz w:val="21"/>
                <w:lang w:eastAsia="zh-CN"/>
              </w:rPr>
              <w:t>要使用权益筹资，较少使用或不使用</w:t>
            </w:r>
            <w:r>
              <w:rPr>
                <w:sz w:val="21"/>
                <w:lang w:eastAsia="zh-CN"/>
              </w:rPr>
              <w:t>负债筹资</w:t>
            </w:r>
          </w:p>
        </w:tc>
      </w:tr>
      <w:tr w:rsidR="00297F27">
        <w:trPr>
          <w:trHeight w:hRule="exact" w:val="1335"/>
        </w:trPr>
        <w:tc>
          <w:tcPr>
            <w:tcW w:w="1598" w:type="dxa"/>
          </w:tcPr>
          <w:p w:rsidR="00297F27" w:rsidRDefault="00297F27">
            <w:pPr>
              <w:pStyle w:val="TableParagraph"/>
              <w:spacing w:before="1"/>
              <w:ind w:left="0"/>
              <w:rPr>
                <w:sz w:val="15"/>
                <w:lang w:eastAsia="zh-CN"/>
              </w:rPr>
            </w:pPr>
          </w:p>
          <w:p w:rsidR="00297F27" w:rsidRDefault="00EE1703">
            <w:pPr>
              <w:pStyle w:val="TableParagraph"/>
              <w:spacing w:line="288" w:lineRule="auto"/>
              <w:ind w:left="161" w:right="159"/>
              <w:jc w:val="center"/>
              <w:rPr>
                <w:b/>
                <w:sz w:val="21"/>
                <w:lang w:eastAsia="zh-CN"/>
              </w:rPr>
            </w:pPr>
            <w:r>
              <w:rPr>
                <w:b/>
                <w:color w:val="A40020"/>
                <w:w w:val="99"/>
                <w:sz w:val="21"/>
                <w:u w:val="single" w:color="000000"/>
                <w:lang w:eastAsia="zh-CN"/>
              </w:rPr>
              <w:t>低经营风险与高财务风险的搭配</w:t>
            </w:r>
          </w:p>
        </w:tc>
        <w:tc>
          <w:tcPr>
            <w:tcW w:w="2830" w:type="dxa"/>
          </w:tcPr>
          <w:p w:rsidR="00297F27" w:rsidRDefault="00EE1703">
            <w:pPr>
              <w:pStyle w:val="TableParagraph"/>
              <w:spacing w:line="288" w:lineRule="auto"/>
              <w:ind w:right="107"/>
              <w:jc w:val="both"/>
              <w:rPr>
                <w:sz w:val="21"/>
                <w:lang w:eastAsia="zh-CN"/>
              </w:rPr>
            </w:pPr>
            <w:r>
              <w:rPr>
                <w:spacing w:val="1"/>
                <w:sz w:val="21"/>
                <w:lang w:eastAsia="zh-CN"/>
              </w:rPr>
              <w:t>具有中等程度的总体风险</w:t>
            </w:r>
            <w:r>
              <w:rPr>
                <w:sz w:val="21"/>
                <w:lang w:eastAsia="zh-CN"/>
              </w:rPr>
              <w:t>。</w:t>
            </w:r>
            <w:r>
              <w:rPr>
                <w:spacing w:val="3"/>
                <w:sz w:val="21"/>
                <w:lang w:eastAsia="zh-CN"/>
              </w:rPr>
              <w:t>该种匹配是一种可</w:t>
            </w:r>
            <w:r>
              <w:rPr>
                <w:spacing w:val="2"/>
                <w:sz w:val="21"/>
                <w:lang w:eastAsia="zh-CN"/>
              </w:rPr>
              <w:t>以</w:t>
            </w:r>
            <w:r>
              <w:rPr>
                <w:sz w:val="21"/>
                <w:lang w:eastAsia="zh-CN"/>
              </w:rPr>
              <w:t xml:space="preserve"> </w:t>
            </w:r>
            <w:r>
              <w:rPr>
                <w:spacing w:val="42"/>
                <w:sz w:val="21"/>
                <w:lang w:eastAsia="zh-CN"/>
              </w:rPr>
              <w:t xml:space="preserve"> </w:t>
            </w:r>
            <w:r>
              <w:rPr>
                <w:b/>
                <w:color w:val="A40020"/>
                <w:spacing w:val="3"/>
                <w:w w:val="99"/>
                <w:sz w:val="21"/>
                <w:u w:val="single" w:color="000000"/>
                <w:lang w:eastAsia="zh-CN"/>
              </w:rPr>
              <w:t>同</w:t>
            </w:r>
            <w:r>
              <w:rPr>
                <w:b/>
                <w:color w:val="A40020"/>
                <w:w w:val="99"/>
                <w:sz w:val="21"/>
                <w:u w:val="single" w:color="000000"/>
                <w:lang w:eastAsia="zh-CN"/>
              </w:rPr>
              <w:t>时</w:t>
            </w:r>
            <w:r>
              <w:rPr>
                <w:b/>
                <w:color w:val="A40020"/>
                <w:spacing w:val="3"/>
                <w:w w:val="99"/>
                <w:sz w:val="21"/>
                <w:u w:val="single" w:color="000000"/>
                <w:lang w:eastAsia="zh-CN"/>
              </w:rPr>
              <w:t>符合股东和债权人期</w:t>
            </w:r>
            <w:r>
              <w:rPr>
                <w:b/>
                <w:color w:val="A40020"/>
                <w:spacing w:val="2"/>
                <w:w w:val="99"/>
                <w:sz w:val="21"/>
                <w:u w:val="single" w:color="000000"/>
                <w:lang w:eastAsia="zh-CN"/>
              </w:rPr>
              <w:t>望</w:t>
            </w:r>
            <w:r>
              <w:rPr>
                <w:b/>
                <w:w w:val="99"/>
                <w:sz w:val="21"/>
                <w:u w:val="single"/>
                <w:lang w:eastAsia="zh-CN"/>
              </w:rPr>
              <w:t xml:space="preserve"> </w:t>
            </w:r>
            <w:r>
              <w:rPr>
                <w:b/>
                <w:spacing w:val="41"/>
                <w:sz w:val="21"/>
                <w:lang w:eastAsia="zh-CN"/>
              </w:rPr>
              <w:t xml:space="preserve"> </w:t>
            </w:r>
            <w:r>
              <w:rPr>
                <w:sz w:val="21"/>
                <w:lang w:eastAsia="zh-CN"/>
              </w:rPr>
              <w:t>的现实搭配</w:t>
            </w:r>
          </w:p>
        </w:tc>
        <w:tc>
          <w:tcPr>
            <w:tcW w:w="3890"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78"/>
              <w:rPr>
                <w:sz w:val="21"/>
                <w:lang w:eastAsia="zh-CN"/>
              </w:rPr>
            </w:pPr>
            <w:r>
              <w:rPr>
                <w:spacing w:val="1"/>
                <w:sz w:val="21"/>
                <w:lang w:eastAsia="zh-CN"/>
              </w:rPr>
              <w:t>一个处于产品成熟期的公用企业，大</w:t>
            </w:r>
            <w:r>
              <w:rPr>
                <w:sz w:val="21"/>
                <w:lang w:eastAsia="zh-CN"/>
              </w:rPr>
              <w:t>量使用借款筹资</w:t>
            </w:r>
          </w:p>
        </w:tc>
      </w:tr>
      <w:tr w:rsidR="00297F27">
        <w:trPr>
          <w:trHeight w:hRule="exact" w:val="1335"/>
        </w:trPr>
        <w:tc>
          <w:tcPr>
            <w:tcW w:w="1598" w:type="dxa"/>
          </w:tcPr>
          <w:p w:rsidR="00297F27" w:rsidRDefault="00297F27">
            <w:pPr>
              <w:pStyle w:val="TableParagraph"/>
              <w:spacing w:before="1"/>
              <w:ind w:left="0"/>
              <w:rPr>
                <w:sz w:val="15"/>
                <w:lang w:eastAsia="zh-CN"/>
              </w:rPr>
            </w:pPr>
          </w:p>
          <w:p w:rsidR="00297F27" w:rsidRDefault="00EE1703">
            <w:pPr>
              <w:pStyle w:val="TableParagraph"/>
              <w:spacing w:line="288" w:lineRule="auto"/>
              <w:ind w:left="161" w:right="159"/>
              <w:jc w:val="center"/>
              <w:rPr>
                <w:b/>
                <w:sz w:val="21"/>
                <w:lang w:eastAsia="zh-CN"/>
              </w:rPr>
            </w:pPr>
            <w:r>
              <w:rPr>
                <w:b/>
                <w:color w:val="A40020"/>
                <w:w w:val="99"/>
                <w:sz w:val="21"/>
                <w:u w:val="single" w:color="000000"/>
                <w:lang w:eastAsia="zh-CN"/>
              </w:rPr>
              <w:t>低经营风险与低财务风险的搭配</w:t>
            </w:r>
          </w:p>
        </w:tc>
        <w:tc>
          <w:tcPr>
            <w:tcW w:w="2830" w:type="dxa"/>
          </w:tcPr>
          <w:p w:rsidR="00297F27" w:rsidRDefault="00EE1703">
            <w:pPr>
              <w:pStyle w:val="TableParagraph"/>
              <w:spacing w:line="288" w:lineRule="auto"/>
              <w:ind w:right="104"/>
              <w:jc w:val="both"/>
              <w:rPr>
                <w:sz w:val="21"/>
                <w:lang w:eastAsia="zh-CN"/>
              </w:rPr>
            </w:pPr>
            <w:r>
              <w:rPr>
                <w:spacing w:val="1"/>
                <w:sz w:val="21"/>
                <w:lang w:eastAsia="zh-CN"/>
              </w:rPr>
              <w:t>具有很低的总体风险。该</w:t>
            </w:r>
            <w:r>
              <w:rPr>
                <w:sz w:val="21"/>
                <w:lang w:eastAsia="zh-CN"/>
              </w:rPr>
              <w:t>种</w:t>
            </w:r>
            <w:r>
              <w:rPr>
                <w:spacing w:val="3"/>
                <w:sz w:val="21"/>
                <w:lang w:eastAsia="zh-CN"/>
              </w:rPr>
              <w:t>匹配</w:t>
            </w:r>
            <w:r>
              <w:rPr>
                <w:sz w:val="21"/>
                <w:lang w:eastAsia="zh-CN"/>
              </w:rPr>
              <w:t xml:space="preserve"> </w:t>
            </w:r>
            <w:r>
              <w:rPr>
                <w:spacing w:val="42"/>
                <w:sz w:val="21"/>
                <w:lang w:eastAsia="zh-CN"/>
              </w:rPr>
              <w:t xml:space="preserve"> </w:t>
            </w:r>
            <w:r>
              <w:rPr>
                <w:b/>
                <w:color w:val="A40020"/>
                <w:spacing w:val="3"/>
                <w:w w:val="99"/>
                <w:sz w:val="21"/>
                <w:u w:val="single" w:color="000000"/>
                <w:lang w:eastAsia="zh-CN"/>
              </w:rPr>
              <w:t>不符合权益投资人</w:t>
            </w:r>
            <w:r>
              <w:rPr>
                <w:b/>
                <w:color w:val="A40020"/>
                <w:w w:val="99"/>
                <w:sz w:val="21"/>
                <w:u w:val="single" w:color="000000"/>
                <w:lang w:eastAsia="zh-CN"/>
              </w:rPr>
              <w:t>的</w:t>
            </w:r>
            <w:r>
              <w:rPr>
                <w:b/>
                <w:color w:val="A40020"/>
                <w:spacing w:val="3"/>
                <w:w w:val="99"/>
                <w:sz w:val="21"/>
                <w:u w:val="single" w:color="000000"/>
                <w:lang w:eastAsia="zh-CN"/>
              </w:rPr>
              <w:t>期望</w:t>
            </w:r>
            <w:r>
              <w:rPr>
                <w:b/>
                <w:w w:val="99"/>
                <w:sz w:val="21"/>
                <w:u w:val="single"/>
                <w:lang w:eastAsia="zh-CN"/>
              </w:rPr>
              <w:t xml:space="preserve"> </w:t>
            </w:r>
            <w:r>
              <w:rPr>
                <w:b/>
                <w:spacing w:val="41"/>
                <w:sz w:val="21"/>
                <w:lang w:eastAsia="zh-CN"/>
              </w:rPr>
              <w:t xml:space="preserve"> </w:t>
            </w:r>
            <w:r>
              <w:rPr>
                <w:spacing w:val="3"/>
                <w:sz w:val="21"/>
                <w:lang w:eastAsia="zh-CN"/>
              </w:rPr>
              <w:t>，是一种不现实的</w:t>
            </w:r>
            <w:r>
              <w:rPr>
                <w:sz w:val="21"/>
                <w:lang w:eastAsia="zh-CN"/>
              </w:rPr>
              <w:t>搭配</w:t>
            </w:r>
          </w:p>
        </w:tc>
        <w:tc>
          <w:tcPr>
            <w:tcW w:w="3890"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78"/>
              <w:rPr>
                <w:sz w:val="21"/>
                <w:lang w:eastAsia="zh-CN"/>
              </w:rPr>
            </w:pPr>
            <w:r>
              <w:rPr>
                <w:spacing w:val="1"/>
                <w:sz w:val="21"/>
                <w:lang w:eastAsia="zh-CN"/>
              </w:rPr>
              <w:t>一个处于产品成熟期的公用企业，只</w:t>
            </w:r>
            <w:r>
              <w:rPr>
                <w:sz w:val="21"/>
                <w:lang w:eastAsia="zh-CN"/>
              </w:rPr>
              <w:t>借入很少的债务资本</w:t>
            </w:r>
          </w:p>
        </w:tc>
      </w:tr>
    </w:tbl>
    <w:p w:rsidR="00297F27" w:rsidRDefault="00297F27">
      <w:pPr>
        <w:pStyle w:val="a3"/>
        <w:spacing w:before="0"/>
        <w:ind w:left="0"/>
        <w:rPr>
          <w:sz w:val="20"/>
          <w:lang w:eastAsia="zh-CN"/>
        </w:rPr>
      </w:pPr>
    </w:p>
    <w:p w:rsidR="00297F27" w:rsidRDefault="00EE1703">
      <w:pPr>
        <w:pStyle w:val="3"/>
        <w:spacing w:before="181"/>
        <w:ind w:left="140"/>
        <w:rPr>
          <w:lang w:eastAsia="zh-CN"/>
        </w:rPr>
      </w:pPr>
      <w:r>
        <w:rPr>
          <w:lang w:eastAsia="zh-CN"/>
        </w:rPr>
        <w:t>试题精讲</w:t>
      </w:r>
    </w:p>
    <w:p w:rsidR="00297F27" w:rsidRDefault="00EE1703">
      <w:pPr>
        <w:pStyle w:val="a3"/>
        <w:spacing w:before="118" w:line="278" w:lineRule="auto"/>
        <w:ind w:right="174"/>
        <w:jc w:val="both"/>
        <w:rPr>
          <w:lang w:eastAsia="zh-CN"/>
        </w:rPr>
      </w:pPr>
      <w:r>
        <w:rPr>
          <w:lang w:eastAsia="zh-CN"/>
        </w:rPr>
        <w:t>【例题·单选题】乙自来水集团公司是</w:t>
      </w:r>
      <w:r>
        <w:rPr>
          <w:spacing w:val="-1"/>
          <w:lang w:eastAsia="zh-CN"/>
        </w:rPr>
        <w:t xml:space="preserve"> </w:t>
      </w:r>
      <w:r>
        <w:rPr>
          <w:lang w:eastAsia="zh-CN"/>
        </w:rPr>
        <w:t>B市市政府所属的国有独资特大型企业。该公司负责</w:t>
      </w:r>
      <w:r>
        <w:rPr>
          <w:spacing w:val="-1"/>
          <w:lang w:eastAsia="zh-CN"/>
        </w:rPr>
        <w:t xml:space="preserve"> </w:t>
      </w:r>
      <w:r>
        <w:rPr>
          <w:lang w:eastAsia="zh-CN"/>
        </w:rPr>
        <w:t>B市的民用自来水供给业务。近年来该市的民用自来水需求量比较稳定，乙自来水集团公司主要通过向银行贷款取得更新供水管线所需的资金。该公司财务风险与经营风险的搭配属于（</w:t>
      </w:r>
    </w:p>
    <w:p w:rsidR="00297F27" w:rsidRDefault="00EE1703">
      <w:pPr>
        <w:pStyle w:val="a3"/>
        <w:jc w:val="both"/>
        <w:rPr>
          <w:lang w:eastAsia="zh-CN"/>
        </w:rPr>
      </w:pPr>
      <w:r>
        <w:rPr>
          <w:lang w:eastAsia="zh-CN"/>
        </w:rPr>
        <w:t>）。</w:t>
      </w:r>
    </w:p>
    <w:p w:rsidR="00E51D94" w:rsidRDefault="00EE1703">
      <w:pPr>
        <w:pStyle w:val="a3"/>
        <w:spacing w:before="46" w:line="278" w:lineRule="auto"/>
        <w:ind w:right="6443"/>
        <w:jc w:val="both"/>
        <w:rPr>
          <w:lang w:eastAsia="zh-CN"/>
        </w:rPr>
      </w:pPr>
      <w:r>
        <w:rPr>
          <w:lang w:eastAsia="zh-CN"/>
        </w:rPr>
        <w:t>A.</w:t>
      </w:r>
      <w:r>
        <w:rPr>
          <w:spacing w:val="-5"/>
          <w:lang w:eastAsia="zh-CN"/>
        </w:rPr>
        <w:t xml:space="preserve"> </w:t>
      </w:r>
      <w:r>
        <w:rPr>
          <w:lang w:eastAsia="zh-CN"/>
        </w:rPr>
        <w:t xml:space="preserve">高经营风险与低财务风险 </w:t>
      </w:r>
    </w:p>
    <w:p w:rsidR="00E51D94" w:rsidRDefault="00EE1703">
      <w:pPr>
        <w:pStyle w:val="a3"/>
        <w:spacing w:before="46" w:line="278" w:lineRule="auto"/>
        <w:ind w:right="6443"/>
        <w:jc w:val="both"/>
        <w:rPr>
          <w:lang w:eastAsia="zh-CN"/>
        </w:rPr>
      </w:pPr>
      <w:r>
        <w:rPr>
          <w:lang w:eastAsia="zh-CN"/>
        </w:rPr>
        <w:t>B.</w:t>
      </w:r>
      <w:r>
        <w:rPr>
          <w:spacing w:val="-5"/>
          <w:lang w:eastAsia="zh-CN"/>
        </w:rPr>
        <w:t xml:space="preserve"> </w:t>
      </w:r>
      <w:r>
        <w:rPr>
          <w:lang w:eastAsia="zh-CN"/>
        </w:rPr>
        <w:t xml:space="preserve">高经营风险与高财务风险 </w:t>
      </w:r>
    </w:p>
    <w:p w:rsidR="00E51D94" w:rsidRDefault="00EE1703">
      <w:pPr>
        <w:pStyle w:val="a3"/>
        <w:spacing w:before="46" w:line="278" w:lineRule="auto"/>
        <w:ind w:right="6443"/>
        <w:jc w:val="both"/>
        <w:rPr>
          <w:lang w:eastAsia="zh-CN"/>
        </w:rPr>
      </w:pPr>
      <w:r>
        <w:rPr>
          <w:lang w:eastAsia="zh-CN"/>
        </w:rPr>
        <w:t>C.</w:t>
      </w:r>
      <w:r>
        <w:rPr>
          <w:spacing w:val="-5"/>
          <w:lang w:eastAsia="zh-CN"/>
        </w:rPr>
        <w:t xml:space="preserve"> </w:t>
      </w:r>
      <w:r>
        <w:rPr>
          <w:lang w:eastAsia="zh-CN"/>
        </w:rPr>
        <w:t xml:space="preserve">低经营风险与高财务风险 </w:t>
      </w:r>
    </w:p>
    <w:p w:rsidR="00297F27" w:rsidRDefault="00EE1703">
      <w:pPr>
        <w:pStyle w:val="a3"/>
        <w:spacing w:before="46" w:line="278" w:lineRule="auto"/>
        <w:ind w:right="6443"/>
        <w:jc w:val="both"/>
        <w:rPr>
          <w:lang w:eastAsia="zh-CN"/>
        </w:rPr>
      </w:pPr>
      <w:r>
        <w:rPr>
          <w:lang w:eastAsia="zh-CN"/>
        </w:rPr>
        <w:t>D.</w:t>
      </w:r>
      <w:r>
        <w:rPr>
          <w:spacing w:val="-5"/>
          <w:lang w:eastAsia="zh-CN"/>
        </w:rPr>
        <w:t xml:space="preserve"> </w:t>
      </w:r>
      <w:r>
        <w:rPr>
          <w:lang w:eastAsia="zh-CN"/>
        </w:rPr>
        <w:t>低经营风险与低财务风险</w:t>
      </w:r>
    </w:p>
    <w:p w:rsidR="00297F27" w:rsidRDefault="00EE1703" w:rsidP="007310F4">
      <w:pPr>
        <w:pStyle w:val="a7"/>
      </w:pPr>
      <w:r w:rsidRPr="007310F4">
        <w:rPr>
          <w:rStyle w:val="Char3"/>
        </w:rPr>
        <w:t>【答案】 C</w:t>
      </w:r>
    </w:p>
    <w:p w:rsidR="00297F27" w:rsidRDefault="00EE1703">
      <w:pPr>
        <w:pStyle w:val="a3"/>
        <w:spacing w:before="45" w:line="278" w:lineRule="auto"/>
        <w:ind w:right="174"/>
        <w:rPr>
          <w:lang w:eastAsia="zh-CN"/>
        </w:rPr>
      </w:pPr>
      <w:r>
        <w:rPr>
          <w:lang w:eastAsia="zh-CN"/>
        </w:rPr>
        <w:t>【解析】“该公司负责</w:t>
      </w:r>
      <w:r>
        <w:rPr>
          <w:spacing w:val="-1"/>
          <w:lang w:eastAsia="zh-CN"/>
        </w:rPr>
        <w:t xml:space="preserve"> </w:t>
      </w:r>
      <w:r>
        <w:rPr>
          <w:lang w:eastAsia="zh-CN"/>
        </w:rPr>
        <w:t>B市的民用自来水供给业务。近年来该市的民用自来水需求量比较稳定”体现的是低经营风险；“乙自来水集团公司主要通过向银行贷款取得更新供水管线所需的资金”体现的是高财务风险。因此，选项</w:t>
      </w:r>
      <w:r>
        <w:rPr>
          <w:spacing w:val="-1"/>
          <w:lang w:eastAsia="zh-CN"/>
        </w:rPr>
        <w:t xml:space="preserve"> </w:t>
      </w:r>
      <w:r>
        <w:rPr>
          <w:lang w:eastAsia="zh-CN"/>
        </w:rPr>
        <w:t>C正确。</w:t>
      </w:r>
    </w:p>
    <w:p w:rsidR="00297F27" w:rsidRDefault="00297F27">
      <w:pPr>
        <w:pStyle w:val="a3"/>
        <w:spacing w:before="12"/>
        <w:ind w:left="0"/>
        <w:rPr>
          <w:sz w:val="23"/>
          <w:lang w:eastAsia="zh-CN"/>
        </w:rPr>
      </w:pPr>
    </w:p>
    <w:p w:rsidR="00297F27" w:rsidRDefault="00EE1703">
      <w:pPr>
        <w:spacing w:before="35"/>
        <w:ind w:left="112"/>
        <w:rPr>
          <w:b/>
          <w:sz w:val="21"/>
          <w:lang w:eastAsia="zh-CN"/>
        </w:rPr>
      </w:pPr>
      <w:r>
        <w:rPr>
          <w:sz w:val="21"/>
          <w:lang w:eastAsia="zh-CN"/>
        </w:rPr>
        <w:t xml:space="preserve">（ 2） </w:t>
      </w:r>
      <w:r>
        <w:rPr>
          <w:b/>
          <w:color w:val="A40020"/>
          <w:sz w:val="21"/>
          <w:u w:val="single" w:color="000000"/>
          <w:lang w:eastAsia="zh-CN"/>
        </w:rPr>
        <w:t>基于创造价值 /增长率的财务战略选择</w:t>
      </w:r>
    </w:p>
    <w:p w:rsidR="00297F27" w:rsidRDefault="00EE1703">
      <w:pPr>
        <w:spacing w:before="55" w:after="52"/>
        <w:ind w:left="111"/>
        <w:rPr>
          <w:b/>
          <w:sz w:val="21"/>
        </w:rPr>
      </w:pPr>
      <w:r>
        <w:rPr>
          <w:b/>
          <w:color w:val="A40020"/>
          <w:sz w:val="21"/>
          <w:u w:val="single" w:color="000000"/>
        </w:rPr>
        <w:t>①现金状况与价值创造</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14"/>
        <w:gridCol w:w="2293"/>
        <w:gridCol w:w="5111"/>
      </w:tblGrid>
      <w:tr w:rsidR="00297F27">
        <w:trPr>
          <w:trHeight w:hRule="exact" w:val="570"/>
        </w:trPr>
        <w:tc>
          <w:tcPr>
            <w:tcW w:w="914" w:type="dxa"/>
          </w:tcPr>
          <w:p w:rsidR="00297F27" w:rsidRDefault="00EE1703">
            <w:pPr>
              <w:pStyle w:val="TableParagraph"/>
              <w:spacing w:before="145"/>
              <w:ind w:left="239"/>
              <w:rPr>
                <w:sz w:val="21"/>
              </w:rPr>
            </w:pPr>
            <w:r>
              <w:rPr>
                <w:sz w:val="21"/>
              </w:rPr>
              <w:t>内容</w:t>
            </w:r>
          </w:p>
        </w:tc>
        <w:tc>
          <w:tcPr>
            <w:tcW w:w="7404" w:type="dxa"/>
            <w:gridSpan w:val="2"/>
          </w:tcPr>
          <w:p w:rsidR="00297F27" w:rsidRDefault="00EE1703">
            <w:pPr>
              <w:pStyle w:val="TableParagraph"/>
              <w:spacing w:before="145"/>
              <w:ind w:left="3254" w:right="3254"/>
              <w:jc w:val="center"/>
              <w:rPr>
                <w:sz w:val="21"/>
              </w:rPr>
            </w:pPr>
            <w:r>
              <w:rPr>
                <w:sz w:val="21"/>
              </w:rPr>
              <w:t>相关分析</w:t>
            </w:r>
          </w:p>
        </w:tc>
      </w:tr>
      <w:tr w:rsidR="00297F27">
        <w:trPr>
          <w:trHeight w:hRule="exact" w:val="570"/>
        </w:trPr>
        <w:tc>
          <w:tcPr>
            <w:tcW w:w="914" w:type="dxa"/>
            <w:vMerge w:val="restart"/>
          </w:tcPr>
          <w:p w:rsidR="00297F27" w:rsidRDefault="00297F27">
            <w:pPr>
              <w:pStyle w:val="TableParagraph"/>
              <w:ind w:left="0"/>
              <w:rPr>
                <w:b/>
                <w:sz w:val="20"/>
              </w:rPr>
            </w:pPr>
          </w:p>
          <w:p w:rsidR="00297F27" w:rsidRDefault="00297F27">
            <w:pPr>
              <w:pStyle w:val="TableParagraph"/>
              <w:ind w:left="0"/>
              <w:rPr>
                <w:b/>
              </w:rPr>
            </w:pPr>
          </w:p>
          <w:p w:rsidR="00297F27" w:rsidRDefault="00EE1703">
            <w:pPr>
              <w:pStyle w:val="TableParagraph"/>
              <w:spacing w:before="1" w:line="288" w:lineRule="auto"/>
              <w:ind w:left="344" w:right="134" w:hanging="210"/>
              <w:rPr>
                <w:sz w:val="21"/>
              </w:rPr>
            </w:pPr>
            <w:r>
              <w:rPr>
                <w:sz w:val="21"/>
              </w:rPr>
              <w:t>现金余缺</w:t>
            </w:r>
          </w:p>
        </w:tc>
        <w:tc>
          <w:tcPr>
            <w:tcW w:w="2293" w:type="dxa"/>
          </w:tcPr>
          <w:p w:rsidR="00297F27" w:rsidRDefault="00EE1703">
            <w:pPr>
              <w:pStyle w:val="TableParagraph"/>
              <w:spacing w:before="145"/>
              <w:ind w:left="173" w:right="173"/>
              <w:jc w:val="center"/>
              <w:rPr>
                <w:sz w:val="21"/>
              </w:rPr>
            </w:pPr>
            <w:r>
              <w:rPr>
                <w:sz w:val="21"/>
              </w:rPr>
              <w:t>现金短缺</w:t>
            </w:r>
          </w:p>
        </w:tc>
        <w:tc>
          <w:tcPr>
            <w:tcW w:w="5111" w:type="dxa"/>
          </w:tcPr>
          <w:p w:rsidR="00297F27" w:rsidRDefault="00EE1703">
            <w:pPr>
              <w:pStyle w:val="TableParagraph"/>
              <w:spacing w:before="108"/>
              <w:ind w:left="107"/>
              <w:rPr>
                <w:sz w:val="21"/>
                <w:lang w:eastAsia="zh-CN"/>
              </w:rPr>
            </w:pPr>
            <w:r>
              <w:rPr>
                <w:sz w:val="21"/>
                <w:lang w:eastAsia="zh-CN"/>
              </w:rPr>
              <w:t>销售增长率超过可持续增长率</w:t>
            </w:r>
          </w:p>
        </w:tc>
      </w:tr>
      <w:tr w:rsidR="00297F27">
        <w:trPr>
          <w:trHeight w:hRule="exact" w:val="570"/>
        </w:trPr>
        <w:tc>
          <w:tcPr>
            <w:tcW w:w="914" w:type="dxa"/>
            <w:vMerge/>
          </w:tcPr>
          <w:p w:rsidR="00297F27" w:rsidRDefault="00297F27">
            <w:pPr>
              <w:rPr>
                <w:lang w:eastAsia="zh-CN"/>
              </w:rPr>
            </w:pPr>
          </w:p>
        </w:tc>
        <w:tc>
          <w:tcPr>
            <w:tcW w:w="2293" w:type="dxa"/>
          </w:tcPr>
          <w:p w:rsidR="00297F27" w:rsidRDefault="00EE1703">
            <w:pPr>
              <w:pStyle w:val="TableParagraph"/>
              <w:spacing w:before="145"/>
              <w:ind w:left="173" w:right="173"/>
              <w:jc w:val="center"/>
              <w:rPr>
                <w:sz w:val="21"/>
              </w:rPr>
            </w:pPr>
            <w:r>
              <w:rPr>
                <w:sz w:val="21"/>
              </w:rPr>
              <w:t>现金剩余</w:t>
            </w:r>
          </w:p>
        </w:tc>
        <w:tc>
          <w:tcPr>
            <w:tcW w:w="5111" w:type="dxa"/>
          </w:tcPr>
          <w:p w:rsidR="00297F27" w:rsidRDefault="00EE1703">
            <w:pPr>
              <w:pStyle w:val="TableParagraph"/>
              <w:spacing w:before="108"/>
              <w:ind w:left="107"/>
              <w:rPr>
                <w:sz w:val="21"/>
                <w:lang w:eastAsia="zh-CN"/>
              </w:rPr>
            </w:pPr>
            <w:r>
              <w:rPr>
                <w:sz w:val="21"/>
                <w:lang w:eastAsia="zh-CN"/>
              </w:rPr>
              <w:t>销售增长率低于可持续增长率</w:t>
            </w:r>
          </w:p>
        </w:tc>
      </w:tr>
      <w:tr w:rsidR="00297F27">
        <w:trPr>
          <w:trHeight w:hRule="exact" w:val="570"/>
        </w:trPr>
        <w:tc>
          <w:tcPr>
            <w:tcW w:w="914" w:type="dxa"/>
            <w:vMerge/>
          </w:tcPr>
          <w:p w:rsidR="00297F27" w:rsidRDefault="00297F27">
            <w:pPr>
              <w:rPr>
                <w:lang w:eastAsia="zh-CN"/>
              </w:rPr>
            </w:pPr>
          </w:p>
        </w:tc>
        <w:tc>
          <w:tcPr>
            <w:tcW w:w="2293" w:type="dxa"/>
          </w:tcPr>
          <w:p w:rsidR="00297F27" w:rsidRDefault="00EE1703">
            <w:pPr>
              <w:pStyle w:val="TableParagraph"/>
              <w:spacing w:before="145"/>
              <w:ind w:left="173" w:right="173"/>
              <w:jc w:val="center"/>
              <w:rPr>
                <w:sz w:val="21"/>
              </w:rPr>
            </w:pPr>
            <w:r>
              <w:rPr>
                <w:sz w:val="21"/>
              </w:rPr>
              <w:t>现金平衡</w:t>
            </w:r>
          </w:p>
        </w:tc>
        <w:tc>
          <w:tcPr>
            <w:tcW w:w="5111" w:type="dxa"/>
          </w:tcPr>
          <w:p w:rsidR="00297F27" w:rsidRDefault="00EE1703">
            <w:pPr>
              <w:pStyle w:val="TableParagraph"/>
              <w:spacing w:before="108"/>
              <w:ind w:left="107"/>
              <w:rPr>
                <w:sz w:val="21"/>
                <w:lang w:eastAsia="zh-CN"/>
              </w:rPr>
            </w:pPr>
            <w:r>
              <w:rPr>
                <w:sz w:val="21"/>
                <w:lang w:eastAsia="zh-CN"/>
              </w:rPr>
              <w:t>销售增长率等于可持续增长率</w:t>
            </w:r>
          </w:p>
        </w:tc>
      </w:tr>
      <w:tr w:rsidR="00297F27">
        <w:trPr>
          <w:trHeight w:hRule="exact" w:val="570"/>
        </w:trPr>
        <w:tc>
          <w:tcPr>
            <w:tcW w:w="914" w:type="dxa"/>
            <w:vMerge w:val="restart"/>
          </w:tcPr>
          <w:p w:rsidR="00297F27" w:rsidRDefault="00297F27">
            <w:pPr>
              <w:rPr>
                <w:lang w:eastAsia="zh-CN"/>
              </w:rPr>
            </w:pPr>
          </w:p>
        </w:tc>
        <w:tc>
          <w:tcPr>
            <w:tcW w:w="2293" w:type="dxa"/>
          </w:tcPr>
          <w:p w:rsidR="00297F27" w:rsidRDefault="00EE1703">
            <w:pPr>
              <w:pStyle w:val="TableParagraph"/>
              <w:spacing w:before="145"/>
              <w:ind w:left="173" w:right="173"/>
              <w:jc w:val="center"/>
              <w:rPr>
                <w:sz w:val="21"/>
              </w:rPr>
            </w:pPr>
            <w:r>
              <w:rPr>
                <w:sz w:val="21"/>
              </w:rPr>
              <w:t>创造价值</w:t>
            </w:r>
          </w:p>
        </w:tc>
        <w:tc>
          <w:tcPr>
            <w:tcW w:w="5111" w:type="dxa"/>
          </w:tcPr>
          <w:p w:rsidR="00297F27" w:rsidRDefault="00EE1703">
            <w:pPr>
              <w:pStyle w:val="TableParagraph"/>
              <w:spacing w:before="108"/>
              <w:ind w:left="107"/>
              <w:rPr>
                <w:sz w:val="21"/>
                <w:lang w:eastAsia="zh-CN"/>
              </w:rPr>
            </w:pPr>
            <w:r>
              <w:rPr>
                <w:sz w:val="21"/>
                <w:lang w:eastAsia="zh-CN"/>
              </w:rPr>
              <w:t>投资资本回报率大于资本成本</w:t>
            </w:r>
          </w:p>
        </w:tc>
      </w:tr>
      <w:tr w:rsidR="00297F27">
        <w:trPr>
          <w:trHeight w:hRule="exact" w:val="317"/>
        </w:trPr>
        <w:tc>
          <w:tcPr>
            <w:tcW w:w="914" w:type="dxa"/>
            <w:vMerge/>
            <w:tcBorders>
              <w:bottom w:val="nil"/>
            </w:tcBorders>
          </w:tcPr>
          <w:p w:rsidR="00297F27" w:rsidRDefault="00297F27">
            <w:pPr>
              <w:rPr>
                <w:lang w:eastAsia="zh-CN"/>
              </w:rPr>
            </w:pPr>
          </w:p>
        </w:tc>
        <w:tc>
          <w:tcPr>
            <w:tcW w:w="2293" w:type="dxa"/>
            <w:tcBorders>
              <w:bottom w:val="nil"/>
            </w:tcBorders>
          </w:tcPr>
          <w:p w:rsidR="00297F27" w:rsidRDefault="00297F27">
            <w:pPr>
              <w:rPr>
                <w:lang w:eastAsia="zh-CN"/>
              </w:rPr>
            </w:pPr>
          </w:p>
        </w:tc>
        <w:tc>
          <w:tcPr>
            <w:tcW w:w="5111"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14"/>
        <w:gridCol w:w="2293"/>
        <w:gridCol w:w="5111"/>
      </w:tblGrid>
      <w:tr w:rsidR="00297F27">
        <w:trPr>
          <w:trHeight w:hRule="exact" w:val="893"/>
        </w:trPr>
        <w:tc>
          <w:tcPr>
            <w:tcW w:w="914" w:type="dxa"/>
            <w:tcBorders>
              <w:top w:val="nil"/>
            </w:tcBorders>
          </w:tcPr>
          <w:p w:rsidR="00297F27" w:rsidRDefault="00EE1703">
            <w:pPr>
              <w:pStyle w:val="TableParagraph"/>
              <w:spacing w:before="145" w:line="288" w:lineRule="auto"/>
              <w:ind w:left="344" w:right="134" w:hanging="210"/>
              <w:rPr>
                <w:sz w:val="21"/>
              </w:rPr>
            </w:pPr>
            <w:r>
              <w:rPr>
                <w:sz w:val="21"/>
              </w:rPr>
              <w:t>价值状态</w:t>
            </w:r>
          </w:p>
        </w:tc>
        <w:tc>
          <w:tcPr>
            <w:tcW w:w="2293" w:type="dxa"/>
            <w:tcBorders>
              <w:top w:val="nil"/>
            </w:tcBorders>
          </w:tcPr>
          <w:p w:rsidR="00297F27" w:rsidRDefault="00EE1703">
            <w:pPr>
              <w:pStyle w:val="TableParagraph"/>
              <w:spacing w:line="270" w:lineRule="exact"/>
              <w:ind w:left="173" w:right="173"/>
              <w:jc w:val="center"/>
              <w:rPr>
                <w:sz w:val="21"/>
              </w:rPr>
            </w:pPr>
            <w:r>
              <w:rPr>
                <w:sz w:val="21"/>
              </w:rPr>
              <w:t>减损价值</w:t>
            </w:r>
          </w:p>
        </w:tc>
        <w:tc>
          <w:tcPr>
            <w:tcW w:w="5111" w:type="dxa"/>
            <w:tcBorders>
              <w:top w:val="nil"/>
            </w:tcBorders>
          </w:tcPr>
          <w:p w:rsidR="00297F27" w:rsidRDefault="00EE1703">
            <w:pPr>
              <w:pStyle w:val="TableParagraph"/>
              <w:spacing w:line="270" w:lineRule="exact"/>
              <w:ind w:left="107"/>
              <w:rPr>
                <w:sz w:val="21"/>
                <w:lang w:eastAsia="zh-CN"/>
              </w:rPr>
            </w:pPr>
            <w:r>
              <w:rPr>
                <w:sz w:val="21"/>
                <w:lang w:eastAsia="zh-CN"/>
              </w:rPr>
              <w:t>投资资本回报率小于资本成本</w:t>
            </w:r>
          </w:p>
        </w:tc>
      </w:tr>
      <w:tr w:rsidR="00297F27">
        <w:trPr>
          <w:trHeight w:hRule="exact" w:val="570"/>
        </w:trPr>
        <w:tc>
          <w:tcPr>
            <w:tcW w:w="914" w:type="dxa"/>
            <w:vMerge w:val="restart"/>
          </w:tcPr>
          <w:p w:rsidR="00297F27" w:rsidRDefault="00297F27">
            <w:pPr>
              <w:pStyle w:val="TableParagraph"/>
              <w:spacing w:before="3"/>
              <w:ind w:left="0"/>
              <w:rPr>
                <w:b/>
                <w:sz w:val="20"/>
                <w:lang w:eastAsia="zh-CN"/>
              </w:rPr>
            </w:pPr>
          </w:p>
          <w:p w:rsidR="00297F27" w:rsidRDefault="00EE1703">
            <w:pPr>
              <w:pStyle w:val="TableParagraph"/>
              <w:spacing w:before="1" w:line="288" w:lineRule="auto"/>
              <w:ind w:left="344" w:right="134" w:hanging="210"/>
              <w:rPr>
                <w:sz w:val="21"/>
              </w:rPr>
            </w:pPr>
            <w:r>
              <w:rPr>
                <w:sz w:val="21"/>
              </w:rPr>
              <w:t>现金短缺</w:t>
            </w:r>
          </w:p>
        </w:tc>
        <w:tc>
          <w:tcPr>
            <w:tcW w:w="2293" w:type="dxa"/>
          </w:tcPr>
          <w:p w:rsidR="00297F27" w:rsidRDefault="00EE1703">
            <w:pPr>
              <w:pStyle w:val="TableParagraph"/>
              <w:spacing w:before="145"/>
              <w:ind w:left="173" w:right="173"/>
              <w:jc w:val="center"/>
              <w:rPr>
                <w:sz w:val="21"/>
              </w:rPr>
            </w:pPr>
            <w:r>
              <w:rPr>
                <w:sz w:val="21"/>
              </w:rPr>
              <w:t>创造价值的现金短缺</w:t>
            </w:r>
          </w:p>
        </w:tc>
        <w:tc>
          <w:tcPr>
            <w:tcW w:w="5111" w:type="dxa"/>
          </w:tcPr>
          <w:p w:rsidR="00297F27" w:rsidRDefault="00EE1703">
            <w:pPr>
              <w:pStyle w:val="TableParagraph"/>
              <w:spacing w:before="108"/>
              <w:ind w:left="107"/>
              <w:rPr>
                <w:sz w:val="21"/>
                <w:lang w:eastAsia="zh-CN"/>
              </w:rPr>
            </w:pPr>
            <w:r>
              <w:rPr>
                <w:sz w:val="21"/>
                <w:lang w:eastAsia="zh-CN"/>
              </w:rPr>
              <w:t>应当设法筹资以支持高增长，创造更多价值</w:t>
            </w:r>
          </w:p>
        </w:tc>
      </w:tr>
      <w:tr w:rsidR="00297F27">
        <w:trPr>
          <w:trHeight w:hRule="exact" w:val="570"/>
        </w:trPr>
        <w:tc>
          <w:tcPr>
            <w:tcW w:w="914" w:type="dxa"/>
            <w:vMerge/>
          </w:tcPr>
          <w:p w:rsidR="00297F27" w:rsidRDefault="00297F27">
            <w:pPr>
              <w:rPr>
                <w:lang w:eastAsia="zh-CN"/>
              </w:rPr>
            </w:pPr>
          </w:p>
        </w:tc>
        <w:tc>
          <w:tcPr>
            <w:tcW w:w="2293" w:type="dxa"/>
          </w:tcPr>
          <w:p w:rsidR="00297F27" w:rsidRDefault="00EE1703">
            <w:pPr>
              <w:pStyle w:val="TableParagraph"/>
              <w:spacing w:before="145"/>
              <w:ind w:left="173" w:right="173"/>
              <w:jc w:val="center"/>
              <w:rPr>
                <w:sz w:val="21"/>
              </w:rPr>
            </w:pPr>
            <w:r>
              <w:rPr>
                <w:sz w:val="21"/>
              </w:rPr>
              <w:t>减损价值的现金短缺</w:t>
            </w:r>
          </w:p>
        </w:tc>
        <w:tc>
          <w:tcPr>
            <w:tcW w:w="5111" w:type="dxa"/>
          </w:tcPr>
          <w:p w:rsidR="00297F27" w:rsidRDefault="00EE1703">
            <w:pPr>
              <w:pStyle w:val="TableParagraph"/>
              <w:spacing w:before="108"/>
              <w:ind w:left="107"/>
              <w:rPr>
                <w:sz w:val="21"/>
                <w:lang w:eastAsia="zh-CN"/>
              </w:rPr>
            </w:pPr>
            <w:r>
              <w:rPr>
                <w:sz w:val="21"/>
                <w:lang w:eastAsia="zh-CN"/>
              </w:rPr>
              <w:t>应当通过重组或出售以减少价值减损</w:t>
            </w:r>
          </w:p>
        </w:tc>
      </w:tr>
      <w:tr w:rsidR="00297F27">
        <w:trPr>
          <w:trHeight w:hRule="exact" w:val="570"/>
        </w:trPr>
        <w:tc>
          <w:tcPr>
            <w:tcW w:w="914" w:type="dxa"/>
            <w:vMerge w:val="restart"/>
          </w:tcPr>
          <w:p w:rsidR="00297F27" w:rsidRDefault="00297F27">
            <w:pPr>
              <w:pStyle w:val="TableParagraph"/>
              <w:spacing w:before="3"/>
              <w:ind w:left="0"/>
              <w:rPr>
                <w:b/>
                <w:sz w:val="20"/>
                <w:lang w:eastAsia="zh-CN"/>
              </w:rPr>
            </w:pPr>
          </w:p>
          <w:p w:rsidR="00297F27" w:rsidRDefault="00EE1703">
            <w:pPr>
              <w:pStyle w:val="TableParagraph"/>
              <w:spacing w:before="1" w:line="288" w:lineRule="auto"/>
              <w:ind w:left="344" w:right="134" w:hanging="210"/>
              <w:rPr>
                <w:sz w:val="21"/>
              </w:rPr>
            </w:pPr>
            <w:r>
              <w:rPr>
                <w:sz w:val="21"/>
              </w:rPr>
              <w:t>现金剩余</w:t>
            </w:r>
          </w:p>
        </w:tc>
        <w:tc>
          <w:tcPr>
            <w:tcW w:w="2293" w:type="dxa"/>
          </w:tcPr>
          <w:p w:rsidR="00297F27" w:rsidRDefault="00EE1703">
            <w:pPr>
              <w:pStyle w:val="TableParagraph"/>
              <w:spacing w:before="145"/>
              <w:ind w:left="173" w:right="173"/>
              <w:jc w:val="center"/>
              <w:rPr>
                <w:sz w:val="21"/>
              </w:rPr>
            </w:pPr>
            <w:r>
              <w:rPr>
                <w:sz w:val="21"/>
              </w:rPr>
              <w:t>创造价值的现金剩余</w:t>
            </w:r>
          </w:p>
        </w:tc>
        <w:tc>
          <w:tcPr>
            <w:tcW w:w="5111" w:type="dxa"/>
          </w:tcPr>
          <w:p w:rsidR="00297F27" w:rsidRDefault="00EE1703">
            <w:pPr>
              <w:pStyle w:val="TableParagraph"/>
              <w:spacing w:before="108"/>
              <w:ind w:left="107"/>
              <w:rPr>
                <w:sz w:val="21"/>
                <w:lang w:eastAsia="zh-CN"/>
              </w:rPr>
            </w:pPr>
            <w:r>
              <w:rPr>
                <w:sz w:val="21"/>
                <w:lang w:eastAsia="zh-CN"/>
              </w:rPr>
              <w:t>应当用这些现金提高增长率，创造更多的价值</w:t>
            </w:r>
          </w:p>
        </w:tc>
      </w:tr>
      <w:tr w:rsidR="00297F27">
        <w:trPr>
          <w:trHeight w:hRule="exact" w:val="570"/>
        </w:trPr>
        <w:tc>
          <w:tcPr>
            <w:tcW w:w="914" w:type="dxa"/>
            <w:vMerge/>
          </w:tcPr>
          <w:p w:rsidR="00297F27" w:rsidRDefault="00297F27">
            <w:pPr>
              <w:rPr>
                <w:lang w:eastAsia="zh-CN"/>
              </w:rPr>
            </w:pPr>
          </w:p>
        </w:tc>
        <w:tc>
          <w:tcPr>
            <w:tcW w:w="2293" w:type="dxa"/>
          </w:tcPr>
          <w:p w:rsidR="00297F27" w:rsidRDefault="00EE1703">
            <w:pPr>
              <w:pStyle w:val="TableParagraph"/>
              <w:spacing w:before="145"/>
              <w:ind w:left="173" w:right="173"/>
              <w:jc w:val="center"/>
              <w:rPr>
                <w:sz w:val="21"/>
              </w:rPr>
            </w:pPr>
            <w:r>
              <w:rPr>
                <w:sz w:val="21"/>
              </w:rPr>
              <w:t>减损价值的现金剩余</w:t>
            </w:r>
          </w:p>
        </w:tc>
        <w:tc>
          <w:tcPr>
            <w:tcW w:w="5111" w:type="dxa"/>
          </w:tcPr>
          <w:p w:rsidR="00297F27" w:rsidRDefault="00EE1703">
            <w:pPr>
              <w:pStyle w:val="TableParagraph"/>
              <w:spacing w:before="108"/>
              <w:ind w:left="107"/>
              <w:rPr>
                <w:sz w:val="21"/>
                <w:lang w:eastAsia="zh-CN"/>
              </w:rPr>
            </w:pPr>
            <w:r>
              <w:rPr>
                <w:sz w:val="21"/>
                <w:lang w:eastAsia="zh-CN"/>
              </w:rPr>
              <w:t>应当尽快将价值减损转换为价值创造</w:t>
            </w:r>
          </w:p>
        </w:tc>
      </w:tr>
    </w:tbl>
    <w:p w:rsidR="00297F27" w:rsidRDefault="00297F27">
      <w:pPr>
        <w:pStyle w:val="a3"/>
        <w:spacing w:before="7"/>
        <w:ind w:left="0"/>
        <w:rPr>
          <w:b/>
          <w:sz w:val="21"/>
          <w:lang w:eastAsia="zh-CN"/>
        </w:rPr>
      </w:pPr>
    </w:p>
    <w:p w:rsidR="00297F27" w:rsidRDefault="00EE1703">
      <w:pPr>
        <w:spacing w:before="36" w:after="52"/>
        <w:ind w:left="111"/>
        <w:rPr>
          <w:b/>
          <w:sz w:val="21"/>
          <w:lang w:eastAsia="zh-CN"/>
        </w:rPr>
      </w:pPr>
      <w:r>
        <w:rPr>
          <w:b/>
          <w:color w:val="A40020"/>
          <w:sz w:val="21"/>
          <w:u w:val="single" w:color="000000"/>
          <w:lang w:eastAsia="zh-CN"/>
        </w:rPr>
        <w:t>②价值创造 /增长率矩阵（财务战略矩阵）</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5"/>
        <w:gridCol w:w="3482"/>
        <w:gridCol w:w="3171"/>
      </w:tblGrid>
      <w:tr w:rsidR="00297F27">
        <w:trPr>
          <w:trHeight w:hRule="exact" w:val="570"/>
        </w:trPr>
        <w:tc>
          <w:tcPr>
            <w:tcW w:w="1665" w:type="dxa"/>
          </w:tcPr>
          <w:p w:rsidR="00297F27" w:rsidRDefault="00EE1703">
            <w:pPr>
              <w:pStyle w:val="TableParagraph"/>
              <w:spacing w:before="145"/>
              <w:ind w:left="195"/>
              <w:rPr>
                <w:sz w:val="21"/>
              </w:rPr>
            </w:pPr>
            <w:r>
              <w:rPr>
                <w:sz w:val="21"/>
              </w:rPr>
              <w:t>财务战略类型</w:t>
            </w:r>
          </w:p>
        </w:tc>
        <w:tc>
          <w:tcPr>
            <w:tcW w:w="3482" w:type="dxa"/>
          </w:tcPr>
          <w:p w:rsidR="00297F27" w:rsidRDefault="00EE1703">
            <w:pPr>
              <w:pStyle w:val="TableParagraph"/>
              <w:spacing w:before="145"/>
              <w:ind w:left="91" w:right="91"/>
              <w:jc w:val="center"/>
              <w:rPr>
                <w:sz w:val="21"/>
              </w:rPr>
            </w:pPr>
            <w:r>
              <w:rPr>
                <w:sz w:val="21"/>
              </w:rPr>
              <w:t>特征</w:t>
            </w:r>
          </w:p>
        </w:tc>
        <w:tc>
          <w:tcPr>
            <w:tcW w:w="3171" w:type="dxa"/>
          </w:tcPr>
          <w:p w:rsidR="00297F27" w:rsidRDefault="00EE1703">
            <w:pPr>
              <w:pStyle w:val="TableParagraph"/>
              <w:spacing w:before="145"/>
              <w:ind w:left="1348" w:right="1348"/>
              <w:jc w:val="center"/>
              <w:rPr>
                <w:sz w:val="21"/>
              </w:rPr>
            </w:pPr>
            <w:r>
              <w:rPr>
                <w:sz w:val="21"/>
              </w:rPr>
              <w:t>对策</w:t>
            </w:r>
          </w:p>
        </w:tc>
      </w:tr>
      <w:tr w:rsidR="00297F27">
        <w:trPr>
          <w:trHeight w:hRule="exact" w:val="338"/>
        </w:trPr>
        <w:tc>
          <w:tcPr>
            <w:tcW w:w="1665" w:type="dxa"/>
            <w:tcBorders>
              <w:bottom w:val="nil"/>
            </w:tcBorders>
          </w:tcPr>
          <w:p w:rsidR="00297F27" w:rsidRDefault="00297F27"/>
        </w:tc>
        <w:tc>
          <w:tcPr>
            <w:tcW w:w="3482" w:type="dxa"/>
            <w:tcBorders>
              <w:bottom w:val="nil"/>
            </w:tcBorders>
          </w:tcPr>
          <w:p w:rsidR="00297F27" w:rsidRDefault="00297F27"/>
        </w:tc>
        <w:tc>
          <w:tcPr>
            <w:tcW w:w="3171" w:type="dxa"/>
            <w:tcBorders>
              <w:bottom w:val="nil"/>
            </w:tcBorders>
          </w:tcPr>
          <w:p w:rsidR="00297F27" w:rsidRDefault="00EE1703">
            <w:pPr>
              <w:pStyle w:val="TableParagraph"/>
              <w:spacing w:line="270" w:lineRule="exact"/>
              <w:rPr>
                <w:sz w:val="21"/>
                <w:lang w:eastAsia="zh-CN"/>
              </w:rPr>
            </w:pPr>
            <w:r>
              <w:rPr>
                <w:b/>
                <w:color w:val="A40020"/>
                <w:sz w:val="21"/>
                <w:u w:val="single" w:color="000000"/>
                <w:lang w:eastAsia="zh-CN"/>
              </w:rPr>
              <w:t>暂时性</w:t>
            </w:r>
            <w:r>
              <w:rPr>
                <w:b/>
                <w:color w:val="A40020"/>
                <w:spacing w:val="93"/>
                <w:sz w:val="21"/>
                <w:u w:val="single" w:color="000000"/>
                <w:lang w:eastAsia="zh-CN"/>
              </w:rPr>
              <w:t xml:space="preserve"> </w:t>
            </w:r>
            <w:r>
              <w:rPr>
                <w:sz w:val="21"/>
                <w:lang w:eastAsia="zh-CN"/>
              </w:rPr>
              <w:t>高速增长的资金问题可</w:t>
            </w:r>
          </w:p>
        </w:tc>
      </w:tr>
      <w:tr w:rsidR="00297F27">
        <w:trPr>
          <w:trHeight w:hRule="exact" w:val="330"/>
        </w:trPr>
        <w:tc>
          <w:tcPr>
            <w:tcW w:w="1665" w:type="dxa"/>
            <w:tcBorders>
              <w:top w:val="nil"/>
              <w:bottom w:val="nil"/>
            </w:tcBorders>
          </w:tcPr>
          <w:p w:rsidR="00297F27" w:rsidRDefault="00297F27">
            <w:pPr>
              <w:rPr>
                <w:lang w:eastAsia="zh-CN"/>
              </w:rPr>
            </w:pPr>
          </w:p>
        </w:tc>
        <w:tc>
          <w:tcPr>
            <w:tcW w:w="3482" w:type="dxa"/>
            <w:tcBorders>
              <w:top w:val="nil"/>
              <w:bottom w:val="nil"/>
            </w:tcBorders>
          </w:tcPr>
          <w:p w:rsidR="00297F27" w:rsidRDefault="00297F27">
            <w:pPr>
              <w:rPr>
                <w:lang w:eastAsia="zh-CN"/>
              </w:rPr>
            </w:pPr>
          </w:p>
        </w:tc>
        <w:tc>
          <w:tcPr>
            <w:tcW w:w="3171" w:type="dxa"/>
            <w:tcBorders>
              <w:top w:val="nil"/>
              <w:bottom w:val="nil"/>
            </w:tcBorders>
          </w:tcPr>
          <w:p w:rsidR="00297F27" w:rsidRDefault="00EE1703">
            <w:pPr>
              <w:pStyle w:val="TableParagraph"/>
              <w:spacing w:line="270" w:lineRule="exact"/>
              <w:rPr>
                <w:sz w:val="21"/>
                <w:lang w:eastAsia="zh-CN"/>
              </w:rPr>
            </w:pPr>
            <w:r>
              <w:rPr>
                <w:sz w:val="21"/>
                <w:lang w:eastAsia="zh-CN"/>
              </w:rPr>
              <w:t>以通过短期借款来解决</w:t>
            </w:r>
          </w:p>
        </w:tc>
      </w:tr>
      <w:tr w:rsidR="00297F27">
        <w:trPr>
          <w:trHeight w:hRule="exact" w:val="330"/>
        </w:trPr>
        <w:tc>
          <w:tcPr>
            <w:tcW w:w="1665" w:type="dxa"/>
            <w:tcBorders>
              <w:top w:val="nil"/>
              <w:bottom w:val="nil"/>
            </w:tcBorders>
          </w:tcPr>
          <w:p w:rsidR="00297F27" w:rsidRDefault="00297F27">
            <w:pPr>
              <w:rPr>
                <w:lang w:eastAsia="zh-CN"/>
              </w:rPr>
            </w:pPr>
          </w:p>
        </w:tc>
        <w:tc>
          <w:tcPr>
            <w:tcW w:w="3482" w:type="dxa"/>
            <w:tcBorders>
              <w:top w:val="nil"/>
              <w:bottom w:val="nil"/>
            </w:tcBorders>
          </w:tcPr>
          <w:p w:rsidR="00297F27" w:rsidRDefault="00297F27">
            <w:pPr>
              <w:rPr>
                <w:lang w:eastAsia="zh-CN"/>
              </w:rPr>
            </w:pPr>
          </w:p>
        </w:tc>
        <w:tc>
          <w:tcPr>
            <w:tcW w:w="3171"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长期性高速增长</w:t>
            </w:r>
            <w:r>
              <w:rPr>
                <w:b/>
                <w:color w:val="A40020"/>
                <w:spacing w:val="89"/>
                <w:sz w:val="21"/>
                <w:u w:val="single" w:color="000000"/>
                <w:lang w:eastAsia="zh-CN"/>
              </w:rPr>
              <w:t xml:space="preserve"> </w:t>
            </w:r>
            <w:r>
              <w:rPr>
                <w:sz w:val="21"/>
                <w:lang w:eastAsia="zh-CN"/>
              </w:rPr>
              <w:t>的资金问题有</w:t>
            </w:r>
          </w:p>
        </w:tc>
      </w:tr>
      <w:tr w:rsidR="00297F27">
        <w:trPr>
          <w:trHeight w:hRule="exact" w:val="330"/>
        </w:trPr>
        <w:tc>
          <w:tcPr>
            <w:tcW w:w="1665" w:type="dxa"/>
            <w:tcBorders>
              <w:top w:val="nil"/>
              <w:bottom w:val="nil"/>
            </w:tcBorders>
          </w:tcPr>
          <w:p w:rsidR="00297F27" w:rsidRDefault="00297F27">
            <w:pPr>
              <w:rPr>
                <w:lang w:eastAsia="zh-CN"/>
              </w:rPr>
            </w:pPr>
          </w:p>
        </w:tc>
        <w:tc>
          <w:tcPr>
            <w:tcW w:w="3482" w:type="dxa"/>
            <w:tcBorders>
              <w:top w:val="nil"/>
              <w:bottom w:val="nil"/>
            </w:tcBorders>
          </w:tcPr>
          <w:p w:rsidR="00297F27" w:rsidRDefault="00297F27">
            <w:pPr>
              <w:rPr>
                <w:lang w:eastAsia="zh-CN"/>
              </w:rPr>
            </w:pPr>
          </w:p>
        </w:tc>
        <w:tc>
          <w:tcPr>
            <w:tcW w:w="3171" w:type="dxa"/>
            <w:tcBorders>
              <w:top w:val="nil"/>
              <w:bottom w:val="nil"/>
            </w:tcBorders>
          </w:tcPr>
          <w:p w:rsidR="00297F27" w:rsidRDefault="00EE1703">
            <w:pPr>
              <w:pStyle w:val="TableParagraph"/>
              <w:spacing w:line="270" w:lineRule="exact"/>
              <w:rPr>
                <w:sz w:val="21"/>
              </w:rPr>
            </w:pPr>
            <w:r>
              <w:rPr>
                <w:sz w:val="21"/>
              </w:rPr>
              <w:t>两种解决途径</w:t>
            </w:r>
          </w:p>
        </w:tc>
      </w:tr>
      <w:tr w:rsidR="00297F27">
        <w:trPr>
          <w:trHeight w:hRule="exact" w:val="2640"/>
        </w:trPr>
        <w:tc>
          <w:tcPr>
            <w:tcW w:w="1665" w:type="dxa"/>
            <w:tcBorders>
              <w:top w:val="nil"/>
              <w:bottom w:val="nil"/>
            </w:tcBorders>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1"/>
              <w:ind w:left="0"/>
              <w:rPr>
                <w:b/>
                <w:sz w:val="18"/>
              </w:rPr>
            </w:pPr>
          </w:p>
          <w:p w:rsidR="00297F27" w:rsidRDefault="00EE1703">
            <w:pPr>
              <w:pStyle w:val="TableParagraph"/>
              <w:spacing w:before="1" w:line="288" w:lineRule="auto"/>
              <w:ind w:left="720" w:right="194" w:hanging="525"/>
              <w:rPr>
                <w:b/>
                <w:sz w:val="21"/>
              </w:rPr>
            </w:pPr>
            <w:r>
              <w:rPr>
                <w:b/>
                <w:color w:val="A40020"/>
                <w:w w:val="99"/>
                <w:sz w:val="21"/>
                <w:u w:val="single" w:color="000000"/>
              </w:rPr>
              <w:t>增值型现金短缺</w:t>
            </w:r>
          </w:p>
        </w:tc>
        <w:tc>
          <w:tcPr>
            <w:tcW w:w="3482" w:type="dxa"/>
            <w:tcBorders>
              <w:top w:val="nil"/>
              <w:bottom w:val="nil"/>
            </w:tcBorders>
          </w:tcPr>
          <w:p w:rsidR="00297F27" w:rsidRDefault="00EE1703">
            <w:pPr>
              <w:pStyle w:val="TableParagraph"/>
              <w:spacing w:before="160" w:line="288" w:lineRule="auto"/>
              <w:ind w:right="105" w:hanging="1"/>
              <w:rPr>
                <w:sz w:val="21"/>
                <w:lang w:eastAsia="zh-CN"/>
              </w:rPr>
            </w:pPr>
            <w:r>
              <w:rPr>
                <w:spacing w:val="1"/>
                <w:sz w:val="21"/>
                <w:lang w:eastAsia="zh-CN"/>
              </w:rPr>
              <w:t>在</w:t>
            </w:r>
            <w:r>
              <w:rPr>
                <w:sz w:val="21"/>
                <w:lang w:eastAsia="zh-CN"/>
              </w:rPr>
              <w:t xml:space="preserve"> </w:t>
            </w:r>
            <w:r>
              <w:rPr>
                <w:spacing w:val="-78"/>
                <w:sz w:val="21"/>
                <w:lang w:eastAsia="zh-CN"/>
              </w:rPr>
              <w:t xml:space="preserve"> </w:t>
            </w:r>
            <w:r>
              <w:rPr>
                <w:b/>
                <w:color w:val="A40020"/>
                <w:spacing w:val="1"/>
                <w:w w:val="99"/>
                <w:sz w:val="21"/>
                <w:u w:val="single" w:color="000000"/>
                <w:lang w:eastAsia="zh-CN"/>
              </w:rPr>
              <w:t>第一象限</w:t>
            </w:r>
            <w:r>
              <w:rPr>
                <w:b/>
                <w:w w:val="99"/>
                <w:sz w:val="21"/>
                <w:u w:val="single"/>
                <w:lang w:eastAsia="zh-CN"/>
              </w:rPr>
              <w:t xml:space="preserve"> </w:t>
            </w:r>
            <w:r>
              <w:rPr>
                <w:b/>
                <w:spacing w:val="-79"/>
                <w:sz w:val="21"/>
                <w:lang w:eastAsia="zh-CN"/>
              </w:rPr>
              <w:t xml:space="preserve"> </w:t>
            </w:r>
            <w:r>
              <w:rPr>
                <w:spacing w:val="1"/>
                <w:sz w:val="21"/>
                <w:lang w:eastAsia="zh-CN"/>
              </w:rPr>
              <w:t>中，</w:t>
            </w:r>
            <w:r>
              <w:rPr>
                <w:sz w:val="21"/>
                <w:lang w:eastAsia="zh-CN"/>
              </w:rPr>
              <w:t xml:space="preserve"> </w:t>
            </w:r>
            <w:r>
              <w:rPr>
                <w:spacing w:val="-78"/>
                <w:sz w:val="21"/>
                <w:lang w:eastAsia="zh-CN"/>
              </w:rPr>
              <w:t xml:space="preserve"> </w:t>
            </w:r>
            <w:r>
              <w:rPr>
                <w:spacing w:val="1"/>
                <w:sz w:val="21"/>
                <w:lang w:eastAsia="zh-CN"/>
              </w:rPr>
              <w:t>EVA大于零，</w:t>
            </w:r>
            <w:r>
              <w:rPr>
                <w:sz w:val="21"/>
                <w:lang w:eastAsia="zh-CN"/>
              </w:rPr>
              <w:t>销</w:t>
            </w:r>
            <w:r>
              <w:rPr>
                <w:spacing w:val="1"/>
                <w:sz w:val="21"/>
                <w:lang w:eastAsia="zh-CN"/>
              </w:rPr>
              <w:t>售增长率大于可持续增长率。该</w:t>
            </w:r>
            <w:r>
              <w:rPr>
                <w:sz w:val="21"/>
                <w:lang w:eastAsia="zh-CN"/>
              </w:rPr>
              <w:t>象</w:t>
            </w:r>
            <w:r>
              <w:rPr>
                <w:spacing w:val="1"/>
                <w:sz w:val="21"/>
                <w:lang w:eastAsia="zh-CN"/>
              </w:rPr>
              <w:t>限业务往往处于业务成长期，一</w:t>
            </w:r>
            <w:r>
              <w:rPr>
                <w:sz w:val="21"/>
                <w:lang w:eastAsia="zh-CN"/>
              </w:rPr>
              <w:t>方</w:t>
            </w:r>
            <w:r>
              <w:rPr>
                <w:spacing w:val="1"/>
                <w:sz w:val="21"/>
                <w:lang w:eastAsia="zh-CN"/>
              </w:rPr>
              <w:t>面该业务能够带来企业价值增值</w:t>
            </w:r>
            <w:r>
              <w:rPr>
                <w:sz w:val="21"/>
                <w:lang w:eastAsia="zh-CN"/>
              </w:rPr>
              <w:t>，</w:t>
            </w:r>
            <w:r>
              <w:rPr>
                <w:spacing w:val="1"/>
                <w:sz w:val="21"/>
                <w:lang w:eastAsia="zh-CN"/>
              </w:rPr>
              <w:t>另一方面其产生的现金流量不足</w:t>
            </w:r>
            <w:r>
              <w:rPr>
                <w:sz w:val="21"/>
                <w:lang w:eastAsia="zh-CN"/>
              </w:rPr>
              <w:t>以</w:t>
            </w:r>
            <w:r>
              <w:rPr>
                <w:spacing w:val="1"/>
                <w:sz w:val="21"/>
                <w:lang w:eastAsia="zh-CN"/>
              </w:rPr>
              <w:t>支持业务增长，会遇到现金短缺</w:t>
            </w:r>
            <w:r>
              <w:rPr>
                <w:sz w:val="21"/>
                <w:lang w:eastAsia="zh-CN"/>
              </w:rPr>
              <w:t>的问题</w:t>
            </w:r>
          </w:p>
        </w:tc>
        <w:tc>
          <w:tcPr>
            <w:tcW w:w="3171" w:type="dxa"/>
            <w:tcBorders>
              <w:top w:val="nil"/>
              <w:bottom w:val="nil"/>
            </w:tcBorders>
          </w:tcPr>
          <w:p w:rsidR="00297F27" w:rsidRDefault="00EE1703">
            <w:pPr>
              <w:pStyle w:val="TableParagraph"/>
              <w:spacing w:line="288" w:lineRule="auto"/>
              <w:ind w:right="693"/>
              <w:rPr>
                <w:sz w:val="21"/>
                <w:lang w:eastAsia="zh-CN"/>
              </w:rPr>
            </w:pPr>
            <w:r>
              <w:rPr>
                <w:sz w:val="21"/>
                <w:lang w:eastAsia="zh-CN"/>
              </w:rPr>
              <w:t xml:space="preserve">① </w:t>
            </w:r>
            <w:r>
              <w:rPr>
                <w:b/>
                <w:color w:val="A40020"/>
                <w:sz w:val="21"/>
                <w:u w:val="single" w:color="000000"/>
                <w:lang w:eastAsia="zh-CN"/>
              </w:rPr>
              <w:t xml:space="preserve">提高可持续增长率 </w:t>
            </w:r>
            <w:r>
              <w:rPr>
                <w:sz w:val="21"/>
                <w:lang w:eastAsia="zh-CN"/>
              </w:rPr>
              <w:t>： a. 提高经营效率：</w:t>
            </w:r>
          </w:p>
          <w:p w:rsidR="00297F27" w:rsidRDefault="00EE1703">
            <w:pPr>
              <w:pStyle w:val="TableParagraph"/>
              <w:spacing w:before="13"/>
              <w:rPr>
                <w:sz w:val="21"/>
              </w:rPr>
            </w:pPr>
            <w:r>
              <w:rPr>
                <w:sz w:val="21"/>
              </w:rPr>
              <w:t>（ a）降低成本（ b）提高价格</w:t>
            </w:r>
          </w:p>
          <w:p w:rsidR="00297F27" w:rsidRDefault="00EE1703">
            <w:pPr>
              <w:pStyle w:val="TableParagraph"/>
              <w:spacing w:before="55" w:line="288" w:lineRule="auto"/>
              <w:ind w:right="107"/>
              <w:rPr>
                <w:sz w:val="21"/>
                <w:lang w:eastAsia="zh-CN"/>
              </w:rPr>
            </w:pPr>
            <w:r>
              <w:rPr>
                <w:sz w:val="21"/>
                <w:lang w:eastAsia="zh-CN"/>
              </w:rPr>
              <w:t>（ c）降低营运资金（ d）剥离部分资产</w:t>
            </w:r>
          </w:p>
          <w:p w:rsidR="00297F27" w:rsidRDefault="00EE1703">
            <w:pPr>
              <w:pStyle w:val="TableParagraph"/>
              <w:spacing w:before="13" w:line="288" w:lineRule="auto"/>
              <w:ind w:right="1157"/>
              <w:rPr>
                <w:sz w:val="21"/>
                <w:lang w:eastAsia="zh-CN"/>
              </w:rPr>
            </w:pPr>
            <w:r>
              <w:rPr>
                <w:sz w:val="21"/>
                <w:lang w:eastAsia="zh-CN"/>
              </w:rPr>
              <w:t>（ e）改变供货渠道 b. 改变财务政策：</w:t>
            </w:r>
          </w:p>
          <w:p w:rsidR="00297F27" w:rsidRDefault="00EE1703">
            <w:pPr>
              <w:pStyle w:val="TableParagraph"/>
              <w:spacing w:before="13"/>
              <w:rPr>
                <w:sz w:val="21"/>
              </w:rPr>
            </w:pPr>
            <w:r>
              <w:rPr>
                <w:sz w:val="21"/>
              </w:rPr>
              <w:t>（ a）停止支付股利（ b）增加</w:t>
            </w:r>
          </w:p>
        </w:tc>
      </w:tr>
      <w:tr w:rsidR="00297F27">
        <w:trPr>
          <w:trHeight w:hRule="exact" w:val="330"/>
        </w:trPr>
        <w:tc>
          <w:tcPr>
            <w:tcW w:w="1665" w:type="dxa"/>
            <w:tcBorders>
              <w:top w:val="nil"/>
              <w:bottom w:val="nil"/>
            </w:tcBorders>
          </w:tcPr>
          <w:p w:rsidR="00297F27" w:rsidRDefault="00297F27"/>
        </w:tc>
        <w:tc>
          <w:tcPr>
            <w:tcW w:w="3482" w:type="dxa"/>
            <w:tcBorders>
              <w:top w:val="nil"/>
              <w:bottom w:val="nil"/>
            </w:tcBorders>
          </w:tcPr>
          <w:p w:rsidR="00297F27" w:rsidRDefault="00297F27"/>
        </w:tc>
        <w:tc>
          <w:tcPr>
            <w:tcW w:w="3171" w:type="dxa"/>
            <w:tcBorders>
              <w:top w:val="nil"/>
              <w:bottom w:val="nil"/>
            </w:tcBorders>
          </w:tcPr>
          <w:p w:rsidR="00297F27" w:rsidRDefault="00EE1703">
            <w:pPr>
              <w:pStyle w:val="TableParagraph"/>
              <w:spacing w:line="270" w:lineRule="exact"/>
              <w:rPr>
                <w:sz w:val="21"/>
              </w:rPr>
            </w:pPr>
            <w:r>
              <w:rPr>
                <w:sz w:val="21"/>
              </w:rPr>
              <w:t>借款的比例</w:t>
            </w:r>
          </w:p>
        </w:tc>
      </w:tr>
      <w:tr w:rsidR="00297F27">
        <w:trPr>
          <w:trHeight w:hRule="exact" w:val="330"/>
        </w:trPr>
        <w:tc>
          <w:tcPr>
            <w:tcW w:w="1665" w:type="dxa"/>
            <w:tcBorders>
              <w:top w:val="nil"/>
              <w:bottom w:val="nil"/>
            </w:tcBorders>
          </w:tcPr>
          <w:p w:rsidR="00297F27" w:rsidRDefault="00297F27"/>
        </w:tc>
        <w:tc>
          <w:tcPr>
            <w:tcW w:w="3482" w:type="dxa"/>
            <w:tcBorders>
              <w:top w:val="nil"/>
              <w:bottom w:val="nil"/>
            </w:tcBorders>
          </w:tcPr>
          <w:p w:rsidR="00297F27" w:rsidRDefault="00297F27"/>
        </w:tc>
        <w:tc>
          <w:tcPr>
            <w:tcW w:w="3171" w:type="dxa"/>
            <w:tcBorders>
              <w:top w:val="nil"/>
              <w:bottom w:val="nil"/>
            </w:tcBorders>
          </w:tcPr>
          <w:p w:rsidR="00297F27" w:rsidRDefault="00EE1703">
            <w:pPr>
              <w:pStyle w:val="TableParagraph"/>
              <w:spacing w:line="270" w:lineRule="exact"/>
              <w:rPr>
                <w:sz w:val="21"/>
              </w:rPr>
            </w:pPr>
            <w:r>
              <w:rPr>
                <w:sz w:val="21"/>
              </w:rPr>
              <w:t xml:space="preserve">② </w:t>
            </w:r>
            <w:r>
              <w:rPr>
                <w:b/>
                <w:color w:val="A40020"/>
                <w:sz w:val="21"/>
                <w:u w:val="single" w:color="000000"/>
              </w:rPr>
              <w:t xml:space="preserve">增加权益资本 </w:t>
            </w:r>
            <w:r>
              <w:rPr>
                <w:sz w:val="21"/>
              </w:rPr>
              <w:t>：</w:t>
            </w:r>
          </w:p>
        </w:tc>
      </w:tr>
      <w:tr w:rsidR="00297F27">
        <w:trPr>
          <w:trHeight w:hRule="exact" w:val="330"/>
        </w:trPr>
        <w:tc>
          <w:tcPr>
            <w:tcW w:w="1665" w:type="dxa"/>
            <w:tcBorders>
              <w:top w:val="nil"/>
              <w:bottom w:val="nil"/>
            </w:tcBorders>
          </w:tcPr>
          <w:p w:rsidR="00297F27" w:rsidRDefault="00297F27"/>
        </w:tc>
        <w:tc>
          <w:tcPr>
            <w:tcW w:w="3482" w:type="dxa"/>
            <w:tcBorders>
              <w:top w:val="nil"/>
              <w:bottom w:val="nil"/>
            </w:tcBorders>
          </w:tcPr>
          <w:p w:rsidR="00297F27" w:rsidRDefault="00297F27"/>
        </w:tc>
        <w:tc>
          <w:tcPr>
            <w:tcW w:w="3171" w:type="dxa"/>
            <w:tcBorders>
              <w:top w:val="nil"/>
              <w:bottom w:val="nil"/>
            </w:tcBorders>
          </w:tcPr>
          <w:p w:rsidR="00297F27" w:rsidRDefault="00EE1703">
            <w:pPr>
              <w:pStyle w:val="TableParagraph"/>
              <w:spacing w:line="270" w:lineRule="exact"/>
              <w:rPr>
                <w:sz w:val="21"/>
              </w:rPr>
            </w:pPr>
            <w:r>
              <w:rPr>
                <w:sz w:val="21"/>
              </w:rPr>
              <w:t>a. 增发股份</w:t>
            </w:r>
          </w:p>
        </w:tc>
      </w:tr>
      <w:tr w:rsidR="00297F27">
        <w:trPr>
          <w:trHeight w:hRule="exact" w:val="337"/>
        </w:trPr>
        <w:tc>
          <w:tcPr>
            <w:tcW w:w="1665" w:type="dxa"/>
            <w:tcBorders>
              <w:top w:val="nil"/>
            </w:tcBorders>
          </w:tcPr>
          <w:p w:rsidR="00297F27" w:rsidRDefault="00297F27"/>
        </w:tc>
        <w:tc>
          <w:tcPr>
            <w:tcW w:w="3482" w:type="dxa"/>
            <w:tcBorders>
              <w:top w:val="nil"/>
            </w:tcBorders>
          </w:tcPr>
          <w:p w:rsidR="00297F27" w:rsidRDefault="00297F27"/>
        </w:tc>
        <w:tc>
          <w:tcPr>
            <w:tcW w:w="3171" w:type="dxa"/>
            <w:tcBorders>
              <w:top w:val="nil"/>
            </w:tcBorders>
          </w:tcPr>
          <w:p w:rsidR="00297F27" w:rsidRDefault="00EE1703">
            <w:pPr>
              <w:pStyle w:val="TableParagraph"/>
              <w:spacing w:line="270" w:lineRule="exact"/>
              <w:rPr>
                <w:sz w:val="21"/>
                <w:lang w:eastAsia="zh-CN"/>
              </w:rPr>
            </w:pPr>
            <w:r>
              <w:rPr>
                <w:sz w:val="21"/>
                <w:lang w:eastAsia="zh-CN"/>
              </w:rPr>
              <w:t>b. 兼并“现金牛”企业</w:t>
            </w:r>
          </w:p>
        </w:tc>
      </w:tr>
      <w:tr w:rsidR="00297F27">
        <w:trPr>
          <w:trHeight w:hRule="exact" w:val="338"/>
        </w:trPr>
        <w:tc>
          <w:tcPr>
            <w:tcW w:w="1665" w:type="dxa"/>
            <w:tcBorders>
              <w:bottom w:val="nil"/>
            </w:tcBorders>
          </w:tcPr>
          <w:p w:rsidR="00297F27" w:rsidRDefault="00297F27">
            <w:pPr>
              <w:rPr>
                <w:lang w:eastAsia="zh-CN"/>
              </w:rPr>
            </w:pPr>
          </w:p>
        </w:tc>
        <w:tc>
          <w:tcPr>
            <w:tcW w:w="3482" w:type="dxa"/>
            <w:tcBorders>
              <w:bottom w:val="nil"/>
            </w:tcBorders>
          </w:tcPr>
          <w:p w:rsidR="00297F27" w:rsidRDefault="00EE1703">
            <w:pPr>
              <w:pStyle w:val="TableParagraph"/>
              <w:spacing w:line="270" w:lineRule="exact"/>
              <w:ind w:left="91" w:right="91"/>
              <w:jc w:val="center"/>
              <w:rPr>
                <w:sz w:val="21"/>
              </w:rPr>
            </w:pPr>
            <w:r>
              <w:rPr>
                <w:sz w:val="21"/>
              </w:rPr>
              <w:t xml:space="preserve">在 </w:t>
            </w:r>
            <w:r>
              <w:rPr>
                <w:b/>
                <w:color w:val="A40020"/>
                <w:sz w:val="21"/>
                <w:u w:val="single" w:color="000000"/>
              </w:rPr>
              <w:t xml:space="preserve">第二象限 </w:t>
            </w:r>
            <w:r>
              <w:rPr>
                <w:sz w:val="21"/>
              </w:rPr>
              <w:t>中，</w:t>
            </w:r>
            <w:r>
              <w:rPr>
                <w:spacing w:val="90"/>
                <w:sz w:val="21"/>
              </w:rPr>
              <w:t xml:space="preserve"> </w:t>
            </w:r>
            <w:r>
              <w:rPr>
                <w:sz w:val="21"/>
              </w:rPr>
              <w:t>EVA大于零，销</w:t>
            </w:r>
          </w:p>
        </w:tc>
        <w:tc>
          <w:tcPr>
            <w:tcW w:w="3171" w:type="dxa"/>
            <w:tcBorders>
              <w:bottom w:val="nil"/>
            </w:tcBorders>
          </w:tcPr>
          <w:p w:rsidR="00297F27" w:rsidRDefault="00297F27"/>
        </w:tc>
      </w:tr>
      <w:tr w:rsidR="00297F27">
        <w:trPr>
          <w:trHeight w:hRule="exact" w:val="330"/>
        </w:trPr>
        <w:tc>
          <w:tcPr>
            <w:tcW w:w="1665" w:type="dxa"/>
            <w:tcBorders>
              <w:top w:val="nil"/>
              <w:bottom w:val="nil"/>
            </w:tcBorders>
          </w:tcPr>
          <w:p w:rsidR="00297F27" w:rsidRDefault="00297F27"/>
        </w:tc>
        <w:tc>
          <w:tcPr>
            <w:tcW w:w="3482" w:type="dxa"/>
            <w:tcBorders>
              <w:top w:val="nil"/>
              <w:bottom w:val="nil"/>
            </w:tcBorders>
          </w:tcPr>
          <w:p w:rsidR="00297F27" w:rsidRDefault="00EE1703">
            <w:pPr>
              <w:pStyle w:val="TableParagraph"/>
              <w:spacing w:line="270" w:lineRule="exact"/>
              <w:ind w:left="13" w:right="91"/>
              <w:jc w:val="center"/>
              <w:rPr>
                <w:sz w:val="21"/>
              </w:rPr>
            </w:pPr>
            <w:r>
              <w:rPr>
                <w:sz w:val="21"/>
                <w:lang w:eastAsia="zh-CN"/>
              </w:rPr>
              <w:t>售增长率小于可持续增长率。</w:t>
            </w:r>
            <w:r>
              <w:rPr>
                <w:sz w:val="21"/>
              </w:rPr>
              <w:t>该象</w:t>
            </w:r>
          </w:p>
        </w:tc>
        <w:tc>
          <w:tcPr>
            <w:tcW w:w="3171" w:type="dxa"/>
            <w:tcBorders>
              <w:top w:val="nil"/>
              <w:bottom w:val="nil"/>
            </w:tcBorders>
          </w:tcPr>
          <w:p w:rsidR="00297F27" w:rsidRDefault="00297F27"/>
        </w:tc>
      </w:tr>
      <w:tr w:rsidR="00297F27">
        <w:trPr>
          <w:trHeight w:hRule="exact" w:val="330"/>
        </w:trPr>
        <w:tc>
          <w:tcPr>
            <w:tcW w:w="1665" w:type="dxa"/>
            <w:tcBorders>
              <w:top w:val="nil"/>
              <w:bottom w:val="nil"/>
            </w:tcBorders>
          </w:tcPr>
          <w:p w:rsidR="00297F27" w:rsidRDefault="00297F27"/>
        </w:tc>
        <w:tc>
          <w:tcPr>
            <w:tcW w:w="3482" w:type="dxa"/>
            <w:tcBorders>
              <w:top w:val="nil"/>
              <w:bottom w:val="nil"/>
            </w:tcBorders>
          </w:tcPr>
          <w:p w:rsidR="00297F27" w:rsidRDefault="00EE1703">
            <w:pPr>
              <w:pStyle w:val="TableParagraph"/>
              <w:spacing w:line="270" w:lineRule="exact"/>
              <w:ind w:left="13" w:right="91"/>
              <w:jc w:val="center"/>
              <w:rPr>
                <w:sz w:val="21"/>
                <w:lang w:eastAsia="zh-CN"/>
              </w:rPr>
            </w:pPr>
            <w:r>
              <w:rPr>
                <w:sz w:val="21"/>
                <w:lang w:eastAsia="zh-CN"/>
              </w:rPr>
              <w:t>限业务往往随着企业发展，获得持</w:t>
            </w:r>
          </w:p>
        </w:tc>
        <w:tc>
          <w:tcPr>
            <w:tcW w:w="3171" w:type="dxa"/>
            <w:tcBorders>
              <w:top w:val="nil"/>
              <w:bottom w:val="nil"/>
            </w:tcBorders>
          </w:tcPr>
          <w:p w:rsidR="00297F27" w:rsidRDefault="00297F27">
            <w:pPr>
              <w:rPr>
                <w:lang w:eastAsia="zh-CN"/>
              </w:rPr>
            </w:pPr>
          </w:p>
        </w:tc>
      </w:tr>
      <w:tr w:rsidR="00297F27">
        <w:trPr>
          <w:trHeight w:hRule="exact" w:val="1840"/>
        </w:trPr>
        <w:tc>
          <w:tcPr>
            <w:tcW w:w="1665" w:type="dxa"/>
            <w:tcBorders>
              <w:top w:val="nil"/>
              <w:bottom w:val="nil"/>
            </w:tcBorders>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6"/>
              <w:ind w:left="0"/>
              <w:rPr>
                <w:b/>
                <w:sz w:val="27"/>
                <w:lang w:eastAsia="zh-CN"/>
              </w:rPr>
            </w:pPr>
          </w:p>
          <w:p w:rsidR="00297F27" w:rsidRDefault="00EE1703">
            <w:pPr>
              <w:pStyle w:val="TableParagraph"/>
              <w:spacing w:line="288" w:lineRule="auto"/>
              <w:ind w:left="720" w:right="194" w:hanging="525"/>
              <w:rPr>
                <w:b/>
                <w:sz w:val="21"/>
              </w:rPr>
            </w:pPr>
            <w:r>
              <w:rPr>
                <w:b/>
                <w:color w:val="A40020"/>
                <w:w w:val="99"/>
                <w:sz w:val="21"/>
                <w:u w:val="single" w:color="000000"/>
              </w:rPr>
              <w:t>增值型现金剩余</w:t>
            </w:r>
          </w:p>
        </w:tc>
        <w:tc>
          <w:tcPr>
            <w:tcW w:w="3482" w:type="dxa"/>
            <w:tcBorders>
              <w:top w:val="nil"/>
              <w:bottom w:val="nil"/>
            </w:tcBorders>
          </w:tcPr>
          <w:p w:rsidR="00297F27" w:rsidRDefault="00EE1703">
            <w:pPr>
              <w:pStyle w:val="TableParagraph"/>
              <w:spacing w:line="288" w:lineRule="auto"/>
              <w:ind w:right="186"/>
              <w:rPr>
                <w:sz w:val="21"/>
                <w:lang w:eastAsia="zh-CN"/>
              </w:rPr>
            </w:pPr>
            <w:r>
              <w:rPr>
                <w:spacing w:val="1"/>
                <w:sz w:val="21"/>
                <w:lang w:eastAsia="zh-CN"/>
              </w:rPr>
              <w:t>续增长的现金净流量。其内外部</w:t>
            </w:r>
            <w:r>
              <w:rPr>
                <w:sz w:val="21"/>
                <w:lang w:eastAsia="zh-CN"/>
              </w:rPr>
              <w:t>环</w:t>
            </w:r>
            <w:r>
              <w:rPr>
                <w:spacing w:val="1"/>
                <w:sz w:val="21"/>
                <w:lang w:eastAsia="zh-CN"/>
              </w:rPr>
              <w:t>境也发生了一系列的变化，新技</w:t>
            </w:r>
            <w:r>
              <w:rPr>
                <w:sz w:val="21"/>
                <w:lang w:eastAsia="zh-CN"/>
              </w:rPr>
              <w:t>术</w:t>
            </w:r>
            <w:r>
              <w:rPr>
                <w:spacing w:val="4"/>
                <w:sz w:val="21"/>
                <w:lang w:eastAsia="zh-CN"/>
              </w:rPr>
              <w:t>不断成熟，新产品逐渐被市场</w:t>
            </w:r>
            <w:r>
              <w:rPr>
                <w:sz w:val="21"/>
                <w:lang w:eastAsia="zh-CN"/>
              </w:rPr>
              <w:t>接</w:t>
            </w:r>
            <w:r>
              <w:rPr>
                <w:spacing w:val="1"/>
                <w:sz w:val="21"/>
                <w:lang w:eastAsia="zh-CN"/>
              </w:rPr>
              <w:t>受，目标市场逐步稳定，获利水</w:t>
            </w:r>
            <w:r>
              <w:rPr>
                <w:sz w:val="21"/>
                <w:lang w:eastAsia="zh-CN"/>
              </w:rPr>
              <w:t>平</w:t>
            </w:r>
            <w:r>
              <w:rPr>
                <w:spacing w:val="1"/>
                <w:sz w:val="21"/>
                <w:lang w:eastAsia="zh-CN"/>
              </w:rPr>
              <w:t>持续增长，为企业带来预期的现</w:t>
            </w:r>
            <w:r>
              <w:rPr>
                <w:sz w:val="21"/>
                <w:lang w:eastAsia="zh-CN"/>
              </w:rPr>
              <w:t>金</w:t>
            </w:r>
          </w:p>
        </w:tc>
        <w:tc>
          <w:tcPr>
            <w:tcW w:w="3171" w:type="dxa"/>
            <w:tcBorders>
              <w:top w:val="nil"/>
              <w:bottom w:val="nil"/>
            </w:tcBorders>
          </w:tcPr>
          <w:p w:rsidR="00297F27" w:rsidRDefault="00297F27">
            <w:pPr>
              <w:pStyle w:val="TableParagraph"/>
              <w:spacing w:before="2"/>
              <w:ind w:left="0"/>
              <w:rPr>
                <w:b/>
                <w:sz w:val="14"/>
                <w:lang w:eastAsia="zh-CN"/>
              </w:rPr>
            </w:pPr>
          </w:p>
          <w:p w:rsidR="00297F27" w:rsidRDefault="00EE1703">
            <w:pPr>
              <w:pStyle w:val="TableParagraph"/>
              <w:spacing w:line="288" w:lineRule="auto"/>
              <w:ind w:right="1535"/>
              <w:rPr>
                <w:sz w:val="21"/>
                <w:lang w:eastAsia="zh-CN"/>
              </w:rPr>
            </w:pPr>
            <w:r>
              <w:rPr>
                <w:sz w:val="21"/>
                <w:lang w:eastAsia="zh-CN"/>
              </w:rPr>
              <w:t xml:space="preserve">① </w:t>
            </w:r>
            <w:r>
              <w:rPr>
                <w:b/>
                <w:color w:val="A40020"/>
                <w:sz w:val="21"/>
                <w:u w:val="single" w:color="000000"/>
                <w:lang w:eastAsia="zh-CN"/>
              </w:rPr>
              <w:t xml:space="preserve">加速增长 </w:t>
            </w:r>
            <w:r>
              <w:rPr>
                <w:sz w:val="21"/>
                <w:lang w:eastAsia="zh-CN"/>
              </w:rPr>
              <w:t>： a. 内部投资</w:t>
            </w:r>
          </w:p>
          <w:p w:rsidR="00297F27" w:rsidRDefault="00EE1703">
            <w:pPr>
              <w:pStyle w:val="TableParagraph"/>
              <w:spacing w:before="13"/>
              <w:rPr>
                <w:sz w:val="21"/>
                <w:lang w:eastAsia="zh-CN"/>
              </w:rPr>
            </w:pPr>
            <w:r>
              <w:rPr>
                <w:sz w:val="21"/>
                <w:lang w:eastAsia="zh-CN"/>
              </w:rPr>
              <w:t>b. 收购相关业务</w:t>
            </w:r>
          </w:p>
          <w:p w:rsidR="00297F27" w:rsidRDefault="00EE1703">
            <w:pPr>
              <w:pStyle w:val="TableParagraph"/>
              <w:spacing w:before="55" w:line="288" w:lineRule="auto"/>
              <w:ind w:right="1114"/>
              <w:rPr>
                <w:sz w:val="21"/>
                <w:lang w:eastAsia="zh-CN"/>
              </w:rPr>
            </w:pPr>
            <w:r>
              <w:rPr>
                <w:sz w:val="21"/>
                <w:lang w:eastAsia="zh-CN"/>
              </w:rPr>
              <w:t xml:space="preserve">② </w:t>
            </w:r>
            <w:r>
              <w:rPr>
                <w:b/>
                <w:color w:val="A40020"/>
                <w:sz w:val="21"/>
                <w:u w:val="single" w:color="000000"/>
                <w:lang w:eastAsia="zh-CN"/>
              </w:rPr>
              <w:t xml:space="preserve">分配剩余现金 </w:t>
            </w:r>
            <w:r>
              <w:rPr>
                <w:sz w:val="21"/>
                <w:lang w:eastAsia="zh-CN"/>
              </w:rPr>
              <w:t>： a. 增加股利支付</w:t>
            </w:r>
          </w:p>
        </w:tc>
      </w:tr>
      <w:tr w:rsidR="00297F27">
        <w:trPr>
          <w:trHeight w:hRule="exact" w:val="519"/>
        </w:trPr>
        <w:tc>
          <w:tcPr>
            <w:tcW w:w="1665" w:type="dxa"/>
            <w:tcBorders>
              <w:top w:val="nil"/>
              <w:bottom w:val="nil"/>
            </w:tcBorders>
          </w:tcPr>
          <w:p w:rsidR="00297F27" w:rsidRDefault="00297F27">
            <w:pPr>
              <w:rPr>
                <w:lang w:eastAsia="zh-CN"/>
              </w:rPr>
            </w:pPr>
          </w:p>
        </w:tc>
        <w:tc>
          <w:tcPr>
            <w:tcW w:w="3482" w:type="dxa"/>
            <w:tcBorders>
              <w:top w:val="nil"/>
              <w:bottom w:val="nil"/>
            </w:tcBorders>
          </w:tcPr>
          <w:p w:rsidR="00297F27" w:rsidRDefault="00297F27">
            <w:pPr>
              <w:rPr>
                <w:lang w:eastAsia="zh-CN"/>
              </w:rPr>
            </w:pPr>
          </w:p>
        </w:tc>
        <w:tc>
          <w:tcPr>
            <w:tcW w:w="3171" w:type="dxa"/>
            <w:tcBorders>
              <w:top w:val="nil"/>
              <w:bottom w:val="nil"/>
            </w:tcBorders>
          </w:tcPr>
          <w:p w:rsidR="00297F27" w:rsidRDefault="00EE1703">
            <w:pPr>
              <w:pStyle w:val="TableParagraph"/>
              <w:spacing w:line="270" w:lineRule="exact"/>
              <w:rPr>
                <w:sz w:val="21"/>
              </w:rPr>
            </w:pPr>
            <w:r>
              <w:rPr>
                <w:sz w:val="21"/>
              </w:rPr>
              <w:t>b. 回购股份</w:t>
            </w:r>
          </w:p>
        </w:tc>
      </w:tr>
    </w:tbl>
    <w:p w:rsidR="00297F27" w:rsidRDefault="00297F27">
      <w:pPr>
        <w:spacing w:line="270" w:lineRule="exact"/>
        <w:rPr>
          <w:sz w:val="21"/>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5"/>
        <w:gridCol w:w="3482"/>
        <w:gridCol w:w="3171"/>
      </w:tblGrid>
      <w:tr w:rsidR="00297F27">
        <w:trPr>
          <w:trHeight w:hRule="exact" w:val="997"/>
        </w:trPr>
        <w:tc>
          <w:tcPr>
            <w:tcW w:w="1665" w:type="dxa"/>
            <w:tcBorders>
              <w:top w:val="nil"/>
            </w:tcBorders>
          </w:tcPr>
          <w:p w:rsidR="00297F27" w:rsidRDefault="00297F27"/>
        </w:tc>
        <w:tc>
          <w:tcPr>
            <w:tcW w:w="3482" w:type="dxa"/>
            <w:tcBorders>
              <w:top w:val="nil"/>
            </w:tcBorders>
          </w:tcPr>
          <w:p w:rsidR="00297F27" w:rsidRDefault="00EE1703">
            <w:pPr>
              <w:pStyle w:val="TableParagraph"/>
              <w:spacing w:line="288" w:lineRule="auto"/>
              <w:ind w:right="186"/>
              <w:jc w:val="both"/>
              <w:rPr>
                <w:sz w:val="21"/>
                <w:lang w:eastAsia="zh-CN"/>
              </w:rPr>
            </w:pPr>
            <w:r>
              <w:rPr>
                <w:spacing w:val="1"/>
                <w:sz w:val="21"/>
                <w:lang w:eastAsia="zh-CN"/>
              </w:rPr>
              <w:t>流。这时企业的现金流量足以满</w:t>
            </w:r>
            <w:r>
              <w:rPr>
                <w:sz w:val="21"/>
                <w:lang w:eastAsia="zh-CN"/>
              </w:rPr>
              <w:t>足</w:t>
            </w:r>
            <w:r>
              <w:rPr>
                <w:spacing w:val="1"/>
                <w:sz w:val="21"/>
                <w:lang w:eastAsia="zh-CN"/>
              </w:rPr>
              <w:t>其自身发展需求，即该业务单元</w:t>
            </w:r>
            <w:r>
              <w:rPr>
                <w:sz w:val="21"/>
                <w:lang w:eastAsia="zh-CN"/>
              </w:rPr>
              <w:t>能够为企业带来价值增值</w:t>
            </w:r>
          </w:p>
        </w:tc>
        <w:tc>
          <w:tcPr>
            <w:tcW w:w="3171" w:type="dxa"/>
            <w:tcBorders>
              <w:top w:val="nil"/>
            </w:tcBorders>
          </w:tcPr>
          <w:p w:rsidR="00297F27" w:rsidRDefault="00297F27">
            <w:pPr>
              <w:rPr>
                <w:lang w:eastAsia="zh-CN"/>
              </w:rPr>
            </w:pPr>
          </w:p>
        </w:tc>
      </w:tr>
      <w:tr w:rsidR="00297F27">
        <w:trPr>
          <w:trHeight w:hRule="exact" w:val="1995"/>
        </w:trPr>
        <w:tc>
          <w:tcPr>
            <w:tcW w:w="1665"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EE1703">
            <w:pPr>
              <w:pStyle w:val="TableParagraph"/>
              <w:spacing w:before="169" w:line="288" w:lineRule="auto"/>
              <w:ind w:left="720" w:right="194" w:hanging="525"/>
              <w:rPr>
                <w:b/>
                <w:sz w:val="21"/>
              </w:rPr>
            </w:pPr>
            <w:r>
              <w:rPr>
                <w:b/>
                <w:color w:val="A40020"/>
                <w:w w:val="99"/>
                <w:sz w:val="21"/>
                <w:u w:val="single" w:color="000000"/>
              </w:rPr>
              <w:t>减损型现金剩余</w:t>
            </w:r>
          </w:p>
        </w:tc>
        <w:tc>
          <w:tcPr>
            <w:tcW w:w="3482" w:type="dxa"/>
          </w:tcPr>
          <w:p w:rsidR="00297F27" w:rsidRDefault="00EE1703">
            <w:pPr>
              <w:pStyle w:val="TableParagraph"/>
              <w:spacing w:line="288" w:lineRule="auto"/>
              <w:ind w:right="105" w:hanging="1"/>
              <w:rPr>
                <w:sz w:val="21"/>
                <w:lang w:eastAsia="zh-CN"/>
              </w:rPr>
            </w:pPr>
            <w:r>
              <w:rPr>
                <w:spacing w:val="1"/>
                <w:sz w:val="21"/>
                <w:lang w:eastAsia="zh-CN"/>
              </w:rPr>
              <w:t>在</w:t>
            </w:r>
            <w:r>
              <w:rPr>
                <w:sz w:val="21"/>
                <w:lang w:eastAsia="zh-CN"/>
              </w:rPr>
              <w:t xml:space="preserve"> </w:t>
            </w:r>
            <w:r>
              <w:rPr>
                <w:spacing w:val="-78"/>
                <w:sz w:val="21"/>
                <w:lang w:eastAsia="zh-CN"/>
              </w:rPr>
              <w:t xml:space="preserve"> </w:t>
            </w:r>
            <w:r>
              <w:rPr>
                <w:b/>
                <w:color w:val="A40020"/>
                <w:spacing w:val="1"/>
                <w:w w:val="99"/>
                <w:sz w:val="21"/>
                <w:u w:val="single" w:color="000000"/>
                <w:lang w:eastAsia="zh-CN"/>
              </w:rPr>
              <w:t>第三象限</w:t>
            </w:r>
            <w:r>
              <w:rPr>
                <w:b/>
                <w:w w:val="99"/>
                <w:sz w:val="21"/>
                <w:u w:val="single"/>
                <w:lang w:eastAsia="zh-CN"/>
              </w:rPr>
              <w:t xml:space="preserve"> </w:t>
            </w:r>
            <w:r>
              <w:rPr>
                <w:b/>
                <w:spacing w:val="-79"/>
                <w:sz w:val="21"/>
                <w:lang w:eastAsia="zh-CN"/>
              </w:rPr>
              <w:t xml:space="preserve"> </w:t>
            </w:r>
            <w:r>
              <w:rPr>
                <w:spacing w:val="1"/>
                <w:sz w:val="21"/>
                <w:lang w:eastAsia="zh-CN"/>
              </w:rPr>
              <w:t>中，</w:t>
            </w:r>
            <w:r>
              <w:rPr>
                <w:sz w:val="21"/>
                <w:lang w:eastAsia="zh-CN"/>
              </w:rPr>
              <w:t xml:space="preserve"> </w:t>
            </w:r>
            <w:r>
              <w:rPr>
                <w:spacing w:val="-78"/>
                <w:sz w:val="21"/>
                <w:lang w:eastAsia="zh-CN"/>
              </w:rPr>
              <w:t xml:space="preserve"> </w:t>
            </w:r>
            <w:r>
              <w:rPr>
                <w:spacing w:val="1"/>
                <w:sz w:val="21"/>
                <w:lang w:eastAsia="zh-CN"/>
              </w:rPr>
              <w:t>EVA小于零，</w:t>
            </w:r>
            <w:r>
              <w:rPr>
                <w:sz w:val="21"/>
                <w:lang w:eastAsia="zh-CN"/>
              </w:rPr>
              <w:t>销</w:t>
            </w:r>
            <w:r>
              <w:rPr>
                <w:spacing w:val="1"/>
                <w:sz w:val="21"/>
                <w:lang w:eastAsia="zh-CN"/>
              </w:rPr>
              <w:t>售增长率小于可持续增长率。该</w:t>
            </w:r>
            <w:r>
              <w:rPr>
                <w:sz w:val="21"/>
                <w:lang w:eastAsia="zh-CN"/>
              </w:rPr>
              <w:t>象</w:t>
            </w:r>
            <w:r>
              <w:rPr>
                <w:spacing w:val="1"/>
                <w:sz w:val="21"/>
                <w:lang w:eastAsia="zh-CN"/>
              </w:rPr>
              <w:t>限的业务虽然能够产生足够的现</w:t>
            </w:r>
            <w:r>
              <w:rPr>
                <w:sz w:val="21"/>
                <w:lang w:eastAsia="zh-CN"/>
              </w:rPr>
              <w:t>金</w:t>
            </w:r>
            <w:r>
              <w:rPr>
                <w:spacing w:val="1"/>
                <w:sz w:val="21"/>
                <w:lang w:eastAsia="zh-CN"/>
              </w:rPr>
              <w:t>流量维持自身发展，但是业务的</w:t>
            </w:r>
            <w:r>
              <w:rPr>
                <w:sz w:val="21"/>
                <w:lang w:eastAsia="zh-CN"/>
              </w:rPr>
              <w:t>增</w:t>
            </w:r>
            <w:r>
              <w:rPr>
                <w:spacing w:val="1"/>
                <w:sz w:val="21"/>
                <w:lang w:eastAsia="zh-CN"/>
              </w:rPr>
              <w:t>长反而会降低企业的价值，这是</w:t>
            </w:r>
            <w:r>
              <w:rPr>
                <w:sz w:val="21"/>
                <w:lang w:eastAsia="zh-CN"/>
              </w:rPr>
              <w:t xml:space="preserve">业务处于 </w:t>
            </w:r>
            <w:r>
              <w:rPr>
                <w:b/>
                <w:color w:val="A40020"/>
                <w:w w:val="99"/>
                <w:sz w:val="21"/>
                <w:u w:val="single" w:color="000000"/>
                <w:lang w:eastAsia="zh-CN"/>
              </w:rPr>
              <w:t>衰退期</w:t>
            </w:r>
            <w:r>
              <w:rPr>
                <w:b/>
                <w:w w:val="99"/>
                <w:sz w:val="21"/>
                <w:u w:val="single"/>
                <w:lang w:eastAsia="zh-CN"/>
              </w:rPr>
              <w:t xml:space="preserve"> </w:t>
            </w:r>
            <w:r>
              <w:rPr>
                <w:sz w:val="21"/>
                <w:lang w:eastAsia="zh-CN"/>
              </w:rPr>
              <w:t>的前兆</w:t>
            </w:r>
          </w:p>
        </w:tc>
        <w:tc>
          <w:tcPr>
            <w:tcW w:w="3171" w:type="dxa"/>
          </w:tcPr>
          <w:p w:rsidR="00297F27" w:rsidRDefault="00EE1703">
            <w:pPr>
              <w:pStyle w:val="TableParagraph"/>
              <w:spacing w:before="160" w:line="288" w:lineRule="auto"/>
              <w:ind w:right="483"/>
              <w:rPr>
                <w:sz w:val="21"/>
                <w:lang w:eastAsia="zh-CN"/>
              </w:rPr>
            </w:pPr>
            <w:r>
              <w:rPr>
                <w:sz w:val="21"/>
                <w:lang w:eastAsia="zh-CN"/>
              </w:rPr>
              <w:t xml:space="preserve">① </w:t>
            </w:r>
            <w:r>
              <w:rPr>
                <w:b/>
                <w:color w:val="A40020"/>
                <w:sz w:val="21"/>
                <w:u w:val="single" w:color="000000"/>
                <w:lang w:eastAsia="zh-CN"/>
              </w:rPr>
              <w:t xml:space="preserve">提高投资资本回报率 </w:t>
            </w:r>
            <w:r>
              <w:rPr>
                <w:sz w:val="21"/>
                <w:lang w:eastAsia="zh-CN"/>
              </w:rPr>
              <w:t>： a. 提高税后经营利润率</w:t>
            </w:r>
          </w:p>
          <w:p w:rsidR="00297F27" w:rsidRDefault="00EE1703">
            <w:pPr>
              <w:pStyle w:val="TableParagraph"/>
              <w:spacing w:before="13"/>
              <w:rPr>
                <w:sz w:val="21"/>
                <w:lang w:eastAsia="zh-CN"/>
              </w:rPr>
            </w:pPr>
            <w:r>
              <w:rPr>
                <w:sz w:val="21"/>
                <w:lang w:eastAsia="zh-CN"/>
              </w:rPr>
              <w:t>b. 提高经营资产周转率</w:t>
            </w:r>
          </w:p>
          <w:p w:rsidR="00297F27" w:rsidRDefault="00EE1703">
            <w:pPr>
              <w:pStyle w:val="TableParagraph"/>
              <w:spacing w:before="55"/>
              <w:rPr>
                <w:b/>
                <w:sz w:val="21"/>
                <w:lang w:eastAsia="zh-CN"/>
              </w:rPr>
            </w:pPr>
            <w:r>
              <w:rPr>
                <w:sz w:val="21"/>
                <w:lang w:eastAsia="zh-CN"/>
              </w:rPr>
              <w:t xml:space="preserve">② </w:t>
            </w:r>
            <w:r>
              <w:rPr>
                <w:b/>
                <w:color w:val="A40020"/>
                <w:sz w:val="21"/>
                <w:u w:val="single" w:color="000000"/>
                <w:lang w:eastAsia="zh-CN"/>
              </w:rPr>
              <w:t>降低资本成本</w:t>
            </w:r>
          </w:p>
          <w:p w:rsidR="00297F27" w:rsidRDefault="00EE1703">
            <w:pPr>
              <w:pStyle w:val="TableParagraph"/>
              <w:spacing w:before="55"/>
              <w:rPr>
                <w:b/>
                <w:sz w:val="21"/>
              </w:rPr>
            </w:pPr>
            <w:r>
              <w:rPr>
                <w:sz w:val="21"/>
              </w:rPr>
              <w:t xml:space="preserve">③ </w:t>
            </w:r>
            <w:r>
              <w:rPr>
                <w:b/>
                <w:color w:val="A40020"/>
                <w:sz w:val="21"/>
                <w:u w:val="single" w:color="000000"/>
              </w:rPr>
              <w:t>出售业务单元</w:t>
            </w:r>
          </w:p>
        </w:tc>
      </w:tr>
      <w:tr w:rsidR="00297F27">
        <w:trPr>
          <w:trHeight w:hRule="exact" w:val="338"/>
        </w:trPr>
        <w:tc>
          <w:tcPr>
            <w:tcW w:w="1665" w:type="dxa"/>
            <w:tcBorders>
              <w:bottom w:val="nil"/>
            </w:tcBorders>
          </w:tcPr>
          <w:p w:rsidR="00297F27" w:rsidRDefault="00297F27"/>
        </w:tc>
        <w:tc>
          <w:tcPr>
            <w:tcW w:w="3482" w:type="dxa"/>
            <w:tcBorders>
              <w:bottom w:val="nil"/>
            </w:tcBorders>
          </w:tcPr>
          <w:p w:rsidR="00297F27" w:rsidRDefault="00EE1703">
            <w:pPr>
              <w:pStyle w:val="TableParagraph"/>
              <w:spacing w:line="270" w:lineRule="exact"/>
              <w:ind w:left="107"/>
              <w:rPr>
                <w:sz w:val="21"/>
              </w:rPr>
            </w:pPr>
            <w:r>
              <w:rPr>
                <w:sz w:val="21"/>
              </w:rPr>
              <w:t xml:space="preserve">在 </w:t>
            </w:r>
            <w:r>
              <w:rPr>
                <w:b/>
                <w:color w:val="A40020"/>
                <w:sz w:val="21"/>
                <w:u w:val="single" w:color="000000"/>
              </w:rPr>
              <w:t xml:space="preserve">第四象限 </w:t>
            </w:r>
            <w:r>
              <w:rPr>
                <w:sz w:val="21"/>
              </w:rPr>
              <w:t>中，</w:t>
            </w:r>
            <w:r>
              <w:rPr>
                <w:spacing w:val="90"/>
                <w:sz w:val="21"/>
              </w:rPr>
              <w:t xml:space="preserve"> </w:t>
            </w:r>
            <w:r>
              <w:rPr>
                <w:sz w:val="21"/>
              </w:rPr>
              <w:t>EVA小于零，销</w:t>
            </w:r>
          </w:p>
        </w:tc>
        <w:tc>
          <w:tcPr>
            <w:tcW w:w="3171" w:type="dxa"/>
            <w:tcBorders>
              <w:bottom w:val="nil"/>
            </w:tcBorders>
          </w:tcPr>
          <w:p w:rsidR="00297F27" w:rsidRDefault="00297F27"/>
        </w:tc>
      </w:tr>
      <w:tr w:rsidR="00297F27">
        <w:trPr>
          <w:trHeight w:hRule="exact" w:val="330"/>
        </w:trPr>
        <w:tc>
          <w:tcPr>
            <w:tcW w:w="1665" w:type="dxa"/>
            <w:tcBorders>
              <w:top w:val="nil"/>
              <w:bottom w:val="nil"/>
            </w:tcBorders>
          </w:tcPr>
          <w:p w:rsidR="00297F27" w:rsidRDefault="00297F27"/>
        </w:tc>
        <w:tc>
          <w:tcPr>
            <w:tcW w:w="3482" w:type="dxa"/>
            <w:tcBorders>
              <w:top w:val="nil"/>
              <w:bottom w:val="nil"/>
            </w:tcBorders>
          </w:tcPr>
          <w:p w:rsidR="00297F27" w:rsidRDefault="00EE1703">
            <w:pPr>
              <w:pStyle w:val="TableParagraph"/>
              <w:spacing w:line="270" w:lineRule="exact"/>
              <w:rPr>
                <w:sz w:val="21"/>
              </w:rPr>
            </w:pPr>
            <w:r>
              <w:rPr>
                <w:sz w:val="21"/>
                <w:lang w:eastAsia="zh-CN"/>
              </w:rPr>
              <w:t>售增长率大于可持续增长率。</w:t>
            </w:r>
            <w:r>
              <w:rPr>
                <w:sz w:val="21"/>
              </w:rPr>
              <w:t>该象</w:t>
            </w:r>
          </w:p>
        </w:tc>
        <w:tc>
          <w:tcPr>
            <w:tcW w:w="3171" w:type="dxa"/>
            <w:tcBorders>
              <w:top w:val="nil"/>
              <w:bottom w:val="nil"/>
            </w:tcBorders>
          </w:tcPr>
          <w:p w:rsidR="00297F27" w:rsidRDefault="00297F27"/>
        </w:tc>
      </w:tr>
      <w:tr w:rsidR="00297F27">
        <w:trPr>
          <w:trHeight w:hRule="exact" w:val="990"/>
        </w:trPr>
        <w:tc>
          <w:tcPr>
            <w:tcW w:w="1665" w:type="dxa"/>
            <w:tcBorders>
              <w:top w:val="nil"/>
              <w:bottom w:val="nil"/>
            </w:tcBorders>
          </w:tcPr>
          <w:p w:rsidR="00297F27" w:rsidRDefault="00297F27">
            <w:pPr>
              <w:pStyle w:val="TableParagraph"/>
              <w:spacing w:before="1"/>
              <w:ind w:left="0"/>
              <w:rPr>
                <w:b/>
                <w:sz w:val="15"/>
              </w:rPr>
            </w:pPr>
          </w:p>
          <w:p w:rsidR="00297F27" w:rsidRDefault="00EE1703">
            <w:pPr>
              <w:pStyle w:val="TableParagraph"/>
              <w:spacing w:line="288" w:lineRule="auto"/>
              <w:ind w:left="720" w:right="194" w:hanging="525"/>
              <w:rPr>
                <w:b/>
                <w:sz w:val="21"/>
              </w:rPr>
            </w:pPr>
            <w:r>
              <w:rPr>
                <w:b/>
                <w:color w:val="A40020"/>
                <w:w w:val="99"/>
                <w:sz w:val="21"/>
                <w:u w:val="single" w:color="000000"/>
              </w:rPr>
              <w:t>减损型现金短缺</w:t>
            </w:r>
          </w:p>
        </w:tc>
        <w:tc>
          <w:tcPr>
            <w:tcW w:w="3482" w:type="dxa"/>
            <w:tcBorders>
              <w:top w:val="nil"/>
              <w:bottom w:val="nil"/>
            </w:tcBorders>
          </w:tcPr>
          <w:p w:rsidR="00297F27" w:rsidRDefault="00EE1703">
            <w:pPr>
              <w:pStyle w:val="TableParagraph"/>
              <w:spacing w:line="288" w:lineRule="auto"/>
              <w:ind w:left="107" w:right="146"/>
              <w:rPr>
                <w:b/>
                <w:sz w:val="21"/>
                <w:lang w:eastAsia="zh-CN"/>
              </w:rPr>
            </w:pPr>
            <w:r>
              <w:rPr>
                <w:spacing w:val="1"/>
                <w:sz w:val="21"/>
                <w:lang w:eastAsia="zh-CN"/>
              </w:rPr>
              <w:t>限的业务既不能带来企业价值的</w:t>
            </w:r>
            <w:r>
              <w:rPr>
                <w:sz w:val="21"/>
                <w:lang w:eastAsia="zh-CN"/>
              </w:rPr>
              <w:t>增</w:t>
            </w:r>
            <w:r>
              <w:rPr>
                <w:spacing w:val="1"/>
                <w:sz w:val="21"/>
                <w:lang w:eastAsia="zh-CN"/>
              </w:rPr>
              <w:t>值，又</w:t>
            </w:r>
            <w:r>
              <w:rPr>
                <w:sz w:val="21"/>
                <w:lang w:eastAsia="zh-CN"/>
              </w:rPr>
              <w:t xml:space="preserve"> </w:t>
            </w:r>
            <w:r>
              <w:rPr>
                <w:spacing w:val="-65"/>
                <w:sz w:val="21"/>
                <w:lang w:eastAsia="zh-CN"/>
              </w:rPr>
              <w:t xml:space="preserve"> </w:t>
            </w:r>
            <w:r>
              <w:rPr>
                <w:b/>
                <w:color w:val="A40020"/>
                <w:spacing w:val="1"/>
                <w:w w:val="99"/>
                <w:sz w:val="21"/>
                <w:u w:val="single" w:color="000000"/>
                <w:lang w:eastAsia="zh-CN"/>
              </w:rPr>
              <w:t>由于其可持续增长率过</w:t>
            </w:r>
            <w:r>
              <w:rPr>
                <w:b/>
                <w:color w:val="A40020"/>
                <w:spacing w:val="2"/>
                <w:w w:val="99"/>
                <w:sz w:val="21"/>
                <w:u w:val="single" w:color="000000"/>
                <w:lang w:eastAsia="zh-CN"/>
              </w:rPr>
              <w:t>低</w:t>
            </w:r>
            <w:r>
              <w:rPr>
                <w:b/>
                <w:w w:val="99"/>
                <w:sz w:val="21"/>
                <w:u w:val="single"/>
                <w:lang w:eastAsia="zh-CN"/>
              </w:rPr>
              <w:t xml:space="preserve"> </w:t>
            </w:r>
          </w:p>
          <w:p w:rsidR="00297F27" w:rsidRDefault="00EE1703">
            <w:pPr>
              <w:pStyle w:val="TableParagraph"/>
              <w:spacing w:before="13"/>
              <w:rPr>
                <w:sz w:val="21"/>
                <w:lang w:eastAsia="zh-CN"/>
              </w:rPr>
            </w:pPr>
            <w:r>
              <w:rPr>
                <w:sz w:val="21"/>
                <w:lang w:eastAsia="zh-CN"/>
              </w:rPr>
              <w:t>，即企业自身能够提供的资金少，</w:t>
            </w:r>
          </w:p>
        </w:tc>
        <w:tc>
          <w:tcPr>
            <w:tcW w:w="3171" w:type="dxa"/>
            <w:tcBorders>
              <w:top w:val="nil"/>
              <w:bottom w:val="nil"/>
            </w:tcBorders>
          </w:tcPr>
          <w:p w:rsidR="00297F27" w:rsidRDefault="00EE1703">
            <w:pPr>
              <w:pStyle w:val="TableParagraph"/>
              <w:spacing w:before="160"/>
              <w:rPr>
                <w:b/>
                <w:sz w:val="21"/>
              </w:rPr>
            </w:pPr>
            <w:r>
              <w:rPr>
                <w:sz w:val="21"/>
              </w:rPr>
              <w:t xml:space="preserve">① </w:t>
            </w:r>
            <w:r>
              <w:rPr>
                <w:b/>
                <w:color w:val="A40020"/>
                <w:sz w:val="21"/>
                <w:u w:val="single" w:color="000000"/>
              </w:rPr>
              <w:t>彻底重组</w:t>
            </w:r>
          </w:p>
          <w:p w:rsidR="00297F27" w:rsidRDefault="00EE1703">
            <w:pPr>
              <w:pStyle w:val="TableParagraph"/>
              <w:spacing w:before="55"/>
              <w:rPr>
                <w:b/>
                <w:sz w:val="21"/>
              </w:rPr>
            </w:pPr>
            <w:r>
              <w:rPr>
                <w:sz w:val="21"/>
              </w:rPr>
              <w:t xml:space="preserve">② </w:t>
            </w:r>
            <w:r>
              <w:rPr>
                <w:b/>
                <w:color w:val="A40020"/>
                <w:sz w:val="21"/>
                <w:u w:val="single" w:color="000000"/>
              </w:rPr>
              <w:t>出售</w:t>
            </w:r>
          </w:p>
        </w:tc>
      </w:tr>
      <w:tr w:rsidR="00297F27">
        <w:trPr>
          <w:trHeight w:hRule="exact" w:val="330"/>
        </w:trPr>
        <w:tc>
          <w:tcPr>
            <w:tcW w:w="1665" w:type="dxa"/>
            <w:tcBorders>
              <w:top w:val="nil"/>
              <w:bottom w:val="nil"/>
            </w:tcBorders>
          </w:tcPr>
          <w:p w:rsidR="00297F27" w:rsidRDefault="00297F27"/>
        </w:tc>
        <w:tc>
          <w:tcPr>
            <w:tcW w:w="3482" w:type="dxa"/>
            <w:tcBorders>
              <w:top w:val="nil"/>
              <w:bottom w:val="nil"/>
            </w:tcBorders>
          </w:tcPr>
          <w:p w:rsidR="00297F27" w:rsidRDefault="00EE1703">
            <w:pPr>
              <w:pStyle w:val="TableParagraph"/>
              <w:spacing w:line="270" w:lineRule="exact"/>
              <w:rPr>
                <w:sz w:val="21"/>
                <w:lang w:eastAsia="zh-CN"/>
              </w:rPr>
            </w:pPr>
            <w:r>
              <w:rPr>
                <w:sz w:val="21"/>
                <w:lang w:eastAsia="zh-CN"/>
              </w:rPr>
              <w:t>达不到自身发展所需的资金，因此</w:t>
            </w:r>
          </w:p>
        </w:tc>
        <w:tc>
          <w:tcPr>
            <w:tcW w:w="3171" w:type="dxa"/>
            <w:tcBorders>
              <w:top w:val="nil"/>
              <w:bottom w:val="nil"/>
            </w:tcBorders>
          </w:tcPr>
          <w:p w:rsidR="00297F27" w:rsidRDefault="00297F27">
            <w:pPr>
              <w:rPr>
                <w:lang w:eastAsia="zh-CN"/>
              </w:rPr>
            </w:pPr>
          </w:p>
        </w:tc>
      </w:tr>
      <w:tr w:rsidR="00297F27">
        <w:trPr>
          <w:trHeight w:hRule="exact" w:val="337"/>
        </w:trPr>
        <w:tc>
          <w:tcPr>
            <w:tcW w:w="1665" w:type="dxa"/>
            <w:tcBorders>
              <w:top w:val="nil"/>
            </w:tcBorders>
          </w:tcPr>
          <w:p w:rsidR="00297F27" w:rsidRDefault="00297F27">
            <w:pPr>
              <w:rPr>
                <w:lang w:eastAsia="zh-CN"/>
              </w:rPr>
            </w:pPr>
          </w:p>
        </w:tc>
        <w:tc>
          <w:tcPr>
            <w:tcW w:w="3482" w:type="dxa"/>
            <w:tcBorders>
              <w:top w:val="nil"/>
            </w:tcBorders>
          </w:tcPr>
          <w:p w:rsidR="00297F27" w:rsidRDefault="00EE1703">
            <w:pPr>
              <w:pStyle w:val="TableParagraph"/>
              <w:spacing w:line="270" w:lineRule="exact"/>
              <w:rPr>
                <w:sz w:val="21"/>
              </w:rPr>
            </w:pPr>
            <w:r>
              <w:rPr>
                <w:sz w:val="21"/>
              </w:rPr>
              <w:t>也会造成现金短缺</w:t>
            </w:r>
          </w:p>
        </w:tc>
        <w:tc>
          <w:tcPr>
            <w:tcW w:w="3171" w:type="dxa"/>
            <w:tcBorders>
              <w:top w:val="nil"/>
            </w:tcBorders>
          </w:tcPr>
          <w:p w:rsidR="00297F27" w:rsidRDefault="00297F27"/>
        </w:tc>
      </w:tr>
    </w:tbl>
    <w:p w:rsidR="00297F27" w:rsidRDefault="00297F27">
      <w:pPr>
        <w:pStyle w:val="a3"/>
        <w:spacing w:before="0"/>
        <w:ind w:left="0"/>
        <w:rPr>
          <w:b/>
          <w:sz w:val="20"/>
        </w:rPr>
      </w:pPr>
    </w:p>
    <w:p w:rsidR="00297F27" w:rsidRDefault="00EE1703">
      <w:pPr>
        <w:pStyle w:val="3"/>
        <w:spacing w:before="181"/>
        <w:ind w:left="112" w:right="12"/>
      </w:pPr>
      <w:r>
        <w:t>试题精讲</w:t>
      </w:r>
    </w:p>
    <w:p w:rsidR="00297F27" w:rsidRDefault="00EE1703">
      <w:pPr>
        <w:pStyle w:val="a3"/>
        <w:spacing w:before="118" w:line="278" w:lineRule="auto"/>
        <w:ind w:right="104"/>
        <w:rPr>
          <w:lang w:eastAsia="zh-CN"/>
        </w:rPr>
      </w:pPr>
      <w:r>
        <w:rPr>
          <w:lang w:eastAsia="zh-CN"/>
        </w:rPr>
        <w:t>【例题·多选题】甲公司某年的投资回报率为 5%，销售增长率为 10%；经测算甲公司的加权平均资本成本为 8%，可持续增长率为 6%。在上述情况下，甲公司应选择的财务战略有（ ）。</w:t>
      </w:r>
    </w:p>
    <w:p w:rsidR="00297F27" w:rsidRDefault="00EE1703">
      <w:pPr>
        <w:pStyle w:val="a3"/>
        <w:spacing w:line="278" w:lineRule="auto"/>
        <w:ind w:right="8016"/>
        <w:rPr>
          <w:lang w:eastAsia="zh-CN"/>
        </w:rPr>
      </w:pPr>
      <w:r>
        <w:rPr>
          <w:lang w:eastAsia="zh-CN"/>
        </w:rPr>
        <w:t>（ 2019年） A. 彻底重组</w:t>
      </w:r>
    </w:p>
    <w:p w:rsidR="00297F27" w:rsidRDefault="00EE1703">
      <w:pPr>
        <w:pStyle w:val="a3"/>
        <w:spacing w:line="278" w:lineRule="auto"/>
        <w:ind w:right="7359"/>
        <w:rPr>
          <w:lang w:eastAsia="zh-CN"/>
        </w:rPr>
      </w:pPr>
      <w:r>
        <w:rPr>
          <w:lang w:eastAsia="zh-CN"/>
        </w:rPr>
        <w:t>B. 改变财务政策 C. 提高资本回报率 D. 出售</w:t>
      </w:r>
    </w:p>
    <w:p w:rsidR="00297F27" w:rsidRDefault="00EE1703" w:rsidP="007310F4">
      <w:pPr>
        <w:pStyle w:val="a7"/>
      </w:pPr>
      <w:r w:rsidRPr="007310F4">
        <w:rPr>
          <w:rStyle w:val="Char3"/>
        </w:rPr>
        <w:t>【答案】 AD</w:t>
      </w:r>
    </w:p>
    <w:p w:rsidR="00297F27" w:rsidRDefault="00EE1703">
      <w:pPr>
        <w:pStyle w:val="a3"/>
        <w:spacing w:before="46" w:line="278" w:lineRule="auto"/>
        <w:ind w:right="214"/>
        <w:rPr>
          <w:lang w:eastAsia="zh-CN"/>
        </w:rPr>
      </w:pPr>
      <w:r>
        <w:rPr>
          <w:lang w:eastAsia="zh-CN"/>
        </w:rPr>
        <w:t>【解析】投资回报率小于加权平均资本成本，销售增长率大于可持续增长率，属于减损型现金短缺业务。对于减损型现金短缺业务应选择的财务战略是彻底重组或出售，选项</w:t>
      </w:r>
      <w:r>
        <w:rPr>
          <w:spacing w:val="-2"/>
          <w:lang w:eastAsia="zh-CN"/>
        </w:rPr>
        <w:t xml:space="preserve"> </w:t>
      </w:r>
      <w:r>
        <w:rPr>
          <w:lang w:eastAsia="zh-CN"/>
        </w:rPr>
        <w:t>A、 D正确。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rsidP="000477A2">
      <w:pPr>
        <w:pStyle w:val="2"/>
        <w:rPr>
          <w:lang w:eastAsia="zh-CN"/>
        </w:rPr>
      </w:pPr>
      <w:bookmarkStart w:id="35" w:name="第35讲_企业国际化经营动因，国际市场进入模式"/>
      <w:bookmarkEnd w:id="35"/>
      <w:r>
        <w:rPr>
          <w:lang w:eastAsia="zh-CN"/>
        </w:rPr>
        <w:t>第四节 国际化经营战略</w:t>
      </w:r>
    </w:p>
    <w:p w:rsidR="00297F27" w:rsidRDefault="00297F27">
      <w:pPr>
        <w:pStyle w:val="a3"/>
        <w:spacing w:before="5"/>
        <w:ind w:left="0"/>
        <w:rPr>
          <w:b/>
          <w:sz w:val="26"/>
          <w:lang w:eastAsia="zh-CN"/>
        </w:rPr>
      </w:pPr>
    </w:p>
    <w:p w:rsidR="00297F27" w:rsidRDefault="00EE1703" w:rsidP="000477A2">
      <w:pPr>
        <w:pStyle w:val="3"/>
        <w:rPr>
          <w:lang w:eastAsia="zh-CN"/>
        </w:rPr>
      </w:pPr>
      <w:r>
        <w:rPr>
          <w:sz w:val="21"/>
          <w:lang w:eastAsia="zh-CN"/>
        </w:rPr>
        <w:t>【考点一】企业国际化经营动因（★★）</w:t>
      </w:r>
    </w:p>
    <w:p w:rsidR="00297F27" w:rsidRDefault="00EE1703">
      <w:pPr>
        <w:spacing w:before="55" w:after="52"/>
        <w:ind w:left="111"/>
        <w:rPr>
          <w:sz w:val="21"/>
          <w:lang w:eastAsia="zh-CN"/>
        </w:rPr>
      </w:pPr>
      <w:r>
        <w:rPr>
          <w:sz w:val="21"/>
          <w:lang w:eastAsia="zh-CN"/>
        </w:rPr>
        <w:t>（一）国际生产要素的最优组合</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97"/>
        <w:gridCol w:w="7421"/>
      </w:tblGrid>
      <w:tr w:rsidR="00297F27">
        <w:trPr>
          <w:trHeight w:hRule="exact" w:val="570"/>
        </w:trPr>
        <w:tc>
          <w:tcPr>
            <w:tcW w:w="897" w:type="dxa"/>
          </w:tcPr>
          <w:p w:rsidR="00297F27" w:rsidRDefault="00EE1703">
            <w:pPr>
              <w:pStyle w:val="TableParagraph"/>
              <w:spacing w:before="145"/>
              <w:ind w:left="106" w:right="106"/>
              <w:jc w:val="center"/>
              <w:rPr>
                <w:sz w:val="21"/>
              </w:rPr>
            </w:pPr>
            <w:r>
              <w:rPr>
                <w:sz w:val="21"/>
              </w:rPr>
              <w:t>理论</w:t>
            </w:r>
          </w:p>
        </w:tc>
        <w:tc>
          <w:tcPr>
            <w:tcW w:w="7421" w:type="dxa"/>
          </w:tcPr>
          <w:p w:rsidR="00297F27" w:rsidRDefault="00EE1703">
            <w:pPr>
              <w:pStyle w:val="TableParagraph"/>
              <w:spacing w:before="145"/>
              <w:ind w:left="3473" w:right="3473"/>
              <w:jc w:val="center"/>
              <w:rPr>
                <w:sz w:val="21"/>
              </w:rPr>
            </w:pPr>
            <w:r>
              <w:rPr>
                <w:sz w:val="21"/>
              </w:rPr>
              <w:t>阐释</w:t>
            </w:r>
          </w:p>
        </w:tc>
      </w:tr>
      <w:tr w:rsidR="00297F27">
        <w:trPr>
          <w:trHeight w:hRule="exact" w:val="338"/>
        </w:trPr>
        <w:tc>
          <w:tcPr>
            <w:tcW w:w="897" w:type="dxa"/>
            <w:tcBorders>
              <w:bottom w:val="nil"/>
            </w:tcBorders>
          </w:tcPr>
          <w:p w:rsidR="00297F27" w:rsidRDefault="00297F27"/>
        </w:tc>
        <w:tc>
          <w:tcPr>
            <w:tcW w:w="7421" w:type="dxa"/>
            <w:tcBorders>
              <w:bottom w:val="nil"/>
            </w:tcBorders>
          </w:tcPr>
          <w:p w:rsidR="00297F27" w:rsidRDefault="00EE1703">
            <w:pPr>
              <w:pStyle w:val="TableParagraph"/>
              <w:spacing w:line="270" w:lineRule="exact"/>
              <w:rPr>
                <w:sz w:val="21"/>
                <w:lang w:eastAsia="zh-CN"/>
              </w:rPr>
            </w:pPr>
            <w:r>
              <w:rPr>
                <w:sz w:val="21"/>
                <w:lang w:eastAsia="zh-CN"/>
              </w:rPr>
              <w:t xml:space="preserve">该理论的核心内容是“ </w:t>
            </w:r>
            <w:r>
              <w:rPr>
                <w:b/>
                <w:color w:val="A40020"/>
                <w:sz w:val="21"/>
                <w:u w:val="single" w:color="000000"/>
                <w:lang w:eastAsia="zh-CN"/>
              </w:rPr>
              <w:t xml:space="preserve">市场不完全 </w:t>
            </w:r>
            <w:r>
              <w:rPr>
                <w:sz w:val="21"/>
                <w:lang w:eastAsia="zh-CN"/>
              </w:rPr>
              <w:t xml:space="preserve">”与“ </w:t>
            </w:r>
            <w:r>
              <w:rPr>
                <w:b/>
                <w:color w:val="A40020"/>
                <w:sz w:val="21"/>
                <w:u w:val="single" w:color="000000"/>
                <w:lang w:eastAsia="zh-CN"/>
              </w:rPr>
              <w:t xml:space="preserve">垄断优势 </w:t>
            </w:r>
            <w:r>
              <w:rPr>
                <w:sz w:val="21"/>
                <w:lang w:eastAsia="zh-CN"/>
              </w:rPr>
              <w:t>”</w:t>
            </w:r>
          </w:p>
        </w:tc>
      </w:tr>
      <w:tr w:rsidR="00297F27">
        <w:trPr>
          <w:trHeight w:hRule="exact" w:val="330"/>
        </w:trPr>
        <w:tc>
          <w:tcPr>
            <w:tcW w:w="897" w:type="dxa"/>
            <w:tcBorders>
              <w:top w:val="nil"/>
              <w:bottom w:val="nil"/>
            </w:tcBorders>
          </w:tcPr>
          <w:p w:rsidR="00297F27" w:rsidRDefault="00297F27">
            <w:pPr>
              <w:rPr>
                <w:lang w:eastAsia="zh-CN"/>
              </w:rPr>
            </w:pPr>
          </w:p>
        </w:tc>
        <w:tc>
          <w:tcPr>
            <w:tcW w:w="7421"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该理论认为，东道国 </w:t>
            </w:r>
            <w:r>
              <w:rPr>
                <w:b/>
                <w:color w:val="A40020"/>
                <w:sz w:val="21"/>
                <w:u w:val="single" w:color="000000"/>
                <w:lang w:eastAsia="zh-CN"/>
              </w:rPr>
              <w:t>市场不完全是企业对外直接投资的基础</w:t>
            </w:r>
          </w:p>
        </w:tc>
      </w:tr>
      <w:tr w:rsidR="00297F27">
        <w:trPr>
          <w:trHeight w:hRule="exact" w:val="349"/>
        </w:trPr>
        <w:tc>
          <w:tcPr>
            <w:tcW w:w="897" w:type="dxa"/>
            <w:tcBorders>
              <w:top w:val="nil"/>
              <w:bottom w:val="nil"/>
            </w:tcBorders>
          </w:tcPr>
          <w:p w:rsidR="00297F27" w:rsidRDefault="00EE1703">
            <w:pPr>
              <w:pStyle w:val="TableParagraph"/>
              <w:spacing w:before="32"/>
              <w:ind w:left="106" w:right="106"/>
              <w:jc w:val="center"/>
              <w:rPr>
                <w:sz w:val="21"/>
              </w:rPr>
            </w:pPr>
            <w:r>
              <w:rPr>
                <w:sz w:val="21"/>
              </w:rPr>
              <w:t>垄断优</w:t>
            </w:r>
          </w:p>
        </w:tc>
        <w:tc>
          <w:tcPr>
            <w:tcW w:w="7421"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该理论认为当企业处在东道国不完全竞争市场中时，  </w:t>
            </w:r>
            <w:r>
              <w:rPr>
                <w:b/>
                <w:color w:val="A40020"/>
                <w:sz w:val="21"/>
                <w:u w:val="single" w:color="000000"/>
                <w:lang w:eastAsia="zh-CN"/>
              </w:rPr>
              <w:t>对外直接投资的动因是</w:t>
            </w:r>
          </w:p>
        </w:tc>
      </w:tr>
      <w:tr w:rsidR="00297F27">
        <w:trPr>
          <w:trHeight w:hRule="exact" w:val="330"/>
        </w:trPr>
        <w:tc>
          <w:tcPr>
            <w:tcW w:w="897" w:type="dxa"/>
            <w:tcBorders>
              <w:top w:val="nil"/>
              <w:bottom w:val="nil"/>
            </w:tcBorders>
          </w:tcPr>
          <w:p w:rsidR="00297F27" w:rsidRDefault="00EE1703">
            <w:pPr>
              <w:pStyle w:val="TableParagraph"/>
              <w:spacing w:before="14"/>
              <w:ind w:left="106" w:right="106"/>
              <w:jc w:val="center"/>
              <w:rPr>
                <w:sz w:val="21"/>
              </w:rPr>
            </w:pPr>
            <w:r>
              <w:rPr>
                <w:sz w:val="21"/>
              </w:rPr>
              <w:t>势理论</w:t>
            </w:r>
          </w:p>
        </w:tc>
        <w:tc>
          <w:tcPr>
            <w:tcW w:w="7421" w:type="dxa"/>
            <w:tcBorders>
              <w:top w:val="nil"/>
              <w:bottom w:val="nil"/>
            </w:tcBorders>
          </w:tcPr>
          <w:p w:rsidR="00297F27" w:rsidRDefault="00EE1703">
            <w:pPr>
              <w:pStyle w:val="TableParagraph"/>
              <w:spacing w:line="251" w:lineRule="exact"/>
              <w:rPr>
                <w:sz w:val="21"/>
                <w:lang w:eastAsia="zh-CN"/>
              </w:rPr>
            </w:pPr>
            <w:r>
              <w:rPr>
                <w:b/>
                <w:color w:val="A40020"/>
                <w:sz w:val="21"/>
                <w:u w:val="single" w:color="000000"/>
                <w:lang w:eastAsia="zh-CN"/>
              </w:rPr>
              <w:t xml:space="preserve">为了充分利用自己具备的东道国 </w:t>
            </w:r>
            <w:r>
              <w:rPr>
                <w:sz w:val="21"/>
                <w:lang w:eastAsia="zh-CN"/>
              </w:rPr>
              <w:t xml:space="preserve">企业所没有的 </w:t>
            </w:r>
            <w:r>
              <w:rPr>
                <w:b/>
                <w:color w:val="A40020"/>
                <w:sz w:val="21"/>
                <w:u w:val="single" w:color="000000"/>
                <w:lang w:eastAsia="zh-CN"/>
              </w:rPr>
              <w:t xml:space="preserve">垄断优势  </w:t>
            </w:r>
            <w:r>
              <w:rPr>
                <w:sz w:val="21"/>
                <w:lang w:eastAsia="zh-CN"/>
              </w:rPr>
              <w:t>，这种垄断优势足</w:t>
            </w:r>
          </w:p>
        </w:tc>
      </w:tr>
      <w:tr w:rsidR="00297F27">
        <w:trPr>
          <w:trHeight w:hRule="exact" w:val="311"/>
        </w:trPr>
        <w:tc>
          <w:tcPr>
            <w:tcW w:w="897" w:type="dxa"/>
            <w:tcBorders>
              <w:top w:val="nil"/>
              <w:bottom w:val="nil"/>
            </w:tcBorders>
          </w:tcPr>
          <w:p w:rsidR="00297F27" w:rsidRDefault="00297F27">
            <w:pPr>
              <w:rPr>
                <w:lang w:eastAsia="zh-CN"/>
              </w:rPr>
            </w:pPr>
          </w:p>
        </w:tc>
        <w:tc>
          <w:tcPr>
            <w:tcW w:w="7421" w:type="dxa"/>
            <w:tcBorders>
              <w:top w:val="nil"/>
              <w:bottom w:val="nil"/>
            </w:tcBorders>
          </w:tcPr>
          <w:p w:rsidR="00297F27" w:rsidRDefault="00EE1703">
            <w:pPr>
              <w:pStyle w:val="TableParagraph"/>
              <w:spacing w:line="251" w:lineRule="exact"/>
              <w:rPr>
                <w:b/>
                <w:sz w:val="21"/>
              </w:rPr>
            </w:pPr>
            <w:r>
              <w:rPr>
                <w:sz w:val="21"/>
                <w:lang w:eastAsia="zh-CN"/>
              </w:rPr>
              <w:t xml:space="preserve">以抵消跨国竞争和国外经营所面对的种种不利而使企业处于有利地位。  </w:t>
            </w:r>
            <w:r>
              <w:rPr>
                <w:b/>
                <w:color w:val="A40020"/>
                <w:sz w:val="21"/>
                <w:u w:val="single" w:color="000000"/>
              </w:rPr>
              <w:t>垄断</w:t>
            </w:r>
          </w:p>
        </w:tc>
      </w:tr>
      <w:tr w:rsidR="00297F27">
        <w:trPr>
          <w:trHeight w:hRule="exact" w:val="337"/>
        </w:trPr>
        <w:tc>
          <w:tcPr>
            <w:tcW w:w="897" w:type="dxa"/>
            <w:tcBorders>
              <w:top w:val="nil"/>
            </w:tcBorders>
          </w:tcPr>
          <w:p w:rsidR="00297F27" w:rsidRDefault="00297F27"/>
        </w:tc>
        <w:tc>
          <w:tcPr>
            <w:tcW w:w="7421" w:type="dxa"/>
            <w:tcBorders>
              <w:top w:val="nil"/>
            </w:tcBorders>
          </w:tcPr>
          <w:p w:rsidR="00297F27" w:rsidRDefault="00EE1703">
            <w:pPr>
              <w:pStyle w:val="TableParagraph"/>
              <w:spacing w:line="270" w:lineRule="exact"/>
              <w:rPr>
                <w:b/>
                <w:sz w:val="21"/>
                <w:lang w:eastAsia="zh-CN"/>
              </w:rPr>
            </w:pPr>
            <w:r>
              <w:rPr>
                <w:b/>
                <w:color w:val="A40020"/>
                <w:sz w:val="21"/>
                <w:u w:val="single" w:color="000000"/>
                <w:lang w:eastAsia="zh-CN"/>
              </w:rPr>
              <w:t>优势是对外直接投资的决定因素</w:t>
            </w:r>
          </w:p>
        </w:tc>
      </w:tr>
      <w:tr w:rsidR="00297F27">
        <w:trPr>
          <w:trHeight w:hRule="exact" w:val="338"/>
        </w:trPr>
        <w:tc>
          <w:tcPr>
            <w:tcW w:w="897" w:type="dxa"/>
            <w:tcBorders>
              <w:bottom w:val="nil"/>
            </w:tcBorders>
          </w:tcPr>
          <w:p w:rsidR="00297F27" w:rsidRDefault="00297F27">
            <w:pPr>
              <w:rPr>
                <w:lang w:eastAsia="zh-CN"/>
              </w:rPr>
            </w:pPr>
          </w:p>
        </w:tc>
        <w:tc>
          <w:tcPr>
            <w:tcW w:w="7421" w:type="dxa"/>
            <w:tcBorders>
              <w:bottom w:val="nil"/>
            </w:tcBorders>
          </w:tcPr>
          <w:p w:rsidR="00297F27" w:rsidRDefault="00EE1703">
            <w:pPr>
              <w:pStyle w:val="TableParagraph"/>
              <w:spacing w:line="270" w:lineRule="exact"/>
              <w:rPr>
                <w:sz w:val="21"/>
                <w:lang w:eastAsia="zh-CN"/>
              </w:rPr>
            </w:pPr>
            <w:r>
              <w:rPr>
                <w:sz w:val="21"/>
                <w:lang w:eastAsia="zh-CN"/>
              </w:rPr>
              <w:t xml:space="preserve">区位优势包括直接区位优势和间接区位优势。所谓 </w:t>
            </w:r>
            <w:r>
              <w:rPr>
                <w:b/>
                <w:color w:val="A40020"/>
                <w:sz w:val="21"/>
                <w:u w:val="single" w:color="000000"/>
                <w:lang w:eastAsia="zh-CN"/>
              </w:rPr>
              <w:t xml:space="preserve">直接区位 </w:t>
            </w:r>
            <w:r>
              <w:rPr>
                <w:sz w:val="21"/>
                <w:lang w:eastAsia="zh-CN"/>
              </w:rPr>
              <w:t>优势，是指东道</w:t>
            </w:r>
          </w:p>
        </w:tc>
      </w:tr>
      <w:tr w:rsidR="00297F27">
        <w:trPr>
          <w:trHeight w:hRule="exact" w:val="990"/>
        </w:trPr>
        <w:tc>
          <w:tcPr>
            <w:tcW w:w="897" w:type="dxa"/>
            <w:tcBorders>
              <w:top w:val="nil"/>
              <w:bottom w:val="nil"/>
            </w:tcBorders>
          </w:tcPr>
          <w:p w:rsidR="00297F27" w:rsidRDefault="00297F27">
            <w:pPr>
              <w:pStyle w:val="TableParagraph"/>
              <w:spacing w:before="1"/>
              <w:ind w:left="0"/>
              <w:rPr>
                <w:sz w:val="15"/>
                <w:lang w:eastAsia="zh-CN"/>
              </w:rPr>
            </w:pPr>
          </w:p>
          <w:p w:rsidR="00297F27" w:rsidRDefault="00EE1703">
            <w:pPr>
              <w:pStyle w:val="TableParagraph"/>
              <w:spacing w:line="288" w:lineRule="auto"/>
              <w:ind w:left="335" w:right="125" w:hanging="210"/>
              <w:rPr>
                <w:sz w:val="21"/>
              </w:rPr>
            </w:pPr>
            <w:r>
              <w:rPr>
                <w:sz w:val="21"/>
              </w:rPr>
              <w:t>区位理论</w:t>
            </w:r>
          </w:p>
        </w:tc>
        <w:tc>
          <w:tcPr>
            <w:tcW w:w="7421" w:type="dxa"/>
            <w:tcBorders>
              <w:top w:val="nil"/>
              <w:bottom w:val="nil"/>
            </w:tcBorders>
          </w:tcPr>
          <w:p w:rsidR="00297F27" w:rsidRDefault="00EE1703">
            <w:pPr>
              <w:pStyle w:val="TableParagraph"/>
              <w:spacing w:line="288" w:lineRule="auto"/>
              <w:ind w:right="105" w:hanging="1"/>
              <w:jc w:val="both"/>
              <w:rPr>
                <w:sz w:val="21"/>
                <w:lang w:eastAsia="zh-CN"/>
              </w:rPr>
            </w:pPr>
            <w:r>
              <w:rPr>
                <w:sz w:val="21"/>
                <w:lang w:eastAsia="zh-CN"/>
              </w:rPr>
              <w:t xml:space="preserve">国的某些 </w:t>
            </w:r>
            <w:r>
              <w:rPr>
                <w:spacing w:val="-86"/>
                <w:sz w:val="21"/>
                <w:lang w:eastAsia="zh-CN"/>
              </w:rPr>
              <w:t xml:space="preserve"> </w:t>
            </w:r>
            <w:r>
              <w:rPr>
                <w:b/>
                <w:color w:val="A40020"/>
                <w:w w:val="99"/>
                <w:sz w:val="21"/>
                <w:u w:val="single" w:color="000000"/>
                <w:lang w:eastAsia="zh-CN"/>
              </w:rPr>
              <w:t>有利因素</w:t>
            </w:r>
            <w:r>
              <w:rPr>
                <w:b/>
                <w:w w:val="99"/>
                <w:sz w:val="21"/>
                <w:u w:val="single"/>
                <w:lang w:eastAsia="zh-CN"/>
              </w:rPr>
              <w:t xml:space="preserve"> </w:t>
            </w:r>
            <w:r>
              <w:rPr>
                <w:b/>
                <w:spacing w:val="-86"/>
                <w:sz w:val="21"/>
                <w:lang w:eastAsia="zh-CN"/>
              </w:rPr>
              <w:t xml:space="preserve"> </w:t>
            </w:r>
            <w:r>
              <w:rPr>
                <w:sz w:val="21"/>
                <w:lang w:eastAsia="zh-CN"/>
              </w:rPr>
              <w:t xml:space="preserve">所形成的区位优势。如广阔的产品销售市场、政府的各种优惠投资政策等。所谓 </w:t>
            </w:r>
            <w:r>
              <w:rPr>
                <w:spacing w:val="-85"/>
                <w:sz w:val="21"/>
                <w:lang w:eastAsia="zh-CN"/>
              </w:rPr>
              <w:t xml:space="preserve"> </w:t>
            </w:r>
            <w:r>
              <w:rPr>
                <w:b/>
                <w:color w:val="A40020"/>
                <w:w w:val="99"/>
                <w:sz w:val="21"/>
                <w:u w:val="single" w:color="000000"/>
                <w:lang w:eastAsia="zh-CN"/>
              </w:rPr>
              <w:t>间接区位</w:t>
            </w:r>
            <w:r>
              <w:rPr>
                <w:b/>
                <w:w w:val="99"/>
                <w:sz w:val="21"/>
                <w:u w:val="single"/>
                <w:lang w:eastAsia="zh-CN"/>
              </w:rPr>
              <w:t xml:space="preserve"> </w:t>
            </w:r>
            <w:r>
              <w:rPr>
                <w:b/>
                <w:spacing w:val="-87"/>
                <w:sz w:val="21"/>
                <w:lang w:eastAsia="zh-CN"/>
              </w:rPr>
              <w:t xml:space="preserve"> </w:t>
            </w:r>
            <w:r>
              <w:rPr>
                <w:sz w:val="21"/>
                <w:lang w:eastAsia="zh-CN"/>
              </w:rPr>
              <w:t>优势，是指由于投资国和东道国某些不利因素所形成的区位优势。如商品出口运输费用过高等。区位优势的大小决定着跨</w:t>
            </w:r>
          </w:p>
        </w:tc>
      </w:tr>
      <w:tr w:rsidR="00297F27">
        <w:trPr>
          <w:trHeight w:hRule="exact" w:val="337"/>
        </w:trPr>
        <w:tc>
          <w:tcPr>
            <w:tcW w:w="897" w:type="dxa"/>
            <w:tcBorders>
              <w:top w:val="nil"/>
            </w:tcBorders>
          </w:tcPr>
          <w:p w:rsidR="00297F27" w:rsidRDefault="00297F27">
            <w:pPr>
              <w:rPr>
                <w:lang w:eastAsia="zh-CN"/>
              </w:rPr>
            </w:pPr>
          </w:p>
        </w:tc>
        <w:tc>
          <w:tcPr>
            <w:tcW w:w="7421" w:type="dxa"/>
            <w:tcBorders>
              <w:top w:val="nil"/>
            </w:tcBorders>
          </w:tcPr>
          <w:p w:rsidR="00297F27" w:rsidRDefault="00EE1703">
            <w:pPr>
              <w:pStyle w:val="TableParagraph"/>
              <w:spacing w:line="270" w:lineRule="exact"/>
              <w:rPr>
                <w:b/>
                <w:sz w:val="21"/>
                <w:lang w:eastAsia="zh-CN"/>
              </w:rPr>
            </w:pPr>
            <w:r>
              <w:rPr>
                <w:sz w:val="21"/>
                <w:lang w:eastAsia="zh-CN"/>
              </w:rPr>
              <w:t xml:space="preserve">国企业 </w:t>
            </w:r>
            <w:r>
              <w:rPr>
                <w:b/>
                <w:color w:val="A40020"/>
                <w:sz w:val="21"/>
                <w:u w:val="single" w:color="000000"/>
                <w:lang w:eastAsia="zh-CN"/>
              </w:rPr>
              <w:t>是否进行对外直接投资和对投资地区的选择</w:t>
            </w:r>
          </w:p>
        </w:tc>
      </w:tr>
      <w:tr w:rsidR="00297F27">
        <w:trPr>
          <w:trHeight w:hRule="exact" w:val="338"/>
        </w:trPr>
        <w:tc>
          <w:tcPr>
            <w:tcW w:w="897" w:type="dxa"/>
            <w:tcBorders>
              <w:bottom w:val="nil"/>
            </w:tcBorders>
          </w:tcPr>
          <w:p w:rsidR="00297F27" w:rsidRDefault="00297F27">
            <w:pPr>
              <w:rPr>
                <w:lang w:eastAsia="zh-CN"/>
              </w:rPr>
            </w:pPr>
          </w:p>
        </w:tc>
        <w:tc>
          <w:tcPr>
            <w:tcW w:w="7421" w:type="dxa"/>
            <w:tcBorders>
              <w:bottom w:val="nil"/>
            </w:tcBorders>
          </w:tcPr>
          <w:p w:rsidR="00297F27" w:rsidRDefault="00EE1703">
            <w:pPr>
              <w:pStyle w:val="TableParagraph"/>
              <w:spacing w:line="270" w:lineRule="exact"/>
              <w:rPr>
                <w:sz w:val="21"/>
                <w:lang w:eastAsia="zh-CN"/>
              </w:rPr>
            </w:pPr>
            <w:r>
              <w:rPr>
                <w:sz w:val="21"/>
                <w:lang w:eastAsia="zh-CN"/>
              </w:rPr>
              <w:t>根据产品生命周期理论，国际直接投资的产生是产品生命周期三个阶段更迭的</w:t>
            </w:r>
          </w:p>
        </w:tc>
      </w:tr>
      <w:tr w:rsidR="00297F27">
        <w:trPr>
          <w:trHeight w:hRule="exact" w:val="1320"/>
        </w:trPr>
        <w:tc>
          <w:tcPr>
            <w:tcW w:w="897" w:type="dxa"/>
            <w:tcBorders>
              <w:top w:val="nil"/>
              <w:bottom w:val="nil"/>
            </w:tcBorders>
          </w:tcPr>
          <w:p w:rsidR="00297F27" w:rsidRDefault="00297F27">
            <w:pPr>
              <w:pStyle w:val="TableParagraph"/>
              <w:spacing w:before="1"/>
              <w:ind w:left="0"/>
              <w:rPr>
                <w:sz w:val="15"/>
                <w:lang w:eastAsia="zh-CN"/>
              </w:rPr>
            </w:pPr>
          </w:p>
          <w:p w:rsidR="00297F27" w:rsidRDefault="00EE1703">
            <w:pPr>
              <w:pStyle w:val="TableParagraph"/>
              <w:spacing w:line="288" w:lineRule="auto"/>
              <w:ind w:left="125" w:right="125"/>
              <w:jc w:val="both"/>
              <w:rPr>
                <w:sz w:val="21"/>
              </w:rPr>
            </w:pPr>
            <w:r>
              <w:rPr>
                <w:sz w:val="21"/>
              </w:rPr>
              <w:t>产品生命周期理论</w:t>
            </w:r>
          </w:p>
        </w:tc>
        <w:tc>
          <w:tcPr>
            <w:tcW w:w="7421" w:type="dxa"/>
            <w:tcBorders>
              <w:top w:val="nil"/>
              <w:bottom w:val="nil"/>
            </w:tcBorders>
          </w:tcPr>
          <w:p w:rsidR="00297F27" w:rsidRDefault="00EE1703">
            <w:pPr>
              <w:pStyle w:val="TableParagraph"/>
              <w:spacing w:line="288" w:lineRule="auto"/>
              <w:ind w:right="105"/>
              <w:jc w:val="both"/>
              <w:rPr>
                <w:sz w:val="21"/>
                <w:lang w:eastAsia="zh-CN"/>
              </w:rPr>
            </w:pPr>
            <w:r>
              <w:rPr>
                <w:sz w:val="21"/>
                <w:lang w:eastAsia="zh-CN"/>
              </w:rPr>
              <w:t xml:space="preserve">必然结果。该模型假设世界上存在三种类型的国家，第一类是新型产品的 </w:t>
            </w:r>
            <w:r>
              <w:rPr>
                <w:b/>
                <w:color w:val="A40020"/>
                <w:sz w:val="21"/>
                <w:u w:val="single" w:color="000000"/>
                <w:lang w:eastAsia="zh-CN"/>
              </w:rPr>
              <w:t xml:space="preserve">创新国 </w:t>
            </w:r>
            <w:r>
              <w:rPr>
                <w:sz w:val="21"/>
                <w:lang w:eastAsia="zh-CN"/>
              </w:rPr>
              <w:t xml:space="preserve">，通常指发达国家，如美国；第二类是 </w:t>
            </w:r>
            <w:r>
              <w:rPr>
                <w:b/>
                <w:color w:val="A40020"/>
                <w:sz w:val="21"/>
                <w:u w:val="single" w:color="000000"/>
                <w:lang w:eastAsia="zh-CN"/>
              </w:rPr>
              <w:t xml:space="preserve">次发达国家 </w:t>
            </w:r>
            <w:r>
              <w:rPr>
                <w:sz w:val="21"/>
                <w:lang w:eastAsia="zh-CN"/>
              </w:rPr>
              <w:t xml:space="preserve">，如欧洲各国、日本和新兴工业化国家；第三类是 </w:t>
            </w:r>
            <w:r>
              <w:rPr>
                <w:b/>
                <w:color w:val="A40020"/>
                <w:sz w:val="21"/>
                <w:u w:val="single" w:color="000000"/>
                <w:lang w:eastAsia="zh-CN"/>
              </w:rPr>
              <w:t xml:space="preserve">发展中国家 </w:t>
            </w:r>
            <w:r>
              <w:rPr>
                <w:sz w:val="21"/>
                <w:lang w:eastAsia="zh-CN"/>
              </w:rPr>
              <w:t xml:space="preserve">。随着新产品依次经历 </w:t>
            </w:r>
            <w:r>
              <w:rPr>
                <w:b/>
                <w:color w:val="A40020"/>
                <w:sz w:val="21"/>
                <w:u w:val="single" w:color="000000"/>
                <w:lang w:eastAsia="zh-CN"/>
              </w:rPr>
              <w:t xml:space="preserve">创新阶段、成熟阶段和标准化阶段 </w:t>
            </w:r>
            <w:r>
              <w:rPr>
                <w:sz w:val="21"/>
                <w:lang w:eastAsia="zh-CN"/>
              </w:rPr>
              <w:t xml:space="preserve">，其生产的 </w:t>
            </w:r>
            <w:r>
              <w:rPr>
                <w:b/>
                <w:color w:val="A40020"/>
                <w:sz w:val="21"/>
                <w:u w:val="single" w:color="000000"/>
                <w:lang w:eastAsia="zh-CN"/>
              </w:rPr>
              <w:t>区位选择</w:t>
            </w:r>
            <w:r>
              <w:rPr>
                <w:b/>
                <w:color w:val="A40020"/>
                <w:spacing w:val="50"/>
                <w:sz w:val="21"/>
                <w:u w:val="single" w:color="000000"/>
                <w:lang w:eastAsia="zh-CN"/>
              </w:rPr>
              <w:t xml:space="preserve"> </w:t>
            </w:r>
            <w:r>
              <w:rPr>
                <w:sz w:val="21"/>
                <w:lang w:eastAsia="zh-CN"/>
              </w:rPr>
              <w:t>也依次从发达国家向次发</w:t>
            </w:r>
          </w:p>
        </w:tc>
      </w:tr>
      <w:tr w:rsidR="00297F27">
        <w:trPr>
          <w:trHeight w:hRule="exact" w:val="337"/>
        </w:trPr>
        <w:tc>
          <w:tcPr>
            <w:tcW w:w="897" w:type="dxa"/>
            <w:tcBorders>
              <w:top w:val="nil"/>
            </w:tcBorders>
          </w:tcPr>
          <w:p w:rsidR="00297F27" w:rsidRDefault="00297F27">
            <w:pPr>
              <w:rPr>
                <w:lang w:eastAsia="zh-CN"/>
              </w:rPr>
            </w:pPr>
          </w:p>
        </w:tc>
        <w:tc>
          <w:tcPr>
            <w:tcW w:w="7421" w:type="dxa"/>
            <w:tcBorders>
              <w:top w:val="nil"/>
            </w:tcBorders>
          </w:tcPr>
          <w:p w:rsidR="00297F27" w:rsidRDefault="00EE1703">
            <w:pPr>
              <w:pStyle w:val="TableParagraph"/>
              <w:spacing w:line="270" w:lineRule="exact"/>
              <w:rPr>
                <w:sz w:val="21"/>
                <w:lang w:eastAsia="zh-CN"/>
              </w:rPr>
            </w:pPr>
            <w:r>
              <w:rPr>
                <w:sz w:val="21"/>
                <w:lang w:eastAsia="zh-CN"/>
              </w:rPr>
              <w:t>达国家，再到发展中国家转移</w:t>
            </w:r>
          </w:p>
        </w:tc>
      </w:tr>
      <w:tr w:rsidR="00297F27">
        <w:trPr>
          <w:trHeight w:hRule="exact" w:val="338"/>
        </w:trPr>
        <w:tc>
          <w:tcPr>
            <w:tcW w:w="897" w:type="dxa"/>
            <w:tcBorders>
              <w:bottom w:val="nil"/>
            </w:tcBorders>
          </w:tcPr>
          <w:p w:rsidR="00297F27" w:rsidRDefault="00297F27">
            <w:pPr>
              <w:rPr>
                <w:lang w:eastAsia="zh-CN"/>
              </w:rPr>
            </w:pPr>
          </w:p>
        </w:tc>
        <w:tc>
          <w:tcPr>
            <w:tcW w:w="7421" w:type="dxa"/>
            <w:tcBorders>
              <w:bottom w:val="nil"/>
            </w:tcBorders>
          </w:tcPr>
          <w:p w:rsidR="00297F27" w:rsidRDefault="00EE1703">
            <w:pPr>
              <w:pStyle w:val="TableParagraph"/>
              <w:spacing w:line="270" w:lineRule="exact"/>
              <w:ind w:left="107"/>
              <w:rPr>
                <w:sz w:val="21"/>
                <w:lang w:eastAsia="zh-CN"/>
              </w:rPr>
            </w:pPr>
            <w:r>
              <w:rPr>
                <w:sz w:val="21"/>
                <w:lang w:eastAsia="zh-CN"/>
              </w:rPr>
              <w:t xml:space="preserve">所谓 </w:t>
            </w:r>
            <w:r>
              <w:rPr>
                <w:b/>
                <w:color w:val="A40020"/>
                <w:sz w:val="21"/>
                <w:u w:val="single" w:color="000000"/>
                <w:lang w:eastAsia="zh-CN"/>
              </w:rPr>
              <w:t xml:space="preserve">市场内部化 </w:t>
            </w:r>
            <w:r>
              <w:rPr>
                <w:sz w:val="21"/>
                <w:lang w:eastAsia="zh-CN"/>
              </w:rPr>
              <w:t>，是指由于东道国市场不完全，跨国公司为了其自身利益，</w:t>
            </w:r>
          </w:p>
        </w:tc>
      </w:tr>
      <w:tr w:rsidR="00297F27">
        <w:trPr>
          <w:trHeight w:hRule="exact" w:val="330"/>
        </w:trPr>
        <w:tc>
          <w:tcPr>
            <w:tcW w:w="897" w:type="dxa"/>
            <w:tcBorders>
              <w:top w:val="nil"/>
              <w:bottom w:val="nil"/>
            </w:tcBorders>
          </w:tcPr>
          <w:p w:rsidR="00297F27" w:rsidRDefault="00297F27">
            <w:pPr>
              <w:rPr>
                <w:lang w:eastAsia="zh-CN"/>
              </w:rPr>
            </w:pPr>
          </w:p>
        </w:tc>
        <w:tc>
          <w:tcPr>
            <w:tcW w:w="7421"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以克服 </w:t>
            </w:r>
            <w:r>
              <w:rPr>
                <w:b/>
                <w:color w:val="A40020"/>
                <w:sz w:val="21"/>
                <w:u w:val="single" w:color="000000"/>
                <w:lang w:eastAsia="zh-CN"/>
              </w:rPr>
              <w:t xml:space="preserve">外部市场的某些失效 </w:t>
            </w:r>
            <w:r>
              <w:rPr>
                <w:sz w:val="21"/>
                <w:lang w:eastAsia="zh-CN"/>
              </w:rPr>
              <w:t>（如技术优势的流失），以及由于某些产品的特</w:t>
            </w:r>
          </w:p>
        </w:tc>
      </w:tr>
      <w:tr w:rsidR="00297F27">
        <w:trPr>
          <w:trHeight w:hRule="exact" w:val="349"/>
        </w:trPr>
        <w:tc>
          <w:tcPr>
            <w:tcW w:w="897" w:type="dxa"/>
            <w:tcBorders>
              <w:top w:val="nil"/>
              <w:bottom w:val="nil"/>
            </w:tcBorders>
          </w:tcPr>
          <w:p w:rsidR="00297F27" w:rsidRDefault="00EE1703">
            <w:pPr>
              <w:pStyle w:val="TableParagraph"/>
              <w:spacing w:before="32"/>
              <w:ind w:left="106" w:right="106"/>
              <w:jc w:val="center"/>
              <w:rPr>
                <w:sz w:val="21"/>
              </w:rPr>
            </w:pPr>
            <w:r>
              <w:rPr>
                <w:sz w:val="21"/>
              </w:rPr>
              <w:t>内部化</w:t>
            </w:r>
          </w:p>
        </w:tc>
        <w:tc>
          <w:tcPr>
            <w:tcW w:w="7421"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殊性质或垄断势力的存在，导致企业 </w:t>
            </w:r>
            <w:r>
              <w:rPr>
                <w:b/>
                <w:color w:val="A40020"/>
                <w:sz w:val="21"/>
                <w:u w:val="single" w:color="000000"/>
                <w:lang w:eastAsia="zh-CN"/>
              </w:rPr>
              <w:t xml:space="preserve">市场交易成本的增加 </w:t>
            </w:r>
            <w:r>
              <w:rPr>
                <w:sz w:val="21"/>
                <w:lang w:eastAsia="zh-CN"/>
              </w:rPr>
              <w:t>，而通过国际直接</w:t>
            </w:r>
          </w:p>
        </w:tc>
      </w:tr>
      <w:tr w:rsidR="00297F27">
        <w:trPr>
          <w:trHeight w:hRule="exact" w:val="330"/>
        </w:trPr>
        <w:tc>
          <w:tcPr>
            <w:tcW w:w="897" w:type="dxa"/>
            <w:tcBorders>
              <w:top w:val="nil"/>
              <w:bottom w:val="nil"/>
            </w:tcBorders>
          </w:tcPr>
          <w:p w:rsidR="00297F27" w:rsidRDefault="00EE1703">
            <w:pPr>
              <w:pStyle w:val="TableParagraph"/>
              <w:spacing w:before="14"/>
              <w:ind w:left="106" w:right="106"/>
              <w:jc w:val="center"/>
              <w:rPr>
                <w:sz w:val="21"/>
              </w:rPr>
            </w:pPr>
            <w:r>
              <w:rPr>
                <w:sz w:val="21"/>
              </w:rPr>
              <w:t>理论</w:t>
            </w:r>
          </w:p>
        </w:tc>
        <w:tc>
          <w:tcPr>
            <w:tcW w:w="7421" w:type="dxa"/>
            <w:tcBorders>
              <w:top w:val="nil"/>
              <w:bottom w:val="nil"/>
            </w:tcBorders>
          </w:tcPr>
          <w:p w:rsidR="00297F27" w:rsidRDefault="00EE1703">
            <w:pPr>
              <w:pStyle w:val="TableParagraph"/>
              <w:spacing w:line="251" w:lineRule="exact"/>
              <w:rPr>
                <w:sz w:val="21"/>
                <w:lang w:eastAsia="zh-CN"/>
              </w:rPr>
            </w:pPr>
            <w:r>
              <w:rPr>
                <w:sz w:val="21"/>
                <w:lang w:eastAsia="zh-CN"/>
              </w:rPr>
              <w:t xml:space="preserve">投资，将本来应在外部市场交易的业务 </w:t>
            </w:r>
            <w:r>
              <w:rPr>
                <w:b/>
                <w:color w:val="A40020"/>
                <w:sz w:val="21"/>
                <w:u w:val="single" w:color="000000"/>
                <w:lang w:eastAsia="zh-CN"/>
              </w:rPr>
              <w:t xml:space="preserve">转变为在公司所属企业之间进行 </w:t>
            </w:r>
            <w:r>
              <w:rPr>
                <w:sz w:val="21"/>
                <w:lang w:eastAsia="zh-CN"/>
              </w:rPr>
              <w:t>，并</w:t>
            </w:r>
          </w:p>
        </w:tc>
      </w:tr>
      <w:tr w:rsidR="00297F27">
        <w:trPr>
          <w:trHeight w:hRule="exact" w:val="311"/>
        </w:trPr>
        <w:tc>
          <w:tcPr>
            <w:tcW w:w="897" w:type="dxa"/>
            <w:tcBorders>
              <w:top w:val="nil"/>
              <w:bottom w:val="nil"/>
            </w:tcBorders>
          </w:tcPr>
          <w:p w:rsidR="00297F27" w:rsidRDefault="00297F27">
            <w:pPr>
              <w:rPr>
                <w:lang w:eastAsia="zh-CN"/>
              </w:rPr>
            </w:pPr>
          </w:p>
        </w:tc>
        <w:tc>
          <w:tcPr>
            <w:tcW w:w="7421" w:type="dxa"/>
            <w:tcBorders>
              <w:top w:val="nil"/>
              <w:bottom w:val="nil"/>
            </w:tcBorders>
          </w:tcPr>
          <w:p w:rsidR="00297F27" w:rsidRDefault="00EE1703">
            <w:pPr>
              <w:pStyle w:val="TableParagraph"/>
              <w:spacing w:line="251" w:lineRule="exact"/>
              <w:rPr>
                <w:sz w:val="21"/>
                <w:lang w:eastAsia="zh-CN"/>
              </w:rPr>
            </w:pPr>
            <w:r>
              <w:rPr>
                <w:sz w:val="21"/>
                <w:lang w:eastAsia="zh-CN"/>
              </w:rPr>
              <w:t>形成一个内部市场。也就是说，跨国公司通过国际直接投资和一体化经营，采</w:t>
            </w:r>
          </w:p>
        </w:tc>
      </w:tr>
      <w:tr w:rsidR="00297F27">
        <w:trPr>
          <w:trHeight w:hRule="exact" w:val="337"/>
        </w:trPr>
        <w:tc>
          <w:tcPr>
            <w:tcW w:w="897" w:type="dxa"/>
            <w:tcBorders>
              <w:top w:val="nil"/>
            </w:tcBorders>
          </w:tcPr>
          <w:p w:rsidR="00297F27" w:rsidRDefault="00297F27">
            <w:pPr>
              <w:rPr>
                <w:lang w:eastAsia="zh-CN"/>
              </w:rPr>
            </w:pPr>
          </w:p>
        </w:tc>
        <w:tc>
          <w:tcPr>
            <w:tcW w:w="7421" w:type="dxa"/>
            <w:tcBorders>
              <w:top w:val="nil"/>
            </w:tcBorders>
          </w:tcPr>
          <w:p w:rsidR="00297F27" w:rsidRDefault="00EE1703">
            <w:pPr>
              <w:pStyle w:val="TableParagraph"/>
              <w:spacing w:line="270" w:lineRule="exact"/>
              <w:rPr>
                <w:b/>
                <w:sz w:val="21"/>
                <w:lang w:eastAsia="zh-CN"/>
              </w:rPr>
            </w:pPr>
            <w:r>
              <w:rPr>
                <w:sz w:val="21"/>
                <w:lang w:eastAsia="zh-CN"/>
              </w:rPr>
              <w:t xml:space="preserve">用 </w:t>
            </w:r>
            <w:r>
              <w:rPr>
                <w:b/>
                <w:color w:val="A40020"/>
                <w:sz w:val="21"/>
                <w:u w:val="single" w:color="000000"/>
                <w:lang w:eastAsia="zh-CN"/>
              </w:rPr>
              <w:t>行政管理方式将外部市场内部化</w:t>
            </w:r>
          </w:p>
        </w:tc>
      </w:tr>
      <w:tr w:rsidR="00297F27">
        <w:trPr>
          <w:trHeight w:hRule="exact" w:val="338"/>
        </w:trPr>
        <w:tc>
          <w:tcPr>
            <w:tcW w:w="897" w:type="dxa"/>
            <w:tcBorders>
              <w:bottom w:val="nil"/>
            </w:tcBorders>
          </w:tcPr>
          <w:p w:rsidR="00297F27" w:rsidRDefault="00297F27">
            <w:pPr>
              <w:rPr>
                <w:lang w:eastAsia="zh-CN"/>
              </w:rPr>
            </w:pPr>
          </w:p>
        </w:tc>
        <w:tc>
          <w:tcPr>
            <w:tcW w:w="7421" w:type="dxa"/>
            <w:tcBorders>
              <w:bottom w:val="nil"/>
            </w:tcBorders>
          </w:tcPr>
          <w:p w:rsidR="00297F27" w:rsidRDefault="00EE1703">
            <w:pPr>
              <w:pStyle w:val="TableParagraph"/>
              <w:spacing w:line="270" w:lineRule="exact"/>
              <w:rPr>
                <w:b/>
                <w:sz w:val="21"/>
                <w:lang w:eastAsia="zh-CN"/>
              </w:rPr>
            </w:pPr>
            <w:r>
              <w:rPr>
                <w:sz w:val="21"/>
                <w:lang w:eastAsia="zh-CN"/>
              </w:rPr>
              <w:t xml:space="preserve">该理论的核心观点是  </w:t>
            </w:r>
            <w:r>
              <w:rPr>
                <w:b/>
                <w:color w:val="A40020"/>
                <w:sz w:val="21"/>
                <w:u w:val="single" w:color="000000"/>
                <w:lang w:eastAsia="zh-CN"/>
              </w:rPr>
              <w:t>企业对外直接投资是该企业具有的所有权优势、内部化</w:t>
            </w:r>
          </w:p>
        </w:tc>
      </w:tr>
      <w:tr w:rsidR="00297F27">
        <w:trPr>
          <w:trHeight w:hRule="exact" w:val="330"/>
        </w:trPr>
        <w:tc>
          <w:tcPr>
            <w:tcW w:w="897" w:type="dxa"/>
            <w:tcBorders>
              <w:top w:val="nil"/>
              <w:bottom w:val="nil"/>
            </w:tcBorders>
          </w:tcPr>
          <w:p w:rsidR="00297F27" w:rsidRDefault="00297F27">
            <w:pPr>
              <w:rPr>
                <w:lang w:eastAsia="zh-CN"/>
              </w:rPr>
            </w:pPr>
          </w:p>
        </w:tc>
        <w:tc>
          <w:tcPr>
            <w:tcW w:w="7421"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优势和区位优势这三种优势综合作用的结果</w:t>
            </w:r>
          </w:p>
        </w:tc>
      </w:tr>
      <w:tr w:rsidR="00297F27">
        <w:trPr>
          <w:trHeight w:hRule="exact" w:val="349"/>
        </w:trPr>
        <w:tc>
          <w:tcPr>
            <w:tcW w:w="897" w:type="dxa"/>
            <w:tcBorders>
              <w:top w:val="nil"/>
              <w:bottom w:val="nil"/>
            </w:tcBorders>
          </w:tcPr>
          <w:p w:rsidR="00297F27" w:rsidRDefault="00EE1703">
            <w:pPr>
              <w:pStyle w:val="TableParagraph"/>
              <w:spacing w:before="32"/>
              <w:ind w:left="106" w:right="106"/>
              <w:jc w:val="center"/>
              <w:rPr>
                <w:sz w:val="21"/>
              </w:rPr>
            </w:pPr>
            <w:r>
              <w:rPr>
                <w:sz w:val="21"/>
              </w:rPr>
              <w:t>国际生</w:t>
            </w:r>
          </w:p>
        </w:tc>
        <w:tc>
          <w:tcPr>
            <w:tcW w:w="7421"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针对国际生产折中理论，如果企业 </w:t>
            </w:r>
            <w:r>
              <w:rPr>
                <w:b/>
                <w:color w:val="A40020"/>
                <w:sz w:val="21"/>
                <w:u w:val="single" w:color="000000"/>
                <w:lang w:eastAsia="zh-CN"/>
              </w:rPr>
              <w:t xml:space="preserve">只有所有权优势 </w:t>
            </w:r>
            <w:r>
              <w:rPr>
                <w:sz w:val="21"/>
                <w:lang w:eastAsia="zh-CN"/>
              </w:rPr>
              <w:t>，而没有内部化优势和东</w:t>
            </w:r>
          </w:p>
        </w:tc>
      </w:tr>
      <w:tr w:rsidR="00297F27">
        <w:trPr>
          <w:trHeight w:hRule="exact" w:val="330"/>
        </w:trPr>
        <w:tc>
          <w:tcPr>
            <w:tcW w:w="897" w:type="dxa"/>
            <w:tcBorders>
              <w:top w:val="nil"/>
              <w:bottom w:val="nil"/>
            </w:tcBorders>
          </w:tcPr>
          <w:p w:rsidR="00297F27" w:rsidRDefault="00EE1703">
            <w:pPr>
              <w:pStyle w:val="TableParagraph"/>
              <w:spacing w:before="14"/>
              <w:ind w:left="106" w:right="106"/>
              <w:jc w:val="center"/>
              <w:rPr>
                <w:sz w:val="21"/>
              </w:rPr>
            </w:pPr>
            <w:r>
              <w:rPr>
                <w:sz w:val="21"/>
              </w:rPr>
              <w:t>产折中</w:t>
            </w:r>
          </w:p>
        </w:tc>
        <w:tc>
          <w:tcPr>
            <w:tcW w:w="7421" w:type="dxa"/>
            <w:tcBorders>
              <w:top w:val="nil"/>
              <w:bottom w:val="nil"/>
            </w:tcBorders>
          </w:tcPr>
          <w:p w:rsidR="00297F27" w:rsidRDefault="00EE1703">
            <w:pPr>
              <w:pStyle w:val="TableParagraph"/>
              <w:spacing w:line="251" w:lineRule="exact"/>
              <w:rPr>
                <w:sz w:val="21"/>
                <w:lang w:eastAsia="zh-CN"/>
              </w:rPr>
            </w:pPr>
            <w:r>
              <w:rPr>
                <w:sz w:val="21"/>
                <w:lang w:eastAsia="zh-CN"/>
              </w:rPr>
              <w:t>道国的区位优势，则既不适合对外直接投资（原因是缺少内部化优势和东道国</w:t>
            </w:r>
          </w:p>
        </w:tc>
      </w:tr>
      <w:tr w:rsidR="00297F27">
        <w:trPr>
          <w:trHeight w:hRule="exact" w:val="330"/>
        </w:trPr>
        <w:tc>
          <w:tcPr>
            <w:tcW w:w="897" w:type="dxa"/>
            <w:tcBorders>
              <w:top w:val="nil"/>
              <w:bottom w:val="nil"/>
            </w:tcBorders>
          </w:tcPr>
          <w:p w:rsidR="00297F27" w:rsidRDefault="00EE1703">
            <w:pPr>
              <w:pStyle w:val="TableParagraph"/>
              <w:spacing w:before="14"/>
              <w:ind w:left="106" w:right="106"/>
              <w:jc w:val="center"/>
              <w:rPr>
                <w:sz w:val="21"/>
              </w:rPr>
            </w:pPr>
            <w:r>
              <w:rPr>
                <w:sz w:val="21"/>
              </w:rPr>
              <w:t>理论</w:t>
            </w:r>
          </w:p>
        </w:tc>
        <w:tc>
          <w:tcPr>
            <w:tcW w:w="7421" w:type="dxa"/>
            <w:tcBorders>
              <w:top w:val="nil"/>
              <w:bottom w:val="nil"/>
            </w:tcBorders>
          </w:tcPr>
          <w:p w:rsidR="00297F27" w:rsidRDefault="00EE1703">
            <w:pPr>
              <w:pStyle w:val="TableParagraph"/>
              <w:spacing w:line="251" w:lineRule="exact"/>
              <w:rPr>
                <w:sz w:val="21"/>
                <w:lang w:eastAsia="zh-CN"/>
              </w:rPr>
            </w:pPr>
            <w:r>
              <w:rPr>
                <w:sz w:val="21"/>
                <w:lang w:eastAsia="zh-CN"/>
              </w:rPr>
              <w:t>的区位优势），也不适合出口贸易（原因是没有内部化优势），企业最适合采</w:t>
            </w:r>
          </w:p>
        </w:tc>
      </w:tr>
      <w:tr w:rsidR="00297F27">
        <w:trPr>
          <w:trHeight w:hRule="exact" w:val="311"/>
        </w:trPr>
        <w:tc>
          <w:tcPr>
            <w:tcW w:w="897" w:type="dxa"/>
            <w:tcBorders>
              <w:top w:val="nil"/>
              <w:bottom w:val="nil"/>
            </w:tcBorders>
          </w:tcPr>
          <w:p w:rsidR="00297F27" w:rsidRDefault="00297F27">
            <w:pPr>
              <w:rPr>
                <w:lang w:eastAsia="zh-CN"/>
              </w:rPr>
            </w:pPr>
          </w:p>
        </w:tc>
        <w:tc>
          <w:tcPr>
            <w:tcW w:w="7421" w:type="dxa"/>
            <w:tcBorders>
              <w:top w:val="nil"/>
              <w:bottom w:val="nil"/>
            </w:tcBorders>
          </w:tcPr>
          <w:p w:rsidR="00297F27" w:rsidRDefault="00EE1703">
            <w:pPr>
              <w:pStyle w:val="TableParagraph"/>
              <w:spacing w:line="251" w:lineRule="exact"/>
              <w:rPr>
                <w:b/>
                <w:sz w:val="21"/>
                <w:lang w:eastAsia="zh-CN"/>
              </w:rPr>
            </w:pPr>
            <w:r>
              <w:rPr>
                <w:sz w:val="21"/>
                <w:lang w:eastAsia="zh-CN"/>
              </w:rPr>
              <w:t xml:space="preserve">用的国际化经营方式是 </w:t>
            </w:r>
            <w:r>
              <w:rPr>
                <w:b/>
                <w:color w:val="A40020"/>
                <w:sz w:val="21"/>
                <w:u w:val="single" w:color="000000"/>
                <w:lang w:eastAsia="zh-CN"/>
              </w:rPr>
              <w:t xml:space="preserve">技术转移 </w:t>
            </w:r>
            <w:r>
              <w:rPr>
                <w:sz w:val="21"/>
                <w:lang w:eastAsia="zh-CN"/>
              </w:rPr>
              <w:t xml:space="preserve">；如果企业  </w:t>
            </w:r>
            <w:r>
              <w:rPr>
                <w:b/>
                <w:color w:val="A40020"/>
                <w:sz w:val="21"/>
                <w:u w:val="single" w:color="000000"/>
                <w:lang w:eastAsia="zh-CN"/>
              </w:rPr>
              <w:t>只拥有所有权优势与内部化优</w:t>
            </w:r>
          </w:p>
        </w:tc>
      </w:tr>
      <w:tr w:rsidR="00297F27">
        <w:trPr>
          <w:trHeight w:hRule="exact" w:val="337"/>
        </w:trPr>
        <w:tc>
          <w:tcPr>
            <w:tcW w:w="897" w:type="dxa"/>
            <w:tcBorders>
              <w:top w:val="nil"/>
            </w:tcBorders>
          </w:tcPr>
          <w:p w:rsidR="00297F27" w:rsidRDefault="00297F27">
            <w:pPr>
              <w:rPr>
                <w:lang w:eastAsia="zh-CN"/>
              </w:rPr>
            </w:pPr>
          </w:p>
        </w:tc>
        <w:tc>
          <w:tcPr>
            <w:tcW w:w="7421" w:type="dxa"/>
            <w:tcBorders>
              <w:top w:val="nil"/>
            </w:tcBorders>
          </w:tcPr>
          <w:p w:rsidR="00297F27" w:rsidRDefault="00EE1703">
            <w:pPr>
              <w:pStyle w:val="TableParagraph"/>
              <w:spacing w:line="270" w:lineRule="exact"/>
              <w:rPr>
                <w:b/>
                <w:sz w:val="21"/>
                <w:lang w:eastAsia="zh-CN"/>
              </w:rPr>
            </w:pPr>
            <w:r>
              <w:rPr>
                <w:b/>
                <w:color w:val="A40020"/>
                <w:sz w:val="21"/>
                <w:u w:val="single" w:color="000000"/>
                <w:lang w:eastAsia="zh-CN"/>
              </w:rPr>
              <w:t xml:space="preserve">势 </w:t>
            </w:r>
            <w:r>
              <w:rPr>
                <w:sz w:val="21"/>
                <w:lang w:eastAsia="zh-CN"/>
              </w:rPr>
              <w:t xml:space="preserve">，最适合采用的国际化经营方式是 </w:t>
            </w:r>
            <w:r>
              <w:rPr>
                <w:b/>
                <w:color w:val="A40020"/>
                <w:sz w:val="21"/>
                <w:u w:val="single" w:color="000000"/>
                <w:lang w:eastAsia="zh-CN"/>
              </w:rPr>
              <w:t>出口贸易</w:t>
            </w:r>
          </w:p>
        </w:tc>
      </w:tr>
    </w:tbl>
    <w:p w:rsidR="00297F27" w:rsidRDefault="00297F27">
      <w:pPr>
        <w:spacing w:line="270" w:lineRule="exact"/>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0"/>
        <w:ind w:left="0"/>
        <w:rPr>
          <w:sz w:val="15"/>
          <w:lang w:eastAsia="zh-CN"/>
        </w:rPr>
      </w:pPr>
    </w:p>
    <w:p w:rsidR="00297F27" w:rsidRDefault="00EE1703">
      <w:pPr>
        <w:pStyle w:val="3"/>
        <w:ind w:left="112" w:right="12"/>
        <w:rPr>
          <w:lang w:eastAsia="zh-CN"/>
        </w:rPr>
      </w:pPr>
      <w:r>
        <w:rPr>
          <w:lang w:eastAsia="zh-CN"/>
        </w:rPr>
        <w:t>试题精讲</w:t>
      </w:r>
    </w:p>
    <w:p w:rsidR="00297F27" w:rsidRDefault="00EE1703">
      <w:pPr>
        <w:pStyle w:val="a3"/>
        <w:spacing w:before="118" w:line="278" w:lineRule="auto"/>
        <w:ind w:right="113"/>
        <w:rPr>
          <w:lang w:eastAsia="zh-CN"/>
        </w:rPr>
      </w:pPr>
      <w:r>
        <w:rPr>
          <w:w w:val="99"/>
          <w:lang w:eastAsia="zh-CN"/>
        </w:rPr>
        <w:t>【例</w:t>
      </w:r>
      <w:r>
        <w:rPr>
          <w:spacing w:val="-1"/>
          <w:w w:val="99"/>
          <w:lang w:eastAsia="zh-CN"/>
        </w:rPr>
        <w:t>题</w:t>
      </w:r>
      <w:r>
        <w:rPr>
          <w:sz w:val="21"/>
          <w:lang w:eastAsia="zh-CN"/>
        </w:rPr>
        <w:t xml:space="preserve"> </w:t>
      </w:r>
      <w:r>
        <w:rPr>
          <w:w w:val="99"/>
          <w:lang w:eastAsia="zh-CN"/>
        </w:rPr>
        <w:t>•</w:t>
      </w:r>
      <w:r>
        <w:rPr>
          <w:sz w:val="21"/>
          <w:lang w:eastAsia="zh-CN"/>
        </w:rPr>
        <w:t xml:space="preserve"> </w:t>
      </w:r>
      <w:r>
        <w:rPr>
          <w:w w:val="99"/>
          <w:lang w:eastAsia="zh-CN"/>
        </w:rPr>
        <w:t>单选题】根据国际生产折中理论，如果企业只有所有权优势与内部化优势，企业最适合采用的国际化经营方式是（</w:t>
      </w:r>
      <w:r>
        <w:rPr>
          <w:spacing w:val="-1"/>
          <w:w w:val="99"/>
          <w:lang w:eastAsia="zh-CN"/>
        </w:rPr>
        <w:t xml:space="preserve"> </w:t>
      </w:r>
      <w:r>
        <w:rPr>
          <w:w w:val="99"/>
          <w:lang w:eastAsia="zh-CN"/>
        </w:rPr>
        <w:t>）。</w:t>
      </w:r>
    </w:p>
    <w:p w:rsidR="00297F27" w:rsidRDefault="00EE1703">
      <w:pPr>
        <w:pStyle w:val="a3"/>
        <w:spacing w:line="278" w:lineRule="auto"/>
        <w:ind w:right="7980"/>
        <w:rPr>
          <w:lang w:eastAsia="zh-CN"/>
        </w:rPr>
      </w:pPr>
      <w:r>
        <w:rPr>
          <w:lang w:eastAsia="zh-CN"/>
        </w:rPr>
        <w:t>A. 出口贸易 B. 证券投资</w:t>
      </w:r>
    </w:p>
    <w:p w:rsidR="00297F27" w:rsidRDefault="00EE1703">
      <w:pPr>
        <w:pStyle w:val="a3"/>
        <w:spacing w:line="278" w:lineRule="auto"/>
        <w:ind w:right="7540"/>
        <w:rPr>
          <w:lang w:eastAsia="zh-CN"/>
        </w:rPr>
      </w:pPr>
      <w:r>
        <w:rPr>
          <w:lang w:eastAsia="zh-CN"/>
        </w:rPr>
        <w:t>C. 对外直接投资 D. 技术转移</w:t>
      </w:r>
    </w:p>
    <w:p w:rsidR="00297F27" w:rsidRDefault="00EE1703" w:rsidP="007310F4">
      <w:pPr>
        <w:pStyle w:val="a7"/>
      </w:pPr>
      <w:r w:rsidRPr="007310F4">
        <w:rPr>
          <w:rStyle w:val="Char3"/>
        </w:rPr>
        <w:t>【答案】 A</w:t>
      </w:r>
    </w:p>
    <w:p w:rsidR="00297F27" w:rsidRDefault="00EE1703">
      <w:pPr>
        <w:pStyle w:val="a3"/>
        <w:spacing w:before="46" w:line="278" w:lineRule="auto"/>
        <w:ind w:right="214"/>
        <w:jc w:val="both"/>
        <w:rPr>
          <w:lang w:eastAsia="zh-CN"/>
        </w:rPr>
      </w:pPr>
      <w:r>
        <w:rPr>
          <w:w w:val="99"/>
          <w:lang w:eastAsia="zh-CN"/>
        </w:rPr>
        <w:t>【解析】企业同时具备所有权优势、内部化优势与区位优势，应选择对外直接投资；如果企业只拥有所有权优势与内部化优势，只能进行出口贸易；如果企业只有所有权优势，则只能考虑采用技术转移的形式，将技术出让给其他企业。所以，选项</w:t>
      </w:r>
      <w:r>
        <w:rPr>
          <w:spacing w:val="-1"/>
          <w:w w:val="99"/>
          <w:lang w:eastAsia="zh-CN"/>
        </w:rPr>
        <w:t xml:space="preserve"> </w:t>
      </w:r>
      <w:r>
        <w:rPr>
          <w:w w:val="99"/>
          <w:lang w:eastAsia="zh-CN"/>
        </w:rPr>
        <w:t>A正确。</w:t>
      </w:r>
    </w:p>
    <w:p w:rsidR="00297F27" w:rsidRDefault="00297F27">
      <w:pPr>
        <w:pStyle w:val="a3"/>
        <w:spacing w:before="7"/>
        <w:ind w:left="0"/>
        <w:rPr>
          <w:sz w:val="23"/>
          <w:lang w:eastAsia="zh-CN"/>
        </w:rPr>
      </w:pPr>
    </w:p>
    <w:p w:rsidR="00297F27" w:rsidRDefault="00EE1703">
      <w:pPr>
        <w:pStyle w:val="a3"/>
        <w:spacing w:before="32" w:line="278" w:lineRule="auto"/>
        <w:ind w:right="113"/>
        <w:rPr>
          <w:lang w:eastAsia="zh-CN"/>
        </w:rPr>
      </w:pPr>
      <w:r>
        <w:rPr>
          <w:lang w:eastAsia="zh-CN"/>
        </w:rPr>
        <w:t>【例</w:t>
      </w:r>
      <w:r>
        <w:rPr>
          <w:spacing w:val="-1"/>
          <w:lang w:eastAsia="zh-CN"/>
        </w:rPr>
        <w:t>题</w:t>
      </w:r>
      <w:r>
        <w:rPr>
          <w:sz w:val="21"/>
          <w:lang w:eastAsia="zh-CN"/>
        </w:rPr>
        <w:t xml:space="preserve"> </w:t>
      </w:r>
      <w:r>
        <w:rPr>
          <w:lang w:eastAsia="zh-CN"/>
        </w:rPr>
        <w:t>•</w:t>
      </w:r>
      <w:r>
        <w:rPr>
          <w:sz w:val="21"/>
          <w:lang w:eastAsia="zh-CN"/>
        </w:rPr>
        <w:t xml:space="preserve"> </w:t>
      </w:r>
      <w:r>
        <w:rPr>
          <w:lang w:eastAsia="zh-CN"/>
        </w:rPr>
        <w:t>单选题】根据国际生产折中理论，如果企业只有所有权优势，企业最适合采用的国际化经营方式是（ ）。</w:t>
      </w:r>
    </w:p>
    <w:p w:rsidR="00297F27" w:rsidRDefault="00EE1703">
      <w:pPr>
        <w:pStyle w:val="a3"/>
        <w:spacing w:line="278" w:lineRule="auto"/>
        <w:ind w:right="7980"/>
        <w:rPr>
          <w:lang w:eastAsia="zh-CN"/>
        </w:rPr>
      </w:pPr>
      <w:r>
        <w:rPr>
          <w:lang w:eastAsia="zh-CN"/>
        </w:rPr>
        <w:t>A. 出口贸易 B. 证券投资</w:t>
      </w:r>
    </w:p>
    <w:p w:rsidR="00297F27" w:rsidRDefault="00EE1703">
      <w:pPr>
        <w:pStyle w:val="a3"/>
        <w:spacing w:line="278" w:lineRule="auto"/>
        <w:ind w:right="7540"/>
        <w:rPr>
          <w:lang w:eastAsia="zh-CN"/>
        </w:rPr>
      </w:pPr>
      <w:r>
        <w:rPr>
          <w:lang w:eastAsia="zh-CN"/>
        </w:rPr>
        <w:t>C. 对外直接投资 D. 技术转移</w:t>
      </w:r>
    </w:p>
    <w:p w:rsidR="00297F27" w:rsidRDefault="00EE1703" w:rsidP="007310F4">
      <w:pPr>
        <w:pStyle w:val="a7"/>
      </w:pPr>
      <w:r w:rsidRPr="007310F4">
        <w:rPr>
          <w:rStyle w:val="Char3"/>
        </w:rPr>
        <w:t>【答案】 D</w:t>
      </w:r>
    </w:p>
    <w:p w:rsidR="00297F27" w:rsidRDefault="00EE1703">
      <w:pPr>
        <w:pStyle w:val="a3"/>
        <w:spacing w:before="46" w:line="278" w:lineRule="auto"/>
        <w:ind w:right="214"/>
        <w:jc w:val="both"/>
        <w:rPr>
          <w:lang w:eastAsia="zh-CN"/>
        </w:rPr>
      </w:pPr>
      <w:r>
        <w:rPr>
          <w:lang w:eastAsia="zh-CN"/>
        </w:rPr>
        <w:t>【解析】企业同时具备所有权优势、内部化优势与区位优势，应选择对外直接投资；如果企业只拥有所有权优势与内部化优势，只能进行出口贸易；如果企业只有所有权优势，则只能考虑采用技术转移的形式，将技术出让给其他企业。因此，选项</w:t>
      </w:r>
      <w:r>
        <w:rPr>
          <w:spacing w:val="-1"/>
          <w:lang w:eastAsia="zh-CN"/>
        </w:rPr>
        <w:t xml:space="preserve"> </w:t>
      </w:r>
      <w:r>
        <w:rPr>
          <w:lang w:eastAsia="zh-CN"/>
        </w:rPr>
        <w:t>D正确。</w:t>
      </w:r>
    </w:p>
    <w:p w:rsidR="00297F27" w:rsidRDefault="00297F27">
      <w:pPr>
        <w:pStyle w:val="a3"/>
        <w:spacing w:before="12"/>
        <w:ind w:left="0"/>
        <w:rPr>
          <w:sz w:val="23"/>
          <w:lang w:eastAsia="zh-CN"/>
        </w:rPr>
      </w:pPr>
    </w:p>
    <w:p w:rsidR="00297F27" w:rsidRDefault="00EE1703">
      <w:pPr>
        <w:spacing w:before="35"/>
        <w:ind w:left="111"/>
        <w:rPr>
          <w:sz w:val="21"/>
          <w:lang w:eastAsia="zh-CN"/>
        </w:rPr>
      </w:pPr>
      <w:r>
        <w:rPr>
          <w:sz w:val="21"/>
          <w:lang w:eastAsia="zh-CN"/>
        </w:rPr>
        <w:t>（二）发展中国家企业国际化经营动因</w:t>
      </w:r>
    </w:p>
    <w:p w:rsidR="00297F27" w:rsidRDefault="00EE1703">
      <w:pPr>
        <w:spacing w:before="55" w:after="52"/>
        <w:ind w:left="112"/>
        <w:rPr>
          <w:b/>
          <w:sz w:val="21"/>
          <w:lang w:eastAsia="zh-CN"/>
        </w:rPr>
      </w:pPr>
      <w:r>
        <w:rPr>
          <w:sz w:val="21"/>
          <w:lang w:eastAsia="zh-CN"/>
        </w:rPr>
        <w:t xml:space="preserve">1. </w:t>
      </w:r>
      <w:r>
        <w:rPr>
          <w:b/>
          <w:color w:val="A40020"/>
          <w:sz w:val="21"/>
          <w:u w:val="single" w:color="000000"/>
          <w:lang w:eastAsia="zh-CN"/>
        </w:rPr>
        <w:t>发展中国家跨国公司对外投资的主要动机</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60"/>
        <w:gridCol w:w="2337"/>
        <w:gridCol w:w="4621"/>
      </w:tblGrid>
      <w:tr w:rsidR="00297F27">
        <w:trPr>
          <w:trHeight w:hRule="exact" w:val="570"/>
        </w:trPr>
        <w:tc>
          <w:tcPr>
            <w:tcW w:w="1360" w:type="dxa"/>
          </w:tcPr>
          <w:p w:rsidR="00297F27" w:rsidRDefault="00EE1703">
            <w:pPr>
              <w:pStyle w:val="TableParagraph"/>
              <w:spacing w:before="145"/>
              <w:ind w:left="442" w:right="442"/>
              <w:jc w:val="center"/>
              <w:rPr>
                <w:sz w:val="21"/>
              </w:rPr>
            </w:pPr>
            <w:r>
              <w:rPr>
                <w:sz w:val="21"/>
              </w:rPr>
              <w:t>动机</w:t>
            </w:r>
          </w:p>
        </w:tc>
        <w:tc>
          <w:tcPr>
            <w:tcW w:w="2337" w:type="dxa"/>
          </w:tcPr>
          <w:p w:rsidR="00297F27" w:rsidRDefault="00EE1703">
            <w:pPr>
              <w:pStyle w:val="TableParagraph"/>
              <w:spacing w:before="145"/>
              <w:ind w:left="931" w:right="931"/>
              <w:jc w:val="center"/>
              <w:rPr>
                <w:sz w:val="21"/>
              </w:rPr>
            </w:pPr>
            <w:r>
              <w:rPr>
                <w:sz w:val="21"/>
              </w:rPr>
              <w:t>含义</w:t>
            </w:r>
          </w:p>
        </w:tc>
        <w:tc>
          <w:tcPr>
            <w:tcW w:w="4621" w:type="dxa"/>
          </w:tcPr>
          <w:p w:rsidR="00297F27" w:rsidRDefault="00EE1703">
            <w:pPr>
              <w:pStyle w:val="TableParagraph"/>
              <w:spacing w:before="145"/>
              <w:ind w:left="2073" w:right="2073"/>
              <w:jc w:val="center"/>
              <w:rPr>
                <w:sz w:val="21"/>
              </w:rPr>
            </w:pPr>
            <w:r>
              <w:rPr>
                <w:sz w:val="21"/>
              </w:rPr>
              <w:t>阐释</w:t>
            </w:r>
          </w:p>
        </w:tc>
      </w:tr>
      <w:tr w:rsidR="00297F27">
        <w:trPr>
          <w:trHeight w:hRule="exact" w:val="338"/>
        </w:trPr>
        <w:tc>
          <w:tcPr>
            <w:tcW w:w="1360" w:type="dxa"/>
            <w:tcBorders>
              <w:bottom w:val="nil"/>
            </w:tcBorders>
          </w:tcPr>
          <w:p w:rsidR="00297F27" w:rsidRDefault="00297F27"/>
        </w:tc>
        <w:tc>
          <w:tcPr>
            <w:tcW w:w="2337" w:type="dxa"/>
            <w:tcBorders>
              <w:bottom w:val="nil"/>
            </w:tcBorders>
          </w:tcPr>
          <w:p w:rsidR="00297F27" w:rsidRDefault="00297F27"/>
        </w:tc>
        <w:tc>
          <w:tcPr>
            <w:tcW w:w="4621" w:type="dxa"/>
            <w:tcBorders>
              <w:bottom w:val="nil"/>
            </w:tcBorders>
          </w:tcPr>
          <w:p w:rsidR="00297F27" w:rsidRDefault="00EE1703">
            <w:pPr>
              <w:pStyle w:val="TableParagraph"/>
              <w:spacing w:line="270" w:lineRule="exact"/>
              <w:ind w:left="107"/>
              <w:rPr>
                <w:sz w:val="21"/>
                <w:lang w:eastAsia="zh-CN"/>
              </w:rPr>
            </w:pPr>
            <w:r>
              <w:rPr>
                <w:sz w:val="21"/>
                <w:lang w:eastAsia="zh-CN"/>
              </w:rPr>
              <w:t>①投资企业是出口型企业，就地设厂避开各国</w:t>
            </w:r>
          </w:p>
        </w:tc>
      </w:tr>
      <w:tr w:rsidR="00297F27">
        <w:trPr>
          <w:trHeight w:hRule="exact" w:val="330"/>
        </w:trPr>
        <w:tc>
          <w:tcPr>
            <w:tcW w:w="1360" w:type="dxa"/>
            <w:tcBorders>
              <w:top w:val="nil"/>
              <w:bottom w:val="nil"/>
            </w:tcBorders>
          </w:tcPr>
          <w:p w:rsidR="00297F27" w:rsidRDefault="00297F27">
            <w:pPr>
              <w:rPr>
                <w:lang w:eastAsia="zh-CN"/>
              </w:rPr>
            </w:pPr>
          </w:p>
        </w:tc>
        <w:tc>
          <w:tcPr>
            <w:tcW w:w="2337" w:type="dxa"/>
            <w:tcBorders>
              <w:top w:val="nil"/>
              <w:bottom w:val="nil"/>
            </w:tcBorders>
          </w:tcPr>
          <w:p w:rsidR="00297F27" w:rsidRDefault="00297F27">
            <w:pPr>
              <w:rPr>
                <w:lang w:eastAsia="zh-CN"/>
              </w:rPr>
            </w:pPr>
          </w:p>
        </w:tc>
        <w:tc>
          <w:tcPr>
            <w:tcW w:w="4621" w:type="dxa"/>
            <w:tcBorders>
              <w:top w:val="nil"/>
              <w:bottom w:val="nil"/>
            </w:tcBorders>
          </w:tcPr>
          <w:p w:rsidR="00297F27" w:rsidRDefault="00EE1703">
            <w:pPr>
              <w:pStyle w:val="TableParagraph"/>
              <w:spacing w:line="270" w:lineRule="exact"/>
              <w:ind w:left="107"/>
              <w:rPr>
                <w:sz w:val="21"/>
                <w:lang w:eastAsia="zh-CN"/>
              </w:rPr>
            </w:pPr>
            <w:r>
              <w:rPr>
                <w:sz w:val="21"/>
                <w:lang w:eastAsia="zh-CN"/>
              </w:rPr>
              <w:t>关税及非关税壁垒，快速进入市场</w:t>
            </w:r>
          </w:p>
        </w:tc>
      </w:tr>
      <w:tr w:rsidR="00297F27">
        <w:trPr>
          <w:trHeight w:hRule="exact" w:val="990"/>
        </w:trPr>
        <w:tc>
          <w:tcPr>
            <w:tcW w:w="1360" w:type="dxa"/>
            <w:tcBorders>
              <w:top w:val="nil"/>
              <w:bottom w:val="nil"/>
            </w:tcBorders>
          </w:tcPr>
          <w:p w:rsidR="00297F27" w:rsidRDefault="00297F27">
            <w:pPr>
              <w:pStyle w:val="TableParagraph"/>
              <w:spacing w:before="1"/>
              <w:ind w:left="0"/>
              <w:rPr>
                <w:b/>
                <w:sz w:val="15"/>
                <w:lang w:eastAsia="zh-CN"/>
              </w:rPr>
            </w:pPr>
          </w:p>
          <w:p w:rsidR="00297F27" w:rsidRDefault="00EE1703">
            <w:pPr>
              <w:pStyle w:val="TableParagraph"/>
              <w:spacing w:line="288" w:lineRule="auto"/>
              <w:ind w:left="461" w:right="145" w:hanging="315"/>
              <w:rPr>
                <w:sz w:val="21"/>
              </w:rPr>
            </w:pPr>
            <w:r>
              <w:rPr>
                <w:sz w:val="21"/>
              </w:rPr>
              <w:t>市场导向型动机</w:t>
            </w:r>
          </w:p>
        </w:tc>
        <w:tc>
          <w:tcPr>
            <w:tcW w:w="2337" w:type="dxa"/>
            <w:tcBorders>
              <w:top w:val="nil"/>
              <w:bottom w:val="nil"/>
            </w:tcBorders>
          </w:tcPr>
          <w:p w:rsidR="00297F27" w:rsidRDefault="00EE1703">
            <w:pPr>
              <w:pStyle w:val="TableParagraph"/>
              <w:spacing w:line="288" w:lineRule="auto"/>
              <w:ind w:right="106"/>
              <w:jc w:val="both"/>
              <w:rPr>
                <w:b/>
                <w:sz w:val="21"/>
                <w:lang w:eastAsia="zh-CN"/>
              </w:rPr>
            </w:pPr>
            <w:r>
              <w:rPr>
                <w:sz w:val="21"/>
                <w:lang w:eastAsia="zh-CN"/>
              </w:rPr>
              <w:t>即</w:t>
            </w:r>
            <w:r>
              <w:rPr>
                <w:spacing w:val="2"/>
                <w:sz w:val="21"/>
                <w:lang w:eastAsia="zh-CN"/>
              </w:rPr>
              <w:t xml:space="preserve"> </w:t>
            </w:r>
            <w:r>
              <w:rPr>
                <w:b/>
                <w:color w:val="A40020"/>
                <w:w w:val="99"/>
                <w:sz w:val="21"/>
                <w:u w:val="single" w:color="000000"/>
                <w:lang w:eastAsia="zh-CN"/>
              </w:rPr>
              <w:t>寻求市场</w:t>
            </w:r>
            <w:r>
              <w:rPr>
                <w:b/>
                <w:spacing w:val="2"/>
                <w:w w:val="99"/>
                <w:sz w:val="21"/>
                <w:u w:val="single"/>
                <w:lang w:eastAsia="zh-CN"/>
              </w:rPr>
              <w:t xml:space="preserve"> </w:t>
            </w:r>
            <w:r>
              <w:rPr>
                <w:sz w:val="21"/>
                <w:lang w:eastAsia="zh-CN"/>
              </w:rPr>
              <w:t>，主要是</w:t>
            </w:r>
            <w:r>
              <w:rPr>
                <w:b/>
                <w:color w:val="A40020"/>
                <w:w w:val="99"/>
                <w:sz w:val="21"/>
                <w:u w:val="single" w:color="000000"/>
                <w:lang w:eastAsia="zh-CN"/>
              </w:rPr>
              <w:t>规避贸易保护和贸易壁垒以及开辟新的市场</w:t>
            </w:r>
          </w:p>
        </w:tc>
        <w:tc>
          <w:tcPr>
            <w:tcW w:w="4621" w:type="dxa"/>
            <w:tcBorders>
              <w:top w:val="nil"/>
              <w:bottom w:val="nil"/>
            </w:tcBorders>
          </w:tcPr>
          <w:p w:rsidR="00297F27" w:rsidRDefault="00EE1703">
            <w:pPr>
              <w:pStyle w:val="TableParagraph"/>
              <w:spacing w:line="288" w:lineRule="auto"/>
              <w:ind w:left="107" w:right="427"/>
              <w:rPr>
                <w:sz w:val="21"/>
                <w:lang w:eastAsia="zh-CN"/>
              </w:rPr>
            </w:pPr>
            <w:r>
              <w:rPr>
                <w:spacing w:val="4"/>
                <w:sz w:val="21"/>
                <w:lang w:eastAsia="zh-CN"/>
              </w:rPr>
              <w:t>②对于新产品而言，同时占领国内和国外</w:t>
            </w:r>
            <w:r>
              <w:rPr>
                <w:sz w:val="21"/>
                <w:lang w:eastAsia="zh-CN"/>
              </w:rPr>
              <w:t>市场，从规模经济中充分受益</w:t>
            </w:r>
          </w:p>
          <w:p w:rsidR="00297F27" w:rsidRDefault="00EE1703">
            <w:pPr>
              <w:pStyle w:val="TableParagraph"/>
              <w:spacing w:before="13"/>
              <w:ind w:left="107"/>
              <w:rPr>
                <w:sz w:val="21"/>
                <w:lang w:eastAsia="zh-CN"/>
              </w:rPr>
            </w:pPr>
            <w:r>
              <w:rPr>
                <w:sz w:val="21"/>
                <w:lang w:eastAsia="zh-CN"/>
              </w:rPr>
              <w:t>③接近目标市场，满足消费者需要</w:t>
            </w:r>
          </w:p>
        </w:tc>
      </w:tr>
      <w:tr w:rsidR="00297F27">
        <w:trPr>
          <w:trHeight w:hRule="exact" w:val="330"/>
        </w:trPr>
        <w:tc>
          <w:tcPr>
            <w:tcW w:w="1360" w:type="dxa"/>
            <w:tcBorders>
              <w:top w:val="nil"/>
              <w:bottom w:val="nil"/>
            </w:tcBorders>
          </w:tcPr>
          <w:p w:rsidR="00297F27" w:rsidRDefault="00297F27">
            <w:pPr>
              <w:rPr>
                <w:lang w:eastAsia="zh-CN"/>
              </w:rPr>
            </w:pPr>
          </w:p>
        </w:tc>
        <w:tc>
          <w:tcPr>
            <w:tcW w:w="2337" w:type="dxa"/>
            <w:tcBorders>
              <w:top w:val="nil"/>
              <w:bottom w:val="nil"/>
            </w:tcBorders>
          </w:tcPr>
          <w:p w:rsidR="00297F27" w:rsidRDefault="00297F27">
            <w:pPr>
              <w:rPr>
                <w:lang w:eastAsia="zh-CN"/>
              </w:rPr>
            </w:pPr>
          </w:p>
        </w:tc>
        <w:tc>
          <w:tcPr>
            <w:tcW w:w="4621" w:type="dxa"/>
            <w:tcBorders>
              <w:top w:val="nil"/>
              <w:bottom w:val="nil"/>
            </w:tcBorders>
          </w:tcPr>
          <w:p w:rsidR="00297F27" w:rsidRDefault="00EE1703">
            <w:pPr>
              <w:pStyle w:val="TableParagraph"/>
              <w:spacing w:line="270" w:lineRule="exact"/>
              <w:ind w:left="107"/>
              <w:rPr>
                <w:sz w:val="21"/>
                <w:lang w:eastAsia="zh-CN"/>
              </w:rPr>
            </w:pPr>
            <w:r>
              <w:rPr>
                <w:sz w:val="21"/>
                <w:lang w:eastAsia="zh-CN"/>
              </w:rPr>
              <w:t>④国内市场饱和、生产过剩、市场需求呈下降</w:t>
            </w:r>
          </w:p>
        </w:tc>
      </w:tr>
      <w:tr w:rsidR="00297F27">
        <w:trPr>
          <w:trHeight w:hRule="exact" w:val="337"/>
        </w:trPr>
        <w:tc>
          <w:tcPr>
            <w:tcW w:w="1360" w:type="dxa"/>
            <w:tcBorders>
              <w:top w:val="nil"/>
            </w:tcBorders>
          </w:tcPr>
          <w:p w:rsidR="00297F27" w:rsidRDefault="00297F27">
            <w:pPr>
              <w:rPr>
                <w:lang w:eastAsia="zh-CN"/>
              </w:rPr>
            </w:pPr>
          </w:p>
        </w:tc>
        <w:tc>
          <w:tcPr>
            <w:tcW w:w="2337" w:type="dxa"/>
            <w:tcBorders>
              <w:top w:val="nil"/>
            </w:tcBorders>
          </w:tcPr>
          <w:p w:rsidR="00297F27" w:rsidRDefault="00297F27">
            <w:pPr>
              <w:rPr>
                <w:lang w:eastAsia="zh-CN"/>
              </w:rPr>
            </w:pPr>
          </w:p>
        </w:tc>
        <w:tc>
          <w:tcPr>
            <w:tcW w:w="4621" w:type="dxa"/>
            <w:tcBorders>
              <w:top w:val="nil"/>
            </w:tcBorders>
          </w:tcPr>
          <w:p w:rsidR="00297F27" w:rsidRDefault="00EE1703">
            <w:pPr>
              <w:pStyle w:val="TableParagraph"/>
              <w:spacing w:line="270" w:lineRule="exact"/>
              <w:ind w:left="107"/>
              <w:rPr>
                <w:sz w:val="21"/>
                <w:lang w:eastAsia="zh-CN"/>
              </w:rPr>
            </w:pPr>
            <w:r>
              <w:rPr>
                <w:sz w:val="21"/>
                <w:lang w:eastAsia="zh-CN"/>
              </w:rPr>
              <w:t>趋势等，寻求新的市场</w:t>
            </w:r>
          </w:p>
        </w:tc>
      </w:tr>
      <w:tr w:rsidR="00297F27">
        <w:trPr>
          <w:trHeight w:hRule="exact" w:val="1471"/>
        </w:trPr>
        <w:tc>
          <w:tcPr>
            <w:tcW w:w="1360" w:type="dxa"/>
          </w:tcPr>
          <w:p w:rsidR="00297F27" w:rsidRDefault="00297F27">
            <w:pPr>
              <w:pStyle w:val="TableParagraph"/>
              <w:ind w:left="0"/>
              <w:rPr>
                <w:b/>
                <w:sz w:val="20"/>
                <w:lang w:eastAsia="zh-CN"/>
              </w:rPr>
            </w:pPr>
          </w:p>
          <w:p w:rsidR="00297F27" w:rsidRDefault="00EE1703">
            <w:pPr>
              <w:pStyle w:val="TableParagraph"/>
              <w:spacing w:before="169" w:line="288" w:lineRule="auto"/>
              <w:ind w:left="461" w:right="145" w:hanging="315"/>
              <w:rPr>
                <w:sz w:val="21"/>
              </w:rPr>
            </w:pPr>
            <w:r>
              <w:rPr>
                <w:sz w:val="21"/>
              </w:rPr>
              <w:t>资源导向型动机</w:t>
            </w:r>
          </w:p>
        </w:tc>
        <w:tc>
          <w:tcPr>
            <w:tcW w:w="2337" w:type="dxa"/>
          </w:tcPr>
          <w:p w:rsidR="00297F27" w:rsidRDefault="00EE1703">
            <w:pPr>
              <w:pStyle w:val="TableParagraph"/>
              <w:spacing w:before="63" w:line="288" w:lineRule="auto"/>
              <w:ind w:left="107" w:right="106"/>
              <w:jc w:val="both"/>
              <w:rPr>
                <w:sz w:val="21"/>
                <w:lang w:eastAsia="zh-CN"/>
              </w:rPr>
            </w:pPr>
            <w:r>
              <w:rPr>
                <w:sz w:val="21"/>
                <w:lang w:eastAsia="zh-CN"/>
              </w:rPr>
              <w:t>即</w:t>
            </w:r>
            <w:r>
              <w:rPr>
                <w:spacing w:val="2"/>
                <w:sz w:val="21"/>
                <w:lang w:eastAsia="zh-CN"/>
              </w:rPr>
              <w:t xml:space="preserve"> </w:t>
            </w:r>
            <w:r>
              <w:rPr>
                <w:b/>
                <w:color w:val="A40020"/>
                <w:w w:val="99"/>
                <w:sz w:val="21"/>
                <w:u w:val="single" w:color="000000"/>
                <w:lang w:eastAsia="zh-CN"/>
              </w:rPr>
              <w:t>寻求资源</w:t>
            </w:r>
            <w:r>
              <w:rPr>
                <w:b/>
                <w:spacing w:val="2"/>
                <w:w w:val="99"/>
                <w:sz w:val="21"/>
                <w:u w:val="single"/>
                <w:lang w:eastAsia="zh-CN"/>
              </w:rPr>
              <w:t xml:space="preserve"> </w:t>
            </w:r>
            <w:r>
              <w:rPr>
                <w:sz w:val="21"/>
                <w:lang w:eastAsia="zh-CN"/>
              </w:rPr>
              <w:t>，寻求国内稀缺的</w:t>
            </w:r>
            <w:r>
              <w:rPr>
                <w:spacing w:val="2"/>
                <w:sz w:val="21"/>
                <w:lang w:eastAsia="zh-CN"/>
              </w:rPr>
              <w:t xml:space="preserve"> </w:t>
            </w:r>
            <w:r>
              <w:rPr>
                <w:b/>
                <w:color w:val="A40020"/>
                <w:w w:val="99"/>
                <w:sz w:val="21"/>
                <w:u w:val="single" w:color="000000"/>
                <w:lang w:eastAsia="zh-CN"/>
              </w:rPr>
              <w:t>战略性资</w:t>
            </w:r>
            <w:r>
              <w:rPr>
                <w:b/>
                <w:color w:val="A40020"/>
                <w:spacing w:val="-1"/>
                <w:w w:val="99"/>
                <w:sz w:val="21"/>
                <w:u w:val="single" w:color="000000"/>
                <w:lang w:eastAsia="zh-CN"/>
              </w:rPr>
              <w:t>源</w:t>
            </w:r>
            <w:r>
              <w:rPr>
                <w:b/>
                <w:w w:val="99"/>
                <w:sz w:val="21"/>
                <w:u w:val="single"/>
                <w:lang w:eastAsia="zh-CN"/>
              </w:rPr>
              <w:t xml:space="preserve"> </w:t>
            </w:r>
            <w:r>
              <w:rPr>
                <w:sz w:val="21"/>
                <w:lang w:eastAsia="zh-CN"/>
              </w:rPr>
              <w:t>以及维护资源来源的稳定性</w:t>
            </w:r>
          </w:p>
        </w:tc>
        <w:tc>
          <w:tcPr>
            <w:tcW w:w="4621" w:type="dxa"/>
          </w:tcPr>
          <w:p w:rsidR="00297F27" w:rsidRDefault="00297F27">
            <w:pPr>
              <w:pStyle w:val="TableParagraph"/>
              <w:spacing w:before="5"/>
              <w:ind w:left="0"/>
              <w:rPr>
                <w:b/>
                <w:sz w:val="17"/>
                <w:lang w:eastAsia="zh-CN"/>
              </w:rPr>
            </w:pPr>
          </w:p>
          <w:p w:rsidR="00297F27" w:rsidRDefault="00EE1703">
            <w:pPr>
              <w:pStyle w:val="TableParagraph"/>
              <w:spacing w:line="288" w:lineRule="auto"/>
              <w:ind w:left="107" w:right="105"/>
              <w:jc w:val="both"/>
              <w:rPr>
                <w:b/>
                <w:sz w:val="21"/>
                <w:lang w:eastAsia="zh-CN"/>
              </w:rPr>
            </w:pPr>
            <w:r>
              <w:rPr>
                <w:sz w:val="21"/>
                <w:lang w:eastAsia="zh-CN"/>
              </w:rPr>
              <w:t xml:space="preserve">这一动机下的直接投资主要集中在 </w:t>
            </w:r>
            <w:r>
              <w:rPr>
                <w:b/>
                <w:color w:val="A40020"/>
                <w:sz w:val="21"/>
                <w:u w:val="single" w:color="000000"/>
                <w:lang w:eastAsia="zh-CN"/>
              </w:rPr>
              <w:t xml:space="preserve">非洲、中亚、西亚 </w:t>
            </w:r>
            <w:r>
              <w:rPr>
                <w:sz w:val="21"/>
                <w:lang w:eastAsia="zh-CN"/>
              </w:rPr>
              <w:t>地区以及石油、铁、铜等资源丰富的</w:t>
            </w:r>
            <w:r>
              <w:rPr>
                <w:b/>
                <w:color w:val="A40020"/>
                <w:sz w:val="21"/>
                <w:u w:val="single" w:color="000000"/>
                <w:lang w:eastAsia="zh-CN"/>
              </w:rPr>
              <w:t>拉美国家</w:t>
            </w:r>
          </w:p>
        </w:tc>
      </w:tr>
      <w:tr w:rsidR="00297F27">
        <w:trPr>
          <w:trHeight w:hRule="exact" w:val="279"/>
        </w:trPr>
        <w:tc>
          <w:tcPr>
            <w:tcW w:w="1360" w:type="dxa"/>
            <w:tcBorders>
              <w:bottom w:val="nil"/>
            </w:tcBorders>
          </w:tcPr>
          <w:p w:rsidR="00297F27" w:rsidRDefault="00297F27">
            <w:pPr>
              <w:rPr>
                <w:lang w:eastAsia="zh-CN"/>
              </w:rPr>
            </w:pPr>
          </w:p>
        </w:tc>
        <w:tc>
          <w:tcPr>
            <w:tcW w:w="2337" w:type="dxa"/>
            <w:tcBorders>
              <w:bottom w:val="nil"/>
            </w:tcBorders>
          </w:tcPr>
          <w:p w:rsidR="00297F27" w:rsidRDefault="00297F27">
            <w:pPr>
              <w:rPr>
                <w:lang w:eastAsia="zh-CN"/>
              </w:rPr>
            </w:pPr>
          </w:p>
        </w:tc>
        <w:tc>
          <w:tcPr>
            <w:tcW w:w="4621"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60"/>
        <w:gridCol w:w="2337"/>
        <w:gridCol w:w="4621"/>
      </w:tblGrid>
      <w:tr w:rsidR="00297F27">
        <w:trPr>
          <w:trHeight w:hRule="exact" w:val="330"/>
        </w:trPr>
        <w:tc>
          <w:tcPr>
            <w:tcW w:w="1360" w:type="dxa"/>
            <w:tcBorders>
              <w:top w:val="nil"/>
              <w:bottom w:val="nil"/>
            </w:tcBorders>
          </w:tcPr>
          <w:p w:rsidR="00297F27" w:rsidRDefault="00297F27">
            <w:pPr>
              <w:rPr>
                <w:lang w:eastAsia="zh-CN"/>
              </w:rPr>
            </w:pPr>
          </w:p>
        </w:tc>
        <w:tc>
          <w:tcPr>
            <w:tcW w:w="2337" w:type="dxa"/>
            <w:tcBorders>
              <w:top w:val="nil"/>
              <w:bottom w:val="nil"/>
            </w:tcBorders>
          </w:tcPr>
          <w:p w:rsidR="00297F27" w:rsidRDefault="00EE1703">
            <w:pPr>
              <w:pStyle w:val="TableParagraph"/>
              <w:spacing w:line="270" w:lineRule="exact"/>
              <w:rPr>
                <w:sz w:val="21"/>
              </w:rPr>
            </w:pPr>
            <w:r>
              <w:rPr>
                <w:sz w:val="21"/>
              </w:rPr>
              <w:t xml:space="preserve">即 </w:t>
            </w:r>
            <w:r>
              <w:rPr>
                <w:b/>
                <w:color w:val="A40020"/>
                <w:sz w:val="21"/>
                <w:u w:val="single" w:color="000000"/>
              </w:rPr>
              <w:t xml:space="preserve">寻求现成资产 </w:t>
            </w:r>
            <w:r>
              <w:rPr>
                <w:sz w:val="21"/>
              </w:rPr>
              <w:t>，是</w:t>
            </w:r>
          </w:p>
        </w:tc>
        <w:tc>
          <w:tcPr>
            <w:tcW w:w="4621" w:type="dxa"/>
            <w:tcBorders>
              <w:top w:val="nil"/>
              <w:bottom w:val="nil"/>
            </w:tcBorders>
          </w:tcPr>
          <w:p w:rsidR="00297F27" w:rsidRDefault="00297F27"/>
        </w:tc>
      </w:tr>
      <w:tr w:rsidR="00297F27">
        <w:trPr>
          <w:trHeight w:hRule="exact" w:val="990"/>
        </w:trPr>
        <w:tc>
          <w:tcPr>
            <w:tcW w:w="1360" w:type="dxa"/>
            <w:tcBorders>
              <w:top w:val="nil"/>
              <w:bottom w:val="nil"/>
            </w:tcBorders>
          </w:tcPr>
          <w:p w:rsidR="00297F27" w:rsidRDefault="00EE1703">
            <w:pPr>
              <w:pStyle w:val="TableParagraph"/>
              <w:spacing w:before="165" w:line="288" w:lineRule="auto"/>
              <w:ind w:left="146" w:right="145"/>
              <w:rPr>
                <w:sz w:val="21"/>
                <w:lang w:eastAsia="zh-CN"/>
              </w:rPr>
            </w:pPr>
            <w:r>
              <w:rPr>
                <w:sz w:val="21"/>
                <w:lang w:eastAsia="zh-CN"/>
              </w:rPr>
              <w:t>技术与管理导向型动机</w:t>
            </w:r>
          </w:p>
        </w:tc>
        <w:tc>
          <w:tcPr>
            <w:tcW w:w="2337" w:type="dxa"/>
            <w:tcBorders>
              <w:top w:val="nil"/>
              <w:bottom w:val="nil"/>
            </w:tcBorders>
          </w:tcPr>
          <w:p w:rsidR="00297F27" w:rsidRDefault="00EE1703">
            <w:pPr>
              <w:pStyle w:val="TableParagraph"/>
              <w:spacing w:line="288" w:lineRule="auto"/>
              <w:ind w:right="106"/>
              <w:jc w:val="both"/>
              <w:rPr>
                <w:sz w:val="21"/>
                <w:lang w:eastAsia="zh-CN"/>
              </w:rPr>
            </w:pPr>
            <w:r>
              <w:rPr>
                <w:sz w:val="21"/>
                <w:lang w:eastAsia="zh-CN"/>
              </w:rPr>
              <w:t>为了获取和利用国外先</w:t>
            </w:r>
            <w:r>
              <w:rPr>
                <w:spacing w:val="6"/>
                <w:sz w:val="21"/>
                <w:lang w:eastAsia="zh-CN"/>
              </w:rPr>
              <w:t>进</w:t>
            </w:r>
            <w:r>
              <w:rPr>
                <w:spacing w:val="5"/>
                <w:sz w:val="21"/>
                <w:lang w:eastAsia="zh-CN"/>
              </w:rPr>
              <w:t>的</w:t>
            </w:r>
            <w:r>
              <w:rPr>
                <w:sz w:val="21"/>
                <w:lang w:eastAsia="zh-CN"/>
              </w:rPr>
              <w:t xml:space="preserve"> </w:t>
            </w:r>
            <w:r>
              <w:rPr>
                <w:spacing w:val="-18"/>
                <w:sz w:val="21"/>
                <w:lang w:eastAsia="zh-CN"/>
              </w:rPr>
              <w:t xml:space="preserve"> </w:t>
            </w:r>
            <w:r>
              <w:rPr>
                <w:b/>
                <w:color w:val="A40020"/>
                <w:spacing w:val="6"/>
                <w:w w:val="99"/>
                <w:sz w:val="21"/>
                <w:u w:val="single" w:color="000000"/>
                <w:lang w:eastAsia="zh-CN"/>
              </w:rPr>
              <w:t>技</w:t>
            </w:r>
            <w:r>
              <w:rPr>
                <w:b/>
                <w:color w:val="A40020"/>
                <w:spacing w:val="5"/>
                <w:w w:val="99"/>
                <w:sz w:val="21"/>
                <w:u w:val="single" w:color="000000"/>
                <w:lang w:eastAsia="zh-CN"/>
              </w:rPr>
              <w:t>术</w:t>
            </w:r>
            <w:r>
              <w:rPr>
                <w:b/>
                <w:w w:val="99"/>
                <w:sz w:val="21"/>
                <w:u w:val="single"/>
                <w:lang w:eastAsia="zh-CN"/>
              </w:rPr>
              <w:t xml:space="preserve"> </w:t>
            </w:r>
            <w:r>
              <w:rPr>
                <w:b/>
                <w:spacing w:val="-20"/>
                <w:sz w:val="21"/>
                <w:lang w:eastAsia="zh-CN"/>
              </w:rPr>
              <w:t xml:space="preserve"> </w:t>
            </w:r>
            <w:r>
              <w:rPr>
                <w:spacing w:val="6"/>
                <w:sz w:val="21"/>
                <w:lang w:eastAsia="zh-CN"/>
              </w:rPr>
              <w:t>、生产</w:t>
            </w:r>
            <w:r>
              <w:rPr>
                <w:sz w:val="21"/>
                <w:lang w:eastAsia="zh-CN"/>
              </w:rPr>
              <w:t>工艺、新产品设计和先进</w:t>
            </w:r>
          </w:p>
        </w:tc>
        <w:tc>
          <w:tcPr>
            <w:tcW w:w="4621" w:type="dxa"/>
            <w:tcBorders>
              <w:top w:val="nil"/>
              <w:bottom w:val="nil"/>
            </w:tcBorders>
          </w:tcPr>
          <w:p w:rsidR="00297F27" w:rsidRDefault="00EE1703">
            <w:pPr>
              <w:pStyle w:val="TableParagraph"/>
              <w:spacing w:before="53" w:line="288" w:lineRule="auto"/>
              <w:ind w:left="107" w:right="106"/>
              <w:rPr>
                <w:sz w:val="21"/>
                <w:lang w:eastAsia="zh-CN"/>
              </w:rPr>
            </w:pPr>
            <w:r>
              <w:rPr>
                <w:sz w:val="21"/>
                <w:lang w:eastAsia="zh-CN"/>
              </w:rPr>
              <w:t xml:space="preserve">这一动机下的直接投资一般都会采取 </w:t>
            </w:r>
            <w:r>
              <w:rPr>
                <w:b/>
                <w:color w:val="A40020"/>
                <w:sz w:val="21"/>
                <w:u w:val="single" w:color="000000"/>
                <w:lang w:eastAsia="zh-CN"/>
              </w:rPr>
              <w:t>跨国并购</w:t>
            </w:r>
            <w:r>
              <w:rPr>
                <w:sz w:val="21"/>
                <w:lang w:eastAsia="zh-CN"/>
              </w:rPr>
              <w:t>等海外投资的方式</w:t>
            </w:r>
          </w:p>
        </w:tc>
      </w:tr>
      <w:tr w:rsidR="00297F27">
        <w:trPr>
          <w:trHeight w:hRule="exact" w:val="330"/>
        </w:trPr>
        <w:tc>
          <w:tcPr>
            <w:tcW w:w="1360" w:type="dxa"/>
            <w:tcBorders>
              <w:top w:val="nil"/>
              <w:bottom w:val="nil"/>
            </w:tcBorders>
          </w:tcPr>
          <w:p w:rsidR="00297F27" w:rsidRDefault="00297F27">
            <w:pPr>
              <w:rPr>
                <w:lang w:eastAsia="zh-CN"/>
              </w:rPr>
            </w:pPr>
          </w:p>
        </w:tc>
        <w:tc>
          <w:tcPr>
            <w:tcW w:w="2337" w:type="dxa"/>
            <w:tcBorders>
              <w:top w:val="nil"/>
              <w:bottom w:val="nil"/>
            </w:tcBorders>
          </w:tcPr>
          <w:p w:rsidR="00297F27" w:rsidRDefault="00EE1703">
            <w:pPr>
              <w:pStyle w:val="TableParagraph"/>
              <w:spacing w:line="270" w:lineRule="exact"/>
              <w:rPr>
                <w:sz w:val="21"/>
              </w:rPr>
            </w:pPr>
            <w:r>
              <w:rPr>
                <w:sz w:val="21"/>
              </w:rPr>
              <w:t xml:space="preserve">的 </w:t>
            </w:r>
            <w:r>
              <w:rPr>
                <w:b/>
                <w:color w:val="A40020"/>
                <w:sz w:val="21"/>
                <w:u w:val="single" w:color="000000"/>
              </w:rPr>
              <w:t xml:space="preserve">管理经验 </w:t>
            </w:r>
            <w:r>
              <w:rPr>
                <w:sz w:val="21"/>
              </w:rPr>
              <w:t>等现成资</w:t>
            </w:r>
          </w:p>
        </w:tc>
        <w:tc>
          <w:tcPr>
            <w:tcW w:w="4621" w:type="dxa"/>
            <w:tcBorders>
              <w:top w:val="nil"/>
              <w:bottom w:val="nil"/>
            </w:tcBorders>
          </w:tcPr>
          <w:p w:rsidR="00297F27" w:rsidRDefault="00297F27"/>
        </w:tc>
      </w:tr>
      <w:tr w:rsidR="00297F27">
        <w:trPr>
          <w:trHeight w:hRule="exact" w:val="337"/>
        </w:trPr>
        <w:tc>
          <w:tcPr>
            <w:tcW w:w="1360" w:type="dxa"/>
            <w:tcBorders>
              <w:top w:val="nil"/>
            </w:tcBorders>
          </w:tcPr>
          <w:p w:rsidR="00297F27" w:rsidRDefault="00297F27"/>
        </w:tc>
        <w:tc>
          <w:tcPr>
            <w:tcW w:w="2337" w:type="dxa"/>
            <w:tcBorders>
              <w:top w:val="nil"/>
            </w:tcBorders>
          </w:tcPr>
          <w:p w:rsidR="00297F27" w:rsidRDefault="00EE1703">
            <w:pPr>
              <w:pStyle w:val="TableParagraph"/>
              <w:spacing w:line="270" w:lineRule="exact"/>
              <w:rPr>
                <w:sz w:val="21"/>
              </w:rPr>
            </w:pPr>
            <w:r>
              <w:rPr>
                <w:sz w:val="21"/>
              </w:rPr>
              <w:t>产</w:t>
            </w:r>
          </w:p>
        </w:tc>
        <w:tc>
          <w:tcPr>
            <w:tcW w:w="4621" w:type="dxa"/>
            <w:tcBorders>
              <w:top w:val="nil"/>
            </w:tcBorders>
          </w:tcPr>
          <w:p w:rsidR="00297F27" w:rsidRDefault="00297F27"/>
        </w:tc>
      </w:tr>
      <w:tr w:rsidR="00297F27">
        <w:trPr>
          <w:trHeight w:hRule="exact" w:val="338"/>
        </w:trPr>
        <w:tc>
          <w:tcPr>
            <w:tcW w:w="1360" w:type="dxa"/>
            <w:tcBorders>
              <w:bottom w:val="nil"/>
            </w:tcBorders>
          </w:tcPr>
          <w:p w:rsidR="00297F27" w:rsidRDefault="00297F27"/>
        </w:tc>
        <w:tc>
          <w:tcPr>
            <w:tcW w:w="2337" w:type="dxa"/>
            <w:tcBorders>
              <w:bottom w:val="nil"/>
            </w:tcBorders>
          </w:tcPr>
          <w:p w:rsidR="00297F27" w:rsidRDefault="00297F27"/>
        </w:tc>
        <w:tc>
          <w:tcPr>
            <w:tcW w:w="4621" w:type="dxa"/>
            <w:tcBorders>
              <w:bottom w:val="nil"/>
            </w:tcBorders>
          </w:tcPr>
          <w:p w:rsidR="00297F27" w:rsidRDefault="00EE1703">
            <w:pPr>
              <w:pStyle w:val="TableParagraph"/>
              <w:spacing w:line="270" w:lineRule="exact"/>
              <w:rPr>
                <w:sz w:val="21"/>
                <w:lang w:eastAsia="zh-CN"/>
              </w:rPr>
            </w:pPr>
            <w:r>
              <w:rPr>
                <w:sz w:val="21"/>
                <w:lang w:eastAsia="zh-CN"/>
              </w:rPr>
              <w:t xml:space="preserve">①出于 </w:t>
            </w:r>
            <w:r>
              <w:rPr>
                <w:b/>
                <w:color w:val="A40020"/>
                <w:sz w:val="21"/>
                <w:u w:val="single" w:color="000000"/>
                <w:lang w:eastAsia="zh-CN"/>
              </w:rPr>
              <w:t xml:space="preserve">汇率变动 </w:t>
            </w:r>
            <w:r>
              <w:rPr>
                <w:sz w:val="21"/>
                <w:lang w:eastAsia="zh-CN"/>
              </w:rPr>
              <w:t>方面的考虑</w:t>
            </w:r>
          </w:p>
        </w:tc>
      </w:tr>
      <w:tr w:rsidR="00297F27">
        <w:trPr>
          <w:trHeight w:hRule="exact" w:val="330"/>
        </w:trPr>
        <w:tc>
          <w:tcPr>
            <w:tcW w:w="1360" w:type="dxa"/>
            <w:tcBorders>
              <w:top w:val="nil"/>
              <w:bottom w:val="nil"/>
            </w:tcBorders>
          </w:tcPr>
          <w:p w:rsidR="00297F27" w:rsidRDefault="00297F27">
            <w:pPr>
              <w:rPr>
                <w:lang w:eastAsia="zh-CN"/>
              </w:rPr>
            </w:pPr>
          </w:p>
        </w:tc>
        <w:tc>
          <w:tcPr>
            <w:tcW w:w="2337" w:type="dxa"/>
            <w:tcBorders>
              <w:top w:val="nil"/>
              <w:bottom w:val="nil"/>
            </w:tcBorders>
          </w:tcPr>
          <w:p w:rsidR="00297F27" w:rsidRDefault="00297F27">
            <w:pPr>
              <w:rPr>
                <w:lang w:eastAsia="zh-CN"/>
              </w:rPr>
            </w:pPr>
          </w:p>
        </w:tc>
        <w:tc>
          <w:tcPr>
            <w:tcW w:w="4621" w:type="dxa"/>
            <w:tcBorders>
              <w:top w:val="nil"/>
              <w:bottom w:val="nil"/>
            </w:tcBorders>
          </w:tcPr>
          <w:p w:rsidR="00297F27" w:rsidRDefault="00EE1703">
            <w:pPr>
              <w:pStyle w:val="TableParagraph"/>
              <w:spacing w:line="270" w:lineRule="exact"/>
              <w:ind w:left="107"/>
              <w:rPr>
                <w:sz w:val="21"/>
                <w:lang w:eastAsia="zh-CN"/>
              </w:rPr>
            </w:pPr>
            <w:r>
              <w:rPr>
                <w:sz w:val="21"/>
                <w:lang w:eastAsia="zh-CN"/>
              </w:rPr>
              <w:t>②出于利用国外便宜的劳动力和土地等生产要</w:t>
            </w:r>
          </w:p>
        </w:tc>
      </w:tr>
      <w:tr w:rsidR="00297F27">
        <w:trPr>
          <w:trHeight w:hRule="exact" w:val="990"/>
        </w:trPr>
        <w:tc>
          <w:tcPr>
            <w:tcW w:w="1360" w:type="dxa"/>
            <w:tcBorders>
              <w:top w:val="nil"/>
              <w:bottom w:val="nil"/>
            </w:tcBorders>
          </w:tcPr>
          <w:p w:rsidR="00297F27" w:rsidRDefault="00297F27">
            <w:pPr>
              <w:pStyle w:val="TableParagraph"/>
              <w:spacing w:before="1"/>
              <w:ind w:left="0"/>
              <w:rPr>
                <w:b/>
                <w:sz w:val="15"/>
                <w:lang w:eastAsia="zh-CN"/>
              </w:rPr>
            </w:pPr>
          </w:p>
          <w:p w:rsidR="00297F27" w:rsidRDefault="00EE1703">
            <w:pPr>
              <w:pStyle w:val="TableParagraph"/>
              <w:spacing w:line="288" w:lineRule="auto"/>
              <w:ind w:left="461" w:right="145" w:hanging="315"/>
              <w:rPr>
                <w:sz w:val="21"/>
              </w:rPr>
            </w:pPr>
            <w:r>
              <w:rPr>
                <w:sz w:val="21"/>
              </w:rPr>
              <w:t>成本导向型动机</w:t>
            </w:r>
          </w:p>
        </w:tc>
        <w:tc>
          <w:tcPr>
            <w:tcW w:w="2337" w:type="dxa"/>
            <w:tcBorders>
              <w:top w:val="nil"/>
              <w:bottom w:val="nil"/>
            </w:tcBorders>
          </w:tcPr>
          <w:p w:rsidR="00297F27" w:rsidRDefault="00EE1703">
            <w:pPr>
              <w:pStyle w:val="TableParagraph"/>
              <w:spacing w:line="288" w:lineRule="auto"/>
              <w:ind w:left="107" w:right="107"/>
              <w:jc w:val="both"/>
              <w:rPr>
                <w:sz w:val="21"/>
                <w:lang w:eastAsia="zh-CN"/>
              </w:rPr>
            </w:pPr>
            <w:r>
              <w:rPr>
                <w:sz w:val="21"/>
                <w:lang w:eastAsia="zh-CN"/>
              </w:rPr>
              <w:t xml:space="preserve">即 </w:t>
            </w:r>
            <w:r>
              <w:rPr>
                <w:b/>
                <w:color w:val="A40020"/>
                <w:sz w:val="21"/>
                <w:u w:val="single" w:color="000000"/>
                <w:lang w:eastAsia="zh-CN"/>
              </w:rPr>
              <w:t xml:space="preserve">寻求效率 </w:t>
            </w:r>
            <w:r>
              <w:rPr>
                <w:sz w:val="21"/>
                <w:lang w:eastAsia="zh-CN"/>
              </w:rPr>
              <w:t xml:space="preserve">，利用国外廉价的 </w:t>
            </w:r>
            <w:r>
              <w:rPr>
                <w:b/>
                <w:color w:val="A40020"/>
                <w:sz w:val="21"/>
                <w:u w:val="single" w:color="000000"/>
                <w:lang w:eastAsia="zh-CN"/>
              </w:rPr>
              <w:t xml:space="preserve">生产要素 </w:t>
            </w:r>
            <w:r>
              <w:rPr>
                <w:sz w:val="21"/>
                <w:lang w:eastAsia="zh-CN"/>
              </w:rPr>
              <w:t>，降低生产成本</w:t>
            </w:r>
          </w:p>
        </w:tc>
        <w:tc>
          <w:tcPr>
            <w:tcW w:w="4621" w:type="dxa"/>
            <w:tcBorders>
              <w:top w:val="nil"/>
              <w:bottom w:val="nil"/>
            </w:tcBorders>
          </w:tcPr>
          <w:p w:rsidR="00297F27" w:rsidRDefault="00EE1703">
            <w:pPr>
              <w:pStyle w:val="TableParagraph"/>
              <w:spacing w:line="270" w:lineRule="exact"/>
              <w:ind w:left="107"/>
              <w:rPr>
                <w:sz w:val="21"/>
                <w:lang w:eastAsia="zh-CN"/>
              </w:rPr>
            </w:pPr>
            <w:r>
              <w:rPr>
                <w:sz w:val="21"/>
                <w:lang w:eastAsia="zh-CN"/>
              </w:rPr>
              <w:t>素方面的考虑</w:t>
            </w:r>
          </w:p>
          <w:p w:rsidR="00297F27" w:rsidRDefault="00EE1703">
            <w:pPr>
              <w:pStyle w:val="TableParagraph"/>
              <w:spacing w:before="55" w:line="288" w:lineRule="auto"/>
              <w:ind w:left="107" w:right="256"/>
              <w:rPr>
                <w:sz w:val="21"/>
                <w:lang w:eastAsia="zh-CN"/>
              </w:rPr>
            </w:pPr>
            <w:r>
              <w:rPr>
                <w:spacing w:val="2"/>
                <w:sz w:val="21"/>
                <w:lang w:eastAsia="zh-CN"/>
              </w:rPr>
              <w:t>③出于利用闲置的设备和工业产权与专有技</w:t>
            </w:r>
            <w:r>
              <w:rPr>
                <w:sz w:val="21"/>
                <w:lang w:eastAsia="zh-CN"/>
              </w:rPr>
              <w:t>术等技术资源方面的考虑</w:t>
            </w:r>
          </w:p>
        </w:tc>
      </w:tr>
      <w:tr w:rsidR="00297F27">
        <w:trPr>
          <w:trHeight w:hRule="exact" w:val="330"/>
        </w:trPr>
        <w:tc>
          <w:tcPr>
            <w:tcW w:w="1360" w:type="dxa"/>
            <w:tcBorders>
              <w:top w:val="nil"/>
              <w:bottom w:val="nil"/>
            </w:tcBorders>
          </w:tcPr>
          <w:p w:rsidR="00297F27" w:rsidRDefault="00297F27">
            <w:pPr>
              <w:rPr>
                <w:lang w:eastAsia="zh-CN"/>
              </w:rPr>
            </w:pPr>
          </w:p>
        </w:tc>
        <w:tc>
          <w:tcPr>
            <w:tcW w:w="2337" w:type="dxa"/>
            <w:tcBorders>
              <w:top w:val="nil"/>
              <w:bottom w:val="nil"/>
            </w:tcBorders>
          </w:tcPr>
          <w:p w:rsidR="00297F27" w:rsidRDefault="00297F27">
            <w:pPr>
              <w:rPr>
                <w:lang w:eastAsia="zh-CN"/>
              </w:rPr>
            </w:pPr>
          </w:p>
        </w:tc>
        <w:tc>
          <w:tcPr>
            <w:tcW w:w="4621"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④为了利用</w:t>
            </w:r>
            <w:r>
              <w:rPr>
                <w:spacing w:val="56"/>
                <w:sz w:val="21"/>
                <w:lang w:eastAsia="zh-CN"/>
              </w:rPr>
              <w:t xml:space="preserve"> </w:t>
            </w:r>
            <w:r>
              <w:rPr>
                <w:b/>
                <w:color w:val="A40020"/>
                <w:sz w:val="21"/>
                <w:u w:val="single" w:color="000000"/>
                <w:lang w:eastAsia="zh-CN"/>
              </w:rPr>
              <w:t>东道国政府的优惠政策以及母国政</w:t>
            </w:r>
          </w:p>
        </w:tc>
      </w:tr>
      <w:tr w:rsidR="00297F27">
        <w:trPr>
          <w:trHeight w:hRule="exact" w:val="337"/>
        </w:trPr>
        <w:tc>
          <w:tcPr>
            <w:tcW w:w="1360" w:type="dxa"/>
            <w:tcBorders>
              <w:top w:val="nil"/>
            </w:tcBorders>
          </w:tcPr>
          <w:p w:rsidR="00297F27" w:rsidRDefault="00297F27">
            <w:pPr>
              <w:rPr>
                <w:lang w:eastAsia="zh-CN"/>
              </w:rPr>
            </w:pPr>
          </w:p>
        </w:tc>
        <w:tc>
          <w:tcPr>
            <w:tcW w:w="2337" w:type="dxa"/>
            <w:tcBorders>
              <w:top w:val="nil"/>
            </w:tcBorders>
          </w:tcPr>
          <w:p w:rsidR="00297F27" w:rsidRDefault="00297F27">
            <w:pPr>
              <w:rPr>
                <w:lang w:eastAsia="zh-CN"/>
              </w:rPr>
            </w:pPr>
          </w:p>
        </w:tc>
        <w:tc>
          <w:tcPr>
            <w:tcW w:w="4621" w:type="dxa"/>
            <w:tcBorders>
              <w:top w:val="nil"/>
            </w:tcBorders>
          </w:tcPr>
          <w:p w:rsidR="00297F27" w:rsidRDefault="00EE1703">
            <w:pPr>
              <w:pStyle w:val="TableParagraph"/>
              <w:spacing w:line="270" w:lineRule="exact"/>
              <w:ind w:left="107"/>
              <w:rPr>
                <w:b/>
                <w:sz w:val="21"/>
              </w:rPr>
            </w:pPr>
            <w:r>
              <w:rPr>
                <w:b/>
                <w:color w:val="A40020"/>
                <w:sz w:val="21"/>
                <w:u w:val="single" w:color="000000"/>
              </w:rPr>
              <w:t>府的鼓励性政策</w:t>
            </w:r>
          </w:p>
        </w:tc>
      </w:tr>
    </w:tbl>
    <w:p w:rsidR="00297F27" w:rsidRDefault="00EE1703">
      <w:pPr>
        <w:spacing w:line="263" w:lineRule="exact"/>
        <w:ind w:left="112"/>
        <w:rPr>
          <w:sz w:val="21"/>
          <w:lang w:eastAsia="zh-CN"/>
        </w:rPr>
      </w:pPr>
      <w:r>
        <w:rPr>
          <w:sz w:val="21"/>
          <w:lang w:eastAsia="zh-CN"/>
        </w:rPr>
        <w:t>2. 发展中国家跨国公司对外投资的主要竞争优势</w:t>
      </w:r>
    </w:p>
    <w:p w:rsidR="00297F27" w:rsidRDefault="00EE1703">
      <w:pPr>
        <w:spacing w:before="55" w:line="288" w:lineRule="auto"/>
        <w:ind w:left="112" w:right="217"/>
        <w:rPr>
          <w:sz w:val="21"/>
          <w:lang w:eastAsia="zh-CN"/>
        </w:rPr>
      </w:pPr>
      <w:r>
        <w:rPr>
          <w:sz w:val="21"/>
          <w:lang w:eastAsia="zh-CN"/>
        </w:rPr>
        <w:t xml:space="preserve">与发达国家跨国公司对外投资相比，发展中国家跨国公司对外直接投资有三个方面的优势，这些优势主要 </w:t>
      </w:r>
      <w:r>
        <w:rPr>
          <w:b/>
          <w:color w:val="A40020"/>
          <w:w w:val="99"/>
          <w:sz w:val="21"/>
          <w:u w:val="single" w:color="000000"/>
          <w:lang w:eastAsia="zh-CN"/>
        </w:rPr>
        <w:t>体现在对发展中国家投资的层面上</w:t>
      </w:r>
      <w:r>
        <w:rPr>
          <w:b/>
          <w:w w:val="99"/>
          <w:sz w:val="21"/>
          <w:u w:val="single"/>
          <w:lang w:eastAsia="zh-CN"/>
        </w:rPr>
        <w:t xml:space="preserve"> </w:t>
      </w:r>
      <w:r>
        <w:rPr>
          <w:sz w:val="21"/>
          <w:lang w:eastAsia="zh-CN"/>
        </w:rPr>
        <w:t>。</w:t>
      </w:r>
    </w:p>
    <w:p w:rsidR="00297F27" w:rsidRDefault="00EE1703">
      <w:pPr>
        <w:spacing w:before="13" w:line="288" w:lineRule="auto"/>
        <w:ind w:left="111" w:right="112"/>
        <w:rPr>
          <w:sz w:val="21"/>
          <w:lang w:eastAsia="zh-CN"/>
        </w:rPr>
      </w:pPr>
      <w:r>
        <w:rPr>
          <w:sz w:val="21"/>
          <w:lang w:eastAsia="zh-CN"/>
        </w:rPr>
        <w:t xml:space="preserve">（ 1）发展中国家跨国公司的对外直接投资对发展中东道国的一大优势是具有更大的 </w:t>
      </w:r>
      <w:r>
        <w:rPr>
          <w:b/>
          <w:color w:val="A40020"/>
          <w:sz w:val="21"/>
          <w:u w:val="single" w:color="000000"/>
          <w:lang w:eastAsia="zh-CN"/>
        </w:rPr>
        <w:t>创造就业机会</w:t>
      </w:r>
      <w:r>
        <w:rPr>
          <w:sz w:val="21"/>
          <w:lang w:eastAsia="zh-CN"/>
        </w:rPr>
        <w:t>的潜力。</w:t>
      </w:r>
    </w:p>
    <w:p w:rsidR="00297F27" w:rsidRDefault="00EE1703">
      <w:pPr>
        <w:spacing w:before="13" w:line="288" w:lineRule="auto"/>
        <w:ind w:left="111" w:right="427"/>
        <w:rPr>
          <w:sz w:val="21"/>
          <w:lang w:eastAsia="zh-CN"/>
        </w:rPr>
      </w:pPr>
      <w:r>
        <w:rPr>
          <w:sz w:val="21"/>
          <w:lang w:eastAsia="zh-CN"/>
        </w:rPr>
        <w:t xml:space="preserve">（ 2）发展中国家跨国公司的技术和经营模式一般比较接近于发展中东道国公司所用的技术和模式，这意味着 </w:t>
      </w:r>
      <w:r>
        <w:rPr>
          <w:b/>
          <w:color w:val="A40020"/>
          <w:w w:val="99"/>
          <w:sz w:val="21"/>
          <w:u w:val="single" w:color="000000"/>
          <w:lang w:eastAsia="zh-CN"/>
        </w:rPr>
        <w:t>有益联系和技术吸收</w:t>
      </w:r>
      <w:r>
        <w:rPr>
          <w:b/>
          <w:w w:val="99"/>
          <w:sz w:val="21"/>
          <w:u w:val="single"/>
          <w:lang w:eastAsia="zh-CN"/>
        </w:rPr>
        <w:t xml:space="preserve"> </w:t>
      </w:r>
      <w:r>
        <w:rPr>
          <w:sz w:val="21"/>
          <w:lang w:eastAsia="zh-CN"/>
        </w:rPr>
        <w:t>的可能性较大。</w:t>
      </w:r>
    </w:p>
    <w:p w:rsidR="00297F27" w:rsidRDefault="00EE1703">
      <w:pPr>
        <w:spacing w:before="13" w:line="288" w:lineRule="auto"/>
        <w:ind w:left="111" w:right="217"/>
        <w:rPr>
          <w:sz w:val="21"/>
          <w:lang w:eastAsia="zh-CN"/>
        </w:rPr>
      </w:pPr>
      <w:r>
        <w:rPr>
          <w:sz w:val="21"/>
          <w:lang w:eastAsia="zh-CN"/>
        </w:rPr>
        <w:t xml:space="preserve">（ 3）发展中国家跨国公司在进入模式上也往往是更多地 </w:t>
      </w:r>
      <w:r>
        <w:rPr>
          <w:b/>
          <w:color w:val="A40020"/>
          <w:w w:val="99"/>
          <w:sz w:val="21"/>
          <w:u w:val="single" w:color="000000"/>
          <w:lang w:eastAsia="zh-CN"/>
        </w:rPr>
        <w:t>采取新建投资的方式而不是并购</w:t>
      </w:r>
      <w:r>
        <w:rPr>
          <w:b/>
          <w:w w:val="99"/>
          <w:sz w:val="21"/>
          <w:u w:val="single"/>
          <w:lang w:eastAsia="zh-CN"/>
        </w:rPr>
        <w:t xml:space="preserve"> </w:t>
      </w:r>
      <w:r>
        <w:rPr>
          <w:sz w:val="21"/>
          <w:lang w:eastAsia="zh-CN"/>
        </w:rPr>
        <w:t>。在发展中东道国的投资尤其如此。就此而言，他们的投资更有可能直接推动提高发展中国家的生产能力。</w:t>
      </w: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3"/>
        <w:spacing w:before="0"/>
        <w:ind w:left="80"/>
        <w:rPr>
          <w:lang w:eastAsia="zh-CN"/>
        </w:rPr>
      </w:pPr>
      <w:r>
        <w:rPr>
          <w:lang w:eastAsia="zh-CN"/>
        </w:rPr>
        <w:t>试题精讲</w:t>
      </w:r>
    </w:p>
    <w:p w:rsidR="00297F27" w:rsidRDefault="00EE1703">
      <w:pPr>
        <w:pStyle w:val="a3"/>
        <w:tabs>
          <w:tab w:val="left" w:pos="3189"/>
        </w:tabs>
        <w:spacing w:before="118" w:line="278" w:lineRule="auto"/>
        <w:ind w:right="133"/>
        <w:rPr>
          <w:lang w:eastAsia="zh-CN"/>
        </w:rPr>
      </w:pPr>
      <w:r>
        <w:rPr>
          <w:lang w:eastAsia="zh-CN"/>
        </w:rPr>
        <w:t>【例</w:t>
      </w:r>
      <w:r>
        <w:rPr>
          <w:spacing w:val="-1"/>
          <w:lang w:eastAsia="zh-CN"/>
        </w:rPr>
        <w:t>题</w:t>
      </w:r>
      <w:r>
        <w:rPr>
          <w:sz w:val="21"/>
          <w:lang w:eastAsia="zh-CN"/>
        </w:rPr>
        <w:t xml:space="preserve"> </w:t>
      </w:r>
      <w:r>
        <w:rPr>
          <w:lang w:eastAsia="zh-CN"/>
        </w:rPr>
        <w:t>•</w:t>
      </w:r>
      <w:r>
        <w:rPr>
          <w:sz w:val="21"/>
          <w:lang w:eastAsia="zh-CN"/>
        </w:rPr>
        <w:t xml:space="preserve"> </w:t>
      </w:r>
      <w:r>
        <w:rPr>
          <w:lang w:eastAsia="zh-CN"/>
        </w:rPr>
        <w:t>多选题】顺驰公司是国内一家汽车玻璃制造商。面对国内生产要素成本不断上涨和产品订单日趋减少，该公司把一部分资金和生产能力转移至生产综合成本相对较低的汽车产销大国 M国。通过独立投资设厂和横向并购</w:t>
      </w:r>
      <w:r>
        <w:rPr>
          <w:spacing w:val="-1"/>
          <w:lang w:eastAsia="zh-CN"/>
        </w:rPr>
        <w:t xml:space="preserve"> </w:t>
      </w:r>
      <w:r>
        <w:rPr>
          <w:lang w:eastAsia="zh-CN"/>
        </w:rPr>
        <w:t>M国一家拥有国际知名品牌的企业，顺驰公司在</w:t>
      </w:r>
      <w:r>
        <w:rPr>
          <w:spacing w:val="-1"/>
          <w:lang w:eastAsia="zh-CN"/>
        </w:rPr>
        <w:t xml:space="preserve"> </w:t>
      </w:r>
      <w:r>
        <w:rPr>
          <w:lang w:eastAsia="zh-CN"/>
        </w:rPr>
        <w:t>M国不</w:t>
      </w:r>
      <w:r>
        <w:rPr>
          <w:w w:val="99"/>
          <w:lang w:eastAsia="zh-CN"/>
        </w:rPr>
        <w:t>仅很快站稳脚跟，而且获得</w:t>
      </w:r>
      <w:r>
        <w:rPr>
          <w:spacing w:val="-1"/>
          <w:w w:val="99"/>
          <w:lang w:eastAsia="zh-CN"/>
        </w:rPr>
        <w:t xml:space="preserve"> </w:t>
      </w:r>
      <w:r>
        <w:rPr>
          <w:w w:val="99"/>
          <w:lang w:eastAsia="zh-CN"/>
        </w:rPr>
        <w:t>M国汽车制造商的大量订单，业务量大幅增长。在本案例中，顺驰公司向 M国投资的动机有（</w:t>
      </w:r>
      <w:r>
        <w:rPr>
          <w:lang w:eastAsia="zh-CN"/>
        </w:rPr>
        <w:tab/>
      </w:r>
      <w:r>
        <w:rPr>
          <w:w w:val="99"/>
          <w:lang w:eastAsia="zh-CN"/>
        </w:rPr>
        <w:t>）。（</w:t>
      </w:r>
      <w:r>
        <w:rPr>
          <w:spacing w:val="-1"/>
          <w:w w:val="99"/>
          <w:lang w:eastAsia="zh-CN"/>
        </w:rPr>
        <w:t xml:space="preserve"> </w:t>
      </w:r>
      <w:r>
        <w:rPr>
          <w:w w:val="99"/>
          <w:lang w:eastAsia="zh-CN"/>
        </w:rPr>
        <w:t>201</w:t>
      </w:r>
      <w:r>
        <w:rPr>
          <w:spacing w:val="-1"/>
          <w:w w:val="99"/>
          <w:lang w:eastAsia="zh-CN"/>
        </w:rPr>
        <w:t>8</w:t>
      </w:r>
      <w:r>
        <w:rPr>
          <w:w w:val="99"/>
          <w:lang w:eastAsia="zh-CN"/>
        </w:rPr>
        <w:t>年）</w:t>
      </w:r>
    </w:p>
    <w:p w:rsidR="00297F27" w:rsidRDefault="00EE1703">
      <w:pPr>
        <w:pStyle w:val="a3"/>
        <w:spacing w:line="278" w:lineRule="auto"/>
        <w:ind w:right="7932"/>
        <w:rPr>
          <w:lang w:eastAsia="zh-CN"/>
        </w:rPr>
      </w:pPr>
      <w:r>
        <w:rPr>
          <w:lang w:eastAsia="zh-CN"/>
        </w:rPr>
        <w:t>A. 寻求效率 B. 寻求市场</w:t>
      </w:r>
    </w:p>
    <w:p w:rsidR="00297F27" w:rsidRDefault="00EE1703">
      <w:pPr>
        <w:pStyle w:val="a3"/>
        <w:spacing w:line="278" w:lineRule="auto"/>
        <w:ind w:right="7492"/>
        <w:rPr>
          <w:lang w:eastAsia="zh-CN"/>
        </w:rPr>
      </w:pPr>
      <w:r>
        <w:rPr>
          <w:lang w:eastAsia="zh-CN"/>
        </w:rPr>
        <w:t>C. 寻求现成资产 D. 寻求资源</w:t>
      </w:r>
    </w:p>
    <w:p w:rsidR="00297F27" w:rsidRDefault="00EE1703" w:rsidP="007310F4">
      <w:pPr>
        <w:pStyle w:val="a7"/>
      </w:pPr>
      <w:r w:rsidRPr="007310F4">
        <w:rPr>
          <w:rStyle w:val="Char3"/>
        </w:rPr>
        <w:t>【答案】 ABC</w:t>
      </w:r>
    </w:p>
    <w:p w:rsidR="00297F27" w:rsidRDefault="00EE1703">
      <w:pPr>
        <w:pStyle w:val="a3"/>
        <w:spacing w:before="46" w:line="278" w:lineRule="auto"/>
        <w:ind w:right="233"/>
        <w:jc w:val="both"/>
        <w:rPr>
          <w:lang w:eastAsia="zh-CN"/>
        </w:rPr>
      </w:pPr>
      <w:r>
        <w:rPr>
          <w:w w:val="99"/>
          <w:lang w:eastAsia="zh-CN"/>
        </w:rPr>
        <w:t>【解析】“面对国内生产要素成本不断上涨和产品订单日趋减少，该公司把一部分资金和生产</w:t>
      </w:r>
      <w:r>
        <w:rPr>
          <w:lang w:eastAsia="zh-CN"/>
        </w:rPr>
        <w:t>能力转移至生产综合成本相对较低的汽车产销大国</w:t>
      </w:r>
      <w:r>
        <w:rPr>
          <w:spacing w:val="-1"/>
          <w:lang w:eastAsia="zh-CN"/>
        </w:rPr>
        <w:t xml:space="preserve"> </w:t>
      </w:r>
      <w:r>
        <w:rPr>
          <w:lang w:eastAsia="zh-CN"/>
        </w:rPr>
        <w:t>M国”体现了寻求效率，选项</w:t>
      </w:r>
      <w:r>
        <w:rPr>
          <w:spacing w:val="-1"/>
          <w:lang w:eastAsia="zh-CN"/>
        </w:rPr>
        <w:t xml:space="preserve"> </w:t>
      </w:r>
      <w:r>
        <w:rPr>
          <w:lang w:eastAsia="zh-CN"/>
        </w:rPr>
        <w:t>A正确。“顺驰公司在 M国不仅很快站稳脚跟，而且获得</w:t>
      </w:r>
      <w:r>
        <w:rPr>
          <w:spacing w:val="-1"/>
          <w:lang w:eastAsia="zh-CN"/>
        </w:rPr>
        <w:t xml:space="preserve"> </w:t>
      </w:r>
      <w:r>
        <w:rPr>
          <w:lang w:eastAsia="zh-CN"/>
        </w:rPr>
        <w:t>M国汽车制造商的大量订单，业务量大幅增长”体</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13"/>
        <w:rPr>
          <w:lang w:eastAsia="zh-CN"/>
        </w:rPr>
      </w:pPr>
      <w:r>
        <w:rPr>
          <w:lang w:eastAsia="zh-CN"/>
        </w:rPr>
        <w:t>现了寻求市场，选项 B正确。“通过独立投资设厂和横向并购 M国一家拥有国际知名品牌的企业”体现了寻求现成资产，选项 C正确。</w:t>
      </w:r>
    </w:p>
    <w:p w:rsidR="00297F27" w:rsidRDefault="00297F27">
      <w:pPr>
        <w:pStyle w:val="a3"/>
        <w:spacing w:before="7"/>
        <w:ind w:left="0"/>
        <w:rPr>
          <w:sz w:val="23"/>
          <w:lang w:eastAsia="zh-CN"/>
        </w:rPr>
      </w:pPr>
    </w:p>
    <w:p w:rsidR="00297F27" w:rsidRDefault="00EE1703">
      <w:pPr>
        <w:pStyle w:val="a3"/>
        <w:spacing w:before="32" w:line="278" w:lineRule="auto"/>
        <w:ind w:right="214"/>
        <w:jc w:val="both"/>
        <w:rPr>
          <w:lang w:eastAsia="zh-CN"/>
        </w:rPr>
      </w:pPr>
      <w:r>
        <w:rPr>
          <w:lang w:eastAsia="zh-CN"/>
        </w:rPr>
        <w:t>【例</w:t>
      </w:r>
      <w:r>
        <w:rPr>
          <w:spacing w:val="-1"/>
          <w:lang w:eastAsia="zh-CN"/>
        </w:rPr>
        <w:t>题</w:t>
      </w:r>
      <w:r>
        <w:rPr>
          <w:sz w:val="21"/>
          <w:lang w:eastAsia="zh-CN"/>
        </w:rPr>
        <w:t xml:space="preserve"> </w:t>
      </w:r>
      <w:r>
        <w:rPr>
          <w:lang w:eastAsia="zh-CN"/>
        </w:rPr>
        <w:t>•</w:t>
      </w:r>
      <w:r>
        <w:rPr>
          <w:sz w:val="21"/>
          <w:lang w:eastAsia="zh-CN"/>
        </w:rPr>
        <w:t xml:space="preserve"> </w:t>
      </w:r>
      <w:r>
        <w:rPr>
          <w:lang w:eastAsia="zh-CN"/>
        </w:rPr>
        <w:t>单选题】 201</w:t>
      </w:r>
      <w:r>
        <w:rPr>
          <w:spacing w:val="-1"/>
          <w:lang w:eastAsia="zh-CN"/>
        </w:rPr>
        <w:t>8</w:t>
      </w:r>
      <w:r>
        <w:rPr>
          <w:lang w:eastAsia="zh-CN"/>
        </w:rPr>
        <w:t>年，面对美国、欧盟来势汹汹的针对我国光伏制造企业“双反”（反倾销、反补贴）调查，国内光伏制造企业</w:t>
      </w:r>
      <w:r>
        <w:rPr>
          <w:spacing w:val="-1"/>
          <w:lang w:eastAsia="zh-CN"/>
        </w:rPr>
        <w:t xml:space="preserve"> </w:t>
      </w:r>
      <w:r>
        <w:rPr>
          <w:lang w:eastAsia="zh-CN"/>
        </w:rPr>
        <w:t>M公司直接在欧美投资光伏电站，成为该公司应对欧美反倾销制裁和消化过剩产能的“一箭双雕”之策。根据上述信息可以判断，</w:t>
      </w:r>
      <w:r>
        <w:rPr>
          <w:spacing w:val="-2"/>
          <w:lang w:eastAsia="zh-CN"/>
        </w:rPr>
        <w:t xml:space="preserve"> </w:t>
      </w:r>
      <w:r>
        <w:rPr>
          <w:lang w:eastAsia="zh-CN"/>
        </w:rPr>
        <w:t xml:space="preserve">M公司直接在欧美投资光伏电站的动因是（   </w:t>
      </w:r>
      <w:r>
        <w:rPr>
          <w:spacing w:val="-1"/>
          <w:lang w:eastAsia="zh-CN"/>
        </w:rPr>
        <w:t xml:space="preserve"> </w:t>
      </w:r>
      <w:r>
        <w:rPr>
          <w:lang w:eastAsia="zh-CN"/>
        </w:rPr>
        <w:t>）。</w:t>
      </w:r>
    </w:p>
    <w:p w:rsidR="00297F27" w:rsidRDefault="00EE1703">
      <w:pPr>
        <w:pStyle w:val="a3"/>
        <w:spacing w:line="278" w:lineRule="auto"/>
        <w:ind w:right="7912"/>
        <w:rPr>
          <w:lang w:eastAsia="zh-CN"/>
        </w:rPr>
      </w:pPr>
      <w:r>
        <w:rPr>
          <w:lang w:eastAsia="zh-CN"/>
        </w:rPr>
        <w:t>A. 寻求市场 B. 寻求资源</w:t>
      </w:r>
    </w:p>
    <w:p w:rsidR="00297F27" w:rsidRDefault="00EE1703">
      <w:pPr>
        <w:pStyle w:val="a3"/>
        <w:spacing w:line="278" w:lineRule="auto"/>
        <w:ind w:right="7472"/>
        <w:rPr>
          <w:lang w:eastAsia="zh-CN"/>
        </w:rPr>
      </w:pPr>
      <w:r>
        <w:rPr>
          <w:lang w:eastAsia="zh-CN"/>
        </w:rPr>
        <w:t>C. 寻求现成资产 D. 寻求效率</w:t>
      </w:r>
    </w:p>
    <w:p w:rsidR="00297F27" w:rsidRDefault="00EE1703" w:rsidP="007310F4">
      <w:pPr>
        <w:pStyle w:val="a7"/>
      </w:pPr>
      <w:r w:rsidRPr="007310F4">
        <w:rPr>
          <w:rStyle w:val="Char3"/>
        </w:rPr>
        <w:t>【答案】 A</w:t>
      </w:r>
    </w:p>
    <w:p w:rsidR="00297F27" w:rsidRDefault="00EE1703">
      <w:pPr>
        <w:pStyle w:val="a3"/>
        <w:spacing w:before="46" w:line="278" w:lineRule="auto"/>
        <w:ind w:right="214"/>
        <w:rPr>
          <w:lang w:eastAsia="zh-CN"/>
        </w:rPr>
      </w:pPr>
      <w:r>
        <w:rPr>
          <w:lang w:eastAsia="zh-CN"/>
        </w:rPr>
        <w:t>【解析】“国内光伏制造企业</w:t>
      </w:r>
      <w:r>
        <w:rPr>
          <w:spacing w:val="-1"/>
          <w:lang w:eastAsia="zh-CN"/>
        </w:rPr>
        <w:t xml:space="preserve"> </w:t>
      </w:r>
      <w:r>
        <w:rPr>
          <w:lang w:eastAsia="zh-CN"/>
        </w:rPr>
        <w:t>M公司直接在欧美投资光伏电站，成为该公司应对欧美反倾销制</w:t>
      </w:r>
      <w:r>
        <w:rPr>
          <w:w w:val="99"/>
          <w:lang w:eastAsia="zh-CN"/>
        </w:rPr>
        <w:t>裁和消化过剩产能的‘一箭双雕’之策”体现了寻求市场，选项</w:t>
      </w:r>
      <w:r>
        <w:rPr>
          <w:spacing w:val="-2"/>
          <w:w w:val="99"/>
          <w:lang w:eastAsia="zh-CN"/>
        </w:rPr>
        <w:t xml:space="preserve"> </w:t>
      </w:r>
      <w:r>
        <w:rPr>
          <w:w w:val="99"/>
          <w:lang w:eastAsia="zh-CN"/>
        </w:rPr>
        <w:t>A正确。</w:t>
      </w:r>
    </w:p>
    <w:p w:rsidR="00297F27" w:rsidRDefault="00297F27">
      <w:pPr>
        <w:pStyle w:val="a3"/>
        <w:spacing w:before="7"/>
        <w:ind w:left="0"/>
        <w:rPr>
          <w:sz w:val="23"/>
          <w:lang w:eastAsia="zh-CN"/>
        </w:rPr>
      </w:pPr>
    </w:p>
    <w:p w:rsidR="00297F27" w:rsidRDefault="00EE1703">
      <w:pPr>
        <w:pStyle w:val="a3"/>
        <w:tabs>
          <w:tab w:val="left" w:pos="4729"/>
        </w:tabs>
        <w:spacing w:before="32" w:line="278" w:lineRule="auto"/>
        <w:ind w:right="105"/>
        <w:rPr>
          <w:lang w:eastAsia="zh-CN"/>
        </w:rPr>
      </w:pPr>
      <w:r>
        <w:rPr>
          <w:lang w:eastAsia="zh-CN"/>
        </w:rPr>
        <w:t>【例题 • 多选题】 2005年年底，国内 L电脑制造公司宣布以 17.5亿美元收购 U国商业机器公司的个人电脑业务。该项并购，使得 L公司不仅获得了 I公司的个人电脑业务和市场，同时也获得了 I公司所拥有的全球最好的笔记本研发能力、研发技术、品牌以及其在全球注册的 4000多项专利，迅速提高了 L公司的自身技术实力和自主创新能力。根据上述信息可以判断， L公司收购</w:t>
      </w:r>
      <w:r>
        <w:rPr>
          <w:spacing w:val="-1"/>
          <w:lang w:eastAsia="zh-CN"/>
        </w:rPr>
        <w:t xml:space="preserve"> </w:t>
      </w:r>
      <w:r>
        <w:rPr>
          <w:lang w:eastAsia="zh-CN"/>
        </w:rPr>
        <w:t>U国</w:t>
      </w:r>
      <w:r>
        <w:rPr>
          <w:spacing w:val="-1"/>
          <w:lang w:eastAsia="zh-CN"/>
        </w:rPr>
        <w:t xml:space="preserve"> </w:t>
      </w:r>
      <w:r>
        <w:rPr>
          <w:lang w:eastAsia="zh-CN"/>
        </w:rPr>
        <w:t>I公司个人电脑业务的动因有（</w:t>
      </w:r>
      <w:r>
        <w:rPr>
          <w:lang w:eastAsia="zh-CN"/>
        </w:rPr>
        <w:tab/>
        <w:t>）。</w:t>
      </w:r>
    </w:p>
    <w:p w:rsidR="00297F27" w:rsidRDefault="00EE1703">
      <w:pPr>
        <w:pStyle w:val="a3"/>
        <w:spacing w:line="278" w:lineRule="auto"/>
        <w:ind w:right="7912"/>
        <w:rPr>
          <w:lang w:eastAsia="zh-CN"/>
        </w:rPr>
      </w:pPr>
      <w:r>
        <w:rPr>
          <w:lang w:eastAsia="zh-CN"/>
        </w:rPr>
        <w:t>A. 寻求市场 B. 寻求资源</w:t>
      </w:r>
    </w:p>
    <w:p w:rsidR="00297F27" w:rsidRDefault="00EE1703">
      <w:pPr>
        <w:pStyle w:val="a3"/>
        <w:spacing w:line="278" w:lineRule="auto"/>
        <w:ind w:right="7472"/>
        <w:rPr>
          <w:lang w:eastAsia="zh-CN"/>
        </w:rPr>
      </w:pPr>
      <w:r>
        <w:rPr>
          <w:lang w:eastAsia="zh-CN"/>
        </w:rPr>
        <w:t>C. 寻求现成资产 D. 寻求效率</w:t>
      </w:r>
    </w:p>
    <w:p w:rsidR="00297F27" w:rsidRDefault="00EE1703" w:rsidP="007310F4">
      <w:pPr>
        <w:pStyle w:val="a7"/>
      </w:pPr>
      <w:r w:rsidRPr="007310F4">
        <w:rPr>
          <w:rStyle w:val="Char3"/>
        </w:rPr>
        <w:t>【答案】 AC</w:t>
      </w:r>
    </w:p>
    <w:p w:rsidR="00297F27" w:rsidRDefault="00EE1703">
      <w:pPr>
        <w:pStyle w:val="a3"/>
        <w:spacing w:before="46" w:line="278" w:lineRule="auto"/>
        <w:ind w:right="104"/>
        <w:rPr>
          <w:lang w:eastAsia="zh-CN"/>
        </w:rPr>
      </w:pPr>
      <w:r>
        <w:rPr>
          <w:lang w:eastAsia="zh-CN"/>
        </w:rPr>
        <w:t>【解析】“该项并购，使得 L公司不仅获得了 I公司的个人电脑业务和市场”体现了寻求市场，选项 A正确。“获得了 I公司所拥有的全球最好的笔记本研发能力、研发技术、品牌以及其在全球注册的 4000多项专利，迅速提高了 L公司的自身技术实力和自主创新能力”体现了寻求现成资产，选项 C正确。</w:t>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【考点二】国际市场进入模式（★★）</w:t>
      </w:r>
    </w:p>
    <w:p w:rsidR="00297F27" w:rsidRDefault="00EE1703">
      <w:pPr>
        <w:spacing w:before="55" w:line="288" w:lineRule="auto"/>
        <w:ind w:left="111" w:right="197"/>
        <w:rPr>
          <w:sz w:val="21"/>
          <w:lang w:eastAsia="zh-CN"/>
        </w:rPr>
      </w:pPr>
      <w:r>
        <w:rPr>
          <w:sz w:val="21"/>
          <w:lang w:eastAsia="zh-CN"/>
        </w:rPr>
        <w:t xml:space="preserve">企业进入国外市场的模式一般有 </w:t>
      </w:r>
      <w:r>
        <w:rPr>
          <w:b/>
          <w:color w:val="A40020"/>
          <w:sz w:val="21"/>
          <w:u w:val="single" w:color="000000"/>
          <w:lang w:eastAsia="zh-CN"/>
        </w:rPr>
        <w:t xml:space="preserve">出口、股权投资、非股权安排 </w:t>
      </w:r>
      <w:r>
        <w:rPr>
          <w:sz w:val="21"/>
          <w:lang w:eastAsia="zh-CN"/>
        </w:rPr>
        <w:t>等几种。每一种进入模式都有各自的利与弊。</w:t>
      </w:r>
    </w:p>
    <w:p w:rsidR="00297F27" w:rsidRDefault="00EE1703">
      <w:pPr>
        <w:spacing w:before="13"/>
        <w:ind w:left="112"/>
        <w:rPr>
          <w:sz w:val="21"/>
          <w:lang w:eastAsia="zh-CN"/>
        </w:rPr>
      </w:pPr>
      <w:r>
        <w:rPr>
          <w:sz w:val="21"/>
          <w:lang w:eastAsia="zh-CN"/>
        </w:rPr>
        <w:t>1. 出口</w:t>
      </w:r>
    </w:p>
    <w:p w:rsidR="00297F27" w:rsidRDefault="00EE1703">
      <w:pPr>
        <w:spacing w:before="55" w:line="288" w:lineRule="auto"/>
        <w:ind w:left="111" w:right="197"/>
        <w:rPr>
          <w:sz w:val="21"/>
          <w:lang w:eastAsia="zh-CN"/>
        </w:rPr>
      </w:pPr>
      <w:r>
        <w:rPr>
          <w:sz w:val="21"/>
          <w:lang w:eastAsia="zh-CN"/>
        </w:rPr>
        <w:t xml:space="preserve">出口模式是指产品在本国生产，但输出到目标国进行销售，或者说是通过 </w:t>
      </w:r>
      <w:r>
        <w:rPr>
          <w:b/>
          <w:color w:val="A40020"/>
          <w:sz w:val="21"/>
          <w:u w:val="single" w:color="000000"/>
          <w:lang w:eastAsia="zh-CN"/>
        </w:rPr>
        <w:t xml:space="preserve">产品输出 </w:t>
      </w:r>
      <w:r>
        <w:rPr>
          <w:sz w:val="21"/>
          <w:lang w:eastAsia="zh-CN"/>
        </w:rPr>
        <w:t>进入国外市场的方式。</w:t>
      </w:r>
    </w:p>
    <w:p w:rsidR="00297F27" w:rsidRDefault="00EE1703">
      <w:pPr>
        <w:spacing w:before="13"/>
        <w:ind w:left="111"/>
        <w:rPr>
          <w:sz w:val="21"/>
          <w:lang w:eastAsia="zh-CN"/>
        </w:rPr>
      </w:pPr>
      <w:r>
        <w:rPr>
          <w:sz w:val="21"/>
          <w:lang w:eastAsia="zh-CN"/>
        </w:rPr>
        <w:t>（ 1）目标市场选择</w:t>
      </w:r>
    </w:p>
    <w:p w:rsidR="00297F27" w:rsidRDefault="00EE1703">
      <w:pPr>
        <w:spacing w:before="55" w:line="288" w:lineRule="auto"/>
        <w:ind w:left="111" w:right="407"/>
        <w:rPr>
          <w:sz w:val="21"/>
          <w:lang w:eastAsia="zh-CN"/>
        </w:rPr>
      </w:pPr>
      <w:r>
        <w:rPr>
          <w:sz w:val="21"/>
          <w:lang w:eastAsia="zh-CN"/>
        </w:rPr>
        <w:t>目标市场选择涉及两个层面：一是目标市场的区域路径；二是在东道国细分市场的目标客户的定位。</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ind w:left="112"/>
        <w:jc w:val="both"/>
        <w:rPr>
          <w:sz w:val="21"/>
          <w:lang w:eastAsia="zh-CN"/>
        </w:rPr>
      </w:pPr>
      <w:r>
        <w:rPr>
          <w:sz w:val="21"/>
          <w:lang w:eastAsia="zh-CN"/>
        </w:rPr>
        <w:t>1 ）目标市场的区域路径。目前存在着两种选择目标市场区域路径的方式：</w:t>
      </w:r>
    </w:p>
    <w:p w:rsidR="00297F27" w:rsidRDefault="00EE1703">
      <w:pPr>
        <w:spacing w:before="55" w:line="288" w:lineRule="auto"/>
        <w:ind w:left="111" w:right="217"/>
        <w:jc w:val="both"/>
        <w:rPr>
          <w:sz w:val="21"/>
          <w:lang w:eastAsia="zh-CN"/>
        </w:rPr>
      </w:pPr>
      <w:r>
        <w:rPr>
          <w:sz w:val="21"/>
          <w:lang w:eastAsia="zh-CN"/>
        </w:rPr>
        <w:t xml:space="preserve">① </w:t>
      </w:r>
      <w:r>
        <w:rPr>
          <w:b/>
          <w:color w:val="A40020"/>
          <w:w w:val="99"/>
          <w:sz w:val="21"/>
          <w:u w:val="single" w:color="000000"/>
          <w:lang w:eastAsia="zh-CN"/>
        </w:rPr>
        <w:t>传统方式。又称连续方式</w:t>
      </w:r>
      <w:r>
        <w:rPr>
          <w:b/>
          <w:w w:val="99"/>
          <w:sz w:val="21"/>
          <w:u w:val="single"/>
          <w:lang w:eastAsia="zh-CN"/>
        </w:rPr>
        <w:t xml:space="preserve"> </w:t>
      </w:r>
      <w:r>
        <w:rPr>
          <w:sz w:val="21"/>
          <w:lang w:eastAsia="zh-CN"/>
        </w:rPr>
        <w:t>。一般情况而言，高新技术产品在发达国家出口的国别路径是先到经济技术发展水平相类似的发达国家，然后再到发展中国家；发展中国家则是先到环境类似的发展中国家，最后再逐步走向发达国家。</w:t>
      </w:r>
    </w:p>
    <w:p w:rsidR="00297F27" w:rsidRDefault="00EE1703">
      <w:pPr>
        <w:spacing w:before="13" w:line="288" w:lineRule="auto"/>
        <w:ind w:left="111" w:right="217"/>
        <w:jc w:val="both"/>
        <w:rPr>
          <w:sz w:val="21"/>
          <w:lang w:eastAsia="zh-CN"/>
        </w:rPr>
      </w:pPr>
      <w:r>
        <w:rPr>
          <w:sz w:val="21"/>
          <w:lang w:eastAsia="zh-CN"/>
        </w:rPr>
        <w:t xml:space="preserve">② </w:t>
      </w:r>
      <w:r>
        <w:rPr>
          <w:b/>
          <w:color w:val="A40020"/>
          <w:w w:val="99"/>
          <w:sz w:val="21"/>
          <w:u w:val="single" w:color="000000"/>
          <w:lang w:eastAsia="zh-CN"/>
        </w:rPr>
        <w:t>新型方式。又称不连续方式</w:t>
      </w:r>
      <w:r>
        <w:rPr>
          <w:b/>
          <w:w w:val="99"/>
          <w:sz w:val="21"/>
          <w:u w:val="single"/>
          <w:lang w:eastAsia="zh-CN"/>
        </w:rPr>
        <w:t xml:space="preserve"> </w:t>
      </w:r>
      <w:r>
        <w:rPr>
          <w:sz w:val="21"/>
          <w:lang w:eastAsia="zh-CN"/>
        </w:rPr>
        <w:t>。经济全球化背景下，许多产业中的全球分工体系已经形成，全球同步使用新产品。此时不论是发达国家还是发展中国家，该产业中的高新技术产品出口的国别路径都是先到发达国家（特别是美国）以占领世界最大市场，然后再走向发展中国家。</w:t>
      </w:r>
    </w:p>
    <w:p w:rsidR="00297F27" w:rsidRDefault="00EE1703">
      <w:pPr>
        <w:spacing w:before="13" w:line="288" w:lineRule="auto"/>
        <w:ind w:left="111" w:right="217"/>
        <w:jc w:val="both"/>
        <w:rPr>
          <w:sz w:val="21"/>
          <w:lang w:eastAsia="zh-CN"/>
        </w:rPr>
      </w:pPr>
      <w:r>
        <w:rPr>
          <w:sz w:val="21"/>
          <w:lang w:eastAsia="zh-CN"/>
        </w:rPr>
        <w:t>2 ）选择目标客户。目标客户选择的基础是市场细分。各国之间的细分市场通常在数量、大小和特点上存在差别。</w:t>
      </w:r>
    </w:p>
    <w:p w:rsidR="00297F27" w:rsidRDefault="00EE1703">
      <w:pPr>
        <w:spacing w:before="13"/>
        <w:ind w:left="111"/>
        <w:jc w:val="both"/>
        <w:rPr>
          <w:sz w:val="21"/>
          <w:lang w:eastAsia="zh-CN"/>
        </w:rPr>
      </w:pPr>
      <w:r>
        <w:rPr>
          <w:sz w:val="21"/>
          <w:lang w:eastAsia="zh-CN"/>
        </w:rPr>
        <w:t>（ 2）选择进入战略</w:t>
      </w:r>
    </w:p>
    <w:p w:rsidR="00297F27" w:rsidRDefault="00EE1703">
      <w:pPr>
        <w:spacing w:before="55" w:line="288" w:lineRule="auto"/>
        <w:ind w:left="111" w:right="217"/>
        <w:jc w:val="both"/>
        <w:rPr>
          <w:sz w:val="21"/>
          <w:lang w:eastAsia="zh-CN"/>
        </w:rPr>
      </w:pPr>
      <w:r>
        <w:rPr>
          <w:sz w:val="21"/>
          <w:lang w:eastAsia="zh-CN"/>
        </w:rPr>
        <w:t xml:space="preserve">一旦目标细分市场被选定，下一步就是制定最好的战略打入该细分市场。最重要的战略决策是应该在全球推广 </w:t>
      </w:r>
      <w:r>
        <w:rPr>
          <w:b/>
          <w:color w:val="A40020"/>
          <w:w w:val="99"/>
          <w:sz w:val="21"/>
          <w:u w:val="single" w:color="000000"/>
          <w:lang w:eastAsia="zh-CN"/>
        </w:rPr>
        <w:t>标准化</w:t>
      </w:r>
      <w:r>
        <w:rPr>
          <w:b/>
          <w:w w:val="99"/>
          <w:sz w:val="21"/>
          <w:u w:val="single"/>
          <w:lang w:eastAsia="zh-CN"/>
        </w:rPr>
        <w:t xml:space="preserve"> </w:t>
      </w:r>
      <w:r>
        <w:rPr>
          <w:sz w:val="21"/>
          <w:lang w:eastAsia="zh-CN"/>
        </w:rPr>
        <w:t xml:space="preserve">的产品，还是针对不同国家的不同需求提供 </w:t>
      </w:r>
      <w:r>
        <w:rPr>
          <w:b/>
          <w:color w:val="A40020"/>
          <w:w w:val="99"/>
          <w:sz w:val="21"/>
          <w:u w:val="single" w:color="000000"/>
          <w:lang w:eastAsia="zh-CN"/>
        </w:rPr>
        <w:t>个性化的产品</w:t>
      </w:r>
      <w:r>
        <w:rPr>
          <w:b/>
          <w:w w:val="99"/>
          <w:sz w:val="21"/>
          <w:u w:val="single"/>
          <w:lang w:eastAsia="zh-CN"/>
        </w:rPr>
        <w:t xml:space="preserve"> </w:t>
      </w:r>
      <w:r>
        <w:rPr>
          <w:sz w:val="21"/>
          <w:lang w:eastAsia="zh-CN"/>
        </w:rPr>
        <w:t>。</w:t>
      </w:r>
    </w:p>
    <w:p w:rsidR="00297F27" w:rsidRDefault="00EE1703">
      <w:pPr>
        <w:spacing w:before="13" w:line="288" w:lineRule="auto"/>
        <w:ind w:left="111" w:right="322"/>
        <w:rPr>
          <w:sz w:val="21"/>
          <w:lang w:eastAsia="zh-CN"/>
        </w:rPr>
      </w:pPr>
      <w:r>
        <w:rPr>
          <w:b/>
          <w:color w:val="A40020"/>
          <w:sz w:val="21"/>
          <w:u w:val="single" w:color="000000"/>
          <w:lang w:eastAsia="zh-CN"/>
        </w:rPr>
        <w:t xml:space="preserve">【提示】 </w:t>
      </w:r>
      <w:r>
        <w:rPr>
          <w:sz w:val="21"/>
          <w:lang w:eastAsia="zh-CN"/>
        </w:rPr>
        <w:t>目标市场选择与进入战略选择不仅适用于出口模式，也适用于对外股权投资和非股权安排。</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2. </w:t>
      </w:r>
      <w:r>
        <w:rPr>
          <w:b/>
          <w:color w:val="A40020"/>
          <w:sz w:val="21"/>
          <w:u w:val="single" w:color="000000"/>
          <w:lang w:eastAsia="zh-CN"/>
        </w:rPr>
        <w:t>对外股权投资</w:t>
      </w:r>
    </w:p>
    <w:p w:rsidR="00297F27" w:rsidRDefault="00EE1703">
      <w:pPr>
        <w:spacing w:before="55" w:line="288" w:lineRule="auto"/>
        <w:ind w:left="111" w:right="217"/>
        <w:rPr>
          <w:sz w:val="21"/>
          <w:lang w:eastAsia="zh-CN"/>
        </w:rPr>
      </w:pPr>
      <w:r>
        <w:rPr>
          <w:sz w:val="21"/>
          <w:lang w:eastAsia="zh-CN"/>
        </w:rPr>
        <w:t>对外股权投资涉及对东道国企业的股权参与，与出口方式相比，是一种控制程度更强、参与程度更大的进入方式。对外股权投资包括对外股票（证券）投资与对外直接投资。</w:t>
      </w:r>
    </w:p>
    <w:p w:rsidR="00297F27" w:rsidRDefault="00EE1703">
      <w:pPr>
        <w:spacing w:before="13"/>
        <w:ind w:left="112"/>
        <w:rPr>
          <w:b/>
          <w:sz w:val="21"/>
          <w:lang w:eastAsia="zh-CN"/>
        </w:rPr>
      </w:pPr>
      <w:r>
        <w:rPr>
          <w:sz w:val="21"/>
          <w:lang w:eastAsia="zh-CN"/>
        </w:rPr>
        <w:t xml:space="preserve">（ 1） </w:t>
      </w:r>
      <w:r>
        <w:rPr>
          <w:b/>
          <w:color w:val="A40020"/>
          <w:sz w:val="21"/>
          <w:u w:val="single" w:color="000000"/>
          <w:lang w:eastAsia="zh-CN"/>
        </w:rPr>
        <w:t>对外股票（证券）投资</w:t>
      </w:r>
    </w:p>
    <w:p w:rsidR="00297F27" w:rsidRDefault="00EE1703">
      <w:pPr>
        <w:spacing w:before="55" w:line="288" w:lineRule="auto"/>
        <w:ind w:left="111" w:right="427"/>
        <w:rPr>
          <w:sz w:val="21"/>
          <w:lang w:eastAsia="zh-CN"/>
        </w:rPr>
      </w:pPr>
      <w:r>
        <w:rPr>
          <w:sz w:val="21"/>
          <w:lang w:eastAsia="zh-CN"/>
        </w:rPr>
        <w:t>对外股票（证券）投资是指个人或机构取得外国公司股票（证券），但并不控制该企业或参与管理。</w:t>
      </w:r>
    </w:p>
    <w:p w:rsidR="00297F27" w:rsidRDefault="00EE1703">
      <w:pPr>
        <w:spacing w:before="13"/>
        <w:ind w:left="112"/>
        <w:rPr>
          <w:b/>
          <w:sz w:val="21"/>
          <w:lang w:eastAsia="zh-CN"/>
        </w:rPr>
      </w:pPr>
      <w:r>
        <w:rPr>
          <w:sz w:val="21"/>
          <w:lang w:eastAsia="zh-CN"/>
        </w:rPr>
        <w:t xml:space="preserve">（ 2） </w:t>
      </w:r>
      <w:r>
        <w:rPr>
          <w:b/>
          <w:color w:val="A40020"/>
          <w:sz w:val="21"/>
          <w:u w:val="single" w:color="000000"/>
          <w:lang w:eastAsia="zh-CN"/>
        </w:rPr>
        <w:t>对外直接投资</w:t>
      </w:r>
    </w:p>
    <w:p w:rsidR="00297F27" w:rsidRDefault="00EE1703">
      <w:pPr>
        <w:spacing w:before="55" w:line="288" w:lineRule="auto"/>
        <w:ind w:left="111" w:right="217"/>
        <w:rPr>
          <w:b/>
          <w:sz w:val="21"/>
          <w:lang w:eastAsia="zh-CN"/>
        </w:rPr>
      </w:pPr>
      <w:r>
        <w:rPr>
          <w:sz w:val="21"/>
          <w:lang w:eastAsia="zh-CN"/>
        </w:rPr>
        <w:t xml:space="preserve">对外直接投资是一国投资者为取得国外企业经营管理上的有效 </w:t>
      </w:r>
      <w:r>
        <w:rPr>
          <w:b/>
          <w:color w:val="A40020"/>
          <w:w w:val="99"/>
          <w:sz w:val="21"/>
          <w:u w:val="single" w:color="000000"/>
          <w:lang w:eastAsia="zh-CN"/>
        </w:rPr>
        <w:t>控制权</w:t>
      </w:r>
      <w:r>
        <w:rPr>
          <w:b/>
          <w:w w:val="99"/>
          <w:sz w:val="21"/>
          <w:u w:val="single"/>
          <w:lang w:eastAsia="zh-CN"/>
        </w:rPr>
        <w:t xml:space="preserve"> </w:t>
      </w:r>
      <w:r>
        <w:rPr>
          <w:sz w:val="21"/>
          <w:lang w:eastAsia="zh-CN"/>
        </w:rPr>
        <w:t xml:space="preserve">而输出资本、设备、技术和管理技能等资产的经济行为。对外直接投资一般 </w:t>
      </w:r>
      <w:r>
        <w:rPr>
          <w:b/>
          <w:color w:val="A40020"/>
          <w:w w:val="99"/>
          <w:sz w:val="21"/>
          <w:u w:val="single" w:color="000000"/>
          <w:lang w:eastAsia="zh-CN"/>
        </w:rPr>
        <w:t>表现为</w:t>
      </w:r>
      <w:r>
        <w:rPr>
          <w:b/>
          <w:w w:val="99"/>
          <w:sz w:val="21"/>
          <w:u w:val="single"/>
          <w:lang w:eastAsia="zh-CN"/>
        </w:rPr>
        <w:t xml:space="preserve"> </w:t>
      </w:r>
      <w:r>
        <w:rPr>
          <w:sz w:val="21"/>
          <w:lang w:eastAsia="zh-CN"/>
        </w:rPr>
        <w:t xml:space="preserve">：直接在国外开办工厂；设立分公司或事业部；并购当地原有企业；与当地政府、团体、私人企业合作，而取得 </w:t>
      </w:r>
      <w:r>
        <w:rPr>
          <w:b/>
          <w:color w:val="A40020"/>
          <w:w w:val="99"/>
          <w:sz w:val="21"/>
          <w:u w:val="single" w:color="000000"/>
          <w:lang w:eastAsia="zh-CN"/>
        </w:rPr>
        <w:t>直接经营企业</w:t>
      </w:r>
      <w:r>
        <w:rPr>
          <w:b/>
          <w:w w:val="99"/>
          <w:sz w:val="21"/>
          <w:u w:val="single"/>
          <w:lang w:eastAsia="zh-CN"/>
        </w:rPr>
        <w:t xml:space="preserve"> </w:t>
      </w:r>
      <w:r>
        <w:rPr>
          <w:sz w:val="21"/>
          <w:lang w:eastAsia="zh-CN"/>
        </w:rPr>
        <w:t>的权利。</w:t>
      </w:r>
      <w:r>
        <w:rPr>
          <w:b/>
          <w:color w:val="A40020"/>
          <w:w w:val="99"/>
          <w:sz w:val="21"/>
          <w:u w:val="single" w:color="000000"/>
          <w:lang w:eastAsia="zh-CN"/>
        </w:rPr>
        <w:t>对外直接投资方式可以分为全资子公司与合资经营两种形式。</w:t>
      </w:r>
    </w:p>
    <w:p w:rsidR="00297F27" w:rsidRDefault="00EE1703">
      <w:pPr>
        <w:spacing w:before="13" w:line="288" w:lineRule="auto"/>
        <w:ind w:left="111" w:right="6307"/>
        <w:rPr>
          <w:sz w:val="21"/>
          <w:lang w:eastAsia="zh-CN"/>
        </w:rPr>
      </w:pPr>
      <w:r>
        <w:rPr>
          <w:sz w:val="21"/>
          <w:lang w:eastAsia="zh-CN"/>
        </w:rPr>
        <w:t>1 ）全资子公司（独资经营）。</w:t>
      </w:r>
      <w:r>
        <w:rPr>
          <w:b/>
          <w:color w:val="A40020"/>
          <w:w w:val="99"/>
          <w:sz w:val="21"/>
          <w:u w:val="single" w:color="000000"/>
          <w:lang w:eastAsia="zh-CN"/>
        </w:rPr>
        <w:t>优点</w:t>
      </w:r>
      <w:r>
        <w:rPr>
          <w:b/>
          <w:w w:val="99"/>
          <w:sz w:val="21"/>
          <w:u w:val="single"/>
          <w:lang w:eastAsia="zh-CN"/>
        </w:rPr>
        <w:t xml:space="preserve"> </w:t>
      </w:r>
      <w:r>
        <w:rPr>
          <w:sz w:val="21"/>
          <w:lang w:eastAsia="zh-CN"/>
        </w:rPr>
        <w:t>：</w:t>
      </w:r>
    </w:p>
    <w:p w:rsidR="00297F27" w:rsidRDefault="00EE1703">
      <w:pPr>
        <w:spacing w:before="13" w:line="288" w:lineRule="auto"/>
        <w:ind w:left="112" w:right="172"/>
        <w:rPr>
          <w:sz w:val="21"/>
          <w:lang w:eastAsia="zh-CN"/>
        </w:rPr>
      </w:pPr>
      <w:r>
        <w:rPr>
          <w:sz w:val="21"/>
          <w:lang w:eastAsia="zh-CN"/>
        </w:rPr>
        <w:t xml:space="preserve">①管理者可以 </w:t>
      </w:r>
      <w:r>
        <w:rPr>
          <w:b/>
          <w:color w:val="A40020"/>
          <w:sz w:val="21"/>
          <w:u w:val="single" w:color="000000"/>
          <w:lang w:eastAsia="zh-CN"/>
        </w:rPr>
        <w:t xml:space="preserve">完全控制子公司 </w:t>
      </w:r>
      <w:r>
        <w:rPr>
          <w:sz w:val="21"/>
          <w:lang w:eastAsia="zh-CN"/>
        </w:rPr>
        <w:t xml:space="preserve">在目标市场上的日常经营活动，并确保有价值的技术、工艺和其他一些 </w:t>
      </w:r>
      <w:r>
        <w:rPr>
          <w:b/>
          <w:color w:val="A40020"/>
          <w:sz w:val="21"/>
          <w:u w:val="single" w:color="000000"/>
          <w:lang w:eastAsia="zh-CN"/>
        </w:rPr>
        <w:t xml:space="preserve">无形资产都留在子公司 </w:t>
      </w:r>
      <w:r>
        <w:rPr>
          <w:sz w:val="21"/>
          <w:lang w:eastAsia="zh-CN"/>
        </w:rPr>
        <w:t>。</w:t>
      </w:r>
    </w:p>
    <w:p w:rsidR="00297F27" w:rsidRDefault="00EE1703">
      <w:pPr>
        <w:spacing w:before="13" w:line="288" w:lineRule="auto"/>
        <w:ind w:left="111" w:right="112"/>
        <w:rPr>
          <w:sz w:val="21"/>
          <w:lang w:eastAsia="zh-CN"/>
        </w:rPr>
      </w:pPr>
      <w:r>
        <w:rPr>
          <w:sz w:val="21"/>
          <w:lang w:eastAsia="zh-CN"/>
        </w:rPr>
        <w:t xml:space="preserve">②可以 </w:t>
      </w:r>
      <w:r>
        <w:rPr>
          <w:b/>
          <w:color w:val="A40020"/>
          <w:sz w:val="21"/>
          <w:u w:val="single" w:color="000000"/>
          <w:lang w:eastAsia="zh-CN"/>
        </w:rPr>
        <w:t xml:space="preserve">摆脱 </w:t>
      </w:r>
      <w:r>
        <w:rPr>
          <w:sz w:val="21"/>
          <w:lang w:eastAsia="zh-CN"/>
        </w:rPr>
        <w:t xml:space="preserve">合资经营各方在利益、目标等方面的 </w:t>
      </w:r>
      <w:r>
        <w:rPr>
          <w:b/>
          <w:color w:val="A40020"/>
          <w:sz w:val="21"/>
          <w:u w:val="single" w:color="000000"/>
          <w:lang w:eastAsia="zh-CN"/>
        </w:rPr>
        <w:t xml:space="preserve">冲突 </w:t>
      </w:r>
      <w:r>
        <w:rPr>
          <w:sz w:val="21"/>
          <w:lang w:eastAsia="zh-CN"/>
        </w:rPr>
        <w:t xml:space="preserve">问题，从而使国外 </w:t>
      </w:r>
      <w:r>
        <w:rPr>
          <w:b/>
          <w:color w:val="A40020"/>
          <w:sz w:val="21"/>
          <w:u w:val="single" w:color="000000"/>
          <w:lang w:eastAsia="zh-CN"/>
        </w:rPr>
        <w:t xml:space="preserve">子公司的经营战略与企业的总体战略融为一体 </w:t>
      </w:r>
      <w:r>
        <w:rPr>
          <w:sz w:val="21"/>
          <w:lang w:eastAsia="zh-CN"/>
        </w:rPr>
        <w:t>。</w:t>
      </w:r>
    </w:p>
    <w:p w:rsidR="00297F27" w:rsidRDefault="00EE1703">
      <w:pPr>
        <w:spacing w:before="13"/>
        <w:ind w:left="111"/>
        <w:rPr>
          <w:b/>
          <w:sz w:val="21"/>
          <w:lang w:eastAsia="zh-CN"/>
        </w:rPr>
      </w:pPr>
      <w:r>
        <w:rPr>
          <w:b/>
          <w:color w:val="A40020"/>
          <w:sz w:val="21"/>
          <w:u w:val="single" w:color="000000"/>
          <w:lang w:eastAsia="zh-CN"/>
        </w:rPr>
        <w:t>缺点：</w:t>
      </w:r>
    </w:p>
    <w:p w:rsidR="00297F27" w:rsidRDefault="00EE1703">
      <w:pPr>
        <w:spacing w:before="55"/>
        <w:ind w:left="111"/>
        <w:rPr>
          <w:sz w:val="21"/>
          <w:lang w:eastAsia="zh-CN"/>
        </w:rPr>
      </w:pPr>
      <w:r>
        <w:rPr>
          <w:sz w:val="21"/>
          <w:lang w:eastAsia="zh-CN"/>
        </w:rPr>
        <w:t xml:space="preserve">①这种方式可能 </w:t>
      </w:r>
      <w:r>
        <w:rPr>
          <w:b/>
          <w:color w:val="A40020"/>
          <w:sz w:val="21"/>
          <w:u w:val="single" w:color="000000"/>
          <w:lang w:eastAsia="zh-CN"/>
        </w:rPr>
        <w:t xml:space="preserve">耗费大量资金 </w:t>
      </w:r>
      <w:r>
        <w:rPr>
          <w:sz w:val="21"/>
          <w:lang w:eastAsia="zh-CN"/>
        </w:rPr>
        <w:t xml:space="preserve">，公司必须在内部集资或在金融市场上 </w:t>
      </w:r>
      <w:r>
        <w:rPr>
          <w:b/>
          <w:color w:val="A40020"/>
          <w:sz w:val="21"/>
          <w:u w:val="single" w:color="000000"/>
          <w:lang w:eastAsia="zh-CN"/>
        </w:rPr>
        <w:t xml:space="preserve">融资 </w:t>
      </w:r>
      <w:r>
        <w:rPr>
          <w:sz w:val="21"/>
          <w:lang w:eastAsia="zh-CN"/>
        </w:rPr>
        <w:t>以获得资金。</w:t>
      </w:r>
    </w:p>
    <w:p w:rsidR="00297F27" w:rsidRDefault="00EE1703">
      <w:pPr>
        <w:spacing w:before="55"/>
        <w:ind w:left="111"/>
        <w:rPr>
          <w:sz w:val="21"/>
          <w:lang w:eastAsia="zh-CN"/>
        </w:rPr>
      </w:pPr>
      <w:r>
        <w:rPr>
          <w:sz w:val="21"/>
          <w:lang w:eastAsia="zh-CN"/>
        </w:rPr>
        <w:t xml:space="preserve">②成立全资子公司需要 </w:t>
      </w:r>
      <w:r>
        <w:rPr>
          <w:b/>
          <w:color w:val="A40020"/>
          <w:sz w:val="21"/>
          <w:u w:val="single" w:color="000000"/>
          <w:lang w:eastAsia="zh-CN"/>
        </w:rPr>
        <w:t xml:space="preserve">占用公司的大量资源 </w:t>
      </w:r>
      <w:r>
        <w:rPr>
          <w:sz w:val="21"/>
          <w:lang w:eastAsia="zh-CN"/>
        </w:rPr>
        <w:t xml:space="preserve">，因此公司面临的 </w:t>
      </w:r>
      <w:r>
        <w:rPr>
          <w:b/>
          <w:color w:val="A40020"/>
          <w:sz w:val="21"/>
          <w:u w:val="single" w:color="000000"/>
          <w:lang w:eastAsia="zh-CN"/>
        </w:rPr>
        <w:t xml:space="preserve">风险可能会很高 </w:t>
      </w:r>
      <w:r>
        <w:rPr>
          <w:sz w:val="21"/>
          <w:lang w:eastAsia="zh-CN"/>
        </w:rPr>
        <w:t>。</w:t>
      </w:r>
    </w:p>
    <w:p w:rsidR="00297F27" w:rsidRDefault="00EE1703">
      <w:pPr>
        <w:spacing w:before="55" w:line="288" w:lineRule="auto"/>
        <w:ind w:left="111" w:right="112"/>
        <w:rPr>
          <w:sz w:val="21"/>
          <w:lang w:eastAsia="zh-CN"/>
        </w:rPr>
      </w:pPr>
      <w:r>
        <w:rPr>
          <w:sz w:val="21"/>
          <w:lang w:eastAsia="zh-CN"/>
        </w:rPr>
        <w:t xml:space="preserve">③由于没有东道国企业的合作与参与，全资子公司 </w:t>
      </w:r>
      <w:r>
        <w:rPr>
          <w:b/>
          <w:color w:val="A40020"/>
          <w:sz w:val="21"/>
          <w:u w:val="single" w:color="000000"/>
          <w:lang w:eastAsia="zh-CN"/>
        </w:rPr>
        <w:t xml:space="preserve">难以得到当地的政策与各种经营资源的支持，规避政治风险 </w:t>
      </w:r>
      <w:r>
        <w:rPr>
          <w:sz w:val="21"/>
          <w:lang w:eastAsia="zh-CN"/>
        </w:rPr>
        <w:t>的能力也明显小于合资经营企业。</w:t>
      </w:r>
    </w:p>
    <w:p w:rsidR="00297F27" w:rsidRDefault="00EE1703">
      <w:pPr>
        <w:spacing w:before="13" w:line="288" w:lineRule="auto"/>
        <w:ind w:left="111" w:right="217"/>
        <w:rPr>
          <w:sz w:val="21"/>
          <w:lang w:eastAsia="zh-CN"/>
        </w:rPr>
      </w:pPr>
      <w:r>
        <w:rPr>
          <w:sz w:val="21"/>
          <w:lang w:eastAsia="zh-CN"/>
        </w:rPr>
        <w:t>2 ）合资经营。合资经营是指协议共同投资的各方各按一定比例的股份出资，共同组成一家具有法人地位，在经济上独立核算，在业务上独立经营的企业。</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ind w:left="111"/>
        <w:rPr>
          <w:sz w:val="21"/>
          <w:lang w:eastAsia="zh-CN"/>
        </w:rPr>
      </w:pPr>
      <w:r>
        <w:rPr>
          <w:sz w:val="21"/>
          <w:lang w:eastAsia="zh-CN"/>
        </w:rPr>
        <w:t>优点：</w:t>
      </w:r>
    </w:p>
    <w:p w:rsidR="00297F27" w:rsidRDefault="00EE1703">
      <w:pPr>
        <w:spacing w:before="55"/>
        <w:ind w:left="111"/>
        <w:rPr>
          <w:sz w:val="21"/>
          <w:lang w:eastAsia="zh-CN"/>
        </w:rPr>
      </w:pPr>
      <w:r>
        <w:rPr>
          <w:sz w:val="21"/>
          <w:lang w:eastAsia="zh-CN"/>
        </w:rPr>
        <w:t xml:space="preserve">①可以 </w:t>
      </w:r>
      <w:r>
        <w:rPr>
          <w:b/>
          <w:color w:val="A40020"/>
          <w:sz w:val="21"/>
          <w:u w:val="single" w:color="000000"/>
          <w:lang w:eastAsia="zh-CN"/>
        </w:rPr>
        <w:t xml:space="preserve">减少 </w:t>
      </w:r>
      <w:r>
        <w:rPr>
          <w:sz w:val="21"/>
          <w:lang w:eastAsia="zh-CN"/>
        </w:rPr>
        <w:t xml:space="preserve">国际化经营的 </w:t>
      </w:r>
      <w:r>
        <w:rPr>
          <w:b/>
          <w:color w:val="A40020"/>
          <w:sz w:val="21"/>
          <w:u w:val="single" w:color="000000"/>
          <w:lang w:eastAsia="zh-CN"/>
        </w:rPr>
        <w:t xml:space="preserve">资本投入 </w:t>
      </w:r>
      <w:r>
        <w:rPr>
          <w:sz w:val="21"/>
          <w:lang w:eastAsia="zh-CN"/>
        </w:rPr>
        <w:t>。</w:t>
      </w:r>
    </w:p>
    <w:p w:rsidR="00297F27" w:rsidRDefault="00EE1703">
      <w:pPr>
        <w:spacing w:before="55" w:line="288" w:lineRule="auto"/>
        <w:ind w:left="111" w:right="1417"/>
        <w:rPr>
          <w:sz w:val="21"/>
          <w:lang w:eastAsia="zh-CN"/>
        </w:rPr>
      </w:pPr>
      <w:r>
        <w:rPr>
          <w:sz w:val="21"/>
          <w:lang w:eastAsia="zh-CN"/>
        </w:rPr>
        <w:t xml:space="preserve">②有利于弥补跨国经营经验不足的缺陷，有利于 </w:t>
      </w:r>
      <w:r>
        <w:rPr>
          <w:b/>
          <w:color w:val="A40020"/>
          <w:sz w:val="21"/>
          <w:u w:val="single" w:color="000000"/>
          <w:lang w:eastAsia="zh-CN"/>
        </w:rPr>
        <w:t xml:space="preserve">吸引和利用东道国合资方的资源 </w:t>
      </w:r>
      <w:r>
        <w:rPr>
          <w:sz w:val="21"/>
          <w:lang w:eastAsia="zh-CN"/>
        </w:rPr>
        <w:t xml:space="preserve">。缺点：合资企业由多方参与投资， </w:t>
      </w:r>
      <w:r>
        <w:rPr>
          <w:b/>
          <w:color w:val="A40020"/>
          <w:sz w:val="21"/>
          <w:u w:val="single" w:color="000000"/>
          <w:lang w:eastAsia="zh-CN"/>
        </w:rPr>
        <w:t xml:space="preserve">协调成本可能过大 </w:t>
      </w:r>
      <w:r>
        <w:rPr>
          <w:sz w:val="21"/>
          <w:lang w:eastAsia="zh-CN"/>
        </w:rPr>
        <w:t>。</w:t>
      </w:r>
    </w:p>
    <w:p w:rsidR="00297F27" w:rsidRDefault="00297F27">
      <w:pPr>
        <w:pStyle w:val="a3"/>
        <w:spacing w:before="7"/>
        <w:ind w:left="0"/>
        <w:rPr>
          <w:sz w:val="23"/>
          <w:lang w:eastAsia="zh-CN"/>
        </w:rPr>
      </w:pPr>
    </w:p>
    <w:p w:rsidR="00297F27" w:rsidRDefault="00EE1703">
      <w:pPr>
        <w:spacing w:before="35"/>
        <w:ind w:left="112"/>
        <w:rPr>
          <w:b/>
          <w:sz w:val="21"/>
          <w:lang w:eastAsia="zh-CN"/>
        </w:rPr>
      </w:pPr>
      <w:r>
        <w:rPr>
          <w:sz w:val="21"/>
          <w:lang w:eastAsia="zh-CN"/>
        </w:rPr>
        <w:t xml:space="preserve">3. </w:t>
      </w:r>
      <w:r>
        <w:rPr>
          <w:b/>
          <w:color w:val="A40020"/>
          <w:sz w:val="21"/>
          <w:u w:val="single" w:color="000000"/>
          <w:lang w:eastAsia="zh-CN"/>
        </w:rPr>
        <w:t>非股权形式（契约模式）</w:t>
      </w:r>
    </w:p>
    <w:p w:rsidR="00297F27" w:rsidRDefault="00EE1703">
      <w:pPr>
        <w:spacing w:before="55" w:line="288" w:lineRule="auto"/>
        <w:ind w:left="111" w:right="157"/>
        <w:rPr>
          <w:sz w:val="21"/>
          <w:lang w:eastAsia="zh-CN"/>
        </w:rPr>
      </w:pPr>
      <w:r>
        <w:rPr>
          <w:sz w:val="21"/>
          <w:lang w:eastAsia="zh-CN"/>
        </w:rPr>
        <w:t>非股权形式主要包括合约制造、服务外包、订单农业、特许经营、许可经营、管理合约及其他类型的合约关系。</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7"/>
        <w:ind w:left="0"/>
        <w:rPr>
          <w:lang w:eastAsia="zh-CN"/>
        </w:rPr>
      </w:pPr>
    </w:p>
    <w:p w:rsidR="00297F27" w:rsidRDefault="00EE1703" w:rsidP="000477A2">
      <w:pPr>
        <w:pStyle w:val="3"/>
        <w:rPr>
          <w:lang w:eastAsia="zh-CN"/>
        </w:rPr>
      </w:pPr>
      <w:bookmarkStart w:id="36" w:name="第36讲_国际化经营的战略类型"/>
      <w:bookmarkEnd w:id="36"/>
      <w:r>
        <w:rPr>
          <w:sz w:val="21"/>
          <w:lang w:eastAsia="zh-CN"/>
        </w:rPr>
        <w:t>【考点三】国际化经营的战略类型（★★）</w:t>
      </w:r>
    </w:p>
    <w:p w:rsidR="00297F27" w:rsidRDefault="00EE1703">
      <w:pPr>
        <w:spacing w:before="55" w:after="52"/>
        <w:ind w:left="111"/>
        <w:rPr>
          <w:b/>
          <w:sz w:val="21"/>
          <w:lang w:eastAsia="zh-CN"/>
        </w:rPr>
      </w:pPr>
      <w:r>
        <w:rPr>
          <w:sz w:val="21"/>
          <w:lang w:eastAsia="zh-CN"/>
        </w:rPr>
        <w:t xml:space="preserve">（一）国际化经营企业 </w:t>
      </w:r>
      <w:r>
        <w:rPr>
          <w:b/>
          <w:color w:val="C00000"/>
          <w:sz w:val="21"/>
          <w:u w:val="single" w:color="000000"/>
          <w:lang w:eastAsia="zh-CN"/>
        </w:rPr>
        <w:t>追求的主要利益</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24"/>
        <w:gridCol w:w="1815"/>
        <w:gridCol w:w="4879"/>
      </w:tblGrid>
      <w:tr w:rsidR="00297F27">
        <w:trPr>
          <w:trHeight w:hRule="exact" w:val="570"/>
        </w:trPr>
        <w:tc>
          <w:tcPr>
            <w:tcW w:w="1624" w:type="dxa"/>
          </w:tcPr>
          <w:p w:rsidR="00297F27" w:rsidRDefault="00EE1703">
            <w:pPr>
              <w:pStyle w:val="TableParagraph"/>
              <w:spacing w:before="145"/>
              <w:ind w:left="257" w:right="257"/>
              <w:jc w:val="center"/>
              <w:rPr>
                <w:b/>
                <w:sz w:val="21"/>
              </w:rPr>
            </w:pPr>
            <w:r>
              <w:rPr>
                <w:b/>
                <w:sz w:val="21"/>
              </w:rPr>
              <w:t>追求的利益</w:t>
            </w:r>
          </w:p>
        </w:tc>
        <w:tc>
          <w:tcPr>
            <w:tcW w:w="1815" w:type="dxa"/>
          </w:tcPr>
          <w:p w:rsidR="00297F27" w:rsidRDefault="00EE1703">
            <w:pPr>
              <w:pStyle w:val="TableParagraph"/>
              <w:spacing w:before="145"/>
              <w:ind w:left="480"/>
              <w:rPr>
                <w:b/>
                <w:sz w:val="21"/>
              </w:rPr>
            </w:pPr>
            <w:r>
              <w:rPr>
                <w:b/>
                <w:sz w:val="21"/>
              </w:rPr>
              <w:t>实施途径</w:t>
            </w:r>
          </w:p>
        </w:tc>
        <w:tc>
          <w:tcPr>
            <w:tcW w:w="4879" w:type="dxa"/>
          </w:tcPr>
          <w:p w:rsidR="00297F27" w:rsidRDefault="00EE1703">
            <w:pPr>
              <w:pStyle w:val="TableParagraph"/>
              <w:spacing w:before="145"/>
              <w:ind w:left="1885" w:right="1885"/>
              <w:jc w:val="center"/>
              <w:rPr>
                <w:b/>
                <w:sz w:val="21"/>
              </w:rPr>
            </w:pPr>
            <w:r>
              <w:rPr>
                <w:b/>
                <w:sz w:val="21"/>
              </w:rPr>
              <w:t>含义及应用</w:t>
            </w:r>
          </w:p>
        </w:tc>
      </w:tr>
      <w:tr w:rsidR="00297F27">
        <w:trPr>
          <w:trHeight w:hRule="exact" w:val="1335"/>
        </w:trPr>
        <w:tc>
          <w:tcPr>
            <w:tcW w:w="1624" w:type="dxa"/>
          </w:tcPr>
          <w:p w:rsidR="00297F27" w:rsidRDefault="00297F27">
            <w:pPr>
              <w:pStyle w:val="TableParagraph"/>
              <w:ind w:left="0"/>
              <w:rPr>
                <w:b/>
                <w:sz w:val="20"/>
              </w:rPr>
            </w:pPr>
          </w:p>
          <w:p w:rsidR="00297F27" w:rsidRDefault="00297F27">
            <w:pPr>
              <w:pStyle w:val="TableParagraph"/>
              <w:spacing w:before="4"/>
              <w:ind w:left="0"/>
              <w:rPr>
                <w:b/>
                <w:sz w:val="20"/>
              </w:rPr>
            </w:pPr>
          </w:p>
          <w:p w:rsidR="00297F27" w:rsidRDefault="00EE1703">
            <w:pPr>
              <w:pStyle w:val="TableParagraph"/>
              <w:ind w:left="257" w:right="257"/>
              <w:jc w:val="center"/>
              <w:rPr>
                <w:b/>
                <w:sz w:val="21"/>
              </w:rPr>
            </w:pPr>
            <w:r>
              <w:rPr>
                <w:b/>
                <w:color w:val="A40020"/>
                <w:sz w:val="21"/>
                <w:u w:val="single" w:color="000000"/>
              </w:rPr>
              <w:t>区位经济</w:t>
            </w:r>
          </w:p>
        </w:tc>
        <w:tc>
          <w:tcPr>
            <w:tcW w:w="1815" w:type="dxa"/>
          </w:tcPr>
          <w:p w:rsidR="00297F27" w:rsidRDefault="00EE1703">
            <w:pPr>
              <w:pStyle w:val="TableParagraph"/>
              <w:spacing w:line="288" w:lineRule="auto"/>
              <w:ind w:right="197"/>
              <w:jc w:val="both"/>
              <w:rPr>
                <w:b/>
                <w:sz w:val="21"/>
                <w:lang w:eastAsia="zh-CN"/>
              </w:rPr>
            </w:pPr>
            <w:r>
              <w:rPr>
                <w:b/>
                <w:color w:val="A40020"/>
                <w:spacing w:val="3"/>
                <w:w w:val="99"/>
                <w:sz w:val="21"/>
                <w:u w:val="single" w:color="000000"/>
                <w:lang w:eastAsia="zh-CN"/>
              </w:rPr>
              <w:t>把一个个价值</w:t>
            </w:r>
            <w:r>
              <w:rPr>
                <w:b/>
                <w:color w:val="A40020"/>
                <w:w w:val="99"/>
                <w:sz w:val="21"/>
                <w:u w:val="single" w:color="000000"/>
                <w:lang w:eastAsia="zh-CN"/>
              </w:rPr>
              <w:t>创</w:t>
            </w:r>
            <w:r>
              <w:rPr>
                <w:b/>
                <w:color w:val="A40020"/>
                <w:spacing w:val="3"/>
                <w:w w:val="99"/>
                <w:sz w:val="21"/>
                <w:u w:val="single" w:color="000000"/>
                <w:lang w:eastAsia="zh-CN"/>
              </w:rPr>
              <w:t>造活动在全球</w:t>
            </w:r>
            <w:r>
              <w:rPr>
                <w:b/>
                <w:color w:val="A40020"/>
                <w:w w:val="99"/>
                <w:sz w:val="21"/>
                <w:u w:val="single" w:color="000000"/>
                <w:lang w:eastAsia="zh-CN"/>
              </w:rPr>
              <w:t>范</w:t>
            </w:r>
            <w:r>
              <w:rPr>
                <w:b/>
                <w:color w:val="A40020"/>
                <w:spacing w:val="3"/>
                <w:w w:val="99"/>
                <w:sz w:val="21"/>
                <w:u w:val="single" w:color="000000"/>
                <w:lang w:eastAsia="zh-CN"/>
              </w:rPr>
              <w:t>围内分散到能</w:t>
            </w:r>
            <w:r>
              <w:rPr>
                <w:b/>
                <w:color w:val="A40020"/>
                <w:w w:val="99"/>
                <w:sz w:val="21"/>
                <w:u w:val="single" w:color="000000"/>
                <w:lang w:eastAsia="zh-CN"/>
              </w:rPr>
              <w:t>最有效实施的地方</w:t>
            </w:r>
          </w:p>
        </w:tc>
        <w:tc>
          <w:tcPr>
            <w:tcW w:w="4879" w:type="dxa"/>
          </w:tcPr>
          <w:p w:rsidR="00297F27" w:rsidRDefault="00EE1703">
            <w:pPr>
              <w:pStyle w:val="TableParagraph"/>
              <w:spacing w:line="288" w:lineRule="auto"/>
              <w:ind w:right="105"/>
              <w:jc w:val="both"/>
              <w:rPr>
                <w:b/>
                <w:sz w:val="21"/>
                <w:lang w:eastAsia="zh-CN"/>
              </w:rPr>
            </w:pPr>
            <w:r>
              <w:rPr>
                <w:sz w:val="21"/>
                <w:lang w:eastAsia="zh-CN"/>
              </w:rPr>
              <w:t>区位经济是指企业由于在</w:t>
            </w:r>
            <w:r>
              <w:rPr>
                <w:spacing w:val="11"/>
                <w:sz w:val="21"/>
                <w:lang w:eastAsia="zh-CN"/>
              </w:rPr>
              <w:t xml:space="preserve"> </w:t>
            </w:r>
            <w:r>
              <w:rPr>
                <w:b/>
                <w:color w:val="A40020"/>
                <w:w w:val="99"/>
                <w:sz w:val="21"/>
                <w:u w:val="single" w:color="000000"/>
                <w:lang w:eastAsia="zh-CN"/>
              </w:rPr>
              <w:t>全球最佳地点</w:t>
            </w:r>
            <w:r>
              <w:rPr>
                <w:b/>
                <w:spacing w:val="12"/>
                <w:w w:val="99"/>
                <w:sz w:val="21"/>
                <w:u w:val="single"/>
                <w:lang w:eastAsia="zh-CN"/>
              </w:rPr>
              <w:t xml:space="preserve"> </w:t>
            </w:r>
            <w:r>
              <w:rPr>
                <w:sz w:val="21"/>
                <w:lang w:eastAsia="zh-CN"/>
              </w:rPr>
              <w:t>从事某项价值创造活动而获得的经济优势。建立价值创造活</w:t>
            </w:r>
            <w:r>
              <w:rPr>
                <w:spacing w:val="1"/>
                <w:sz w:val="21"/>
                <w:lang w:eastAsia="zh-CN"/>
              </w:rPr>
              <w:t>动的全球网络，将价值链的各个环节分散在</w:t>
            </w:r>
            <w:r>
              <w:rPr>
                <w:sz w:val="21"/>
                <w:lang w:eastAsia="zh-CN"/>
              </w:rPr>
              <w:t xml:space="preserve"> </w:t>
            </w:r>
            <w:r>
              <w:rPr>
                <w:spacing w:val="3"/>
                <w:sz w:val="21"/>
                <w:lang w:eastAsia="zh-CN"/>
              </w:rPr>
              <w:t xml:space="preserve"> </w:t>
            </w:r>
            <w:r>
              <w:rPr>
                <w:b/>
                <w:color w:val="A40020"/>
                <w:spacing w:val="1"/>
                <w:w w:val="99"/>
                <w:sz w:val="21"/>
                <w:u w:val="single" w:color="000000"/>
                <w:lang w:eastAsia="zh-CN"/>
              </w:rPr>
              <w:t>价</w:t>
            </w:r>
            <w:r>
              <w:rPr>
                <w:b/>
                <w:color w:val="A40020"/>
                <w:w w:val="99"/>
                <w:sz w:val="21"/>
                <w:u w:val="single" w:color="000000"/>
                <w:lang w:eastAsia="zh-CN"/>
              </w:rPr>
              <w:t>值最大化或成本最小化的地方</w:t>
            </w:r>
          </w:p>
        </w:tc>
      </w:tr>
      <w:tr w:rsidR="00297F27">
        <w:trPr>
          <w:trHeight w:hRule="exact" w:val="1262"/>
        </w:trPr>
        <w:tc>
          <w:tcPr>
            <w:tcW w:w="1624" w:type="dxa"/>
          </w:tcPr>
          <w:p w:rsidR="00297F27" w:rsidRDefault="00EE1703">
            <w:pPr>
              <w:pStyle w:val="TableParagraph"/>
              <w:spacing w:before="156" w:line="297" w:lineRule="auto"/>
              <w:ind w:left="173" w:right="172"/>
              <w:jc w:val="center"/>
              <w:rPr>
                <w:b/>
                <w:sz w:val="21"/>
                <w:lang w:eastAsia="zh-CN"/>
              </w:rPr>
            </w:pPr>
            <w:r>
              <w:rPr>
                <w:b/>
                <w:color w:val="A40020"/>
                <w:w w:val="99"/>
                <w:sz w:val="21"/>
                <w:u w:val="single" w:color="000000"/>
                <w:lang w:eastAsia="zh-CN"/>
              </w:rPr>
              <w:t>经验曲线效应和规模经济效应</w:t>
            </w:r>
          </w:p>
        </w:tc>
        <w:tc>
          <w:tcPr>
            <w:tcW w:w="1815" w:type="dxa"/>
          </w:tcPr>
          <w:p w:rsidR="00297F27" w:rsidRDefault="00EE1703">
            <w:pPr>
              <w:pStyle w:val="TableParagraph"/>
              <w:spacing w:before="118" w:line="297" w:lineRule="auto"/>
              <w:ind w:right="197"/>
              <w:jc w:val="both"/>
              <w:rPr>
                <w:b/>
                <w:sz w:val="21"/>
                <w:lang w:eastAsia="zh-CN"/>
              </w:rPr>
            </w:pPr>
            <w:r>
              <w:rPr>
                <w:b/>
                <w:color w:val="A40020"/>
                <w:spacing w:val="3"/>
                <w:w w:val="99"/>
                <w:sz w:val="21"/>
                <w:u w:val="single" w:color="000000"/>
                <w:lang w:eastAsia="zh-CN"/>
              </w:rPr>
              <w:t>从一个中心点</w:t>
            </w:r>
            <w:r>
              <w:rPr>
                <w:b/>
                <w:color w:val="A40020"/>
                <w:w w:val="99"/>
                <w:sz w:val="21"/>
                <w:u w:val="single" w:color="000000"/>
                <w:lang w:eastAsia="zh-CN"/>
              </w:rPr>
              <w:t>服</w:t>
            </w:r>
            <w:r>
              <w:rPr>
                <w:b/>
                <w:color w:val="A40020"/>
                <w:spacing w:val="3"/>
                <w:w w:val="99"/>
                <w:sz w:val="21"/>
                <w:u w:val="single" w:color="000000"/>
                <w:lang w:eastAsia="zh-CN"/>
              </w:rPr>
              <w:t>务于全球市场</w:t>
            </w:r>
            <w:r>
              <w:rPr>
                <w:b/>
                <w:color w:val="A40020"/>
                <w:w w:val="99"/>
                <w:sz w:val="21"/>
                <w:u w:val="single" w:color="000000"/>
                <w:lang w:eastAsia="zh-CN"/>
              </w:rPr>
              <w:t>从而降低成本</w:t>
            </w:r>
          </w:p>
        </w:tc>
        <w:tc>
          <w:tcPr>
            <w:tcW w:w="4879" w:type="dxa"/>
          </w:tcPr>
          <w:p w:rsidR="00297F27" w:rsidRDefault="00EE1703">
            <w:pPr>
              <w:pStyle w:val="TableParagraph"/>
              <w:spacing w:before="118" w:line="297" w:lineRule="auto"/>
              <w:ind w:right="105"/>
              <w:jc w:val="both"/>
              <w:rPr>
                <w:sz w:val="21"/>
                <w:lang w:eastAsia="zh-CN"/>
              </w:rPr>
            </w:pPr>
            <w:r>
              <w:rPr>
                <w:b/>
                <w:color w:val="A40020"/>
                <w:spacing w:val="1"/>
                <w:w w:val="99"/>
                <w:sz w:val="21"/>
                <w:u w:val="single" w:color="000000"/>
                <w:lang w:eastAsia="zh-CN"/>
              </w:rPr>
              <w:t>经验曲线效应和规模经济效应是</w:t>
            </w:r>
            <w:r>
              <w:rPr>
                <w:b/>
                <w:color w:val="A40020"/>
                <w:w w:val="99"/>
                <w:sz w:val="21"/>
                <w:u w:val="single" w:color="000000"/>
                <w:lang w:eastAsia="zh-CN"/>
              </w:rPr>
              <w:t>指</w:t>
            </w:r>
            <w:r>
              <w:rPr>
                <w:b/>
                <w:w w:val="99"/>
                <w:sz w:val="24"/>
                <w:u w:val="single"/>
                <w:lang w:eastAsia="zh-CN"/>
              </w:rPr>
              <w:t xml:space="preserve"> </w:t>
            </w:r>
            <w:r>
              <w:rPr>
                <w:b/>
                <w:spacing w:val="-27"/>
                <w:sz w:val="24"/>
                <w:lang w:eastAsia="zh-CN"/>
              </w:rPr>
              <w:t xml:space="preserve"> </w:t>
            </w:r>
            <w:r>
              <w:rPr>
                <w:spacing w:val="1"/>
                <w:sz w:val="21"/>
                <w:lang w:eastAsia="zh-CN"/>
              </w:rPr>
              <w:t>在某种产品</w:t>
            </w:r>
            <w:r>
              <w:rPr>
                <w:sz w:val="21"/>
                <w:lang w:eastAsia="zh-CN"/>
              </w:rPr>
              <w:t>的生产过程中生产成本随累计产量有规律地下降。比如在一个地点生产，面向全球市场销售</w:t>
            </w:r>
          </w:p>
        </w:tc>
      </w:tr>
      <w:tr w:rsidR="00297F27">
        <w:trPr>
          <w:trHeight w:hRule="exact" w:val="1146"/>
        </w:trPr>
        <w:tc>
          <w:tcPr>
            <w:tcW w:w="1624" w:type="dxa"/>
          </w:tcPr>
          <w:p w:rsidR="00297F27" w:rsidRDefault="00EE1703">
            <w:pPr>
              <w:pStyle w:val="TableParagraph"/>
              <w:spacing w:before="156"/>
              <w:ind w:left="257" w:right="257"/>
              <w:jc w:val="center"/>
              <w:rPr>
                <w:b/>
                <w:sz w:val="21"/>
              </w:rPr>
            </w:pPr>
            <w:r>
              <w:rPr>
                <w:b/>
                <w:color w:val="A40020"/>
                <w:sz w:val="21"/>
                <w:u w:val="single" w:color="000000"/>
              </w:rPr>
              <w:t>转移核心</w:t>
            </w:r>
          </w:p>
          <w:p w:rsidR="00297F27" w:rsidRDefault="00297F27">
            <w:pPr>
              <w:pStyle w:val="TableParagraph"/>
              <w:spacing w:before="2"/>
              <w:ind w:left="0"/>
              <w:rPr>
                <w:b/>
              </w:rPr>
            </w:pPr>
          </w:p>
          <w:p w:rsidR="00297F27" w:rsidRDefault="00EE1703">
            <w:pPr>
              <w:pStyle w:val="TableParagraph"/>
              <w:spacing w:before="1"/>
              <w:ind w:left="257" w:right="257"/>
              <w:jc w:val="center"/>
              <w:rPr>
                <w:b/>
                <w:sz w:val="21"/>
              </w:rPr>
            </w:pPr>
            <w:r>
              <w:rPr>
                <w:b/>
                <w:color w:val="A40020"/>
                <w:sz w:val="21"/>
                <w:u w:val="single" w:color="000000"/>
              </w:rPr>
              <w:t>能力</w:t>
            </w:r>
          </w:p>
        </w:tc>
        <w:tc>
          <w:tcPr>
            <w:tcW w:w="1815" w:type="dxa"/>
          </w:tcPr>
          <w:p w:rsidR="00297F27" w:rsidRDefault="00EE1703">
            <w:pPr>
              <w:pStyle w:val="TableParagraph"/>
              <w:spacing w:before="60" w:line="297" w:lineRule="auto"/>
              <w:ind w:right="197"/>
              <w:jc w:val="both"/>
              <w:rPr>
                <w:b/>
                <w:sz w:val="21"/>
                <w:lang w:eastAsia="zh-CN"/>
              </w:rPr>
            </w:pPr>
            <w:r>
              <w:rPr>
                <w:b/>
                <w:color w:val="A40020"/>
                <w:spacing w:val="3"/>
                <w:w w:val="99"/>
                <w:sz w:val="21"/>
                <w:u w:val="single" w:color="000000"/>
                <w:lang w:eastAsia="zh-CN"/>
              </w:rPr>
              <w:t>把母公司特殊</w:t>
            </w:r>
            <w:r>
              <w:rPr>
                <w:b/>
                <w:color w:val="A40020"/>
                <w:w w:val="99"/>
                <w:sz w:val="21"/>
                <w:u w:val="single" w:color="000000"/>
                <w:lang w:eastAsia="zh-CN"/>
              </w:rPr>
              <w:t>技</w:t>
            </w:r>
            <w:r>
              <w:rPr>
                <w:b/>
                <w:color w:val="A40020"/>
                <w:spacing w:val="3"/>
                <w:w w:val="99"/>
                <w:sz w:val="21"/>
                <w:u w:val="single" w:color="000000"/>
                <w:lang w:eastAsia="zh-CN"/>
              </w:rPr>
              <w:t>术或能力转移</w:t>
            </w:r>
            <w:r>
              <w:rPr>
                <w:b/>
                <w:color w:val="A40020"/>
                <w:w w:val="99"/>
                <w:sz w:val="21"/>
                <w:u w:val="single" w:color="000000"/>
                <w:lang w:eastAsia="zh-CN"/>
              </w:rPr>
              <w:t>应用到新市场</w:t>
            </w:r>
          </w:p>
        </w:tc>
        <w:tc>
          <w:tcPr>
            <w:tcW w:w="4879" w:type="dxa"/>
          </w:tcPr>
          <w:p w:rsidR="00297F27" w:rsidRDefault="00297F27">
            <w:pPr>
              <w:pStyle w:val="TableParagraph"/>
              <w:spacing w:before="8"/>
              <w:ind w:left="0"/>
              <w:rPr>
                <w:b/>
                <w:sz w:val="17"/>
                <w:lang w:eastAsia="zh-CN"/>
              </w:rPr>
            </w:pPr>
          </w:p>
          <w:p w:rsidR="00297F27" w:rsidRDefault="00EE1703">
            <w:pPr>
              <w:pStyle w:val="TableParagraph"/>
              <w:spacing w:line="297" w:lineRule="auto"/>
              <w:ind w:right="298"/>
              <w:rPr>
                <w:sz w:val="21"/>
                <w:lang w:eastAsia="zh-CN"/>
              </w:rPr>
            </w:pPr>
            <w:r>
              <w:rPr>
                <w:spacing w:val="2"/>
                <w:sz w:val="21"/>
                <w:lang w:eastAsia="zh-CN"/>
              </w:rPr>
              <w:t>“转移核心能力”暗含观点：技术在母国开发</w:t>
            </w:r>
            <w:r>
              <w:rPr>
                <w:sz w:val="21"/>
                <w:lang w:eastAsia="zh-CN"/>
              </w:rPr>
              <w:t>出来，然后转移到海外</w:t>
            </w:r>
          </w:p>
        </w:tc>
      </w:tr>
      <w:tr w:rsidR="00297F27">
        <w:trPr>
          <w:trHeight w:hRule="exact" w:val="1718"/>
        </w:trPr>
        <w:tc>
          <w:tcPr>
            <w:tcW w:w="1624" w:type="dxa"/>
          </w:tcPr>
          <w:p w:rsidR="00297F27" w:rsidRDefault="00297F27">
            <w:pPr>
              <w:pStyle w:val="TableParagraph"/>
              <w:spacing w:before="4"/>
              <w:ind w:left="0"/>
              <w:rPr>
                <w:b/>
                <w:sz w:val="29"/>
                <w:lang w:eastAsia="zh-CN"/>
              </w:rPr>
            </w:pPr>
          </w:p>
          <w:p w:rsidR="00297F27" w:rsidRDefault="00EE1703">
            <w:pPr>
              <w:pStyle w:val="TableParagraph"/>
              <w:spacing w:line="297" w:lineRule="auto"/>
              <w:ind w:left="173" w:right="172"/>
              <w:jc w:val="both"/>
              <w:rPr>
                <w:b/>
                <w:sz w:val="21"/>
                <w:lang w:eastAsia="zh-CN"/>
              </w:rPr>
            </w:pPr>
            <w:r>
              <w:rPr>
                <w:b/>
                <w:color w:val="A40020"/>
                <w:w w:val="99"/>
                <w:sz w:val="21"/>
                <w:u w:val="single" w:color="000000"/>
                <w:lang w:eastAsia="zh-CN"/>
              </w:rPr>
              <w:t>利用子公司技能（获得全球学习效应）</w:t>
            </w:r>
          </w:p>
        </w:tc>
        <w:tc>
          <w:tcPr>
            <w:tcW w:w="1815" w:type="dxa"/>
          </w:tcPr>
          <w:p w:rsidR="00297F27" w:rsidRDefault="00EE1703">
            <w:pPr>
              <w:pStyle w:val="TableParagraph"/>
              <w:spacing w:before="6" w:line="297" w:lineRule="auto"/>
              <w:ind w:right="197"/>
              <w:jc w:val="both"/>
              <w:rPr>
                <w:b/>
                <w:sz w:val="21"/>
                <w:lang w:eastAsia="zh-CN"/>
              </w:rPr>
            </w:pPr>
            <w:r>
              <w:rPr>
                <w:b/>
                <w:color w:val="A40020"/>
                <w:spacing w:val="3"/>
                <w:w w:val="99"/>
                <w:sz w:val="21"/>
                <w:u w:val="single" w:color="000000"/>
                <w:lang w:eastAsia="zh-CN"/>
              </w:rPr>
              <w:t>将在海外经营</w:t>
            </w:r>
            <w:r>
              <w:rPr>
                <w:b/>
                <w:color w:val="A40020"/>
                <w:w w:val="99"/>
                <w:sz w:val="21"/>
                <w:u w:val="single" w:color="000000"/>
                <w:lang w:eastAsia="zh-CN"/>
              </w:rPr>
              <w:t>中</w:t>
            </w:r>
            <w:r>
              <w:rPr>
                <w:b/>
                <w:color w:val="A40020"/>
                <w:spacing w:val="3"/>
                <w:w w:val="99"/>
                <w:sz w:val="21"/>
                <w:u w:val="single" w:color="000000"/>
                <w:lang w:eastAsia="zh-CN"/>
              </w:rPr>
              <w:t>开发出的有价</w:t>
            </w:r>
            <w:r>
              <w:rPr>
                <w:b/>
                <w:color w:val="A40020"/>
                <w:w w:val="99"/>
                <w:sz w:val="21"/>
                <w:u w:val="single" w:color="000000"/>
                <w:lang w:eastAsia="zh-CN"/>
              </w:rPr>
              <w:t>值</w:t>
            </w:r>
            <w:r>
              <w:rPr>
                <w:b/>
                <w:color w:val="A40020"/>
                <w:spacing w:val="3"/>
                <w:w w:val="99"/>
                <w:sz w:val="21"/>
                <w:u w:val="single" w:color="000000"/>
                <w:lang w:eastAsia="zh-CN"/>
              </w:rPr>
              <w:t>技术转移到全</w:t>
            </w:r>
            <w:r>
              <w:rPr>
                <w:b/>
                <w:color w:val="A40020"/>
                <w:w w:val="99"/>
                <w:sz w:val="21"/>
                <w:u w:val="single" w:color="000000"/>
                <w:lang w:eastAsia="zh-CN"/>
              </w:rPr>
              <w:t>球</w:t>
            </w:r>
            <w:r>
              <w:rPr>
                <w:b/>
                <w:color w:val="A40020"/>
                <w:spacing w:val="3"/>
                <w:w w:val="99"/>
                <w:sz w:val="21"/>
                <w:u w:val="single" w:color="000000"/>
                <w:lang w:eastAsia="zh-CN"/>
              </w:rPr>
              <w:t>网络中的其它</w:t>
            </w:r>
            <w:r>
              <w:rPr>
                <w:b/>
                <w:color w:val="A40020"/>
                <w:w w:val="99"/>
                <w:sz w:val="21"/>
                <w:u w:val="single" w:color="000000"/>
                <w:lang w:eastAsia="zh-CN"/>
              </w:rPr>
              <w:t>企业</w:t>
            </w:r>
          </w:p>
        </w:tc>
        <w:tc>
          <w:tcPr>
            <w:tcW w:w="4879" w:type="dxa"/>
          </w:tcPr>
          <w:p w:rsidR="00297F27" w:rsidRDefault="00EE1703">
            <w:pPr>
              <w:pStyle w:val="TableParagraph"/>
              <w:spacing w:before="176" w:line="297" w:lineRule="auto"/>
              <w:ind w:right="107"/>
              <w:jc w:val="both"/>
              <w:rPr>
                <w:sz w:val="21"/>
                <w:lang w:eastAsia="zh-CN"/>
              </w:rPr>
            </w:pPr>
            <w:r>
              <w:rPr>
                <w:sz w:val="21"/>
                <w:lang w:eastAsia="zh-CN"/>
              </w:rPr>
              <w:t>技术创新并非公司总部的专利，对于大量成熟的跨国公司，有价值的技术开发常常发生在海外分支机构。</w:t>
            </w:r>
            <w:r>
              <w:rPr>
                <w:spacing w:val="11"/>
                <w:sz w:val="21"/>
                <w:lang w:eastAsia="zh-CN"/>
              </w:rPr>
              <w:t xml:space="preserve"> </w:t>
            </w:r>
            <w:r>
              <w:rPr>
                <w:b/>
                <w:color w:val="A40020"/>
                <w:w w:val="99"/>
                <w:sz w:val="21"/>
                <w:u w:val="single" w:color="000000"/>
                <w:lang w:eastAsia="zh-CN"/>
              </w:rPr>
              <w:t>麦当劳</w:t>
            </w:r>
            <w:r>
              <w:rPr>
                <w:b/>
                <w:spacing w:val="11"/>
                <w:w w:val="99"/>
                <w:sz w:val="21"/>
                <w:u w:val="single"/>
                <w:lang w:eastAsia="zh-CN"/>
              </w:rPr>
              <w:t xml:space="preserve"> </w:t>
            </w:r>
            <w:r>
              <w:rPr>
                <w:sz w:val="21"/>
                <w:lang w:eastAsia="zh-CN"/>
              </w:rPr>
              <w:t>：海外特许经销商是宝贵新点子的源泉</w:t>
            </w:r>
          </w:p>
        </w:tc>
      </w:tr>
    </w:tbl>
    <w:p w:rsidR="00297F27" w:rsidRDefault="00297F27">
      <w:pPr>
        <w:pStyle w:val="a3"/>
        <w:spacing w:before="7"/>
        <w:ind w:left="0"/>
        <w:rPr>
          <w:b/>
          <w:sz w:val="21"/>
          <w:lang w:eastAsia="zh-CN"/>
        </w:rPr>
      </w:pPr>
    </w:p>
    <w:p w:rsidR="00297F27" w:rsidRDefault="00EE1703">
      <w:pPr>
        <w:spacing w:before="36" w:after="52"/>
        <w:ind w:left="111"/>
        <w:rPr>
          <w:b/>
          <w:sz w:val="21"/>
          <w:lang w:eastAsia="zh-CN"/>
        </w:rPr>
      </w:pPr>
      <w:r>
        <w:rPr>
          <w:sz w:val="21"/>
          <w:lang w:eastAsia="zh-CN"/>
        </w:rPr>
        <w:t xml:space="preserve">（二）国际化经营企业 </w:t>
      </w:r>
      <w:r>
        <w:rPr>
          <w:b/>
          <w:color w:val="A40020"/>
          <w:sz w:val="21"/>
          <w:u w:val="single" w:color="000000"/>
          <w:lang w:eastAsia="zh-CN"/>
        </w:rPr>
        <w:t>面临的压力</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18"/>
        <w:gridCol w:w="4154"/>
        <w:gridCol w:w="3046"/>
      </w:tblGrid>
      <w:tr w:rsidR="00297F27">
        <w:trPr>
          <w:trHeight w:hRule="exact" w:val="570"/>
        </w:trPr>
        <w:tc>
          <w:tcPr>
            <w:tcW w:w="1118" w:type="dxa"/>
          </w:tcPr>
          <w:p w:rsidR="00297F27" w:rsidRDefault="00EE1703">
            <w:pPr>
              <w:pStyle w:val="TableParagraph"/>
              <w:spacing w:before="145"/>
              <w:ind w:left="109" w:right="109"/>
              <w:jc w:val="center"/>
              <w:rPr>
                <w:b/>
                <w:sz w:val="21"/>
              </w:rPr>
            </w:pPr>
            <w:r>
              <w:rPr>
                <w:b/>
                <w:sz w:val="21"/>
              </w:rPr>
              <w:t>压力</w:t>
            </w:r>
          </w:p>
        </w:tc>
        <w:tc>
          <w:tcPr>
            <w:tcW w:w="4154" w:type="dxa"/>
          </w:tcPr>
          <w:p w:rsidR="00297F27" w:rsidRDefault="00EE1703">
            <w:pPr>
              <w:pStyle w:val="TableParagraph"/>
              <w:spacing w:before="145"/>
              <w:ind w:left="995" w:right="995"/>
              <w:jc w:val="center"/>
              <w:rPr>
                <w:b/>
                <w:sz w:val="21"/>
              </w:rPr>
            </w:pPr>
            <w:r>
              <w:rPr>
                <w:b/>
                <w:sz w:val="21"/>
              </w:rPr>
              <w:t>含义</w:t>
            </w:r>
          </w:p>
        </w:tc>
        <w:tc>
          <w:tcPr>
            <w:tcW w:w="3046" w:type="dxa"/>
          </w:tcPr>
          <w:p w:rsidR="00297F27" w:rsidRDefault="00EE1703">
            <w:pPr>
              <w:pStyle w:val="TableParagraph"/>
              <w:spacing w:before="145"/>
              <w:ind w:left="570"/>
              <w:rPr>
                <w:b/>
                <w:sz w:val="21"/>
              </w:rPr>
            </w:pPr>
            <w:r>
              <w:rPr>
                <w:b/>
                <w:sz w:val="21"/>
              </w:rPr>
              <w:t>应对压力的主要措施</w:t>
            </w:r>
          </w:p>
        </w:tc>
      </w:tr>
      <w:tr w:rsidR="00297F27">
        <w:trPr>
          <w:trHeight w:hRule="exact" w:val="338"/>
        </w:trPr>
        <w:tc>
          <w:tcPr>
            <w:tcW w:w="1118" w:type="dxa"/>
            <w:tcBorders>
              <w:bottom w:val="nil"/>
            </w:tcBorders>
          </w:tcPr>
          <w:p w:rsidR="00297F27" w:rsidRDefault="00297F27"/>
        </w:tc>
        <w:tc>
          <w:tcPr>
            <w:tcW w:w="4154" w:type="dxa"/>
            <w:tcBorders>
              <w:bottom w:val="nil"/>
            </w:tcBorders>
          </w:tcPr>
          <w:p w:rsidR="00297F27" w:rsidRDefault="00297F27"/>
        </w:tc>
        <w:tc>
          <w:tcPr>
            <w:tcW w:w="3046" w:type="dxa"/>
            <w:tcBorders>
              <w:bottom w:val="nil"/>
            </w:tcBorders>
          </w:tcPr>
          <w:p w:rsidR="00297F27" w:rsidRDefault="00EE1703">
            <w:pPr>
              <w:pStyle w:val="TableParagraph"/>
              <w:spacing w:line="270" w:lineRule="exact"/>
              <w:rPr>
                <w:sz w:val="21"/>
                <w:lang w:eastAsia="zh-CN"/>
              </w:rPr>
            </w:pPr>
            <w:r>
              <w:rPr>
                <w:sz w:val="21"/>
                <w:lang w:eastAsia="zh-CN"/>
              </w:rPr>
              <w:t>为了应付这种压力，企业必须</w:t>
            </w:r>
          </w:p>
        </w:tc>
      </w:tr>
      <w:tr w:rsidR="00297F27">
        <w:trPr>
          <w:trHeight w:hRule="exact" w:val="330"/>
        </w:trPr>
        <w:tc>
          <w:tcPr>
            <w:tcW w:w="1118" w:type="dxa"/>
            <w:tcBorders>
              <w:top w:val="nil"/>
              <w:bottom w:val="nil"/>
            </w:tcBorders>
          </w:tcPr>
          <w:p w:rsidR="00297F27" w:rsidRDefault="00297F27">
            <w:pPr>
              <w:rPr>
                <w:lang w:eastAsia="zh-CN"/>
              </w:rPr>
            </w:pPr>
          </w:p>
        </w:tc>
        <w:tc>
          <w:tcPr>
            <w:tcW w:w="4154"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降低成本的压力 </w:t>
            </w:r>
            <w:r>
              <w:rPr>
                <w:sz w:val="21"/>
                <w:lang w:eastAsia="zh-CN"/>
              </w:rPr>
              <w:t>要求企业尽量把单位成本</w:t>
            </w:r>
          </w:p>
        </w:tc>
        <w:tc>
          <w:tcPr>
            <w:tcW w:w="3046" w:type="dxa"/>
            <w:tcBorders>
              <w:top w:val="nil"/>
              <w:bottom w:val="nil"/>
            </w:tcBorders>
          </w:tcPr>
          <w:p w:rsidR="00297F27" w:rsidRDefault="00EE1703">
            <w:pPr>
              <w:pStyle w:val="TableParagraph"/>
              <w:spacing w:line="270" w:lineRule="exact"/>
              <w:rPr>
                <w:sz w:val="21"/>
                <w:lang w:eastAsia="zh-CN"/>
              </w:rPr>
            </w:pPr>
            <w:r>
              <w:rPr>
                <w:sz w:val="21"/>
                <w:lang w:eastAsia="zh-CN"/>
              </w:rPr>
              <w:t>在世界上的最佳生产地点大批</w:t>
            </w:r>
          </w:p>
        </w:tc>
      </w:tr>
      <w:tr w:rsidR="00297F27">
        <w:trPr>
          <w:trHeight w:hRule="exact" w:val="349"/>
        </w:trPr>
        <w:tc>
          <w:tcPr>
            <w:tcW w:w="1118" w:type="dxa"/>
            <w:tcBorders>
              <w:top w:val="nil"/>
              <w:bottom w:val="nil"/>
            </w:tcBorders>
          </w:tcPr>
          <w:p w:rsidR="00297F27" w:rsidRDefault="00EE1703">
            <w:pPr>
              <w:pStyle w:val="TableParagraph"/>
              <w:spacing w:before="32"/>
              <w:ind w:left="109" w:right="109"/>
              <w:jc w:val="center"/>
              <w:rPr>
                <w:b/>
                <w:sz w:val="21"/>
              </w:rPr>
            </w:pPr>
            <w:r>
              <w:rPr>
                <w:b/>
                <w:color w:val="A40020"/>
                <w:sz w:val="21"/>
                <w:u w:val="single" w:color="000000"/>
              </w:rPr>
              <w:t>降低成本</w:t>
            </w:r>
          </w:p>
        </w:tc>
        <w:tc>
          <w:tcPr>
            <w:tcW w:w="4154" w:type="dxa"/>
            <w:tcBorders>
              <w:top w:val="nil"/>
              <w:bottom w:val="nil"/>
            </w:tcBorders>
          </w:tcPr>
          <w:p w:rsidR="00297F27" w:rsidRDefault="00EE1703">
            <w:pPr>
              <w:pStyle w:val="TableParagraph"/>
              <w:spacing w:line="270" w:lineRule="exact"/>
              <w:rPr>
                <w:sz w:val="21"/>
                <w:lang w:eastAsia="zh-CN"/>
              </w:rPr>
            </w:pPr>
            <w:r>
              <w:rPr>
                <w:sz w:val="21"/>
                <w:lang w:eastAsia="zh-CN"/>
              </w:rPr>
              <w:t>降到最低水平。实现这个目标可能意味着</w:t>
            </w:r>
          </w:p>
        </w:tc>
        <w:tc>
          <w:tcPr>
            <w:tcW w:w="3046" w:type="dxa"/>
            <w:tcBorders>
              <w:top w:val="nil"/>
              <w:bottom w:val="nil"/>
            </w:tcBorders>
          </w:tcPr>
          <w:p w:rsidR="00297F27" w:rsidRDefault="00EE1703">
            <w:pPr>
              <w:pStyle w:val="TableParagraph"/>
              <w:spacing w:line="270" w:lineRule="exact"/>
              <w:rPr>
                <w:sz w:val="21"/>
                <w:lang w:eastAsia="zh-CN"/>
              </w:rPr>
            </w:pPr>
            <w:r>
              <w:rPr>
                <w:sz w:val="21"/>
                <w:lang w:eastAsia="zh-CN"/>
              </w:rPr>
              <w:t>量生产某种标准化产品，以此</w:t>
            </w:r>
          </w:p>
        </w:tc>
      </w:tr>
      <w:tr w:rsidR="00297F27">
        <w:trPr>
          <w:trHeight w:hRule="exact" w:val="330"/>
        </w:trPr>
        <w:tc>
          <w:tcPr>
            <w:tcW w:w="1118" w:type="dxa"/>
            <w:tcBorders>
              <w:top w:val="nil"/>
              <w:bottom w:val="nil"/>
            </w:tcBorders>
          </w:tcPr>
          <w:p w:rsidR="00297F27" w:rsidRDefault="00EE1703">
            <w:pPr>
              <w:pStyle w:val="TableParagraph"/>
              <w:spacing w:before="14"/>
              <w:ind w:left="109" w:right="109"/>
              <w:jc w:val="center"/>
              <w:rPr>
                <w:b/>
                <w:sz w:val="21"/>
              </w:rPr>
            </w:pPr>
            <w:r>
              <w:rPr>
                <w:b/>
                <w:color w:val="A40020"/>
                <w:sz w:val="21"/>
                <w:u w:val="single" w:color="000000"/>
              </w:rPr>
              <w:t>的压力</w:t>
            </w:r>
          </w:p>
        </w:tc>
        <w:tc>
          <w:tcPr>
            <w:tcW w:w="4154" w:type="dxa"/>
            <w:tcBorders>
              <w:top w:val="nil"/>
              <w:bottom w:val="nil"/>
            </w:tcBorders>
          </w:tcPr>
          <w:p w:rsidR="00297F27" w:rsidRDefault="00EE1703">
            <w:pPr>
              <w:pStyle w:val="TableParagraph"/>
              <w:spacing w:line="251" w:lineRule="exact"/>
              <w:rPr>
                <w:sz w:val="21"/>
                <w:lang w:eastAsia="zh-CN"/>
              </w:rPr>
            </w:pPr>
            <w:r>
              <w:rPr>
                <w:sz w:val="21"/>
                <w:lang w:eastAsia="zh-CN"/>
              </w:rPr>
              <w:t>企业必须在最有利的低成本地点从事生产</w:t>
            </w:r>
          </w:p>
        </w:tc>
        <w:tc>
          <w:tcPr>
            <w:tcW w:w="3046" w:type="dxa"/>
            <w:tcBorders>
              <w:top w:val="nil"/>
              <w:bottom w:val="nil"/>
            </w:tcBorders>
          </w:tcPr>
          <w:p w:rsidR="00297F27" w:rsidRDefault="00EE1703">
            <w:pPr>
              <w:pStyle w:val="TableParagraph"/>
              <w:spacing w:line="251" w:lineRule="exact"/>
              <w:rPr>
                <w:b/>
                <w:sz w:val="21"/>
                <w:lang w:eastAsia="zh-CN"/>
              </w:rPr>
            </w:pPr>
            <w:r>
              <w:rPr>
                <w:sz w:val="21"/>
                <w:lang w:eastAsia="zh-CN"/>
              </w:rPr>
              <w:t xml:space="preserve">降低生产成本、实现  </w:t>
            </w:r>
            <w:r>
              <w:rPr>
                <w:b/>
                <w:color w:val="A40020"/>
                <w:sz w:val="21"/>
                <w:u w:val="single" w:color="000000"/>
                <w:lang w:eastAsia="zh-CN"/>
              </w:rPr>
              <w:t>区位经</w:t>
            </w:r>
          </w:p>
        </w:tc>
      </w:tr>
      <w:tr w:rsidR="00297F27">
        <w:trPr>
          <w:trHeight w:hRule="exact" w:val="311"/>
        </w:trPr>
        <w:tc>
          <w:tcPr>
            <w:tcW w:w="1118" w:type="dxa"/>
            <w:tcBorders>
              <w:top w:val="nil"/>
              <w:bottom w:val="nil"/>
            </w:tcBorders>
          </w:tcPr>
          <w:p w:rsidR="00297F27" w:rsidRDefault="00297F27">
            <w:pPr>
              <w:rPr>
                <w:lang w:eastAsia="zh-CN"/>
              </w:rPr>
            </w:pPr>
          </w:p>
        </w:tc>
        <w:tc>
          <w:tcPr>
            <w:tcW w:w="4154" w:type="dxa"/>
            <w:tcBorders>
              <w:top w:val="nil"/>
              <w:bottom w:val="nil"/>
            </w:tcBorders>
          </w:tcPr>
          <w:p w:rsidR="00297F27" w:rsidRDefault="00EE1703">
            <w:pPr>
              <w:pStyle w:val="TableParagraph"/>
              <w:spacing w:line="251" w:lineRule="exact"/>
              <w:rPr>
                <w:sz w:val="21"/>
                <w:lang w:eastAsia="zh-CN"/>
              </w:rPr>
            </w:pPr>
            <w:r>
              <w:rPr>
                <w:sz w:val="21"/>
                <w:lang w:eastAsia="zh-CN"/>
              </w:rPr>
              <w:t>活动，而不论这个地点在世界的什么地方</w:t>
            </w:r>
          </w:p>
        </w:tc>
        <w:tc>
          <w:tcPr>
            <w:tcW w:w="3046" w:type="dxa"/>
            <w:tcBorders>
              <w:top w:val="nil"/>
              <w:bottom w:val="nil"/>
            </w:tcBorders>
          </w:tcPr>
          <w:p w:rsidR="00297F27" w:rsidRDefault="00EE1703">
            <w:pPr>
              <w:pStyle w:val="TableParagraph"/>
              <w:spacing w:line="251" w:lineRule="exact"/>
              <w:rPr>
                <w:b/>
                <w:sz w:val="21"/>
                <w:lang w:eastAsia="zh-CN"/>
              </w:rPr>
            </w:pPr>
            <w:r>
              <w:rPr>
                <w:b/>
                <w:color w:val="A40020"/>
                <w:sz w:val="21"/>
                <w:u w:val="single" w:color="000000"/>
                <w:lang w:eastAsia="zh-CN"/>
              </w:rPr>
              <w:t xml:space="preserve">济 </w:t>
            </w:r>
            <w:r>
              <w:rPr>
                <w:sz w:val="21"/>
                <w:lang w:eastAsia="zh-CN"/>
              </w:rPr>
              <w:t>以及</w:t>
            </w:r>
            <w:r>
              <w:rPr>
                <w:spacing w:val="68"/>
                <w:sz w:val="21"/>
                <w:lang w:eastAsia="zh-CN"/>
              </w:rPr>
              <w:t xml:space="preserve"> </w:t>
            </w:r>
            <w:r>
              <w:rPr>
                <w:b/>
                <w:color w:val="A40020"/>
                <w:sz w:val="21"/>
                <w:u w:val="single" w:color="000000"/>
                <w:lang w:eastAsia="zh-CN"/>
              </w:rPr>
              <w:t>经验曲线效应和规模</w:t>
            </w:r>
          </w:p>
        </w:tc>
      </w:tr>
      <w:tr w:rsidR="00297F27">
        <w:trPr>
          <w:trHeight w:hRule="exact" w:val="337"/>
        </w:trPr>
        <w:tc>
          <w:tcPr>
            <w:tcW w:w="1118" w:type="dxa"/>
            <w:tcBorders>
              <w:top w:val="nil"/>
            </w:tcBorders>
          </w:tcPr>
          <w:p w:rsidR="00297F27" w:rsidRDefault="00297F27">
            <w:pPr>
              <w:rPr>
                <w:lang w:eastAsia="zh-CN"/>
              </w:rPr>
            </w:pPr>
          </w:p>
        </w:tc>
        <w:tc>
          <w:tcPr>
            <w:tcW w:w="4154" w:type="dxa"/>
            <w:tcBorders>
              <w:top w:val="nil"/>
            </w:tcBorders>
          </w:tcPr>
          <w:p w:rsidR="00297F27" w:rsidRDefault="00297F27">
            <w:pPr>
              <w:rPr>
                <w:lang w:eastAsia="zh-CN"/>
              </w:rPr>
            </w:pPr>
          </w:p>
        </w:tc>
        <w:tc>
          <w:tcPr>
            <w:tcW w:w="3046" w:type="dxa"/>
            <w:tcBorders>
              <w:top w:val="nil"/>
            </w:tcBorders>
          </w:tcPr>
          <w:p w:rsidR="00297F27" w:rsidRDefault="00EE1703">
            <w:pPr>
              <w:pStyle w:val="TableParagraph"/>
              <w:spacing w:line="270" w:lineRule="exact"/>
              <w:rPr>
                <w:b/>
                <w:sz w:val="21"/>
              </w:rPr>
            </w:pPr>
            <w:r>
              <w:rPr>
                <w:b/>
                <w:color w:val="A40020"/>
                <w:sz w:val="21"/>
                <w:u w:val="single" w:color="000000"/>
              </w:rPr>
              <w:t>经济效应</w:t>
            </w:r>
          </w:p>
        </w:tc>
      </w:tr>
      <w:tr w:rsidR="00297F27">
        <w:trPr>
          <w:trHeight w:hRule="exact" w:val="341"/>
        </w:trPr>
        <w:tc>
          <w:tcPr>
            <w:tcW w:w="1118" w:type="dxa"/>
            <w:tcBorders>
              <w:bottom w:val="nil"/>
            </w:tcBorders>
          </w:tcPr>
          <w:p w:rsidR="00297F27" w:rsidRDefault="00297F27"/>
        </w:tc>
        <w:tc>
          <w:tcPr>
            <w:tcW w:w="4154" w:type="dxa"/>
            <w:tcBorders>
              <w:bottom w:val="nil"/>
            </w:tcBorders>
          </w:tcPr>
          <w:p w:rsidR="00297F27" w:rsidRDefault="00EE1703">
            <w:pPr>
              <w:pStyle w:val="TableParagraph"/>
              <w:spacing w:before="6"/>
              <w:rPr>
                <w:b/>
                <w:sz w:val="21"/>
                <w:lang w:eastAsia="zh-CN"/>
              </w:rPr>
            </w:pPr>
            <w:r>
              <w:rPr>
                <w:sz w:val="21"/>
                <w:lang w:eastAsia="zh-CN"/>
              </w:rPr>
              <w:t xml:space="preserve">顾及地域差别的压力意味着企业可能 </w:t>
            </w:r>
            <w:r>
              <w:rPr>
                <w:b/>
                <w:color w:val="A40020"/>
                <w:sz w:val="21"/>
                <w:u w:val="single" w:color="000000"/>
                <w:lang w:eastAsia="zh-CN"/>
              </w:rPr>
              <w:t>无法</w:t>
            </w:r>
          </w:p>
        </w:tc>
        <w:tc>
          <w:tcPr>
            <w:tcW w:w="3046" w:type="dxa"/>
            <w:tcBorders>
              <w:bottom w:val="nil"/>
            </w:tcBorders>
          </w:tcPr>
          <w:p w:rsidR="00297F27" w:rsidRDefault="00297F27">
            <w:pPr>
              <w:rPr>
                <w:lang w:eastAsia="zh-CN"/>
              </w:rPr>
            </w:pPr>
          </w:p>
        </w:tc>
      </w:tr>
      <w:tr w:rsidR="00297F27">
        <w:trPr>
          <w:trHeight w:hRule="exact" w:val="343"/>
        </w:trPr>
        <w:tc>
          <w:tcPr>
            <w:tcW w:w="1118" w:type="dxa"/>
            <w:tcBorders>
              <w:top w:val="nil"/>
              <w:bottom w:val="nil"/>
            </w:tcBorders>
          </w:tcPr>
          <w:p w:rsidR="00297F27" w:rsidRDefault="00297F27">
            <w:pPr>
              <w:rPr>
                <w:lang w:eastAsia="zh-CN"/>
              </w:rPr>
            </w:pPr>
          </w:p>
        </w:tc>
        <w:tc>
          <w:tcPr>
            <w:tcW w:w="4154" w:type="dxa"/>
            <w:tcBorders>
              <w:top w:val="nil"/>
              <w:bottom w:val="nil"/>
            </w:tcBorders>
          </w:tcPr>
          <w:p w:rsidR="00297F27" w:rsidRDefault="00EE1703">
            <w:pPr>
              <w:pStyle w:val="TableParagraph"/>
              <w:spacing w:before="13"/>
              <w:rPr>
                <w:b/>
                <w:sz w:val="21"/>
                <w:lang w:eastAsia="zh-CN"/>
              </w:rPr>
            </w:pPr>
            <w:r>
              <w:rPr>
                <w:b/>
                <w:color w:val="A40020"/>
                <w:sz w:val="21"/>
                <w:u w:val="single" w:color="000000"/>
                <w:lang w:eastAsia="zh-CN"/>
              </w:rPr>
              <w:t>完全获得区位经济 、  经验曲线效应和规</w:t>
            </w:r>
          </w:p>
        </w:tc>
        <w:tc>
          <w:tcPr>
            <w:tcW w:w="3046" w:type="dxa"/>
            <w:tcBorders>
              <w:top w:val="nil"/>
              <w:bottom w:val="nil"/>
            </w:tcBorders>
          </w:tcPr>
          <w:p w:rsidR="00297F27" w:rsidRDefault="00297F27">
            <w:pPr>
              <w:rPr>
                <w:lang w:eastAsia="zh-CN"/>
              </w:rPr>
            </w:pPr>
          </w:p>
        </w:tc>
      </w:tr>
      <w:tr w:rsidR="00297F27">
        <w:trPr>
          <w:trHeight w:hRule="exact" w:val="353"/>
        </w:trPr>
        <w:tc>
          <w:tcPr>
            <w:tcW w:w="1118" w:type="dxa"/>
            <w:tcBorders>
              <w:top w:val="nil"/>
              <w:bottom w:val="nil"/>
            </w:tcBorders>
          </w:tcPr>
          <w:p w:rsidR="00297F27" w:rsidRDefault="00297F27">
            <w:pPr>
              <w:rPr>
                <w:lang w:eastAsia="zh-CN"/>
              </w:rPr>
            </w:pPr>
          </w:p>
        </w:tc>
        <w:tc>
          <w:tcPr>
            <w:tcW w:w="4154" w:type="dxa"/>
            <w:tcBorders>
              <w:top w:val="nil"/>
              <w:bottom w:val="nil"/>
            </w:tcBorders>
          </w:tcPr>
          <w:p w:rsidR="00297F27" w:rsidRDefault="00EE1703">
            <w:pPr>
              <w:pStyle w:val="TableParagraph"/>
              <w:spacing w:before="11"/>
              <w:rPr>
                <w:sz w:val="21"/>
                <w:lang w:eastAsia="zh-CN"/>
              </w:rPr>
            </w:pPr>
            <w:r>
              <w:rPr>
                <w:b/>
                <w:color w:val="A40020"/>
                <w:sz w:val="21"/>
                <w:u w:val="single" w:color="000000"/>
                <w:lang w:eastAsia="zh-CN"/>
              </w:rPr>
              <w:t xml:space="preserve">模经济效应  的好处 </w:t>
            </w:r>
            <w:r>
              <w:rPr>
                <w:sz w:val="21"/>
                <w:lang w:eastAsia="zh-CN"/>
              </w:rPr>
              <w:t>。也就是说，企业不</w:t>
            </w:r>
          </w:p>
        </w:tc>
        <w:tc>
          <w:tcPr>
            <w:tcW w:w="3046" w:type="dxa"/>
            <w:tcBorders>
              <w:top w:val="nil"/>
              <w:bottom w:val="nil"/>
            </w:tcBorders>
          </w:tcPr>
          <w:p w:rsidR="00297F27" w:rsidRDefault="00297F27">
            <w:pPr>
              <w:rPr>
                <w:lang w:eastAsia="zh-CN"/>
              </w:rPr>
            </w:pPr>
          </w:p>
        </w:tc>
      </w:tr>
      <w:tr w:rsidR="00297F27">
        <w:trPr>
          <w:trHeight w:hRule="exact" w:val="342"/>
        </w:trPr>
        <w:tc>
          <w:tcPr>
            <w:tcW w:w="1118" w:type="dxa"/>
            <w:tcBorders>
              <w:top w:val="nil"/>
              <w:bottom w:val="nil"/>
            </w:tcBorders>
          </w:tcPr>
          <w:p w:rsidR="00297F27" w:rsidRDefault="00297F27">
            <w:pPr>
              <w:rPr>
                <w:lang w:eastAsia="zh-CN"/>
              </w:rPr>
            </w:pPr>
          </w:p>
        </w:tc>
        <w:tc>
          <w:tcPr>
            <w:tcW w:w="4154" w:type="dxa"/>
            <w:tcBorders>
              <w:top w:val="nil"/>
              <w:bottom w:val="nil"/>
            </w:tcBorders>
          </w:tcPr>
          <w:p w:rsidR="00297F27" w:rsidRDefault="00EE1703">
            <w:pPr>
              <w:pStyle w:val="TableParagraph"/>
              <w:spacing w:line="273" w:lineRule="exact"/>
              <w:rPr>
                <w:sz w:val="21"/>
                <w:lang w:eastAsia="zh-CN"/>
              </w:rPr>
            </w:pPr>
            <w:r>
              <w:rPr>
                <w:sz w:val="21"/>
                <w:lang w:eastAsia="zh-CN"/>
              </w:rPr>
              <w:t>可能在一个低成本地点生产全球性标准化</w:t>
            </w:r>
          </w:p>
        </w:tc>
        <w:tc>
          <w:tcPr>
            <w:tcW w:w="3046" w:type="dxa"/>
            <w:tcBorders>
              <w:top w:val="nil"/>
              <w:bottom w:val="nil"/>
            </w:tcBorders>
          </w:tcPr>
          <w:p w:rsidR="00297F27" w:rsidRDefault="00EE1703">
            <w:pPr>
              <w:pStyle w:val="TableParagraph"/>
              <w:spacing w:before="30"/>
              <w:rPr>
                <w:sz w:val="21"/>
                <w:lang w:eastAsia="zh-CN"/>
              </w:rPr>
            </w:pPr>
            <w:r>
              <w:rPr>
                <w:sz w:val="21"/>
                <w:lang w:eastAsia="zh-CN"/>
              </w:rPr>
              <w:t>为了应付这种压力，产品和营</w:t>
            </w:r>
          </w:p>
        </w:tc>
      </w:tr>
      <w:tr w:rsidR="00297F27">
        <w:trPr>
          <w:trHeight w:hRule="exact" w:val="359"/>
        </w:trPr>
        <w:tc>
          <w:tcPr>
            <w:tcW w:w="1118" w:type="dxa"/>
            <w:tcBorders>
              <w:top w:val="nil"/>
              <w:bottom w:val="nil"/>
            </w:tcBorders>
          </w:tcPr>
          <w:p w:rsidR="00297F27" w:rsidRDefault="00EE1703">
            <w:pPr>
              <w:pStyle w:val="TableParagraph"/>
              <w:spacing w:before="67"/>
              <w:ind w:left="109" w:right="109"/>
              <w:jc w:val="center"/>
              <w:rPr>
                <w:b/>
                <w:sz w:val="21"/>
              </w:rPr>
            </w:pPr>
            <w:r>
              <w:rPr>
                <w:b/>
                <w:color w:val="A40020"/>
                <w:sz w:val="21"/>
                <w:u w:val="single" w:color="000000"/>
              </w:rPr>
              <w:t>顾及地域</w:t>
            </w:r>
          </w:p>
        </w:tc>
        <w:tc>
          <w:tcPr>
            <w:tcW w:w="4154" w:type="dxa"/>
            <w:tcBorders>
              <w:top w:val="nil"/>
              <w:bottom w:val="nil"/>
            </w:tcBorders>
          </w:tcPr>
          <w:p w:rsidR="00297F27" w:rsidRDefault="00EE1703">
            <w:pPr>
              <w:pStyle w:val="TableParagraph"/>
              <w:spacing w:line="272" w:lineRule="exact"/>
              <w:rPr>
                <w:sz w:val="21"/>
                <w:lang w:eastAsia="zh-CN"/>
              </w:rPr>
            </w:pPr>
            <w:r>
              <w:rPr>
                <w:sz w:val="21"/>
                <w:lang w:eastAsia="zh-CN"/>
              </w:rPr>
              <w:t>产品，然后再把这些产品在全球范围内 销</w:t>
            </w:r>
          </w:p>
        </w:tc>
        <w:tc>
          <w:tcPr>
            <w:tcW w:w="3046" w:type="dxa"/>
            <w:tcBorders>
              <w:top w:val="nil"/>
              <w:bottom w:val="nil"/>
            </w:tcBorders>
          </w:tcPr>
          <w:p w:rsidR="00297F27" w:rsidRDefault="00EE1703">
            <w:pPr>
              <w:pStyle w:val="TableParagraph"/>
              <w:spacing w:before="29"/>
              <w:rPr>
                <w:sz w:val="21"/>
                <w:lang w:eastAsia="zh-CN"/>
              </w:rPr>
            </w:pPr>
            <w:r>
              <w:rPr>
                <w:sz w:val="21"/>
                <w:lang w:eastAsia="zh-CN"/>
              </w:rPr>
              <w:t>销就必须适合当地消费者的品</w:t>
            </w:r>
          </w:p>
        </w:tc>
      </w:tr>
      <w:tr w:rsidR="00297F27">
        <w:trPr>
          <w:trHeight w:hRule="exact" w:val="369"/>
        </w:trPr>
        <w:tc>
          <w:tcPr>
            <w:tcW w:w="1118" w:type="dxa"/>
            <w:tcBorders>
              <w:top w:val="nil"/>
              <w:bottom w:val="nil"/>
            </w:tcBorders>
          </w:tcPr>
          <w:p w:rsidR="00297F27" w:rsidRDefault="00EE1703">
            <w:pPr>
              <w:pStyle w:val="TableParagraph"/>
              <w:spacing w:before="48"/>
              <w:ind w:left="109" w:right="109"/>
              <w:jc w:val="center"/>
              <w:rPr>
                <w:b/>
                <w:sz w:val="21"/>
              </w:rPr>
            </w:pPr>
            <w:r>
              <w:rPr>
                <w:b/>
                <w:color w:val="A40020"/>
                <w:sz w:val="21"/>
                <w:u w:val="single" w:color="000000"/>
              </w:rPr>
              <w:t>差别的压</w:t>
            </w:r>
          </w:p>
        </w:tc>
        <w:tc>
          <w:tcPr>
            <w:tcW w:w="4154" w:type="dxa"/>
            <w:tcBorders>
              <w:top w:val="nil"/>
              <w:bottom w:val="nil"/>
            </w:tcBorders>
          </w:tcPr>
          <w:p w:rsidR="00297F27" w:rsidRDefault="00EE1703">
            <w:pPr>
              <w:pStyle w:val="TableParagraph"/>
              <w:spacing w:line="253" w:lineRule="exact"/>
              <w:rPr>
                <w:sz w:val="21"/>
                <w:lang w:eastAsia="zh-CN"/>
              </w:rPr>
            </w:pPr>
            <w:r>
              <w:rPr>
                <w:sz w:val="21"/>
                <w:lang w:eastAsia="zh-CN"/>
              </w:rPr>
              <w:t>售 而取得经验曲线效应和规模经济效应。</w:t>
            </w:r>
          </w:p>
        </w:tc>
        <w:tc>
          <w:tcPr>
            <w:tcW w:w="3046" w:type="dxa"/>
            <w:tcBorders>
              <w:top w:val="nil"/>
              <w:bottom w:val="nil"/>
            </w:tcBorders>
          </w:tcPr>
          <w:p w:rsidR="00297F27" w:rsidRDefault="00EE1703">
            <w:pPr>
              <w:pStyle w:val="TableParagraph"/>
              <w:spacing w:before="10"/>
              <w:rPr>
                <w:sz w:val="21"/>
                <w:lang w:eastAsia="zh-CN"/>
              </w:rPr>
            </w:pPr>
            <w:r>
              <w:rPr>
                <w:sz w:val="21"/>
                <w:lang w:eastAsia="zh-CN"/>
              </w:rPr>
              <w:t>味和偏好，这通常迫使公司把</w:t>
            </w:r>
          </w:p>
        </w:tc>
      </w:tr>
      <w:tr w:rsidR="00297F27">
        <w:trPr>
          <w:trHeight w:hRule="exact" w:val="341"/>
        </w:trPr>
        <w:tc>
          <w:tcPr>
            <w:tcW w:w="1118" w:type="dxa"/>
            <w:tcBorders>
              <w:top w:val="nil"/>
              <w:bottom w:val="nil"/>
            </w:tcBorders>
          </w:tcPr>
          <w:p w:rsidR="00297F27" w:rsidRDefault="00EE1703">
            <w:pPr>
              <w:pStyle w:val="TableParagraph"/>
              <w:spacing w:before="19"/>
              <w:ind w:left="0"/>
              <w:jc w:val="center"/>
              <w:rPr>
                <w:b/>
                <w:sz w:val="21"/>
              </w:rPr>
            </w:pPr>
            <w:r>
              <w:rPr>
                <w:b/>
                <w:color w:val="A40020"/>
                <w:w w:val="99"/>
                <w:sz w:val="21"/>
                <w:u w:val="single" w:color="000000"/>
              </w:rPr>
              <w:t>力</w:t>
            </w:r>
          </w:p>
        </w:tc>
        <w:tc>
          <w:tcPr>
            <w:tcW w:w="4154" w:type="dxa"/>
            <w:tcBorders>
              <w:top w:val="nil"/>
              <w:bottom w:val="nil"/>
            </w:tcBorders>
          </w:tcPr>
          <w:p w:rsidR="00297F27" w:rsidRDefault="00297F27"/>
        </w:tc>
        <w:tc>
          <w:tcPr>
            <w:tcW w:w="3046" w:type="dxa"/>
            <w:tcBorders>
              <w:top w:val="nil"/>
              <w:bottom w:val="nil"/>
            </w:tcBorders>
          </w:tcPr>
          <w:p w:rsidR="00297F27" w:rsidRDefault="00EE1703">
            <w:pPr>
              <w:pStyle w:val="TableParagraph"/>
              <w:spacing w:line="257" w:lineRule="exact"/>
              <w:rPr>
                <w:sz w:val="21"/>
                <w:lang w:eastAsia="zh-CN"/>
              </w:rPr>
            </w:pPr>
            <w:r>
              <w:rPr>
                <w:sz w:val="21"/>
                <w:lang w:eastAsia="zh-CN"/>
              </w:rPr>
              <w:t>生产和营销功能下放到各东道</w:t>
            </w:r>
          </w:p>
        </w:tc>
      </w:tr>
      <w:tr w:rsidR="00297F27">
        <w:trPr>
          <w:trHeight w:hRule="exact" w:val="348"/>
        </w:trPr>
        <w:tc>
          <w:tcPr>
            <w:tcW w:w="1118" w:type="dxa"/>
            <w:tcBorders>
              <w:top w:val="nil"/>
              <w:bottom w:val="nil"/>
            </w:tcBorders>
          </w:tcPr>
          <w:p w:rsidR="00297F27" w:rsidRDefault="00297F27">
            <w:pPr>
              <w:rPr>
                <w:lang w:eastAsia="zh-CN"/>
              </w:rPr>
            </w:pPr>
          </w:p>
        </w:tc>
        <w:tc>
          <w:tcPr>
            <w:tcW w:w="4154" w:type="dxa"/>
            <w:tcBorders>
              <w:top w:val="nil"/>
              <w:bottom w:val="nil"/>
            </w:tcBorders>
          </w:tcPr>
          <w:p w:rsidR="00297F27" w:rsidRDefault="00297F27">
            <w:pPr>
              <w:rPr>
                <w:lang w:eastAsia="zh-CN"/>
              </w:rPr>
            </w:pPr>
          </w:p>
        </w:tc>
        <w:tc>
          <w:tcPr>
            <w:tcW w:w="3046" w:type="dxa"/>
            <w:tcBorders>
              <w:top w:val="nil"/>
              <w:bottom w:val="nil"/>
            </w:tcBorders>
          </w:tcPr>
          <w:p w:rsidR="00297F27" w:rsidRDefault="00EE1703">
            <w:pPr>
              <w:pStyle w:val="TableParagraph"/>
              <w:spacing w:line="257" w:lineRule="exact"/>
              <w:rPr>
                <w:sz w:val="21"/>
              </w:rPr>
            </w:pPr>
            <w:r>
              <w:rPr>
                <w:sz w:val="21"/>
              </w:rPr>
              <w:t>国子公司进行</w:t>
            </w:r>
          </w:p>
        </w:tc>
      </w:tr>
    </w:tbl>
    <w:p w:rsidR="00297F27" w:rsidRDefault="00297F27">
      <w:pPr>
        <w:spacing w:line="257" w:lineRule="exact"/>
        <w:rPr>
          <w:sz w:val="21"/>
        </w:rPr>
        <w:sectPr w:rsidR="00297F27" w:rsidSect="001B63A5">
          <w:pgSz w:w="12240" w:h="15840"/>
          <w:pgMar w:top="720" w:right="720" w:bottom="720" w:left="720" w:header="180" w:footer="481" w:gutter="0"/>
          <w:pgNumType w:start="1"/>
          <w:cols w:space="720"/>
        </w:sectPr>
      </w:pPr>
    </w:p>
    <w:p w:rsidR="00297F27" w:rsidRDefault="00297F27">
      <w:pPr>
        <w:pStyle w:val="a3"/>
        <w:spacing w:before="8" w:after="1"/>
        <w:ind w:left="0"/>
        <w:rPr>
          <w:b/>
          <w:sz w:val="18"/>
        </w:rPr>
      </w:pPr>
    </w:p>
    <w:p w:rsidR="00297F27" w:rsidRDefault="007310F4">
      <w:pPr>
        <w:pStyle w:val="a3"/>
        <w:spacing w:before="0"/>
        <w:ind w:left="545"/>
        <w:rPr>
          <w:sz w:val="20"/>
        </w:rPr>
      </w:pPr>
      <w:r>
        <w:rPr>
          <w:noProof/>
          <w:sz w:val="20"/>
          <w:lang w:eastAsia="zh-CN"/>
        </w:rPr>
        <mc:AlternateContent>
          <mc:Choice Requires="wpg">
            <w:drawing>
              <wp:inline distT="0" distB="0" distL="0" distR="0">
                <wp:extent cx="5301615" cy="668020"/>
                <wp:effectExtent l="0" t="3810" r="3810" b="4445"/>
                <wp:docPr id="272"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1615" cy="668020"/>
                          <a:chOff x="0" y="0"/>
                          <a:chExt cx="8349" cy="1052"/>
                        </a:xfrm>
                      </wpg:grpSpPr>
                      <wps:wsp>
                        <wps:cNvPr id="273" name="Line 116"/>
                        <wps:cNvCnPr>
                          <a:cxnSpLocks noChangeShapeType="1"/>
                        </wps:cNvCnPr>
                        <wps:spPr bwMode="auto">
                          <a:xfrm>
                            <a:off x="1133" y="8"/>
                            <a:ext cx="0" cy="10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115"/>
                        <wps:cNvCnPr>
                          <a:cxnSpLocks noChangeShapeType="1"/>
                        </wps:cNvCnPr>
                        <wps:spPr bwMode="auto">
                          <a:xfrm>
                            <a:off x="8" y="1036"/>
                            <a:ext cx="113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114"/>
                        <wps:cNvCnPr>
                          <a:cxnSpLocks noChangeShapeType="1"/>
                        </wps:cNvCnPr>
                        <wps:spPr bwMode="auto">
                          <a:xfrm>
                            <a:off x="15" y="8"/>
                            <a:ext cx="0" cy="10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113"/>
                        <wps:cNvCnPr>
                          <a:cxnSpLocks noChangeShapeType="1"/>
                        </wps:cNvCnPr>
                        <wps:spPr bwMode="auto">
                          <a:xfrm>
                            <a:off x="5287" y="8"/>
                            <a:ext cx="0" cy="10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112"/>
                        <wps:cNvCnPr>
                          <a:cxnSpLocks noChangeShapeType="1"/>
                        </wps:cNvCnPr>
                        <wps:spPr bwMode="auto">
                          <a:xfrm>
                            <a:off x="1126" y="1036"/>
                            <a:ext cx="41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Line 111"/>
                        <wps:cNvCnPr>
                          <a:cxnSpLocks noChangeShapeType="1"/>
                        </wps:cNvCnPr>
                        <wps:spPr bwMode="auto">
                          <a:xfrm>
                            <a:off x="1133" y="8"/>
                            <a:ext cx="0" cy="10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110"/>
                        <wps:cNvCnPr>
                          <a:cxnSpLocks noChangeShapeType="1"/>
                        </wps:cNvCnPr>
                        <wps:spPr bwMode="auto">
                          <a:xfrm>
                            <a:off x="8333" y="8"/>
                            <a:ext cx="0" cy="10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109"/>
                        <wps:cNvCnPr>
                          <a:cxnSpLocks noChangeShapeType="1"/>
                        </wps:cNvCnPr>
                        <wps:spPr bwMode="auto">
                          <a:xfrm>
                            <a:off x="5280" y="1036"/>
                            <a:ext cx="30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108"/>
                        <wps:cNvCnPr>
                          <a:cxnSpLocks noChangeShapeType="1"/>
                        </wps:cNvCnPr>
                        <wps:spPr bwMode="auto">
                          <a:xfrm>
                            <a:off x="5287" y="8"/>
                            <a:ext cx="0" cy="10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Text Box 107"/>
                        <wps:cNvSpPr txBox="1">
                          <a:spLocks noChangeArrowheads="1"/>
                        </wps:cNvSpPr>
                        <wps:spPr bwMode="auto">
                          <a:xfrm>
                            <a:off x="0" y="0"/>
                            <a:ext cx="8349" cy="1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before="13" w:line="297" w:lineRule="auto"/>
                                <w:ind w:left="1248" w:right="3174"/>
                                <w:rPr>
                                  <w:b/>
                                  <w:sz w:val="21"/>
                                  <w:lang w:eastAsia="zh-CN"/>
                                </w:rPr>
                              </w:pPr>
                              <w:r>
                                <w:rPr>
                                  <w:spacing w:val="1"/>
                                  <w:sz w:val="21"/>
                                  <w:lang w:eastAsia="zh-CN"/>
                                </w:rPr>
                                <w:t>另外，顾及地域差别的压力还意味着企</w:t>
                              </w:r>
                              <w:r>
                                <w:rPr>
                                  <w:sz w:val="21"/>
                                  <w:lang w:eastAsia="zh-CN"/>
                                </w:rPr>
                                <w:t xml:space="preserve">业可能 </w:t>
                              </w:r>
                              <w:r>
                                <w:rPr>
                                  <w:spacing w:val="-75"/>
                                  <w:sz w:val="21"/>
                                  <w:lang w:eastAsia="zh-CN"/>
                                </w:rPr>
                                <w:t xml:space="preserve"> </w:t>
                              </w:r>
                              <w:r>
                                <w:rPr>
                                  <w:b/>
                                  <w:color w:val="A40020"/>
                                  <w:w w:val="99"/>
                                  <w:sz w:val="21"/>
                                  <w:u w:val="single" w:color="000000"/>
                                  <w:lang w:eastAsia="zh-CN"/>
                                </w:rPr>
                                <w:t>无法把与自己核心能力有关的技能和产品完整地从一个国家转移到另一个国家</w:t>
                              </w:r>
                            </w:p>
                          </w:txbxContent>
                        </wps:txbx>
                        <wps:bodyPr rot="0" vert="horz" wrap="square" lIns="0" tIns="0" rIns="0" bIns="0" anchor="t" anchorCtr="0" upright="1">
                          <a:noAutofit/>
                        </wps:bodyPr>
                      </wps:wsp>
                    </wpg:wgp>
                  </a:graphicData>
                </a:graphic>
              </wp:inline>
            </w:drawing>
          </mc:Choice>
          <mc:Fallback>
            <w:pict>
              <v:group id="Group 106" o:spid="_x0000_s1057" style="width:417.45pt;height:52.6pt;mso-position-horizontal-relative:char;mso-position-vertical-relative:line" coordsize="8349,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">
                <v:line id="Line 116" o:spid="_x0000_s1058" style="position:absolute;visibility:visible;mso-wrap-style:square" from="1133,8" to="1133,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iMqMYAAADcAAAADwAAAGRycy9kb3ducmV2LnhtbESPQWvCQBSE70L/w/IKvemmCqmkriIt&#10;BfUgVQvt8Zl9JrHZt2F3TeK/7xYEj8PMfMPMFr2pRUvOV5YVPI8SEMS51RUXCr4OH8MpCB+QNdaW&#10;ScGVPCzmD4MZZtp2vKN2HwoRIewzVFCG0GRS+rwkg35kG+LonawzGKJ0hdQOuwg3tRwnSSoNVhwX&#10;SmzoraT8d38xCraTz7Rdrjer/nudHvP33fHn3Dmlnh775SuIQH24h2/tlVYwfpn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IjKjGAAAA3AAAAA8AAAAAAAAA&#10;AAAAAAAAoQIAAGRycy9kb3ducmV2LnhtbFBLBQYAAAAABAAEAPkAAACUAwAAAAA=&#10;"/>
                <v:line id="Line 115" o:spid="_x0000_s1059" style="position:absolute;visibility:visible;mso-wrap-style:square" from="8,1036" to="1141,1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114" o:spid="_x0000_s1060" style="position:absolute;visibility:visible;mso-wrap-style:square" from="15,8" to="15,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2xR8cAAADcAAAADwAAAGRycy9kb3ducmV2LnhtbESPQWvCQBSE7wX/w/IKvdVNLU0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rbFHxwAAANwAAAAPAAAAAAAA&#10;AAAAAAAAAKECAABkcnMvZG93bnJldi54bWxQSwUGAAAAAAQABAD5AAAAlQMAAAAA&#10;"/>
                <v:line id="Line 113" o:spid="_x0000_s1061" style="position:absolute;visibility:visible;mso-wrap-style:square" from="5287,8" to="5287,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vMMYAAADcAAAADwAAAGRycy9kb3ducmV2LnhtbESPQWvCQBSE7wX/w/IEb3VThbR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LzDGAAAA3AAAAA8AAAAAAAAA&#10;AAAAAAAAoQIAAGRycy9kb3ducmV2LnhtbFBLBQYAAAAABAAEAPkAAACUAwAAAAA=&#10;"/>
                <v:line id="Line 112" o:spid="_x0000_s1062" style="position:absolute;visibility:visible;mso-wrap-style:square" from="1126,1036" to="5295,1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Kq8YAAADcAAAADwAAAGRycy9kb3ducmV2LnhtbESPQWvCQBSE7wX/w/KE3upGC1FSVxGl&#10;oD2UqoX2+Mw+k2j2bdjdJum/7xYEj8PMfMPMl72pRUvOV5YVjEcJCOLc6ooLBZ/H16cZCB+QNdaW&#10;ScEveVguBg9zzLTteE/tIRQiQthnqKAMocmk9HlJBv3INsTRO1tnMETpCqkddhFuajlJklQarDgu&#10;lNjQuqT8evgxCt6fP9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ziqvGAAAA3AAAAA8AAAAAAAAA&#10;AAAAAAAAoQIAAGRycy9kb3ducmV2LnhtbFBLBQYAAAAABAAEAPkAAACUAwAAAAA=&#10;"/>
                <v:line id="Line 111" o:spid="_x0000_s1063" style="position:absolute;visibility:visible;mso-wrap-style:square" from="1133,8" to="1133,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110" o:spid="_x0000_s1064" style="position:absolute;visibility:visible;mso-wrap-style:square" from="8333,8" to="8333,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line id="Line 109" o:spid="_x0000_s1065" style="position:absolute;visibility:visible;mso-wrap-style:square" from="5280,1036" to="8341,1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9i+MMAAADcAAAADwAAAGRycy9kb3ducmV2LnhtbERPz2vCMBS+C/4P4Qm7aaqDItUoogx0&#10;hzGdoMdn82yrzUtJsrb775fDYMeP7/dy3ZtatOR8ZVnBdJKAIM6trrhQcP56G89B+ICssbZMCn7I&#10;w3o1HCwx07bjI7WnUIgYwj5DBWUITSalz0sy6Ce2IY7c3TqDIUJXSO2wi+GmlrMkSaXBimNDiQ1t&#10;S8qfp2+j4OP1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PYvjDAAAA3AAAAA8AAAAAAAAAAAAA&#10;AAAAoQIAAGRycy9kb3ducmV2LnhtbFBLBQYAAAAABAAEAPkAAACRAwAAAAA=&#10;"/>
                <v:line id="Line 108" o:spid="_x0000_s1066" style="position:absolute;visibility:visible;mso-wrap-style:square" from="5287,8" to="5287,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PHY8YAAADcAAAADwAAAGRycy9kb3ducmV2LnhtbESPQWvCQBSE7wX/w/IEb3WjQpDUVaQi&#10;aA+ittAen9nXJG32bdjdJvHfu4LQ4zAz3zCLVW9q0ZLzlWUFk3ECgji3uuJCwcf79nkOwgdkjbVl&#10;UnAlD6vl4GmBmbYdn6g9h0JECPsMFZQhNJmUPi/JoB/bhjh639YZDFG6QmqHXYSbWk6TJJUGK44L&#10;JTb0WlL+e/4zCg6zY9qu92+7/nOfXvLN6fL10zmlRsN+/QIiUB/+w4/2TiuYzi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Dx2PGAAAA3AAAAA8AAAAAAAAA&#10;AAAAAAAAoQIAAGRycy9kb3ducmV2LnhtbFBLBQYAAAAABAAEAPkAAACUAwAAAAA=&#10;"/>
                <v:shape id="Text Box 107" o:spid="_x0000_s1067" type="#_x0000_t202" style="position:absolute;width:8349;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CE2134" w:rsidRDefault="00CE2134">
                        <w:pPr>
                          <w:spacing w:before="13" w:line="297" w:lineRule="auto"/>
                          <w:ind w:left="1248" w:right="3174"/>
                          <w:rPr>
                            <w:b/>
                            <w:sz w:val="21"/>
                            <w:lang w:eastAsia="zh-CN"/>
                          </w:rPr>
                        </w:pPr>
                        <w:r>
                          <w:rPr>
                            <w:spacing w:val="1"/>
                            <w:sz w:val="21"/>
                            <w:lang w:eastAsia="zh-CN"/>
                          </w:rPr>
                          <w:t>另外，顾及地域差别的压力还意味着企</w:t>
                        </w:r>
                        <w:r>
                          <w:rPr>
                            <w:sz w:val="21"/>
                            <w:lang w:eastAsia="zh-CN"/>
                          </w:rPr>
                          <w:t xml:space="preserve">业可能 </w:t>
                        </w:r>
                        <w:r>
                          <w:rPr>
                            <w:spacing w:val="-75"/>
                            <w:sz w:val="21"/>
                            <w:lang w:eastAsia="zh-CN"/>
                          </w:rPr>
                          <w:t xml:space="preserve"> </w:t>
                        </w:r>
                        <w:r>
                          <w:rPr>
                            <w:b/>
                            <w:color w:val="A40020"/>
                            <w:w w:val="99"/>
                            <w:sz w:val="21"/>
                            <w:u w:val="single" w:color="000000"/>
                            <w:lang w:eastAsia="zh-CN"/>
                          </w:rPr>
                          <w:t>无法把与自己核心能力有关的技能和产品完整地从一个国家转移到另一个国家</w:t>
                        </w:r>
                      </w:p>
                    </w:txbxContent>
                  </v:textbox>
                </v:shape>
                <w10:anchorlock/>
              </v:group>
            </w:pict>
          </mc:Fallback>
        </mc:AlternateContent>
      </w:r>
    </w:p>
    <w:p w:rsidR="00297F27" w:rsidRDefault="00297F27">
      <w:pPr>
        <w:pStyle w:val="a3"/>
        <w:spacing w:before="6"/>
        <w:ind w:left="0"/>
        <w:rPr>
          <w:b/>
          <w:sz w:val="18"/>
        </w:rPr>
      </w:pPr>
    </w:p>
    <w:p w:rsidR="00297F27" w:rsidRDefault="00EE1703">
      <w:pPr>
        <w:spacing w:before="35"/>
        <w:ind w:left="111"/>
        <w:rPr>
          <w:sz w:val="21"/>
          <w:lang w:eastAsia="zh-CN"/>
        </w:rPr>
      </w:pPr>
      <w:r>
        <w:rPr>
          <w:sz w:val="21"/>
          <w:lang w:eastAsia="zh-CN"/>
        </w:rPr>
        <w:t>（三）国际化经营的战略类型</w:t>
      </w:r>
    </w:p>
    <w:p w:rsidR="00297F27" w:rsidRDefault="00EE1703">
      <w:pPr>
        <w:spacing w:before="55" w:after="10" w:line="288" w:lineRule="auto"/>
        <w:ind w:left="111" w:right="157"/>
        <w:rPr>
          <w:sz w:val="21"/>
          <w:lang w:eastAsia="zh-CN"/>
        </w:rPr>
      </w:pPr>
      <w:r>
        <w:rPr>
          <w:sz w:val="21"/>
          <w:lang w:eastAsia="zh-CN"/>
        </w:rPr>
        <w:t>企业国际化经营的战略基本上有四种类型，即国际战略、多国本土化战略、全球化战略与跨国战略。这四种战略可以通过“全球协作”的程度和“本土独立性和适应能力”的程度所构成的两维坐标体现出来。</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99"/>
        <w:gridCol w:w="2040"/>
        <w:gridCol w:w="3422"/>
        <w:gridCol w:w="1657"/>
      </w:tblGrid>
      <w:tr w:rsidR="00297F27">
        <w:trPr>
          <w:trHeight w:hRule="exact" w:val="570"/>
        </w:trPr>
        <w:tc>
          <w:tcPr>
            <w:tcW w:w="1199" w:type="dxa"/>
          </w:tcPr>
          <w:p w:rsidR="00297F27" w:rsidRDefault="00EE1703">
            <w:pPr>
              <w:pStyle w:val="TableParagraph"/>
              <w:spacing w:before="145"/>
              <w:ind w:left="150" w:right="150"/>
              <w:jc w:val="center"/>
              <w:rPr>
                <w:b/>
                <w:sz w:val="21"/>
              </w:rPr>
            </w:pPr>
            <w:r>
              <w:rPr>
                <w:b/>
                <w:sz w:val="21"/>
              </w:rPr>
              <w:t>类型</w:t>
            </w:r>
          </w:p>
        </w:tc>
        <w:tc>
          <w:tcPr>
            <w:tcW w:w="2040" w:type="dxa"/>
          </w:tcPr>
          <w:p w:rsidR="00297F27" w:rsidRDefault="00EE1703">
            <w:pPr>
              <w:pStyle w:val="TableParagraph"/>
              <w:spacing w:before="145"/>
              <w:ind w:left="781" w:right="781"/>
              <w:jc w:val="center"/>
              <w:rPr>
                <w:b/>
                <w:sz w:val="21"/>
              </w:rPr>
            </w:pPr>
            <w:r>
              <w:rPr>
                <w:b/>
                <w:sz w:val="21"/>
              </w:rPr>
              <w:t>含义</w:t>
            </w:r>
          </w:p>
        </w:tc>
        <w:tc>
          <w:tcPr>
            <w:tcW w:w="3422" w:type="dxa"/>
          </w:tcPr>
          <w:p w:rsidR="00297F27" w:rsidRDefault="00EE1703">
            <w:pPr>
              <w:pStyle w:val="TableParagraph"/>
              <w:spacing w:before="145"/>
              <w:ind w:left="0"/>
              <w:jc w:val="center"/>
              <w:rPr>
                <w:b/>
                <w:sz w:val="21"/>
              </w:rPr>
            </w:pPr>
            <w:r>
              <w:rPr>
                <w:b/>
                <w:sz w:val="21"/>
              </w:rPr>
              <w:t>特点</w:t>
            </w:r>
          </w:p>
        </w:tc>
        <w:tc>
          <w:tcPr>
            <w:tcW w:w="1657" w:type="dxa"/>
          </w:tcPr>
          <w:p w:rsidR="00297F27" w:rsidRDefault="00EE1703">
            <w:pPr>
              <w:pStyle w:val="TableParagraph"/>
              <w:spacing w:before="145"/>
              <w:ind w:left="401"/>
              <w:rPr>
                <w:b/>
                <w:sz w:val="21"/>
              </w:rPr>
            </w:pPr>
            <w:r>
              <w:rPr>
                <w:b/>
                <w:sz w:val="21"/>
              </w:rPr>
              <w:t>适用情形</w:t>
            </w:r>
          </w:p>
        </w:tc>
      </w:tr>
      <w:tr w:rsidR="00297F27">
        <w:trPr>
          <w:trHeight w:hRule="exact" w:val="338"/>
        </w:trPr>
        <w:tc>
          <w:tcPr>
            <w:tcW w:w="1199" w:type="dxa"/>
            <w:tcBorders>
              <w:bottom w:val="nil"/>
            </w:tcBorders>
          </w:tcPr>
          <w:p w:rsidR="00297F27" w:rsidRDefault="00297F27"/>
        </w:tc>
        <w:tc>
          <w:tcPr>
            <w:tcW w:w="2040" w:type="dxa"/>
            <w:tcBorders>
              <w:bottom w:val="nil"/>
            </w:tcBorders>
          </w:tcPr>
          <w:p w:rsidR="00297F27" w:rsidRDefault="00297F27"/>
        </w:tc>
        <w:tc>
          <w:tcPr>
            <w:tcW w:w="3422" w:type="dxa"/>
            <w:tcBorders>
              <w:bottom w:val="nil"/>
            </w:tcBorders>
          </w:tcPr>
          <w:p w:rsidR="00297F27" w:rsidRDefault="00EE1703">
            <w:pPr>
              <w:pStyle w:val="TableParagraph"/>
              <w:spacing w:line="270" w:lineRule="exact"/>
              <w:ind w:left="0" w:right="29"/>
              <w:jc w:val="center"/>
              <w:rPr>
                <w:sz w:val="21"/>
                <w:lang w:eastAsia="zh-CN"/>
              </w:rPr>
            </w:pPr>
            <w:r>
              <w:rPr>
                <w:sz w:val="21"/>
                <w:lang w:eastAsia="zh-CN"/>
              </w:rPr>
              <w:t>全球协作程度和对东道国本土市场</w:t>
            </w:r>
          </w:p>
        </w:tc>
        <w:tc>
          <w:tcPr>
            <w:tcW w:w="1657" w:type="dxa"/>
            <w:tcBorders>
              <w:bottom w:val="nil"/>
            </w:tcBorders>
          </w:tcPr>
          <w:p w:rsidR="00297F27" w:rsidRDefault="00297F27">
            <w:pPr>
              <w:rPr>
                <w:lang w:eastAsia="zh-CN"/>
              </w:rPr>
            </w:pPr>
          </w:p>
        </w:tc>
      </w:tr>
      <w:tr w:rsidR="00297F27">
        <w:trPr>
          <w:trHeight w:hRule="exact" w:val="330"/>
        </w:trPr>
        <w:tc>
          <w:tcPr>
            <w:tcW w:w="1199" w:type="dxa"/>
            <w:tcBorders>
              <w:top w:val="nil"/>
              <w:bottom w:val="nil"/>
            </w:tcBorders>
          </w:tcPr>
          <w:p w:rsidR="00297F27" w:rsidRDefault="00297F27">
            <w:pPr>
              <w:rPr>
                <w:lang w:eastAsia="zh-CN"/>
              </w:rPr>
            </w:pPr>
          </w:p>
        </w:tc>
        <w:tc>
          <w:tcPr>
            <w:tcW w:w="2040" w:type="dxa"/>
            <w:tcBorders>
              <w:top w:val="nil"/>
              <w:bottom w:val="nil"/>
            </w:tcBorders>
          </w:tcPr>
          <w:p w:rsidR="00297F27" w:rsidRDefault="00297F27">
            <w:pPr>
              <w:rPr>
                <w:lang w:eastAsia="zh-CN"/>
              </w:rPr>
            </w:pPr>
          </w:p>
        </w:tc>
        <w:tc>
          <w:tcPr>
            <w:tcW w:w="3422" w:type="dxa"/>
            <w:tcBorders>
              <w:top w:val="nil"/>
              <w:bottom w:val="nil"/>
            </w:tcBorders>
          </w:tcPr>
          <w:p w:rsidR="00297F27" w:rsidRDefault="00EE1703">
            <w:pPr>
              <w:pStyle w:val="TableParagraph"/>
              <w:spacing w:line="270" w:lineRule="exact"/>
              <w:ind w:left="0" w:right="29"/>
              <w:jc w:val="center"/>
              <w:rPr>
                <w:sz w:val="21"/>
                <w:lang w:eastAsia="zh-CN"/>
              </w:rPr>
            </w:pPr>
            <w:r>
              <w:rPr>
                <w:sz w:val="21"/>
                <w:lang w:eastAsia="zh-CN"/>
              </w:rPr>
              <w:t>的适应能力均低。其决策行为主要</w:t>
            </w:r>
          </w:p>
        </w:tc>
        <w:tc>
          <w:tcPr>
            <w:tcW w:w="1657"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适用于企业拥</w:t>
            </w:r>
          </w:p>
        </w:tc>
      </w:tr>
      <w:tr w:rsidR="00297F27">
        <w:trPr>
          <w:trHeight w:hRule="exact" w:val="330"/>
        </w:trPr>
        <w:tc>
          <w:tcPr>
            <w:tcW w:w="1199" w:type="dxa"/>
            <w:tcBorders>
              <w:top w:val="nil"/>
              <w:bottom w:val="nil"/>
            </w:tcBorders>
          </w:tcPr>
          <w:p w:rsidR="00297F27" w:rsidRDefault="00297F27"/>
        </w:tc>
        <w:tc>
          <w:tcPr>
            <w:tcW w:w="2040" w:type="dxa"/>
            <w:tcBorders>
              <w:top w:val="nil"/>
              <w:bottom w:val="nil"/>
            </w:tcBorders>
          </w:tcPr>
          <w:p w:rsidR="00297F27" w:rsidRDefault="00297F27"/>
        </w:tc>
        <w:tc>
          <w:tcPr>
            <w:tcW w:w="3422" w:type="dxa"/>
            <w:tcBorders>
              <w:top w:val="nil"/>
              <w:bottom w:val="nil"/>
            </w:tcBorders>
          </w:tcPr>
          <w:p w:rsidR="00297F27" w:rsidRDefault="00EE1703">
            <w:pPr>
              <w:pStyle w:val="TableParagraph"/>
              <w:spacing w:line="270" w:lineRule="exact"/>
              <w:ind w:left="0" w:right="29"/>
              <w:jc w:val="center"/>
              <w:rPr>
                <w:sz w:val="21"/>
              </w:rPr>
            </w:pPr>
            <w:r>
              <w:rPr>
                <w:sz w:val="21"/>
                <w:lang w:eastAsia="zh-CN"/>
              </w:rPr>
              <w:t>体现母国与母公司的利益。</w:t>
            </w:r>
            <w:r>
              <w:rPr>
                <w:sz w:val="21"/>
              </w:rPr>
              <w:t>公司的</w:t>
            </w:r>
          </w:p>
        </w:tc>
        <w:tc>
          <w:tcPr>
            <w:tcW w:w="1657"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有宝贵的核心</w:t>
            </w:r>
          </w:p>
        </w:tc>
      </w:tr>
      <w:tr w:rsidR="00297F27">
        <w:trPr>
          <w:trHeight w:hRule="exact" w:val="1320"/>
        </w:trPr>
        <w:tc>
          <w:tcPr>
            <w:tcW w:w="1199" w:type="dxa"/>
            <w:tcBorders>
              <w:top w:val="nil"/>
              <w:bottom w:val="nil"/>
            </w:tcBorders>
          </w:tcPr>
          <w:p w:rsidR="00297F27" w:rsidRDefault="00297F27">
            <w:pPr>
              <w:pStyle w:val="TableParagraph"/>
              <w:ind w:left="0"/>
              <w:rPr>
                <w:sz w:val="20"/>
              </w:rPr>
            </w:pPr>
          </w:p>
          <w:p w:rsidR="00297F27" w:rsidRDefault="00297F27">
            <w:pPr>
              <w:pStyle w:val="TableParagraph"/>
              <w:spacing w:before="4"/>
              <w:ind w:left="0"/>
              <w:rPr>
                <w:sz w:val="20"/>
              </w:rPr>
            </w:pPr>
          </w:p>
          <w:p w:rsidR="00297F27" w:rsidRDefault="00EE1703">
            <w:pPr>
              <w:pStyle w:val="TableParagraph"/>
              <w:ind w:left="150" w:right="150"/>
              <w:jc w:val="center"/>
              <w:rPr>
                <w:b/>
                <w:sz w:val="21"/>
              </w:rPr>
            </w:pPr>
            <w:r>
              <w:rPr>
                <w:b/>
                <w:color w:val="A40020"/>
                <w:sz w:val="21"/>
                <w:u w:val="single" w:color="000000"/>
              </w:rPr>
              <w:t>国际战略</w:t>
            </w:r>
          </w:p>
        </w:tc>
        <w:tc>
          <w:tcPr>
            <w:tcW w:w="2040" w:type="dxa"/>
            <w:tcBorders>
              <w:top w:val="nil"/>
              <w:bottom w:val="nil"/>
            </w:tcBorders>
          </w:tcPr>
          <w:p w:rsidR="00297F27" w:rsidRDefault="00EE1703">
            <w:pPr>
              <w:pStyle w:val="TableParagraph"/>
              <w:spacing w:before="160" w:line="288" w:lineRule="auto"/>
              <w:ind w:left="107" w:right="208"/>
              <w:jc w:val="both"/>
              <w:rPr>
                <w:sz w:val="21"/>
                <w:lang w:eastAsia="zh-CN"/>
              </w:rPr>
            </w:pPr>
            <w:r>
              <w:rPr>
                <w:spacing w:val="3"/>
                <w:sz w:val="21"/>
                <w:lang w:eastAsia="zh-CN"/>
              </w:rPr>
              <w:t>企业把在本国开</w:t>
            </w:r>
            <w:r>
              <w:rPr>
                <w:sz w:val="21"/>
                <w:lang w:eastAsia="zh-CN"/>
              </w:rPr>
              <w:t>发</w:t>
            </w:r>
            <w:r>
              <w:rPr>
                <w:spacing w:val="3"/>
                <w:sz w:val="21"/>
                <w:lang w:eastAsia="zh-CN"/>
              </w:rPr>
              <w:t>的各种不同的产</w:t>
            </w:r>
            <w:r>
              <w:rPr>
                <w:sz w:val="21"/>
                <w:lang w:eastAsia="zh-CN"/>
              </w:rPr>
              <w:t>品推向国外市场</w:t>
            </w:r>
          </w:p>
        </w:tc>
        <w:tc>
          <w:tcPr>
            <w:tcW w:w="3422" w:type="dxa"/>
            <w:tcBorders>
              <w:top w:val="nil"/>
              <w:bottom w:val="nil"/>
            </w:tcBorders>
          </w:tcPr>
          <w:p w:rsidR="00297F27" w:rsidRDefault="00EE1703">
            <w:pPr>
              <w:pStyle w:val="TableParagraph"/>
              <w:spacing w:line="288" w:lineRule="auto"/>
              <w:ind w:left="107" w:right="137"/>
              <w:jc w:val="both"/>
              <w:rPr>
                <w:sz w:val="21"/>
                <w:lang w:eastAsia="zh-CN"/>
              </w:rPr>
            </w:pPr>
            <w:r>
              <w:rPr>
                <w:sz w:val="21"/>
                <w:lang w:eastAsia="zh-CN"/>
              </w:rPr>
              <w:t>管理决策权高度集中于母公司，对海外事业部采取集权式管理体制。该种战略把产品的研发职能集中于母国，而在东道国当地建立生产基</w:t>
            </w:r>
          </w:p>
        </w:tc>
        <w:tc>
          <w:tcPr>
            <w:tcW w:w="1657" w:type="dxa"/>
            <w:tcBorders>
              <w:top w:val="nil"/>
              <w:bottom w:val="nil"/>
            </w:tcBorders>
          </w:tcPr>
          <w:p w:rsidR="00297F27" w:rsidRDefault="00EE1703">
            <w:pPr>
              <w:pStyle w:val="TableParagraph"/>
              <w:spacing w:line="288" w:lineRule="auto"/>
              <w:ind w:left="107" w:right="238"/>
              <w:jc w:val="both"/>
              <w:rPr>
                <w:b/>
                <w:sz w:val="21"/>
                <w:lang w:eastAsia="zh-CN"/>
              </w:rPr>
            </w:pPr>
            <w:r>
              <w:rPr>
                <w:b/>
                <w:color w:val="A40020"/>
                <w:spacing w:val="6"/>
                <w:w w:val="99"/>
                <w:sz w:val="21"/>
                <w:u w:val="single" w:color="000000"/>
                <w:lang w:eastAsia="zh-CN"/>
              </w:rPr>
              <w:t>能力、并且</w:t>
            </w:r>
            <w:r>
              <w:rPr>
                <w:b/>
                <w:color w:val="A40020"/>
                <w:w w:val="99"/>
                <w:sz w:val="21"/>
                <w:u w:val="single" w:color="000000"/>
                <w:lang w:eastAsia="zh-CN"/>
              </w:rPr>
              <w:t>企</w:t>
            </w:r>
            <w:r>
              <w:rPr>
                <w:b/>
                <w:color w:val="A40020"/>
                <w:spacing w:val="6"/>
                <w:w w:val="99"/>
                <w:sz w:val="21"/>
                <w:u w:val="single" w:color="000000"/>
                <w:lang w:eastAsia="zh-CN"/>
              </w:rPr>
              <w:t>业所面临的</w:t>
            </w:r>
            <w:r>
              <w:rPr>
                <w:b/>
                <w:color w:val="A40020"/>
                <w:w w:val="99"/>
                <w:sz w:val="21"/>
                <w:u w:val="single" w:color="000000"/>
                <w:lang w:eastAsia="zh-CN"/>
              </w:rPr>
              <w:t>顾</w:t>
            </w:r>
            <w:r>
              <w:rPr>
                <w:b/>
                <w:color w:val="A40020"/>
                <w:spacing w:val="6"/>
                <w:w w:val="99"/>
                <w:sz w:val="21"/>
                <w:u w:val="single" w:color="000000"/>
                <w:lang w:eastAsia="zh-CN"/>
              </w:rPr>
              <w:t>及地域差别</w:t>
            </w:r>
            <w:r>
              <w:rPr>
                <w:b/>
                <w:color w:val="A40020"/>
                <w:w w:val="99"/>
                <w:sz w:val="21"/>
                <w:u w:val="single" w:color="000000"/>
                <w:lang w:eastAsia="zh-CN"/>
              </w:rPr>
              <w:t>的</w:t>
            </w:r>
            <w:r>
              <w:rPr>
                <w:b/>
                <w:color w:val="A40020"/>
                <w:spacing w:val="6"/>
                <w:w w:val="99"/>
                <w:sz w:val="21"/>
                <w:u w:val="single" w:color="000000"/>
                <w:lang w:eastAsia="zh-CN"/>
              </w:rPr>
              <w:t>压力和降低</w:t>
            </w:r>
            <w:r>
              <w:rPr>
                <w:b/>
                <w:color w:val="A40020"/>
                <w:w w:val="99"/>
                <w:sz w:val="21"/>
                <w:u w:val="single" w:color="000000"/>
                <w:lang w:eastAsia="zh-CN"/>
              </w:rPr>
              <w:t>成</w:t>
            </w:r>
          </w:p>
        </w:tc>
      </w:tr>
      <w:tr w:rsidR="00297F27">
        <w:trPr>
          <w:trHeight w:hRule="exact" w:val="330"/>
        </w:trPr>
        <w:tc>
          <w:tcPr>
            <w:tcW w:w="1199" w:type="dxa"/>
            <w:tcBorders>
              <w:top w:val="nil"/>
              <w:bottom w:val="nil"/>
            </w:tcBorders>
          </w:tcPr>
          <w:p w:rsidR="00297F27" w:rsidRDefault="00297F27">
            <w:pPr>
              <w:rPr>
                <w:lang w:eastAsia="zh-CN"/>
              </w:rPr>
            </w:pPr>
          </w:p>
        </w:tc>
        <w:tc>
          <w:tcPr>
            <w:tcW w:w="2040" w:type="dxa"/>
            <w:tcBorders>
              <w:top w:val="nil"/>
              <w:bottom w:val="nil"/>
            </w:tcBorders>
          </w:tcPr>
          <w:p w:rsidR="00297F27" w:rsidRDefault="00297F27">
            <w:pPr>
              <w:rPr>
                <w:lang w:eastAsia="zh-CN"/>
              </w:rPr>
            </w:pPr>
          </w:p>
        </w:tc>
        <w:tc>
          <w:tcPr>
            <w:tcW w:w="3422" w:type="dxa"/>
            <w:tcBorders>
              <w:top w:val="nil"/>
              <w:bottom w:val="nil"/>
            </w:tcBorders>
          </w:tcPr>
          <w:p w:rsidR="00297F27" w:rsidRDefault="00EE1703">
            <w:pPr>
              <w:pStyle w:val="TableParagraph"/>
              <w:spacing w:line="270" w:lineRule="exact"/>
              <w:ind w:left="0" w:right="29"/>
              <w:jc w:val="center"/>
              <w:rPr>
                <w:sz w:val="21"/>
                <w:lang w:eastAsia="zh-CN"/>
              </w:rPr>
            </w:pPr>
            <w:r>
              <w:rPr>
                <w:sz w:val="21"/>
                <w:lang w:eastAsia="zh-CN"/>
              </w:rPr>
              <w:t>地和营销渠道，同时总部对其实施</w:t>
            </w:r>
          </w:p>
        </w:tc>
        <w:tc>
          <w:tcPr>
            <w:tcW w:w="1657"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本压力均较小</w:t>
            </w:r>
          </w:p>
        </w:tc>
      </w:tr>
      <w:tr w:rsidR="00297F27">
        <w:trPr>
          <w:trHeight w:hRule="exact" w:val="330"/>
        </w:trPr>
        <w:tc>
          <w:tcPr>
            <w:tcW w:w="1199" w:type="dxa"/>
            <w:tcBorders>
              <w:top w:val="nil"/>
              <w:bottom w:val="nil"/>
            </w:tcBorders>
          </w:tcPr>
          <w:p w:rsidR="00297F27" w:rsidRDefault="00297F27"/>
        </w:tc>
        <w:tc>
          <w:tcPr>
            <w:tcW w:w="2040" w:type="dxa"/>
            <w:tcBorders>
              <w:top w:val="nil"/>
              <w:bottom w:val="nil"/>
            </w:tcBorders>
          </w:tcPr>
          <w:p w:rsidR="00297F27" w:rsidRDefault="00297F27"/>
        </w:tc>
        <w:tc>
          <w:tcPr>
            <w:tcW w:w="3422" w:type="dxa"/>
            <w:tcBorders>
              <w:top w:val="nil"/>
              <w:bottom w:val="nil"/>
            </w:tcBorders>
          </w:tcPr>
          <w:p w:rsidR="00297F27" w:rsidRDefault="00EE1703">
            <w:pPr>
              <w:pStyle w:val="TableParagraph"/>
              <w:tabs>
                <w:tab w:val="left" w:pos="1685"/>
              </w:tabs>
              <w:spacing w:line="270" w:lineRule="exact"/>
              <w:ind w:left="0"/>
              <w:jc w:val="center"/>
              <w:rPr>
                <w:b/>
                <w:sz w:val="21"/>
                <w:lang w:eastAsia="zh-CN"/>
              </w:rPr>
            </w:pPr>
            <w:r>
              <w:rPr>
                <w:spacing w:val="5"/>
                <w:sz w:val="21"/>
                <w:lang w:eastAsia="zh-CN"/>
              </w:rPr>
              <w:t>严格的控制。</w:t>
            </w:r>
            <w:r>
              <w:rPr>
                <w:spacing w:val="5"/>
                <w:sz w:val="21"/>
                <w:lang w:eastAsia="zh-CN"/>
              </w:rPr>
              <w:tab/>
            </w:r>
            <w:r>
              <w:rPr>
                <w:b/>
                <w:color w:val="A40020"/>
                <w:spacing w:val="4"/>
                <w:sz w:val="21"/>
                <w:u w:val="single" w:color="000000"/>
                <w:lang w:eastAsia="zh-CN"/>
              </w:rPr>
              <w:t>无法获得区位经</w:t>
            </w:r>
          </w:p>
        </w:tc>
        <w:tc>
          <w:tcPr>
            <w:tcW w:w="1657"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的情形</w:t>
            </w:r>
          </w:p>
        </w:tc>
      </w:tr>
      <w:tr w:rsidR="00297F27">
        <w:trPr>
          <w:trHeight w:hRule="exact" w:val="337"/>
        </w:trPr>
        <w:tc>
          <w:tcPr>
            <w:tcW w:w="1199" w:type="dxa"/>
            <w:tcBorders>
              <w:top w:val="nil"/>
            </w:tcBorders>
          </w:tcPr>
          <w:p w:rsidR="00297F27" w:rsidRDefault="00297F27"/>
        </w:tc>
        <w:tc>
          <w:tcPr>
            <w:tcW w:w="2040" w:type="dxa"/>
            <w:tcBorders>
              <w:top w:val="nil"/>
            </w:tcBorders>
          </w:tcPr>
          <w:p w:rsidR="00297F27" w:rsidRDefault="00297F27"/>
        </w:tc>
        <w:tc>
          <w:tcPr>
            <w:tcW w:w="3422" w:type="dxa"/>
            <w:tcBorders>
              <w:top w:val="nil"/>
            </w:tcBorders>
          </w:tcPr>
          <w:p w:rsidR="00297F27" w:rsidRDefault="00EE1703">
            <w:pPr>
              <w:pStyle w:val="TableParagraph"/>
              <w:spacing w:line="270" w:lineRule="exact"/>
              <w:ind w:left="0" w:right="38"/>
              <w:jc w:val="center"/>
              <w:rPr>
                <w:b/>
                <w:sz w:val="21"/>
                <w:lang w:eastAsia="zh-CN"/>
              </w:rPr>
            </w:pPr>
            <w:r>
              <w:rPr>
                <w:b/>
                <w:color w:val="A40020"/>
                <w:sz w:val="21"/>
                <w:u w:val="single" w:color="000000"/>
                <w:lang w:eastAsia="zh-CN"/>
              </w:rPr>
              <w:t>济、经验曲线效应和规模经济效应</w:t>
            </w:r>
          </w:p>
        </w:tc>
        <w:tc>
          <w:tcPr>
            <w:tcW w:w="1657" w:type="dxa"/>
            <w:tcBorders>
              <w:top w:val="nil"/>
            </w:tcBorders>
          </w:tcPr>
          <w:p w:rsidR="00297F27" w:rsidRDefault="00297F27">
            <w:pPr>
              <w:rPr>
                <w:lang w:eastAsia="zh-CN"/>
              </w:rPr>
            </w:pPr>
          </w:p>
        </w:tc>
      </w:tr>
      <w:tr w:rsidR="00297F27">
        <w:trPr>
          <w:trHeight w:hRule="exact" w:val="4101"/>
        </w:trPr>
        <w:tc>
          <w:tcPr>
            <w:tcW w:w="1199"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75" w:line="297" w:lineRule="auto"/>
              <w:ind w:left="276" w:right="170" w:hanging="105"/>
              <w:rPr>
                <w:b/>
                <w:sz w:val="21"/>
              </w:rPr>
            </w:pPr>
            <w:r>
              <w:rPr>
                <w:b/>
                <w:color w:val="A40020"/>
                <w:w w:val="99"/>
                <w:sz w:val="21"/>
                <w:u w:val="single" w:color="000000"/>
              </w:rPr>
              <w:t>多国本土化战略</w:t>
            </w:r>
          </w:p>
        </w:tc>
        <w:tc>
          <w:tcPr>
            <w:tcW w:w="2040" w:type="dxa"/>
          </w:tcPr>
          <w:p w:rsidR="00297F27" w:rsidRDefault="00EE1703">
            <w:pPr>
              <w:pStyle w:val="TableParagraph"/>
              <w:spacing w:before="176" w:line="297" w:lineRule="auto"/>
              <w:ind w:left="107" w:right="208"/>
              <w:jc w:val="both"/>
              <w:rPr>
                <w:sz w:val="21"/>
                <w:lang w:eastAsia="zh-CN"/>
              </w:rPr>
            </w:pPr>
            <w:r>
              <w:rPr>
                <w:spacing w:val="3"/>
                <w:sz w:val="21"/>
                <w:lang w:eastAsia="zh-CN"/>
              </w:rPr>
              <w:t>一个企业的大部</w:t>
            </w:r>
            <w:r>
              <w:rPr>
                <w:sz w:val="21"/>
                <w:lang w:eastAsia="zh-CN"/>
              </w:rPr>
              <w:t>分</w:t>
            </w:r>
            <w:r>
              <w:rPr>
                <w:spacing w:val="3"/>
                <w:sz w:val="21"/>
                <w:lang w:eastAsia="zh-CN"/>
              </w:rPr>
              <w:t>活动，如战略和</w:t>
            </w:r>
            <w:r>
              <w:rPr>
                <w:sz w:val="21"/>
                <w:lang w:eastAsia="zh-CN"/>
              </w:rPr>
              <w:t>业</w:t>
            </w:r>
            <w:r>
              <w:rPr>
                <w:spacing w:val="3"/>
                <w:sz w:val="21"/>
                <w:lang w:eastAsia="zh-CN"/>
              </w:rPr>
              <w:t>务决策权分配到</w:t>
            </w:r>
            <w:r>
              <w:rPr>
                <w:sz w:val="21"/>
                <w:lang w:eastAsia="zh-CN"/>
              </w:rPr>
              <w:t>所</w:t>
            </w:r>
            <w:r>
              <w:rPr>
                <w:spacing w:val="3"/>
                <w:sz w:val="21"/>
                <w:lang w:eastAsia="zh-CN"/>
              </w:rPr>
              <w:t>在国外的战略业</w:t>
            </w:r>
            <w:r>
              <w:rPr>
                <w:sz w:val="21"/>
                <w:lang w:eastAsia="zh-CN"/>
              </w:rPr>
              <w:t>务</w:t>
            </w:r>
            <w:r>
              <w:rPr>
                <w:spacing w:val="3"/>
                <w:sz w:val="21"/>
                <w:lang w:eastAsia="zh-CN"/>
              </w:rPr>
              <w:t>单位进行，由这</w:t>
            </w:r>
            <w:r>
              <w:rPr>
                <w:sz w:val="21"/>
                <w:lang w:eastAsia="zh-CN"/>
              </w:rPr>
              <w:t>些</w:t>
            </w:r>
            <w:r>
              <w:rPr>
                <w:spacing w:val="3"/>
                <w:sz w:val="21"/>
                <w:lang w:eastAsia="zh-CN"/>
              </w:rPr>
              <w:t>单元向本地市场</w:t>
            </w:r>
            <w:r>
              <w:rPr>
                <w:sz w:val="21"/>
                <w:lang w:eastAsia="zh-CN"/>
              </w:rPr>
              <w:t>提</w:t>
            </w:r>
            <w:r>
              <w:rPr>
                <w:spacing w:val="3"/>
                <w:sz w:val="21"/>
                <w:lang w:eastAsia="zh-CN"/>
              </w:rPr>
              <w:t>供本土化的产品</w:t>
            </w:r>
            <w:r>
              <w:rPr>
                <w:sz w:val="21"/>
                <w:lang w:eastAsia="zh-CN"/>
              </w:rPr>
              <w:t>，</w:t>
            </w:r>
            <w:r>
              <w:rPr>
                <w:spacing w:val="3"/>
                <w:sz w:val="21"/>
                <w:lang w:eastAsia="zh-CN"/>
              </w:rPr>
              <w:t>从而把自己有价</w:t>
            </w:r>
            <w:r>
              <w:rPr>
                <w:sz w:val="21"/>
                <w:lang w:eastAsia="zh-CN"/>
              </w:rPr>
              <w:t>值</w:t>
            </w:r>
            <w:r>
              <w:rPr>
                <w:spacing w:val="3"/>
                <w:sz w:val="21"/>
                <w:lang w:eastAsia="zh-CN"/>
              </w:rPr>
              <w:t>的技能和产品推</w:t>
            </w:r>
            <w:r>
              <w:rPr>
                <w:sz w:val="21"/>
                <w:lang w:eastAsia="zh-CN"/>
              </w:rPr>
              <w:t>向</w:t>
            </w:r>
            <w:r>
              <w:rPr>
                <w:spacing w:val="3"/>
                <w:sz w:val="21"/>
                <w:lang w:eastAsia="zh-CN"/>
              </w:rPr>
              <w:t>外国市场而获得</w:t>
            </w:r>
            <w:r>
              <w:rPr>
                <w:sz w:val="21"/>
                <w:lang w:eastAsia="zh-CN"/>
              </w:rPr>
              <w:t>收益</w:t>
            </w:r>
          </w:p>
        </w:tc>
        <w:tc>
          <w:tcPr>
            <w:tcW w:w="3422" w:type="dxa"/>
          </w:tcPr>
          <w:p w:rsidR="00297F27" w:rsidRDefault="00EE1703">
            <w:pPr>
              <w:pStyle w:val="TableParagraph"/>
              <w:spacing w:before="176" w:line="297" w:lineRule="auto"/>
              <w:ind w:left="107" w:right="105"/>
              <w:rPr>
                <w:sz w:val="21"/>
                <w:lang w:eastAsia="zh-CN"/>
              </w:rPr>
            </w:pPr>
            <w:r>
              <w:rPr>
                <w:sz w:val="21"/>
                <w:lang w:eastAsia="zh-CN"/>
              </w:rPr>
              <w:t>全球协作程度低、对东道国本土市场的适应能力高。其决策行为倾向于体现海外子公司的利益，母公司</w:t>
            </w:r>
            <w:r>
              <w:rPr>
                <w:spacing w:val="2"/>
                <w:sz w:val="21"/>
                <w:lang w:eastAsia="zh-CN"/>
              </w:rPr>
              <w:t>对子公司采取分权式管理体制。</w:t>
            </w:r>
            <w:r>
              <w:rPr>
                <w:sz w:val="21"/>
                <w:lang w:eastAsia="zh-CN"/>
              </w:rPr>
              <w:t xml:space="preserve"> </w:t>
            </w:r>
            <w:r>
              <w:rPr>
                <w:b/>
                <w:color w:val="A40020"/>
                <w:w w:val="99"/>
                <w:sz w:val="21"/>
                <w:u w:val="single" w:color="000000"/>
                <w:lang w:eastAsia="zh-CN"/>
              </w:rPr>
              <w:t>采用该战略的企业致力于最大程度</w:t>
            </w:r>
            <w:r>
              <w:rPr>
                <w:b/>
                <w:color w:val="A40020"/>
                <w:spacing w:val="2"/>
                <w:w w:val="99"/>
                <w:sz w:val="21"/>
                <w:u w:val="single" w:color="000000"/>
                <w:lang w:eastAsia="zh-CN"/>
              </w:rPr>
              <w:t>地顾及地域差</w:t>
            </w:r>
            <w:r>
              <w:rPr>
                <w:b/>
                <w:color w:val="A40020"/>
                <w:spacing w:val="1"/>
                <w:w w:val="99"/>
                <w:sz w:val="21"/>
                <w:u w:val="single" w:color="000000"/>
                <w:lang w:eastAsia="zh-CN"/>
              </w:rPr>
              <w:t>别</w:t>
            </w:r>
            <w:r>
              <w:rPr>
                <w:b/>
                <w:w w:val="99"/>
                <w:sz w:val="21"/>
                <w:u w:val="single"/>
                <w:lang w:eastAsia="zh-CN"/>
              </w:rPr>
              <w:t xml:space="preserve"> </w:t>
            </w:r>
            <w:r>
              <w:rPr>
                <w:b/>
                <w:spacing w:val="10"/>
                <w:sz w:val="21"/>
                <w:lang w:eastAsia="zh-CN"/>
              </w:rPr>
              <w:t xml:space="preserve"> </w:t>
            </w:r>
            <w:r>
              <w:rPr>
                <w:spacing w:val="2"/>
                <w:sz w:val="21"/>
                <w:lang w:eastAsia="zh-CN"/>
              </w:rPr>
              <w:t>。该战略倾向</w:t>
            </w:r>
            <w:r>
              <w:rPr>
                <w:sz w:val="21"/>
                <w:lang w:eastAsia="zh-CN"/>
              </w:rPr>
              <w:t>于在有业务的主要国家建立一整套的价值创造活动（包括生产、营销和</w:t>
            </w:r>
            <w:r>
              <w:rPr>
                <w:spacing w:val="2"/>
                <w:sz w:val="21"/>
                <w:lang w:eastAsia="zh-CN"/>
              </w:rPr>
              <w:t>研究与开发）。因此</w:t>
            </w:r>
            <w:r>
              <w:rPr>
                <w:sz w:val="21"/>
                <w:lang w:eastAsia="zh-CN"/>
              </w:rPr>
              <w:t xml:space="preserve"> </w:t>
            </w:r>
            <w:r>
              <w:rPr>
                <w:spacing w:val="10"/>
                <w:sz w:val="21"/>
                <w:lang w:eastAsia="zh-CN"/>
              </w:rPr>
              <w:t xml:space="preserve"> </w:t>
            </w:r>
            <w:r>
              <w:rPr>
                <w:b/>
                <w:color w:val="A40020"/>
                <w:spacing w:val="2"/>
                <w:w w:val="99"/>
                <w:sz w:val="21"/>
                <w:u w:val="single" w:color="000000"/>
                <w:lang w:eastAsia="zh-CN"/>
              </w:rPr>
              <w:t>无法获得</w:t>
            </w:r>
            <w:r>
              <w:rPr>
                <w:b/>
                <w:color w:val="A40020"/>
                <w:w w:val="99"/>
                <w:sz w:val="21"/>
                <w:u w:val="single" w:color="000000"/>
                <w:lang w:eastAsia="zh-CN"/>
              </w:rPr>
              <w:t>区位经济、经验曲线效应和规模经济效应</w:t>
            </w:r>
            <w:r>
              <w:rPr>
                <w:b/>
                <w:w w:val="99"/>
                <w:sz w:val="21"/>
                <w:u w:val="single"/>
                <w:lang w:eastAsia="zh-CN"/>
              </w:rPr>
              <w:t xml:space="preserve"> </w:t>
            </w:r>
            <w:r>
              <w:rPr>
                <w:sz w:val="21"/>
                <w:lang w:eastAsia="zh-CN"/>
              </w:rPr>
              <w:t>的好处</w:t>
            </w:r>
          </w:p>
        </w:tc>
        <w:tc>
          <w:tcPr>
            <w:tcW w:w="1657" w:type="dxa"/>
          </w:tcPr>
          <w:p w:rsidR="00297F27" w:rsidRDefault="00EE1703">
            <w:pPr>
              <w:pStyle w:val="TableParagraph"/>
              <w:spacing w:before="6" w:line="297" w:lineRule="auto"/>
              <w:ind w:left="107" w:right="105"/>
              <w:rPr>
                <w:sz w:val="21"/>
                <w:lang w:eastAsia="zh-CN"/>
              </w:rPr>
            </w:pPr>
            <w:r>
              <w:rPr>
                <w:b/>
                <w:color w:val="A40020"/>
                <w:spacing w:val="6"/>
                <w:w w:val="99"/>
                <w:sz w:val="21"/>
                <w:u w:val="single" w:color="000000"/>
                <w:lang w:eastAsia="zh-CN"/>
              </w:rPr>
              <w:t>适用于顾及</w:t>
            </w:r>
            <w:r>
              <w:rPr>
                <w:b/>
                <w:color w:val="A40020"/>
                <w:w w:val="99"/>
                <w:sz w:val="21"/>
                <w:u w:val="single" w:color="000000"/>
                <w:lang w:eastAsia="zh-CN"/>
              </w:rPr>
              <w:t>地</w:t>
            </w:r>
            <w:r>
              <w:rPr>
                <w:b/>
                <w:color w:val="A40020"/>
                <w:spacing w:val="6"/>
                <w:w w:val="99"/>
                <w:sz w:val="21"/>
                <w:u w:val="single" w:color="000000"/>
                <w:lang w:eastAsia="zh-CN"/>
              </w:rPr>
              <w:t>域差别的压</w:t>
            </w:r>
            <w:r>
              <w:rPr>
                <w:b/>
                <w:color w:val="A40020"/>
                <w:w w:val="99"/>
                <w:sz w:val="21"/>
                <w:u w:val="single" w:color="000000"/>
                <w:lang w:eastAsia="zh-CN"/>
              </w:rPr>
              <w:t>力</w:t>
            </w:r>
            <w:r>
              <w:rPr>
                <w:b/>
                <w:color w:val="A40020"/>
                <w:spacing w:val="6"/>
                <w:w w:val="99"/>
                <w:sz w:val="21"/>
                <w:u w:val="single" w:color="000000"/>
                <w:lang w:eastAsia="zh-CN"/>
              </w:rPr>
              <w:t>较大而降低</w:t>
            </w:r>
            <w:r>
              <w:rPr>
                <w:b/>
                <w:color w:val="A40020"/>
                <w:w w:val="99"/>
                <w:sz w:val="21"/>
                <w:u w:val="single" w:color="000000"/>
                <w:lang w:eastAsia="zh-CN"/>
              </w:rPr>
              <w:t>成</w:t>
            </w:r>
            <w:r>
              <w:rPr>
                <w:b/>
                <w:color w:val="A40020"/>
                <w:spacing w:val="6"/>
                <w:w w:val="99"/>
                <w:sz w:val="21"/>
                <w:u w:val="single" w:color="000000"/>
                <w:lang w:eastAsia="zh-CN"/>
              </w:rPr>
              <w:t>本的压力较</w:t>
            </w:r>
            <w:r>
              <w:rPr>
                <w:b/>
                <w:color w:val="A40020"/>
                <w:w w:val="99"/>
                <w:sz w:val="21"/>
                <w:u w:val="single" w:color="000000"/>
                <w:lang w:eastAsia="zh-CN"/>
              </w:rPr>
              <w:t>小</w:t>
            </w:r>
            <w:r>
              <w:rPr>
                <w:b/>
                <w:color w:val="A40020"/>
                <w:spacing w:val="1"/>
                <w:w w:val="99"/>
                <w:sz w:val="21"/>
                <w:u w:val="single" w:color="000000"/>
                <w:lang w:eastAsia="zh-CN"/>
              </w:rPr>
              <w:t>的情形。</w:t>
            </w:r>
            <w:r>
              <w:rPr>
                <w:b/>
                <w:w w:val="99"/>
                <w:sz w:val="24"/>
                <w:u w:val="single"/>
                <w:lang w:eastAsia="zh-CN"/>
              </w:rPr>
              <w:t xml:space="preserve"> </w:t>
            </w:r>
            <w:r>
              <w:rPr>
                <w:b/>
                <w:spacing w:val="-84"/>
                <w:sz w:val="24"/>
                <w:lang w:eastAsia="zh-CN"/>
              </w:rPr>
              <w:t xml:space="preserve"> </w:t>
            </w:r>
            <w:r>
              <w:rPr>
                <w:spacing w:val="1"/>
                <w:sz w:val="21"/>
                <w:lang w:eastAsia="zh-CN"/>
              </w:rPr>
              <w:t>由</w:t>
            </w:r>
            <w:r>
              <w:rPr>
                <w:sz w:val="21"/>
                <w:lang w:eastAsia="zh-CN"/>
              </w:rPr>
              <w:t>于</w:t>
            </w:r>
            <w:r>
              <w:rPr>
                <w:spacing w:val="6"/>
                <w:sz w:val="21"/>
                <w:lang w:eastAsia="zh-CN"/>
              </w:rPr>
              <w:t>生产设施的</w:t>
            </w:r>
            <w:r>
              <w:rPr>
                <w:sz w:val="21"/>
                <w:lang w:eastAsia="zh-CN"/>
              </w:rPr>
              <w:t>重</w:t>
            </w:r>
            <w:r>
              <w:rPr>
                <w:spacing w:val="6"/>
                <w:sz w:val="21"/>
                <w:lang w:eastAsia="zh-CN"/>
              </w:rPr>
              <w:t>复性建设所</w:t>
            </w:r>
            <w:r>
              <w:rPr>
                <w:sz w:val="21"/>
                <w:lang w:eastAsia="zh-CN"/>
              </w:rPr>
              <w:t>造</w:t>
            </w:r>
            <w:r>
              <w:rPr>
                <w:spacing w:val="6"/>
                <w:sz w:val="21"/>
                <w:lang w:eastAsia="zh-CN"/>
              </w:rPr>
              <w:t>成的高成本</w:t>
            </w:r>
            <w:r>
              <w:rPr>
                <w:sz w:val="21"/>
                <w:lang w:eastAsia="zh-CN"/>
              </w:rPr>
              <w:t>，</w:t>
            </w:r>
            <w:r>
              <w:rPr>
                <w:spacing w:val="6"/>
                <w:sz w:val="21"/>
                <w:lang w:eastAsia="zh-CN"/>
              </w:rPr>
              <w:t>这种战略不</w:t>
            </w:r>
            <w:r>
              <w:rPr>
                <w:sz w:val="21"/>
                <w:lang w:eastAsia="zh-CN"/>
              </w:rPr>
              <w:t>宜</w:t>
            </w:r>
            <w:r>
              <w:rPr>
                <w:spacing w:val="6"/>
                <w:sz w:val="21"/>
                <w:lang w:eastAsia="zh-CN"/>
              </w:rPr>
              <w:t>在那些成本</w:t>
            </w:r>
            <w:r>
              <w:rPr>
                <w:sz w:val="21"/>
                <w:lang w:eastAsia="zh-CN"/>
              </w:rPr>
              <w:t>压</w:t>
            </w:r>
            <w:r>
              <w:rPr>
                <w:spacing w:val="6"/>
                <w:sz w:val="21"/>
                <w:lang w:eastAsia="zh-CN"/>
              </w:rPr>
              <w:t>力很大的行</w:t>
            </w:r>
            <w:r>
              <w:rPr>
                <w:sz w:val="21"/>
                <w:lang w:eastAsia="zh-CN"/>
              </w:rPr>
              <w:t>业中使用</w:t>
            </w:r>
          </w:p>
        </w:tc>
      </w:tr>
      <w:tr w:rsidR="00297F27">
        <w:trPr>
          <w:trHeight w:hRule="exact" w:val="353"/>
        </w:trPr>
        <w:tc>
          <w:tcPr>
            <w:tcW w:w="1199" w:type="dxa"/>
            <w:tcBorders>
              <w:bottom w:val="nil"/>
            </w:tcBorders>
          </w:tcPr>
          <w:p w:rsidR="00297F27" w:rsidRDefault="00297F27">
            <w:pPr>
              <w:rPr>
                <w:lang w:eastAsia="zh-CN"/>
              </w:rPr>
            </w:pPr>
          </w:p>
        </w:tc>
        <w:tc>
          <w:tcPr>
            <w:tcW w:w="2040" w:type="dxa"/>
            <w:tcBorders>
              <w:bottom w:val="nil"/>
            </w:tcBorders>
          </w:tcPr>
          <w:p w:rsidR="00297F27" w:rsidRDefault="00EE1703">
            <w:pPr>
              <w:pStyle w:val="TableParagraph"/>
              <w:spacing w:before="6"/>
              <w:ind w:left="107"/>
              <w:rPr>
                <w:sz w:val="21"/>
              </w:rPr>
            </w:pPr>
            <w:r>
              <w:rPr>
                <w:sz w:val="21"/>
              </w:rPr>
              <w:t>向全球市场推销标</w:t>
            </w:r>
          </w:p>
        </w:tc>
        <w:tc>
          <w:tcPr>
            <w:tcW w:w="3422" w:type="dxa"/>
            <w:tcBorders>
              <w:bottom w:val="nil"/>
            </w:tcBorders>
          </w:tcPr>
          <w:p w:rsidR="00297F27" w:rsidRDefault="00EE1703">
            <w:pPr>
              <w:pStyle w:val="TableParagraph"/>
              <w:spacing w:before="6"/>
              <w:ind w:left="0" w:right="29"/>
              <w:jc w:val="center"/>
              <w:rPr>
                <w:sz w:val="21"/>
                <w:lang w:eastAsia="zh-CN"/>
              </w:rPr>
            </w:pPr>
            <w:r>
              <w:rPr>
                <w:sz w:val="21"/>
                <w:lang w:eastAsia="zh-CN"/>
              </w:rPr>
              <w:t>全球协作程度高、对东道国本土市</w:t>
            </w:r>
          </w:p>
        </w:tc>
        <w:tc>
          <w:tcPr>
            <w:tcW w:w="1657" w:type="dxa"/>
            <w:tcBorders>
              <w:bottom w:val="nil"/>
            </w:tcBorders>
          </w:tcPr>
          <w:p w:rsidR="00297F27" w:rsidRDefault="00297F27">
            <w:pPr>
              <w:rPr>
                <w:lang w:eastAsia="zh-CN"/>
              </w:rPr>
            </w:pPr>
          </w:p>
        </w:tc>
      </w:tr>
      <w:tr w:rsidR="00297F27">
        <w:trPr>
          <w:trHeight w:hRule="exact" w:val="340"/>
        </w:trPr>
        <w:tc>
          <w:tcPr>
            <w:tcW w:w="1199" w:type="dxa"/>
            <w:tcBorders>
              <w:top w:val="nil"/>
              <w:bottom w:val="nil"/>
            </w:tcBorders>
          </w:tcPr>
          <w:p w:rsidR="00297F27" w:rsidRDefault="00297F27">
            <w:pPr>
              <w:rPr>
                <w:lang w:eastAsia="zh-CN"/>
              </w:rPr>
            </w:pPr>
          </w:p>
        </w:tc>
        <w:tc>
          <w:tcPr>
            <w:tcW w:w="2040" w:type="dxa"/>
            <w:tcBorders>
              <w:top w:val="nil"/>
              <w:bottom w:val="nil"/>
            </w:tcBorders>
          </w:tcPr>
          <w:p w:rsidR="00297F27" w:rsidRDefault="00EE1703">
            <w:pPr>
              <w:pStyle w:val="TableParagraph"/>
              <w:ind w:left="107"/>
              <w:rPr>
                <w:sz w:val="21"/>
              </w:rPr>
            </w:pPr>
            <w:r>
              <w:rPr>
                <w:sz w:val="21"/>
              </w:rPr>
              <w:t>准化的产品和服</w:t>
            </w:r>
          </w:p>
        </w:tc>
        <w:tc>
          <w:tcPr>
            <w:tcW w:w="3422" w:type="dxa"/>
            <w:tcBorders>
              <w:top w:val="nil"/>
              <w:bottom w:val="nil"/>
            </w:tcBorders>
          </w:tcPr>
          <w:p w:rsidR="00297F27" w:rsidRDefault="00EE1703">
            <w:pPr>
              <w:pStyle w:val="TableParagraph"/>
              <w:ind w:left="0" w:right="29"/>
              <w:jc w:val="center"/>
              <w:rPr>
                <w:sz w:val="21"/>
                <w:lang w:eastAsia="zh-CN"/>
              </w:rPr>
            </w:pPr>
            <w:r>
              <w:rPr>
                <w:sz w:val="21"/>
                <w:lang w:eastAsia="zh-CN"/>
              </w:rPr>
              <w:t>场的适应能力低。其决策哲学是母</w:t>
            </w:r>
          </w:p>
        </w:tc>
        <w:tc>
          <w:tcPr>
            <w:tcW w:w="1657" w:type="dxa"/>
            <w:tcBorders>
              <w:top w:val="nil"/>
              <w:bottom w:val="nil"/>
            </w:tcBorders>
          </w:tcPr>
          <w:p w:rsidR="00297F27" w:rsidRDefault="00297F27">
            <w:pPr>
              <w:rPr>
                <w:lang w:eastAsia="zh-CN"/>
              </w:rPr>
            </w:pPr>
          </w:p>
        </w:tc>
      </w:tr>
      <w:tr w:rsidR="00297F27">
        <w:trPr>
          <w:trHeight w:hRule="exact" w:val="1040"/>
        </w:trPr>
        <w:tc>
          <w:tcPr>
            <w:tcW w:w="1199" w:type="dxa"/>
            <w:tcBorders>
              <w:top w:val="nil"/>
              <w:bottom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2"/>
              <w:ind w:left="0"/>
              <w:rPr>
                <w:sz w:val="14"/>
                <w:lang w:eastAsia="zh-CN"/>
              </w:rPr>
            </w:pPr>
          </w:p>
          <w:p w:rsidR="00297F27" w:rsidRDefault="00EE1703">
            <w:pPr>
              <w:pStyle w:val="TableParagraph"/>
              <w:ind w:left="150" w:right="150"/>
              <w:jc w:val="center"/>
              <w:rPr>
                <w:b/>
                <w:sz w:val="21"/>
              </w:rPr>
            </w:pPr>
            <w:r>
              <w:rPr>
                <w:b/>
                <w:color w:val="A40020"/>
                <w:sz w:val="21"/>
                <w:u w:val="single" w:color="000000"/>
              </w:rPr>
              <w:t>全球化战</w:t>
            </w:r>
          </w:p>
        </w:tc>
        <w:tc>
          <w:tcPr>
            <w:tcW w:w="2040" w:type="dxa"/>
            <w:tcBorders>
              <w:top w:val="nil"/>
              <w:bottom w:val="nil"/>
            </w:tcBorders>
          </w:tcPr>
          <w:p w:rsidR="00297F27" w:rsidRDefault="00EE1703">
            <w:pPr>
              <w:pStyle w:val="TableParagraph"/>
              <w:spacing w:line="297" w:lineRule="auto"/>
              <w:ind w:left="107" w:right="107"/>
              <w:jc w:val="both"/>
              <w:rPr>
                <w:b/>
                <w:sz w:val="21"/>
                <w:lang w:eastAsia="zh-CN"/>
              </w:rPr>
            </w:pPr>
            <w:r>
              <w:rPr>
                <w:spacing w:val="3"/>
                <w:sz w:val="21"/>
                <w:lang w:eastAsia="zh-CN"/>
              </w:rPr>
              <w:t>务，并在较有利</w:t>
            </w:r>
            <w:r>
              <w:rPr>
                <w:sz w:val="21"/>
                <w:lang w:eastAsia="zh-CN"/>
              </w:rPr>
              <w:t>的</w:t>
            </w:r>
            <w:r>
              <w:rPr>
                <w:spacing w:val="3"/>
                <w:sz w:val="21"/>
                <w:lang w:eastAsia="zh-CN"/>
              </w:rPr>
              <w:t>国家集中进行生</w:t>
            </w:r>
            <w:r>
              <w:rPr>
                <w:sz w:val="21"/>
                <w:lang w:eastAsia="zh-CN"/>
              </w:rPr>
              <w:t xml:space="preserve">产经营活动，由此 </w:t>
            </w:r>
            <w:r>
              <w:rPr>
                <w:spacing w:val="-86"/>
                <w:sz w:val="21"/>
                <w:lang w:eastAsia="zh-CN"/>
              </w:rPr>
              <w:t xml:space="preserve"> </w:t>
            </w:r>
            <w:r>
              <w:rPr>
                <w:b/>
                <w:color w:val="A40020"/>
                <w:w w:val="99"/>
                <w:sz w:val="21"/>
                <w:u w:val="single" w:color="000000"/>
                <w:lang w:eastAsia="zh-CN"/>
              </w:rPr>
              <w:t>获</w:t>
            </w:r>
          </w:p>
        </w:tc>
        <w:tc>
          <w:tcPr>
            <w:tcW w:w="3422" w:type="dxa"/>
            <w:tcBorders>
              <w:top w:val="nil"/>
              <w:bottom w:val="nil"/>
            </w:tcBorders>
          </w:tcPr>
          <w:p w:rsidR="00297F27" w:rsidRDefault="00EE1703">
            <w:pPr>
              <w:pStyle w:val="TableParagraph"/>
              <w:spacing w:line="297" w:lineRule="auto"/>
              <w:ind w:left="107" w:right="137"/>
              <w:rPr>
                <w:sz w:val="21"/>
                <w:lang w:eastAsia="zh-CN"/>
              </w:rPr>
            </w:pPr>
            <w:r>
              <w:rPr>
                <w:spacing w:val="3"/>
                <w:sz w:val="21"/>
                <w:lang w:eastAsia="zh-CN"/>
              </w:rPr>
              <w:t>公司的全球利益最大化。强调</w:t>
            </w:r>
            <w:r>
              <w:rPr>
                <w:sz w:val="21"/>
                <w:lang w:eastAsia="zh-CN"/>
              </w:rPr>
              <w:t>集权，强调由母国总部控制。采用该战略的企业把它们的生产、营销和</w:t>
            </w:r>
          </w:p>
        </w:tc>
        <w:tc>
          <w:tcPr>
            <w:tcW w:w="1657" w:type="dxa"/>
            <w:tcBorders>
              <w:top w:val="nil"/>
              <w:bottom w:val="nil"/>
            </w:tcBorders>
          </w:tcPr>
          <w:p w:rsidR="00297F27" w:rsidRDefault="00EE1703">
            <w:pPr>
              <w:pStyle w:val="TableParagraph"/>
              <w:spacing w:before="170" w:line="297" w:lineRule="auto"/>
              <w:ind w:left="107" w:right="238"/>
              <w:rPr>
                <w:b/>
                <w:sz w:val="21"/>
                <w:lang w:eastAsia="zh-CN"/>
              </w:rPr>
            </w:pPr>
            <w:r>
              <w:rPr>
                <w:b/>
                <w:color w:val="A40020"/>
                <w:spacing w:val="6"/>
                <w:w w:val="99"/>
                <w:sz w:val="21"/>
                <w:u w:val="single" w:color="000000"/>
                <w:lang w:eastAsia="zh-CN"/>
              </w:rPr>
              <w:t>适用于降低</w:t>
            </w:r>
            <w:r>
              <w:rPr>
                <w:b/>
                <w:color w:val="A40020"/>
                <w:w w:val="99"/>
                <w:sz w:val="21"/>
                <w:u w:val="single" w:color="000000"/>
                <w:lang w:eastAsia="zh-CN"/>
              </w:rPr>
              <w:t>成</w:t>
            </w:r>
            <w:r>
              <w:rPr>
                <w:b/>
                <w:color w:val="A40020"/>
                <w:spacing w:val="6"/>
                <w:w w:val="99"/>
                <w:sz w:val="21"/>
                <w:u w:val="single" w:color="000000"/>
                <w:lang w:eastAsia="zh-CN"/>
              </w:rPr>
              <w:t>本的压力很</w:t>
            </w:r>
            <w:r>
              <w:rPr>
                <w:b/>
                <w:color w:val="A40020"/>
                <w:w w:val="99"/>
                <w:sz w:val="21"/>
                <w:u w:val="single" w:color="000000"/>
                <w:lang w:eastAsia="zh-CN"/>
              </w:rPr>
              <w:t>大</w:t>
            </w:r>
          </w:p>
        </w:tc>
      </w:tr>
      <w:tr w:rsidR="00297F27">
        <w:trPr>
          <w:trHeight w:hRule="exact" w:val="656"/>
        </w:trPr>
        <w:tc>
          <w:tcPr>
            <w:tcW w:w="1199" w:type="dxa"/>
            <w:tcBorders>
              <w:top w:val="nil"/>
              <w:bottom w:val="nil"/>
            </w:tcBorders>
          </w:tcPr>
          <w:p w:rsidR="00297F27" w:rsidRDefault="00EE1703">
            <w:pPr>
              <w:pStyle w:val="TableParagraph"/>
              <w:spacing w:before="19"/>
              <w:ind w:left="0"/>
              <w:jc w:val="center"/>
              <w:rPr>
                <w:b/>
                <w:sz w:val="21"/>
              </w:rPr>
            </w:pPr>
            <w:r>
              <w:rPr>
                <w:b/>
                <w:color w:val="A40020"/>
                <w:w w:val="99"/>
                <w:sz w:val="21"/>
                <w:u w:val="single" w:color="000000"/>
              </w:rPr>
              <w:t>略</w:t>
            </w:r>
          </w:p>
        </w:tc>
        <w:tc>
          <w:tcPr>
            <w:tcW w:w="2040" w:type="dxa"/>
            <w:tcBorders>
              <w:top w:val="nil"/>
              <w:bottom w:val="nil"/>
            </w:tcBorders>
          </w:tcPr>
          <w:p w:rsidR="00297F27" w:rsidRDefault="00EE1703">
            <w:pPr>
              <w:pStyle w:val="TableParagraph"/>
              <w:spacing w:line="257" w:lineRule="exact"/>
              <w:ind w:left="107"/>
              <w:rPr>
                <w:b/>
                <w:sz w:val="21"/>
              </w:rPr>
            </w:pPr>
            <w:r>
              <w:rPr>
                <w:b/>
                <w:color w:val="A40020"/>
                <w:sz w:val="21"/>
                <w:u w:val="single" w:color="000000"/>
              </w:rPr>
              <w:t>得区位经济、经验</w:t>
            </w:r>
          </w:p>
        </w:tc>
        <w:tc>
          <w:tcPr>
            <w:tcW w:w="3422" w:type="dxa"/>
            <w:tcBorders>
              <w:top w:val="nil"/>
              <w:bottom w:val="nil"/>
            </w:tcBorders>
          </w:tcPr>
          <w:p w:rsidR="00297F27" w:rsidRDefault="00EE1703">
            <w:pPr>
              <w:pStyle w:val="TableParagraph"/>
              <w:spacing w:line="257" w:lineRule="exact"/>
              <w:ind w:left="0" w:right="29"/>
              <w:jc w:val="center"/>
              <w:rPr>
                <w:sz w:val="21"/>
                <w:lang w:eastAsia="zh-CN"/>
              </w:rPr>
            </w:pPr>
            <w:r>
              <w:rPr>
                <w:sz w:val="21"/>
                <w:lang w:eastAsia="zh-CN"/>
              </w:rPr>
              <w:t>研究开发活动集中在少数几个最有</w:t>
            </w:r>
          </w:p>
        </w:tc>
        <w:tc>
          <w:tcPr>
            <w:tcW w:w="1657" w:type="dxa"/>
            <w:tcBorders>
              <w:top w:val="nil"/>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99"/>
        <w:gridCol w:w="2040"/>
        <w:gridCol w:w="3422"/>
        <w:gridCol w:w="1657"/>
      </w:tblGrid>
      <w:tr w:rsidR="00297F27">
        <w:trPr>
          <w:trHeight w:hRule="exact" w:val="1029"/>
        </w:trPr>
        <w:tc>
          <w:tcPr>
            <w:tcW w:w="1199" w:type="dxa"/>
            <w:tcBorders>
              <w:top w:val="nil"/>
            </w:tcBorders>
          </w:tcPr>
          <w:p w:rsidR="00297F27" w:rsidRDefault="00297F27">
            <w:pPr>
              <w:rPr>
                <w:lang w:eastAsia="zh-CN"/>
              </w:rPr>
            </w:pPr>
          </w:p>
        </w:tc>
        <w:tc>
          <w:tcPr>
            <w:tcW w:w="2040" w:type="dxa"/>
            <w:tcBorders>
              <w:top w:val="nil"/>
            </w:tcBorders>
          </w:tcPr>
          <w:p w:rsidR="00297F27" w:rsidRDefault="00EE1703">
            <w:pPr>
              <w:pStyle w:val="TableParagraph"/>
              <w:spacing w:before="6" w:line="297" w:lineRule="auto"/>
              <w:ind w:left="107" w:right="106"/>
              <w:rPr>
                <w:sz w:val="21"/>
                <w:lang w:eastAsia="zh-CN"/>
              </w:rPr>
            </w:pPr>
            <w:r>
              <w:rPr>
                <w:b/>
                <w:color w:val="A40020"/>
                <w:spacing w:val="3"/>
                <w:w w:val="99"/>
                <w:sz w:val="21"/>
                <w:u w:val="single" w:color="000000"/>
                <w:lang w:eastAsia="zh-CN"/>
              </w:rPr>
              <w:t>曲线效应和规模</w:t>
            </w:r>
            <w:r>
              <w:rPr>
                <w:b/>
                <w:color w:val="A40020"/>
                <w:w w:val="99"/>
                <w:sz w:val="21"/>
                <w:u w:val="single" w:color="000000"/>
                <w:lang w:eastAsia="zh-CN"/>
              </w:rPr>
              <w:t>经济效</w:t>
            </w:r>
            <w:r>
              <w:rPr>
                <w:b/>
                <w:color w:val="A40020"/>
                <w:spacing w:val="1"/>
                <w:w w:val="99"/>
                <w:sz w:val="21"/>
                <w:u w:val="single" w:color="000000"/>
                <w:lang w:eastAsia="zh-CN"/>
              </w:rPr>
              <w:t>应</w:t>
            </w:r>
            <w:r>
              <w:rPr>
                <w:b/>
                <w:w w:val="99"/>
                <w:sz w:val="21"/>
                <w:u w:val="single"/>
                <w:lang w:eastAsia="zh-CN"/>
              </w:rPr>
              <w:t xml:space="preserve"> </w:t>
            </w:r>
            <w:r>
              <w:rPr>
                <w:b/>
                <w:spacing w:val="-88"/>
                <w:sz w:val="21"/>
                <w:lang w:eastAsia="zh-CN"/>
              </w:rPr>
              <w:t xml:space="preserve"> </w:t>
            </w:r>
            <w:r>
              <w:rPr>
                <w:sz w:val="21"/>
                <w:lang w:eastAsia="zh-CN"/>
              </w:rPr>
              <w:t>，以实施成本领先战略</w:t>
            </w:r>
          </w:p>
        </w:tc>
        <w:tc>
          <w:tcPr>
            <w:tcW w:w="3422" w:type="dxa"/>
            <w:tcBorders>
              <w:top w:val="nil"/>
            </w:tcBorders>
          </w:tcPr>
          <w:p w:rsidR="00297F27" w:rsidRDefault="00EE1703">
            <w:pPr>
              <w:pStyle w:val="TableParagraph"/>
              <w:spacing w:before="6" w:line="297" w:lineRule="auto"/>
              <w:ind w:left="107" w:right="105"/>
              <w:jc w:val="both"/>
              <w:rPr>
                <w:sz w:val="21"/>
                <w:lang w:eastAsia="zh-CN"/>
              </w:rPr>
            </w:pPr>
            <w:r>
              <w:rPr>
                <w:spacing w:val="2"/>
                <w:sz w:val="21"/>
                <w:lang w:eastAsia="zh-CN"/>
              </w:rPr>
              <w:t>利的地点进行。采用</w:t>
            </w:r>
            <w:r>
              <w:rPr>
                <w:sz w:val="21"/>
                <w:lang w:eastAsia="zh-CN"/>
              </w:rPr>
              <w:t xml:space="preserve"> </w:t>
            </w:r>
            <w:r>
              <w:rPr>
                <w:spacing w:val="10"/>
                <w:sz w:val="21"/>
                <w:lang w:eastAsia="zh-CN"/>
              </w:rPr>
              <w:t xml:space="preserve"> </w:t>
            </w:r>
            <w:r>
              <w:rPr>
                <w:b/>
                <w:color w:val="A40020"/>
                <w:spacing w:val="2"/>
                <w:w w:val="99"/>
                <w:sz w:val="21"/>
                <w:u w:val="single" w:color="000000"/>
                <w:lang w:eastAsia="zh-CN"/>
              </w:rPr>
              <w:t>全球化战</w:t>
            </w:r>
            <w:r>
              <w:rPr>
                <w:b/>
                <w:color w:val="A40020"/>
                <w:w w:val="99"/>
                <w:sz w:val="21"/>
                <w:u w:val="single" w:color="000000"/>
                <w:lang w:eastAsia="zh-CN"/>
              </w:rPr>
              <w:t>略</w:t>
            </w:r>
            <w:r>
              <w:rPr>
                <w:sz w:val="21"/>
                <w:lang w:eastAsia="zh-CN"/>
              </w:rPr>
              <w:t>的企业一般不针对各地的情况调整它们的产品和营销战略</w:t>
            </w:r>
          </w:p>
        </w:tc>
        <w:tc>
          <w:tcPr>
            <w:tcW w:w="1657" w:type="dxa"/>
            <w:tcBorders>
              <w:top w:val="nil"/>
            </w:tcBorders>
          </w:tcPr>
          <w:p w:rsidR="00297F27" w:rsidRDefault="00EE1703">
            <w:pPr>
              <w:pStyle w:val="TableParagraph"/>
              <w:spacing w:before="6" w:line="297" w:lineRule="auto"/>
              <w:ind w:left="107" w:right="238"/>
              <w:jc w:val="both"/>
              <w:rPr>
                <w:b/>
                <w:sz w:val="21"/>
                <w:lang w:eastAsia="zh-CN"/>
              </w:rPr>
            </w:pPr>
            <w:r>
              <w:rPr>
                <w:b/>
                <w:color w:val="A40020"/>
                <w:spacing w:val="6"/>
                <w:w w:val="99"/>
                <w:sz w:val="21"/>
                <w:u w:val="single" w:color="000000"/>
                <w:lang w:eastAsia="zh-CN"/>
              </w:rPr>
              <w:t>而顾及地域</w:t>
            </w:r>
            <w:r>
              <w:rPr>
                <w:b/>
                <w:color w:val="A40020"/>
                <w:w w:val="99"/>
                <w:sz w:val="21"/>
                <w:u w:val="single" w:color="000000"/>
                <w:lang w:eastAsia="zh-CN"/>
              </w:rPr>
              <w:t>差</w:t>
            </w:r>
            <w:r>
              <w:rPr>
                <w:b/>
                <w:color w:val="A40020"/>
                <w:spacing w:val="6"/>
                <w:w w:val="99"/>
                <w:sz w:val="21"/>
                <w:u w:val="single" w:color="000000"/>
                <w:lang w:eastAsia="zh-CN"/>
              </w:rPr>
              <w:t>别的压力很</w:t>
            </w:r>
            <w:r>
              <w:rPr>
                <w:b/>
                <w:color w:val="A40020"/>
                <w:w w:val="99"/>
                <w:sz w:val="21"/>
                <w:u w:val="single" w:color="000000"/>
                <w:lang w:eastAsia="zh-CN"/>
              </w:rPr>
              <w:t>小的情形</w:t>
            </w:r>
          </w:p>
        </w:tc>
      </w:tr>
      <w:tr w:rsidR="00297F27">
        <w:trPr>
          <w:trHeight w:hRule="exact" w:val="354"/>
        </w:trPr>
        <w:tc>
          <w:tcPr>
            <w:tcW w:w="1199" w:type="dxa"/>
            <w:tcBorders>
              <w:bottom w:val="nil"/>
            </w:tcBorders>
          </w:tcPr>
          <w:p w:rsidR="00297F27" w:rsidRDefault="00297F27">
            <w:pPr>
              <w:rPr>
                <w:lang w:eastAsia="zh-CN"/>
              </w:rPr>
            </w:pPr>
          </w:p>
        </w:tc>
        <w:tc>
          <w:tcPr>
            <w:tcW w:w="2040" w:type="dxa"/>
            <w:tcBorders>
              <w:bottom w:val="nil"/>
            </w:tcBorders>
          </w:tcPr>
          <w:p w:rsidR="00297F27" w:rsidRDefault="00297F27">
            <w:pPr>
              <w:rPr>
                <w:lang w:eastAsia="zh-CN"/>
              </w:rPr>
            </w:pPr>
          </w:p>
        </w:tc>
        <w:tc>
          <w:tcPr>
            <w:tcW w:w="3422" w:type="dxa"/>
            <w:tcBorders>
              <w:bottom w:val="nil"/>
            </w:tcBorders>
          </w:tcPr>
          <w:p w:rsidR="00297F27" w:rsidRDefault="00EE1703">
            <w:pPr>
              <w:pStyle w:val="TableParagraph"/>
              <w:spacing w:before="6"/>
              <w:ind w:left="107"/>
              <w:rPr>
                <w:sz w:val="21"/>
                <w:lang w:eastAsia="zh-CN"/>
              </w:rPr>
            </w:pPr>
            <w:r>
              <w:rPr>
                <w:sz w:val="21"/>
                <w:lang w:eastAsia="zh-CN"/>
              </w:rPr>
              <w:t>全球协作程度高、对东道国本土市</w:t>
            </w:r>
          </w:p>
        </w:tc>
        <w:tc>
          <w:tcPr>
            <w:tcW w:w="1657" w:type="dxa"/>
            <w:tcBorders>
              <w:bottom w:val="nil"/>
            </w:tcBorders>
          </w:tcPr>
          <w:p w:rsidR="00297F27" w:rsidRDefault="00297F27">
            <w:pPr>
              <w:rPr>
                <w:lang w:eastAsia="zh-CN"/>
              </w:rPr>
            </w:pPr>
          </w:p>
        </w:tc>
      </w:tr>
      <w:tr w:rsidR="00297F27">
        <w:trPr>
          <w:trHeight w:hRule="exact" w:val="340"/>
        </w:trPr>
        <w:tc>
          <w:tcPr>
            <w:tcW w:w="1199" w:type="dxa"/>
            <w:tcBorders>
              <w:top w:val="nil"/>
              <w:bottom w:val="nil"/>
            </w:tcBorders>
          </w:tcPr>
          <w:p w:rsidR="00297F27" w:rsidRDefault="00297F27">
            <w:pPr>
              <w:rPr>
                <w:lang w:eastAsia="zh-CN"/>
              </w:rPr>
            </w:pPr>
          </w:p>
        </w:tc>
        <w:tc>
          <w:tcPr>
            <w:tcW w:w="2040" w:type="dxa"/>
            <w:tcBorders>
              <w:top w:val="nil"/>
              <w:bottom w:val="nil"/>
            </w:tcBorders>
          </w:tcPr>
          <w:p w:rsidR="00297F27" w:rsidRDefault="00297F27">
            <w:pPr>
              <w:rPr>
                <w:lang w:eastAsia="zh-CN"/>
              </w:rPr>
            </w:pPr>
          </w:p>
        </w:tc>
        <w:tc>
          <w:tcPr>
            <w:tcW w:w="3422" w:type="dxa"/>
            <w:tcBorders>
              <w:top w:val="nil"/>
              <w:bottom w:val="nil"/>
            </w:tcBorders>
          </w:tcPr>
          <w:p w:rsidR="00297F27" w:rsidRDefault="00EE1703">
            <w:pPr>
              <w:pStyle w:val="TableParagraph"/>
              <w:ind w:left="107"/>
              <w:rPr>
                <w:sz w:val="21"/>
                <w:lang w:eastAsia="zh-CN"/>
              </w:rPr>
            </w:pPr>
            <w:r>
              <w:rPr>
                <w:sz w:val="21"/>
                <w:lang w:eastAsia="zh-CN"/>
              </w:rPr>
              <w:t>场的适应能力高。跨国战略既不以</w:t>
            </w:r>
          </w:p>
        </w:tc>
        <w:tc>
          <w:tcPr>
            <w:tcW w:w="1657" w:type="dxa"/>
            <w:tcBorders>
              <w:top w:val="nil"/>
              <w:bottom w:val="nil"/>
            </w:tcBorders>
          </w:tcPr>
          <w:p w:rsidR="00297F27" w:rsidRDefault="00297F27">
            <w:pPr>
              <w:rPr>
                <w:lang w:eastAsia="zh-CN"/>
              </w:rPr>
            </w:pPr>
          </w:p>
        </w:tc>
      </w:tr>
      <w:tr w:rsidR="00297F27">
        <w:trPr>
          <w:trHeight w:hRule="exact" w:val="3405"/>
        </w:trPr>
        <w:tc>
          <w:tcPr>
            <w:tcW w:w="1199" w:type="dxa"/>
            <w:tcBorders>
              <w:top w:val="nil"/>
              <w:bottom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3"/>
              <w:ind w:left="0"/>
              <w:rPr>
                <w:sz w:val="19"/>
                <w:lang w:eastAsia="zh-CN"/>
              </w:rPr>
            </w:pPr>
          </w:p>
          <w:p w:rsidR="00297F27" w:rsidRDefault="00EE1703">
            <w:pPr>
              <w:pStyle w:val="TableParagraph"/>
              <w:ind w:left="171"/>
              <w:rPr>
                <w:b/>
                <w:sz w:val="21"/>
              </w:rPr>
            </w:pPr>
            <w:r>
              <w:rPr>
                <w:b/>
                <w:color w:val="A40020"/>
                <w:sz w:val="21"/>
                <w:u w:val="single" w:color="000000"/>
              </w:rPr>
              <w:t>跨国战略</w:t>
            </w:r>
          </w:p>
        </w:tc>
        <w:tc>
          <w:tcPr>
            <w:tcW w:w="2040" w:type="dxa"/>
            <w:tcBorders>
              <w:top w:val="nil"/>
              <w:bottom w:val="nil"/>
            </w:tcBorders>
          </w:tcPr>
          <w:p w:rsidR="00297F27" w:rsidRDefault="00EE1703">
            <w:pPr>
              <w:pStyle w:val="TableParagraph"/>
              <w:spacing w:before="170" w:line="297" w:lineRule="auto"/>
              <w:ind w:left="107" w:right="208"/>
              <w:jc w:val="both"/>
              <w:rPr>
                <w:sz w:val="21"/>
                <w:lang w:eastAsia="zh-CN"/>
              </w:rPr>
            </w:pPr>
            <w:r>
              <w:rPr>
                <w:spacing w:val="3"/>
                <w:sz w:val="21"/>
                <w:lang w:eastAsia="zh-CN"/>
              </w:rPr>
              <w:t>企业既寻求多国</w:t>
            </w:r>
            <w:r>
              <w:rPr>
                <w:sz w:val="21"/>
                <w:lang w:eastAsia="zh-CN"/>
              </w:rPr>
              <w:t>本</w:t>
            </w:r>
            <w:r>
              <w:rPr>
                <w:spacing w:val="3"/>
                <w:sz w:val="21"/>
                <w:lang w:eastAsia="zh-CN"/>
              </w:rPr>
              <w:t>土化战略所具有</w:t>
            </w:r>
            <w:r>
              <w:rPr>
                <w:sz w:val="21"/>
                <w:lang w:eastAsia="zh-CN"/>
              </w:rPr>
              <w:t>的</w:t>
            </w:r>
            <w:r>
              <w:rPr>
                <w:spacing w:val="3"/>
                <w:sz w:val="21"/>
                <w:lang w:eastAsia="zh-CN"/>
              </w:rPr>
              <w:t>当地优势，又注</w:t>
            </w:r>
            <w:r>
              <w:rPr>
                <w:sz w:val="21"/>
                <w:lang w:eastAsia="zh-CN"/>
              </w:rPr>
              <w:t>重</w:t>
            </w:r>
            <w:r>
              <w:rPr>
                <w:spacing w:val="3"/>
                <w:sz w:val="21"/>
                <w:lang w:eastAsia="zh-CN"/>
              </w:rPr>
              <w:t>全球化战略带来</w:t>
            </w:r>
            <w:r>
              <w:rPr>
                <w:sz w:val="21"/>
                <w:lang w:eastAsia="zh-CN"/>
              </w:rPr>
              <w:t>的</w:t>
            </w:r>
            <w:r>
              <w:rPr>
                <w:spacing w:val="3"/>
                <w:sz w:val="21"/>
                <w:lang w:eastAsia="zh-CN"/>
              </w:rPr>
              <w:t>效率。因此，运</w:t>
            </w:r>
            <w:r>
              <w:rPr>
                <w:sz w:val="21"/>
                <w:lang w:eastAsia="zh-CN"/>
              </w:rPr>
              <w:t>用</w:t>
            </w:r>
            <w:r>
              <w:rPr>
                <w:spacing w:val="3"/>
                <w:sz w:val="21"/>
                <w:lang w:eastAsia="zh-CN"/>
              </w:rPr>
              <w:t>这种战略的企业</w:t>
            </w:r>
            <w:r>
              <w:rPr>
                <w:sz w:val="21"/>
                <w:lang w:eastAsia="zh-CN"/>
              </w:rPr>
              <w:t>在</w:t>
            </w:r>
            <w:r>
              <w:rPr>
                <w:spacing w:val="3"/>
                <w:sz w:val="21"/>
                <w:lang w:eastAsia="zh-CN"/>
              </w:rPr>
              <w:t>本土化响应和全</w:t>
            </w:r>
            <w:r>
              <w:rPr>
                <w:sz w:val="21"/>
                <w:lang w:eastAsia="zh-CN"/>
              </w:rPr>
              <w:t>球</w:t>
            </w:r>
            <w:r>
              <w:rPr>
                <w:spacing w:val="3"/>
                <w:sz w:val="21"/>
                <w:lang w:eastAsia="zh-CN"/>
              </w:rPr>
              <w:t>效率上都能获得</w:t>
            </w:r>
            <w:r>
              <w:rPr>
                <w:sz w:val="21"/>
                <w:lang w:eastAsia="zh-CN"/>
              </w:rPr>
              <w:t>优势</w:t>
            </w:r>
          </w:p>
        </w:tc>
        <w:tc>
          <w:tcPr>
            <w:tcW w:w="3422" w:type="dxa"/>
            <w:tcBorders>
              <w:top w:val="nil"/>
              <w:bottom w:val="nil"/>
            </w:tcBorders>
          </w:tcPr>
          <w:p w:rsidR="00297F27" w:rsidRDefault="00EE1703">
            <w:pPr>
              <w:pStyle w:val="TableParagraph"/>
              <w:spacing w:line="297" w:lineRule="auto"/>
              <w:ind w:left="107" w:right="105"/>
              <w:jc w:val="both"/>
              <w:rPr>
                <w:b/>
                <w:sz w:val="21"/>
              </w:rPr>
            </w:pPr>
            <w:r>
              <w:rPr>
                <w:sz w:val="21"/>
                <w:lang w:eastAsia="zh-CN"/>
              </w:rPr>
              <w:t>母公司也不以子公司为中心，其决策哲学是公司的整体利益最大化。相应地，公司采取集权与分权相结合的管理体制。企业的技能和产品的流动不是单向的，即不仅仅是从母公司流向海外子公司。技能和产品也可以从国外一家子公司流向本国母公司、从一个国外子公司流向</w:t>
            </w:r>
            <w:r>
              <w:rPr>
                <w:spacing w:val="2"/>
                <w:sz w:val="21"/>
                <w:lang w:eastAsia="zh-CN"/>
              </w:rPr>
              <w:t>另外一个国外子公司，</w:t>
            </w:r>
            <w:r>
              <w:rPr>
                <w:sz w:val="21"/>
                <w:lang w:eastAsia="zh-CN"/>
              </w:rPr>
              <w:t xml:space="preserve"> </w:t>
            </w:r>
            <w:r>
              <w:rPr>
                <w:spacing w:val="10"/>
                <w:sz w:val="21"/>
                <w:lang w:eastAsia="zh-CN"/>
              </w:rPr>
              <w:t xml:space="preserve"> </w:t>
            </w:r>
            <w:r>
              <w:rPr>
                <w:b/>
                <w:color w:val="A40020"/>
                <w:spacing w:val="2"/>
                <w:w w:val="99"/>
                <w:sz w:val="21"/>
                <w:u w:val="single" w:color="000000"/>
                <w:lang w:eastAsia="zh-CN"/>
              </w:rPr>
              <w:t>形成全</w:t>
            </w:r>
            <w:r>
              <w:rPr>
                <w:b/>
                <w:color w:val="A40020"/>
                <w:w w:val="99"/>
                <w:sz w:val="21"/>
                <w:u w:val="single" w:color="000000"/>
                <w:lang w:eastAsia="zh-CN"/>
              </w:rPr>
              <w:t>球学习效应</w:t>
            </w:r>
            <w:r>
              <w:rPr>
                <w:b/>
                <w:spacing w:val="16"/>
                <w:w w:val="99"/>
                <w:sz w:val="21"/>
                <w:u w:val="single"/>
                <w:lang w:eastAsia="zh-CN"/>
              </w:rPr>
              <w:t xml:space="preserve"> </w:t>
            </w:r>
            <w:r>
              <w:rPr>
                <w:sz w:val="21"/>
                <w:lang w:eastAsia="zh-CN"/>
              </w:rPr>
              <w:t>。</w:t>
            </w:r>
            <w:r>
              <w:rPr>
                <w:sz w:val="21"/>
              </w:rPr>
              <w:t>该种战略</w:t>
            </w:r>
            <w:r>
              <w:rPr>
                <w:spacing w:val="16"/>
                <w:sz w:val="21"/>
              </w:rPr>
              <w:t xml:space="preserve"> </w:t>
            </w:r>
            <w:r>
              <w:rPr>
                <w:b/>
                <w:color w:val="A40020"/>
                <w:w w:val="99"/>
                <w:sz w:val="21"/>
                <w:u w:val="single" w:color="000000"/>
              </w:rPr>
              <w:t>能够获得区</w:t>
            </w:r>
          </w:p>
        </w:tc>
        <w:tc>
          <w:tcPr>
            <w:tcW w:w="1657" w:type="dxa"/>
            <w:tcBorders>
              <w:top w:val="nil"/>
              <w:bottom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
              <w:ind w:left="0"/>
              <w:rPr>
                <w:sz w:val="25"/>
                <w:lang w:eastAsia="zh-CN"/>
              </w:rPr>
            </w:pPr>
          </w:p>
          <w:p w:rsidR="00297F27" w:rsidRDefault="00EE1703">
            <w:pPr>
              <w:pStyle w:val="TableParagraph"/>
              <w:spacing w:line="297" w:lineRule="auto"/>
              <w:ind w:left="107" w:right="238"/>
              <w:jc w:val="both"/>
              <w:rPr>
                <w:b/>
                <w:sz w:val="21"/>
                <w:lang w:eastAsia="zh-CN"/>
              </w:rPr>
            </w:pPr>
            <w:r>
              <w:rPr>
                <w:b/>
                <w:color w:val="A40020"/>
                <w:spacing w:val="6"/>
                <w:w w:val="99"/>
                <w:sz w:val="21"/>
                <w:u w:val="single" w:color="000000"/>
                <w:lang w:eastAsia="zh-CN"/>
              </w:rPr>
              <w:t>适用于面临</w:t>
            </w:r>
            <w:r>
              <w:rPr>
                <w:b/>
                <w:color w:val="A40020"/>
                <w:w w:val="99"/>
                <w:sz w:val="21"/>
                <w:u w:val="single" w:color="000000"/>
                <w:lang w:eastAsia="zh-CN"/>
              </w:rPr>
              <w:t>降</w:t>
            </w:r>
            <w:r>
              <w:rPr>
                <w:b/>
                <w:color w:val="A40020"/>
                <w:spacing w:val="6"/>
                <w:w w:val="99"/>
                <w:sz w:val="21"/>
                <w:u w:val="single" w:color="000000"/>
                <w:lang w:eastAsia="zh-CN"/>
              </w:rPr>
              <w:t>低成本的压</w:t>
            </w:r>
            <w:r>
              <w:rPr>
                <w:b/>
                <w:color w:val="A40020"/>
                <w:w w:val="99"/>
                <w:sz w:val="21"/>
                <w:u w:val="single" w:color="000000"/>
                <w:lang w:eastAsia="zh-CN"/>
              </w:rPr>
              <w:t>力</w:t>
            </w:r>
            <w:r>
              <w:rPr>
                <w:b/>
                <w:color w:val="A40020"/>
                <w:spacing w:val="6"/>
                <w:w w:val="99"/>
                <w:sz w:val="21"/>
                <w:u w:val="single" w:color="000000"/>
                <w:lang w:eastAsia="zh-CN"/>
              </w:rPr>
              <w:t>以及顾及地</w:t>
            </w:r>
            <w:r>
              <w:rPr>
                <w:b/>
                <w:color w:val="A40020"/>
                <w:w w:val="99"/>
                <w:sz w:val="21"/>
                <w:u w:val="single" w:color="000000"/>
                <w:lang w:eastAsia="zh-CN"/>
              </w:rPr>
              <w:t>域</w:t>
            </w:r>
            <w:r>
              <w:rPr>
                <w:b/>
                <w:color w:val="A40020"/>
                <w:spacing w:val="6"/>
                <w:w w:val="99"/>
                <w:sz w:val="21"/>
                <w:u w:val="single" w:color="000000"/>
                <w:lang w:eastAsia="zh-CN"/>
              </w:rPr>
              <w:t>差别的压力</w:t>
            </w:r>
            <w:r>
              <w:rPr>
                <w:b/>
                <w:color w:val="A40020"/>
                <w:w w:val="99"/>
                <w:sz w:val="21"/>
                <w:u w:val="single" w:color="000000"/>
                <w:lang w:eastAsia="zh-CN"/>
              </w:rPr>
              <w:t>均高的情形</w:t>
            </w:r>
          </w:p>
        </w:tc>
      </w:tr>
      <w:tr w:rsidR="00297F27">
        <w:trPr>
          <w:trHeight w:hRule="exact" w:val="341"/>
        </w:trPr>
        <w:tc>
          <w:tcPr>
            <w:tcW w:w="1199" w:type="dxa"/>
            <w:tcBorders>
              <w:top w:val="nil"/>
              <w:bottom w:val="nil"/>
            </w:tcBorders>
          </w:tcPr>
          <w:p w:rsidR="00297F27" w:rsidRDefault="00297F27">
            <w:pPr>
              <w:rPr>
                <w:lang w:eastAsia="zh-CN"/>
              </w:rPr>
            </w:pPr>
          </w:p>
        </w:tc>
        <w:tc>
          <w:tcPr>
            <w:tcW w:w="2040" w:type="dxa"/>
            <w:tcBorders>
              <w:top w:val="nil"/>
              <w:bottom w:val="nil"/>
            </w:tcBorders>
          </w:tcPr>
          <w:p w:rsidR="00297F27" w:rsidRDefault="00297F27">
            <w:pPr>
              <w:rPr>
                <w:lang w:eastAsia="zh-CN"/>
              </w:rPr>
            </w:pPr>
          </w:p>
        </w:tc>
        <w:tc>
          <w:tcPr>
            <w:tcW w:w="3422" w:type="dxa"/>
            <w:tcBorders>
              <w:top w:val="nil"/>
              <w:bottom w:val="nil"/>
            </w:tcBorders>
          </w:tcPr>
          <w:p w:rsidR="00297F27" w:rsidRDefault="00EE1703">
            <w:pPr>
              <w:pStyle w:val="TableParagraph"/>
              <w:ind w:left="107"/>
              <w:rPr>
                <w:b/>
                <w:sz w:val="21"/>
                <w:lang w:eastAsia="zh-CN"/>
              </w:rPr>
            </w:pPr>
            <w:r>
              <w:rPr>
                <w:b/>
                <w:color w:val="A40020"/>
                <w:sz w:val="21"/>
                <w:u w:val="single" w:color="000000"/>
                <w:lang w:eastAsia="zh-CN"/>
              </w:rPr>
              <w:t>位经济、经验曲线效应和规模经济</w:t>
            </w:r>
          </w:p>
        </w:tc>
        <w:tc>
          <w:tcPr>
            <w:tcW w:w="1657" w:type="dxa"/>
            <w:tcBorders>
              <w:top w:val="nil"/>
              <w:bottom w:val="nil"/>
            </w:tcBorders>
          </w:tcPr>
          <w:p w:rsidR="00297F27" w:rsidRDefault="00297F27">
            <w:pPr>
              <w:rPr>
                <w:lang w:eastAsia="zh-CN"/>
              </w:rPr>
            </w:pPr>
          </w:p>
        </w:tc>
      </w:tr>
      <w:tr w:rsidR="00297F27">
        <w:trPr>
          <w:trHeight w:hRule="exact" w:val="342"/>
        </w:trPr>
        <w:tc>
          <w:tcPr>
            <w:tcW w:w="1199" w:type="dxa"/>
            <w:tcBorders>
              <w:top w:val="nil"/>
            </w:tcBorders>
          </w:tcPr>
          <w:p w:rsidR="00297F27" w:rsidRDefault="00297F27">
            <w:pPr>
              <w:rPr>
                <w:lang w:eastAsia="zh-CN"/>
              </w:rPr>
            </w:pPr>
          </w:p>
        </w:tc>
        <w:tc>
          <w:tcPr>
            <w:tcW w:w="2040" w:type="dxa"/>
            <w:tcBorders>
              <w:top w:val="nil"/>
            </w:tcBorders>
          </w:tcPr>
          <w:p w:rsidR="00297F27" w:rsidRDefault="00297F27">
            <w:pPr>
              <w:rPr>
                <w:lang w:eastAsia="zh-CN"/>
              </w:rPr>
            </w:pPr>
          </w:p>
        </w:tc>
        <w:tc>
          <w:tcPr>
            <w:tcW w:w="3422" w:type="dxa"/>
            <w:tcBorders>
              <w:top w:val="nil"/>
            </w:tcBorders>
          </w:tcPr>
          <w:p w:rsidR="00297F27" w:rsidRDefault="00EE1703">
            <w:pPr>
              <w:pStyle w:val="TableParagraph"/>
              <w:ind w:left="107"/>
              <w:rPr>
                <w:sz w:val="21"/>
              </w:rPr>
            </w:pPr>
            <w:r>
              <w:rPr>
                <w:b/>
                <w:color w:val="A40020"/>
                <w:sz w:val="21"/>
                <w:u w:val="single" w:color="000000"/>
              </w:rPr>
              <w:t xml:space="preserve">效应 </w:t>
            </w:r>
            <w:r>
              <w:rPr>
                <w:sz w:val="21"/>
              </w:rPr>
              <w:t>的好处</w:t>
            </w:r>
          </w:p>
        </w:tc>
        <w:tc>
          <w:tcPr>
            <w:tcW w:w="1657" w:type="dxa"/>
            <w:tcBorders>
              <w:top w:val="nil"/>
            </w:tcBorders>
          </w:tcPr>
          <w:p w:rsidR="00297F27" w:rsidRDefault="00297F27"/>
        </w:tc>
      </w:tr>
    </w:tbl>
    <w:p w:rsidR="00297F27" w:rsidRDefault="00297F27">
      <w:pPr>
        <w:pStyle w:val="a3"/>
        <w:spacing w:before="8"/>
        <w:ind w:left="0"/>
        <w:rPr>
          <w:sz w:val="21"/>
        </w:rPr>
      </w:pPr>
    </w:p>
    <w:p w:rsidR="00297F27" w:rsidRDefault="00EE1703">
      <w:pPr>
        <w:spacing w:before="35" w:after="52"/>
        <w:ind w:left="111"/>
        <w:rPr>
          <w:sz w:val="21"/>
          <w:lang w:eastAsia="zh-CN"/>
        </w:rPr>
      </w:pPr>
      <w:r>
        <w:rPr>
          <w:sz w:val="21"/>
          <w:lang w:eastAsia="zh-CN"/>
        </w:rPr>
        <w:t>（四）四种国际化经营战略的特点</w:t>
      </w: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19"/>
        <w:gridCol w:w="3007"/>
        <w:gridCol w:w="3392"/>
      </w:tblGrid>
      <w:tr w:rsidR="00297F27">
        <w:trPr>
          <w:trHeight w:hRule="exact" w:val="570"/>
        </w:trPr>
        <w:tc>
          <w:tcPr>
            <w:tcW w:w="1919" w:type="dxa"/>
          </w:tcPr>
          <w:p w:rsidR="00297F27" w:rsidRDefault="00EE1703">
            <w:pPr>
              <w:pStyle w:val="TableParagraph"/>
              <w:spacing w:before="145"/>
              <w:ind w:left="196" w:right="196"/>
              <w:jc w:val="center"/>
              <w:rPr>
                <w:b/>
                <w:sz w:val="21"/>
              </w:rPr>
            </w:pPr>
            <w:r>
              <w:rPr>
                <w:b/>
                <w:sz w:val="21"/>
              </w:rPr>
              <w:t>战略</w:t>
            </w:r>
          </w:p>
        </w:tc>
        <w:tc>
          <w:tcPr>
            <w:tcW w:w="3007" w:type="dxa"/>
          </w:tcPr>
          <w:p w:rsidR="00297F27" w:rsidRDefault="00EE1703">
            <w:pPr>
              <w:pStyle w:val="TableParagraph"/>
              <w:spacing w:before="145"/>
              <w:ind w:left="1265" w:right="1265"/>
              <w:jc w:val="center"/>
              <w:rPr>
                <w:b/>
                <w:sz w:val="21"/>
              </w:rPr>
            </w:pPr>
            <w:r>
              <w:rPr>
                <w:b/>
                <w:sz w:val="21"/>
              </w:rPr>
              <w:t>优点</w:t>
            </w:r>
          </w:p>
        </w:tc>
        <w:tc>
          <w:tcPr>
            <w:tcW w:w="3392" w:type="dxa"/>
          </w:tcPr>
          <w:p w:rsidR="00297F27" w:rsidRDefault="00EE1703">
            <w:pPr>
              <w:pStyle w:val="TableParagraph"/>
              <w:spacing w:before="145"/>
              <w:ind w:left="1457" w:right="1457"/>
              <w:jc w:val="center"/>
              <w:rPr>
                <w:b/>
                <w:sz w:val="21"/>
              </w:rPr>
            </w:pPr>
            <w:r>
              <w:rPr>
                <w:b/>
                <w:sz w:val="21"/>
              </w:rPr>
              <w:t>缺点</w:t>
            </w:r>
          </w:p>
        </w:tc>
      </w:tr>
      <w:tr w:rsidR="00297F27">
        <w:trPr>
          <w:trHeight w:hRule="exact" w:val="1005"/>
        </w:trPr>
        <w:tc>
          <w:tcPr>
            <w:tcW w:w="1919" w:type="dxa"/>
          </w:tcPr>
          <w:p w:rsidR="00297F27" w:rsidRDefault="00297F27">
            <w:pPr>
              <w:pStyle w:val="TableParagraph"/>
              <w:spacing w:before="9"/>
              <w:ind w:left="0"/>
              <w:rPr>
                <w:sz w:val="27"/>
              </w:rPr>
            </w:pPr>
          </w:p>
          <w:p w:rsidR="00297F27" w:rsidRDefault="00EE1703">
            <w:pPr>
              <w:pStyle w:val="TableParagraph"/>
              <w:ind w:left="196" w:right="196"/>
              <w:jc w:val="center"/>
              <w:rPr>
                <w:sz w:val="21"/>
              </w:rPr>
            </w:pPr>
            <w:r>
              <w:rPr>
                <w:sz w:val="21"/>
              </w:rPr>
              <w:t>国际战略</w:t>
            </w:r>
          </w:p>
        </w:tc>
        <w:tc>
          <w:tcPr>
            <w:tcW w:w="3007" w:type="dxa"/>
          </w:tcPr>
          <w:p w:rsidR="00297F27" w:rsidRDefault="00297F27">
            <w:pPr>
              <w:pStyle w:val="TableParagraph"/>
              <w:spacing w:before="11"/>
              <w:ind w:left="0"/>
              <w:rPr>
                <w:sz w:val="24"/>
              </w:rPr>
            </w:pPr>
          </w:p>
          <w:p w:rsidR="00297F27" w:rsidRDefault="00EE1703">
            <w:pPr>
              <w:pStyle w:val="TableParagraph"/>
              <w:ind w:left="107"/>
              <w:rPr>
                <w:sz w:val="21"/>
              </w:rPr>
            </w:pPr>
            <w:r>
              <w:rPr>
                <w:sz w:val="21"/>
              </w:rPr>
              <w:t>转移核心能力</w:t>
            </w:r>
          </w:p>
        </w:tc>
        <w:tc>
          <w:tcPr>
            <w:tcW w:w="3392" w:type="dxa"/>
          </w:tcPr>
          <w:p w:rsidR="00297F27" w:rsidRDefault="00EE1703">
            <w:pPr>
              <w:pStyle w:val="TableParagraph"/>
              <w:spacing w:line="288" w:lineRule="auto"/>
              <w:ind w:right="105"/>
              <w:jc w:val="both"/>
              <w:rPr>
                <w:b/>
                <w:sz w:val="21"/>
                <w:lang w:eastAsia="zh-CN"/>
              </w:rPr>
            </w:pPr>
            <w:r>
              <w:rPr>
                <w:spacing w:val="1"/>
                <w:sz w:val="21"/>
                <w:lang w:eastAsia="zh-CN"/>
              </w:rPr>
              <w:t>缺乏地区调适能力；</w:t>
            </w:r>
            <w:r>
              <w:rPr>
                <w:sz w:val="21"/>
                <w:lang w:eastAsia="zh-CN"/>
              </w:rPr>
              <w:t xml:space="preserve"> </w:t>
            </w:r>
            <w:r>
              <w:rPr>
                <w:spacing w:val="-14"/>
                <w:sz w:val="21"/>
                <w:lang w:eastAsia="zh-CN"/>
              </w:rPr>
              <w:t xml:space="preserve"> </w:t>
            </w:r>
            <w:r>
              <w:rPr>
                <w:b/>
                <w:color w:val="A40020"/>
                <w:spacing w:val="1"/>
                <w:w w:val="99"/>
                <w:sz w:val="21"/>
                <w:u w:val="single" w:color="000000"/>
                <w:lang w:eastAsia="zh-CN"/>
              </w:rPr>
              <w:t>不能获得</w:t>
            </w:r>
            <w:r>
              <w:rPr>
                <w:b/>
                <w:color w:val="A40020"/>
                <w:w w:val="99"/>
                <w:sz w:val="21"/>
                <w:u w:val="single" w:color="000000"/>
                <w:lang w:eastAsia="zh-CN"/>
              </w:rPr>
              <w:t>区位经济、经验曲线效应和规模经济效应；不能形成全球学习效应</w:t>
            </w:r>
          </w:p>
        </w:tc>
      </w:tr>
      <w:tr w:rsidR="00297F27">
        <w:trPr>
          <w:trHeight w:hRule="exact" w:val="1005"/>
        </w:trPr>
        <w:tc>
          <w:tcPr>
            <w:tcW w:w="1919" w:type="dxa"/>
          </w:tcPr>
          <w:p w:rsidR="00297F27" w:rsidRDefault="00297F27">
            <w:pPr>
              <w:pStyle w:val="TableParagraph"/>
              <w:spacing w:before="9"/>
              <w:ind w:left="0"/>
              <w:rPr>
                <w:sz w:val="27"/>
                <w:lang w:eastAsia="zh-CN"/>
              </w:rPr>
            </w:pPr>
          </w:p>
          <w:p w:rsidR="00297F27" w:rsidRDefault="00EE1703">
            <w:pPr>
              <w:pStyle w:val="TableParagraph"/>
              <w:ind w:left="196" w:right="196"/>
              <w:jc w:val="center"/>
              <w:rPr>
                <w:sz w:val="21"/>
              </w:rPr>
            </w:pPr>
            <w:r>
              <w:rPr>
                <w:sz w:val="21"/>
              </w:rPr>
              <w:t>多国本土化战略</w:t>
            </w:r>
          </w:p>
        </w:tc>
        <w:tc>
          <w:tcPr>
            <w:tcW w:w="3007" w:type="dxa"/>
          </w:tcPr>
          <w:p w:rsidR="00297F27" w:rsidRDefault="00297F27">
            <w:pPr>
              <w:pStyle w:val="TableParagraph"/>
              <w:spacing w:before="11"/>
              <w:ind w:left="0"/>
              <w:rPr>
                <w:sz w:val="24"/>
              </w:rPr>
            </w:pPr>
          </w:p>
          <w:p w:rsidR="00297F27" w:rsidRDefault="00EE1703">
            <w:pPr>
              <w:pStyle w:val="TableParagraph"/>
              <w:ind w:left="107"/>
              <w:rPr>
                <w:sz w:val="21"/>
              </w:rPr>
            </w:pPr>
            <w:r>
              <w:rPr>
                <w:sz w:val="21"/>
              </w:rPr>
              <w:t>地区调适能力强</w:t>
            </w:r>
          </w:p>
        </w:tc>
        <w:tc>
          <w:tcPr>
            <w:tcW w:w="3392" w:type="dxa"/>
          </w:tcPr>
          <w:p w:rsidR="00297F27" w:rsidRDefault="00EE1703">
            <w:pPr>
              <w:pStyle w:val="TableParagraph"/>
              <w:spacing w:line="288" w:lineRule="auto"/>
              <w:ind w:right="114"/>
              <w:jc w:val="both"/>
              <w:rPr>
                <w:b/>
                <w:sz w:val="21"/>
                <w:lang w:eastAsia="zh-CN"/>
              </w:rPr>
            </w:pPr>
            <w:r>
              <w:rPr>
                <w:b/>
                <w:color w:val="A40020"/>
                <w:w w:val="99"/>
                <w:sz w:val="21"/>
                <w:u w:val="single" w:color="000000"/>
                <w:lang w:eastAsia="zh-CN"/>
              </w:rPr>
              <w:t>不能获得区位经济、经验曲线效应和规模经济效应；不能形成全球学习效应</w:t>
            </w:r>
          </w:p>
        </w:tc>
      </w:tr>
      <w:tr w:rsidR="00297F27">
        <w:trPr>
          <w:trHeight w:hRule="exact" w:val="675"/>
        </w:trPr>
        <w:tc>
          <w:tcPr>
            <w:tcW w:w="1919" w:type="dxa"/>
          </w:tcPr>
          <w:p w:rsidR="00297F27" w:rsidRDefault="00297F27">
            <w:pPr>
              <w:pStyle w:val="TableParagraph"/>
              <w:spacing w:before="1"/>
              <w:ind w:left="0"/>
              <w:rPr>
                <w:sz w:val="15"/>
                <w:lang w:eastAsia="zh-CN"/>
              </w:rPr>
            </w:pPr>
          </w:p>
          <w:p w:rsidR="00297F27" w:rsidRDefault="00EE1703">
            <w:pPr>
              <w:pStyle w:val="TableParagraph"/>
              <w:ind w:left="196" w:right="196"/>
              <w:jc w:val="center"/>
              <w:rPr>
                <w:sz w:val="21"/>
              </w:rPr>
            </w:pPr>
            <w:r>
              <w:rPr>
                <w:sz w:val="21"/>
              </w:rPr>
              <w:t>全球化战略</w:t>
            </w:r>
          </w:p>
        </w:tc>
        <w:tc>
          <w:tcPr>
            <w:tcW w:w="3007" w:type="dxa"/>
          </w:tcPr>
          <w:p w:rsidR="00297F27" w:rsidRDefault="00EE1703">
            <w:pPr>
              <w:pStyle w:val="TableParagraph"/>
              <w:spacing w:line="288" w:lineRule="auto"/>
              <w:ind w:left="107" w:right="106"/>
              <w:rPr>
                <w:b/>
                <w:sz w:val="21"/>
                <w:lang w:eastAsia="zh-CN"/>
              </w:rPr>
            </w:pPr>
            <w:r>
              <w:rPr>
                <w:spacing w:val="2"/>
                <w:sz w:val="21"/>
                <w:lang w:eastAsia="zh-CN"/>
              </w:rPr>
              <w:t>获得</w:t>
            </w:r>
            <w:r>
              <w:rPr>
                <w:sz w:val="21"/>
                <w:lang w:eastAsia="zh-CN"/>
              </w:rPr>
              <w:t xml:space="preserve"> </w:t>
            </w:r>
            <w:r>
              <w:rPr>
                <w:spacing w:val="16"/>
                <w:sz w:val="21"/>
                <w:lang w:eastAsia="zh-CN"/>
              </w:rPr>
              <w:t xml:space="preserve"> </w:t>
            </w:r>
            <w:r>
              <w:rPr>
                <w:b/>
                <w:color w:val="A40020"/>
                <w:spacing w:val="2"/>
                <w:w w:val="99"/>
                <w:sz w:val="21"/>
                <w:u w:val="single" w:color="000000"/>
                <w:lang w:eastAsia="zh-CN"/>
              </w:rPr>
              <w:t>区位经济、经验曲线</w:t>
            </w:r>
            <w:r>
              <w:rPr>
                <w:b/>
                <w:color w:val="A40020"/>
                <w:w w:val="99"/>
                <w:sz w:val="21"/>
                <w:u w:val="single" w:color="000000"/>
                <w:lang w:eastAsia="zh-CN"/>
              </w:rPr>
              <w:t>效应和规模经济效应</w:t>
            </w:r>
          </w:p>
        </w:tc>
        <w:tc>
          <w:tcPr>
            <w:tcW w:w="3392" w:type="dxa"/>
          </w:tcPr>
          <w:p w:rsidR="00297F27" w:rsidRDefault="00EE1703">
            <w:pPr>
              <w:pStyle w:val="TableParagraph"/>
              <w:spacing w:line="288" w:lineRule="auto"/>
              <w:ind w:right="105"/>
              <w:rPr>
                <w:b/>
                <w:sz w:val="21"/>
                <w:lang w:eastAsia="zh-CN"/>
              </w:rPr>
            </w:pPr>
            <w:r>
              <w:rPr>
                <w:sz w:val="21"/>
                <w:lang w:eastAsia="zh-CN"/>
              </w:rPr>
              <w:t xml:space="preserve">缺乏地区调适能力； </w:t>
            </w:r>
            <w:r>
              <w:rPr>
                <w:b/>
                <w:color w:val="A40020"/>
                <w:sz w:val="21"/>
                <w:u w:val="single" w:color="000000"/>
                <w:lang w:eastAsia="zh-CN"/>
              </w:rPr>
              <w:t>不能形成全球学习效应</w:t>
            </w:r>
          </w:p>
        </w:tc>
      </w:tr>
      <w:tr w:rsidR="00297F27">
        <w:trPr>
          <w:trHeight w:hRule="exact" w:val="1335"/>
        </w:trPr>
        <w:tc>
          <w:tcPr>
            <w:tcW w:w="1919"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ind w:left="196" w:right="196"/>
              <w:jc w:val="center"/>
              <w:rPr>
                <w:sz w:val="21"/>
              </w:rPr>
            </w:pPr>
            <w:r>
              <w:rPr>
                <w:sz w:val="21"/>
              </w:rPr>
              <w:t>跨国战略</w:t>
            </w:r>
          </w:p>
        </w:tc>
        <w:tc>
          <w:tcPr>
            <w:tcW w:w="3007" w:type="dxa"/>
          </w:tcPr>
          <w:p w:rsidR="00297F27" w:rsidRDefault="00EE1703">
            <w:pPr>
              <w:pStyle w:val="TableParagraph"/>
              <w:spacing w:line="288" w:lineRule="auto"/>
              <w:ind w:left="107" w:right="106"/>
              <w:jc w:val="both"/>
              <w:rPr>
                <w:b/>
                <w:sz w:val="21"/>
                <w:lang w:eastAsia="zh-CN"/>
              </w:rPr>
            </w:pPr>
            <w:r>
              <w:rPr>
                <w:spacing w:val="2"/>
                <w:sz w:val="21"/>
                <w:lang w:eastAsia="zh-CN"/>
              </w:rPr>
              <w:t>获得</w:t>
            </w:r>
            <w:r>
              <w:rPr>
                <w:sz w:val="21"/>
                <w:lang w:eastAsia="zh-CN"/>
              </w:rPr>
              <w:t xml:space="preserve"> </w:t>
            </w:r>
            <w:r>
              <w:rPr>
                <w:spacing w:val="16"/>
                <w:sz w:val="21"/>
                <w:lang w:eastAsia="zh-CN"/>
              </w:rPr>
              <w:t xml:space="preserve"> </w:t>
            </w:r>
            <w:r>
              <w:rPr>
                <w:b/>
                <w:color w:val="A40020"/>
                <w:spacing w:val="2"/>
                <w:w w:val="99"/>
                <w:sz w:val="21"/>
                <w:u w:val="single" w:color="000000"/>
                <w:lang w:eastAsia="zh-CN"/>
              </w:rPr>
              <w:t>区位经济、经验曲线</w:t>
            </w:r>
            <w:r>
              <w:rPr>
                <w:b/>
                <w:color w:val="A40020"/>
                <w:w w:val="99"/>
                <w:sz w:val="21"/>
                <w:u w:val="single" w:color="000000"/>
                <w:lang w:eastAsia="zh-CN"/>
              </w:rPr>
              <w:t>效</w:t>
            </w:r>
            <w:r>
              <w:rPr>
                <w:b/>
                <w:color w:val="A40020"/>
                <w:spacing w:val="2"/>
                <w:w w:val="99"/>
                <w:sz w:val="21"/>
                <w:u w:val="single" w:color="000000"/>
                <w:lang w:eastAsia="zh-CN"/>
              </w:rPr>
              <w:t>应和规模经济效应</w:t>
            </w:r>
            <w:r>
              <w:rPr>
                <w:b/>
                <w:w w:val="99"/>
                <w:sz w:val="21"/>
                <w:u w:val="single"/>
                <w:lang w:eastAsia="zh-CN"/>
              </w:rPr>
              <w:t xml:space="preserve"> </w:t>
            </w:r>
            <w:r>
              <w:rPr>
                <w:b/>
                <w:spacing w:val="15"/>
                <w:sz w:val="21"/>
                <w:lang w:eastAsia="zh-CN"/>
              </w:rPr>
              <w:t xml:space="preserve"> </w:t>
            </w:r>
            <w:r>
              <w:rPr>
                <w:spacing w:val="2"/>
                <w:sz w:val="21"/>
                <w:lang w:eastAsia="zh-CN"/>
              </w:rPr>
              <w:t>；地区</w:t>
            </w:r>
            <w:r>
              <w:rPr>
                <w:sz w:val="21"/>
                <w:lang w:eastAsia="zh-CN"/>
              </w:rPr>
              <w:t>调</w:t>
            </w:r>
            <w:r>
              <w:rPr>
                <w:spacing w:val="2"/>
                <w:sz w:val="21"/>
                <w:lang w:eastAsia="zh-CN"/>
              </w:rPr>
              <w:t>适能力强；</w:t>
            </w:r>
            <w:r>
              <w:rPr>
                <w:sz w:val="21"/>
                <w:lang w:eastAsia="zh-CN"/>
              </w:rPr>
              <w:t xml:space="preserve"> </w:t>
            </w:r>
            <w:r>
              <w:rPr>
                <w:spacing w:val="16"/>
                <w:sz w:val="21"/>
                <w:lang w:eastAsia="zh-CN"/>
              </w:rPr>
              <w:t xml:space="preserve"> </w:t>
            </w:r>
            <w:r>
              <w:rPr>
                <w:b/>
                <w:color w:val="A40020"/>
                <w:spacing w:val="2"/>
                <w:w w:val="99"/>
                <w:sz w:val="21"/>
                <w:u w:val="single" w:color="000000"/>
                <w:lang w:eastAsia="zh-CN"/>
              </w:rPr>
              <w:t>形成全球学习</w:t>
            </w:r>
            <w:r>
              <w:rPr>
                <w:b/>
                <w:color w:val="A40020"/>
                <w:w w:val="99"/>
                <w:sz w:val="21"/>
                <w:u w:val="single" w:color="000000"/>
                <w:lang w:eastAsia="zh-CN"/>
              </w:rPr>
              <w:t>效应</w:t>
            </w:r>
          </w:p>
        </w:tc>
        <w:tc>
          <w:tcPr>
            <w:tcW w:w="3392"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rPr>
                <w:sz w:val="21"/>
                <w:lang w:eastAsia="zh-CN"/>
              </w:rPr>
            </w:pPr>
            <w:r>
              <w:rPr>
                <w:sz w:val="21"/>
                <w:lang w:eastAsia="zh-CN"/>
              </w:rPr>
              <w:t>往往因组织问题而难以贯彻实施</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ind w:left="140"/>
        <w:rPr>
          <w:lang w:eastAsia="zh-CN"/>
        </w:rPr>
      </w:pPr>
      <w:r>
        <w:rPr>
          <w:lang w:eastAsia="zh-CN"/>
        </w:rPr>
        <w:t>试题精讲</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b/>
          <w:sz w:val="15"/>
          <w:lang w:eastAsia="zh-CN"/>
        </w:rPr>
      </w:pPr>
    </w:p>
    <w:p w:rsidR="00297F27" w:rsidRDefault="00EE1703">
      <w:pPr>
        <w:pStyle w:val="a3"/>
        <w:spacing w:before="32" w:line="278" w:lineRule="auto"/>
        <w:ind w:right="104"/>
        <w:rPr>
          <w:lang w:eastAsia="zh-CN"/>
        </w:rPr>
      </w:pPr>
      <w:r>
        <w:rPr>
          <w:lang w:eastAsia="zh-CN"/>
        </w:rPr>
        <w:t>P</w:t>
      </w:r>
      <w:r>
        <w:rPr>
          <w:sz w:val="21"/>
          <w:lang w:eastAsia="zh-CN"/>
        </w:rPr>
        <w:t xml:space="preserve"> </w:t>
      </w:r>
      <w:r>
        <w:rPr>
          <w:lang w:eastAsia="zh-CN"/>
        </w:rPr>
        <w:t>公司是一家生产经营日化用品的跨国公司，其母公司设立在</w:t>
      </w:r>
      <w:r>
        <w:rPr>
          <w:spacing w:val="-1"/>
          <w:lang w:eastAsia="zh-CN"/>
        </w:rPr>
        <w:t xml:space="preserve"> </w:t>
      </w:r>
      <w:r>
        <w:rPr>
          <w:lang w:eastAsia="zh-CN"/>
        </w:rPr>
        <w:t>U国，在其他国家设立了</w:t>
      </w:r>
      <w:r>
        <w:rPr>
          <w:spacing w:val="-1"/>
          <w:lang w:eastAsia="zh-CN"/>
        </w:rPr>
        <w:t xml:space="preserve"> </w:t>
      </w:r>
      <w:r>
        <w:rPr>
          <w:lang w:eastAsia="zh-CN"/>
        </w:rPr>
        <w:t>20余个子公司。在该公司的经营过程中，母公司将产品的研发技术和新产品提供给各个子公司，子公司也会把在当地畅销的产品提供给母公司和其他子公司。</w:t>
      </w:r>
      <w:r>
        <w:rPr>
          <w:spacing w:val="-1"/>
          <w:lang w:eastAsia="zh-CN"/>
        </w:rPr>
        <w:t xml:space="preserve"> </w:t>
      </w:r>
      <w:r>
        <w:rPr>
          <w:lang w:eastAsia="zh-CN"/>
        </w:rPr>
        <w:t xml:space="preserve">P公司国际化经营的战略类型属于（ </w:t>
      </w:r>
    </w:p>
    <w:p w:rsidR="00297F27" w:rsidRDefault="00EE1703">
      <w:pPr>
        <w:pStyle w:val="a3"/>
        <w:spacing w:line="278" w:lineRule="auto"/>
        <w:ind w:right="7577"/>
        <w:rPr>
          <w:lang w:eastAsia="zh-CN"/>
        </w:rPr>
      </w:pPr>
      <w:r>
        <w:rPr>
          <w:lang w:eastAsia="zh-CN"/>
        </w:rPr>
        <w:t>）。（ 2017年） A. 跨国战略</w:t>
      </w:r>
    </w:p>
    <w:p w:rsidR="00297F27" w:rsidRDefault="00EE1703">
      <w:pPr>
        <w:pStyle w:val="a3"/>
        <w:rPr>
          <w:lang w:eastAsia="zh-CN"/>
        </w:rPr>
      </w:pPr>
      <w:r>
        <w:rPr>
          <w:lang w:eastAsia="zh-CN"/>
        </w:rPr>
        <w:t>B. 全球化战略</w:t>
      </w:r>
    </w:p>
    <w:p w:rsidR="00297F27" w:rsidRDefault="00EE1703">
      <w:pPr>
        <w:pStyle w:val="a3"/>
        <w:spacing w:before="46" w:line="278" w:lineRule="auto"/>
        <w:ind w:right="7320"/>
        <w:rPr>
          <w:lang w:eastAsia="zh-CN"/>
        </w:rPr>
      </w:pPr>
      <w:r>
        <w:rPr>
          <w:lang w:eastAsia="zh-CN"/>
        </w:rPr>
        <w:t>C. 多国本土化战略 D. 国际战略</w:t>
      </w:r>
    </w:p>
    <w:p w:rsidR="00297F27" w:rsidRDefault="00EE1703" w:rsidP="007310F4">
      <w:pPr>
        <w:pStyle w:val="a7"/>
      </w:pPr>
      <w:r w:rsidRPr="007310F4">
        <w:rPr>
          <w:rStyle w:val="Char3"/>
        </w:rPr>
        <w:t>【答案】 A</w:t>
      </w:r>
    </w:p>
    <w:p w:rsidR="00297F27" w:rsidRDefault="00EE1703">
      <w:pPr>
        <w:pStyle w:val="a3"/>
        <w:spacing w:before="45" w:line="278" w:lineRule="auto"/>
        <w:ind w:right="214"/>
        <w:jc w:val="both"/>
        <w:rPr>
          <w:lang w:eastAsia="zh-CN"/>
        </w:rPr>
      </w:pPr>
      <w:r>
        <w:rPr>
          <w:lang w:eastAsia="zh-CN"/>
        </w:rPr>
        <w:t>【解析】“母公司将产品的研发技术和新产品提供给各个子公司，子公司也会把在当地畅销的产品提供给母公司和其他子公司”，这一举动说明</w:t>
      </w:r>
      <w:r>
        <w:rPr>
          <w:spacing w:val="-1"/>
          <w:lang w:eastAsia="zh-CN"/>
        </w:rPr>
        <w:t xml:space="preserve"> </w:t>
      </w:r>
      <w:r>
        <w:rPr>
          <w:lang w:eastAsia="zh-CN"/>
        </w:rPr>
        <w:t xml:space="preserve">P公司能够形成以经验为基础的成本效益和区位效益， </w:t>
      </w:r>
      <w:r>
        <w:rPr>
          <w:b/>
          <w:color w:val="A40020"/>
          <w:w w:val="99"/>
          <w:u w:val="single" w:color="000000"/>
          <w:lang w:eastAsia="zh-CN"/>
        </w:rPr>
        <w:t>形成全球学习效</w:t>
      </w:r>
      <w:r>
        <w:rPr>
          <w:b/>
          <w:color w:val="A40020"/>
          <w:spacing w:val="-1"/>
          <w:w w:val="99"/>
          <w:u w:val="single" w:color="000000"/>
          <w:lang w:eastAsia="zh-CN"/>
        </w:rPr>
        <w:t>应</w:t>
      </w:r>
      <w:r>
        <w:rPr>
          <w:b/>
          <w:w w:val="99"/>
          <w:u w:val="single"/>
          <w:lang w:eastAsia="zh-CN"/>
        </w:rPr>
        <w:t xml:space="preserve"> </w:t>
      </w:r>
      <w:r>
        <w:rPr>
          <w:lang w:eastAsia="zh-CN"/>
        </w:rPr>
        <w:t>，同时注意当地市场的需要。这属于跨国战略的典型特征，选</w:t>
      </w:r>
      <w:r>
        <w:rPr>
          <w:w w:val="99"/>
          <w:lang w:eastAsia="zh-CN"/>
        </w:rPr>
        <w:t>项 A正确。</w:t>
      </w:r>
    </w:p>
    <w:p w:rsidR="00297F27" w:rsidRDefault="00297F27">
      <w:pPr>
        <w:pStyle w:val="a3"/>
        <w:spacing w:before="7"/>
        <w:ind w:left="0"/>
        <w:rPr>
          <w:sz w:val="23"/>
          <w:lang w:eastAsia="zh-CN"/>
        </w:rPr>
      </w:pPr>
    </w:p>
    <w:p w:rsidR="00297F27" w:rsidRDefault="00EE1703">
      <w:pPr>
        <w:pStyle w:val="a3"/>
        <w:spacing w:before="32" w:line="278" w:lineRule="auto"/>
        <w:ind w:right="104"/>
        <w:jc w:val="both"/>
        <w:rPr>
          <w:lang w:eastAsia="zh-CN"/>
        </w:rPr>
      </w:pPr>
      <w:r>
        <w:rPr>
          <w:lang w:eastAsia="zh-CN"/>
        </w:rPr>
        <w:t>【例</w:t>
      </w:r>
      <w:r>
        <w:rPr>
          <w:spacing w:val="-1"/>
          <w:lang w:eastAsia="zh-CN"/>
        </w:rPr>
        <w:t>题</w:t>
      </w:r>
      <w:r>
        <w:rPr>
          <w:sz w:val="21"/>
          <w:lang w:eastAsia="zh-CN"/>
        </w:rPr>
        <w:t xml:space="preserve"> </w:t>
      </w:r>
      <w:r>
        <w:rPr>
          <w:lang w:eastAsia="zh-CN"/>
        </w:rPr>
        <w:t>•</w:t>
      </w:r>
      <w:r>
        <w:rPr>
          <w:sz w:val="21"/>
          <w:lang w:eastAsia="zh-CN"/>
        </w:rPr>
        <w:t xml:space="preserve"> </w:t>
      </w:r>
      <w:r>
        <w:rPr>
          <w:lang w:eastAsia="zh-CN"/>
        </w:rPr>
        <w:t>单选题】 202</w:t>
      </w:r>
      <w:r>
        <w:rPr>
          <w:spacing w:val="-1"/>
          <w:lang w:eastAsia="zh-CN"/>
        </w:rPr>
        <w:t>0</w:t>
      </w:r>
      <w:r>
        <w:rPr>
          <w:lang w:eastAsia="zh-CN"/>
        </w:rPr>
        <w:t>年 5月，国内研发和制造盾构机设备的</w:t>
      </w:r>
      <w:r>
        <w:rPr>
          <w:spacing w:val="-1"/>
          <w:lang w:eastAsia="zh-CN"/>
        </w:rPr>
        <w:t xml:space="preserve"> </w:t>
      </w:r>
      <w:r>
        <w:rPr>
          <w:lang w:eastAsia="zh-CN"/>
        </w:rPr>
        <w:t>ZT公司开启了国际化进程，在国外成立了多个事业部，</w:t>
      </w:r>
      <w:r>
        <w:rPr>
          <w:spacing w:val="-1"/>
          <w:lang w:eastAsia="zh-CN"/>
        </w:rPr>
        <w:t xml:space="preserve"> </w:t>
      </w:r>
      <w:r>
        <w:rPr>
          <w:lang w:eastAsia="zh-CN"/>
        </w:rPr>
        <w:t>Z</w:t>
      </w:r>
      <w:r>
        <w:rPr>
          <w:spacing w:val="-1"/>
          <w:lang w:eastAsia="zh-CN"/>
        </w:rPr>
        <w:t>T</w:t>
      </w:r>
      <w:r>
        <w:rPr>
          <w:lang w:eastAsia="zh-CN"/>
        </w:rPr>
        <w:t>公司在国内的母公司保留技术和产品开发的职能，在国外的事业部只生产由母公司开发的产品。</w:t>
      </w:r>
      <w:r>
        <w:rPr>
          <w:spacing w:val="-1"/>
          <w:lang w:eastAsia="zh-CN"/>
        </w:rPr>
        <w:t xml:space="preserve"> </w:t>
      </w:r>
      <w:r>
        <w:rPr>
          <w:lang w:eastAsia="zh-CN"/>
        </w:rPr>
        <w:t>ZT公司采取的国际化经营战略类型的特点是（</w:t>
      </w:r>
      <w:r>
        <w:rPr>
          <w:spacing w:val="-1"/>
          <w:lang w:eastAsia="zh-CN"/>
        </w:rPr>
        <w:t xml:space="preserve"> </w:t>
      </w:r>
      <w:r>
        <w:rPr>
          <w:lang w:eastAsia="zh-CN"/>
        </w:rPr>
        <w:t>）。</w:t>
      </w:r>
    </w:p>
    <w:p w:rsidR="00297F27" w:rsidRDefault="00EE1703">
      <w:pPr>
        <w:pStyle w:val="a3"/>
        <w:spacing w:line="278" w:lineRule="auto"/>
        <w:ind w:right="4724"/>
        <w:jc w:val="both"/>
        <w:rPr>
          <w:lang w:eastAsia="zh-CN"/>
        </w:rPr>
      </w:pPr>
      <w:r>
        <w:rPr>
          <w:lang w:eastAsia="zh-CN"/>
        </w:rPr>
        <w:t>A.</w:t>
      </w:r>
      <w:r>
        <w:rPr>
          <w:spacing w:val="-9"/>
          <w:lang w:eastAsia="zh-CN"/>
        </w:rPr>
        <w:t xml:space="preserve"> </w:t>
      </w:r>
      <w:r>
        <w:rPr>
          <w:lang w:eastAsia="zh-CN"/>
        </w:rPr>
        <w:t>全球协作程度低，本土独立性和适应能力高 B.</w:t>
      </w:r>
      <w:r>
        <w:rPr>
          <w:spacing w:val="-5"/>
          <w:lang w:eastAsia="zh-CN"/>
        </w:rPr>
        <w:t xml:space="preserve"> </w:t>
      </w:r>
      <w:r>
        <w:rPr>
          <w:lang w:eastAsia="zh-CN"/>
        </w:rPr>
        <w:t>全球协作程度高，本土独立性和适应能力低 C.</w:t>
      </w:r>
      <w:r>
        <w:rPr>
          <w:spacing w:val="-5"/>
          <w:lang w:eastAsia="zh-CN"/>
        </w:rPr>
        <w:t xml:space="preserve"> </w:t>
      </w:r>
      <w:r>
        <w:rPr>
          <w:lang w:eastAsia="zh-CN"/>
        </w:rPr>
        <w:t>全球协作程度高，本土独立性和适应能力高 D.</w:t>
      </w:r>
      <w:r>
        <w:rPr>
          <w:spacing w:val="-5"/>
          <w:lang w:eastAsia="zh-CN"/>
        </w:rPr>
        <w:t xml:space="preserve"> </w:t>
      </w:r>
      <w:r>
        <w:rPr>
          <w:lang w:eastAsia="zh-CN"/>
        </w:rPr>
        <w:t>全球协作程度低，本土独立性和适应能力低</w:t>
      </w:r>
    </w:p>
    <w:p w:rsidR="00297F27" w:rsidRDefault="00EE1703" w:rsidP="007310F4">
      <w:pPr>
        <w:pStyle w:val="a7"/>
      </w:pPr>
      <w:r w:rsidRPr="007310F4">
        <w:rPr>
          <w:rStyle w:val="Char3"/>
        </w:rPr>
        <w:t>【答案】 D</w:t>
      </w:r>
    </w:p>
    <w:p w:rsidR="00297F27" w:rsidRDefault="00EE1703">
      <w:pPr>
        <w:pStyle w:val="a3"/>
        <w:spacing w:before="45" w:line="278" w:lineRule="auto"/>
        <w:ind w:right="104"/>
        <w:jc w:val="both"/>
        <w:rPr>
          <w:lang w:eastAsia="zh-CN"/>
        </w:rPr>
      </w:pPr>
      <w:r>
        <w:rPr>
          <w:lang w:eastAsia="zh-CN"/>
        </w:rPr>
        <w:t>【解析】“在国外成立了多个事业部，</w:t>
      </w:r>
      <w:r>
        <w:rPr>
          <w:spacing w:val="-1"/>
          <w:lang w:eastAsia="zh-CN"/>
        </w:rPr>
        <w:t xml:space="preserve"> </w:t>
      </w:r>
      <w:r>
        <w:rPr>
          <w:lang w:eastAsia="zh-CN"/>
        </w:rPr>
        <w:t>ZT公司在国内的母公司保留技术和产品开发的职能，在国外的事业部只生产由母公司开发的产品”表明</w:t>
      </w:r>
      <w:r>
        <w:rPr>
          <w:spacing w:val="-1"/>
          <w:lang w:eastAsia="zh-CN"/>
        </w:rPr>
        <w:t xml:space="preserve"> </w:t>
      </w:r>
      <w:r>
        <w:rPr>
          <w:lang w:eastAsia="zh-CN"/>
        </w:rPr>
        <w:t>ZT公司采取的国际化经营战略是国际战略，其特点是全球协作程度低、本土独立性和适应能力低，选项</w:t>
      </w:r>
      <w:r>
        <w:rPr>
          <w:spacing w:val="-1"/>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spacing w:before="32" w:line="278" w:lineRule="auto"/>
        <w:ind w:right="214"/>
        <w:rPr>
          <w:lang w:eastAsia="zh-CN"/>
        </w:rPr>
      </w:pPr>
      <w:r>
        <w:rPr>
          <w:w w:val="99"/>
          <w:lang w:eastAsia="zh-CN"/>
        </w:rPr>
        <w:t>【例</w:t>
      </w:r>
      <w:r>
        <w:rPr>
          <w:spacing w:val="-1"/>
          <w:w w:val="99"/>
          <w:lang w:eastAsia="zh-CN"/>
        </w:rPr>
        <w:t>题</w:t>
      </w:r>
      <w:r>
        <w:rPr>
          <w:sz w:val="21"/>
          <w:lang w:eastAsia="zh-CN"/>
        </w:rPr>
        <w:t xml:space="preserve"> </w:t>
      </w:r>
      <w:r>
        <w:rPr>
          <w:w w:val="99"/>
          <w:lang w:eastAsia="zh-CN"/>
        </w:rPr>
        <w:t>•</w:t>
      </w:r>
      <w:r>
        <w:rPr>
          <w:sz w:val="21"/>
          <w:lang w:eastAsia="zh-CN"/>
        </w:rPr>
        <w:t xml:space="preserve"> </w:t>
      </w:r>
      <w:r>
        <w:rPr>
          <w:w w:val="99"/>
          <w:lang w:eastAsia="zh-CN"/>
        </w:rPr>
        <w:t>单选题】甲公司经营高档餐厅，在内地完成布点，其连锁店也开到了香港、澳门特</w:t>
      </w:r>
      <w:r>
        <w:rPr>
          <w:lang w:eastAsia="zh-CN"/>
        </w:rPr>
        <w:t>区，并已经编制完成了国际化经营的方案并逐步落实。该方案允许各地分店集中关注其所在地</w:t>
      </w:r>
      <w:r>
        <w:rPr>
          <w:w w:val="99"/>
          <w:lang w:eastAsia="zh-CN"/>
        </w:rPr>
        <w:t>的消费需求、行业状况、政治法律制度和社会标准的特点，因此该方案选择的国际化经营战略是（ ）。</w:t>
      </w:r>
    </w:p>
    <w:p w:rsidR="00297F27" w:rsidRDefault="00EE1703">
      <w:pPr>
        <w:pStyle w:val="a3"/>
        <w:spacing w:line="278" w:lineRule="auto"/>
        <w:ind w:right="7799"/>
        <w:rPr>
          <w:lang w:eastAsia="zh-CN"/>
        </w:rPr>
      </w:pPr>
      <w:r>
        <w:rPr>
          <w:lang w:eastAsia="zh-CN"/>
        </w:rPr>
        <w:t>A. 跨国战略 B. 全球化战略</w:t>
      </w:r>
    </w:p>
    <w:p w:rsidR="00297F27" w:rsidRDefault="00EE1703">
      <w:pPr>
        <w:pStyle w:val="a3"/>
        <w:spacing w:line="278" w:lineRule="auto"/>
        <w:ind w:right="7320"/>
        <w:rPr>
          <w:lang w:eastAsia="zh-CN"/>
        </w:rPr>
      </w:pPr>
      <w:r>
        <w:rPr>
          <w:lang w:eastAsia="zh-CN"/>
        </w:rPr>
        <w:t>C. 多国本土化战略 D. 国际战略</w:t>
      </w:r>
    </w:p>
    <w:p w:rsidR="00297F27" w:rsidRDefault="00EE1703" w:rsidP="007310F4">
      <w:pPr>
        <w:pStyle w:val="a7"/>
      </w:pPr>
      <w:r w:rsidRPr="007310F4">
        <w:rPr>
          <w:rStyle w:val="Char3"/>
        </w:rPr>
        <w:t>【答案】 C</w:t>
      </w:r>
    </w:p>
    <w:p w:rsidR="00297F27" w:rsidRDefault="00EE1703">
      <w:pPr>
        <w:pStyle w:val="a3"/>
        <w:spacing w:before="45" w:line="278" w:lineRule="auto"/>
        <w:ind w:right="214"/>
        <w:rPr>
          <w:lang w:eastAsia="zh-CN"/>
        </w:rPr>
      </w:pPr>
      <w:r>
        <w:rPr>
          <w:lang w:eastAsia="zh-CN"/>
        </w:rPr>
        <w:t>【解析】“该方案允许各地分店集中关注其所在地的消费需求、行业状况、政治法律制度和社</w:t>
      </w:r>
      <w:r>
        <w:rPr>
          <w:w w:val="99"/>
          <w:lang w:eastAsia="zh-CN"/>
        </w:rPr>
        <w:t>会标准的特点”表明甲公司选择的是多国本土化战略，选项</w:t>
      </w:r>
      <w:r>
        <w:rPr>
          <w:spacing w:val="-1"/>
          <w:w w:val="99"/>
          <w:lang w:eastAsia="zh-CN"/>
        </w:rPr>
        <w:t xml:space="preserve"> </w:t>
      </w:r>
      <w:r>
        <w:rPr>
          <w:w w:val="99"/>
          <w:lang w:eastAsia="zh-CN"/>
        </w:rPr>
        <w:t>C正确。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13"/>
        <w:rPr>
          <w:lang w:eastAsia="zh-CN"/>
        </w:rPr>
      </w:pPr>
      <w:r>
        <w:rPr>
          <w:lang w:eastAsia="zh-CN"/>
        </w:rPr>
        <w:t>【例</w:t>
      </w:r>
      <w:r>
        <w:rPr>
          <w:spacing w:val="-1"/>
          <w:lang w:eastAsia="zh-CN"/>
        </w:rPr>
        <w:t>题</w:t>
      </w:r>
      <w:r>
        <w:rPr>
          <w:sz w:val="21"/>
          <w:lang w:eastAsia="zh-CN"/>
        </w:rPr>
        <w:t xml:space="preserve"> </w:t>
      </w:r>
      <w:r>
        <w:rPr>
          <w:lang w:eastAsia="zh-CN"/>
        </w:rPr>
        <w:t>•</w:t>
      </w:r>
      <w:r>
        <w:rPr>
          <w:sz w:val="21"/>
          <w:lang w:eastAsia="zh-CN"/>
        </w:rPr>
        <w:t xml:space="preserve"> </w:t>
      </w:r>
      <w:r>
        <w:rPr>
          <w:lang w:eastAsia="zh-CN"/>
        </w:rPr>
        <w:t xml:space="preserve">单选题】甲公司是集牛肉生产、加工及零售为一体的企业。近期甲公司开始考虑将其业务扩展到国际市场，在劳工成本较低的越南设立统一的牛肉加工厂，并在多个国家从事牛肉加工食品零售业务。甲公司管理层采用集权式管理方式，为确保牛肉加工食品的质量，甲公司计划将所有原料牛在日本农场饲养。根据以上内容，适合甲公司选择的国际化发展战略是（ </w:t>
      </w:r>
    </w:p>
    <w:p w:rsidR="00297F27" w:rsidRDefault="00EE1703">
      <w:pPr>
        <w:pStyle w:val="a3"/>
        <w:rPr>
          <w:lang w:eastAsia="zh-CN"/>
        </w:rPr>
      </w:pPr>
      <w:r>
        <w:rPr>
          <w:lang w:eastAsia="zh-CN"/>
        </w:rPr>
        <w:t>）。</w:t>
      </w:r>
    </w:p>
    <w:p w:rsidR="00297F27" w:rsidRDefault="00EE1703">
      <w:pPr>
        <w:pStyle w:val="a3"/>
        <w:spacing w:before="45" w:line="278" w:lineRule="auto"/>
        <w:ind w:right="7799"/>
        <w:rPr>
          <w:lang w:eastAsia="zh-CN"/>
        </w:rPr>
      </w:pPr>
      <w:r>
        <w:rPr>
          <w:lang w:eastAsia="zh-CN"/>
        </w:rPr>
        <w:t>A. 国际战略 B. 全球化战略</w:t>
      </w:r>
    </w:p>
    <w:p w:rsidR="00297F27" w:rsidRDefault="00EE1703">
      <w:pPr>
        <w:pStyle w:val="a3"/>
        <w:spacing w:line="278" w:lineRule="auto"/>
        <w:ind w:right="7320"/>
        <w:rPr>
          <w:lang w:eastAsia="zh-CN"/>
        </w:rPr>
      </w:pPr>
      <w:r>
        <w:rPr>
          <w:lang w:eastAsia="zh-CN"/>
        </w:rPr>
        <w:t>C. 多国本土化战略 D. 跨国战略</w:t>
      </w:r>
    </w:p>
    <w:p w:rsidR="00297F27" w:rsidRDefault="00EE1703" w:rsidP="007310F4">
      <w:pPr>
        <w:pStyle w:val="a7"/>
      </w:pPr>
      <w:r w:rsidRPr="007310F4">
        <w:rPr>
          <w:rStyle w:val="Char3"/>
        </w:rPr>
        <w:t>【答案】 B</w:t>
      </w:r>
    </w:p>
    <w:p w:rsidR="00297F27" w:rsidRDefault="00EE1703">
      <w:pPr>
        <w:pStyle w:val="a3"/>
        <w:spacing w:before="46" w:line="278" w:lineRule="auto"/>
        <w:ind w:right="214"/>
        <w:jc w:val="both"/>
        <w:rPr>
          <w:lang w:eastAsia="zh-CN"/>
        </w:rPr>
      </w:pPr>
      <w:r>
        <w:rPr>
          <w:lang w:eastAsia="zh-CN"/>
        </w:rPr>
        <w:t>【解析】“在劳工成本较低的越南设立统一的牛肉加工厂，并在多个国家从事牛肉加工食品零售业务。甲公司管理层采用集权式管理方式，为确保牛肉加工食品的质量，甲公司计划将所有</w:t>
      </w:r>
      <w:r>
        <w:rPr>
          <w:w w:val="99"/>
          <w:lang w:eastAsia="zh-CN"/>
        </w:rPr>
        <w:t>原料牛在日本农场饲养”属于全球化战略，选项</w:t>
      </w:r>
      <w:r>
        <w:rPr>
          <w:spacing w:val="-1"/>
          <w:w w:val="99"/>
          <w:lang w:eastAsia="zh-CN"/>
        </w:rPr>
        <w:t xml:space="preserve"> </w:t>
      </w:r>
      <w:r>
        <w:rPr>
          <w:w w:val="99"/>
          <w:lang w:eastAsia="zh-CN"/>
        </w:rPr>
        <w:t>B正确。</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37" w:name="第37讲_新兴市场的企业战略"/>
      <w:bookmarkEnd w:id="37"/>
      <w:r>
        <w:rPr>
          <w:sz w:val="21"/>
          <w:lang w:eastAsia="zh-CN"/>
        </w:rPr>
        <w:t>【考点四】新兴市场的企业战略 （★★）</w:t>
      </w:r>
    </w:p>
    <w:p w:rsidR="00297F27" w:rsidRDefault="00EE1703">
      <w:pPr>
        <w:spacing w:before="55"/>
        <w:ind w:left="111"/>
        <w:rPr>
          <w:sz w:val="21"/>
          <w:lang w:eastAsia="zh-CN"/>
        </w:rPr>
      </w:pPr>
      <w:r>
        <w:rPr>
          <w:b/>
          <w:color w:val="A40020"/>
          <w:sz w:val="21"/>
          <w:u w:val="single" w:color="000000"/>
          <w:lang w:eastAsia="zh-CN"/>
        </w:rPr>
        <w:t xml:space="preserve">新兴市场 </w:t>
      </w:r>
      <w:r>
        <w:rPr>
          <w:sz w:val="21"/>
          <w:lang w:eastAsia="zh-CN"/>
        </w:rPr>
        <w:t xml:space="preserve">是指 </w:t>
      </w:r>
      <w:r>
        <w:rPr>
          <w:b/>
          <w:color w:val="A40020"/>
          <w:sz w:val="21"/>
          <w:u w:val="single" w:color="000000"/>
          <w:lang w:eastAsia="zh-CN"/>
        </w:rPr>
        <w:t xml:space="preserve">经济 </w:t>
      </w:r>
      <w:r>
        <w:rPr>
          <w:sz w:val="21"/>
          <w:lang w:eastAsia="zh-CN"/>
        </w:rPr>
        <w:t xml:space="preserve">发展 </w:t>
      </w:r>
      <w:r>
        <w:rPr>
          <w:b/>
          <w:color w:val="A40020"/>
          <w:sz w:val="21"/>
          <w:u w:val="single" w:color="000000"/>
          <w:lang w:eastAsia="zh-CN"/>
        </w:rPr>
        <w:t xml:space="preserve">速度较高 </w:t>
      </w:r>
      <w:r>
        <w:rPr>
          <w:sz w:val="21"/>
          <w:lang w:eastAsia="zh-CN"/>
        </w:rPr>
        <w:t xml:space="preserve">、市场发展潜力 </w:t>
      </w:r>
      <w:r>
        <w:rPr>
          <w:b/>
          <w:color w:val="A40020"/>
          <w:sz w:val="21"/>
          <w:u w:val="single" w:color="000000"/>
          <w:lang w:eastAsia="zh-CN"/>
        </w:rPr>
        <w:t xml:space="preserve">较大的市场 </w:t>
      </w:r>
      <w:r>
        <w:rPr>
          <w:sz w:val="21"/>
          <w:lang w:eastAsia="zh-CN"/>
        </w:rPr>
        <w:t>。</w:t>
      </w:r>
    </w:p>
    <w:p w:rsidR="00297F27" w:rsidRDefault="00EE1703">
      <w:pPr>
        <w:spacing w:before="55" w:line="288" w:lineRule="auto"/>
        <w:ind w:left="111" w:right="120"/>
        <w:rPr>
          <w:sz w:val="21"/>
          <w:lang w:eastAsia="zh-CN"/>
        </w:rPr>
      </w:pPr>
      <w:r>
        <w:rPr>
          <w:sz w:val="21"/>
          <w:lang w:eastAsia="zh-CN"/>
        </w:rPr>
        <w:t>将产业所面临的全球化压力和新兴市场本土企业拥有的优势资源作为两个变量，做出下图，可以用来指导公司战略性的思考。</w:t>
      </w:r>
    </w:p>
    <w:p w:rsidR="00297F27" w:rsidRDefault="00EE1703">
      <w:pPr>
        <w:pStyle w:val="a3"/>
        <w:ind w:left="0"/>
        <w:rPr>
          <w:sz w:val="9"/>
          <w:lang w:eastAsia="zh-CN"/>
        </w:rPr>
      </w:pPr>
      <w:r>
        <w:rPr>
          <w:noProof/>
          <w:lang w:eastAsia="zh-CN"/>
        </w:rPr>
        <w:drawing>
          <wp:anchor distT="0" distB="0" distL="0" distR="0" simplePos="0" relativeHeight="251556864" behindDoc="0" locked="0" layoutInCell="1" allowOverlap="1">
            <wp:simplePos x="0" y="0"/>
            <wp:positionH relativeFrom="page">
              <wp:posOffset>1252600</wp:posOffset>
            </wp:positionH>
            <wp:positionV relativeFrom="paragraph">
              <wp:posOffset>106469</wp:posOffset>
            </wp:positionV>
            <wp:extent cx="5258628" cy="2015966"/>
            <wp:effectExtent l="0" t="0" r="0" b="0"/>
            <wp:wrapTopAndBottom/>
            <wp:docPr id="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png"/>
                    <pic:cNvPicPr/>
                  </pic:nvPicPr>
                  <pic:blipFill>
                    <a:blip r:embed="rId39" cstate="print"/>
                    <a:stretch>
                      <a:fillRect/>
                    </a:stretch>
                  </pic:blipFill>
                  <pic:spPr>
                    <a:xfrm>
                      <a:off x="0" y="0"/>
                      <a:ext cx="5258628" cy="2015966"/>
                    </a:xfrm>
                    <a:prstGeom prst="rect">
                      <a:avLst/>
                    </a:prstGeom>
                  </pic:spPr>
                </pic:pic>
              </a:graphicData>
            </a:graphic>
          </wp:anchor>
        </w:drawing>
      </w:r>
    </w:p>
    <w:p w:rsidR="00297F27" w:rsidRDefault="00297F27">
      <w:pPr>
        <w:pStyle w:val="a3"/>
        <w:spacing w:before="0"/>
        <w:ind w:left="0"/>
        <w:rPr>
          <w:sz w:val="20"/>
          <w:lang w:eastAsia="zh-CN"/>
        </w:rPr>
      </w:pPr>
    </w:p>
    <w:p w:rsidR="00297F27" w:rsidRDefault="00297F27">
      <w:pPr>
        <w:pStyle w:val="a3"/>
        <w:spacing w:before="0"/>
        <w:ind w:left="0"/>
        <w:rPr>
          <w:sz w:val="27"/>
          <w:lang w:eastAsia="zh-CN"/>
        </w:rPr>
      </w:pPr>
    </w:p>
    <w:p w:rsidR="00297F27" w:rsidRDefault="00EE1703">
      <w:pPr>
        <w:spacing w:before="1"/>
        <w:ind w:left="140"/>
        <w:jc w:val="center"/>
        <w:rPr>
          <w:b/>
          <w:sz w:val="21"/>
          <w:lang w:eastAsia="zh-CN"/>
        </w:rPr>
      </w:pPr>
      <w:r>
        <w:rPr>
          <w:b/>
          <w:color w:val="A40020"/>
          <w:sz w:val="21"/>
          <w:u w:val="single" w:color="000000"/>
          <w:lang w:eastAsia="zh-CN"/>
        </w:rPr>
        <w:t>新兴市场本土企业的战略选择</w:t>
      </w:r>
    </w:p>
    <w:p w:rsidR="00297F27" w:rsidRDefault="00297F27">
      <w:pPr>
        <w:pStyle w:val="a3"/>
        <w:spacing w:before="9"/>
        <w:ind w:left="0"/>
        <w:rPr>
          <w:b/>
          <w:sz w:val="9"/>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3"/>
        <w:gridCol w:w="1637"/>
        <w:gridCol w:w="1335"/>
        <w:gridCol w:w="4013"/>
      </w:tblGrid>
      <w:tr w:rsidR="00297F27">
        <w:trPr>
          <w:trHeight w:hRule="exact" w:val="570"/>
        </w:trPr>
        <w:tc>
          <w:tcPr>
            <w:tcW w:w="1333" w:type="dxa"/>
          </w:tcPr>
          <w:p w:rsidR="00297F27" w:rsidRDefault="00EE1703">
            <w:pPr>
              <w:pStyle w:val="TableParagraph"/>
              <w:spacing w:before="145"/>
              <w:ind w:left="217" w:right="217"/>
              <w:jc w:val="center"/>
              <w:rPr>
                <w:b/>
                <w:sz w:val="21"/>
              </w:rPr>
            </w:pPr>
            <w:r>
              <w:rPr>
                <w:b/>
                <w:sz w:val="21"/>
              </w:rPr>
              <w:t>战略选择</w:t>
            </w:r>
          </w:p>
        </w:tc>
        <w:tc>
          <w:tcPr>
            <w:tcW w:w="1637" w:type="dxa"/>
          </w:tcPr>
          <w:p w:rsidR="00297F27" w:rsidRDefault="00EE1703">
            <w:pPr>
              <w:pStyle w:val="TableParagraph"/>
              <w:spacing w:before="145"/>
              <w:ind w:left="579" w:right="579"/>
              <w:jc w:val="center"/>
              <w:rPr>
                <w:b/>
                <w:sz w:val="21"/>
              </w:rPr>
            </w:pPr>
            <w:r>
              <w:rPr>
                <w:b/>
                <w:sz w:val="21"/>
              </w:rPr>
              <w:t>特点</w:t>
            </w:r>
          </w:p>
        </w:tc>
        <w:tc>
          <w:tcPr>
            <w:tcW w:w="1335" w:type="dxa"/>
          </w:tcPr>
          <w:p w:rsidR="00297F27" w:rsidRDefault="00EE1703">
            <w:pPr>
              <w:pStyle w:val="TableParagraph"/>
              <w:spacing w:before="145"/>
              <w:ind w:left="239"/>
              <w:rPr>
                <w:b/>
                <w:sz w:val="21"/>
              </w:rPr>
            </w:pPr>
            <w:r>
              <w:rPr>
                <w:b/>
                <w:sz w:val="21"/>
              </w:rPr>
              <w:t>战略定位</w:t>
            </w:r>
          </w:p>
        </w:tc>
        <w:tc>
          <w:tcPr>
            <w:tcW w:w="4013" w:type="dxa"/>
          </w:tcPr>
          <w:p w:rsidR="00297F27" w:rsidRDefault="00EE1703">
            <w:pPr>
              <w:pStyle w:val="TableParagraph"/>
              <w:spacing w:before="145"/>
              <w:ind w:left="1557" w:right="1557"/>
              <w:jc w:val="center"/>
              <w:rPr>
                <w:b/>
                <w:sz w:val="21"/>
              </w:rPr>
            </w:pPr>
            <w:r>
              <w:rPr>
                <w:b/>
                <w:sz w:val="21"/>
              </w:rPr>
              <w:t>战略举措</w:t>
            </w:r>
          </w:p>
        </w:tc>
      </w:tr>
      <w:tr w:rsidR="00297F27">
        <w:trPr>
          <w:trHeight w:hRule="exact" w:val="338"/>
        </w:trPr>
        <w:tc>
          <w:tcPr>
            <w:tcW w:w="1333" w:type="dxa"/>
            <w:tcBorders>
              <w:bottom w:val="nil"/>
            </w:tcBorders>
          </w:tcPr>
          <w:p w:rsidR="00297F27" w:rsidRDefault="00297F27"/>
        </w:tc>
        <w:tc>
          <w:tcPr>
            <w:tcW w:w="1637" w:type="dxa"/>
            <w:tcBorders>
              <w:bottom w:val="nil"/>
            </w:tcBorders>
          </w:tcPr>
          <w:p w:rsidR="00297F27" w:rsidRDefault="00EE1703">
            <w:pPr>
              <w:pStyle w:val="TableParagraph"/>
              <w:spacing w:line="270" w:lineRule="exact"/>
              <w:rPr>
                <w:sz w:val="21"/>
              </w:rPr>
            </w:pPr>
            <w:r>
              <w:rPr>
                <w:sz w:val="21"/>
              </w:rPr>
              <w:t>企业面临的全</w:t>
            </w:r>
          </w:p>
        </w:tc>
        <w:tc>
          <w:tcPr>
            <w:tcW w:w="1335" w:type="dxa"/>
            <w:tcBorders>
              <w:bottom w:val="nil"/>
            </w:tcBorders>
          </w:tcPr>
          <w:p w:rsidR="00297F27" w:rsidRDefault="00297F27"/>
        </w:tc>
        <w:tc>
          <w:tcPr>
            <w:tcW w:w="4013" w:type="dxa"/>
            <w:tcBorders>
              <w:bottom w:val="nil"/>
            </w:tcBorders>
          </w:tcPr>
          <w:p w:rsidR="00297F27" w:rsidRDefault="00EE1703">
            <w:pPr>
              <w:pStyle w:val="TableParagraph"/>
              <w:spacing w:line="270" w:lineRule="exact"/>
              <w:rPr>
                <w:b/>
                <w:sz w:val="21"/>
                <w:lang w:eastAsia="zh-CN"/>
              </w:rPr>
            </w:pPr>
            <w:r>
              <w:rPr>
                <w:sz w:val="21"/>
                <w:lang w:eastAsia="zh-CN"/>
              </w:rPr>
              <w:t>（ 1）把目光</w:t>
            </w:r>
            <w:r>
              <w:rPr>
                <w:spacing w:val="90"/>
                <w:sz w:val="21"/>
                <w:lang w:eastAsia="zh-CN"/>
              </w:rPr>
              <w:t xml:space="preserve"> </w:t>
            </w:r>
            <w:r>
              <w:rPr>
                <w:b/>
                <w:color w:val="A40020"/>
                <w:sz w:val="21"/>
                <w:u w:val="single" w:color="000000"/>
                <w:lang w:eastAsia="zh-CN"/>
              </w:rPr>
              <w:t>集中于喜欢本国产品的客</w:t>
            </w:r>
          </w:p>
        </w:tc>
      </w:tr>
      <w:tr w:rsidR="00297F27">
        <w:trPr>
          <w:trHeight w:hRule="exact" w:val="1320"/>
        </w:trPr>
        <w:tc>
          <w:tcPr>
            <w:tcW w:w="1333" w:type="dxa"/>
            <w:tcBorders>
              <w:top w:val="nil"/>
              <w:bottom w:val="nil"/>
            </w:tcBorders>
          </w:tcPr>
          <w:p w:rsidR="00297F27" w:rsidRDefault="00297F27">
            <w:pPr>
              <w:pStyle w:val="TableParagraph"/>
              <w:ind w:left="0"/>
              <w:rPr>
                <w:b/>
                <w:sz w:val="20"/>
                <w:lang w:eastAsia="zh-CN"/>
              </w:rPr>
            </w:pPr>
          </w:p>
          <w:p w:rsidR="00297F27" w:rsidRDefault="00297F27">
            <w:pPr>
              <w:pStyle w:val="TableParagraph"/>
              <w:spacing w:before="4"/>
              <w:ind w:left="0"/>
              <w:rPr>
                <w:b/>
                <w:sz w:val="20"/>
                <w:lang w:eastAsia="zh-CN"/>
              </w:rPr>
            </w:pPr>
          </w:p>
          <w:p w:rsidR="00297F27" w:rsidRDefault="00EE1703">
            <w:pPr>
              <w:pStyle w:val="TableParagraph"/>
              <w:ind w:left="217" w:right="217"/>
              <w:jc w:val="center"/>
              <w:rPr>
                <w:sz w:val="21"/>
              </w:rPr>
            </w:pPr>
            <w:r>
              <w:rPr>
                <w:sz w:val="21"/>
              </w:rPr>
              <w:t>防御者</w:t>
            </w:r>
          </w:p>
        </w:tc>
        <w:tc>
          <w:tcPr>
            <w:tcW w:w="1637" w:type="dxa"/>
            <w:tcBorders>
              <w:top w:val="nil"/>
              <w:bottom w:val="nil"/>
            </w:tcBorders>
          </w:tcPr>
          <w:p w:rsidR="00297F27" w:rsidRDefault="00EE1703">
            <w:pPr>
              <w:pStyle w:val="TableParagraph"/>
              <w:spacing w:line="288" w:lineRule="auto"/>
              <w:ind w:right="106"/>
              <w:rPr>
                <w:b/>
                <w:sz w:val="21"/>
                <w:lang w:eastAsia="zh-CN"/>
              </w:rPr>
            </w:pPr>
            <w:r>
              <w:rPr>
                <w:spacing w:val="17"/>
                <w:sz w:val="21"/>
                <w:lang w:eastAsia="zh-CN"/>
              </w:rPr>
              <w:t>球化压力</w:t>
            </w:r>
            <w:r>
              <w:rPr>
                <w:sz w:val="21"/>
                <w:lang w:eastAsia="zh-CN"/>
              </w:rPr>
              <w:t>较</w:t>
            </w:r>
            <w:r>
              <w:rPr>
                <w:spacing w:val="5"/>
                <w:sz w:val="21"/>
                <w:lang w:eastAsia="zh-CN"/>
              </w:rPr>
              <w:t>小，而其拥</w:t>
            </w:r>
            <w:r>
              <w:rPr>
                <w:sz w:val="21"/>
                <w:lang w:eastAsia="zh-CN"/>
              </w:rPr>
              <w:t>有</w:t>
            </w:r>
            <w:r>
              <w:rPr>
                <w:spacing w:val="1"/>
                <w:sz w:val="21"/>
                <w:lang w:eastAsia="zh-CN"/>
              </w:rPr>
              <w:t>的</w:t>
            </w:r>
            <w:r>
              <w:rPr>
                <w:sz w:val="21"/>
                <w:lang w:eastAsia="zh-CN"/>
              </w:rPr>
              <w:t xml:space="preserve"> </w:t>
            </w:r>
            <w:r>
              <w:rPr>
                <w:spacing w:val="-73"/>
                <w:sz w:val="21"/>
                <w:lang w:eastAsia="zh-CN"/>
              </w:rPr>
              <w:t xml:space="preserve"> </w:t>
            </w:r>
            <w:r>
              <w:rPr>
                <w:b/>
                <w:color w:val="A40020"/>
                <w:spacing w:val="1"/>
                <w:w w:val="99"/>
                <w:sz w:val="21"/>
                <w:u w:val="single" w:color="000000"/>
                <w:lang w:eastAsia="zh-CN"/>
              </w:rPr>
              <w:t>优势资源</w:t>
            </w:r>
            <w:r>
              <w:rPr>
                <w:b/>
                <w:color w:val="A40020"/>
                <w:w w:val="99"/>
                <w:sz w:val="21"/>
                <w:u w:val="single" w:color="000000"/>
                <w:lang w:eastAsia="zh-CN"/>
              </w:rPr>
              <w:t>只</w:t>
            </w:r>
            <w:r>
              <w:rPr>
                <w:b/>
                <w:color w:val="A40020"/>
                <w:spacing w:val="5"/>
                <w:w w:val="99"/>
                <w:sz w:val="21"/>
                <w:u w:val="single" w:color="000000"/>
                <w:lang w:eastAsia="zh-CN"/>
              </w:rPr>
              <w:t>适合于本国</w:t>
            </w:r>
            <w:r>
              <w:rPr>
                <w:b/>
                <w:color w:val="A40020"/>
                <w:w w:val="99"/>
                <w:sz w:val="21"/>
                <w:u w:val="single" w:color="000000"/>
                <w:lang w:eastAsia="zh-CN"/>
              </w:rPr>
              <w:t>市</w:t>
            </w:r>
          </w:p>
        </w:tc>
        <w:tc>
          <w:tcPr>
            <w:tcW w:w="1335" w:type="dxa"/>
            <w:tcBorders>
              <w:top w:val="nil"/>
              <w:bottom w:val="nil"/>
            </w:tcBorders>
          </w:tcPr>
          <w:p w:rsidR="00297F27" w:rsidRDefault="00EE1703">
            <w:pPr>
              <w:pStyle w:val="TableParagraph"/>
              <w:spacing w:before="160" w:line="288" w:lineRule="auto"/>
              <w:ind w:right="149"/>
              <w:jc w:val="both"/>
              <w:rPr>
                <w:b/>
                <w:sz w:val="21"/>
                <w:lang w:eastAsia="zh-CN"/>
              </w:rPr>
            </w:pPr>
            <w:r>
              <w:rPr>
                <w:b/>
                <w:color w:val="A40020"/>
                <w:spacing w:val="2"/>
                <w:w w:val="99"/>
                <w:sz w:val="21"/>
                <w:u w:val="single" w:color="000000"/>
                <w:lang w:eastAsia="zh-CN"/>
              </w:rPr>
              <w:t>利用国内</w:t>
            </w:r>
            <w:r>
              <w:rPr>
                <w:b/>
                <w:color w:val="A40020"/>
                <w:w w:val="99"/>
                <w:sz w:val="21"/>
                <w:u w:val="single" w:color="000000"/>
                <w:lang w:eastAsia="zh-CN"/>
              </w:rPr>
              <w:t>市</w:t>
            </w:r>
            <w:r>
              <w:rPr>
                <w:b/>
                <w:color w:val="A40020"/>
                <w:spacing w:val="2"/>
                <w:w w:val="99"/>
                <w:sz w:val="21"/>
                <w:u w:val="single" w:color="000000"/>
                <w:lang w:eastAsia="zh-CN"/>
              </w:rPr>
              <w:t>场的优势</w:t>
            </w:r>
            <w:r>
              <w:rPr>
                <w:b/>
                <w:color w:val="A40020"/>
                <w:w w:val="99"/>
                <w:sz w:val="21"/>
                <w:u w:val="single" w:color="000000"/>
                <w:lang w:eastAsia="zh-CN"/>
              </w:rPr>
              <w:t>防卫</w:t>
            </w:r>
          </w:p>
        </w:tc>
        <w:tc>
          <w:tcPr>
            <w:tcW w:w="4013"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户 </w:t>
            </w:r>
            <w:r>
              <w:rPr>
                <w:sz w:val="21"/>
                <w:lang w:eastAsia="zh-CN"/>
              </w:rPr>
              <w:t>，而不考虑那些崇尚国际品牌的客户</w:t>
            </w:r>
          </w:p>
          <w:p w:rsidR="00297F27" w:rsidRDefault="00EE1703">
            <w:pPr>
              <w:pStyle w:val="TableParagraph"/>
              <w:spacing w:before="55" w:line="288" w:lineRule="auto"/>
              <w:ind w:right="65"/>
              <w:rPr>
                <w:b/>
                <w:sz w:val="21"/>
                <w:lang w:eastAsia="zh-CN"/>
              </w:rPr>
            </w:pPr>
            <w:r>
              <w:rPr>
                <w:sz w:val="21"/>
                <w:lang w:eastAsia="zh-CN"/>
              </w:rPr>
              <w:t xml:space="preserve">（ 2）频繁地调整产品和服务，以 </w:t>
            </w:r>
            <w:r>
              <w:rPr>
                <w:b/>
                <w:color w:val="A40020"/>
                <w:sz w:val="21"/>
                <w:u w:val="single" w:color="000000"/>
                <w:lang w:eastAsia="zh-CN"/>
              </w:rPr>
              <w:t xml:space="preserve">适应客户 </w:t>
            </w:r>
            <w:r>
              <w:rPr>
                <w:sz w:val="21"/>
                <w:lang w:eastAsia="zh-CN"/>
              </w:rPr>
              <w:t xml:space="preserve">特别的甚至是独一无二的 </w:t>
            </w:r>
            <w:r>
              <w:rPr>
                <w:b/>
                <w:color w:val="A40020"/>
                <w:sz w:val="21"/>
                <w:u w:val="single" w:color="000000"/>
                <w:lang w:eastAsia="zh-CN"/>
              </w:rPr>
              <w:t>需求</w:t>
            </w:r>
          </w:p>
          <w:p w:rsidR="00297F27" w:rsidRDefault="00EE1703">
            <w:pPr>
              <w:pStyle w:val="TableParagraph"/>
              <w:spacing w:before="13"/>
              <w:rPr>
                <w:sz w:val="21"/>
                <w:lang w:eastAsia="zh-CN"/>
              </w:rPr>
            </w:pPr>
            <w:r>
              <w:rPr>
                <w:sz w:val="21"/>
                <w:lang w:eastAsia="zh-CN"/>
              </w:rPr>
              <w:t xml:space="preserve">（ 3）加强 </w:t>
            </w:r>
            <w:r>
              <w:rPr>
                <w:b/>
                <w:color w:val="A40020"/>
                <w:sz w:val="21"/>
                <w:u w:val="single" w:color="000000"/>
                <w:lang w:eastAsia="zh-CN"/>
              </w:rPr>
              <w:t xml:space="preserve">分销网络的建设和管理 </w:t>
            </w:r>
            <w:r>
              <w:rPr>
                <w:sz w:val="21"/>
                <w:lang w:eastAsia="zh-CN"/>
              </w:rPr>
              <w:t>，缓</w:t>
            </w:r>
          </w:p>
        </w:tc>
      </w:tr>
      <w:tr w:rsidR="00297F27">
        <w:trPr>
          <w:trHeight w:hRule="exact" w:val="337"/>
        </w:trPr>
        <w:tc>
          <w:tcPr>
            <w:tcW w:w="1333" w:type="dxa"/>
            <w:tcBorders>
              <w:top w:val="nil"/>
            </w:tcBorders>
          </w:tcPr>
          <w:p w:rsidR="00297F27" w:rsidRDefault="00297F27">
            <w:pPr>
              <w:rPr>
                <w:lang w:eastAsia="zh-CN"/>
              </w:rPr>
            </w:pPr>
          </w:p>
        </w:tc>
        <w:tc>
          <w:tcPr>
            <w:tcW w:w="1637" w:type="dxa"/>
            <w:tcBorders>
              <w:top w:val="nil"/>
            </w:tcBorders>
          </w:tcPr>
          <w:p w:rsidR="00297F27" w:rsidRDefault="00EE1703">
            <w:pPr>
              <w:pStyle w:val="TableParagraph"/>
              <w:spacing w:line="270" w:lineRule="exact"/>
              <w:rPr>
                <w:b/>
                <w:sz w:val="21"/>
              </w:rPr>
            </w:pPr>
            <w:r>
              <w:rPr>
                <w:b/>
                <w:color w:val="A40020"/>
                <w:w w:val="99"/>
                <w:sz w:val="21"/>
                <w:u w:val="single" w:color="000000"/>
              </w:rPr>
              <w:t>场</w:t>
            </w:r>
          </w:p>
        </w:tc>
        <w:tc>
          <w:tcPr>
            <w:tcW w:w="1335" w:type="dxa"/>
            <w:tcBorders>
              <w:top w:val="nil"/>
            </w:tcBorders>
          </w:tcPr>
          <w:p w:rsidR="00297F27" w:rsidRDefault="00297F27"/>
        </w:tc>
        <w:tc>
          <w:tcPr>
            <w:tcW w:w="4013" w:type="dxa"/>
            <w:tcBorders>
              <w:top w:val="nil"/>
            </w:tcBorders>
          </w:tcPr>
          <w:p w:rsidR="00297F27" w:rsidRDefault="00EE1703">
            <w:pPr>
              <w:pStyle w:val="TableParagraph"/>
              <w:spacing w:line="270" w:lineRule="exact"/>
              <w:rPr>
                <w:sz w:val="21"/>
                <w:lang w:eastAsia="zh-CN"/>
              </w:rPr>
            </w:pPr>
            <w:r>
              <w:rPr>
                <w:sz w:val="21"/>
                <w:lang w:eastAsia="zh-CN"/>
              </w:rPr>
              <w:t>解国外竞争对手的竞争压力</w:t>
            </w:r>
          </w:p>
        </w:tc>
      </w:tr>
      <w:tr w:rsidR="00297F27">
        <w:trPr>
          <w:trHeight w:hRule="exact" w:val="1995"/>
        </w:trPr>
        <w:tc>
          <w:tcPr>
            <w:tcW w:w="1333"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7"/>
              <w:ind w:left="0"/>
              <w:rPr>
                <w:b/>
                <w:sz w:val="25"/>
                <w:lang w:eastAsia="zh-CN"/>
              </w:rPr>
            </w:pPr>
          </w:p>
          <w:p w:rsidR="00297F27" w:rsidRDefault="00EE1703">
            <w:pPr>
              <w:pStyle w:val="TableParagraph"/>
              <w:ind w:left="217" w:right="217"/>
              <w:jc w:val="center"/>
              <w:rPr>
                <w:sz w:val="21"/>
              </w:rPr>
            </w:pPr>
            <w:r>
              <w:rPr>
                <w:sz w:val="21"/>
              </w:rPr>
              <w:t>扩张者</w:t>
            </w:r>
          </w:p>
        </w:tc>
        <w:tc>
          <w:tcPr>
            <w:tcW w:w="1637" w:type="dxa"/>
          </w:tcPr>
          <w:p w:rsidR="00297F27" w:rsidRDefault="00EE1703">
            <w:pPr>
              <w:pStyle w:val="TableParagraph"/>
              <w:spacing w:before="160" w:line="288" w:lineRule="auto"/>
              <w:ind w:right="106"/>
              <w:rPr>
                <w:b/>
                <w:sz w:val="21"/>
                <w:lang w:eastAsia="zh-CN"/>
              </w:rPr>
            </w:pPr>
            <w:r>
              <w:rPr>
                <w:spacing w:val="5"/>
                <w:sz w:val="21"/>
                <w:lang w:eastAsia="zh-CN"/>
              </w:rPr>
              <w:t>企业面临的</w:t>
            </w:r>
            <w:r>
              <w:rPr>
                <w:sz w:val="21"/>
                <w:lang w:eastAsia="zh-CN"/>
              </w:rPr>
              <w:t>全</w:t>
            </w:r>
            <w:r>
              <w:rPr>
                <w:spacing w:val="17"/>
                <w:sz w:val="21"/>
                <w:lang w:eastAsia="zh-CN"/>
              </w:rPr>
              <w:t>球化压力</w:t>
            </w:r>
            <w:r>
              <w:rPr>
                <w:sz w:val="21"/>
                <w:lang w:eastAsia="zh-CN"/>
              </w:rPr>
              <w:t>较</w:t>
            </w:r>
            <w:r>
              <w:rPr>
                <w:spacing w:val="5"/>
                <w:sz w:val="21"/>
                <w:lang w:eastAsia="zh-CN"/>
              </w:rPr>
              <w:t>小，而其拥</w:t>
            </w:r>
            <w:r>
              <w:rPr>
                <w:sz w:val="21"/>
                <w:lang w:eastAsia="zh-CN"/>
              </w:rPr>
              <w:t>有</w:t>
            </w:r>
            <w:r>
              <w:rPr>
                <w:spacing w:val="1"/>
                <w:sz w:val="21"/>
                <w:lang w:eastAsia="zh-CN"/>
              </w:rPr>
              <w:t>的</w:t>
            </w:r>
            <w:r>
              <w:rPr>
                <w:sz w:val="21"/>
                <w:lang w:eastAsia="zh-CN"/>
              </w:rPr>
              <w:t xml:space="preserve"> </w:t>
            </w:r>
            <w:r>
              <w:rPr>
                <w:spacing w:val="-73"/>
                <w:sz w:val="21"/>
                <w:lang w:eastAsia="zh-CN"/>
              </w:rPr>
              <w:t xml:space="preserve"> </w:t>
            </w:r>
            <w:r>
              <w:rPr>
                <w:b/>
                <w:color w:val="A40020"/>
                <w:spacing w:val="1"/>
                <w:w w:val="99"/>
                <w:sz w:val="21"/>
                <w:u w:val="single" w:color="000000"/>
                <w:lang w:eastAsia="zh-CN"/>
              </w:rPr>
              <w:t>优势资源</w:t>
            </w:r>
            <w:r>
              <w:rPr>
                <w:b/>
                <w:color w:val="A40020"/>
                <w:w w:val="99"/>
                <w:sz w:val="21"/>
                <w:u w:val="single" w:color="000000"/>
                <w:lang w:eastAsia="zh-CN"/>
              </w:rPr>
              <w:t>可以向海外移植</w:t>
            </w:r>
          </w:p>
        </w:tc>
        <w:tc>
          <w:tcPr>
            <w:tcW w:w="1335" w:type="dxa"/>
          </w:tcPr>
          <w:p w:rsidR="00297F27" w:rsidRDefault="00297F27">
            <w:pPr>
              <w:pStyle w:val="TableParagraph"/>
              <w:ind w:left="0"/>
              <w:rPr>
                <w:b/>
                <w:sz w:val="20"/>
                <w:lang w:eastAsia="zh-CN"/>
              </w:rPr>
            </w:pPr>
          </w:p>
          <w:p w:rsidR="00297F27" w:rsidRDefault="00297F27">
            <w:pPr>
              <w:pStyle w:val="TableParagraph"/>
              <w:spacing w:before="6"/>
              <w:ind w:left="0"/>
              <w:rPr>
                <w:b/>
                <w:sz w:val="17"/>
                <w:lang w:eastAsia="zh-CN"/>
              </w:rPr>
            </w:pPr>
          </w:p>
          <w:p w:rsidR="00297F27" w:rsidRDefault="00EE1703">
            <w:pPr>
              <w:pStyle w:val="TableParagraph"/>
              <w:spacing w:line="288" w:lineRule="auto"/>
              <w:ind w:right="149"/>
              <w:jc w:val="both"/>
              <w:rPr>
                <w:b/>
                <w:sz w:val="21"/>
                <w:lang w:eastAsia="zh-CN"/>
              </w:rPr>
            </w:pPr>
            <w:r>
              <w:rPr>
                <w:b/>
                <w:color w:val="A40020"/>
                <w:spacing w:val="2"/>
                <w:w w:val="99"/>
                <w:sz w:val="21"/>
                <w:u w:val="single" w:color="000000"/>
                <w:lang w:eastAsia="zh-CN"/>
              </w:rPr>
              <w:t>将企业的</w:t>
            </w:r>
            <w:r>
              <w:rPr>
                <w:b/>
                <w:color w:val="A40020"/>
                <w:w w:val="99"/>
                <w:sz w:val="21"/>
                <w:u w:val="single" w:color="000000"/>
                <w:lang w:eastAsia="zh-CN"/>
              </w:rPr>
              <w:t>经</w:t>
            </w:r>
            <w:r>
              <w:rPr>
                <w:b/>
                <w:color w:val="A40020"/>
                <w:spacing w:val="2"/>
                <w:w w:val="99"/>
                <w:sz w:val="21"/>
                <w:u w:val="single" w:color="000000"/>
                <w:lang w:eastAsia="zh-CN"/>
              </w:rPr>
              <w:t>验转移到</w:t>
            </w:r>
            <w:r>
              <w:rPr>
                <w:b/>
                <w:color w:val="A40020"/>
                <w:w w:val="99"/>
                <w:sz w:val="21"/>
                <w:u w:val="single" w:color="000000"/>
                <w:lang w:eastAsia="zh-CN"/>
              </w:rPr>
              <w:t>周边市场</w:t>
            </w:r>
          </w:p>
        </w:tc>
        <w:tc>
          <w:tcPr>
            <w:tcW w:w="4013" w:type="dxa"/>
          </w:tcPr>
          <w:p w:rsidR="00297F27" w:rsidRDefault="00EE1703">
            <w:pPr>
              <w:pStyle w:val="TableParagraph"/>
              <w:spacing w:line="288" w:lineRule="auto"/>
              <w:ind w:right="106"/>
              <w:rPr>
                <w:sz w:val="21"/>
                <w:lang w:eastAsia="zh-CN"/>
              </w:rPr>
            </w:pPr>
            <w:r>
              <w:rPr>
                <w:spacing w:val="1"/>
                <w:sz w:val="21"/>
                <w:lang w:eastAsia="zh-CN"/>
              </w:rPr>
              <w:t>通过合理运用可移植的优势资源，并</w:t>
            </w:r>
            <w:r>
              <w:rPr>
                <w:spacing w:val="2"/>
                <w:sz w:val="21"/>
                <w:lang w:eastAsia="zh-CN"/>
              </w:rPr>
              <w:t>以</w:t>
            </w:r>
            <w:r>
              <w:rPr>
                <w:sz w:val="21"/>
                <w:lang w:eastAsia="zh-CN"/>
              </w:rPr>
              <w:t xml:space="preserve"> </w:t>
            </w:r>
            <w:r>
              <w:rPr>
                <w:b/>
                <w:color w:val="A40020"/>
                <w:w w:val="99"/>
                <w:sz w:val="21"/>
                <w:u w:val="single" w:color="000000"/>
                <w:lang w:eastAsia="zh-CN"/>
              </w:rPr>
              <w:t>其在本地市场的成功为平台，向其他市场</w:t>
            </w:r>
            <w:r>
              <w:rPr>
                <w:b/>
                <w:color w:val="A40020"/>
                <w:spacing w:val="1"/>
                <w:w w:val="99"/>
                <w:sz w:val="21"/>
                <w:u w:val="single" w:color="000000"/>
                <w:lang w:eastAsia="zh-CN"/>
              </w:rPr>
              <w:t>扩张</w:t>
            </w:r>
            <w:r>
              <w:rPr>
                <w:b/>
                <w:w w:val="99"/>
                <w:sz w:val="21"/>
                <w:u w:val="single"/>
                <w:lang w:eastAsia="zh-CN"/>
              </w:rPr>
              <w:t xml:space="preserve"> </w:t>
            </w:r>
            <w:r>
              <w:rPr>
                <w:b/>
                <w:spacing w:val="-21"/>
                <w:sz w:val="21"/>
                <w:lang w:eastAsia="zh-CN"/>
              </w:rPr>
              <w:t xml:space="preserve"> </w:t>
            </w:r>
            <w:r>
              <w:rPr>
                <w:spacing w:val="1"/>
                <w:sz w:val="21"/>
                <w:lang w:eastAsia="zh-CN"/>
              </w:rPr>
              <w:t>。在向海外延伸本土优势时，应</w:t>
            </w:r>
            <w:r>
              <w:rPr>
                <w:sz w:val="21"/>
                <w:lang w:eastAsia="zh-CN"/>
              </w:rPr>
              <w:t>当注意寻找在消费者偏好、地缘关系、分销渠道或政府管制方面与本国市场相类似的市场，来最有效地利用自己的资源</w:t>
            </w:r>
          </w:p>
        </w:tc>
      </w:tr>
      <w:tr w:rsidR="00297F27">
        <w:trPr>
          <w:trHeight w:hRule="exact" w:val="338"/>
        </w:trPr>
        <w:tc>
          <w:tcPr>
            <w:tcW w:w="1333" w:type="dxa"/>
            <w:tcBorders>
              <w:bottom w:val="nil"/>
            </w:tcBorders>
          </w:tcPr>
          <w:p w:rsidR="00297F27" w:rsidRDefault="00297F27">
            <w:pPr>
              <w:rPr>
                <w:lang w:eastAsia="zh-CN"/>
              </w:rPr>
            </w:pPr>
          </w:p>
        </w:tc>
        <w:tc>
          <w:tcPr>
            <w:tcW w:w="1637" w:type="dxa"/>
            <w:tcBorders>
              <w:bottom w:val="nil"/>
            </w:tcBorders>
          </w:tcPr>
          <w:p w:rsidR="00297F27" w:rsidRDefault="00297F27">
            <w:pPr>
              <w:rPr>
                <w:lang w:eastAsia="zh-CN"/>
              </w:rPr>
            </w:pPr>
          </w:p>
        </w:tc>
        <w:tc>
          <w:tcPr>
            <w:tcW w:w="1335" w:type="dxa"/>
            <w:tcBorders>
              <w:bottom w:val="nil"/>
            </w:tcBorders>
          </w:tcPr>
          <w:p w:rsidR="00297F27" w:rsidRDefault="00297F27">
            <w:pPr>
              <w:rPr>
                <w:lang w:eastAsia="zh-CN"/>
              </w:rPr>
            </w:pPr>
          </w:p>
        </w:tc>
        <w:tc>
          <w:tcPr>
            <w:tcW w:w="4013" w:type="dxa"/>
            <w:tcBorders>
              <w:bottom w:val="nil"/>
            </w:tcBorders>
          </w:tcPr>
          <w:p w:rsidR="00297F27" w:rsidRDefault="00EE1703">
            <w:pPr>
              <w:pStyle w:val="TableParagraph"/>
              <w:spacing w:line="270" w:lineRule="exact"/>
              <w:rPr>
                <w:sz w:val="21"/>
                <w:lang w:eastAsia="zh-CN"/>
              </w:rPr>
            </w:pPr>
            <w:r>
              <w:rPr>
                <w:sz w:val="21"/>
                <w:lang w:eastAsia="zh-CN"/>
              </w:rPr>
              <w:t xml:space="preserve">（ 1）与跨国公司建立 </w:t>
            </w:r>
            <w:r>
              <w:rPr>
                <w:b/>
                <w:color w:val="A40020"/>
                <w:sz w:val="21"/>
                <w:u w:val="single" w:color="000000"/>
                <w:lang w:eastAsia="zh-CN"/>
              </w:rPr>
              <w:t xml:space="preserve">合资、合作 </w:t>
            </w:r>
            <w:r>
              <w:rPr>
                <w:sz w:val="21"/>
                <w:lang w:eastAsia="zh-CN"/>
              </w:rPr>
              <w:t>企业</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 2）将企业 </w:t>
            </w:r>
            <w:r>
              <w:rPr>
                <w:b/>
                <w:color w:val="A40020"/>
                <w:sz w:val="21"/>
                <w:u w:val="single" w:color="000000"/>
                <w:lang w:eastAsia="zh-CN"/>
              </w:rPr>
              <w:t xml:space="preserve">出售 </w:t>
            </w:r>
            <w:r>
              <w:rPr>
                <w:sz w:val="21"/>
                <w:lang w:eastAsia="zh-CN"/>
              </w:rPr>
              <w:t>给跨国公司</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b/>
                <w:sz w:val="21"/>
                <w:lang w:eastAsia="zh-CN"/>
              </w:rPr>
            </w:pPr>
            <w:r>
              <w:rPr>
                <w:sz w:val="21"/>
                <w:lang w:eastAsia="zh-CN"/>
              </w:rPr>
              <w:t>（ 3）重新定义自己的核心业务，</w:t>
            </w:r>
            <w:r>
              <w:rPr>
                <w:spacing w:val="99"/>
                <w:sz w:val="21"/>
                <w:lang w:eastAsia="zh-CN"/>
              </w:rPr>
              <w:t xml:space="preserve"> </w:t>
            </w:r>
            <w:r>
              <w:rPr>
                <w:b/>
                <w:color w:val="A40020"/>
                <w:sz w:val="21"/>
                <w:u w:val="single" w:color="000000"/>
                <w:lang w:eastAsia="zh-CN"/>
              </w:rPr>
              <w:t>避开</w:t>
            </w:r>
          </w:p>
        </w:tc>
      </w:tr>
      <w:tr w:rsidR="00297F27">
        <w:trPr>
          <w:trHeight w:hRule="exact" w:val="1678"/>
        </w:trPr>
        <w:tc>
          <w:tcPr>
            <w:tcW w:w="1333" w:type="dxa"/>
            <w:tcBorders>
              <w:top w:val="nil"/>
              <w:bottom w:val="nil"/>
            </w:tcBorders>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14"/>
                <w:lang w:eastAsia="zh-CN"/>
              </w:rPr>
            </w:pPr>
          </w:p>
          <w:p w:rsidR="00297F27" w:rsidRDefault="00EE1703">
            <w:pPr>
              <w:pStyle w:val="TableParagraph"/>
              <w:ind w:left="217" w:right="217"/>
              <w:jc w:val="center"/>
              <w:rPr>
                <w:sz w:val="21"/>
              </w:rPr>
            </w:pPr>
            <w:r>
              <w:rPr>
                <w:sz w:val="21"/>
              </w:rPr>
              <w:t>躲闪者</w:t>
            </w:r>
          </w:p>
        </w:tc>
        <w:tc>
          <w:tcPr>
            <w:tcW w:w="1637" w:type="dxa"/>
            <w:tcBorders>
              <w:top w:val="nil"/>
              <w:bottom w:val="nil"/>
            </w:tcBorders>
          </w:tcPr>
          <w:p w:rsidR="00297F27" w:rsidRDefault="00EE1703">
            <w:pPr>
              <w:pStyle w:val="TableParagraph"/>
              <w:spacing w:before="9" w:line="288" w:lineRule="auto"/>
              <w:ind w:right="107"/>
              <w:rPr>
                <w:b/>
                <w:sz w:val="21"/>
                <w:lang w:eastAsia="zh-CN"/>
              </w:rPr>
            </w:pPr>
            <w:r>
              <w:rPr>
                <w:spacing w:val="1"/>
                <w:sz w:val="21"/>
                <w:lang w:eastAsia="zh-CN"/>
              </w:rPr>
              <w:t>企业面临的</w:t>
            </w:r>
            <w:r>
              <w:rPr>
                <w:sz w:val="21"/>
                <w:lang w:eastAsia="zh-CN"/>
              </w:rPr>
              <w:t xml:space="preserve"> </w:t>
            </w:r>
            <w:r>
              <w:rPr>
                <w:spacing w:val="-73"/>
                <w:sz w:val="21"/>
                <w:lang w:eastAsia="zh-CN"/>
              </w:rPr>
              <w:t xml:space="preserve"> </w:t>
            </w:r>
            <w:r>
              <w:rPr>
                <w:b/>
                <w:color w:val="A40020"/>
                <w:w w:val="99"/>
                <w:sz w:val="21"/>
                <w:u w:val="single" w:color="000000"/>
                <w:lang w:eastAsia="zh-CN"/>
              </w:rPr>
              <w:t>全</w:t>
            </w:r>
            <w:r>
              <w:rPr>
                <w:b/>
                <w:color w:val="A40020"/>
                <w:spacing w:val="1"/>
                <w:w w:val="99"/>
                <w:sz w:val="21"/>
                <w:u w:val="single" w:color="000000"/>
                <w:lang w:eastAsia="zh-CN"/>
              </w:rPr>
              <w:t>球化压力较大</w:t>
            </w:r>
            <w:r>
              <w:rPr>
                <w:b/>
                <w:w w:val="99"/>
                <w:sz w:val="21"/>
                <w:u w:val="single"/>
                <w:lang w:eastAsia="zh-CN"/>
              </w:rPr>
              <w:t xml:space="preserve"> </w:t>
            </w:r>
          </w:p>
          <w:p w:rsidR="00297F27" w:rsidRDefault="00EE1703">
            <w:pPr>
              <w:pStyle w:val="TableParagraph"/>
              <w:spacing w:before="13" w:line="288" w:lineRule="auto"/>
              <w:ind w:right="136"/>
              <w:rPr>
                <w:b/>
                <w:sz w:val="21"/>
                <w:lang w:eastAsia="zh-CN"/>
              </w:rPr>
            </w:pPr>
            <w:r>
              <w:rPr>
                <w:spacing w:val="1"/>
                <w:sz w:val="21"/>
                <w:lang w:eastAsia="zh-CN"/>
              </w:rPr>
              <w:t>，而其拥有的</w:t>
            </w:r>
            <w:r>
              <w:rPr>
                <w:sz w:val="21"/>
                <w:lang w:eastAsia="zh-CN"/>
              </w:rPr>
              <w:t xml:space="preserve"> </w:t>
            </w:r>
            <w:r>
              <w:rPr>
                <w:b/>
                <w:color w:val="A40020"/>
                <w:spacing w:val="5"/>
                <w:w w:val="99"/>
                <w:sz w:val="21"/>
                <w:u w:val="single" w:color="000000"/>
                <w:lang w:eastAsia="zh-CN"/>
              </w:rPr>
              <w:t>优势资源只</w:t>
            </w:r>
            <w:r>
              <w:rPr>
                <w:b/>
                <w:color w:val="A40020"/>
                <w:w w:val="99"/>
                <w:sz w:val="21"/>
                <w:u w:val="single" w:color="000000"/>
                <w:lang w:eastAsia="zh-CN"/>
              </w:rPr>
              <w:t>适合于本国市场</w:t>
            </w:r>
          </w:p>
        </w:tc>
        <w:tc>
          <w:tcPr>
            <w:tcW w:w="1335" w:type="dxa"/>
            <w:tcBorders>
              <w:top w:val="nil"/>
              <w:bottom w:val="nil"/>
            </w:tcBorders>
          </w:tcPr>
          <w:p w:rsidR="00297F27" w:rsidRDefault="00EE1703">
            <w:pPr>
              <w:pStyle w:val="TableParagraph"/>
              <w:spacing w:before="174" w:line="288" w:lineRule="auto"/>
              <w:ind w:right="149"/>
              <w:jc w:val="both"/>
              <w:rPr>
                <w:b/>
                <w:sz w:val="21"/>
                <w:lang w:eastAsia="zh-CN"/>
              </w:rPr>
            </w:pPr>
            <w:r>
              <w:rPr>
                <w:b/>
                <w:color w:val="A40020"/>
                <w:spacing w:val="2"/>
                <w:w w:val="99"/>
                <w:sz w:val="21"/>
                <w:u w:val="single" w:color="000000"/>
                <w:lang w:eastAsia="zh-CN"/>
              </w:rPr>
              <w:t>通过转向</w:t>
            </w:r>
            <w:r>
              <w:rPr>
                <w:b/>
                <w:color w:val="A40020"/>
                <w:w w:val="99"/>
                <w:sz w:val="21"/>
                <w:u w:val="single" w:color="000000"/>
                <w:lang w:eastAsia="zh-CN"/>
              </w:rPr>
              <w:t>新</w:t>
            </w:r>
            <w:r>
              <w:rPr>
                <w:b/>
                <w:color w:val="A40020"/>
                <w:spacing w:val="2"/>
                <w:w w:val="99"/>
                <w:sz w:val="21"/>
                <w:u w:val="single" w:color="000000"/>
                <w:lang w:eastAsia="zh-CN"/>
              </w:rPr>
              <w:t>业务或缝</w:t>
            </w:r>
            <w:r>
              <w:rPr>
                <w:b/>
                <w:color w:val="A40020"/>
                <w:w w:val="99"/>
                <w:sz w:val="21"/>
                <w:u w:val="single" w:color="000000"/>
                <w:lang w:eastAsia="zh-CN"/>
              </w:rPr>
              <w:t>隙</w:t>
            </w:r>
            <w:r>
              <w:rPr>
                <w:b/>
                <w:color w:val="A40020"/>
                <w:spacing w:val="2"/>
                <w:w w:val="99"/>
                <w:sz w:val="21"/>
                <w:u w:val="single" w:color="000000"/>
                <w:lang w:eastAsia="zh-CN"/>
              </w:rPr>
              <w:t>市场避开</w:t>
            </w:r>
            <w:r>
              <w:rPr>
                <w:b/>
                <w:color w:val="A40020"/>
                <w:w w:val="99"/>
                <w:sz w:val="21"/>
                <w:u w:val="single" w:color="000000"/>
                <w:lang w:eastAsia="zh-CN"/>
              </w:rPr>
              <w:t>竞争</w:t>
            </w:r>
          </w:p>
        </w:tc>
        <w:tc>
          <w:tcPr>
            <w:tcW w:w="4013" w:type="dxa"/>
            <w:tcBorders>
              <w:top w:val="nil"/>
              <w:bottom w:val="nil"/>
            </w:tcBorders>
          </w:tcPr>
          <w:p w:rsidR="00297F27" w:rsidRDefault="00EE1703">
            <w:pPr>
              <w:pStyle w:val="TableParagraph"/>
              <w:spacing w:line="270" w:lineRule="exact"/>
              <w:jc w:val="both"/>
              <w:rPr>
                <w:b/>
                <w:sz w:val="21"/>
                <w:lang w:eastAsia="zh-CN"/>
              </w:rPr>
            </w:pPr>
            <w:r>
              <w:rPr>
                <w:b/>
                <w:color w:val="A40020"/>
                <w:sz w:val="21"/>
                <w:u w:val="single" w:color="000000"/>
                <w:lang w:eastAsia="zh-CN"/>
              </w:rPr>
              <w:t>与跨国公司的直接竞争</w:t>
            </w:r>
          </w:p>
          <w:p w:rsidR="00297F27" w:rsidRDefault="00EE1703">
            <w:pPr>
              <w:pStyle w:val="TableParagraph"/>
              <w:spacing w:before="55" w:line="288" w:lineRule="auto"/>
              <w:ind w:right="107"/>
              <w:jc w:val="both"/>
              <w:rPr>
                <w:b/>
                <w:sz w:val="21"/>
                <w:lang w:eastAsia="zh-CN"/>
              </w:rPr>
            </w:pPr>
            <w:r>
              <w:rPr>
                <w:sz w:val="21"/>
                <w:lang w:eastAsia="zh-CN"/>
              </w:rPr>
              <w:t xml:space="preserve">（ 4）根据自身的本土优势 </w:t>
            </w:r>
            <w:r>
              <w:rPr>
                <w:b/>
                <w:color w:val="A40020"/>
                <w:sz w:val="21"/>
                <w:u w:val="single" w:color="000000"/>
                <w:lang w:eastAsia="zh-CN"/>
              </w:rPr>
              <w:t xml:space="preserve">专注于细分市场 </w:t>
            </w:r>
            <w:r>
              <w:rPr>
                <w:sz w:val="21"/>
                <w:lang w:eastAsia="zh-CN"/>
              </w:rPr>
              <w:t xml:space="preserve">，将业务 </w:t>
            </w:r>
            <w:r>
              <w:rPr>
                <w:b/>
                <w:color w:val="A40020"/>
                <w:sz w:val="21"/>
                <w:u w:val="single" w:color="000000"/>
                <w:lang w:eastAsia="zh-CN"/>
              </w:rPr>
              <w:t>重心转向价值链中的某些环节</w:t>
            </w:r>
          </w:p>
        </w:tc>
      </w:tr>
    </w:tbl>
    <w:p w:rsidR="00297F27" w:rsidRDefault="00297F27">
      <w:pPr>
        <w:spacing w:line="288" w:lineRule="auto"/>
        <w:jc w:val="both"/>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8" w:after="1"/>
        <w:ind w:left="0"/>
        <w:rPr>
          <w:b/>
          <w:sz w:val="18"/>
          <w:lang w:eastAsia="zh-CN"/>
        </w:rPr>
      </w:pPr>
    </w:p>
    <w:tbl>
      <w:tblPr>
        <w:tblStyle w:val="TableNormal"/>
        <w:tblW w:w="0" w:type="auto"/>
        <w:tblInd w:w="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3"/>
        <w:gridCol w:w="1637"/>
        <w:gridCol w:w="1335"/>
        <w:gridCol w:w="4013"/>
      </w:tblGrid>
      <w:tr w:rsidR="00297F27">
        <w:trPr>
          <w:trHeight w:hRule="exact" w:val="998"/>
        </w:trPr>
        <w:tc>
          <w:tcPr>
            <w:tcW w:w="1333" w:type="dxa"/>
            <w:tcBorders>
              <w:top w:val="nil"/>
            </w:tcBorders>
          </w:tcPr>
          <w:p w:rsidR="00297F27" w:rsidRDefault="00297F27">
            <w:pPr>
              <w:rPr>
                <w:lang w:eastAsia="zh-CN"/>
              </w:rPr>
            </w:pPr>
          </w:p>
        </w:tc>
        <w:tc>
          <w:tcPr>
            <w:tcW w:w="1637" w:type="dxa"/>
            <w:tcBorders>
              <w:top w:val="nil"/>
            </w:tcBorders>
          </w:tcPr>
          <w:p w:rsidR="00297F27" w:rsidRDefault="00297F27">
            <w:pPr>
              <w:rPr>
                <w:lang w:eastAsia="zh-CN"/>
              </w:rPr>
            </w:pPr>
          </w:p>
        </w:tc>
        <w:tc>
          <w:tcPr>
            <w:tcW w:w="1335" w:type="dxa"/>
            <w:tcBorders>
              <w:top w:val="nil"/>
            </w:tcBorders>
          </w:tcPr>
          <w:p w:rsidR="00297F27" w:rsidRDefault="00297F27">
            <w:pPr>
              <w:rPr>
                <w:lang w:eastAsia="zh-CN"/>
              </w:rPr>
            </w:pPr>
          </w:p>
        </w:tc>
        <w:tc>
          <w:tcPr>
            <w:tcW w:w="4013" w:type="dxa"/>
            <w:tcBorders>
              <w:top w:val="nil"/>
            </w:tcBorders>
          </w:tcPr>
          <w:p w:rsidR="00297F27" w:rsidRDefault="00EE1703">
            <w:pPr>
              <w:pStyle w:val="TableParagraph"/>
              <w:spacing w:line="288" w:lineRule="auto"/>
              <w:ind w:right="106"/>
              <w:jc w:val="both"/>
              <w:rPr>
                <w:sz w:val="21"/>
                <w:lang w:eastAsia="zh-CN"/>
              </w:rPr>
            </w:pPr>
            <w:r>
              <w:rPr>
                <w:spacing w:val="2"/>
                <w:sz w:val="21"/>
                <w:lang w:eastAsia="zh-CN"/>
              </w:rPr>
              <w:t>（</w:t>
            </w:r>
            <w:r>
              <w:rPr>
                <w:sz w:val="21"/>
                <w:lang w:eastAsia="zh-CN"/>
              </w:rPr>
              <w:t xml:space="preserve"> </w:t>
            </w:r>
            <w:r>
              <w:rPr>
                <w:spacing w:val="-49"/>
                <w:sz w:val="21"/>
                <w:lang w:eastAsia="zh-CN"/>
              </w:rPr>
              <w:t xml:space="preserve"> </w:t>
            </w:r>
            <w:r>
              <w:rPr>
                <w:spacing w:val="2"/>
                <w:sz w:val="21"/>
                <w:lang w:eastAsia="zh-CN"/>
              </w:rPr>
              <w:t>5）生产与跨国公司产</w:t>
            </w:r>
            <w:r>
              <w:rPr>
                <w:spacing w:val="4"/>
                <w:sz w:val="21"/>
                <w:lang w:eastAsia="zh-CN"/>
              </w:rPr>
              <w:t>品</w:t>
            </w:r>
            <w:r>
              <w:rPr>
                <w:sz w:val="21"/>
                <w:lang w:eastAsia="zh-CN"/>
              </w:rPr>
              <w:t xml:space="preserve"> </w:t>
            </w:r>
            <w:r>
              <w:rPr>
                <w:spacing w:val="-49"/>
                <w:sz w:val="21"/>
                <w:lang w:eastAsia="zh-CN"/>
              </w:rPr>
              <w:t xml:space="preserve"> </w:t>
            </w:r>
            <w:r>
              <w:rPr>
                <w:b/>
                <w:color w:val="A40020"/>
                <w:spacing w:val="2"/>
                <w:w w:val="99"/>
                <w:sz w:val="21"/>
                <w:u w:val="single" w:color="000000"/>
                <w:lang w:eastAsia="zh-CN"/>
              </w:rPr>
              <w:t>互</w:t>
            </w:r>
            <w:r>
              <w:rPr>
                <w:b/>
                <w:color w:val="A40020"/>
                <w:spacing w:val="3"/>
                <w:w w:val="99"/>
                <w:sz w:val="21"/>
                <w:u w:val="single" w:color="000000"/>
                <w:lang w:eastAsia="zh-CN"/>
              </w:rPr>
              <w:t>补</w:t>
            </w:r>
            <w:r>
              <w:rPr>
                <w:b/>
                <w:w w:val="99"/>
                <w:sz w:val="21"/>
                <w:u w:val="single"/>
                <w:lang w:eastAsia="zh-CN"/>
              </w:rPr>
              <w:t xml:space="preserve"> </w:t>
            </w:r>
            <w:r>
              <w:rPr>
                <w:b/>
                <w:spacing w:val="-50"/>
                <w:sz w:val="21"/>
                <w:lang w:eastAsia="zh-CN"/>
              </w:rPr>
              <w:t xml:space="preserve"> </w:t>
            </w:r>
            <w:r>
              <w:rPr>
                <w:spacing w:val="2"/>
                <w:sz w:val="21"/>
                <w:lang w:eastAsia="zh-CN"/>
              </w:rPr>
              <w:t>的</w:t>
            </w:r>
            <w:r>
              <w:rPr>
                <w:sz w:val="21"/>
                <w:lang w:eastAsia="zh-CN"/>
              </w:rPr>
              <w:t>产品，或者将其改造为适合本国人口味的产品</w:t>
            </w:r>
          </w:p>
        </w:tc>
      </w:tr>
      <w:tr w:rsidR="00297F27">
        <w:trPr>
          <w:trHeight w:hRule="exact" w:val="338"/>
        </w:trPr>
        <w:tc>
          <w:tcPr>
            <w:tcW w:w="1333" w:type="dxa"/>
            <w:tcBorders>
              <w:bottom w:val="nil"/>
            </w:tcBorders>
          </w:tcPr>
          <w:p w:rsidR="00297F27" w:rsidRDefault="00297F27">
            <w:pPr>
              <w:rPr>
                <w:lang w:eastAsia="zh-CN"/>
              </w:rPr>
            </w:pPr>
          </w:p>
        </w:tc>
        <w:tc>
          <w:tcPr>
            <w:tcW w:w="1637" w:type="dxa"/>
            <w:tcBorders>
              <w:bottom w:val="nil"/>
            </w:tcBorders>
          </w:tcPr>
          <w:p w:rsidR="00297F27" w:rsidRDefault="00297F27">
            <w:pPr>
              <w:rPr>
                <w:lang w:eastAsia="zh-CN"/>
              </w:rPr>
            </w:pPr>
          </w:p>
        </w:tc>
        <w:tc>
          <w:tcPr>
            <w:tcW w:w="1335" w:type="dxa"/>
            <w:tcBorders>
              <w:bottom w:val="nil"/>
            </w:tcBorders>
          </w:tcPr>
          <w:p w:rsidR="00297F27" w:rsidRDefault="00297F27">
            <w:pPr>
              <w:rPr>
                <w:lang w:eastAsia="zh-CN"/>
              </w:rPr>
            </w:pPr>
          </w:p>
        </w:tc>
        <w:tc>
          <w:tcPr>
            <w:tcW w:w="4013" w:type="dxa"/>
            <w:tcBorders>
              <w:bottom w:val="nil"/>
            </w:tcBorders>
          </w:tcPr>
          <w:p w:rsidR="00297F27" w:rsidRDefault="00EE1703">
            <w:pPr>
              <w:pStyle w:val="TableParagraph"/>
              <w:spacing w:line="270" w:lineRule="exact"/>
              <w:ind w:left="107"/>
              <w:rPr>
                <w:b/>
                <w:sz w:val="21"/>
                <w:lang w:eastAsia="zh-CN"/>
              </w:rPr>
            </w:pPr>
            <w:r>
              <w:rPr>
                <w:sz w:val="21"/>
                <w:lang w:eastAsia="zh-CN"/>
              </w:rPr>
              <w:t>（ 1）</w:t>
            </w:r>
            <w:r>
              <w:rPr>
                <w:spacing w:val="88"/>
                <w:sz w:val="21"/>
                <w:lang w:eastAsia="zh-CN"/>
              </w:rPr>
              <w:t xml:space="preserve"> </w:t>
            </w:r>
            <w:r>
              <w:rPr>
                <w:b/>
                <w:color w:val="A40020"/>
                <w:sz w:val="21"/>
                <w:u w:val="single" w:color="000000"/>
                <w:lang w:eastAsia="zh-CN"/>
              </w:rPr>
              <w:t>不要局限于低水平的成本上的竞</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争，而应将行业中的领先公司作为标杆全</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方位提升自己的实力</w:t>
            </w:r>
            <w:r>
              <w:rPr>
                <w:b/>
                <w:color w:val="A40020"/>
                <w:spacing w:val="92"/>
                <w:sz w:val="21"/>
                <w:u w:val="single" w:color="000000"/>
                <w:lang w:eastAsia="zh-CN"/>
              </w:rPr>
              <w:t xml:space="preserve"> </w:t>
            </w:r>
            <w:r>
              <w:rPr>
                <w:sz w:val="21"/>
                <w:lang w:eastAsia="zh-CN"/>
              </w:rPr>
              <w:t>。在生产效率、产</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sz w:val="21"/>
                <w:lang w:eastAsia="zh-CN"/>
              </w:rPr>
            </w:pPr>
            <w:r>
              <w:rPr>
                <w:sz w:val="21"/>
                <w:lang w:eastAsia="zh-CN"/>
              </w:rPr>
              <w:t>品质量和服务水平上不断追赶来自发达国</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sz w:val="21"/>
              </w:rPr>
            </w:pPr>
            <w:r>
              <w:rPr>
                <w:sz w:val="21"/>
              </w:rPr>
              <w:t>家的竞争者</w:t>
            </w:r>
          </w:p>
        </w:tc>
      </w:tr>
      <w:tr w:rsidR="00297F27">
        <w:trPr>
          <w:trHeight w:hRule="exact" w:val="330"/>
        </w:trPr>
        <w:tc>
          <w:tcPr>
            <w:tcW w:w="1333" w:type="dxa"/>
            <w:tcBorders>
              <w:top w:val="nil"/>
              <w:bottom w:val="nil"/>
            </w:tcBorders>
          </w:tcPr>
          <w:p w:rsidR="00297F27" w:rsidRDefault="00297F27"/>
        </w:tc>
        <w:tc>
          <w:tcPr>
            <w:tcW w:w="1637" w:type="dxa"/>
            <w:tcBorders>
              <w:top w:val="nil"/>
              <w:bottom w:val="nil"/>
            </w:tcBorders>
          </w:tcPr>
          <w:p w:rsidR="00297F27" w:rsidRDefault="00297F27"/>
        </w:tc>
        <w:tc>
          <w:tcPr>
            <w:tcW w:w="1335" w:type="dxa"/>
            <w:tcBorders>
              <w:top w:val="nil"/>
              <w:bottom w:val="nil"/>
            </w:tcBorders>
          </w:tcPr>
          <w:p w:rsidR="00297F27" w:rsidRDefault="00297F27"/>
        </w:tc>
        <w:tc>
          <w:tcPr>
            <w:tcW w:w="4013" w:type="dxa"/>
            <w:tcBorders>
              <w:top w:val="nil"/>
              <w:bottom w:val="nil"/>
            </w:tcBorders>
          </w:tcPr>
          <w:p w:rsidR="00297F27" w:rsidRDefault="00EE1703">
            <w:pPr>
              <w:pStyle w:val="TableParagraph"/>
              <w:spacing w:line="270" w:lineRule="exact"/>
              <w:rPr>
                <w:sz w:val="21"/>
                <w:lang w:eastAsia="zh-CN"/>
              </w:rPr>
            </w:pPr>
            <w:r>
              <w:rPr>
                <w:sz w:val="21"/>
                <w:lang w:eastAsia="zh-CN"/>
              </w:rPr>
              <w:t>（ 2）找到一个定位明确又易于防守的市</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b/>
                <w:sz w:val="21"/>
                <w:lang w:eastAsia="zh-CN"/>
              </w:rPr>
            </w:pPr>
            <w:r>
              <w:rPr>
                <w:sz w:val="21"/>
                <w:lang w:eastAsia="zh-CN"/>
              </w:rPr>
              <w:t>场。即</w:t>
            </w:r>
            <w:r>
              <w:rPr>
                <w:spacing w:val="90"/>
                <w:sz w:val="21"/>
                <w:lang w:eastAsia="zh-CN"/>
              </w:rPr>
              <w:t xml:space="preserve"> </w:t>
            </w:r>
            <w:r>
              <w:rPr>
                <w:b/>
                <w:color w:val="A40020"/>
                <w:sz w:val="21"/>
                <w:u w:val="single" w:color="000000"/>
                <w:lang w:eastAsia="zh-CN"/>
              </w:rPr>
              <w:t>准确定位企业自身在全球化产业</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tabs>
                <w:tab w:val="left" w:pos="1538"/>
              </w:tabs>
              <w:spacing w:line="270" w:lineRule="exact"/>
              <w:rPr>
                <w:sz w:val="21"/>
                <w:lang w:eastAsia="zh-CN"/>
              </w:rPr>
            </w:pPr>
            <w:r>
              <w:rPr>
                <w:b/>
                <w:color w:val="A40020"/>
                <w:spacing w:val="4"/>
                <w:sz w:val="21"/>
                <w:u w:val="single" w:color="000000"/>
                <w:lang w:eastAsia="zh-CN"/>
              </w:rPr>
              <w:t>链中的位置</w:t>
            </w:r>
            <w:r>
              <w:rPr>
                <w:b/>
                <w:spacing w:val="4"/>
                <w:sz w:val="21"/>
                <w:lang w:eastAsia="zh-CN"/>
              </w:rPr>
              <w:tab/>
            </w:r>
            <w:r>
              <w:rPr>
                <w:spacing w:val="3"/>
                <w:sz w:val="21"/>
                <w:lang w:eastAsia="zh-CN"/>
              </w:rPr>
              <w:t>，积极主动地参与国际分</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EE1703">
            <w:pPr>
              <w:pStyle w:val="TableParagraph"/>
              <w:spacing w:line="270" w:lineRule="exact"/>
              <w:rPr>
                <w:sz w:val="21"/>
              </w:rPr>
            </w:pPr>
            <w:r>
              <w:rPr>
                <w:sz w:val="21"/>
              </w:rPr>
              <w:t>企业面临的全</w:t>
            </w:r>
          </w:p>
        </w:tc>
        <w:tc>
          <w:tcPr>
            <w:tcW w:w="1335" w:type="dxa"/>
            <w:tcBorders>
              <w:top w:val="nil"/>
              <w:bottom w:val="nil"/>
            </w:tcBorders>
          </w:tcPr>
          <w:p w:rsidR="00297F27" w:rsidRDefault="00297F27"/>
        </w:tc>
        <w:tc>
          <w:tcPr>
            <w:tcW w:w="4013"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工，可以通过 </w:t>
            </w:r>
            <w:r>
              <w:rPr>
                <w:b/>
                <w:color w:val="A40020"/>
                <w:sz w:val="21"/>
                <w:u w:val="single" w:color="000000"/>
                <w:lang w:eastAsia="zh-CN"/>
              </w:rPr>
              <w:t xml:space="preserve">发挥比较优势 </w:t>
            </w:r>
            <w:r>
              <w:rPr>
                <w:sz w:val="21"/>
                <w:lang w:eastAsia="zh-CN"/>
              </w:rPr>
              <w:t>（如规模经</w:t>
            </w:r>
          </w:p>
        </w:tc>
      </w:tr>
      <w:tr w:rsidR="00297F27">
        <w:trPr>
          <w:trHeight w:hRule="exact" w:val="990"/>
        </w:trPr>
        <w:tc>
          <w:tcPr>
            <w:tcW w:w="1333" w:type="dxa"/>
            <w:tcBorders>
              <w:top w:val="nil"/>
              <w:bottom w:val="nil"/>
            </w:tcBorders>
          </w:tcPr>
          <w:p w:rsidR="00297F27" w:rsidRDefault="00297F27">
            <w:pPr>
              <w:pStyle w:val="TableParagraph"/>
              <w:spacing w:before="9"/>
              <w:ind w:left="0"/>
              <w:rPr>
                <w:b/>
                <w:sz w:val="27"/>
                <w:lang w:eastAsia="zh-CN"/>
              </w:rPr>
            </w:pPr>
          </w:p>
          <w:p w:rsidR="00297F27" w:rsidRDefault="00EE1703">
            <w:pPr>
              <w:pStyle w:val="TableParagraph"/>
              <w:ind w:left="344"/>
              <w:rPr>
                <w:sz w:val="21"/>
              </w:rPr>
            </w:pPr>
            <w:r>
              <w:rPr>
                <w:sz w:val="21"/>
              </w:rPr>
              <w:t>抗衡者</w:t>
            </w:r>
          </w:p>
        </w:tc>
        <w:tc>
          <w:tcPr>
            <w:tcW w:w="1637" w:type="dxa"/>
            <w:tcBorders>
              <w:top w:val="nil"/>
              <w:bottom w:val="nil"/>
            </w:tcBorders>
          </w:tcPr>
          <w:p w:rsidR="00297F27" w:rsidRDefault="00EE1703">
            <w:pPr>
              <w:pStyle w:val="TableParagraph"/>
              <w:spacing w:line="288" w:lineRule="auto"/>
              <w:ind w:right="223"/>
              <w:rPr>
                <w:sz w:val="21"/>
                <w:lang w:eastAsia="zh-CN"/>
              </w:rPr>
            </w:pPr>
            <w:r>
              <w:rPr>
                <w:spacing w:val="17"/>
                <w:sz w:val="21"/>
                <w:lang w:eastAsia="zh-CN"/>
              </w:rPr>
              <w:t>球化压力</w:t>
            </w:r>
            <w:r>
              <w:rPr>
                <w:sz w:val="21"/>
                <w:lang w:eastAsia="zh-CN"/>
              </w:rPr>
              <w:t>较</w:t>
            </w:r>
            <w:r>
              <w:rPr>
                <w:spacing w:val="5"/>
                <w:sz w:val="21"/>
                <w:lang w:eastAsia="zh-CN"/>
              </w:rPr>
              <w:t>大，而其拥</w:t>
            </w:r>
            <w:r>
              <w:rPr>
                <w:sz w:val="21"/>
                <w:lang w:eastAsia="zh-CN"/>
              </w:rPr>
              <w:t>有</w:t>
            </w:r>
            <w:r>
              <w:rPr>
                <w:spacing w:val="5"/>
                <w:sz w:val="21"/>
                <w:lang w:eastAsia="zh-CN"/>
              </w:rPr>
              <w:t>的优势资源</w:t>
            </w:r>
            <w:r>
              <w:rPr>
                <w:sz w:val="21"/>
                <w:lang w:eastAsia="zh-CN"/>
              </w:rPr>
              <w:t>可</w:t>
            </w:r>
          </w:p>
        </w:tc>
        <w:tc>
          <w:tcPr>
            <w:tcW w:w="1335" w:type="dxa"/>
            <w:tcBorders>
              <w:top w:val="nil"/>
              <w:bottom w:val="nil"/>
            </w:tcBorders>
          </w:tcPr>
          <w:p w:rsidR="00297F27" w:rsidRDefault="00EE1703">
            <w:pPr>
              <w:pStyle w:val="TableParagraph"/>
              <w:spacing w:before="160" w:line="288" w:lineRule="auto"/>
              <w:ind w:right="149"/>
              <w:rPr>
                <w:b/>
                <w:sz w:val="21"/>
                <w:lang w:eastAsia="zh-CN"/>
              </w:rPr>
            </w:pPr>
            <w:r>
              <w:rPr>
                <w:b/>
                <w:color w:val="A40020"/>
                <w:spacing w:val="2"/>
                <w:w w:val="99"/>
                <w:sz w:val="21"/>
                <w:u w:val="single" w:color="000000"/>
                <w:lang w:eastAsia="zh-CN"/>
              </w:rPr>
              <w:t>通过全球</w:t>
            </w:r>
            <w:r>
              <w:rPr>
                <w:b/>
                <w:color w:val="A40020"/>
                <w:w w:val="99"/>
                <w:sz w:val="21"/>
                <w:u w:val="single" w:color="000000"/>
                <w:lang w:eastAsia="zh-CN"/>
              </w:rPr>
              <w:t>竞争发动进攻</w:t>
            </w:r>
          </w:p>
        </w:tc>
        <w:tc>
          <w:tcPr>
            <w:tcW w:w="4013" w:type="dxa"/>
            <w:tcBorders>
              <w:top w:val="nil"/>
              <w:bottom w:val="nil"/>
            </w:tcBorders>
          </w:tcPr>
          <w:p w:rsidR="00297F27" w:rsidRDefault="00EE1703">
            <w:pPr>
              <w:pStyle w:val="TableParagraph"/>
              <w:spacing w:line="288" w:lineRule="auto"/>
              <w:ind w:right="108"/>
              <w:rPr>
                <w:sz w:val="21"/>
                <w:lang w:eastAsia="zh-CN"/>
              </w:rPr>
            </w:pPr>
            <w:r>
              <w:rPr>
                <w:sz w:val="21"/>
                <w:lang w:eastAsia="zh-CN"/>
              </w:rPr>
              <w:t>济和专门技术），实现资源配置效率的提高，拓展海外市场，提高企业的竞争力</w:t>
            </w:r>
          </w:p>
          <w:p w:rsidR="00297F27" w:rsidRDefault="00EE1703">
            <w:pPr>
              <w:pStyle w:val="TableParagraph"/>
              <w:spacing w:before="13"/>
              <w:ind w:left="107"/>
              <w:rPr>
                <w:b/>
                <w:sz w:val="21"/>
                <w:lang w:eastAsia="zh-CN"/>
              </w:rPr>
            </w:pPr>
            <w:r>
              <w:rPr>
                <w:sz w:val="21"/>
                <w:lang w:eastAsia="zh-CN"/>
              </w:rPr>
              <w:t>（ 3）</w:t>
            </w:r>
            <w:r>
              <w:rPr>
                <w:spacing w:val="88"/>
                <w:sz w:val="21"/>
                <w:lang w:eastAsia="zh-CN"/>
              </w:rPr>
              <w:t xml:space="preserve"> </w:t>
            </w:r>
            <w:r>
              <w:rPr>
                <w:b/>
                <w:color w:val="A40020"/>
                <w:sz w:val="21"/>
                <w:u w:val="single" w:color="000000"/>
                <w:lang w:eastAsia="zh-CN"/>
              </w:rPr>
              <w:t>在一个全球化的产业中找到一个</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EE1703">
            <w:pPr>
              <w:pStyle w:val="TableParagraph"/>
              <w:spacing w:line="270" w:lineRule="exact"/>
              <w:rPr>
                <w:sz w:val="21"/>
              </w:rPr>
            </w:pPr>
            <w:r>
              <w:rPr>
                <w:sz w:val="21"/>
              </w:rPr>
              <w:t>以向海外移植</w:t>
            </w:r>
          </w:p>
        </w:tc>
        <w:tc>
          <w:tcPr>
            <w:tcW w:w="1335" w:type="dxa"/>
            <w:tcBorders>
              <w:top w:val="nil"/>
              <w:bottom w:val="nil"/>
            </w:tcBorders>
          </w:tcPr>
          <w:p w:rsidR="00297F27" w:rsidRDefault="00297F27"/>
        </w:tc>
        <w:tc>
          <w:tcPr>
            <w:tcW w:w="4013"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合适的突破口 </w:t>
            </w:r>
            <w:r>
              <w:rPr>
                <w:sz w:val="21"/>
                <w:lang w:eastAsia="zh-CN"/>
              </w:rPr>
              <w:t xml:space="preserve">。即面对全球化背景下的 </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产业转型升级</w:t>
            </w:r>
            <w:r>
              <w:rPr>
                <w:b/>
                <w:color w:val="A40020"/>
                <w:spacing w:val="95"/>
                <w:sz w:val="21"/>
                <w:u w:val="single" w:color="000000"/>
                <w:lang w:eastAsia="zh-CN"/>
              </w:rPr>
              <w:t xml:space="preserve"> </w:t>
            </w:r>
            <w:r>
              <w:rPr>
                <w:sz w:val="21"/>
                <w:lang w:eastAsia="zh-CN"/>
              </w:rPr>
              <w:t>，可以利用国外的先进技</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b/>
                <w:sz w:val="21"/>
                <w:lang w:eastAsia="zh-CN"/>
              </w:rPr>
            </w:pPr>
            <w:r>
              <w:rPr>
                <w:sz w:val="21"/>
                <w:lang w:eastAsia="zh-CN"/>
              </w:rPr>
              <w:t>术或在国外产品和技术的基础上</w:t>
            </w:r>
            <w:r>
              <w:rPr>
                <w:spacing w:val="99"/>
                <w:sz w:val="21"/>
                <w:lang w:eastAsia="zh-CN"/>
              </w:rPr>
              <w:t xml:space="preserve"> </w:t>
            </w:r>
            <w:r>
              <w:rPr>
                <w:b/>
                <w:color w:val="A40020"/>
                <w:sz w:val="21"/>
                <w:u w:val="single" w:color="000000"/>
                <w:lang w:eastAsia="zh-CN"/>
              </w:rPr>
              <w:t>进行创</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新，建立和发展高新技术产业</w:t>
            </w:r>
            <w:r>
              <w:rPr>
                <w:b/>
                <w:color w:val="A40020"/>
                <w:spacing w:val="91"/>
                <w:sz w:val="21"/>
                <w:u w:val="single" w:color="000000"/>
                <w:lang w:eastAsia="zh-CN"/>
              </w:rPr>
              <w:t xml:space="preserve"> </w:t>
            </w:r>
            <w:r>
              <w:rPr>
                <w:sz w:val="21"/>
                <w:lang w:eastAsia="zh-CN"/>
              </w:rPr>
              <w:t>（进行大</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sz w:val="21"/>
                <w:lang w:eastAsia="zh-CN"/>
              </w:rPr>
            </w:pPr>
            <w:r>
              <w:rPr>
                <w:sz w:val="21"/>
                <w:lang w:eastAsia="zh-CN"/>
              </w:rPr>
              <w:t>范围的重组，将那些由于全球化而难以为</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继的 </w:t>
            </w:r>
            <w:r>
              <w:rPr>
                <w:b/>
                <w:color w:val="A40020"/>
                <w:sz w:val="21"/>
                <w:u w:val="single" w:color="000000"/>
                <w:lang w:eastAsia="zh-CN"/>
              </w:rPr>
              <w:t xml:space="preserve">业务剥离 </w:t>
            </w:r>
            <w:r>
              <w:rPr>
                <w:sz w:val="21"/>
                <w:lang w:eastAsia="zh-CN"/>
              </w:rPr>
              <w:t>，将原先内部生产的零部</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rPr>
                <w:sz w:val="21"/>
                <w:lang w:eastAsia="zh-CN"/>
              </w:rPr>
            </w:pPr>
            <w:r>
              <w:rPr>
                <w:sz w:val="21"/>
                <w:lang w:eastAsia="zh-CN"/>
              </w:rPr>
              <w:t>件外包出去），实现经济的跨越式发展</w:t>
            </w:r>
          </w:p>
        </w:tc>
      </w:tr>
      <w:tr w:rsidR="00297F27">
        <w:trPr>
          <w:trHeight w:hRule="exact" w:val="330"/>
        </w:trPr>
        <w:tc>
          <w:tcPr>
            <w:tcW w:w="1333" w:type="dxa"/>
            <w:tcBorders>
              <w:top w:val="nil"/>
              <w:bottom w:val="nil"/>
            </w:tcBorders>
          </w:tcPr>
          <w:p w:rsidR="00297F27" w:rsidRDefault="00297F27">
            <w:pPr>
              <w:rPr>
                <w:lang w:eastAsia="zh-CN"/>
              </w:rPr>
            </w:pPr>
          </w:p>
        </w:tc>
        <w:tc>
          <w:tcPr>
            <w:tcW w:w="1637" w:type="dxa"/>
            <w:tcBorders>
              <w:top w:val="nil"/>
              <w:bottom w:val="nil"/>
            </w:tcBorders>
          </w:tcPr>
          <w:p w:rsidR="00297F27" w:rsidRDefault="00297F27">
            <w:pPr>
              <w:rPr>
                <w:lang w:eastAsia="zh-CN"/>
              </w:rPr>
            </w:pPr>
          </w:p>
        </w:tc>
        <w:tc>
          <w:tcPr>
            <w:tcW w:w="1335" w:type="dxa"/>
            <w:tcBorders>
              <w:top w:val="nil"/>
              <w:bottom w:val="nil"/>
            </w:tcBorders>
          </w:tcPr>
          <w:p w:rsidR="00297F27" w:rsidRDefault="00297F27">
            <w:pPr>
              <w:rPr>
                <w:lang w:eastAsia="zh-CN"/>
              </w:rPr>
            </w:pPr>
          </w:p>
        </w:tc>
        <w:tc>
          <w:tcPr>
            <w:tcW w:w="4013"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4）</w:t>
            </w:r>
            <w:r>
              <w:rPr>
                <w:spacing w:val="88"/>
                <w:sz w:val="21"/>
                <w:lang w:eastAsia="zh-CN"/>
              </w:rPr>
              <w:t xml:space="preserve"> </w:t>
            </w:r>
            <w:r>
              <w:rPr>
                <w:b/>
                <w:color w:val="A40020"/>
                <w:sz w:val="21"/>
                <w:u w:val="single" w:color="000000"/>
                <w:lang w:eastAsia="zh-CN"/>
              </w:rPr>
              <w:t>善于学习从发达国家获取资源，</w:t>
            </w:r>
          </w:p>
        </w:tc>
      </w:tr>
      <w:tr w:rsidR="00297F27">
        <w:trPr>
          <w:trHeight w:hRule="exact" w:val="337"/>
        </w:trPr>
        <w:tc>
          <w:tcPr>
            <w:tcW w:w="1333" w:type="dxa"/>
            <w:tcBorders>
              <w:top w:val="nil"/>
            </w:tcBorders>
          </w:tcPr>
          <w:p w:rsidR="00297F27" w:rsidRDefault="00297F27">
            <w:pPr>
              <w:rPr>
                <w:lang w:eastAsia="zh-CN"/>
              </w:rPr>
            </w:pPr>
          </w:p>
        </w:tc>
        <w:tc>
          <w:tcPr>
            <w:tcW w:w="1637" w:type="dxa"/>
            <w:tcBorders>
              <w:top w:val="nil"/>
            </w:tcBorders>
          </w:tcPr>
          <w:p w:rsidR="00297F27" w:rsidRDefault="00297F27">
            <w:pPr>
              <w:rPr>
                <w:lang w:eastAsia="zh-CN"/>
              </w:rPr>
            </w:pPr>
          </w:p>
        </w:tc>
        <w:tc>
          <w:tcPr>
            <w:tcW w:w="1335" w:type="dxa"/>
            <w:tcBorders>
              <w:top w:val="nil"/>
            </w:tcBorders>
          </w:tcPr>
          <w:p w:rsidR="00297F27" w:rsidRDefault="00297F27">
            <w:pPr>
              <w:rPr>
                <w:lang w:eastAsia="zh-CN"/>
              </w:rPr>
            </w:pPr>
          </w:p>
        </w:tc>
        <w:tc>
          <w:tcPr>
            <w:tcW w:w="4013" w:type="dxa"/>
            <w:tcBorders>
              <w:top w:val="nil"/>
            </w:tcBorders>
          </w:tcPr>
          <w:p w:rsidR="00297F27" w:rsidRDefault="00EE1703">
            <w:pPr>
              <w:pStyle w:val="TableParagraph"/>
              <w:spacing w:line="270" w:lineRule="exact"/>
              <w:rPr>
                <w:b/>
                <w:sz w:val="21"/>
                <w:lang w:eastAsia="zh-CN"/>
              </w:rPr>
            </w:pPr>
            <w:r>
              <w:rPr>
                <w:b/>
                <w:color w:val="A40020"/>
                <w:sz w:val="21"/>
                <w:u w:val="single" w:color="000000"/>
                <w:lang w:eastAsia="zh-CN"/>
              </w:rPr>
              <w:t>以克服自身技能不足和资本匮乏的缺陷</w:t>
            </w:r>
          </w:p>
        </w:tc>
      </w:tr>
    </w:tbl>
    <w:p w:rsidR="00297F27" w:rsidRDefault="00297F27">
      <w:pPr>
        <w:pStyle w:val="a3"/>
        <w:spacing w:before="0"/>
        <w:ind w:left="0"/>
        <w:rPr>
          <w:b/>
          <w:sz w:val="20"/>
          <w:lang w:eastAsia="zh-CN"/>
        </w:rPr>
      </w:pPr>
    </w:p>
    <w:p w:rsidR="00297F27" w:rsidRDefault="00EE1703">
      <w:pPr>
        <w:pStyle w:val="3"/>
        <w:spacing w:before="181"/>
        <w:ind w:left="112" w:right="12"/>
        <w:rPr>
          <w:lang w:eastAsia="zh-CN"/>
        </w:rPr>
      </w:pPr>
      <w:r>
        <w:rPr>
          <w:lang w:eastAsia="zh-CN"/>
        </w:rPr>
        <w:t>试题精讲</w:t>
      </w:r>
    </w:p>
    <w:p w:rsidR="00297F27" w:rsidRDefault="00EE1703">
      <w:pPr>
        <w:pStyle w:val="a3"/>
        <w:spacing w:before="118"/>
        <w:jc w:val="both"/>
        <w:rPr>
          <w:lang w:eastAsia="zh-CN"/>
        </w:rPr>
      </w:pPr>
      <w:r>
        <w:rPr>
          <w:lang w:eastAsia="zh-CN"/>
        </w:rPr>
        <w:t xml:space="preserve">【例题·单选题】 H公司是国内安防设备制造行业的知名企业。面对日益加剧的全球化压力， </w:t>
      </w:r>
    </w:p>
    <w:p w:rsidR="00297F27" w:rsidRDefault="00EE1703">
      <w:pPr>
        <w:pStyle w:val="a3"/>
        <w:spacing w:before="45" w:line="278" w:lineRule="auto"/>
        <w:ind w:right="214"/>
        <w:jc w:val="both"/>
        <w:rPr>
          <w:lang w:eastAsia="zh-CN"/>
        </w:rPr>
      </w:pPr>
      <w:r>
        <w:rPr>
          <w:lang w:eastAsia="zh-CN"/>
        </w:rPr>
        <w:t>H公司于 200</w:t>
      </w:r>
      <w:r>
        <w:rPr>
          <w:spacing w:val="-1"/>
          <w:lang w:eastAsia="zh-CN"/>
        </w:rPr>
        <w:t>7</w:t>
      </w:r>
      <w:r>
        <w:rPr>
          <w:lang w:eastAsia="zh-CN"/>
        </w:rPr>
        <w:t>年开始实施全球化扩张行动，成功建成了全球性的市场网络和研发平台。</w:t>
      </w:r>
      <w:r>
        <w:rPr>
          <w:spacing w:val="-1"/>
          <w:lang w:eastAsia="zh-CN"/>
        </w:rPr>
        <w:t xml:space="preserve"> </w:t>
      </w:r>
      <w:r>
        <w:rPr>
          <w:lang w:eastAsia="zh-CN"/>
        </w:rPr>
        <w:t>H公司在全球价值链环节当中，不仅仅拥有强大的中国制造环节，还掌控了营销、研发等高附加值的</w:t>
      </w:r>
      <w:r>
        <w:rPr>
          <w:w w:val="99"/>
          <w:lang w:eastAsia="zh-CN"/>
        </w:rPr>
        <w:t>价值链环节。在国际市场竞争中，取得了话语权和定价权。根据以上描述，</w:t>
      </w:r>
      <w:r>
        <w:rPr>
          <w:spacing w:val="-2"/>
          <w:w w:val="99"/>
          <w:lang w:eastAsia="zh-CN"/>
        </w:rPr>
        <w:t xml:space="preserve"> </w:t>
      </w:r>
      <w:r>
        <w:rPr>
          <w:w w:val="99"/>
          <w:lang w:eastAsia="zh-CN"/>
        </w:rPr>
        <w:t>H公司作为新兴市场本土企业所选择的战略是（</w:t>
      </w:r>
      <w:r>
        <w:rPr>
          <w:spacing w:val="-1"/>
          <w:w w:val="99"/>
          <w:lang w:eastAsia="zh-CN"/>
        </w:rPr>
        <w:t xml:space="preserve"> </w:t>
      </w:r>
      <w:r>
        <w:rPr>
          <w:w w:val="99"/>
          <w:lang w:eastAsia="zh-CN"/>
        </w:rPr>
        <w:t>）。</w:t>
      </w:r>
    </w:p>
    <w:p w:rsidR="00297F27" w:rsidRDefault="00EE1703">
      <w:pPr>
        <w:pStyle w:val="a3"/>
        <w:spacing w:line="278" w:lineRule="auto"/>
        <w:ind w:right="7362"/>
        <w:jc w:val="both"/>
        <w:rPr>
          <w:lang w:eastAsia="zh-CN"/>
        </w:rPr>
      </w:pPr>
      <w:r>
        <w:rPr>
          <w:lang w:eastAsia="zh-CN"/>
        </w:rPr>
        <w:t>A.</w:t>
      </w:r>
      <w:r>
        <w:rPr>
          <w:spacing w:val="-5"/>
          <w:lang w:eastAsia="zh-CN"/>
        </w:rPr>
        <w:t xml:space="preserve"> </w:t>
      </w:r>
      <w:r>
        <w:rPr>
          <w:lang w:eastAsia="zh-CN"/>
        </w:rPr>
        <w:t>“防御者”战略 B.</w:t>
      </w:r>
      <w:r>
        <w:rPr>
          <w:spacing w:val="-5"/>
          <w:lang w:eastAsia="zh-CN"/>
        </w:rPr>
        <w:t xml:space="preserve"> </w:t>
      </w:r>
      <w:r>
        <w:rPr>
          <w:lang w:eastAsia="zh-CN"/>
        </w:rPr>
        <w:t>“抗衡者”战略 C.</w:t>
      </w:r>
      <w:r>
        <w:rPr>
          <w:spacing w:val="-7"/>
          <w:lang w:eastAsia="zh-CN"/>
        </w:rPr>
        <w:t xml:space="preserve"> </w:t>
      </w:r>
      <w:r>
        <w:rPr>
          <w:lang w:eastAsia="zh-CN"/>
        </w:rPr>
        <w:t>“躲闪者”战略 D.</w:t>
      </w:r>
      <w:r>
        <w:rPr>
          <w:spacing w:val="-7"/>
          <w:lang w:eastAsia="zh-CN"/>
        </w:rPr>
        <w:t xml:space="preserve"> </w:t>
      </w:r>
      <w:r>
        <w:rPr>
          <w:lang w:eastAsia="zh-CN"/>
        </w:rPr>
        <w:t>“扩张者”战略</w:t>
      </w:r>
    </w:p>
    <w:p w:rsidR="00297F27" w:rsidRDefault="00EE1703" w:rsidP="007310F4">
      <w:pPr>
        <w:pStyle w:val="a7"/>
      </w:pPr>
      <w:r w:rsidRPr="007310F4">
        <w:rPr>
          <w:rStyle w:val="Char3"/>
        </w:rPr>
        <w:t>【答案】 B</w:t>
      </w:r>
    </w:p>
    <w:p w:rsidR="00297F27" w:rsidRDefault="00EE1703">
      <w:pPr>
        <w:pStyle w:val="a3"/>
        <w:spacing w:before="46" w:line="278" w:lineRule="auto"/>
        <w:ind w:left="112" w:right="104"/>
        <w:jc w:val="center"/>
        <w:rPr>
          <w:lang w:eastAsia="zh-CN"/>
        </w:rPr>
      </w:pPr>
      <w:r>
        <w:rPr>
          <w:lang w:eastAsia="zh-CN"/>
        </w:rPr>
        <w:t>【解析】“面对日益加剧的全球化压力， H公司于 2007年开始实施全球化扩张行动，成功建成了全球性的市场网络和研发平台。 H公司在全球价值链环节当中，不仅仅拥有强大的中国制造</w:t>
      </w:r>
    </w:p>
    <w:p w:rsidR="00297F27" w:rsidRDefault="00297F27">
      <w:pPr>
        <w:spacing w:line="278" w:lineRule="auto"/>
        <w:jc w:val="cente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73"/>
        <w:jc w:val="both"/>
        <w:rPr>
          <w:lang w:eastAsia="zh-CN"/>
        </w:rPr>
      </w:pPr>
      <w:r>
        <w:rPr>
          <w:lang w:eastAsia="zh-CN"/>
        </w:rPr>
        <w:t>环节，还掌控了营销、研发等高附加值的价值链环节。在国际市场竞争中，取得了话语权和定价权”表明 H公司的战略定位是通过全球竞争发动进攻，其选择的战略是“抗衡者”战略，选项 B正确。</w:t>
      </w:r>
    </w:p>
    <w:p w:rsidR="00297F27" w:rsidRDefault="00297F27">
      <w:pPr>
        <w:pStyle w:val="a3"/>
        <w:spacing w:before="7"/>
        <w:ind w:left="0"/>
        <w:rPr>
          <w:sz w:val="23"/>
          <w:lang w:eastAsia="zh-CN"/>
        </w:rPr>
      </w:pPr>
    </w:p>
    <w:p w:rsidR="00297F27" w:rsidRDefault="00EE1703">
      <w:pPr>
        <w:pStyle w:val="a3"/>
        <w:spacing w:before="32" w:line="278" w:lineRule="auto"/>
        <w:ind w:right="174"/>
        <w:jc w:val="both"/>
        <w:rPr>
          <w:lang w:eastAsia="zh-CN"/>
        </w:rPr>
      </w:pPr>
      <w:r>
        <w:rPr>
          <w:lang w:eastAsia="zh-CN"/>
        </w:rPr>
        <w:t>【例题·单选题】面对国外著名医药公司在中国市场上不断扩张，多年从事药品研发、生产和销售的康达公司为了自身的长期发展，把药品的生产和销售业务转让给其他公司，同时与国外某医药公司合作专注于新药品的研发业务。从本土企业战略选择的角度看，康达公司扮演的角色可称为（ ）。（ 201</w:t>
      </w:r>
      <w:r>
        <w:rPr>
          <w:spacing w:val="-1"/>
          <w:lang w:eastAsia="zh-CN"/>
        </w:rPr>
        <w:t>9</w:t>
      </w:r>
      <w:r>
        <w:rPr>
          <w:lang w:eastAsia="zh-CN"/>
        </w:rPr>
        <w:t>年）</w:t>
      </w:r>
    </w:p>
    <w:p w:rsidR="00297F27" w:rsidRDefault="00EE1703">
      <w:pPr>
        <w:pStyle w:val="a3"/>
        <w:spacing w:line="278" w:lineRule="auto"/>
        <w:ind w:right="8201"/>
        <w:jc w:val="both"/>
        <w:rPr>
          <w:lang w:eastAsia="zh-CN"/>
        </w:rPr>
      </w:pPr>
      <w:r>
        <w:rPr>
          <w:lang w:eastAsia="zh-CN"/>
        </w:rPr>
        <w:t>A.</w:t>
      </w:r>
      <w:r>
        <w:rPr>
          <w:spacing w:val="-5"/>
          <w:lang w:eastAsia="zh-CN"/>
        </w:rPr>
        <w:t xml:space="preserve"> </w:t>
      </w:r>
      <w:r>
        <w:rPr>
          <w:lang w:eastAsia="zh-CN"/>
        </w:rPr>
        <w:t>防御者 B.</w:t>
      </w:r>
      <w:r>
        <w:rPr>
          <w:spacing w:val="-5"/>
          <w:lang w:eastAsia="zh-CN"/>
        </w:rPr>
        <w:t xml:space="preserve"> </w:t>
      </w:r>
      <w:r>
        <w:rPr>
          <w:lang w:eastAsia="zh-CN"/>
        </w:rPr>
        <w:t>扩张者 C.</w:t>
      </w:r>
      <w:r>
        <w:rPr>
          <w:spacing w:val="-5"/>
          <w:lang w:eastAsia="zh-CN"/>
        </w:rPr>
        <w:t xml:space="preserve"> </w:t>
      </w:r>
      <w:r>
        <w:rPr>
          <w:lang w:eastAsia="zh-CN"/>
        </w:rPr>
        <w:t>抗衡者 D.</w:t>
      </w:r>
      <w:r>
        <w:rPr>
          <w:spacing w:val="-5"/>
          <w:lang w:eastAsia="zh-CN"/>
        </w:rPr>
        <w:t xml:space="preserve"> </w:t>
      </w:r>
      <w:r>
        <w:rPr>
          <w:lang w:eastAsia="zh-CN"/>
        </w:rPr>
        <w:t>躲闪者</w:t>
      </w:r>
    </w:p>
    <w:p w:rsidR="00297F27" w:rsidRDefault="00EE1703" w:rsidP="007310F4">
      <w:pPr>
        <w:pStyle w:val="a7"/>
      </w:pPr>
      <w:r w:rsidRPr="007310F4">
        <w:rPr>
          <w:rStyle w:val="Char3"/>
        </w:rPr>
        <w:t>【答案】 D</w:t>
      </w:r>
    </w:p>
    <w:p w:rsidR="00297F27" w:rsidRDefault="00EE1703">
      <w:pPr>
        <w:pStyle w:val="a3"/>
        <w:spacing w:before="46" w:line="278" w:lineRule="auto"/>
        <w:ind w:right="174"/>
        <w:jc w:val="both"/>
        <w:rPr>
          <w:lang w:eastAsia="zh-CN"/>
        </w:rPr>
      </w:pPr>
      <w:r>
        <w:rPr>
          <w:w w:val="99"/>
          <w:lang w:eastAsia="zh-CN"/>
        </w:rPr>
        <w:t>【解析】“把药品的生产和销售业务转让给其他公司，同时与国外某医药公司合作专注于新药</w:t>
      </w:r>
      <w:r>
        <w:rPr>
          <w:lang w:eastAsia="zh-CN"/>
        </w:rPr>
        <w:t>品的研发业务”表明康达公司扮演的角色为躲闪者，选项</w:t>
      </w:r>
      <w:r>
        <w:rPr>
          <w:spacing w:val="-1"/>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spacing w:before="32" w:line="278" w:lineRule="auto"/>
        <w:ind w:right="174"/>
        <w:jc w:val="both"/>
        <w:rPr>
          <w:lang w:eastAsia="zh-CN"/>
        </w:rPr>
      </w:pPr>
      <w:r>
        <w:rPr>
          <w:lang w:eastAsia="zh-CN"/>
        </w:rPr>
        <w:t>【例题·单选题】面对国外品牌牙膏不断涌入国内市场的不利局面，健华牙膏厂独创了完全用中草药提取物制造，具有生津健齿功效的牙膏，并通过强化销售网络的建设和管理，赢得了越</w:t>
      </w:r>
      <w:r>
        <w:rPr>
          <w:w w:val="99"/>
          <w:lang w:eastAsia="zh-CN"/>
        </w:rPr>
        <w:t>来越多国内消费者的好评。作为新兴市场的本土企业，健华牙膏厂采用的战略属于（</w:t>
      </w:r>
      <w:r>
        <w:rPr>
          <w:spacing w:val="-2"/>
          <w:w w:val="99"/>
          <w:lang w:eastAsia="zh-CN"/>
        </w:rPr>
        <w:t xml:space="preserve"> </w:t>
      </w:r>
      <w:r>
        <w:rPr>
          <w:w w:val="99"/>
          <w:lang w:eastAsia="zh-CN"/>
        </w:rPr>
        <w:t xml:space="preserve">）。（ </w:t>
      </w:r>
    </w:p>
    <w:p w:rsidR="00297F27" w:rsidRDefault="00EE1703">
      <w:pPr>
        <w:pStyle w:val="a3"/>
        <w:ind w:left="112"/>
        <w:jc w:val="both"/>
        <w:rPr>
          <w:lang w:eastAsia="zh-CN"/>
        </w:rPr>
      </w:pPr>
      <w:r>
        <w:rPr>
          <w:lang w:eastAsia="zh-CN"/>
        </w:rPr>
        <w:t>2018年）</w:t>
      </w:r>
    </w:p>
    <w:p w:rsidR="00297F27" w:rsidRDefault="00EE1703">
      <w:pPr>
        <w:pStyle w:val="a3"/>
        <w:spacing w:before="46" w:line="278" w:lineRule="auto"/>
        <w:ind w:right="7322"/>
        <w:jc w:val="both"/>
        <w:rPr>
          <w:lang w:eastAsia="zh-CN"/>
        </w:rPr>
      </w:pPr>
      <w:r>
        <w:rPr>
          <w:lang w:eastAsia="zh-CN"/>
        </w:rPr>
        <w:t>A.</w:t>
      </w:r>
      <w:r>
        <w:rPr>
          <w:spacing w:val="-5"/>
          <w:lang w:eastAsia="zh-CN"/>
        </w:rPr>
        <w:t xml:space="preserve"> </w:t>
      </w:r>
      <w:r>
        <w:rPr>
          <w:lang w:eastAsia="zh-CN"/>
        </w:rPr>
        <w:t>“扩张者”战略 B.</w:t>
      </w:r>
      <w:r>
        <w:rPr>
          <w:spacing w:val="-5"/>
          <w:lang w:eastAsia="zh-CN"/>
        </w:rPr>
        <w:t xml:space="preserve"> </w:t>
      </w:r>
      <w:r>
        <w:rPr>
          <w:lang w:eastAsia="zh-CN"/>
        </w:rPr>
        <w:t>“防御者”战略 C.</w:t>
      </w:r>
      <w:r>
        <w:rPr>
          <w:spacing w:val="-7"/>
          <w:lang w:eastAsia="zh-CN"/>
        </w:rPr>
        <w:t xml:space="preserve"> </w:t>
      </w:r>
      <w:r>
        <w:rPr>
          <w:lang w:eastAsia="zh-CN"/>
        </w:rPr>
        <w:t>“抗衡者”战略 D.</w:t>
      </w:r>
      <w:r>
        <w:rPr>
          <w:spacing w:val="-5"/>
          <w:lang w:eastAsia="zh-CN"/>
        </w:rPr>
        <w:t xml:space="preserve"> </w:t>
      </w:r>
      <w:r>
        <w:rPr>
          <w:lang w:eastAsia="zh-CN"/>
        </w:rPr>
        <w:t>“躲闪者”战略</w:t>
      </w:r>
    </w:p>
    <w:p w:rsidR="00297F27" w:rsidRDefault="00EE1703" w:rsidP="007310F4">
      <w:pPr>
        <w:pStyle w:val="a7"/>
      </w:pPr>
      <w:r w:rsidRPr="007310F4">
        <w:rPr>
          <w:rStyle w:val="Char3"/>
        </w:rPr>
        <w:t>【答案】 B</w:t>
      </w:r>
    </w:p>
    <w:p w:rsidR="00297F27" w:rsidRDefault="00EE1703">
      <w:pPr>
        <w:pStyle w:val="a3"/>
        <w:spacing w:before="46" w:line="278" w:lineRule="auto"/>
        <w:ind w:right="174"/>
        <w:jc w:val="both"/>
        <w:rPr>
          <w:lang w:eastAsia="zh-CN"/>
        </w:rPr>
      </w:pPr>
      <w:r>
        <w:rPr>
          <w:lang w:eastAsia="zh-CN"/>
        </w:rPr>
        <w:t>【解析】“面对国外品牌牙膏不断涌入国内市场的不利局面，健华牙膏厂独创了完全用中草药</w:t>
      </w:r>
      <w:r>
        <w:rPr>
          <w:w w:val="99"/>
          <w:lang w:eastAsia="zh-CN"/>
        </w:rPr>
        <w:t>提取物制造，具有生津健齿功效的牙膏，并通过强化销售网络的建设和管理，赢得了越来越多</w:t>
      </w:r>
      <w:r>
        <w:rPr>
          <w:lang w:eastAsia="zh-CN"/>
        </w:rPr>
        <w:t>国内消费者的好评”说明健华牙膏厂的战略定位是利用国内市场的优势防卫，属于“防御者”</w:t>
      </w:r>
      <w:r>
        <w:rPr>
          <w:w w:val="99"/>
          <w:lang w:eastAsia="zh-CN"/>
        </w:rPr>
        <w:t>战略，选项 B正确。</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11"/>
        <w:ind w:left="0"/>
        <w:rPr>
          <w:sz w:val="20"/>
          <w:lang w:eastAsia="zh-CN"/>
        </w:rPr>
      </w:pPr>
    </w:p>
    <w:p w:rsidR="00297F27" w:rsidRDefault="00EE1703">
      <w:pPr>
        <w:pStyle w:val="3"/>
        <w:rPr>
          <w:lang w:eastAsia="zh-CN"/>
        </w:rPr>
      </w:pPr>
      <w:bookmarkStart w:id="38" w:name="第38讲_战略选择—主观题讲解"/>
      <w:bookmarkEnd w:id="38"/>
      <w:r>
        <w:rPr>
          <w:lang w:eastAsia="zh-CN"/>
        </w:rPr>
        <w:t>主观题讲解</w:t>
      </w:r>
    </w:p>
    <w:p w:rsidR="00297F27" w:rsidRDefault="00297F27">
      <w:pPr>
        <w:pStyle w:val="a3"/>
        <w:spacing w:before="0"/>
        <w:ind w:left="0"/>
        <w:rPr>
          <w:b/>
          <w:sz w:val="20"/>
          <w:lang w:eastAsia="zh-CN"/>
        </w:rPr>
      </w:pPr>
    </w:p>
    <w:p w:rsidR="00297F27" w:rsidRDefault="00EE1703">
      <w:pPr>
        <w:pStyle w:val="a3"/>
        <w:spacing w:before="186" w:line="278" w:lineRule="auto"/>
        <w:ind w:right="109"/>
        <w:jc w:val="both"/>
        <w:rPr>
          <w:lang w:eastAsia="zh-CN"/>
        </w:rPr>
      </w:pPr>
      <w:r>
        <w:rPr>
          <w:w w:val="99"/>
          <w:lang w:eastAsia="zh-CN"/>
        </w:rPr>
        <w:t>【例题</w:t>
      </w:r>
      <w:r>
        <w:rPr>
          <w:spacing w:val="20"/>
          <w:sz w:val="21"/>
          <w:lang w:eastAsia="zh-CN"/>
        </w:rPr>
        <w:t xml:space="preserve"> </w:t>
      </w:r>
      <w:r>
        <w:rPr>
          <w:spacing w:val="1"/>
          <w:w w:val="99"/>
          <w:lang w:eastAsia="zh-CN"/>
        </w:rPr>
        <w:t>•</w:t>
      </w:r>
      <w:r>
        <w:rPr>
          <w:spacing w:val="20"/>
          <w:sz w:val="21"/>
          <w:lang w:eastAsia="zh-CN"/>
        </w:rPr>
        <w:t xml:space="preserve"> </w:t>
      </w:r>
      <w:r>
        <w:rPr>
          <w:w w:val="99"/>
          <w:lang w:eastAsia="zh-CN"/>
        </w:rPr>
        <w:t xml:space="preserve">简答题】日升公司于 </w:t>
      </w:r>
      <w:r>
        <w:rPr>
          <w:spacing w:val="-90"/>
          <w:lang w:eastAsia="zh-CN"/>
        </w:rPr>
        <w:t xml:space="preserve"> </w:t>
      </w:r>
      <w:r>
        <w:rPr>
          <w:w w:val="99"/>
          <w:lang w:eastAsia="zh-CN"/>
        </w:rPr>
        <w:t>199</w:t>
      </w:r>
      <w:r>
        <w:rPr>
          <w:spacing w:val="-1"/>
          <w:w w:val="99"/>
          <w:lang w:eastAsia="zh-CN"/>
        </w:rPr>
        <w:t>5</w:t>
      </w:r>
      <w:r>
        <w:rPr>
          <w:w w:val="99"/>
          <w:lang w:eastAsia="zh-CN"/>
        </w:rPr>
        <w:t xml:space="preserve">年成立， </w:t>
      </w:r>
      <w:r>
        <w:rPr>
          <w:spacing w:val="-88"/>
          <w:lang w:eastAsia="zh-CN"/>
        </w:rPr>
        <w:t xml:space="preserve"> </w:t>
      </w:r>
      <w:r>
        <w:rPr>
          <w:w w:val="99"/>
          <w:lang w:eastAsia="zh-CN"/>
        </w:rPr>
        <w:t>1996年在国内设立生产基地，建设了五个制造厂房。日升公司最初主要从事</w:t>
      </w:r>
      <w:r>
        <w:rPr>
          <w:spacing w:val="25"/>
          <w:w w:val="99"/>
          <w:lang w:eastAsia="zh-CN"/>
        </w:rPr>
        <w:t xml:space="preserve"> </w:t>
      </w:r>
      <w:r>
        <w:rPr>
          <w:w w:val="99"/>
          <w:lang w:eastAsia="zh-CN"/>
        </w:rPr>
        <w:t>OEM代工业务，为</w:t>
      </w:r>
      <w:r>
        <w:rPr>
          <w:spacing w:val="25"/>
          <w:w w:val="99"/>
          <w:lang w:eastAsia="zh-CN"/>
        </w:rPr>
        <w:t xml:space="preserve"> </w:t>
      </w:r>
      <w:r>
        <w:rPr>
          <w:w w:val="99"/>
          <w:lang w:eastAsia="zh-CN"/>
        </w:rPr>
        <w:t>M国的客户</w:t>
      </w:r>
      <w:r>
        <w:rPr>
          <w:spacing w:val="25"/>
          <w:w w:val="99"/>
          <w:lang w:eastAsia="zh-CN"/>
        </w:rPr>
        <w:t xml:space="preserve"> </w:t>
      </w:r>
      <w:r>
        <w:rPr>
          <w:w w:val="99"/>
          <w:lang w:eastAsia="zh-CN"/>
        </w:rPr>
        <w:t xml:space="preserve">FG公司贴牌生产家具配套及小巧家具组件。之后，公司业务扩展至餐厅及卧房家具，成为国内首家生产卧房家具的企业。 </w:t>
      </w:r>
      <w:r>
        <w:rPr>
          <w:spacing w:val="-35"/>
          <w:lang w:eastAsia="zh-CN"/>
        </w:rPr>
        <w:t xml:space="preserve"> </w:t>
      </w:r>
      <w:r>
        <w:rPr>
          <w:w w:val="99"/>
          <w:lang w:eastAsia="zh-CN"/>
        </w:rPr>
        <w:t xml:space="preserve">1998年，日升公司单月出货量从 </w:t>
      </w:r>
      <w:r>
        <w:rPr>
          <w:spacing w:val="-28"/>
          <w:lang w:eastAsia="zh-CN"/>
        </w:rPr>
        <w:t xml:space="preserve"> </w:t>
      </w:r>
      <w:r>
        <w:rPr>
          <w:w w:val="99"/>
          <w:lang w:eastAsia="zh-CN"/>
        </w:rPr>
        <w:t xml:space="preserve">100个货柜大幅提升至 </w:t>
      </w:r>
      <w:r>
        <w:rPr>
          <w:spacing w:val="-26"/>
          <w:lang w:eastAsia="zh-CN"/>
        </w:rPr>
        <w:t xml:space="preserve"> </w:t>
      </w:r>
      <w:r>
        <w:rPr>
          <w:w w:val="99"/>
          <w:lang w:eastAsia="zh-CN"/>
        </w:rPr>
        <w:t>30</w:t>
      </w:r>
      <w:r>
        <w:rPr>
          <w:spacing w:val="-1"/>
          <w:w w:val="99"/>
          <w:lang w:eastAsia="zh-CN"/>
        </w:rPr>
        <w:t>0</w:t>
      </w:r>
      <w:r>
        <w:rPr>
          <w:w w:val="99"/>
          <w:lang w:eastAsia="zh-CN"/>
        </w:rPr>
        <w:t>个货柜，制造能力远远超过昔日家具业的龙头老大。</w:t>
      </w:r>
    </w:p>
    <w:p w:rsidR="00297F27" w:rsidRDefault="00EE1703">
      <w:pPr>
        <w:pStyle w:val="a3"/>
        <w:spacing w:line="278" w:lineRule="auto"/>
        <w:ind w:right="110"/>
        <w:rPr>
          <w:lang w:eastAsia="zh-CN"/>
        </w:rPr>
      </w:pPr>
      <w:r>
        <w:rPr>
          <w:w w:val="99"/>
          <w:lang w:eastAsia="zh-CN"/>
        </w:rPr>
        <w:t>1999</w:t>
      </w:r>
      <w:r>
        <w:rPr>
          <w:sz w:val="21"/>
          <w:lang w:eastAsia="zh-CN"/>
        </w:rPr>
        <w:t xml:space="preserve"> </w:t>
      </w:r>
      <w:r>
        <w:rPr>
          <w:spacing w:val="-65"/>
          <w:sz w:val="21"/>
          <w:lang w:eastAsia="zh-CN"/>
        </w:rPr>
        <w:t xml:space="preserve"> </w:t>
      </w:r>
      <w:r>
        <w:rPr>
          <w:w w:val="99"/>
          <w:lang w:eastAsia="zh-CN"/>
        </w:rPr>
        <w:t xml:space="preserve">年以前，日升公司的家具几乎全部外销，只做 </w:t>
      </w:r>
      <w:r>
        <w:rPr>
          <w:spacing w:val="-70"/>
          <w:lang w:eastAsia="zh-CN"/>
        </w:rPr>
        <w:t xml:space="preserve"> </w:t>
      </w:r>
      <w:r>
        <w:rPr>
          <w:w w:val="99"/>
          <w:lang w:eastAsia="zh-CN"/>
        </w:rPr>
        <w:t xml:space="preserve">OEM代工业务而没有自己的品牌。公司在低附加值的经营中认识到打造自身品牌的重要性。 </w:t>
      </w:r>
      <w:r>
        <w:rPr>
          <w:spacing w:val="-86"/>
          <w:lang w:eastAsia="zh-CN"/>
        </w:rPr>
        <w:t xml:space="preserve"> </w:t>
      </w:r>
      <w:r>
        <w:rPr>
          <w:w w:val="99"/>
          <w:lang w:eastAsia="zh-CN"/>
        </w:rPr>
        <w:t xml:space="preserve">1999年 </w:t>
      </w:r>
      <w:r>
        <w:rPr>
          <w:spacing w:val="-85"/>
          <w:lang w:eastAsia="zh-CN"/>
        </w:rPr>
        <w:t xml:space="preserve"> </w:t>
      </w:r>
      <w:r>
        <w:rPr>
          <w:spacing w:val="-1"/>
          <w:w w:val="99"/>
          <w:lang w:eastAsia="zh-CN"/>
        </w:rPr>
        <w:t>3</w:t>
      </w:r>
      <w:r>
        <w:rPr>
          <w:w w:val="99"/>
          <w:lang w:eastAsia="zh-CN"/>
        </w:rPr>
        <w:t>月，日升公司在</w:t>
      </w:r>
      <w:r>
        <w:rPr>
          <w:spacing w:val="25"/>
          <w:w w:val="99"/>
          <w:lang w:eastAsia="zh-CN"/>
        </w:rPr>
        <w:t xml:space="preserve"> </w:t>
      </w:r>
      <w:r>
        <w:rPr>
          <w:w w:val="99"/>
          <w:lang w:eastAsia="zh-CN"/>
        </w:rPr>
        <w:t xml:space="preserve">M国组建公司并创立公司品牌“ </w:t>
      </w:r>
      <w:r>
        <w:rPr>
          <w:spacing w:val="-72"/>
          <w:lang w:eastAsia="zh-CN"/>
        </w:rPr>
        <w:t xml:space="preserve"> </w:t>
      </w:r>
      <w:r>
        <w:rPr>
          <w:w w:val="99"/>
          <w:lang w:eastAsia="zh-CN"/>
        </w:rPr>
        <w:t xml:space="preserve">LC”，主要从事中低端家具的生产和销售。然而，日升公司在 </w:t>
      </w:r>
      <w:r>
        <w:rPr>
          <w:spacing w:val="-72"/>
          <w:lang w:eastAsia="zh-CN"/>
        </w:rPr>
        <w:t xml:space="preserve"> </w:t>
      </w:r>
      <w:r>
        <w:rPr>
          <w:w w:val="99"/>
          <w:lang w:eastAsia="zh-CN"/>
        </w:rPr>
        <w:t>M国自创品牌的成效</w:t>
      </w:r>
      <w:r>
        <w:rPr>
          <w:spacing w:val="1"/>
          <w:lang w:eastAsia="zh-CN"/>
        </w:rPr>
        <w:t>并不显著。于是，公司先后实施四次跨国并购，获取了欧美知名企业的品牌、渠道、研发设</w:t>
      </w:r>
      <w:r>
        <w:rPr>
          <w:lang w:eastAsia="zh-CN"/>
        </w:rPr>
        <w:t>计及制造能力等战略性资产，实现了从</w:t>
      </w:r>
      <w:r>
        <w:rPr>
          <w:spacing w:val="-1"/>
          <w:lang w:eastAsia="zh-CN"/>
        </w:rPr>
        <w:t xml:space="preserve"> </w:t>
      </w:r>
      <w:r>
        <w:rPr>
          <w:lang w:eastAsia="zh-CN"/>
        </w:rPr>
        <w:t>OEM向 OBM的升级。</w:t>
      </w:r>
    </w:p>
    <w:p w:rsidR="00297F27" w:rsidRDefault="00EE1703">
      <w:pPr>
        <w:pStyle w:val="a3"/>
        <w:spacing w:line="278" w:lineRule="auto"/>
        <w:ind w:right="110"/>
        <w:jc w:val="both"/>
        <w:rPr>
          <w:lang w:eastAsia="zh-CN"/>
        </w:rPr>
      </w:pPr>
      <w:r>
        <w:rPr>
          <w:lang w:eastAsia="zh-CN"/>
        </w:rPr>
        <w:t>2001 年，日升公司斥资完成对原委托方 FG公司的收购，直接进入 M国中高档家具市场。 2005年日升公司成功上市。上市后，公司市值从 2004年的 1.37亿美元跃升至 2005年的 3.69亿美元，增长 2.69倍。</w:t>
      </w:r>
    </w:p>
    <w:p w:rsidR="00297F27" w:rsidRDefault="00EE1703">
      <w:pPr>
        <w:pStyle w:val="a3"/>
        <w:spacing w:line="278" w:lineRule="auto"/>
        <w:ind w:right="111"/>
        <w:jc w:val="both"/>
        <w:rPr>
          <w:lang w:eastAsia="zh-CN"/>
        </w:rPr>
      </w:pPr>
      <w:r>
        <w:rPr>
          <w:lang w:eastAsia="zh-CN"/>
        </w:rPr>
        <w:t xml:space="preserve">在强大的资金和产能支持下，日升公司于 </w:t>
      </w:r>
      <w:r>
        <w:rPr>
          <w:spacing w:val="-27"/>
          <w:lang w:eastAsia="zh-CN"/>
        </w:rPr>
        <w:t xml:space="preserve"> </w:t>
      </w:r>
      <w:r>
        <w:rPr>
          <w:lang w:eastAsia="zh-CN"/>
        </w:rPr>
        <w:t>200</w:t>
      </w:r>
      <w:r>
        <w:rPr>
          <w:spacing w:val="-1"/>
          <w:lang w:eastAsia="zh-CN"/>
        </w:rPr>
        <w:t>6</w:t>
      </w:r>
      <w:r>
        <w:rPr>
          <w:lang w:eastAsia="zh-CN"/>
        </w:rPr>
        <w:t xml:space="preserve">年至 </w:t>
      </w:r>
      <w:r>
        <w:rPr>
          <w:spacing w:val="-27"/>
          <w:lang w:eastAsia="zh-CN"/>
        </w:rPr>
        <w:t xml:space="preserve"> </w:t>
      </w:r>
      <w:r>
        <w:rPr>
          <w:lang w:eastAsia="zh-CN"/>
        </w:rPr>
        <w:t>200</w:t>
      </w:r>
      <w:r>
        <w:rPr>
          <w:spacing w:val="-1"/>
          <w:lang w:eastAsia="zh-CN"/>
        </w:rPr>
        <w:t>8</w:t>
      </w:r>
      <w:r>
        <w:rPr>
          <w:lang w:eastAsia="zh-CN"/>
        </w:rPr>
        <w:t>年又先后收购国际三大品牌家具制造</w:t>
      </w:r>
      <w:r>
        <w:rPr>
          <w:spacing w:val="1"/>
          <w:lang w:eastAsia="zh-CN"/>
        </w:rPr>
        <w:t>商。四次跨国收购使日升公司的产品组合由单一的中低端木制家具拓展为包含中低端、高端</w:t>
      </w:r>
      <w:r>
        <w:rPr>
          <w:lang w:eastAsia="zh-CN"/>
        </w:rPr>
        <w:t>、</w:t>
      </w:r>
    </w:p>
    <w:p w:rsidR="00297F27" w:rsidRDefault="00297F27">
      <w:pPr>
        <w:spacing w:line="278" w:lineRule="auto"/>
        <w:jc w:val="both"/>
        <w:rPr>
          <w:lang w:eastAsia="zh-CN"/>
        </w:rPr>
        <w:sectPr w:rsidR="00297F27" w:rsidSect="001B63A5">
          <w:pgSz w:w="12240" w:h="15840"/>
          <w:pgMar w:top="720" w:right="720" w:bottom="720" w:left="720" w:header="180" w:footer="421" w:gutter="0"/>
          <w:pgNumType w:start="1"/>
          <w:cols w:space="720"/>
        </w:sectPr>
      </w:pPr>
    </w:p>
    <w:p w:rsidR="00297F27" w:rsidRDefault="00EE1703">
      <w:pPr>
        <w:pStyle w:val="a3"/>
        <w:rPr>
          <w:lang w:eastAsia="zh-CN"/>
        </w:rPr>
      </w:pPr>
      <w:r>
        <w:rPr>
          <w:lang w:eastAsia="zh-CN"/>
        </w:rPr>
        <w:lastRenderedPageBreak/>
        <w:t xml:space="preserve">顶级木制家具，以及沙发、酒店家具的组合；销售市场由 </w:t>
      </w:r>
    </w:p>
    <w:p w:rsidR="00297F27" w:rsidRDefault="00EE1703">
      <w:pPr>
        <w:pStyle w:val="a3"/>
        <w:ind w:left="73"/>
        <w:rPr>
          <w:lang w:eastAsia="zh-CN"/>
        </w:rPr>
      </w:pPr>
      <w:r>
        <w:rPr>
          <w:lang w:eastAsia="zh-CN"/>
        </w:rPr>
        <w:br w:type="column"/>
      </w:r>
      <w:r>
        <w:rPr>
          <w:lang w:eastAsia="zh-CN"/>
        </w:rPr>
        <w:lastRenderedPageBreak/>
        <w:t xml:space="preserve">M国扩展到欧洲。 </w:t>
      </w:r>
    </w:p>
    <w:p w:rsidR="00297F27" w:rsidRDefault="00EE1703">
      <w:pPr>
        <w:pStyle w:val="a3"/>
        <w:ind w:left="74"/>
        <w:rPr>
          <w:lang w:eastAsia="zh-CN"/>
        </w:rPr>
      </w:pPr>
      <w:r>
        <w:rPr>
          <w:lang w:eastAsia="zh-CN"/>
        </w:rPr>
        <w:br w:type="column"/>
      </w:r>
      <w:r>
        <w:rPr>
          <w:lang w:eastAsia="zh-CN"/>
        </w:rPr>
        <w:lastRenderedPageBreak/>
        <w:t xml:space="preserve">2000年和 </w:t>
      </w:r>
    </w:p>
    <w:p w:rsidR="00297F27" w:rsidRDefault="00EE1703">
      <w:pPr>
        <w:pStyle w:val="a3"/>
        <w:ind w:left="74"/>
        <w:rPr>
          <w:lang w:eastAsia="zh-CN"/>
        </w:rPr>
      </w:pPr>
      <w:r>
        <w:rPr>
          <w:lang w:eastAsia="zh-CN"/>
        </w:rPr>
        <w:br w:type="column"/>
      </w:r>
      <w:r>
        <w:rPr>
          <w:lang w:eastAsia="zh-CN"/>
        </w:rPr>
        <w:lastRenderedPageBreak/>
        <w:t>2008</w:t>
      </w:r>
    </w:p>
    <w:p w:rsidR="00297F27" w:rsidRDefault="00297F27">
      <w:pPr>
        <w:rPr>
          <w:lang w:eastAsia="zh-CN"/>
        </w:rPr>
        <w:sectPr w:rsidR="00297F27" w:rsidSect="001B63A5">
          <w:type w:val="continuous"/>
          <w:pgSz w:w="12240" w:h="15840"/>
          <w:pgMar w:top="720" w:right="720" w:bottom="720" w:left="720" w:header="720" w:footer="720" w:gutter="0"/>
          <w:cols w:num="4" w:space="720" w:equalWidth="0">
            <w:col w:w="6447" w:space="40"/>
            <w:col w:w="1847" w:space="40"/>
            <w:col w:w="1075" w:space="40"/>
            <w:col w:w="1311"/>
          </w:cols>
        </w:sectPr>
      </w:pPr>
    </w:p>
    <w:p w:rsidR="00297F27" w:rsidRDefault="00EE1703">
      <w:pPr>
        <w:pStyle w:val="a3"/>
        <w:spacing w:before="46"/>
        <w:jc w:val="both"/>
        <w:rPr>
          <w:lang w:eastAsia="zh-CN"/>
        </w:rPr>
      </w:pPr>
      <w:r>
        <w:rPr>
          <w:lang w:eastAsia="zh-CN"/>
        </w:rPr>
        <w:lastRenderedPageBreak/>
        <w:t>年，在国内设立研发中心的基础上，日升公司又分别在 M国和欧洲设立了研发中心。</w:t>
      </w:r>
    </w:p>
    <w:p w:rsidR="00297F27" w:rsidRDefault="00EE1703">
      <w:pPr>
        <w:pStyle w:val="a3"/>
        <w:spacing w:before="46" w:line="278" w:lineRule="auto"/>
        <w:ind w:right="109"/>
        <w:rPr>
          <w:lang w:eastAsia="zh-CN"/>
        </w:rPr>
      </w:pPr>
      <w:r>
        <w:rPr>
          <w:lang w:eastAsia="zh-CN"/>
        </w:rPr>
        <w:t>2007</w:t>
      </w:r>
      <w:r>
        <w:rPr>
          <w:sz w:val="21"/>
          <w:lang w:eastAsia="zh-CN"/>
        </w:rPr>
        <w:t xml:space="preserve"> </w:t>
      </w:r>
      <w:r>
        <w:rPr>
          <w:spacing w:val="-25"/>
          <w:sz w:val="21"/>
          <w:lang w:eastAsia="zh-CN"/>
        </w:rPr>
        <w:t xml:space="preserve"> </w:t>
      </w:r>
      <w:r>
        <w:rPr>
          <w:lang w:eastAsia="zh-CN"/>
        </w:rPr>
        <w:t>年以来，全球经济环境发生了很大变化。出于对国内市场潜力的判断，日升公司适时调整</w:t>
      </w:r>
      <w:r>
        <w:rPr>
          <w:spacing w:val="2"/>
          <w:lang w:eastAsia="zh-CN"/>
        </w:rPr>
        <w:t>经营策略，决定在巩固海外市场的同时，进军国内市场。多年的国际化经验使日升公司在</w:t>
      </w:r>
      <w:r>
        <w:rPr>
          <w:lang w:eastAsia="zh-CN"/>
        </w:rPr>
        <w:t>生</w:t>
      </w:r>
    </w:p>
    <w:p w:rsidR="00297F27" w:rsidRDefault="00EE1703">
      <w:pPr>
        <w:pStyle w:val="a3"/>
        <w:spacing w:line="278" w:lineRule="auto"/>
        <w:ind w:right="109"/>
        <w:jc w:val="both"/>
        <w:rPr>
          <w:lang w:eastAsia="zh-CN"/>
        </w:rPr>
      </w:pPr>
      <w:r>
        <w:rPr>
          <w:lang w:eastAsia="zh-CN"/>
        </w:rPr>
        <w:t xml:space="preserve">产、设计、销售方面储备、积累了大量人才和经验。 </w:t>
      </w:r>
      <w:r>
        <w:rPr>
          <w:spacing w:val="-34"/>
          <w:lang w:eastAsia="zh-CN"/>
        </w:rPr>
        <w:t xml:space="preserve"> </w:t>
      </w:r>
      <w:r>
        <w:rPr>
          <w:lang w:eastAsia="zh-CN"/>
        </w:rPr>
        <w:t xml:space="preserve">2008年日升公司在国内展会上全面亮相，展出专门针对国内市场开发的三大品牌——“日升家居”“日升家园”“日升屋”。 </w:t>
      </w:r>
      <w:r>
        <w:rPr>
          <w:spacing w:val="-74"/>
          <w:lang w:eastAsia="zh-CN"/>
        </w:rPr>
        <w:t xml:space="preserve"> </w:t>
      </w:r>
      <w:r>
        <w:rPr>
          <w:lang w:eastAsia="zh-CN"/>
        </w:rPr>
        <w:t xml:space="preserve">2009年 </w:t>
      </w:r>
      <w:r>
        <w:rPr>
          <w:spacing w:val="-72"/>
          <w:lang w:eastAsia="zh-CN"/>
        </w:rPr>
        <w:t xml:space="preserve"> </w:t>
      </w:r>
      <w:r>
        <w:rPr>
          <w:lang w:eastAsia="zh-CN"/>
        </w:rPr>
        <w:t>9月在国内建成了日升国际风尚馆。</w:t>
      </w:r>
    </w:p>
    <w:p w:rsidR="00297F27" w:rsidRDefault="00EE1703">
      <w:pPr>
        <w:pStyle w:val="a3"/>
        <w:jc w:val="both"/>
        <w:rPr>
          <w:lang w:eastAsia="zh-CN"/>
        </w:rPr>
      </w:pPr>
      <w:r>
        <w:rPr>
          <w:lang w:eastAsia="zh-CN"/>
        </w:rPr>
        <w:t>日升公司在原有多个知名品牌的基础上，运用特许经营品牌、针对细分客户设立新品牌等策</w:t>
      </w:r>
    </w:p>
    <w:p w:rsidR="00297F27" w:rsidRDefault="00EE1703">
      <w:pPr>
        <w:pStyle w:val="a3"/>
        <w:spacing w:before="45" w:line="278" w:lineRule="auto"/>
        <w:ind w:right="108"/>
        <w:jc w:val="both"/>
      </w:pPr>
      <w:r>
        <w:rPr>
          <w:lang w:eastAsia="zh-CN"/>
        </w:rPr>
        <w:t xml:space="preserve">略，进一步巩固日升公司的 OBM业务。 2010年，开展酒店家具业务，并在 J国和 N国设立生产基地。 </w:t>
      </w:r>
      <w:r>
        <w:t>2009年、 2012年，先后推出特许品牌“ PDH”和“ PDK”； 2011年，推出青年家具品牌“ SM”； 2012年， M国日升推出特许品牌“ MH”； 2013年，推出特许品牌“</w:t>
      </w:r>
      <w:r>
        <w:rPr>
          <w:spacing w:val="63"/>
        </w:rPr>
        <w:t xml:space="preserve"> </w:t>
      </w:r>
      <w:r>
        <w:t xml:space="preserve">WB”； </w:t>
      </w:r>
    </w:p>
    <w:p w:rsidR="00297F27" w:rsidRDefault="00EE1703">
      <w:pPr>
        <w:pStyle w:val="a3"/>
        <w:jc w:val="both"/>
        <w:rPr>
          <w:lang w:eastAsia="zh-CN"/>
        </w:rPr>
      </w:pPr>
      <w:r>
        <w:rPr>
          <w:lang w:eastAsia="zh-CN"/>
        </w:rPr>
        <w:t>2014年，推出婴儿家具品牌“ SB”。日升公司的 OBM业务约占总业务的 90%。</w:t>
      </w:r>
    </w:p>
    <w:p w:rsidR="00297F27" w:rsidRDefault="00EE1703">
      <w:pPr>
        <w:pStyle w:val="a3"/>
        <w:spacing w:before="45" w:line="278" w:lineRule="auto"/>
        <w:ind w:right="314"/>
        <w:rPr>
          <w:lang w:eastAsia="zh-CN"/>
        </w:rPr>
      </w:pPr>
      <w:r>
        <w:rPr>
          <w:lang w:eastAsia="zh-CN"/>
        </w:rPr>
        <w:t>目前，日升公司在国内 18个城市 23家门店销售产品。国际市场仍然是日升公司的主要市场。要求：</w:t>
      </w:r>
    </w:p>
    <w:p w:rsidR="00297F27" w:rsidRDefault="00EE1703">
      <w:pPr>
        <w:pStyle w:val="a3"/>
        <w:jc w:val="both"/>
        <w:rPr>
          <w:lang w:eastAsia="zh-CN"/>
        </w:rPr>
      </w:pPr>
      <w:r>
        <w:rPr>
          <w:lang w:eastAsia="zh-CN"/>
        </w:rPr>
        <w:t>（ 1）简要分析日升公司“从 OEM向 OBM升级”所采用的发展途径；</w:t>
      </w:r>
    </w:p>
    <w:p w:rsidR="00297F27" w:rsidRDefault="00EE1703">
      <w:pPr>
        <w:pStyle w:val="a3"/>
        <w:spacing w:before="46"/>
        <w:jc w:val="both"/>
        <w:rPr>
          <w:lang w:eastAsia="zh-CN"/>
        </w:rPr>
      </w:pPr>
      <w:r>
        <w:rPr>
          <w:lang w:eastAsia="zh-CN"/>
        </w:rPr>
        <w:t>（ 2）简要分析日升公司“从 OEM向 OBM升级”所显示的企业能力。（ 2019年）</w:t>
      </w:r>
    </w:p>
    <w:p w:rsidR="00297F27" w:rsidRDefault="00EE1703">
      <w:pPr>
        <w:pStyle w:val="a3"/>
        <w:spacing w:before="45"/>
        <w:jc w:val="both"/>
        <w:rPr>
          <w:lang w:eastAsia="zh-CN"/>
        </w:rPr>
      </w:pPr>
      <w:r>
        <w:rPr>
          <w:lang w:eastAsia="zh-CN"/>
        </w:rPr>
        <w:t>【答案】</w:t>
      </w:r>
    </w:p>
    <w:p w:rsidR="00297F27" w:rsidRDefault="00297F27">
      <w:pPr>
        <w:jc w:val="both"/>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 xml:space="preserve">（ </w:t>
      </w:r>
      <w:r>
        <w:rPr>
          <w:spacing w:val="94"/>
          <w:lang w:eastAsia="zh-CN"/>
        </w:rPr>
        <w:t xml:space="preserve"> </w:t>
      </w:r>
      <w:r>
        <w:rPr>
          <w:lang w:eastAsia="zh-CN"/>
        </w:rPr>
        <w:t>1）①外部发展（并购）。“公司先后实施四次跨国并购，获取了欧美知名企业的品牌、渠</w:t>
      </w:r>
    </w:p>
    <w:p w:rsidR="00297F27" w:rsidRDefault="00EE1703">
      <w:pPr>
        <w:pStyle w:val="a3"/>
        <w:spacing w:before="45" w:line="278" w:lineRule="auto"/>
        <w:ind w:right="108"/>
        <w:rPr>
          <w:lang w:eastAsia="zh-CN"/>
        </w:rPr>
      </w:pPr>
      <w:r>
        <w:rPr>
          <w:lang w:eastAsia="zh-CN"/>
        </w:rPr>
        <w:t>道、研发设计及制造能力等战略性资产，实现了从 OEM向 OBM的升级”“ 2001年，日升公司斥资完成对原委托方 FG公司的收购，直接进入 M国中高档家具市场”“日升公司于</w:t>
      </w:r>
      <w:r>
        <w:rPr>
          <w:spacing w:val="83"/>
          <w:lang w:eastAsia="zh-CN"/>
        </w:rPr>
        <w:t xml:space="preserve"> </w:t>
      </w:r>
      <w:r>
        <w:rPr>
          <w:lang w:eastAsia="zh-CN"/>
        </w:rPr>
        <w:t xml:space="preserve">2006年至 </w:t>
      </w:r>
    </w:p>
    <w:p w:rsidR="00297F27" w:rsidRDefault="00EE1703">
      <w:pPr>
        <w:pStyle w:val="a3"/>
        <w:rPr>
          <w:lang w:eastAsia="zh-CN"/>
        </w:rPr>
      </w:pPr>
      <w:r>
        <w:rPr>
          <w:lang w:eastAsia="zh-CN"/>
        </w:rPr>
        <w:t>2008年又先后收购国际三大品牌家具制造商”。</w:t>
      </w:r>
    </w:p>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EE1703">
      <w:pPr>
        <w:pStyle w:val="a3"/>
        <w:spacing w:before="46"/>
        <w:rPr>
          <w:lang w:eastAsia="zh-CN"/>
        </w:rPr>
      </w:pPr>
      <w:r>
        <w:rPr>
          <w:lang w:eastAsia="zh-CN"/>
        </w:rPr>
        <w:lastRenderedPageBreak/>
        <w:t xml:space="preserve">②内部发展（新建）。“ </w:t>
      </w:r>
    </w:p>
    <w:p w:rsidR="00297F27" w:rsidRDefault="00EE1703">
      <w:pPr>
        <w:pStyle w:val="a3"/>
        <w:spacing w:before="46"/>
        <w:ind w:left="73"/>
        <w:rPr>
          <w:lang w:eastAsia="zh-CN"/>
        </w:rPr>
      </w:pPr>
      <w:r>
        <w:rPr>
          <w:lang w:eastAsia="zh-CN"/>
        </w:rPr>
        <w:br w:type="column"/>
      </w:r>
      <w:r>
        <w:rPr>
          <w:lang w:eastAsia="zh-CN"/>
        </w:rPr>
        <w:lastRenderedPageBreak/>
        <w:t xml:space="preserve">1996年在国内设立生产基地，建设了五个制造厂房”“ </w:t>
      </w:r>
    </w:p>
    <w:p w:rsidR="00297F27" w:rsidRDefault="00EE1703">
      <w:pPr>
        <w:pStyle w:val="a3"/>
        <w:spacing w:before="46"/>
        <w:ind w:left="74"/>
        <w:rPr>
          <w:lang w:eastAsia="zh-CN"/>
        </w:rPr>
      </w:pPr>
      <w:r>
        <w:rPr>
          <w:lang w:eastAsia="zh-CN"/>
        </w:rPr>
        <w:br w:type="column"/>
      </w:r>
      <w:r>
        <w:rPr>
          <w:lang w:eastAsia="zh-CN"/>
        </w:rPr>
        <w:lastRenderedPageBreak/>
        <w:t>1999年  3</w:t>
      </w:r>
    </w:p>
    <w:p w:rsidR="00297F27" w:rsidRDefault="00297F27">
      <w:pPr>
        <w:rPr>
          <w:lang w:eastAsia="zh-CN"/>
        </w:rPr>
        <w:sectPr w:rsidR="00297F27" w:rsidSect="001B63A5">
          <w:type w:val="continuous"/>
          <w:pgSz w:w="12240" w:h="15840"/>
          <w:pgMar w:top="720" w:right="720" w:bottom="720" w:left="720" w:header="720" w:footer="720" w:gutter="0"/>
          <w:cols w:num="3" w:space="720" w:equalWidth="0">
            <w:col w:w="3342" w:space="40"/>
            <w:col w:w="5510" w:space="40"/>
            <w:col w:w="1868"/>
          </w:cols>
        </w:sectPr>
      </w:pPr>
    </w:p>
    <w:p w:rsidR="00297F27" w:rsidRDefault="00EE1703">
      <w:pPr>
        <w:pStyle w:val="a3"/>
        <w:spacing w:before="45"/>
        <w:rPr>
          <w:lang w:eastAsia="zh-CN"/>
        </w:rPr>
      </w:pPr>
      <w:r>
        <w:rPr>
          <w:lang w:eastAsia="zh-CN"/>
        </w:rPr>
        <w:lastRenderedPageBreak/>
        <w:t xml:space="preserve">月，日升公司在 </w:t>
      </w:r>
    </w:p>
    <w:p w:rsidR="00297F27" w:rsidRDefault="00EE1703">
      <w:pPr>
        <w:pStyle w:val="a3"/>
        <w:spacing w:before="45"/>
        <w:ind w:left="86"/>
        <w:rPr>
          <w:lang w:eastAsia="zh-CN"/>
        </w:rPr>
      </w:pPr>
      <w:r>
        <w:rPr>
          <w:lang w:eastAsia="zh-CN"/>
        </w:rPr>
        <w:br w:type="column"/>
      </w:r>
      <w:r>
        <w:rPr>
          <w:lang w:eastAsia="zh-CN"/>
        </w:rPr>
        <w:lastRenderedPageBreak/>
        <w:t xml:space="preserve">M国组建公司并创立公司品牌‘ </w:t>
      </w:r>
    </w:p>
    <w:p w:rsidR="00297F27" w:rsidRDefault="00EE1703">
      <w:pPr>
        <w:pStyle w:val="a3"/>
        <w:spacing w:before="45"/>
        <w:ind w:left="86"/>
        <w:rPr>
          <w:lang w:eastAsia="zh-CN"/>
        </w:rPr>
      </w:pPr>
      <w:r>
        <w:rPr>
          <w:lang w:eastAsia="zh-CN"/>
        </w:rPr>
        <w:br w:type="column"/>
      </w:r>
      <w:r>
        <w:rPr>
          <w:lang w:eastAsia="zh-CN"/>
        </w:rPr>
        <w:lastRenderedPageBreak/>
        <w:t>LC’，主要从事中低端家具的生产和销售”</w:t>
      </w:r>
    </w:p>
    <w:p w:rsidR="00297F27" w:rsidRDefault="00297F27">
      <w:pPr>
        <w:rPr>
          <w:lang w:eastAsia="zh-CN"/>
        </w:rPr>
        <w:sectPr w:rsidR="00297F27" w:rsidSect="001B63A5">
          <w:type w:val="continuous"/>
          <w:pgSz w:w="12240" w:h="15840"/>
          <w:pgMar w:top="720" w:right="720" w:bottom="720" w:left="720" w:header="720" w:footer="720" w:gutter="0"/>
          <w:cols w:num="3" w:space="720" w:equalWidth="0">
            <w:col w:w="2452" w:space="40"/>
            <w:col w:w="3186" w:space="40"/>
            <w:col w:w="5082"/>
          </w:cols>
        </w:sectPr>
      </w:pPr>
    </w:p>
    <w:p w:rsidR="00297F27" w:rsidRDefault="00EE1703">
      <w:pPr>
        <w:pStyle w:val="a3"/>
        <w:spacing w:before="46" w:line="278" w:lineRule="auto"/>
        <w:ind w:right="112"/>
        <w:rPr>
          <w:lang w:eastAsia="zh-CN"/>
        </w:rPr>
      </w:pPr>
      <w:r>
        <w:rPr>
          <w:lang w:eastAsia="zh-CN"/>
        </w:rPr>
        <w:lastRenderedPageBreak/>
        <w:t xml:space="preserve">“ 2000年和 2008年，在国内设立研发中心的基础上，日升公司又分别在 M国和欧洲设立了研发中心”“ 2009年 9月在国内建成了日升国际风尚馆”“ 2010年，开展酒店家具业务，并在 </w:t>
      </w:r>
    </w:p>
    <w:p w:rsidR="00297F27" w:rsidRDefault="00EE1703">
      <w:pPr>
        <w:pStyle w:val="a3"/>
        <w:rPr>
          <w:lang w:eastAsia="zh-CN"/>
        </w:rPr>
      </w:pPr>
      <w:r>
        <w:rPr>
          <w:lang w:eastAsia="zh-CN"/>
        </w:rPr>
        <w:t>J国和 N国设立生产基地”“日升公司在国内 18个城市 23家门店销售产品”。</w:t>
      </w:r>
    </w:p>
    <w:p w:rsidR="00297F27" w:rsidRDefault="00EE1703">
      <w:pPr>
        <w:pStyle w:val="a3"/>
        <w:spacing w:before="45" w:line="278" w:lineRule="auto"/>
        <w:ind w:right="109"/>
        <w:rPr>
          <w:lang w:eastAsia="zh-CN"/>
        </w:rPr>
      </w:pPr>
      <w:r>
        <w:rPr>
          <w:lang w:eastAsia="zh-CN"/>
        </w:rPr>
        <w:t>③战略联盟。“日升公司最初主要从事</w:t>
      </w:r>
      <w:r>
        <w:rPr>
          <w:spacing w:val="25"/>
          <w:lang w:eastAsia="zh-CN"/>
        </w:rPr>
        <w:t xml:space="preserve"> </w:t>
      </w:r>
      <w:r>
        <w:rPr>
          <w:lang w:eastAsia="zh-CN"/>
        </w:rPr>
        <w:t>OEM代工业务，为</w:t>
      </w:r>
      <w:r>
        <w:rPr>
          <w:spacing w:val="25"/>
          <w:lang w:eastAsia="zh-CN"/>
        </w:rPr>
        <w:t xml:space="preserve"> </w:t>
      </w:r>
      <w:r>
        <w:rPr>
          <w:lang w:eastAsia="zh-CN"/>
        </w:rPr>
        <w:t>M国的客户</w:t>
      </w:r>
      <w:r>
        <w:rPr>
          <w:spacing w:val="25"/>
          <w:lang w:eastAsia="zh-CN"/>
        </w:rPr>
        <w:t xml:space="preserve"> </w:t>
      </w:r>
      <w:r>
        <w:rPr>
          <w:lang w:eastAsia="zh-CN"/>
        </w:rPr>
        <w:t>FG公司贴牌生产家具配套</w:t>
      </w:r>
      <w:r>
        <w:rPr>
          <w:spacing w:val="1"/>
          <w:lang w:eastAsia="zh-CN"/>
        </w:rPr>
        <w:t>及小巧家具组件”“日升公司在原有多个知名品牌的基础上，运用特许经营品牌、针对细分</w:t>
      </w:r>
      <w:r>
        <w:rPr>
          <w:lang w:eastAsia="zh-CN"/>
        </w:rPr>
        <w:t>客户设立新品牌等策略，进一步巩固日升公司的</w:t>
      </w:r>
      <w:r>
        <w:rPr>
          <w:spacing w:val="-1"/>
          <w:lang w:eastAsia="zh-CN"/>
        </w:rPr>
        <w:t xml:space="preserve"> </w:t>
      </w:r>
      <w:r>
        <w:rPr>
          <w:lang w:eastAsia="zh-CN"/>
        </w:rPr>
        <w:t>OBM业务”。</w:t>
      </w:r>
    </w:p>
    <w:p w:rsidR="00297F27" w:rsidRDefault="00EE1703">
      <w:pPr>
        <w:pStyle w:val="a3"/>
        <w:rPr>
          <w:lang w:eastAsia="zh-CN"/>
        </w:rPr>
      </w:pPr>
      <w:r>
        <w:rPr>
          <w:lang w:eastAsia="zh-CN"/>
        </w:rPr>
        <w:t>（ 2）日升公司“从 OEM向 OBM升级”所显示的企业能力如下：</w:t>
      </w:r>
    </w:p>
    <w:p w:rsidR="00297F27" w:rsidRDefault="00EE1703">
      <w:pPr>
        <w:pStyle w:val="a3"/>
        <w:spacing w:before="45" w:line="278" w:lineRule="auto"/>
        <w:ind w:right="110"/>
        <w:rPr>
          <w:lang w:eastAsia="zh-CN"/>
        </w:rPr>
      </w:pPr>
      <w:r>
        <w:rPr>
          <w:spacing w:val="1"/>
          <w:lang w:eastAsia="zh-CN"/>
        </w:rPr>
        <w:t>①研发能力。“公司先后实施四次跨国并购，获取了欧美知名企业的品牌、渠道、研发设计</w:t>
      </w:r>
      <w:r>
        <w:rPr>
          <w:lang w:eastAsia="zh-CN"/>
        </w:rPr>
        <w:t xml:space="preserve">及制造能力等战略性资产，实现了从 </w:t>
      </w:r>
      <w:r>
        <w:rPr>
          <w:spacing w:val="-69"/>
          <w:lang w:eastAsia="zh-CN"/>
        </w:rPr>
        <w:t xml:space="preserve"> </w:t>
      </w:r>
      <w:r>
        <w:rPr>
          <w:lang w:eastAsia="zh-CN"/>
        </w:rPr>
        <w:t xml:space="preserve">OEM向 </w:t>
      </w:r>
      <w:r>
        <w:rPr>
          <w:spacing w:val="-68"/>
          <w:lang w:eastAsia="zh-CN"/>
        </w:rPr>
        <w:t xml:space="preserve"> </w:t>
      </w:r>
      <w:r>
        <w:rPr>
          <w:lang w:eastAsia="zh-CN"/>
        </w:rPr>
        <w:t xml:space="preserve">OBM的升级”“ </w:t>
      </w:r>
      <w:r>
        <w:rPr>
          <w:spacing w:val="-69"/>
          <w:lang w:eastAsia="zh-CN"/>
        </w:rPr>
        <w:t xml:space="preserve"> </w:t>
      </w:r>
      <w:r>
        <w:rPr>
          <w:lang w:eastAsia="zh-CN"/>
        </w:rPr>
        <w:t xml:space="preserve">2000年和 </w:t>
      </w:r>
      <w:r>
        <w:rPr>
          <w:spacing w:val="-70"/>
          <w:lang w:eastAsia="zh-CN"/>
        </w:rPr>
        <w:t xml:space="preserve"> </w:t>
      </w:r>
      <w:r>
        <w:rPr>
          <w:lang w:eastAsia="zh-CN"/>
        </w:rPr>
        <w:t>2008年，在国内设立研发中心的基础上，日升公司又分别在</w:t>
      </w:r>
      <w:r>
        <w:rPr>
          <w:spacing w:val="-1"/>
          <w:lang w:eastAsia="zh-CN"/>
        </w:rPr>
        <w:t xml:space="preserve"> </w:t>
      </w:r>
      <w:r>
        <w:rPr>
          <w:lang w:eastAsia="zh-CN"/>
        </w:rPr>
        <w:t>M国和欧洲设立了研发中心”。</w:t>
      </w:r>
    </w:p>
    <w:p w:rsidR="00297F27" w:rsidRDefault="00EE1703">
      <w:pPr>
        <w:pStyle w:val="a3"/>
        <w:spacing w:line="278" w:lineRule="auto"/>
        <w:ind w:right="109"/>
        <w:jc w:val="both"/>
        <w:rPr>
          <w:lang w:eastAsia="zh-CN"/>
        </w:rPr>
      </w:pPr>
      <w:r>
        <w:rPr>
          <w:w w:val="99"/>
          <w:lang w:eastAsia="zh-CN"/>
        </w:rPr>
        <w:t xml:space="preserve">②生产管理能力。“ </w:t>
      </w:r>
      <w:r>
        <w:rPr>
          <w:spacing w:val="-34"/>
          <w:lang w:eastAsia="zh-CN"/>
        </w:rPr>
        <w:t xml:space="preserve"> </w:t>
      </w:r>
      <w:r>
        <w:rPr>
          <w:w w:val="99"/>
          <w:lang w:eastAsia="zh-CN"/>
        </w:rPr>
        <w:t>1996年在国内设立生产基地，建设了五个制造厂房”“公司业务扩展至餐</w:t>
      </w:r>
      <w:r>
        <w:rPr>
          <w:lang w:eastAsia="zh-CN"/>
        </w:rPr>
        <w:t xml:space="preserve">厅及卧房家具，成为国内首家生产卧房家具的企业。 </w:t>
      </w:r>
      <w:r>
        <w:rPr>
          <w:spacing w:val="-73"/>
          <w:lang w:eastAsia="zh-CN"/>
        </w:rPr>
        <w:t xml:space="preserve"> </w:t>
      </w:r>
      <w:r>
        <w:rPr>
          <w:lang w:eastAsia="zh-CN"/>
        </w:rPr>
        <w:t xml:space="preserve">1998年，日升公司单月出货量从 </w:t>
      </w:r>
      <w:r>
        <w:rPr>
          <w:spacing w:val="-72"/>
          <w:lang w:eastAsia="zh-CN"/>
        </w:rPr>
        <w:t xml:space="preserve"> </w:t>
      </w:r>
      <w:r>
        <w:rPr>
          <w:lang w:eastAsia="zh-CN"/>
        </w:rPr>
        <w:t>100个货柜大幅提升至 300个货柜，制造能力远远超过昔日家具业的龙头老大”。</w:t>
      </w:r>
    </w:p>
    <w:p w:rsidR="00297F27" w:rsidRDefault="00EE1703">
      <w:pPr>
        <w:pStyle w:val="a3"/>
        <w:rPr>
          <w:lang w:eastAsia="zh-CN"/>
        </w:rPr>
      </w:pPr>
      <w:r>
        <w:rPr>
          <w:lang w:eastAsia="zh-CN"/>
        </w:rPr>
        <w:t>③企业的营销能力。</w:t>
      </w:r>
    </w:p>
    <w:p w:rsidR="00297F27" w:rsidRDefault="00EE1703">
      <w:pPr>
        <w:pStyle w:val="a3"/>
        <w:spacing w:before="46" w:line="278" w:lineRule="auto"/>
        <w:ind w:right="111"/>
        <w:rPr>
          <w:lang w:eastAsia="zh-CN"/>
        </w:rPr>
      </w:pPr>
      <w:r>
        <w:rPr>
          <w:w w:val="99"/>
          <w:lang w:eastAsia="zh-CN"/>
        </w:rPr>
        <w:t>a</w:t>
      </w:r>
      <w:r>
        <w:rPr>
          <w:spacing w:val="1"/>
          <w:w w:val="99"/>
          <w:lang w:eastAsia="zh-CN"/>
        </w:rPr>
        <w:t>.</w:t>
      </w:r>
      <w:r>
        <w:rPr>
          <w:sz w:val="21"/>
          <w:lang w:eastAsia="zh-CN"/>
        </w:rPr>
        <w:t xml:space="preserve"> </w:t>
      </w:r>
      <w:r>
        <w:rPr>
          <w:spacing w:val="-64"/>
          <w:sz w:val="21"/>
          <w:lang w:eastAsia="zh-CN"/>
        </w:rPr>
        <w:t xml:space="preserve"> </w:t>
      </w:r>
      <w:r>
        <w:rPr>
          <w:w w:val="99"/>
          <w:lang w:eastAsia="zh-CN"/>
        </w:rPr>
        <w:t xml:space="preserve">产品竞争能力。“ </w:t>
      </w:r>
      <w:r>
        <w:rPr>
          <w:spacing w:val="-68"/>
          <w:lang w:eastAsia="zh-CN"/>
        </w:rPr>
        <w:t xml:space="preserve"> </w:t>
      </w:r>
      <w:r>
        <w:rPr>
          <w:w w:val="99"/>
          <w:lang w:eastAsia="zh-CN"/>
        </w:rPr>
        <w:t xml:space="preserve">1998年，日升公司单月出货量从 </w:t>
      </w:r>
      <w:r>
        <w:rPr>
          <w:spacing w:val="-67"/>
          <w:lang w:eastAsia="zh-CN"/>
        </w:rPr>
        <w:t xml:space="preserve"> </w:t>
      </w:r>
      <w:r>
        <w:rPr>
          <w:w w:val="99"/>
          <w:lang w:eastAsia="zh-CN"/>
        </w:rPr>
        <w:t xml:space="preserve">100个货柜大幅提升至 </w:t>
      </w:r>
      <w:r>
        <w:rPr>
          <w:spacing w:val="-67"/>
          <w:lang w:eastAsia="zh-CN"/>
        </w:rPr>
        <w:t xml:space="preserve"> </w:t>
      </w:r>
      <w:r>
        <w:rPr>
          <w:w w:val="99"/>
          <w:lang w:eastAsia="zh-CN"/>
        </w:rPr>
        <w:t>30</w:t>
      </w:r>
      <w:r>
        <w:rPr>
          <w:spacing w:val="-1"/>
          <w:w w:val="99"/>
          <w:lang w:eastAsia="zh-CN"/>
        </w:rPr>
        <w:t>0</w:t>
      </w:r>
      <w:r>
        <w:rPr>
          <w:w w:val="99"/>
          <w:lang w:eastAsia="zh-CN"/>
        </w:rPr>
        <w:t>个货柜，制</w:t>
      </w:r>
      <w:r>
        <w:rPr>
          <w:spacing w:val="1"/>
          <w:lang w:eastAsia="zh-CN"/>
        </w:rPr>
        <w:t>造能力远远超过昔日家具业的龙头老大”“四次跨国收购使日升公司的产品组合由单一的中</w:t>
      </w:r>
      <w:r>
        <w:rPr>
          <w:lang w:eastAsia="zh-CN"/>
        </w:rPr>
        <w:t>低</w:t>
      </w:r>
      <w:r>
        <w:rPr>
          <w:spacing w:val="1"/>
          <w:lang w:eastAsia="zh-CN"/>
        </w:rPr>
        <w:t>端木制家具拓展为包含中低端、高端、顶级木制家具，以及沙发、酒店家具的组合；销售市</w:t>
      </w:r>
      <w:r>
        <w:rPr>
          <w:lang w:eastAsia="zh-CN"/>
        </w:rPr>
        <w:t>场由 M国扩展到欧洲”。</w:t>
      </w:r>
    </w:p>
    <w:p w:rsidR="00297F27" w:rsidRDefault="00EE1703">
      <w:pPr>
        <w:pStyle w:val="a3"/>
        <w:spacing w:line="278" w:lineRule="auto"/>
        <w:ind w:right="109"/>
        <w:rPr>
          <w:lang w:eastAsia="zh-CN"/>
        </w:rPr>
      </w:pPr>
      <w:r>
        <w:rPr>
          <w:w w:val="99"/>
          <w:lang w:eastAsia="zh-CN"/>
        </w:rPr>
        <w:t>b.</w:t>
      </w:r>
      <w:r>
        <w:rPr>
          <w:sz w:val="21"/>
          <w:lang w:eastAsia="zh-CN"/>
        </w:rPr>
        <w:t xml:space="preserve"> </w:t>
      </w:r>
      <w:r>
        <w:rPr>
          <w:spacing w:val="-24"/>
          <w:sz w:val="21"/>
          <w:lang w:eastAsia="zh-CN"/>
        </w:rPr>
        <w:t xml:space="preserve"> </w:t>
      </w:r>
      <w:r>
        <w:rPr>
          <w:w w:val="99"/>
          <w:lang w:eastAsia="zh-CN"/>
        </w:rPr>
        <w:t>销售活动能力。“多年的国际化经验使日升公司在生产、设计、销售方面储备、积累了大量</w:t>
      </w:r>
      <w:r>
        <w:rPr>
          <w:lang w:eastAsia="zh-CN"/>
        </w:rPr>
        <w:t xml:space="preserve">人才和经验”“ </w:t>
      </w:r>
      <w:r>
        <w:rPr>
          <w:spacing w:val="-33"/>
          <w:lang w:eastAsia="zh-CN"/>
        </w:rPr>
        <w:t xml:space="preserve"> </w:t>
      </w:r>
      <w:r>
        <w:rPr>
          <w:lang w:eastAsia="zh-CN"/>
        </w:rPr>
        <w:t>200</w:t>
      </w:r>
      <w:r>
        <w:rPr>
          <w:spacing w:val="-1"/>
          <w:lang w:eastAsia="zh-CN"/>
        </w:rPr>
        <w:t>8</w:t>
      </w:r>
      <w:r>
        <w:rPr>
          <w:lang w:eastAsia="zh-CN"/>
        </w:rPr>
        <w:t>年日升公司在国内展会上全面亮相，展出专门针对国内市场开发的三大品</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EE1703">
      <w:pPr>
        <w:pStyle w:val="a3"/>
        <w:rPr>
          <w:lang w:eastAsia="zh-CN"/>
        </w:rPr>
      </w:pPr>
      <w:r>
        <w:rPr>
          <w:lang w:eastAsia="zh-CN"/>
        </w:rPr>
        <w:lastRenderedPageBreak/>
        <w:t xml:space="preserve">牌——‘日升家居’‘日升家园’‘日升屋’。 </w:t>
      </w:r>
    </w:p>
    <w:p w:rsidR="00297F27" w:rsidRDefault="00EE1703">
      <w:pPr>
        <w:pStyle w:val="a3"/>
        <w:ind w:left="85"/>
        <w:rPr>
          <w:lang w:eastAsia="zh-CN"/>
        </w:rPr>
      </w:pPr>
      <w:r>
        <w:rPr>
          <w:lang w:eastAsia="zh-CN"/>
        </w:rPr>
        <w:br w:type="column"/>
      </w:r>
      <w:r>
        <w:rPr>
          <w:lang w:eastAsia="zh-CN"/>
        </w:rPr>
        <w:lastRenderedPageBreak/>
        <w:t xml:space="preserve">2009年 </w:t>
      </w:r>
    </w:p>
    <w:p w:rsidR="00297F27" w:rsidRDefault="00EE1703">
      <w:pPr>
        <w:pStyle w:val="a3"/>
        <w:ind w:left="86"/>
        <w:rPr>
          <w:lang w:eastAsia="zh-CN"/>
        </w:rPr>
      </w:pPr>
      <w:r>
        <w:rPr>
          <w:lang w:eastAsia="zh-CN"/>
        </w:rPr>
        <w:br w:type="column"/>
      </w:r>
      <w:r>
        <w:rPr>
          <w:lang w:eastAsia="zh-CN"/>
        </w:rPr>
        <w:lastRenderedPageBreak/>
        <w:t>9月在国内建成了日升国际风尚馆”</w:t>
      </w:r>
    </w:p>
    <w:p w:rsidR="00297F27" w:rsidRDefault="00297F27">
      <w:pPr>
        <w:rPr>
          <w:lang w:eastAsia="zh-CN"/>
        </w:rPr>
        <w:sectPr w:rsidR="00297F27" w:rsidSect="001B63A5">
          <w:type w:val="continuous"/>
          <w:pgSz w:w="12240" w:h="15840"/>
          <w:pgMar w:top="720" w:right="720" w:bottom="720" w:left="720" w:header="720" w:footer="720" w:gutter="0"/>
          <w:cols w:num="3" w:space="720" w:equalWidth="0">
            <w:col w:w="5551" w:space="40"/>
            <w:col w:w="863" w:space="40"/>
            <w:col w:w="4306"/>
          </w:cols>
        </w:sectPr>
      </w:pPr>
    </w:p>
    <w:p w:rsidR="00297F27" w:rsidRDefault="00EE1703">
      <w:pPr>
        <w:pStyle w:val="a3"/>
        <w:spacing w:before="46" w:line="278" w:lineRule="auto"/>
        <w:ind w:right="110"/>
        <w:jc w:val="both"/>
        <w:rPr>
          <w:lang w:eastAsia="zh-CN"/>
        </w:rPr>
      </w:pPr>
      <w:r>
        <w:rPr>
          <w:lang w:eastAsia="zh-CN"/>
        </w:rPr>
        <w:lastRenderedPageBreak/>
        <w:t>“ 2009年、 2012年，先后推出特许品牌‘ PDH’和‘ PDK’； 2011年，推出青年家具品牌  ‘ SM’； 2012年， M国日升推出特许品牌‘ MH’； 2013年，推出特许品牌‘ WB’； 2014年，推出婴儿家具品牌‘</w:t>
      </w:r>
      <w:r>
        <w:rPr>
          <w:spacing w:val="-5"/>
          <w:lang w:eastAsia="zh-CN"/>
        </w:rPr>
        <w:t xml:space="preserve"> </w:t>
      </w:r>
      <w:r>
        <w:rPr>
          <w:lang w:eastAsia="zh-CN"/>
        </w:rPr>
        <w:t>SB’”。</w:t>
      </w:r>
    </w:p>
    <w:p w:rsidR="00297F27" w:rsidRDefault="00EE1703">
      <w:pPr>
        <w:pStyle w:val="a3"/>
        <w:jc w:val="both"/>
        <w:rPr>
          <w:lang w:eastAsia="zh-CN"/>
        </w:rPr>
      </w:pPr>
      <w:r>
        <w:rPr>
          <w:lang w:eastAsia="zh-CN"/>
        </w:rPr>
        <w:t>c.</w:t>
      </w:r>
      <w:r>
        <w:rPr>
          <w:spacing w:val="67"/>
          <w:lang w:eastAsia="zh-CN"/>
        </w:rPr>
        <w:t xml:space="preserve"> </w:t>
      </w:r>
      <w:r>
        <w:rPr>
          <w:lang w:eastAsia="zh-CN"/>
        </w:rPr>
        <w:t>市场决策能力。“公司在低附加值的经营中认识到打造自身品牌的重要性”“然而，日升公</w:t>
      </w:r>
    </w:p>
    <w:p w:rsidR="00297F27" w:rsidRDefault="00EE1703">
      <w:pPr>
        <w:pStyle w:val="a3"/>
        <w:spacing w:before="46"/>
        <w:rPr>
          <w:lang w:eastAsia="zh-CN"/>
        </w:rPr>
      </w:pPr>
      <w:r>
        <w:rPr>
          <w:lang w:eastAsia="zh-CN"/>
        </w:rPr>
        <w:t xml:space="preserve">司在 </w:t>
      </w:r>
      <w:r>
        <w:rPr>
          <w:spacing w:val="85"/>
          <w:lang w:eastAsia="zh-CN"/>
        </w:rPr>
        <w:t xml:space="preserve"> </w:t>
      </w:r>
      <w:r>
        <w:rPr>
          <w:lang w:eastAsia="zh-CN"/>
        </w:rPr>
        <w:t>M国自创品牌的成效并不显著。于是，公司先后实施四次跨国并购”“出于对国内市场潜</w:t>
      </w:r>
    </w:p>
    <w:p w:rsidR="00297F27" w:rsidRDefault="00EE1703">
      <w:pPr>
        <w:pStyle w:val="a3"/>
        <w:spacing w:before="46"/>
        <w:rPr>
          <w:lang w:eastAsia="zh-CN"/>
        </w:rPr>
      </w:pPr>
      <w:r>
        <w:rPr>
          <w:lang w:eastAsia="zh-CN"/>
        </w:rPr>
        <w:t>力的判断，日升公司适时调整经营策略，决定在巩固海外市场的同时，进军国内市场”。</w:t>
      </w:r>
    </w:p>
    <w:p w:rsidR="00297F27" w:rsidRDefault="00EE1703">
      <w:pPr>
        <w:pStyle w:val="a3"/>
        <w:spacing w:before="45" w:line="278" w:lineRule="auto"/>
        <w:ind w:right="106"/>
        <w:rPr>
          <w:lang w:eastAsia="zh-CN"/>
        </w:rPr>
      </w:pPr>
      <w:r>
        <w:rPr>
          <w:lang w:eastAsia="zh-CN"/>
        </w:rPr>
        <w:t>④财务能力。“  2005年日升公司成功上市。上市后，公司市值从  2004年的 1.37亿美元跃升至 2005年的 3.69亿美元，增长 2.69倍。在强大的资金和产能支持下”。</w:t>
      </w:r>
    </w:p>
    <w:p w:rsidR="00297F27" w:rsidRDefault="00EE1703">
      <w:pPr>
        <w:pStyle w:val="a3"/>
        <w:spacing w:line="278" w:lineRule="auto"/>
        <w:ind w:right="111"/>
        <w:rPr>
          <w:lang w:eastAsia="zh-CN"/>
        </w:rPr>
      </w:pPr>
      <w:r>
        <w:rPr>
          <w:spacing w:val="1"/>
          <w:w w:val="99"/>
          <w:lang w:eastAsia="zh-CN"/>
        </w:rPr>
        <w:t>⑤组织管理能力。“公司先后实施四次跨国并购”“出于对国内市场潜力的判断，日升公司</w:t>
      </w:r>
      <w:r>
        <w:rPr>
          <w:w w:val="99"/>
          <w:lang w:eastAsia="zh-CN"/>
        </w:rPr>
        <w:t>适</w:t>
      </w:r>
      <w:r>
        <w:rPr>
          <w:spacing w:val="1"/>
          <w:lang w:eastAsia="zh-CN"/>
        </w:rPr>
        <w:t>时调整经营策略，决定在巩固海外市场的同时，进军国内市场”“日升公司在原有多个知名</w:t>
      </w:r>
      <w:r>
        <w:rPr>
          <w:lang w:eastAsia="zh-CN"/>
        </w:rPr>
        <w:t xml:space="preserve">品牌的基础上，运用特许经营品牌、针对细分客户设立新品牌等策略”“日升公司在国内 </w:t>
      </w:r>
      <w:r>
        <w:rPr>
          <w:spacing w:val="-36"/>
          <w:lang w:eastAsia="zh-CN"/>
        </w:rPr>
        <w:t xml:space="preserve"> </w:t>
      </w:r>
      <w:r>
        <w:rPr>
          <w:lang w:eastAsia="zh-CN"/>
        </w:rPr>
        <w:t>18个城</w:t>
      </w:r>
      <w:r>
        <w:rPr>
          <w:w w:val="99"/>
          <w:lang w:eastAsia="zh-CN"/>
        </w:rPr>
        <w:t>市 2</w:t>
      </w:r>
      <w:r>
        <w:rPr>
          <w:spacing w:val="-1"/>
          <w:w w:val="99"/>
          <w:lang w:eastAsia="zh-CN"/>
        </w:rPr>
        <w:t>3</w:t>
      </w:r>
      <w:r>
        <w:rPr>
          <w:w w:val="99"/>
          <w:lang w:eastAsia="zh-CN"/>
        </w:rPr>
        <w:t>家门店销售产品”。</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4"/>
        <w:ind w:left="0"/>
        <w:rPr>
          <w:rFonts w:ascii="Times New Roman"/>
          <w:sz w:val="17"/>
          <w:lang w:eastAsia="zh-CN"/>
        </w:rPr>
      </w:pPr>
    </w:p>
    <w:p w:rsidR="00297F27" w:rsidRDefault="00297F27">
      <w:pPr>
        <w:rPr>
          <w:rFonts w:ascii="Times New Roman"/>
          <w:sz w:val="17"/>
          <w:lang w:eastAsia="zh-CN"/>
        </w:rPr>
        <w:sectPr w:rsidR="00297F27" w:rsidSect="001B63A5">
          <w:pgSz w:w="12240" w:h="15840"/>
          <w:pgMar w:top="720" w:right="720" w:bottom="720" w:left="720" w:header="180" w:footer="421" w:gutter="0"/>
          <w:cols w:space="720"/>
        </w:sectPr>
      </w:pPr>
    </w:p>
    <w:p w:rsidR="00297F27" w:rsidRDefault="00297F27">
      <w:pPr>
        <w:pStyle w:val="a3"/>
        <w:spacing w:before="5"/>
        <w:ind w:left="0"/>
        <w:rPr>
          <w:rFonts w:ascii="Times New Roman"/>
          <w:sz w:val="28"/>
          <w:lang w:eastAsia="zh-CN"/>
        </w:rPr>
      </w:pPr>
    </w:p>
    <w:p w:rsidR="00297F27" w:rsidRDefault="00EE1703">
      <w:pPr>
        <w:pStyle w:val="1"/>
        <w:spacing w:line="621" w:lineRule="exact"/>
        <w:ind w:left="1"/>
        <w:rPr>
          <w:lang w:eastAsia="zh-CN"/>
        </w:rPr>
      </w:pPr>
      <w:bookmarkStart w:id="39" w:name="第39讲_组织结构的构成要素，纵横向分工结构（1）"/>
      <w:bookmarkEnd w:id="39"/>
      <w:r>
        <w:rPr>
          <w:lang w:eastAsia="zh-CN"/>
        </w:rPr>
        <w:t>第四章</w:t>
      </w:r>
      <w:r>
        <w:rPr>
          <w:spacing w:val="-174"/>
          <w:lang w:eastAsia="zh-CN"/>
        </w:rPr>
        <w:t xml:space="preserve"> </w:t>
      </w:r>
      <w:r>
        <w:rPr>
          <w:lang w:eastAsia="zh-CN"/>
        </w:rPr>
        <w:t>战略实施</w:t>
      </w:r>
    </w:p>
    <w:p w:rsidR="00297F27" w:rsidRDefault="00EE1703">
      <w:pPr>
        <w:pStyle w:val="3"/>
        <w:spacing w:before="212"/>
        <w:ind w:left="4000"/>
        <w:jc w:val="left"/>
        <w:rPr>
          <w:lang w:eastAsia="zh-CN"/>
        </w:rPr>
      </w:pPr>
      <w:r>
        <w:rPr>
          <w:lang w:eastAsia="zh-CN"/>
        </w:rPr>
        <w:t>本章考点框架</w:t>
      </w:r>
    </w:p>
    <w:p w:rsidR="00297F27" w:rsidRDefault="00EE1703">
      <w:pPr>
        <w:pStyle w:val="a3"/>
        <w:spacing w:before="5"/>
        <w:ind w:left="0"/>
        <w:rPr>
          <w:b/>
          <w:sz w:val="18"/>
          <w:lang w:eastAsia="zh-CN"/>
        </w:rPr>
      </w:pPr>
      <w:r>
        <w:rPr>
          <w:noProof/>
          <w:lang w:eastAsia="zh-CN"/>
        </w:rPr>
        <w:drawing>
          <wp:anchor distT="0" distB="0" distL="0" distR="0" simplePos="0" relativeHeight="251572224" behindDoc="0" locked="0" layoutInCell="1" allowOverlap="1">
            <wp:simplePos x="0" y="0"/>
            <wp:positionH relativeFrom="page">
              <wp:posOffset>1995551</wp:posOffset>
            </wp:positionH>
            <wp:positionV relativeFrom="paragraph">
              <wp:posOffset>178085</wp:posOffset>
            </wp:positionV>
            <wp:extent cx="3781425" cy="1857375"/>
            <wp:effectExtent l="0" t="0" r="0" b="0"/>
            <wp:wrapTopAndBottom/>
            <wp:docPr id="6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png"/>
                    <pic:cNvPicPr/>
                  </pic:nvPicPr>
                  <pic:blipFill>
                    <a:blip r:embed="rId40" cstate="print"/>
                    <a:stretch>
                      <a:fillRect/>
                    </a:stretch>
                  </pic:blipFill>
                  <pic:spPr>
                    <a:xfrm>
                      <a:off x="0" y="0"/>
                      <a:ext cx="3781425" cy="1857375"/>
                    </a:xfrm>
                    <a:prstGeom prst="rect">
                      <a:avLst/>
                    </a:prstGeom>
                  </pic:spPr>
                </pic:pic>
              </a:graphicData>
            </a:graphic>
          </wp:anchor>
        </w:drawing>
      </w:r>
      <w:r>
        <w:rPr>
          <w:noProof/>
          <w:lang w:eastAsia="zh-CN"/>
        </w:rPr>
        <w:drawing>
          <wp:anchor distT="0" distB="0" distL="0" distR="0" simplePos="0" relativeHeight="251587584" behindDoc="0" locked="0" layoutInCell="1" allowOverlap="1">
            <wp:simplePos x="0" y="0"/>
            <wp:positionH relativeFrom="page">
              <wp:posOffset>1995551</wp:posOffset>
            </wp:positionH>
            <wp:positionV relativeFrom="paragraph">
              <wp:posOffset>2235104</wp:posOffset>
            </wp:positionV>
            <wp:extent cx="3781425" cy="1828800"/>
            <wp:effectExtent l="0" t="0" r="0" b="0"/>
            <wp:wrapTopAndBottom/>
            <wp:docPr id="6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png"/>
                    <pic:cNvPicPr/>
                  </pic:nvPicPr>
                  <pic:blipFill>
                    <a:blip r:embed="rId41" cstate="print"/>
                    <a:stretch>
                      <a:fillRect/>
                    </a:stretch>
                  </pic:blipFill>
                  <pic:spPr>
                    <a:xfrm>
                      <a:off x="0" y="0"/>
                      <a:ext cx="3781425" cy="1828800"/>
                    </a:xfrm>
                    <a:prstGeom prst="rect">
                      <a:avLst/>
                    </a:prstGeom>
                  </pic:spPr>
                </pic:pic>
              </a:graphicData>
            </a:graphic>
          </wp:anchor>
        </w:drawing>
      </w:r>
    </w:p>
    <w:p w:rsidR="00297F27" w:rsidRDefault="00297F27">
      <w:pPr>
        <w:pStyle w:val="a3"/>
        <w:ind w:left="0"/>
        <w:rPr>
          <w:b/>
          <w:sz w:val="18"/>
          <w:lang w:eastAsia="zh-CN"/>
        </w:rPr>
      </w:pPr>
    </w:p>
    <w:p w:rsidR="00297F27" w:rsidRDefault="00297F27">
      <w:pPr>
        <w:pStyle w:val="a3"/>
        <w:spacing w:before="0"/>
        <w:ind w:left="0"/>
        <w:rPr>
          <w:b/>
          <w:sz w:val="24"/>
          <w:lang w:eastAsia="zh-CN"/>
        </w:rPr>
      </w:pPr>
    </w:p>
    <w:p w:rsidR="00297F27" w:rsidRDefault="00297F27">
      <w:pPr>
        <w:pStyle w:val="a3"/>
        <w:ind w:left="0"/>
        <w:rPr>
          <w:b/>
          <w:sz w:val="20"/>
          <w:lang w:eastAsia="zh-CN"/>
        </w:rPr>
      </w:pPr>
    </w:p>
    <w:p w:rsidR="00297F27" w:rsidRDefault="00EE1703">
      <w:pPr>
        <w:jc w:val="center"/>
        <w:rPr>
          <w:b/>
          <w:sz w:val="24"/>
          <w:lang w:eastAsia="zh-CN"/>
        </w:rPr>
      </w:pPr>
      <w:r>
        <w:rPr>
          <w:b/>
          <w:sz w:val="24"/>
          <w:lang w:eastAsia="zh-CN"/>
        </w:rPr>
        <w:t>2021 年教材主要变化</w:t>
      </w:r>
    </w:p>
    <w:p w:rsidR="00297F27" w:rsidRDefault="00EE1703">
      <w:pPr>
        <w:spacing w:before="126"/>
        <w:ind w:left="111"/>
        <w:rPr>
          <w:sz w:val="21"/>
          <w:lang w:eastAsia="zh-CN"/>
        </w:rPr>
      </w:pPr>
      <w:r>
        <w:rPr>
          <w:sz w:val="21"/>
          <w:lang w:eastAsia="zh-CN"/>
        </w:rPr>
        <w:t>2021 年教材本章内容与 2020 年教材相比，主要变化：</w:t>
      </w:r>
    </w:p>
    <w:p w:rsidR="00297F27" w:rsidRDefault="00EE1703">
      <w:pPr>
        <w:spacing w:before="55" w:line="288" w:lineRule="auto"/>
        <w:ind w:left="111" w:right="109" w:hanging="1"/>
        <w:rPr>
          <w:sz w:val="21"/>
          <w:lang w:eastAsia="zh-CN"/>
        </w:rPr>
      </w:pPr>
      <w:r>
        <w:rPr>
          <w:sz w:val="21"/>
          <w:lang w:eastAsia="zh-CN"/>
        </w:rPr>
        <w:t xml:space="preserve">（ </w:t>
      </w:r>
      <w:r>
        <w:rPr>
          <w:spacing w:val="-73"/>
          <w:sz w:val="21"/>
          <w:lang w:eastAsia="zh-CN"/>
        </w:rPr>
        <w:t xml:space="preserve"> </w:t>
      </w:r>
      <w:r>
        <w:rPr>
          <w:sz w:val="21"/>
          <w:lang w:eastAsia="zh-CN"/>
        </w:rPr>
        <w:t xml:space="preserve">1 </w:t>
      </w:r>
      <w:r>
        <w:rPr>
          <w:spacing w:val="-73"/>
          <w:sz w:val="21"/>
          <w:lang w:eastAsia="zh-CN"/>
        </w:rPr>
        <w:t xml:space="preserve"> </w:t>
      </w:r>
      <w:r>
        <w:rPr>
          <w:sz w:val="21"/>
          <w:lang w:eastAsia="zh-CN"/>
        </w:rPr>
        <w:t>）第五节“信息技术在战略管理中的作用”改为“公司战略与数字化技术”，并对其内容进行重新编写。</w:t>
      </w:r>
    </w:p>
    <w:p w:rsidR="00297F27" w:rsidRDefault="00EE1703">
      <w:pPr>
        <w:spacing w:before="13"/>
        <w:ind w:left="112"/>
        <w:rPr>
          <w:sz w:val="21"/>
          <w:lang w:eastAsia="zh-CN"/>
        </w:rPr>
      </w:pPr>
      <w:r>
        <w:rPr>
          <w:sz w:val="21"/>
          <w:lang w:eastAsia="zh-CN"/>
        </w:rPr>
        <w:t>（ 2 ）调整了部分案例。</w:t>
      </w:r>
    </w:p>
    <w:p w:rsidR="00297F27" w:rsidRDefault="00297F27">
      <w:pPr>
        <w:pStyle w:val="a3"/>
        <w:spacing w:before="0"/>
        <w:ind w:left="0"/>
        <w:rPr>
          <w:sz w:val="20"/>
          <w:lang w:eastAsia="zh-CN"/>
        </w:rPr>
      </w:pPr>
    </w:p>
    <w:p w:rsidR="00297F27" w:rsidRDefault="00297F27">
      <w:pPr>
        <w:pStyle w:val="a3"/>
        <w:spacing w:before="0"/>
        <w:ind w:left="0"/>
        <w:rPr>
          <w:sz w:val="17"/>
          <w:lang w:eastAsia="zh-CN"/>
        </w:rPr>
      </w:pPr>
    </w:p>
    <w:p w:rsidR="00297F27" w:rsidRDefault="00297F27">
      <w:pPr>
        <w:rPr>
          <w:sz w:val="17"/>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0"/>
        <w:ind w:left="0"/>
        <w:rPr>
          <w:sz w:val="20"/>
          <w:lang w:eastAsia="zh-CN"/>
        </w:rPr>
      </w:pPr>
    </w:p>
    <w:p w:rsidR="00297F27" w:rsidRDefault="00297F27">
      <w:pPr>
        <w:pStyle w:val="a3"/>
        <w:spacing w:before="8"/>
        <w:ind w:left="0"/>
        <w:rPr>
          <w:sz w:val="15"/>
          <w:lang w:eastAsia="zh-CN"/>
        </w:rPr>
      </w:pPr>
    </w:p>
    <w:p w:rsidR="00297F27" w:rsidRDefault="00EE1703">
      <w:pPr>
        <w:ind w:left="111"/>
        <w:rPr>
          <w:sz w:val="21"/>
          <w:lang w:eastAsia="zh-CN"/>
        </w:rPr>
      </w:pPr>
      <w:r>
        <w:rPr>
          <w:sz w:val="21"/>
          <w:lang w:eastAsia="zh-CN"/>
        </w:rPr>
        <w:t>本章属于次重点章。</w:t>
      </w:r>
    </w:p>
    <w:p w:rsidR="00297F27" w:rsidRDefault="00EE1703">
      <w:pPr>
        <w:pStyle w:val="3"/>
        <w:ind w:left="112"/>
        <w:jc w:val="left"/>
        <w:rPr>
          <w:lang w:eastAsia="zh-CN"/>
        </w:rPr>
      </w:pPr>
      <w:r>
        <w:rPr>
          <w:b w:val="0"/>
          <w:lang w:eastAsia="zh-CN"/>
        </w:rPr>
        <w:br w:type="column"/>
      </w:r>
      <w:r>
        <w:rPr>
          <w:lang w:eastAsia="zh-CN"/>
        </w:rPr>
        <w:lastRenderedPageBreak/>
        <w:t>题型题量分析</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2683" w:space="1885"/>
            <w:col w:w="6232"/>
          </w:cols>
        </w:sectPr>
      </w:pPr>
    </w:p>
    <w:p w:rsidR="00297F27" w:rsidRDefault="00EE1703">
      <w:pPr>
        <w:spacing w:before="55" w:line="288" w:lineRule="auto"/>
        <w:ind w:left="111" w:right="260"/>
        <w:rPr>
          <w:sz w:val="21"/>
          <w:lang w:eastAsia="zh-CN"/>
        </w:rPr>
      </w:pPr>
      <w:r>
        <w:rPr>
          <w:sz w:val="21"/>
          <w:lang w:eastAsia="zh-CN"/>
        </w:rPr>
        <w:lastRenderedPageBreak/>
        <w:t xml:space="preserve">本章考试的题型一般为客观题和简答题，但对本章一些基础知识的理解是解决综合题的必要前提，近 3 年平均分值为 11 分左右。 </w:t>
      </w:r>
    </w:p>
    <w:p w:rsidR="00297F27" w:rsidRDefault="00EE1703">
      <w:pPr>
        <w:spacing w:before="13" w:line="288" w:lineRule="auto"/>
        <w:ind w:left="111" w:right="108" w:hanging="1"/>
        <w:rPr>
          <w:sz w:val="21"/>
          <w:lang w:eastAsia="zh-CN"/>
        </w:rPr>
      </w:pPr>
      <w:r>
        <w:rPr>
          <w:sz w:val="21"/>
          <w:lang w:eastAsia="zh-CN"/>
        </w:rPr>
        <w:t xml:space="preserve">2021 </w:t>
      </w:r>
      <w:r>
        <w:rPr>
          <w:spacing w:val="-41"/>
          <w:sz w:val="21"/>
          <w:lang w:eastAsia="zh-CN"/>
        </w:rPr>
        <w:t xml:space="preserve"> </w:t>
      </w:r>
      <w:r>
        <w:rPr>
          <w:sz w:val="21"/>
          <w:lang w:eastAsia="zh-CN"/>
        </w:rPr>
        <w:t>年需要重点关注以下内容可能会考主观题：横向分工结构的基本类型（职能制组织结构、事业部制组织结构和矩阵制组织结构）、战略失效的原因、数字化技术对公司战略的影响和数字化战略转型的主要方面。</w:t>
      </w:r>
    </w:p>
    <w:p w:rsidR="00297F27" w:rsidRDefault="00297F27">
      <w:pPr>
        <w:spacing w:line="288" w:lineRule="auto"/>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rsidP="000477A2">
      <w:pPr>
        <w:pStyle w:val="2"/>
        <w:rPr>
          <w:lang w:eastAsia="zh-CN"/>
        </w:rPr>
      </w:pPr>
      <w:r>
        <w:rPr>
          <w:lang w:eastAsia="zh-CN"/>
        </w:rPr>
        <w:t>第一节</w:t>
      </w:r>
      <w:r>
        <w:rPr>
          <w:spacing w:val="-53"/>
          <w:lang w:eastAsia="zh-CN"/>
        </w:rPr>
        <w:t xml:space="preserve"> </w:t>
      </w:r>
      <w:r>
        <w:rPr>
          <w:lang w:eastAsia="zh-CN"/>
        </w:rPr>
        <w:t>公司战略与组织结构</w:t>
      </w:r>
    </w:p>
    <w:p w:rsidR="00297F27" w:rsidRDefault="00EE1703" w:rsidP="000477A2">
      <w:pPr>
        <w:pStyle w:val="3"/>
        <w:rPr>
          <w:lang w:eastAsia="zh-CN"/>
        </w:rPr>
      </w:pPr>
      <w:r>
        <w:rPr>
          <w:sz w:val="21"/>
          <w:lang w:eastAsia="zh-CN"/>
        </w:rPr>
        <w:t>【考点一】组织结构的构成要素（★）</w:t>
      </w:r>
    </w:p>
    <w:p w:rsidR="00297F27" w:rsidRDefault="00EE1703">
      <w:pPr>
        <w:spacing w:before="55" w:line="288" w:lineRule="auto"/>
        <w:ind w:left="111" w:right="260"/>
        <w:rPr>
          <w:b/>
          <w:sz w:val="21"/>
          <w:lang w:eastAsia="zh-CN"/>
        </w:rPr>
      </w:pPr>
      <w:r>
        <w:rPr>
          <w:sz w:val="21"/>
          <w:lang w:eastAsia="zh-CN"/>
        </w:rPr>
        <w:t xml:space="preserve">组织结构是组织的全体成员为实现组织目标，在管理工作中进行分工协作，在职务范围、责任、权利等方面所形成的结构体系。组织结构的 </w:t>
      </w:r>
      <w:r>
        <w:rPr>
          <w:b/>
          <w:color w:val="A40020"/>
          <w:w w:val="99"/>
          <w:sz w:val="21"/>
          <w:u w:val="single" w:color="000000"/>
          <w:lang w:eastAsia="zh-CN"/>
        </w:rPr>
        <w:t>基本构成要素是分工与整合。</w:t>
      </w:r>
    </w:p>
    <w:p w:rsidR="00297F27" w:rsidRDefault="00EE1703">
      <w:pPr>
        <w:spacing w:before="13"/>
        <w:ind w:left="111"/>
        <w:rPr>
          <w:sz w:val="21"/>
          <w:lang w:eastAsia="zh-CN"/>
        </w:rPr>
      </w:pPr>
      <w:r>
        <w:rPr>
          <w:sz w:val="21"/>
          <w:lang w:eastAsia="zh-CN"/>
        </w:rPr>
        <w:t>（一）分工</w:t>
      </w:r>
    </w:p>
    <w:p w:rsidR="00297F27" w:rsidRDefault="00EE1703">
      <w:pPr>
        <w:spacing w:before="55" w:line="288" w:lineRule="auto"/>
        <w:ind w:left="111" w:right="111"/>
        <w:rPr>
          <w:sz w:val="21"/>
          <w:lang w:eastAsia="zh-CN"/>
        </w:rPr>
      </w:pPr>
      <w:r>
        <w:rPr>
          <w:sz w:val="21"/>
          <w:lang w:eastAsia="zh-CN"/>
        </w:rPr>
        <w:t xml:space="preserve">分工是指企业为创造价值而 </w:t>
      </w:r>
      <w:r>
        <w:rPr>
          <w:b/>
          <w:color w:val="A40020"/>
          <w:sz w:val="21"/>
          <w:u w:val="single" w:color="000000"/>
          <w:lang w:eastAsia="zh-CN"/>
        </w:rPr>
        <w:t xml:space="preserve">对其人员和资源的分配方式 </w:t>
      </w:r>
      <w:r>
        <w:rPr>
          <w:sz w:val="21"/>
          <w:lang w:eastAsia="zh-CN"/>
        </w:rPr>
        <w:t>。对不同的人分配做不同的工作，将不同的人群划分成不同的部门，并确定其职责，就是分工。</w:t>
      </w:r>
    </w:p>
    <w:p w:rsidR="00297F27" w:rsidRDefault="00EE1703">
      <w:pPr>
        <w:spacing w:before="13"/>
        <w:ind w:left="112"/>
        <w:rPr>
          <w:sz w:val="21"/>
          <w:lang w:eastAsia="zh-CN"/>
        </w:rPr>
      </w:pPr>
      <w:r>
        <w:rPr>
          <w:sz w:val="21"/>
          <w:lang w:eastAsia="zh-CN"/>
        </w:rPr>
        <w:t>1. 纵向分工</w:t>
      </w:r>
    </w:p>
    <w:p w:rsidR="00297F27" w:rsidRDefault="00EE1703">
      <w:pPr>
        <w:spacing w:before="55" w:line="288" w:lineRule="auto"/>
        <w:ind w:left="111" w:right="428"/>
        <w:rPr>
          <w:sz w:val="21"/>
          <w:lang w:eastAsia="zh-CN"/>
        </w:rPr>
      </w:pPr>
      <w:r>
        <w:rPr>
          <w:spacing w:val="1"/>
          <w:sz w:val="21"/>
          <w:lang w:eastAsia="zh-CN"/>
        </w:rPr>
        <w:t>纵向分工是指从企业最高层扩展到最基层，明确谁向谁报告工作。它能够回答员工提出的这种</w:t>
      </w:r>
      <w:r>
        <w:rPr>
          <w:sz w:val="21"/>
          <w:lang w:eastAsia="zh-CN"/>
        </w:rPr>
        <w:t xml:space="preserve">问题：“我有问题时，去找谁”“我对谁负责”。纵向分工主要涉及 </w:t>
      </w:r>
      <w:r>
        <w:rPr>
          <w:b/>
          <w:color w:val="A40020"/>
          <w:w w:val="99"/>
          <w:sz w:val="21"/>
          <w:u w:val="single" w:color="000000"/>
          <w:lang w:eastAsia="zh-CN"/>
        </w:rPr>
        <w:t>职权的分配</w:t>
      </w:r>
      <w:r>
        <w:rPr>
          <w:b/>
          <w:w w:val="99"/>
          <w:sz w:val="21"/>
          <w:u w:val="single"/>
          <w:lang w:eastAsia="zh-CN"/>
        </w:rPr>
        <w:t xml:space="preserve"> </w:t>
      </w:r>
      <w:r>
        <w:rPr>
          <w:sz w:val="21"/>
          <w:lang w:eastAsia="zh-CN"/>
        </w:rPr>
        <w:t>。</w:t>
      </w:r>
    </w:p>
    <w:p w:rsidR="00297F27" w:rsidRDefault="00EE1703">
      <w:pPr>
        <w:spacing w:before="13"/>
        <w:ind w:left="112"/>
        <w:rPr>
          <w:sz w:val="21"/>
          <w:lang w:eastAsia="zh-CN"/>
        </w:rPr>
      </w:pPr>
      <w:r>
        <w:rPr>
          <w:sz w:val="21"/>
          <w:lang w:eastAsia="zh-CN"/>
        </w:rPr>
        <w:t>2. 横向分工</w:t>
      </w:r>
    </w:p>
    <w:p w:rsidR="00297F27" w:rsidRDefault="00EE1703">
      <w:pPr>
        <w:spacing w:before="55" w:line="288" w:lineRule="auto"/>
        <w:ind w:left="111" w:right="260"/>
        <w:rPr>
          <w:sz w:val="21"/>
          <w:lang w:eastAsia="zh-CN"/>
        </w:rPr>
      </w:pPr>
      <w:r>
        <w:rPr>
          <w:sz w:val="21"/>
          <w:lang w:eastAsia="zh-CN"/>
        </w:rPr>
        <w:t xml:space="preserve">横向分工是企业资源的分配，公司所有的资源都在这条线上进行专业化分配，并保障业务部门能够获得支持。横向分工主要 </w:t>
      </w:r>
      <w:r>
        <w:rPr>
          <w:b/>
          <w:color w:val="A40020"/>
          <w:w w:val="99"/>
          <w:sz w:val="21"/>
          <w:u w:val="single" w:color="000000"/>
          <w:lang w:eastAsia="zh-CN"/>
        </w:rPr>
        <w:t>涉及资源的分配</w:t>
      </w:r>
      <w:r>
        <w:rPr>
          <w:b/>
          <w:w w:val="99"/>
          <w:sz w:val="21"/>
          <w:u w:val="single"/>
          <w:lang w:eastAsia="zh-CN"/>
        </w:rPr>
        <w:t xml:space="preserve"> </w:t>
      </w:r>
      <w:r>
        <w:rPr>
          <w:sz w:val="21"/>
          <w:lang w:eastAsia="zh-CN"/>
        </w:rPr>
        <w:t>。</w:t>
      </w:r>
    </w:p>
    <w:p w:rsidR="00297F27" w:rsidRDefault="00EE1703">
      <w:pPr>
        <w:spacing w:before="13"/>
        <w:ind w:left="111"/>
        <w:rPr>
          <w:sz w:val="21"/>
          <w:lang w:eastAsia="zh-CN"/>
        </w:rPr>
      </w:pPr>
      <w:r>
        <w:rPr>
          <w:sz w:val="21"/>
          <w:lang w:eastAsia="zh-CN"/>
        </w:rPr>
        <w:t>（二）整合</w:t>
      </w:r>
    </w:p>
    <w:p w:rsidR="00297F27" w:rsidRDefault="00EE1703">
      <w:pPr>
        <w:spacing w:before="55" w:line="288" w:lineRule="auto"/>
        <w:ind w:left="111" w:right="110"/>
        <w:rPr>
          <w:sz w:val="21"/>
          <w:lang w:eastAsia="zh-CN"/>
        </w:rPr>
      </w:pPr>
      <w:r>
        <w:rPr>
          <w:sz w:val="21"/>
          <w:lang w:eastAsia="zh-CN"/>
        </w:rPr>
        <w:t xml:space="preserve">为了避免分工所带来的诸如部门间的脱节、各行其是、部门利益冲突、横向协调难等问题，就需要通过整合把企业内部各部门、各环节进行必要地 </w:t>
      </w:r>
      <w:r>
        <w:rPr>
          <w:spacing w:val="-29"/>
          <w:sz w:val="21"/>
          <w:lang w:eastAsia="zh-CN"/>
        </w:rPr>
        <w:t xml:space="preserve"> </w:t>
      </w:r>
      <w:r>
        <w:rPr>
          <w:b/>
          <w:color w:val="A40020"/>
          <w:w w:val="99"/>
          <w:sz w:val="21"/>
          <w:u w:val="single" w:color="000000"/>
          <w:lang w:eastAsia="zh-CN"/>
        </w:rPr>
        <w:t>调整或重</w:t>
      </w:r>
      <w:r>
        <w:rPr>
          <w:b/>
          <w:color w:val="A40020"/>
          <w:spacing w:val="1"/>
          <w:w w:val="99"/>
          <w:sz w:val="21"/>
          <w:u w:val="single" w:color="000000"/>
          <w:lang w:eastAsia="zh-CN"/>
        </w:rPr>
        <w:t>建</w:t>
      </w:r>
      <w:r>
        <w:rPr>
          <w:b/>
          <w:w w:val="99"/>
          <w:sz w:val="21"/>
          <w:u w:val="single"/>
          <w:lang w:eastAsia="zh-CN"/>
        </w:rPr>
        <w:t xml:space="preserve"> </w:t>
      </w:r>
      <w:r>
        <w:rPr>
          <w:b/>
          <w:spacing w:val="-32"/>
          <w:sz w:val="21"/>
          <w:lang w:eastAsia="zh-CN"/>
        </w:rPr>
        <w:t xml:space="preserve"> </w:t>
      </w:r>
      <w:r>
        <w:rPr>
          <w:sz w:val="21"/>
          <w:lang w:eastAsia="zh-CN"/>
        </w:rPr>
        <w:t>，协调他们之间的关系，使各部门相互支持、相互配合，以实现企业的组织协同。</w:t>
      </w:r>
    </w:p>
    <w:p w:rsidR="00297F27" w:rsidRDefault="00EE1703">
      <w:pPr>
        <w:spacing w:before="13"/>
        <w:ind w:left="111"/>
        <w:rPr>
          <w:sz w:val="21"/>
          <w:lang w:eastAsia="zh-CN"/>
        </w:rPr>
      </w:pPr>
      <w:r>
        <w:rPr>
          <w:b/>
          <w:color w:val="C00000"/>
          <w:sz w:val="21"/>
          <w:lang w:eastAsia="zh-CN"/>
        </w:rPr>
        <w:t xml:space="preserve">☆ </w:t>
      </w:r>
      <w:r>
        <w:rPr>
          <w:b/>
          <w:sz w:val="21"/>
          <w:lang w:eastAsia="zh-CN"/>
        </w:rPr>
        <w:t xml:space="preserve">相关链接 </w:t>
      </w:r>
      <w:r>
        <w:rPr>
          <w:sz w:val="21"/>
          <w:lang w:eastAsia="zh-CN"/>
        </w:rPr>
        <w:t xml:space="preserve">公司的组织结构就是一种 </w:t>
      </w:r>
      <w:r>
        <w:rPr>
          <w:b/>
          <w:color w:val="A40020"/>
          <w:sz w:val="21"/>
          <w:u w:val="single" w:color="000000"/>
          <w:lang w:eastAsia="zh-CN"/>
        </w:rPr>
        <w:t xml:space="preserve">职权的划分体系 </w:t>
      </w:r>
      <w:r>
        <w:rPr>
          <w:sz w:val="21"/>
          <w:lang w:eastAsia="zh-CN"/>
        </w:rPr>
        <w:t xml:space="preserve">以及各部门的 </w:t>
      </w:r>
      <w:r>
        <w:rPr>
          <w:b/>
          <w:color w:val="A40020"/>
          <w:sz w:val="21"/>
          <w:u w:val="single" w:color="000000"/>
          <w:lang w:eastAsia="zh-CN"/>
        </w:rPr>
        <w:t xml:space="preserve">分工协作体系 </w:t>
      </w:r>
      <w:r>
        <w:rPr>
          <w:sz w:val="21"/>
          <w:lang w:eastAsia="zh-CN"/>
        </w:rPr>
        <w:t>。</w:t>
      </w:r>
    </w:p>
    <w:p w:rsidR="00297F27" w:rsidRDefault="00EE1703">
      <w:pPr>
        <w:spacing w:before="55" w:line="288" w:lineRule="auto"/>
        <w:ind w:left="111" w:right="260"/>
        <w:rPr>
          <w:sz w:val="21"/>
          <w:lang w:eastAsia="zh-CN"/>
        </w:rPr>
      </w:pPr>
      <w:r>
        <w:rPr>
          <w:sz w:val="21"/>
          <w:lang w:eastAsia="zh-CN"/>
        </w:rPr>
        <w:t>没有组织结构的公司将是一盘散沙，组织结构不合理会严重阻碍公司的正常运作，甚至导致公司经营的彻底失败。</w:t>
      </w:r>
    </w:p>
    <w:p w:rsidR="00297F27" w:rsidRDefault="00EE1703">
      <w:pPr>
        <w:spacing w:before="13" w:line="288" w:lineRule="auto"/>
        <w:ind w:left="111" w:right="260"/>
        <w:jc w:val="both"/>
        <w:rPr>
          <w:sz w:val="21"/>
          <w:lang w:eastAsia="zh-CN"/>
        </w:rPr>
      </w:pPr>
      <w:r>
        <w:rPr>
          <w:sz w:val="21"/>
          <w:lang w:eastAsia="zh-CN"/>
        </w:rPr>
        <w:t>公司组织结构不合理的一些典型表现：公司内部信息传递效率降低、失真严重；公司做出的决策低效甚至错误；部门设置臃肿，部门间责任划分不清，导致工作中互相推诿、互相掣肘；公司内耗严重等。要清除这些公司病，只有通过组织结构设计和变革来实现。</w:t>
      </w:r>
    </w:p>
    <w:p w:rsidR="00297F27" w:rsidRDefault="00297F27">
      <w:pPr>
        <w:pStyle w:val="a3"/>
        <w:spacing w:before="2"/>
        <w:ind w:left="0"/>
        <w:rPr>
          <w:sz w:val="26"/>
          <w:lang w:eastAsia="zh-CN"/>
        </w:rPr>
      </w:pPr>
    </w:p>
    <w:p w:rsidR="00297F27" w:rsidRDefault="00EE1703" w:rsidP="000477A2">
      <w:pPr>
        <w:pStyle w:val="3"/>
        <w:rPr>
          <w:lang w:eastAsia="zh-CN"/>
        </w:rPr>
      </w:pPr>
      <w:r>
        <w:rPr>
          <w:sz w:val="21"/>
          <w:lang w:eastAsia="zh-CN"/>
        </w:rPr>
        <w:t>【考点二】纵横向分工结构（★★）</w:t>
      </w:r>
    </w:p>
    <w:p w:rsidR="00297F27" w:rsidRDefault="00EE1703">
      <w:pPr>
        <w:spacing w:before="55"/>
        <w:ind w:left="111"/>
        <w:rPr>
          <w:b/>
          <w:sz w:val="21"/>
          <w:lang w:eastAsia="zh-CN"/>
        </w:rPr>
      </w:pPr>
      <w:r>
        <w:rPr>
          <w:sz w:val="21"/>
          <w:lang w:eastAsia="zh-CN"/>
        </w:rPr>
        <w:t xml:space="preserve">（一） </w:t>
      </w:r>
      <w:r>
        <w:rPr>
          <w:b/>
          <w:color w:val="A40020"/>
          <w:sz w:val="21"/>
          <w:u w:val="single" w:color="000000"/>
          <w:lang w:eastAsia="zh-CN"/>
        </w:rPr>
        <w:t>纵向分工结构</w:t>
      </w:r>
    </w:p>
    <w:p w:rsidR="00297F27" w:rsidRDefault="00EE1703">
      <w:pPr>
        <w:spacing w:before="55" w:line="288" w:lineRule="auto"/>
        <w:ind w:left="111" w:right="129"/>
        <w:rPr>
          <w:sz w:val="21"/>
          <w:lang w:eastAsia="zh-CN"/>
        </w:rPr>
      </w:pPr>
      <w:r>
        <w:rPr>
          <w:sz w:val="21"/>
          <w:lang w:eastAsia="zh-CN"/>
        </w:rPr>
        <w:t xml:space="preserve">纵向分工是指企业高层管理人员为了有效地贯彻执行企业的战略，选择适当的 </w:t>
      </w:r>
      <w:r>
        <w:rPr>
          <w:b/>
          <w:color w:val="A40020"/>
          <w:sz w:val="21"/>
          <w:u w:val="single" w:color="000000"/>
          <w:lang w:eastAsia="zh-CN"/>
        </w:rPr>
        <w:t xml:space="preserve">管理层次 </w:t>
      </w:r>
      <w:r>
        <w:rPr>
          <w:sz w:val="21"/>
          <w:lang w:eastAsia="zh-CN"/>
        </w:rPr>
        <w:t xml:space="preserve">和正确的 </w:t>
      </w:r>
      <w:r>
        <w:rPr>
          <w:b/>
          <w:color w:val="A40020"/>
          <w:sz w:val="21"/>
          <w:u w:val="single" w:color="000000"/>
          <w:lang w:eastAsia="zh-CN"/>
        </w:rPr>
        <w:t xml:space="preserve">控制幅度 </w:t>
      </w:r>
      <w:r>
        <w:rPr>
          <w:sz w:val="21"/>
          <w:lang w:eastAsia="zh-CN"/>
        </w:rPr>
        <w:t>，并说明连接企业各层管理人员、工作以及各项职能的关系。</w:t>
      </w:r>
    </w:p>
    <w:p w:rsidR="00297F27" w:rsidRDefault="00EE1703">
      <w:pPr>
        <w:pStyle w:val="a4"/>
        <w:numPr>
          <w:ilvl w:val="0"/>
          <w:numId w:val="2"/>
        </w:numPr>
        <w:tabs>
          <w:tab w:val="left" w:pos="427"/>
        </w:tabs>
        <w:spacing w:before="13" w:after="52"/>
        <w:rPr>
          <w:b/>
          <w:sz w:val="21"/>
          <w:lang w:eastAsia="zh-CN"/>
        </w:rPr>
      </w:pPr>
      <w:r>
        <w:rPr>
          <w:b/>
          <w:color w:val="A40020"/>
          <w:sz w:val="21"/>
          <w:u w:val="single" w:color="000000"/>
          <w:lang w:eastAsia="zh-CN"/>
        </w:rPr>
        <w:t>纵向分工结构的基本类型</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20"/>
        <w:gridCol w:w="1910"/>
        <w:gridCol w:w="1944"/>
        <w:gridCol w:w="2364"/>
      </w:tblGrid>
      <w:tr w:rsidR="00297F27">
        <w:trPr>
          <w:trHeight w:hRule="exact" w:val="570"/>
        </w:trPr>
        <w:tc>
          <w:tcPr>
            <w:tcW w:w="1720" w:type="dxa"/>
          </w:tcPr>
          <w:p w:rsidR="00297F27" w:rsidRDefault="00EE1703">
            <w:pPr>
              <w:pStyle w:val="TableParagraph"/>
              <w:spacing w:before="145"/>
              <w:ind w:left="89" w:right="89"/>
              <w:jc w:val="center"/>
              <w:rPr>
                <w:b/>
                <w:sz w:val="21"/>
              </w:rPr>
            </w:pPr>
            <w:r>
              <w:rPr>
                <w:b/>
                <w:sz w:val="21"/>
              </w:rPr>
              <w:t>类型</w:t>
            </w:r>
          </w:p>
        </w:tc>
        <w:tc>
          <w:tcPr>
            <w:tcW w:w="1910" w:type="dxa"/>
          </w:tcPr>
          <w:p w:rsidR="00297F27" w:rsidRDefault="00EE1703">
            <w:pPr>
              <w:pStyle w:val="TableParagraph"/>
              <w:spacing w:before="145"/>
              <w:ind w:left="716" w:right="716"/>
              <w:jc w:val="center"/>
              <w:rPr>
                <w:b/>
                <w:sz w:val="21"/>
              </w:rPr>
            </w:pPr>
            <w:r>
              <w:rPr>
                <w:b/>
                <w:sz w:val="21"/>
              </w:rPr>
              <w:t>含义</w:t>
            </w:r>
          </w:p>
        </w:tc>
        <w:tc>
          <w:tcPr>
            <w:tcW w:w="1944" w:type="dxa"/>
          </w:tcPr>
          <w:p w:rsidR="00297F27" w:rsidRDefault="00EE1703">
            <w:pPr>
              <w:pStyle w:val="TableParagraph"/>
              <w:spacing w:before="145"/>
              <w:ind w:left="733" w:right="733"/>
              <w:jc w:val="center"/>
              <w:rPr>
                <w:b/>
                <w:sz w:val="21"/>
              </w:rPr>
            </w:pPr>
            <w:r>
              <w:rPr>
                <w:b/>
                <w:sz w:val="21"/>
              </w:rPr>
              <w:t>优点</w:t>
            </w:r>
          </w:p>
        </w:tc>
        <w:tc>
          <w:tcPr>
            <w:tcW w:w="2364" w:type="dxa"/>
          </w:tcPr>
          <w:p w:rsidR="00297F27" w:rsidRDefault="00EE1703">
            <w:pPr>
              <w:pStyle w:val="TableParagraph"/>
              <w:spacing w:before="145"/>
              <w:ind w:left="943" w:right="943"/>
              <w:jc w:val="center"/>
              <w:rPr>
                <w:b/>
                <w:sz w:val="21"/>
              </w:rPr>
            </w:pPr>
            <w:r>
              <w:rPr>
                <w:b/>
                <w:sz w:val="21"/>
              </w:rPr>
              <w:t>缺点</w:t>
            </w:r>
          </w:p>
        </w:tc>
      </w:tr>
      <w:tr w:rsidR="00297F27">
        <w:trPr>
          <w:trHeight w:hRule="exact" w:val="1005"/>
        </w:trPr>
        <w:tc>
          <w:tcPr>
            <w:tcW w:w="1720" w:type="dxa"/>
          </w:tcPr>
          <w:p w:rsidR="00297F27" w:rsidRDefault="00297F27">
            <w:pPr>
              <w:pStyle w:val="TableParagraph"/>
              <w:spacing w:before="11"/>
              <w:ind w:left="0"/>
              <w:rPr>
                <w:b/>
                <w:sz w:val="24"/>
              </w:rPr>
            </w:pPr>
          </w:p>
          <w:p w:rsidR="00297F27" w:rsidRDefault="00EE1703">
            <w:pPr>
              <w:pStyle w:val="TableParagraph"/>
              <w:ind w:left="89" w:right="105"/>
              <w:jc w:val="center"/>
              <w:rPr>
                <w:sz w:val="21"/>
              </w:rPr>
            </w:pPr>
            <w:r>
              <w:rPr>
                <w:sz w:val="21"/>
              </w:rPr>
              <w:t>高长型组织结构</w:t>
            </w:r>
          </w:p>
        </w:tc>
        <w:tc>
          <w:tcPr>
            <w:tcW w:w="1910" w:type="dxa"/>
          </w:tcPr>
          <w:p w:rsidR="00297F27" w:rsidRDefault="00EE1703">
            <w:pPr>
              <w:pStyle w:val="TableParagraph"/>
              <w:spacing w:line="288" w:lineRule="auto"/>
              <w:ind w:right="273"/>
              <w:jc w:val="both"/>
              <w:rPr>
                <w:sz w:val="21"/>
                <w:lang w:eastAsia="zh-CN"/>
              </w:rPr>
            </w:pPr>
            <w:r>
              <w:rPr>
                <w:spacing w:val="6"/>
                <w:sz w:val="21"/>
                <w:lang w:eastAsia="zh-CN"/>
              </w:rPr>
              <w:t>管理层次较多</w:t>
            </w:r>
            <w:r>
              <w:rPr>
                <w:sz w:val="21"/>
                <w:lang w:eastAsia="zh-CN"/>
              </w:rPr>
              <w:t>而</w:t>
            </w:r>
            <w:r>
              <w:rPr>
                <w:spacing w:val="6"/>
                <w:sz w:val="21"/>
                <w:lang w:eastAsia="zh-CN"/>
              </w:rPr>
              <w:t>控制幅度较窄</w:t>
            </w:r>
            <w:r>
              <w:rPr>
                <w:sz w:val="21"/>
                <w:lang w:eastAsia="zh-CN"/>
              </w:rPr>
              <w:t>的组织结构</w:t>
            </w:r>
          </w:p>
        </w:tc>
        <w:tc>
          <w:tcPr>
            <w:tcW w:w="1944" w:type="dxa"/>
          </w:tcPr>
          <w:p w:rsidR="00297F27" w:rsidRDefault="00EE1703">
            <w:pPr>
              <w:pStyle w:val="TableParagraph"/>
              <w:spacing w:line="288" w:lineRule="auto"/>
              <w:ind w:right="133"/>
              <w:rPr>
                <w:b/>
                <w:sz w:val="21"/>
                <w:lang w:eastAsia="zh-CN"/>
              </w:rPr>
            </w:pPr>
            <w:r>
              <w:rPr>
                <w:sz w:val="21"/>
                <w:lang w:eastAsia="zh-CN"/>
              </w:rPr>
              <w:t>有利于对下属部门</w:t>
            </w:r>
            <w:r>
              <w:rPr>
                <w:spacing w:val="8"/>
                <w:sz w:val="21"/>
                <w:lang w:eastAsia="zh-CN"/>
              </w:rPr>
              <w:t>和人员进行及</w:t>
            </w:r>
            <w:r>
              <w:rPr>
                <w:sz w:val="21"/>
                <w:lang w:eastAsia="zh-CN"/>
              </w:rPr>
              <w:t xml:space="preserve">时地 </w:t>
            </w:r>
            <w:r>
              <w:rPr>
                <w:b/>
                <w:color w:val="A40020"/>
                <w:w w:val="99"/>
                <w:sz w:val="21"/>
                <w:u w:val="single" w:color="000000"/>
                <w:lang w:eastAsia="zh-CN"/>
              </w:rPr>
              <w:t>指导和控制</w:t>
            </w:r>
          </w:p>
        </w:tc>
        <w:tc>
          <w:tcPr>
            <w:tcW w:w="2364" w:type="dxa"/>
          </w:tcPr>
          <w:p w:rsidR="00297F27" w:rsidRDefault="00EE1703">
            <w:pPr>
              <w:pStyle w:val="TableParagraph"/>
              <w:spacing w:before="160" w:line="288" w:lineRule="auto"/>
              <w:ind w:right="106"/>
              <w:rPr>
                <w:b/>
                <w:sz w:val="21"/>
                <w:lang w:eastAsia="zh-CN"/>
              </w:rPr>
            </w:pPr>
            <w:r>
              <w:rPr>
                <w:b/>
                <w:color w:val="A40020"/>
                <w:sz w:val="21"/>
                <w:u w:val="single" w:color="000000"/>
                <w:lang w:eastAsia="zh-CN"/>
              </w:rPr>
              <w:t xml:space="preserve">降低了 </w:t>
            </w:r>
            <w:r>
              <w:rPr>
                <w:sz w:val="21"/>
                <w:lang w:eastAsia="zh-CN"/>
              </w:rPr>
              <w:t xml:space="preserve">企业对外部市场的 </w:t>
            </w:r>
            <w:r>
              <w:rPr>
                <w:b/>
                <w:color w:val="A40020"/>
                <w:sz w:val="21"/>
                <w:u w:val="single" w:color="000000"/>
                <w:lang w:eastAsia="zh-CN"/>
              </w:rPr>
              <w:t>迅速反应能力</w:t>
            </w:r>
          </w:p>
        </w:tc>
      </w:tr>
      <w:tr w:rsidR="00297F27">
        <w:trPr>
          <w:trHeight w:hRule="exact" w:val="1005"/>
        </w:trPr>
        <w:tc>
          <w:tcPr>
            <w:tcW w:w="1720" w:type="dxa"/>
          </w:tcPr>
          <w:p w:rsidR="00297F27" w:rsidRDefault="00297F27">
            <w:pPr>
              <w:pStyle w:val="TableParagraph"/>
              <w:spacing w:before="11"/>
              <w:ind w:left="0"/>
              <w:rPr>
                <w:b/>
                <w:sz w:val="24"/>
                <w:lang w:eastAsia="zh-CN"/>
              </w:rPr>
            </w:pPr>
          </w:p>
          <w:p w:rsidR="00297F27" w:rsidRDefault="00EE1703">
            <w:pPr>
              <w:pStyle w:val="TableParagraph"/>
              <w:ind w:left="89" w:right="105"/>
              <w:jc w:val="center"/>
              <w:rPr>
                <w:sz w:val="21"/>
              </w:rPr>
            </w:pPr>
            <w:r>
              <w:rPr>
                <w:sz w:val="21"/>
              </w:rPr>
              <w:t>扁平型组织结构</w:t>
            </w:r>
          </w:p>
        </w:tc>
        <w:tc>
          <w:tcPr>
            <w:tcW w:w="1910" w:type="dxa"/>
          </w:tcPr>
          <w:p w:rsidR="00297F27" w:rsidRDefault="00EE1703">
            <w:pPr>
              <w:pStyle w:val="TableParagraph"/>
              <w:spacing w:line="288" w:lineRule="auto"/>
              <w:ind w:right="273"/>
              <w:jc w:val="both"/>
              <w:rPr>
                <w:sz w:val="21"/>
                <w:lang w:eastAsia="zh-CN"/>
              </w:rPr>
            </w:pPr>
            <w:r>
              <w:rPr>
                <w:spacing w:val="6"/>
                <w:sz w:val="21"/>
                <w:lang w:eastAsia="zh-CN"/>
              </w:rPr>
              <w:t>管理层次较少</w:t>
            </w:r>
            <w:r>
              <w:rPr>
                <w:sz w:val="21"/>
                <w:lang w:eastAsia="zh-CN"/>
              </w:rPr>
              <w:t>而</w:t>
            </w:r>
            <w:r>
              <w:rPr>
                <w:spacing w:val="6"/>
                <w:sz w:val="21"/>
                <w:lang w:eastAsia="zh-CN"/>
              </w:rPr>
              <w:t>控制幅度较宽</w:t>
            </w:r>
            <w:r>
              <w:rPr>
                <w:sz w:val="21"/>
                <w:lang w:eastAsia="zh-CN"/>
              </w:rPr>
              <w:t>的组织结构</w:t>
            </w:r>
          </w:p>
        </w:tc>
        <w:tc>
          <w:tcPr>
            <w:tcW w:w="1944" w:type="dxa"/>
          </w:tcPr>
          <w:p w:rsidR="00297F27" w:rsidRDefault="00EE1703">
            <w:pPr>
              <w:pStyle w:val="TableParagraph"/>
              <w:spacing w:line="288" w:lineRule="auto"/>
              <w:ind w:right="105"/>
              <w:jc w:val="both"/>
              <w:rPr>
                <w:b/>
                <w:sz w:val="21"/>
                <w:lang w:eastAsia="zh-CN"/>
              </w:rPr>
            </w:pPr>
            <w:r>
              <w:rPr>
                <w:sz w:val="21"/>
                <w:lang w:eastAsia="zh-CN"/>
              </w:rPr>
              <w:t>增强了企业对外部</w:t>
            </w:r>
            <w:r>
              <w:rPr>
                <w:spacing w:val="4"/>
                <w:sz w:val="21"/>
                <w:lang w:eastAsia="zh-CN"/>
              </w:rPr>
              <w:t>市场的迅速</w:t>
            </w:r>
            <w:r>
              <w:rPr>
                <w:sz w:val="21"/>
                <w:lang w:eastAsia="zh-CN"/>
              </w:rPr>
              <w:t xml:space="preserve"> </w:t>
            </w:r>
            <w:r>
              <w:rPr>
                <w:spacing w:val="5"/>
                <w:sz w:val="21"/>
                <w:lang w:eastAsia="zh-CN"/>
              </w:rPr>
              <w:t xml:space="preserve"> </w:t>
            </w:r>
            <w:r>
              <w:rPr>
                <w:b/>
                <w:color w:val="A40020"/>
                <w:spacing w:val="4"/>
                <w:w w:val="99"/>
                <w:sz w:val="21"/>
                <w:u w:val="single" w:color="000000"/>
                <w:lang w:eastAsia="zh-CN"/>
              </w:rPr>
              <w:t>反</w:t>
            </w:r>
            <w:r>
              <w:rPr>
                <w:b/>
                <w:color w:val="A40020"/>
                <w:w w:val="99"/>
                <w:sz w:val="21"/>
                <w:u w:val="single" w:color="000000"/>
                <w:lang w:eastAsia="zh-CN"/>
              </w:rPr>
              <w:t>应能力</w:t>
            </w:r>
          </w:p>
        </w:tc>
        <w:tc>
          <w:tcPr>
            <w:tcW w:w="2364" w:type="dxa"/>
          </w:tcPr>
          <w:p w:rsidR="00297F27" w:rsidRDefault="00297F27">
            <w:pPr>
              <w:pStyle w:val="TableParagraph"/>
              <w:spacing w:before="11"/>
              <w:ind w:left="0"/>
              <w:rPr>
                <w:b/>
                <w:sz w:val="24"/>
                <w:lang w:eastAsia="zh-CN"/>
              </w:rPr>
            </w:pPr>
          </w:p>
          <w:p w:rsidR="00297F27" w:rsidRDefault="00EE1703">
            <w:pPr>
              <w:pStyle w:val="TableParagraph"/>
              <w:rPr>
                <w:b/>
                <w:sz w:val="21"/>
              </w:rPr>
            </w:pPr>
            <w:r>
              <w:rPr>
                <w:b/>
                <w:color w:val="A40020"/>
                <w:sz w:val="21"/>
                <w:u w:val="single" w:color="000000"/>
              </w:rPr>
              <w:t>容易导致管理失控</w:t>
            </w:r>
          </w:p>
        </w:tc>
      </w:tr>
    </w:tbl>
    <w:p w:rsidR="00297F27" w:rsidRDefault="00297F27">
      <w:pPr>
        <w:rPr>
          <w:sz w:val="21"/>
        </w:rPr>
        <w:sectPr w:rsidR="00297F27" w:rsidSect="001B63A5">
          <w:pgSz w:w="12240" w:h="15840"/>
          <w:pgMar w:top="720" w:right="720" w:bottom="720" w:left="720" w:header="180" w:footer="421" w:gutter="0"/>
          <w:cols w:space="720"/>
        </w:sectPr>
      </w:pPr>
    </w:p>
    <w:p w:rsidR="00297F27" w:rsidRDefault="00297F27">
      <w:pPr>
        <w:pStyle w:val="a3"/>
        <w:spacing w:before="0"/>
        <w:ind w:left="0"/>
        <w:rPr>
          <w:b/>
          <w:sz w:val="20"/>
        </w:rPr>
      </w:pPr>
    </w:p>
    <w:p w:rsidR="00297F27" w:rsidRDefault="00297F27">
      <w:pPr>
        <w:pStyle w:val="a3"/>
        <w:spacing w:before="5"/>
        <w:ind w:left="0"/>
        <w:rPr>
          <w:b/>
          <w:sz w:val="21"/>
        </w:rPr>
      </w:pPr>
    </w:p>
    <w:p w:rsidR="00297F27" w:rsidRDefault="00EE1703">
      <w:pPr>
        <w:pStyle w:val="a4"/>
        <w:numPr>
          <w:ilvl w:val="0"/>
          <w:numId w:val="2"/>
        </w:numPr>
        <w:tabs>
          <w:tab w:val="left" w:pos="427"/>
        </w:tabs>
        <w:spacing w:before="36"/>
        <w:rPr>
          <w:b/>
          <w:sz w:val="21"/>
          <w:lang w:eastAsia="zh-CN"/>
        </w:rPr>
      </w:pPr>
      <w:r>
        <w:rPr>
          <w:b/>
          <w:color w:val="A40020"/>
          <w:sz w:val="21"/>
          <w:u w:val="single" w:color="000000"/>
          <w:lang w:eastAsia="zh-CN"/>
        </w:rPr>
        <w:t>纵向分工结构组织内部的管理问题</w:t>
      </w:r>
    </w:p>
    <w:p w:rsidR="00297F27" w:rsidRDefault="00EE1703">
      <w:pPr>
        <w:spacing w:before="55"/>
        <w:ind w:left="111"/>
        <w:rPr>
          <w:b/>
          <w:sz w:val="21"/>
          <w:lang w:eastAsia="zh-CN"/>
        </w:rPr>
      </w:pPr>
      <w:r>
        <w:rPr>
          <w:b/>
          <w:color w:val="A40020"/>
          <w:sz w:val="21"/>
          <w:u w:val="single" w:color="000000"/>
          <w:lang w:eastAsia="zh-CN"/>
        </w:rPr>
        <w:t>（ 1 ）集权与分权。</w:t>
      </w:r>
    </w:p>
    <w:p w:rsidR="00297F27" w:rsidRDefault="00EE1703">
      <w:pPr>
        <w:spacing w:before="55" w:after="10" w:line="288" w:lineRule="auto"/>
        <w:ind w:left="111" w:right="112"/>
        <w:rPr>
          <w:sz w:val="21"/>
          <w:lang w:eastAsia="zh-CN"/>
        </w:rPr>
      </w:pPr>
      <w:r>
        <w:rPr>
          <w:sz w:val="21"/>
          <w:lang w:eastAsia="zh-CN"/>
        </w:rPr>
        <w:t xml:space="preserve">在企业组织中，集权与分权各有不同的适用条件，应根据企业的具体情况而定。处理集权与分权的关系，既要防止 </w:t>
      </w:r>
      <w:r>
        <w:rPr>
          <w:spacing w:val="-68"/>
          <w:sz w:val="21"/>
          <w:lang w:eastAsia="zh-CN"/>
        </w:rPr>
        <w:t xml:space="preserve"> </w:t>
      </w:r>
      <w:r>
        <w:rPr>
          <w:b/>
          <w:color w:val="A40020"/>
          <w:w w:val="99"/>
          <w:sz w:val="21"/>
          <w:u w:val="single" w:color="000000"/>
          <w:lang w:eastAsia="zh-CN"/>
        </w:rPr>
        <w:t>“失控</w:t>
      </w:r>
      <w:r>
        <w:rPr>
          <w:b/>
          <w:color w:val="A40020"/>
          <w:spacing w:val="1"/>
          <w:w w:val="99"/>
          <w:sz w:val="21"/>
          <w:u w:val="single" w:color="000000"/>
          <w:lang w:eastAsia="zh-CN"/>
        </w:rPr>
        <w:t>”</w:t>
      </w:r>
      <w:r>
        <w:rPr>
          <w:b/>
          <w:w w:val="99"/>
          <w:sz w:val="21"/>
          <w:u w:val="single"/>
          <w:lang w:eastAsia="zh-CN"/>
        </w:rPr>
        <w:t xml:space="preserve"> </w:t>
      </w:r>
      <w:r>
        <w:rPr>
          <w:b/>
          <w:spacing w:val="-69"/>
          <w:sz w:val="21"/>
          <w:lang w:eastAsia="zh-CN"/>
        </w:rPr>
        <w:t xml:space="preserve"> </w:t>
      </w:r>
      <w:r>
        <w:rPr>
          <w:sz w:val="21"/>
          <w:lang w:eastAsia="zh-CN"/>
        </w:rPr>
        <w:t xml:space="preserve">，又不能 </w:t>
      </w:r>
      <w:r>
        <w:rPr>
          <w:spacing w:val="-68"/>
          <w:sz w:val="21"/>
          <w:lang w:eastAsia="zh-CN"/>
        </w:rPr>
        <w:t xml:space="preserve"> </w:t>
      </w:r>
      <w:r>
        <w:rPr>
          <w:b/>
          <w:color w:val="A40020"/>
          <w:w w:val="99"/>
          <w:sz w:val="21"/>
          <w:u w:val="single" w:color="000000"/>
          <w:lang w:eastAsia="zh-CN"/>
        </w:rPr>
        <w:t>“管死</w:t>
      </w:r>
      <w:r>
        <w:rPr>
          <w:b/>
          <w:color w:val="A40020"/>
          <w:spacing w:val="1"/>
          <w:w w:val="99"/>
          <w:sz w:val="21"/>
          <w:u w:val="single" w:color="000000"/>
          <w:lang w:eastAsia="zh-CN"/>
        </w:rPr>
        <w:t>”</w:t>
      </w:r>
      <w:r>
        <w:rPr>
          <w:b/>
          <w:w w:val="99"/>
          <w:sz w:val="21"/>
          <w:u w:val="single"/>
          <w:lang w:eastAsia="zh-CN"/>
        </w:rPr>
        <w:t xml:space="preserve"> </w:t>
      </w:r>
      <w:r>
        <w:rPr>
          <w:b/>
          <w:spacing w:val="-70"/>
          <w:sz w:val="21"/>
          <w:lang w:eastAsia="zh-CN"/>
        </w:rPr>
        <w:t xml:space="preserve"> </w:t>
      </w:r>
      <w:r>
        <w:rPr>
          <w:sz w:val="21"/>
          <w:lang w:eastAsia="zh-CN"/>
        </w:rPr>
        <w:t>，应遵循战略上的集权和战术上的分权以及因势而变的原则。</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24"/>
        <w:gridCol w:w="1714"/>
        <w:gridCol w:w="2851"/>
        <w:gridCol w:w="1696"/>
        <w:gridCol w:w="852"/>
      </w:tblGrid>
      <w:tr w:rsidR="00297F27">
        <w:trPr>
          <w:trHeight w:hRule="exact" w:val="900"/>
        </w:trPr>
        <w:tc>
          <w:tcPr>
            <w:tcW w:w="824" w:type="dxa"/>
          </w:tcPr>
          <w:p w:rsidR="00297F27" w:rsidRDefault="00297F27">
            <w:pPr>
              <w:pStyle w:val="TableParagraph"/>
              <w:spacing w:before="9"/>
              <w:ind w:left="0"/>
              <w:rPr>
                <w:sz w:val="23"/>
                <w:lang w:eastAsia="zh-CN"/>
              </w:rPr>
            </w:pPr>
          </w:p>
          <w:p w:rsidR="00297F27" w:rsidRDefault="00EE1703">
            <w:pPr>
              <w:pStyle w:val="TableParagraph"/>
              <w:ind w:left="194"/>
              <w:rPr>
                <w:b/>
                <w:sz w:val="21"/>
              </w:rPr>
            </w:pPr>
            <w:r>
              <w:rPr>
                <w:b/>
                <w:sz w:val="21"/>
              </w:rPr>
              <w:t>类型</w:t>
            </w:r>
          </w:p>
        </w:tc>
        <w:tc>
          <w:tcPr>
            <w:tcW w:w="1714" w:type="dxa"/>
          </w:tcPr>
          <w:p w:rsidR="00297F27" w:rsidRDefault="00297F27">
            <w:pPr>
              <w:pStyle w:val="TableParagraph"/>
              <w:spacing w:before="9"/>
              <w:ind w:left="0"/>
              <w:rPr>
                <w:sz w:val="23"/>
              </w:rPr>
            </w:pPr>
          </w:p>
          <w:p w:rsidR="00297F27" w:rsidRDefault="00EE1703">
            <w:pPr>
              <w:pStyle w:val="TableParagraph"/>
              <w:ind w:left="618" w:right="618"/>
              <w:jc w:val="center"/>
              <w:rPr>
                <w:b/>
                <w:sz w:val="21"/>
              </w:rPr>
            </w:pPr>
            <w:r>
              <w:rPr>
                <w:b/>
                <w:sz w:val="21"/>
              </w:rPr>
              <w:t>含义</w:t>
            </w:r>
          </w:p>
        </w:tc>
        <w:tc>
          <w:tcPr>
            <w:tcW w:w="2851" w:type="dxa"/>
          </w:tcPr>
          <w:p w:rsidR="00297F27" w:rsidRDefault="00297F27">
            <w:pPr>
              <w:pStyle w:val="TableParagraph"/>
              <w:spacing w:before="9"/>
              <w:ind w:left="0"/>
              <w:rPr>
                <w:sz w:val="23"/>
              </w:rPr>
            </w:pPr>
          </w:p>
          <w:p w:rsidR="00297F27" w:rsidRDefault="00EE1703">
            <w:pPr>
              <w:pStyle w:val="TableParagraph"/>
              <w:ind w:left="1187" w:right="1187"/>
              <w:jc w:val="center"/>
              <w:rPr>
                <w:b/>
                <w:sz w:val="21"/>
              </w:rPr>
            </w:pPr>
            <w:r>
              <w:rPr>
                <w:b/>
                <w:sz w:val="21"/>
              </w:rPr>
              <w:t>优点</w:t>
            </w:r>
          </w:p>
        </w:tc>
        <w:tc>
          <w:tcPr>
            <w:tcW w:w="1696" w:type="dxa"/>
          </w:tcPr>
          <w:p w:rsidR="00297F27" w:rsidRDefault="00297F27">
            <w:pPr>
              <w:pStyle w:val="TableParagraph"/>
              <w:spacing w:before="9"/>
              <w:ind w:left="0"/>
              <w:rPr>
                <w:sz w:val="23"/>
              </w:rPr>
            </w:pPr>
          </w:p>
          <w:p w:rsidR="00297F27" w:rsidRDefault="00EE1703">
            <w:pPr>
              <w:pStyle w:val="TableParagraph"/>
              <w:ind w:left="609" w:right="609"/>
              <w:jc w:val="center"/>
              <w:rPr>
                <w:b/>
                <w:sz w:val="21"/>
              </w:rPr>
            </w:pPr>
            <w:r>
              <w:rPr>
                <w:b/>
                <w:sz w:val="21"/>
              </w:rPr>
              <w:t>缺点</w:t>
            </w:r>
          </w:p>
        </w:tc>
        <w:tc>
          <w:tcPr>
            <w:tcW w:w="852" w:type="dxa"/>
          </w:tcPr>
          <w:p w:rsidR="00297F27" w:rsidRDefault="00EE1703">
            <w:pPr>
              <w:pStyle w:val="TableParagraph"/>
              <w:spacing w:before="145" w:line="288" w:lineRule="auto"/>
              <w:ind w:left="208" w:right="206"/>
              <w:rPr>
                <w:b/>
                <w:sz w:val="21"/>
              </w:rPr>
            </w:pPr>
            <w:r>
              <w:rPr>
                <w:b/>
                <w:w w:val="99"/>
                <w:sz w:val="21"/>
              </w:rPr>
              <w:t>适用情形</w:t>
            </w:r>
          </w:p>
        </w:tc>
      </w:tr>
      <w:tr w:rsidR="00297F27">
        <w:trPr>
          <w:trHeight w:hRule="exact" w:val="338"/>
        </w:trPr>
        <w:tc>
          <w:tcPr>
            <w:tcW w:w="824" w:type="dxa"/>
            <w:tcBorders>
              <w:bottom w:val="nil"/>
            </w:tcBorders>
          </w:tcPr>
          <w:p w:rsidR="00297F27" w:rsidRDefault="00297F27"/>
        </w:tc>
        <w:tc>
          <w:tcPr>
            <w:tcW w:w="1714" w:type="dxa"/>
            <w:tcBorders>
              <w:bottom w:val="nil"/>
            </w:tcBorders>
          </w:tcPr>
          <w:p w:rsidR="00297F27" w:rsidRDefault="00297F27"/>
        </w:tc>
        <w:tc>
          <w:tcPr>
            <w:tcW w:w="2851" w:type="dxa"/>
            <w:tcBorders>
              <w:bottom w:val="nil"/>
            </w:tcBorders>
          </w:tcPr>
          <w:p w:rsidR="00297F27" w:rsidRDefault="00EE1703">
            <w:pPr>
              <w:pStyle w:val="TableParagraph"/>
              <w:spacing w:line="270" w:lineRule="exact"/>
              <w:ind w:left="107"/>
              <w:rPr>
                <w:sz w:val="21"/>
                <w:lang w:eastAsia="zh-CN"/>
              </w:rPr>
            </w:pPr>
            <w:r>
              <w:rPr>
                <w:sz w:val="21"/>
                <w:lang w:eastAsia="zh-CN"/>
              </w:rPr>
              <w:t>①易于协调各职能间的决</w:t>
            </w:r>
          </w:p>
        </w:tc>
        <w:tc>
          <w:tcPr>
            <w:tcW w:w="1696" w:type="dxa"/>
            <w:tcBorders>
              <w:bottom w:val="nil"/>
            </w:tcBorders>
          </w:tcPr>
          <w:p w:rsidR="00297F27" w:rsidRDefault="00297F27">
            <w:pPr>
              <w:rPr>
                <w:lang w:eastAsia="zh-CN"/>
              </w:rPr>
            </w:pPr>
          </w:p>
        </w:tc>
        <w:tc>
          <w:tcPr>
            <w:tcW w:w="852" w:type="dxa"/>
            <w:tcBorders>
              <w:bottom w:val="nil"/>
            </w:tcBorders>
          </w:tcPr>
          <w:p w:rsidR="00297F27" w:rsidRDefault="00297F27">
            <w:pPr>
              <w:rPr>
                <w:lang w:eastAsia="zh-CN"/>
              </w:rPr>
            </w:pPr>
          </w:p>
        </w:tc>
      </w:tr>
      <w:tr w:rsidR="00297F27">
        <w:trPr>
          <w:trHeight w:hRule="exact" w:val="330"/>
        </w:trPr>
        <w:tc>
          <w:tcPr>
            <w:tcW w:w="824" w:type="dxa"/>
            <w:tcBorders>
              <w:top w:val="nil"/>
              <w:bottom w:val="nil"/>
            </w:tcBorders>
          </w:tcPr>
          <w:p w:rsidR="00297F27" w:rsidRDefault="00297F27">
            <w:pPr>
              <w:rPr>
                <w:lang w:eastAsia="zh-CN"/>
              </w:rPr>
            </w:pPr>
          </w:p>
        </w:tc>
        <w:tc>
          <w:tcPr>
            <w:tcW w:w="1714" w:type="dxa"/>
            <w:tcBorders>
              <w:top w:val="nil"/>
              <w:bottom w:val="nil"/>
            </w:tcBorders>
          </w:tcPr>
          <w:p w:rsidR="00297F27" w:rsidRDefault="00297F27">
            <w:pPr>
              <w:rPr>
                <w:lang w:eastAsia="zh-CN"/>
              </w:rPr>
            </w:pPr>
          </w:p>
        </w:tc>
        <w:tc>
          <w:tcPr>
            <w:tcW w:w="2851" w:type="dxa"/>
            <w:tcBorders>
              <w:top w:val="nil"/>
              <w:bottom w:val="nil"/>
            </w:tcBorders>
          </w:tcPr>
          <w:p w:rsidR="00297F27" w:rsidRDefault="00EE1703">
            <w:pPr>
              <w:pStyle w:val="TableParagraph"/>
              <w:spacing w:line="270" w:lineRule="exact"/>
              <w:ind w:left="107"/>
              <w:rPr>
                <w:sz w:val="21"/>
              </w:rPr>
            </w:pPr>
            <w:r>
              <w:rPr>
                <w:sz w:val="21"/>
              </w:rPr>
              <w:t>策；</w:t>
            </w:r>
          </w:p>
        </w:tc>
        <w:tc>
          <w:tcPr>
            <w:tcW w:w="1696" w:type="dxa"/>
            <w:tcBorders>
              <w:top w:val="nil"/>
              <w:bottom w:val="nil"/>
            </w:tcBorders>
          </w:tcPr>
          <w:p w:rsidR="00297F27" w:rsidRDefault="00EE1703">
            <w:pPr>
              <w:pStyle w:val="TableParagraph"/>
              <w:spacing w:line="270" w:lineRule="exact"/>
              <w:rPr>
                <w:sz w:val="21"/>
              </w:rPr>
            </w:pPr>
            <w:r>
              <w:rPr>
                <w:sz w:val="21"/>
              </w:rPr>
              <w:t>①不利于发展</w:t>
            </w:r>
          </w:p>
        </w:tc>
        <w:tc>
          <w:tcPr>
            <w:tcW w:w="852" w:type="dxa"/>
            <w:tcBorders>
              <w:top w:val="nil"/>
              <w:bottom w:val="nil"/>
            </w:tcBorders>
          </w:tcPr>
          <w:p w:rsidR="00297F27" w:rsidRDefault="00297F27"/>
        </w:tc>
      </w:tr>
      <w:tr w:rsidR="00297F27">
        <w:trPr>
          <w:trHeight w:hRule="exact" w:val="330"/>
        </w:trPr>
        <w:tc>
          <w:tcPr>
            <w:tcW w:w="824" w:type="dxa"/>
            <w:tcBorders>
              <w:top w:val="nil"/>
              <w:bottom w:val="nil"/>
            </w:tcBorders>
          </w:tcPr>
          <w:p w:rsidR="00297F27" w:rsidRDefault="00297F27"/>
        </w:tc>
        <w:tc>
          <w:tcPr>
            <w:tcW w:w="1714" w:type="dxa"/>
            <w:tcBorders>
              <w:top w:val="nil"/>
              <w:bottom w:val="nil"/>
            </w:tcBorders>
          </w:tcPr>
          <w:p w:rsidR="00297F27" w:rsidRDefault="00297F27"/>
        </w:tc>
        <w:tc>
          <w:tcPr>
            <w:tcW w:w="2851" w:type="dxa"/>
            <w:tcBorders>
              <w:top w:val="nil"/>
              <w:bottom w:val="nil"/>
            </w:tcBorders>
          </w:tcPr>
          <w:p w:rsidR="00297F27" w:rsidRDefault="00EE1703">
            <w:pPr>
              <w:pStyle w:val="TableParagraph"/>
              <w:spacing w:line="270" w:lineRule="exact"/>
              <w:ind w:left="107"/>
              <w:rPr>
                <w:sz w:val="21"/>
                <w:lang w:eastAsia="zh-CN"/>
              </w:rPr>
            </w:pPr>
            <w:r>
              <w:rPr>
                <w:sz w:val="21"/>
                <w:lang w:eastAsia="zh-CN"/>
              </w:rPr>
              <w:t>②易于对上下沟通的形式进</w:t>
            </w:r>
          </w:p>
        </w:tc>
        <w:tc>
          <w:tcPr>
            <w:tcW w:w="1696" w:type="dxa"/>
            <w:tcBorders>
              <w:top w:val="nil"/>
              <w:bottom w:val="nil"/>
            </w:tcBorders>
          </w:tcPr>
          <w:p w:rsidR="00297F27" w:rsidRDefault="00EE1703">
            <w:pPr>
              <w:pStyle w:val="TableParagraph"/>
              <w:spacing w:line="270" w:lineRule="exact"/>
              <w:rPr>
                <w:sz w:val="21"/>
              </w:rPr>
            </w:pPr>
            <w:r>
              <w:rPr>
                <w:sz w:val="21"/>
              </w:rPr>
              <w:t>个性，高层管</w:t>
            </w:r>
          </w:p>
        </w:tc>
        <w:tc>
          <w:tcPr>
            <w:tcW w:w="852" w:type="dxa"/>
            <w:tcBorders>
              <w:top w:val="nil"/>
              <w:bottom w:val="nil"/>
            </w:tcBorders>
          </w:tcPr>
          <w:p w:rsidR="00297F27" w:rsidRDefault="00297F27"/>
        </w:tc>
      </w:tr>
      <w:tr w:rsidR="00297F27">
        <w:trPr>
          <w:trHeight w:hRule="exact" w:val="3300"/>
        </w:trPr>
        <w:tc>
          <w:tcPr>
            <w:tcW w:w="824" w:type="dxa"/>
            <w:tcBorders>
              <w:top w:val="nil"/>
              <w:bottom w:val="nil"/>
            </w:tcBorders>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71"/>
              <w:ind w:left="107"/>
              <w:rPr>
                <w:sz w:val="21"/>
              </w:rPr>
            </w:pPr>
            <w:r>
              <w:rPr>
                <w:sz w:val="21"/>
              </w:rPr>
              <w:t>集权</w:t>
            </w:r>
          </w:p>
        </w:tc>
        <w:tc>
          <w:tcPr>
            <w:tcW w:w="1714" w:type="dxa"/>
            <w:tcBorders>
              <w:top w:val="nil"/>
              <w:bottom w:val="nil"/>
            </w:tcBorders>
          </w:tcPr>
          <w:p w:rsidR="00297F27" w:rsidRDefault="00EE1703">
            <w:pPr>
              <w:pStyle w:val="TableParagraph"/>
              <w:spacing w:before="160" w:line="288" w:lineRule="auto"/>
              <w:ind w:right="116"/>
              <w:jc w:val="both"/>
              <w:rPr>
                <w:sz w:val="21"/>
                <w:lang w:eastAsia="zh-CN"/>
              </w:rPr>
            </w:pPr>
            <w:r>
              <w:rPr>
                <w:sz w:val="21"/>
                <w:lang w:eastAsia="zh-CN"/>
              </w:rPr>
              <w:t>高层管理者制定所有的决策，基层管理人员只负责执行高层管理者的指示。这种企业通常采取管理层次较多而控制幅度较窄的高长型组织结构</w:t>
            </w:r>
          </w:p>
        </w:tc>
        <w:tc>
          <w:tcPr>
            <w:tcW w:w="2851" w:type="dxa"/>
            <w:tcBorders>
              <w:top w:val="nil"/>
              <w:bottom w:val="nil"/>
            </w:tcBorders>
          </w:tcPr>
          <w:p w:rsidR="00297F27" w:rsidRDefault="00EE1703">
            <w:pPr>
              <w:pStyle w:val="TableParagraph"/>
              <w:spacing w:line="288" w:lineRule="auto"/>
              <w:ind w:left="107" w:right="185"/>
              <w:jc w:val="both"/>
              <w:rPr>
                <w:sz w:val="21"/>
                <w:lang w:eastAsia="zh-CN"/>
              </w:rPr>
            </w:pPr>
            <w:r>
              <w:rPr>
                <w:spacing w:val="1"/>
                <w:sz w:val="21"/>
                <w:lang w:eastAsia="zh-CN"/>
              </w:rPr>
              <w:t>行规范；③由最高管理层</w:t>
            </w:r>
            <w:r>
              <w:rPr>
                <w:sz w:val="21"/>
                <w:lang w:eastAsia="zh-CN"/>
              </w:rPr>
              <w:t>统</w:t>
            </w:r>
            <w:r>
              <w:rPr>
                <w:spacing w:val="1"/>
                <w:sz w:val="21"/>
                <w:lang w:eastAsia="zh-CN"/>
              </w:rPr>
              <w:t>一决策，有利于规范下属</w:t>
            </w:r>
            <w:r>
              <w:rPr>
                <w:sz w:val="21"/>
                <w:lang w:eastAsia="zh-CN"/>
              </w:rPr>
              <w:t>部</w:t>
            </w:r>
            <w:r>
              <w:rPr>
                <w:spacing w:val="1"/>
                <w:sz w:val="21"/>
                <w:lang w:eastAsia="zh-CN"/>
              </w:rPr>
              <w:t>门的行动，促使企业整体</w:t>
            </w:r>
            <w:r>
              <w:rPr>
                <w:sz w:val="21"/>
                <w:lang w:eastAsia="zh-CN"/>
              </w:rPr>
              <w:t>目标的实现；</w:t>
            </w:r>
          </w:p>
          <w:p w:rsidR="00297F27" w:rsidRDefault="00EE1703">
            <w:pPr>
              <w:pStyle w:val="TableParagraph"/>
              <w:spacing w:before="13" w:line="288" w:lineRule="auto"/>
              <w:ind w:left="107" w:right="185"/>
              <w:jc w:val="both"/>
              <w:rPr>
                <w:sz w:val="21"/>
                <w:lang w:eastAsia="zh-CN"/>
              </w:rPr>
            </w:pPr>
            <w:r>
              <w:rPr>
                <w:spacing w:val="1"/>
                <w:sz w:val="21"/>
                <w:lang w:eastAsia="zh-CN"/>
              </w:rPr>
              <w:t>④有利于集中力量快速应</w:t>
            </w:r>
            <w:r>
              <w:rPr>
                <w:sz w:val="21"/>
                <w:lang w:eastAsia="zh-CN"/>
              </w:rPr>
              <w:t>对紧急危局；</w:t>
            </w:r>
          </w:p>
          <w:p w:rsidR="00297F27" w:rsidRDefault="00EE1703">
            <w:pPr>
              <w:pStyle w:val="TableParagraph"/>
              <w:spacing w:before="13"/>
              <w:ind w:left="107"/>
              <w:jc w:val="both"/>
              <w:rPr>
                <w:sz w:val="21"/>
                <w:lang w:eastAsia="zh-CN"/>
              </w:rPr>
            </w:pPr>
            <w:r>
              <w:rPr>
                <w:sz w:val="21"/>
                <w:lang w:eastAsia="zh-CN"/>
              </w:rPr>
              <w:t>⑤有助于实现规模经济；</w:t>
            </w:r>
          </w:p>
          <w:p w:rsidR="00297F27" w:rsidRDefault="00EE1703">
            <w:pPr>
              <w:pStyle w:val="TableParagraph"/>
              <w:spacing w:before="55" w:line="288" w:lineRule="auto"/>
              <w:ind w:left="107" w:right="185"/>
              <w:jc w:val="both"/>
              <w:rPr>
                <w:sz w:val="21"/>
                <w:lang w:eastAsia="zh-CN"/>
              </w:rPr>
            </w:pPr>
            <w:r>
              <w:rPr>
                <w:spacing w:val="1"/>
                <w:sz w:val="21"/>
                <w:lang w:eastAsia="zh-CN"/>
              </w:rPr>
              <w:t>⑥这种结构比较适用于由</w:t>
            </w:r>
            <w:r>
              <w:rPr>
                <w:sz w:val="21"/>
                <w:lang w:eastAsia="zh-CN"/>
              </w:rPr>
              <w:t>外</w:t>
            </w:r>
            <w:r>
              <w:rPr>
                <w:spacing w:val="1"/>
                <w:sz w:val="21"/>
                <w:lang w:eastAsia="zh-CN"/>
              </w:rPr>
              <w:t>部机构实施密切监控的企</w:t>
            </w:r>
            <w:r>
              <w:rPr>
                <w:sz w:val="21"/>
                <w:lang w:eastAsia="zh-CN"/>
              </w:rPr>
              <w:t>业</w:t>
            </w:r>
          </w:p>
          <w:p w:rsidR="00297F27" w:rsidRDefault="00EE1703">
            <w:pPr>
              <w:pStyle w:val="TableParagraph"/>
              <w:spacing w:before="13"/>
              <w:ind w:left="107"/>
              <w:jc w:val="both"/>
              <w:rPr>
                <w:sz w:val="21"/>
                <w:lang w:eastAsia="zh-CN"/>
              </w:rPr>
            </w:pPr>
            <w:r>
              <w:rPr>
                <w:sz w:val="21"/>
                <w:lang w:eastAsia="zh-CN"/>
              </w:rPr>
              <w:t>（若采用分权，部门间各自</w:t>
            </w:r>
          </w:p>
        </w:tc>
        <w:tc>
          <w:tcPr>
            <w:tcW w:w="1696" w:type="dxa"/>
            <w:tcBorders>
              <w:top w:val="nil"/>
              <w:bottom w:val="nil"/>
            </w:tcBorders>
          </w:tcPr>
          <w:p w:rsidR="00297F27" w:rsidRDefault="00EE1703">
            <w:pPr>
              <w:pStyle w:val="TableParagraph"/>
              <w:spacing w:line="288" w:lineRule="auto"/>
              <w:ind w:right="269"/>
              <w:jc w:val="both"/>
              <w:rPr>
                <w:sz w:val="21"/>
                <w:lang w:eastAsia="zh-CN"/>
              </w:rPr>
            </w:pPr>
            <w:r>
              <w:rPr>
                <w:spacing w:val="8"/>
                <w:sz w:val="21"/>
                <w:lang w:eastAsia="zh-CN"/>
              </w:rPr>
              <w:t>理者顾及不</w:t>
            </w:r>
            <w:r>
              <w:rPr>
                <w:sz w:val="21"/>
                <w:lang w:eastAsia="zh-CN"/>
              </w:rPr>
              <w:t>到</w:t>
            </w:r>
            <w:r>
              <w:rPr>
                <w:spacing w:val="8"/>
                <w:sz w:val="21"/>
                <w:lang w:eastAsia="zh-CN"/>
              </w:rPr>
              <w:t>下属部门的</w:t>
            </w:r>
            <w:r>
              <w:rPr>
                <w:sz w:val="21"/>
                <w:lang w:eastAsia="zh-CN"/>
              </w:rPr>
              <w:t>特殊性；</w:t>
            </w:r>
          </w:p>
          <w:p w:rsidR="00297F27" w:rsidRDefault="00EE1703">
            <w:pPr>
              <w:pStyle w:val="TableParagraph"/>
              <w:spacing w:before="13" w:line="288" w:lineRule="auto"/>
              <w:ind w:right="269"/>
              <w:jc w:val="both"/>
              <w:rPr>
                <w:sz w:val="21"/>
                <w:lang w:eastAsia="zh-CN"/>
              </w:rPr>
            </w:pPr>
            <w:r>
              <w:rPr>
                <w:spacing w:val="8"/>
                <w:sz w:val="21"/>
                <w:lang w:eastAsia="zh-CN"/>
              </w:rPr>
              <w:t>②由于信息</w:t>
            </w:r>
            <w:r>
              <w:rPr>
                <w:sz w:val="21"/>
                <w:lang w:eastAsia="zh-CN"/>
              </w:rPr>
              <w:t>传</w:t>
            </w:r>
            <w:r>
              <w:rPr>
                <w:spacing w:val="8"/>
                <w:sz w:val="21"/>
                <w:lang w:eastAsia="zh-CN"/>
              </w:rPr>
              <w:t>递时间长，</w:t>
            </w:r>
            <w:r>
              <w:rPr>
                <w:sz w:val="21"/>
                <w:lang w:eastAsia="zh-CN"/>
              </w:rPr>
              <w:t>可</w:t>
            </w:r>
            <w:r>
              <w:rPr>
                <w:spacing w:val="8"/>
                <w:sz w:val="21"/>
                <w:lang w:eastAsia="zh-CN"/>
              </w:rPr>
              <w:t>能会延误决</w:t>
            </w:r>
            <w:r>
              <w:rPr>
                <w:sz w:val="21"/>
                <w:lang w:eastAsia="zh-CN"/>
              </w:rPr>
              <w:t>策</w:t>
            </w:r>
            <w:r>
              <w:rPr>
                <w:spacing w:val="8"/>
                <w:sz w:val="21"/>
                <w:lang w:eastAsia="zh-CN"/>
              </w:rPr>
              <w:t>时机，缺乏</w:t>
            </w:r>
            <w:r>
              <w:rPr>
                <w:sz w:val="21"/>
                <w:lang w:eastAsia="zh-CN"/>
              </w:rPr>
              <w:t>灵</w:t>
            </w:r>
            <w:r>
              <w:rPr>
                <w:spacing w:val="8"/>
                <w:sz w:val="21"/>
                <w:lang w:eastAsia="zh-CN"/>
              </w:rPr>
              <w:t>活性与对市</w:t>
            </w:r>
            <w:r>
              <w:rPr>
                <w:sz w:val="21"/>
                <w:lang w:eastAsia="zh-CN"/>
              </w:rPr>
              <w:t>场的应变力；</w:t>
            </w:r>
          </w:p>
          <w:p w:rsidR="00297F27" w:rsidRDefault="00EE1703">
            <w:pPr>
              <w:pStyle w:val="TableParagraph"/>
              <w:spacing w:before="13"/>
              <w:jc w:val="both"/>
              <w:rPr>
                <w:sz w:val="21"/>
              </w:rPr>
            </w:pPr>
            <w:r>
              <w:rPr>
                <w:sz w:val="21"/>
              </w:rPr>
              <w:t>③基层管理人</w:t>
            </w:r>
          </w:p>
        </w:tc>
        <w:tc>
          <w:tcPr>
            <w:tcW w:w="852" w:type="dxa"/>
            <w:tcBorders>
              <w:top w:val="nil"/>
              <w:bottom w:val="nil"/>
            </w:tcBorders>
          </w:tcPr>
          <w:p w:rsidR="00297F27" w:rsidRDefault="00EE1703">
            <w:pPr>
              <w:pStyle w:val="TableParagraph"/>
              <w:spacing w:before="160" w:line="288" w:lineRule="auto"/>
              <w:ind w:left="107" w:right="266"/>
              <w:jc w:val="both"/>
              <w:rPr>
                <w:b/>
                <w:sz w:val="21"/>
                <w:lang w:eastAsia="zh-CN"/>
              </w:rPr>
            </w:pPr>
            <w:r>
              <w:rPr>
                <w:b/>
                <w:color w:val="A40020"/>
                <w:spacing w:val="40"/>
                <w:w w:val="99"/>
                <w:sz w:val="21"/>
                <w:u w:val="single" w:color="000000"/>
                <w:lang w:eastAsia="zh-CN"/>
              </w:rPr>
              <w:t>产</w:t>
            </w:r>
            <w:r>
              <w:rPr>
                <w:b/>
                <w:color w:val="A40020"/>
                <w:w w:val="99"/>
                <w:sz w:val="21"/>
                <w:u w:val="single" w:color="000000"/>
                <w:lang w:eastAsia="zh-CN"/>
              </w:rPr>
              <w:t>品</w:t>
            </w:r>
            <w:r>
              <w:rPr>
                <w:b/>
                <w:color w:val="A40020"/>
                <w:spacing w:val="40"/>
                <w:w w:val="99"/>
                <w:sz w:val="21"/>
                <w:u w:val="single" w:color="000000"/>
                <w:lang w:eastAsia="zh-CN"/>
              </w:rPr>
              <w:t>线</w:t>
            </w:r>
            <w:r>
              <w:rPr>
                <w:b/>
                <w:color w:val="A40020"/>
                <w:w w:val="99"/>
                <w:sz w:val="21"/>
                <w:u w:val="single" w:color="000000"/>
                <w:lang w:eastAsia="zh-CN"/>
              </w:rPr>
              <w:t>数</w:t>
            </w:r>
            <w:r>
              <w:rPr>
                <w:b/>
                <w:color w:val="A40020"/>
                <w:spacing w:val="40"/>
                <w:w w:val="99"/>
                <w:sz w:val="21"/>
                <w:u w:val="single" w:color="000000"/>
                <w:lang w:eastAsia="zh-CN"/>
              </w:rPr>
              <w:t>量</w:t>
            </w:r>
            <w:r>
              <w:rPr>
                <w:b/>
                <w:color w:val="A40020"/>
                <w:w w:val="99"/>
                <w:sz w:val="21"/>
                <w:u w:val="single" w:color="000000"/>
                <w:lang w:eastAsia="zh-CN"/>
              </w:rPr>
              <w:t>有</w:t>
            </w:r>
            <w:r>
              <w:rPr>
                <w:b/>
                <w:color w:val="A40020"/>
                <w:spacing w:val="40"/>
                <w:w w:val="99"/>
                <w:sz w:val="21"/>
                <w:u w:val="single" w:color="000000"/>
                <w:lang w:eastAsia="zh-CN"/>
              </w:rPr>
              <w:t>限</w:t>
            </w:r>
            <w:r>
              <w:rPr>
                <w:b/>
                <w:color w:val="A40020"/>
                <w:w w:val="99"/>
                <w:sz w:val="21"/>
                <w:u w:val="single" w:color="000000"/>
                <w:lang w:eastAsia="zh-CN"/>
              </w:rPr>
              <w:t>且</w:t>
            </w:r>
            <w:r>
              <w:rPr>
                <w:b/>
                <w:color w:val="A40020"/>
                <w:spacing w:val="40"/>
                <w:w w:val="99"/>
                <w:sz w:val="21"/>
                <w:u w:val="single" w:color="000000"/>
                <w:lang w:eastAsia="zh-CN"/>
              </w:rPr>
              <w:t>关</w:t>
            </w:r>
            <w:r>
              <w:rPr>
                <w:b/>
                <w:color w:val="A40020"/>
                <w:w w:val="99"/>
                <w:sz w:val="21"/>
                <w:u w:val="single" w:color="000000"/>
                <w:lang w:eastAsia="zh-CN"/>
              </w:rPr>
              <w:t>系</w:t>
            </w:r>
            <w:r>
              <w:rPr>
                <w:b/>
                <w:color w:val="A40020"/>
                <w:spacing w:val="40"/>
                <w:w w:val="99"/>
                <w:sz w:val="21"/>
                <w:u w:val="single" w:color="000000"/>
                <w:lang w:eastAsia="zh-CN"/>
              </w:rPr>
              <w:t>较</w:t>
            </w:r>
            <w:r>
              <w:rPr>
                <w:b/>
                <w:color w:val="A40020"/>
                <w:w w:val="99"/>
                <w:sz w:val="21"/>
                <w:u w:val="single" w:color="000000"/>
                <w:lang w:eastAsia="zh-CN"/>
              </w:rPr>
              <w:t>为</w:t>
            </w:r>
            <w:r>
              <w:rPr>
                <w:b/>
                <w:color w:val="A40020"/>
                <w:spacing w:val="40"/>
                <w:w w:val="99"/>
                <w:sz w:val="21"/>
                <w:u w:val="single" w:color="000000"/>
                <w:lang w:eastAsia="zh-CN"/>
              </w:rPr>
              <w:t>密</w:t>
            </w:r>
            <w:r>
              <w:rPr>
                <w:b/>
                <w:color w:val="A40020"/>
                <w:w w:val="99"/>
                <w:sz w:val="21"/>
                <w:u w:val="single" w:color="000000"/>
                <w:lang w:eastAsia="zh-CN"/>
              </w:rPr>
              <w:t>切</w:t>
            </w:r>
            <w:r>
              <w:rPr>
                <w:b/>
                <w:color w:val="A40020"/>
                <w:spacing w:val="40"/>
                <w:w w:val="99"/>
                <w:sz w:val="21"/>
                <w:u w:val="single" w:color="000000"/>
                <w:lang w:eastAsia="zh-CN"/>
              </w:rPr>
              <w:t>的</w:t>
            </w:r>
            <w:r>
              <w:rPr>
                <w:b/>
                <w:color w:val="A40020"/>
                <w:w w:val="99"/>
                <w:sz w:val="21"/>
                <w:u w:val="single" w:color="000000"/>
                <w:lang w:eastAsia="zh-CN"/>
              </w:rPr>
              <w:t>企业</w:t>
            </w:r>
          </w:p>
        </w:tc>
      </w:tr>
      <w:tr w:rsidR="00297F27">
        <w:trPr>
          <w:trHeight w:hRule="exact" w:val="330"/>
        </w:trPr>
        <w:tc>
          <w:tcPr>
            <w:tcW w:w="824" w:type="dxa"/>
            <w:tcBorders>
              <w:top w:val="nil"/>
              <w:bottom w:val="nil"/>
            </w:tcBorders>
          </w:tcPr>
          <w:p w:rsidR="00297F27" w:rsidRDefault="00297F27">
            <w:pPr>
              <w:rPr>
                <w:lang w:eastAsia="zh-CN"/>
              </w:rPr>
            </w:pPr>
          </w:p>
        </w:tc>
        <w:tc>
          <w:tcPr>
            <w:tcW w:w="1714" w:type="dxa"/>
            <w:tcBorders>
              <w:top w:val="nil"/>
              <w:bottom w:val="nil"/>
            </w:tcBorders>
          </w:tcPr>
          <w:p w:rsidR="00297F27" w:rsidRDefault="00297F27">
            <w:pPr>
              <w:rPr>
                <w:lang w:eastAsia="zh-CN"/>
              </w:rPr>
            </w:pPr>
          </w:p>
        </w:tc>
        <w:tc>
          <w:tcPr>
            <w:tcW w:w="2851" w:type="dxa"/>
            <w:tcBorders>
              <w:top w:val="nil"/>
              <w:bottom w:val="nil"/>
            </w:tcBorders>
          </w:tcPr>
          <w:p w:rsidR="00297F27" w:rsidRDefault="00EE1703">
            <w:pPr>
              <w:pStyle w:val="TableParagraph"/>
              <w:spacing w:line="270" w:lineRule="exact"/>
              <w:ind w:left="107"/>
              <w:rPr>
                <w:sz w:val="21"/>
                <w:lang w:eastAsia="zh-CN"/>
              </w:rPr>
            </w:pPr>
            <w:r>
              <w:rPr>
                <w:sz w:val="21"/>
                <w:lang w:eastAsia="zh-CN"/>
              </w:rPr>
              <w:t>为政，不利于协调企业内外</w:t>
            </w:r>
          </w:p>
        </w:tc>
        <w:tc>
          <w:tcPr>
            <w:tcW w:w="1696" w:type="dxa"/>
            <w:tcBorders>
              <w:top w:val="nil"/>
              <w:bottom w:val="nil"/>
            </w:tcBorders>
          </w:tcPr>
          <w:p w:rsidR="00297F27" w:rsidRDefault="00EE1703">
            <w:pPr>
              <w:pStyle w:val="TableParagraph"/>
              <w:spacing w:line="270" w:lineRule="exact"/>
              <w:rPr>
                <w:sz w:val="21"/>
              </w:rPr>
            </w:pPr>
            <w:r>
              <w:rPr>
                <w:sz w:val="21"/>
              </w:rPr>
              <w:t>员职业晋升空</w:t>
            </w:r>
          </w:p>
        </w:tc>
        <w:tc>
          <w:tcPr>
            <w:tcW w:w="852" w:type="dxa"/>
            <w:tcBorders>
              <w:top w:val="nil"/>
              <w:bottom w:val="nil"/>
            </w:tcBorders>
          </w:tcPr>
          <w:p w:rsidR="00297F27" w:rsidRDefault="00297F27"/>
        </w:tc>
      </w:tr>
      <w:tr w:rsidR="00297F27">
        <w:trPr>
          <w:trHeight w:hRule="exact" w:val="330"/>
        </w:trPr>
        <w:tc>
          <w:tcPr>
            <w:tcW w:w="824" w:type="dxa"/>
            <w:tcBorders>
              <w:top w:val="nil"/>
              <w:bottom w:val="nil"/>
            </w:tcBorders>
          </w:tcPr>
          <w:p w:rsidR="00297F27" w:rsidRDefault="00297F27"/>
        </w:tc>
        <w:tc>
          <w:tcPr>
            <w:tcW w:w="1714" w:type="dxa"/>
            <w:tcBorders>
              <w:top w:val="nil"/>
              <w:bottom w:val="nil"/>
            </w:tcBorders>
          </w:tcPr>
          <w:p w:rsidR="00297F27" w:rsidRDefault="00297F27"/>
        </w:tc>
        <w:tc>
          <w:tcPr>
            <w:tcW w:w="2851" w:type="dxa"/>
            <w:tcBorders>
              <w:top w:val="nil"/>
              <w:bottom w:val="nil"/>
            </w:tcBorders>
          </w:tcPr>
          <w:p w:rsidR="00297F27" w:rsidRDefault="00EE1703">
            <w:pPr>
              <w:pStyle w:val="TableParagraph"/>
              <w:spacing w:line="270" w:lineRule="exact"/>
              <w:ind w:left="107"/>
              <w:rPr>
                <w:sz w:val="21"/>
                <w:lang w:eastAsia="zh-CN"/>
              </w:rPr>
            </w:pPr>
            <w:r>
              <w:rPr>
                <w:sz w:val="21"/>
                <w:lang w:eastAsia="zh-CN"/>
              </w:rPr>
              <w:t>部利益相关者的利益矛盾和</w:t>
            </w:r>
          </w:p>
        </w:tc>
        <w:tc>
          <w:tcPr>
            <w:tcW w:w="1696" w:type="dxa"/>
            <w:tcBorders>
              <w:top w:val="nil"/>
              <w:bottom w:val="nil"/>
            </w:tcBorders>
          </w:tcPr>
          <w:p w:rsidR="00297F27" w:rsidRDefault="00EE1703">
            <w:pPr>
              <w:pStyle w:val="TableParagraph"/>
              <w:spacing w:line="270" w:lineRule="exact"/>
              <w:rPr>
                <w:sz w:val="21"/>
              </w:rPr>
            </w:pPr>
            <w:r>
              <w:rPr>
                <w:sz w:val="21"/>
              </w:rPr>
              <w:t>间有限</w:t>
            </w:r>
          </w:p>
        </w:tc>
        <w:tc>
          <w:tcPr>
            <w:tcW w:w="852" w:type="dxa"/>
            <w:tcBorders>
              <w:top w:val="nil"/>
              <w:bottom w:val="nil"/>
            </w:tcBorders>
          </w:tcPr>
          <w:p w:rsidR="00297F27" w:rsidRDefault="00297F27"/>
        </w:tc>
      </w:tr>
      <w:tr w:rsidR="00297F27">
        <w:trPr>
          <w:trHeight w:hRule="exact" w:val="337"/>
        </w:trPr>
        <w:tc>
          <w:tcPr>
            <w:tcW w:w="824" w:type="dxa"/>
            <w:tcBorders>
              <w:top w:val="nil"/>
            </w:tcBorders>
          </w:tcPr>
          <w:p w:rsidR="00297F27" w:rsidRDefault="00297F27"/>
        </w:tc>
        <w:tc>
          <w:tcPr>
            <w:tcW w:w="1714" w:type="dxa"/>
            <w:tcBorders>
              <w:top w:val="nil"/>
            </w:tcBorders>
          </w:tcPr>
          <w:p w:rsidR="00297F27" w:rsidRDefault="00297F27"/>
        </w:tc>
        <w:tc>
          <w:tcPr>
            <w:tcW w:w="2851" w:type="dxa"/>
            <w:tcBorders>
              <w:top w:val="nil"/>
            </w:tcBorders>
          </w:tcPr>
          <w:p w:rsidR="00297F27" w:rsidRDefault="00EE1703">
            <w:pPr>
              <w:pStyle w:val="TableParagraph"/>
              <w:spacing w:line="270" w:lineRule="exact"/>
              <w:ind w:left="107"/>
              <w:rPr>
                <w:sz w:val="21"/>
              </w:rPr>
            </w:pPr>
            <w:r>
              <w:rPr>
                <w:sz w:val="21"/>
              </w:rPr>
              <w:t>冲突）</w:t>
            </w:r>
          </w:p>
        </w:tc>
        <w:tc>
          <w:tcPr>
            <w:tcW w:w="1696" w:type="dxa"/>
            <w:tcBorders>
              <w:top w:val="nil"/>
            </w:tcBorders>
          </w:tcPr>
          <w:p w:rsidR="00297F27" w:rsidRDefault="00297F27"/>
        </w:tc>
        <w:tc>
          <w:tcPr>
            <w:tcW w:w="852" w:type="dxa"/>
            <w:tcBorders>
              <w:top w:val="nil"/>
            </w:tcBorders>
          </w:tcPr>
          <w:p w:rsidR="00297F27" w:rsidRDefault="00297F27"/>
        </w:tc>
      </w:tr>
      <w:tr w:rsidR="00297F27">
        <w:trPr>
          <w:trHeight w:hRule="exact" w:val="3645"/>
        </w:trPr>
        <w:tc>
          <w:tcPr>
            <w:tcW w:w="824"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9"/>
              <w:ind w:left="0"/>
              <w:rPr>
                <w:sz w:val="25"/>
              </w:rPr>
            </w:pPr>
          </w:p>
          <w:p w:rsidR="00297F27" w:rsidRDefault="00EE1703">
            <w:pPr>
              <w:pStyle w:val="TableParagraph"/>
              <w:ind w:left="107"/>
              <w:rPr>
                <w:sz w:val="21"/>
              </w:rPr>
            </w:pPr>
            <w:r>
              <w:rPr>
                <w:sz w:val="21"/>
              </w:rPr>
              <w:t>分权</w:t>
            </w:r>
          </w:p>
        </w:tc>
        <w:tc>
          <w:tcPr>
            <w:tcW w:w="1714" w:type="dxa"/>
          </w:tcPr>
          <w:p w:rsidR="00297F27" w:rsidRDefault="00EE1703">
            <w:pPr>
              <w:pStyle w:val="TableParagraph"/>
              <w:spacing w:line="288" w:lineRule="auto"/>
              <w:ind w:right="116"/>
              <w:jc w:val="both"/>
              <w:rPr>
                <w:sz w:val="21"/>
                <w:lang w:eastAsia="zh-CN"/>
              </w:rPr>
            </w:pPr>
            <w:r>
              <w:rPr>
                <w:sz w:val="21"/>
                <w:lang w:eastAsia="zh-CN"/>
              </w:rPr>
              <w:t>按照一定的规则把权力分派给下级管理层，下级管理层在自己的职权范围内，有权自主地进行决策。这种企业通常采取管理层次较少而控制幅度较宽的扁平型组织结构</w:t>
            </w:r>
          </w:p>
        </w:tc>
        <w:tc>
          <w:tcPr>
            <w:tcW w:w="2851"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left="107" w:right="185"/>
              <w:rPr>
                <w:sz w:val="21"/>
                <w:lang w:eastAsia="zh-CN"/>
              </w:rPr>
            </w:pPr>
            <w:r>
              <w:rPr>
                <w:spacing w:val="1"/>
                <w:sz w:val="21"/>
                <w:lang w:eastAsia="zh-CN"/>
              </w:rPr>
              <w:t>①有利于发挥下属的积极</w:t>
            </w:r>
            <w:r>
              <w:rPr>
                <w:sz w:val="21"/>
                <w:lang w:eastAsia="zh-CN"/>
              </w:rPr>
              <w:t>性和创造性；</w:t>
            </w:r>
          </w:p>
          <w:p w:rsidR="00297F27" w:rsidRDefault="00EE1703">
            <w:pPr>
              <w:pStyle w:val="TableParagraph"/>
              <w:spacing w:before="13" w:line="288" w:lineRule="auto"/>
              <w:ind w:left="107" w:right="185"/>
              <w:rPr>
                <w:sz w:val="21"/>
                <w:lang w:eastAsia="zh-CN"/>
              </w:rPr>
            </w:pPr>
            <w:r>
              <w:rPr>
                <w:spacing w:val="1"/>
                <w:sz w:val="21"/>
                <w:lang w:eastAsia="zh-CN"/>
              </w:rPr>
              <w:t>②能为下属提供更多的职</w:t>
            </w:r>
            <w:r>
              <w:rPr>
                <w:sz w:val="21"/>
                <w:lang w:eastAsia="zh-CN"/>
              </w:rPr>
              <w:t>位晋升机会；</w:t>
            </w:r>
          </w:p>
          <w:p w:rsidR="00297F27" w:rsidRDefault="00EE1703">
            <w:pPr>
              <w:pStyle w:val="TableParagraph"/>
              <w:spacing w:before="13" w:line="288" w:lineRule="auto"/>
              <w:ind w:left="107" w:right="353"/>
              <w:rPr>
                <w:sz w:val="21"/>
                <w:lang w:eastAsia="zh-CN"/>
              </w:rPr>
            </w:pPr>
            <w:r>
              <w:rPr>
                <w:spacing w:val="6"/>
                <w:sz w:val="21"/>
                <w:lang w:eastAsia="zh-CN"/>
              </w:rPr>
              <w:t>③适应外部环境的能力</w:t>
            </w:r>
            <w:r>
              <w:rPr>
                <w:sz w:val="21"/>
                <w:lang w:eastAsia="zh-CN"/>
              </w:rPr>
              <w:t>较强；</w:t>
            </w:r>
          </w:p>
          <w:p w:rsidR="00297F27" w:rsidRDefault="00EE1703">
            <w:pPr>
              <w:pStyle w:val="TableParagraph"/>
              <w:spacing w:before="13" w:line="288" w:lineRule="auto"/>
              <w:ind w:left="107" w:right="185"/>
              <w:rPr>
                <w:sz w:val="21"/>
                <w:lang w:eastAsia="zh-CN"/>
              </w:rPr>
            </w:pPr>
            <w:r>
              <w:rPr>
                <w:spacing w:val="1"/>
                <w:sz w:val="21"/>
                <w:lang w:eastAsia="zh-CN"/>
              </w:rPr>
              <w:t>④信息沟通和传递速度比</w:t>
            </w:r>
            <w:r>
              <w:rPr>
                <w:sz w:val="21"/>
                <w:lang w:eastAsia="zh-CN"/>
              </w:rPr>
              <w:t>较快，信息失真程度比较低</w:t>
            </w:r>
          </w:p>
        </w:tc>
        <w:tc>
          <w:tcPr>
            <w:tcW w:w="1696" w:type="dxa"/>
          </w:tcPr>
          <w:p w:rsidR="00297F27" w:rsidRDefault="00EE1703">
            <w:pPr>
              <w:pStyle w:val="TableParagraph"/>
              <w:spacing w:before="160" w:line="288" w:lineRule="auto"/>
              <w:ind w:right="269"/>
              <w:jc w:val="both"/>
              <w:rPr>
                <w:sz w:val="21"/>
                <w:lang w:eastAsia="zh-CN"/>
              </w:rPr>
            </w:pPr>
            <w:r>
              <w:rPr>
                <w:spacing w:val="8"/>
                <w:sz w:val="21"/>
                <w:lang w:eastAsia="zh-CN"/>
              </w:rPr>
              <w:t>①难以统一</w:t>
            </w:r>
            <w:r>
              <w:rPr>
                <w:sz w:val="21"/>
                <w:lang w:eastAsia="zh-CN"/>
              </w:rPr>
              <w:t>指</w:t>
            </w:r>
            <w:r>
              <w:rPr>
                <w:spacing w:val="8"/>
                <w:sz w:val="21"/>
                <w:lang w:eastAsia="zh-CN"/>
              </w:rPr>
              <w:t>挥和协调，</w:t>
            </w:r>
            <w:r>
              <w:rPr>
                <w:sz w:val="21"/>
                <w:lang w:eastAsia="zh-CN"/>
              </w:rPr>
              <w:t>有</w:t>
            </w:r>
            <w:r>
              <w:rPr>
                <w:spacing w:val="8"/>
                <w:sz w:val="21"/>
                <w:lang w:eastAsia="zh-CN"/>
              </w:rPr>
              <w:t>的下属部门</w:t>
            </w:r>
            <w:r>
              <w:rPr>
                <w:sz w:val="21"/>
                <w:lang w:eastAsia="zh-CN"/>
              </w:rPr>
              <w:t>因</w:t>
            </w:r>
            <w:r>
              <w:rPr>
                <w:spacing w:val="8"/>
                <w:sz w:val="21"/>
                <w:lang w:eastAsia="zh-CN"/>
              </w:rPr>
              <w:t>追求自身利</w:t>
            </w:r>
            <w:r>
              <w:rPr>
                <w:sz w:val="21"/>
                <w:lang w:eastAsia="zh-CN"/>
              </w:rPr>
              <w:t>益</w:t>
            </w:r>
            <w:r>
              <w:rPr>
                <w:spacing w:val="8"/>
                <w:sz w:val="21"/>
                <w:lang w:eastAsia="zh-CN"/>
              </w:rPr>
              <w:t>而忽视甚至</w:t>
            </w:r>
            <w:r>
              <w:rPr>
                <w:sz w:val="21"/>
                <w:lang w:eastAsia="zh-CN"/>
              </w:rPr>
              <w:t>损</w:t>
            </w:r>
            <w:r>
              <w:rPr>
                <w:spacing w:val="8"/>
                <w:sz w:val="21"/>
                <w:lang w:eastAsia="zh-CN"/>
              </w:rPr>
              <w:t>害公司的整</w:t>
            </w:r>
            <w:r>
              <w:rPr>
                <w:sz w:val="21"/>
                <w:lang w:eastAsia="zh-CN"/>
              </w:rPr>
              <w:t>体利益；</w:t>
            </w:r>
          </w:p>
          <w:p w:rsidR="00297F27" w:rsidRDefault="00EE1703">
            <w:pPr>
              <w:pStyle w:val="TableParagraph"/>
              <w:spacing w:before="13" w:line="288" w:lineRule="auto"/>
              <w:ind w:right="269"/>
              <w:jc w:val="both"/>
              <w:rPr>
                <w:sz w:val="21"/>
                <w:lang w:eastAsia="zh-CN"/>
              </w:rPr>
            </w:pPr>
            <w:r>
              <w:rPr>
                <w:spacing w:val="8"/>
                <w:sz w:val="21"/>
                <w:lang w:eastAsia="zh-CN"/>
              </w:rPr>
              <w:t>②容易出现</w:t>
            </w:r>
            <w:r>
              <w:rPr>
                <w:sz w:val="21"/>
                <w:lang w:eastAsia="zh-CN"/>
              </w:rPr>
              <w:t>部</w:t>
            </w:r>
            <w:r>
              <w:rPr>
                <w:spacing w:val="8"/>
                <w:sz w:val="21"/>
                <w:lang w:eastAsia="zh-CN"/>
              </w:rPr>
              <w:t>门之间各自</w:t>
            </w:r>
            <w:r>
              <w:rPr>
                <w:sz w:val="21"/>
                <w:lang w:eastAsia="zh-CN"/>
              </w:rPr>
              <w:t>为政的失控现象</w:t>
            </w:r>
          </w:p>
        </w:tc>
        <w:tc>
          <w:tcPr>
            <w:tcW w:w="852"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left="107" w:right="266"/>
              <w:jc w:val="both"/>
              <w:rPr>
                <w:b/>
                <w:sz w:val="21"/>
                <w:lang w:eastAsia="zh-CN"/>
              </w:rPr>
            </w:pPr>
            <w:r>
              <w:rPr>
                <w:b/>
                <w:color w:val="A40020"/>
                <w:spacing w:val="40"/>
                <w:w w:val="99"/>
                <w:sz w:val="21"/>
                <w:u w:val="single" w:color="000000"/>
                <w:lang w:eastAsia="zh-CN"/>
              </w:rPr>
              <w:t>产</w:t>
            </w:r>
            <w:r>
              <w:rPr>
                <w:b/>
                <w:color w:val="A40020"/>
                <w:w w:val="99"/>
                <w:sz w:val="21"/>
                <w:u w:val="single" w:color="000000"/>
                <w:lang w:eastAsia="zh-CN"/>
              </w:rPr>
              <w:t>品</w:t>
            </w:r>
            <w:r>
              <w:rPr>
                <w:b/>
                <w:color w:val="A40020"/>
                <w:spacing w:val="40"/>
                <w:w w:val="99"/>
                <w:sz w:val="21"/>
                <w:u w:val="single" w:color="000000"/>
                <w:lang w:eastAsia="zh-CN"/>
              </w:rPr>
              <w:t>线</w:t>
            </w:r>
            <w:r>
              <w:rPr>
                <w:b/>
                <w:color w:val="A40020"/>
                <w:w w:val="99"/>
                <w:sz w:val="21"/>
                <w:u w:val="single" w:color="000000"/>
                <w:lang w:eastAsia="zh-CN"/>
              </w:rPr>
              <w:t>数</w:t>
            </w:r>
            <w:r>
              <w:rPr>
                <w:b/>
                <w:color w:val="A40020"/>
                <w:spacing w:val="40"/>
                <w:w w:val="99"/>
                <w:sz w:val="21"/>
                <w:u w:val="single" w:color="000000"/>
                <w:lang w:eastAsia="zh-CN"/>
              </w:rPr>
              <w:t>量</w:t>
            </w:r>
            <w:r>
              <w:rPr>
                <w:b/>
                <w:color w:val="A40020"/>
                <w:w w:val="99"/>
                <w:sz w:val="21"/>
                <w:u w:val="single" w:color="000000"/>
                <w:lang w:eastAsia="zh-CN"/>
              </w:rPr>
              <w:t>较</w:t>
            </w:r>
            <w:r>
              <w:rPr>
                <w:b/>
                <w:color w:val="A40020"/>
                <w:spacing w:val="40"/>
                <w:w w:val="99"/>
                <w:sz w:val="21"/>
                <w:u w:val="single" w:color="000000"/>
                <w:lang w:eastAsia="zh-CN"/>
              </w:rPr>
              <w:t>多</w:t>
            </w:r>
            <w:r>
              <w:rPr>
                <w:b/>
                <w:color w:val="A40020"/>
                <w:w w:val="99"/>
                <w:sz w:val="21"/>
                <w:u w:val="single" w:color="000000"/>
                <w:lang w:eastAsia="zh-CN"/>
              </w:rPr>
              <w:t>或</w:t>
            </w:r>
            <w:r>
              <w:rPr>
                <w:b/>
                <w:color w:val="A40020"/>
                <w:spacing w:val="40"/>
                <w:w w:val="99"/>
                <w:sz w:val="21"/>
                <w:u w:val="single" w:color="000000"/>
                <w:lang w:eastAsia="zh-CN"/>
              </w:rPr>
              <w:t>多</w:t>
            </w:r>
            <w:r>
              <w:rPr>
                <w:b/>
                <w:color w:val="A40020"/>
                <w:w w:val="99"/>
                <w:sz w:val="21"/>
                <w:u w:val="single" w:color="000000"/>
                <w:lang w:eastAsia="zh-CN"/>
              </w:rPr>
              <w:t>元</w:t>
            </w:r>
            <w:r>
              <w:rPr>
                <w:b/>
                <w:color w:val="A40020"/>
                <w:spacing w:val="40"/>
                <w:w w:val="99"/>
                <w:sz w:val="21"/>
                <w:u w:val="single" w:color="000000"/>
                <w:lang w:eastAsia="zh-CN"/>
              </w:rPr>
              <w:t>化</w:t>
            </w:r>
            <w:r>
              <w:rPr>
                <w:b/>
                <w:color w:val="A40020"/>
                <w:w w:val="99"/>
                <w:sz w:val="21"/>
                <w:u w:val="single" w:color="000000"/>
                <w:lang w:eastAsia="zh-CN"/>
              </w:rPr>
              <w:t>经</w:t>
            </w:r>
            <w:r>
              <w:rPr>
                <w:b/>
                <w:color w:val="A40020"/>
                <w:spacing w:val="40"/>
                <w:w w:val="99"/>
                <w:sz w:val="21"/>
                <w:u w:val="single" w:color="000000"/>
                <w:lang w:eastAsia="zh-CN"/>
              </w:rPr>
              <w:t>营</w:t>
            </w:r>
            <w:r>
              <w:rPr>
                <w:b/>
                <w:color w:val="A40020"/>
                <w:w w:val="99"/>
                <w:sz w:val="21"/>
                <w:u w:val="single" w:color="000000"/>
                <w:lang w:eastAsia="zh-CN"/>
              </w:rPr>
              <w:t>的企业</w:t>
            </w:r>
          </w:p>
        </w:tc>
      </w:tr>
    </w:tbl>
    <w:p w:rsidR="00297F27" w:rsidRDefault="00297F27">
      <w:pPr>
        <w:pStyle w:val="a3"/>
        <w:spacing w:before="7"/>
        <w:ind w:left="0"/>
        <w:rPr>
          <w:sz w:val="21"/>
          <w:lang w:eastAsia="zh-CN"/>
        </w:rPr>
      </w:pPr>
    </w:p>
    <w:p w:rsidR="00297F27" w:rsidRDefault="00EE1703">
      <w:pPr>
        <w:spacing w:before="36"/>
        <w:ind w:left="111"/>
        <w:rPr>
          <w:b/>
          <w:sz w:val="21"/>
          <w:lang w:eastAsia="zh-CN"/>
        </w:rPr>
      </w:pPr>
      <w:r>
        <w:rPr>
          <w:b/>
          <w:color w:val="A40020"/>
          <w:sz w:val="21"/>
          <w:u w:val="single" w:color="000000"/>
          <w:lang w:eastAsia="zh-CN"/>
        </w:rPr>
        <w:t>（ 2 ）中层管理人员人数。</w:t>
      </w:r>
    </w:p>
    <w:p w:rsidR="00297F27" w:rsidRDefault="00297F27">
      <w:pPr>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2"/>
        <w:ind w:left="0"/>
        <w:rPr>
          <w:b/>
          <w:sz w:val="16"/>
          <w:lang w:eastAsia="zh-CN"/>
        </w:rPr>
      </w:pPr>
    </w:p>
    <w:p w:rsidR="00297F27" w:rsidRDefault="00EE1703">
      <w:pPr>
        <w:spacing w:before="36" w:line="288" w:lineRule="auto"/>
        <w:ind w:left="111" w:right="260"/>
        <w:jc w:val="both"/>
        <w:rPr>
          <w:sz w:val="21"/>
          <w:lang w:eastAsia="zh-CN"/>
        </w:rPr>
      </w:pPr>
      <w:r>
        <w:rPr>
          <w:sz w:val="21"/>
          <w:lang w:eastAsia="zh-CN"/>
        </w:rPr>
        <w:t>企业在选择组织层次和指挥链时，要根据自己的实际情况。如果选择高长型组织结构，意味着要增加管理层次，需要配备较多的中层管理人员，导致管理成本增加；如果选择扁平型组织结构，意味着要减少管理层次，需要配备较少的中层管理人员，可以节约管理成本。</w:t>
      </w:r>
    </w:p>
    <w:p w:rsidR="00297F27" w:rsidRDefault="00EE1703">
      <w:pPr>
        <w:spacing w:before="13"/>
        <w:ind w:left="111"/>
        <w:jc w:val="both"/>
        <w:rPr>
          <w:b/>
          <w:sz w:val="21"/>
          <w:lang w:eastAsia="zh-CN"/>
        </w:rPr>
      </w:pPr>
      <w:r>
        <w:rPr>
          <w:b/>
          <w:color w:val="A40020"/>
          <w:sz w:val="21"/>
          <w:u w:val="single" w:color="000000"/>
          <w:lang w:eastAsia="zh-CN"/>
        </w:rPr>
        <w:t>（ 3 ）信息传递。</w:t>
      </w:r>
    </w:p>
    <w:p w:rsidR="00297F27" w:rsidRDefault="00EE1703">
      <w:pPr>
        <w:spacing w:before="55" w:line="288" w:lineRule="auto"/>
        <w:ind w:left="111" w:right="260"/>
        <w:jc w:val="both"/>
        <w:rPr>
          <w:sz w:val="21"/>
          <w:lang w:eastAsia="zh-CN"/>
        </w:rPr>
      </w:pPr>
      <w:r>
        <w:rPr>
          <w:sz w:val="21"/>
          <w:lang w:eastAsia="zh-CN"/>
        </w:rPr>
        <w:t>企业管理层次越多，信息沟通和传递速度就会越慢，信息失真程度就会越高，同时也会增加管理成本。因此，企业在选择高长型组织结构时，应特别慎重。</w:t>
      </w:r>
    </w:p>
    <w:p w:rsidR="00297F27" w:rsidRDefault="00EE1703">
      <w:pPr>
        <w:spacing w:before="13"/>
        <w:ind w:left="111"/>
        <w:jc w:val="both"/>
        <w:rPr>
          <w:b/>
          <w:sz w:val="21"/>
          <w:lang w:eastAsia="zh-CN"/>
        </w:rPr>
      </w:pPr>
      <w:r>
        <w:rPr>
          <w:b/>
          <w:color w:val="A40020"/>
          <w:sz w:val="21"/>
          <w:u w:val="single" w:color="000000"/>
          <w:lang w:eastAsia="zh-CN"/>
        </w:rPr>
        <w:t>（ 4 ）协调与激励。</w:t>
      </w:r>
    </w:p>
    <w:p w:rsidR="00297F27" w:rsidRDefault="00EE1703">
      <w:pPr>
        <w:spacing w:before="55" w:line="288" w:lineRule="auto"/>
        <w:ind w:left="111" w:right="110"/>
        <w:jc w:val="both"/>
        <w:rPr>
          <w:sz w:val="21"/>
          <w:lang w:eastAsia="zh-CN"/>
        </w:rPr>
      </w:pPr>
      <w:r>
        <w:rPr>
          <w:sz w:val="21"/>
          <w:lang w:eastAsia="zh-CN"/>
        </w:rPr>
        <w:t xml:space="preserve">扁平型组织结构中信息沟通更为容易，有利于建立以 </w:t>
      </w:r>
      <w:r>
        <w:rPr>
          <w:b/>
          <w:color w:val="A40020"/>
          <w:sz w:val="21"/>
          <w:u w:val="single" w:color="000000"/>
          <w:lang w:eastAsia="zh-CN"/>
        </w:rPr>
        <w:t xml:space="preserve">工作成就 </w:t>
      </w:r>
      <w:r>
        <w:rPr>
          <w:sz w:val="21"/>
          <w:lang w:eastAsia="zh-CN"/>
        </w:rPr>
        <w:t xml:space="preserve">为导向的员工激励机制。同时，扁平型组织结构中管理层次较少，部门目标与企业 </w:t>
      </w:r>
      <w:r>
        <w:rPr>
          <w:b/>
          <w:color w:val="A40020"/>
          <w:sz w:val="21"/>
          <w:u w:val="single" w:color="000000"/>
          <w:lang w:eastAsia="zh-CN"/>
        </w:rPr>
        <w:t>目标之间的偏差缩小</w:t>
      </w:r>
      <w:r>
        <w:rPr>
          <w:b/>
          <w:color w:val="A40020"/>
          <w:spacing w:val="66"/>
          <w:sz w:val="21"/>
          <w:u w:val="single" w:color="000000"/>
          <w:lang w:eastAsia="zh-CN"/>
        </w:rPr>
        <w:t xml:space="preserve"> </w:t>
      </w:r>
      <w:r>
        <w:rPr>
          <w:sz w:val="21"/>
          <w:lang w:eastAsia="zh-CN"/>
        </w:rPr>
        <w:t>，使建立以企业目标为导向的员工激励机制成为可能。</w:t>
      </w: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3"/>
        <w:spacing w:before="0"/>
        <w:rPr>
          <w:lang w:eastAsia="zh-CN"/>
        </w:rPr>
      </w:pPr>
      <w:r>
        <w:rPr>
          <w:lang w:eastAsia="zh-CN"/>
        </w:rPr>
        <w:t>试题精讲</w:t>
      </w:r>
    </w:p>
    <w:p w:rsidR="00297F27" w:rsidRDefault="00EE1703">
      <w:pPr>
        <w:pStyle w:val="a3"/>
        <w:spacing w:before="118"/>
        <w:jc w:val="both"/>
        <w:rPr>
          <w:lang w:eastAsia="zh-CN"/>
        </w:rPr>
      </w:pPr>
      <w:r>
        <w:rPr>
          <w:lang w:eastAsia="zh-CN"/>
        </w:rPr>
        <w:t>【例题  •  多选题】创维公司是一家拥有 3000多名员工的高科技企业，该公司的组织结构从上</w:t>
      </w:r>
    </w:p>
    <w:p w:rsidR="00297F27" w:rsidRDefault="00EE1703">
      <w:pPr>
        <w:pStyle w:val="a3"/>
        <w:tabs>
          <w:tab w:val="left" w:pos="5888"/>
        </w:tabs>
        <w:spacing w:before="46"/>
        <w:rPr>
          <w:lang w:eastAsia="zh-CN"/>
        </w:rPr>
      </w:pPr>
      <w:r>
        <w:rPr>
          <w:spacing w:val="2"/>
          <w:lang w:eastAsia="zh-CN"/>
        </w:rPr>
        <w:t>至下分为总经理、部门经理、一线管理人员和基层员工</w:t>
      </w:r>
      <w:r>
        <w:rPr>
          <w:spacing w:val="2"/>
          <w:lang w:eastAsia="zh-CN"/>
        </w:rPr>
        <w:tab/>
      </w:r>
      <w:r>
        <w:rPr>
          <w:lang w:eastAsia="zh-CN"/>
        </w:rPr>
        <w:t>4个层次。根据组织纵向分工结构理</w:t>
      </w:r>
    </w:p>
    <w:p w:rsidR="00297F27" w:rsidRDefault="00EE1703">
      <w:pPr>
        <w:pStyle w:val="a3"/>
        <w:tabs>
          <w:tab w:val="left" w:pos="5387"/>
        </w:tabs>
        <w:spacing w:before="46" w:line="278" w:lineRule="auto"/>
        <w:ind w:right="2403"/>
        <w:rPr>
          <w:lang w:eastAsia="zh-CN"/>
        </w:rPr>
      </w:pPr>
      <w:r>
        <w:rPr>
          <w:lang w:eastAsia="zh-CN"/>
        </w:rPr>
        <w:t>论，创维公司采用的组织结构通常具有的特点有（</w:t>
      </w:r>
      <w:r>
        <w:rPr>
          <w:lang w:eastAsia="zh-CN"/>
        </w:rPr>
        <w:tab/>
        <w:t>）。（</w:t>
      </w:r>
      <w:r>
        <w:rPr>
          <w:spacing w:val="-2"/>
          <w:lang w:eastAsia="zh-CN"/>
        </w:rPr>
        <w:t xml:space="preserve"> </w:t>
      </w:r>
      <w:r>
        <w:rPr>
          <w:lang w:eastAsia="zh-CN"/>
        </w:rPr>
        <w:t>2020年） A.</w:t>
      </w:r>
      <w:r>
        <w:rPr>
          <w:spacing w:val="-5"/>
          <w:lang w:eastAsia="zh-CN"/>
        </w:rPr>
        <w:t xml:space="preserve"> </w:t>
      </w:r>
      <w:r>
        <w:rPr>
          <w:lang w:eastAsia="zh-CN"/>
        </w:rPr>
        <w:t>可以及时反映市场的变化</w:t>
      </w:r>
    </w:p>
    <w:p w:rsidR="00297F27" w:rsidRDefault="00EE1703">
      <w:pPr>
        <w:pStyle w:val="a3"/>
        <w:spacing w:line="278" w:lineRule="auto"/>
        <w:ind w:right="6980"/>
        <w:rPr>
          <w:lang w:eastAsia="zh-CN"/>
        </w:rPr>
      </w:pPr>
      <w:r>
        <w:rPr>
          <w:lang w:eastAsia="zh-CN"/>
        </w:rPr>
        <w:t>B. 容易造成管理的失控 C. 企业战略难以实施</w:t>
      </w:r>
    </w:p>
    <w:p w:rsidR="00297F27" w:rsidRDefault="00EE1703">
      <w:pPr>
        <w:pStyle w:val="a3"/>
        <w:rPr>
          <w:lang w:eastAsia="zh-CN"/>
        </w:rPr>
      </w:pPr>
      <w:r>
        <w:rPr>
          <w:lang w:eastAsia="zh-CN"/>
        </w:rPr>
        <w:t>D. 企业管理费用会大幅度增加</w:t>
      </w:r>
    </w:p>
    <w:p w:rsidR="00297F27" w:rsidRDefault="00EE1703" w:rsidP="007310F4">
      <w:pPr>
        <w:pStyle w:val="a7"/>
      </w:pPr>
      <w:r w:rsidRPr="007310F4">
        <w:rPr>
          <w:rStyle w:val="Char3"/>
        </w:rPr>
        <w:t>【答案】 AB</w:t>
      </w:r>
    </w:p>
    <w:p w:rsidR="00297F27" w:rsidRDefault="00EE1703">
      <w:pPr>
        <w:pStyle w:val="a3"/>
        <w:spacing w:before="46"/>
        <w:rPr>
          <w:lang w:eastAsia="zh-CN"/>
        </w:rPr>
      </w:pPr>
      <w:r>
        <w:rPr>
          <w:lang w:eastAsia="zh-CN"/>
        </w:rPr>
        <w:t>【解析】从管理实践来看，拥有 3000名员工的企业平均的管理层次一般为</w:t>
      </w:r>
      <w:r>
        <w:rPr>
          <w:spacing w:val="74"/>
          <w:lang w:eastAsia="zh-CN"/>
        </w:rPr>
        <w:t xml:space="preserve"> </w:t>
      </w:r>
      <w:r>
        <w:rPr>
          <w:lang w:eastAsia="zh-CN"/>
        </w:rPr>
        <w:t>7个层次。“创维公</w:t>
      </w:r>
    </w:p>
    <w:p w:rsidR="00297F27" w:rsidRDefault="00EE1703">
      <w:pPr>
        <w:pStyle w:val="a3"/>
        <w:tabs>
          <w:tab w:val="left" w:pos="1802"/>
        </w:tabs>
        <w:spacing w:before="46"/>
        <w:rPr>
          <w:lang w:eastAsia="zh-CN"/>
        </w:rPr>
      </w:pPr>
      <w:r>
        <w:rPr>
          <w:lang w:eastAsia="zh-CN"/>
        </w:rPr>
        <w:t>司是一家拥有</w:t>
      </w:r>
      <w:r>
        <w:rPr>
          <w:lang w:eastAsia="zh-CN"/>
        </w:rPr>
        <w:tab/>
        <w:t>3000多名员工的高科技企业，该公司的组织结构从上至下分为总经理、部门经</w:t>
      </w:r>
    </w:p>
    <w:p w:rsidR="00297F27" w:rsidRDefault="00EE1703">
      <w:pPr>
        <w:pStyle w:val="a3"/>
        <w:spacing w:before="46" w:line="278" w:lineRule="auto"/>
        <w:ind w:right="110"/>
        <w:rPr>
          <w:lang w:eastAsia="zh-CN"/>
        </w:rPr>
      </w:pPr>
      <w:r>
        <w:rPr>
          <w:lang w:eastAsia="zh-CN"/>
        </w:rPr>
        <w:t>理、一线管理人员和基层员工 4个层次”表明该公司的组织结构属于扁平型结构。选项 A、 B属于扁平型结构的特点，选项 C、 D属于高长型结构的缺点。</w:t>
      </w:r>
    </w:p>
    <w:p w:rsidR="00297F27" w:rsidRDefault="00297F27">
      <w:pPr>
        <w:pStyle w:val="a3"/>
        <w:spacing w:before="7"/>
        <w:ind w:left="0"/>
        <w:rPr>
          <w:sz w:val="23"/>
          <w:lang w:eastAsia="zh-CN"/>
        </w:rPr>
      </w:pPr>
    </w:p>
    <w:p w:rsidR="00297F27" w:rsidRDefault="00EE1703">
      <w:pPr>
        <w:pStyle w:val="a3"/>
        <w:tabs>
          <w:tab w:val="left" w:pos="4288"/>
        </w:tabs>
        <w:spacing w:before="32"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多选题】我国东南沿海主营房地产开发的甲家族式企业实行集权化管理。下列关于该企业集权型决策的特点表述正确的有（</w:t>
      </w:r>
      <w:r>
        <w:rPr>
          <w:lang w:eastAsia="zh-CN"/>
        </w:rPr>
        <w:tab/>
        <w:t>）。</w:t>
      </w:r>
    </w:p>
    <w:p w:rsidR="00297F27" w:rsidRDefault="00EE1703">
      <w:pPr>
        <w:pStyle w:val="a3"/>
        <w:spacing w:line="278" w:lineRule="auto"/>
        <w:ind w:right="6541"/>
        <w:rPr>
          <w:lang w:eastAsia="zh-CN"/>
        </w:rPr>
      </w:pPr>
      <w:r>
        <w:rPr>
          <w:lang w:eastAsia="zh-CN"/>
        </w:rPr>
        <w:t>A. 不容易进行职能间的决策 B. 常规决策的时间过长</w:t>
      </w:r>
    </w:p>
    <w:p w:rsidR="00297F27" w:rsidRDefault="00EE1703">
      <w:pPr>
        <w:pStyle w:val="a3"/>
        <w:rPr>
          <w:lang w:eastAsia="zh-CN"/>
        </w:rPr>
      </w:pPr>
      <w:r>
        <w:rPr>
          <w:lang w:eastAsia="zh-CN"/>
        </w:rPr>
        <w:t>C. 危急情况下能够做出快速决策</w:t>
      </w:r>
    </w:p>
    <w:p w:rsidR="00297F27" w:rsidRDefault="00EE1703">
      <w:pPr>
        <w:pStyle w:val="a3"/>
        <w:spacing w:before="46"/>
        <w:rPr>
          <w:lang w:eastAsia="zh-CN"/>
        </w:rPr>
      </w:pPr>
      <w:r>
        <w:rPr>
          <w:lang w:eastAsia="zh-CN"/>
        </w:rPr>
        <w:t>D. 对级别较低的管理者而言，其职业发展有限</w:t>
      </w:r>
    </w:p>
    <w:p w:rsidR="00297F27" w:rsidRDefault="00EE1703" w:rsidP="007310F4">
      <w:pPr>
        <w:pStyle w:val="a7"/>
      </w:pPr>
      <w:r w:rsidRPr="007310F4">
        <w:rPr>
          <w:rStyle w:val="Char3"/>
        </w:rPr>
        <w:t>【答案】 BCD</w:t>
      </w:r>
    </w:p>
    <w:p w:rsidR="00297F27" w:rsidRDefault="00EE1703">
      <w:pPr>
        <w:pStyle w:val="a3"/>
        <w:spacing w:before="45" w:line="278" w:lineRule="auto"/>
        <w:ind w:right="270"/>
        <w:rPr>
          <w:lang w:eastAsia="zh-CN"/>
        </w:rPr>
      </w:pPr>
      <w:r>
        <w:rPr>
          <w:spacing w:val="1"/>
          <w:lang w:eastAsia="zh-CN"/>
        </w:rPr>
        <w:t>【解析】集权型决策下的企业高层管理人员拥有最重要的决策权力，因此易于控制与协调各</w:t>
      </w:r>
      <w:r>
        <w:rPr>
          <w:lang w:eastAsia="zh-CN"/>
        </w:rPr>
        <w:t>职能间的决策，选项 A错误。</w:t>
      </w:r>
    </w:p>
    <w:p w:rsidR="00297F27" w:rsidRDefault="00EE1703">
      <w:pPr>
        <w:pStyle w:val="a3"/>
        <w:spacing w:line="278" w:lineRule="auto"/>
        <w:ind w:right="270"/>
        <w:rPr>
          <w:lang w:eastAsia="zh-CN"/>
        </w:rPr>
      </w:pPr>
      <w:r>
        <w:rPr>
          <w:spacing w:val="1"/>
          <w:w w:val="99"/>
          <w:lang w:eastAsia="zh-CN"/>
        </w:rPr>
        <w:t>【点题】“常规决策的时间过长”与“危急情况下能够做出快速决策”并不矛盾。前者是从</w:t>
      </w:r>
      <w:r>
        <w:rPr>
          <w:w w:val="99"/>
          <w:lang w:eastAsia="zh-CN"/>
        </w:rPr>
        <w:t>集</w:t>
      </w:r>
      <w:r>
        <w:rPr>
          <w:spacing w:val="1"/>
          <w:lang w:eastAsia="zh-CN"/>
        </w:rPr>
        <w:t>权型决策的管理层次较多这一方面体现出来的，管理层次多，常规事项要一级一级上报，导</w:t>
      </w:r>
      <w:r>
        <w:rPr>
          <w:lang w:eastAsia="zh-CN"/>
        </w:rPr>
        <w:t>致</w:t>
      </w:r>
      <w:r>
        <w:rPr>
          <w:spacing w:val="2"/>
          <w:lang w:eastAsia="zh-CN"/>
        </w:rPr>
        <w:t>决策时间过长；后者是因为集权型决策下的所有决策都是由高层管理者制定的，权力比较</w:t>
      </w:r>
      <w:r>
        <w:rPr>
          <w:lang w:eastAsia="zh-CN"/>
        </w:rPr>
        <w:t>集</w:t>
      </w:r>
      <w:r>
        <w:rPr>
          <w:w w:val="99"/>
          <w:lang w:eastAsia="zh-CN"/>
        </w:rPr>
        <w:t>中，危急情况下高层管理者可自主决定，所以能够做出快速决策。</w:t>
      </w:r>
    </w:p>
    <w:p w:rsidR="00297F27" w:rsidRDefault="00297F27">
      <w:pPr>
        <w:spacing w:line="278" w:lineRule="auto"/>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20"/>
          <w:lang w:eastAsia="zh-CN"/>
        </w:rPr>
      </w:pPr>
    </w:p>
    <w:p w:rsidR="00297F27" w:rsidRDefault="00297F27">
      <w:pPr>
        <w:pStyle w:val="a3"/>
        <w:spacing w:before="1"/>
        <w:ind w:left="0"/>
        <w:rPr>
          <w:sz w:val="21"/>
          <w:lang w:eastAsia="zh-CN"/>
        </w:rPr>
      </w:pPr>
    </w:p>
    <w:p w:rsidR="00297F27" w:rsidRDefault="00EE1703">
      <w:pPr>
        <w:pStyle w:val="a3"/>
        <w:tabs>
          <w:tab w:val="left" w:pos="5606"/>
        </w:tabs>
        <w:spacing w:before="32" w:line="278" w:lineRule="auto"/>
        <w:ind w:right="107"/>
        <w:rPr>
          <w:lang w:eastAsia="zh-CN"/>
        </w:rPr>
      </w:pPr>
      <w:r>
        <w:rPr>
          <w:spacing w:val="1"/>
          <w:lang w:eastAsia="zh-CN"/>
        </w:rPr>
        <w:t>【例</w:t>
      </w:r>
      <w:r>
        <w:rPr>
          <w:lang w:eastAsia="zh-CN"/>
        </w:rPr>
        <w:t>题</w:t>
      </w:r>
      <w:r>
        <w:rPr>
          <w:sz w:val="21"/>
          <w:lang w:eastAsia="zh-CN"/>
        </w:rPr>
        <w:t xml:space="preserve"> </w:t>
      </w:r>
      <w:r>
        <w:rPr>
          <w:spacing w:val="-48"/>
          <w:sz w:val="21"/>
          <w:lang w:eastAsia="zh-CN"/>
        </w:rPr>
        <w:t xml:space="preserve"> </w:t>
      </w:r>
      <w:r>
        <w:rPr>
          <w:spacing w:val="1"/>
          <w:lang w:eastAsia="zh-CN"/>
        </w:rPr>
        <w:t>•</w:t>
      </w:r>
      <w:r>
        <w:rPr>
          <w:sz w:val="21"/>
          <w:lang w:eastAsia="zh-CN"/>
        </w:rPr>
        <w:t xml:space="preserve"> </w:t>
      </w:r>
      <w:r>
        <w:rPr>
          <w:spacing w:val="-48"/>
          <w:sz w:val="21"/>
          <w:lang w:eastAsia="zh-CN"/>
        </w:rPr>
        <w:t xml:space="preserve"> </w:t>
      </w:r>
      <w:r>
        <w:rPr>
          <w:spacing w:val="1"/>
          <w:lang w:eastAsia="zh-CN"/>
        </w:rPr>
        <w:t>多选题】大众火锅店规定：</w:t>
      </w:r>
      <w:r>
        <w:rPr>
          <w:lang w:eastAsia="zh-CN"/>
        </w:rPr>
        <w:t xml:space="preserve"> </w:t>
      </w:r>
      <w:r>
        <w:rPr>
          <w:spacing w:val="-54"/>
          <w:lang w:eastAsia="zh-CN"/>
        </w:rPr>
        <w:t xml:space="preserve"> </w:t>
      </w:r>
      <w:r>
        <w:rPr>
          <w:spacing w:val="1"/>
          <w:lang w:eastAsia="zh-CN"/>
        </w:rPr>
        <w:t>10万元以下的开支，每个分店的店长就可以做主。普</w:t>
      </w:r>
      <w:r>
        <w:rPr>
          <w:lang w:eastAsia="zh-CN"/>
        </w:rPr>
        <w:t>通</w:t>
      </w:r>
      <w:r>
        <w:rPr>
          <w:spacing w:val="1"/>
          <w:lang w:eastAsia="zh-CN"/>
        </w:rPr>
        <w:t>的一线员工，拥有免单权，而且可以根据客人的需求，赠送水果盘。根据组织纵向分工结构</w:t>
      </w:r>
      <w:r>
        <w:rPr>
          <w:lang w:eastAsia="zh-CN"/>
        </w:rPr>
        <w:t>集权与分权理论，大众火锅店这种组织方式的优点有（</w:t>
      </w:r>
      <w:r>
        <w:rPr>
          <w:lang w:eastAsia="zh-CN"/>
        </w:rPr>
        <w:tab/>
        <w:t>）。</w:t>
      </w:r>
    </w:p>
    <w:p w:rsidR="00297F27" w:rsidRDefault="00EE1703">
      <w:pPr>
        <w:pStyle w:val="a3"/>
        <w:rPr>
          <w:lang w:eastAsia="zh-CN"/>
        </w:rPr>
      </w:pPr>
      <w:r>
        <w:rPr>
          <w:lang w:eastAsia="zh-CN"/>
        </w:rPr>
        <w:t>A. 降低管理成本</w:t>
      </w:r>
    </w:p>
    <w:p w:rsidR="00297F27" w:rsidRDefault="00EE1703">
      <w:pPr>
        <w:pStyle w:val="a3"/>
        <w:spacing w:before="46" w:line="278" w:lineRule="auto"/>
        <w:ind w:right="6359"/>
        <w:rPr>
          <w:lang w:eastAsia="zh-CN"/>
        </w:rPr>
      </w:pPr>
      <w:r>
        <w:rPr>
          <w:lang w:eastAsia="zh-CN"/>
        </w:rPr>
        <w:t>B. 易于协调各职能间的决策 C. 提高企业对市场的反应能力</w:t>
      </w:r>
    </w:p>
    <w:p w:rsidR="00297F27" w:rsidRDefault="00EE1703">
      <w:pPr>
        <w:pStyle w:val="a3"/>
        <w:rPr>
          <w:lang w:eastAsia="zh-CN"/>
        </w:rPr>
      </w:pPr>
      <w:r>
        <w:rPr>
          <w:lang w:eastAsia="zh-CN"/>
        </w:rPr>
        <w:t>D. 能够对普通员工产生激励效应</w:t>
      </w:r>
    </w:p>
    <w:p w:rsidR="00297F27" w:rsidRDefault="00EE1703" w:rsidP="007310F4">
      <w:pPr>
        <w:pStyle w:val="a7"/>
      </w:pPr>
      <w:r w:rsidRPr="007310F4">
        <w:rPr>
          <w:rStyle w:val="Char3"/>
        </w:rPr>
        <w:t>【答案】 ACD</w:t>
      </w:r>
    </w:p>
    <w:p w:rsidR="00297F27" w:rsidRDefault="00EE1703">
      <w:pPr>
        <w:pStyle w:val="a3"/>
        <w:spacing w:before="46" w:line="278" w:lineRule="auto"/>
        <w:ind w:right="107"/>
        <w:rPr>
          <w:lang w:eastAsia="zh-CN"/>
        </w:rPr>
      </w:pPr>
      <w:r>
        <w:rPr>
          <w:lang w:eastAsia="zh-CN"/>
        </w:rPr>
        <w:t xml:space="preserve">【解析】“ </w:t>
      </w:r>
      <w:r>
        <w:rPr>
          <w:spacing w:val="-33"/>
          <w:lang w:eastAsia="zh-CN"/>
        </w:rPr>
        <w:t xml:space="preserve"> </w:t>
      </w:r>
      <w:r>
        <w:rPr>
          <w:lang w:eastAsia="zh-CN"/>
        </w:rPr>
        <w:t>10万元以下的开支，每个分店的店长就可以做主”表明大众火锅店实行的是分权型</w:t>
      </w:r>
      <w:r>
        <w:rPr>
          <w:spacing w:val="1"/>
          <w:lang w:eastAsia="zh-CN"/>
        </w:rPr>
        <w:t>决策机制。</w:t>
      </w:r>
      <w:r>
        <w:rPr>
          <w:lang w:eastAsia="zh-CN"/>
        </w:rPr>
        <w:t xml:space="preserve"> </w:t>
      </w:r>
      <w:r>
        <w:rPr>
          <w:spacing w:val="-28"/>
          <w:lang w:eastAsia="zh-CN"/>
        </w:rPr>
        <w:t xml:space="preserve"> </w:t>
      </w:r>
      <w:r>
        <w:rPr>
          <w:b/>
          <w:color w:val="A40020"/>
          <w:spacing w:val="1"/>
          <w:w w:val="99"/>
          <w:u w:val="single" w:color="000000"/>
          <w:lang w:eastAsia="zh-CN"/>
        </w:rPr>
        <w:t>分权型决策的优</w:t>
      </w:r>
      <w:r>
        <w:rPr>
          <w:b/>
          <w:color w:val="A40020"/>
          <w:w w:val="99"/>
          <w:u w:val="single" w:color="000000"/>
          <w:lang w:eastAsia="zh-CN"/>
        </w:rPr>
        <w:t>点</w:t>
      </w:r>
      <w:r>
        <w:rPr>
          <w:b/>
          <w:w w:val="99"/>
          <w:u w:val="single"/>
          <w:lang w:eastAsia="zh-CN"/>
        </w:rPr>
        <w:t xml:space="preserve"> </w:t>
      </w:r>
      <w:r>
        <w:rPr>
          <w:b/>
          <w:spacing w:val="-29"/>
          <w:lang w:eastAsia="zh-CN"/>
        </w:rPr>
        <w:t xml:space="preserve"> </w:t>
      </w:r>
      <w:r>
        <w:rPr>
          <w:spacing w:val="1"/>
          <w:lang w:eastAsia="zh-CN"/>
        </w:rPr>
        <w:t>：减少了信息沟通的障碍，提高了企业的反应能力，能够为</w:t>
      </w:r>
      <w:r>
        <w:rPr>
          <w:lang w:eastAsia="zh-CN"/>
        </w:rPr>
        <w:t>决</w:t>
      </w:r>
      <w:r>
        <w:rPr>
          <w:spacing w:val="1"/>
          <w:lang w:eastAsia="zh-CN"/>
        </w:rPr>
        <w:t>策提供更多的信息并对员工产生激励效应；在管理中，通过分权制可以减少管理层次，降低</w:t>
      </w:r>
      <w:r>
        <w:rPr>
          <w:lang w:eastAsia="zh-CN"/>
        </w:rPr>
        <w:t>企业内部的管理成本。选项</w:t>
      </w:r>
      <w:r>
        <w:rPr>
          <w:spacing w:val="-1"/>
          <w:lang w:eastAsia="zh-CN"/>
        </w:rPr>
        <w:t xml:space="preserve"> </w:t>
      </w:r>
      <w:r>
        <w:rPr>
          <w:lang w:eastAsia="zh-CN"/>
        </w:rPr>
        <w:t>B属于集权型决策的优点。</w:t>
      </w:r>
    </w:p>
    <w:p w:rsidR="00297F27" w:rsidRDefault="00297F27">
      <w:pPr>
        <w:pStyle w:val="a3"/>
        <w:spacing w:before="7"/>
        <w:ind w:left="0"/>
        <w:rPr>
          <w:sz w:val="23"/>
          <w:lang w:eastAsia="zh-CN"/>
        </w:rPr>
      </w:pPr>
    </w:p>
    <w:p w:rsidR="00297F27" w:rsidRDefault="00EE1703">
      <w:pPr>
        <w:pStyle w:val="a3"/>
        <w:spacing w:before="32" w:line="278" w:lineRule="auto"/>
        <w:ind w:right="111"/>
        <w:rPr>
          <w:lang w:eastAsia="zh-CN"/>
        </w:rPr>
      </w:pPr>
      <w:r>
        <w:rPr>
          <w:w w:val="99"/>
          <w:lang w:eastAsia="zh-CN"/>
        </w:rPr>
        <w:t>【例题</w:t>
      </w:r>
      <w:r>
        <w:rPr>
          <w:sz w:val="21"/>
          <w:lang w:eastAsia="zh-CN"/>
        </w:rPr>
        <w:t xml:space="preserve"> </w:t>
      </w:r>
      <w:r>
        <w:rPr>
          <w:spacing w:val="-63"/>
          <w:sz w:val="21"/>
          <w:lang w:eastAsia="zh-CN"/>
        </w:rPr>
        <w:t xml:space="preserve"> </w:t>
      </w:r>
      <w:r>
        <w:rPr>
          <w:w w:val="99"/>
          <w:lang w:eastAsia="zh-CN"/>
        </w:rPr>
        <w:t>•</w:t>
      </w:r>
      <w:r>
        <w:rPr>
          <w:sz w:val="21"/>
          <w:lang w:eastAsia="zh-CN"/>
        </w:rPr>
        <w:t xml:space="preserve"> </w:t>
      </w:r>
      <w:r>
        <w:rPr>
          <w:spacing w:val="-63"/>
          <w:sz w:val="21"/>
          <w:lang w:eastAsia="zh-CN"/>
        </w:rPr>
        <w:t xml:space="preserve"> </w:t>
      </w:r>
      <w:r>
        <w:rPr>
          <w:w w:val="99"/>
          <w:lang w:eastAsia="zh-CN"/>
        </w:rPr>
        <w:t>多选题】甲公司是一家房地产中介公司。近年来公司的效益急剧下降，市场竞争力下</w:t>
      </w:r>
      <w:r>
        <w:rPr>
          <w:spacing w:val="1"/>
          <w:lang w:eastAsia="zh-CN"/>
        </w:rPr>
        <w:t>降，员工离职率增加。公司王总知道这是公司组织结构存在问题，于是他找来人力资源部经</w:t>
      </w:r>
      <w:r>
        <w:rPr>
          <w:lang w:eastAsia="zh-CN"/>
        </w:rPr>
        <w:t>理</w:t>
      </w:r>
      <w:r>
        <w:rPr>
          <w:spacing w:val="1"/>
          <w:lang w:eastAsia="zh-CN"/>
        </w:rPr>
        <w:t>李华，要求其在近期完成对公司组织结构的诊断、优化与再设计工作，并将出具的整改方案</w:t>
      </w:r>
      <w:r>
        <w:rPr>
          <w:lang w:eastAsia="zh-CN"/>
        </w:rPr>
        <w:t>直</w:t>
      </w:r>
      <w:r>
        <w:rPr>
          <w:spacing w:val="1"/>
          <w:lang w:eastAsia="zh-CN"/>
        </w:rPr>
        <w:t>接向领导汇报。李华在考虑公司纵向分工结构组织内部的管理问题时需要考虑的因素有</w:t>
      </w:r>
      <w:r>
        <w:rPr>
          <w:lang w:eastAsia="zh-CN"/>
        </w:rPr>
        <w:t>（</w:t>
      </w:r>
    </w:p>
    <w:p w:rsidR="00297F27" w:rsidRDefault="00EE1703">
      <w:pPr>
        <w:pStyle w:val="a3"/>
        <w:rPr>
          <w:lang w:eastAsia="zh-CN"/>
        </w:rPr>
      </w:pPr>
      <w:r>
        <w:rPr>
          <w:lang w:eastAsia="zh-CN"/>
        </w:rPr>
        <w:t>）。</w:t>
      </w:r>
    </w:p>
    <w:p w:rsidR="00297F27" w:rsidRDefault="00EE1703">
      <w:pPr>
        <w:pStyle w:val="a3"/>
        <w:spacing w:before="45"/>
        <w:rPr>
          <w:lang w:eastAsia="zh-CN"/>
        </w:rPr>
      </w:pPr>
      <w:r>
        <w:rPr>
          <w:lang w:eastAsia="zh-CN"/>
        </w:rPr>
        <w:t>A. 集权与分权</w:t>
      </w:r>
    </w:p>
    <w:p w:rsidR="00297F27" w:rsidRDefault="00EE1703">
      <w:pPr>
        <w:pStyle w:val="a3"/>
        <w:spacing w:before="46" w:line="278" w:lineRule="auto"/>
        <w:ind w:right="7200"/>
        <w:rPr>
          <w:lang w:eastAsia="zh-CN"/>
        </w:rPr>
      </w:pPr>
      <w:r>
        <w:rPr>
          <w:lang w:eastAsia="zh-CN"/>
        </w:rPr>
        <w:t>B. 中层管理人员人数 C. 信息传递</w:t>
      </w:r>
    </w:p>
    <w:p w:rsidR="00297F27" w:rsidRDefault="00EE1703">
      <w:pPr>
        <w:pStyle w:val="a3"/>
        <w:rPr>
          <w:lang w:eastAsia="zh-CN"/>
        </w:rPr>
      </w:pPr>
      <w:r>
        <w:rPr>
          <w:lang w:eastAsia="zh-CN"/>
        </w:rPr>
        <w:t>D. 协调与激励</w:t>
      </w:r>
    </w:p>
    <w:p w:rsidR="00297F27" w:rsidRDefault="00EE1703" w:rsidP="007310F4">
      <w:pPr>
        <w:pStyle w:val="a7"/>
      </w:pPr>
      <w:r w:rsidRPr="007310F4">
        <w:rPr>
          <w:rStyle w:val="Char3"/>
        </w:rPr>
        <w:t>【答案】 ABCD</w:t>
      </w:r>
    </w:p>
    <w:p w:rsidR="00297F27" w:rsidRDefault="00EE1703">
      <w:pPr>
        <w:pStyle w:val="a3"/>
        <w:spacing w:before="46" w:line="278" w:lineRule="auto"/>
        <w:ind w:right="270"/>
        <w:rPr>
          <w:lang w:eastAsia="zh-CN"/>
        </w:rPr>
      </w:pPr>
      <w:r>
        <w:rPr>
          <w:spacing w:val="1"/>
          <w:lang w:eastAsia="zh-CN"/>
        </w:rPr>
        <w:t>【解析】纵向分工结构组织内部的管理问题：①集权与分权；②中层管理人员人数；③信息</w:t>
      </w:r>
      <w:r>
        <w:rPr>
          <w:lang w:eastAsia="zh-CN"/>
        </w:rPr>
        <w:t>传递；④协调与激励。</w:t>
      </w:r>
    </w:p>
    <w:p w:rsidR="00297F27" w:rsidRDefault="00297F27">
      <w:pPr>
        <w:spacing w:line="278" w:lineRule="auto"/>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20"/>
          <w:lang w:eastAsia="zh-CN"/>
        </w:rPr>
      </w:pPr>
    </w:p>
    <w:p w:rsidR="00297F27" w:rsidRDefault="00297F27">
      <w:pPr>
        <w:pStyle w:val="a3"/>
        <w:spacing w:before="7"/>
        <w:ind w:left="0"/>
        <w:rPr>
          <w:lang w:eastAsia="zh-CN"/>
        </w:rPr>
      </w:pPr>
    </w:p>
    <w:p w:rsidR="00297F27" w:rsidRDefault="00EE1703" w:rsidP="000477A2">
      <w:pPr>
        <w:pStyle w:val="3"/>
        <w:rPr>
          <w:lang w:eastAsia="zh-CN"/>
        </w:rPr>
      </w:pPr>
      <w:bookmarkStart w:id="40" w:name="第40讲_纵横向分工结构（2）"/>
      <w:bookmarkEnd w:id="40"/>
      <w:r>
        <w:rPr>
          <w:sz w:val="21"/>
          <w:lang w:eastAsia="zh-CN"/>
        </w:rPr>
        <w:t>【考点二】纵横向分工结构（★★）</w:t>
      </w:r>
    </w:p>
    <w:p w:rsidR="00297F27" w:rsidRDefault="00EE1703">
      <w:pPr>
        <w:spacing w:before="55"/>
        <w:ind w:left="111"/>
        <w:jc w:val="both"/>
        <w:rPr>
          <w:b/>
          <w:sz w:val="21"/>
          <w:lang w:eastAsia="zh-CN"/>
        </w:rPr>
      </w:pPr>
      <w:r>
        <w:rPr>
          <w:sz w:val="21"/>
          <w:lang w:eastAsia="zh-CN"/>
        </w:rPr>
        <w:t xml:space="preserve">（二） </w:t>
      </w:r>
      <w:r>
        <w:rPr>
          <w:b/>
          <w:color w:val="A40020"/>
          <w:sz w:val="21"/>
          <w:u w:val="single" w:color="000000"/>
          <w:lang w:eastAsia="zh-CN"/>
        </w:rPr>
        <w:t>横向分工结构</w:t>
      </w:r>
    </w:p>
    <w:p w:rsidR="00297F27" w:rsidRDefault="00EE1703">
      <w:pPr>
        <w:spacing w:before="55"/>
        <w:ind w:left="112"/>
        <w:jc w:val="both"/>
        <w:rPr>
          <w:sz w:val="21"/>
          <w:lang w:eastAsia="zh-CN"/>
        </w:rPr>
      </w:pPr>
      <w:r>
        <w:rPr>
          <w:sz w:val="21"/>
          <w:lang w:eastAsia="zh-CN"/>
        </w:rPr>
        <w:t>1. 横向分工组织结构的基本类型</w:t>
      </w:r>
    </w:p>
    <w:p w:rsidR="00297F27" w:rsidRDefault="00EE1703">
      <w:pPr>
        <w:spacing w:before="55" w:line="288" w:lineRule="auto"/>
        <w:ind w:left="111" w:right="157"/>
        <w:jc w:val="both"/>
        <w:rPr>
          <w:sz w:val="21"/>
          <w:lang w:eastAsia="zh-CN"/>
        </w:rPr>
      </w:pPr>
      <w:r>
        <w:rPr>
          <w:sz w:val="21"/>
          <w:lang w:eastAsia="zh-CN"/>
        </w:rPr>
        <w:t>8 种基本类型：创业型组织结构、职能制组织结构、事业部制组织结构、 M型企业组织结构、战略业务单位组织结构、矩阵制组织结构、 H型结构（控股企业 /控股集团组织结构）和国际化经营企业的组织结构。</w:t>
      </w:r>
    </w:p>
    <w:p w:rsidR="00297F27" w:rsidRDefault="00297F27">
      <w:pPr>
        <w:pStyle w:val="a3"/>
        <w:spacing w:before="2"/>
        <w:ind w:left="0"/>
        <w:rPr>
          <w:sz w:val="26"/>
          <w:lang w:eastAsia="zh-CN"/>
        </w:rPr>
      </w:pPr>
    </w:p>
    <w:p w:rsidR="00297F27" w:rsidRDefault="00EE1703">
      <w:pPr>
        <w:spacing w:before="1"/>
        <w:ind w:left="111"/>
        <w:jc w:val="both"/>
        <w:rPr>
          <w:b/>
          <w:sz w:val="21"/>
        </w:rPr>
      </w:pPr>
      <w:r>
        <w:rPr>
          <w:sz w:val="21"/>
        </w:rPr>
        <w:t xml:space="preserve">（ 1） </w:t>
      </w:r>
      <w:r>
        <w:rPr>
          <w:b/>
          <w:color w:val="A40020"/>
          <w:sz w:val="21"/>
          <w:u w:val="single" w:color="000000"/>
        </w:rPr>
        <w:t>创业型组织结构</w:t>
      </w:r>
    </w:p>
    <w:p w:rsidR="00297F27" w:rsidRDefault="00297F27">
      <w:pPr>
        <w:pStyle w:val="a3"/>
        <w:spacing w:before="2"/>
        <w:ind w:left="0"/>
        <w:rPr>
          <w:b/>
          <w:sz w:val="29"/>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54"/>
        <w:gridCol w:w="899"/>
        <w:gridCol w:w="2959"/>
        <w:gridCol w:w="1526"/>
      </w:tblGrid>
      <w:tr w:rsidR="00297F27">
        <w:trPr>
          <w:trHeight w:hRule="exact" w:val="570"/>
        </w:trPr>
        <w:tc>
          <w:tcPr>
            <w:tcW w:w="2554" w:type="dxa"/>
          </w:tcPr>
          <w:p w:rsidR="00297F27" w:rsidRDefault="00EE1703">
            <w:pPr>
              <w:pStyle w:val="TableParagraph"/>
              <w:spacing w:before="145"/>
              <w:ind w:left="1038" w:right="1038"/>
              <w:jc w:val="center"/>
              <w:rPr>
                <w:b/>
                <w:sz w:val="21"/>
              </w:rPr>
            </w:pPr>
            <w:r>
              <w:rPr>
                <w:b/>
                <w:sz w:val="21"/>
              </w:rPr>
              <w:t>含义</w:t>
            </w:r>
          </w:p>
        </w:tc>
        <w:tc>
          <w:tcPr>
            <w:tcW w:w="899" w:type="dxa"/>
          </w:tcPr>
          <w:p w:rsidR="00297F27" w:rsidRDefault="00EE1703">
            <w:pPr>
              <w:pStyle w:val="TableParagraph"/>
              <w:spacing w:before="145"/>
              <w:ind w:left="231"/>
              <w:rPr>
                <w:b/>
                <w:sz w:val="21"/>
              </w:rPr>
            </w:pPr>
            <w:r>
              <w:rPr>
                <w:b/>
                <w:sz w:val="21"/>
              </w:rPr>
              <w:t>优点</w:t>
            </w:r>
          </w:p>
        </w:tc>
        <w:tc>
          <w:tcPr>
            <w:tcW w:w="2959" w:type="dxa"/>
          </w:tcPr>
          <w:p w:rsidR="00297F27" w:rsidRDefault="00EE1703">
            <w:pPr>
              <w:pStyle w:val="TableParagraph"/>
              <w:spacing w:before="145"/>
              <w:ind w:left="1240" w:right="1240"/>
              <w:jc w:val="center"/>
              <w:rPr>
                <w:b/>
                <w:sz w:val="21"/>
              </w:rPr>
            </w:pPr>
            <w:r>
              <w:rPr>
                <w:b/>
                <w:sz w:val="21"/>
              </w:rPr>
              <w:t>缺点</w:t>
            </w:r>
          </w:p>
        </w:tc>
        <w:tc>
          <w:tcPr>
            <w:tcW w:w="1526" w:type="dxa"/>
          </w:tcPr>
          <w:p w:rsidR="00297F27" w:rsidRDefault="00EE1703">
            <w:pPr>
              <w:pStyle w:val="TableParagraph"/>
              <w:spacing w:before="145"/>
              <w:ind w:left="335"/>
              <w:rPr>
                <w:b/>
                <w:sz w:val="21"/>
              </w:rPr>
            </w:pPr>
            <w:r>
              <w:rPr>
                <w:b/>
                <w:sz w:val="21"/>
              </w:rPr>
              <w:t>适用范围</w:t>
            </w:r>
          </w:p>
        </w:tc>
      </w:tr>
      <w:tr w:rsidR="00297F27">
        <w:trPr>
          <w:trHeight w:hRule="exact" w:val="2325"/>
        </w:trPr>
        <w:tc>
          <w:tcPr>
            <w:tcW w:w="2554" w:type="dxa"/>
          </w:tcPr>
          <w:p w:rsidR="00297F27" w:rsidRDefault="00EE1703">
            <w:pPr>
              <w:pStyle w:val="TableParagraph"/>
              <w:spacing w:before="160" w:line="288" w:lineRule="auto"/>
              <w:ind w:left="107" w:right="106"/>
              <w:rPr>
                <w:b/>
                <w:sz w:val="21"/>
                <w:lang w:eastAsia="zh-CN"/>
              </w:rPr>
            </w:pPr>
            <w:r>
              <w:rPr>
                <w:sz w:val="21"/>
                <w:lang w:eastAsia="zh-CN"/>
              </w:rPr>
              <w:t>也称</w:t>
            </w:r>
            <w:r>
              <w:rPr>
                <w:spacing w:val="5"/>
                <w:sz w:val="21"/>
                <w:lang w:eastAsia="zh-CN"/>
              </w:rPr>
              <w:t xml:space="preserve"> </w:t>
            </w:r>
            <w:r>
              <w:rPr>
                <w:b/>
                <w:color w:val="A40020"/>
                <w:w w:val="99"/>
                <w:sz w:val="21"/>
                <w:u w:val="single" w:color="000000"/>
                <w:lang w:eastAsia="zh-CN"/>
              </w:rPr>
              <w:t>直线制</w:t>
            </w:r>
            <w:r>
              <w:rPr>
                <w:b/>
                <w:spacing w:val="4"/>
                <w:w w:val="99"/>
                <w:sz w:val="21"/>
                <w:u w:val="single"/>
                <w:lang w:eastAsia="zh-CN"/>
              </w:rPr>
              <w:t xml:space="preserve"> </w:t>
            </w:r>
            <w:r>
              <w:rPr>
                <w:sz w:val="21"/>
                <w:lang w:eastAsia="zh-CN"/>
              </w:rPr>
              <w:t>组织结构，是一种最早的、最简单的</w:t>
            </w:r>
            <w:r>
              <w:rPr>
                <w:spacing w:val="5"/>
                <w:sz w:val="21"/>
                <w:lang w:eastAsia="zh-CN"/>
              </w:rPr>
              <w:t>组织结构。这种组织</w:t>
            </w:r>
            <w:r>
              <w:rPr>
                <w:sz w:val="21"/>
                <w:lang w:eastAsia="zh-CN"/>
              </w:rPr>
              <w:t>结构</w:t>
            </w:r>
            <w:r>
              <w:rPr>
                <w:spacing w:val="5"/>
                <w:sz w:val="21"/>
                <w:lang w:eastAsia="zh-CN"/>
              </w:rPr>
              <w:t xml:space="preserve"> </w:t>
            </w:r>
            <w:r>
              <w:rPr>
                <w:b/>
                <w:color w:val="A40020"/>
                <w:w w:val="99"/>
                <w:sz w:val="21"/>
                <w:u w:val="single" w:color="000000"/>
                <w:lang w:eastAsia="zh-CN"/>
              </w:rPr>
              <w:t>没有职能机构</w:t>
            </w:r>
            <w:r>
              <w:rPr>
                <w:b/>
                <w:spacing w:val="5"/>
                <w:w w:val="99"/>
                <w:sz w:val="21"/>
                <w:u w:val="single"/>
                <w:lang w:eastAsia="zh-CN"/>
              </w:rPr>
              <w:t xml:space="preserve"> </w:t>
            </w:r>
            <w:r>
              <w:rPr>
                <w:sz w:val="21"/>
                <w:lang w:eastAsia="zh-CN"/>
              </w:rPr>
              <w:t>，从最</w:t>
            </w:r>
            <w:r>
              <w:rPr>
                <w:spacing w:val="2"/>
                <w:sz w:val="21"/>
                <w:lang w:eastAsia="zh-CN"/>
              </w:rPr>
              <w:t>高管理层到最低层实现</w:t>
            </w:r>
            <w:r>
              <w:rPr>
                <w:sz w:val="21"/>
                <w:lang w:eastAsia="zh-CN"/>
              </w:rPr>
              <w:t xml:space="preserve"> </w:t>
            </w:r>
            <w:r>
              <w:rPr>
                <w:b/>
                <w:color w:val="A40020"/>
                <w:w w:val="99"/>
                <w:sz w:val="21"/>
                <w:u w:val="single" w:color="000000"/>
                <w:lang w:eastAsia="zh-CN"/>
              </w:rPr>
              <w:t>直线垂直领导</w:t>
            </w:r>
          </w:p>
        </w:tc>
        <w:tc>
          <w:tcPr>
            <w:tcW w:w="899" w:type="dxa"/>
          </w:tcPr>
          <w:p w:rsidR="00297F27" w:rsidRDefault="00297F27">
            <w:pPr>
              <w:pStyle w:val="TableParagraph"/>
              <w:ind w:left="0"/>
              <w:rPr>
                <w:b/>
                <w:sz w:val="20"/>
                <w:lang w:eastAsia="zh-CN"/>
              </w:rPr>
            </w:pPr>
          </w:p>
          <w:p w:rsidR="00297F27" w:rsidRDefault="00297F27">
            <w:pPr>
              <w:pStyle w:val="TableParagraph"/>
              <w:spacing w:before="6"/>
              <w:ind w:left="0"/>
              <w:rPr>
                <w:b/>
                <w:sz w:val="17"/>
                <w:lang w:eastAsia="zh-CN"/>
              </w:rPr>
            </w:pPr>
          </w:p>
          <w:p w:rsidR="00297F27" w:rsidRDefault="00EE1703">
            <w:pPr>
              <w:pStyle w:val="TableParagraph"/>
              <w:spacing w:line="288" w:lineRule="auto"/>
              <w:ind w:left="107" w:right="136"/>
              <w:rPr>
                <w:sz w:val="21"/>
                <w:lang w:eastAsia="zh-CN"/>
              </w:rPr>
            </w:pPr>
            <w:r>
              <w:rPr>
                <w:spacing w:val="3"/>
                <w:sz w:val="21"/>
                <w:lang w:eastAsia="zh-CN"/>
              </w:rPr>
              <w:t>结构</w:t>
            </w:r>
            <w:r>
              <w:rPr>
                <w:sz w:val="21"/>
                <w:lang w:eastAsia="zh-CN"/>
              </w:rPr>
              <w:t>比</w:t>
            </w:r>
            <w:r>
              <w:rPr>
                <w:spacing w:val="49"/>
                <w:sz w:val="21"/>
                <w:lang w:eastAsia="zh-CN"/>
              </w:rPr>
              <w:t>较</w:t>
            </w:r>
            <w:r>
              <w:rPr>
                <w:sz w:val="21"/>
                <w:lang w:eastAsia="zh-CN"/>
              </w:rPr>
              <w:t>简</w:t>
            </w:r>
            <w:r>
              <w:rPr>
                <w:spacing w:val="3"/>
                <w:sz w:val="21"/>
                <w:lang w:eastAsia="zh-CN"/>
              </w:rPr>
              <w:t>单，</w:t>
            </w:r>
            <w:r>
              <w:rPr>
                <w:sz w:val="21"/>
                <w:lang w:eastAsia="zh-CN"/>
              </w:rPr>
              <w:t>命令统一</w:t>
            </w:r>
          </w:p>
        </w:tc>
        <w:tc>
          <w:tcPr>
            <w:tcW w:w="2959" w:type="dxa"/>
          </w:tcPr>
          <w:p w:rsidR="00297F27" w:rsidRDefault="00EE1703">
            <w:pPr>
              <w:pStyle w:val="TableParagraph"/>
              <w:spacing w:line="288" w:lineRule="auto"/>
              <w:ind w:right="272"/>
              <w:jc w:val="both"/>
              <w:rPr>
                <w:sz w:val="21"/>
                <w:lang w:eastAsia="zh-CN"/>
              </w:rPr>
            </w:pPr>
            <w:r>
              <w:rPr>
                <w:spacing w:val="3"/>
                <w:sz w:val="21"/>
                <w:lang w:eastAsia="zh-CN"/>
              </w:rPr>
              <w:t>它要求高层管理者通晓多</w:t>
            </w:r>
            <w:r>
              <w:rPr>
                <w:sz w:val="21"/>
                <w:lang w:eastAsia="zh-CN"/>
              </w:rPr>
              <w:t>种</w:t>
            </w:r>
            <w:r>
              <w:rPr>
                <w:spacing w:val="3"/>
                <w:sz w:val="21"/>
                <w:lang w:eastAsia="zh-CN"/>
              </w:rPr>
              <w:t>知识和技能，亲自处理各</w:t>
            </w:r>
            <w:r>
              <w:rPr>
                <w:sz w:val="21"/>
                <w:lang w:eastAsia="zh-CN"/>
              </w:rPr>
              <w:t>种</w:t>
            </w:r>
            <w:r>
              <w:rPr>
                <w:spacing w:val="3"/>
                <w:sz w:val="21"/>
                <w:lang w:eastAsia="zh-CN"/>
              </w:rPr>
              <w:t>业务。在业务比较复杂、</w:t>
            </w:r>
            <w:r>
              <w:rPr>
                <w:sz w:val="21"/>
                <w:lang w:eastAsia="zh-CN"/>
              </w:rPr>
              <w:t>企</w:t>
            </w:r>
            <w:r>
              <w:rPr>
                <w:spacing w:val="3"/>
                <w:sz w:val="21"/>
                <w:lang w:eastAsia="zh-CN"/>
              </w:rPr>
              <w:t>业规模比较大的情况下，</w:t>
            </w:r>
            <w:r>
              <w:rPr>
                <w:sz w:val="21"/>
                <w:lang w:eastAsia="zh-CN"/>
              </w:rPr>
              <w:t>把</w:t>
            </w:r>
            <w:r>
              <w:rPr>
                <w:spacing w:val="3"/>
                <w:sz w:val="21"/>
                <w:lang w:eastAsia="zh-CN"/>
              </w:rPr>
              <w:t>所有管理职能都集中到最</w:t>
            </w:r>
            <w:r>
              <w:rPr>
                <w:sz w:val="21"/>
                <w:lang w:eastAsia="zh-CN"/>
              </w:rPr>
              <w:t>高</w:t>
            </w:r>
            <w:r>
              <w:rPr>
                <w:spacing w:val="3"/>
                <w:sz w:val="21"/>
                <w:lang w:eastAsia="zh-CN"/>
              </w:rPr>
              <w:t>管理者一人身上，显然是</w:t>
            </w:r>
            <w:r>
              <w:rPr>
                <w:sz w:val="21"/>
                <w:lang w:eastAsia="zh-CN"/>
              </w:rPr>
              <w:t>难以胜任的</w:t>
            </w:r>
          </w:p>
        </w:tc>
        <w:tc>
          <w:tcPr>
            <w:tcW w:w="1526" w:type="dxa"/>
          </w:tcPr>
          <w:p w:rsidR="00297F27" w:rsidRDefault="00297F27">
            <w:pPr>
              <w:pStyle w:val="TableParagraph"/>
              <w:spacing w:before="11"/>
              <w:ind w:left="0"/>
              <w:rPr>
                <w:b/>
                <w:sz w:val="24"/>
                <w:lang w:eastAsia="zh-CN"/>
              </w:rPr>
            </w:pPr>
          </w:p>
          <w:p w:rsidR="00297F27" w:rsidRDefault="00EE1703">
            <w:pPr>
              <w:pStyle w:val="TableParagraph"/>
              <w:spacing w:line="288" w:lineRule="auto"/>
              <w:ind w:right="106"/>
              <w:rPr>
                <w:b/>
                <w:sz w:val="21"/>
                <w:lang w:eastAsia="zh-CN"/>
              </w:rPr>
            </w:pPr>
            <w:r>
              <w:rPr>
                <w:spacing w:val="1"/>
                <w:sz w:val="21"/>
                <w:lang w:eastAsia="zh-CN"/>
              </w:rPr>
              <w:t>只适用于规</w:t>
            </w:r>
            <w:r>
              <w:rPr>
                <w:sz w:val="21"/>
                <w:lang w:eastAsia="zh-CN"/>
              </w:rPr>
              <w:t>模</w:t>
            </w:r>
            <w:r>
              <w:rPr>
                <w:spacing w:val="1"/>
                <w:sz w:val="21"/>
                <w:lang w:eastAsia="zh-CN"/>
              </w:rPr>
              <w:t>较小、生产</w:t>
            </w:r>
            <w:r>
              <w:rPr>
                <w:sz w:val="21"/>
                <w:lang w:eastAsia="zh-CN"/>
              </w:rPr>
              <w:t>技</w:t>
            </w:r>
            <w:r>
              <w:rPr>
                <w:spacing w:val="12"/>
                <w:sz w:val="21"/>
                <w:lang w:eastAsia="zh-CN"/>
              </w:rPr>
              <w:t>术比较简</w:t>
            </w:r>
            <w:r>
              <w:rPr>
                <w:sz w:val="21"/>
                <w:lang w:eastAsia="zh-CN"/>
              </w:rPr>
              <w:t>单</w:t>
            </w:r>
            <w:r>
              <w:rPr>
                <w:spacing w:val="6"/>
                <w:sz w:val="21"/>
                <w:lang w:eastAsia="zh-CN"/>
              </w:rPr>
              <w:t>的</w:t>
            </w:r>
            <w:r>
              <w:rPr>
                <w:sz w:val="21"/>
                <w:lang w:eastAsia="zh-CN"/>
              </w:rPr>
              <w:t xml:space="preserve"> </w:t>
            </w:r>
            <w:r>
              <w:rPr>
                <w:spacing w:val="6"/>
                <w:sz w:val="21"/>
                <w:lang w:eastAsia="zh-CN"/>
              </w:rPr>
              <w:t xml:space="preserve"> </w:t>
            </w:r>
            <w:r>
              <w:rPr>
                <w:b/>
                <w:color w:val="A40020"/>
                <w:spacing w:val="6"/>
                <w:w w:val="99"/>
                <w:sz w:val="21"/>
                <w:u w:val="single" w:color="000000"/>
                <w:lang w:eastAsia="zh-CN"/>
              </w:rPr>
              <w:t>传统的</w:t>
            </w:r>
            <w:r>
              <w:rPr>
                <w:b/>
                <w:color w:val="A40020"/>
                <w:w w:val="99"/>
                <w:sz w:val="21"/>
                <w:u w:val="single" w:color="000000"/>
                <w:lang w:eastAsia="zh-CN"/>
              </w:rPr>
              <w:t>创业型企业</w:t>
            </w:r>
          </w:p>
        </w:tc>
      </w:tr>
    </w:tbl>
    <w:p w:rsidR="00297F27" w:rsidRDefault="00297F27">
      <w:pPr>
        <w:pStyle w:val="a3"/>
        <w:spacing w:before="7"/>
        <w:ind w:left="0"/>
        <w:rPr>
          <w:b/>
          <w:sz w:val="21"/>
          <w:lang w:eastAsia="zh-CN"/>
        </w:rPr>
      </w:pPr>
    </w:p>
    <w:p w:rsidR="00297F27" w:rsidRDefault="00EE1703">
      <w:pPr>
        <w:spacing w:before="36" w:after="52"/>
        <w:ind w:left="111"/>
        <w:rPr>
          <w:b/>
          <w:sz w:val="21"/>
        </w:rPr>
      </w:pPr>
      <w:r>
        <w:rPr>
          <w:sz w:val="21"/>
        </w:rPr>
        <w:t xml:space="preserve">（ 2） </w:t>
      </w:r>
      <w:r>
        <w:rPr>
          <w:b/>
          <w:color w:val="A40020"/>
          <w:sz w:val="21"/>
          <w:u w:val="single" w:color="000000"/>
        </w:rPr>
        <w:t>职能制组织结构</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11"/>
        <w:gridCol w:w="2483"/>
        <w:gridCol w:w="1848"/>
        <w:gridCol w:w="1296"/>
      </w:tblGrid>
      <w:tr w:rsidR="00297F27">
        <w:trPr>
          <w:trHeight w:hRule="exact" w:val="570"/>
        </w:trPr>
        <w:tc>
          <w:tcPr>
            <w:tcW w:w="2311" w:type="dxa"/>
          </w:tcPr>
          <w:p w:rsidR="00297F27" w:rsidRDefault="00EE1703">
            <w:pPr>
              <w:pStyle w:val="TableParagraph"/>
              <w:spacing w:before="145"/>
              <w:ind w:left="916" w:right="916"/>
              <w:jc w:val="center"/>
              <w:rPr>
                <w:b/>
                <w:sz w:val="21"/>
              </w:rPr>
            </w:pPr>
            <w:r>
              <w:rPr>
                <w:b/>
                <w:sz w:val="21"/>
              </w:rPr>
              <w:t>含义</w:t>
            </w:r>
          </w:p>
        </w:tc>
        <w:tc>
          <w:tcPr>
            <w:tcW w:w="2483" w:type="dxa"/>
          </w:tcPr>
          <w:p w:rsidR="00297F27" w:rsidRDefault="00EE1703">
            <w:pPr>
              <w:pStyle w:val="TableParagraph"/>
              <w:spacing w:before="145"/>
              <w:ind w:left="1002" w:right="1002"/>
              <w:jc w:val="center"/>
              <w:rPr>
                <w:b/>
                <w:sz w:val="21"/>
              </w:rPr>
            </w:pPr>
            <w:r>
              <w:rPr>
                <w:b/>
                <w:sz w:val="21"/>
              </w:rPr>
              <w:t>优点</w:t>
            </w:r>
          </w:p>
        </w:tc>
        <w:tc>
          <w:tcPr>
            <w:tcW w:w="1848" w:type="dxa"/>
          </w:tcPr>
          <w:p w:rsidR="00297F27" w:rsidRDefault="00EE1703">
            <w:pPr>
              <w:pStyle w:val="TableParagraph"/>
              <w:spacing w:before="145"/>
              <w:ind w:left="264" w:right="264"/>
              <w:jc w:val="center"/>
              <w:rPr>
                <w:b/>
                <w:sz w:val="21"/>
              </w:rPr>
            </w:pPr>
            <w:r>
              <w:rPr>
                <w:b/>
                <w:sz w:val="21"/>
              </w:rPr>
              <w:t>缺点</w:t>
            </w:r>
          </w:p>
        </w:tc>
        <w:tc>
          <w:tcPr>
            <w:tcW w:w="1296" w:type="dxa"/>
          </w:tcPr>
          <w:p w:rsidR="00297F27" w:rsidRDefault="00EE1703">
            <w:pPr>
              <w:pStyle w:val="TableParagraph"/>
              <w:spacing w:before="145"/>
              <w:ind w:left="220"/>
              <w:rPr>
                <w:b/>
                <w:sz w:val="21"/>
              </w:rPr>
            </w:pPr>
            <w:r>
              <w:rPr>
                <w:b/>
                <w:sz w:val="21"/>
              </w:rPr>
              <w:t>适用范围</w:t>
            </w:r>
          </w:p>
        </w:tc>
      </w:tr>
      <w:tr w:rsidR="00297F27">
        <w:trPr>
          <w:trHeight w:hRule="exact" w:val="5295"/>
        </w:trPr>
        <w:tc>
          <w:tcPr>
            <w:tcW w:w="2311" w:type="dxa"/>
          </w:tcPr>
          <w:p w:rsidR="00297F27" w:rsidRDefault="00EE1703">
            <w:pPr>
              <w:pStyle w:val="TableParagraph"/>
              <w:spacing w:line="288" w:lineRule="auto"/>
              <w:ind w:left="107" w:right="106"/>
              <w:rPr>
                <w:b/>
                <w:sz w:val="21"/>
                <w:lang w:eastAsia="zh-CN"/>
              </w:rPr>
            </w:pPr>
            <w:r>
              <w:rPr>
                <w:spacing w:val="4"/>
                <w:sz w:val="21"/>
                <w:lang w:eastAsia="zh-CN"/>
              </w:rPr>
              <w:t>也称直线职能制组</w:t>
            </w:r>
            <w:r>
              <w:rPr>
                <w:sz w:val="21"/>
                <w:lang w:eastAsia="zh-CN"/>
              </w:rPr>
              <w:t>织</w:t>
            </w:r>
            <w:r>
              <w:rPr>
                <w:spacing w:val="2"/>
                <w:sz w:val="21"/>
                <w:lang w:eastAsia="zh-CN"/>
              </w:rPr>
              <w:t>结构，是一种</w:t>
            </w:r>
            <w:r>
              <w:rPr>
                <w:sz w:val="21"/>
                <w:lang w:eastAsia="zh-CN"/>
              </w:rPr>
              <w:t xml:space="preserve"> </w:t>
            </w:r>
            <w:r>
              <w:rPr>
                <w:spacing w:val="-38"/>
                <w:sz w:val="21"/>
                <w:lang w:eastAsia="zh-CN"/>
              </w:rPr>
              <w:t xml:space="preserve"> </w:t>
            </w:r>
            <w:r>
              <w:rPr>
                <w:b/>
                <w:color w:val="A40020"/>
                <w:spacing w:val="2"/>
                <w:w w:val="99"/>
                <w:sz w:val="21"/>
                <w:u w:val="single" w:color="000000"/>
                <w:lang w:eastAsia="zh-CN"/>
              </w:rPr>
              <w:t>按职</w:t>
            </w:r>
            <w:r>
              <w:rPr>
                <w:b/>
                <w:color w:val="A40020"/>
                <w:w w:val="99"/>
                <w:sz w:val="21"/>
                <w:u w:val="single" w:color="000000"/>
                <w:lang w:eastAsia="zh-CN"/>
              </w:rPr>
              <w:t>能</w:t>
            </w:r>
            <w:r>
              <w:rPr>
                <w:b/>
                <w:color w:val="A40020"/>
                <w:spacing w:val="4"/>
                <w:w w:val="99"/>
                <w:sz w:val="21"/>
                <w:u w:val="single" w:color="000000"/>
                <w:lang w:eastAsia="zh-CN"/>
              </w:rPr>
              <w:t>划分部门的组织结</w:t>
            </w:r>
            <w:r>
              <w:rPr>
                <w:b/>
                <w:color w:val="A40020"/>
                <w:w w:val="99"/>
                <w:sz w:val="21"/>
                <w:u w:val="single" w:color="000000"/>
                <w:lang w:eastAsia="zh-CN"/>
              </w:rPr>
              <w:t>构</w:t>
            </w:r>
          </w:p>
          <w:p w:rsidR="00297F27" w:rsidRDefault="00EE1703">
            <w:pPr>
              <w:pStyle w:val="TableParagraph"/>
              <w:spacing w:before="13"/>
              <w:ind w:left="107"/>
              <w:rPr>
                <w:sz w:val="21"/>
                <w:lang w:eastAsia="zh-CN"/>
              </w:rPr>
            </w:pPr>
            <w:r>
              <w:rPr>
                <w:sz w:val="21"/>
                <w:lang w:eastAsia="zh-CN"/>
              </w:rPr>
              <w:t>。企业内部按职能</w:t>
            </w:r>
          </w:p>
          <w:p w:rsidR="00297F27" w:rsidRDefault="00EE1703">
            <w:pPr>
              <w:pStyle w:val="TableParagraph"/>
              <w:spacing w:before="55" w:line="288" w:lineRule="auto"/>
              <w:ind w:left="107" w:right="105"/>
              <w:rPr>
                <w:sz w:val="21"/>
                <w:lang w:eastAsia="zh-CN"/>
              </w:rPr>
            </w:pPr>
            <w:r>
              <w:rPr>
                <w:spacing w:val="4"/>
                <w:sz w:val="21"/>
                <w:lang w:eastAsia="zh-CN"/>
              </w:rPr>
              <w:t>（如生产、营销、</w:t>
            </w:r>
            <w:r>
              <w:rPr>
                <w:sz w:val="21"/>
                <w:lang w:eastAsia="zh-CN"/>
              </w:rPr>
              <w:t>研</w:t>
            </w:r>
            <w:r>
              <w:rPr>
                <w:spacing w:val="4"/>
                <w:sz w:val="21"/>
                <w:lang w:eastAsia="zh-CN"/>
              </w:rPr>
              <w:t>发等）划分成若干</w:t>
            </w:r>
            <w:r>
              <w:rPr>
                <w:sz w:val="21"/>
                <w:lang w:eastAsia="zh-CN"/>
              </w:rPr>
              <w:t>部</w:t>
            </w:r>
            <w:r>
              <w:rPr>
                <w:spacing w:val="4"/>
                <w:sz w:val="21"/>
                <w:lang w:eastAsia="zh-CN"/>
              </w:rPr>
              <w:t>门，各部门独立性</w:t>
            </w:r>
            <w:r>
              <w:rPr>
                <w:sz w:val="21"/>
                <w:lang w:eastAsia="zh-CN"/>
              </w:rPr>
              <w:t>很</w:t>
            </w:r>
            <w:r>
              <w:rPr>
                <w:spacing w:val="4"/>
                <w:sz w:val="21"/>
                <w:lang w:eastAsia="zh-CN"/>
              </w:rPr>
              <w:t>小，均由企业高层</w:t>
            </w:r>
            <w:r>
              <w:rPr>
                <w:sz w:val="21"/>
                <w:lang w:eastAsia="zh-CN"/>
              </w:rPr>
              <w:t>领</w:t>
            </w:r>
            <w:r>
              <w:rPr>
                <w:spacing w:val="4"/>
                <w:sz w:val="21"/>
                <w:lang w:eastAsia="zh-CN"/>
              </w:rPr>
              <w:t>导直接进行管理，</w:t>
            </w:r>
            <w:r>
              <w:rPr>
                <w:sz w:val="21"/>
                <w:lang w:eastAsia="zh-CN"/>
              </w:rPr>
              <w:t>即</w:t>
            </w:r>
            <w:r>
              <w:rPr>
                <w:spacing w:val="2"/>
                <w:sz w:val="21"/>
                <w:lang w:eastAsia="zh-CN"/>
              </w:rPr>
              <w:t>企业</w:t>
            </w:r>
            <w:r>
              <w:rPr>
                <w:sz w:val="21"/>
                <w:lang w:eastAsia="zh-CN"/>
              </w:rPr>
              <w:t xml:space="preserve"> </w:t>
            </w:r>
            <w:r>
              <w:rPr>
                <w:spacing w:val="-38"/>
                <w:sz w:val="21"/>
                <w:lang w:eastAsia="zh-CN"/>
              </w:rPr>
              <w:t xml:space="preserve"> </w:t>
            </w:r>
            <w:r>
              <w:rPr>
                <w:b/>
                <w:color w:val="A40020"/>
                <w:spacing w:val="2"/>
                <w:w w:val="99"/>
                <w:sz w:val="21"/>
                <w:u w:val="single" w:color="000000"/>
                <w:lang w:eastAsia="zh-CN"/>
              </w:rPr>
              <w:t>实行集中控制</w:t>
            </w:r>
            <w:r>
              <w:rPr>
                <w:b/>
                <w:color w:val="A40020"/>
                <w:w w:val="99"/>
                <w:sz w:val="21"/>
                <w:u w:val="single" w:color="000000"/>
                <w:lang w:eastAsia="zh-CN"/>
              </w:rPr>
              <w:t>和</w:t>
            </w:r>
            <w:r>
              <w:rPr>
                <w:b/>
                <w:color w:val="A40020"/>
                <w:spacing w:val="2"/>
                <w:w w:val="99"/>
                <w:sz w:val="21"/>
                <w:u w:val="single" w:color="000000"/>
                <w:lang w:eastAsia="zh-CN"/>
              </w:rPr>
              <w:t>统一指</w:t>
            </w:r>
            <w:r>
              <w:rPr>
                <w:b/>
                <w:color w:val="A40020"/>
                <w:spacing w:val="1"/>
                <w:w w:val="99"/>
                <w:sz w:val="21"/>
                <w:u w:val="single" w:color="000000"/>
                <w:lang w:eastAsia="zh-CN"/>
              </w:rPr>
              <w:t>挥</w:t>
            </w:r>
            <w:r>
              <w:rPr>
                <w:b/>
                <w:w w:val="99"/>
                <w:sz w:val="21"/>
                <w:u w:val="single"/>
                <w:lang w:eastAsia="zh-CN"/>
              </w:rPr>
              <w:t xml:space="preserve"> </w:t>
            </w:r>
            <w:r>
              <w:rPr>
                <w:b/>
                <w:spacing w:val="-38"/>
                <w:sz w:val="21"/>
                <w:lang w:eastAsia="zh-CN"/>
              </w:rPr>
              <w:t xml:space="preserve"> </w:t>
            </w:r>
            <w:r>
              <w:rPr>
                <w:spacing w:val="2"/>
                <w:sz w:val="21"/>
                <w:lang w:eastAsia="zh-CN"/>
              </w:rPr>
              <w:t>。企业高</w:t>
            </w:r>
            <w:r>
              <w:rPr>
                <w:sz w:val="21"/>
                <w:lang w:eastAsia="zh-CN"/>
              </w:rPr>
              <w:t>层</w:t>
            </w:r>
            <w:r>
              <w:rPr>
                <w:spacing w:val="4"/>
                <w:sz w:val="21"/>
                <w:lang w:eastAsia="zh-CN"/>
              </w:rPr>
              <w:t>管理人员由于专业</w:t>
            </w:r>
            <w:r>
              <w:rPr>
                <w:sz w:val="21"/>
                <w:lang w:eastAsia="zh-CN"/>
              </w:rPr>
              <w:t>知</w:t>
            </w:r>
            <w:r>
              <w:rPr>
                <w:spacing w:val="4"/>
                <w:sz w:val="21"/>
                <w:lang w:eastAsia="zh-CN"/>
              </w:rPr>
              <w:t>识不足而将部分指</w:t>
            </w:r>
            <w:r>
              <w:rPr>
                <w:sz w:val="21"/>
                <w:lang w:eastAsia="zh-CN"/>
              </w:rPr>
              <w:t>挥</w:t>
            </w:r>
            <w:r>
              <w:rPr>
                <w:spacing w:val="4"/>
                <w:sz w:val="21"/>
                <w:lang w:eastAsia="zh-CN"/>
              </w:rPr>
              <w:t>权授予职能部门，</w:t>
            </w:r>
            <w:r>
              <w:rPr>
                <w:sz w:val="21"/>
                <w:lang w:eastAsia="zh-CN"/>
              </w:rPr>
              <w:t>使</w:t>
            </w:r>
            <w:r>
              <w:rPr>
                <w:spacing w:val="4"/>
                <w:sz w:val="21"/>
                <w:lang w:eastAsia="zh-CN"/>
              </w:rPr>
              <w:t>他们在某一职能范</w:t>
            </w:r>
            <w:r>
              <w:rPr>
                <w:sz w:val="21"/>
                <w:lang w:eastAsia="zh-CN"/>
              </w:rPr>
              <w:t>围内行使指挥权</w:t>
            </w:r>
          </w:p>
        </w:tc>
        <w:tc>
          <w:tcPr>
            <w:tcW w:w="2483" w:type="dxa"/>
          </w:tcPr>
          <w:p w:rsidR="00297F27" w:rsidRDefault="00EE1703">
            <w:pPr>
              <w:pStyle w:val="TableParagraph"/>
              <w:tabs>
                <w:tab w:val="left" w:pos="1067"/>
              </w:tabs>
              <w:spacing w:before="160" w:line="288" w:lineRule="auto"/>
              <w:ind w:right="105"/>
              <w:rPr>
                <w:b/>
                <w:sz w:val="21"/>
                <w:lang w:eastAsia="zh-CN"/>
              </w:rPr>
            </w:pPr>
            <w:r>
              <w:rPr>
                <w:spacing w:val="3"/>
                <w:sz w:val="21"/>
                <w:lang w:eastAsia="zh-CN"/>
              </w:rPr>
              <w:t>①通过把专业技术和</w:t>
            </w:r>
            <w:r>
              <w:rPr>
                <w:sz w:val="21"/>
                <w:lang w:eastAsia="zh-CN"/>
              </w:rPr>
              <w:t>研</w:t>
            </w:r>
            <w:r>
              <w:rPr>
                <w:spacing w:val="3"/>
                <w:sz w:val="21"/>
                <w:lang w:eastAsia="zh-CN"/>
              </w:rPr>
              <w:t>究方向接近的同类专</w:t>
            </w:r>
            <w:r>
              <w:rPr>
                <w:sz w:val="21"/>
                <w:lang w:eastAsia="zh-CN"/>
              </w:rPr>
              <w:t>家</w:t>
            </w:r>
            <w:r>
              <w:rPr>
                <w:spacing w:val="3"/>
                <w:sz w:val="21"/>
                <w:lang w:eastAsia="zh-CN"/>
              </w:rPr>
              <w:t>集中到同一个部门中</w:t>
            </w:r>
            <w:r>
              <w:rPr>
                <w:sz w:val="21"/>
                <w:lang w:eastAsia="zh-CN"/>
              </w:rPr>
              <w:t>从</w:t>
            </w:r>
            <w:r>
              <w:rPr>
                <w:spacing w:val="6"/>
                <w:sz w:val="21"/>
                <w:lang w:eastAsia="zh-CN"/>
              </w:rPr>
              <w:t>事企业</w:t>
            </w:r>
            <w:r>
              <w:rPr>
                <w:sz w:val="21"/>
                <w:lang w:eastAsia="zh-CN"/>
              </w:rPr>
              <w:t xml:space="preserve"> </w:t>
            </w:r>
            <w:r>
              <w:rPr>
                <w:sz w:val="21"/>
                <w:lang w:eastAsia="zh-CN"/>
              </w:rPr>
              <w:tab/>
            </w:r>
            <w:r>
              <w:rPr>
                <w:b/>
                <w:color w:val="A40020"/>
                <w:spacing w:val="6"/>
                <w:w w:val="99"/>
                <w:sz w:val="21"/>
                <w:u w:val="single" w:color="000000"/>
                <w:lang w:eastAsia="zh-CN"/>
              </w:rPr>
              <w:t>所有某一类</w:t>
            </w:r>
            <w:r>
              <w:rPr>
                <w:b/>
                <w:color w:val="A40020"/>
                <w:w w:val="99"/>
                <w:sz w:val="21"/>
                <w:u w:val="single" w:color="000000"/>
                <w:lang w:eastAsia="zh-CN"/>
              </w:rPr>
              <w:t>型</w:t>
            </w:r>
            <w:r>
              <w:rPr>
                <w:spacing w:val="1"/>
                <w:sz w:val="21"/>
                <w:lang w:eastAsia="zh-CN"/>
              </w:rPr>
              <w:t>的活动，</w:t>
            </w:r>
            <w:r>
              <w:rPr>
                <w:sz w:val="21"/>
                <w:lang w:eastAsia="zh-CN"/>
              </w:rPr>
              <w:t xml:space="preserve"> </w:t>
            </w:r>
            <w:r>
              <w:rPr>
                <w:spacing w:val="-68"/>
                <w:sz w:val="21"/>
                <w:lang w:eastAsia="zh-CN"/>
              </w:rPr>
              <w:t xml:space="preserve"> </w:t>
            </w:r>
            <w:r>
              <w:rPr>
                <w:b/>
                <w:color w:val="A40020"/>
                <w:spacing w:val="1"/>
                <w:w w:val="99"/>
                <w:sz w:val="21"/>
                <w:u w:val="single" w:color="000000"/>
                <w:lang w:eastAsia="zh-CN"/>
              </w:rPr>
              <w:t>有助于实现</w:t>
            </w:r>
            <w:r>
              <w:rPr>
                <w:b/>
                <w:color w:val="A40020"/>
                <w:w w:val="99"/>
                <w:sz w:val="21"/>
                <w:u w:val="single" w:color="000000"/>
                <w:lang w:eastAsia="zh-CN"/>
              </w:rPr>
              <w:t>规模经济</w:t>
            </w:r>
          </w:p>
          <w:p w:rsidR="00297F27" w:rsidRDefault="00EE1703">
            <w:pPr>
              <w:pStyle w:val="TableParagraph"/>
              <w:spacing w:before="13" w:line="288" w:lineRule="auto"/>
              <w:ind w:right="106"/>
              <w:rPr>
                <w:b/>
                <w:sz w:val="21"/>
                <w:lang w:eastAsia="zh-CN"/>
              </w:rPr>
            </w:pPr>
            <w:r>
              <w:rPr>
                <w:spacing w:val="3"/>
                <w:sz w:val="21"/>
                <w:lang w:eastAsia="zh-CN"/>
              </w:rPr>
              <w:t>②由于给每一位员工</w:t>
            </w:r>
            <w:r>
              <w:rPr>
                <w:sz w:val="21"/>
                <w:lang w:eastAsia="zh-CN"/>
              </w:rPr>
              <w:t>分</w:t>
            </w:r>
            <w:r>
              <w:rPr>
                <w:spacing w:val="3"/>
                <w:sz w:val="21"/>
                <w:lang w:eastAsia="zh-CN"/>
              </w:rPr>
              <w:t>配特定的、重复性的</w:t>
            </w:r>
            <w:r>
              <w:rPr>
                <w:sz w:val="21"/>
                <w:lang w:eastAsia="zh-CN"/>
              </w:rPr>
              <w:t>工</w:t>
            </w:r>
            <w:r>
              <w:rPr>
                <w:spacing w:val="1"/>
                <w:sz w:val="21"/>
                <w:lang w:eastAsia="zh-CN"/>
              </w:rPr>
              <w:t>作，</w:t>
            </w:r>
            <w:r>
              <w:rPr>
                <w:sz w:val="21"/>
                <w:lang w:eastAsia="zh-CN"/>
              </w:rPr>
              <w:t xml:space="preserve"> </w:t>
            </w:r>
            <w:r>
              <w:rPr>
                <w:spacing w:val="-69"/>
                <w:sz w:val="21"/>
                <w:lang w:eastAsia="zh-CN"/>
              </w:rPr>
              <w:t xml:space="preserve"> </w:t>
            </w:r>
            <w:r>
              <w:rPr>
                <w:b/>
                <w:color w:val="A40020"/>
                <w:spacing w:val="1"/>
                <w:w w:val="99"/>
                <w:sz w:val="21"/>
                <w:u w:val="single" w:color="000000"/>
                <w:lang w:eastAsia="zh-CN"/>
              </w:rPr>
              <w:t>有利于培养职能</w:t>
            </w:r>
            <w:r>
              <w:rPr>
                <w:b/>
                <w:color w:val="A40020"/>
                <w:w w:val="99"/>
                <w:sz w:val="21"/>
                <w:u w:val="single" w:color="000000"/>
                <w:lang w:eastAsia="zh-CN"/>
              </w:rPr>
              <w:t>专</w:t>
            </w:r>
            <w:r>
              <w:rPr>
                <w:b/>
                <w:color w:val="A40020"/>
                <w:spacing w:val="3"/>
                <w:w w:val="99"/>
                <w:sz w:val="21"/>
                <w:u w:val="single" w:color="000000"/>
                <w:lang w:eastAsia="zh-CN"/>
              </w:rPr>
              <w:t>家，同时也有利于提</w:t>
            </w:r>
            <w:r>
              <w:rPr>
                <w:b/>
                <w:color w:val="A40020"/>
                <w:w w:val="99"/>
                <w:sz w:val="21"/>
                <w:u w:val="single" w:color="000000"/>
                <w:lang w:eastAsia="zh-CN"/>
              </w:rPr>
              <w:t>高工作效率</w:t>
            </w:r>
          </w:p>
          <w:p w:rsidR="00297F27" w:rsidRDefault="00EE1703">
            <w:pPr>
              <w:pStyle w:val="TableParagraph"/>
              <w:spacing w:before="13" w:line="288" w:lineRule="auto"/>
              <w:ind w:right="107"/>
              <w:rPr>
                <w:b/>
                <w:sz w:val="21"/>
                <w:lang w:eastAsia="zh-CN"/>
              </w:rPr>
            </w:pPr>
            <w:r>
              <w:rPr>
                <w:spacing w:val="3"/>
                <w:sz w:val="21"/>
                <w:lang w:eastAsia="zh-CN"/>
              </w:rPr>
              <w:t>③为各个职能部门赋</w:t>
            </w:r>
            <w:r>
              <w:rPr>
                <w:sz w:val="21"/>
                <w:lang w:eastAsia="zh-CN"/>
              </w:rPr>
              <w:t>予</w:t>
            </w:r>
            <w:r>
              <w:rPr>
                <w:spacing w:val="1"/>
                <w:sz w:val="21"/>
                <w:lang w:eastAsia="zh-CN"/>
              </w:rPr>
              <w:t>一定的责、权、利，</w:t>
            </w:r>
            <w:r>
              <w:rPr>
                <w:sz w:val="21"/>
                <w:lang w:eastAsia="zh-CN"/>
              </w:rPr>
              <w:t xml:space="preserve"> </w:t>
            </w:r>
            <w:r>
              <w:rPr>
                <w:spacing w:val="-68"/>
                <w:sz w:val="21"/>
                <w:lang w:eastAsia="zh-CN"/>
              </w:rPr>
              <w:t xml:space="preserve"> </w:t>
            </w:r>
            <w:r>
              <w:rPr>
                <w:b/>
                <w:color w:val="A40020"/>
                <w:w w:val="99"/>
                <w:sz w:val="21"/>
                <w:u w:val="single" w:color="000000"/>
                <w:lang w:eastAsia="zh-CN"/>
              </w:rPr>
              <w:t>便</w:t>
            </w:r>
            <w:r>
              <w:rPr>
                <w:b/>
                <w:color w:val="A40020"/>
                <w:spacing w:val="3"/>
                <w:w w:val="99"/>
                <w:sz w:val="21"/>
                <w:u w:val="single" w:color="000000"/>
                <w:lang w:eastAsia="zh-CN"/>
              </w:rPr>
              <w:t>于董事会监控各个部</w:t>
            </w:r>
            <w:r>
              <w:rPr>
                <w:b/>
                <w:color w:val="A40020"/>
                <w:w w:val="99"/>
                <w:sz w:val="21"/>
                <w:u w:val="single" w:color="000000"/>
                <w:lang w:eastAsia="zh-CN"/>
              </w:rPr>
              <w:t>门的绩效</w:t>
            </w:r>
          </w:p>
        </w:tc>
        <w:tc>
          <w:tcPr>
            <w:tcW w:w="1848" w:type="dxa"/>
          </w:tcPr>
          <w:p w:rsidR="00297F27" w:rsidRDefault="00EE1703">
            <w:pPr>
              <w:pStyle w:val="TableParagraph"/>
              <w:spacing w:before="160" w:line="288" w:lineRule="auto"/>
              <w:ind w:right="105"/>
              <w:rPr>
                <w:b/>
                <w:sz w:val="21"/>
                <w:lang w:eastAsia="zh-CN"/>
              </w:rPr>
            </w:pPr>
            <w:r>
              <w:rPr>
                <w:spacing w:val="4"/>
                <w:sz w:val="21"/>
                <w:lang w:eastAsia="zh-CN"/>
              </w:rPr>
              <w:t>①职能部门之</w:t>
            </w:r>
            <w:r>
              <w:rPr>
                <w:sz w:val="21"/>
                <w:lang w:eastAsia="zh-CN"/>
              </w:rPr>
              <w:t>间</w:t>
            </w:r>
            <w:r>
              <w:rPr>
                <w:spacing w:val="1"/>
                <w:sz w:val="21"/>
                <w:lang w:eastAsia="zh-CN"/>
              </w:rPr>
              <w:t>的</w:t>
            </w:r>
            <w:r>
              <w:rPr>
                <w:sz w:val="21"/>
                <w:lang w:eastAsia="zh-CN"/>
              </w:rPr>
              <w:t xml:space="preserve"> </w:t>
            </w:r>
            <w:r>
              <w:rPr>
                <w:spacing w:val="-72"/>
                <w:sz w:val="21"/>
                <w:lang w:eastAsia="zh-CN"/>
              </w:rPr>
              <w:t xml:space="preserve"> </w:t>
            </w:r>
            <w:r>
              <w:rPr>
                <w:b/>
                <w:color w:val="A40020"/>
                <w:spacing w:val="1"/>
                <w:w w:val="99"/>
                <w:sz w:val="21"/>
                <w:u w:val="single" w:color="000000"/>
                <w:lang w:eastAsia="zh-CN"/>
              </w:rPr>
              <w:t>协作和配合</w:t>
            </w:r>
            <w:r>
              <w:rPr>
                <w:b/>
                <w:color w:val="A40020"/>
                <w:w w:val="99"/>
                <w:sz w:val="21"/>
                <w:u w:val="single" w:color="000000"/>
                <w:lang w:eastAsia="zh-CN"/>
              </w:rPr>
              <w:t>性较差</w:t>
            </w:r>
          </w:p>
          <w:p w:rsidR="00297F27" w:rsidRDefault="00EE1703">
            <w:pPr>
              <w:pStyle w:val="TableParagraph"/>
              <w:spacing w:before="13" w:line="288" w:lineRule="auto"/>
              <w:ind w:right="224"/>
              <w:rPr>
                <w:sz w:val="21"/>
                <w:lang w:eastAsia="zh-CN"/>
              </w:rPr>
            </w:pPr>
            <w:r>
              <w:rPr>
                <w:spacing w:val="4"/>
                <w:sz w:val="21"/>
                <w:lang w:eastAsia="zh-CN"/>
              </w:rPr>
              <w:t>②难以确定各</w:t>
            </w:r>
            <w:r>
              <w:rPr>
                <w:sz w:val="21"/>
                <w:lang w:eastAsia="zh-CN"/>
              </w:rPr>
              <w:t>项产品产生的盈亏</w:t>
            </w:r>
          </w:p>
          <w:p w:rsidR="00297F27" w:rsidRDefault="00EE1703">
            <w:pPr>
              <w:pStyle w:val="TableParagraph"/>
              <w:spacing w:before="13" w:line="288" w:lineRule="auto"/>
              <w:ind w:right="106"/>
              <w:rPr>
                <w:b/>
                <w:sz w:val="21"/>
                <w:lang w:eastAsia="zh-CN"/>
              </w:rPr>
            </w:pPr>
            <w:r>
              <w:rPr>
                <w:spacing w:val="4"/>
                <w:sz w:val="21"/>
                <w:lang w:eastAsia="zh-CN"/>
              </w:rPr>
              <w:t>③容易导致各</w:t>
            </w:r>
            <w:r>
              <w:rPr>
                <w:sz w:val="21"/>
                <w:lang w:eastAsia="zh-CN"/>
              </w:rPr>
              <w:t>职</w:t>
            </w:r>
            <w:r>
              <w:rPr>
                <w:spacing w:val="1"/>
                <w:sz w:val="21"/>
                <w:lang w:eastAsia="zh-CN"/>
              </w:rPr>
              <w:t>能部门</w:t>
            </w:r>
            <w:r>
              <w:rPr>
                <w:sz w:val="21"/>
                <w:lang w:eastAsia="zh-CN"/>
              </w:rPr>
              <w:t xml:space="preserve"> </w:t>
            </w:r>
            <w:r>
              <w:rPr>
                <w:spacing w:val="-72"/>
                <w:sz w:val="21"/>
                <w:lang w:eastAsia="zh-CN"/>
              </w:rPr>
              <w:t xml:space="preserve"> </w:t>
            </w:r>
            <w:r>
              <w:rPr>
                <w:b/>
                <w:color w:val="A40020"/>
                <w:spacing w:val="1"/>
                <w:w w:val="99"/>
                <w:sz w:val="21"/>
                <w:u w:val="single" w:color="000000"/>
                <w:lang w:eastAsia="zh-CN"/>
              </w:rPr>
              <w:t>各自为</w:t>
            </w:r>
            <w:r>
              <w:rPr>
                <w:b/>
                <w:color w:val="A40020"/>
                <w:w w:val="99"/>
                <w:sz w:val="21"/>
                <w:u w:val="single" w:color="000000"/>
                <w:lang w:eastAsia="zh-CN"/>
              </w:rPr>
              <w:t>政</w:t>
            </w:r>
          </w:p>
          <w:p w:rsidR="00297F27" w:rsidRDefault="00EE1703">
            <w:pPr>
              <w:pStyle w:val="TableParagraph"/>
              <w:spacing w:before="13" w:line="288" w:lineRule="auto"/>
              <w:ind w:right="105"/>
              <w:rPr>
                <w:b/>
                <w:sz w:val="21"/>
                <w:lang w:eastAsia="zh-CN"/>
              </w:rPr>
            </w:pPr>
            <w:r>
              <w:rPr>
                <w:spacing w:val="4"/>
                <w:sz w:val="21"/>
                <w:lang w:eastAsia="zh-CN"/>
              </w:rPr>
              <w:t>，追求部门利</w:t>
            </w:r>
            <w:r>
              <w:rPr>
                <w:sz w:val="21"/>
                <w:lang w:eastAsia="zh-CN"/>
              </w:rPr>
              <w:t>益</w:t>
            </w:r>
            <w:r>
              <w:rPr>
                <w:spacing w:val="1"/>
                <w:sz w:val="21"/>
                <w:lang w:eastAsia="zh-CN"/>
              </w:rPr>
              <w:t>而</w:t>
            </w:r>
            <w:r>
              <w:rPr>
                <w:sz w:val="21"/>
                <w:lang w:eastAsia="zh-CN"/>
              </w:rPr>
              <w:t xml:space="preserve"> </w:t>
            </w:r>
            <w:r>
              <w:rPr>
                <w:spacing w:val="-72"/>
                <w:sz w:val="21"/>
                <w:lang w:eastAsia="zh-CN"/>
              </w:rPr>
              <w:t xml:space="preserve"> </w:t>
            </w:r>
            <w:r>
              <w:rPr>
                <w:b/>
                <w:color w:val="A40020"/>
                <w:spacing w:val="1"/>
                <w:w w:val="99"/>
                <w:sz w:val="21"/>
                <w:u w:val="single" w:color="000000"/>
                <w:lang w:eastAsia="zh-CN"/>
              </w:rPr>
              <w:t>损害企业的</w:t>
            </w:r>
            <w:r>
              <w:rPr>
                <w:b/>
                <w:color w:val="A40020"/>
                <w:w w:val="99"/>
                <w:sz w:val="21"/>
                <w:u w:val="single" w:color="000000"/>
                <w:lang w:eastAsia="zh-CN"/>
              </w:rPr>
              <w:t>整体利益</w:t>
            </w:r>
          </w:p>
          <w:p w:rsidR="00297F27" w:rsidRDefault="00EE1703">
            <w:pPr>
              <w:pStyle w:val="TableParagraph"/>
              <w:spacing w:before="13" w:line="288" w:lineRule="auto"/>
              <w:ind w:right="106"/>
              <w:rPr>
                <w:b/>
                <w:sz w:val="21"/>
                <w:lang w:eastAsia="zh-CN"/>
              </w:rPr>
            </w:pPr>
            <w:r>
              <w:rPr>
                <w:spacing w:val="4"/>
                <w:sz w:val="21"/>
                <w:lang w:eastAsia="zh-CN"/>
              </w:rPr>
              <w:t>④等级层次以</w:t>
            </w:r>
            <w:r>
              <w:rPr>
                <w:sz w:val="21"/>
                <w:lang w:eastAsia="zh-CN"/>
              </w:rPr>
              <w:t>及</w:t>
            </w:r>
            <w:r>
              <w:rPr>
                <w:spacing w:val="4"/>
                <w:sz w:val="21"/>
                <w:lang w:eastAsia="zh-CN"/>
              </w:rPr>
              <w:t>集权化的决策</w:t>
            </w:r>
            <w:r>
              <w:rPr>
                <w:sz w:val="21"/>
                <w:lang w:eastAsia="zh-CN"/>
              </w:rPr>
              <w:t>制</w:t>
            </w:r>
            <w:r>
              <w:rPr>
                <w:spacing w:val="1"/>
                <w:sz w:val="21"/>
                <w:lang w:eastAsia="zh-CN"/>
              </w:rPr>
              <w:t>定机制</w:t>
            </w:r>
            <w:r>
              <w:rPr>
                <w:sz w:val="21"/>
                <w:lang w:eastAsia="zh-CN"/>
              </w:rPr>
              <w:t xml:space="preserve"> </w:t>
            </w:r>
            <w:r>
              <w:rPr>
                <w:spacing w:val="-72"/>
                <w:sz w:val="21"/>
                <w:lang w:eastAsia="zh-CN"/>
              </w:rPr>
              <w:t xml:space="preserve"> </w:t>
            </w:r>
            <w:r>
              <w:rPr>
                <w:b/>
                <w:color w:val="A40020"/>
                <w:spacing w:val="1"/>
                <w:w w:val="99"/>
                <w:sz w:val="21"/>
                <w:u w:val="single" w:color="000000"/>
                <w:lang w:eastAsia="zh-CN"/>
              </w:rPr>
              <w:t>缺乏对</w:t>
            </w:r>
            <w:r>
              <w:rPr>
                <w:b/>
                <w:color w:val="A40020"/>
                <w:w w:val="99"/>
                <w:sz w:val="21"/>
                <w:u w:val="single" w:color="000000"/>
                <w:lang w:eastAsia="zh-CN"/>
              </w:rPr>
              <w:t>市</w:t>
            </w:r>
            <w:r>
              <w:rPr>
                <w:b/>
                <w:color w:val="A40020"/>
                <w:spacing w:val="4"/>
                <w:w w:val="99"/>
                <w:sz w:val="21"/>
                <w:u w:val="single" w:color="000000"/>
                <w:lang w:eastAsia="zh-CN"/>
              </w:rPr>
              <w:t>场的应变力与</w:t>
            </w:r>
            <w:r>
              <w:rPr>
                <w:b/>
                <w:color w:val="A40020"/>
                <w:w w:val="99"/>
                <w:sz w:val="21"/>
                <w:u w:val="single" w:color="000000"/>
                <w:lang w:eastAsia="zh-CN"/>
              </w:rPr>
              <w:t>灵活性</w:t>
            </w:r>
          </w:p>
        </w:tc>
        <w:tc>
          <w:tcPr>
            <w:tcW w:w="1296"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11"/>
              <w:ind w:left="0"/>
              <w:rPr>
                <w:b/>
                <w:sz w:val="27"/>
                <w:lang w:eastAsia="zh-CN"/>
              </w:rPr>
            </w:pPr>
          </w:p>
          <w:p w:rsidR="00297F27" w:rsidRDefault="00EE1703">
            <w:pPr>
              <w:pStyle w:val="TableParagraph"/>
              <w:spacing w:before="1" w:line="288" w:lineRule="auto"/>
              <w:ind w:left="107" w:right="106"/>
              <w:rPr>
                <w:b/>
                <w:sz w:val="21"/>
                <w:lang w:eastAsia="zh-CN"/>
              </w:rPr>
            </w:pPr>
            <w:r>
              <w:rPr>
                <w:spacing w:val="8"/>
                <w:sz w:val="21"/>
                <w:lang w:eastAsia="zh-CN"/>
              </w:rPr>
              <w:t>主要</w:t>
            </w:r>
            <w:r>
              <w:rPr>
                <w:sz w:val="21"/>
                <w:lang w:eastAsia="zh-CN"/>
              </w:rPr>
              <w:t xml:space="preserve"> </w:t>
            </w:r>
            <w:r>
              <w:rPr>
                <w:spacing w:val="-10"/>
                <w:sz w:val="21"/>
                <w:lang w:eastAsia="zh-CN"/>
              </w:rPr>
              <w:t xml:space="preserve"> </w:t>
            </w:r>
            <w:r>
              <w:rPr>
                <w:b/>
                <w:color w:val="A40020"/>
                <w:spacing w:val="8"/>
                <w:w w:val="99"/>
                <w:sz w:val="21"/>
                <w:u w:val="single" w:color="000000"/>
                <w:lang w:eastAsia="zh-CN"/>
              </w:rPr>
              <w:t>适</w:t>
            </w:r>
            <w:r>
              <w:rPr>
                <w:b/>
                <w:color w:val="A40020"/>
                <w:w w:val="99"/>
                <w:sz w:val="21"/>
                <w:u w:val="single" w:color="000000"/>
                <w:lang w:eastAsia="zh-CN"/>
              </w:rPr>
              <w:t>用</w:t>
            </w:r>
            <w:r>
              <w:rPr>
                <w:b/>
                <w:color w:val="A40020"/>
                <w:spacing w:val="14"/>
                <w:w w:val="99"/>
                <w:sz w:val="21"/>
                <w:u w:val="single" w:color="000000"/>
                <w:lang w:eastAsia="zh-CN"/>
              </w:rPr>
              <w:t>于中小</w:t>
            </w:r>
            <w:r>
              <w:rPr>
                <w:b/>
                <w:color w:val="A40020"/>
                <w:w w:val="99"/>
                <w:sz w:val="21"/>
                <w:u w:val="single" w:color="000000"/>
                <w:lang w:eastAsia="zh-CN"/>
              </w:rPr>
              <w:t>型的、产品品</w:t>
            </w:r>
            <w:r>
              <w:rPr>
                <w:b/>
                <w:color w:val="A40020"/>
                <w:spacing w:val="14"/>
                <w:w w:val="99"/>
                <w:sz w:val="21"/>
                <w:u w:val="single" w:color="000000"/>
                <w:lang w:eastAsia="zh-CN"/>
              </w:rPr>
              <w:t>种比较</w:t>
            </w:r>
            <w:r>
              <w:rPr>
                <w:b/>
                <w:color w:val="A40020"/>
                <w:w w:val="99"/>
                <w:sz w:val="21"/>
                <w:u w:val="single" w:color="000000"/>
                <w:lang w:eastAsia="zh-CN"/>
              </w:rPr>
              <w:t>单一、生产技</w:t>
            </w:r>
            <w:r>
              <w:rPr>
                <w:b/>
                <w:color w:val="A40020"/>
                <w:spacing w:val="14"/>
                <w:w w:val="99"/>
                <w:sz w:val="21"/>
                <w:u w:val="single" w:color="000000"/>
                <w:lang w:eastAsia="zh-CN"/>
              </w:rPr>
              <w:t>术发展</w:t>
            </w:r>
            <w:r>
              <w:rPr>
                <w:b/>
                <w:color w:val="A40020"/>
                <w:w w:val="99"/>
                <w:sz w:val="21"/>
                <w:u w:val="single" w:color="000000"/>
                <w:lang w:eastAsia="zh-CN"/>
              </w:rPr>
              <w:t>较慢、外部环境比较稳定的企业</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2"/>
        <w:ind w:left="0"/>
        <w:rPr>
          <w:b/>
          <w:sz w:val="16"/>
          <w:lang w:eastAsia="zh-CN"/>
        </w:rPr>
      </w:pPr>
    </w:p>
    <w:p w:rsidR="00297F27" w:rsidRDefault="00EE1703">
      <w:pPr>
        <w:spacing w:before="36"/>
        <w:ind w:left="111"/>
        <w:rPr>
          <w:b/>
          <w:sz w:val="21"/>
          <w:lang w:eastAsia="zh-CN"/>
        </w:rPr>
      </w:pPr>
      <w:r>
        <w:rPr>
          <w:b/>
          <w:color w:val="C00000"/>
          <w:sz w:val="21"/>
          <w:lang w:eastAsia="zh-CN"/>
        </w:rPr>
        <w:t xml:space="preserve">☆ </w:t>
      </w:r>
      <w:r>
        <w:rPr>
          <w:b/>
          <w:sz w:val="21"/>
          <w:lang w:eastAsia="zh-CN"/>
        </w:rPr>
        <w:t>相关链接</w:t>
      </w:r>
    </w:p>
    <w:p w:rsidR="00297F27" w:rsidRDefault="00EE1703">
      <w:pPr>
        <w:spacing w:before="55"/>
        <w:ind w:left="111"/>
        <w:rPr>
          <w:sz w:val="21"/>
          <w:lang w:eastAsia="zh-CN"/>
        </w:rPr>
      </w:pPr>
      <w:r>
        <w:rPr>
          <w:sz w:val="21"/>
          <w:lang w:eastAsia="zh-CN"/>
        </w:rPr>
        <w:t>对职能制组织结构中“难以确定各项产品产生的盈亏”的理解</w:t>
      </w:r>
    </w:p>
    <w:p w:rsidR="00297F27" w:rsidRDefault="00EE1703">
      <w:pPr>
        <w:spacing w:before="55" w:line="288" w:lineRule="auto"/>
        <w:ind w:left="111" w:right="112"/>
        <w:rPr>
          <w:sz w:val="21"/>
          <w:lang w:eastAsia="zh-CN"/>
        </w:rPr>
      </w:pPr>
      <w:r>
        <w:rPr>
          <w:sz w:val="21"/>
          <w:lang w:eastAsia="zh-CN"/>
        </w:rPr>
        <w:t xml:space="preserve">在 </w:t>
      </w:r>
      <w:r>
        <w:rPr>
          <w:b/>
          <w:color w:val="A40020"/>
          <w:w w:val="99"/>
          <w:sz w:val="21"/>
          <w:u w:val="single" w:color="000000"/>
          <w:lang w:eastAsia="zh-CN"/>
        </w:rPr>
        <w:t>完全成本法</w:t>
      </w:r>
      <w:r>
        <w:rPr>
          <w:b/>
          <w:w w:val="99"/>
          <w:sz w:val="21"/>
          <w:u w:val="single"/>
          <w:lang w:eastAsia="zh-CN"/>
        </w:rPr>
        <w:t xml:space="preserve"> </w:t>
      </w:r>
      <w:r>
        <w:rPr>
          <w:sz w:val="21"/>
          <w:lang w:eastAsia="zh-CN"/>
        </w:rPr>
        <w:t xml:space="preserve">（注意：这里的完全成本属于 </w:t>
      </w:r>
      <w:r>
        <w:rPr>
          <w:b/>
          <w:color w:val="A40020"/>
          <w:w w:val="99"/>
          <w:sz w:val="21"/>
          <w:u w:val="single" w:color="000000"/>
          <w:lang w:eastAsia="zh-CN"/>
        </w:rPr>
        <w:t>广义</w:t>
      </w:r>
      <w:r>
        <w:rPr>
          <w:b/>
          <w:w w:val="99"/>
          <w:sz w:val="21"/>
          <w:u w:val="single"/>
          <w:lang w:eastAsia="zh-CN"/>
        </w:rPr>
        <w:t xml:space="preserve"> </w:t>
      </w:r>
      <w:r>
        <w:rPr>
          <w:sz w:val="21"/>
          <w:lang w:eastAsia="zh-CN"/>
        </w:rPr>
        <w:t xml:space="preserve">的成本概念，不能等同于财务会计、成本管理中所讲的完全成本，还包括管理费用、销售费用等期间费用）下， </w:t>
      </w:r>
      <w:r>
        <w:rPr>
          <w:b/>
          <w:color w:val="A40020"/>
          <w:w w:val="99"/>
          <w:sz w:val="21"/>
          <w:u w:val="single" w:color="000000"/>
          <w:lang w:eastAsia="zh-CN"/>
        </w:rPr>
        <w:t>产品成本中包括应分配的各职能支持部门（如研发部门、营销部门等）发生的间接成本</w:t>
      </w:r>
      <w:r>
        <w:rPr>
          <w:b/>
          <w:w w:val="99"/>
          <w:sz w:val="21"/>
          <w:u w:val="single"/>
          <w:lang w:eastAsia="zh-CN"/>
        </w:rPr>
        <w:t xml:space="preserve"> </w:t>
      </w:r>
      <w:r>
        <w:rPr>
          <w:sz w:val="21"/>
          <w:lang w:eastAsia="zh-CN"/>
        </w:rPr>
        <w:t>，而这些职能支持部门的间接成本的分配难以做到科学合理，因此，在职能制组织结构下难以确定各项产品产生的盈亏。</w:t>
      </w:r>
    </w:p>
    <w:p w:rsidR="00297F27" w:rsidRDefault="00297F27">
      <w:pPr>
        <w:pStyle w:val="a3"/>
        <w:spacing w:before="2"/>
        <w:ind w:left="0"/>
        <w:rPr>
          <w:sz w:val="26"/>
          <w:lang w:eastAsia="zh-CN"/>
        </w:rPr>
      </w:pPr>
    </w:p>
    <w:p w:rsidR="00297F27" w:rsidRDefault="00EE1703">
      <w:pPr>
        <w:spacing w:before="1"/>
        <w:ind w:left="111"/>
        <w:rPr>
          <w:b/>
          <w:sz w:val="21"/>
          <w:lang w:eastAsia="zh-CN"/>
        </w:rPr>
      </w:pPr>
      <w:r>
        <w:rPr>
          <w:sz w:val="21"/>
          <w:lang w:eastAsia="zh-CN"/>
        </w:rPr>
        <w:t xml:space="preserve">（ 3） </w:t>
      </w:r>
      <w:r>
        <w:rPr>
          <w:b/>
          <w:color w:val="A40020"/>
          <w:sz w:val="21"/>
          <w:u w:val="single" w:color="000000"/>
          <w:lang w:eastAsia="zh-CN"/>
        </w:rPr>
        <w:t>事业部制组织结构</w:t>
      </w:r>
    </w:p>
    <w:p w:rsidR="00297F27" w:rsidRDefault="00EE1703">
      <w:pPr>
        <w:spacing w:before="55" w:line="288" w:lineRule="auto"/>
        <w:ind w:left="111" w:right="112"/>
        <w:rPr>
          <w:sz w:val="21"/>
          <w:lang w:eastAsia="zh-CN"/>
        </w:rPr>
      </w:pPr>
      <w:r>
        <w:rPr>
          <w:sz w:val="21"/>
          <w:lang w:eastAsia="zh-CN"/>
        </w:rPr>
        <w:t xml:space="preserve">事业部制组织结构实行“ </w:t>
      </w:r>
      <w:r>
        <w:rPr>
          <w:b/>
          <w:color w:val="A40020"/>
          <w:w w:val="99"/>
          <w:sz w:val="21"/>
          <w:u w:val="single" w:color="000000"/>
          <w:lang w:eastAsia="zh-CN"/>
        </w:rPr>
        <w:t>集中决策，分散经营</w:t>
      </w:r>
      <w:r>
        <w:rPr>
          <w:b/>
          <w:w w:val="99"/>
          <w:sz w:val="21"/>
          <w:u w:val="single"/>
          <w:lang w:eastAsia="zh-CN"/>
        </w:rPr>
        <w:t xml:space="preserve"> </w:t>
      </w:r>
      <w:r>
        <w:rPr>
          <w:sz w:val="21"/>
          <w:lang w:eastAsia="zh-CN"/>
        </w:rPr>
        <w:t xml:space="preserve">”的方式，是一种 </w:t>
      </w:r>
      <w:r>
        <w:rPr>
          <w:b/>
          <w:color w:val="A40020"/>
          <w:w w:val="99"/>
          <w:sz w:val="21"/>
          <w:u w:val="single" w:color="000000"/>
          <w:lang w:eastAsia="zh-CN"/>
        </w:rPr>
        <w:t>高度集权下的分权管理体制</w:t>
      </w:r>
      <w:r>
        <w:rPr>
          <w:b/>
          <w:w w:val="99"/>
          <w:sz w:val="21"/>
          <w:u w:val="single"/>
          <w:lang w:eastAsia="zh-CN"/>
        </w:rPr>
        <w:t xml:space="preserve"> </w:t>
      </w:r>
      <w:r>
        <w:rPr>
          <w:sz w:val="21"/>
          <w:lang w:eastAsia="zh-CN"/>
        </w:rPr>
        <w:t xml:space="preserve">。事业部制组织结构的 </w:t>
      </w:r>
      <w:r>
        <w:rPr>
          <w:b/>
          <w:color w:val="A40020"/>
          <w:w w:val="99"/>
          <w:sz w:val="21"/>
          <w:u w:val="single" w:color="000000"/>
          <w:lang w:eastAsia="zh-CN"/>
        </w:rPr>
        <w:t>战略决策和经营决策相分离</w:t>
      </w:r>
      <w:r>
        <w:rPr>
          <w:b/>
          <w:w w:val="99"/>
          <w:sz w:val="21"/>
          <w:u w:val="single"/>
          <w:lang w:eastAsia="zh-CN"/>
        </w:rPr>
        <w:t xml:space="preserve"> </w:t>
      </w:r>
      <w:r>
        <w:rPr>
          <w:sz w:val="21"/>
          <w:lang w:eastAsia="zh-CN"/>
        </w:rPr>
        <w:t xml:space="preserve">。根据业务特点按产品、地区、顾客（市场）等设立半自主性的经营事业部，公司的战略决策和经营决策由不同的部门和人员负责， </w:t>
      </w:r>
      <w:r>
        <w:rPr>
          <w:b/>
          <w:color w:val="A40020"/>
          <w:w w:val="99"/>
          <w:sz w:val="21"/>
          <w:u w:val="single" w:color="000000"/>
          <w:lang w:eastAsia="zh-CN"/>
        </w:rPr>
        <w:t>使高层领导从繁重的日常经营业务中解脱出来</w:t>
      </w:r>
      <w:r>
        <w:rPr>
          <w:b/>
          <w:w w:val="99"/>
          <w:sz w:val="21"/>
          <w:u w:val="single"/>
          <w:lang w:eastAsia="zh-CN"/>
        </w:rPr>
        <w:t xml:space="preserve"> </w:t>
      </w:r>
      <w:r>
        <w:rPr>
          <w:sz w:val="21"/>
          <w:lang w:eastAsia="zh-CN"/>
        </w:rPr>
        <w:t xml:space="preserve">，集中精力致力于企业的战略决策，并监督、协调各事业部的活动和评价各部门的绩效。事业部不是独立的法人，但 </w:t>
      </w:r>
      <w:r>
        <w:rPr>
          <w:b/>
          <w:color w:val="A40020"/>
          <w:w w:val="99"/>
          <w:sz w:val="21"/>
          <w:u w:val="single" w:color="000000"/>
          <w:lang w:eastAsia="zh-CN"/>
        </w:rPr>
        <w:t>具有较大的经营自主权</w:t>
      </w:r>
      <w:r>
        <w:rPr>
          <w:b/>
          <w:w w:val="99"/>
          <w:sz w:val="21"/>
          <w:u w:val="single"/>
          <w:lang w:eastAsia="zh-CN"/>
        </w:rPr>
        <w:t xml:space="preserve"> </w:t>
      </w:r>
      <w:r>
        <w:rPr>
          <w:sz w:val="21"/>
          <w:lang w:eastAsia="zh-CN"/>
        </w:rPr>
        <w:t xml:space="preserve">，实行独立核算、自负盈亏，是一个 </w:t>
      </w:r>
      <w:r>
        <w:rPr>
          <w:b/>
          <w:color w:val="A40020"/>
          <w:w w:val="99"/>
          <w:sz w:val="21"/>
          <w:u w:val="single" w:color="000000"/>
          <w:lang w:eastAsia="zh-CN"/>
        </w:rPr>
        <w:t>利润中心</w:t>
      </w:r>
      <w:r>
        <w:rPr>
          <w:b/>
          <w:w w:val="99"/>
          <w:sz w:val="21"/>
          <w:u w:val="single"/>
          <w:lang w:eastAsia="zh-CN"/>
        </w:rPr>
        <w:t xml:space="preserve"> </w:t>
      </w:r>
      <w:r>
        <w:rPr>
          <w:sz w:val="21"/>
          <w:lang w:eastAsia="zh-CN"/>
        </w:rPr>
        <w:t>。</w:t>
      </w:r>
    </w:p>
    <w:p w:rsidR="00297F27" w:rsidRDefault="00297F27">
      <w:pPr>
        <w:pStyle w:val="a3"/>
        <w:spacing w:before="0"/>
        <w:ind w:left="0"/>
        <w:rPr>
          <w:sz w:val="26"/>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5"/>
        <w:gridCol w:w="978"/>
        <w:gridCol w:w="2392"/>
        <w:gridCol w:w="2111"/>
        <w:gridCol w:w="1652"/>
      </w:tblGrid>
      <w:tr w:rsidR="00297F27">
        <w:trPr>
          <w:trHeight w:hRule="exact" w:val="570"/>
        </w:trPr>
        <w:tc>
          <w:tcPr>
            <w:tcW w:w="805" w:type="dxa"/>
          </w:tcPr>
          <w:p w:rsidR="00297F27" w:rsidRDefault="00EE1703">
            <w:pPr>
              <w:pStyle w:val="TableParagraph"/>
              <w:spacing w:before="145"/>
              <w:ind w:left="184"/>
              <w:rPr>
                <w:b/>
                <w:sz w:val="21"/>
              </w:rPr>
            </w:pPr>
            <w:r>
              <w:rPr>
                <w:b/>
                <w:sz w:val="21"/>
              </w:rPr>
              <w:t>类型</w:t>
            </w:r>
          </w:p>
        </w:tc>
        <w:tc>
          <w:tcPr>
            <w:tcW w:w="978" w:type="dxa"/>
          </w:tcPr>
          <w:p w:rsidR="00297F27" w:rsidRDefault="00EE1703">
            <w:pPr>
              <w:pStyle w:val="TableParagraph"/>
              <w:spacing w:before="145"/>
              <w:ind w:left="271"/>
              <w:rPr>
                <w:b/>
                <w:sz w:val="21"/>
              </w:rPr>
            </w:pPr>
            <w:r>
              <w:rPr>
                <w:b/>
                <w:sz w:val="21"/>
              </w:rPr>
              <w:t>含义</w:t>
            </w:r>
          </w:p>
        </w:tc>
        <w:tc>
          <w:tcPr>
            <w:tcW w:w="2392" w:type="dxa"/>
          </w:tcPr>
          <w:p w:rsidR="00297F27" w:rsidRDefault="00EE1703">
            <w:pPr>
              <w:pStyle w:val="TableParagraph"/>
              <w:spacing w:before="145"/>
              <w:ind w:left="957" w:right="957"/>
              <w:jc w:val="center"/>
              <w:rPr>
                <w:b/>
                <w:sz w:val="21"/>
              </w:rPr>
            </w:pPr>
            <w:r>
              <w:rPr>
                <w:b/>
                <w:sz w:val="21"/>
              </w:rPr>
              <w:t>优点</w:t>
            </w:r>
          </w:p>
        </w:tc>
        <w:tc>
          <w:tcPr>
            <w:tcW w:w="2111" w:type="dxa"/>
          </w:tcPr>
          <w:p w:rsidR="00297F27" w:rsidRDefault="00EE1703">
            <w:pPr>
              <w:pStyle w:val="TableParagraph"/>
              <w:spacing w:before="145"/>
              <w:ind w:left="817" w:right="817"/>
              <w:jc w:val="center"/>
              <w:rPr>
                <w:b/>
                <w:sz w:val="21"/>
              </w:rPr>
            </w:pPr>
            <w:r>
              <w:rPr>
                <w:b/>
                <w:sz w:val="21"/>
              </w:rPr>
              <w:t>缺点</w:t>
            </w:r>
          </w:p>
        </w:tc>
        <w:tc>
          <w:tcPr>
            <w:tcW w:w="1652" w:type="dxa"/>
          </w:tcPr>
          <w:p w:rsidR="00297F27" w:rsidRDefault="00EE1703">
            <w:pPr>
              <w:pStyle w:val="TableParagraph"/>
              <w:spacing w:before="145"/>
              <w:ind w:left="398"/>
              <w:rPr>
                <w:b/>
                <w:sz w:val="21"/>
              </w:rPr>
            </w:pPr>
            <w:r>
              <w:rPr>
                <w:b/>
                <w:sz w:val="21"/>
              </w:rPr>
              <w:t>适用范围</w:t>
            </w:r>
          </w:p>
        </w:tc>
      </w:tr>
      <w:tr w:rsidR="00297F27">
        <w:trPr>
          <w:trHeight w:hRule="exact" w:val="2655"/>
        </w:trPr>
        <w:tc>
          <w:tcPr>
            <w:tcW w:w="805"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line="288" w:lineRule="auto"/>
              <w:ind w:left="131" w:right="130" w:firstLine="52"/>
              <w:jc w:val="both"/>
              <w:rPr>
                <w:sz w:val="21"/>
              </w:rPr>
            </w:pPr>
            <w:r>
              <w:rPr>
                <w:b/>
                <w:color w:val="A40020"/>
                <w:w w:val="99"/>
                <w:sz w:val="21"/>
                <w:u w:val="single" w:color="000000"/>
              </w:rPr>
              <w:t>区域事业部</w:t>
            </w:r>
            <w:r>
              <w:rPr>
                <w:b/>
                <w:w w:val="99"/>
                <w:sz w:val="21"/>
                <w:u w:val="single"/>
              </w:rPr>
              <w:t xml:space="preserve"> </w:t>
            </w:r>
            <w:r>
              <w:rPr>
                <w:sz w:val="21"/>
              </w:rPr>
              <w:t>制结构</w:t>
            </w:r>
          </w:p>
        </w:tc>
        <w:tc>
          <w:tcPr>
            <w:tcW w:w="978"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199"/>
              <w:jc w:val="both"/>
              <w:rPr>
                <w:sz w:val="21"/>
                <w:lang w:eastAsia="zh-CN"/>
              </w:rPr>
            </w:pPr>
            <w:r>
              <w:rPr>
                <w:spacing w:val="11"/>
                <w:sz w:val="21"/>
                <w:lang w:eastAsia="zh-CN"/>
              </w:rPr>
              <w:t>以所</w:t>
            </w:r>
            <w:r>
              <w:rPr>
                <w:sz w:val="21"/>
                <w:lang w:eastAsia="zh-CN"/>
              </w:rPr>
              <w:t>处</w:t>
            </w:r>
            <w:r>
              <w:rPr>
                <w:spacing w:val="11"/>
                <w:sz w:val="21"/>
                <w:lang w:eastAsia="zh-CN"/>
              </w:rPr>
              <w:t>的地</w:t>
            </w:r>
            <w:r>
              <w:rPr>
                <w:sz w:val="21"/>
                <w:lang w:eastAsia="zh-CN"/>
              </w:rPr>
              <w:t>理</w:t>
            </w:r>
            <w:r>
              <w:rPr>
                <w:spacing w:val="11"/>
                <w:sz w:val="21"/>
                <w:lang w:eastAsia="zh-CN"/>
              </w:rPr>
              <w:t>区域</w:t>
            </w:r>
            <w:r>
              <w:rPr>
                <w:sz w:val="21"/>
                <w:lang w:eastAsia="zh-CN"/>
              </w:rPr>
              <w:t>为</w:t>
            </w:r>
            <w:r>
              <w:rPr>
                <w:spacing w:val="11"/>
                <w:sz w:val="21"/>
                <w:lang w:eastAsia="zh-CN"/>
              </w:rPr>
              <w:t>基础</w:t>
            </w:r>
            <w:r>
              <w:rPr>
                <w:sz w:val="21"/>
                <w:lang w:eastAsia="zh-CN"/>
              </w:rPr>
              <w:t>设</w:t>
            </w:r>
            <w:r>
              <w:rPr>
                <w:spacing w:val="11"/>
                <w:sz w:val="21"/>
                <w:lang w:eastAsia="zh-CN"/>
              </w:rPr>
              <w:t>立事</w:t>
            </w:r>
            <w:r>
              <w:rPr>
                <w:sz w:val="21"/>
                <w:lang w:eastAsia="zh-CN"/>
              </w:rPr>
              <w:t>业部</w:t>
            </w:r>
          </w:p>
        </w:tc>
        <w:tc>
          <w:tcPr>
            <w:tcW w:w="2392" w:type="dxa"/>
          </w:tcPr>
          <w:p w:rsidR="00297F27" w:rsidRDefault="00EE1703">
            <w:pPr>
              <w:pStyle w:val="TableParagraph"/>
              <w:spacing w:line="288" w:lineRule="auto"/>
              <w:ind w:right="235"/>
              <w:rPr>
                <w:b/>
                <w:sz w:val="21"/>
                <w:lang w:eastAsia="zh-CN"/>
              </w:rPr>
            </w:pPr>
            <w:r>
              <w:rPr>
                <w:sz w:val="21"/>
                <w:lang w:eastAsia="zh-CN"/>
              </w:rPr>
              <w:t xml:space="preserve">①能实现更快更好的 </w:t>
            </w:r>
            <w:r>
              <w:rPr>
                <w:b/>
                <w:color w:val="A40020"/>
                <w:sz w:val="21"/>
                <w:u w:val="single" w:color="000000"/>
                <w:lang w:eastAsia="zh-CN"/>
              </w:rPr>
              <w:t>地区决策</w:t>
            </w:r>
          </w:p>
          <w:p w:rsidR="00297F27" w:rsidRDefault="00EE1703">
            <w:pPr>
              <w:pStyle w:val="TableParagraph"/>
              <w:spacing w:before="13" w:line="288" w:lineRule="auto"/>
              <w:ind w:right="105"/>
              <w:rPr>
                <w:sz w:val="21"/>
                <w:lang w:eastAsia="zh-CN"/>
              </w:rPr>
            </w:pPr>
            <w:r>
              <w:rPr>
                <w:spacing w:val="1"/>
                <w:sz w:val="21"/>
                <w:lang w:eastAsia="zh-CN"/>
              </w:rPr>
              <w:t>②总部放手让区域人</w:t>
            </w:r>
            <w:r>
              <w:rPr>
                <w:sz w:val="21"/>
                <w:lang w:eastAsia="zh-CN"/>
              </w:rPr>
              <w:t>员</w:t>
            </w:r>
            <w:r>
              <w:rPr>
                <w:spacing w:val="4"/>
                <w:sz w:val="21"/>
                <w:lang w:eastAsia="zh-CN"/>
              </w:rPr>
              <w:t>处理相关事务，可以</w:t>
            </w:r>
            <w:r>
              <w:rPr>
                <w:sz w:val="21"/>
                <w:lang w:eastAsia="zh-CN"/>
              </w:rPr>
              <w:t xml:space="preserve"> </w:t>
            </w:r>
            <w:r>
              <w:rPr>
                <w:b/>
                <w:color w:val="A40020"/>
                <w:spacing w:val="4"/>
                <w:w w:val="99"/>
                <w:sz w:val="21"/>
                <w:u w:val="single" w:color="000000"/>
                <w:lang w:eastAsia="zh-CN"/>
              </w:rPr>
              <w:t>削减成本费</w:t>
            </w:r>
            <w:r>
              <w:rPr>
                <w:b/>
                <w:color w:val="A40020"/>
                <w:spacing w:val="3"/>
                <w:w w:val="99"/>
                <w:sz w:val="21"/>
                <w:u w:val="single" w:color="000000"/>
                <w:lang w:eastAsia="zh-CN"/>
              </w:rPr>
              <w:t>用</w:t>
            </w:r>
            <w:r>
              <w:rPr>
                <w:b/>
                <w:w w:val="99"/>
                <w:sz w:val="21"/>
                <w:u w:val="single"/>
                <w:lang w:eastAsia="zh-CN"/>
              </w:rPr>
              <w:t xml:space="preserve"> </w:t>
            </w:r>
            <w:r>
              <w:rPr>
                <w:b/>
                <w:spacing w:val="26"/>
                <w:sz w:val="21"/>
                <w:lang w:eastAsia="zh-CN"/>
              </w:rPr>
              <w:t xml:space="preserve"> </w:t>
            </w:r>
            <w:r>
              <w:rPr>
                <w:spacing w:val="4"/>
                <w:sz w:val="21"/>
                <w:lang w:eastAsia="zh-CN"/>
              </w:rPr>
              <w:t>（如</w:t>
            </w:r>
            <w:r>
              <w:rPr>
                <w:sz w:val="21"/>
                <w:lang w:eastAsia="zh-CN"/>
              </w:rPr>
              <w:t>差旅费用和交通费用）</w:t>
            </w:r>
          </w:p>
          <w:p w:rsidR="00297F27" w:rsidRDefault="00EE1703">
            <w:pPr>
              <w:pStyle w:val="TableParagraph"/>
              <w:spacing w:before="13" w:line="288" w:lineRule="auto"/>
              <w:ind w:right="105"/>
              <w:rPr>
                <w:b/>
                <w:sz w:val="21"/>
                <w:lang w:eastAsia="zh-CN"/>
              </w:rPr>
            </w:pPr>
            <w:r>
              <w:rPr>
                <w:sz w:val="21"/>
                <w:lang w:eastAsia="zh-CN"/>
              </w:rPr>
              <w:t xml:space="preserve">③能对该地区 </w:t>
            </w:r>
            <w:r>
              <w:rPr>
                <w:b/>
                <w:color w:val="A40020"/>
                <w:sz w:val="21"/>
                <w:u w:val="single" w:color="000000"/>
                <w:lang w:eastAsia="zh-CN"/>
              </w:rPr>
              <w:t>环境变化迅速做出反应</w:t>
            </w:r>
          </w:p>
        </w:tc>
        <w:tc>
          <w:tcPr>
            <w:tcW w:w="2111" w:type="dxa"/>
          </w:tcPr>
          <w:p w:rsidR="00297F27" w:rsidRDefault="00EE1703">
            <w:pPr>
              <w:pStyle w:val="TableParagraph"/>
              <w:spacing w:before="160"/>
              <w:rPr>
                <w:b/>
                <w:sz w:val="21"/>
                <w:lang w:eastAsia="zh-CN"/>
              </w:rPr>
            </w:pPr>
            <w:r>
              <w:rPr>
                <w:sz w:val="21"/>
                <w:lang w:eastAsia="zh-CN"/>
              </w:rPr>
              <w:t xml:space="preserve">① </w:t>
            </w:r>
            <w:r>
              <w:rPr>
                <w:b/>
                <w:color w:val="A40020"/>
                <w:sz w:val="21"/>
                <w:u w:val="single" w:color="000000"/>
                <w:lang w:eastAsia="zh-CN"/>
              </w:rPr>
              <w:t>管理成本的重复</w:t>
            </w:r>
          </w:p>
          <w:p w:rsidR="00297F27" w:rsidRDefault="00EE1703">
            <w:pPr>
              <w:pStyle w:val="TableParagraph"/>
              <w:spacing w:before="55" w:line="288" w:lineRule="auto"/>
              <w:ind w:right="179"/>
              <w:rPr>
                <w:b/>
                <w:sz w:val="21"/>
                <w:lang w:eastAsia="zh-CN"/>
              </w:rPr>
            </w:pPr>
            <w:r>
              <w:rPr>
                <w:spacing w:val="5"/>
                <w:sz w:val="21"/>
                <w:lang w:eastAsia="zh-CN"/>
              </w:rPr>
              <w:t>②某区域管理人</w:t>
            </w:r>
            <w:r>
              <w:rPr>
                <w:sz w:val="21"/>
                <w:lang w:eastAsia="zh-CN"/>
              </w:rPr>
              <w:t>员</w:t>
            </w:r>
            <w:r>
              <w:rPr>
                <w:spacing w:val="5"/>
                <w:sz w:val="21"/>
                <w:lang w:eastAsia="zh-CN"/>
              </w:rPr>
              <w:t>只能满足本区域</w:t>
            </w:r>
            <w:r>
              <w:rPr>
                <w:sz w:val="21"/>
                <w:lang w:eastAsia="zh-CN"/>
              </w:rPr>
              <w:t>业</w:t>
            </w:r>
            <w:r>
              <w:rPr>
                <w:spacing w:val="5"/>
                <w:sz w:val="21"/>
                <w:lang w:eastAsia="zh-CN"/>
              </w:rPr>
              <w:t>务，可能支撑不</w:t>
            </w:r>
            <w:r>
              <w:rPr>
                <w:sz w:val="21"/>
                <w:lang w:eastAsia="zh-CN"/>
              </w:rPr>
              <w:t>了</w:t>
            </w:r>
            <w:r>
              <w:rPr>
                <w:spacing w:val="2"/>
                <w:sz w:val="21"/>
                <w:lang w:eastAsia="zh-CN"/>
              </w:rPr>
              <w:t>其他区域的事务，</w:t>
            </w:r>
            <w:r>
              <w:rPr>
                <w:sz w:val="21"/>
                <w:lang w:eastAsia="zh-CN"/>
              </w:rPr>
              <w:t xml:space="preserve"> </w:t>
            </w:r>
            <w:r>
              <w:rPr>
                <w:b/>
                <w:color w:val="A40020"/>
                <w:spacing w:val="5"/>
                <w:w w:val="99"/>
                <w:sz w:val="21"/>
                <w:u w:val="single" w:color="000000"/>
                <w:lang w:eastAsia="zh-CN"/>
              </w:rPr>
              <w:t>难以处理跨区域</w:t>
            </w:r>
            <w:r>
              <w:rPr>
                <w:b/>
                <w:color w:val="A40020"/>
                <w:w w:val="99"/>
                <w:sz w:val="21"/>
                <w:u w:val="single" w:color="000000"/>
                <w:lang w:eastAsia="zh-CN"/>
              </w:rPr>
              <w:t>的大客户的事务</w:t>
            </w:r>
          </w:p>
        </w:tc>
        <w:tc>
          <w:tcPr>
            <w:tcW w:w="1652" w:type="dxa"/>
          </w:tcPr>
          <w:p w:rsidR="00297F27" w:rsidRDefault="00EE1703">
            <w:pPr>
              <w:pStyle w:val="TableParagraph"/>
              <w:spacing w:before="160" w:line="288" w:lineRule="auto"/>
              <w:ind w:right="105"/>
              <w:rPr>
                <w:b/>
                <w:sz w:val="21"/>
                <w:lang w:eastAsia="zh-CN"/>
              </w:rPr>
            </w:pPr>
            <w:r>
              <w:rPr>
                <w:spacing w:val="6"/>
                <w:sz w:val="21"/>
                <w:lang w:eastAsia="zh-CN"/>
              </w:rPr>
              <w:t>适用于具有</w:t>
            </w:r>
            <w:r>
              <w:rPr>
                <w:sz w:val="21"/>
                <w:lang w:eastAsia="zh-CN"/>
              </w:rPr>
              <w:t>若</w:t>
            </w:r>
            <w:r>
              <w:rPr>
                <w:spacing w:val="6"/>
                <w:sz w:val="21"/>
                <w:lang w:eastAsia="zh-CN"/>
              </w:rPr>
              <w:t>干生产线的</w:t>
            </w:r>
            <w:r>
              <w:rPr>
                <w:sz w:val="21"/>
                <w:lang w:eastAsia="zh-CN"/>
              </w:rPr>
              <w:t>企</w:t>
            </w:r>
            <w:r>
              <w:rPr>
                <w:spacing w:val="6"/>
                <w:sz w:val="21"/>
                <w:lang w:eastAsia="zh-CN"/>
              </w:rPr>
              <w:t>业，也适用</w:t>
            </w:r>
            <w:r>
              <w:rPr>
                <w:sz w:val="21"/>
                <w:lang w:eastAsia="zh-CN"/>
              </w:rPr>
              <w:t>于</w:t>
            </w:r>
            <w:r>
              <w:rPr>
                <w:spacing w:val="2"/>
                <w:sz w:val="21"/>
                <w:lang w:eastAsia="zh-CN"/>
              </w:rPr>
              <w:t>面临的市</w:t>
            </w:r>
            <w:r>
              <w:rPr>
                <w:sz w:val="21"/>
                <w:lang w:eastAsia="zh-CN"/>
              </w:rPr>
              <w:t xml:space="preserve"> </w:t>
            </w:r>
            <w:r>
              <w:rPr>
                <w:spacing w:val="-61"/>
                <w:sz w:val="21"/>
                <w:lang w:eastAsia="zh-CN"/>
              </w:rPr>
              <w:t xml:space="preserve"> </w:t>
            </w:r>
            <w:r>
              <w:rPr>
                <w:b/>
                <w:color w:val="A40020"/>
                <w:spacing w:val="2"/>
                <w:w w:val="99"/>
                <w:sz w:val="21"/>
                <w:u w:val="single" w:color="000000"/>
                <w:lang w:eastAsia="zh-CN"/>
              </w:rPr>
              <w:t>场</w:t>
            </w:r>
            <w:r>
              <w:rPr>
                <w:b/>
                <w:color w:val="A40020"/>
                <w:w w:val="99"/>
                <w:sz w:val="21"/>
                <w:u w:val="single" w:color="000000"/>
                <w:lang w:eastAsia="zh-CN"/>
              </w:rPr>
              <w:t>环</w:t>
            </w:r>
            <w:r>
              <w:rPr>
                <w:b/>
                <w:color w:val="A40020"/>
                <w:spacing w:val="2"/>
                <w:w w:val="99"/>
                <w:sz w:val="21"/>
                <w:u w:val="single" w:color="000000"/>
                <w:lang w:eastAsia="zh-CN"/>
              </w:rPr>
              <w:t>境复杂多变</w:t>
            </w:r>
            <w:r>
              <w:rPr>
                <w:b/>
                <w:w w:val="99"/>
                <w:sz w:val="21"/>
                <w:u w:val="single"/>
                <w:lang w:eastAsia="zh-CN"/>
              </w:rPr>
              <w:t xml:space="preserve"> </w:t>
            </w:r>
            <w:r>
              <w:rPr>
                <w:b/>
                <w:spacing w:val="-62"/>
                <w:sz w:val="21"/>
                <w:lang w:eastAsia="zh-CN"/>
              </w:rPr>
              <w:t xml:space="preserve"> </w:t>
            </w:r>
            <w:r>
              <w:rPr>
                <w:sz w:val="21"/>
                <w:lang w:eastAsia="zh-CN"/>
              </w:rPr>
              <w:t>或</w:t>
            </w:r>
            <w:r>
              <w:rPr>
                <w:spacing w:val="2"/>
                <w:sz w:val="21"/>
                <w:lang w:eastAsia="zh-CN"/>
              </w:rPr>
              <w:t>所处</w:t>
            </w:r>
            <w:r>
              <w:rPr>
                <w:sz w:val="21"/>
                <w:lang w:eastAsia="zh-CN"/>
              </w:rPr>
              <w:t xml:space="preserve"> </w:t>
            </w:r>
            <w:r>
              <w:rPr>
                <w:spacing w:val="-61"/>
                <w:sz w:val="21"/>
                <w:lang w:eastAsia="zh-CN"/>
              </w:rPr>
              <w:t xml:space="preserve"> </w:t>
            </w:r>
            <w:r>
              <w:rPr>
                <w:b/>
                <w:color w:val="A40020"/>
                <w:spacing w:val="2"/>
                <w:w w:val="99"/>
                <w:sz w:val="21"/>
                <w:u w:val="single" w:color="000000"/>
                <w:lang w:eastAsia="zh-CN"/>
              </w:rPr>
              <w:t>地理位</w:t>
            </w:r>
            <w:r>
              <w:rPr>
                <w:b/>
                <w:color w:val="A40020"/>
                <w:w w:val="99"/>
                <w:sz w:val="21"/>
                <w:u w:val="single" w:color="000000"/>
                <w:lang w:eastAsia="zh-CN"/>
              </w:rPr>
              <w:t>置分散的企业</w:t>
            </w:r>
          </w:p>
        </w:tc>
      </w:tr>
    </w:tbl>
    <w:p w:rsidR="00297F27" w:rsidRDefault="00EE1703">
      <w:pPr>
        <w:spacing w:line="263" w:lineRule="exact"/>
        <w:ind w:left="111"/>
        <w:rPr>
          <w:b/>
          <w:sz w:val="21"/>
          <w:lang w:eastAsia="zh-CN"/>
        </w:rPr>
      </w:pPr>
      <w:r>
        <w:rPr>
          <w:b/>
          <w:color w:val="A40020"/>
          <w:sz w:val="21"/>
          <w:u w:val="single" w:color="000000"/>
          <w:lang w:eastAsia="zh-CN"/>
        </w:rPr>
        <w:t>区域事业部制组织结构图示如下：</w:t>
      </w:r>
    </w:p>
    <w:p w:rsidR="00297F27" w:rsidRDefault="00EE1703">
      <w:pPr>
        <w:pStyle w:val="a3"/>
        <w:ind w:left="0"/>
        <w:rPr>
          <w:b/>
          <w:sz w:val="26"/>
          <w:lang w:eastAsia="zh-CN"/>
        </w:rPr>
      </w:pPr>
      <w:r>
        <w:rPr>
          <w:noProof/>
          <w:lang w:eastAsia="zh-CN"/>
        </w:rPr>
        <w:drawing>
          <wp:anchor distT="0" distB="0" distL="0" distR="0" simplePos="0" relativeHeight="251602944" behindDoc="0" locked="0" layoutInCell="1" allowOverlap="1">
            <wp:simplePos x="0" y="0"/>
            <wp:positionH relativeFrom="page">
              <wp:posOffset>960119</wp:posOffset>
            </wp:positionH>
            <wp:positionV relativeFrom="paragraph">
              <wp:posOffset>247439</wp:posOffset>
            </wp:positionV>
            <wp:extent cx="3941327" cy="1690497"/>
            <wp:effectExtent l="0" t="0" r="0" b="0"/>
            <wp:wrapTopAndBottom/>
            <wp:docPr id="6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png"/>
                    <pic:cNvPicPr/>
                  </pic:nvPicPr>
                  <pic:blipFill>
                    <a:blip r:embed="rId42" cstate="print"/>
                    <a:stretch>
                      <a:fillRect/>
                    </a:stretch>
                  </pic:blipFill>
                  <pic:spPr>
                    <a:xfrm>
                      <a:off x="0" y="0"/>
                      <a:ext cx="3941327" cy="1690497"/>
                    </a:xfrm>
                    <a:prstGeom prst="rect">
                      <a:avLst/>
                    </a:prstGeom>
                  </pic:spPr>
                </pic:pic>
              </a:graphicData>
            </a:graphic>
          </wp:anchor>
        </w:drawing>
      </w:r>
    </w:p>
    <w:p w:rsidR="00297F27" w:rsidRDefault="00297F27">
      <w:pPr>
        <w:pStyle w:val="a3"/>
        <w:spacing w:before="11"/>
        <w:ind w:left="0"/>
        <w:rPr>
          <w:b/>
          <w:sz w:val="29"/>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4"/>
        <w:gridCol w:w="1018"/>
        <w:gridCol w:w="1959"/>
        <w:gridCol w:w="2503"/>
        <w:gridCol w:w="1603"/>
      </w:tblGrid>
      <w:tr w:rsidR="00297F27">
        <w:trPr>
          <w:trHeight w:hRule="exact" w:val="570"/>
        </w:trPr>
        <w:tc>
          <w:tcPr>
            <w:tcW w:w="854" w:type="dxa"/>
          </w:tcPr>
          <w:p w:rsidR="00297F27" w:rsidRDefault="00EE1703">
            <w:pPr>
              <w:pStyle w:val="TableParagraph"/>
              <w:spacing w:before="145"/>
              <w:ind w:left="209"/>
              <w:rPr>
                <w:b/>
                <w:sz w:val="21"/>
              </w:rPr>
            </w:pPr>
            <w:r>
              <w:rPr>
                <w:b/>
                <w:sz w:val="21"/>
              </w:rPr>
              <w:t>类型</w:t>
            </w:r>
          </w:p>
        </w:tc>
        <w:tc>
          <w:tcPr>
            <w:tcW w:w="1018" w:type="dxa"/>
          </w:tcPr>
          <w:p w:rsidR="00297F27" w:rsidRDefault="00EE1703">
            <w:pPr>
              <w:pStyle w:val="TableParagraph"/>
              <w:spacing w:before="145"/>
              <w:ind w:left="291"/>
              <w:rPr>
                <w:b/>
                <w:sz w:val="21"/>
              </w:rPr>
            </w:pPr>
            <w:r>
              <w:rPr>
                <w:b/>
                <w:sz w:val="21"/>
              </w:rPr>
              <w:t>含义</w:t>
            </w:r>
          </w:p>
        </w:tc>
        <w:tc>
          <w:tcPr>
            <w:tcW w:w="1959" w:type="dxa"/>
          </w:tcPr>
          <w:p w:rsidR="00297F27" w:rsidRDefault="00EE1703">
            <w:pPr>
              <w:pStyle w:val="TableParagraph"/>
              <w:spacing w:before="145"/>
              <w:ind w:left="217" w:right="217"/>
              <w:jc w:val="center"/>
              <w:rPr>
                <w:b/>
                <w:sz w:val="21"/>
              </w:rPr>
            </w:pPr>
            <w:r>
              <w:rPr>
                <w:b/>
                <w:sz w:val="21"/>
              </w:rPr>
              <w:t>优点</w:t>
            </w:r>
          </w:p>
        </w:tc>
        <w:tc>
          <w:tcPr>
            <w:tcW w:w="2503" w:type="dxa"/>
          </w:tcPr>
          <w:p w:rsidR="00297F27" w:rsidRDefault="00EE1703">
            <w:pPr>
              <w:pStyle w:val="TableParagraph"/>
              <w:spacing w:before="145"/>
              <w:ind w:left="1013" w:right="1013"/>
              <w:jc w:val="center"/>
              <w:rPr>
                <w:b/>
                <w:sz w:val="21"/>
              </w:rPr>
            </w:pPr>
            <w:r>
              <w:rPr>
                <w:b/>
                <w:sz w:val="21"/>
              </w:rPr>
              <w:t>缺点</w:t>
            </w:r>
          </w:p>
        </w:tc>
        <w:tc>
          <w:tcPr>
            <w:tcW w:w="1603" w:type="dxa"/>
          </w:tcPr>
          <w:p w:rsidR="00297F27" w:rsidRDefault="00EE1703">
            <w:pPr>
              <w:pStyle w:val="TableParagraph"/>
              <w:spacing w:before="145"/>
              <w:ind w:left="373"/>
              <w:rPr>
                <w:b/>
                <w:sz w:val="21"/>
              </w:rPr>
            </w:pPr>
            <w:r>
              <w:rPr>
                <w:b/>
                <w:sz w:val="21"/>
              </w:rPr>
              <w:t>适用范围</w:t>
            </w:r>
          </w:p>
        </w:tc>
      </w:tr>
      <w:tr w:rsidR="00297F27">
        <w:trPr>
          <w:trHeight w:hRule="exact" w:val="561"/>
        </w:trPr>
        <w:tc>
          <w:tcPr>
            <w:tcW w:w="854" w:type="dxa"/>
            <w:tcBorders>
              <w:bottom w:val="nil"/>
            </w:tcBorders>
          </w:tcPr>
          <w:p w:rsidR="00297F27" w:rsidRDefault="00297F27"/>
        </w:tc>
        <w:tc>
          <w:tcPr>
            <w:tcW w:w="1018" w:type="dxa"/>
            <w:tcBorders>
              <w:bottom w:val="nil"/>
            </w:tcBorders>
          </w:tcPr>
          <w:p w:rsidR="00297F27" w:rsidRDefault="00297F27"/>
        </w:tc>
        <w:tc>
          <w:tcPr>
            <w:tcW w:w="1959" w:type="dxa"/>
            <w:tcBorders>
              <w:bottom w:val="nil"/>
            </w:tcBorders>
          </w:tcPr>
          <w:p w:rsidR="00297F27" w:rsidRDefault="00297F27"/>
        </w:tc>
        <w:tc>
          <w:tcPr>
            <w:tcW w:w="2503" w:type="dxa"/>
            <w:tcBorders>
              <w:bottom w:val="nil"/>
            </w:tcBorders>
          </w:tcPr>
          <w:p w:rsidR="00297F27" w:rsidRDefault="00297F27"/>
        </w:tc>
        <w:tc>
          <w:tcPr>
            <w:tcW w:w="1603" w:type="dxa"/>
            <w:tcBorders>
              <w:bottom w:val="nil"/>
            </w:tcBorders>
          </w:tcPr>
          <w:p w:rsidR="00297F27" w:rsidRDefault="00297F27"/>
        </w:tc>
      </w:tr>
    </w:tbl>
    <w:p w:rsidR="00297F27" w:rsidRDefault="00297F27">
      <w:p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4"/>
        <w:gridCol w:w="1018"/>
        <w:gridCol w:w="1959"/>
        <w:gridCol w:w="2503"/>
        <w:gridCol w:w="1603"/>
      </w:tblGrid>
      <w:tr w:rsidR="00297F27">
        <w:trPr>
          <w:trHeight w:hRule="exact" w:val="383"/>
        </w:trPr>
        <w:tc>
          <w:tcPr>
            <w:tcW w:w="854" w:type="dxa"/>
            <w:tcBorders>
              <w:top w:val="nil"/>
              <w:bottom w:val="nil"/>
            </w:tcBorders>
          </w:tcPr>
          <w:p w:rsidR="00297F27" w:rsidRDefault="00297F27"/>
        </w:tc>
        <w:tc>
          <w:tcPr>
            <w:tcW w:w="1018" w:type="dxa"/>
            <w:tcBorders>
              <w:top w:val="nil"/>
              <w:bottom w:val="nil"/>
            </w:tcBorders>
          </w:tcPr>
          <w:p w:rsidR="00297F27" w:rsidRDefault="00297F27"/>
        </w:tc>
        <w:tc>
          <w:tcPr>
            <w:tcW w:w="1959" w:type="dxa"/>
            <w:tcBorders>
              <w:top w:val="nil"/>
              <w:bottom w:val="nil"/>
            </w:tcBorders>
          </w:tcPr>
          <w:p w:rsidR="00297F27" w:rsidRDefault="00EE1703">
            <w:pPr>
              <w:pStyle w:val="TableParagraph"/>
              <w:spacing w:before="101"/>
              <w:rPr>
                <w:sz w:val="21"/>
              </w:rPr>
            </w:pPr>
            <w:r>
              <w:rPr>
                <w:sz w:val="21"/>
              </w:rPr>
              <w:t>①容易协调事业</w:t>
            </w:r>
          </w:p>
        </w:tc>
        <w:tc>
          <w:tcPr>
            <w:tcW w:w="2503" w:type="dxa"/>
            <w:tcBorders>
              <w:top w:val="nil"/>
              <w:bottom w:val="nil"/>
            </w:tcBorders>
          </w:tcPr>
          <w:p w:rsidR="00297F27" w:rsidRDefault="00EE1703">
            <w:pPr>
              <w:pStyle w:val="TableParagraph"/>
              <w:spacing w:line="270" w:lineRule="exact"/>
              <w:rPr>
                <w:sz w:val="21"/>
                <w:lang w:eastAsia="zh-CN"/>
              </w:rPr>
            </w:pPr>
            <w:r>
              <w:rPr>
                <w:sz w:val="21"/>
                <w:lang w:eastAsia="zh-CN"/>
              </w:rPr>
              <w:t>①各个事业部会为了争</w:t>
            </w:r>
          </w:p>
        </w:tc>
        <w:tc>
          <w:tcPr>
            <w:tcW w:w="1603" w:type="dxa"/>
            <w:tcBorders>
              <w:top w:val="nil"/>
              <w:bottom w:val="nil"/>
            </w:tcBorders>
          </w:tcPr>
          <w:p w:rsidR="00297F27" w:rsidRDefault="00EE1703">
            <w:pPr>
              <w:pStyle w:val="TableParagraph"/>
              <w:spacing w:before="101"/>
              <w:rPr>
                <w:sz w:val="21"/>
              </w:rPr>
            </w:pPr>
            <w:r>
              <w:rPr>
                <w:sz w:val="21"/>
              </w:rPr>
              <w:t>适用于具有若</w:t>
            </w:r>
          </w:p>
        </w:tc>
      </w:tr>
      <w:tr w:rsidR="00297F27">
        <w:trPr>
          <w:trHeight w:hRule="exact" w:val="1980"/>
        </w:trPr>
        <w:tc>
          <w:tcPr>
            <w:tcW w:w="854" w:type="dxa"/>
            <w:tcBorders>
              <w:top w:val="nil"/>
              <w:bottom w:val="nil"/>
            </w:tcBorders>
          </w:tcPr>
          <w:p w:rsidR="00297F27" w:rsidRDefault="00EE1703">
            <w:pPr>
              <w:pStyle w:val="TableParagraph"/>
              <w:spacing w:before="85"/>
              <w:ind w:left="156"/>
              <w:jc w:val="both"/>
              <w:rPr>
                <w:b/>
                <w:sz w:val="21"/>
                <w:lang w:eastAsia="zh-CN"/>
              </w:rPr>
            </w:pPr>
            <w:r>
              <w:rPr>
                <w:b/>
                <w:color w:val="A40020"/>
                <w:sz w:val="21"/>
                <w:u w:val="single" w:color="000000"/>
                <w:lang w:eastAsia="zh-CN"/>
              </w:rPr>
              <w:t xml:space="preserve">产品 </w:t>
            </w:r>
          </w:p>
          <w:p w:rsidR="00297F27" w:rsidRDefault="00EE1703">
            <w:pPr>
              <w:pStyle w:val="TableParagraph"/>
              <w:spacing w:before="55" w:line="288" w:lineRule="auto"/>
              <w:ind w:left="156" w:right="155"/>
              <w:jc w:val="both"/>
              <w:rPr>
                <w:sz w:val="21"/>
                <w:lang w:eastAsia="zh-CN"/>
              </w:rPr>
            </w:pPr>
            <w:r>
              <w:rPr>
                <w:b/>
                <w:color w:val="A40020"/>
                <w:w w:val="99"/>
                <w:sz w:val="21"/>
                <w:u w:val="single" w:color="000000"/>
                <w:lang w:eastAsia="zh-CN"/>
              </w:rPr>
              <w:t>/品牌事业部</w:t>
            </w:r>
            <w:r>
              <w:rPr>
                <w:b/>
                <w:w w:val="99"/>
                <w:sz w:val="21"/>
                <w:u w:val="single"/>
                <w:lang w:eastAsia="zh-CN"/>
              </w:rPr>
              <w:t xml:space="preserve"> </w:t>
            </w:r>
            <w:r>
              <w:rPr>
                <w:sz w:val="21"/>
                <w:lang w:eastAsia="zh-CN"/>
              </w:rPr>
              <w:t>制结构</w:t>
            </w:r>
          </w:p>
        </w:tc>
        <w:tc>
          <w:tcPr>
            <w:tcW w:w="1018" w:type="dxa"/>
            <w:tcBorders>
              <w:top w:val="nil"/>
              <w:bottom w:val="nil"/>
            </w:tcBorders>
          </w:tcPr>
          <w:p w:rsidR="00297F27" w:rsidRDefault="00EE1703">
            <w:pPr>
              <w:pStyle w:val="TableParagraph"/>
              <w:spacing w:before="48" w:line="288" w:lineRule="auto"/>
              <w:ind w:right="105"/>
              <w:rPr>
                <w:sz w:val="21"/>
                <w:lang w:eastAsia="zh-CN"/>
              </w:rPr>
            </w:pPr>
            <w:r>
              <w:rPr>
                <w:spacing w:val="5"/>
                <w:sz w:val="21"/>
                <w:lang w:eastAsia="zh-CN"/>
              </w:rPr>
              <w:t>以</w:t>
            </w:r>
            <w:r>
              <w:rPr>
                <w:sz w:val="21"/>
                <w:lang w:eastAsia="zh-CN"/>
              </w:rPr>
              <w:t xml:space="preserve"> </w:t>
            </w:r>
            <w:r>
              <w:rPr>
                <w:spacing w:val="-64"/>
                <w:sz w:val="21"/>
                <w:lang w:eastAsia="zh-CN"/>
              </w:rPr>
              <w:t xml:space="preserve"> </w:t>
            </w:r>
            <w:r>
              <w:rPr>
                <w:b/>
                <w:color w:val="A40020"/>
                <w:spacing w:val="5"/>
                <w:w w:val="99"/>
                <w:sz w:val="21"/>
                <w:u w:val="single" w:color="000000"/>
                <w:lang w:eastAsia="zh-CN"/>
              </w:rPr>
              <w:t>产</w:t>
            </w:r>
            <w:r>
              <w:rPr>
                <w:b/>
                <w:color w:val="A40020"/>
                <w:w w:val="99"/>
                <w:sz w:val="21"/>
                <w:u w:val="single" w:color="000000"/>
                <w:lang w:eastAsia="zh-CN"/>
              </w:rPr>
              <w:t>品</w:t>
            </w:r>
            <w:r>
              <w:rPr>
                <w:b/>
                <w:color w:val="A40020"/>
                <w:spacing w:val="15"/>
                <w:w w:val="99"/>
                <w:sz w:val="21"/>
                <w:u w:val="single" w:color="000000"/>
                <w:lang w:eastAsia="zh-CN"/>
              </w:rPr>
              <w:t>的种</w:t>
            </w:r>
            <w:r>
              <w:rPr>
                <w:b/>
                <w:color w:val="A40020"/>
                <w:w w:val="99"/>
                <w:sz w:val="21"/>
                <w:u w:val="single" w:color="000000"/>
                <w:lang w:eastAsia="zh-CN"/>
              </w:rPr>
              <w:t>类</w:t>
            </w:r>
            <w:r>
              <w:rPr>
                <w:spacing w:val="15"/>
                <w:sz w:val="21"/>
                <w:lang w:eastAsia="zh-CN"/>
              </w:rPr>
              <w:t>为基</w:t>
            </w:r>
            <w:r>
              <w:rPr>
                <w:sz w:val="21"/>
                <w:lang w:eastAsia="zh-CN"/>
              </w:rPr>
              <w:t>础</w:t>
            </w:r>
            <w:r>
              <w:rPr>
                <w:spacing w:val="15"/>
                <w:sz w:val="21"/>
                <w:lang w:eastAsia="zh-CN"/>
              </w:rPr>
              <w:t>设立</w:t>
            </w:r>
            <w:r>
              <w:rPr>
                <w:sz w:val="21"/>
                <w:lang w:eastAsia="zh-CN"/>
              </w:rPr>
              <w:t>事业部</w:t>
            </w:r>
          </w:p>
        </w:tc>
        <w:tc>
          <w:tcPr>
            <w:tcW w:w="1959" w:type="dxa"/>
            <w:tcBorders>
              <w:top w:val="nil"/>
              <w:bottom w:val="nil"/>
            </w:tcBorders>
          </w:tcPr>
          <w:p w:rsidR="00297F27" w:rsidRDefault="00EE1703">
            <w:pPr>
              <w:pStyle w:val="TableParagraph"/>
              <w:tabs>
                <w:tab w:val="left" w:pos="728"/>
              </w:tabs>
              <w:spacing w:before="48" w:line="288" w:lineRule="auto"/>
              <w:ind w:right="105"/>
              <w:rPr>
                <w:b/>
                <w:sz w:val="21"/>
                <w:lang w:eastAsia="zh-CN"/>
              </w:rPr>
            </w:pPr>
            <w:r>
              <w:rPr>
                <w:spacing w:val="14"/>
                <w:sz w:val="21"/>
                <w:lang w:eastAsia="zh-CN"/>
              </w:rPr>
              <w:t>部</w:t>
            </w:r>
            <w:r>
              <w:rPr>
                <w:sz w:val="21"/>
                <w:lang w:eastAsia="zh-CN"/>
              </w:rPr>
              <w:t xml:space="preserve"> </w:t>
            </w:r>
            <w:r>
              <w:rPr>
                <w:sz w:val="21"/>
                <w:lang w:eastAsia="zh-CN"/>
              </w:rPr>
              <w:tab/>
            </w:r>
            <w:r>
              <w:rPr>
                <w:b/>
                <w:color w:val="A40020"/>
                <w:spacing w:val="14"/>
                <w:w w:val="99"/>
                <w:sz w:val="21"/>
                <w:u w:val="single" w:color="000000"/>
                <w:lang w:eastAsia="zh-CN"/>
              </w:rPr>
              <w:t>内部的供</w:t>
            </w:r>
            <w:r>
              <w:rPr>
                <w:b/>
                <w:color w:val="A40020"/>
                <w:w w:val="99"/>
                <w:sz w:val="21"/>
                <w:u w:val="single" w:color="000000"/>
                <w:lang w:eastAsia="zh-CN"/>
              </w:rPr>
              <w:t>、产、销活动</w:t>
            </w:r>
          </w:p>
          <w:p w:rsidR="00297F27" w:rsidRDefault="00EE1703">
            <w:pPr>
              <w:pStyle w:val="TableParagraph"/>
              <w:spacing w:before="13" w:line="288" w:lineRule="auto"/>
              <w:ind w:right="312"/>
              <w:rPr>
                <w:b/>
                <w:sz w:val="21"/>
                <w:lang w:eastAsia="zh-CN"/>
              </w:rPr>
            </w:pPr>
            <w:r>
              <w:rPr>
                <w:spacing w:val="8"/>
                <w:sz w:val="21"/>
                <w:lang w:eastAsia="zh-CN"/>
              </w:rPr>
              <w:t>②有助于企业</w:t>
            </w:r>
            <w:r>
              <w:rPr>
                <w:sz w:val="21"/>
                <w:lang w:eastAsia="zh-CN"/>
              </w:rPr>
              <w:t xml:space="preserve">实施 </w:t>
            </w:r>
            <w:r>
              <w:rPr>
                <w:b/>
                <w:color w:val="A40020"/>
                <w:w w:val="99"/>
                <w:sz w:val="21"/>
                <w:u w:val="single" w:color="000000"/>
                <w:lang w:eastAsia="zh-CN"/>
              </w:rPr>
              <w:t>产品差异化</w:t>
            </w:r>
          </w:p>
          <w:p w:rsidR="00297F27" w:rsidRDefault="00EE1703">
            <w:pPr>
              <w:pStyle w:val="TableParagraph"/>
              <w:spacing w:before="13" w:line="288" w:lineRule="auto"/>
              <w:ind w:right="143"/>
              <w:rPr>
                <w:sz w:val="21"/>
                <w:lang w:eastAsia="zh-CN"/>
              </w:rPr>
            </w:pPr>
            <w:r>
              <w:rPr>
                <w:spacing w:val="1"/>
                <w:sz w:val="21"/>
                <w:lang w:eastAsia="zh-CN"/>
              </w:rPr>
              <w:t>③易于出售或关</w:t>
            </w:r>
            <w:r>
              <w:rPr>
                <w:sz w:val="21"/>
                <w:lang w:eastAsia="zh-CN"/>
              </w:rPr>
              <w:t>闭经营不善的事业部</w:t>
            </w:r>
          </w:p>
        </w:tc>
        <w:tc>
          <w:tcPr>
            <w:tcW w:w="2503" w:type="dxa"/>
            <w:tcBorders>
              <w:top w:val="nil"/>
              <w:bottom w:val="nil"/>
            </w:tcBorders>
          </w:tcPr>
          <w:p w:rsidR="00297F27" w:rsidRDefault="00EE1703">
            <w:pPr>
              <w:pStyle w:val="TableParagraph"/>
              <w:spacing w:line="217" w:lineRule="exact"/>
              <w:jc w:val="both"/>
              <w:rPr>
                <w:sz w:val="21"/>
                <w:lang w:eastAsia="zh-CN"/>
              </w:rPr>
            </w:pPr>
            <w:r>
              <w:rPr>
                <w:sz w:val="21"/>
                <w:lang w:eastAsia="zh-CN"/>
              </w:rPr>
              <w:t>夺有限资源而产生摩擦</w:t>
            </w:r>
          </w:p>
          <w:p w:rsidR="00297F27" w:rsidRDefault="00EE1703">
            <w:pPr>
              <w:pStyle w:val="TableParagraph"/>
              <w:spacing w:before="55" w:line="288" w:lineRule="auto"/>
              <w:ind w:right="105"/>
              <w:jc w:val="both"/>
              <w:rPr>
                <w:sz w:val="21"/>
                <w:lang w:eastAsia="zh-CN"/>
              </w:rPr>
            </w:pPr>
            <w:r>
              <w:rPr>
                <w:sz w:val="21"/>
                <w:lang w:eastAsia="zh-CN"/>
              </w:rPr>
              <w:t xml:space="preserve">②各个事业部之间会 </w:t>
            </w:r>
            <w:r>
              <w:rPr>
                <w:b/>
                <w:color w:val="A40020"/>
                <w:sz w:val="21"/>
                <w:u w:val="single" w:color="000000"/>
                <w:lang w:eastAsia="zh-CN"/>
              </w:rPr>
              <w:t xml:space="preserve">存在管理成本的重叠 </w:t>
            </w:r>
            <w:r>
              <w:rPr>
                <w:sz w:val="21"/>
                <w:lang w:eastAsia="zh-CN"/>
              </w:rPr>
              <w:t>和浪费</w:t>
            </w:r>
          </w:p>
          <w:p w:rsidR="00297F27" w:rsidRDefault="00EE1703">
            <w:pPr>
              <w:pStyle w:val="TableParagraph"/>
              <w:spacing w:before="13" w:line="288" w:lineRule="auto"/>
              <w:ind w:right="243"/>
              <w:rPr>
                <w:sz w:val="21"/>
                <w:lang w:eastAsia="zh-CN"/>
              </w:rPr>
            </w:pPr>
            <w:r>
              <w:rPr>
                <w:spacing w:val="3"/>
                <w:sz w:val="21"/>
                <w:lang w:eastAsia="zh-CN"/>
              </w:rPr>
              <w:t>③若产品事业部数量</w:t>
            </w:r>
            <w:r>
              <w:rPr>
                <w:sz w:val="21"/>
                <w:lang w:eastAsia="zh-CN"/>
              </w:rPr>
              <w:t>较多，则难以协调</w:t>
            </w:r>
          </w:p>
        </w:tc>
        <w:tc>
          <w:tcPr>
            <w:tcW w:w="1603" w:type="dxa"/>
            <w:tcBorders>
              <w:top w:val="nil"/>
              <w:bottom w:val="nil"/>
            </w:tcBorders>
          </w:tcPr>
          <w:p w:rsidR="00297F27" w:rsidRDefault="00EE1703">
            <w:pPr>
              <w:pStyle w:val="TableParagraph"/>
              <w:spacing w:before="48" w:line="288" w:lineRule="auto"/>
              <w:ind w:right="195"/>
              <w:jc w:val="both"/>
              <w:rPr>
                <w:sz w:val="21"/>
                <w:lang w:eastAsia="zh-CN"/>
              </w:rPr>
            </w:pPr>
            <w:r>
              <w:rPr>
                <w:spacing w:val="4"/>
                <w:sz w:val="21"/>
                <w:lang w:eastAsia="zh-CN"/>
              </w:rPr>
              <w:t>干生产线的</w:t>
            </w:r>
            <w:r>
              <w:rPr>
                <w:sz w:val="21"/>
                <w:lang w:eastAsia="zh-CN"/>
              </w:rPr>
              <w:t>企</w:t>
            </w:r>
            <w:r>
              <w:rPr>
                <w:spacing w:val="4"/>
                <w:sz w:val="21"/>
                <w:lang w:eastAsia="zh-CN"/>
              </w:rPr>
              <w:t>业，也适用</w:t>
            </w:r>
            <w:r>
              <w:rPr>
                <w:sz w:val="21"/>
                <w:lang w:eastAsia="zh-CN"/>
              </w:rPr>
              <w:t>于</w:t>
            </w:r>
            <w:r>
              <w:rPr>
                <w:spacing w:val="4"/>
                <w:sz w:val="21"/>
                <w:lang w:eastAsia="zh-CN"/>
              </w:rPr>
              <w:t>面临的市场</w:t>
            </w:r>
            <w:r>
              <w:rPr>
                <w:sz w:val="21"/>
                <w:lang w:eastAsia="zh-CN"/>
              </w:rPr>
              <w:t>环</w:t>
            </w:r>
            <w:r>
              <w:rPr>
                <w:spacing w:val="4"/>
                <w:sz w:val="21"/>
                <w:lang w:eastAsia="zh-CN"/>
              </w:rPr>
              <w:t>境复杂多变</w:t>
            </w:r>
            <w:r>
              <w:rPr>
                <w:sz w:val="21"/>
                <w:lang w:eastAsia="zh-CN"/>
              </w:rPr>
              <w:t>或</w:t>
            </w:r>
            <w:r>
              <w:rPr>
                <w:spacing w:val="4"/>
                <w:sz w:val="21"/>
                <w:lang w:eastAsia="zh-CN"/>
              </w:rPr>
              <w:t>所处地理位</w:t>
            </w:r>
            <w:r>
              <w:rPr>
                <w:sz w:val="21"/>
                <w:lang w:eastAsia="zh-CN"/>
              </w:rPr>
              <w:t>置分散的企业</w:t>
            </w:r>
          </w:p>
        </w:tc>
      </w:tr>
      <w:tr w:rsidR="00297F27">
        <w:trPr>
          <w:trHeight w:hRule="exact" w:val="277"/>
        </w:trPr>
        <w:tc>
          <w:tcPr>
            <w:tcW w:w="854" w:type="dxa"/>
            <w:tcBorders>
              <w:top w:val="nil"/>
              <w:bottom w:val="nil"/>
            </w:tcBorders>
          </w:tcPr>
          <w:p w:rsidR="00297F27" w:rsidRDefault="00297F27">
            <w:pPr>
              <w:rPr>
                <w:lang w:eastAsia="zh-CN"/>
              </w:rPr>
            </w:pPr>
          </w:p>
        </w:tc>
        <w:tc>
          <w:tcPr>
            <w:tcW w:w="1018" w:type="dxa"/>
            <w:tcBorders>
              <w:top w:val="nil"/>
              <w:bottom w:val="nil"/>
            </w:tcBorders>
          </w:tcPr>
          <w:p w:rsidR="00297F27" w:rsidRDefault="00297F27">
            <w:pPr>
              <w:rPr>
                <w:lang w:eastAsia="zh-CN"/>
              </w:rPr>
            </w:pPr>
          </w:p>
        </w:tc>
        <w:tc>
          <w:tcPr>
            <w:tcW w:w="1959" w:type="dxa"/>
            <w:tcBorders>
              <w:top w:val="nil"/>
              <w:bottom w:val="nil"/>
            </w:tcBorders>
          </w:tcPr>
          <w:p w:rsidR="00297F27" w:rsidRDefault="00297F27">
            <w:pPr>
              <w:rPr>
                <w:lang w:eastAsia="zh-CN"/>
              </w:rPr>
            </w:pPr>
          </w:p>
        </w:tc>
        <w:tc>
          <w:tcPr>
            <w:tcW w:w="2503" w:type="dxa"/>
            <w:tcBorders>
              <w:top w:val="nil"/>
              <w:bottom w:val="nil"/>
            </w:tcBorders>
          </w:tcPr>
          <w:p w:rsidR="00297F27" w:rsidRDefault="00EE1703">
            <w:pPr>
              <w:pStyle w:val="TableParagraph"/>
              <w:spacing w:line="217" w:lineRule="exact"/>
              <w:rPr>
                <w:sz w:val="21"/>
                <w:lang w:eastAsia="zh-CN"/>
              </w:rPr>
            </w:pPr>
            <w:r>
              <w:rPr>
                <w:sz w:val="21"/>
                <w:lang w:eastAsia="zh-CN"/>
              </w:rPr>
              <w:t>④若产品事业部数量较</w:t>
            </w:r>
          </w:p>
        </w:tc>
        <w:tc>
          <w:tcPr>
            <w:tcW w:w="1603" w:type="dxa"/>
            <w:tcBorders>
              <w:top w:val="nil"/>
              <w:bottom w:val="nil"/>
            </w:tcBorders>
          </w:tcPr>
          <w:p w:rsidR="00297F27" w:rsidRDefault="00297F27">
            <w:pPr>
              <w:rPr>
                <w:lang w:eastAsia="zh-CN"/>
              </w:rPr>
            </w:pPr>
          </w:p>
        </w:tc>
      </w:tr>
      <w:tr w:rsidR="00297F27">
        <w:trPr>
          <w:trHeight w:hRule="exact" w:val="330"/>
        </w:trPr>
        <w:tc>
          <w:tcPr>
            <w:tcW w:w="854" w:type="dxa"/>
            <w:tcBorders>
              <w:top w:val="nil"/>
              <w:bottom w:val="nil"/>
            </w:tcBorders>
          </w:tcPr>
          <w:p w:rsidR="00297F27" w:rsidRDefault="00297F27">
            <w:pPr>
              <w:rPr>
                <w:lang w:eastAsia="zh-CN"/>
              </w:rPr>
            </w:pPr>
          </w:p>
        </w:tc>
        <w:tc>
          <w:tcPr>
            <w:tcW w:w="1018" w:type="dxa"/>
            <w:tcBorders>
              <w:top w:val="nil"/>
              <w:bottom w:val="nil"/>
            </w:tcBorders>
          </w:tcPr>
          <w:p w:rsidR="00297F27" w:rsidRDefault="00297F27">
            <w:pPr>
              <w:rPr>
                <w:lang w:eastAsia="zh-CN"/>
              </w:rPr>
            </w:pPr>
          </w:p>
        </w:tc>
        <w:tc>
          <w:tcPr>
            <w:tcW w:w="1959" w:type="dxa"/>
            <w:tcBorders>
              <w:top w:val="nil"/>
              <w:bottom w:val="nil"/>
            </w:tcBorders>
          </w:tcPr>
          <w:p w:rsidR="00297F27" w:rsidRDefault="00297F27">
            <w:pPr>
              <w:rPr>
                <w:lang w:eastAsia="zh-CN"/>
              </w:rPr>
            </w:pPr>
          </w:p>
        </w:tc>
        <w:tc>
          <w:tcPr>
            <w:tcW w:w="2503" w:type="dxa"/>
            <w:tcBorders>
              <w:top w:val="nil"/>
              <w:bottom w:val="nil"/>
            </w:tcBorders>
          </w:tcPr>
          <w:p w:rsidR="00297F27" w:rsidRDefault="00EE1703">
            <w:pPr>
              <w:pStyle w:val="TableParagraph"/>
              <w:spacing w:line="270" w:lineRule="exact"/>
              <w:rPr>
                <w:b/>
                <w:sz w:val="21"/>
                <w:lang w:eastAsia="zh-CN"/>
              </w:rPr>
            </w:pPr>
            <w:r>
              <w:rPr>
                <w:sz w:val="21"/>
                <w:lang w:eastAsia="zh-CN"/>
              </w:rPr>
              <w:t>多，</w:t>
            </w:r>
            <w:r>
              <w:rPr>
                <w:spacing w:val="55"/>
                <w:sz w:val="21"/>
                <w:lang w:eastAsia="zh-CN"/>
              </w:rPr>
              <w:t xml:space="preserve"> </w:t>
            </w:r>
            <w:r>
              <w:rPr>
                <w:b/>
                <w:color w:val="A40020"/>
                <w:sz w:val="21"/>
                <w:u w:val="single" w:color="000000"/>
                <w:lang w:eastAsia="zh-CN"/>
              </w:rPr>
              <w:t>事业部的高级管理</w:t>
            </w:r>
          </w:p>
        </w:tc>
        <w:tc>
          <w:tcPr>
            <w:tcW w:w="1603" w:type="dxa"/>
            <w:tcBorders>
              <w:top w:val="nil"/>
              <w:bottom w:val="nil"/>
            </w:tcBorders>
          </w:tcPr>
          <w:p w:rsidR="00297F27" w:rsidRDefault="00297F27">
            <w:pPr>
              <w:rPr>
                <w:lang w:eastAsia="zh-CN"/>
              </w:rPr>
            </w:pPr>
          </w:p>
        </w:tc>
      </w:tr>
      <w:tr w:rsidR="00297F27">
        <w:trPr>
          <w:trHeight w:hRule="exact" w:val="330"/>
        </w:trPr>
        <w:tc>
          <w:tcPr>
            <w:tcW w:w="854" w:type="dxa"/>
            <w:tcBorders>
              <w:top w:val="nil"/>
              <w:bottom w:val="nil"/>
            </w:tcBorders>
          </w:tcPr>
          <w:p w:rsidR="00297F27" w:rsidRDefault="00297F27">
            <w:pPr>
              <w:rPr>
                <w:lang w:eastAsia="zh-CN"/>
              </w:rPr>
            </w:pPr>
          </w:p>
        </w:tc>
        <w:tc>
          <w:tcPr>
            <w:tcW w:w="1018" w:type="dxa"/>
            <w:tcBorders>
              <w:top w:val="nil"/>
              <w:bottom w:val="nil"/>
            </w:tcBorders>
          </w:tcPr>
          <w:p w:rsidR="00297F27" w:rsidRDefault="00297F27">
            <w:pPr>
              <w:rPr>
                <w:lang w:eastAsia="zh-CN"/>
              </w:rPr>
            </w:pPr>
          </w:p>
        </w:tc>
        <w:tc>
          <w:tcPr>
            <w:tcW w:w="1959" w:type="dxa"/>
            <w:tcBorders>
              <w:top w:val="nil"/>
              <w:bottom w:val="nil"/>
            </w:tcBorders>
          </w:tcPr>
          <w:p w:rsidR="00297F27" w:rsidRDefault="00297F27">
            <w:pPr>
              <w:rPr>
                <w:lang w:eastAsia="zh-CN"/>
              </w:rPr>
            </w:pPr>
          </w:p>
        </w:tc>
        <w:tc>
          <w:tcPr>
            <w:tcW w:w="2503"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层会缺乏整体观念</w:t>
            </w:r>
            <w:r>
              <w:rPr>
                <w:b/>
                <w:color w:val="A40020"/>
                <w:spacing w:val="54"/>
                <w:sz w:val="21"/>
                <w:u w:val="single" w:color="000000"/>
                <w:lang w:eastAsia="zh-CN"/>
              </w:rPr>
              <w:t xml:space="preserve"> </w:t>
            </w:r>
            <w:r>
              <w:rPr>
                <w:sz w:val="21"/>
                <w:lang w:eastAsia="zh-CN"/>
              </w:rPr>
              <w:t>（本</w:t>
            </w:r>
          </w:p>
        </w:tc>
        <w:tc>
          <w:tcPr>
            <w:tcW w:w="1603" w:type="dxa"/>
            <w:tcBorders>
              <w:top w:val="nil"/>
              <w:bottom w:val="nil"/>
            </w:tcBorders>
          </w:tcPr>
          <w:p w:rsidR="00297F27" w:rsidRDefault="00297F27">
            <w:pPr>
              <w:rPr>
                <w:lang w:eastAsia="zh-CN"/>
              </w:rPr>
            </w:pPr>
          </w:p>
        </w:tc>
      </w:tr>
      <w:tr w:rsidR="00297F27">
        <w:trPr>
          <w:trHeight w:hRule="exact" w:val="337"/>
        </w:trPr>
        <w:tc>
          <w:tcPr>
            <w:tcW w:w="854" w:type="dxa"/>
            <w:tcBorders>
              <w:top w:val="nil"/>
            </w:tcBorders>
          </w:tcPr>
          <w:p w:rsidR="00297F27" w:rsidRDefault="00297F27">
            <w:pPr>
              <w:rPr>
                <w:lang w:eastAsia="zh-CN"/>
              </w:rPr>
            </w:pPr>
          </w:p>
        </w:tc>
        <w:tc>
          <w:tcPr>
            <w:tcW w:w="1018" w:type="dxa"/>
            <w:tcBorders>
              <w:top w:val="nil"/>
            </w:tcBorders>
          </w:tcPr>
          <w:p w:rsidR="00297F27" w:rsidRDefault="00297F27">
            <w:pPr>
              <w:rPr>
                <w:lang w:eastAsia="zh-CN"/>
              </w:rPr>
            </w:pPr>
          </w:p>
        </w:tc>
        <w:tc>
          <w:tcPr>
            <w:tcW w:w="1959" w:type="dxa"/>
            <w:tcBorders>
              <w:top w:val="nil"/>
            </w:tcBorders>
          </w:tcPr>
          <w:p w:rsidR="00297F27" w:rsidRDefault="00297F27">
            <w:pPr>
              <w:rPr>
                <w:lang w:eastAsia="zh-CN"/>
              </w:rPr>
            </w:pPr>
          </w:p>
        </w:tc>
        <w:tc>
          <w:tcPr>
            <w:tcW w:w="2503" w:type="dxa"/>
            <w:tcBorders>
              <w:top w:val="nil"/>
            </w:tcBorders>
          </w:tcPr>
          <w:p w:rsidR="00297F27" w:rsidRDefault="00EE1703">
            <w:pPr>
              <w:pStyle w:val="TableParagraph"/>
              <w:spacing w:line="270" w:lineRule="exact"/>
              <w:rPr>
                <w:sz w:val="21"/>
              </w:rPr>
            </w:pPr>
            <w:r>
              <w:rPr>
                <w:sz w:val="21"/>
              </w:rPr>
              <w:t>位主义）</w:t>
            </w:r>
          </w:p>
        </w:tc>
        <w:tc>
          <w:tcPr>
            <w:tcW w:w="1603" w:type="dxa"/>
            <w:tcBorders>
              <w:top w:val="nil"/>
            </w:tcBorders>
          </w:tcPr>
          <w:p w:rsidR="00297F27" w:rsidRDefault="00297F27"/>
        </w:tc>
      </w:tr>
    </w:tbl>
    <w:p w:rsidR="00297F27" w:rsidRDefault="00EE1703">
      <w:pPr>
        <w:spacing w:line="263" w:lineRule="exact"/>
        <w:ind w:left="111"/>
        <w:rPr>
          <w:b/>
          <w:sz w:val="21"/>
          <w:lang w:eastAsia="zh-CN"/>
        </w:rPr>
      </w:pPr>
      <w:r>
        <w:rPr>
          <w:b/>
          <w:color w:val="A40020"/>
          <w:sz w:val="21"/>
          <w:u w:val="single" w:color="000000"/>
          <w:lang w:eastAsia="zh-CN"/>
        </w:rPr>
        <w:t>产品事业部制组织结构图示如下：</w:t>
      </w:r>
    </w:p>
    <w:p w:rsidR="00297F27" w:rsidRDefault="00EE1703">
      <w:pPr>
        <w:pStyle w:val="a3"/>
        <w:ind w:left="0"/>
        <w:rPr>
          <w:b/>
          <w:sz w:val="26"/>
          <w:lang w:eastAsia="zh-CN"/>
        </w:rPr>
      </w:pPr>
      <w:r>
        <w:rPr>
          <w:noProof/>
          <w:lang w:eastAsia="zh-CN"/>
        </w:rPr>
        <w:drawing>
          <wp:anchor distT="0" distB="0" distL="0" distR="0" simplePos="0" relativeHeight="251618304" behindDoc="0" locked="0" layoutInCell="1" allowOverlap="1">
            <wp:simplePos x="0" y="0"/>
            <wp:positionH relativeFrom="page">
              <wp:posOffset>960119</wp:posOffset>
            </wp:positionH>
            <wp:positionV relativeFrom="paragraph">
              <wp:posOffset>247566</wp:posOffset>
            </wp:positionV>
            <wp:extent cx="3795823" cy="1632203"/>
            <wp:effectExtent l="0" t="0" r="0" b="0"/>
            <wp:wrapTopAndBottom/>
            <wp:docPr id="7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6.png"/>
                    <pic:cNvPicPr/>
                  </pic:nvPicPr>
                  <pic:blipFill>
                    <a:blip r:embed="rId43" cstate="print"/>
                    <a:stretch>
                      <a:fillRect/>
                    </a:stretch>
                  </pic:blipFill>
                  <pic:spPr>
                    <a:xfrm>
                      <a:off x="0" y="0"/>
                      <a:ext cx="3795823" cy="1632203"/>
                    </a:xfrm>
                    <a:prstGeom prst="rect">
                      <a:avLst/>
                    </a:prstGeom>
                  </pic:spPr>
                </pic:pic>
              </a:graphicData>
            </a:graphic>
          </wp:anchor>
        </w:drawing>
      </w:r>
    </w:p>
    <w:p w:rsidR="00297F27" w:rsidRDefault="00EE1703">
      <w:pPr>
        <w:spacing w:before="65"/>
        <w:ind w:left="111"/>
        <w:rPr>
          <w:b/>
          <w:sz w:val="21"/>
          <w:lang w:eastAsia="zh-CN"/>
        </w:rPr>
      </w:pPr>
      <w:r>
        <w:rPr>
          <w:b/>
          <w:color w:val="C00000"/>
          <w:sz w:val="21"/>
          <w:lang w:eastAsia="zh-CN"/>
        </w:rPr>
        <w:t xml:space="preserve">☆ </w:t>
      </w:r>
      <w:r>
        <w:rPr>
          <w:b/>
          <w:sz w:val="21"/>
          <w:lang w:eastAsia="zh-CN"/>
        </w:rPr>
        <w:t>相关链接</w:t>
      </w:r>
    </w:p>
    <w:p w:rsidR="00297F27" w:rsidRDefault="00EE1703">
      <w:pPr>
        <w:spacing w:before="55"/>
        <w:ind w:left="111"/>
        <w:rPr>
          <w:sz w:val="21"/>
          <w:lang w:eastAsia="zh-CN"/>
        </w:rPr>
      </w:pPr>
      <w:r>
        <w:rPr>
          <w:sz w:val="21"/>
          <w:lang w:eastAsia="zh-CN"/>
        </w:rPr>
        <w:t xml:space="preserve">事业部主要有 </w:t>
      </w:r>
      <w:r>
        <w:rPr>
          <w:b/>
          <w:color w:val="A40020"/>
          <w:sz w:val="21"/>
          <w:u w:val="single" w:color="000000"/>
          <w:lang w:eastAsia="zh-CN"/>
        </w:rPr>
        <w:t xml:space="preserve">三种 </w:t>
      </w:r>
      <w:r>
        <w:rPr>
          <w:sz w:val="21"/>
          <w:lang w:eastAsia="zh-CN"/>
        </w:rPr>
        <w:t>划分方式：</w:t>
      </w:r>
    </w:p>
    <w:p w:rsidR="00297F27" w:rsidRDefault="00EE1703">
      <w:pPr>
        <w:spacing w:before="55" w:line="288" w:lineRule="auto"/>
        <w:ind w:left="111" w:right="367"/>
        <w:rPr>
          <w:sz w:val="21"/>
          <w:lang w:eastAsia="zh-CN"/>
        </w:rPr>
      </w:pPr>
      <w:r>
        <w:rPr>
          <w:sz w:val="21"/>
          <w:lang w:eastAsia="zh-CN"/>
        </w:rPr>
        <w:t xml:space="preserve">（ 1）按照 </w:t>
      </w:r>
      <w:r>
        <w:rPr>
          <w:b/>
          <w:color w:val="A40020"/>
          <w:w w:val="99"/>
          <w:sz w:val="21"/>
          <w:u w:val="single" w:color="000000"/>
          <w:lang w:eastAsia="zh-CN"/>
        </w:rPr>
        <w:t>产品</w:t>
      </w:r>
      <w:r>
        <w:rPr>
          <w:b/>
          <w:w w:val="99"/>
          <w:sz w:val="21"/>
          <w:u w:val="single"/>
          <w:lang w:eastAsia="zh-CN"/>
        </w:rPr>
        <w:t xml:space="preserve"> </w:t>
      </w:r>
      <w:r>
        <w:rPr>
          <w:sz w:val="21"/>
          <w:lang w:eastAsia="zh-CN"/>
        </w:rPr>
        <w:t>来划分，如相当多的家电企业均采用了该种划分，分为空调事业部、冰箱事业部、洗衣机事业部、电视机事业部等；</w:t>
      </w:r>
    </w:p>
    <w:p w:rsidR="00297F27" w:rsidRDefault="00EE1703">
      <w:pPr>
        <w:spacing w:before="13"/>
        <w:ind w:left="111"/>
        <w:rPr>
          <w:sz w:val="21"/>
          <w:lang w:eastAsia="zh-CN"/>
        </w:rPr>
      </w:pPr>
      <w:r>
        <w:rPr>
          <w:sz w:val="21"/>
          <w:lang w:eastAsia="zh-CN"/>
        </w:rPr>
        <w:t xml:space="preserve">（ 2）按照 </w:t>
      </w:r>
      <w:r>
        <w:rPr>
          <w:b/>
          <w:color w:val="A40020"/>
          <w:sz w:val="21"/>
          <w:u w:val="single" w:color="000000"/>
          <w:lang w:eastAsia="zh-CN"/>
        </w:rPr>
        <w:t xml:space="preserve">区域 </w:t>
      </w:r>
      <w:r>
        <w:rPr>
          <w:sz w:val="21"/>
          <w:lang w:eastAsia="zh-CN"/>
        </w:rPr>
        <w:t>来划分，如分为华南事业部、华中事业部、华北事业部；</w:t>
      </w:r>
    </w:p>
    <w:p w:rsidR="00297F27" w:rsidRDefault="00EE1703">
      <w:pPr>
        <w:spacing w:before="55"/>
        <w:ind w:left="111"/>
        <w:rPr>
          <w:sz w:val="21"/>
          <w:lang w:eastAsia="zh-CN"/>
        </w:rPr>
      </w:pPr>
      <w:r>
        <w:rPr>
          <w:sz w:val="21"/>
          <w:lang w:eastAsia="zh-CN"/>
        </w:rPr>
        <w:t xml:space="preserve">（ 3）按照 </w:t>
      </w:r>
      <w:r>
        <w:rPr>
          <w:b/>
          <w:color w:val="A40020"/>
          <w:sz w:val="21"/>
          <w:u w:val="single" w:color="000000"/>
          <w:lang w:eastAsia="zh-CN"/>
        </w:rPr>
        <w:t xml:space="preserve">客户 </w:t>
      </w:r>
      <w:r>
        <w:rPr>
          <w:sz w:val="21"/>
          <w:lang w:eastAsia="zh-CN"/>
        </w:rPr>
        <w:t>来划分，如分为渠道事业部（针对代理商）、零售事业部（针对个人用户）。</w:t>
      </w:r>
    </w:p>
    <w:p w:rsidR="00297F27" w:rsidRDefault="00297F27">
      <w:pPr>
        <w:pStyle w:val="a3"/>
        <w:spacing w:before="9"/>
        <w:ind w:left="0"/>
        <w:rPr>
          <w:sz w:val="26"/>
          <w:lang w:eastAsia="zh-CN"/>
        </w:rPr>
      </w:pPr>
    </w:p>
    <w:p w:rsidR="00297F27" w:rsidRDefault="00EE1703">
      <w:pPr>
        <w:spacing w:before="36" w:after="52"/>
        <w:ind w:left="111"/>
        <w:rPr>
          <w:b/>
          <w:sz w:val="21"/>
          <w:lang w:eastAsia="zh-CN"/>
        </w:rPr>
      </w:pPr>
      <w:r>
        <w:rPr>
          <w:sz w:val="21"/>
          <w:lang w:eastAsia="zh-CN"/>
        </w:rPr>
        <w:t xml:space="preserve">（ 4） </w:t>
      </w:r>
      <w:r>
        <w:rPr>
          <w:b/>
          <w:color w:val="A40020"/>
          <w:sz w:val="21"/>
          <w:u w:val="single" w:color="000000"/>
          <w:lang w:eastAsia="zh-CN"/>
        </w:rPr>
        <w:t>M 型企业组织结构（多部门结构）</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154"/>
        <w:gridCol w:w="2008"/>
        <w:gridCol w:w="1505"/>
      </w:tblGrid>
      <w:tr w:rsidR="00297F27">
        <w:trPr>
          <w:trHeight w:hRule="exact" w:val="570"/>
        </w:trPr>
        <w:tc>
          <w:tcPr>
            <w:tcW w:w="1270" w:type="dxa"/>
          </w:tcPr>
          <w:p w:rsidR="00297F27" w:rsidRDefault="00EE1703">
            <w:pPr>
              <w:pStyle w:val="TableParagraph"/>
              <w:spacing w:before="145"/>
              <w:ind w:left="417"/>
              <w:rPr>
                <w:b/>
                <w:sz w:val="21"/>
              </w:rPr>
            </w:pPr>
            <w:r>
              <w:rPr>
                <w:b/>
                <w:sz w:val="21"/>
              </w:rPr>
              <w:t>含义</w:t>
            </w:r>
          </w:p>
        </w:tc>
        <w:tc>
          <w:tcPr>
            <w:tcW w:w="3154" w:type="dxa"/>
          </w:tcPr>
          <w:p w:rsidR="00297F27" w:rsidRDefault="00EE1703">
            <w:pPr>
              <w:pStyle w:val="TableParagraph"/>
              <w:spacing w:before="145"/>
              <w:ind w:left="1338" w:right="1338"/>
              <w:jc w:val="center"/>
              <w:rPr>
                <w:b/>
                <w:sz w:val="21"/>
              </w:rPr>
            </w:pPr>
            <w:r>
              <w:rPr>
                <w:b/>
                <w:sz w:val="21"/>
              </w:rPr>
              <w:t>优点</w:t>
            </w:r>
          </w:p>
        </w:tc>
        <w:tc>
          <w:tcPr>
            <w:tcW w:w="2008" w:type="dxa"/>
          </w:tcPr>
          <w:p w:rsidR="00297F27" w:rsidRDefault="00EE1703">
            <w:pPr>
              <w:pStyle w:val="TableParagraph"/>
              <w:spacing w:before="145"/>
              <w:ind w:left="98" w:right="98"/>
              <w:jc w:val="center"/>
              <w:rPr>
                <w:b/>
                <w:sz w:val="21"/>
              </w:rPr>
            </w:pPr>
            <w:r>
              <w:rPr>
                <w:b/>
                <w:sz w:val="21"/>
              </w:rPr>
              <w:t>缺点</w:t>
            </w:r>
          </w:p>
        </w:tc>
        <w:tc>
          <w:tcPr>
            <w:tcW w:w="1505" w:type="dxa"/>
          </w:tcPr>
          <w:p w:rsidR="00297F27" w:rsidRDefault="00EE1703">
            <w:pPr>
              <w:pStyle w:val="TableParagraph"/>
              <w:spacing w:before="145"/>
              <w:ind w:left="324"/>
              <w:rPr>
                <w:b/>
                <w:sz w:val="21"/>
              </w:rPr>
            </w:pPr>
            <w:r>
              <w:rPr>
                <w:b/>
                <w:sz w:val="21"/>
              </w:rPr>
              <w:t>适用范围</w:t>
            </w:r>
          </w:p>
        </w:tc>
      </w:tr>
      <w:tr w:rsidR="00297F27">
        <w:trPr>
          <w:trHeight w:hRule="exact" w:val="338"/>
        </w:trPr>
        <w:tc>
          <w:tcPr>
            <w:tcW w:w="1270" w:type="dxa"/>
            <w:tcBorders>
              <w:bottom w:val="nil"/>
            </w:tcBorders>
          </w:tcPr>
          <w:p w:rsidR="00297F27" w:rsidRDefault="00297F27"/>
        </w:tc>
        <w:tc>
          <w:tcPr>
            <w:tcW w:w="3154" w:type="dxa"/>
            <w:tcBorders>
              <w:bottom w:val="nil"/>
            </w:tcBorders>
          </w:tcPr>
          <w:p w:rsidR="00297F27" w:rsidRDefault="00EE1703">
            <w:pPr>
              <w:pStyle w:val="TableParagraph"/>
              <w:spacing w:line="270" w:lineRule="exact"/>
              <w:rPr>
                <w:sz w:val="21"/>
                <w:lang w:eastAsia="zh-CN"/>
              </w:rPr>
            </w:pPr>
            <w:r>
              <w:rPr>
                <w:sz w:val="21"/>
                <w:lang w:eastAsia="zh-CN"/>
              </w:rPr>
              <w:t>①各事业部之间有比较、有竞</w:t>
            </w:r>
          </w:p>
        </w:tc>
        <w:tc>
          <w:tcPr>
            <w:tcW w:w="2008" w:type="dxa"/>
            <w:tcBorders>
              <w:bottom w:val="nil"/>
            </w:tcBorders>
          </w:tcPr>
          <w:p w:rsidR="00297F27" w:rsidRDefault="00297F27">
            <w:pPr>
              <w:rPr>
                <w:lang w:eastAsia="zh-CN"/>
              </w:rPr>
            </w:pPr>
          </w:p>
        </w:tc>
        <w:tc>
          <w:tcPr>
            <w:tcW w:w="1505" w:type="dxa"/>
            <w:tcBorders>
              <w:bottom w:val="nil"/>
            </w:tcBorders>
          </w:tcPr>
          <w:p w:rsidR="00297F27" w:rsidRDefault="00297F27">
            <w:pPr>
              <w:rPr>
                <w:lang w:eastAsia="zh-CN"/>
              </w:rPr>
            </w:pPr>
          </w:p>
        </w:tc>
      </w:tr>
      <w:tr w:rsidR="00297F27">
        <w:trPr>
          <w:trHeight w:hRule="exact" w:val="330"/>
        </w:trPr>
        <w:tc>
          <w:tcPr>
            <w:tcW w:w="1270" w:type="dxa"/>
            <w:tcBorders>
              <w:top w:val="nil"/>
              <w:bottom w:val="nil"/>
            </w:tcBorders>
          </w:tcPr>
          <w:p w:rsidR="00297F27" w:rsidRDefault="00297F27">
            <w:pPr>
              <w:rPr>
                <w:lang w:eastAsia="zh-CN"/>
              </w:rPr>
            </w:pPr>
          </w:p>
        </w:tc>
        <w:tc>
          <w:tcPr>
            <w:tcW w:w="3154" w:type="dxa"/>
            <w:tcBorders>
              <w:top w:val="nil"/>
              <w:bottom w:val="nil"/>
            </w:tcBorders>
          </w:tcPr>
          <w:p w:rsidR="00297F27" w:rsidRDefault="00EE1703">
            <w:pPr>
              <w:pStyle w:val="TableParagraph"/>
              <w:spacing w:line="270" w:lineRule="exact"/>
              <w:rPr>
                <w:sz w:val="21"/>
                <w:lang w:eastAsia="zh-CN"/>
              </w:rPr>
            </w:pPr>
            <w:r>
              <w:rPr>
                <w:sz w:val="21"/>
                <w:lang w:eastAsia="zh-CN"/>
              </w:rPr>
              <w:t>争，由此可以增强企业活力，</w:t>
            </w:r>
          </w:p>
        </w:tc>
        <w:tc>
          <w:tcPr>
            <w:tcW w:w="2008" w:type="dxa"/>
            <w:tcBorders>
              <w:top w:val="nil"/>
              <w:bottom w:val="nil"/>
            </w:tcBorders>
          </w:tcPr>
          <w:p w:rsidR="00297F27" w:rsidRDefault="00EE1703">
            <w:pPr>
              <w:pStyle w:val="TableParagraph"/>
              <w:spacing w:line="270" w:lineRule="exact"/>
              <w:ind w:left="98" w:right="173"/>
              <w:jc w:val="center"/>
              <w:rPr>
                <w:sz w:val="21"/>
              </w:rPr>
            </w:pPr>
            <w:r>
              <w:rPr>
                <w:sz w:val="21"/>
              </w:rPr>
              <w:t>①为事业部分配企</w:t>
            </w:r>
          </w:p>
        </w:tc>
        <w:tc>
          <w:tcPr>
            <w:tcW w:w="1505" w:type="dxa"/>
            <w:tcBorders>
              <w:top w:val="nil"/>
              <w:bottom w:val="nil"/>
            </w:tcBorders>
          </w:tcPr>
          <w:p w:rsidR="00297F27" w:rsidRDefault="00297F27"/>
        </w:tc>
      </w:tr>
      <w:tr w:rsidR="00297F27">
        <w:trPr>
          <w:trHeight w:hRule="exact" w:val="305"/>
        </w:trPr>
        <w:tc>
          <w:tcPr>
            <w:tcW w:w="1270" w:type="dxa"/>
            <w:tcBorders>
              <w:top w:val="nil"/>
              <w:bottom w:val="nil"/>
            </w:tcBorders>
          </w:tcPr>
          <w:p w:rsidR="00297F27" w:rsidRDefault="00297F27"/>
        </w:tc>
        <w:tc>
          <w:tcPr>
            <w:tcW w:w="3154" w:type="dxa"/>
            <w:tcBorders>
              <w:top w:val="nil"/>
              <w:bottom w:val="nil"/>
            </w:tcBorders>
          </w:tcPr>
          <w:p w:rsidR="00297F27" w:rsidRDefault="00EE1703">
            <w:pPr>
              <w:pStyle w:val="TableParagraph"/>
              <w:spacing w:line="270" w:lineRule="exact"/>
              <w:rPr>
                <w:sz w:val="21"/>
                <w:lang w:eastAsia="zh-CN"/>
              </w:rPr>
            </w:pPr>
            <w:r>
              <w:rPr>
                <w:sz w:val="21"/>
                <w:lang w:eastAsia="zh-CN"/>
              </w:rPr>
              <w:t>有利于企业的持续成长</w:t>
            </w:r>
          </w:p>
        </w:tc>
        <w:tc>
          <w:tcPr>
            <w:tcW w:w="2008" w:type="dxa"/>
            <w:tcBorders>
              <w:top w:val="nil"/>
              <w:bottom w:val="nil"/>
            </w:tcBorders>
          </w:tcPr>
          <w:p w:rsidR="00297F27" w:rsidRDefault="00EE1703">
            <w:pPr>
              <w:pStyle w:val="TableParagraph"/>
              <w:spacing w:line="270" w:lineRule="exact"/>
              <w:ind w:left="98" w:right="173"/>
              <w:jc w:val="center"/>
              <w:rPr>
                <w:sz w:val="21"/>
              </w:rPr>
            </w:pPr>
            <w:r>
              <w:rPr>
                <w:sz w:val="21"/>
              </w:rPr>
              <w:t>业的管理成本比较</w:t>
            </w:r>
          </w:p>
        </w:tc>
        <w:tc>
          <w:tcPr>
            <w:tcW w:w="1505" w:type="dxa"/>
            <w:tcBorders>
              <w:top w:val="nil"/>
              <w:bottom w:val="nil"/>
            </w:tcBorders>
          </w:tcPr>
          <w:p w:rsidR="00297F27" w:rsidRDefault="00297F27"/>
        </w:tc>
      </w:tr>
      <w:tr w:rsidR="00297F27">
        <w:trPr>
          <w:trHeight w:hRule="exact" w:val="1905"/>
        </w:trPr>
        <w:tc>
          <w:tcPr>
            <w:tcW w:w="1270" w:type="dxa"/>
            <w:tcBorders>
              <w:top w:val="nil"/>
              <w:bottom w:val="nil"/>
            </w:tcBorders>
          </w:tcPr>
          <w:p w:rsidR="00297F27" w:rsidRDefault="00EE1703">
            <w:pPr>
              <w:pStyle w:val="TableParagraph"/>
              <w:spacing w:before="135" w:line="288" w:lineRule="auto"/>
              <w:ind w:left="107" w:right="105"/>
              <w:rPr>
                <w:b/>
                <w:sz w:val="21"/>
                <w:lang w:eastAsia="zh-CN"/>
              </w:rPr>
            </w:pPr>
            <w:r>
              <w:rPr>
                <w:spacing w:val="13"/>
                <w:sz w:val="21"/>
                <w:lang w:eastAsia="zh-CN"/>
              </w:rPr>
              <w:t>将企业</w:t>
            </w:r>
            <w:r>
              <w:rPr>
                <w:sz w:val="21"/>
                <w:lang w:eastAsia="zh-CN"/>
              </w:rPr>
              <w:t>划</w:t>
            </w:r>
            <w:r>
              <w:rPr>
                <w:spacing w:val="13"/>
                <w:sz w:val="21"/>
                <w:lang w:eastAsia="zh-CN"/>
              </w:rPr>
              <w:t>分成若</w:t>
            </w:r>
            <w:r>
              <w:rPr>
                <w:sz w:val="21"/>
                <w:lang w:eastAsia="zh-CN"/>
              </w:rPr>
              <w:t>干</w:t>
            </w:r>
            <w:r>
              <w:rPr>
                <w:spacing w:val="13"/>
                <w:sz w:val="21"/>
                <w:lang w:eastAsia="zh-CN"/>
              </w:rPr>
              <w:t>事业部</w:t>
            </w:r>
            <w:r>
              <w:rPr>
                <w:sz w:val="21"/>
                <w:lang w:eastAsia="zh-CN"/>
              </w:rPr>
              <w:t>，</w:t>
            </w:r>
            <w:r>
              <w:rPr>
                <w:spacing w:val="13"/>
                <w:sz w:val="21"/>
                <w:lang w:eastAsia="zh-CN"/>
              </w:rPr>
              <w:t>每一个</w:t>
            </w:r>
            <w:r>
              <w:rPr>
                <w:sz w:val="21"/>
                <w:lang w:eastAsia="zh-CN"/>
              </w:rPr>
              <w:t>事</w:t>
            </w:r>
            <w:r>
              <w:rPr>
                <w:spacing w:val="6"/>
                <w:sz w:val="21"/>
                <w:lang w:eastAsia="zh-CN"/>
              </w:rPr>
              <w:t>业部</w:t>
            </w:r>
            <w:r>
              <w:rPr>
                <w:sz w:val="21"/>
                <w:lang w:eastAsia="zh-CN"/>
              </w:rPr>
              <w:t xml:space="preserve"> </w:t>
            </w:r>
            <w:r>
              <w:rPr>
                <w:spacing w:val="-30"/>
                <w:sz w:val="21"/>
                <w:lang w:eastAsia="zh-CN"/>
              </w:rPr>
              <w:t xml:space="preserve"> </w:t>
            </w:r>
            <w:r>
              <w:rPr>
                <w:b/>
                <w:color w:val="A40020"/>
                <w:spacing w:val="6"/>
                <w:w w:val="99"/>
                <w:sz w:val="21"/>
                <w:u w:val="single" w:color="000000"/>
                <w:lang w:eastAsia="zh-CN"/>
              </w:rPr>
              <w:t>负</w:t>
            </w:r>
            <w:r>
              <w:rPr>
                <w:b/>
                <w:color w:val="A40020"/>
                <w:w w:val="99"/>
                <w:sz w:val="21"/>
                <w:u w:val="single" w:color="000000"/>
                <w:lang w:eastAsia="zh-CN"/>
              </w:rPr>
              <w:t>责</w:t>
            </w:r>
          </w:p>
        </w:tc>
        <w:tc>
          <w:tcPr>
            <w:tcW w:w="3154" w:type="dxa"/>
            <w:tcBorders>
              <w:top w:val="nil"/>
              <w:bottom w:val="nil"/>
            </w:tcBorders>
          </w:tcPr>
          <w:p w:rsidR="00297F27" w:rsidRDefault="00EE1703">
            <w:pPr>
              <w:pStyle w:val="TableParagraph"/>
              <w:spacing w:before="20" w:line="288" w:lineRule="auto"/>
              <w:ind w:right="262"/>
              <w:jc w:val="both"/>
              <w:rPr>
                <w:sz w:val="21"/>
                <w:lang w:eastAsia="zh-CN"/>
              </w:rPr>
            </w:pPr>
            <w:r>
              <w:rPr>
                <w:spacing w:val="3"/>
                <w:sz w:val="21"/>
                <w:lang w:eastAsia="zh-CN"/>
              </w:rPr>
              <w:t>②总部高层可以摆脱日常事</w:t>
            </w:r>
            <w:r>
              <w:rPr>
                <w:sz w:val="21"/>
                <w:lang w:eastAsia="zh-CN"/>
              </w:rPr>
              <w:t>务</w:t>
            </w:r>
            <w:r>
              <w:rPr>
                <w:spacing w:val="3"/>
                <w:sz w:val="21"/>
                <w:lang w:eastAsia="zh-CN"/>
              </w:rPr>
              <w:t>的烦扰，集中精力考虑全局</w:t>
            </w:r>
            <w:r>
              <w:rPr>
                <w:sz w:val="21"/>
                <w:lang w:eastAsia="zh-CN"/>
              </w:rPr>
              <w:t>问</w:t>
            </w:r>
            <w:r>
              <w:rPr>
                <w:spacing w:val="3"/>
                <w:sz w:val="21"/>
                <w:lang w:eastAsia="zh-CN"/>
              </w:rPr>
              <w:t>题，同时总部员工的工作量</w:t>
            </w:r>
            <w:r>
              <w:rPr>
                <w:sz w:val="21"/>
                <w:lang w:eastAsia="zh-CN"/>
              </w:rPr>
              <w:t>会有所减轻</w:t>
            </w:r>
          </w:p>
        </w:tc>
        <w:tc>
          <w:tcPr>
            <w:tcW w:w="2008" w:type="dxa"/>
            <w:tcBorders>
              <w:top w:val="nil"/>
              <w:bottom w:val="nil"/>
            </w:tcBorders>
          </w:tcPr>
          <w:p w:rsidR="00297F27" w:rsidRDefault="00EE1703">
            <w:pPr>
              <w:pStyle w:val="TableParagraph"/>
              <w:spacing w:before="20"/>
              <w:rPr>
                <w:sz w:val="21"/>
                <w:lang w:eastAsia="zh-CN"/>
              </w:rPr>
            </w:pPr>
            <w:r>
              <w:rPr>
                <w:sz w:val="21"/>
                <w:lang w:eastAsia="zh-CN"/>
              </w:rPr>
              <w:t>困难并略带主观性</w:t>
            </w:r>
          </w:p>
          <w:p w:rsidR="00297F27" w:rsidRDefault="00EE1703">
            <w:pPr>
              <w:pStyle w:val="TableParagraph"/>
              <w:spacing w:before="55" w:line="288" w:lineRule="auto"/>
              <w:ind w:right="106"/>
              <w:rPr>
                <w:b/>
                <w:sz w:val="21"/>
                <w:lang w:eastAsia="zh-CN"/>
              </w:rPr>
            </w:pPr>
            <w:r>
              <w:rPr>
                <w:spacing w:val="2"/>
                <w:sz w:val="21"/>
                <w:lang w:eastAsia="zh-CN"/>
              </w:rPr>
              <w:t>②经常会在事业</w:t>
            </w:r>
            <w:r>
              <w:rPr>
                <w:sz w:val="21"/>
                <w:lang w:eastAsia="zh-CN"/>
              </w:rPr>
              <w:t>部</w:t>
            </w:r>
            <w:r>
              <w:rPr>
                <w:spacing w:val="6"/>
                <w:sz w:val="21"/>
                <w:lang w:eastAsia="zh-CN"/>
              </w:rPr>
              <w:t>之间</w:t>
            </w:r>
            <w:r>
              <w:rPr>
                <w:sz w:val="21"/>
                <w:lang w:eastAsia="zh-CN"/>
              </w:rPr>
              <w:t xml:space="preserve">  </w:t>
            </w:r>
            <w:r>
              <w:rPr>
                <w:spacing w:val="-49"/>
                <w:sz w:val="21"/>
                <w:lang w:eastAsia="zh-CN"/>
              </w:rPr>
              <w:t xml:space="preserve"> </w:t>
            </w:r>
            <w:r>
              <w:rPr>
                <w:b/>
                <w:color w:val="A40020"/>
                <w:spacing w:val="6"/>
                <w:w w:val="99"/>
                <w:sz w:val="21"/>
                <w:u w:val="single" w:color="000000"/>
                <w:lang w:eastAsia="zh-CN"/>
              </w:rPr>
              <w:t>滋生功能</w:t>
            </w:r>
            <w:r>
              <w:rPr>
                <w:b/>
                <w:color w:val="A40020"/>
                <w:w w:val="99"/>
                <w:sz w:val="21"/>
                <w:u w:val="single" w:color="000000"/>
                <w:lang w:eastAsia="zh-CN"/>
              </w:rPr>
              <w:t>失调性的竞争和摩擦</w:t>
            </w:r>
          </w:p>
        </w:tc>
        <w:tc>
          <w:tcPr>
            <w:tcW w:w="1505" w:type="dxa"/>
            <w:tcBorders>
              <w:top w:val="nil"/>
              <w:bottom w:val="nil"/>
            </w:tcBorders>
          </w:tcPr>
          <w:p w:rsidR="00297F27" w:rsidRDefault="00EE1703">
            <w:pPr>
              <w:pStyle w:val="TableParagraph"/>
              <w:spacing w:line="245" w:lineRule="exact"/>
              <w:jc w:val="both"/>
              <w:rPr>
                <w:sz w:val="21"/>
                <w:lang w:eastAsia="zh-CN"/>
              </w:rPr>
            </w:pPr>
            <w:r>
              <w:rPr>
                <w:sz w:val="21"/>
                <w:lang w:eastAsia="zh-CN"/>
              </w:rPr>
              <w:t>适用于产品多</w:t>
            </w:r>
          </w:p>
          <w:p w:rsidR="00297F27" w:rsidRDefault="00EE1703">
            <w:pPr>
              <w:pStyle w:val="TableParagraph"/>
              <w:spacing w:before="55" w:line="288" w:lineRule="auto"/>
              <w:ind w:right="117"/>
              <w:jc w:val="both"/>
              <w:rPr>
                <w:sz w:val="21"/>
                <w:lang w:eastAsia="zh-CN"/>
              </w:rPr>
            </w:pPr>
            <w:r>
              <w:rPr>
                <w:sz w:val="21"/>
                <w:lang w:eastAsia="zh-CN"/>
              </w:rPr>
              <w:t>样化或从事多元化经营的企业，也适用于面临的市场环</w:t>
            </w:r>
          </w:p>
        </w:tc>
      </w:tr>
    </w:tbl>
    <w:p w:rsidR="00297F27" w:rsidRDefault="00297F27">
      <w:pPr>
        <w:spacing w:line="288" w:lineRule="auto"/>
        <w:jc w:val="both"/>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154"/>
        <w:gridCol w:w="2008"/>
        <w:gridCol w:w="1505"/>
      </w:tblGrid>
      <w:tr w:rsidR="00297F27">
        <w:trPr>
          <w:trHeight w:hRule="exact" w:val="330"/>
        </w:trPr>
        <w:tc>
          <w:tcPr>
            <w:tcW w:w="1270"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一个或多</w:t>
            </w:r>
          </w:p>
        </w:tc>
        <w:tc>
          <w:tcPr>
            <w:tcW w:w="3154" w:type="dxa"/>
            <w:tcBorders>
              <w:top w:val="nil"/>
              <w:bottom w:val="nil"/>
            </w:tcBorders>
          </w:tcPr>
          <w:p w:rsidR="00297F27" w:rsidRDefault="00EE1703">
            <w:pPr>
              <w:pStyle w:val="TableParagraph"/>
              <w:spacing w:line="270" w:lineRule="exact"/>
              <w:rPr>
                <w:sz w:val="21"/>
                <w:lang w:eastAsia="zh-CN"/>
              </w:rPr>
            </w:pPr>
            <w:r>
              <w:rPr>
                <w:sz w:val="21"/>
                <w:lang w:eastAsia="zh-CN"/>
              </w:rPr>
              <w:t>③职权被分派到总部下面的每</w:t>
            </w:r>
          </w:p>
        </w:tc>
        <w:tc>
          <w:tcPr>
            <w:tcW w:w="2008" w:type="dxa"/>
            <w:tcBorders>
              <w:top w:val="nil"/>
              <w:bottom w:val="nil"/>
            </w:tcBorders>
          </w:tcPr>
          <w:p w:rsidR="00297F27" w:rsidRDefault="00EE1703">
            <w:pPr>
              <w:pStyle w:val="TableParagraph"/>
              <w:spacing w:line="270" w:lineRule="exact"/>
              <w:rPr>
                <w:b/>
                <w:sz w:val="21"/>
              </w:rPr>
            </w:pPr>
            <w:r>
              <w:rPr>
                <w:sz w:val="21"/>
              </w:rPr>
              <w:t xml:space="preserve">③确定  </w:t>
            </w:r>
            <w:r>
              <w:rPr>
                <w:b/>
                <w:color w:val="A40020"/>
                <w:sz w:val="21"/>
                <w:u w:val="single" w:color="000000"/>
              </w:rPr>
              <w:t>内部转移</w:t>
            </w:r>
          </w:p>
        </w:tc>
        <w:tc>
          <w:tcPr>
            <w:tcW w:w="1505" w:type="dxa"/>
            <w:tcBorders>
              <w:top w:val="nil"/>
              <w:bottom w:val="nil"/>
            </w:tcBorders>
          </w:tcPr>
          <w:p w:rsidR="00297F27" w:rsidRDefault="00EE1703">
            <w:pPr>
              <w:pStyle w:val="TableParagraph"/>
              <w:spacing w:line="270" w:lineRule="exact"/>
              <w:rPr>
                <w:sz w:val="21"/>
              </w:rPr>
            </w:pPr>
            <w:r>
              <w:rPr>
                <w:sz w:val="21"/>
              </w:rPr>
              <w:t>境复杂多变或</w:t>
            </w:r>
          </w:p>
        </w:tc>
      </w:tr>
      <w:tr w:rsidR="00297F27">
        <w:trPr>
          <w:trHeight w:hRule="exact" w:val="330"/>
        </w:trPr>
        <w:tc>
          <w:tcPr>
            <w:tcW w:w="1270"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个产品线</w:t>
            </w:r>
          </w:p>
        </w:tc>
        <w:tc>
          <w:tcPr>
            <w:tcW w:w="3154" w:type="dxa"/>
            <w:tcBorders>
              <w:top w:val="nil"/>
              <w:bottom w:val="nil"/>
            </w:tcBorders>
          </w:tcPr>
          <w:p w:rsidR="00297F27" w:rsidRDefault="00EE1703">
            <w:pPr>
              <w:pStyle w:val="TableParagraph"/>
              <w:spacing w:line="270" w:lineRule="exact"/>
              <w:rPr>
                <w:sz w:val="21"/>
                <w:lang w:eastAsia="zh-CN"/>
              </w:rPr>
            </w:pPr>
            <w:r>
              <w:rPr>
                <w:sz w:val="21"/>
                <w:lang w:eastAsia="zh-CN"/>
              </w:rPr>
              <w:t>个事业部，并在每个事业部内</w:t>
            </w:r>
          </w:p>
        </w:tc>
        <w:tc>
          <w:tcPr>
            <w:tcW w:w="2008" w:type="dxa"/>
            <w:tcBorders>
              <w:top w:val="nil"/>
              <w:bottom w:val="nil"/>
            </w:tcBorders>
          </w:tcPr>
          <w:p w:rsidR="00297F27" w:rsidRDefault="00EE1703">
            <w:pPr>
              <w:pStyle w:val="TableParagraph"/>
              <w:spacing w:line="270" w:lineRule="exact"/>
              <w:rPr>
                <w:sz w:val="21"/>
              </w:rPr>
            </w:pPr>
            <w:r>
              <w:rPr>
                <w:b/>
                <w:color w:val="A40020"/>
                <w:sz w:val="21"/>
                <w:u w:val="single" w:color="000000"/>
              </w:rPr>
              <w:t xml:space="preserve">价格  </w:t>
            </w:r>
            <w:r>
              <w:rPr>
                <w:sz w:val="21"/>
              </w:rPr>
              <w:t>可能会产生</w:t>
            </w:r>
          </w:p>
        </w:tc>
        <w:tc>
          <w:tcPr>
            <w:tcW w:w="1505" w:type="dxa"/>
            <w:tcBorders>
              <w:top w:val="nil"/>
              <w:bottom w:val="nil"/>
            </w:tcBorders>
          </w:tcPr>
          <w:p w:rsidR="00297F27" w:rsidRDefault="00EE1703">
            <w:pPr>
              <w:pStyle w:val="TableParagraph"/>
              <w:spacing w:line="270" w:lineRule="exact"/>
              <w:rPr>
                <w:sz w:val="21"/>
              </w:rPr>
            </w:pPr>
            <w:r>
              <w:rPr>
                <w:sz w:val="21"/>
              </w:rPr>
              <w:t>所处地理位置</w:t>
            </w:r>
          </w:p>
        </w:tc>
      </w:tr>
      <w:tr w:rsidR="00297F27">
        <w:trPr>
          <w:trHeight w:hRule="exact" w:val="330"/>
        </w:trPr>
        <w:tc>
          <w:tcPr>
            <w:tcW w:w="1270" w:type="dxa"/>
            <w:tcBorders>
              <w:top w:val="nil"/>
              <w:bottom w:val="nil"/>
            </w:tcBorders>
          </w:tcPr>
          <w:p w:rsidR="00297F27" w:rsidRDefault="00297F27"/>
        </w:tc>
        <w:tc>
          <w:tcPr>
            <w:tcW w:w="3154" w:type="dxa"/>
            <w:tcBorders>
              <w:top w:val="nil"/>
              <w:bottom w:val="nil"/>
            </w:tcBorders>
          </w:tcPr>
          <w:p w:rsidR="00297F27" w:rsidRDefault="00EE1703">
            <w:pPr>
              <w:pStyle w:val="TableParagraph"/>
              <w:spacing w:line="270" w:lineRule="exact"/>
              <w:rPr>
                <w:sz w:val="21"/>
              </w:rPr>
            </w:pPr>
            <w:r>
              <w:rPr>
                <w:sz w:val="21"/>
              </w:rPr>
              <w:t>部进行再次分配</w:t>
            </w:r>
          </w:p>
        </w:tc>
        <w:tc>
          <w:tcPr>
            <w:tcW w:w="2008" w:type="dxa"/>
            <w:tcBorders>
              <w:top w:val="nil"/>
              <w:bottom w:val="nil"/>
            </w:tcBorders>
          </w:tcPr>
          <w:p w:rsidR="00297F27" w:rsidRDefault="00EE1703">
            <w:pPr>
              <w:pStyle w:val="TableParagraph"/>
              <w:spacing w:line="270" w:lineRule="exact"/>
              <w:rPr>
                <w:sz w:val="21"/>
              </w:rPr>
            </w:pPr>
            <w:r>
              <w:rPr>
                <w:sz w:val="21"/>
              </w:rPr>
              <w:t>冲突</w:t>
            </w:r>
          </w:p>
        </w:tc>
        <w:tc>
          <w:tcPr>
            <w:tcW w:w="1505" w:type="dxa"/>
            <w:tcBorders>
              <w:top w:val="nil"/>
              <w:bottom w:val="nil"/>
            </w:tcBorders>
          </w:tcPr>
          <w:p w:rsidR="00297F27" w:rsidRDefault="00EE1703">
            <w:pPr>
              <w:pStyle w:val="TableParagraph"/>
              <w:spacing w:line="270" w:lineRule="exact"/>
              <w:rPr>
                <w:sz w:val="21"/>
              </w:rPr>
            </w:pPr>
            <w:r>
              <w:rPr>
                <w:sz w:val="21"/>
              </w:rPr>
              <w:t>分散的企业</w:t>
            </w:r>
          </w:p>
        </w:tc>
      </w:tr>
      <w:tr w:rsidR="00297F27">
        <w:trPr>
          <w:trHeight w:hRule="exact" w:val="330"/>
        </w:trPr>
        <w:tc>
          <w:tcPr>
            <w:tcW w:w="1270" w:type="dxa"/>
            <w:tcBorders>
              <w:top w:val="nil"/>
              <w:bottom w:val="nil"/>
            </w:tcBorders>
          </w:tcPr>
          <w:p w:rsidR="00297F27" w:rsidRDefault="00297F27"/>
        </w:tc>
        <w:tc>
          <w:tcPr>
            <w:tcW w:w="3154" w:type="dxa"/>
            <w:tcBorders>
              <w:top w:val="nil"/>
              <w:bottom w:val="nil"/>
            </w:tcBorders>
          </w:tcPr>
          <w:p w:rsidR="00297F27" w:rsidRDefault="00EE1703">
            <w:pPr>
              <w:pStyle w:val="TableParagraph"/>
              <w:spacing w:line="270" w:lineRule="exact"/>
              <w:rPr>
                <w:sz w:val="21"/>
                <w:lang w:eastAsia="zh-CN"/>
              </w:rPr>
            </w:pPr>
            <w:r>
              <w:rPr>
                <w:sz w:val="21"/>
                <w:lang w:eastAsia="zh-CN"/>
              </w:rPr>
              <w:t>④事业部作为一个利润中心，</w:t>
            </w:r>
          </w:p>
        </w:tc>
        <w:tc>
          <w:tcPr>
            <w:tcW w:w="2008" w:type="dxa"/>
            <w:tcBorders>
              <w:top w:val="nil"/>
              <w:bottom w:val="nil"/>
            </w:tcBorders>
          </w:tcPr>
          <w:p w:rsidR="00297F27" w:rsidRDefault="00297F27">
            <w:pPr>
              <w:rPr>
                <w:lang w:eastAsia="zh-CN"/>
              </w:rPr>
            </w:pPr>
          </w:p>
        </w:tc>
        <w:tc>
          <w:tcPr>
            <w:tcW w:w="1505" w:type="dxa"/>
            <w:tcBorders>
              <w:top w:val="nil"/>
              <w:bottom w:val="nil"/>
            </w:tcBorders>
          </w:tcPr>
          <w:p w:rsidR="00297F27" w:rsidRDefault="00297F27">
            <w:pPr>
              <w:rPr>
                <w:lang w:eastAsia="zh-CN"/>
              </w:rPr>
            </w:pPr>
          </w:p>
        </w:tc>
      </w:tr>
      <w:tr w:rsidR="00297F27">
        <w:trPr>
          <w:trHeight w:hRule="exact" w:val="337"/>
        </w:trPr>
        <w:tc>
          <w:tcPr>
            <w:tcW w:w="1270" w:type="dxa"/>
            <w:tcBorders>
              <w:top w:val="nil"/>
            </w:tcBorders>
          </w:tcPr>
          <w:p w:rsidR="00297F27" w:rsidRDefault="00297F27">
            <w:pPr>
              <w:rPr>
                <w:lang w:eastAsia="zh-CN"/>
              </w:rPr>
            </w:pPr>
          </w:p>
        </w:tc>
        <w:tc>
          <w:tcPr>
            <w:tcW w:w="3154" w:type="dxa"/>
            <w:tcBorders>
              <w:top w:val="nil"/>
            </w:tcBorders>
          </w:tcPr>
          <w:p w:rsidR="00297F27" w:rsidRDefault="00EE1703">
            <w:pPr>
              <w:pStyle w:val="TableParagraph"/>
              <w:spacing w:line="270" w:lineRule="exact"/>
              <w:rPr>
                <w:sz w:val="21"/>
              </w:rPr>
            </w:pPr>
            <w:r>
              <w:rPr>
                <w:sz w:val="21"/>
              </w:rPr>
              <w:t>便于进行绩效考评</w:t>
            </w:r>
          </w:p>
        </w:tc>
        <w:tc>
          <w:tcPr>
            <w:tcW w:w="2008" w:type="dxa"/>
            <w:tcBorders>
              <w:top w:val="nil"/>
            </w:tcBorders>
          </w:tcPr>
          <w:p w:rsidR="00297F27" w:rsidRDefault="00297F27"/>
        </w:tc>
        <w:tc>
          <w:tcPr>
            <w:tcW w:w="1505" w:type="dxa"/>
            <w:tcBorders>
              <w:top w:val="nil"/>
            </w:tcBorders>
          </w:tcPr>
          <w:p w:rsidR="00297F27" w:rsidRDefault="00297F27"/>
        </w:tc>
      </w:tr>
    </w:tbl>
    <w:p w:rsidR="00297F27" w:rsidRDefault="00EE1703">
      <w:pPr>
        <w:spacing w:line="263" w:lineRule="exact"/>
        <w:ind w:left="111"/>
        <w:rPr>
          <w:b/>
          <w:sz w:val="21"/>
          <w:lang w:eastAsia="zh-CN"/>
        </w:rPr>
      </w:pPr>
      <w:r>
        <w:rPr>
          <w:b/>
          <w:color w:val="A40020"/>
          <w:sz w:val="21"/>
          <w:u w:val="single" w:color="000000"/>
          <w:lang w:eastAsia="zh-CN"/>
        </w:rPr>
        <w:t>M 型企业组织结构图示如下：</w:t>
      </w:r>
    </w:p>
    <w:p w:rsidR="00297F27" w:rsidRDefault="00EE1703">
      <w:pPr>
        <w:pStyle w:val="a3"/>
        <w:ind w:left="0"/>
        <w:rPr>
          <w:b/>
          <w:sz w:val="26"/>
          <w:lang w:eastAsia="zh-CN"/>
        </w:rPr>
      </w:pPr>
      <w:r>
        <w:rPr>
          <w:noProof/>
          <w:lang w:eastAsia="zh-CN"/>
        </w:rPr>
        <w:drawing>
          <wp:anchor distT="0" distB="0" distL="0" distR="0" simplePos="0" relativeHeight="251633664" behindDoc="0" locked="0" layoutInCell="1" allowOverlap="1">
            <wp:simplePos x="0" y="0"/>
            <wp:positionH relativeFrom="page">
              <wp:posOffset>960119</wp:posOffset>
            </wp:positionH>
            <wp:positionV relativeFrom="paragraph">
              <wp:posOffset>247566</wp:posOffset>
            </wp:positionV>
            <wp:extent cx="4364713" cy="2433256"/>
            <wp:effectExtent l="0" t="0" r="0" b="0"/>
            <wp:wrapTopAndBottom/>
            <wp:docPr id="7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png"/>
                    <pic:cNvPicPr/>
                  </pic:nvPicPr>
                  <pic:blipFill>
                    <a:blip r:embed="rId44" cstate="print"/>
                    <a:stretch>
                      <a:fillRect/>
                    </a:stretch>
                  </pic:blipFill>
                  <pic:spPr>
                    <a:xfrm>
                      <a:off x="0" y="0"/>
                      <a:ext cx="4364713" cy="2433256"/>
                    </a:xfrm>
                    <a:prstGeom prst="rect">
                      <a:avLst/>
                    </a:prstGeom>
                  </pic:spPr>
                </pic:pic>
              </a:graphicData>
            </a:graphic>
          </wp:anchor>
        </w:drawing>
      </w:r>
    </w:p>
    <w:p w:rsidR="00297F27" w:rsidRDefault="00297F27">
      <w:pPr>
        <w:pStyle w:val="a3"/>
        <w:spacing w:before="0"/>
        <w:ind w:left="0"/>
        <w:rPr>
          <w:b/>
          <w:sz w:val="20"/>
          <w:lang w:eastAsia="zh-CN"/>
        </w:rPr>
      </w:pPr>
    </w:p>
    <w:p w:rsidR="00297F27" w:rsidRDefault="00EE1703">
      <w:pPr>
        <w:spacing w:before="147" w:after="52"/>
        <w:ind w:left="111"/>
        <w:rPr>
          <w:b/>
          <w:sz w:val="21"/>
          <w:lang w:eastAsia="zh-CN"/>
        </w:rPr>
      </w:pPr>
      <w:r>
        <w:rPr>
          <w:sz w:val="21"/>
          <w:lang w:eastAsia="zh-CN"/>
        </w:rPr>
        <w:t xml:space="preserve">（ 5） </w:t>
      </w:r>
      <w:r>
        <w:rPr>
          <w:b/>
          <w:color w:val="A40020"/>
          <w:sz w:val="21"/>
          <w:u w:val="single" w:color="000000"/>
          <w:lang w:eastAsia="zh-CN"/>
        </w:rPr>
        <w:t>战略业务单位组织结构（ SBU）</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4"/>
        <w:gridCol w:w="2545"/>
        <w:gridCol w:w="1906"/>
        <w:gridCol w:w="1222"/>
      </w:tblGrid>
      <w:tr w:rsidR="00297F27">
        <w:trPr>
          <w:trHeight w:hRule="exact" w:val="570"/>
        </w:trPr>
        <w:tc>
          <w:tcPr>
            <w:tcW w:w="2264" w:type="dxa"/>
          </w:tcPr>
          <w:p w:rsidR="00297F27" w:rsidRDefault="00EE1703">
            <w:pPr>
              <w:pStyle w:val="TableParagraph"/>
              <w:spacing w:before="145"/>
              <w:ind w:left="893" w:right="893"/>
              <w:jc w:val="center"/>
              <w:rPr>
                <w:b/>
                <w:sz w:val="21"/>
              </w:rPr>
            </w:pPr>
            <w:r>
              <w:rPr>
                <w:b/>
                <w:sz w:val="21"/>
              </w:rPr>
              <w:t>含义</w:t>
            </w:r>
          </w:p>
        </w:tc>
        <w:tc>
          <w:tcPr>
            <w:tcW w:w="2545" w:type="dxa"/>
          </w:tcPr>
          <w:p w:rsidR="00297F27" w:rsidRDefault="00EE1703">
            <w:pPr>
              <w:pStyle w:val="TableParagraph"/>
              <w:spacing w:before="145"/>
              <w:ind w:left="1034" w:right="1034"/>
              <w:jc w:val="center"/>
              <w:rPr>
                <w:b/>
                <w:sz w:val="21"/>
              </w:rPr>
            </w:pPr>
            <w:r>
              <w:rPr>
                <w:b/>
                <w:sz w:val="21"/>
              </w:rPr>
              <w:t>优点</w:t>
            </w:r>
          </w:p>
        </w:tc>
        <w:tc>
          <w:tcPr>
            <w:tcW w:w="1906" w:type="dxa"/>
          </w:tcPr>
          <w:p w:rsidR="00297F27" w:rsidRDefault="00EE1703">
            <w:pPr>
              <w:pStyle w:val="TableParagraph"/>
              <w:spacing w:before="145"/>
              <w:ind w:left="714" w:right="714"/>
              <w:jc w:val="center"/>
              <w:rPr>
                <w:b/>
                <w:sz w:val="21"/>
              </w:rPr>
            </w:pPr>
            <w:r>
              <w:rPr>
                <w:b/>
                <w:sz w:val="21"/>
              </w:rPr>
              <w:t>缺点</w:t>
            </w:r>
          </w:p>
        </w:tc>
        <w:tc>
          <w:tcPr>
            <w:tcW w:w="1222" w:type="dxa"/>
          </w:tcPr>
          <w:p w:rsidR="00297F27" w:rsidRDefault="00EE1703">
            <w:pPr>
              <w:pStyle w:val="TableParagraph"/>
              <w:spacing w:before="145"/>
              <w:ind w:left="183"/>
              <w:rPr>
                <w:b/>
                <w:sz w:val="21"/>
              </w:rPr>
            </w:pPr>
            <w:r>
              <w:rPr>
                <w:b/>
                <w:sz w:val="21"/>
              </w:rPr>
              <w:t>适用范围</w:t>
            </w:r>
          </w:p>
        </w:tc>
      </w:tr>
      <w:tr w:rsidR="00297F27">
        <w:trPr>
          <w:trHeight w:hRule="exact" w:val="338"/>
        </w:trPr>
        <w:tc>
          <w:tcPr>
            <w:tcW w:w="2264" w:type="dxa"/>
            <w:tcBorders>
              <w:bottom w:val="nil"/>
            </w:tcBorders>
          </w:tcPr>
          <w:p w:rsidR="00297F27" w:rsidRDefault="00EE1703">
            <w:pPr>
              <w:pStyle w:val="TableParagraph"/>
              <w:spacing w:line="270" w:lineRule="exact"/>
              <w:ind w:left="107"/>
              <w:rPr>
                <w:sz w:val="21"/>
              </w:rPr>
            </w:pPr>
            <w:r>
              <w:rPr>
                <w:spacing w:val="4"/>
                <w:sz w:val="21"/>
              </w:rPr>
              <w:t xml:space="preserve">也称 </w:t>
            </w:r>
            <w:r>
              <w:rPr>
                <w:b/>
                <w:color w:val="A40020"/>
                <w:spacing w:val="4"/>
                <w:sz w:val="21"/>
                <w:u w:val="single" w:color="000000"/>
              </w:rPr>
              <w:t>超事业部</w:t>
            </w:r>
            <w:r>
              <w:rPr>
                <w:b/>
                <w:color w:val="A40020"/>
                <w:spacing w:val="109"/>
                <w:sz w:val="21"/>
                <w:u w:val="single" w:color="000000"/>
              </w:rPr>
              <w:t xml:space="preserve"> </w:t>
            </w:r>
            <w:r>
              <w:rPr>
                <w:sz w:val="21"/>
              </w:rPr>
              <w:t>制组</w:t>
            </w:r>
          </w:p>
        </w:tc>
        <w:tc>
          <w:tcPr>
            <w:tcW w:w="2545" w:type="dxa"/>
            <w:tcBorders>
              <w:bottom w:val="nil"/>
            </w:tcBorders>
          </w:tcPr>
          <w:p w:rsidR="00297F27" w:rsidRDefault="00EE1703">
            <w:pPr>
              <w:pStyle w:val="TableParagraph"/>
              <w:spacing w:line="270" w:lineRule="exact"/>
              <w:rPr>
                <w:sz w:val="21"/>
                <w:lang w:eastAsia="zh-CN"/>
              </w:rPr>
            </w:pPr>
            <w:r>
              <w:rPr>
                <w:sz w:val="21"/>
                <w:lang w:eastAsia="zh-CN"/>
              </w:rPr>
              <w:t>①降低了企业总部的控制</w:t>
            </w:r>
          </w:p>
        </w:tc>
        <w:tc>
          <w:tcPr>
            <w:tcW w:w="1906" w:type="dxa"/>
            <w:tcBorders>
              <w:bottom w:val="nil"/>
            </w:tcBorders>
          </w:tcPr>
          <w:p w:rsidR="00297F27" w:rsidRDefault="00EE1703">
            <w:pPr>
              <w:pStyle w:val="TableParagraph"/>
              <w:spacing w:line="270" w:lineRule="exact"/>
              <w:ind w:left="107"/>
              <w:rPr>
                <w:sz w:val="21"/>
              </w:rPr>
            </w:pPr>
            <w:r>
              <w:rPr>
                <w:sz w:val="21"/>
              </w:rPr>
              <w:t>①总部与事业部</w:t>
            </w:r>
          </w:p>
        </w:tc>
        <w:tc>
          <w:tcPr>
            <w:tcW w:w="1222" w:type="dxa"/>
            <w:tcBorders>
              <w:bottom w:val="nil"/>
            </w:tcBorders>
          </w:tcPr>
          <w:p w:rsidR="00297F27" w:rsidRDefault="00297F27"/>
        </w:tc>
      </w:tr>
      <w:tr w:rsidR="00297F27">
        <w:trPr>
          <w:trHeight w:hRule="exact" w:val="330"/>
        </w:trPr>
        <w:tc>
          <w:tcPr>
            <w:tcW w:w="2264" w:type="dxa"/>
            <w:tcBorders>
              <w:top w:val="nil"/>
              <w:bottom w:val="nil"/>
            </w:tcBorders>
          </w:tcPr>
          <w:p w:rsidR="00297F27" w:rsidRDefault="00EE1703">
            <w:pPr>
              <w:pStyle w:val="TableParagraph"/>
              <w:spacing w:line="270" w:lineRule="exact"/>
              <w:ind w:left="107"/>
              <w:rPr>
                <w:b/>
                <w:sz w:val="21"/>
              </w:rPr>
            </w:pPr>
            <w:r>
              <w:rPr>
                <w:sz w:val="21"/>
              </w:rPr>
              <w:t xml:space="preserve">织结构，是在 </w:t>
            </w:r>
            <w:r>
              <w:rPr>
                <w:b/>
                <w:color w:val="A40020"/>
                <w:sz w:val="21"/>
                <w:u w:val="single" w:color="000000"/>
              </w:rPr>
              <w:t>事业部</w:t>
            </w:r>
          </w:p>
        </w:tc>
        <w:tc>
          <w:tcPr>
            <w:tcW w:w="2545" w:type="dxa"/>
            <w:tcBorders>
              <w:top w:val="nil"/>
              <w:bottom w:val="nil"/>
            </w:tcBorders>
          </w:tcPr>
          <w:p w:rsidR="00297F27" w:rsidRDefault="00EE1703">
            <w:pPr>
              <w:pStyle w:val="TableParagraph"/>
              <w:spacing w:line="270" w:lineRule="exact"/>
              <w:rPr>
                <w:sz w:val="21"/>
                <w:lang w:eastAsia="zh-CN"/>
              </w:rPr>
            </w:pPr>
            <w:r>
              <w:rPr>
                <w:sz w:val="21"/>
                <w:lang w:eastAsia="zh-CN"/>
              </w:rPr>
              <w:t>跨度，减轻了总部的工作</w:t>
            </w:r>
          </w:p>
        </w:tc>
        <w:tc>
          <w:tcPr>
            <w:tcW w:w="1906" w:type="dxa"/>
            <w:tcBorders>
              <w:top w:val="nil"/>
              <w:bottom w:val="nil"/>
            </w:tcBorders>
          </w:tcPr>
          <w:p w:rsidR="00297F27" w:rsidRDefault="00EE1703">
            <w:pPr>
              <w:pStyle w:val="TableParagraph"/>
              <w:spacing w:line="270" w:lineRule="exact"/>
              <w:ind w:left="107"/>
              <w:rPr>
                <w:sz w:val="21"/>
              </w:rPr>
            </w:pPr>
            <w:r>
              <w:rPr>
                <w:sz w:val="21"/>
              </w:rPr>
              <w:t>的关系变得更疏</w:t>
            </w:r>
          </w:p>
        </w:tc>
        <w:tc>
          <w:tcPr>
            <w:tcW w:w="1222" w:type="dxa"/>
            <w:tcBorders>
              <w:top w:val="nil"/>
              <w:bottom w:val="nil"/>
            </w:tcBorders>
          </w:tcPr>
          <w:p w:rsidR="00297F27" w:rsidRDefault="00297F27"/>
        </w:tc>
      </w:tr>
      <w:tr w:rsidR="00297F27">
        <w:trPr>
          <w:trHeight w:hRule="exact" w:val="330"/>
        </w:trPr>
        <w:tc>
          <w:tcPr>
            <w:tcW w:w="2264" w:type="dxa"/>
            <w:tcBorders>
              <w:top w:val="nil"/>
              <w:bottom w:val="nil"/>
            </w:tcBorders>
          </w:tcPr>
          <w:p w:rsidR="00297F27" w:rsidRDefault="00EE1703">
            <w:pPr>
              <w:pStyle w:val="TableParagraph"/>
              <w:spacing w:line="270" w:lineRule="exact"/>
              <w:ind w:left="107"/>
              <w:rPr>
                <w:sz w:val="21"/>
              </w:rPr>
            </w:pPr>
            <w:r>
              <w:rPr>
                <w:sz w:val="21"/>
              </w:rPr>
              <w:t>制组织结构的基础</w:t>
            </w:r>
          </w:p>
        </w:tc>
        <w:tc>
          <w:tcPr>
            <w:tcW w:w="2545" w:type="dxa"/>
            <w:tcBorders>
              <w:top w:val="nil"/>
              <w:bottom w:val="nil"/>
            </w:tcBorders>
          </w:tcPr>
          <w:p w:rsidR="00297F27" w:rsidRDefault="00EE1703">
            <w:pPr>
              <w:pStyle w:val="TableParagraph"/>
              <w:spacing w:line="270" w:lineRule="exact"/>
              <w:rPr>
                <w:sz w:val="21"/>
              </w:rPr>
            </w:pPr>
            <w:r>
              <w:rPr>
                <w:sz w:val="21"/>
              </w:rPr>
              <w:t>负荷</w:t>
            </w:r>
          </w:p>
        </w:tc>
        <w:tc>
          <w:tcPr>
            <w:tcW w:w="1906" w:type="dxa"/>
            <w:tcBorders>
              <w:top w:val="nil"/>
              <w:bottom w:val="nil"/>
            </w:tcBorders>
          </w:tcPr>
          <w:p w:rsidR="00297F27" w:rsidRDefault="00EE1703">
            <w:pPr>
              <w:pStyle w:val="TableParagraph"/>
              <w:spacing w:line="270" w:lineRule="exact"/>
              <w:ind w:left="107"/>
              <w:rPr>
                <w:sz w:val="21"/>
              </w:rPr>
            </w:pPr>
            <w:r>
              <w:rPr>
                <w:sz w:val="21"/>
              </w:rPr>
              <w:t>远</w:t>
            </w:r>
          </w:p>
        </w:tc>
        <w:tc>
          <w:tcPr>
            <w:tcW w:w="1222" w:type="dxa"/>
            <w:tcBorders>
              <w:top w:val="nil"/>
              <w:bottom w:val="nil"/>
            </w:tcBorders>
          </w:tcPr>
          <w:p w:rsidR="00297F27" w:rsidRDefault="00297F27"/>
        </w:tc>
      </w:tr>
      <w:tr w:rsidR="00297F27">
        <w:trPr>
          <w:trHeight w:hRule="exact" w:val="1980"/>
        </w:trPr>
        <w:tc>
          <w:tcPr>
            <w:tcW w:w="2264" w:type="dxa"/>
            <w:tcBorders>
              <w:top w:val="nil"/>
              <w:bottom w:val="nil"/>
            </w:tcBorders>
          </w:tcPr>
          <w:p w:rsidR="00297F27" w:rsidRDefault="00EE1703">
            <w:pPr>
              <w:pStyle w:val="TableParagraph"/>
              <w:spacing w:line="288" w:lineRule="auto"/>
              <w:ind w:left="107" w:right="220"/>
              <w:rPr>
                <w:sz w:val="21"/>
                <w:lang w:eastAsia="zh-CN"/>
              </w:rPr>
            </w:pPr>
            <w:r>
              <w:rPr>
                <w:spacing w:val="3"/>
                <w:sz w:val="21"/>
                <w:lang w:eastAsia="zh-CN"/>
              </w:rPr>
              <w:t>上，在企业最高管</w:t>
            </w:r>
            <w:r>
              <w:rPr>
                <w:sz w:val="21"/>
                <w:lang w:eastAsia="zh-CN"/>
              </w:rPr>
              <w:t>理</w:t>
            </w:r>
            <w:r>
              <w:rPr>
                <w:spacing w:val="3"/>
                <w:sz w:val="21"/>
                <w:lang w:eastAsia="zh-CN"/>
              </w:rPr>
              <w:t>层和各个事业部之</w:t>
            </w:r>
            <w:r>
              <w:rPr>
                <w:sz w:val="21"/>
                <w:lang w:eastAsia="zh-CN"/>
              </w:rPr>
              <w:t>间</w:t>
            </w:r>
            <w:r>
              <w:rPr>
                <w:spacing w:val="10"/>
                <w:sz w:val="21"/>
                <w:lang w:eastAsia="zh-CN"/>
              </w:rPr>
              <w:t>增加了一级管理</w:t>
            </w:r>
            <w:r>
              <w:rPr>
                <w:sz w:val="21"/>
                <w:lang w:eastAsia="zh-CN"/>
              </w:rPr>
              <w:t>机</w:t>
            </w:r>
            <w:r>
              <w:rPr>
                <w:spacing w:val="10"/>
                <w:sz w:val="21"/>
                <w:lang w:eastAsia="zh-CN"/>
              </w:rPr>
              <w:t>构——战略业务</w:t>
            </w:r>
            <w:r>
              <w:rPr>
                <w:sz w:val="21"/>
                <w:lang w:eastAsia="zh-CN"/>
              </w:rPr>
              <w:t>单</w:t>
            </w:r>
            <w:r>
              <w:rPr>
                <w:spacing w:val="3"/>
                <w:sz w:val="21"/>
                <w:lang w:eastAsia="zh-CN"/>
              </w:rPr>
              <w:t>位，负责管辖和协</w:t>
            </w:r>
            <w:r>
              <w:rPr>
                <w:sz w:val="21"/>
                <w:lang w:eastAsia="zh-CN"/>
              </w:rPr>
              <w:t>调</w:t>
            </w:r>
            <w:r>
              <w:rPr>
                <w:spacing w:val="3"/>
                <w:sz w:val="21"/>
                <w:lang w:eastAsia="zh-CN"/>
              </w:rPr>
              <w:t>所属各个事业部的</w:t>
            </w:r>
            <w:r>
              <w:rPr>
                <w:sz w:val="21"/>
                <w:lang w:eastAsia="zh-CN"/>
              </w:rPr>
              <w:t>活</w:t>
            </w:r>
          </w:p>
        </w:tc>
        <w:tc>
          <w:tcPr>
            <w:tcW w:w="2545" w:type="dxa"/>
            <w:tcBorders>
              <w:top w:val="nil"/>
              <w:bottom w:val="nil"/>
            </w:tcBorders>
          </w:tcPr>
          <w:p w:rsidR="00297F27" w:rsidRDefault="00EE1703">
            <w:pPr>
              <w:pStyle w:val="TableParagraph"/>
              <w:spacing w:line="288" w:lineRule="auto"/>
              <w:ind w:right="109"/>
              <w:jc w:val="both"/>
              <w:rPr>
                <w:sz w:val="21"/>
                <w:lang w:eastAsia="zh-CN"/>
              </w:rPr>
            </w:pPr>
            <w:r>
              <w:rPr>
                <w:sz w:val="21"/>
                <w:lang w:eastAsia="zh-CN"/>
              </w:rPr>
              <w:t>②减轻了总部的信息过度情况</w:t>
            </w:r>
          </w:p>
          <w:p w:rsidR="00297F27" w:rsidRDefault="00EE1703">
            <w:pPr>
              <w:pStyle w:val="TableParagraph"/>
              <w:spacing w:before="13" w:line="288" w:lineRule="auto"/>
              <w:ind w:right="107"/>
              <w:jc w:val="both"/>
              <w:rPr>
                <w:sz w:val="21"/>
                <w:lang w:eastAsia="zh-CN"/>
              </w:rPr>
            </w:pPr>
            <w:r>
              <w:rPr>
                <w:sz w:val="21"/>
                <w:lang w:eastAsia="zh-CN"/>
              </w:rPr>
              <w:t>③使得</w:t>
            </w:r>
            <w:r>
              <w:rPr>
                <w:spacing w:val="1"/>
                <w:sz w:val="21"/>
                <w:lang w:eastAsia="zh-CN"/>
              </w:rPr>
              <w:t xml:space="preserve"> </w:t>
            </w:r>
            <w:r>
              <w:rPr>
                <w:b/>
                <w:color w:val="A40020"/>
                <w:w w:val="99"/>
                <w:sz w:val="21"/>
                <w:u w:val="single" w:color="000000"/>
                <w:lang w:eastAsia="zh-CN"/>
              </w:rPr>
              <w:t>具有类似使命</w:t>
            </w:r>
            <w:r>
              <w:rPr>
                <w:b/>
                <w:spacing w:val="1"/>
                <w:w w:val="99"/>
                <w:sz w:val="21"/>
                <w:u w:val="single"/>
                <w:lang w:eastAsia="zh-CN"/>
              </w:rPr>
              <w:t xml:space="preserve"> </w:t>
            </w:r>
            <w:r>
              <w:rPr>
                <w:sz w:val="21"/>
                <w:lang w:eastAsia="zh-CN"/>
              </w:rPr>
              <w:t>的产品、区域、市场或客户的事业部之间能够更好地协调</w:t>
            </w:r>
          </w:p>
        </w:tc>
        <w:tc>
          <w:tcPr>
            <w:tcW w:w="1906" w:type="dxa"/>
            <w:tcBorders>
              <w:top w:val="nil"/>
              <w:bottom w:val="nil"/>
            </w:tcBorders>
          </w:tcPr>
          <w:p w:rsidR="00297F27" w:rsidRDefault="00EE1703">
            <w:pPr>
              <w:pStyle w:val="TableParagraph"/>
              <w:spacing w:line="288" w:lineRule="auto"/>
              <w:ind w:left="107" w:right="105"/>
              <w:rPr>
                <w:sz w:val="21"/>
                <w:lang w:eastAsia="zh-CN"/>
              </w:rPr>
            </w:pPr>
            <w:r>
              <w:rPr>
                <w:spacing w:val="6"/>
                <w:sz w:val="21"/>
                <w:lang w:eastAsia="zh-CN"/>
              </w:rPr>
              <w:t>②战略业务单</w:t>
            </w:r>
            <w:r>
              <w:rPr>
                <w:sz w:val="21"/>
                <w:lang w:eastAsia="zh-CN"/>
              </w:rPr>
              <w:t>位</w:t>
            </w:r>
            <w:r>
              <w:rPr>
                <w:spacing w:val="6"/>
                <w:sz w:val="21"/>
                <w:lang w:eastAsia="zh-CN"/>
              </w:rPr>
              <w:t>管理者为了取</w:t>
            </w:r>
            <w:r>
              <w:rPr>
                <w:sz w:val="21"/>
                <w:lang w:eastAsia="zh-CN"/>
              </w:rPr>
              <w:t>得</w:t>
            </w:r>
            <w:r>
              <w:rPr>
                <w:spacing w:val="6"/>
                <w:sz w:val="21"/>
                <w:lang w:eastAsia="zh-CN"/>
              </w:rPr>
              <w:t>更多的企业资</w:t>
            </w:r>
            <w:r>
              <w:rPr>
                <w:sz w:val="21"/>
                <w:lang w:eastAsia="zh-CN"/>
              </w:rPr>
              <w:t>源</w:t>
            </w:r>
            <w:r>
              <w:rPr>
                <w:spacing w:val="3"/>
                <w:sz w:val="21"/>
                <w:lang w:eastAsia="zh-CN"/>
              </w:rPr>
              <w:t>会</w:t>
            </w:r>
            <w:r>
              <w:rPr>
                <w:sz w:val="21"/>
                <w:lang w:eastAsia="zh-CN"/>
              </w:rPr>
              <w:t xml:space="preserve"> </w:t>
            </w:r>
            <w:r>
              <w:rPr>
                <w:spacing w:val="-25"/>
                <w:sz w:val="21"/>
                <w:lang w:eastAsia="zh-CN"/>
              </w:rPr>
              <w:t xml:space="preserve"> </w:t>
            </w:r>
            <w:r>
              <w:rPr>
                <w:b/>
                <w:color w:val="A40020"/>
                <w:spacing w:val="3"/>
                <w:w w:val="99"/>
                <w:sz w:val="21"/>
                <w:u w:val="single" w:color="000000"/>
                <w:lang w:eastAsia="zh-CN"/>
              </w:rPr>
              <w:t>引发竞争和</w:t>
            </w:r>
            <w:r>
              <w:rPr>
                <w:b/>
                <w:color w:val="A40020"/>
                <w:w w:val="99"/>
                <w:sz w:val="21"/>
                <w:u w:val="single" w:color="000000"/>
                <w:lang w:eastAsia="zh-CN"/>
              </w:rPr>
              <w:t>摩</w:t>
            </w:r>
            <w:r>
              <w:rPr>
                <w:b/>
                <w:color w:val="A40020"/>
                <w:spacing w:val="3"/>
                <w:w w:val="99"/>
                <w:sz w:val="21"/>
                <w:u w:val="single" w:color="000000"/>
                <w:lang w:eastAsia="zh-CN"/>
              </w:rPr>
              <w:t>擦</w:t>
            </w:r>
            <w:r>
              <w:rPr>
                <w:b/>
                <w:w w:val="99"/>
                <w:sz w:val="21"/>
                <w:u w:val="single"/>
                <w:lang w:eastAsia="zh-CN"/>
              </w:rPr>
              <w:t xml:space="preserve"> </w:t>
            </w:r>
            <w:r>
              <w:rPr>
                <w:b/>
                <w:spacing w:val="-25"/>
                <w:sz w:val="21"/>
                <w:lang w:eastAsia="zh-CN"/>
              </w:rPr>
              <w:t xml:space="preserve"> </w:t>
            </w:r>
            <w:r>
              <w:rPr>
                <w:spacing w:val="3"/>
                <w:sz w:val="21"/>
                <w:lang w:eastAsia="zh-CN"/>
              </w:rPr>
              <w:t>，而这些竞</w:t>
            </w:r>
            <w:r>
              <w:rPr>
                <w:sz w:val="21"/>
                <w:lang w:eastAsia="zh-CN"/>
              </w:rPr>
              <w:t>争</w:t>
            </w:r>
            <w:r>
              <w:rPr>
                <w:spacing w:val="6"/>
                <w:sz w:val="21"/>
                <w:lang w:eastAsia="zh-CN"/>
              </w:rPr>
              <w:t>会变成功能性</w:t>
            </w:r>
            <w:r>
              <w:rPr>
                <w:sz w:val="21"/>
                <w:lang w:eastAsia="zh-CN"/>
              </w:rPr>
              <w:t>失</w:t>
            </w:r>
          </w:p>
        </w:tc>
        <w:tc>
          <w:tcPr>
            <w:tcW w:w="1222" w:type="dxa"/>
            <w:tcBorders>
              <w:top w:val="nil"/>
              <w:bottom w:val="nil"/>
            </w:tcBorders>
          </w:tcPr>
          <w:p w:rsidR="00297F27" w:rsidRDefault="00EE1703">
            <w:pPr>
              <w:pStyle w:val="TableParagraph"/>
              <w:spacing w:before="160" w:line="288" w:lineRule="auto"/>
              <w:ind w:right="105"/>
              <w:rPr>
                <w:b/>
                <w:sz w:val="21"/>
                <w:lang w:eastAsia="zh-CN"/>
              </w:rPr>
            </w:pPr>
            <w:r>
              <w:rPr>
                <w:spacing w:val="10"/>
                <w:sz w:val="21"/>
                <w:lang w:eastAsia="zh-CN"/>
              </w:rPr>
              <w:t>适用于</w:t>
            </w:r>
            <w:r>
              <w:rPr>
                <w:sz w:val="21"/>
                <w:lang w:eastAsia="zh-CN"/>
              </w:rPr>
              <w:t>从</w:t>
            </w:r>
            <w:r>
              <w:rPr>
                <w:spacing w:val="3"/>
                <w:sz w:val="21"/>
                <w:lang w:eastAsia="zh-CN"/>
              </w:rPr>
              <w:t>事</w:t>
            </w:r>
            <w:r>
              <w:rPr>
                <w:sz w:val="21"/>
                <w:lang w:eastAsia="zh-CN"/>
              </w:rPr>
              <w:t xml:space="preserve"> </w:t>
            </w:r>
            <w:r>
              <w:rPr>
                <w:spacing w:val="-69"/>
                <w:sz w:val="21"/>
                <w:lang w:eastAsia="zh-CN"/>
              </w:rPr>
              <w:t xml:space="preserve"> </w:t>
            </w:r>
            <w:r>
              <w:rPr>
                <w:b/>
                <w:color w:val="A40020"/>
                <w:spacing w:val="3"/>
                <w:w w:val="99"/>
                <w:sz w:val="21"/>
                <w:u w:val="single" w:color="000000"/>
                <w:lang w:eastAsia="zh-CN"/>
              </w:rPr>
              <w:t>多元</w:t>
            </w:r>
            <w:r>
              <w:rPr>
                <w:b/>
                <w:color w:val="A40020"/>
                <w:w w:val="99"/>
                <w:sz w:val="21"/>
                <w:u w:val="single" w:color="000000"/>
                <w:lang w:eastAsia="zh-CN"/>
              </w:rPr>
              <w:t>化</w:t>
            </w:r>
            <w:r>
              <w:rPr>
                <w:spacing w:val="3"/>
                <w:sz w:val="21"/>
                <w:lang w:eastAsia="zh-CN"/>
              </w:rPr>
              <w:t>经营的</w:t>
            </w:r>
            <w:r>
              <w:rPr>
                <w:sz w:val="21"/>
                <w:lang w:eastAsia="zh-CN"/>
              </w:rPr>
              <w:t xml:space="preserve"> </w:t>
            </w:r>
            <w:r>
              <w:rPr>
                <w:spacing w:val="-69"/>
                <w:sz w:val="21"/>
                <w:lang w:eastAsia="zh-CN"/>
              </w:rPr>
              <w:t xml:space="preserve"> </w:t>
            </w:r>
            <w:r>
              <w:rPr>
                <w:b/>
                <w:color w:val="A40020"/>
                <w:w w:val="99"/>
                <w:sz w:val="21"/>
                <w:u w:val="single" w:color="000000"/>
                <w:lang w:eastAsia="zh-CN"/>
              </w:rPr>
              <w:t>大</w:t>
            </w:r>
            <w:r>
              <w:rPr>
                <w:b/>
                <w:color w:val="A40020"/>
                <w:spacing w:val="10"/>
                <w:w w:val="99"/>
                <w:sz w:val="21"/>
                <w:u w:val="single" w:color="000000"/>
                <w:lang w:eastAsia="zh-CN"/>
              </w:rPr>
              <w:t>型企业</w:t>
            </w:r>
            <w:r>
              <w:rPr>
                <w:b/>
                <w:color w:val="A40020"/>
                <w:w w:val="99"/>
                <w:sz w:val="21"/>
                <w:u w:val="single" w:color="000000"/>
                <w:lang w:eastAsia="zh-CN"/>
              </w:rPr>
              <w:t>和巨型企业</w:t>
            </w:r>
          </w:p>
        </w:tc>
      </w:tr>
      <w:tr w:rsidR="00297F27">
        <w:trPr>
          <w:trHeight w:hRule="exact" w:val="330"/>
        </w:trPr>
        <w:tc>
          <w:tcPr>
            <w:tcW w:w="2264" w:type="dxa"/>
            <w:tcBorders>
              <w:top w:val="nil"/>
              <w:bottom w:val="nil"/>
            </w:tcBorders>
          </w:tcPr>
          <w:p w:rsidR="00297F27" w:rsidRDefault="00EE1703">
            <w:pPr>
              <w:pStyle w:val="TableParagraph"/>
              <w:spacing w:line="270" w:lineRule="exact"/>
              <w:ind w:left="107"/>
              <w:rPr>
                <w:b/>
                <w:sz w:val="21"/>
              </w:rPr>
            </w:pPr>
            <w:r>
              <w:rPr>
                <w:sz w:val="21"/>
              </w:rPr>
              <w:t xml:space="preserve">动，使领导方式 </w:t>
            </w:r>
            <w:r>
              <w:rPr>
                <w:b/>
                <w:color w:val="A40020"/>
                <w:sz w:val="21"/>
                <w:u w:val="single" w:color="000000"/>
              </w:rPr>
              <w:t>在分</w:t>
            </w:r>
          </w:p>
        </w:tc>
        <w:tc>
          <w:tcPr>
            <w:tcW w:w="2545" w:type="dxa"/>
            <w:tcBorders>
              <w:top w:val="nil"/>
              <w:bottom w:val="nil"/>
            </w:tcBorders>
          </w:tcPr>
          <w:p w:rsidR="00297F27" w:rsidRDefault="00EE1703">
            <w:pPr>
              <w:pStyle w:val="TableParagraph"/>
              <w:spacing w:line="270" w:lineRule="exact"/>
              <w:rPr>
                <w:b/>
                <w:sz w:val="21"/>
                <w:lang w:eastAsia="zh-CN"/>
              </w:rPr>
            </w:pPr>
            <w:r>
              <w:rPr>
                <w:sz w:val="21"/>
                <w:lang w:eastAsia="zh-CN"/>
              </w:rPr>
              <w:t>④战略业务单位</w:t>
            </w:r>
            <w:r>
              <w:rPr>
                <w:spacing w:val="101"/>
                <w:sz w:val="21"/>
                <w:lang w:eastAsia="zh-CN"/>
              </w:rPr>
              <w:t xml:space="preserve"> </w:t>
            </w:r>
            <w:r>
              <w:rPr>
                <w:b/>
                <w:color w:val="A40020"/>
                <w:sz w:val="21"/>
                <w:u w:val="single" w:color="000000"/>
                <w:lang w:eastAsia="zh-CN"/>
              </w:rPr>
              <w:t>作为一</w:t>
            </w:r>
          </w:p>
        </w:tc>
        <w:tc>
          <w:tcPr>
            <w:tcW w:w="1906" w:type="dxa"/>
            <w:tcBorders>
              <w:top w:val="nil"/>
              <w:bottom w:val="nil"/>
            </w:tcBorders>
          </w:tcPr>
          <w:p w:rsidR="00297F27" w:rsidRDefault="00EE1703">
            <w:pPr>
              <w:pStyle w:val="TableParagraph"/>
              <w:spacing w:line="270" w:lineRule="exact"/>
              <w:ind w:left="107"/>
              <w:rPr>
                <w:sz w:val="21"/>
              </w:rPr>
            </w:pPr>
            <w:r>
              <w:rPr>
                <w:sz w:val="21"/>
              </w:rPr>
              <w:t>调并会对企业的</w:t>
            </w:r>
          </w:p>
        </w:tc>
        <w:tc>
          <w:tcPr>
            <w:tcW w:w="1222" w:type="dxa"/>
            <w:tcBorders>
              <w:top w:val="nil"/>
              <w:bottom w:val="nil"/>
            </w:tcBorders>
          </w:tcPr>
          <w:p w:rsidR="00297F27" w:rsidRDefault="00297F27"/>
        </w:tc>
      </w:tr>
      <w:tr w:rsidR="00297F27">
        <w:trPr>
          <w:trHeight w:hRule="exact" w:val="330"/>
        </w:trPr>
        <w:tc>
          <w:tcPr>
            <w:tcW w:w="2264"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权的基础上又适当的</w:t>
            </w:r>
          </w:p>
        </w:tc>
        <w:tc>
          <w:tcPr>
            <w:tcW w:w="2545"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个利润中心或投资中心，</w:t>
            </w:r>
          </w:p>
        </w:tc>
        <w:tc>
          <w:tcPr>
            <w:tcW w:w="1906" w:type="dxa"/>
            <w:tcBorders>
              <w:top w:val="nil"/>
              <w:bottom w:val="nil"/>
            </w:tcBorders>
          </w:tcPr>
          <w:p w:rsidR="00297F27" w:rsidRDefault="00EE1703">
            <w:pPr>
              <w:pStyle w:val="TableParagraph"/>
              <w:spacing w:line="270" w:lineRule="exact"/>
              <w:ind w:left="107"/>
              <w:rPr>
                <w:sz w:val="21"/>
              </w:rPr>
            </w:pPr>
            <w:r>
              <w:rPr>
                <w:sz w:val="21"/>
              </w:rPr>
              <w:t>总体绩效产生不</w:t>
            </w:r>
          </w:p>
        </w:tc>
        <w:tc>
          <w:tcPr>
            <w:tcW w:w="1222" w:type="dxa"/>
            <w:tcBorders>
              <w:top w:val="nil"/>
              <w:bottom w:val="nil"/>
            </w:tcBorders>
          </w:tcPr>
          <w:p w:rsidR="00297F27" w:rsidRDefault="00297F27"/>
        </w:tc>
      </w:tr>
      <w:tr w:rsidR="00297F27">
        <w:trPr>
          <w:trHeight w:hRule="exact" w:val="337"/>
        </w:trPr>
        <w:tc>
          <w:tcPr>
            <w:tcW w:w="2264" w:type="dxa"/>
            <w:tcBorders>
              <w:top w:val="nil"/>
            </w:tcBorders>
          </w:tcPr>
          <w:p w:rsidR="00297F27" w:rsidRDefault="00EE1703">
            <w:pPr>
              <w:pStyle w:val="TableParagraph"/>
              <w:spacing w:line="270" w:lineRule="exact"/>
              <w:ind w:left="107"/>
              <w:rPr>
                <w:b/>
                <w:sz w:val="21"/>
              </w:rPr>
            </w:pPr>
            <w:r>
              <w:rPr>
                <w:b/>
                <w:color w:val="A40020"/>
                <w:sz w:val="21"/>
                <w:u w:val="single" w:color="000000"/>
              </w:rPr>
              <w:t>集中</w:t>
            </w:r>
          </w:p>
        </w:tc>
        <w:tc>
          <w:tcPr>
            <w:tcW w:w="2545" w:type="dxa"/>
            <w:tcBorders>
              <w:top w:val="nil"/>
            </w:tcBorders>
          </w:tcPr>
          <w:p w:rsidR="00297F27" w:rsidRDefault="00EE1703">
            <w:pPr>
              <w:pStyle w:val="TableParagraph"/>
              <w:spacing w:line="270" w:lineRule="exact"/>
              <w:rPr>
                <w:b/>
                <w:sz w:val="21"/>
              </w:rPr>
            </w:pPr>
            <w:r>
              <w:rPr>
                <w:b/>
                <w:color w:val="A40020"/>
                <w:sz w:val="21"/>
                <w:u w:val="single" w:color="000000"/>
              </w:rPr>
              <w:t>便于进行绩效考评</w:t>
            </w:r>
          </w:p>
        </w:tc>
        <w:tc>
          <w:tcPr>
            <w:tcW w:w="1906" w:type="dxa"/>
            <w:tcBorders>
              <w:top w:val="nil"/>
            </w:tcBorders>
          </w:tcPr>
          <w:p w:rsidR="00297F27" w:rsidRDefault="00EE1703">
            <w:pPr>
              <w:pStyle w:val="TableParagraph"/>
              <w:spacing w:line="270" w:lineRule="exact"/>
              <w:ind w:left="107"/>
              <w:rPr>
                <w:sz w:val="21"/>
              </w:rPr>
            </w:pPr>
            <w:r>
              <w:rPr>
                <w:sz w:val="21"/>
              </w:rPr>
              <w:t>利影响</w:t>
            </w:r>
          </w:p>
        </w:tc>
        <w:tc>
          <w:tcPr>
            <w:tcW w:w="1222" w:type="dxa"/>
            <w:tcBorders>
              <w:top w:val="nil"/>
            </w:tcBorders>
          </w:tcPr>
          <w:p w:rsidR="00297F27" w:rsidRDefault="00297F27"/>
        </w:tc>
      </w:tr>
    </w:tbl>
    <w:p w:rsidR="00297F27" w:rsidRDefault="00EE1703">
      <w:pPr>
        <w:spacing w:line="263" w:lineRule="exact"/>
        <w:ind w:left="111"/>
        <w:rPr>
          <w:b/>
          <w:sz w:val="21"/>
          <w:lang w:eastAsia="zh-CN"/>
        </w:rPr>
      </w:pPr>
      <w:r>
        <w:rPr>
          <w:b/>
          <w:color w:val="A40020"/>
          <w:sz w:val="21"/>
          <w:u w:val="single" w:color="000000"/>
          <w:lang w:eastAsia="zh-CN"/>
        </w:rPr>
        <w:t>战略业务单位组织结构图示如下：</w:t>
      </w:r>
    </w:p>
    <w:p w:rsidR="00297F27" w:rsidRDefault="00297F27">
      <w:pPr>
        <w:spacing w:line="263" w:lineRule="exact"/>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3"/>
        <w:ind w:left="0"/>
        <w:rPr>
          <w:b/>
          <w:sz w:val="19"/>
          <w:lang w:eastAsia="zh-CN"/>
        </w:rPr>
      </w:pPr>
    </w:p>
    <w:p w:rsidR="00297F27" w:rsidRDefault="00EE1703">
      <w:pPr>
        <w:pStyle w:val="a3"/>
        <w:spacing w:before="0"/>
        <w:ind w:left="112"/>
        <w:rPr>
          <w:sz w:val="20"/>
        </w:rPr>
      </w:pPr>
      <w:r>
        <w:rPr>
          <w:noProof/>
          <w:sz w:val="20"/>
          <w:lang w:eastAsia="zh-CN"/>
        </w:rPr>
        <w:drawing>
          <wp:inline distT="0" distB="0" distL="0" distR="0">
            <wp:extent cx="4503213" cy="1843087"/>
            <wp:effectExtent l="0" t="0" r="0" b="0"/>
            <wp:docPr id="7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8.png"/>
                    <pic:cNvPicPr/>
                  </pic:nvPicPr>
                  <pic:blipFill>
                    <a:blip r:embed="rId45" cstate="print"/>
                    <a:stretch>
                      <a:fillRect/>
                    </a:stretch>
                  </pic:blipFill>
                  <pic:spPr>
                    <a:xfrm>
                      <a:off x="0" y="0"/>
                      <a:ext cx="4503213" cy="1843087"/>
                    </a:xfrm>
                    <a:prstGeom prst="rect">
                      <a:avLst/>
                    </a:prstGeom>
                  </pic:spPr>
                </pic:pic>
              </a:graphicData>
            </a:graphic>
          </wp:inline>
        </w:drawing>
      </w:r>
    </w:p>
    <w:p w:rsidR="00297F27" w:rsidRDefault="00EE1703">
      <w:pPr>
        <w:spacing w:before="91"/>
        <w:ind w:left="111"/>
        <w:jc w:val="both"/>
        <w:rPr>
          <w:b/>
          <w:sz w:val="21"/>
          <w:lang w:eastAsia="zh-CN"/>
        </w:rPr>
      </w:pPr>
      <w:r>
        <w:rPr>
          <w:b/>
          <w:color w:val="C00000"/>
          <w:sz w:val="21"/>
          <w:lang w:eastAsia="zh-CN"/>
        </w:rPr>
        <w:t xml:space="preserve">☆ </w:t>
      </w:r>
      <w:r>
        <w:rPr>
          <w:b/>
          <w:sz w:val="21"/>
          <w:lang w:eastAsia="zh-CN"/>
        </w:rPr>
        <w:t>相关链接</w:t>
      </w:r>
    </w:p>
    <w:p w:rsidR="00297F27" w:rsidRDefault="00EE1703">
      <w:pPr>
        <w:spacing w:before="55"/>
        <w:ind w:left="111"/>
        <w:jc w:val="both"/>
        <w:rPr>
          <w:sz w:val="21"/>
          <w:lang w:eastAsia="zh-CN"/>
        </w:rPr>
      </w:pPr>
      <w:r>
        <w:rPr>
          <w:sz w:val="21"/>
          <w:lang w:eastAsia="zh-CN"/>
        </w:rPr>
        <w:t>事业部制组织结构、 M型企业组织结构和战略业务单位组织结构的关系</w:t>
      </w:r>
    </w:p>
    <w:p w:rsidR="00297F27" w:rsidRDefault="00EE1703">
      <w:pPr>
        <w:spacing w:before="55" w:line="288" w:lineRule="auto"/>
        <w:ind w:left="111" w:right="157"/>
        <w:jc w:val="both"/>
        <w:rPr>
          <w:sz w:val="21"/>
          <w:lang w:eastAsia="zh-CN"/>
        </w:rPr>
      </w:pPr>
      <w:r>
        <w:rPr>
          <w:sz w:val="21"/>
          <w:lang w:eastAsia="zh-CN"/>
        </w:rPr>
        <w:t>教材对 M型企业组织结构做了过度的细分，从考试角度来讲可以这样理解：事业部制组织结构是多部门结构的基本形态，一般一个事业部负责一个产品大类或产品线；随着企业规模的扩大和产品线的增加，在事业部制组织结构的基础上衍生出 M型企业组织结构，即每个事业部负责一个或多个产品线（扩大事业部的控制幅度）；随着企业规模的进一步扩张，业务更加多元化，在 M型企业组织结构的基础上又衍生出战略业务单位组织结构，即在总部和事业部之间增加了一个管理层级，在分权的基础上又适当的集中。</w:t>
      </w:r>
    </w:p>
    <w:p w:rsidR="00297F27" w:rsidRDefault="00297F27">
      <w:pPr>
        <w:spacing w:line="288" w:lineRule="auto"/>
        <w:jc w:val="both"/>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7"/>
        <w:ind w:left="0"/>
        <w:rPr>
          <w:lang w:eastAsia="zh-CN"/>
        </w:rPr>
      </w:pPr>
    </w:p>
    <w:p w:rsidR="00297F27" w:rsidRDefault="00EE1703" w:rsidP="000477A2">
      <w:pPr>
        <w:pStyle w:val="3"/>
        <w:rPr>
          <w:lang w:eastAsia="zh-CN"/>
        </w:rPr>
      </w:pPr>
      <w:bookmarkStart w:id="41" w:name="第41讲_纵横向分工结构（3）"/>
      <w:bookmarkEnd w:id="41"/>
      <w:r>
        <w:rPr>
          <w:sz w:val="21"/>
          <w:lang w:eastAsia="zh-CN"/>
        </w:rPr>
        <w:t>【考点二】纵横向分工结构（★★）</w:t>
      </w:r>
    </w:p>
    <w:p w:rsidR="00297F27" w:rsidRDefault="00EE1703">
      <w:pPr>
        <w:spacing w:before="55" w:after="52"/>
        <w:ind w:left="111"/>
        <w:rPr>
          <w:sz w:val="21"/>
        </w:rPr>
      </w:pPr>
      <w:r>
        <w:rPr>
          <w:sz w:val="21"/>
        </w:rPr>
        <w:t>（ 6）矩阵制组织结构</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85"/>
        <w:gridCol w:w="2169"/>
        <w:gridCol w:w="1992"/>
        <w:gridCol w:w="1292"/>
      </w:tblGrid>
      <w:tr w:rsidR="00297F27">
        <w:trPr>
          <w:trHeight w:hRule="exact" w:val="570"/>
        </w:trPr>
        <w:tc>
          <w:tcPr>
            <w:tcW w:w="2485" w:type="dxa"/>
          </w:tcPr>
          <w:p w:rsidR="00297F27" w:rsidRDefault="00EE1703">
            <w:pPr>
              <w:pStyle w:val="TableParagraph"/>
              <w:spacing w:before="145"/>
              <w:ind w:left="1003" w:right="1003"/>
              <w:jc w:val="center"/>
              <w:rPr>
                <w:b/>
                <w:sz w:val="21"/>
              </w:rPr>
            </w:pPr>
            <w:r>
              <w:rPr>
                <w:b/>
                <w:sz w:val="21"/>
              </w:rPr>
              <w:t>含义</w:t>
            </w:r>
          </w:p>
        </w:tc>
        <w:tc>
          <w:tcPr>
            <w:tcW w:w="2169" w:type="dxa"/>
          </w:tcPr>
          <w:p w:rsidR="00297F27" w:rsidRDefault="00EE1703">
            <w:pPr>
              <w:pStyle w:val="TableParagraph"/>
              <w:spacing w:before="145"/>
              <w:ind w:left="846" w:right="846"/>
              <w:jc w:val="center"/>
              <w:rPr>
                <w:b/>
                <w:sz w:val="21"/>
              </w:rPr>
            </w:pPr>
            <w:r>
              <w:rPr>
                <w:b/>
                <w:sz w:val="21"/>
              </w:rPr>
              <w:t>优点</w:t>
            </w:r>
          </w:p>
        </w:tc>
        <w:tc>
          <w:tcPr>
            <w:tcW w:w="1992" w:type="dxa"/>
          </w:tcPr>
          <w:p w:rsidR="00297F27" w:rsidRDefault="00EE1703">
            <w:pPr>
              <w:pStyle w:val="TableParagraph"/>
              <w:spacing w:before="145"/>
              <w:ind w:left="757" w:right="757"/>
              <w:jc w:val="center"/>
              <w:rPr>
                <w:b/>
                <w:sz w:val="21"/>
              </w:rPr>
            </w:pPr>
            <w:r>
              <w:rPr>
                <w:b/>
                <w:sz w:val="21"/>
              </w:rPr>
              <w:t>缺点</w:t>
            </w:r>
          </w:p>
        </w:tc>
        <w:tc>
          <w:tcPr>
            <w:tcW w:w="1292" w:type="dxa"/>
          </w:tcPr>
          <w:p w:rsidR="00297F27" w:rsidRDefault="00EE1703">
            <w:pPr>
              <w:pStyle w:val="TableParagraph"/>
              <w:spacing w:before="145"/>
              <w:ind w:left="218"/>
              <w:rPr>
                <w:b/>
                <w:sz w:val="21"/>
              </w:rPr>
            </w:pPr>
            <w:r>
              <w:rPr>
                <w:b/>
                <w:sz w:val="21"/>
              </w:rPr>
              <w:t>适用范围</w:t>
            </w:r>
          </w:p>
        </w:tc>
      </w:tr>
      <w:tr w:rsidR="00297F27">
        <w:trPr>
          <w:trHeight w:hRule="exact" w:val="338"/>
        </w:trPr>
        <w:tc>
          <w:tcPr>
            <w:tcW w:w="2485" w:type="dxa"/>
            <w:tcBorders>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既包含职能专业化又包</w:t>
            </w:r>
          </w:p>
        </w:tc>
        <w:tc>
          <w:tcPr>
            <w:tcW w:w="2169" w:type="dxa"/>
            <w:tcBorders>
              <w:bottom w:val="nil"/>
            </w:tcBorders>
          </w:tcPr>
          <w:p w:rsidR="00297F27" w:rsidRDefault="00EE1703">
            <w:pPr>
              <w:pStyle w:val="TableParagraph"/>
              <w:spacing w:line="270" w:lineRule="exact"/>
              <w:rPr>
                <w:sz w:val="21"/>
              </w:rPr>
            </w:pPr>
            <w:r>
              <w:rPr>
                <w:sz w:val="21"/>
              </w:rPr>
              <w:t>①由于从各职能部门</w:t>
            </w:r>
          </w:p>
        </w:tc>
        <w:tc>
          <w:tcPr>
            <w:tcW w:w="1992" w:type="dxa"/>
            <w:tcBorders>
              <w:bottom w:val="nil"/>
            </w:tcBorders>
          </w:tcPr>
          <w:p w:rsidR="00297F27" w:rsidRDefault="00297F27"/>
        </w:tc>
        <w:tc>
          <w:tcPr>
            <w:tcW w:w="1292" w:type="dxa"/>
            <w:tcBorders>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含产品或项目专业化的</w:t>
            </w:r>
          </w:p>
        </w:tc>
        <w:tc>
          <w:tcPr>
            <w:tcW w:w="2169" w:type="dxa"/>
            <w:tcBorders>
              <w:top w:val="nil"/>
              <w:bottom w:val="nil"/>
            </w:tcBorders>
          </w:tcPr>
          <w:p w:rsidR="00297F27" w:rsidRDefault="00EE1703">
            <w:pPr>
              <w:pStyle w:val="TableParagraph"/>
              <w:spacing w:line="270" w:lineRule="exact"/>
              <w:rPr>
                <w:sz w:val="21"/>
              </w:rPr>
            </w:pPr>
            <w:r>
              <w:rPr>
                <w:sz w:val="21"/>
              </w:rPr>
              <w:t>抽调来的人员有信任</w:t>
            </w:r>
          </w:p>
        </w:tc>
        <w:tc>
          <w:tcPr>
            <w:tcW w:w="1992" w:type="dxa"/>
            <w:tcBorders>
              <w:top w:val="nil"/>
              <w:bottom w:val="nil"/>
            </w:tcBorders>
          </w:tcPr>
          <w:p w:rsidR="00297F27" w:rsidRDefault="00297F27"/>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b/>
                <w:color w:val="A40020"/>
                <w:sz w:val="21"/>
                <w:u w:val="single" w:color="000000"/>
                <w:lang w:eastAsia="zh-CN"/>
              </w:rPr>
              <w:t xml:space="preserve">二元组织结构 </w:t>
            </w:r>
            <w:r>
              <w:rPr>
                <w:sz w:val="21"/>
                <w:lang w:eastAsia="zh-CN"/>
              </w:rPr>
              <w:t>。矩阵制</w:t>
            </w:r>
          </w:p>
        </w:tc>
        <w:tc>
          <w:tcPr>
            <w:tcW w:w="2169" w:type="dxa"/>
            <w:tcBorders>
              <w:top w:val="nil"/>
              <w:bottom w:val="nil"/>
            </w:tcBorders>
          </w:tcPr>
          <w:p w:rsidR="00297F27" w:rsidRDefault="00EE1703">
            <w:pPr>
              <w:pStyle w:val="TableParagraph"/>
              <w:spacing w:line="270" w:lineRule="exact"/>
              <w:rPr>
                <w:sz w:val="21"/>
              </w:rPr>
            </w:pPr>
            <w:r>
              <w:rPr>
                <w:sz w:val="21"/>
              </w:rPr>
              <w:t>感、荣誉感，使他们</w:t>
            </w:r>
          </w:p>
        </w:tc>
        <w:tc>
          <w:tcPr>
            <w:tcW w:w="1992" w:type="dxa"/>
            <w:tcBorders>
              <w:top w:val="nil"/>
              <w:bottom w:val="nil"/>
            </w:tcBorders>
          </w:tcPr>
          <w:p w:rsidR="00297F27" w:rsidRDefault="00297F27"/>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组织结构是为了改进职</w:t>
            </w:r>
          </w:p>
        </w:tc>
        <w:tc>
          <w:tcPr>
            <w:tcW w:w="2169" w:type="dxa"/>
            <w:tcBorders>
              <w:top w:val="nil"/>
              <w:bottom w:val="nil"/>
            </w:tcBorders>
          </w:tcPr>
          <w:p w:rsidR="00297F27" w:rsidRDefault="00EE1703">
            <w:pPr>
              <w:pStyle w:val="TableParagraph"/>
              <w:spacing w:line="270" w:lineRule="exact"/>
              <w:rPr>
                <w:sz w:val="21"/>
              </w:rPr>
            </w:pPr>
            <w:r>
              <w:rPr>
                <w:sz w:val="21"/>
              </w:rPr>
              <w:t>增加了责任感，激发</w:t>
            </w:r>
          </w:p>
        </w:tc>
        <w:tc>
          <w:tcPr>
            <w:tcW w:w="1992" w:type="dxa"/>
            <w:tcBorders>
              <w:top w:val="nil"/>
              <w:bottom w:val="nil"/>
            </w:tcBorders>
          </w:tcPr>
          <w:p w:rsidR="00297F27" w:rsidRDefault="00297F27"/>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能制组织结构横向联系</w:t>
            </w:r>
          </w:p>
        </w:tc>
        <w:tc>
          <w:tcPr>
            <w:tcW w:w="2169" w:type="dxa"/>
            <w:tcBorders>
              <w:top w:val="nil"/>
              <w:bottom w:val="nil"/>
            </w:tcBorders>
          </w:tcPr>
          <w:p w:rsidR="00297F27" w:rsidRDefault="00EE1703">
            <w:pPr>
              <w:pStyle w:val="TableParagraph"/>
              <w:spacing w:line="270" w:lineRule="exact"/>
              <w:rPr>
                <w:b/>
                <w:sz w:val="21"/>
              </w:rPr>
            </w:pPr>
            <w:r>
              <w:rPr>
                <w:sz w:val="21"/>
              </w:rPr>
              <w:t xml:space="preserve">了工作热情，  </w:t>
            </w:r>
            <w:r>
              <w:rPr>
                <w:b/>
                <w:color w:val="A40020"/>
                <w:sz w:val="21"/>
                <w:u w:val="single" w:color="000000"/>
              </w:rPr>
              <w:t>促进</w:t>
            </w:r>
          </w:p>
        </w:tc>
        <w:tc>
          <w:tcPr>
            <w:tcW w:w="1992" w:type="dxa"/>
            <w:tcBorders>
              <w:top w:val="nil"/>
              <w:bottom w:val="nil"/>
            </w:tcBorders>
          </w:tcPr>
          <w:p w:rsidR="00297F27" w:rsidRDefault="00EE1703">
            <w:pPr>
              <w:pStyle w:val="TableParagraph"/>
              <w:spacing w:line="270" w:lineRule="exact"/>
              <w:ind w:left="107"/>
              <w:rPr>
                <w:sz w:val="21"/>
              </w:rPr>
            </w:pPr>
            <w:r>
              <w:rPr>
                <w:sz w:val="21"/>
              </w:rPr>
              <w:t>①由于项目组成员</w:t>
            </w:r>
          </w:p>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差、缺乏弹性的缺点而</w:t>
            </w:r>
          </w:p>
        </w:tc>
        <w:tc>
          <w:tcPr>
            <w:tcW w:w="2169" w:type="dxa"/>
            <w:tcBorders>
              <w:top w:val="nil"/>
              <w:bottom w:val="nil"/>
            </w:tcBorders>
          </w:tcPr>
          <w:p w:rsidR="00297F27" w:rsidRDefault="00EE1703">
            <w:pPr>
              <w:pStyle w:val="TableParagraph"/>
              <w:spacing w:line="270" w:lineRule="exact"/>
              <w:rPr>
                <w:b/>
                <w:sz w:val="21"/>
              </w:rPr>
            </w:pPr>
            <w:r>
              <w:rPr>
                <w:b/>
                <w:color w:val="A40020"/>
                <w:sz w:val="21"/>
                <w:u w:val="single" w:color="000000"/>
              </w:rPr>
              <w:t>了目标的实现</w:t>
            </w:r>
          </w:p>
        </w:tc>
        <w:tc>
          <w:tcPr>
            <w:tcW w:w="1992" w:type="dxa"/>
            <w:tcBorders>
              <w:top w:val="nil"/>
              <w:bottom w:val="nil"/>
            </w:tcBorders>
          </w:tcPr>
          <w:p w:rsidR="00297F27" w:rsidRDefault="00EE1703">
            <w:pPr>
              <w:pStyle w:val="TableParagraph"/>
              <w:spacing w:line="270" w:lineRule="exact"/>
              <w:ind w:left="107"/>
              <w:rPr>
                <w:sz w:val="21"/>
              </w:rPr>
            </w:pPr>
            <w:r>
              <w:rPr>
                <w:sz w:val="21"/>
              </w:rPr>
              <w:t>来自各个职能部</w:t>
            </w:r>
          </w:p>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形成的一种组织结构形</w:t>
            </w:r>
          </w:p>
        </w:tc>
        <w:tc>
          <w:tcPr>
            <w:tcW w:w="2169" w:type="dxa"/>
            <w:tcBorders>
              <w:top w:val="nil"/>
              <w:bottom w:val="nil"/>
            </w:tcBorders>
          </w:tcPr>
          <w:p w:rsidR="00297F27" w:rsidRDefault="00EE1703">
            <w:pPr>
              <w:pStyle w:val="TableParagraph"/>
              <w:spacing w:line="270" w:lineRule="exact"/>
              <w:rPr>
                <w:sz w:val="21"/>
              </w:rPr>
            </w:pPr>
            <w:r>
              <w:rPr>
                <w:sz w:val="21"/>
              </w:rPr>
              <w:t>②加强了不同部门之</w:t>
            </w:r>
          </w:p>
        </w:tc>
        <w:tc>
          <w:tcPr>
            <w:tcW w:w="1992" w:type="dxa"/>
            <w:tcBorders>
              <w:top w:val="nil"/>
              <w:bottom w:val="nil"/>
            </w:tcBorders>
          </w:tcPr>
          <w:p w:rsidR="00297F27" w:rsidRDefault="00EE1703">
            <w:pPr>
              <w:pStyle w:val="TableParagraph"/>
              <w:spacing w:line="270" w:lineRule="exact"/>
              <w:ind w:left="107"/>
              <w:rPr>
                <w:sz w:val="21"/>
              </w:rPr>
            </w:pPr>
            <w:r>
              <w:rPr>
                <w:sz w:val="21"/>
              </w:rPr>
              <w:t>门，当任务完成以</w:t>
            </w:r>
          </w:p>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式。该结构 </w:t>
            </w:r>
            <w:r>
              <w:rPr>
                <w:b/>
                <w:color w:val="A40020"/>
                <w:sz w:val="21"/>
                <w:u w:val="single" w:color="000000"/>
                <w:lang w:eastAsia="zh-CN"/>
              </w:rPr>
              <w:t>由纵、横两</w:t>
            </w:r>
          </w:p>
        </w:tc>
        <w:tc>
          <w:tcPr>
            <w:tcW w:w="2169" w:type="dxa"/>
            <w:tcBorders>
              <w:top w:val="nil"/>
              <w:bottom w:val="nil"/>
            </w:tcBorders>
          </w:tcPr>
          <w:p w:rsidR="00297F27" w:rsidRDefault="00EE1703">
            <w:pPr>
              <w:pStyle w:val="TableParagraph"/>
              <w:spacing w:line="270" w:lineRule="exact"/>
              <w:rPr>
                <w:sz w:val="21"/>
              </w:rPr>
            </w:pPr>
            <w:r>
              <w:rPr>
                <w:sz w:val="21"/>
              </w:rPr>
              <w:t>间的配合和信息交</w:t>
            </w:r>
          </w:p>
        </w:tc>
        <w:tc>
          <w:tcPr>
            <w:tcW w:w="1992" w:type="dxa"/>
            <w:tcBorders>
              <w:top w:val="nil"/>
              <w:bottom w:val="nil"/>
            </w:tcBorders>
          </w:tcPr>
          <w:p w:rsidR="00297F27" w:rsidRDefault="00EE1703">
            <w:pPr>
              <w:pStyle w:val="TableParagraph"/>
              <w:spacing w:line="270" w:lineRule="exact"/>
              <w:ind w:left="107"/>
              <w:rPr>
                <w:sz w:val="21"/>
              </w:rPr>
            </w:pPr>
            <w:r>
              <w:rPr>
                <w:sz w:val="21"/>
              </w:rPr>
              <w:t>后，仍要回到原部</w:t>
            </w:r>
          </w:p>
        </w:tc>
        <w:tc>
          <w:tcPr>
            <w:tcW w:w="1292" w:type="dxa"/>
            <w:tcBorders>
              <w:top w:val="nil"/>
              <w:bottom w:val="nil"/>
            </w:tcBorders>
          </w:tcPr>
          <w:p w:rsidR="00297F27" w:rsidRDefault="00297F27"/>
        </w:tc>
      </w:tr>
      <w:tr w:rsidR="00297F27">
        <w:trPr>
          <w:trHeight w:hRule="exact" w:val="3630"/>
        </w:trPr>
        <w:tc>
          <w:tcPr>
            <w:tcW w:w="2485" w:type="dxa"/>
            <w:tcBorders>
              <w:top w:val="nil"/>
              <w:bottom w:val="nil"/>
            </w:tcBorders>
          </w:tcPr>
          <w:p w:rsidR="00297F27" w:rsidRDefault="00EE1703">
            <w:pPr>
              <w:pStyle w:val="TableParagraph"/>
              <w:spacing w:line="288" w:lineRule="auto"/>
              <w:ind w:left="107" w:right="105"/>
              <w:rPr>
                <w:sz w:val="21"/>
                <w:lang w:eastAsia="zh-CN"/>
              </w:rPr>
            </w:pPr>
            <w:r>
              <w:rPr>
                <w:b/>
                <w:color w:val="A40020"/>
                <w:spacing w:val="3"/>
                <w:w w:val="99"/>
                <w:sz w:val="21"/>
                <w:u w:val="single" w:color="000000"/>
                <w:lang w:eastAsia="zh-CN"/>
              </w:rPr>
              <w:t>套管理系统叠加在一</w:t>
            </w:r>
            <w:r>
              <w:rPr>
                <w:b/>
                <w:color w:val="A40020"/>
                <w:w w:val="99"/>
                <w:sz w:val="21"/>
                <w:u w:val="single" w:color="000000"/>
                <w:lang w:eastAsia="zh-CN"/>
              </w:rPr>
              <w:t>起</w:t>
            </w:r>
            <w:r>
              <w:rPr>
                <w:b/>
                <w:color w:val="A40020"/>
                <w:spacing w:val="1"/>
                <w:w w:val="99"/>
                <w:sz w:val="21"/>
                <w:u w:val="single" w:color="000000"/>
                <w:lang w:eastAsia="zh-CN"/>
              </w:rPr>
              <w:t>组成一个矩阵</w:t>
            </w:r>
            <w:r>
              <w:rPr>
                <w:b/>
                <w:w w:val="99"/>
                <w:sz w:val="21"/>
                <w:u w:val="single"/>
                <w:lang w:eastAsia="zh-CN"/>
              </w:rPr>
              <w:t xml:space="preserve"> </w:t>
            </w:r>
            <w:r>
              <w:rPr>
                <w:b/>
                <w:spacing w:val="-67"/>
                <w:sz w:val="21"/>
                <w:lang w:eastAsia="zh-CN"/>
              </w:rPr>
              <w:t xml:space="preserve"> </w:t>
            </w:r>
            <w:r>
              <w:rPr>
                <w:spacing w:val="1"/>
                <w:sz w:val="21"/>
                <w:lang w:eastAsia="zh-CN"/>
              </w:rPr>
              <w:t>，其中</w:t>
            </w:r>
            <w:r>
              <w:rPr>
                <w:sz w:val="21"/>
                <w:lang w:eastAsia="zh-CN"/>
              </w:rPr>
              <w:t>纵</w:t>
            </w:r>
            <w:r>
              <w:rPr>
                <w:spacing w:val="3"/>
                <w:sz w:val="21"/>
                <w:lang w:eastAsia="zh-CN"/>
              </w:rPr>
              <w:t>向系统一般是按照职</w:t>
            </w:r>
            <w:r>
              <w:rPr>
                <w:sz w:val="21"/>
                <w:lang w:eastAsia="zh-CN"/>
              </w:rPr>
              <w:t>能</w:t>
            </w:r>
            <w:r>
              <w:rPr>
                <w:spacing w:val="3"/>
                <w:sz w:val="21"/>
                <w:lang w:eastAsia="zh-CN"/>
              </w:rPr>
              <w:t>划分的指挥系统，横</w:t>
            </w:r>
            <w:r>
              <w:rPr>
                <w:sz w:val="21"/>
                <w:lang w:eastAsia="zh-CN"/>
              </w:rPr>
              <w:t>向</w:t>
            </w:r>
            <w:r>
              <w:rPr>
                <w:spacing w:val="3"/>
                <w:sz w:val="21"/>
                <w:lang w:eastAsia="zh-CN"/>
              </w:rPr>
              <w:t>系统一般是按产品、</w:t>
            </w:r>
            <w:r>
              <w:rPr>
                <w:sz w:val="21"/>
                <w:lang w:eastAsia="zh-CN"/>
              </w:rPr>
              <w:t>项</w:t>
            </w:r>
            <w:r>
              <w:rPr>
                <w:spacing w:val="3"/>
                <w:sz w:val="21"/>
                <w:lang w:eastAsia="zh-CN"/>
              </w:rPr>
              <w:t>目或服务组成的管理</w:t>
            </w:r>
            <w:r>
              <w:rPr>
                <w:sz w:val="21"/>
                <w:lang w:eastAsia="zh-CN"/>
              </w:rPr>
              <w:t>系统</w:t>
            </w:r>
          </w:p>
          <w:p w:rsidR="00297F27" w:rsidRDefault="00EE1703">
            <w:pPr>
              <w:pStyle w:val="TableParagraph"/>
              <w:spacing w:before="13" w:line="288" w:lineRule="auto"/>
              <w:ind w:left="107" w:right="229"/>
              <w:jc w:val="both"/>
              <w:rPr>
                <w:sz w:val="21"/>
                <w:lang w:eastAsia="zh-CN"/>
              </w:rPr>
            </w:pPr>
            <w:r>
              <w:rPr>
                <w:spacing w:val="3"/>
                <w:sz w:val="21"/>
                <w:lang w:eastAsia="zh-CN"/>
              </w:rPr>
              <w:t>例如，围绕某项专门</w:t>
            </w:r>
            <w:r>
              <w:rPr>
                <w:sz w:val="21"/>
                <w:lang w:eastAsia="zh-CN"/>
              </w:rPr>
              <w:t>任</w:t>
            </w:r>
            <w:r>
              <w:rPr>
                <w:spacing w:val="3"/>
                <w:sz w:val="21"/>
                <w:lang w:eastAsia="zh-CN"/>
              </w:rPr>
              <w:t>务成立跨职能部门的</w:t>
            </w:r>
            <w:r>
              <w:rPr>
                <w:sz w:val="21"/>
                <w:lang w:eastAsia="zh-CN"/>
              </w:rPr>
              <w:t>专</w:t>
            </w:r>
            <w:r>
              <w:rPr>
                <w:spacing w:val="3"/>
                <w:sz w:val="21"/>
                <w:lang w:eastAsia="zh-CN"/>
              </w:rPr>
              <w:t>门机构，组成一个专</w:t>
            </w:r>
            <w:r>
              <w:rPr>
                <w:sz w:val="21"/>
                <w:lang w:eastAsia="zh-CN"/>
              </w:rPr>
              <w:t>门</w:t>
            </w:r>
            <w:r>
              <w:rPr>
                <w:spacing w:val="3"/>
                <w:sz w:val="21"/>
                <w:lang w:eastAsia="zh-CN"/>
              </w:rPr>
              <w:t>的产品（项目）小组</w:t>
            </w:r>
            <w:r>
              <w:rPr>
                <w:sz w:val="21"/>
                <w:lang w:eastAsia="zh-CN"/>
              </w:rPr>
              <w:t>去</w:t>
            </w:r>
          </w:p>
        </w:tc>
        <w:tc>
          <w:tcPr>
            <w:tcW w:w="2169" w:type="dxa"/>
            <w:tcBorders>
              <w:top w:val="nil"/>
              <w:bottom w:val="nil"/>
            </w:tcBorders>
          </w:tcPr>
          <w:p w:rsidR="00297F27" w:rsidRDefault="00EE1703">
            <w:pPr>
              <w:pStyle w:val="TableParagraph"/>
              <w:spacing w:line="288" w:lineRule="auto"/>
              <w:ind w:right="105"/>
              <w:jc w:val="both"/>
              <w:rPr>
                <w:b/>
                <w:sz w:val="21"/>
                <w:lang w:eastAsia="zh-CN"/>
              </w:rPr>
            </w:pPr>
            <w:r>
              <w:rPr>
                <w:spacing w:val="1"/>
                <w:sz w:val="21"/>
                <w:lang w:eastAsia="zh-CN"/>
              </w:rPr>
              <w:t>流，</w:t>
            </w:r>
            <w:r>
              <w:rPr>
                <w:sz w:val="21"/>
                <w:lang w:eastAsia="zh-CN"/>
              </w:rPr>
              <w:t xml:space="preserve"> </w:t>
            </w:r>
            <w:r>
              <w:rPr>
                <w:spacing w:val="-87"/>
                <w:sz w:val="21"/>
                <w:lang w:eastAsia="zh-CN"/>
              </w:rPr>
              <w:t xml:space="preserve"> </w:t>
            </w:r>
            <w:r>
              <w:rPr>
                <w:b/>
                <w:color w:val="A40020"/>
                <w:spacing w:val="1"/>
                <w:w w:val="99"/>
                <w:sz w:val="21"/>
                <w:u w:val="single" w:color="000000"/>
                <w:lang w:eastAsia="zh-CN"/>
              </w:rPr>
              <w:t>克服</w:t>
            </w:r>
            <w:r>
              <w:rPr>
                <w:b/>
                <w:w w:val="99"/>
                <w:sz w:val="21"/>
                <w:u w:val="single"/>
                <w:lang w:eastAsia="zh-CN"/>
              </w:rPr>
              <w:t xml:space="preserve"> </w:t>
            </w:r>
            <w:r>
              <w:rPr>
                <w:b/>
                <w:spacing w:val="-87"/>
                <w:sz w:val="21"/>
                <w:lang w:eastAsia="zh-CN"/>
              </w:rPr>
              <w:t xml:space="preserve"> </w:t>
            </w:r>
            <w:r>
              <w:rPr>
                <w:spacing w:val="1"/>
                <w:sz w:val="21"/>
                <w:lang w:eastAsia="zh-CN"/>
              </w:rPr>
              <w:t>了职能</w:t>
            </w:r>
            <w:r>
              <w:rPr>
                <w:sz w:val="21"/>
                <w:lang w:eastAsia="zh-CN"/>
              </w:rPr>
              <w:t>制</w:t>
            </w:r>
            <w:r>
              <w:rPr>
                <w:spacing w:val="1"/>
                <w:sz w:val="21"/>
                <w:lang w:eastAsia="zh-CN"/>
              </w:rPr>
              <w:t>组织结构中各部门</w:t>
            </w:r>
            <w:r>
              <w:rPr>
                <w:sz w:val="21"/>
                <w:lang w:eastAsia="zh-CN"/>
              </w:rPr>
              <w:t>互</w:t>
            </w:r>
            <w:r>
              <w:rPr>
                <w:spacing w:val="4"/>
                <w:sz w:val="21"/>
                <w:lang w:eastAsia="zh-CN"/>
              </w:rPr>
              <w:t>相脱节、</w:t>
            </w:r>
            <w:r>
              <w:rPr>
                <w:sz w:val="21"/>
                <w:lang w:eastAsia="zh-CN"/>
              </w:rPr>
              <w:t xml:space="preserve"> </w:t>
            </w:r>
            <w:r>
              <w:rPr>
                <w:spacing w:val="17"/>
                <w:sz w:val="21"/>
                <w:lang w:eastAsia="zh-CN"/>
              </w:rPr>
              <w:t xml:space="preserve"> </w:t>
            </w:r>
            <w:r>
              <w:rPr>
                <w:b/>
                <w:color w:val="A40020"/>
                <w:spacing w:val="4"/>
                <w:w w:val="99"/>
                <w:sz w:val="21"/>
                <w:u w:val="single" w:color="000000"/>
                <w:lang w:eastAsia="zh-CN"/>
              </w:rPr>
              <w:t>对产品</w:t>
            </w:r>
            <w:r>
              <w:rPr>
                <w:b/>
                <w:color w:val="A40020"/>
                <w:w w:val="99"/>
                <w:sz w:val="21"/>
                <w:u w:val="single" w:color="000000"/>
                <w:lang w:eastAsia="zh-CN"/>
              </w:rPr>
              <w:t>和市场关注不足的现象</w:t>
            </w:r>
          </w:p>
          <w:p w:rsidR="00297F27" w:rsidRDefault="00EE1703">
            <w:pPr>
              <w:pStyle w:val="TableParagraph"/>
              <w:spacing w:before="13" w:line="288" w:lineRule="auto"/>
              <w:ind w:right="143"/>
              <w:jc w:val="both"/>
              <w:rPr>
                <w:sz w:val="21"/>
                <w:lang w:eastAsia="zh-CN"/>
              </w:rPr>
            </w:pPr>
            <w:r>
              <w:rPr>
                <w:spacing w:val="1"/>
                <w:sz w:val="21"/>
                <w:lang w:eastAsia="zh-CN"/>
              </w:rPr>
              <w:t>③与产品主管和职</w:t>
            </w:r>
            <w:r>
              <w:rPr>
                <w:sz w:val="21"/>
                <w:lang w:eastAsia="zh-CN"/>
              </w:rPr>
              <w:t>能</w:t>
            </w:r>
            <w:r>
              <w:rPr>
                <w:spacing w:val="1"/>
                <w:sz w:val="21"/>
                <w:lang w:eastAsia="zh-CN"/>
              </w:rPr>
              <w:t>主管之间的联系更</w:t>
            </w:r>
            <w:r>
              <w:rPr>
                <w:sz w:val="21"/>
                <w:lang w:eastAsia="zh-CN"/>
              </w:rPr>
              <w:t>加</w:t>
            </w:r>
            <w:r>
              <w:rPr>
                <w:spacing w:val="1"/>
                <w:sz w:val="21"/>
                <w:lang w:eastAsia="zh-CN"/>
              </w:rPr>
              <w:t>直接，从而能够做</w:t>
            </w:r>
            <w:r>
              <w:rPr>
                <w:sz w:val="21"/>
                <w:lang w:eastAsia="zh-CN"/>
              </w:rPr>
              <w:t>出更有质量的决策</w:t>
            </w:r>
          </w:p>
          <w:p w:rsidR="00297F27" w:rsidRDefault="00EE1703">
            <w:pPr>
              <w:pStyle w:val="TableParagraph"/>
              <w:spacing w:before="13" w:line="288" w:lineRule="auto"/>
              <w:ind w:right="143"/>
              <w:jc w:val="both"/>
              <w:rPr>
                <w:sz w:val="21"/>
                <w:lang w:eastAsia="zh-CN"/>
              </w:rPr>
            </w:pPr>
            <w:r>
              <w:rPr>
                <w:spacing w:val="1"/>
                <w:sz w:val="21"/>
                <w:lang w:eastAsia="zh-CN"/>
              </w:rPr>
              <w:t>④由于这种结构是</w:t>
            </w:r>
            <w:r>
              <w:rPr>
                <w:sz w:val="21"/>
                <w:lang w:eastAsia="zh-CN"/>
              </w:rPr>
              <w:t>根</w:t>
            </w:r>
            <w:r>
              <w:rPr>
                <w:spacing w:val="1"/>
                <w:sz w:val="21"/>
                <w:lang w:eastAsia="zh-CN"/>
              </w:rPr>
              <w:t>据项目组织的，任</w:t>
            </w:r>
            <w:r>
              <w:rPr>
                <w:sz w:val="21"/>
                <w:lang w:eastAsia="zh-CN"/>
              </w:rPr>
              <w:t>务</w:t>
            </w:r>
            <w:r>
              <w:rPr>
                <w:spacing w:val="1"/>
                <w:sz w:val="21"/>
                <w:lang w:eastAsia="zh-CN"/>
              </w:rPr>
              <w:t>清楚、目标明确，</w:t>
            </w:r>
            <w:r>
              <w:rPr>
                <w:sz w:val="21"/>
                <w:lang w:eastAsia="zh-CN"/>
              </w:rPr>
              <w:t>各</w:t>
            </w:r>
          </w:p>
        </w:tc>
        <w:tc>
          <w:tcPr>
            <w:tcW w:w="1992" w:type="dxa"/>
            <w:tcBorders>
              <w:top w:val="nil"/>
              <w:bottom w:val="nil"/>
            </w:tcBorders>
          </w:tcPr>
          <w:p w:rsidR="00297F27" w:rsidRDefault="00EE1703">
            <w:pPr>
              <w:pStyle w:val="TableParagraph"/>
              <w:spacing w:line="288" w:lineRule="auto"/>
              <w:ind w:left="107" w:right="107"/>
              <w:jc w:val="both"/>
              <w:rPr>
                <w:b/>
                <w:sz w:val="21"/>
                <w:lang w:eastAsia="zh-CN"/>
              </w:rPr>
            </w:pPr>
            <w:r>
              <w:rPr>
                <w:spacing w:val="2"/>
                <w:sz w:val="21"/>
                <w:lang w:eastAsia="zh-CN"/>
              </w:rPr>
              <w:t>门，容易产生临</w:t>
            </w:r>
            <w:r>
              <w:rPr>
                <w:sz w:val="21"/>
                <w:lang w:eastAsia="zh-CN"/>
              </w:rPr>
              <w:t>时</w:t>
            </w:r>
            <w:r>
              <w:rPr>
                <w:spacing w:val="6"/>
                <w:sz w:val="21"/>
                <w:lang w:eastAsia="zh-CN"/>
              </w:rPr>
              <w:t>观念，在</w:t>
            </w:r>
            <w:r>
              <w:rPr>
                <w:sz w:val="21"/>
                <w:lang w:eastAsia="zh-CN"/>
              </w:rPr>
              <w:t xml:space="preserve"> </w:t>
            </w:r>
            <w:r>
              <w:rPr>
                <w:spacing w:val="43"/>
                <w:sz w:val="21"/>
                <w:lang w:eastAsia="zh-CN"/>
              </w:rPr>
              <w:t xml:space="preserve"> </w:t>
            </w:r>
            <w:r>
              <w:rPr>
                <w:b/>
                <w:color w:val="A40020"/>
                <w:spacing w:val="6"/>
                <w:w w:val="99"/>
                <w:sz w:val="21"/>
                <w:u w:val="single" w:color="000000"/>
                <w:lang w:eastAsia="zh-CN"/>
              </w:rPr>
              <w:t>职能</w:t>
            </w:r>
            <w:r>
              <w:rPr>
                <w:b/>
                <w:color w:val="A40020"/>
                <w:w w:val="99"/>
                <w:sz w:val="21"/>
                <w:u w:val="single" w:color="000000"/>
                <w:lang w:eastAsia="zh-CN"/>
              </w:rPr>
              <w:t>工</w:t>
            </w:r>
            <w:r>
              <w:rPr>
                <w:b/>
                <w:color w:val="A40020"/>
                <w:spacing w:val="2"/>
                <w:w w:val="99"/>
                <w:sz w:val="21"/>
                <w:u w:val="single" w:color="000000"/>
                <w:lang w:eastAsia="zh-CN"/>
              </w:rPr>
              <w:t>作和项目工作之</w:t>
            </w:r>
            <w:r>
              <w:rPr>
                <w:b/>
                <w:color w:val="A40020"/>
                <w:w w:val="99"/>
                <w:sz w:val="21"/>
                <w:u w:val="single" w:color="000000"/>
                <w:lang w:eastAsia="zh-CN"/>
              </w:rPr>
              <w:t>间产生冲突</w:t>
            </w:r>
          </w:p>
          <w:p w:rsidR="00297F27" w:rsidRDefault="00EE1703">
            <w:pPr>
              <w:pStyle w:val="TableParagraph"/>
              <w:spacing w:before="13" w:line="288" w:lineRule="auto"/>
              <w:ind w:left="107" w:right="188"/>
              <w:rPr>
                <w:b/>
                <w:sz w:val="21"/>
                <w:lang w:eastAsia="zh-CN"/>
              </w:rPr>
            </w:pPr>
            <w:r>
              <w:rPr>
                <w:spacing w:val="9"/>
                <w:sz w:val="21"/>
                <w:lang w:eastAsia="zh-CN"/>
              </w:rPr>
              <w:t>②人员受双重</w:t>
            </w:r>
            <w:r>
              <w:rPr>
                <w:sz w:val="21"/>
                <w:lang w:eastAsia="zh-CN"/>
              </w:rPr>
              <w:t>领</w:t>
            </w:r>
            <w:r>
              <w:rPr>
                <w:spacing w:val="6"/>
                <w:sz w:val="21"/>
                <w:lang w:eastAsia="zh-CN"/>
              </w:rPr>
              <w:t>导，出了问题，</w:t>
            </w:r>
            <w:r>
              <w:rPr>
                <w:sz w:val="21"/>
                <w:lang w:eastAsia="zh-CN"/>
              </w:rPr>
              <w:t xml:space="preserve"> </w:t>
            </w:r>
            <w:r>
              <w:rPr>
                <w:b/>
                <w:color w:val="A40020"/>
                <w:w w:val="99"/>
                <w:sz w:val="21"/>
                <w:u w:val="single" w:color="000000"/>
                <w:lang w:eastAsia="zh-CN"/>
              </w:rPr>
              <w:t>有时难以分清责任</w:t>
            </w:r>
          </w:p>
          <w:p w:rsidR="00297F27" w:rsidRDefault="00EE1703">
            <w:pPr>
              <w:pStyle w:val="TableParagraph"/>
              <w:spacing w:before="13" w:line="288" w:lineRule="auto"/>
              <w:ind w:left="107" w:right="105"/>
              <w:jc w:val="both"/>
              <w:rPr>
                <w:b/>
                <w:sz w:val="21"/>
                <w:lang w:eastAsia="zh-CN"/>
              </w:rPr>
            </w:pPr>
            <w:r>
              <w:rPr>
                <w:spacing w:val="6"/>
                <w:sz w:val="21"/>
                <w:lang w:eastAsia="zh-CN"/>
              </w:rPr>
              <w:t>③容易</w:t>
            </w:r>
            <w:r>
              <w:rPr>
                <w:sz w:val="21"/>
                <w:lang w:eastAsia="zh-CN"/>
              </w:rPr>
              <w:t xml:space="preserve"> </w:t>
            </w:r>
            <w:r>
              <w:rPr>
                <w:spacing w:val="43"/>
                <w:sz w:val="21"/>
                <w:lang w:eastAsia="zh-CN"/>
              </w:rPr>
              <w:t xml:space="preserve"> </w:t>
            </w:r>
            <w:r>
              <w:rPr>
                <w:b/>
                <w:color w:val="A40020"/>
                <w:spacing w:val="6"/>
                <w:w w:val="99"/>
                <w:sz w:val="21"/>
                <w:u w:val="single" w:color="000000"/>
                <w:lang w:eastAsia="zh-CN"/>
              </w:rPr>
              <w:t>引起职</w:t>
            </w:r>
            <w:r>
              <w:rPr>
                <w:b/>
                <w:color w:val="A40020"/>
                <w:w w:val="99"/>
                <w:sz w:val="21"/>
                <w:u w:val="single" w:color="000000"/>
                <w:lang w:eastAsia="zh-CN"/>
              </w:rPr>
              <w:t>能</w:t>
            </w:r>
            <w:r>
              <w:rPr>
                <w:b/>
                <w:color w:val="A40020"/>
                <w:spacing w:val="2"/>
                <w:w w:val="99"/>
                <w:sz w:val="21"/>
                <w:u w:val="single" w:color="000000"/>
                <w:lang w:eastAsia="zh-CN"/>
              </w:rPr>
              <w:t>部门经理和项目</w:t>
            </w:r>
            <w:r>
              <w:rPr>
                <w:b/>
                <w:color w:val="A40020"/>
                <w:w w:val="99"/>
                <w:sz w:val="21"/>
                <w:u w:val="single" w:color="000000"/>
                <w:lang w:eastAsia="zh-CN"/>
              </w:rPr>
              <w:t>经理权力的冲突</w:t>
            </w:r>
          </w:p>
          <w:p w:rsidR="00297F27" w:rsidRDefault="00EE1703">
            <w:pPr>
              <w:pStyle w:val="TableParagraph"/>
              <w:spacing w:before="13"/>
              <w:ind w:left="107"/>
              <w:jc w:val="both"/>
              <w:rPr>
                <w:sz w:val="21"/>
              </w:rPr>
            </w:pPr>
            <w:r>
              <w:rPr>
                <w:sz w:val="21"/>
              </w:rPr>
              <w:t>④协调所有的产品</w:t>
            </w:r>
          </w:p>
        </w:tc>
        <w:tc>
          <w:tcPr>
            <w:tcW w:w="1292" w:type="dxa"/>
            <w:tcBorders>
              <w:top w:val="nil"/>
              <w:bottom w:val="nil"/>
            </w:tcBorders>
          </w:tcPr>
          <w:p w:rsidR="00297F27" w:rsidRDefault="00EE1703">
            <w:pPr>
              <w:pStyle w:val="TableParagraph"/>
              <w:spacing w:before="160" w:line="288" w:lineRule="auto"/>
              <w:ind w:right="105"/>
              <w:jc w:val="both"/>
              <w:rPr>
                <w:sz w:val="21"/>
                <w:lang w:eastAsia="zh-CN"/>
              </w:rPr>
            </w:pPr>
            <w:r>
              <w:rPr>
                <w:spacing w:val="7"/>
                <w:sz w:val="21"/>
                <w:lang w:eastAsia="zh-CN"/>
              </w:rPr>
              <w:t>主要</w:t>
            </w:r>
            <w:r>
              <w:rPr>
                <w:sz w:val="21"/>
                <w:lang w:eastAsia="zh-CN"/>
              </w:rPr>
              <w:t xml:space="preserve"> </w:t>
            </w:r>
            <w:r>
              <w:rPr>
                <w:spacing w:val="-13"/>
                <w:sz w:val="21"/>
                <w:lang w:eastAsia="zh-CN"/>
              </w:rPr>
              <w:t xml:space="preserve"> </w:t>
            </w:r>
            <w:r>
              <w:rPr>
                <w:b/>
                <w:color w:val="A40020"/>
                <w:spacing w:val="7"/>
                <w:w w:val="99"/>
                <w:sz w:val="21"/>
                <w:u w:val="single" w:color="000000"/>
                <w:lang w:eastAsia="zh-CN"/>
              </w:rPr>
              <w:t>适</w:t>
            </w:r>
            <w:r>
              <w:rPr>
                <w:b/>
                <w:color w:val="A40020"/>
                <w:w w:val="99"/>
                <w:sz w:val="21"/>
                <w:u w:val="single" w:color="000000"/>
                <w:lang w:eastAsia="zh-CN"/>
              </w:rPr>
              <w:t>用于复杂</w:t>
            </w:r>
            <w:r>
              <w:rPr>
                <w:b/>
                <w:color w:val="A40020"/>
                <w:spacing w:val="8"/>
                <w:w w:val="99"/>
                <w:sz w:val="21"/>
                <w:u w:val="single" w:color="000000"/>
                <w:lang w:eastAsia="zh-CN"/>
              </w:rPr>
              <w:t xml:space="preserve"> </w:t>
            </w:r>
            <w:r>
              <w:rPr>
                <w:b/>
                <w:color w:val="A40020"/>
                <w:w w:val="99"/>
                <w:sz w:val="21"/>
                <w:u w:val="single" w:color="000000"/>
                <w:lang w:eastAsia="zh-CN"/>
              </w:rPr>
              <w:t>/动</w:t>
            </w:r>
            <w:r>
              <w:rPr>
                <w:b/>
                <w:color w:val="A40020"/>
                <w:spacing w:val="7"/>
                <w:w w:val="99"/>
                <w:sz w:val="21"/>
                <w:u w:val="single" w:color="000000"/>
                <w:lang w:eastAsia="zh-CN"/>
              </w:rPr>
              <w:t>态环境</w:t>
            </w:r>
            <w:r>
              <w:rPr>
                <w:b/>
                <w:w w:val="99"/>
                <w:sz w:val="21"/>
                <w:u w:val="single"/>
                <w:lang w:eastAsia="zh-CN"/>
              </w:rPr>
              <w:t xml:space="preserve"> </w:t>
            </w:r>
            <w:r>
              <w:rPr>
                <w:b/>
                <w:spacing w:val="-14"/>
                <w:sz w:val="21"/>
                <w:lang w:eastAsia="zh-CN"/>
              </w:rPr>
              <w:t xml:space="preserve"> </w:t>
            </w:r>
            <w:r>
              <w:rPr>
                <w:sz w:val="21"/>
                <w:lang w:eastAsia="zh-CN"/>
              </w:rPr>
              <w:t>以及因技术发展迅速和产品品种较多</w:t>
            </w:r>
            <w:r>
              <w:rPr>
                <w:spacing w:val="7"/>
                <w:sz w:val="21"/>
                <w:lang w:eastAsia="zh-CN"/>
              </w:rPr>
              <w:t>而具有</w:t>
            </w:r>
            <w:r>
              <w:rPr>
                <w:sz w:val="21"/>
                <w:lang w:eastAsia="zh-CN"/>
              </w:rPr>
              <w:t xml:space="preserve"> </w:t>
            </w:r>
            <w:r>
              <w:rPr>
                <w:spacing w:val="-13"/>
                <w:sz w:val="21"/>
                <w:lang w:eastAsia="zh-CN"/>
              </w:rPr>
              <w:t xml:space="preserve"> </w:t>
            </w:r>
            <w:r>
              <w:rPr>
                <w:b/>
                <w:color w:val="A40020"/>
                <w:w w:val="99"/>
                <w:sz w:val="21"/>
                <w:u w:val="single" w:color="000000"/>
                <w:lang w:eastAsia="zh-CN"/>
              </w:rPr>
              <w:t>创新性强、管</w:t>
            </w:r>
            <w:r>
              <w:rPr>
                <w:b/>
                <w:color w:val="A40020"/>
                <w:spacing w:val="7"/>
                <w:w w:val="99"/>
                <w:sz w:val="21"/>
                <w:u w:val="single" w:color="000000"/>
                <w:lang w:eastAsia="zh-CN"/>
              </w:rPr>
              <w:t>理复杂</w:t>
            </w:r>
            <w:r>
              <w:rPr>
                <w:b/>
                <w:w w:val="99"/>
                <w:sz w:val="21"/>
                <w:u w:val="single"/>
                <w:lang w:eastAsia="zh-CN"/>
              </w:rPr>
              <w:t xml:space="preserve"> </w:t>
            </w:r>
            <w:r>
              <w:rPr>
                <w:b/>
                <w:spacing w:val="-14"/>
                <w:sz w:val="21"/>
                <w:lang w:eastAsia="zh-CN"/>
              </w:rPr>
              <w:t xml:space="preserve"> </w:t>
            </w:r>
            <w:r>
              <w:rPr>
                <w:sz w:val="21"/>
                <w:lang w:eastAsia="zh-CN"/>
              </w:rPr>
              <w:t>的特点的企业</w:t>
            </w:r>
          </w:p>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从事新产品开发工作，</w:t>
            </w:r>
          </w:p>
        </w:tc>
        <w:tc>
          <w:tcPr>
            <w:tcW w:w="2169" w:type="dxa"/>
            <w:tcBorders>
              <w:top w:val="nil"/>
              <w:bottom w:val="nil"/>
            </w:tcBorders>
          </w:tcPr>
          <w:p w:rsidR="00297F27" w:rsidRDefault="00EE1703">
            <w:pPr>
              <w:pStyle w:val="TableParagraph"/>
              <w:spacing w:line="270" w:lineRule="exact"/>
              <w:rPr>
                <w:sz w:val="21"/>
              </w:rPr>
            </w:pPr>
            <w:r>
              <w:rPr>
                <w:sz w:val="21"/>
              </w:rPr>
              <w:t>方面有专长的人都是</w:t>
            </w:r>
          </w:p>
        </w:tc>
        <w:tc>
          <w:tcPr>
            <w:tcW w:w="1992" w:type="dxa"/>
            <w:tcBorders>
              <w:top w:val="nil"/>
              <w:bottom w:val="nil"/>
            </w:tcBorders>
          </w:tcPr>
          <w:p w:rsidR="00297F27" w:rsidRDefault="00EE1703">
            <w:pPr>
              <w:pStyle w:val="TableParagraph"/>
              <w:spacing w:line="270" w:lineRule="exact"/>
              <w:ind w:left="107"/>
              <w:rPr>
                <w:sz w:val="21"/>
              </w:rPr>
            </w:pPr>
            <w:r>
              <w:rPr>
                <w:sz w:val="21"/>
              </w:rPr>
              <w:t>和职能会增加时间</w:t>
            </w:r>
          </w:p>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在研究、设计、试验、</w:t>
            </w:r>
          </w:p>
        </w:tc>
        <w:tc>
          <w:tcPr>
            <w:tcW w:w="2169" w:type="dxa"/>
            <w:tcBorders>
              <w:top w:val="nil"/>
              <w:bottom w:val="nil"/>
            </w:tcBorders>
          </w:tcPr>
          <w:p w:rsidR="00297F27" w:rsidRDefault="00EE1703">
            <w:pPr>
              <w:pStyle w:val="TableParagraph"/>
              <w:spacing w:line="270" w:lineRule="exact"/>
              <w:rPr>
                <w:sz w:val="21"/>
              </w:rPr>
            </w:pPr>
            <w:r>
              <w:rPr>
                <w:sz w:val="21"/>
              </w:rPr>
              <w:t>有备而来，从而在新</w:t>
            </w:r>
          </w:p>
        </w:tc>
        <w:tc>
          <w:tcPr>
            <w:tcW w:w="1992" w:type="dxa"/>
            <w:tcBorders>
              <w:top w:val="nil"/>
              <w:bottom w:val="nil"/>
            </w:tcBorders>
          </w:tcPr>
          <w:p w:rsidR="00297F27" w:rsidRDefault="00EE1703">
            <w:pPr>
              <w:pStyle w:val="TableParagraph"/>
              <w:spacing w:line="270" w:lineRule="exact"/>
              <w:ind w:left="107"/>
              <w:rPr>
                <w:sz w:val="21"/>
              </w:rPr>
            </w:pPr>
            <w:r>
              <w:rPr>
                <w:sz w:val="21"/>
              </w:rPr>
              <w:t>成本和财务成本，</w:t>
            </w:r>
          </w:p>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制造各个不同阶段，由</w:t>
            </w:r>
          </w:p>
        </w:tc>
        <w:tc>
          <w:tcPr>
            <w:tcW w:w="2169" w:type="dxa"/>
            <w:tcBorders>
              <w:top w:val="nil"/>
              <w:bottom w:val="nil"/>
            </w:tcBorders>
          </w:tcPr>
          <w:p w:rsidR="00297F27" w:rsidRDefault="00EE1703">
            <w:pPr>
              <w:pStyle w:val="TableParagraph"/>
              <w:spacing w:line="270" w:lineRule="exact"/>
              <w:rPr>
                <w:sz w:val="21"/>
              </w:rPr>
            </w:pPr>
            <w:r>
              <w:rPr>
                <w:sz w:val="21"/>
              </w:rPr>
              <w:t>的工作小组里，能更</w:t>
            </w:r>
          </w:p>
        </w:tc>
        <w:tc>
          <w:tcPr>
            <w:tcW w:w="1992" w:type="dxa"/>
            <w:tcBorders>
              <w:top w:val="nil"/>
              <w:bottom w:val="nil"/>
            </w:tcBorders>
          </w:tcPr>
          <w:p w:rsidR="00297F27" w:rsidRDefault="00EE1703">
            <w:pPr>
              <w:pStyle w:val="TableParagraph"/>
              <w:spacing w:line="270" w:lineRule="exact"/>
              <w:ind w:left="107"/>
              <w:rPr>
                <w:b/>
                <w:sz w:val="21"/>
              </w:rPr>
            </w:pPr>
            <w:r>
              <w:rPr>
                <w:sz w:val="21"/>
              </w:rPr>
              <w:t xml:space="preserve">从而导致  </w:t>
            </w:r>
            <w:r>
              <w:rPr>
                <w:b/>
                <w:color w:val="A40020"/>
                <w:sz w:val="21"/>
                <w:u w:val="single" w:color="000000"/>
              </w:rPr>
              <w:t>制订决</w:t>
            </w:r>
          </w:p>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rPr>
            </w:pPr>
            <w:r>
              <w:rPr>
                <w:sz w:val="21"/>
              </w:rPr>
              <w:t>有关职能部门派人参</w:t>
            </w:r>
          </w:p>
        </w:tc>
        <w:tc>
          <w:tcPr>
            <w:tcW w:w="2169" w:type="dxa"/>
            <w:tcBorders>
              <w:top w:val="nil"/>
              <w:bottom w:val="nil"/>
            </w:tcBorders>
          </w:tcPr>
          <w:p w:rsidR="00297F27" w:rsidRDefault="00EE1703">
            <w:pPr>
              <w:pStyle w:val="TableParagraph"/>
              <w:spacing w:line="270" w:lineRule="exact"/>
              <w:rPr>
                <w:sz w:val="21"/>
              </w:rPr>
            </w:pPr>
            <w:r>
              <w:rPr>
                <w:sz w:val="21"/>
              </w:rPr>
              <w:t>好地沟通、融合</w:t>
            </w:r>
          </w:p>
        </w:tc>
        <w:tc>
          <w:tcPr>
            <w:tcW w:w="1992"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策的时间过长</w:t>
            </w:r>
          </w:p>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加，力图 </w:t>
            </w:r>
            <w:r>
              <w:rPr>
                <w:b/>
                <w:color w:val="A40020"/>
                <w:sz w:val="21"/>
                <w:u w:val="single" w:color="000000"/>
                <w:lang w:eastAsia="zh-CN"/>
              </w:rPr>
              <w:t>做到条块结合</w:t>
            </w:r>
          </w:p>
        </w:tc>
        <w:tc>
          <w:tcPr>
            <w:tcW w:w="2169" w:type="dxa"/>
            <w:tcBorders>
              <w:top w:val="nil"/>
              <w:bottom w:val="nil"/>
            </w:tcBorders>
          </w:tcPr>
          <w:p w:rsidR="00297F27" w:rsidRDefault="00EE1703">
            <w:pPr>
              <w:pStyle w:val="TableParagraph"/>
              <w:spacing w:line="270" w:lineRule="exact"/>
              <w:rPr>
                <w:sz w:val="21"/>
              </w:rPr>
            </w:pPr>
            <w:r>
              <w:rPr>
                <w:sz w:val="21"/>
              </w:rPr>
              <w:t>⑤双重权力使得企业</w:t>
            </w:r>
          </w:p>
        </w:tc>
        <w:tc>
          <w:tcPr>
            <w:tcW w:w="1992" w:type="dxa"/>
            <w:tcBorders>
              <w:top w:val="nil"/>
              <w:bottom w:val="nil"/>
            </w:tcBorders>
          </w:tcPr>
          <w:p w:rsidR="00297F27" w:rsidRDefault="00297F27"/>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，以协调有关部门的活</w:t>
            </w:r>
          </w:p>
        </w:tc>
        <w:tc>
          <w:tcPr>
            <w:tcW w:w="2169" w:type="dxa"/>
            <w:tcBorders>
              <w:top w:val="nil"/>
              <w:bottom w:val="nil"/>
            </w:tcBorders>
          </w:tcPr>
          <w:p w:rsidR="00297F27" w:rsidRDefault="00EE1703">
            <w:pPr>
              <w:pStyle w:val="TableParagraph"/>
              <w:spacing w:line="270" w:lineRule="exact"/>
              <w:rPr>
                <w:sz w:val="21"/>
              </w:rPr>
            </w:pPr>
            <w:r>
              <w:rPr>
                <w:sz w:val="21"/>
              </w:rPr>
              <w:t>具有多重定位，这样</w:t>
            </w:r>
          </w:p>
        </w:tc>
        <w:tc>
          <w:tcPr>
            <w:tcW w:w="1992" w:type="dxa"/>
            <w:tcBorders>
              <w:top w:val="nil"/>
              <w:bottom w:val="nil"/>
            </w:tcBorders>
          </w:tcPr>
          <w:p w:rsidR="00297F27" w:rsidRDefault="00297F27"/>
        </w:tc>
        <w:tc>
          <w:tcPr>
            <w:tcW w:w="1292" w:type="dxa"/>
            <w:tcBorders>
              <w:top w:val="nil"/>
              <w:bottom w:val="nil"/>
            </w:tcBorders>
          </w:tcPr>
          <w:p w:rsidR="00297F27" w:rsidRDefault="00297F27"/>
        </w:tc>
      </w:tr>
      <w:tr w:rsidR="00297F27">
        <w:trPr>
          <w:trHeight w:hRule="exact" w:val="330"/>
        </w:trPr>
        <w:tc>
          <w:tcPr>
            <w:tcW w:w="24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动，保证任务的顺利完</w:t>
            </w:r>
          </w:p>
        </w:tc>
        <w:tc>
          <w:tcPr>
            <w:tcW w:w="2169" w:type="dxa"/>
            <w:tcBorders>
              <w:top w:val="nil"/>
              <w:bottom w:val="nil"/>
            </w:tcBorders>
          </w:tcPr>
          <w:p w:rsidR="00297F27" w:rsidRDefault="00EE1703">
            <w:pPr>
              <w:pStyle w:val="TableParagraph"/>
              <w:spacing w:line="270" w:lineRule="exact"/>
              <w:rPr>
                <w:sz w:val="21"/>
              </w:rPr>
            </w:pPr>
            <w:r>
              <w:rPr>
                <w:sz w:val="21"/>
              </w:rPr>
              <w:t>职能专家就不会只关</w:t>
            </w:r>
          </w:p>
        </w:tc>
        <w:tc>
          <w:tcPr>
            <w:tcW w:w="1992" w:type="dxa"/>
            <w:tcBorders>
              <w:top w:val="nil"/>
              <w:bottom w:val="nil"/>
            </w:tcBorders>
          </w:tcPr>
          <w:p w:rsidR="00297F27" w:rsidRDefault="00297F27"/>
        </w:tc>
        <w:tc>
          <w:tcPr>
            <w:tcW w:w="1292" w:type="dxa"/>
            <w:tcBorders>
              <w:top w:val="nil"/>
              <w:bottom w:val="nil"/>
            </w:tcBorders>
          </w:tcPr>
          <w:p w:rsidR="00297F27" w:rsidRDefault="00297F27"/>
        </w:tc>
      </w:tr>
      <w:tr w:rsidR="00297F27">
        <w:trPr>
          <w:trHeight w:hRule="exact" w:val="337"/>
        </w:trPr>
        <w:tc>
          <w:tcPr>
            <w:tcW w:w="2485" w:type="dxa"/>
            <w:tcBorders>
              <w:top w:val="nil"/>
            </w:tcBorders>
          </w:tcPr>
          <w:p w:rsidR="00297F27" w:rsidRDefault="00EE1703">
            <w:pPr>
              <w:pStyle w:val="TableParagraph"/>
              <w:spacing w:line="270" w:lineRule="exact"/>
              <w:ind w:left="107"/>
              <w:rPr>
                <w:sz w:val="21"/>
              </w:rPr>
            </w:pPr>
            <w:r>
              <w:rPr>
                <w:sz w:val="21"/>
              </w:rPr>
              <w:t>成</w:t>
            </w:r>
          </w:p>
        </w:tc>
        <w:tc>
          <w:tcPr>
            <w:tcW w:w="2169" w:type="dxa"/>
            <w:tcBorders>
              <w:top w:val="nil"/>
            </w:tcBorders>
          </w:tcPr>
          <w:p w:rsidR="00297F27" w:rsidRDefault="00EE1703">
            <w:pPr>
              <w:pStyle w:val="TableParagraph"/>
              <w:spacing w:line="270" w:lineRule="exact"/>
              <w:rPr>
                <w:sz w:val="21"/>
              </w:rPr>
            </w:pPr>
            <w:r>
              <w:rPr>
                <w:sz w:val="21"/>
              </w:rPr>
              <w:t>注自身的业务范围</w:t>
            </w:r>
          </w:p>
        </w:tc>
        <w:tc>
          <w:tcPr>
            <w:tcW w:w="1992" w:type="dxa"/>
            <w:tcBorders>
              <w:top w:val="nil"/>
            </w:tcBorders>
          </w:tcPr>
          <w:p w:rsidR="00297F27" w:rsidRDefault="00297F27"/>
        </w:tc>
        <w:tc>
          <w:tcPr>
            <w:tcW w:w="1292" w:type="dxa"/>
            <w:tcBorders>
              <w:top w:val="nil"/>
            </w:tcBorders>
          </w:tcPr>
          <w:p w:rsidR="00297F27" w:rsidRDefault="00297F27"/>
        </w:tc>
      </w:tr>
    </w:tbl>
    <w:p w:rsidR="00297F27" w:rsidRDefault="00297F27">
      <w:pPr>
        <w:pStyle w:val="a3"/>
        <w:spacing w:before="7"/>
        <w:ind w:left="0"/>
        <w:rPr>
          <w:sz w:val="21"/>
        </w:rPr>
      </w:pPr>
    </w:p>
    <w:p w:rsidR="00297F27" w:rsidRDefault="00EE1703">
      <w:pPr>
        <w:spacing w:before="36"/>
        <w:ind w:left="111"/>
        <w:rPr>
          <w:sz w:val="21"/>
          <w:lang w:eastAsia="zh-CN"/>
        </w:rPr>
      </w:pPr>
      <w:r>
        <w:rPr>
          <w:sz w:val="21"/>
          <w:lang w:eastAsia="zh-CN"/>
        </w:rPr>
        <w:t>（ 7） H型结构（控股企业 /控股集团组织结构）</w:t>
      </w:r>
    </w:p>
    <w:p w:rsidR="00297F27" w:rsidRDefault="00EE1703">
      <w:pPr>
        <w:spacing w:before="55" w:line="288" w:lineRule="auto"/>
        <w:ind w:left="111" w:right="112"/>
        <w:rPr>
          <w:sz w:val="21"/>
          <w:lang w:eastAsia="zh-CN"/>
        </w:rPr>
      </w:pPr>
      <w:r>
        <w:rPr>
          <w:sz w:val="21"/>
          <w:lang w:eastAsia="zh-CN"/>
        </w:rPr>
        <w:t xml:space="preserve">企业内实行分权治理的一种结构形式。控股型结构 </w:t>
      </w:r>
      <w:r>
        <w:rPr>
          <w:b/>
          <w:color w:val="A40020"/>
          <w:w w:val="99"/>
          <w:sz w:val="21"/>
          <w:u w:val="single" w:color="000000"/>
          <w:lang w:eastAsia="zh-CN"/>
        </w:rPr>
        <w:t>是非相关多元化经营的企业经常使用的一种组织形式</w:t>
      </w:r>
      <w:r>
        <w:rPr>
          <w:b/>
          <w:w w:val="99"/>
          <w:sz w:val="21"/>
          <w:u w:val="single"/>
          <w:lang w:eastAsia="zh-CN"/>
        </w:rPr>
        <w:t xml:space="preserve"> </w:t>
      </w:r>
      <w:r>
        <w:rPr>
          <w:sz w:val="21"/>
          <w:lang w:eastAsia="zh-CN"/>
        </w:rPr>
        <w:t xml:space="preserve">。由于经营业务的非相关或弱相关，大公司不对这些业务经营单位进行直接的管理和控制，而以持股控制代之。这样，大公司便成为一个控股公司，受其持股的企业不但对具体业务有经营自主权，而且保留了独立的法人地位。 </w:t>
      </w:r>
      <w:r>
        <w:rPr>
          <w:b/>
          <w:color w:val="A40020"/>
          <w:w w:val="99"/>
          <w:sz w:val="21"/>
          <w:u w:val="single" w:color="000000"/>
          <w:lang w:eastAsia="zh-CN"/>
        </w:rPr>
        <w:t>现代意义上的 H型结构既可以实行分权管理，也可以实行集权管理</w:t>
      </w:r>
      <w:r>
        <w:rPr>
          <w:b/>
          <w:w w:val="99"/>
          <w:sz w:val="21"/>
          <w:u w:val="single"/>
          <w:lang w:eastAsia="zh-CN"/>
        </w:rPr>
        <w:t xml:space="preserve"> </w:t>
      </w:r>
      <w:r>
        <w:rPr>
          <w:sz w:val="21"/>
          <w:lang w:eastAsia="zh-CN"/>
        </w:rPr>
        <w:t>。</w:t>
      </w:r>
    </w:p>
    <w:p w:rsidR="00297F27" w:rsidRDefault="00297F27">
      <w:pPr>
        <w:spacing w:line="288" w:lineRule="auto"/>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0"/>
        <w:ind w:left="0"/>
        <w:rPr>
          <w:sz w:val="20"/>
          <w:lang w:eastAsia="zh-CN"/>
        </w:rPr>
      </w:pPr>
    </w:p>
    <w:p w:rsidR="00297F27" w:rsidRDefault="00297F27">
      <w:pPr>
        <w:pStyle w:val="a3"/>
        <w:spacing w:before="5"/>
        <w:ind w:left="0"/>
        <w:rPr>
          <w:sz w:val="21"/>
          <w:lang w:eastAsia="zh-CN"/>
        </w:rPr>
      </w:pPr>
    </w:p>
    <w:p w:rsidR="00297F27" w:rsidRDefault="00EE1703">
      <w:pPr>
        <w:spacing w:before="36"/>
        <w:ind w:left="111"/>
        <w:rPr>
          <w:b/>
          <w:sz w:val="21"/>
          <w:lang w:eastAsia="zh-CN"/>
        </w:rPr>
      </w:pPr>
      <w:r>
        <w:rPr>
          <w:sz w:val="21"/>
          <w:lang w:eastAsia="zh-CN"/>
        </w:rPr>
        <w:t xml:space="preserve">（ 8） </w:t>
      </w:r>
      <w:r>
        <w:rPr>
          <w:b/>
          <w:color w:val="A40020"/>
          <w:sz w:val="21"/>
          <w:u w:val="single" w:color="000000"/>
          <w:lang w:eastAsia="zh-CN"/>
        </w:rPr>
        <w:t>国际化经营企业的组织结构</w:t>
      </w:r>
    </w:p>
    <w:p w:rsidR="00297F27" w:rsidRDefault="00EE1703">
      <w:pPr>
        <w:spacing w:before="55" w:after="18" w:line="288" w:lineRule="auto"/>
        <w:ind w:left="111" w:right="157"/>
        <w:rPr>
          <w:sz w:val="21"/>
          <w:lang w:eastAsia="zh-CN"/>
        </w:rPr>
      </w:pPr>
      <w:r>
        <w:rPr>
          <w:sz w:val="21"/>
          <w:lang w:eastAsia="zh-CN"/>
        </w:rPr>
        <w:t>企业国际化经营的战略有 4种基本类型，即国际战略、多国本土化战略、全球化战略与跨国战略，而这些战略所依托的组织结构如下图所示：</w:t>
      </w:r>
    </w:p>
    <w:p w:rsidR="00297F27" w:rsidRDefault="00EE1703">
      <w:pPr>
        <w:pStyle w:val="a3"/>
        <w:spacing w:before="0"/>
        <w:ind w:left="112"/>
        <w:rPr>
          <w:sz w:val="20"/>
        </w:rPr>
      </w:pPr>
      <w:r>
        <w:rPr>
          <w:noProof/>
          <w:sz w:val="20"/>
          <w:lang w:eastAsia="zh-CN"/>
        </w:rPr>
        <w:drawing>
          <wp:inline distT="0" distB="0" distL="0" distR="0">
            <wp:extent cx="4030396" cy="1743646"/>
            <wp:effectExtent l="0" t="0" r="0" b="0"/>
            <wp:docPr id="7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9.png"/>
                    <pic:cNvPicPr/>
                  </pic:nvPicPr>
                  <pic:blipFill>
                    <a:blip r:embed="rId46" cstate="print"/>
                    <a:stretch>
                      <a:fillRect/>
                    </a:stretch>
                  </pic:blipFill>
                  <pic:spPr>
                    <a:xfrm>
                      <a:off x="0" y="0"/>
                      <a:ext cx="4030396" cy="1743646"/>
                    </a:xfrm>
                    <a:prstGeom prst="rect">
                      <a:avLst/>
                    </a:prstGeom>
                  </pic:spPr>
                </pic:pic>
              </a:graphicData>
            </a:graphic>
          </wp:inline>
        </w:drawing>
      </w:r>
    </w:p>
    <w:p w:rsidR="00297F27" w:rsidRDefault="00297F27">
      <w:pPr>
        <w:pStyle w:val="a3"/>
        <w:spacing w:before="0"/>
        <w:ind w:left="0"/>
        <w:rPr>
          <w:sz w:val="20"/>
        </w:rPr>
      </w:pPr>
    </w:p>
    <w:p w:rsidR="00297F27" w:rsidRDefault="00EE1703">
      <w:pPr>
        <w:spacing w:before="152" w:line="288" w:lineRule="auto"/>
        <w:ind w:left="111" w:right="157"/>
        <w:rPr>
          <w:sz w:val="21"/>
          <w:lang w:eastAsia="zh-CN"/>
        </w:rPr>
      </w:pPr>
      <w:r>
        <w:rPr>
          <w:sz w:val="21"/>
          <w:lang w:eastAsia="zh-CN"/>
        </w:rPr>
        <w:t>①国际部结构与国际战略相匹配。特点：其事业部的划分可以按区域划分，也可以按产品划分，甚至还可能按区域和产品的混合划分。</w:t>
      </w:r>
    </w:p>
    <w:p w:rsidR="00297F27" w:rsidRDefault="00EE1703">
      <w:pPr>
        <w:spacing w:before="13"/>
        <w:ind w:left="111"/>
        <w:rPr>
          <w:sz w:val="21"/>
          <w:lang w:eastAsia="zh-CN"/>
        </w:rPr>
      </w:pPr>
      <w:r>
        <w:rPr>
          <w:noProof/>
          <w:lang w:eastAsia="zh-CN"/>
        </w:rPr>
        <w:drawing>
          <wp:anchor distT="0" distB="0" distL="0" distR="0" simplePos="0" relativeHeight="251649024" behindDoc="0" locked="0" layoutInCell="1" allowOverlap="1">
            <wp:simplePos x="0" y="0"/>
            <wp:positionH relativeFrom="page">
              <wp:posOffset>960119</wp:posOffset>
            </wp:positionH>
            <wp:positionV relativeFrom="paragraph">
              <wp:posOffset>220645</wp:posOffset>
            </wp:positionV>
            <wp:extent cx="4910872" cy="2019871"/>
            <wp:effectExtent l="0" t="0" r="0" b="0"/>
            <wp:wrapTopAndBottom/>
            <wp:docPr id="7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0.png"/>
                    <pic:cNvPicPr/>
                  </pic:nvPicPr>
                  <pic:blipFill>
                    <a:blip r:embed="rId47" cstate="print"/>
                    <a:stretch>
                      <a:fillRect/>
                    </a:stretch>
                  </pic:blipFill>
                  <pic:spPr>
                    <a:xfrm>
                      <a:off x="0" y="0"/>
                      <a:ext cx="4910872" cy="2019871"/>
                    </a:xfrm>
                    <a:prstGeom prst="rect">
                      <a:avLst/>
                    </a:prstGeom>
                  </pic:spPr>
                </pic:pic>
              </a:graphicData>
            </a:graphic>
          </wp:anchor>
        </w:drawing>
      </w:r>
      <w:r>
        <w:rPr>
          <w:sz w:val="21"/>
          <w:lang w:eastAsia="zh-CN"/>
        </w:rPr>
        <w:t>国际部结构图示如下：</w:t>
      </w:r>
    </w:p>
    <w:p w:rsidR="00297F27" w:rsidRDefault="00297F27">
      <w:pPr>
        <w:pStyle w:val="a3"/>
        <w:spacing w:before="0"/>
        <w:ind w:left="0"/>
        <w:rPr>
          <w:sz w:val="20"/>
          <w:lang w:eastAsia="zh-CN"/>
        </w:rPr>
      </w:pPr>
    </w:p>
    <w:p w:rsidR="00297F27" w:rsidRDefault="00297F27">
      <w:pPr>
        <w:pStyle w:val="a3"/>
        <w:spacing w:before="5"/>
        <w:ind w:left="0"/>
        <w:rPr>
          <w:sz w:val="25"/>
          <w:lang w:eastAsia="zh-CN"/>
        </w:rPr>
      </w:pPr>
    </w:p>
    <w:p w:rsidR="00297F27" w:rsidRDefault="00EE1703">
      <w:pPr>
        <w:spacing w:before="1" w:line="288" w:lineRule="auto"/>
        <w:ind w:left="111" w:right="157"/>
        <w:rPr>
          <w:sz w:val="21"/>
          <w:lang w:eastAsia="zh-CN"/>
        </w:rPr>
      </w:pPr>
      <w:r>
        <w:rPr>
          <w:sz w:val="21"/>
          <w:lang w:eastAsia="zh-CN"/>
        </w:rPr>
        <w:t>②全球区域分部结构与多国本土化战略相匹配。特点：分部的国家或地区经理有高度的自主权，本土适应能力高，但由于生产规模相对较小，生产成本通常比母公司高。</w:t>
      </w:r>
    </w:p>
    <w:p w:rsidR="00297F27" w:rsidRDefault="00EE1703">
      <w:pPr>
        <w:spacing w:before="13"/>
        <w:ind w:left="111"/>
        <w:rPr>
          <w:sz w:val="21"/>
          <w:lang w:eastAsia="zh-CN"/>
        </w:rPr>
      </w:pPr>
      <w:r>
        <w:rPr>
          <w:sz w:val="21"/>
          <w:lang w:eastAsia="zh-CN"/>
        </w:rPr>
        <w:t>全球区域分部结构图示如下：</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3"/>
        <w:ind w:left="0"/>
        <w:rPr>
          <w:sz w:val="19"/>
          <w:lang w:eastAsia="zh-CN"/>
        </w:rPr>
      </w:pPr>
    </w:p>
    <w:p w:rsidR="00297F27" w:rsidRDefault="00EE1703">
      <w:pPr>
        <w:pStyle w:val="a3"/>
        <w:spacing w:before="0"/>
        <w:ind w:left="112"/>
        <w:rPr>
          <w:sz w:val="20"/>
        </w:rPr>
      </w:pPr>
      <w:r>
        <w:rPr>
          <w:noProof/>
          <w:sz w:val="20"/>
          <w:lang w:eastAsia="zh-CN"/>
        </w:rPr>
        <w:drawing>
          <wp:inline distT="0" distB="0" distL="0" distR="0">
            <wp:extent cx="4336506" cy="2072735"/>
            <wp:effectExtent l="0" t="0" r="0" b="0"/>
            <wp:docPr id="8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1.png"/>
                    <pic:cNvPicPr/>
                  </pic:nvPicPr>
                  <pic:blipFill>
                    <a:blip r:embed="rId48" cstate="print"/>
                    <a:stretch>
                      <a:fillRect/>
                    </a:stretch>
                  </pic:blipFill>
                  <pic:spPr>
                    <a:xfrm>
                      <a:off x="0" y="0"/>
                      <a:ext cx="4336506" cy="2072735"/>
                    </a:xfrm>
                    <a:prstGeom prst="rect">
                      <a:avLst/>
                    </a:prstGeom>
                  </pic:spPr>
                </pic:pic>
              </a:graphicData>
            </a:graphic>
          </wp:inline>
        </w:drawing>
      </w:r>
    </w:p>
    <w:p w:rsidR="00297F27" w:rsidRDefault="00297F27">
      <w:pPr>
        <w:pStyle w:val="a3"/>
        <w:spacing w:before="3"/>
        <w:ind w:left="0"/>
        <w:rPr>
          <w:sz w:val="28"/>
        </w:rPr>
      </w:pPr>
    </w:p>
    <w:p w:rsidR="00297F27" w:rsidRDefault="00EE1703">
      <w:pPr>
        <w:spacing w:before="35" w:line="288" w:lineRule="auto"/>
        <w:ind w:left="111" w:right="217"/>
        <w:jc w:val="both"/>
        <w:rPr>
          <w:sz w:val="21"/>
          <w:lang w:eastAsia="zh-CN"/>
        </w:rPr>
      </w:pPr>
      <w:r>
        <w:rPr>
          <w:sz w:val="21"/>
          <w:lang w:eastAsia="zh-CN"/>
        </w:rPr>
        <w:t>③全球性产品分部结构与全球化战略相匹配。特点：企业总部确定企业的总目标和经营战略，下属公司的生产属于总公司的一部分。容易把价值创造活动集中在关键地区，进而实现区位经济、经验曲线效应和规模经济效应，但下属公司的自主权较小，其对当地市场的反应能力受到限制。</w:t>
      </w:r>
    </w:p>
    <w:p w:rsidR="00297F27" w:rsidRDefault="00EE1703">
      <w:pPr>
        <w:spacing w:before="13"/>
        <w:ind w:left="111"/>
        <w:jc w:val="both"/>
        <w:rPr>
          <w:sz w:val="21"/>
          <w:lang w:eastAsia="zh-CN"/>
        </w:rPr>
      </w:pPr>
      <w:r>
        <w:rPr>
          <w:noProof/>
          <w:lang w:eastAsia="zh-CN"/>
        </w:rPr>
        <w:drawing>
          <wp:anchor distT="0" distB="0" distL="0" distR="0" simplePos="0" relativeHeight="251664384" behindDoc="0" locked="0" layoutInCell="1" allowOverlap="1">
            <wp:simplePos x="0" y="0"/>
            <wp:positionH relativeFrom="page">
              <wp:posOffset>960119</wp:posOffset>
            </wp:positionH>
            <wp:positionV relativeFrom="paragraph">
              <wp:posOffset>220645</wp:posOffset>
            </wp:positionV>
            <wp:extent cx="4088404" cy="1933575"/>
            <wp:effectExtent l="0" t="0" r="0" b="0"/>
            <wp:wrapTopAndBottom/>
            <wp:docPr id="8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png"/>
                    <pic:cNvPicPr/>
                  </pic:nvPicPr>
                  <pic:blipFill>
                    <a:blip r:embed="rId49" cstate="print"/>
                    <a:stretch>
                      <a:fillRect/>
                    </a:stretch>
                  </pic:blipFill>
                  <pic:spPr>
                    <a:xfrm>
                      <a:off x="0" y="0"/>
                      <a:ext cx="4088404" cy="1933575"/>
                    </a:xfrm>
                    <a:prstGeom prst="rect">
                      <a:avLst/>
                    </a:prstGeom>
                  </pic:spPr>
                </pic:pic>
              </a:graphicData>
            </a:graphic>
          </wp:anchor>
        </w:drawing>
      </w:r>
      <w:r>
        <w:rPr>
          <w:sz w:val="21"/>
          <w:lang w:eastAsia="zh-CN"/>
        </w:rPr>
        <w:t>全球性产品分部结构图示如下：</w:t>
      </w:r>
    </w:p>
    <w:p w:rsidR="00297F27" w:rsidRDefault="00297F27">
      <w:pPr>
        <w:pStyle w:val="a3"/>
        <w:spacing w:before="2"/>
        <w:ind w:left="0"/>
        <w:rPr>
          <w:sz w:val="27"/>
          <w:lang w:eastAsia="zh-CN"/>
        </w:rPr>
      </w:pPr>
    </w:p>
    <w:p w:rsidR="00297F27" w:rsidRDefault="00EE1703">
      <w:pPr>
        <w:spacing w:line="288" w:lineRule="auto"/>
        <w:ind w:left="111" w:right="112"/>
        <w:jc w:val="both"/>
        <w:rPr>
          <w:b/>
          <w:sz w:val="21"/>
          <w:lang w:eastAsia="zh-CN"/>
        </w:rPr>
      </w:pPr>
      <w:r>
        <w:rPr>
          <w:sz w:val="21"/>
          <w:lang w:eastAsia="zh-CN"/>
        </w:rPr>
        <w:t xml:space="preserve">④跨国结构与跨国战略相匹配。特点：可以看作是一种矩阵结构，试图同时获得地区分部结构和产品分部结构的所有优势，目的是力求同时最大限度地提高效率、地区适应能力和组织学习能力。这种全球性产品—地区混合结构 </w:t>
      </w:r>
      <w:r>
        <w:rPr>
          <w:b/>
          <w:color w:val="A40020"/>
          <w:w w:val="99"/>
          <w:sz w:val="21"/>
          <w:u w:val="single" w:color="000000"/>
          <w:lang w:eastAsia="zh-CN"/>
        </w:rPr>
        <w:t>适用于那些产品多样化程度很高、地区分散化程度也很大的跨国公司</w:t>
      </w:r>
    </w:p>
    <w:p w:rsidR="00297F27" w:rsidRDefault="00EE1703">
      <w:pPr>
        <w:spacing w:before="13"/>
        <w:ind w:left="111"/>
        <w:jc w:val="both"/>
        <w:rPr>
          <w:sz w:val="21"/>
        </w:rPr>
      </w:pPr>
      <w:r>
        <w:rPr>
          <w:sz w:val="21"/>
        </w:rPr>
        <w:t>。</w:t>
      </w:r>
    </w:p>
    <w:p w:rsidR="00297F27" w:rsidRDefault="00EE1703">
      <w:pPr>
        <w:spacing w:before="55"/>
        <w:ind w:left="111"/>
        <w:jc w:val="both"/>
        <w:rPr>
          <w:sz w:val="21"/>
        </w:rPr>
      </w:pPr>
      <w:r>
        <w:rPr>
          <w:sz w:val="21"/>
        </w:rPr>
        <w:t>跨国结构图示如下：</w:t>
      </w:r>
    </w:p>
    <w:p w:rsidR="00297F27" w:rsidRDefault="00297F27">
      <w:pPr>
        <w:jc w:val="both"/>
        <w:rPr>
          <w:sz w:val="21"/>
        </w:rPr>
        <w:sectPr w:rsidR="00297F27" w:rsidSect="001B63A5">
          <w:pgSz w:w="12240" w:h="15840"/>
          <w:pgMar w:top="720" w:right="720" w:bottom="720" w:left="720" w:header="180" w:footer="481" w:gutter="0"/>
          <w:cols w:space="720"/>
        </w:sectPr>
      </w:pPr>
    </w:p>
    <w:p w:rsidR="00297F27" w:rsidRDefault="00297F27">
      <w:pPr>
        <w:pStyle w:val="a3"/>
        <w:spacing w:before="3"/>
        <w:ind w:left="0"/>
        <w:rPr>
          <w:sz w:val="19"/>
        </w:rPr>
      </w:pPr>
    </w:p>
    <w:p w:rsidR="00297F27" w:rsidRDefault="00EE1703">
      <w:pPr>
        <w:pStyle w:val="a3"/>
        <w:spacing w:before="0"/>
        <w:ind w:left="112"/>
        <w:rPr>
          <w:sz w:val="20"/>
        </w:rPr>
      </w:pPr>
      <w:r>
        <w:rPr>
          <w:noProof/>
          <w:sz w:val="20"/>
          <w:lang w:eastAsia="zh-CN"/>
        </w:rPr>
        <w:drawing>
          <wp:inline distT="0" distB="0" distL="0" distR="0">
            <wp:extent cx="4723074" cy="1975103"/>
            <wp:effectExtent l="0" t="0" r="0" b="0"/>
            <wp:docPr id="8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3.png"/>
                    <pic:cNvPicPr/>
                  </pic:nvPicPr>
                  <pic:blipFill>
                    <a:blip r:embed="rId50" cstate="print"/>
                    <a:stretch>
                      <a:fillRect/>
                    </a:stretch>
                  </pic:blipFill>
                  <pic:spPr>
                    <a:xfrm>
                      <a:off x="0" y="0"/>
                      <a:ext cx="4723074" cy="1975103"/>
                    </a:xfrm>
                    <a:prstGeom prst="rect">
                      <a:avLst/>
                    </a:prstGeom>
                  </pic:spPr>
                </pic:pic>
              </a:graphicData>
            </a:graphic>
          </wp:inline>
        </w:drawing>
      </w:r>
    </w:p>
    <w:p w:rsidR="00297F27" w:rsidRDefault="00EE1703">
      <w:pPr>
        <w:spacing w:before="78"/>
        <w:ind w:left="111"/>
        <w:rPr>
          <w:b/>
          <w:sz w:val="21"/>
          <w:lang w:eastAsia="zh-CN"/>
        </w:rPr>
      </w:pPr>
      <w:r>
        <w:rPr>
          <w:b/>
          <w:color w:val="C00000"/>
          <w:sz w:val="21"/>
          <w:lang w:eastAsia="zh-CN"/>
        </w:rPr>
        <w:t xml:space="preserve">☆ </w:t>
      </w:r>
      <w:r>
        <w:rPr>
          <w:b/>
          <w:sz w:val="21"/>
          <w:lang w:eastAsia="zh-CN"/>
        </w:rPr>
        <w:t>相关链接</w:t>
      </w:r>
    </w:p>
    <w:p w:rsidR="00297F27" w:rsidRDefault="00EE1703">
      <w:pPr>
        <w:spacing w:before="55" w:line="288" w:lineRule="auto"/>
        <w:ind w:left="111" w:right="112"/>
        <w:rPr>
          <w:sz w:val="21"/>
          <w:lang w:eastAsia="zh-CN"/>
        </w:rPr>
      </w:pPr>
      <w:r>
        <w:rPr>
          <w:b/>
          <w:color w:val="A40020"/>
          <w:w w:val="99"/>
          <w:sz w:val="21"/>
          <w:u w:val="single" w:color="000000"/>
          <w:lang w:eastAsia="zh-CN"/>
        </w:rPr>
        <w:t>跨国结构</w:t>
      </w:r>
      <w:r>
        <w:rPr>
          <w:b/>
          <w:w w:val="99"/>
          <w:sz w:val="21"/>
          <w:u w:val="single"/>
          <w:lang w:eastAsia="zh-CN"/>
        </w:rPr>
        <w:t xml:space="preserve"> </w:t>
      </w:r>
      <w:r>
        <w:rPr>
          <w:sz w:val="21"/>
          <w:lang w:eastAsia="zh-CN"/>
        </w:rPr>
        <w:t xml:space="preserve">最具代表性的是全球性 </w:t>
      </w:r>
      <w:r>
        <w:rPr>
          <w:b/>
          <w:color w:val="A40020"/>
          <w:w w:val="99"/>
          <w:sz w:val="21"/>
          <w:u w:val="single" w:color="000000"/>
          <w:lang w:eastAsia="zh-CN"/>
        </w:rPr>
        <w:t>矩阵制组织结构</w:t>
      </w:r>
      <w:r>
        <w:rPr>
          <w:b/>
          <w:w w:val="99"/>
          <w:sz w:val="21"/>
          <w:u w:val="single"/>
          <w:lang w:eastAsia="zh-CN"/>
        </w:rPr>
        <w:t xml:space="preserve"> </w:t>
      </w:r>
      <w:r>
        <w:rPr>
          <w:sz w:val="21"/>
          <w:lang w:eastAsia="zh-CN"/>
        </w:rPr>
        <w:t xml:space="preserve">。它赋予职能、地区和产品三个维度中的两维甚至三维同等的权力，对公司的全部业务进行纵横交叉甚至立体式的控制与管理，使得每个子公司都同时接受来自两个甚至三个部门的领导。该结构代表着跨国公司 </w:t>
      </w:r>
      <w:r>
        <w:rPr>
          <w:b/>
          <w:color w:val="A40020"/>
          <w:w w:val="99"/>
          <w:sz w:val="21"/>
          <w:u w:val="single" w:color="000000"/>
          <w:lang w:eastAsia="zh-CN"/>
        </w:rPr>
        <w:t>同时追求当地反应能力、全球规模经济、全球知识开发与传播</w:t>
      </w:r>
      <w:r>
        <w:rPr>
          <w:b/>
          <w:w w:val="99"/>
          <w:sz w:val="21"/>
          <w:u w:val="single"/>
          <w:lang w:eastAsia="zh-CN"/>
        </w:rPr>
        <w:t xml:space="preserve"> </w:t>
      </w:r>
      <w:r>
        <w:rPr>
          <w:sz w:val="21"/>
          <w:lang w:eastAsia="zh-CN"/>
        </w:rPr>
        <w:t>等目标。</w:t>
      </w:r>
    </w:p>
    <w:p w:rsidR="00297F27" w:rsidRDefault="00EE1703">
      <w:pPr>
        <w:spacing w:before="13" w:line="288" w:lineRule="auto"/>
        <w:ind w:left="111" w:right="112"/>
        <w:rPr>
          <w:sz w:val="21"/>
          <w:lang w:eastAsia="zh-CN"/>
        </w:rPr>
      </w:pPr>
      <w:r>
        <w:rPr>
          <w:sz w:val="21"/>
          <w:lang w:eastAsia="zh-CN"/>
        </w:rPr>
        <w:t xml:space="preserve">ABB 是从事电力和自动化技术业务的跨国公司，其组织 </w:t>
      </w:r>
      <w:r>
        <w:rPr>
          <w:b/>
          <w:color w:val="A40020"/>
          <w:w w:val="99"/>
          <w:sz w:val="21"/>
          <w:u w:val="single" w:color="000000"/>
          <w:lang w:eastAsia="zh-CN"/>
        </w:rPr>
        <w:t>按照两维结构设计，一维是按照地理区域</w:t>
      </w:r>
      <w:r>
        <w:rPr>
          <w:b/>
          <w:w w:val="99"/>
          <w:sz w:val="21"/>
          <w:u w:val="single"/>
          <w:lang w:eastAsia="zh-CN"/>
        </w:rPr>
        <w:t xml:space="preserve"> </w:t>
      </w:r>
      <w:r>
        <w:rPr>
          <w:sz w:val="21"/>
          <w:lang w:eastAsia="zh-CN"/>
        </w:rPr>
        <w:t xml:space="preserve">在全球设立 100多个不同国家的经理，负责所在国家和地区的产品和业务； </w:t>
      </w:r>
      <w:r>
        <w:rPr>
          <w:b/>
          <w:color w:val="A40020"/>
          <w:w w:val="99"/>
          <w:sz w:val="21"/>
          <w:u w:val="single" w:color="000000"/>
          <w:lang w:eastAsia="zh-CN"/>
        </w:rPr>
        <w:t>另一维是按照产品（业务）专业化</w:t>
      </w:r>
      <w:r>
        <w:rPr>
          <w:b/>
          <w:w w:val="99"/>
          <w:sz w:val="21"/>
          <w:u w:val="single"/>
          <w:lang w:eastAsia="zh-CN"/>
        </w:rPr>
        <w:t xml:space="preserve"> </w:t>
      </w:r>
      <w:r>
        <w:rPr>
          <w:sz w:val="21"/>
          <w:lang w:eastAsia="zh-CN"/>
        </w:rPr>
        <w:t xml:space="preserve">原则设立五大产品（业务）运营中心（电力产品部、电力系统部、离散自动化与运动控制部、低压产品部和过程自动化部），它们服务于全球客户需求。 ABB大力推行一种两条指挥链的组织结构，使子公司同时接受所在国经理和所属产品（业务）经理的双重领导。这种组织结构 </w:t>
      </w:r>
      <w:r>
        <w:rPr>
          <w:b/>
          <w:color w:val="A40020"/>
          <w:w w:val="99"/>
          <w:sz w:val="21"/>
          <w:u w:val="single" w:color="000000"/>
          <w:lang w:eastAsia="zh-CN"/>
        </w:rPr>
        <w:t>有利于一个国家经理利用其它国家的技术</w:t>
      </w:r>
      <w:r>
        <w:rPr>
          <w:b/>
          <w:w w:val="99"/>
          <w:sz w:val="21"/>
          <w:u w:val="single"/>
          <w:lang w:eastAsia="zh-CN"/>
        </w:rPr>
        <w:t xml:space="preserve"> </w:t>
      </w:r>
      <w:r>
        <w:rPr>
          <w:sz w:val="21"/>
          <w:lang w:eastAsia="zh-CN"/>
        </w:rPr>
        <w:t xml:space="preserve">。比如，一个领导 ABB美国业务和离散自动化与运动控制部的经理，使用 ABB瑞士公司开发的技术服务于美国公司的汽轮机制造，或者使用 ABB欧洲地区的技术将在美国的核反应堆转换为沼气发电厂。 ABB经营的核心是 </w:t>
      </w:r>
      <w:r>
        <w:rPr>
          <w:b/>
          <w:color w:val="A40020"/>
          <w:w w:val="99"/>
          <w:sz w:val="21"/>
          <w:u w:val="single" w:color="000000"/>
          <w:lang w:eastAsia="zh-CN"/>
        </w:rPr>
        <w:t>实现技术和产品的共享，优化内部资源配置，提高整体绩效</w:t>
      </w:r>
      <w:r>
        <w:rPr>
          <w:b/>
          <w:w w:val="99"/>
          <w:sz w:val="21"/>
          <w:u w:val="single"/>
          <w:lang w:eastAsia="zh-CN"/>
        </w:rPr>
        <w:t xml:space="preserve"> </w:t>
      </w:r>
      <w:r>
        <w:rPr>
          <w:sz w:val="21"/>
          <w:lang w:eastAsia="zh-CN"/>
        </w:rPr>
        <w:t>。由上可见， ABB公司的组织结构属于跨国结构。</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ind w:left="80"/>
        <w:rPr>
          <w:lang w:eastAsia="zh-CN"/>
        </w:rPr>
      </w:pPr>
      <w:r>
        <w:rPr>
          <w:lang w:eastAsia="zh-CN"/>
        </w:rPr>
        <w:t>试题精讲</w:t>
      </w:r>
    </w:p>
    <w:p w:rsidR="00297F27" w:rsidRDefault="00EE1703">
      <w:pPr>
        <w:pStyle w:val="a3"/>
        <w:spacing w:before="118" w:line="278" w:lineRule="auto"/>
        <w:ind w:right="234"/>
        <w:jc w:val="both"/>
        <w:rPr>
          <w:lang w:eastAsia="zh-CN"/>
        </w:rPr>
      </w:pPr>
      <w:r>
        <w:rPr>
          <w:w w:val="99"/>
          <w:lang w:eastAsia="zh-CN"/>
        </w:rPr>
        <w:t>【例题·单选题】升达公司是一家控股企业，下属有多个分别主营石油化工、物流、机械制造</w:t>
      </w:r>
      <w:r>
        <w:rPr>
          <w:lang w:eastAsia="zh-CN"/>
        </w:rPr>
        <w:t>等业务的独立经营的子公司。升达公司不干预子公司的战略决策和业务活动，仅根据市场前景和子公司的经营状况做出对子公司增加或减少投资的决策。升达公司应采取的组织结构类型是</w:t>
      </w:r>
    </w:p>
    <w:p w:rsidR="00297F27" w:rsidRDefault="00EE1703">
      <w:pPr>
        <w:pStyle w:val="a3"/>
        <w:tabs>
          <w:tab w:val="left" w:pos="771"/>
        </w:tabs>
        <w:spacing w:line="278" w:lineRule="auto"/>
        <w:ind w:right="6938"/>
        <w:rPr>
          <w:lang w:eastAsia="zh-CN"/>
        </w:rPr>
      </w:pPr>
      <w:r>
        <w:rPr>
          <w:lang w:eastAsia="zh-CN"/>
        </w:rPr>
        <w:t>（</w:t>
      </w:r>
      <w:r>
        <w:rPr>
          <w:lang w:eastAsia="zh-CN"/>
        </w:rPr>
        <w:tab/>
        <w:t>）。（</w:t>
      </w:r>
      <w:r>
        <w:rPr>
          <w:spacing w:val="-1"/>
          <w:lang w:eastAsia="zh-CN"/>
        </w:rPr>
        <w:t xml:space="preserve"> </w:t>
      </w:r>
      <w:r>
        <w:rPr>
          <w:lang w:eastAsia="zh-CN"/>
        </w:rPr>
        <w:t>2020年） A. 事业部制组织结构 B.H</w:t>
      </w:r>
      <w:r>
        <w:rPr>
          <w:spacing w:val="-5"/>
          <w:lang w:eastAsia="zh-CN"/>
        </w:rPr>
        <w:t xml:space="preserve"> </w:t>
      </w:r>
      <w:r>
        <w:rPr>
          <w:lang w:eastAsia="zh-CN"/>
        </w:rPr>
        <w:t>型组织结构</w:t>
      </w:r>
    </w:p>
    <w:p w:rsidR="00297F27" w:rsidRDefault="00EE1703">
      <w:pPr>
        <w:pStyle w:val="a3"/>
        <w:spacing w:line="278" w:lineRule="auto"/>
        <w:ind w:right="6681"/>
        <w:rPr>
          <w:lang w:eastAsia="zh-CN"/>
        </w:rPr>
      </w:pPr>
      <w:r>
        <w:rPr>
          <w:lang w:eastAsia="zh-CN"/>
        </w:rPr>
        <w:t>C. 战略业务单位组织结构 D.M 型组织结构</w:t>
      </w:r>
    </w:p>
    <w:p w:rsidR="00297F27" w:rsidRDefault="00EE1703" w:rsidP="007310F4">
      <w:pPr>
        <w:pStyle w:val="a7"/>
      </w:pPr>
      <w:r w:rsidRPr="007310F4">
        <w:rPr>
          <w:rStyle w:val="Char3"/>
        </w:rPr>
        <w:t>【答案】 B</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73"/>
        <w:jc w:val="both"/>
        <w:rPr>
          <w:lang w:eastAsia="zh-CN"/>
        </w:rPr>
      </w:pPr>
      <w:r>
        <w:rPr>
          <w:lang w:eastAsia="zh-CN"/>
        </w:rPr>
        <w:t>【解析】 H型组织结构的下属子公司具有独立的法人资格。该组织结构下，母公司一般只是做一些宏观性的决断，不会对下属子公司的自主经营进行干涉。“升达公司不干预子公司的战略决策和业务活动，仅根据市场前景和子公司的经营状况做出对子公司增加或减少投资的决策”属于 H型组织结构，选项</w:t>
      </w:r>
      <w:r>
        <w:rPr>
          <w:spacing w:val="-1"/>
          <w:lang w:eastAsia="zh-CN"/>
        </w:rPr>
        <w:t xml:space="preserve"> </w:t>
      </w:r>
      <w:r>
        <w:rPr>
          <w:lang w:eastAsia="zh-CN"/>
        </w:rPr>
        <w:t>B正确。</w:t>
      </w:r>
    </w:p>
    <w:p w:rsidR="00297F27" w:rsidRDefault="00297F27">
      <w:pPr>
        <w:pStyle w:val="a3"/>
        <w:spacing w:before="7"/>
        <w:ind w:left="0"/>
        <w:rPr>
          <w:sz w:val="23"/>
          <w:lang w:eastAsia="zh-CN"/>
        </w:rPr>
      </w:pPr>
    </w:p>
    <w:p w:rsidR="00297F27" w:rsidRDefault="00EE1703">
      <w:pPr>
        <w:pStyle w:val="a3"/>
        <w:spacing w:before="32" w:line="278" w:lineRule="auto"/>
        <w:ind w:right="174"/>
        <w:jc w:val="both"/>
        <w:rPr>
          <w:lang w:eastAsia="zh-CN"/>
        </w:rPr>
      </w:pPr>
      <w:r>
        <w:rPr>
          <w:lang w:eastAsia="zh-CN"/>
        </w:rPr>
        <w:t xml:space="preserve">【例题·单选题】华通公司是一家铁路建造企业。该公司把施工单位划分为轨道、桥梁、涵洞等若干项目组，每个项目组都包括从事技术、采购、运输、生产等活动的人员；每个人员都受项目组主管和所属职能部门主管的双重领导。下列各项中，属于华通公司采用的组织结构的优点的是（   </w:t>
      </w:r>
      <w:r>
        <w:rPr>
          <w:spacing w:val="-1"/>
          <w:lang w:eastAsia="zh-CN"/>
        </w:rPr>
        <w:t xml:space="preserve"> </w:t>
      </w:r>
      <w:r>
        <w:rPr>
          <w:lang w:eastAsia="zh-CN"/>
        </w:rPr>
        <w:t>）。（ 2020年）</w:t>
      </w:r>
    </w:p>
    <w:p w:rsidR="00297F27" w:rsidRDefault="00EE1703">
      <w:pPr>
        <w:pStyle w:val="a3"/>
        <w:jc w:val="both"/>
        <w:rPr>
          <w:lang w:eastAsia="zh-CN"/>
        </w:rPr>
      </w:pPr>
      <w:r>
        <w:rPr>
          <w:lang w:eastAsia="zh-CN"/>
        </w:rPr>
        <w:t>A. 权力划分比较清晰</w:t>
      </w:r>
    </w:p>
    <w:p w:rsidR="00297F27" w:rsidRDefault="00EE1703">
      <w:pPr>
        <w:pStyle w:val="a3"/>
        <w:spacing w:before="45" w:line="278" w:lineRule="auto"/>
        <w:ind w:right="6181"/>
        <w:rPr>
          <w:lang w:eastAsia="zh-CN"/>
        </w:rPr>
      </w:pPr>
      <w:r>
        <w:rPr>
          <w:lang w:eastAsia="zh-CN"/>
        </w:rPr>
        <w:t>B. 实现了各个部门之间的协作 C. 容易协调管理者之间的关系</w:t>
      </w:r>
    </w:p>
    <w:p w:rsidR="00297F27" w:rsidRDefault="00EE1703">
      <w:pPr>
        <w:pStyle w:val="a3"/>
        <w:jc w:val="both"/>
        <w:rPr>
          <w:lang w:eastAsia="zh-CN"/>
        </w:rPr>
      </w:pPr>
      <w:r>
        <w:rPr>
          <w:lang w:eastAsia="zh-CN"/>
        </w:rPr>
        <w:t>D. 职能专家更加关注自身的业务范围</w:t>
      </w:r>
    </w:p>
    <w:p w:rsidR="00297F27" w:rsidRDefault="00EE1703" w:rsidP="007310F4">
      <w:pPr>
        <w:pStyle w:val="a7"/>
      </w:pPr>
      <w:r w:rsidRPr="007310F4">
        <w:rPr>
          <w:rStyle w:val="Char3"/>
        </w:rPr>
        <w:t>【答案】 B</w:t>
      </w:r>
    </w:p>
    <w:p w:rsidR="00297F27" w:rsidRDefault="00EE1703">
      <w:pPr>
        <w:pStyle w:val="a3"/>
        <w:spacing w:before="45" w:line="278" w:lineRule="auto"/>
        <w:ind w:right="174"/>
        <w:jc w:val="both"/>
        <w:rPr>
          <w:lang w:eastAsia="zh-CN"/>
        </w:rPr>
      </w:pPr>
      <w:r>
        <w:rPr>
          <w:lang w:eastAsia="zh-CN"/>
        </w:rPr>
        <w:t>【解析】“该公司把施工单位划分为轨道、桥梁、涵洞等若干项目组，每个项目组都包括从事技术、采购、运输、生产等活动的人员；每个人员都受项目组主管和所属职能部门主管的双重领导”表明华通公司采用的是矩阵制组织结构，选项</w:t>
      </w:r>
      <w:r>
        <w:rPr>
          <w:spacing w:val="-1"/>
          <w:lang w:eastAsia="zh-CN"/>
        </w:rPr>
        <w:t xml:space="preserve"> </w:t>
      </w:r>
      <w:r>
        <w:rPr>
          <w:lang w:eastAsia="zh-CN"/>
        </w:rPr>
        <w:t>B属于矩阵制组织结构的优点。</w:t>
      </w:r>
    </w:p>
    <w:p w:rsidR="00297F27" w:rsidRDefault="00297F27">
      <w:pPr>
        <w:pStyle w:val="a3"/>
        <w:spacing w:before="7"/>
        <w:ind w:left="0"/>
        <w:rPr>
          <w:sz w:val="23"/>
          <w:lang w:eastAsia="zh-CN"/>
        </w:rPr>
      </w:pPr>
    </w:p>
    <w:p w:rsidR="00297F27" w:rsidRDefault="00EE1703">
      <w:pPr>
        <w:pStyle w:val="a3"/>
        <w:spacing w:before="32" w:line="278" w:lineRule="auto"/>
        <w:ind w:right="174"/>
        <w:jc w:val="both"/>
        <w:rPr>
          <w:lang w:eastAsia="zh-CN"/>
        </w:rPr>
      </w:pPr>
      <w:r>
        <w:rPr>
          <w:w w:val="99"/>
          <w:lang w:eastAsia="zh-CN"/>
        </w:rPr>
        <w:t>【例题·多选题】以生产、销售多种石化产品为主业的东昌公司对本企业的经营活动和人员，</w:t>
      </w:r>
      <w:r>
        <w:rPr>
          <w:lang w:eastAsia="zh-CN"/>
        </w:rPr>
        <w:t>按照北方区域和南方区域进行划分。公司总部负责计划、协调和安排资源，区域分部负责所在区域的所有经营活动、产品销售和客户维护。下列各项中，属于东昌公司组织结构优点的有</w:t>
      </w:r>
    </w:p>
    <w:p w:rsidR="00297F27" w:rsidRDefault="00EE1703">
      <w:pPr>
        <w:pStyle w:val="a3"/>
        <w:jc w:val="both"/>
        <w:rPr>
          <w:lang w:eastAsia="zh-CN"/>
        </w:rPr>
      </w:pPr>
      <w:r>
        <w:rPr>
          <w:lang w:eastAsia="zh-CN"/>
        </w:rPr>
        <w:t>（    ）。（ 2019年）</w:t>
      </w:r>
    </w:p>
    <w:p w:rsidR="00297F27" w:rsidRDefault="00EE1703">
      <w:pPr>
        <w:pStyle w:val="a3"/>
        <w:spacing w:before="46" w:line="278" w:lineRule="auto"/>
        <w:ind w:right="6181"/>
        <w:rPr>
          <w:lang w:eastAsia="zh-CN"/>
        </w:rPr>
      </w:pPr>
      <w:r>
        <w:rPr>
          <w:lang w:eastAsia="zh-CN"/>
        </w:rPr>
        <w:t>A. 能实现更好更快的地区决策 B. 可以削减差旅和交通费用</w:t>
      </w:r>
    </w:p>
    <w:p w:rsidR="00297F27" w:rsidRDefault="00EE1703">
      <w:pPr>
        <w:pStyle w:val="a3"/>
        <w:spacing w:line="278" w:lineRule="auto"/>
        <w:ind w:right="5741"/>
        <w:rPr>
          <w:lang w:eastAsia="zh-CN"/>
        </w:rPr>
      </w:pPr>
      <w:r>
        <w:rPr>
          <w:lang w:eastAsia="zh-CN"/>
        </w:rPr>
        <w:t>C. 易于处理跨区域的大客户的事务 D. 可以避免管理成本的重复</w:t>
      </w:r>
    </w:p>
    <w:p w:rsidR="00297F27" w:rsidRDefault="00EE1703" w:rsidP="007310F4">
      <w:pPr>
        <w:pStyle w:val="a7"/>
      </w:pPr>
      <w:r w:rsidRPr="007310F4">
        <w:rPr>
          <w:rStyle w:val="Char3"/>
        </w:rPr>
        <w:t>【答案】 AB</w:t>
      </w:r>
    </w:p>
    <w:p w:rsidR="00297F27" w:rsidRDefault="00EE1703">
      <w:pPr>
        <w:pStyle w:val="a3"/>
        <w:spacing w:before="45" w:line="278" w:lineRule="auto"/>
        <w:ind w:right="174"/>
        <w:jc w:val="both"/>
        <w:rPr>
          <w:lang w:eastAsia="zh-CN"/>
        </w:rPr>
      </w:pPr>
      <w:r>
        <w:rPr>
          <w:lang w:eastAsia="zh-CN"/>
        </w:rPr>
        <w:t>【解析】“按照北方区域和南方区域进行划分”体现的是区域事业部制组织结构，选项</w:t>
      </w:r>
      <w:r>
        <w:rPr>
          <w:spacing w:val="-2"/>
          <w:lang w:eastAsia="zh-CN"/>
        </w:rPr>
        <w:t xml:space="preserve"> </w:t>
      </w:r>
      <w:r>
        <w:rPr>
          <w:lang w:eastAsia="zh-CN"/>
        </w:rPr>
        <w:t>A、 B</w:t>
      </w:r>
      <w:r>
        <w:rPr>
          <w:w w:val="99"/>
          <w:lang w:eastAsia="zh-CN"/>
        </w:rPr>
        <w:t>属于区域事业部制组织结构的优点；而区域管理人员只能满足本区域业务，可能支撑不了其他区域的事务，难以处理跨区域业务的大客户的事务，选项</w:t>
      </w:r>
      <w:r>
        <w:rPr>
          <w:spacing w:val="-1"/>
          <w:w w:val="99"/>
          <w:lang w:eastAsia="zh-CN"/>
        </w:rPr>
        <w:t xml:space="preserve"> </w:t>
      </w:r>
      <w:r>
        <w:rPr>
          <w:w w:val="99"/>
          <w:lang w:eastAsia="zh-CN"/>
        </w:rPr>
        <w:t>C错误；如每个区域办事处都需要一</w:t>
      </w:r>
      <w:r>
        <w:rPr>
          <w:lang w:eastAsia="zh-CN"/>
        </w:rPr>
        <w:t>个财务部门，则划分多个区域时会造成管理成本的重复，选项</w:t>
      </w:r>
      <w:r>
        <w:rPr>
          <w:spacing w:val="-2"/>
          <w:lang w:eastAsia="zh-CN"/>
        </w:rPr>
        <w:t xml:space="preserve"> </w:t>
      </w:r>
      <w:r>
        <w:rPr>
          <w:lang w:eastAsia="zh-CN"/>
        </w:rPr>
        <w:t>D错误。</w:t>
      </w:r>
    </w:p>
    <w:p w:rsidR="00297F27" w:rsidRDefault="00297F27">
      <w:pPr>
        <w:pStyle w:val="a3"/>
        <w:spacing w:before="7"/>
        <w:ind w:left="0"/>
        <w:rPr>
          <w:sz w:val="23"/>
          <w:lang w:eastAsia="zh-CN"/>
        </w:rPr>
      </w:pPr>
    </w:p>
    <w:p w:rsidR="00297F27" w:rsidRDefault="00EE1703">
      <w:pPr>
        <w:pStyle w:val="a3"/>
        <w:tabs>
          <w:tab w:val="left" w:pos="7804"/>
        </w:tabs>
        <w:spacing w:before="32" w:line="278" w:lineRule="auto"/>
        <w:ind w:right="174"/>
        <w:rPr>
          <w:lang w:eastAsia="zh-CN"/>
        </w:rPr>
      </w:pPr>
      <w:r>
        <w:rPr>
          <w:w w:val="99"/>
          <w:lang w:eastAsia="zh-CN"/>
        </w:rPr>
        <w:t>【例题·单选题】顺阳制衣有限公司成立十多年来，生产和经营规模逐步扩大，服装的品种不断增加。为了提高工作效率并实现规模经济，该公司应采用的组织结构是（</w:t>
      </w:r>
      <w:r>
        <w:rPr>
          <w:lang w:eastAsia="zh-CN"/>
        </w:rPr>
        <w:tab/>
      </w:r>
      <w:r>
        <w:rPr>
          <w:w w:val="99"/>
          <w:lang w:eastAsia="zh-CN"/>
        </w:rPr>
        <w:t>）。</w:t>
      </w:r>
    </w:p>
    <w:p w:rsidR="00297F27" w:rsidRDefault="00EE1703">
      <w:pPr>
        <w:pStyle w:val="a3"/>
        <w:rPr>
          <w:lang w:eastAsia="zh-CN"/>
        </w:rPr>
      </w:pPr>
      <w:r>
        <w:rPr>
          <w:lang w:eastAsia="zh-CN"/>
        </w:rPr>
        <w:t>A.M 型组织结构</w:t>
      </w:r>
    </w:p>
    <w:p w:rsidR="00297F27" w:rsidRDefault="00EE1703">
      <w:pPr>
        <w:pStyle w:val="a3"/>
        <w:spacing w:before="46" w:line="278" w:lineRule="auto"/>
        <w:ind w:right="7099"/>
        <w:rPr>
          <w:lang w:eastAsia="zh-CN"/>
        </w:rPr>
      </w:pPr>
      <w:r>
        <w:rPr>
          <w:lang w:eastAsia="zh-CN"/>
        </w:rPr>
        <w:t>B. 事业部制组织结构 C. 创业型组织结构 D. 职能制组织结构</w:t>
      </w:r>
    </w:p>
    <w:p w:rsidR="00297F27" w:rsidRDefault="00EE1703" w:rsidP="007310F4">
      <w:pPr>
        <w:pStyle w:val="a7"/>
      </w:pPr>
      <w:r w:rsidRPr="007310F4">
        <w:rPr>
          <w:rStyle w:val="Char3"/>
        </w:rPr>
        <w:t>【答案】 D</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14"/>
        <w:rPr>
          <w:lang w:eastAsia="zh-CN"/>
        </w:rPr>
      </w:pPr>
      <w:r>
        <w:rPr>
          <w:lang w:eastAsia="zh-CN"/>
        </w:rPr>
        <w:t>【解析】提高工作效率和实现规模经济属于职能制组织结构的优点。因此顺阳制衣有限公司应采用的组织结构是职能制组织结构，选项</w:t>
      </w:r>
      <w:r>
        <w:rPr>
          <w:spacing w:val="-1"/>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spacing w:before="32" w:line="278" w:lineRule="auto"/>
        <w:ind w:right="214"/>
        <w:jc w:val="both"/>
        <w:rPr>
          <w:lang w:eastAsia="zh-CN"/>
        </w:rPr>
      </w:pPr>
      <w:r>
        <w:rPr>
          <w:lang w:eastAsia="zh-CN"/>
        </w:rPr>
        <w:t xml:space="preserve">【例题·多选题】美的集团是一家在深交所上市的科技集团，有六大事业部，分别负责研发和生产消费电器业务、暖通空调业务、机器人及工业自动化系统业务、智能供应链、芯片业务和电梯业务。每个事业部都拥有多个产品线。公司总部对各个事业部统一进行资源配置。美的集团采取的组织结构类型的特点有（   </w:t>
      </w:r>
      <w:r>
        <w:rPr>
          <w:spacing w:val="-1"/>
          <w:lang w:eastAsia="zh-CN"/>
        </w:rPr>
        <w:t xml:space="preserve"> </w:t>
      </w:r>
      <w:r>
        <w:rPr>
          <w:lang w:eastAsia="zh-CN"/>
        </w:rPr>
        <w:t>）。</w:t>
      </w:r>
    </w:p>
    <w:p w:rsidR="00297F27" w:rsidRDefault="00EE1703">
      <w:pPr>
        <w:pStyle w:val="a3"/>
        <w:spacing w:line="278" w:lineRule="auto"/>
        <w:ind w:right="4022"/>
        <w:rPr>
          <w:lang w:eastAsia="zh-CN"/>
        </w:rPr>
      </w:pPr>
      <w:r>
        <w:rPr>
          <w:lang w:eastAsia="zh-CN"/>
        </w:rPr>
        <w:t>A. 能够通过资本回报率等方法对事业部进行绩效考核 B. 集权化的决策机制放慢了反应速度</w:t>
      </w:r>
    </w:p>
    <w:p w:rsidR="00297F27" w:rsidRDefault="00EE1703">
      <w:pPr>
        <w:pStyle w:val="a3"/>
        <w:spacing w:line="278" w:lineRule="auto"/>
        <w:ind w:right="3582"/>
        <w:rPr>
          <w:lang w:eastAsia="zh-CN"/>
        </w:rPr>
      </w:pPr>
      <w:r>
        <w:rPr>
          <w:lang w:eastAsia="zh-CN"/>
        </w:rPr>
        <w:t>C. 职权分派到各个事业部，并在事业部内部进行再次分派 D. 为各事业部分配企业的管理成本比较困难</w:t>
      </w:r>
    </w:p>
    <w:p w:rsidR="00297F27" w:rsidRDefault="00EE1703" w:rsidP="007310F4">
      <w:pPr>
        <w:pStyle w:val="a7"/>
      </w:pPr>
      <w:r w:rsidRPr="007310F4">
        <w:rPr>
          <w:rStyle w:val="Char3"/>
        </w:rPr>
        <w:t>【答案】 ACD</w:t>
      </w:r>
    </w:p>
    <w:p w:rsidR="00297F27" w:rsidRDefault="00EE1703">
      <w:pPr>
        <w:pStyle w:val="a3"/>
        <w:spacing w:before="46" w:line="278" w:lineRule="auto"/>
        <w:ind w:right="214"/>
        <w:rPr>
          <w:lang w:eastAsia="zh-CN"/>
        </w:rPr>
      </w:pPr>
      <w:r>
        <w:rPr>
          <w:lang w:eastAsia="zh-CN"/>
        </w:rPr>
        <w:t>【解析】“美的集团……有六大事业部……每个事业部都拥有多个产品线”表明其采取的组织</w:t>
      </w:r>
      <w:r>
        <w:rPr>
          <w:w w:val="99"/>
          <w:lang w:eastAsia="zh-CN"/>
        </w:rPr>
        <w:t>结构类型属于 M型企业组织结构。选项</w:t>
      </w:r>
      <w:r>
        <w:rPr>
          <w:spacing w:val="-1"/>
          <w:w w:val="99"/>
          <w:lang w:eastAsia="zh-CN"/>
        </w:rPr>
        <w:t xml:space="preserve"> </w:t>
      </w:r>
      <w:r>
        <w:rPr>
          <w:w w:val="99"/>
          <w:lang w:eastAsia="zh-CN"/>
        </w:rPr>
        <w:t>A、 C、 D属于 M型企业组织结构的特点。</w:t>
      </w:r>
    </w:p>
    <w:p w:rsidR="00297F27" w:rsidRDefault="00297F27">
      <w:pPr>
        <w:pStyle w:val="a3"/>
        <w:spacing w:before="7"/>
        <w:ind w:left="0"/>
        <w:rPr>
          <w:sz w:val="23"/>
          <w:lang w:eastAsia="zh-CN"/>
        </w:rPr>
      </w:pPr>
    </w:p>
    <w:p w:rsidR="00297F27" w:rsidRDefault="00EE1703">
      <w:pPr>
        <w:pStyle w:val="a3"/>
        <w:tabs>
          <w:tab w:val="left" w:pos="7145"/>
        </w:tabs>
        <w:spacing w:before="32" w:line="278" w:lineRule="auto"/>
        <w:ind w:right="105"/>
        <w:rPr>
          <w:lang w:eastAsia="zh-CN"/>
        </w:rPr>
      </w:pPr>
      <w:r>
        <w:rPr>
          <w:lang w:eastAsia="zh-CN"/>
        </w:rPr>
        <w:t>【例题·多选题】美国通用电气公司曾经把它所经营的范围划分为</w:t>
      </w:r>
      <w:r>
        <w:rPr>
          <w:spacing w:val="-2"/>
          <w:lang w:eastAsia="zh-CN"/>
        </w:rPr>
        <w:t xml:space="preserve"> </w:t>
      </w:r>
      <w:r>
        <w:rPr>
          <w:lang w:eastAsia="zh-CN"/>
        </w:rPr>
        <w:t>49种，并设立了战略业务单位层级。与其他组织结构相比较，战略业务单位组织结构的优点有（</w:t>
      </w:r>
      <w:r>
        <w:rPr>
          <w:lang w:eastAsia="zh-CN"/>
        </w:rPr>
        <w:tab/>
        <w:t>）。</w:t>
      </w:r>
    </w:p>
    <w:p w:rsidR="00297F27" w:rsidRDefault="00EE1703">
      <w:pPr>
        <w:pStyle w:val="a3"/>
        <w:rPr>
          <w:lang w:eastAsia="zh-CN"/>
        </w:rPr>
      </w:pPr>
      <w:r>
        <w:rPr>
          <w:lang w:eastAsia="zh-CN"/>
        </w:rPr>
        <w:t>A. 降低了企业总部的控制跨度</w:t>
      </w:r>
    </w:p>
    <w:p w:rsidR="00297F27" w:rsidRDefault="00EE1703">
      <w:pPr>
        <w:pStyle w:val="a3"/>
        <w:spacing w:before="46"/>
        <w:rPr>
          <w:lang w:eastAsia="zh-CN"/>
        </w:rPr>
      </w:pPr>
      <w:r>
        <w:rPr>
          <w:lang w:eastAsia="zh-CN"/>
        </w:rPr>
        <w:t>B. 使企业总部与事业部和产品层的关系更密切</w:t>
      </w:r>
    </w:p>
    <w:p w:rsidR="00297F27" w:rsidRDefault="00EE1703">
      <w:pPr>
        <w:pStyle w:val="a3"/>
        <w:spacing w:before="45" w:line="278" w:lineRule="auto"/>
        <w:ind w:right="2482"/>
        <w:rPr>
          <w:lang w:eastAsia="zh-CN"/>
        </w:rPr>
      </w:pPr>
      <w:r>
        <w:rPr>
          <w:lang w:eastAsia="zh-CN"/>
        </w:rPr>
        <w:t>C. 使具有类似使命的产品、市场或技术的事业部之间能够更好地协调 D. 更易于监控每个战略业务单位的绩效</w:t>
      </w:r>
    </w:p>
    <w:p w:rsidR="00297F27" w:rsidRDefault="00EE1703" w:rsidP="007310F4">
      <w:pPr>
        <w:pStyle w:val="a7"/>
      </w:pPr>
      <w:r w:rsidRPr="007310F4">
        <w:rPr>
          <w:rStyle w:val="Char3"/>
        </w:rPr>
        <w:t>【答案】 ACD</w:t>
      </w:r>
    </w:p>
    <w:p w:rsidR="00297F27" w:rsidRDefault="00EE1703">
      <w:pPr>
        <w:pStyle w:val="a3"/>
        <w:spacing w:before="46" w:line="278" w:lineRule="auto"/>
        <w:ind w:right="214"/>
        <w:rPr>
          <w:lang w:eastAsia="zh-CN"/>
        </w:rPr>
      </w:pPr>
      <w:r>
        <w:rPr>
          <w:w w:val="99"/>
          <w:lang w:eastAsia="zh-CN"/>
        </w:rPr>
        <w:t>【解析】战略业务单位组织结构在总部与事业部之间增加了战略业务单位管理机构，使企业总</w:t>
      </w:r>
      <w:r>
        <w:rPr>
          <w:lang w:eastAsia="zh-CN"/>
        </w:rPr>
        <w:t>部与事业部和产品层的关系变得更疏远，选项</w:t>
      </w:r>
      <w:r>
        <w:rPr>
          <w:spacing w:val="-1"/>
          <w:lang w:eastAsia="zh-CN"/>
        </w:rPr>
        <w:t xml:space="preserve"> </w:t>
      </w:r>
      <w:r>
        <w:rPr>
          <w:lang w:eastAsia="zh-CN"/>
        </w:rPr>
        <w:t>B错误。</w:t>
      </w:r>
    </w:p>
    <w:p w:rsidR="00297F27" w:rsidRDefault="00EE1703">
      <w:pPr>
        <w:pStyle w:val="a3"/>
        <w:spacing w:line="278" w:lineRule="auto"/>
        <w:ind w:right="214"/>
        <w:jc w:val="both"/>
        <w:rPr>
          <w:lang w:eastAsia="zh-CN"/>
        </w:rPr>
      </w:pPr>
      <w:r>
        <w:rPr>
          <w:lang w:eastAsia="zh-CN"/>
        </w:rPr>
        <w:t>【点题】战略业务单位组织结构下，总部只需要控制少数几个战略业务单位而无须控制多个事业部；各个事业部由战略业务单位进行管理，从而总部几乎无须在事业部之间分摊成本，因此</w:t>
      </w:r>
      <w:r>
        <w:rPr>
          <w:w w:val="99"/>
          <w:lang w:eastAsia="zh-CN"/>
        </w:rPr>
        <w:t>更易于监控每个战略业务单位的绩效。</w:t>
      </w:r>
    </w:p>
    <w:p w:rsidR="00297F27" w:rsidRDefault="00297F27">
      <w:pPr>
        <w:pStyle w:val="a3"/>
        <w:spacing w:before="0"/>
        <w:ind w:left="0"/>
        <w:rPr>
          <w:sz w:val="26"/>
          <w:lang w:eastAsia="zh-CN"/>
        </w:rPr>
      </w:pPr>
    </w:p>
    <w:p w:rsidR="00297F27" w:rsidRDefault="00EE1703">
      <w:pPr>
        <w:pStyle w:val="a3"/>
        <w:tabs>
          <w:tab w:val="left" w:pos="1210"/>
        </w:tabs>
        <w:spacing w:before="0" w:line="278" w:lineRule="auto"/>
        <w:ind w:right="103"/>
        <w:rPr>
          <w:lang w:eastAsia="zh-CN"/>
        </w:rPr>
      </w:pPr>
      <w:r>
        <w:rPr>
          <w:w w:val="99"/>
          <w:lang w:eastAsia="zh-CN"/>
        </w:rPr>
        <w:t>【例题·多选题】甲集团是以肉类加工为主的大型食品集团，在全国</w:t>
      </w:r>
      <w:r>
        <w:rPr>
          <w:spacing w:val="-2"/>
          <w:w w:val="99"/>
          <w:lang w:eastAsia="zh-CN"/>
        </w:rPr>
        <w:t xml:space="preserve"> </w:t>
      </w:r>
      <w:r>
        <w:rPr>
          <w:w w:val="99"/>
          <w:lang w:eastAsia="zh-CN"/>
        </w:rPr>
        <w:t>18个省市建设了加工基地。集团旗下子公司有肉制品加工、生物工程、化工包装、物流、养殖、药业和软件等。</w:t>
      </w:r>
      <w:r>
        <w:rPr>
          <w:spacing w:val="-2"/>
          <w:w w:val="99"/>
          <w:lang w:eastAsia="zh-CN"/>
        </w:rPr>
        <w:t xml:space="preserve"> </w:t>
      </w:r>
      <w:r>
        <w:rPr>
          <w:w w:val="99"/>
          <w:lang w:eastAsia="zh-CN"/>
        </w:rPr>
        <w:t>2013年 5月，甲集团以 7</w:t>
      </w:r>
      <w:r>
        <w:rPr>
          <w:spacing w:val="-1"/>
          <w:w w:val="99"/>
          <w:lang w:eastAsia="zh-CN"/>
        </w:rPr>
        <w:t>1</w:t>
      </w:r>
      <w:r>
        <w:rPr>
          <w:w w:val="99"/>
          <w:lang w:eastAsia="zh-CN"/>
        </w:rPr>
        <w:t>亿美元收购全球最大生猪养殖企业美国乙食品公司的全部股份，使甲集团</w:t>
      </w:r>
      <w:r>
        <w:rPr>
          <w:lang w:eastAsia="zh-CN"/>
        </w:rPr>
        <w:t>成为全球最大的肉类加工企业。为配合甲集团的总体战略实施，甲集团可以选择的组织结构类</w:t>
      </w:r>
      <w:r>
        <w:rPr>
          <w:w w:val="99"/>
          <w:lang w:eastAsia="zh-CN"/>
        </w:rPr>
        <w:t>型有（</w:t>
      </w:r>
      <w:r>
        <w:rPr>
          <w:lang w:eastAsia="zh-CN"/>
        </w:rPr>
        <w:tab/>
      </w:r>
      <w:r>
        <w:rPr>
          <w:w w:val="99"/>
          <w:lang w:eastAsia="zh-CN"/>
        </w:rPr>
        <w:t>）。</w:t>
      </w:r>
    </w:p>
    <w:p w:rsidR="00297F27" w:rsidRDefault="00EE1703">
      <w:pPr>
        <w:pStyle w:val="a3"/>
        <w:spacing w:line="278" w:lineRule="auto"/>
        <w:ind w:right="7100"/>
        <w:rPr>
          <w:lang w:eastAsia="zh-CN"/>
        </w:rPr>
      </w:pPr>
      <w:r>
        <w:rPr>
          <w:lang w:eastAsia="zh-CN"/>
        </w:rPr>
        <w:t>A. 事业部制组织结构 B. 职能制组织结构 C.M 型企业组织结构 D. 控股集团组织结构</w:t>
      </w:r>
    </w:p>
    <w:p w:rsidR="00297F27" w:rsidRDefault="00EE1703" w:rsidP="007310F4">
      <w:pPr>
        <w:pStyle w:val="a7"/>
      </w:pPr>
      <w:r w:rsidRPr="007310F4">
        <w:rPr>
          <w:rStyle w:val="Char3"/>
        </w:rPr>
        <w:t>【答案】 ACD</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7310F4">
      <w:pPr>
        <w:pStyle w:val="a3"/>
        <w:spacing w:before="11"/>
        <w:ind w:left="0"/>
        <w:rPr>
          <w:sz w:val="15"/>
          <w:lang w:eastAsia="zh-CN"/>
        </w:rPr>
      </w:pPr>
      <w:r>
        <w:rPr>
          <w:noProof/>
          <w:lang w:eastAsia="zh-CN"/>
        </w:rPr>
        <w:lastRenderedPageBreak/>
        <mc:AlternateContent>
          <mc:Choice Requires="wps">
            <w:drawing>
              <wp:anchor distT="0" distB="0" distL="114300" distR="114300" simplePos="0" relativeHeight="502760024" behindDoc="1" locked="0" layoutInCell="1" allowOverlap="1">
                <wp:simplePos x="0" y="0"/>
                <wp:positionH relativeFrom="page">
                  <wp:posOffset>4469130</wp:posOffset>
                </wp:positionH>
                <wp:positionV relativeFrom="page">
                  <wp:posOffset>18242280</wp:posOffset>
                </wp:positionV>
                <wp:extent cx="9525" cy="52705"/>
                <wp:effectExtent l="1905" t="1905" r="7620" b="2540"/>
                <wp:wrapNone/>
                <wp:docPr id="35"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52705"/>
                        </a:xfrm>
                        <a:custGeom>
                          <a:avLst/>
                          <a:gdLst>
                            <a:gd name="T0" fmla="+- 0 3534 3519"/>
                            <a:gd name="T1" fmla="*/ T0 w 15"/>
                            <a:gd name="T2" fmla="+- 0 14364 14364"/>
                            <a:gd name="T3" fmla="*/ 14364 h 84"/>
                            <a:gd name="T4" fmla="+- 0 3527 3519"/>
                            <a:gd name="T5" fmla="*/ T4 w 15"/>
                            <a:gd name="T6" fmla="+- 0 14372 14364"/>
                            <a:gd name="T7" fmla="*/ 14372 h 84"/>
                            <a:gd name="T8" fmla="+- 0 3519 3519"/>
                            <a:gd name="T9" fmla="*/ T8 w 15"/>
                            <a:gd name="T10" fmla="+- 0 14364 14364"/>
                            <a:gd name="T11" fmla="*/ 14364 h 84"/>
                            <a:gd name="T12" fmla="+- 0 3519 3519"/>
                            <a:gd name="T13" fmla="*/ T12 w 15"/>
                            <a:gd name="T14" fmla="+- 0 14379 14364"/>
                            <a:gd name="T15" fmla="*/ 14379 h 84"/>
                            <a:gd name="T16" fmla="+- 0 3519 3519"/>
                            <a:gd name="T17" fmla="*/ T16 w 15"/>
                            <a:gd name="T18" fmla="+- 0 14448 14364"/>
                            <a:gd name="T19" fmla="*/ 14448 h 84"/>
                            <a:gd name="T20" fmla="+- 0 3534 3519"/>
                            <a:gd name="T21" fmla="*/ T20 w 15"/>
                            <a:gd name="T22" fmla="+- 0 14448 14364"/>
                            <a:gd name="T23" fmla="*/ 14448 h 84"/>
                            <a:gd name="T24" fmla="+- 0 3534 3519"/>
                            <a:gd name="T25" fmla="*/ T24 w 15"/>
                            <a:gd name="T26" fmla="+- 0 14379 14364"/>
                            <a:gd name="T27" fmla="*/ 14379 h 84"/>
                            <a:gd name="T28" fmla="+- 0 3534 3519"/>
                            <a:gd name="T29" fmla="*/ T28 w 15"/>
                            <a:gd name="T30" fmla="+- 0 14364 14364"/>
                            <a:gd name="T31" fmla="*/ 14364 h 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84">
                              <a:moveTo>
                                <a:pt x="15" y="0"/>
                              </a:moveTo>
                              <a:lnTo>
                                <a:pt x="8" y="8"/>
                              </a:lnTo>
                              <a:lnTo>
                                <a:pt x="0" y="0"/>
                              </a:lnTo>
                              <a:lnTo>
                                <a:pt x="0" y="15"/>
                              </a:lnTo>
                              <a:lnTo>
                                <a:pt x="0" y="84"/>
                              </a:lnTo>
                              <a:lnTo>
                                <a:pt x="15" y="84"/>
                              </a:lnTo>
                              <a:lnTo>
                                <a:pt x="15" y="15"/>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FF733" id="Freeform 105" o:spid="_x0000_s1026" style="position:absolute;left:0;text-align:left;margin-left:351.9pt;margin-top:1436.4pt;width:.75pt;height:4.15pt;z-index:-556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" path="m15,l8,8,,,,15,,84r15,l15,15,15,e" fillcolor="black" stroked="f">
                <v:path arrowok="t" o:connecttype="custom" o:connectlocs="9525,9012555;5080,9017575;0,9012555;0,9021967;0,9065260;9525,9065260;9525,9021967;9525,9012555"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60048" behindDoc="1" locked="0" layoutInCell="1" allowOverlap="1">
                <wp:simplePos x="0" y="0"/>
                <wp:positionH relativeFrom="page">
                  <wp:posOffset>1361440</wp:posOffset>
                </wp:positionH>
                <wp:positionV relativeFrom="page">
                  <wp:posOffset>9121140</wp:posOffset>
                </wp:positionV>
                <wp:extent cx="9525" cy="53340"/>
                <wp:effectExtent l="8890" t="5715" r="635" b="7620"/>
                <wp:wrapNone/>
                <wp:docPr id="36"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53340"/>
                        </a:xfrm>
                        <a:custGeom>
                          <a:avLst/>
                          <a:gdLst>
                            <a:gd name="T0" fmla="+- 0 2144 2144"/>
                            <a:gd name="T1" fmla="*/ T0 w 15"/>
                            <a:gd name="T2" fmla="+- 0 14364 14364"/>
                            <a:gd name="T3" fmla="*/ 14364 h 84"/>
                            <a:gd name="T4" fmla="+- 0 2144 2144"/>
                            <a:gd name="T5" fmla="*/ T4 w 15"/>
                            <a:gd name="T6" fmla="+- 0 14447 14364"/>
                            <a:gd name="T7" fmla="*/ 14447 h 84"/>
                            <a:gd name="T8" fmla="+- 0 2159 2144"/>
                            <a:gd name="T9" fmla="*/ T8 w 15"/>
                            <a:gd name="T10" fmla="+- 0 14447 14364"/>
                            <a:gd name="T11" fmla="*/ 14447 h 84"/>
                            <a:gd name="T12" fmla="+- 0 2159 2144"/>
                            <a:gd name="T13" fmla="*/ T12 w 15"/>
                            <a:gd name="T14" fmla="+- 0 14379 14364"/>
                            <a:gd name="T15" fmla="*/ 14379 h 84"/>
                            <a:gd name="T16" fmla="+- 0 2144 2144"/>
                            <a:gd name="T17" fmla="*/ T16 w 15"/>
                            <a:gd name="T18" fmla="+- 0 14364 14364"/>
                            <a:gd name="T19" fmla="*/ 14364 h 84"/>
                          </a:gdLst>
                          <a:ahLst/>
                          <a:cxnLst>
                            <a:cxn ang="0">
                              <a:pos x="T1" y="T3"/>
                            </a:cxn>
                            <a:cxn ang="0">
                              <a:pos x="T5" y="T7"/>
                            </a:cxn>
                            <a:cxn ang="0">
                              <a:pos x="T9" y="T11"/>
                            </a:cxn>
                            <a:cxn ang="0">
                              <a:pos x="T13" y="T15"/>
                            </a:cxn>
                            <a:cxn ang="0">
                              <a:pos x="T17" y="T19"/>
                            </a:cxn>
                          </a:cxnLst>
                          <a:rect l="0" t="0" r="r" b="b"/>
                          <a:pathLst>
                            <a:path w="15" h="84">
                              <a:moveTo>
                                <a:pt x="0" y="0"/>
                              </a:moveTo>
                              <a:lnTo>
                                <a:pt x="0" y="83"/>
                              </a:lnTo>
                              <a:lnTo>
                                <a:pt x="15" y="83"/>
                              </a:lnTo>
                              <a:lnTo>
                                <a:pt x="15"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2476" id="Freeform 104" o:spid="_x0000_s1026" style="position:absolute;left:0;text-align:left;margin-left:107.2pt;margin-top:718.2pt;width:.75pt;height:4.2pt;z-index:-55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" path="m,l,83r15,l15,15,,xe" fillcolor="black" stroked="f">
                <v:path arrowok="t" o:connecttype="custom" o:connectlocs="0,9121140;0,9173845;9525,9173845;9525,9130665;0,9121140" o:connectangles="0,0,0,0,0"/>
                <w10:wrap anchorx="page" anchory="page"/>
              </v:shape>
            </w:pict>
          </mc:Fallback>
        </mc:AlternateContent>
      </w:r>
      <w:r>
        <w:rPr>
          <w:noProof/>
          <w:lang w:eastAsia="zh-CN"/>
        </w:rPr>
        <mc:AlternateContent>
          <mc:Choice Requires="wps">
            <w:drawing>
              <wp:anchor distT="0" distB="0" distL="114300" distR="114300" simplePos="0" relativeHeight="502760072" behindDoc="1" locked="0" layoutInCell="1" allowOverlap="1">
                <wp:simplePos x="0" y="0"/>
                <wp:positionH relativeFrom="page">
                  <wp:posOffset>10502900</wp:posOffset>
                </wp:positionH>
                <wp:positionV relativeFrom="page">
                  <wp:posOffset>18242280</wp:posOffset>
                </wp:positionV>
                <wp:extent cx="9525" cy="52705"/>
                <wp:effectExtent l="6350" t="1905" r="3175" b="2540"/>
                <wp:wrapNone/>
                <wp:docPr id="38"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52705"/>
                        </a:xfrm>
                        <a:custGeom>
                          <a:avLst/>
                          <a:gdLst>
                            <a:gd name="T0" fmla="+- 0 8285 8270"/>
                            <a:gd name="T1" fmla="*/ T0 w 15"/>
                            <a:gd name="T2" fmla="+- 0 14364 14364"/>
                            <a:gd name="T3" fmla="*/ 14364 h 84"/>
                            <a:gd name="T4" fmla="+- 0 8277 8270"/>
                            <a:gd name="T5" fmla="*/ T4 w 15"/>
                            <a:gd name="T6" fmla="+- 0 14372 14364"/>
                            <a:gd name="T7" fmla="*/ 14372 h 84"/>
                            <a:gd name="T8" fmla="+- 0 8270 8270"/>
                            <a:gd name="T9" fmla="*/ T8 w 15"/>
                            <a:gd name="T10" fmla="+- 0 14364 14364"/>
                            <a:gd name="T11" fmla="*/ 14364 h 84"/>
                            <a:gd name="T12" fmla="+- 0 8270 8270"/>
                            <a:gd name="T13" fmla="*/ T12 w 15"/>
                            <a:gd name="T14" fmla="+- 0 14379 14364"/>
                            <a:gd name="T15" fmla="*/ 14379 h 84"/>
                            <a:gd name="T16" fmla="+- 0 8270 8270"/>
                            <a:gd name="T17" fmla="*/ T16 w 15"/>
                            <a:gd name="T18" fmla="+- 0 14448 14364"/>
                            <a:gd name="T19" fmla="*/ 14448 h 84"/>
                            <a:gd name="T20" fmla="+- 0 8285 8270"/>
                            <a:gd name="T21" fmla="*/ T20 w 15"/>
                            <a:gd name="T22" fmla="+- 0 14448 14364"/>
                            <a:gd name="T23" fmla="*/ 14448 h 84"/>
                            <a:gd name="T24" fmla="+- 0 8285 8270"/>
                            <a:gd name="T25" fmla="*/ T24 w 15"/>
                            <a:gd name="T26" fmla="+- 0 14379 14364"/>
                            <a:gd name="T27" fmla="*/ 14379 h 84"/>
                            <a:gd name="T28" fmla="+- 0 8285 8270"/>
                            <a:gd name="T29" fmla="*/ T28 w 15"/>
                            <a:gd name="T30" fmla="+- 0 14364 14364"/>
                            <a:gd name="T31" fmla="*/ 14364 h 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84">
                              <a:moveTo>
                                <a:pt x="15" y="0"/>
                              </a:moveTo>
                              <a:lnTo>
                                <a:pt x="7" y="8"/>
                              </a:lnTo>
                              <a:lnTo>
                                <a:pt x="0" y="0"/>
                              </a:lnTo>
                              <a:lnTo>
                                <a:pt x="0" y="15"/>
                              </a:lnTo>
                              <a:lnTo>
                                <a:pt x="0" y="84"/>
                              </a:lnTo>
                              <a:lnTo>
                                <a:pt x="15" y="84"/>
                              </a:lnTo>
                              <a:lnTo>
                                <a:pt x="15" y="15"/>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D39B5" id="Freeform 103" o:spid="_x0000_s1026" style="position:absolute;left:0;text-align:left;margin-left:827pt;margin-top:1436.4pt;width:.75pt;height:4.15pt;z-index:-556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" path="m15,l7,8,,,,15,,84r15,l15,15,15,e" fillcolor="black" stroked="f">
                <v:path arrowok="t" o:connecttype="custom" o:connectlocs="9525,9012555;4445,9017575;0,9012555;0,9021967;0,9065260;9525,9065260;9525,9021967;9525,9012555"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60096" behindDoc="1" locked="0" layoutInCell="1" allowOverlap="1">
                <wp:simplePos x="0" y="0"/>
                <wp:positionH relativeFrom="page">
                  <wp:posOffset>6401435</wp:posOffset>
                </wp:positionH>
                <wp:positionV relativeFrom="page">
                  <wp:posOffset>9121140</wp:posOffset>
                </wp:positionV>
                <wp:extent cx="9525" cy="53340"/>
                <wp:effectExtent l="635" t="5715" r="8890" b="7620"/>
                <wp:wrapNone/>
                <wp:docPr id="40"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53340"/>
                        </a:xfrm>
                        <a:custGeom>
                          <a:avLst/>
                          <a:gdLst>
                            <a:gd name="T0" fmla="+- 0 10096 10081"/>
                            <a:gd name="T1" fmla="*/ T0 w 15"/>
                            <a:gd name="T2" fmla="+- 0 14364 14364"/>
                            <a:gd name="T3" fmla="*/ 14364 h 84"/>
                            <a:gd name="T4" fmla="+- 0 10081 10081"/>
                            <a:gd name="T5" fmla="*/ T4 w 15"/>
                            <a:gd name="T6" fmla="+- 0 14379 14364"/>
                            <a:gd name="T7" fmla="*/ 14379 h 84"/>
                            <a:gd name="T8" fmla="+- 0 10081 10081"/>
                            <a:gd name="T9" fmla="*/ T8 w 15"/>
                            <a:gd name="T10" fmla="+- 0 14447 14364"/>
                            <a:gd name="T11" fmla="*/ 14447 h 84"/>
                            <a:gd name="T12" fmla="+- 0 10096 10081"/>
                            <a:gd name="T13" fmla="*/ T12 w 15"/>
                            <a:gd name="T14" fmla="+- 0 14447 14364"/>
                            <a:gd name="T15" fmla="*/ 14447 h 84"/>
                            <a:gd name="T16" fmla="+- 0 10096 10081"/>
                            <a:gd name="T17" fmla="*/ T16 w 15"/>
                            <a:gd name="T18" fmla="+- 0 14364 14364"/>
                            <a:gd name="T19" fmla="*/ 14364 h 84"/>
                          </a:gdLst>
                          <a:ahLst/>
                          <a:cxnLst>
                            <a:cxn ang="0">
                              <a:pos x="T1" y="T3"/>
                            </a:cxn>
                            <a:cxn ang="0">
                              <a:pos x="T5" y="T7"/>
                            </a:cxn>
                            <a:cxn ang="0">
                              <a:pos x="T9" y="T11"/>
                            </a:cxn>
                            <a:cxn ang="0">
                              <a:pos x="T13" y="T15"/>
                            </a:cxn>
                            <a:cxn ang="0">
                              <a:pos x="T17" y="T19"/>
                            </a:cxn>
                          </a:cxnLst>
                          <a:rect l="0" t="0" r="r" b="b"/>
                          <a:pathLst>
                            <a:path w="15" h="84">
                              <a:moveTo>
                                <a:pt x="15" y="0"/>
                              </a:moveTo>
                              <a:lnTo>
                                <a:pt x="0" y="15"/>
                              </a:lnTo>
                              <a:lnTo>
                                <a:pt x="0" y="83"/>
                              </a:lnTo>
                              <a:lnTo>
                                <a:pt x="15" y="83"/>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B576A" id="Freeform 102" o:spid="_x0000_s1026" style="position:absolute;left:0;text-align:left;margin-left:504.05pt;margin-top:718.2pt;width:.75pt;height:4.2pt;z-index:-5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" path="m15,l,15,,83r15,l15,xe" fillcolor="black" stroked="f">
                <v:path arrowok="t" o:connecttype="custom" o:connectlocs="9525,9121140;0,9130665;0,9173845;9525,9173845;9525,9121140" o:connectangles="0,0,0,0,0"/>
                <w10:wrap anchorx="page" anchory="page"/>
              </v:shape>
            </w:pict>
          </mc:Fallback>
        </mc:AlternateContent>
      </w:r>
    </w:p>
    <w:p w:rsidR="00297F27" w:rsidRDefault="00EE1703">
      <w:pPr>
        <w:pStyle w:val="a3"/>
        <w:spacing w:before="32" w:line="278" w:lineRule="auto"/>
        <w:ind w:right="215"/>
        <w:rPr>
          <w:lang w:eastAsia="zh-CN"/>
        </w:rPr>
      </w:pPr>
      <w:r>
        <w:rPr>
          <w:lang w:eastAsia="zh-CN"/>
        </w:rPr>
        <w:t>【解析】甲集团涉及多个业务领域，实行多元化战略，可以采用事业部制组织结构、</w:t>
      </w:r>
      <w:r>
        <w:rPr>
          <w:spacing w:val="-2"/>
          <w:lang w:eastAsia="zh-CN"/>
        </w:rPr>
        <w:t xml:space="preserve"> </w:t>
      </w:r>
      <w:r>
        <w:rPr>
          <w:lang w:eastAsia="zh-CN"/>
        </w:rPr>
        <w:t>M型企业组织结构、战略业务单位组织结构和控股集团组织结构。职能制组织结构适用于单一业务企业，选项 B错误。</w:t>
      </w:r>
    </w:p>
    <w:p w:rsidR="00297F27" w:rsidRDefault="00297F27">
      <w:pPr>
        <w:pStyle w:val="a3"/>
        <w:spacing w:before="7"/>
        <w:ind w:left="0"/>
        <w:rPr>
          <w:sz w:val="23"/>
          <w:lang w:eastAsia="zh-CN"/>
        </w:rPr>
      </w:pPr>
    </w:p>
    <w:p w:rsidR="00297F27" w:rsidRDefault="00EE1703">
      <w:pPr>
        <w:pStyle w:val="a3"/>
        <w:tabs>
          <w:tab w:val="left" w:pos="7804"/>
        </w:tabs>
        <w:spacing w:before="32" w:line="278" w:lineRule="auto"/>
        <w:ind w:right="104"/>
        <w:rPr>
          <w:lang w:eastAsia="zh-CN"/>
        </w:rPr>
      </w:pPr>
      <w:r>
        <w:rPr>
          <w:lang w:eastAsia="zh-CN"/>
        </w:rPr>
        <w:t>【例题·多选题】德州仪器是一家全球化半导体设计与制造企业，以开发、制造、销售半导体和计算机技术闻名于世。它在</w:t>
      </w:r>
      <w:r>
        <w:rPr>
          <w:spacing w:val="-1"/>
          <w:lang w:eastAsia="zh-CN"/>
        </w:rPr>
        <w:t xml:space="preserve"> </w:t>
      </w:r>
      <w:r>
        <w:rPr>
          <w:lang w:eastAsia="zh-CN"/>
        </w:rPr>
        <w:t>25个国家设有制造、设计和销售机构，在世界范围内行销标准化产品。德州仪器采用全球性产品分部结构，下列属于该组织结构特点的有（</w:t>
      </w:r>
      <w:r>
        <w:rPr>
          <w:lang w:eastAsia="zh-CN"/>
        </w:rPr>
        <w:tab/>
        <w:t>）。</w:t>
      </w:r>
    </w:p>
    <w:p w:rsidR="00297F27" w:rsidRDefault="00EE1703">
      <w:pPr>
        <w:pStyle w:val="a3"/>
        <w:rPr>
          <w:lang w:eastAsia="zh-CN"/>
        </w:rPr>
      </w:pPr>
      <w:r>
        <w:rPr>
          <w:lang w:eastAsia="zh-CN"/>
        </w:rPr>
        <w:t>A. 获得了更高的全球效率</w:t>
      </w:r>
    </w:p>
    <w:p w:rsidR="00297F27" w:rsidRDefault="00EE1703">
      <w:pPr>
        <w:pStyle w:val="a3"/>
        <w:spacing w:before="46" w:line="278" w:lineRule="auto"/>
        <w:ind w:right="3802"/>
        <w:rPr>
          <w:lang w:eastAsia="zh-CN"/>
        </w:rPr>
      </w:pPr>
      <w:r>
        <w:rPr>
          <w:lang w:eastAsia="zh-CN"/>
        </w:rPr>
        <w:t>B. 下属公司对母公司的依赖程度较高，战略自主权较小 C. 形成经验曲线和规模经济效益</w:t>
      </w:r>
    </w:p>
    <w:p w:rsidR="00297F27" w:rsidRDefault="00EE1703">
      <w:pPr>
        <w:pStyle w:val="a3"/>
        <w:rPr>
          <w:lang w:eastAsia="zh-CN"/>
        </w:rPr>
      </w:pPr>
      <w:r>
        <w:rPr>
          <w:lang w:eastAsia="zh-CN"/>
        </w:rPr>
        <w:t>D. 对当地市场的反应能力较差</w:t>
      </w:r>
    </w:p>
    <w:p w:rsidR="00297F27" w:rsidRDefault="00EE1703" w:rsidP="007310F4">
      <w:pPr>
        <w:pStyle w:val="a7"/>
      </w:pPr>
      <w:r w:rsidRPr="007310F4">
        <w:rPr>
          <w:rStyle w:val="Char3"/>
        </w:rPr>
        <w:t>【答案】 ABCD</w:t>
      </w:r>
    </w:p>
    <w:p w:rsidR="00297F27" w:rsidRDefault="00EE1703">
      <w:pPr>
        <w:pStyle w:val="a3"/>
        <w:spacing w:before="46" w:line="278" w:lineRule="auto"/>
        <w:ind w:right="214"/>
        <w:jc w:val="both"/>
        <w:rPr>
          <w:lang w:eastAsia="zh-CN"/>
        </w:rPr>
      </w:pPr>
      <w:r>
        <w:rPr>
          <w:lang w:eastAsia="zh-CN"/>
        </w:rPr>
        <w:t>【解析】全球化战略是向全世界的市场推销标准化的产品和服务，并在较有利的国家中集中地</w:t>
      </w:r>
      <w:r>
        <w:rPr>
          <w:w w:val="99"/>
          <w:lang w:eastAsia="zh-CN"/>
        </w:rPr>
        <w:t>进行生产经营活动，由此形成经验曲线和规模经济效益，以获得高额利润。从国际化经营企业</w:t>
      </w:r>
      <w:r>
        <w:rPr>
          <w:lang w:eastAsia="zh-CN"/>
        </w:rPr>
        <w:t>的组织结构来看，与全球化战略相配套的是全球性产品分部结构。采用全球性产品分部结构的优势是获得了更高的全球效率，劣势是下属公司对母公司的依赖程度较高，战略自主权较小，母公司与下属公司的互动缺乏创造力，从而导致子公司对当地市场的反应能力受到限制。</w:t>
      </w:r>
    </w:p>
    <w:p w:rsidR="00297F27" w:rsidRDefault="00297F27">
      <w:pPr>
        <w:pStyle w:val="a3"/>
        <w:spacing w:before="12"/>
        <w:ind w:left="0"/>
        <w:rPr>
          <w:sz w:val="23"/>
          <w:lang w:eastAsia="zh-CN"/>
        </w:rPr>
      </w:pPr>
    </w:p>
    <w:p w:rsidR="00297F27" w:rsidRDefault="00EE1703">
      <w:pPr>
        <w:spacing w:before="35"/>
        <w:ind w:left="112"/>
        <w:rPr>
          <w:b/>
          <w:sz w:val="21"/>
          <w:lang w:eastAsia="zh-CN"/>
        </w:rPr>
      </w:pPr>
      <w:r>
        <w:rPr>
          <w:sz w:val="21"/>
          <w:lang w:eastAsia="zh-CN"/>
        </w:rPr>
        <w:t xml:space="preserve">2 ． </w:t>
      </w:r>
      <w:r>
        <w:rPr>
          <w:b/>
          <w:color w:val="A40020"/>
          <w:sz w:val="21"/>
          <w:u w:val="single" w:color="000000"/>
          <w:lang w:eastAsia="zh-CN"/>
        </w:rPr>
        <w:t>横向分工结构的基本协调机制</w:t>
      </w:r>
    </w:p>
    <w:p w:rsidR="00297F27" w:rsidRDefault="00EE1703">
      <w:pPr>
        <w:spacing w:before="55" w:after="10" w:line="288" w:lineRule="auto"/>
        <w:ind w:left="111" w:right="407"/>
        <w:rPr>
          <w:sz w:val="21"/>
          <w:lang w:eastAsia="zh-CN"/>
        </w:rPr>
      </w:pPr>
      <w:r>
        <w:rPr>
          <w:sz w:val="21"/>
          <w:lang w:eastAsia="zh-CN"/>
        </w:rPr>
        <w:t>协调机制就是建立在企业的分工与协调之上的制度。横向分工结构的基本协调机制有以下 6种类型：</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75"/>
        <w:gridCol w:w="4751"/>
        <w:gridCol w:w="1811"/>
      </w:tblGrid>
      <w:tr w:rsidR="00297F27">
        <w:trPr>
          <w:trHeight w:hRule="exact" w:val="570"/>
        </w:trPr>
        <w:tc>
          <w:tcPr>
            <w:tcW w:w="1375" w:type="dxa"/>
          </w:tcPr>
          <w:p w:rsidR="00297F27" w:rsidRDefault="00EE1703">
            <w:pPr>
              <w:pStyle w:val="TableParagraph"/>
              <w:spacing w:before="145"/>
              <w:ind w:left="449" w:right="449"/>
              <w:jc w:val="center"/>
              <w:rPr>
                <w:b/>
                <w:sz w:val="21"/>
              </w:rPr>
            </w:pPr>
            <w:r>
              <w:rPr>
                <w:b/>
                <w:sz w:val="21"/>
              </w:rPr>
              <w:t>类型</w:t>
            </w:r>
          </w:p>
        </w:tc>
        <w:tc>
          <w:tcPr>
            <w:tcW w:w="4751" w:type="dxa"/>
          </w:tcPr>
          <w:p w:rsidR="00297F27" w:rsidRDefault="00EE1703">
            <w:pPr>
              <w:pStyle w:val="TableParagraph"/>
              <w:spacing w:before="145"/>
              <w:ind w:left="2136" w:right="2136"/>
              <w:jc w:val="center"/>
              <w:rPr>
                <w:b/>
                <w:sz w:val="21"/>
              </w:rPr>
            </w:pPr>
            <w:r>
              <w:rPr>
                <w:b/>
                <w:sz w:val="21"/>
              </w:rPr>
              <w:t>阐释</w:t>
            </w:r>
          </w:p>
        </w:tc>
        <w:tc>
          <w:tcPr>
            <w:tcW w:w="1811" w:type="dxa"/>
          </w:tcPr>
          <w:p w:rsidR="00297F27" w:rsidRDefault="00EE1703">
            <w:pPr>
              <w:pStyle w:val="TableParagraph"/>
              <w:spacing w:before="145"/>
              <w:ind w:left="0" w:right="266"/>
              <w:jc w:val="right"/>
              <w:rPr>
                <w:b/>
                <w:sz w:val="21"/>
              </w:rPr>
            </w:pPr>
            <w:r>
              <w:rPr>
                <w:b/>
                <w:w w:val="95"/>
                <w:sz w:val="21"/>
              </w:rPr>
              <w:t>通常适用情形</w:t>
            </w:r>
          </w:p>
        </w:tc>
      </w:tr>
      <w:tr w:rsidR="00297F27">
        <w:trPr>
          <w:trHeight w:hRule="exact" w:val="338"/>
        </w:trPr>
        <w:tc>
          <w:tcPr>
            <w:tcW w:w="1375" w:type="dxa"/>
            <w:tcBorders>
              <w:bottom w:val="nil"/>
            </w:tcBorders>
          </w:tcPr>
          <w:p w:rsidR="00297F27" w:rsidRDefault="00297F27"/>
        </w:tc>
        <w:tc>
          <w:tcPr>
            <w:tcW w:w="4751" w:type="dxa"/>
            <w:tcBorders>
              <w:bottom w:val="nil"/>
            </w:tcBorders>
          </w:tcPr>
          <w:p w:rsidR="00297F27" w:rsidRDefault="00EE1703">
            <w:pPr>
              <w:pStyle w:val="TableParagraph"/>
              <w:spacing w:line="270" w:lineRule="exact"/>
              <w:rPr>
                <w:sz w:val="21"/>
              </w:rPr>
            </w:pPr>
            <w:r>
              <w:rPr>
                <w:sz w:val="21"/>
                <w:lang w:eastAsia="zh-CN"/>
              </w:rPr>
              <w:t xml:space="preserve">这是一种 </w:t>
            </w:r>
            <w:r>
              <w:rPr>
                <w:b/>
                <w:color w:val="A40020"/>
                <w:sz w:val="21"/>
                <w:u w:val="single" w:color="000000"/>
                <w:lang w:eastAsia="zh-CN"/>
              </w:rPr>
              <w:t>自我控制方式</w:t>
            </w:r>
            <w:r>
              <w:rPr>
                <w:b/>
                <w:color w:val="A40020"/>
                <w:spacing w:val="100"/>
                <w:sz w:val="21"/>
                <w:u w:val="single" w:color="000000"/>
                <w:lang w:eastAsia="zh-CN"/>
              </w:rPr>
              <w:t xml:space="preserve"> </w:t>
            </w:r>
            <w:r>
              <w:rPr>
                <w:sz w:val="21"/>
                <w:lang w:eastAsia="zh-CN"/>
              </w:rPr>
              <w:t>。</w:t>
            </w:r>
            <w:r>
              <w:rPr>
                <w:sz w:val="21"/>
              </w:rPr>
              <w:t>组织成员直接通过非</w:t>
            </w:r>
          </w:p>
        </w:tc>
        <w:tc>
          <w:tcPr>
            <w:tcW w:w="1811" w:type="dxa"/>
            <w:tcBorders>
              <w:bottom w:val="nil"/>
            </w:tcBorders>
          </w:tcPr>
          <w:p w:rsidR="00297F27" w:rsidRDefault="00297F27"/>
        </w:tc>
      </w:tr>
      <w:tr w:rsidR="00297F27">
        <w:trPr>
          <w:trHeight w:hRule="exact" w:val="1650"/>
        </w:trPr>
        <w:tc>
          <w:tcPr>
            <w:tcW w:w="1375" w:type="dxa"/>
            <w:tcBorders>
              <w:top w:val="nil"/>
              <w:bottom w:val="nil"/>
            </w:tcBorders>
          </w:tcPr>
          <w:p w:rsidR="00297F27" w:rsidRDefault="00297F27">
            <w:pPr>
              <w:pStyle w:val="TableParagraph"/>
              <w:ind w:left="0"/>
              <w:rPr>
                <w:sz w:val="20"/>
              </w:rPr>
            </w:pPr>
          </w:p>
          <w:p w:rsidR="00297F27" w:rsidRDefault="00297F27">
            <w:pPr>
              <w:pStyle w:val="TableParagraph"/>
              <w:spacing w:before="6"/>
              <w:ind w:left="0"/>
              <w:rPr>
                <w:sz w:val="17"/>
              </w:rPr>
            </w:pPr>
          </w:p>
          <w:p w:rsidR="00297F27" w:rsidRDefault="00EE1703">
            <w:pPr>
              <w:pStyle w:val="TableParagraph"/>
              <w:spacing w:line="288" w:lineRule="auto"/>
              <w:ind w:left="107" w:right="181"/>
              <w:rPr>
                <w:sz w:val="21"/>
              </w:rPr>
            </w:pPr>
            <w:r>
              <w:rPr>
                <w:spacing w:val="4"/>
                <w:sz w:val="21"/>
              </w:rPr>
              <w:t>相互适应</w:t>
            </w:r>
            <w:r>
              <w:rPr>
                <w:sz w:val="21"/>
              </w:rPr>
              <w:t>，自行调整</w:t>
            </w:r>
          </w:p>
        </w:tc>
        <w:tc>
          <w:tcPr>
            <w:tcW w:w="4751" w:type="dxa"/>
            <w:tcBorders>
              <w:top w:val="nil"/>
              <w:bottom w:val="nil"/>
            </w:tcBorders>
          </w:tcPr>
          <w:p w:rsidR="00297F27" w:rsidRDefault="00EE1703">
            <w:pPr>
              <w:pStyle w:val="TableParagraph"/>
              <w:spacing w:line="288" w:lineRule="auto"/>
              <w:ind w:right="106"/>
              <w:rPr>
                <w:b/>
                <w:sz w:val="21"/>
                <w:lang w:eastAsia="zh-CN"/>
              </w:rPr>
            </w:pPr>
            <w:r>
              <w:rPr>
                <w:spacing w:val="1"/>
                <w:sz w:val="21"/>
                <w:lang w:eastAsia="zh-CN"/>
              </w:rPr>
              <w:t>正式的、平等的沟通达到协调，相互之间不存</w:t>
            </w:r>
            <w:r>
              <w:rPr>
                <w:sz w:val="21"/>
                <w:lang w:eastAsia="zh-CN"/>
              </w:rPr>
              <w:t>在</w:t>
            </w:r>
            <w:r>
              <w:rPr>
                <w:spacing w:val="1"/>
                <w:sz w:val="21"/>
                <w:lang w:eastAsia="zh-CN"/>
              </w:rPr>
              <w:t>指挥与被指挥的关系，也没有来自外部的干预</w:t>
            </w:r>
            <w:r>
              <w:rPr>
                <w:sz w:val="21"/>
                <w:lang w:eastAsia="zh-CN"/>
              </w:rPr>
              <w:t>。</w:t>
            </w:r>
            <w:r>
              <w:rPr>
                <w:spacing w:val="1"/>
                <w:sz w:val="21"/>
                <w:lang w:eastAsia="zh-CN"/>
              </w:rPr>
              <w:t>在十分复杂的组织里，人员构成复杂，工作事</w:t>
            </w:r>
            <w:r>
              <w:rPr>
                <w:sz w:val="21"/>
                <w:lang w:eastAsia="zh-CN"/>
              </w:rPr>
              <w:t>务</w:t>
            </w:r>
            <w:r>
              <w:rPr>
                <w:spacing w:val="3"/>
                <w:sz w:val="21"/>
                <w:lang w:eastAsia="zh-CN"/>
              </w:rPr>
              <w:t>事先不能全部规范化，因而也采用这种协调</w:t>
            </w:r>
            <w:r>
              <w:rPr>
                <w:sz w:val="21"/>
                <w:lang w:eastAsia="zh-CN"/>
              </w:rPr>
              <w:t>机制，使组织成员</w:t>
            </w:r>
            <w:r>
              <w:rPr>
                <w:spacing w:val="3"/>
                <w:sz w:val="21"/>
                <w:lang w:eastAsia="zh-CN"/>
              </w:rPr>
              <w:t xml:space="preserve"> </w:t>
            </w:r>
            <w:r>
              <w:rPr>
                <w:b/>
                <w:color w:val="A40020"/>
                <w:w w:val="99"/>
                <w:sz w:val="21"/>
                <w:u w:val="single" w:color="000000"/>
                <w:lang w:eastAsia="zh-CN"/>
              </w:rPr>
              <w:t>边工作、边调整，互相适应、互</w:t>
            </w:r>
          </w:p>
        </w:tc>
        <w:tc>
          <w:tcPr>
            <w:tcW w:w="1811" w:type="dxa"/>
            <w:tcBorders>
              <w:top w:val="nil"/>
              <w:bottom w:val="nil"/>
            </w:tcBorders>
          </w:tcPr>
          <w:p w:rsidR="00297F27" w:rsidRDefault="00EE1703">
            <w:pPr>
              <w:pStyle w:val="TableParagraph"/>
              <w:spacing w:before="160" w:line="288" w:lineRule="auto"/>
              <w:ind w:left="107" w:right="194"/>
              <w:jc w:val="both"/>
              <w:rPr>
                <w:b/>
                <w:sz w:val="21"/>
                <w:lang w:eastAsia="zh-CN"/>
              </w:rPr>
            </w:pPr>
            <w:r>
              <w:rPr>
                <w:b/>
                <w:color w:val="A40020"/>
                <w:spacing w:val="3"/>
                <w:w w:val="99"/>
                <w:sz w:val="21"/>
                <w:u w:val="single" w:color="000000"/>
                <w:lang w:eastAsia="zh-CN"/>
              </w:rPr>
              <w:t>最简单的组织</w:t>
            </w:r>
            <w:r>
              <w:rPr>
                <w:b/>
                <w:color w:val="A40020"/>
                <w:w w:val="99"/>
                <w:sz w:val="21"/>
                <w:u w:val="single" w:color="000000"/>
                <w:lang w:eastAsia="zh-CN"/>
              </w:rPr>
              <w:t>结</w:t>
            </w:r>
            <w:r>
              <w:rPr>
                <w:b/>
                <w:color w:val="A40020"/>
                <w:spacing w:val="3"/>
                <w:w w:val="99"/>
                <w:sz w:val="21"/>
                <w:u w:val="single" w:color="000000"/>
                <w:lang w:eastAsia="zh-CN"/>
              </w:rPr>
              <w:t>构（初创型微</w:t>
            </w:r>
            <w:r>
              <w:rPr>
                <w:b/>
                <w:color w:val="A40020"/>
                <w:w w:val="99"/>
                <w:sz w:val="21"/>
                <w:u w:val="single" w:color="000000"/>
                <w:lang w:eastAsia="zh-CN"/>
              </w:rPr>
              <w:t>型</w:t>
            </w:r>
            <w:r>
              <w:rPr>
                <w:b/>
                <w:color w:val="A40020"/>
                <w:spacing w:val="3"/>
                <w:w w:val="99"/>
                <w:sz w:val="21"/>
                <w:u w:val="single" w:color="000000"/>
                <w:lang w:eastAsia="zh-CN"/>
              </w:rPr>
              <w:t>企业）、矩阵</w:t>
            </w:r>
            <w:r>
              <w:rPr>
                <w:b/>
                <w:color w:val="A40020"/>
                <w:w w:val="99"/>
                <w:sz w:val="21"/>
                <w:u w:val="single" w:color="000000"/>
                <w:lang w:eastAsia="zh-CN"/>
              </w:rPr>
              <w:t>制结构</w:t>
            </w:r>
          </w:p>
        </w:tc>
      </w:tr>
      <w:tr w:rsidR="00297F27">
        <w:trPr>
          <w:trHeight w:hRule="exact" w:val="337"/>
        </w:trPr>
        <w:tc>
          <w:tcPr>
            <w:tcW w:w="1375" w:type="dxa"/>
            <w:tcBorders>
              <w:top w:val="nil"/>
            </w:tcBorders>
          </w:tcPr>
          <w:p w:rsidR="00297F27" w:rsidRDefault="00297F27">
            <w:pPr>
              <w:rPr>
                <w:lang w:eastAsia="zh-CN"/>
              </w:rPr>
            </w:pPr>
          </w:p>
        </w:tc>
        <w:tc>
          <w:tcPr>
            <w:tcW w:w="4751" w:type="dxa"/>
            <w:tcBorders>
              <w:top w:val="nil"/>
            </w:tcBorders>
          </w:tcPr>
          <w:p w:rsidR="00297F27" w:rsidRDefault="00EE1703">
            <w:pPr>
              <w:pStyle w:val="TableParagraph"/>
              <w:spacing w:line="270" w:lineRule="exact"/>
              <w:rPr>
                <w:b/>
                <w:sz w:val="21"/>
              </w:rPr>
            </w:pPr>
            <w:r>
              <w:rPr>
                <w:b/>
                <w:color w:val="A40020"/>
                <w:sz w:val="21"/>
                <w:u w:val="single" w:color="000000"/>
              </w:rPr>
              <w:t>相协调</w:t>
            </w:r>
          </w:p>
        </w:tc>
        <w:tc>
          <w:tcPr>
            <w:tcW w:w="1811" w:type="dxa"/>
            <w:tcBorders>
              <w:top w:val="nil"/>
            </w:tcBorders>
          </w:tcPr>
          <w:p w:rsidR="00297F27" w:rsidRDefault="00297F27"/>
        </w:tc>
      </w:tr>
      <w:tr w:rsidR="00297F27">
        <w:trPr>
          <w:trHeight w:hRule="exact" w:val="353"/>
        </w:trPr>
        <w:tc>
          <w:tcPr>
            <w:tcW w:w="1375" w:type="dxa"/>
            <w:tcBorders>
              <w:bottom w:val="nil"/>
            </w:tcBorders>
          </w:tcPr>
          <w:p w:rsidR="00297F27" w:rsidRDefault="00297F27"/>
        </w:tc>
        <w:tc>
          <w:tcPr>
            <w:tcW w:w="4751" w:type="dxa"/>
            <w:tcBorders>
              <w:bottom w:val="nil"/>
            </w:tcBorders>
          </w:tcPr>
          <w:p w:rsidR="00297F27" w:rsidRDefault="00EE1703">
            <w:pPr>
              <w:pStyle w:val="TableParagraph"/>
              <w:spacing w:before="6"/>
              <w:rPr>
                <w:sz w:val="21"/>
                <w:lang w:eastAsia="zh-CN"/>
              </w:rPr>
            </w:pPr>
            <w:r>
              <w:rPr>
                <w:sz w:val="21"/>
                <w:lang w:eastAsia="zh-CN"/>
              </w:rPr>
              <w:t>这是指组织的所有活动都按照一个人的决策和指</w:t>
            </w:r>
          </w:p>
        </w:tc>
        <w:tc>
          <w:tcPr>
            <w:tcW w:w="1811" w:type="dxa"/>
            <w:tcBorders>
              <w:bottom w:val="nil"/>
            </w:tcBorders>
          </w:tcPr>
          <w:p w:rsidR="00297F27" w:rsidRDefault="00297F27">
            <w:pPr>
              <w:rPr>
                <w:lang w:eastAsia="zh-CN"/>
              </w:rPr>
            </w:pPr>
          </w:p>
        </w:tc>
      </w:tr>
      <w:tr w:rsidR="00297F27">
        <w:trPr>
          <w:trHeight w:hRule="exact" w:val="681"/>
        </w:trPr>
        <w:tc>
          <w:tcPr>
            <w:tcW w:w="1375" w:type="dxa"/>
            <w:tcBorders>
              <w:top w:val="nil"/>
              <w:bottom w:val="nil"/>
            </w:tcBorders>
          </w:tcPr>
          <w:p w:rsidR="00297F27" w:rsidRDefault="00EE1703">
            <w:pPr>
              <w:pStyle w:val="TableParagraph"/>
              <w:spacing w:line="297" w:lineRule="auto"/>
              <w:ind w:left="107" w:right="181"/>
              <w:rPr>
                <w:sz w:val="21"/>
              </w:rPr>
            </w:pPr>
            <w:r>
              <w:rPr>
                <w:spacing w:val="4"/>
                <w:sz w:val="21"/>
              </w:rPr>
              <w:t>直接指挥</w:t>
            </w:r>
            <w:r>
              <w:rPr>
                <w:sz w:val="21"/>
              </w:rPr>
              <w:t>，直接控制</w:t>
            </w:r>
          </w:p>
        </w:tc>
        <w:tc>
          <w:tcPr>
            <w:tcW w:w="4751" w:type="dxa"/>
            <w:tcBorders>
              <w:top w:val="nil"/>
              <w:bottom w:val="nil"/>
            </w:tcBorders>
          </w:tcPr>
          <w:p w:rsidR="00297F27" w:rsidRDefault="00EE1703">
            <w:pPr>
              <w:pStyle w:val="TableParagraph"/>
              <w:spacing w:line="297" w:lineRule="auto"/>
              <w:ind w:right="194"/>
              <w:rPr>
                <w:sz w:val="21"/>
                <w:lang w:eastAsia="zh-CN"/>
              </w:rPr>
            </w:pPr>
            <w:r>
              <w:rPr>
                <w:spacing w:val="1"/>
                <w:sz w:val="21"/>
                <w:lang w:eastAsia="zh-CN"/>
              </w:rPr>
              <w:t>令行事。这位负责人发布指示，监督工作。形</w:t>
            </w:r>
            <w:r>
              <w:rPr>
                <w:sz w:val="21"/>
                <w:lang w:eastAsia="zh-CN"/>
              </w:rPr>
              <w:t>象</w:t>
            </w:r>
            <w:r>
              <w:rPr>
                <w:spacing w:val="1"/>
                <w:sz w:val="21"/>
                <w:lang w:eastAsia="zh-CN"/>
              </w:rPr>
              <w:t>地讲，这种协调机制如人的大脑一样，同时协</w:t>
            </w:r>
            <w:r>
              <w:rPr>
                <w:sz w:val="21"/>
                <w:lang w:eastAsia="zh-CN"/>
              </w:rPr>
              <w:t>调</w:t>
            </w:r>
          </w:p>
        </w:tc>
        <w:tc>
          <w:tcPr>
            <w:tcW w:w="1811" w:type="dxa"/>
            <w:tcBorders>
              <w:top w:val="nil"/>
              <w:bottom w:val="nil"/>
            </w:tcBorders>
          </w:tcPr>
          <w:p w:rsidR="00297F27" w:rsidRDefault="00EE1703">
            <w:pPr>
              <w:pStyle w:val="TableParagraph"/>
              <w:spacing w:before="170"/>
              <w:ind w:left="0" w:right="216"/>
              <w:jc w:val="right"/>
              <w:rPr>
                <w:b/>
                <w:sz w:val="21"/>
              </w:rPr>
            </w:pPr>
            <w:r>
              <w:rPr>
                <w:b/>
                <w:color w:val="A40020"/>
                <w:w w:val="95"/>
                <w:sz w:val="21"/>
                <w:u w:val="single" w:color="000000"/>
              </w:rPr>
              <w:t>初创型小型企业</w:t>
            </w:r>
          </w:p>
        </w:tc>
      </w:tr>
      <w:tr w:rsidR="00297F27">
        <w:trPr>
          <w:trHeight w:hRule="exact" w:val="343"/>
        </w:trPr>
        <w:tc>
          <w:tcPr>
            <w:tcW w:w="1375" w:type="dxa"/>
            <w:tcBorders>
              <w:top w:val="nil"/>
            </w:tcBorders>
          </w:tcPr>
          <w:p w:rsidR="00297F27" w:rsidRDefault="00297F27"/>
        </w:tc>
        <w:tc>
          <w:tcPr>
            <w:tcW w:w="4751" w:type="dxa"/>
            <w:tcBorders>
              <w:top w:val="nil"/>
            </w:tcBorders>
          </w:tcPr>
          <w:p w:rsidR="00297F27" w:rsidRDefault="00EE1703">
            <w:pPr>
              <w:pStyle w:val="TableParagraph"/>
              <w:rPr>
                <w:sz w:val="21"/>
              </w:rPr>
            </w:pPr>
            <w:r>
              <w:rPr>
                <w:sz w:val="21"/>
              </w:rPr>
              <w:t>两只手的活动</w:t>
            </w:r>
          </w:p>
        </w:tc>
        <w:tc>
          <w:tcPr>
            <w:tcW w:w="1811" w:type="dxa"/>
            <w:tcBorders>
              <w:top w:val="nil"/>
            </w:tcBorders>
          </w:tcPr>
          <w:p w:rsidR="00297F27" w:rsidRDefault="00297F27"/>
        </w:tc>
      </w:tr>
      <w:tr w:rsidR="00297F27">
        <w:trPr>
          <w:trHeight w:hRule="exact" w:val="353"/>
        </w:trPr>
        <w:tc>
          <w:tcPr>
            <w:tcW w:w="1375" w:type="dxa"/>
            <w:tcBorders>
              <w:bottom w:val="nil"/>
            </w:tcBorders>
          </w:tcPr>
          <w:p w:rsidR="00297F27" w:rsidRDefault="00297F27"/>
        </w:tc>
        <w:tc>
          <w:tcPr>
            <w:tcW w:w="4751" w:type="dxa"/>
            <w:tcBorders>
              <w:bottom w:val="nil"/>
            </w:tcBorders>
          </w:tcPr>
          <w:p w:rsidR="00297F27" w:rsidRDefault="00EE1703">
            <w:pPr>
              <w:pStyle w:val="TableParagraph"/>
              <w:spacing w:before="6"/>
              <w:rPr>
                <w:b/>
                <w:sz w:val="21"/>
                <w:lang w:eastAsia="zh-CN"/>
              </w:rPr>
            </w:pPr>
            <w:r>
              <w:rPr>
                <w:sz w:val="21"/>
                <w:lang w:eastAsia="zh-CN"/>
              </w:rPr>
              <w:t xml:space="preserve">这是指组织通过 </w:t>
            </w:r>
            <w:r>
              <w:rPr>
                <w:b/>
                <w:color w:val="A40020"/>
                <w:sz w:val="21"/>
                <w:u w:val="single" w:color="000000"/>
                <w:lang w:eastAsia="zh-CN"/>
              </w:rPr>
              <w:t>预先制定的工作标准，来协调生</w:t>
            </w:r>
          </w:p>
        </w:tc>
        <w:tc>
          <w:tcPr>
            <w:tcW w:w="1811" w:type="dxa"/>
            <w:tcBorders>
              <w:bottom w:val="nil"/>
            </w:tcBorders>
          </w:tcPr>
          <w:p w:rsidR="00297F27" w:rsidRDefault="00297F27">
            <w:pPr>
              <w:rPr>
                <w:lang w:eastAsia="zh-CN"/>
              </w:rPr>
            </w:pPr>
          </w:p>
        </w:tc>
      </w:tr>
      <w:tr w:rsidR="00297F27">
        <w:trPr>
          <w:trHeight w:hRule="exact" w:val="1022"/>
        </w:trPr>
        <w:tc>
          <w:tcPr>
            <w:tcW w:w="1375" w:type="dxa"/>
            <w:tcBorders>
              <w:top w:val="nil"/>
              <w:bottom w:val="nil"/>
            </w:tcBorders>
          </w:tcPr>
          <w:p w:rsidR="00297F27" w:rsidRDefault="00EE1703">
            <w:pPr>
              <w:pStyle w:val="TableParagraph"/>
              <w:spacing w:before="170" w:line="297" w:lineRule="auto"/>
              <w:ind w:left="107" w:right="181"/>
              <w:rPr>
                <w:sz w:val="21"/>
              </w:rPr>
            </w:pPr>
            <w:r>
              <w:rPr>
                <w:spacing w:val="4"/>
                <w:sz w:val="21"/>
              </w:rPr>
              <w:t>工作过程</w:t>
            </w:r>
            <w:r>
              <w:rPr>
                <w:sz w:val="21"/>
              </w:rPr>
              <w:t>标准化</w:t>
            </w:r>
          </w:p>
        </w:tc>
        <w:tc>
          <w:tcPr>
            <w:tcW w:w="4751" w:type="dxa"/>
            <w:tcBorders>
              <w:top w:val="nil"/>
              <w:bottom w:val="nil"/>
            </w:tcBorders>
          </w:tcPr>
          <w:p w:rsidR="00297F27" w:rsidRDefault="00EE1703">
            <w:pPr>
              <w:pStyle w:val="TableParagraph"/>
              <w:spacing w:line="297" w:lineRule="auto"/>
              <w:ind w:right="106"/>
              <w:rPr>
                <w:sz w:val="21"/>
                <w:lang w:eastAsia="zh-CN"/>
              </w:rPr>
            </w:pPr>
            <w:r>
              <w:rPr>
                <w:b/>
                <w:color w:val="A40020"/>
                <w:w w:val="99"/>
                <w:sz w:val="21"/>
                <w:u w:val="single" w:color="000000"/>
                <w:lang w:eastAsia="zh-CN"/>
              </w:rPr>
              <w:t>产经营活动</w:t>
            </w:r>
            <w:r>
              <w:rPr>
                <w:b/>
                <w:spacing w:val="3"/>
                <w:w w:val="99"/>
                <w:sz w:val="21"/>
                <w:u w:val="single"/>
                <w:lang w:eastAsia="zh-CN"/>
              </w:rPr>
              <w:t xml:space="preserve"> </w:t>
            </w:r>
            <w:r>
              <w:rPr>
                <w:sz w:val="21"/>
                <w:lang w:eastAsia="zh-CN"/>
              </w:rPr>
              <w:t>。在生产之前，企业向职工明确工作</w:t>
            </w:r>
            <w:r>
              <w:rPr>
                <w:spacing w:val="3"/>
                <w:sz w:val="21"/>
                <w:lang w:eastAsia="zh-CN"/>
              </w:rPr>
              <w:t>的内容，或对工作制定出操作规程及其规章</w:t>
            </w:r>
            <w:r>
              <w:rPr>
                <w:sz w:val="21"/>
                <w:lang w:eastAsia="zh-CN"/>
              </w:rPr>
              <w:t>制</w:t>
            </w:r>
            <w:r>
              <w:rPr>
                <w:spacing w:val="1"/>
                <w:sz w:val="21"/>
                <w:lang w:eastAsia="zh-CN"/>
              </w:rPr>
              <w:t>度，然后要求工作过程中所有活动都要按这些</w:t>
            </w:r>
            <w:r>
              <w:rPr>
                <w:sz w:val="21"/>
                <w:lang w:eastAsia="zh-CN"/>
              </w:rPr>
              <w:t>标</w:t>
            </w:r>
          </w:p>
        </w:tc>
        <w:tc>
          <w:tcPr>
            <w:tcW w:w="1811" w:type="dxa"/>
            <w:tcBorders>
              <w:top w:val="nil"/>
              <w:bottom w:val="nil"/>
            </w:tcBorders>
          </w:tcPr>
          <w:p w:rsidR="00297F27" w:rsidRDefault="00297F27">
            <w:pPr>
              <w:pStyle w:val="TableParagraph"/>
              <w:ind w:left="0"/>
              <w:rPr>
                <w:sz w:val="26"/>
                <w:lang w:eastAsia="zh-CN"/>
              </w:rPr>
            </w:pPr>
          </w:p>
          <w:p w:rsidR="00297F27" w:rsidRDefault="00EE1703">
            <w:pPr>
              <w:pStyle w:val="TableParagraph"/>
              <w:ind w:left="0" w:right="216"/>
              <w:jc w:val="right"/>
              <w:rPr>
                <w:b/>
                <w:sz w:val="21"/>
              </w:rPr>
            </w:pPr>
            <w:r>
              <w:rPr>
                <w:b/>
                <w:color w:val="A40020"/>
                <w:w w:val="95"/>
                <w:sz w:val="21"/>
                <w:u w:val="single" w:color="000000"/>
              </w:rPr>
              <w:t>职能制组织结构</w:t>
            </w:r>
          </w:p>
        </w:tc>
      </w:tr>
      <w:tr w:rsidR="00297F27">
        <w:trPr>
          <w:trHeight w:hRule="exact" w:val="342"/>
        </w:trPr>
        <w:tc>
          <w:tcPr>
            <w:tcW w:w="1375" w:type="dxa"/>
            <w:tcBorders>
              <w:top w:val="nil"/>
            </w:tcBorders>
          </w:tcPr>
          <w:p w:rsidR="00297F27" w:rsidRDefault="00297F27"/>
        </w:tc>
        <w:tc>
          <w:tcPr>
            <w:tcW w:w="4751" w:type="dxa"/>
            <w:tcBorders>
              <w:top w:val="nil"/>
            </w:tcBorders>
          </w:tcPr>
          <w:p w:rsidR="00297F27" w:rsidRDefault="00EE1703">
            <w:pPr>
              <w:pStyle w:val="TableParagraph"/>
              <w:rPr>
                <w:sz w:val="21"/>
              </w:rPr>
            </w:pPr>
            <w:r>
              <w:rPr>
                <w:sz w:val="21"/>
              </w:rPr>
              <w:t>准进行，以实现协调</w:t>
            </w:r>
          </w:p>
        </w:tc>
        <w:tc>
          <w:tcPr>
            <w:tcW w:w="1811" w:type="dxa"/>
            <w:tcBorders>
              <w:top w:val="nil"/>
            </w:tcBorders>
          </w:tcPr>
          <w:p w:rsidR="00297F27" w:rsidRDefault="00297F27"/>
        </w:tc>
      </w:tr>
    </w:tbl>
    <w:p w:rsidR="00297F27" w:rsidRDefault="00297F27">
      <w:p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75"/>
        <w:gridCol w:w="4751"/>
        <w:gridCol w:w="1811"/>
      </w:tblGrid>
      <w:tr w:rsidR="00297F27">
        <w:trPr>
          <w:trHeight w:hRule="exact" w:val="346"/>
        </w:trPr>
        <w:tc>
          <w:tcPr>
            <w:tcW w:w="1375" w:type="dxa"/>
            <w:tcBorders>
              <w:top w:val="nil"/>
              <w:bottom w:val="nil"/>
            </w:tcBorders>
          </w:tcPr>
          <w:p w:rsidR="00297F27" w:rsidRDefault="00297F27"/>
        </w:tc>
        <w:tc>
          <w:tcPr>
            <w:tcW w:w="4751" w:type="dxa"/>
            <w:tcBorders>
              <w:top w:val="nil"/>
              <w:bottom w:val="nil"/>
            </w:tcBorders>
          </w:tcPr>
          <w:p w:rsidR="00297F27" w:rsidRDefault="00EE1703">
            <w:pPr>
              <w:pStyle w:val="TableParagraph"/>
              <w:spacing w:before="6"/>
              <w:rPr>
                <w:b/>
                <w:sz w:val="21"/>
                <w:lang w:eastAsia="zh-CN"/>
              </w:rPr>
            </w:pPr>
            <w:r>
              <w:rPr>
                <w:sz w:val="21"/>
                <w:lang w:eastAsia="zh-CN"/>
              </w:rPr>
              <w:t xml:space="preserve">这是指组织通过 </w:t>
            </w:r>
            <w:r>
              <w:rPr>
                <w:b/>
                <w:color w:val="A40020"/>
                <w:sz w:val="21"/>
                <w:u w:val="single" w:color="000000"/>
                <w:lang w:eastAsia="zh-CN"/>
              </w:rPr>
              <w:t>预先制定的工作成果标准，实现</w:t>
            </w:r>
          </w:p>
        </w:tc>
        <w:tc>
          <w:tcPr>
            <w:tcW w:w="1811" w:type="dxa"/>
            <w:tcBorders>
              <w:top w:val="nil"/>
              <w:bottom w:val="nil"/>
            </w:tcBorders>
          </w:tcPr>
          <w:p w:rsidR="00297F27" w:rsidRDefault="00EE1703">
            <w:pPr>
              <w:pStyle w:val="TableParagraph"/>
              <w:spacing w:before="6"/>
              <w:ind w:left="107"/>
              <w:rPr>
                <w:sz w:val="21"/>
              </w:rPr>
            </w:pPr>
            <w:r>
              <w:rPr>
                <w:sz w:val="21"/>
              </w:rPr>
              <w:t>事业部制组织结</w:t>
            </w:r>
          </w:p>
        </w:tc>
      </w:tr>
      <w:tr w:rsidR="00297F27">
        <w:trPr>
          <w:trHeight w:hRule="exact" w:val="306"/>
        </w:trPr>
        <w:tc>
          <w:tcPr>
            <w:tcW w:w="1375" w:type="dxa"/>
            <w:tcBorders>
              <w:top w:val="nil"/>
              <w:bottom w:val="nil"/>
            </w:tcBorders>
          </w:tcPr>
          <w:p w:rsidR="00297F27" w:rsidRDefault="00297F27"/>
        </w:tc>
        <w:tc>
          <w:tcPr>
            <w:tcW w:w="4751" w:type="dxa"/>
            <w:tcBorders>
              <w:top w:val="nil"/>
              <w:bottom w:val="nil"/>
            </w:tcBorders>
          </w:tcPr>
          <w:p w:rsidR="00297F27" w:rsidRDefault="00EE1703">
            <w:pPr>
              <w:pStyle w:val="TableParagraph"/>
              <w:rPr>
                <w:sz w:val="21"/>
                <w:lang w:eastAsia="zh-CN"/>
              </w:rPr>
            </w:pPr>
            <w:r>
              <w:rPr>
                <w:b/>
                <w:color w:val="A40020"/>
                <w:sz w:val="21"/>
                <w:u w:val="single" w:color="000000"/>
                <w:lang w:eastAsia="zh-CN"/>
              </w:rPr>
              <w:t xml:space="preserve">组织中各种活动的协调 </w:t>
            </w:r>
            <w:r>
              <w:rPr>
                <w:sz w:val="21"/>
                <w:lang w:eastAsia="zh-CN"/>
              </w:rPr>
              <w:t>。这种协调只规定最终目</w:t>
            </w:r>
          </w:p>
        </w:tc>
        <w:tc>
          <w:tcPr>
            <w:tcW w:w="1811" w:type="dxa"/>
            <w:tcBorders>
              <w:top w:val="nil"/>
              <w:bottom w:val="nil"/>
            </w:tcBorders>
          </w:tcPr>
          <w:p w:rsidR="00297F27" w:rsidRDefault="00EE1703">
            <w:pPr>
              <w:pStyle w:val="TableParagraph"/>
              <w:ind w:left="107"/>
              <w:rPr>
                <w:sz w:val="21"/>
              </w:rPr>
            </w:pPr>
            <w:r>
              <w:rPr>
                <w:spacing w:val="3"/>
                <w:sz w:val="21"/>
              </w:rPr>
              <w:t>构、</w:t>
            </w:r>
            <w:r>
              <w:rPr>
                <w:spacing w:val="88"/>
                <w:sz w:val="21"/>
              </w:rPr>
              <w:t xml:space="preserve"> </w:t>
            </w:r>
            <w:r>
              <w:rPr>
                <w:spacing w:val="2"/>
                <w:sz w:val="21"/>
              </w:rPr>
              <w:t>M型企业组</w:t>
            </w:r>
          </w:p>
        </w:tc>
      </w:tr>
      <w:tr w:rsidR="00297F27">
        <w:trPr>
          <w:trHeight w:hRule="exact" w:val="340"/>
        </w:trPr>
        <w:tc>
          <w:tcPr>
            <w:tcW w:w="1375" w:type="dxa"/>
            <w:tcBorders>
              <w:top w:val="nil"/>
              <w:bottom w:val="nil"/>
            </w:tcBorders>
          </w:tcPr>
          <w:p w:rsidR="00297F27" w:rsidRDefault="00EE1703">
            <w:pPr>
              <w:pStyle w:val="TableParagraph"/>
              <w:spacing w:line="241" w:lineRule="exact"/>
              <w:ind w:left="107"/>
              <w:rPr>
                <w:sz w:val="21"/>
              </w:rPr>
            </w:pPr>
            <w:r>
              <w:rPr>
                <w:sz w:val="21"/>
              </w:rPr>
              <w:t>工作成果标</w:t>
            </w:r>
          </w:p>
        </w:tc>
        <w:tc>
          <w:tcPr>
            <w:tcW w:w="4751" w:type="dxa"/>
            <w:tcBorders>
              <w:top w:val="nil"/>
              <w:bottom w:val="nil"/>
            </w:tcBorders>
          </w:tcPr>
          <w:p w:rsidR="00297F27" w:rsidRDefault="00EE1703">
            <w:pPr>
              <w:pStyle w:val="TableParagraph"/>
              <w:spacing w:before="35"/>
              <w:rPr>
                <w:sz w:val="21"/>
                <w:lang w:eastAsia="zh-CN"/>
              </w:rPr>
            </w:pPr>
            <w:r>
              <w:rPr>
                <w:sz w:val="21"/>
                <w:lang w:eastAsia="zh-CN"/>
              </w:rPr>
              <w:t>标，不限定达到目标的途径、方法、手段和过</w:t>
            </w:r>
          </w:p>
        </w:tc>
        <w:tc>
          <w:tcPr>
            <w:tcW w:w="1811" w:type="dxa"/>
            <w:tcBorders>
              <w:top w:val="nil"/>
              <w:bottom w:val="nil"/>
            </w:tcBorders>
          </w:tcPr>
          <w:p w:rsidR="00297F27" w:rsidRDefault="00EE1703">
            <w:pPr>
              <w:pStyle w:val="TableParagraph"/>
              <w:spacing w:before="35"/>
              <w:ind w:left="107"/>
              <w:rPr>
                <w:sz w:val="21"/>
              </w:rPr>
            </w:pPr>
            <w:r>
              <w:rPr>
                <w:sz w:val="21"/>
              </w:rPr>
              <w:t>织结构、战略业</w:t>
            </w:r>
          </w:p>
        </w:tc>
      </w:tr>
      <w:tr w:rsidR="00297F27">
        <w:trPr>
          <w:trHeight w:hRule="exact" w:val="375"/>
        </w:trPr>
        <w:tc>
          <w:tcPr>
            <w:tcW w:w="1375" w:type="dxa"/>
            <w:tcBorders>
              <w:top w:val="nil"/>
              <w:bottom w:val="nil"/>
            </w:tcBorders>
          </w:tcPr>
          <w:p w:rsidR="00297F27" w:rsidRDefault="00EE1703">
            <w:pPr>
              <w:pStyle w:val="TableParagraph"/>
              <w:spacing w:line="241" w:lineRule="exact"/>
              <w:ind w:left="107"/>
              <w:rPr>
                <w:sz w:val="21"/>
              </w:rPr>
            </w:pPr>
            <w:r>
              <w:rPr>
                <w:sz w:val="21"/>
              </w:rPr>
              <w:t>准化</w:t>
            </w:r>
          </w:p>
        </w:tc>
        <w:tc>
          <w:tcPr>
            <w:tcW w:w="4751" w:type="dxa"/>
            <w:tcBorders>
              <w:top w:val="nil"/>
              <w:bottom w:val="nil"/>
            </w:tcBorders>
          </w:tcPr>
          <w:p w:rsidR="00297F27" w:rsidRDefault="00EE1703">
            <w:pPr>
              <w:pStyle w:val="TableParagraph"/>
              <w:spacing w:before="35"/>
              <w:rPr>
                <w:sz w:val="21"/>
                <w:lang w:eastAsia="zh-CN"/>
              </w:rPr>
            </w:pPr>
            <w:r>
              <w:rPr>
                <w:sz w:val="21"/>
                <w:lang w:eastAsia="zh-CN"/>
              </w:rPr>
              <w:t>程。如果工作流程复杂到不可控，那么制度的作</w:t>
            </w:r>
          </w:p>
        </w:tc>
        <w:tc>
          <w:tcPr>
            <w:tcW w:w="1811" w:type="dxa"/>
            <w:tcBorders>
              <w:top w:val="nil"/>
              <w:bottom w:val="nil"/>
            </w:tcBorders>
          </w:tcPr>
          <w:p w:rsidR="00297F27" w:rsidRDefault="00EE1703">
            <w:pPr>
              <w:pStyle w:val="TableParagraph"/>
              <w:spacing w:before="35"/>
              <w:ind w:left="107"/>
              <w:rPr>
                <w:sz w:val="21"/>
              </w:rPr>
            </w:pPr>
            <w:r>
              <w:rPr>
                <w:sz w:val="21"/>
              </w:rPr>
              <w:t>务单位组织结</w:t>
            </w:r>
          </w:p>
        </w:tc>
      </w:tr>
      <w:tr w:rsidR="00297F27">
        <w:trPr>
          <w:trHeight w:hRule="exact" w:val="340"/>
        </w:trPr>
        <w:tc>
          <w:tcPr>
            <w:tcW w:w="1375" w:type="dxa"/>
            <w:tcBorders>
              <w:top w:val="nil"/>
              <w:bottom w:val="nil"/>
            </w:tcBorders>
          </w:tcPr>
          <w:p w:rsidR="00297F27" w:rsidRDefault="00297F27"/>
        </w:tc>
        <w:tc>
          <w:tcPr>
            <w:tcW w:w="4751" w:type="dxa"/>
            <w:tcBorders>
              <w:top w:val="nil"/>
              <w:bottom w:val="nil"/>
            </w:tcBorders>
          </w:tcPr>
          <w:p w:rsidR="00297F27" w:rsidRDefault="00EE1703">
            <w:pPr>
              <w:pStyle w:val="TableParagraph"/>
              <w:rPr>
                <w:sz w:val="21"/>
                <w:lang w:eastAsia="zh-CN"/>
              </w:rPr>
            </w:pPr>
            <w:r>
              <w:rPr>
                <w:sz w:val="21"/>
                <w:lang w:eastAsia="zh-CN"/>
              </w:rPr>
              <w:t>用便不明显了，就只能通过对工作输出（工作结</w:t>
            </w:r>
          </w:p>
        </w:tc>
        <w:tc>
          <w:tcPr>
            <w:tcW w:w="1811" w:type="dxa"/>
            <w:tcBorders>
              <w:top w:val="nil"/>
              <w:bottom w:val="nil"/>
            </w:tcBorders>
          </w:tcPr>
          <w:p w:rsidR="00297F27" w:rsidRDefault="00EE1703">
            <w:pPr>
              <w:pStyle w:val="TableParagraph"/>
              <w:ind w:left="107"/>
              <w:rPr>
                <w:sz w:val="21"/>
              </w:rPr>
            </w:pPr>
            <w:r>
              <w:rPr>
                <w:spacing w:val="3"/>
                <w:sz w:val="21"/>
              </w:rPr>
              <w:t>构、</w:t>
            </w:r>
            <w:r>
              <w:rPr>
                <w:spacing w:val="88"/>
                <w:sz w:val="21"/>
              </w:rPr>
              <w:t xml:space="preserve"> </w:t>
            </w:r>
            <w:r>
              <w:rPr>
                <w:spacing w:val="2"/>
                <w:sz w:val="21"/>
              </w:rPr>
              <w:t>H型结构、</w:t>
            </w:r>
          </w:p>
        </w:tc>
      </w:tr>
      <w:tr w:rsidR="00297F27">
        <w:trPr>
          <w:trHeight w:hRule="exact" w:val="342"/>
        </w:trPr>
        <w:tc>
          <w:tcPr>
            <w:tcW w:w="1375" w:type="dxa"/>
            <w:tcBorders>
              <w:top w:val="nil"/>
            </w:tcBorders>
          </w:tcPr>
          <w:p w:rsidR="00297F27" w:rsidRDefault="00297F27"/>
        </w:tc>
        <w:tc>
          <w:tcPr>
            <w:tcW w:w="4751" w:type="dxa"/>
            <w:tcBorders>
              <w:top w:val="nil"/>
            </w:tcBorders>
          </w:tcPr>
          <w:p w:rsidR="00297F27" w:rsidRDefault="00EE1703">
            <w:pPr>
              <w:pStyle w:val="TableParagraph"/>
              <w:rPr>
                <w:sz w:val="21"/>
                <w:lang w:eastAsia="zh-CN"/>
              </w:rPr>
            </w:pPr>
            <w:r>
              <w:rPr>
                <w:sz w:val="21"/>
                <w:lang w:eastAsia="zh-CN"/>
              </w:rPr>
              <w:t>果）的控制来达到协调工作的目的</w:t>
            </w:r>
          </w:p>
        </w:tc>
        <w:tc>
          <w:tcPr>
            <w:tcW w:w="1811" w:type="dxa"/>
            <w:tcBorders>
              <w:top w:val="nil"/>
            </w:tcBorders>
          </w:tcPr>
          <w:p w:rsidR="00297F27" w:rsidRDefault="00EE1703">
            <w:pPr>
              <w:pStyle w:val="TableParagraph"/>
              <w:ind w:left="107"/>
              <w:rPr>
                <w:sz w:val="21"/>
              </w:rPr>
            </w:pPr>
            <w:r>
              <w:rPr>
                <w:sz w:val="21"/>
              </w:rPr>
              <w:t>矩阵制组织结构</w:t>
            </w:r>
          </w:p>
        </w:tc>
      </w:tr>
      <w:tr w:rsidR="00297F27">
        <w:trPr>
          <w:trHeight w:hRule="exact" w:val="354"/>
        </w:trPr>
        <w:tc>
          <w:tcPr>
            <w:tcW w:w="1375" w:type="dxa"/>
            <w:tcBorders>
              <w:bottom w:val="nil"/>
            </w:tcBorders>
          </w:tcPr>
          <w:p w:rsidR="00297F27" w:rsidRDefault="00297F27"/>
        </w:tc>
        <w:tc>
          <w:tcPr>
            <w:tcW w:w="4751" w:type="dxa"/>
            <w:tcBorders>
              <w:bottom w:val="nil"/>
            </w:tcBorders>
          </w:tcPr>
          <w:p w:rsidR="00297F27" w:rsidRDefault="00EE1703">
            <w:pPr>
              <w:pStyle w:val="TableParagraph"/>
              <w:spacing w:before="6"/>
              <w:rPr>
                <w:b/>
                <w:sz w:val="21"/>
                <w:lang w:eastAsia="zh-CN"/>
              </w:rPr>
            </w:pPr>
            <w:r>
              <w:rPr>
                <w:sz w:val="21"/>
                <w:lang w:eastAsia="zh-CN"/>
              </w:rPr>
              <w:t xml:space="preserve">有些组织内的 </w:t>
            </w:r>
            <w:r>
              <w:rPr>
                <w:b/>
                <w:color w:val="A40020"/>
                <w:sz w:val="21"/>
                <w:u w:val="single" w:color="000000"/>
                <w:lang w:eastAsia="zh-CN"/>
              </w:rPr>
              <w:t>工作专业性强，工作过程和工作成</w:t>
            </w:r>
          </w:p>
        </w:tc>
        <w:tc>
          <w:tcPr>
            <w:tcW w:w="1811" w:type="dxa"/>
            <w:tcBorders>
              <w:bottom w:val="nil"/>
            </w:tcBorders>
          </w:tcPr>
          <w:p w:rsidR="00297F27" w:rsidRDefault="00297F27">
            <w:pPr>
              <w:rPr>
                <w:lang w:eastAsia="zh-CN"/>
              </w:rPr>
            </w:pPr>
          </w:p>
        </w:tc>
      </w:tr>
      <w:tr w:rsidR="00297F27">
        <w:trPr>
          <w:trHeight w:hRule="exact" w:val="340"/>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sz w:val="21"/>
                <w:lang w:eastAsia="zh-CN"/>
              </w:rPr>
            </w:pPr>
            <w:r>
              <w:rPr>
                <w:b/>
                <w:color w:val="A40020"/>
                <w:sz w:val="21"/>
                <w:u w:val="single" w:color="000000"/>
                <w:lang w:eastAsia="zh-CN"/>
              </w:rPr>
              <w:t>果均无法标准化</w:t>
            </w:r>
            <w:r>
              <w:rPr>
                <w:b/>
                <w:color w:val="A40020"/>
                <w:spacing w:val="56"/>
                <w:sz w:val="21"/>
                <w:u w:val="single" w:color="000000"/>
                <w:lang w:eastAsia="zh-CN"/>
              </w:rPr>
              <w:t xml:space="preserve"> </w:t>
            </w:r>
            <w:r>
              <w:rPr>
                <w:sz w:val="21"/>
                <w:lang w:eastAsia="zh-CN"/>
              </w:rPr>
              <w:t xml:space="preserve">，那么组织只能通过将员工的 </w:t>
            </w:r>
          </w:p>
        </w:tc>
        <w:tc>
          <w:tcPr>
            <w:tcW w:w="1811" w:type="dxa"/>
            <w:tcBorders>
              <w:top w:val="nil"/>
              <w:bottom w:val="nil"/>
            </w:tcBorders>
          </w:tcPr>
          <w:p w:rsidR="00297F27" w:rsidRDefault="00297F27">
            <w:pPr>
              <w:rPr>
                <w:lang w:eastAsia="zh-CN"/>
              </w:rPr>
            </w:pPr>
          </w:p>
        </w:tc>
      </w:tr>
      <w:tr w:rsidR="00297F27">
        <w:trPr>
          <w:trHeight w:hRule="exact" w:val="340"/>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sz w:val="21"/>
              </w:rPr>
            </w:pPr>
            <w:r>
              <w:rPr>
                <w:b/>
                <w:color w:val="A40020"/>
                <w:sz w:val="21"/>
                <w:u w:val="single" w:color="000000"/>
                <w:lang w:eastAsia="zh-CN"/>
              </w:rPr>
              <w:t xml:space="preserve">技能标准化 </w:t>
            </w:r>
            <w:r>
              <w:rPr>
                <w:sz w:val="21"/>
                <w:lang w:eastAsia="zh-CN"/>
              </w:rPr>
              <w:t>来实现工作协调的目的。</w:t>
            </w:r>
            <w:r>
              <w:rPr>
                <w:sz w:val="21"/>
              </w:rPr>
              <w:t>这种协调机</w:t>
            </w:r>
          </w:p>
        </w:tc>
        <w:tc>
          <w:tcPr>
            <w:tcW w:w="1811" w:type="dxa"/>
            <w:tcBorders>
              <w:top w:val="nil"/>
              <w:bottom w:val="nil"/>
            </w:tcBorders>
          </w:tcPr>
          <w:p w:rsidR="00297F27" w:rsidRDefault="00297F27"/>
        </w:tc>
      </w:tr>
      <w:tr w:rsidR="00297F27">
        <w:trPr>
          <w:trHeight w:hRule="exact" w:val="340"/>
        </w:trPr>
        <w:tc>
          <w:tcPr>
            <w:tcW w:w="1375" w:type="dxa"/>
            <w:tcBorders>
              <w:top w:val="nil"/>
              <w:bottom w:val="nil"/>
            </w:tcBorders>
          </w:tcPr>
          <w:p w:rsidR="00297F27" w:rsidRDefault="00297F27"/>
        </w:tc>
        <w:tc>
          <w:tcPr>
            <w:tcW w:w="4751" w:type="dxa"/>
            <w:tcBorders>
              <w:top w:val="nil"/>
              <w:bottom w:val="nil"/>
            </w:tcBorders>
          </w:tcPr>
          <w:p w:rsidR="00297F27" w:rsidRDefault="00EE1703">
            <w:pPr>
              <w:pStyle w:val="TableParagraph"/>
              <w:rPr>
                <w:sz w:val="21"/>
                <w:lang w:eastAsia="zh-CN"/>
              </w:rPr>
            </w:pPr>
            <w:r>
              <w:rPr>
                <w:sz w:val="21"/>
                <w:lang w:eastAsia="zh-CN"/>
              </w:rPr>
              <w:t>制主要是依靠组织成员在任职以前就接受了必要</w:t>
            </w:r>
          </w:p>
        </w:tc>
        <w:tc>
          <w:tcPr>
            <w:tcW w:w="1811" w:type="dxa"/>
            <w:tcBorders>
              <w:top w:val="nil"/>
              <w:bottom w:val="nil"/>
            </w:tcBorders>
          </w:tcPr>
          <w:p w:rsidR="00297F27" w:rsidRDefault="00297F27">
            <w:pPr>
              <w:rPr>
                <w:lang w:eastAsia="zh-CN"/>
              </w:rPr>
            </w:pPr>
          </w:p>
        </w:tc>
      </w:tr>
      <w:tr w:rsidR="00297F27">
        <w:trPr>
          <w:trHeight w:hRule="exact" w:val="681"/>
        </w:trPr>
        <w:tc>
          <w:tcPr>
            <w:tcW w:w="1375" w:type="dxa"/>
            <w:tcBorders>
              <w:top w:val="nil"/>
              <w:bottom w:val="nil"/>
            </w:tcBorders>
          </w:tcPr>
          <w:p w:rsidR="00297F27" w:rsidRDefault="00EE1703">
            <w:pPr>
              <w:pStyle w:val="TableParagraph"/>
              <w:spacing w:line="297" w:lineRule="auto"/>
              <w:ind w:left="107" w:right="200"/>
              <w:rPr>
                <w:sz w:val="21"/>
              </w:rPr>
            </w:pPr>
            <w:r>
              <w:rPr>
                <w:spacing w:val="20"/>
                <w:sz w:val="21"/>
              </w:rPr>
              <w:t>技艺</w:t>
            </w:r>
            <w:r>
              <w:rPr>
                <w:sz w:val="21"/>
              </w:rPr>
              <w:t>（</w:t>
            </w:r>
            <w:r>
              <w:rPr>
                <w:spacing w:val="-85"/>
                <w:sz w:val="21"/>
              </w:rPr>
              <w:t xml:space="preserve"> </w:t>
            </w:r>
            <w:r>
              <w:rPr>
                <w:sz w:val="21"/>
              </w:rPr>
              <w:t>知识）标准化</w:t>
            </w:r>
          </w:p>
        </w:tc>
        <w:tc>
          <w:tcPr>
            <w:tcW w:w="4751" w:type="dxa"/>
            <w:tcBorders>
              <w:top w:val="nil"/>
              <w:bottom w:val="nil"/>
            </w:tcBorders>
          </w:tcPr>
          <w:p w:rsidR="00297F27" w:rsidRDefault="00EE1703">
            <w:pPr>
              <w:pStyle w:val="TableParagraph"/>
              <w:spacing w:line="297" w:lineRule="auto"/>
              <w:ind w:right="194"/>
              <w:rPr>
                <w:sz w:val="21"/>
                <w:lang w:eastAsia="zh-CN"/>
              </w:rPr>
            </w:pPr>
            <w:r>
              <w:rPr>
                <w:spacing w:val="1"/>
                <w:sz w:val="21"/>
                <w:lang w:eastAsia="zh-CN"/>
              </w:rPr>
              <w:t>的、标准化的训练，成为具有标准化知识和技</w:t>
            </w:r>
            <w:r>
              <w:rPr>
                <w:sz w:val="21"/>
                <w:lang w:eastAsia="zh-CN"/>
              </w:rPr>
              <w:t>能</w:t>
            </w:r>
            <w:r>
              <w:rPr>
                <w:spacing w:val="1"/>
                <w:sz w:val="21"/>
                <w:lang w:eastAsia="zh-CN"/>
              </w:rPr>
              <w:t>的人才。在实际工作中，他们便可以根据自己</w:t>
            </w:r>
            <w:r>
              <w:rPr>
                <w:sz w:val="21"/>
                <w:lang w:eastAsia="zh-CN"/>
              </w:rPr>
              <w:t>的</w:t>
            </w:r>
          </w:p>
        </w:tc>
        <w:tc>
          <w:tcPr>
            <w:tcW w:w="1811" w:type="dxa"/>
            <w:tcBorders>
              <w:top w:val="nil"/>
              <w:bottom w:val="nil"/>
            </w:tcBorders>
          </w:tcPr>
          <w:p w:rsidR="00297F27" w:rsidRDefault="00EE1703">
            <w:pPr>
              <w:pStyle w:val="TableParagraph"/>
              <w:spacing w:before="170"/>
              <w:ind w:left="107"/>
              <w:rPr>
                <w:sz w:val="21"/>
              </w:rPr>
            </w:pPr>
            <w:r>
              <w:rPr>
                <w:sz w:val="21"/>
              </w:rPr>
              <w:t>专业型企业</w:t>
            </w:r>
          </w:p>
        </w:tc>
      </w:tr>
      <w:tr w:rsidR="00297F27">
        <w:trPr>
          <w:trHeight w:hRule="exact" w:val="340"/>
        </w:trPr>
        <w:tc>
          <w:tcPr>
            <w:tcW w:w="1375" w:type="dxa"/>
            <w:tcBorders>
              <w:top w:val="nil"/>
              <w:bottom w:val="nil"/>
            </w:tcBorders>
          </w:tcPr>
          <w:p w:rsidR="00297F27" w:rsidRDefault="00297F27"/>
        </w:tc>
        <w:tc>
          <w:tcPr>
            <w:tcW w:w="4751" w:type="dxa"/>
            <w:tcBorders>
              <w:top w:val="nil"/>
              <w:bottom w:val="nil"/>
            </w:tcBorders>
          </w:tcPr>
          <w:p w:rsidR="00297F27" w:rsidRDefault="00EE1703">
            <w:pPr>
              <w:pStyle w:val="TableParagraph"/>
              <w:rPr>
                <w:b/>
                <w:sz w:val="21"/>
              </w:rPr>
            </w:pPr>
            <w:r>
              <w:rPr>
                <w:sz w:val="21"/>
                <w:lang w:eastAsia="zh-CN"/>
              </w:rPr>
              <w:t>知识和技艺，相互配合与协调。</w:t>
            </w:r>
            <w:r>
              <w:rPr>
                <w:sz w:val="21"/>
              </w:rPr>
              <w:t xml:space="preserve">如 </w:t>
            </w:r>
            <w:r>
              <w:rPr>
                <w:b/>
                <w:color w:val="A40020"/>
                <w:sz w:val="21"/>
                <w:u w:val="single" w:color="000000"/>
              </w:rPr>
              <w:t>麻醉师和外科</w:t>
            </w:r>
          </w:p>
        </w:tc>
        <w:tc>
          <w:tcPr>
            <w:tcW w:w="1811" w:type="dxa"/>
            <w:tcBorders>
              <w:top w:val="nil"/>
              <w:bottom w:val="nil"/>
            </w:tcBorders>
          </w:tcPr>
          <w:p w:rsidR="00297F27" w:rsidRDefault="00297F27"/>
        </w:tc>
      </w:tr>
      <w:tr w:rsidR="00297F27">
        <w:trPr>
          <w:trHeight w:hRule="exact" w:val="340"/>
        </w:trPr>
        <w:tc>
          <w:tcPr>
            <w:tcW w:w="1375" w:type="dxa"/>
            <w:tcBorders>
              <w:top w:val="nil"/>
              <w:bottom w:val="nil"/>
            </w:tcBorders>
          </w:tcPr>
          <w:p w:rsidR="00297F27" w:rsidRDefault="00297F27"/>
        </w:tc>
        <w:tc>
          <w:tcPr>
            <w:tcW w:w="4751" w:type="dxa"/>
            <w:tcBorders>
              <w:top w:val="nil"/>
              <w:bottom w:val="nil"/>
            </w:tcBorders>
          </w:tcPr>
          <w:p w:rsidR="00297F27" w:rsidRDefault="00EE1703">
            <w:pPr>
              <w:pStyle w:val="TableParagraph"/>
              <w:rPr>
                <w:sz w:val="21"/>
                <w:lang w:eastAsia="zh-CN"/>
              </w:rPr>
            </w:pPr>
            <w:r>
              <w:rPr>
                <w:b/>
                <w:color w:val="A40020"/>
                <w:sz w:val="21"/>
                <w:u w:val="single" w:color="000000"/>
                <w:lang w:eastAsia="zh-CN"/>
              </w:rPr>
              <w:t xml:space="preserve">医生 </w:t>
            </w:r>
            <w:r>
              <w:rPr>
                <w:sz w:val="21"/>
                <w:lang w:eastAsia="zh-CN"/>
              </w:rPr>
              <w:t>在给患者切除阑尾时，几乎不用交流，凭借</w:t>
            </w:r>
          </w:p>
        </w:tc>
        <w:tc>
          <w:tcPr>
            <w:tcW w:w="1811" w:type="dxa"/>
            <w:tcBorders>
              <w:top w:val="nil"/>
              <w:bottom w:val="nil"/>
            </w:tcBorders>
          </w:tcPr>
          <w:p w:rsidR="00297F27" w:rsidRDefault="00297F27">
            <w:pPr>
              <w:rPr>
                <w:lang w:eastAsia="zh-CN"/>
              </w:rPr>
            </w:pPr>
          </w:p>
        </w:tc>
      </w:tr>
      <w:tr w:rsidR="00297F27">
        <w:trPr>
          <w:trHeight w:hRule="exact" w:val="340"/>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sz w:val="21"/>
                <w:lang w:eastAsia="zh-CN"/>
              </w:rPr>
            </w:pPr>
            <w:r>
              <w:rPr>
                <w:sz w:val="21"/>
                <w:lang w:eastAsia="zh-CN"/>
              </w:rPr>
              <w:t>其接受过的培训，他们就知道从对方手里接过什</w:t>
            </w:r>
          </w:p>
        </w:tc>
        <w:tc>
          <w:tcPr>
            <w:tcW w:w="1811" w:type="dxa"/>
            <w:tcBorders>
              <w:top w:val="nil"/>
              <w:bottom w:val="nil"/>
            </w:tcBorders>
          </w:tcPr>
          <w:p w:rsidR="00297F27" w:rsidRDefault="00297F27">
            <w:pPr>
              <w:rPr>
                <w:lang w:eastAsia="zh-CN"/>
              </w:rPr>
            </w:pPr>
          </w:p>
        </w:tc>
      </w:tr>
      <w:tr w:rsidR="00297F27">
        <w:trPr>
          <w:trHeight w:hRule="exact" w:val="342"/>
        </w:trPr>
        <w:tc>
          <w:tcPr>
            <w:tcW w:w="1375" w:type="dxa"/>
            <w:tcBorders>
              <w:top w:val="nil"/>
            </w:tcBorders>
          </w:tcPr>
          <w:p w:rsidR="00297F27" w:rsidRDefault="00297F27">
            <w:pPr>
              <w:rPr>
                <w:lang w:eastAsia="zh-CN"/>
              </w:rPr>
            </w:pPr>
          </w:p>
        </w:tc>
        <w:tc>
          <w:tcPr>
            <w:tcW w:w="4751" w:type="dxa"/>
            <w:tcBorders>
              <w:top w:val="nil"/>
            </w:tcBorders>
          </w:tcPr>
          <w:p w:rsidR="00297F27" w:rsidRDefault="00EE1703">
            <w:pPr>
              <w:pStyle w:val="TableParagraph"/>
              <w:rPr>
                <w:sz w:val="21"/>
                <w:lang w:eastAsia="zh-CN"/>
              </w:rPr>
            </w:pPr>
            <w:r>
              <w:rPr>
                <w:sz w:val="21"/>
                <w:lang w:eastAsia="zh-CN"/>
              </w:rPr>
              <w:t>么器械，下一步进行什么操作</w:t>
            </w:r>
          </w:p>
        </w:tc>
        <w:tc>
          <w:tcPr>
            <w:tcW w:w="1811" w:type="dxa"/>
            <w:tcBorders>
              <w:top w:val="nil"/>
            </w:tcBorders>
          </w:tcPr>
          <w:p w:rsidR="00297F27" w:rsidRDefault="00297F27">
            <w:pPr>
              <w:rPr>
                <w:lang w:eastAsia="zh-CN"/>
              </w:rPr>
            </w:pPr>
          </w:p>
        </w:tc>
      </w:tr>
      <w:tr w:rsidR="00297F27">
        <w:trPr>
          <w:trHeight w:hRule="exact" w:val="354"/>
        </w:trPr>
        <w:tc>
          <w:tcPr>
            <w:tcW w:w="1375" w:type="dxa"/>
            <w:tcBorders>
              <w:bottom w:val="nil"/>
            </w:tcBorders>
          </w:tcPr>
          <w:p w:rsidR="00297F27" w:rsidRDefault="00297F27">
            <w:pPr>
              <w:rPr>
                <w:lang w:eastAsia="zh-CN"/>
              </w:rPr>
            </w:pPr>
          </w:p>
        </w:tc>
        <w:tc>
          <w:tcPr>
            <w:tcW w:w="4751" w:type="dxa"/>
            <w:tcBorders>
              <w:bottom w:val="nil"/>
            </w:tcBorders>
          </w:tcPr>
          <w:p w:rsidR="00297F27" w:rsidRDefault="00EE1703">
            <w:pPr>
              <w:pStyle w:val="TableParagraph"/>
              <w:spacing w:before="6"/>
              <w:rPr>
                <w:sz w:val="21"/>
                <w:lang w:eastAsia="zh-CN"/>
              </w:rPr>
            </w:pPr>
            <w:r>
              <w:rPr>
                <w:sz w:val="21"/>
                <w:lang w:eastAsia="zh-CN"/>
              </w:rPr>
              <w:t>这是指组织成员或群体成员分享同一价值观念，</w:t>
            </w:r>
          </w:p>
        </w:tc>
        <w:tc>
          <w:tcPr>
            <w:tcW w:w="1811" w:type="dxa"/>
            <w:tcBorders>
              <w:bottom w:val="nil"/>
            </w:tcBorders>
          </w:tcPr>
          <w:p w:rsidR="00297F27" w:rsidRDefault="00297F27">
            <w:pPr>
              <w:rPr>
                <w:lang w:eastAsia="zh-CN"/>
              </w:rPr>
            </w:pPr>
          </w:p>
        </w:tc>
      </w:tr>
      <w:tr w:rsidR="00297F27">
        <w:trPr>
          <w:trHeight w:hRule="exact" w:val="341"/>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sz w:val="21"/>
                <w:lang w:eastAsia="zh-CN"/>
              </w:rPr>
            </w:pPr>
            <w:r>
              <w:rPr>
                <w:sz w:val="21"/>
                <w:lang w:eastAsia="zh-CN"/>
              </w:rPr>
              <w:t>实现全员的价值共享。“共同价值观”强调理想</w:t>
            </w:r>
          </w:p>
        </w:tc>
        <w:tc>
          <w:tcPr>
            <w:tcW w:w="1811" w:type="dxa"/>
            <w:tcBorders>
              <w:top w:val="nil"/>
              <w:bottom w:val="nil"/>
            </w:tcBorders>
          </w:tcPr>
          <w:p w:rsidR="00297F27" w:rsidRDefault="00297F27">
            <w:pPr>
              <w:rPr>
                <w:lang w:eastAsia="zh-CN"/>
              </w:rPr>
            </w:pPr>
          </w:p>
        </w:tc>
      </w:tr>
      <w:tr w:rsidR="00297F27">
        <w:trPr>
          <w:trHeight w:hRule="exact" w:val="340"/>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b/>
                <w:sz w:val="21"/>
                <w:lang w:eastAsia="zh-CN"/>
              </w:rPr>
            </w:pPr>
            <w:r>
              <w:rPr>
                <w:sz w:val="21"/>
                <w:lang w:eastAsia="zh-CN"/>
              </w:rPr>
              <w:t xml:space="preserve">型的企业管理应该是 </w:t>
            </w:r>
            <w:r>
              <w:rPr>
                <w:b/>
                <w:color w:val="A40020"/>
                <w:sz w:val="21"/>
                <w:u w:val="single" w:color="000000"/>
                <w:lang w:eastAsia="zh-CN"/>
              </w:rPr>
              <w:t>“人本化”和“市场化”的</w:t>
            </w:r>
          </w:p>
        </w:tc>
        <w:tc>
          <w:tcPr>
            <w:tcW w:w="1811" w:type="dxa"/>
            <w:tcBorders>
              <w:top w:val="nil"/>
              <w:bottom w:val="nil"/>
            </w:tcBorders>
          </w:tcPr>
          <w:p w:rsidR="00297F27" w:rsidRDefault="00297F27">
            <w:pPr>
              <w:rPr>
                <w:lang w:eastAsia="zh-CN"/>
              </w:rPr>
            </w:pPr>
          </w:p>
        </w:tc>
      </w:tr>
      <w:tr w:rsidR="00297F27">
        <w:trPr>
          <w:trHeight w:hRule="exact" w:val="340"/>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sz w:val="21"/>
                <w:lang w:eastAsia="zh-CN"/>
              </w:rPr>
            </w:pPr>
            <w:r>
              <w:rPr>
                <w:b/>
                <w:color w:val="A40020"/>
                <w:sz w:val="21"/>
                <w:u w:val="single" w:color="000000"/>
                <w:lang w:eastAsia="zh-CN"/>
              </w:rPr>
              <w:t xml:space="preserve">有机结合 </w:t>
            </w:r>
            <w:r>
              <w:rPr>
                <w:sz w:val="21"/>
                <w:lang w:eastAsia="zh-CN"/>
              </w:rPr>
              <w:t>。“人本化”是指企业对人的需求、价</w:t>
            </w:r>
          </w:p>
        </w:tc>
        <w:tc>
          <w:tcPr>
            <w:tcW w:w="1811" w:type="dxa"/>
            <w:tcBorders>
              <w:top w:val="nil"/>
              <w:bottom w:val="nil"/>
            </w:tcBorders>
          </w:tcPr>
          <w:p w:rsidR="00297F27" w:rsidRDefault="00297F27">
            <w:pPr>
              <w:rPr>
                <w:lang w:eastAsia="zh-CN"/>
              </w:rPr>
            </w:pPr>
          </w:p>
        </w:tc>
      </w:tr>
      <w:tr w:rsidR="00297F27">
        <w:trPr>
          <w:trHeight w:hRule="exact" w:val="341"/>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sz w:val="21"/>
              </w:rPr>
            </w:pPr>
            <w:r>
              <w:rPr>
                <w:sz w:val="21"/>
                <w:lang w:eastAsia="zh-CN"/>
              </w:rPr>
              <w:t>值实现和发展的一种态度和理念。</w:t>
            </w:r>
            <w:r>
              <w:rPr>
                <w:sz w:val="21"/>
              </w:rPr>
              <w:t>这种态度和理</w:t>
            </w:r>
          </w:p>
        </w:tc>
        <w:tc>
          <w:tcPr>
            <w:tcW w:w="1811" w:type="dxa"/>
            <w:tcBorders>
              <w:top w:val="nil"/>
              <w:bottom w:val="nil"/>
            </w:tcBorders>
          </w:tcPr>
          <w:p w:rsidR="00297F27" w:rsidRDefault="00297F27"/>
        </w:tc>
      </w:tr>
      <w:tr w:rsidR="00297F27">
        <w:trPr>
          <w:trHeight w:hRule="exact" w:val="340"/>
        </w:trPr>
        <w:tc>
          <w:tcPr>
            <w:tcW w:w="1375" w:type="dxa"/>
            <w:tcBorders>
              <w:top w:val="nil"/>
              <w:bottom w:val="nil"/>
            </w:tcBorders>
          </w:tcPr>
          <w:p w:rsidR="00297F27" w:rsidRDefault="00297F27"/>
        </w:tc>
        <w:tc>
          <w:tcPr>
            <w:tcW w:w="4751" w:type="dxa"/>
            <w:tcBorders>
              <w:top w:val="nil"/>
              <w:bottom w:val="nil"/>
            </w:tcBorders>
          </w:tcPr>
          <w:p w:rsidR="00297F27" w:rsidRDefault="00EE1703">
            <w:pPr>
              <w:pStyle w:val="TableParagraph"/>
              <w:rPr>
                <w:sz w:val="21"/>
                <w:lang w:eastAsia="zh-CN"/>
              </w:rPr>
            </w:pPr>
            <w:r>
              <w:rPr>
                <w:sz w:val="21"/>
                <w:lang w:eastAsia="zh-CN"/>
              </w:rPr>
              <w:t>念，驱使着企业要关心员工的报酬与工作环境、</w:t>
            </w:r>
          </w:p>
        </w:tc>
        <w:tc>
          <w:tcPr>
            <w:tcW w:w="1811" w:type="dxa"/>
            <w:tcBorders>
              <w:top w:val="nil"/>
              <w:bottom w:val="nil"/>
            </w:tcBorders>
          </w:tcPr>
          <w:p w:rsidR="00297F27" w:rsidRDefault="00297F27">
            <w:pPr>
              <w:rPr>
                <w:lang w:eastAsia="zh-CN"/>
              </w:rPr>
            </w:pPr>
          </w:p>
        </w:tc>
      </w:tr>
      <w:tr w:rsidR="00297F27">
        <w:trPr>
          <w:trHeight w:hRule="exact" w:val="1021"/>
        </w:trPr>
        <w:tc>
          <w:tcPr>
            <w:tcW w:w="1375" w:type="dxa"/>
            <w:tcBorders>
              <w:top w:val="nil"/>
              <w:bottom w:val="nil"/>
            </w:tcBorders>
          </w:tcPr>
          <w:p w:rsidR="00297F27" w:rsidRDefault="00297F27">
            <w:pPr>
              <w:pStyle w:val="TableParagraph"/>
              <w:ind w:left="0"/>
              <w:rPr>
                <w:sz w:val="26"/>
                <w:lang w:eastAsia="zh-CN"/>
              </w:rPr>
            </w:pPr>
          </w:p>
          <w:p w:rsidR="00297F27" w:rsidRDefault="00EE1703">
            <w:pPr>
              <w:pStyle w:val="TableParagraph"/>
              <w:ind w:left="107"/>
              <w:rPr>
                <w:sz w:val="21"/>
              </w:rPr>
            </w:pPr>
            <w:r>
              <w:rPr>
                <w:sz w:val="21"/>
              </w:rPr>
              <w:t>共同价值观</w:t>
            </w:r>
          </w:p>
        </w:tc>
        <w:tc>
          <w:tcPr>
            <w:tcW w:w="4751" w:type="dxa"/>
            <w:tcBorders>
              <w:top w:val="nil"/>
              <w:bottom w:val="nil"/>
            </w:tcBorders>
          </w:tcPr>
          <w:p w:rsidR="00297F27" w:rsidRDefault="00EE1703">
            <w:pPr>
              <w:pStyle w:val="TableParagraph"/>
              <w:rPr>
                <w:sz w:val="21"/>
                <w:lang w:eastAsia="zh-CN"/>
              </w:rPr>
            </w:pPr>
            <w:r>
              <w:rPr>
                <w:sz w:val="21"/>
                <w:lang w:eastAsia="zh-CN"/>
              </w:rPr>
              <w:t>人际交往与自尊、精神需要与个人价值实现等。</w:t>
            </w:r>
          </w:p>
          <w:p w:rsidR="00297F27" w:rsidRDefault="00EE1703">
            <w:pPr>
              <w:pStyle w:val="TableParagraph"/>
              <w:spacing w:before="65" w:line="297" w:lineRule="auto"/>
              <w:ind w:right="194"/>
              <w:rPr>
                <w:sz w:val="21"/>
                <w:lang w:eastAsia="zh-CN"/>
              </w:rPr>
            </w:pPr>
            <w:r>
              <w:rPr>
                <w:spacing w:val="1"/>
                <w:sz w:val="21"/>
                <w:lang w:eastAsia="zh-CN"/>
              </w:rPr>
              <w:t>“市场化”是指企业对市场及竞争的一种态度</w:t>
            </w:r>
            <w:r>
              <w:rPr>
                <w:sz w:val="21"/>
                <w:lang w:eastAsia="zh-CN"/>
              </w:rPr>
              <w:t>和</w:t>
            </w:r>
            <w:r>
              <w:rPr>
                <w:spacing w:val="1"/>
                <w:sz w:val="21"/>
                <w:lang w:eastAsia="zh-CN"/>
              </w:rPr>
              <w:t>理念。这种态度和理念，驱使着企业要关注市</w:t>
            </w:r>
            <w:r>
              <w:rPr>
                <w:sz w:val="21"/>
                <w:lang w:eastAsia="zh-CN"/>
              </w:rPr>
              <w:t>场</w:t>
            </w:r>
          </w:p>
        </w:tc>
        <w:tc>
          <w:tcPr>
            <w:tcW w:w="1811" w:type="dxa"/>
            <w:tcBorders>
              <w:top w:val="nil"/>
              <w:bottom w:val="nil"/>
            </w:tcBorders>
          </w:tcPr>
          <w:p w:rsidR="00297F27" w:rsidRDefault="00EE1703">
            <w:pPr>
              <w:pStyle w:val="TableParagraph"/>
              <w:spacing w:before="170" w:line="297" w:lineRule="auto"/>
              <w:ind w:left="107" w:right="107"/>
              <w:rPr>
                <w:sz w:val="21"/>
                <w:lang w:eastAsia="zh-CN"/>
              </w:rPr>
            </w:pPr>
            <w:r>
              <w:rPr>
                <w:sz w:val="21"/>
                <w:lang w:eastAsia="zh-CN"/>
              </w:rPr>
              <w:t xml:space="preserve">理想型企业、 </w:t>
            </w:r>
            <w:r>
              <w:rPr>
                <w:b/>
                <w:color w:val="A40020"/>
                <w:sz w:val="21"/>
                <w:u w:val="single" w:color="000000"/>
                <w:lang w:eastAsia="zh-CN"/>
              </w:rPr>
              <w:t xml:space="preserve">俱乐部 </w:t>
            </w:r>
            <w:r>
              <w:rPr>
                <w:sz w:val="21"/>
                <w:lang w:eastAsia="zh-CN"/>
              </w:rPr>
              <w:t>等</w:t>
            </w:r>
          </w:p>
        </w:tc>
      </w:tr>
      <w:tr w:rsidR="00297F27">
        <w:trPr>
          <w:trHeight w:hRule="exact" w:val="341"/>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sz w:val="21"/>
                <w:lang w:eastAsia="zh-CN"/>
              </w:rPr>
            </w:pPr>
            <w:r>
              <w:rPr>
                <w:sz w:val="21"/>
                <w:lang w:eastAsia="zh-CN"/>
              </w:rPr>
              <w:t>需求与发展变化，关注产品与服务创新，关注经</w:t>
            </w:r>
          </w:p>
        </w:tc>
        <w:tc>
          <w:tcPr>
            <w:tcW w:w="1811" w:type="dxa"/>
            <w:tcBorders>
              <w:top w:val="nil"/>
              <w:bottom w:val="nil"/>
            </w:tcBorders>
          </w:tcPr>
          <w:p w:rsidR="00297F27" w:rsidRDefault="00297F27">
            <w:pPr>
              <w:rPr>
                <w:lang w:eastAsia="zh-CN"/>
              </w:rPr>
            </w:pPr>
          </w:p>
        </w:tc>
      </w:tr>
      <w:tr w:rsidR="00297F27">
        <w:trPr>
          <w:trHeight w:hRule="exact" w:val="341"/>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sz w:val="21"/>
              </w:rPr>
            </w:pPr>
            <w:r>
              <w:rPr>
                <w:sz w:val="21"/>
              </w:rPr>
              <w:t>营效率与效益等</w:t>
            </w:r>
          </w:p>
        </w:tc>
        <w:tc>
          <w:tcPr>
            <w:tcW w:w="1811" w:type="dxa"/>
            <w:tcBorders>
              <w:top w:val="nil"/>
              <w:bottom w:val="nil"/>
            </w:tcBorders>
          </w:tcPr>
          <w:p w:rsidR="00297F27" w:rsidRDefault="00297F27"/>
        </w:tc>
      </w:tr>
      <w:tr w:rsidR="00297F27">
        <w:trPr>
          <w:trHeight w:hRule="exact" w:val="340"/>
        </w:trPr>
        <w:tc>
          <w:tcPr>
            <w:tcW w:w="1375" w:type="dxa"/>
            <w:tcBorders>
              <w:top w:val="nil"/>
              <w:bottom w:val="nil"/>
            </w:tcBorders>
          </w:tcPr>
          <w:p w:rsidR="00297F27" w:rsidRDefault="00297F27"/>
        </w:tc>
        <w:tc>
          <w:tcPr>
            <w:tcW w:w="4751" w:type="dxa"/>
            <w:tcBorders>
              <w:top w:val="nil"/>
              <w:bottom w:val="nil"/>
            </w:tcBorders>
          </w:tcPr>
          <w:p w:rsidR="00297F27" w:rsidRDefault="00EE1703">
            <w:pPr>
              <w:pStyle w:val="TableParagraph"/>
              <w:rPr>
                <w:sz w:val="21"/>
                <w:lang w:eastAsia="zh-CN"/>
              </w:rPr>
            </w:pPr>
            <w:r>
              <w:rPr>
                <w:sz w:val="21"/>
                <w:lang w:eastAsia="zh-CN"/>
              </w:rPr>
              <w:t>鉴于内部条件和外部环境都是在不断变化的，因</w:t>
            </w:r>
          </w:p>
        </w:tc>
        <w:tc>
          <w:tcPr>
            <w:tcW w:w="1811" w:type="dxa"/>
            <w:tcBorders>
              <w:top w:val="nil"/>
              <w:bottom w:val="nil"/>
            </w:tcBorders>
          </w:tcPr>
          <w:p w:rsidR="00297F27" w:rsidRDefault="00297F27">
            <w:pPr>
              <w:rPr>
                <w:lang w:eastAsia="zh-CN"/>
              </w:rPr>
            </w:pPr>
          </w:p>
        </w:tc>
      </w:tr>
      <w:tr w:rsidR="00297F27">
        <w:trPr>
          <w:trHeight w:hRule="exact" w:val="340"/>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b/>
                <w:sz w:val="21"/>
                <w:lang w:eastAsia="zh-CN"/>
              </w:rPr>
            </w:pPr>
            <w:r>
              <w:rPr>
                <w:sz w:val="21"/>
                <w:lang w:eastAsia="zh-CN"/>
              </w:rPr>
              <w:t xml:space="preserve">而，企业 </w:t>
            </w:r>
            <w:r>
              <w:rPr>
                <w:b/>
                <w:color w:val="A40020"/>
                <w:sz w:val="21"/>
                <w:u w:val="single" w:color="000000"/>
                <w:lang w:eastAsia="zh-CN"/>
              </w:rPr>
              <w:t xml:space="preserve">对内 </w:t>
            </w:r>
            <w:r>
              <w:rPr>
                <w:sz w:val="21"/>
                <w:lang w:eastAsia="zh-CN"/>
              </w:rPr>
              <w:t xml:space="preserve">要及时调整， </w:t>
            </w:r>
            <w:r>
              <w:rPr>
                <w:b/>
                <w:color w:val="A40020"/>
                <w:sz w:val="21"/>
                <w:u w:val="single" w:color="000000"/>
                <w:lang w:eastAsia="zh-CN"/>
              </w:rPr>
              <w:t>发挥创新精神、协</w:t>
            </w:r>
          </w:p>
        </w:tc>
        <w:tc>
          <w:tcPr>
            <w:tcW w:w="1811" w:type="dxa"/>
            <w:tcBorders>
              <w:top w:val="nil"/>
              <w:bottom w:val="nil"/>
            </w:tcBorders>
          </w:tcPr>
          <w:p w:rsidR="00297F27" w:rsidRDefault="00297F27">
            <w:pPr>
              <w:rPr>
                <w:lang w:eastAsia="zh-CN"/>
              </w:rPr>
            </w:pPr>
          </w:p>
        </w:tc>
      </w:tr>
      <w:tr w:rsidR="00297F27">
        <w:trPr>
          <w:trHeight w:hRule="exact" w:val="340"/>
        </w:trPr>
        <w:tc>
          <w:tcPr>
            <w:tcW w:w="1375" w:type="dxa"/>
            <w:tcBorders>
              <w:top w:val="nil"/>
              <w:bottom w:val="nil"/>
            </w:tcBorders>
          </w:tcPr>
          <w:p w:rsidR="00297F27" w:rsidRDefault="00297F27">
            <w:pPr>
              <w:rPr>
                <w:lang w:eastAsia="zh-CN"/>
              </w:rPr>
            </w:pPr>
          </w:p>
        </w:tc>
        <w:tc>
          <w:tcPr>
            <w:tcW w:w="4751" w:type="dxa"/>
            <w:tcBorders>
              <w:top w:val="nil"/>
              <w:bottom w:val="nil"/>
            </w:tcBorders>
          </w:tcPr>
          <w:p w:rsidR="00297F27" w:rsidRDefault="00EE1703">
            <w:pPr>
              <w:pStyle w:val="TableParagraph"/>
              <w:rPr>
                <w:b/>
                <w:sz w:val="21"/>
                <w:lang w:eastAsia="zh-CN"/>
              </w:rPr>
            </w:pPr>
            <w:r>
              <w:rPr>
                <w:b/>
                <w:color w:val="A40020"/>
                <w:sz w:val="21"/>
                <w:u w:val="single" w:color="000000"/>
                <w:lang w:eastAsia="zh-CN"/>
              </w:rPr>
              <w:t xml:space="preserve">同效果和整体优势 </w:t>
            </w:r>
            <w:r>
              <w:rPr>
                <w:sz w:val="21"/>
                <w:lang w:eastAsia="zh-CN"/>
              </w:rPr>
              <w:t xml:space="preserve">； </w:t>
            </w:r>
            <w:r>
              <w:rPr>
                <w:b/>
                <w:color w:val="A40020"/>
                <w:sz w:val="21"/>
                <w:u w:val="single" w:color="000000"/>
                <w:lang w:eastAsia="zh-CN"/>
              </w:rPr>
              <w:t xml:space="preserve">对外 </w:t>
            </w:r>
            <w:r>
              <w:rPr>
                <w:sz w:val="21"/>
                <w:lang w:eastAsia="zh-CN"/>
              </w:rPr>
              <w:t>要</w:t>
            </w:r>
            <w:r>
              <w:rPr>
                <w:spacing w:val="85"/>
                <w:sz w:val="21"/>
                <w:lang w:eastAsia="zh-CN"/>
              </w:rPr>
              <w:t xml:space="preserve"> </w:t>
            </w:r>
            <w:r>
              <w:rPr>
                <w:b/>
                <w:color w:val="A40020"/>
                <w:sz w:val="21"/>
                <w:u w:val="single" w:color="000000"/>
                <w:lang w:eastAsia="zh-CN"/>
              </w:rPr>
              <w:t>灵活适应，快速</w:t>
            </w:r>
          </w:p>
        </w:tc>
        <w:tc>
          <w:tcPr>
            <w:tcW w:w="1811" w:type="dxa"/>
            <w:tcBorders>
              <w:top w:val="nil"/>
              <w:bottom w:val="nil"/>
            </w:tcBorders>
          </w:tcPr>
          <w:p w:rsidR="00297F27" w:rsidRDefault="00297F27">
            <w:pPr>
              <w:rPr>
                <w:lang w:eastAsia="zh-CN"/>
              </w:rPr>
            </w:pPr>
          </w:p>
        </w:tc>
      </w:tr>
      <w:tr w:rsidR="00297F27">
        <w:trPr>
          <w:trHeight w:hRule="exact" w:val="342"/>
        </w:trPr>
        <w:tc>
          <w:tcPr>
            <w:tcW w:w="1375" w:type="dxa"/>
            <w:tcBorders>
              <w:top w:val="nil"/>
            </w:tcBorders>
          </w:tcPr>
          <w:p w:rsidR="00297F27" w:rsidRDefault="00297F27">
            <w:pPr>
              <w:rPr>
                <w:lang w:eastAsia="zh-CN"/>
              </w:rPr>
            </w:pPr>
          </w:p>
        </w:tc>
        <w:tc>
          <w:tcPr>
            <w:tcW w:w="4751" w:type="dxa"/>
            <w:tcBorders>
              <w:top w:val="nil"/>
            </w:tcBorders>
          </w:tcPr>
          <w:p w:rsidR="00297F27" w:rsidRDefault="00EE1703">
            <w:pPr>
              <w:pStyle w:val="TableParagraph"/>
              <w:rPr>
                <w:b/>
                <w:sz w:val="21"/>
              </w:rPr>
            </w:pPr>
            <w:r>
              <w:rPr>
                <w:b/>
                <w:color w:val="A40020"/>
                <w:sz w:val="21"/>
                <w:u w:val="single" w:color="000000"/>
              </w:rPr>
              <w:t>行动</w:t>
            </w:r>
          </w:p>
        </w:tc>
        <w:tc>
          <w:tcPr>
            <w:tcW w:w="1811" w:type="dxa"/>
            <w:tcBorders>
              <w:top w:val="nil"/>
            </w:tcBorders>
          </w:tcPr>
          <w:p w:rsidR="00297F27" w:rsidRDefault="00297F27"/>
        </w:tc>
      </w:tr>
    </w:tbl>
    <w:p w:rsidR="00297F27" w:rsidRDefault="00297F27">
      <w:pPr>
        <w:pStyle w:val="a3"/>
        <w:spacing w:before="0"/>
        <w:ind w:left="0"/>
        <w:rPr>
          <w:sz w:val="20"/>
        </w:rPr>
      </w:pPr>
    </w:p>
    <w:p w:rsidR="00297F27" w:rsidRDefault="00297F27">
      <w:pPr>
        <w:pStyle w:val="a3"/>
        <w:spacing w:before="1"/>
        <w:ind w:left="0"/>
        <w:rPr>
          <w:sz w:val="29"/>
        </w:rPr>
      </w:pPr>
    </w:p>
    <w:p w:rsidR="00297F27" w:rsidRDefault="00EE1703">
      <w:pPr>
        <w:pStyle w:val="3"/>
        <w:ind w:left="140"/>
      </w:pPr>
      <w:r>
        <w:t>试题精讲</w:t>
      </w:r>
    </w:p>
    <w:p w:rsidR="00297F27" w:rsidRDefault="00297F27">
      <w:pPr>
        <w:pStyle w:val="a3"/>
        <w:spacing w:before="2"/>
        <w:ind w:left="0"/>
        <w:rPr>
          <w:b/>
          <w:sz w:val="26"/>
        </w:rPr>
      </w:pPr>
    </w:p>
    <w:p w:rsidR="00297F27" w:rsidRDefault="00EE1703">
      <w:pPr>
        <w:pStyle w:val="a3"/>
        <w:tabs>
          <w:tab w:val="left" w:pos="5387"/>
        </w:tabs>
        <w:spacing w:before="1" w:line="278" w:lineRule="auto"/>
        <w:ind w:right="174"/>
        <w:rPr>
          <w:lang w:eastAsia="zh-CN"/>
        </w:rPr>
      </w:pPr>
      <w:r>
        <w:rPr>
          <w:lang w:eastAsia="zh-CN"/>
        </w:rPr>
        <w:t>【例题·单选题】生产智能家电产品的凯威公司适应外部环境的不断变化，及时调整内部资源和组织结构，发挥协同效果和整体优势，激发员工的创新精神和使命感，对社会需求作出灵</w:t>
      </w:r>
      <w:r>
        <w:rPr>
          <w:w w:val="99"/>
          <w:lang w:eastAsia="zh-CN"/>
        </w:rPr>
        <w:t>活、快速的反应。该公司采取的组织协调机制是（</w:t>
      </w:r>
      <w:r>
        <w:rPr>
          <w:lang w:eastAsia="zh-CN"/>
        </w:rPr>
        <w:tab/>
      </w:r>
      <w:r>
        <w:rPr>
          <w:w w:val="99"/>
          <w:lang w:eastAsia="zh-CN"/>
        </w:rPr>
        <w:t>）。（</w:t>
      </w:r>
      <w:r>
        <w:rPr>
          <w:spacing w:val="-2"/>
          <w:w w:val="99"/>
          <w:lang w:eastAsia="zh-CN"/>
        </w:rPr>
        <w:t xml:space="preserve"> </w:t>
      </w:r>
      <w:r>
        <w:rPr>
          <w:w w:val="99"/>
          <w:lang w:eastAsia="zh-CN"/>
        </w:rPr>
        <w:t>2019年）</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6840"/>
        <w:rPr>
          <w:lang w:eastAsia="zh-CN"/>
        </w:rPr>
      </w:pPr>
      <w:r>
        <w:rPr>
          <w:lang w:eastAsia="zh-CN"/>
        </w:rPr>
        <w:t>A. 直接指挥，直接控制 B. 工作过程标准化</w:t>
      </w:r>
    </w:p>
    <w:p w:rsidR="00297F27" w:rsidRDefault="00EE1703">
      <w:pPr>
        <w:pStyle w:val="a3"/>
        <w:jc w:val="both"/>
        <w:rPr>
          <w:lang w:eastAsia="zh-CN"/>
        </w:rPr>
      </w:pPr>
      <w:r>
        <w:rPr>
          <w:lang w:eastAsia="zh-CN"/>
        </w:rPr>
        <w:t>C. 共同价值观</w:t>
      </w:r>
    </w:p>
    <w:p w:rsidR="00297F27" w:rsidRDefault="00EE1703">
      <w:pPr>
        <w:pStyle w:val="a3"/>
        <w:spacing w:before="46"/>
        <w:jc w:val="both"/>
        <w:rPr>
          <w:lang w:eastAsia="zh-CN"/>
        </w:rPr>
      </w:pPr>
      <w:r>
        <w:rPr>
          <w:lang w:eastAsia="zh-CN"/>
        </w:rPr>
        <w:t>D. 工作成果标准化</w:t>
      </w:r>
    </w:p>
    <w:p w:rsidR="00297F27" w:rsidRDefault="00EE1703" w:rsidP="007310F4">
      <w:pPr>
        <w:pStyle w:val="a7"/>
      </w:pPr>
      <w:r w:rsidRPr="007310F4">
        <w:rPr>
          <w:rStyle w:val="Char3"/>
        </w:rPr>
        <w:t>【答案】 C</w:t>
      </w:r>
    </w:p>
    <w:p w:rsidR="00297F27" w:rsidRDefault="00EE1703">
      <w:pPr>
        <w:pStyle w:val="a3"/>
        <w:spacing w:before="45" w:line="278" w:lineRule="auto"/>
        <w:ind w:right="174"/>
        <w:jc w:val="both"/>
        <w:rPr>
          <w:lang w:eastAsia="zh-CN"/>
        </w:rPr>
      </w:pPr>
      <w:r>
        <w:rPr>
          <w:lang w:eastAsia="zh-CN"/>
        </w:rPr>
        <w:t>【解析】“及时调整内部资源和组织结构，发挥协同效果和整体优势，激发员工的创新精神和使命感，对社会需求作出灵活、快速的反应”体现了企业对内要及时调整，发挥创新精神、协同效果和整体优势；对外要灵活适应，快速行动，即共同价值观，选项</w:t>
      </w:r>
      <w:r>
        <w:rPr>
          <w:spacing w:val="-2"/>
          <w:lang w:eastAsia="zh-CN"/>
        </w:rPr>
        <w:t xml:space="preserve"> </w:t>
      </w:r>
      <w:r>
        <w:rPr>
          <w:lang w:eastAsia="zh-CN"/>
        </w:rPr>
        <w:t>C正确。</w:t>
      </w:r>
    </w:p>
    <w:p w:rsidR="00297F27" w:rsidRDefault="00297F27">
      <w:pPr>
        <w:pStyle w:val="a3"/>
        <w:spacing w:before="7"/>
        <w:ind w:left="0"/>
        <w:rPr>
          <w:sz w:val="23"/>
          <w:lang w:eastAsia="zh-CN"/>
        </w:rPr>
      </w:pPr>
    </w:p>
    <w:p w:rsidR="00297F27" w:rsidRDefault="00EE1703">
      <w:pPr>
        <w:pStyle w:val="a3"/>
        <w:tabs>
          <w:tab w:val="left" w:pos="7804"/>
        </w:tabs>
        <w:spacing w:before="32" w:line="278" w:lineRule="auto"/>
        <w:ind w:right="174"/>
        <w:rPr>
          <w:lang w:eastAsia="zh-CN"/>
        </w:rPr>
      </w:pPr>
      <w:r>
        <w:rPr>
          <w:lang w:eastAsia="zh-CN"/>
        </w:rPr>
        <w:t>【例题·单选题】图美公司是某出版社所属的一家印刷厂，该公司按照出版社提供的文稿、图片和质量要求从事印刷、装订工作。图美公司适宜采用的组织协调机制是（</w:t>
      </w:r>
      <w:r>
        <w:rPr>
          <w:lang w:eastAsia="zh-CN"/>
        </w:rPr>
        <w:tab/>
        <w:t>）。（</w:t>
      </w:r>
      <w:r>
        <w:rPr>
          <w:spacing w:val="-2"/>
          <w:lang w:eastAsia="zh-CN"/>
        </w:rPr>
        <w:t xml:space="preserve"> </w:t>
      </w:r>
      <w:r>
        <w:rPr>
          <w:lang w:eastAsia="zh-CN"/>
        </w:rPr>
        <w:t>2019年）</w:t>
      </w:r>
    </w:p>
    <w:p w:rsidR="00297F27" w:rsidRDefault="00EE1703">
      <w:pPr>
        <w:pStyle w:val="a3"/>
        <w:rPr>
          <w:lang w:eastAsia="zh-CN"/>
        </w:rPr>
      </w:pPr>
      <w:r>
        <w:rPr>
          <w:lang w:eastAsia="zh-CN"/>
        </w:rPr>
        <w:t>A. 共同价值观</w:t>
      </w:r>
    </w:p>
    <w:p w:rsidR="00297F27" w:rsidRDefault="00EE1703">
      <w:pPr>
        <w:pStyle w:val="a3"/>
        <w:spacing w:before="46" w:line="278" w:lineRule="auto"/>
        <w:ind w:right="6840"/>
        <w:rPr>
          <w:lang w:eastAsia="zh-CN"/>
        </w:rPr>
      </w:pPr>
      <w:r>
        <w:rPr>
          <w:lang w:eastAsia="zh-CN"/>
        </w:rPr>
        <w:t>B. 相互适应，自行调整 C. 工作成果标准化</w:t>
      </w:r>
    </w:p>
    <w:p w:rsidR="00297F27" w:rsidRDefault="00EE1703">
      <w:pPr>
        <w:pStyle w:val="a3"/>
        <w:rPr>
          <w:lang w:eastAsia="zh-CN"/>
        </w:rPr>
      </w:pPr>
      <w:r>
        <w:rPr>
          <w:lang w:eastAsia="zh-CN"/>
        </w:rPr>
        <w:t>D. 技艺（知识）标准化</w:t>
      </w:r>
    </w:p>
    <w:p w:rsidR="00297F27" w:rsidRDefault="00EE1703" w:rsidP="007310F4">
      <w:pPr>
        <w:pStyle w:val="a7"/>
      </w:pPr>
      <w:r w:rsidRPr="007310F4">
        <w:rPr>
          <w:rStyle w:val="Char3"/>
        </w:rPr>
        <w:t>【答案】 C</w:t>
      </w:r>
    </w:p>
    <w:p w:rsidR="00297F27" w:rsidRDefault="00EE1703">
      <w:pPr>
        <w:pStyle w:val="a3"/>
        <w:spacing w:before="46" w:line="278" w:lineRule="auto"/>
        <w:ind w:right="174"/>
        <w:rPr>
          <w:lang w:eastAsia="zh-CN"/>
        </w:rPr>
      </w:pPr>
      <w:r>
        <w:rPr>
          <w:w w:val="99"/>
          <w:lang w:eastAsia="zh-CN"/>
        </w:rPr>
        <w:t>【解析】“按照出版社提供的文稿、图片和质量要求从事印刷、装订工作”体现了工作成果标</w:t>
      </w:r>
      <w:r>
        <w:rPr>
          <w:lang w:eastAsia="zh-CN"/>
        </w:rPr>
        <w:t>准化，选项 C正确。</w:t>
      </w:r>
    </w:p>
    <w:p w:rsidR="00297F27" w:rsidRDefault="00297F27">
      <w:pPr>
        <w:pStyle w:val="a3"/>
        <w:spacing w:before="7"/>
        <w:ind w:left="0"/>
        <w:rPr>
          <w:sz w:val="23"/>
          <w:lang w:eastAsia="zh-CN"/>
        </w:rPr>
      </w:pPr>
    </w:p>
    <w:p w:rsidR="00297F27" w:rsidRDefault="00EE1703">
      <w:pPr>
        <w:pStyle w:val="a3"/>
        <w:spacing w:before="32" w:line="278" w:lineRule="auto"/>
        <w:ind w:right="174"/>
        <w:jc w:val="both"/>
        <w:rPr>
          <w:lang w:eastAsia="zh-CN"/>
        </w:rPr>
      </w:pPr>
      <w:r>
        <w:rPr>
          <w:lang w:eastAsia="zh-CN"/>
        </w:rPr>
        <w:t>【例题·单选题】育英公司是一家英语培训机构，定位于高端培训。该公司实行纯英文教学，全部课程由外籍教师进行授课，另外配备一名中文教师担任助教，所有教师都须有</w:t>
      </w:r>
      <w:r>
        <w:rPr>
          <w:spacing w:val="-2"/>
          <w:lang w:eastAsia="zh-CN"/>
        </w:rPr>
        <w:t xml:space="preserve"> </w:t>
      </w:r>
      <w:r>
        <w:rPr>
          <w:lang w:eastAsia="zh-CN"/>
        </w:rPr>
        <w:t>5年以上的</w:t>
      </w:r>
      <w:r>
        <w:rPr>
          <w:w w:val="99"/>
          <w:lang w:eastAsia="zh-CN"/>
        </w:rPr>
        <w:t>教学经验。育英公司培训活动中的组织协调机制是（</w:t>
      </w:r>
      <w:r>
        <w:rPr>
          <w:lang w:eastAsia="zh-CN"/>
        </w:rPr>
        <w:t xml:space="preserve">   </w:t>
      </w:r>
      <w:r>
        <w:rPr>
          <w:spacing w:val="-1"/>
          <w:lang w:eastAsia="zh-CN"/>
        </w:rPr>
        <w:t xml:space="preserve"> </w:t>
      </w:r>
      <w:r>
        <w:rPr>
          <w:w w:val="99"/>
          <w:lang w:eastAsia="zh-CN"/>
        </w:rPr>
        <w:t>）。（</w:t>
      </w:r>
      <w:r>
        <w:rPr>
          <w:spacing w:val="-2"/>
          <w:w w:val="99"/>
          <w:lang w:eastAsia="zh-CN"/>
        </w:rPr>
        <w:t xml:space="preserve"> </w:t>
      </w:r>
      <w:r>
        <w:rPr>
          <w:w w:val="99"/>
          <w:lang w:eastAsia="zh-CN"/>
        </w:rPr>
        <w:t>2017年）</w:t>
      </w:r>
    </w:p>
    <w:p w:rsidR="00297F27" w:rsidRDefault="00EE1703">
      <w:pPr>
        <w:pStyle w:val="a3"/>
        <w:spacing w:line="278" w:lineRule="auto"/>
        <w:ind w:right="6840"/>
        <w:rPr>
          <w:lang w:eastAsia="zh-CN"/>
        </w:rPr>
      </w:pPr>
      <w:r>
        <w:rPr>
          <w:lang w:eastAsia="zh-CN"/>
        </w:rPr>
        <w:t>A. 技艺（知识）标准化 B. 工作过程标准化</w:t>
      </w:r>
    </w:p>
    <w:p w:rsidR="00297F27" w:rsidRDefault="00EE1703">
      <w:pPr>
        <w:pStyle w:val="a3"/>
        <w:rPr>
          <w:lang w:eastAsia="zh-CN"/>
        </w:rPr>
      </w:pPr>
      <w:r>
        <w:rPr>
          <w:lang w:eastAsia="zh-CN"/>
        </w:rPr>
        <w:t>C. 工作成果标准化</w:t>
      </w:r>
    </w:p>
    <w:p w:rsidR="00297F27" w:rsidRDefault="00EE1703">
      <w:pPr>
        <w:pStyle w:val="a3"/>
        <w:spacing w:before="46"/>
        <w:rPr>
          <w:lang w:eastAsia="zh-CN"/>
        </w:rPr>
      </w:pPr>
      <w:r>
        <w:rPr>
          <w:lang w:eastAsia="zh-CN"/>
        </w:rPr>
        <w:t>D. 相互适应，自行调整</w:t>
      </w:r>
    </w:p>
    <w:p w:rsidR="00297F27" w:rsidRDefault="00EE1703" w:rsidP="007310F4">
      <w:pPr>
        <w:pStyle w:val="a7"/>
      </w:pPr>
      <w:r w:rsidRPr="007310F4">
        <w:rPr>
          <w:rStyle w:val="Char3"/>
        </w:rPr>
        <w:t>【答案】 A</w:t>
      </w:r>
    </w:p>
    <w:p w:rsidR="00297F27" w:rsidRDefault="00EE1703">
      <w:pPr>
        <w:pStyle w:val="a3"/>
        <w:spacing w:before="46" w:line="278" w:lineRule="auto"/>
        <w:ind w:right="173"/>
        <w:rPr>
          <w:lang w:eastAsia="zh-CN"/>
        </w:rPr>
      </w:pPr>
      <w:r>
        <w:rPr>
          <w:w w:val="99"/>
          <w:lang w:eastAsia="zh-CN"/>
        </w:rPr>
        <w:t>【解析】“实行纯英文教学，全部课程由外籍教师进行授课，另外配备一名中文教师担任助教，所有教师都须有</w:t>
      </w:r>
      <w:r>
        <w:rPr>
          <w:spacing w:val="-1"/>
          <w:w w:val="99"/>
          <w:lang w:eastAsia="zh-CN"/>
        </w:rPr>
        <w:t xml:space="preserve"> </w:t>
      </w:r>
      <w:r>
        <w:rPr>
          <w:w w:val="99"/>
          <w:lang w:eastAsia="zh-CN"/>
        </w:rPr>
        <w:t>5年以上的教学经验”表明育英公司对其成员所应有的技艺、知识加以标</w:t>
      </w:r>
      <w:r>
        <w:rPr>
          <w:lang w:eastAsia="zh-CN"/>
        </w:rPr>
        <w:t>准化，选项 A正确。</w:t>
      </w:r>
    </w:p>
    <w:p w:rsidR="00297F27" w:rsidRDefault="00297F27">
      <w:pPr>
        <w:pStyle w:val="a3"/>
        <w:spacing w:before="7"/>
        <w:ind w:left="0"/>
        <w:rPr>
          <w:sz w:val="23"/>
          <w:lang w:eastAsia="zh-CN"/>
        </w:rPr>
      </w:pPr>
    </w:p>
    <w:p w:rsidR="00297F27" w:rsidRDefault="00EE1703">
      <w:pPr>
        <w:pStyle w:val="a3"/>
        <w:tabs>
          <w:tab w:val="left" w:pos="8684"/>
        </w:tabs>
        <w:spacing w:before="32" w:line="278" w:lineRule="auto"/>
        <w:ind w:right="174"/>
        <w:rPr>
          <w:lang w:eastAsia="zh-CN"/>
        </w:rPr>
      </w:pPr>
      <w:r>
        <w:rPr>
          <w:w w:val="99"/>
          <w:lang w:eastAsia="zh-CN"/>
        </w:rPr>
        <w:t>【例题·单选题】甲公司是一家复印机生产企业。该公司在制定好自动生产流水线的标准以后，工人在生产过程中便根据这个标准进行生产和检验产品。一旦生产出现问题，管理人员便用这个标准来检查和调整。根据横向分工结构的基本协调机制的分类，该公司属于（</w:t>
      </w:r>
      <w:r>
        <w:rPr>
          <w:lang w:eastAsia="zh-CN"/>
        </w:rPr>
        <w:tab/>
      </w:r>
      <w:r>
        <w:rPr>
          <w:w w:val="99"/>
          <w:lang w:eastAsia="zh-CN"/>
        </w:rPr>
        <w:t xml:space="preserve">）。 </w:t>
      </w:r>
      <w:r>
        <w:rPr>
          <w:lang w:eastAsia="zh-CN"/>
        </w:rPr>
        <w:t>A.</w:t>
      </w:r>
      <w:r>
        <w:rPr>
          <w:sz w:val="21"/>
          <w:lang w:eastAsia="zh-CN"/>
        </w:rPr>
        <w:t xml:space="preserve"> </w:t>
      </w:r>
      <w:r>
        <w:rPr>
          <w:lang w:eastAsia="zh-CN"/>
        </w:rPr>
        <w:t>相互适应，自行调整</w:t>
      </w:r>
    </w:p>
    <w:p w:rsidR="00297F27" w:rsidRDefault="00EE1703">
      <w:pPr>
        <w:pStyle w:val="a3"/>
        <w:spacing w:line="278" w:lineRule="auto"/>
        <w:ind w:right="6840"/>
        <w:rPr>
          <w:lang w:eastAsia="zh-CN"/>
        </w:rPr>
      </w:pPr>
      <w:r>
        <w:rPr>
          <w:lang w:eastAsia="zh-CN"/>
        </w:rPr>
        <w:t>B. 技艺（知识）标准化 C. 工作成果标准化</w:t>
      </w:r>
    </w:p>
    <w:p w:rsidR="00297F27" w:rsidRDefault="00EE1703">
      <w:pPr>
        <w:pStyle w:val="a3"/>
        <w:rPr>
          <w:lang w:eastAsia="zh-CN"/>
        </w:rPr>
      </w:pPr>
      <w:r>
        <w:rPr>
          <w:lang w:eastAsia="zh-CN"/>
        </w:rPr>
        <w:t>D. 工作过程标准化</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rsidP="007310F4">
      <w:pPr>
        <w:pStyle w:val="a7"/>
      </w:pPr>
      <w:r w:rsidRPr="007310F4">
        <w:rPr>
          <w:rStyle w:val="Char3"/>
        </w:rPr>
        <w:t>【答案】 D</w:t>
      </w:r>
    </w:p>
    <w:p w:rsidR="00297F27" w:rsidRDefault="00EE1703">
      <w:pPr>
        <w:pStyle w:val="a3"/>
        <w:spacing w:before="45" w:line="278" w:lineRule="auto"/>
        <w:ind w:right="214"/>
        <w:jc w:val="both"/>
        <w:rPr>
          <w:lang w:eastAsia="zh-CN"/>
        </w:rPr>
      </w:pPr>
      <w:r>
        <w:rPr>
          <w:lang w:eastAsia="zh-CN"/>
        </w:rPr>
        <w:t>【解析】“该公司在制定好自动生产流水线的标准以后，工人在生产过程中便根据这个标准进行生产和检验产品。一旦生产出现问题，管理人员便用这个标准来检查和调整”属于工作过程标准化，选项 D正确。</w:t>
      </w:r>
    </w:p>
    <w:p w:rsidR="00297F27" w:rsidRDefault="00297F27">
      <w:pPr>
        <w:pStyle w:val="a3"/>
        <w:spacing w:before="7"/>
        <w:ind w:left="0"/>
        <w:rPr>
          <w:sz w:val="23"/>
          <w:lang w:eastAsia="zh-CN"/>
        </w:rPr>
      </w:pPr>
    </w:p>
    <w:p w:rsidR="00297F27" w:rsidRDefault="00EE1703">
      <w:pPr>
        <w:pStyle w:val="a3"/>
        <w:spacing w:before="32" w:line="278" w:lineRule="auto"/>
        <w:ind w:right="104"/>
        <w:jc w:val="both"/>
        <w:rPr>
          <w:lang w:eastAsia="zh-CN"/>
        </w:rPr>
      </w:pPr>
      <w:r>
        <w:rPr>
          <w:lang w:eastAsia="zh-CN"/>
        </w:rPr>
        <w:t>【例题·单选题】</w:t>
      </w:r>
      <w:r>
        <w:rPr>
          <w:spacing w:val="-1"/>
          <w:lang w:eastAsia="zh-CN"/>
        </w:rPr>
        <w:t xml:space="preserve"> </w:t>
      </w:r>
      <w:r>
        <w:rPr>
          <w:lang w:eastAsia="zh-CN"/>
        </w:rPr>
        <w:t>BJ控股公司拥有多家各自独立经营的子公司，这些子公司可以自主做出战略决策，是相对独立的投资中心。</w:t>
      </w:r>
      <w:r>
        <w:rPr>
          <w:spacing w:val="-1"/>
          <w:lang w:eastAsia="zh-CN"/>
        </w:rPr>
        <w:t xml:space="preserve"> </w:t>
      </w:r>
      <w:r>
        <w:rPr>
          <w:lang w:eastAsia="zh-CN"/>
        </w:rPr>
        <w:t xml:space="preserve">BJ控股公司主要运用投资报酬率和剩余收益评价考核各子公司的业绩。该控股公司采取的组织协调机制是（   </w:t>
      </w:r>
      <w:r>
        <w:rPr>
          <w:spacing w:val="-1"/>
          <w:lang w:eastAsia="zh-CN"/>
        </w:rPr>
        <w:t xml:space="preserve"> </w:t>
      </w:r>
      <w:r>
        <w:rPr>
          <w:lang w:eastAsia="zh-CN"/>
        </w:rPr>
        <w:t>）。</w:t>
      </w:r>
    </w:p>
    <w:p w:rsidR="00297F27" w:rsidRDefault="00EE1703">
      <w:pPr>
        <w:pStyle w:val="a3"/>
        <w:jc w:val="both"/>
        <w:rPr>
          <w:lang w:eastAsia="zh-CN"/>
        </w:rPr>
      </w:pPr>
      <w:r>
        <w:rPr>
          <w:lang w:eastAsia="zh-CN"/>
        </w:rPr>
        <w:t>A. 共同价值观</w:t>
      </w:r>
    </w:p>
    <w:p w:rsidR="00297F27" w:rsidRDefault="00EE1703">
      <w:pPr>
        <w:pStyle w:val="a3"/>
        <w:spacing w:before="46" w:line="278" w:lineRule="auto"/>
        <w:ind w:right="7320"/>
        <w:rPr>
          <w:lang w:eastAsia="zh-CN"/>
        </w:rPr>
      </w:pPr>
      <w:r>
        <w:rPr>
          <w:lang w:eastAsia="zh-CN"/>
        </w:rPr>
        <w:t>B. 工作过程标准化 C. 工作成果标准化</w:t>
      </w:r>
    </w:p>
    <w:p w:rsidR="00297F27" w:rsidRDefault="00EE1703">
      <w:pPr>
        <w:pStyle w:val="a3"/>
        <w:jc w:val="both"/>
        <w:rPr>
          <w:lang w:eastAsia="zh-CN"/>
        </w:rPr>
      </w:pPr>
      <w:r>
        <w:rPr>
          <w:lang w:eastAsia="zh-CN"/>
        </w:rPr>
        <w:t>D. 相互适应，自行调整</w:t>
      </w:r>
    </w:p>
    <w:p w:rsidR="00297F27" w:rsidRDefault="00EE1703" w:rsidP="007310F4">
      <w:pPr>
        <w:pStyle w:val="a7"/>
      </w:pPr>
      <w:r w:rsidRPr="007310F4">
        <w:rPr>
          <w:rStyle w:val="Char3"/>
        </w:rPr>
        <w:t>【答案】 C</w:t>
      </w:r>
    </w:p>
    <w:p w:rsidR="00297F27" w:rsidRDefault="00EE1703">
      <w:pPr>
        <w:pStyle w:val="a3"/>
        <w:spacing w:before="46" w:line="278" w:lineRule="auto"/>
        <w:ind w:right="435"/>
        <w:rPr>
          <w:lang w:eastAsia="zh-CN"/>
        </w:rPr>
      </w:pPr>
      <w:r>
        <w:rPr>
          <w:w w:val="99"/>
          <w:lang w:eastAsia="zh-CN"/>
        </w:rPr>
        <w:t>【解析】“主要运用投资报酬率和剩余收益评价考核各子公司的业绩”体现了工作成果标准</w:t>
      </w:r>
      <w:r>
        <w:rPr>
          <w:lang w:eastAsia="zh-CN"/>
        </w:rPr>
        <w:t>化，选项 C正确。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42" w:name="第42讲_企业战略与组织结构"/>
      <w:bookmarkEnd w:id="42"/>
      <w:r>
        <w:rPr>
          <w:sz w:val="21"/>
          <w:lang w:eastAsia="zh-CN"/>
        </w:rPr>
        <w:t>【考点三】企业战略与组织结构（★★）</w:t>
      </w:r>
    </w:p>
    <w:p w:rsidR="00297F27" w:rsidRDefault="00EE1703">
      <w:pPr>
        <w:spacing w:before="55"/>
        <w:ind w:left="111"/>
        <w:rPr>
          <w:b/>
          <w:sz w:val="21"/>
          <w:lang w:eastAsia="zh-CN"/>
        </w:rPr>
      </w:pPr>
      <w:r>
        <w:rPr>
          <w:sz w:val="21"/>
          <w:lang w:eastAsia="zh-CN"/>
        </w:rPr>
        <w:t xml:space="preserve">（一） </w:t>
      </w:r>
      <w:r>
        <w:rPr>
          <w:b/>
          <w:color w:val="A40020"/>
          <w:sz w:val="21"/>
          <w:u w:val="single" w:color="000000"/>
          <w:lang w:eastAsia="zh-CN"/>
        </w:rPr>
        <w:t>组织结构与战略的关系</w:t>
      </w:r>
    </w:p>
    <w:p w:rsidR="00297F27" w:rsidRDefault="00EE1703">
      <w:pPr>
        <w:spacing w:before="55" w:after="8" w:line="288" w:lineRule="auto"/>
        <w:ind w:left="111" w:right="428"/>
        <w:rPr>
          <w:sz w:val="21"/>
          <w:lang w:eastAsia="zh-CN"/>
        </w:rPr>
      </w:pPr>
      <w:r>
        <w:rPr>
          <w:spacing w:val="1"/>
          <w:sz w:val="21"/>
          <w:lang w:eastAsia="zh-CN"/>
        </w:rPr>
        <w:t>组织结构的功能在于分工和协调，是保证战略实施的必要手段。钱德勒在其经典著作《战略和</w:t>
      </w:r>
      <w:r>
        <w:rPr>
          <w:sz w:val="21"/>
          <w:lang w:eastAsia="zh-CN"/>
        </w:rPr>
        <w:t xml:space="preserve">结构》中， </w:t>
      </w:r>
      <w:r>
        <w:rPr>
          <w:b/>
          <w:color w:val="A40020"/>
          <w:w w:val="99"/>
          <w:sz w:val="21"/>
          <w:u w:val="single" w:color="000000"/>
          <w:lang w:eastAsia="zh-CN"/>
        </w:rPr>
        <w:t>首次提出组织结构服从战略的理论</w:t>
      </w:r>
      <w:r>
        <w:rPr>
          <w:b/>
          <w:w w:val="99"/>
          <w:sz w:val="21"/>
          <w:u w:val="single"/>
          <w:lang w:eastAsia="zh-CN"/>
        </w:rPr>
        <w:t xml:space="preserve"> </w:t>
      </w:r>
      <w:r>
        <w:rPr>
          <w:sz w:val="21"/>
          <w:lang w:eastAsia="zh-CN"/>
        </w:rPr>
        <w:t>，即钱德勒的两大命题。</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72"/>
        <w:gridCol w:w="999"/>
        <w:gridCol w:w="2344"/>
        <w:gridCol w:w="3722"/>
      </w:tblGrid>
      <w:tr w:rsidR="00297F27">
        <w:trPr>
          <w:trHeight w:hRule="exact" w:val="575"/>
        </w:trPr>
        <w:tc>
          <w:tcPr>
            <w:tcW w:w="1871" w:type="dxa"/>
            <w:gridSpan w:val="2"/>
          </w:tcPr>
          <w:p w:rsidR="00297F27" w:rsidRDefault="00EE1703">
            <w:pPr>
              <w:pStyle w:val="TableParagraph"/>
              <w:spacing w:before="147"/>
              <w:ind w:left="402"/>
              <w:rPr>
                <w:b/>
                <w:sz w:val="21"/>
              </w:rPr>
            </w:pPr>
            <w:r>
              <w:rPr>
                <w:b/>
                <w:sz w:val="21"/>
              </w:rPr>
              <w:t>钱德勒命题</w:t>
            </w:r>
          </w:p>
        </w:tc>
        <w:tc>
          <w:tcPr>
            <w:tcW w:w="2344" w:type="dxa"/>
            <w:tcBorders>
              <w:top w:val="single" w:sz="8" w:space="0" w:color="000000"/>
              <w:bottom w:val="single" w:sz="8" w:space="0" w:color="000000"/>
              <w:right w:val="single" w:sz="8" w:space="0" w:color="000000"/>
            </w:tcBorders>
          </w:tcPr>
          <w:p w:rsidR="00297F27" w:rsidRDefault="00EE1703">
            <w:pPr>
              <w:pStyle w:val="TableParagraph"/>
              <w:spacing w:before="145"/>
              <w:ind w:left="932" w:right="932"/>
              <w:jc w:val="center"/>
              <w:rPr>
                <w:b/>
                <w:sz w:val="21"/>
              </w:rPr>
            </w:pPr>
            <w:r>
              <w:rPr>
                <w:b/>
                <w:sz w:val="21"/>
              </w:rPr>
              <w:t>阐释</w:t>
            </w:r>
          </w:p>
        </w:tc>
        <w:tc>
          <w:tcPr>
            <w:tcW w:w="372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620" w:right="1620"/>
              <w:jc w:val="center"/>
              <w:rPr>
                <w:b/>
                <w:sz w:val="21"/>
              </w:rPr>
            </w:pPr>
            <w:r>
              <w:rPr>
                <w:b/>
                <w:sz w:val="21"/>
              </w:rPr>
              <w:t>启发</w:t>
            </w:r>
          </w:p>
        </w:tc>
      </w:tr>
      <w:tr w:rsidR="00297F27">
        <w:trPr>
          <w:trHeight w:hRule="exact" w:val="680"/>
        </w:trPr>
        <w:tc>
          <w:tcPr>
            <w:tcW w:w="872" w:type="dxa"/>
            <w:vMerge w:val="restart"/>
            <w:tcBorders>
              <w:left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3" w:line="288" w:lineRule="auto"/>
              <w:ind w:right="110"/>
              <w:jc w:val="both"/>
              <w:rPr>
                <w:sz w:val="21"/>
                <w:lang w:eastAsia="zh-CN"/>
              </w:rPr>
            </w:pPr>
            <w:r>
              <w:rPr>
                <w:sz w:val="21"/>
                <w:lang w:eastAsia="zh-CN"/>
              </w:rPr>
              <w:t>战略的前导性与结构的滞后性</w:t>
            </w:r>
          </w:p>
        </w:tc>
        <w:tc>
          <w:tcPr>
            <w:tcW w:w="999" w:type="dxa"/>
            <w:tcBorders>
              <w:left w:val="single" w:sz="8" w:space="0" w:color="000000"/>
              <w:bottom w:val="single" w:sz="8" w:space="0" w:color="000000"/>
              <w:right w:val="single" w:sz="8" w:space="0" w:color="000000"/>
            </w:tcBorders>
          </w:tcPr>
          <w:p w:rsidR="00297F27" w:rsidRDefault="00EE1703">
            <w:pPr>
              <w:pStyle w:val="TableParagraph"/>
              <w:spacing w:line="288" w:lineRule="auto"/>
              <w:ind w:right="212"/>
              <w:rPr>
                <w:b/>
                <w:sz w:val="21"/>
              </w:rPr>
            </w:pPr>
            <w:r>
              <w:rPr>
                <w:b/>
                <w:color w:val="A40020"/>
                <w:spacing w:val="13"/>
                <w:w w:val="99"/>
                <w:sz w:val="21"/>
                <w:u w:val="single" w:color="000000"/>
              </w:rPr>
              <w:t>战略</w:t>
            </w:r>
            <w:r>
              <w:rPr>
                <w:b/>
                <w:color w:val="A40020"/>
                <w:w w:val="99"/>
                <w:sz w:val="21"/>
                <w:u w:val="single" w:color="000000"/>
              </w:rPr>
              <w:t>前导性</w:t>
            </w:r>
          </w:p>
        </w:tc>
        <w:tc>
          <w:tcPr>
            <w:tcW w:w="234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11"/>
              <w:rPr>
                <w:sz w:val="21"/>
                <w:lang w:eastAsia="zh-CN"/>
              </w:rPr>
            </w:pPr>
            <w:r>
              <w:rPr>
                <w:sz w:val="21"/>
                <w:lang w:eastAsia="zh-CN"/>
              </w:rPr>
              <w:t>指企业战略的变化快于组织结构的变化</w:t>
            </w:r>
          </w:p>
        </w:tc>
        <w:tc>
          <w:tcPr>
            <w:tcW w:w="3722" w:type="dxa"/>
            <w:vMerge w:val="restart"/>
            <w:tcBorders>
              <w:top w:val="single" w:sz="8" w:space="0" w:color="000000"/>
              <w:left w:val="single" w:sz="8" w:space="0" w:color="000000"/>
              <w:right w:val="single" w:sz="8" w:space="0" w:color="000000"/>
            </w:tcBorders>
          </w:tcPr>
          <w:p w:rsidR="00297F27" w:rsidRDefault="00EE1703">
            <w:pPr>
              <w:pStyle w:val="TableParagraph"/>
              <w:spacing w:line="288" w:lineRule="auto"/>
              <w:ind w:right="206"/>
              <w:jc w:val="both"/>
              <w:rPr>
                <w:sz w:val="21"/>
                <w:lang w:eastAsia="zh-CN"/>
              </w:rPr>
            </w:pPr>
            <w:r>
              <w:rPr>
                <w:spacing w:val="1"/>
                <w:sz w:val="21"/>
                <w:lang w:eastAsia="zh-CN"/>
              </w:rPr>
              <w:t>在经济发展时，企业不可错过时机</w:t>
            </w:r>
            <w:r>
              <w:rPr>
                <w:sz w:val="21"/>
                <w:lang w:eastAsia="zh-CN"/>
              </w:rPr>
              <w:t>，</w:t>
            </w:r>
            <w:r>
              <w:rPr>
                <w:spacing w:val="1"/>
                <w:sz w:val="21"/>
                <w:lang w:eastAsia="zh-CN"/>
              </w:rPr>
              <w:t>要制定出与发展相适应的发展战略</w:t>
            </w:r>
            <w:r>
              <w:rPr>
                <w:sz w:val="21"/>
                <w:lang w:eastAsia="zh-CN"/>
              </w:rPr>
              <w:t>。</w:t>
            </w:r>
            <w:r>
              <w:rPr>
                <w:spacing w:val="1"/>
                <w:sz w:val="21"/>
                <w:lang w:eastAsia="zh-CN"/>
              </w:rPr>
              <w:t>一旦战略制定出来以后，要正确认</w:t>
            </w:r>
            <w:r>
              <w:rPr>
                <w:sz w:val="21"/>
                <w:lang w:eastAsia="zh-CN"/>
              </w:rPr>
              <w:t>识</w:t>
            </w:r>
            <w:r>
              <w:rPr>
                <w:spacing w:val="1"/>
                <w:sz w:val="21"/>
                <w:lang w:eastAsia="zh-CN"/>
              </w:rPr>
              <w:t>组织结构有一定反应滞后性的特性</w:t>
            </w:r>
            <w:r>
              <w:rPr>
                <w:sz w:val="21"/>
                <w:lang w:eastAsia="zh-CN"/>
              </w:rPr>
              <w:t>，</w:t>
            </w:r>
            <w:r>
              <w:rPr>
                <w:spacing w:val="1"/>
                <w:sz w:val="21"/>
                <w:lang w:eastAsia="zh-CN"/>
              </w:rPr>
              <w:t>不可操之过急。但是，组织结构反</w:t>
            </w:r>
            <w:r>
              <w:rPr>
                <w:sz w:val="21"/>
                <w:lang w:eastAsia="zh-CN"/>
              </w:rPr>
              <w:t>应</w:t>
            </w:r>
            <w:r>
              <w:rPr>
                <w:spacing w:val="1"/>
                <w:sz w:val="21"/>
                <w:lang w:eastAsia="zh-CN"/>
              </w:rPr>
              <w:t>滞后时间过长将会影响战略实施的</w:t>
            </w:r>
            <w:r>
              <w:rPr>
                <w:sz w:val="21"/>
                <w:lang w:eastAsia="zh-CN"/>
              </w:rPr>
              <w:t>效</w:t>
            </w:r>
            <w:r>
              <w:rPr>
                <w:spacing w:val="1"/>
                <w:sz w:val="21"/>
                <w:lang w:eastAsia="zh-CN"/>
              </w:rPr>
              <w:t>果，企业应努力缩短组织结构反应</w:t>
            </w:r>
            <w:r>
              <w:rPr>
                <w:sz w:val="21"/>
                <w:lang w:eastAsia="zh-CN"/>
              </w:rPr>
              <w:t>滞</w:t>
            </w:r>
            <w:r>
              <w:rPr>
                <w:spacing w:val="1"/>
                <w:sz w:val="21"/>
                <w:lang w:eastAsia="zh-CN"/>
              </w:rPr>
              <w:t>后的时间，使组织结构配合战略的</w:t>
            </w:r>
            <w:r>
              <w:rPr>
                <w:sz w:val="21"/>
                <w:lang w:eastAsia="zh-CN"/>
              </w:rPr>
              <w:t>实施</w:t>
            </w:r>
          </w:p>
        </w:tc>
      </w:tr>
      <w:tr w:rsidR="00297F27">
        <w:trPr>
          <w:trHeight w:hRule="exact" w:val="2310"/>
        </w:trPr>
        <w:tc>
          <w:tcPr>
            <w:tcW w:w="872" w:type="dxa"/>
            <w:vMerge/>
            <w:tcBorders>
              <w:left w:val="single" w:sz="8" w:space="0" w:color="000000"/>
              <w:bottom w:val="single" w:sz="8" w:space="0" w:color="000000"/>
              <w:right w:val="single" w:sz="8" w:space="0" w:color="000000"/>
            </w:tcBorders>
          </w:tcPr>
          <w:p w:rsidR="00297F27" w:rsidRDefault="00297F27">
            <w:pPr>
              <w:rPr>
                <w:lang w:eastAsia="zh-CN"/>
              </w:rPr>
            </w:pPr>
          </w:p>
        </w:tc>
        <w:tc>
          <w:tcPr>
            <w:tcW w:w="999"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1"/>
              <w:ind w:left="0"/>
              <w:rPr>
                <w:sz w:val="21"/>
                <w:lang w:eastAsia="zh-CN"/>
              </w:rPr>
            </w:pPr>
          </w:p>
          <w:p w:rsidR="00297F27" w:rsidRDefault="00EE1703">
            <w:pPr>
              <w:pStyle w:val="TableParagraph"/>
              <w:spacing w:line="288" w:lineRule="auto"/>
              <w:ind w:right="212"/>
              <w:rPr>
                <w:b/>
                <w:sz w:val="21"/>
              </w:rPr>
            </w:pPr>
            <w:r>
              <w:rPr>
                <w:b/>
                <w:color w:val="A40020"/>
                <w:spacing w:val="13"/>
                <w:w w:val="99"/>
                <w:sz w:val="21"/>
                <w:u w:val="single" w:color="000000"/>
              </w:rPr>
              <w:t>结构</w:t>
            </w:r>
            <w:r>
              <w:rPr>
                <w:b/>
                <w:color w:val="A40020"/>
                <w:w w:val="99"/>
                <w:sz w:val="21"/>
                <w:u w:val="single" w:color="000000"/>
              </w:rPr>
              <w:t>滞后性</w:t>
            </w:r>
          </w:p>
        </w:tc>
        <w:tc>
          <w:tcPr>
            <w:tcW w:w="2344"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spacing w:before="3"/>
              <w:ind w:left="0"/>
              <w:rPr>
                <w:sz w:val="29"/>
                <w:lang w:eastAsia="zh-CN"/>
              </w:rPr>
            </w:pPr>
          </w:p>
          <w:p w:rsidR="00297F27" w:rsidRDefault="00EE1703">
            <w:pPr>
              <w:pStyle w:val="TableParagraph"/>
              <w:spacing w:line="288" w:lineRule="auto"/>
              <w:ind w:right="111"/>
              <w:jc w:val="both"/>
              <w:rPr>
                <w:sz w:val="21"/>
                <w:lang w:eastAsia="zh-CN"/>
              </w:rPr>
            </w:pPr>
            <w:r>
              <w:rPr>
                <w:sz w:val="21"/>
                <w:lang w:eastAsia="zh-CN"/>
              </w:rPr>
              <w:t>指企业组织结构的变化常常慢于战略的变化速度</w:t>
            </w:r>
          </w:p>
        </w:tc>
        <w:tc>
          <w:tcPr>
            <w:tcW w:w="3722" w:type="dxa"/>
            <w:vMerge/>
            <w:tcBorders>
              <w:left w:val="single" w:sz="8" w:space="0" w:color="000000"/>
              <w:bottom w:val="single" w:sz="8" w:space="0" w:color="000000"/>
              <w:right w:val="single" w:sz="8" w:space="0" w:color="000000"/>
            </w:tcBorders>
          </w:tcPr>
          <w:p w:rsidR="00297F27" w:rsidRDefault="00297F27">
            <w:pPr>
              <w:rPr>
                <w:lang w:eastAsia="zh-CN"/>
              </w:rPr>
            </w:pPr>
          </w:p>
        </w:tc>
      </w:tr>
      <w:tr w:rsidR="00297F27">
        <w:trPr>
          <w:trHeight w:hRule="exact" w:val="680"/>
        </w:trPr>
        <w:tc>
          <w:tcPr>
            <w:tcW w:w="1871" w:type="dxa"/>
            <w:gridSpan w:val="2"/>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38"/>
              <w:rPr>
                <w:b/>
                <w:sz w:val="21"/>
                <w:lang w:eastAsia="zh-CN"/>
              </w:rPr>
            </w:pPr>
            <w:r>
              <w:rPr>
                <w:b/>
                <w:color w:val="A40020"/>
                <w:spacing w:val="5"/>
                <w:w w:val="99"/>
                <w:sz w:val="21"/>
                <w:u w:val="single" w:color="000000"/>
                <w:lang w:eastAsia="zh-CN"/>
              </w:rPr>
              <w:t>企业发展阶段</w:t>
            </w:r>
            <w:r>
              <w:rPr>
                <w:b/>
                <w:color w:val="A40020"/>
                <w:w w:val="99"/>
                <w:sz w:val="21"/>
                <w:u w:val="single" w:color="000000"/>
                <w:lang w:eastAsia="zh-CN"/>
              </w:rPr>
              <w:t>与组织结构</w:t>
            </w:r>
          </w:p>
        </w:tc>
        <w:tc>
          <w:tcPr>
            <w:tcW w:w="6066" w:type="dxa"/>
            <w:gridSpan w:val="2"/>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233"/>
              <w:rPr>
                <w:sz w:val="21"/>
                <w:lang w:eastAsia="zh-CN"/>
              </w:rPr>
            </w:pPr>
            <w:r>
              <w:rPr>
                <w:spacing w:val="1"/>
                <w:sz w:val="21"/>
                <w:lang w:eastAsia="zh-CN"/>
              </w:rPr>
              <w:t>企业在不同的发展阶段，应该采用不同的发展战略，并要求</w:t>
            </w:r>
            <w:r>
              <w:rPr>
                <w:sz w:val="21"/>
                <w:lang w:eastAsia="zh-CN"/>
              </w:rPr>
              <w:t>组织结构做出相应的调整</w:t>
            </w:r>
          </w:p>
        </w:tc>
      </w:tr>
    </w:tbl>
    <w:p w:rsidR="00297F27" w:rsidRDefault="00297F27">
      <w:pPr>
        <w:pStyle w:val="a3"/>
        <w:spacing w:before="5"/>
        <w:ind w:left="0"/>
        <w:rPr>
          <w:sz w:val="21"/>
          <w:lang w:eastAsia="zh-CN"/>
        </w:rPr>
      </w:pPr>
    </w:p>
    <w:p w:rsidR="00297F27" w:rsidRDefault="00EE1703">
      <w:pPr>
        <w:spacing w:before="35"/>
        <w:ind w:left="111"/>
        <w:rPr>
          <w:b/>
          <w:sz w:val="21"/>
          <w:lang w:eastAsia="zh-CN"/>
        </w:rPr>
      </w:pPr>
      <w:r>
        <w:rPr>
          <w:sz w:val="21"/>
          <w:lang w:eastAsia="zh-CN"/>
        </w:rPr>
        <w:t xml:space="preserve">（二） </w:t>
      </w:r>
      <w:r>
        <w:rPr>
          <w:b/>
          <w:color w:val="A40020"/>
          <w:sz w:val="21"/>
          <w:u w:val="single" w:color="000000"/>
          <w:lang w:eastAsia="zh-CN"/>
        </w:rPr>
        <w:t>组织的战略类型</w:t>
      </w:r>
    </w:p>
    <w:p w:rsidR="00297F27" w:rsidRDefault="00EE1703">
      <w:pPr>
        <w:spacing w:before="55" w:line="288" w:lineRule="auto"/>
        <w:ind w:left="111" w:right="4917"/>
        <w:rPr>
          <w:sz w:val="21"/>
          <w:lang w:eastAsia="zh-CN"/>
        </w:rPr>
      </w:pPr>
      <w:r>
        <w:rPr>
          <w:sz w:val="21"/>
          <w:lang w:eastAsia="zh-CN"/>
        </w:rPr>
        <w:t>一个企业需要通过战略解决的基本问题有三类：一是开创性问题，即企业如何管理市场份额。</w:t>
      </w:r>
    </w:p>
    <w:p w:rsidR="00297F27" w:rsidRDefault="00EE1703">
      <w:pPr>
        <w:spacing w:before="13"/>
        <w:ind w:left="111"/>
        <w:rPr>
          <w:sz w:val="21"/>
          <w:lang w:eastAsia="zh-CN"/>
        </w:rPr>
      </w:pPr>
      <w:r>
        <w:rPr>
          <w:sz w:val="21"/>
          <w:lang w:eastAsia="zh-CN"/>
        </w:rPr>
        <w:t>二是工程技术问题，即企业如何执行解决开创性问题的方案。</w:t>
      </w:r>
    </w:p>
    <w:p w:rsidR="00297F27" w:rsidRDefault="00EE1703">
      <w:pPr>
        <w:spacing w:before="55"/>
        <w:ind w:left="111"/>
        <w:rPr>
          <w:sz w:val="21"/>
          <w:lang w:eastAsia="zh-CN"/>
        </w:rPr>
      </w:pPr>
      <w:r>
        <w:rPr>
          <w:sz w:val="21"/>
          <w:lang w:eastAsia="zh-CN"/>
        </w:rPr>
        <w:t>三是行政管理问题，即企业应该如何设计组织架构以适应解决前两个问题的需要。</w:t>
      </w:r>
    </w:p>
    <w:p w:rsidR="00297F27" w:rsidRDefault="00EE1703">
      <w:pPr>
        <w:spacing w:before="55" w:line="288" w:lineRule="auto"/>
        <w:ind w:left="111" w:right="260"/>
        <w:rPr>
          <w:sz w:val="21"/>
          <w:lang w:eastAsia="zh-CN"/>
        </w:rPr>
      </w:pPr>
      <w:r>
        <w:rPr>
          <w:sz w:val="21"/>
          <w:lang w:eastAsia="zh-CN"/>
        </w:rPr>
        <w:t>根据一个组织在解决以上三类问题时采用的思维方式和行为特点（战略倾向）的不同，可以将组织分为四种类型：防御型战略组织、开拓型战略组织、分析型战略组织和反应型战略组织。</w:t>
      </w:r>
    </w:p>
    <w:p w:rsidR="00297F27" w:rsidRDefault="00297F27">
      <w:pPr>
        <w:pStyle w:val="a3"/>
        <w:spacing w:before="7"/>
        <w:ind w:left="0"/>
        <w:rPr>
          <w:sz w:val="23"/>
          <w:lang w:eastAsia="zh-CN"/>
        </w:rPr>
      </w:pPr>
    </w:p>
    <w:p w:rsidR="00297F27" w:rsidRDefault="00EE1703">
      <w:pPr>
        <w:pStyle w:val="a4"/>
        <w:numPr>
          <w:ilvl w:val="0"/>
          <w:numId w:val="1"/>
        </w:numPr>
        <w:tabs>
          <w:tab w:val="left" w:pos="427"/>
        </w:tabs>
        <w:rPr>
          <w:b/>
          <w:sz w:val="21"/>
        </w:rPr>
      </w:pPr>
      <w:r>
        <w:rPr>
          <w:b/>
          <w:color w:val="A40020"/>
          <w:sz w:val="21"/>
          <w:u w:val="single" w:color="000000"/>
        </w:rPr>
        <w:t>防御型战略组织</w:t>
      </w:r>
    </w:p>
    <w:p w:rsidR="00297F27" w:rsidRDefault="00EE1703">
      <w:pPr>
        <w:spacing w:before="55" w:after="8" w:line="288" w:lineRule="auto"/>
        <w:ind w:left="111" w:right="111"/>
        <w:rPr>
          <w:sz w:val="21"/>
        </w:rPr>
      </w:pPr>
      <w:r>
        <w:rPr>
          <w:sz w:val="21"/>
          <w:lang w:eastAsia="zh-CN"/>
        </w:rPr>
        <w:t xml:space="preserve">作为成熟行业中的成熟企业， </w:t>
      </w:r>
      <w:r>
        <w:rPr>
          <w:spacing w:val="-30"/>
          <w:sz w:val="21"/>
          <w:lang w:eastAsia="zh-CN"/>
        </w:rPr>
        <w:t xml:space="preserve"> </w:t>
      </w:r>
      <w:r>
        <w:rPr>
          <w:b/>
          <w:color w:val="A40020"/>
          <w:w w:val="99"/>
          <w:sz w:val="21"/>
          <w:u w:val="single" w:color="000000"/>
          <w:lang w:eastAsia="zh-CN"/>
        </w:rPr>
        <w:t>产品线较</w:t>
      </w:r>
      <w:r>
        <w:rPr>
          <w:b/>
          <w:color w:val="A40020"/>
          <w:spacing w:val="1"/>
          <w:w w:val="99"/>
          <w:sz w:val="21"/>
          <w:u w:val="single" w:color="000000"/>
          <w:lang w:eastAsia="zh-CN"/>
        </w:rPr>
        <w:t>窄</w:t>
      </w:r>
      <w:r>
        <w:rPr>
          <w:b/>
          <w:w w:val="99"/>
          <w:sz w:val="21"/>
          <w:u w:val="single"/>
          <w:lang w:eastAsia="zh-CN"/>
        </w:rPr>
        <w:t xml:space="preserve"> </w:t>
      </w:r>
      <w:r>
        <w:rPr>
          <w:b/>
          <w:spacing w:val="-32"/>
          <w:sz w:val="21"/>
          <w:lang w:eastAsia="zh-CN"/>
        </w:rPr>
        <w:t xml:space="preserve"> </w:t>
      </w:r>
      <w:r>
        <w:rPr>
          <w:sz w:val="21"/>
          <w:lang w:eastAsia="zh-CN"/>
        </w:rPr>
        <w:t>，高层不愿意积极探索熟知领域以外的机会。除非顾客有需要，否则高层不愿意就运作方法和企业的组织结构做出较大程度的调整。</w:t>
      </w:r>
      <w:r>
        <w:rPr>
          <w:sz w:val="21"/>
        </w:rPr>
        <w:t xml:space="preserve">他们努力的方向主要是 </w:t>
      </w:r>
      <w:r>
        <w:rPr>
          <w:b/>
          <w:color w:val="A40020"/>
          <w:w w:val="99"/>
          <w:sz w:val="21"/>
          <w:u w:val="single" w:color="000000"/>
        </w:rPr>
        <w:t>提高效率</w:t>
      </w:r>
      <w:r>
        <w:rPr>
          <w:b/>
          <w:w w:val="99"/>
          <w:sz w:val="21"/>
          <w:u w:val="single"/>
        </w:rPr>
        <w:t xml:space="preserve"> </w:t>
      </w:r>
      <w:r>
        <w:rPr>
          <w:sz w:val="21"/>
        </w:rPr>
        <w:t>。</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86"/>
        <w:gridCol w:w="1142"/>
        <w:gridCol w:w="3685"/>
        <w:gridCol w:w="2125"/>
      </w:tblGrid>
      <w:tr w:rsidR="00297F27">
        <w:trPr>
          <w:trHeight w:hRule="exact" w:val="575"/>
        </w:trPr>
        <w:tc>
          <w:tcPr>
            <w:tcW w:w="986" w:type="dxa"/>
          </w:tcPr>
          <w:p w:rsidR="00297F27" w:rsidRDefault="00EE1703">
            <w:pPr>
              <w:pStyle w:val="TableParagraph"/>
              <w:spacing w:before="147"/>
              <w:ind w:left="274"/>
              <w:rPr>
                <w:b/>
                <w:sz w:val="21"/>
              </w:rPr>
            </w:pPr>
            <w:r>
              <w:rPr>
                <w:b/>
                <w:sz w:val="21"/>
              </w:rPr>
              <w:t>问题</w:t>
            </w:r>
          </w:p>
        </w:tc>
        <w:tc>
          <w:tcPr>
            <w:tcW w:w="1142" w:type="dxa"/>
            <w:tcBorders>
              <w:top w:val="single" w:sz="8" w:space="0" w:color="000000"/>
              <w:bottom w:val="single" w:sz="8" w:space="0" w:color="000000"/>
              <w:right w:val="single" w:sz="8" w:space="0" w:color="000000"/>
            </w:tcBorders>
          </w:tcPr>
          <w:p w:rsidR="00297F27" w:rsidRDefault="00EE1703">
            <w:pPr>
              <w:pStyle w:val="TableParagraph"/>
              <w:spacing w:before="145"/>
              <w:ind w:left="351"/>
              <w:rPr>
                <w:b/>
                <w:sz w:val="21"/>
              </w:rPr>
            </w:pPr>
            <w:r>
              <w:rPr>
                <w:b/>
                <w:sz w:val="21"/>
              </w:rPr>
              <w:t>阐释</w:t>
            </w:r>
          </w:p>
        </w:tc>
        <w:tc>
          <w:tcPr>
            <w:tcW w:w="368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601" w:right="1601"/>
              <w:jc w:val="center"/>
              <w:rPr>
                <w:b/>
                <w:sz w:val="21"/>
              </w:rPr>
            </w:pPr>
            <w:r>
              <w:rPr>
                <w:b/>
                <w:sz w:val="21"/>
              </w:rPr>
              <w:t>措施</w:t>
            </w:r>
          </w:p>
        </w:tc>
        <w:tc>
          <w:tcPr>
            <w:tcW w:w="212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821" w:right="821"/>
              <w:jc w:val="center"/>
              <w:rPr>
                <w:b/>
                <w:sz w:val="21"/>
              </w:rPr>
            </w:pPr>
            <w:r>
              <w:rPr>
                <w:b/>
                <w:sz w:val="21"/>
              </w:rPr>
              <w:t>特点</w:t>
            </w:r>
          </w:p>
        </w:tc>
      </w:tr>
      <w:tr w:rsidR="00297F27">
        <w:trPr>
          <w:trHeight w:hRule="exact" w:val="2000"/>
        </w:trPr>
        <w:tc>
          <w:tcPr>
            <w:tcW w:w="986" w:type="dxa"/>
            <w:tcBorders>
              <w:left w:val="single" w:sz="8" w:space="0" w:color="000000"/>
              <w:bottom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33" w:line="288" w:lineRule="auto"/>
              <w:ind w:right="201"/>
              <w:rPr>
                <w:sz w:val="21"/>
              </w:rPr>
            </w:pPr>
            <w:r>
              <w:rPr>
                <w:spacing w:val="11"/>
                <w:sz w:val="21"/>
              </w:rPr>
              <w:t>开创</w:t>
            </w:r>
            <w:r>
              <w:rPr>
                <w:sz w:val="21"/>
              </w:rPr>
              <w:t>性问题</w:t>
            </w:r>
          </w:p>
        </w:tc>
        <w:tc>
          <w:tcPr>
            <w:tcW w:w="1142"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right="107"/>
              <w:jc w:val="both"/>
              <w:rPr>
                <w:b/>
                <w:sz w:val="21"/>
                <w:lang w:eastAsia="zh-CN"/>
              </w:rPr>
            </w:pPr>
            <w:r>
              <w:rPr>
                <w:spacing w:val="17"/>
                <w:sz w:val="21"/>
                <w:lang w:eastAsia="zh-CN"/>
              </w:rPr>
              <w:t>如何</w:t>
            </w:r>
            <w:r>
              <w:rPr>
                <w:sz w:val="21"/>
                <w:lang w:eastAsia="zh-CN"/>
              </w:rPr>
              <w:t xml:space="preserve"> </w:t>
            </w:r>
            <w:r>
              <w:rPr>
                <w:spacing w:val="31"/>
                <w:sz w:val="21"/>
                <w:lang w:eastAsia="zh-CN"/>
              </w:rPr>
              <w:t xml:space="preserve"> </w:t>
            </w:r>
            <w:r>
              <w:rPr>
                <w:b/>
                <w:color w:val="A40020"/>
                <w:w w:val="99"/>
                <w:sz w:val="21"/>
                <w:u w:val="single" w:color="000000"/>
                <w:lang w:eastAsia="zh-CN"/>
              </w:rPr>
              <w:t>保</w:t>
            </w:r>
            <w:r>
              <w:rPr>
                <w:b/>
                <w:color w:val="A40020"/>
                <w:spacing w:val="4"/>
                <w:w w:val="99"/>
                <w:sz w:val="21"/>
                <w:u w:val="single" w:color="000000"/>
                <w:lang w:eastAsia="zh-CN"/>
              </w:rPr>
              <w:t>持稳定</w:t>
            </w:r>
            <w:r>
              <w:rPr>
                <w:b/>
                <w:color w:val="A40020"/>
                <w:w w:val="99"/>
                <w:sz w:val="21"/>
                <w:u w:val="single" w:color="000000"/>
                <w:lang w:eastAsia="zh-CN"/>
              </w:rPr>
              <w:t>的市场份额</w:t>
            </w:r>
          </w:p>
        </w:tc>
        <w:tc>
          <w:tcPr>
            <w:tcW w:w="368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5"/>
              <w:rPr>
                <w:sz w:val="21"/>
                <w:lang w:eastAsia="zh-CN"/>
              </w:rPr>
            </w:pPr>
            <w:r>
              <w:rPr>
                <w:spacing w:val="1"/>
                <w:sz w:val="21"/>
                <w:lang w:eastAsia="zh-CN"/>
              </w:rPr>
              <w:t>由于它在</w:t>
            </w:r>
            <w:r>
              <w:rPr>
                <w:sz w:val="21"/>
                <w:lang w:eastAsia="zh-CN"/>
              </w:rPr>
              <w:t xml:space="preserve"> </w:t>
            </w:r>
            <w:r>
              <w:rPr>
                <w:spacing w:val="-70"/>
                <w:sz w:val="21"/>
                <w:lang w:eastAsia="zh-CN"/>
              </w:rPr>
              <w:t xml:space="preserve"> </w:t>
            </w:r>
            <w:r>
              <w:rPr>
                <w:b/>
                <w:color w:val="A40020"/>
                <w:spacing w:val="1"/>
                <w:w w:val="99"/>
                <w:sz w:val="21"/>
                <w:u w:val="single" w:color="000000"/>
                <w:lang w:eastAsia="zh-CN"/>
              </w:rPr>
              <w:t>稳定的市场环境</w:t>
            </w:r>
            <w:r>
              <w:rPr>
                <w:b/>
                <w:w w:val="99"/>
                <w:sz w:val="21"/>
                <w:u w:val="single"/>
                <w:lang w:eastAsia="zh-CN"/>
              </w:rPr>
              <w:t xml:space="preserve"> </w:t>
            </w:r>
            <w:r>
              <w:rPr>
                <w:b/>
                <w:spacing w:val="-71"/>
                <w:sz w:val="21"/>
                <w:lang w:eastAsia="zh-CN"/>
              </w:rPr>
              <w:t xml:space="preserve"> </w:t>
            </w:r>
            <w:r>
              <w:rPr>
                <w:spacing w:val="1"/>
                <w:sz w:val="21"/>
                <w:lang w:eastAsia="zh-CN"/>
              </w:rPr>
              <w:t>下良好</w:t>
            </w:r>
            <w:r>
              <w:rPr>
                <w:sz w:val="21"/>
                <w:lang w:eastAsia="zh-CN"/>
              </w:rPr>
              <w:t>高</w:t>
            </w:r>
            <w:r>
              <w:rPr>
                <w:spacing w:val="2"/>
                <w:sz w:val="21"/>
                <w:lang w:eastAsia="zh-CN"/>
              </w:rPr>
              <w:t>效运作，所以它具有</w:t>
            </w:r>
            <w:r>
              <w:rPr>
                <w:sz w:val="21"/>
                <w:lang w:eastAsia="zh-CN"/>
              </w:rPr>
              <w:t xml:space="preserve"> </w:t>
            </w:r>
            <w:r>
              <w:rPr>
                <w:spacing w:val="50"/>
                <w:sz w:val="21"/>
                <w:lang w:eastAsia="zh-CN"/>
              </w:rPr>
              <w:t xml:space="preserve"> </w:t>
            </w:r>
            <w:r>
              <w:rPr>
                <w:b/>
                <w:color w:val="A40020"/>
                <w:spacing w:val="2"/>
                <w:w w:val="99"/>
                <w:sz w:val="21"/>
                <w:u w:val="single" w:color="000000"/>
                <w:lang w:eastAsia="zh-CN"/>
              </w:rPr>
              <w:t>谋求成本领</w:t>
            </w:r>
            <w:r>
              <w:rPr>
                <w:b/>
                <w:color w:val="A40020"/>
                <w:w w:val="99"/>
                <w:sz w:val="21"/>
                <w:u w:val="single" w:color="000000"/>
                <w:lang w:eastAsia="zh-CN"/>
              </w:rPr>
              <w:t>先</w:t>
            </w:r>
            <w:r>
              <w:rPr>
                <w:b/>
                <w:color w:val="A40020"/>
                <w:spacing w:val="1"/>
                <w:w w:val="99"/>
                <w:sz w:val="21"/>
                <w:u w:val="single" w:color="000000"/>
                <w:lang w:eastAsia="zh-CN"/>
              </w:rPr>
              <w:t>的优势</w:t>
            </w:r>
            <w:r>
              <w:rPr>
                <w:b/>
                <w:w w:val="99"/>
                <w:sz w:val="21"/>
                <w:u w:val="single"/>
                <w:lang w:eastAsia="zh-CN"/>
              </w:rPr>
              <w:t xml:space="preserve"> </w:t>
            </w:r>
            <w:r>
              <w:rPr>
                <w:b/>
                <w:spacing w:val="-71"/>
                <w:sz w:val="21"/>
                <w:lang w:eastAsia="zh-CN"/>
              </w:rPr>
              <w:t xml:space="preserve"> </w:t>
            </w:r>
            <w:r>
              <w:rPr>
                <w:spacing w:val="1"/>
                <w:sz w:val="21"/>
                <w:lang w:eastAsia="zh-CN"/>
              </w:rPr>
              <w:t>。利用</w:t>
            </w:r>
            <w:r>
              <w:rPr>
                <w:sz w:val="21"/>
                <w:lang w:eastAsia="zh-CN"/>
              </w:rPr>
              <w:t xml:space="preserve"> </w:t>
            </w:r>
            <w:r>
              <w:rPr>
                <w:spacing w:val="-69"/>
                <w:sz w:val="21"/>
                <w:lang w:eastAsia="zh-CN"/>
              </w:rPr>
              <w:t xml:space="preserve"> </w:t>
            </w:r>
            <w:r>
              <w:rPr>
                <w:b/>
                <w:color w:val="A40020"/>
                <w:spacing w:val="1"/>
                <w:w w:val="99"/>
                <w:sz w:val="21"/>
                <w:u w:val="single" w:color="000000"/>
                <w:lang w:eastAsia="zh-CN"/>
              </w:rPr>
              <w:t>既有的标准化技术</w:t>
            </w:r>
            <w:r>
              <w:rPr>
                <w:b/>
                <w:color w:val="A40020"/>
                <w:w w:val="99"/>
                <w:sz w:val="21"/>
                <w:u w:val="single" w:color="000000"/>
                <w:lang w:eastAsia="zh-CN"/>
              </w:rPr>
              <w:t>流</w:t>
            </w:r>
            <w:r>
              <w:rPr>
                <w:b/>
                <w:color w:val="A40020"/>
                <w:spacing w:val="3"/>
                <w:w w:val="99"/>
                <w:sz w:val="21"/>
                <w:u w:val="single" w:color="000000"/>
                <w:lang w:eastAsia="zh-CN"/>
              </w:rPr>
              <w:t>程</w:t>
            </w:r>
            <w:r>
              <w:rPr>
                <w:b/>
                <w:w w:val="99"/>
                <w:sz w:val="21"/>
                <w:u w:val="single"/>
                <w:lang w:eastAsia="zh-CN"/>
              </w:rPr>
              <w:t xml:space="preserve"> </w:t>
            </w:r>
            <w:r>
              <w:rPr>
                <w:b/>
                <w:spacing w:val="-55"/>
                <w:sz w:val="21"/>
                <w:lang w:eastAsia="zh-CN"/>
              </w:rPr>
              <w:t xml:space="preserve"> </w:t>
            </w:r>
            <w:r>
              <w:rPr>
                <w:spacing w:val="2"/>
                <w:sz w:val="21"/>
                <w:lang w:eastAsia="zh-CN"/>
              </w:rPr>
              <w:t>获得</w:t>
            </w:r>
            <w:r>
              <w:rPr>
                <w:sz w:val="21"/>
                <w:lang w:eastAsia="zh-CN"/>
              </w:rPr>
              <w:t xml:space="preserve"> </w:t>
            </w:r>
            <w:r>
              <w:rPr>
                <w:spacing w:val="-54"/>
                <w:sz w:val="21"/>
                <w:lang w:eastAsia="zh-CN"/>
              </w:rPr>
              <w:t xml:space="preserve"> </w:t>
            </w:r>
            <w:r>
              <w:rPr>
                <w:b/>
                <w:color w:val="A40020"/>
                <w:spacing w:val="2"/>
                <w:w w:val="99"/>
                <w:sz w:val="21"/>
                <w:u w:val="single" w:color="000000"/>
                <w:lang w:eastAsia="zh-CN"/>
              </w:rPr>
              <w:t>低成</w:t>
            </w:r>
            <w:r>
              <w:rPr>
                <w:b/>
                <w:color w:val="A40020"/>
                <w:spacing w:val="3"/>
                <w:w w:val="99"/>
                <w:sz w:val="21"/>
                <w:u w:val="single" w:color="000000"/>
                <w:lang w:eastAsia="zh-CN"/>
              </w:rPr>
              <w:t>本</w:t>
            </w:r>
            <w:r>
              <w:rPr>
                <w:b/>
                <w:w w:val="99"/>
                <w:sz w:val="21"/>
                <w:u w:val="single"/>
                <w:lang w:eastAsia="zh-CN"/>
              </w:rPr>
              <w:t xml:space="preserve"> </w:t>
            </w:r>
            <w:r>
              <w:rPr>
                <w:b/>
                <w:spacing w:val="-55"/>
                <w:sz w:val="21"/>
                <w:lang w:eastAsia="zh-CN"/>
              </w:rPr>
              <w:t xml:space="preserve"> </w:t>
            </w:r>
            <w:r>
              <w:rPr>
                <w:spacing w:val="2"/>
                <w:sz w:val="21"/>
                <w:lang w:eastAsia="zh-CN"/>
              </w:rPr>
              <w:t>，或者在谋求成</w:t>
            </w:r>
            <w:r>
              <w:rPr>
                <w:sz w:val="21"/>
                <w:lang w:eastAsia="zh-CN"/>
              </w:rPr>
              <w:t>本</w:t>
            </w:r>
            <w:r>
              <w:rPr>
                <w:spacing w:val="1"/>
                <w:sz w:val="21"/>
                <w:lang w:eastAsia="zh-CN"/>
              </w:rPr>
              <w:t>领先优势的同时在某一特定的领域</w:t>
            </w:r>
            <w:r>
              <w:rPr>
                <w:sz w:val="21"/>
                <w:lang w:eastAsia="zh-CN"/>
              </w:rPr>
              <w:t>内进行差异化经营</w:t>
            </w:r>
          </w:p>
        </w:tc>
        <w:tc>
          <w:tcPr>
            <w:tcW w:w="212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rPr>
                <w:b/>
                <w:sz w:val="21"/>
                <w:lang w:eastAsia="zh-CN"/>
              </w:rPr>
            </w:pPr>
            <w:r>
              <w:rPr>
                <w:sz w:val="21"/>
                <w:lang w:eastAsia="zh-CN"/>
              </w:rPr>
              <w:t>由于</w:t>
            </w:r>
            <w:r>
              <w:rPr>
                <w:spacing w:val="91"/>
                <w:sz w:val="21"/>
                <w:lang w:eastAsia="zh-CN"/>
              </w:rPr>
              <w:t xml:space="preserve"> </w:t>
            </w:r>
            <w:r>
              <w:rPr>
                <w:b/>
                <w:color w:val="A40020"/>
                <w:sz w:val="21"/>
                <w:u w:val="single" w:color="000000"/>
                <w:lang w:eastAsia="zh-CN"/>
              </w:rPr>
              <w:t>环境变化缓慢</w:t>
            </w:r>
          </w:p>
          <w:p w:rsidR="00297F27" w:rsidRDefault="00EE1703">
            <w:pPr>
              <w:pStyle w:val="TableParagraph"/>
              <w:spacing w:before="55" w:line="288" w:lineRule="auto"/>
              <w:ind w:right="107"/>
              <w:rPr>
                <w:b/>
                <w:sz w:val="21"/>
                <w:lang w:eastAsia="zh-CN"/>
              </w:rPr>
            </w:pPr>
            <w:r>
              <w:rPr>
                <w:spacing w:val="5"/>
                <w:sz w:val="21"/>
                <w:lang w:eastAsia="zh-CN"/>
              </w:rPr>
              <w:t>，它能够以长期</w:t>
            </w:r>
            <w:r>
              <w:rPr>
                <w:sz w:val="21"/>
                <w:lang w:eastAsia="zh-CN"/>
              </w:rPr>
              <w:t>规</w:t>
            </w:r>
            <w:r>
              <w:rPr>
                <w:spacing w:val="2"/>
                <w:sz w:val="21"/>
                <w:lang w:eastAsia="zh-CN"/>
              </w:rPr>
              <w:t>划为执行依据。</w:t>
            </w:r>
            <w:r>
              <w:rPr>
                <w:sz w:val="21"/>
                <w:lang w:eastAsia="zh-CN"/>
              </w:rPr>
              <w:t xml:space="preserve"> </w:t>
            </w:r>
            <w:r>
              <w:rPr>
                <w:spacing w:val="-22"/>
                <w:sz w:val="21"/>
                <w:lang w:eastAsia="zh-CN"/>
              </w:rPr>
              <w:t xml:space="preserve"> </w:t>
            </w:r>
            <w:r>
              <w:rPr>
                <w:b/>
                <w:color w:val="A40020"/>
                <w:w w:val="99"/>
                <w:sz w:val="21"/>
                <w:u w:val="single" w:color="000000"/>
                <w:lang w:eastAsia="zh-CN"/>
              </w:rPr>
              <w:t>组</w:t>
            </w:r>
            <w:r>
              <w:rPr>
                <w:b/>
                <w:color w:val="A40020"/>
                <w:spacing w:val="5"/>
                <w:w w:val="99"/>
                <w:sz w:val="21"/>
                <w:u w:val="single" w:color="000000"/>
                <w:lang w:eastAsia="zh-CN"/>
              </w:rPr>
              <w:t>织效率较高但适</w:t>
            </w:r>
            <w:r>
              <w:rPr>
                <w:b/>
                <w:color w:val="A40020"/>
                <w:w w:val="99"/>
                <w:sz w:val="21"/>
                <w:u w:val="single" w:color="000000"/>
                <w:lang w:eastAsia="zh-CN"/>
              </w:rPr>
              <w:t>应性差</w:t>
            </w:r>
          </w:p>
        </w:tc>
      </w:tr>
      <w:tr w:rsidR="00297F27">
        <w:trPr>
          <w:trHeight w:hRule="exact" w:val="504"/>
        </w:trPr>
        <w:tc>
          <w:tcPr>
            <w:tcW w:w="986"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1142"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3685"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2125" w:type="dxa"/>
            <w:tcBorders>
              <w:top w:val="single" w:sz="8" w:space="0" w:color="000000"/>
              <w:left w:val="single" w:sz="8" w:space="0" w:color="000000"/>
              <w:bottom w:val="nil"/>
              <w:right w:val="single" w:sz="8" w:space="0" w:color="000000"/>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pgNumType w:start="1"/>
          <w:cols w:space="720"/>
        </w:sectPr>
      </w:pPr>
    </w:p>
    <w:p w:rsidR="00297F27" w:rsidRDefault="007310F4">
      <w:pPr>
        <w:pStyle w:val="a3"/>
        <w:spacing w:before="6"/>
        <w:ind w:left="0"/>
        <w:rPr>
          <w:sz w:val="18"/>
          <w:lang w:eastAsia="zh-CN"/>
        </w:rPr>
      </w:pPr>
      <w:r>
        <w:rPr>
          <w:noProof/>
          <w:lang w:eastAsia="zh-CN"/>
        </w:rPr>
        <w:lastRenderedPageBreak/>
        <mc:AlternateContent>
          <mc:Choice Requires="wps">
            <w:drawing>
              <wp:anchor distT="0" distB="0" distL="114300" distR="114300" simplePos="0" relativeHeight="502760120" behindDoc="1" locked="0" layoutInCell="1" allowOverlap="1">
                <wp:simplePos x="0" y="0"/>
                <wp:positionH relativeFrom="page">
                  <wp:posOffset>5132070</wp:posOffset>
                </wp:positionH>
                <wp:positionV relativeFrom="page">
                  <wp:posOffset>1570990</wp:posOffset>
                </wp:positionV>
                <wp:extent cx="0" cy="0"/>
                <wp:effectExtent l="7620" t="8890" r="11430" b="10160"/>
                <wp:wrapNone/>
                <wp:docPr id="267"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D48D5" id="Line 101" o:spid="_x0000_s1026" style="position:absolute;left:0;text-align:left;z-index:-556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04.1pt,123.7pt" to="404.1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" strokeweight=".11pt">
                <w10:wrap anchorx="page" anchory="page"/>
              </v:line>
            </w:pict>
          </mc:Fallback>
        </mc:AlternateContent>
      </w:r>
      <w:r>
        <w:rPr>
          <w:noProof/>
          <w:lang w:eastAsia="zh-CN"/>
        </w:rPr>
        <mc:AlternateContent>
          <mc:Choice Requires="wps">
            <w:drawing>
              <wp:anchor distT="0" distB="0" distL="114300" distR="114300" simplePos="0" relativeHeight="502760192" behindDoc="1" locked="0" layoutInCell="1" allowOverlap="1">
                <wp:simplePos x="0" y="0"/>
                <wp:positionH relativeFrom="page">
                  <wp:posOffset>4579620</wp:posOffset>
                </wp:positionH>
                <wp:positionV relativeFrom="page">
                  <wp:posOffset>5628640</wp:posOffset>
                </wp:positionV>
                <wp:extent cx="0" cy="0"/>
                <wp:effectExtent l="7620" t="8890" r="11430" b="10160"/>
                <wp:wrapNone/>
                <wp:docPr id="266"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CA538" id="Line 100" o:spid="_x0000_s1026" style="position:absolute;left:0;text-align:left;z-index:-55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0.6pt,443.2pt" to="360.6pt,4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" strokeweight=".11pt">
                <w10:wrap anchorx="page" anchory="page"/>
              </v:line>
            </w:pict>
          </mc:Fallback>
        </mc:AlternateContent>
      </w:r>
    </w:p>
    <w:tbl>
      <w:tblPr>
        <w:tblStyle w:val="TableNormal"/>
        <w:tblW w:w="0" w:type="auto"/>
        <w:tblInd w:w="7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6"/>
        <w:gridCol w:w="1142"/>
        <w:gridCol w:w="3685"/>
        <w:gridCol w:w="2125"/>
      </w:tblGrid>
      <w:tr w:rsidR="00297F27">
        <w:trPr>
          <w:trHeight w:hRule="exact" w:val="1990"/>
        </w:trPr>
        <w:tc>
          <w:tcPr>
            <w:tcW w:w="986" w:type="dxa"/>
            <w:tcBorders>
              <w:top w:val="nil"/>
            </w:tcBorders>
          </w:tcPr>
          <w:p w:rsidR="00297F27" w:rsidRDefault="00EE1703">
            <w:pPr>
              <w:pStyle w:val="TableParagraph"/>
              <w:spacing w:before="161" w:line="288" w:lineRule="auto"/>
              <w:ind w:right="201"/>
              <w:rPr>
                <w:sz w:val="21"/>
              </w:rPr>
            </w:pPr>
            <w:r>
              <w:rPr>
                <w:spacing w:val="11"/>
                <w:sz w:val="21"/>
              </w:rPr>
              <w:t>工程</w:t>
            </w:r>
            <w:r>
              <w:rPr>
                <w:sz w:val="21"/>
              </w:rPr>
              <w:t>技术问题</w:t>
            </w:r>
          </w:p>
        </w:tc>
        <w:tc>
          <w:tcPr>
            <w:tcW w:w="1142" w:type="dxa"/>
            <w:tcBorders>
              <w:top w:val="nil"/>
            </w:tcBorders>
          </w:tcPr>
          <w:p w:rsidR="00297F27" w:rsidRDefault="00EE1703">
            <w:pPr>
              <w:pStyle w:val="TableParagraph"/>
              <w:spacing w:before="161" w:line="288" w:lineRule="auto"/>
              <w:ind w:right="107"/>
              <w:rPr>
                <w:b/>
                <w:sz w:val="21"/>
              </w:rPr>
            </w:pPr>
            <w:r>
              <w:rPr>
                <w:sz w:val="21"/>
              </w:rPr>
              <w:t xml:space="preserve">如何 </w:t>
            </w:r>
            <w:r>
              <w:rPr>
                <w:b/>
                <w:color w:val="A40020"/>
                <w:sz w:val="21"/>
                <w:u w:val="single" w:color="000000"/>
              </w:rPr>
              <w:t>保证效率</w:t>
            </w:r>
          </w:p>
        </w:tc>
        <w:tc>
          <w:tcPr>
            <w:tcW w:w="3685" w:type="dxa"/>
            <w:tcBorders>
              <w:top w:val="nil"/>
            </w:tcBorders>
          </w:tcPr>
          <w:p w:rsidR="00297F27" w:rsidRDefault="00EE1703">
            <w:pPr>
              <w:pStyle w:val="TableParagraph"/>
              <w:spacing w:line="288" w:lineRule="auto"/>
              <w:ind w:right="105"/>
              <w:jc w:val="both"/>
              <w:rPr>
                <w:sz w:val="21"/>
                <w:lang w:eastAsia="zh-CN"/>
              </w:rPr>
            </w:pPr>
            <w:r>
              <w:rPr>
                <w:spacing w:val="2"/>
                <w:sz w:val="21"/>
                <w:lang w:eastAsia="zh-CN"/>
              </w:rPr>
              <w:t>试图创造出一种具有</w:t>
            </w:r>
            <w:r>
              <w:rPr>
                <w:sz w:val="21"/>
                <w:lang w:eastAsia="zh-CN"/>
              </w:rPr>
              <w:t xml:space="preserve"> </w:t>
            </w:r>
            <w:r>
              <w:rPr>
                <w:spacing w:val="50"/>
                <w:sz w:val="21"/>
                <w:lang w:eastAsia="zh-CN"/>
              </w:rPr>
              <w:t xml:space="preserve"> </w:t>
            </w:r>
            <w:r>
              <w:rPr>
                <w:b/>
                <w:color w:val="A40020"/>
                <w:spacing w:val="2"/>
                <w:w w:val="99"/>
                <w:sz w:val="21"/>
                <w:u w:val="single" w:color="000000"/>
                <w:lang w:eastAsia="zh-CN"/>
              </w:rPr>
              <w:t>高度成本效</w:t>
            </w:r>
            <w:r>
              <w:rPr>
                <w:b/>
                <w:color w:val="A40020"/>
                <w:w w:val="99"/>
                <w:sz w:val="21"/>
                <w:u w:val="single" w:color="000000"/>
                <w:lang w:eastAsia="zh-CN"/>
              </w:rPr>
              <w:t>率</w:t>
            </w:r>
            <w:r>
              <w:rPr>
                <w:b/>
                <w:color w:val="A40020"/>
                <w:spacing w:val="2"/>
                <w:w w:val="99"/>
                <w:sz w:val="21"/>
                <w:u w:val="single" w:color="000000"/>
                <w:lang w:eastAsia="zh-CN"/>
              </w:rPr>
              <w:t>的核心技术和经久不衰的市</w:t>
            </w:r>
            <w:r>
              <w:rPr>
                <w:b/>
                <w:color w:val="A40020"/>
                <w:spacing w:val="3"/>
                <w:w w:val="99"/>
                <w:sz w:val="21"/>
                <w:u w:val="single" w:color="000000"/>
                <w:lang w:eastAsia="zh-CN"/>
              </w:rPr>
              <w:t>场</w:t>
            </w:r>
            <w:r>
              <w:rPr>
                <w:b/>
                <w:w w:val="99"/>
                <w:sz w:val="21"/>
                <w:u w:val="single"/>
                <w:lang w:eastAsia="zh-CN"/>
              </w:rPr>
              <w:t xml:space="preserve"> </w:t>
            </w:r>
            <w:r>
              <w:rPr>
                <w:b/>
                <w:spacing w:val="48"/>
                <w:sz w:val="21"/>
                <w:lang w:eastAsia="zh-CN"/>
              </w:rPr>
              <w:t xml:space="preserve"> </w:t>
            </w:r>
            <w:r>
              <w:rPr>
                <w:spacing w:val="2"/>
                <w:sz w:val="21"/>
                <w:lang w:eastAsia="zh-CN"/>
              </w:rPr>
              <w:t>。</w:t>
            </w:r>
            <w:r>
              <w:rPr>
                <w:sz w:val="21"/>
                <w:lang w:eastAsia="zh-CN"/>
              </w:rPr>
              <w:t>在</w:t>
            </w:r>
            <w:r>
              <w:rPr>
                <w:spacing w:val="2"/>
                <w:sz w:val="21"/>
                <w:lang w:eastAsia="zh-CN"/>
              </w:rPr>
              <w:t>这类组织中，</w:t>
            </w:r>
            <w:r>
              <w:rPr>
                <w:sz w:val="21"/>
                <w:lang w:eastAsia="zh-CN"/>
              </w:rPr>
              <w:t xml:space="preserve"> </w:t>
            </w:r>
            <w:r>
              <w:rPr>
                <w:spacing w:val="50"/>
                <w:sz w:val="21"/>
                <w:lang w:eastAsia="zh-CN"/>
              </w:rPr>
              <w:t xml:space="preserve"> </w:t>
            </w:r>
            <w:r>
              <w:rPr>
                <w:b/>
                <w:color w:val="A40020"/>
                <w:spacing w:val="2"/>
                <w:w w:val="99"/>
                <w:sz w:val="21"/>
                <w:u w:val="single" w:color="000000"/>
                <w:lang w:eastAsia="zh-CN"/>
              </w:rPr>
              <w:t>提高技术效率是组</w:t>
            </w:r>
            <w:r>
              <w:rPr>
                <w:b/>
                <w:color w:val="A40020"/>
                <w:w w:val="99"/>
                <w:sz w:val="21"/>
                <w:u w:val="single" w:color="000000"/>
                <w:lang w:eastAsia="zh-CN"/>
              </w:rPr>
              <w:t>织</w:t>
            </w:r>
            <w:r>
              <w:rPr>
                <w:b/>
                <w:color w:val="A40020"/>
                <w:spacing w:val="2"/>
                <w:w w:val="99"/>
                <w:sz w:val="21"/>
                <w:u w:val="single" w:color="000000"/>
                <w:lang w:eastAsia="zh-CN"/>
              </w:rPr>
              <w:t>成功的关键</w:t>
            </w:r>
            <w:r>
              <w:rPr>
                <w:b/>
                <w:w w:val="99"/>
                <w:sz w:val="21"/>
                <w:u w:val="single"/>
                <w:lang w:eastAsia="zh-CN"/>
              </w:rPr>
              <w:t xml:space="preserve"> </w:t>
            </w:r>
            <w:r>
              <w:rPr>
                <w:b/>
                <w:spacing w:val="49"/>
                <w:sz w:val="21"/>
                <w:lang w:eastAsia="zh-CN"/>
              </w:rPr>
              <w:t xml:space="preserve"> </w:t>
            </w:r>
            <w:r>
              <w:rPr>
                <w:spacing w:val="2"/>
                <w:sz w:val="21"/>
                <w:lang w:eastAsia="zh-CN"/>
              </w:rPr>
              <w:t>。在一般的防御型战</w:t>
            </w:r>
            <w:r>
              <w:rPr>
                <w:sz w:val="21"/>
                <w:lang w:eastAsia="zh-CN"/>
              </w:rPr>
              <w:t>略</w:t>
            </w:r>
            <w:r>
              <w:rPr>
                <w:spacing w:val="1"/>
                <w:sz w:val="21"/>
                <w:lang w:eastAsia="zh-CN"/>
              </w:rPr>
              <w:t>组织里通过</w:t>
            </w:r>
            <w:r>
              <w:rPr>
                <w:sz w:val="21"/>
                <w:lang w:eastAsia="zh-CN"/>
              </w:rPr>
              <w:t xml:space="preserve"> </w:t>
            </w:r>
            <w:r>
              <w:rPr>
                <w:spacing w:val="-70"/>
                <w:sz w:val="21"/>
                <w:lang w:eastAsia="zh-CN"/>
              </w:rPr>
              <w:t xml:space="preserve"> </w:t>
            </w:r>
            <w:r>
              <w:rPr>
                <w:b/>
                <w:color w:val="A40020"/>
                <w:spacing w:val="1"/>
                <w:w w:val="99"/>
                <w:sz w:val="21"/>
                <w:u w:val="single" w:color="000000"/>
                <w:lang w:eastAsia="zh-CN"/>
              </w:rPr>
              <w:t>纵向一体化战略</w:t>
            </w:r>
            <w:r>
              <w:rPr>
                <w:b/>
                <w:w w:val="99"/>
                <w:sz w:val="21"/>
                <w:u w:val="single"/>
                <w:lang w:eastAsia="zh-CN"/>
              </w:rPr>
              <w:t xml:space="preserve"> </w:t>
            </w:r>
            <w:r>
              <w:rPr>
                <w:b/>
                <w:spacing w:val="-71"/>
                <w:sz w:val="21"/>
                <w:lang w:eastAsia="zh-CN"/>
              </w:rPr>
              <w:t xml:space="preserve"> </w:t>
            </w:r>
            <w:r>
              <w:rPr>
                <w:spacing w:val="1"/>
                <w:sz w:val="21"/>
                <w:lang w:eastAsia="zh-CN"/>
              </w:rPr>
              <w:t>往往</w:t>
            </w:r>
            <w:r>
              <w:rPr>
                <w:sz w:val="21"/>
                <w:lang w:eastAsia="zh-CN"/>
              </w:rPr>
              <w:t>能提高技术效率</w:t>
            </w:r>
          </w:p>
        </w:tc>
        <w:tc>
          <w:tcPr>
            <w:tcW w:w="2125" w:type="dxa"/>
            <w:vMerge w:val="restart"/>
            <w:tcBorders>
              <w:top w:val="nil"/>
            </w:tcBorders>
          </w:tcPr>
          <w:p w:rsidR="00297F27" w:rsidRDefault="00297F27">
            <w:pPr>
              <w:pStyle w:val="TableParagraph"/>
              <w:ind w:left="0"/>
              <w:rPr>
                <w:sz w:val="20"/>
                <w:lang w:eastAsia="zh-CN"/>
              </w:rPr>
            </w:pPr>
          </w:p>
          <w:p w:rsidR="00297F27" w:rsidRDefault="00297F27">
            <w:pPr>
              <w:pStyle w:val="TableParagraph"/>
              <w:spacing w:before="3"/>
              <w:ind w:left="0"/>
              <w:rPr>
                <w:sz w:val="18"/>
                <w:lang w:eastAsia="zh-CN"/>
              </w:rPr>
            </w:pPr>
          </w:p>
          <w:p w:rsidR="00297F27" w:rsidRDefault="00EE1703">
            <w:pPr>
              <w:pStyle w:val="TableParagraph"/>
              <w:rPr>
                <w:b/>
                <w:sz w:val="21"/>
                <w:lang w:eastAsia="zh-CN"/>
              </w:rPr>
            </w:pPr>
            <w:r>
              <w:rPr>
                <w:sz w:val="21"/>
                <w:lang w:eastAsia="zh-CN"/>
              </w:rPr>
              <w:t>由于</w:t>
            </w:r>
            <w:r>
              <w:rPr>
                <w:spacing w:val="91"/>
                <w:sz w:val="21"/>
                <w:lang w:eastAsia="zh-CN"/>
              </w:rPr>
              <w:t xml:space="preserve"> </w:t>
            </w:r>
            <w:r>
              <w:rPr>
                <w:b/>
                <w:color w:val="A40020"/>
                <w:sz w:val="21"/>
                <w:u w:val="single" w:color="000000"/>
                <w:lang w:eastAsia="zh-CN"/>
              </w:rPr>
              <w:t>环境变化缓慢</w:t>
            </w:r>
          </w:p>
          <w:p w:rsidR="00297F27" w:rsidRDefault="00EE1703">
            <w:pPr>
              <w:pStyle w:val="TableParagraph"/>
              <w:spacing w:before="55" w:line="288" w:lineRule="auto"/>
              <w:ind w:right="107"/>
              <w:rPr>
                <w:b/>
                <w:sz w:val="21"/>
                <w:lang w:eastAsia="zh-CN"/>
              </w:rPr>
            </w:pPr>
            <w:r>
              <w:rPr>
                <w:spacing w:val="5"/>
                <w:sz w:val="21"/>
                <w:lang w:eastAsia="zh-CN"/>
              </w:rPr>
              <w:t>，它能够以长期</w:t>
            </w:r>
            <w:r>
              <w:rPr>
                <w:sz w:val="21"/>
                <w:lang w:eastAsia="zh-CN"/>
              </w:rPr>
              <w:t>规</w:t>
            </w:r>
            <w:r>
              <w:rPr>
                <w:spacing w:val="2"/>
                <w:sz w:val="21"/>
                <w:lang w:eastAsia="zh-CN"/>
              </w:rPr>
              <w:t>划为执行依据。</w:t>
            </w:r>
            <w:r>
              <w:rPr>
                <w:sz w:val="21"/>
                <w:lang w:eastAsia="zh-CN"/>
              </w:rPr>
              <w:t xml:space="preserve"> </w:t>
            </w:r>
            <w:r>
              <w:rPr>
                <w:spacing w:val="-22"/>
                <w:sz w:val="21"/>
                <w:lang w:eastAsia="zh-CN"/>
              </w:rPr>
              <w:t xml:space="preserve"> </w:t>
            </w:r>
            <w:r>
              <w:rPr>
                <w:b/>
                <w:color w:val="A40020"/>
                <w:w w:val="99"/>
                <w:sz w:val="21"/>
                <w:u w:val="single" w:color="000000"/>
                <w:lang w:eastAsia="zh-CN"/>
              </w:rPr>
              <w:t>组</w:t>
            </w:r>
            <w:r>
              <w:rPr>
                <w:b/>
                <w:color w:val="A40020"/>
                <w:spacing w:val="5"/>
                <w:w w:val="99"/>
                <w:sz w:val="21"/>
                <w:u w:val="single" w:color="000000"/>
                <w:lang w:eastAsia="zh-CN"/>
              </w:rPr>
              <w:t>织效率较高但适</w:t>
            </w:r>
            <w:r>
              <w:rPr>
                <w:b/>
                <w:color w:val="A40020"/>
                <w:w w:val="99"/>
                <w:sz w:val="21"/>
                <w:u w:val="single" w:color="000000"/>
                <w:lang w:eastAsia="zh-CN"/>
              </w:rPr>
              <w:t>应性差</w:t>
            </w:r>
          </w:p>
        </w:tc>
      </w:tr>
      <w:tr w:rsidR="00297F27">
        <w:trPr>
          <w:trHeight w:hRule="exact" w:val="1670"/>
        </w:trPr>
        <w:tc>
          <w:tcPr>
            <w:tcW w:w="986"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right="201"/>
              <w:rPr>
                <w:sz w:val="21"/>
              </w:rPr>
            </w:pPr>
            <w:r>
              <w:rPr>
                <w:spacing w:val="11"/>
                <w:sz w:val="21"/>
              </w:rPr>
              <w:t>行政</w:t>
            </w:r>
            <w:r>
              <w:rPr>
                <w:sz w:val="21"/>
              </w:rPr>
              <w:t>管理问题</w:t>
            </w:r>
          </w:p>
        </w:tc>
        <w:tc>
          <w:tcPr>
            <w:tcW w:w="1142" w:type="dxa"/>
          </w:tcPr>
          <w:p w:rsidR="00297F27" w:rsidRDefault="00EE1703">
            <w:pPr>
              <w:pStyle w:val="TableParagraph"/>
              <w:spacing w:before="160" w:line="288" w:lineRule="auto"/>
              <w:ind w:right="158"/>
              <w:jc w:val="both"/>
              <w:rPr>
                <w:b/>
                <w:sz w:val="21"/>
                <w:lang w:eastAsia="zh-CN"/>
              </w:rPr>
            </w:pPr>
            <w:r>
              <w:rPr>
                <w:spacing w:val="4"/>
                <w:sz w:val="21"/>
                <w:lang w:eastAsia="zh-CN"/>
              </w:rPr>
              <w:t>为了保</w:t>
            </w:r>
            <w:r>
              <w:rPr>
                <w:sz w:val="21"/>
                <w:lang w:eastAsia="zh-CN"/>
              </w:rPr>
              <w:t>证</w:t>
            </w:r>
            <w:r>
              <w:rPr>
                <w:spacing w:val="4"/>
                <w:sz w:val="21"/>
                <w:lang w:eastAsia="zh-CN"/>
              </w:rPr>
              <w:t>效率，</w:t>
            </w:r>
            <w:r>
              <w:rPr>
                <w:sz w:val="21"/>
                <w:lang w:eastAsia="zh-CN"/>
              </w:rPr>
              <w:t>如</w:t>
            </w:r>
            <w:r>
              <w:rPr>
                <w:spacing w:val="17"/>
                <w:sz w:val="21"/>
                <w:lang w:eastAsia="zh-CN"/>
              </w:rPr>
              <w:t>何做到</w:t>
            </w:r>
            <w:r>
              <w:rPr>
                <w:sz w:val="21"/>
                <w:lang w:eastAsia="zh-CN"/>
              </w:rPr>
              <w:t xml:space="preserve"> </w:t>
            </w:r>
            <w:r>
              <w:rPr>
                <w:b/>
                <w:color w:val="A40020"/>
                <w:w w:val="99"/>
                <w:sz w:val="21"/>
                <w:u w:val="single" w:color="000000"/>
                <w:lang w:eastAsia="zh-CN"/>
              </w:rPr>
              <w:t>严格控制</w:t>
            </w:r>
          </w:p>
        </w:tc>
        <w:tc>
          <w:tcPr>
            <w:tcW w:w="3685" w:type="dxa"/>
          </w:tcPr>
          <w:p w:rsidR="00297F27" w:rsidRDefault="00EE1703">
            <w:pPr>
              <w:pStyle w:val="TableParagraph"/>
              <w:spacing w:line="288" w:lineRule="auto"/>
              <w:ind w:right="106"/>
              <w:rPr>
                <w:sz w:val="21"/>
                <w:lang w:eastAsia="zh-CN"/>
              </w:rPr>
            </w:pPr>
            <w:r>
              <w:rPr>
                <w:b/>
                <w:color w:val="A40020"/>
                <w:spacing w:val="2"/>
                <w:w w:val="99"/>
                <w:sz w:val="21"/>
                <w:u w:val="single" w:color="000000"/>
                <w:lang w:eastAsia="zh-CN"/>
              </w:rPr>
              <w:t>采取“机械式”结构机</w:t>
            </w:r>
            <w:r>
              <w:rPr>
                <w:b/>
                <w:color w:val="A40020"/>
                <w:spacing w:val="3"/>
                <w:w w:val="99"/>
                <w:sz w:val="21"/>
                <w:u w:val="single" w:color="000000"/>
                <w:lang w:eastAsia="zh-CN"/>
              </w:rPr>
              <w:t>制</w:t>
            </w:r>
            <w:r>
              <w:rPr>
                <w:b/>
                <w:w w:val="99"/>
                <w:sz w:val="21"/>
                <w:u w:val="single"/>
                <w:lang w:eastAsia="zh-CN"/>
              </w:rPr>
              <w:t xml:space="preserve"> </w:t>
            </w:r>
            <w:r>
              <w:rPr>
                <w:b/>
                <w:spacing w:val="48"/>
                <w:sz w:val="21"/>
                <w:lang w:eastAsia="zh-CN"/>
              </w:rPr>
              <w:t xml:space="preserve"> </w:t>
            </w:r>
            <w:r>
              <w:rPr>
                <w:spacing w:val="2"/>
                <w:sz w:val="21"/>
                <w:lang w:eastAsia="zh-CN"/>
              </w:rPr>
              <w:t>。即由</w:t>
            </w:r>
            <w:r>
              <w:rPr>
                <w:sz w:val="21"/>
                <w:lang w:eastAsia="zh-CN"/>
              </w:rPr>
              <w:t>生</w:t>
            </w:r>
            <w:r>
              <w:rPr>
                <w:spacing w:val="4"/>
                <w:sz w:val="21"/>
                <w:lang w:eastAsia="zh-CN"/>
              </w:rPr>
              <w:t>产与成本控制专家组成高层管理</w:t>
            </w:r>
            <w:r>
              <w:rPr>
                <w:sz w:val="21"/>
                <w:lang w:eastAsia="zh-CN"/>
              </w:rPr>
              <w:t>团</w:t>
            </w:r>
            <w:r>
              <w:rPr>
                <w:spacing w:val="1"/>
                <w:sz w:val="21"/>
                <w:lang w:eastAsia="zh-CN"/>
              </w:rPr>
              <w:t>队，</w:t>
            </w:r>
            <w:r>
              <w:rPr>
                <w:sz w:val="21"/>
                <w:lang w:eastAsia="zh-CN"/>
              </w:rPr>
              <w:t xml:space="preserve"> </w:t>
            </w:r>
            <w:r>
              <w:rPr>
                <w:spacing w:val="-70"/>
                <w:sz w:val="21"/>
                <w:lang w:eastAsia="zh-CN"/>
              </w:rPr>
              <w:t xml:space="preserve"> </w:t>
            </w:r>
            <w:r>
              <w:rPr>
                <w:b/>
                <w:color w:val="A40020"/>
                <w:spacing w:val="1"/>
                <w:w w:val="99"/>
                <w:sz w:val="21"/>
                <w:u w:val="single" w:color="000000"/>
                <w:lang w:eastAsia="zh-CN"/>
              </w:rPr>
              <w:t>重视成本和效率问题</w:t>
            </w:r>
            <w:r>
              <w:rPr>
                <w:b/>
                <w:w w:val="99"/>
                <w:sz w:val="21"/>
                <w:u w:val="single"/>
                <w:lang w:eastAsia="zh-CN"/>
              </w:rPr>
              <w:t xml:space="preserve"> </w:t>
            </w:r>
            <w:r>
              <w:rPr>
                <w:b/>
                <w:spacing w:val="-71"/>
                <w:sz w:val="21"/>
                <w:lang w:eastAsia="zh-CN"/>
              </w:rPr>
              <w:t xml:space="preserve"> </w:t>
            </w:r>
            <w:r>
              <w:rPr>
                <w:spacing w:val="1"/>
                <w:sz w:val="21"/>
                <w:lang w:eastAsia="zh-CN"/>
              </w:rPr>
              <w:t>，建立</w:t>
            </w:r>
            <w:r>
              <w:rPr>
                <w:sz w:val="21"/>
                <w:lang w:eastAsia="zh-CN"/>
              </w:rPr>
              <w:t>分</w:t>
            </w:r>
            <w:r>
              <w:rPr>
                <w:spacing w:val="1"/>
                <w:sz w:val="21"/>
                <w:lang w:eastAsia="zh-CN"/>
              </w:rPr>
              <w:t>工精密的</w:t>
            </w:r>
            <w:r>
              <w:rPr>
                <w:sz w:val="21"/>
                <w:lang w:eastAsia="zh-CN"/>
              </w:rPr>
              <w:t xml:space="preserve"> </w:t>
            </w:r>
            <w:r>
              <w:rPr>
                <w:spacing w:val="-70"/>
                <w:sz w:val="21"/>
                <w:lang w:eastAsia="zh-CN"/>
              </w:rPr>
              <w:t xml:space="preserve"> </w:t>
            </w:r>
            <w:r>
              <w:rPr>
                <w:b/>
                <w:color w:val="A40020"/>
                <w:spacing w:val="1"/>
                <w:w w:val="99"/>
                <w:sz w:val="21"/>
                <w:u w:val="single" w:color="000000"/>
                <w:lang w:eastAsia="zh-CN"/>
              </w:rPr>
              <w:t>职能制组织结构</w:t>
            </w:r>
            <w:r>
              <w:rPr>
                <w:b/>
                <w:w w:val="99"/>
                <w:sz w:val="21"/>
                <w:u w:val="single"/>
                <w:lang w:eastAsia="zh-CN"/>
              </w:rPr>
              <w:t xml:space="preserve"> </w:t>
            </w:r>
            <w:r>
              <w:rPr>
                <w:b/>
                <w:spacing w:val="-71"/>
                <w:sz w:val="21"/>
                <w:lang w:eastAsia="zh-CN"/>
              </w:rPr>
              <w:t xml:space="preserve"> </w:t>
            </w:r>
            <w:r>
              <w:rPr>
                <w:spacing w:val="1"/>
                <w:sz w:val="21"/>
                <w:lang w:eastAsia="zh-CN"/>
              </w:rPr>
              <w:t>，实行</w:t>
            </w:r>
            <w:r>
              <w:rPr>
                <w:sz w:val="21"/>
                <w:lang w:eastAsia="zh-CN"/>
              </w:rPr>
              <w:t>集中控制和正式沟通</w:t>
            </w:r>
          </w:p>
        </w:tc>
        <w:tc>
          <w:tcPr>
            <w:tcW w:w="2125" w:type="dxa"/>
            <w:vMerge/>
          </w:tcPr>
          <w:p w:rsidR="00297F27" w:rsidRDefault="00297F27">
            <w:pPr>
              <w:rPr>
                <w:lang w:eastAsia="zh-CN"/>
              </w:rPr>
            </w:pPr>
          </w:p>
        </w:tc>
      </w:tr>
    </w:tbl>
    <w:p w:rsidR="00297F27" w:rsidRDefault="00297F27">
      <w:pPr>
        <w:pStyle w:val="a3"/>
        <w:spacing w:before="5"/>
        <w:ind w:left="0"/>
        <w:rPr>
          <w:sz w:val="21"/>
          <w:lang w:eastAsia="zh-CN"/>
        </w:rPr>
      </w:pPr>
    </w:p>
    <w:p w:rsidR="00297F27" w:rsidRDefault="007310F4">
      <w:pPr>
        <w:pStyle w:val="a4"/>
        <w:numPr>
          <w:ilvl w:val="0"/>
          <w:numId w:val="1"/>
        </w:numPr>
        <w:tabs>
          <w:tab w:val="left" w:pos="427"/>
        </w:tabs>
        <w:rPr>
          <w:b/>
          <w:sz w:val="21"/>
        </w:rPr>
      </w:pPr>
      <w:r>
        <w:rPr>
          <w:noProof/>
          <w:lang w:eastAsia="zh-CN"/>
        </w:rPr>
        <mc:AlternateContent>
          <mc:Choice Requires="wps">
            <w:drawing>
              <wp:anchor distT="0" distB="0" distL="114300" distR="114300" simplePos="0" relativeHeight="502760144" behindDoc="1" locked="0" layoutInCell="1" allowOverlap="1">
                <wp:simplePos x="0" y="0"/>
                <wp:positionH relativeFrom="page">
                  <wp:posOffset>2653030</wp:posOffset>
                </wp:positionH>
                <wp:positionV relativeFrom="paragraph">
                  <wp:posOffset>-558165</wp:posOffset>
                </wp:positionV>
                <wp:extent cx="0" cy="0"/>
                <wp:effectExtent l="5080" t="11430" r="13970" b="7620"/>
                <wp:wrapNone/>
                <wp:docPr id="265"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BFC" id="Line 99" o:spid="_x0000_s1026" style="position:absolute;left:0;text-align:left;z-index:-55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9pt,-43.95pt" to="208.9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" strokeweight=".12pt">
                <w10:wrap anchorx="page"/>
              </v:line>
            </w:pict>
          </mc:Fallback>
        </mc:AlternateContent>
      </w:r>
      <w:r w:rsidR="00EE1703">
        <w:rPr>
          <w:b/>
          <w:color w:val="A40020"/>
          <w:sz w:val="21"/>
          <w:u w:val="single" w:color="000000"/>
        </w:rPr>
        <w:t>开拓型战略组织</w:t>
      </w:r>
    </w:p>
    <w:p w:rsidR="00297F27" w:rsidRDefault="007310F4">
      <w:pPr>
        <w:spacing w:before="55" w:after="8" w:line="288" w:lineRule="auto"/>
        <w:ind w:left="111" w:right="110"/>
        <w:rPr>
          <w:sz w:val="21"/>
          <w:lang w:eastAsia="zh-CN"/>
        </w:rPr>
      </w:pPr>
      <w:r>
        <w:rPr>
          <w:noProof/>
          <w:lang w:eastAsia="zh-CN"/>
        </w:rPr>
        <mc:AlternateContent>
          <mc:Choice Requires="wps">
            <w:drawing>
              <wp:anchor distT="0" distB="0" distL="114300" distR="114300" simplePos="0" relativeHeight="502760168" behindDoc="1" locked="0" layoutInCell="1" allowOverlap="1">
                <wp:simplePos x="0" y="0"/>
                <wp:positionH relativeFrom="page">
                  <wp:posOffset>3087370</wp:posOffset>
                </wp:positionH>
                <wp:positionV relativeFrom="paragraph">
                  <wp:posOffset>1509395</wp:posOffset>
                </wp:positionV>
                <wp:extent cx="0" cy="0"/>
                <wp:effectExtent l="10795" t="6985" r="8255" b="12065"/>
                <wp:wrapNone/>
                <wp:docPr id="264"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40A4C" id="Line 98" o:spid="_x0000_s1026" style="position:absolute;left:0;text-align:left;z-index:-556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1pt,118.85pt" to="243.1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" strokeweight=".11pt">
                <w10:wrap anchorx="page"/>
              </v:line>
            </w:pict>
          </mc:Fallback>
        </mc:AlternateContent>
      </w:r>
      <w:r w:rsidR="00EE1703">
        <w:rPr>
          <w:sz w:val="21"/>
          <w:lang w:eastAsia="zh-CN"/>
        </w:rPr>
        <w:t xml:space="preserve">一种致力于发现和发掘新产品和新市场机会的企业组织，通常是该产业的标杆企业。它的 </w:t>
      </w:r>
      <w:r w:rsidR="00EE1703">
        <w:rPr>
          <w:b/>
          <w:color w:val="A40020"/>
          <w:sz w:val="21"/>
          <w:u w:val="single" w:color="000000"/>
          <w:lang w:eastAsia="zh-CN"/>
        </w:rPr>
        <w:t xml:space="preserve">核心技能是市场能力和研发能力 </w:t>
      </w:r>
      <w:r w:rsidR="00EE1703">
        <w:rPr>
          <w:sz w:val="21"/>
          <w:lang w:eastAsia="zh-CN"/>
        </w:rPr>
        <w:t xml:space="preserve">，它可以拥有 </w:t>
      </w:r>
      <w:r w:rsidR="00EE1703">
        <w:rPr>
          <w:b/>
          <w:color w:val="A40020"/>
          <w:sz w:val="21"/>
          <w:u w:val="single" w:color="000000"/>
          <w:lang w:eastAsia="zh-CN"/>
        </w:rPr>
        <w:t xml:space="preserve">较多的技术类型和较长的产品线 </w:t>
      </w:r>
      <w:r w:rsidR="00EE1703">
        <w:rPr>
          <w:sz w:val="21"/>
          <w:lang w:eastAsia="zh-CN"/>
        </w:rPr>
        <w:t>。</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86"/>
        <w:gridCol w:w="1607"/>
        <w:gridCol w:w="2350"/>
        <w:gridCol w:w="2995"/>
      </w:tblGrid>
      <w:tr w:rsidR="00297F27">
        <w:trPr>
          <w:trHeight w:hRule="exact" w:val="575"/>
        </w:trPr>
        <w:tc>
          <w:tcPr>
            <w:tcW w:w="986" w:type="dxa"/>
          </w:tcPr>
          <w:p w:rsidR="00297F27" w:rsidRDefault="00EE1703">
            <w:pPr>
              <w:pStyle w:val="TableParagraph"/>
              <w:spacing w:before="147"/>
              <w:ind w:left="274"/>
              <w:rPr>
                <w:b/>
                <w:sz w:val="21"/>
              </w:rPr>
            </w:pPr>
            <w:r>
              <w:rPr>
                <w:b/>
                <w:sz w:val="21"/>
              </w:rPr>
              <w:t>问题</w:t>
            </w:r>
          </w:p>
        </w:tc>
        <w:tc>
          <w:tcPr>
            <w:tcW w:w="1607" w:type="dxa"/>
            <w:tcBorders>
              <w:top w:val="single" w:sz="8" w:space="0" w:color="000000"/>
              <w:bottom w:val="single" w:sz="8" w:space="0" w:color="000000"/>
              <w:right w:val="single" w:sz="8" w:space="0" w:color="000000"/>
            </w:tcBorders>
          </w:tcPr>
          <w:p w:rsidR="00297F27" w:rsidRDefault="00EE1703">
            <w:pPr>
              <w:pStyle w:val="TableParagraph"/>
              <w:spacing w:before="145"/>
              <w:ind w:left="563" w:right="563"/>
              <w:jc w:val="center"/>
              <w:rPr>
                <w:b/>
                <w:sz w:val="21"/>
              </w:rPr>
            </w:pPr>
            <w:r>
              <w:rPr>
                <w:b/>
                <w:sz w:val="21"/>
              </w:rPr>
              <w:t>阐释</w:t>
            </w:r>
          </w:p>
        </w:tc>
        <w:tc>
          <w:tcPr>
            <w:tcW w:w="235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86" w:right="86"/>
              <w:jc w:val="center"/>
              <w:rPr>
                <w:b/>
                <w:sz w:val="21"/>
              </w:rPr>
            </w:pPr>
            <w:r>
              <w:rPr>
                <w:b/>
                <w:sz w:val="21"/>
              </w:rPr>
              <w:t>措施</w:t>
            </w:r>
          </w:p>
        </w:tc>
        <w:tc>
          <w:tcPr>
            <w:tcW w:w="299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256" w:right="1256"/>
              <w:jc w:val="center"/>
              <w:rPr>
                <w:b/>
                <w:sz w:val="21"/>
              </w:rPr>
            </w:pPr>
            <w:r>
              <w:rPr>
                <w:b/>
                <w:sz w:val="21"/>
              </w:rPr>
              <w:t>特点</w:t>
            </w:r>
          </w:p>
        </w:tc>
      </w:tr>
      <w:tr w:rsidR="00297F27">
        <w:trPr>
          <w:trHeight w:hRule="exact" w:val="1670"/>
        </w:trPr>
        <w:tc>
          <w:tcPr>
            <w:tcW w:w="986" w:type="dxa"/>
            <w:tcBorders>
              <w:left w:val="single" w:sz="8" w:space="0" w:color="000000"/>
              <w:bottom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spacing w:before="7"/>
              <w:ind w:left="0"/>
              <w:rPr>
                <w:sz w:val="17"/>
              </w:rPr>
            </w:pPr>
          </w:p>
          <w:p w:rsidR="00297F27" w:rsidRDefault="00EE1703">
            <w:pPr>
              <w:pStyle w:val="TableParagraph"/>
              <w:spacing w:line="288" w:lineRule="auto"/>
              <w:ind w:right="201"/>
              <w:rPr>
                <w:sz w:val="21"/>
              </w:rPr>
            </w:pPr>
            <w:r>
              <w:rPr>
                <w:spacing w:val="11"/>
                <w:sz w:val="21"/>
              </w:rPr>
              <w:t>开创</w:t>
            </w:r>
            <w:r>
              <w:rPr>
                <w:sz w:val="21"/>
              </w:rPr>
              <w:t>性问题</w:t>
            </w:r>
          </w:p>
        </w:tc>
        <w:tc>
          <w:tcPr>
            <w:tcW w:w="16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5"/>
              <w:rPr>
                <w:b/>
                <w:sz w:val="21"/>
                <w:lang w:eastAsia="zh-CN"/>
              </w:rPr>
            </w:pPr>
            <w:r>
              <w:rPr>
                <w:sz w:val="21"/>
                <w:lang w:eastAsia="zh-CN"/>
              </w:rPr>
              <w:t>如何在</w:t>
            </w:r>
            <w:r>
              <w:rPr>
                <w:spacing w:val="4"/>
                <w:sz w:val="21"/>
                <w:lang w:eastAsia="zh-CN"/>
              </w:rPr>
              <w:t xml:space="preserve"> </w:t>
            </w:r>
            <w:r>
              <w:rPr>
                <w:b/>
                <w:color w:val="A40020"/>
                <w:w w:val="99"/>
                <w:sz w:val="21"/>
                <w:u w:val="single" w:color="000000"/>
                <w:lang w:eastAsia="zh-CN"/>
              </w:rPr>
              <w:t>动态多变的环境</w:t>
            </w:r>
            <w:r>
              <w:rPr>
                <w:b/>
                <w:spacing w:val="5"/>
                <w:w w:val="99"/>
                <w:sz w:val="21"/>
                <w:u w:val="single"/>
                <w:lang w:eastAsia="zh-CN"/>
              </w:rPr>
              <w:t xml:space="preserve"> </w:t>
            </w:r>
            <w:r>
              <w:rPr>
                <w:sz w:val="21"/>
                <w:lang w:eastAsia="zh-CN"/>
              </w:rPr>
              <w:t>中，寻找和开发</w:t>
            </w:r>
            <w:r>
              <w:rPr>
                <w:spacing w:val="4"/>
                <w:sz w:val="21"/>
                <w:lang w:eastAsia="zh-CN"/>
              </w:rPr>
              <w:t xml:space="preserve"> </w:t>
            </w:r>
            <w:r>
              <w:rPr>
                <w:b/>
                <w:color w:val="A40020"/>
                <w:w w:val="99"/>
                <w:sz w:val="21"/>
                <w:u w:val="single" w:color="000000"/>
                <w:lang w:eastAsia="zh-CN"/>
              </w:rPr>
              <w:t>新</w:t>
            </w:r>
            <w:r>
              <w:rPr>
                <w:b/>
                <w:color w:val="A40020"/>
                <w:spacing w:val="4"/>
                <w:w w:val="99"/>
                <w:sz w:val="21"/>
                <w:u w:val="single" w:color="000000"/>
                <w:lang w:eastAsia="zh-CN"/>
              </w:rPr>
              <w:t>产品与新市</w:t>
            </w:r>
            <w:r>
              <w:rPr>
                <w:b/>
                <w:color w:val="A40020"/>
                <w:w w:val="99"/>
                <w:sz w:val="21"/>
                <w:u w:val="single" w:color="000000"/>
                <w:lang w:eastAsia="zh-CN"/>
              </w:rPr>
              <w:t>场机会</w:t>
            </w:r>
          </w:p>
        </w:tc>
        <w:tc>
          <w:tcPr>
            <w:tcW w:w="235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106"/>
              <w:rPr>
                <w:b/>
                <w:sz w:val="21"/>
                <w:lang w:eastAsia="zh-CN"/>
              </w:rPr>
            </w:pPr>
            <w:r>
              <w:rPr>
                <w:spacing w:val="2"/>
                <w:sz w:val="21"/>
                <w:lang w:eastAsia="zh-CN"/>
              </w:rPr>
              <w:t>必须具有一种从</w:t>
            </w:r>
            <w:r>
              <w:rPr>
                <w:sz w:val="21"/>
                <w:lang w:eastAsia="zh-CN"/>
              </w:rPr>
              <w:t xml:space="preserve"> </w:t>
            </w:r>
            <w:r>
              <w:rPr>
                <w:spacing w:val="-10"/>
                <w:sz w:val="21"/>
                <w:lang w:eastAsia="zh-CN"/>
              </w:rPr>
              <w:t xml:space="preserve"> </w:t>
            </w:r>
            <w:r>
              <w:rPr>
                <w:b/>
                <w:color w:val="A40020"/>
                <w:spacing w:val="2"/>
                <w:w w:val="99"/>
                <w:sz w:val="21"/>
                <w:u w:val="single" w:color="000000"/>
                <w:lang w:eastAsia="zh-CN"/>
              </w:rPr>
              <w:t>整</w:t>
            </w:r>
            <w:r>
              <w:rPr>
                <w:b/>
                <w:color w:val="A40020"/>
                <w:w w:val="99"/>
                <w:sz w:val="21"/>
                <w:u w:val="single" w:color="000000"/>
                <w:lang w:eastAsia="zh-CN"/>
              </w:rPr>
              <w:t>体上把握环境变化的能力</w:t>
            </w:r>
          </w:p>
          <w:p w:rsidR="00297F27" w:rsidRDefault="00EE1703">
            <w:pPr>
              <w:pStyle w:val="TableParagraph"/>
              <w:spacing w:before="13" w:line="288" w:lineRule="auto"/>
              <w:ind w:right="106"/>
              <w:rPr>
                <w:sz w:val="21"/>
                <w:lang w:eastAsia="zh-CN"/>
              </w:rPr>
            </w:pPr>
            <w:r>
              <w:rPr>
                <w:sz w:val="21"/>
                <w:lang w:eastAsia="zh-CN"/>
              </w:rPr>
              <w:t xml:space="preserve">；通过 </w:t>
            </w:r>
            <w:r>
              <w:rPr>
                <w:b/>
                <w:color w:val="A40020"/>
                <w:sz w:val="21"/>
                <w:u w:val="single" w:color="000000"/>
                <w:lang w:eastAsia="zh-CN"/>
              </w:rPr>
              <w:t xml:space="preserve">产品开发和市场开发 </w:t>
            </w:r>
            <w:r>
              <w:rPr>
                <w:sz w:val="21"/>
                <w:lang w:eastAsia="zh-CN"/>
              </w:rPr>
              <w:t>获得发展</w:t>
            </w:r>
          </w:p>
        </w:tc>
        <w:tc>
          <w:tcPr>
            <w:tcW w:w="2995" w:type="dxa"/>
            <w:tcBorders>
              <w:top w:val="single" w:sz="8" w:space="0" w:color="000000"/>
              <w:left w:val="single" w:sz="8" w:space="0" w:color="000000"/>
              <w:bottom w:val="nil"/>
              <w:right w:val="single" w:sz="8" w:space="0" w:color="000000"/>
            </w:tcBorders>
          </w:tcPr>
          <w:p w:rsidR="00297F27" w:rsidRDefault="00EE1703">
            <w:pPr>
              <w:pStyle w:val="TableParagraph"/>
              <w:spacing w:before="5" w:line="288" w:lineRule="auto"/>
              <w:ind w:right="105"/>
              <w:jc w:val="both"/>
              <w:rPr>
                <w:b/>
                <w:sz w:val="21"/>
                <w:lang w:eastAsia="zh-CN"/>
              </w:rPr>
            </w:pPr>
            <w:r>
              <w:rPr>
                <w:sz w:val="21"/>
                <w:lang w:eastAsia="zh-CN"/>
              </w:rPr>
              <w:t>开拓型组织虽然可以减少环境不确定性带来的风险，同时其</w:t>
            </w:r>
            <w:r>
              <w:rPr>
                <w:spacing w:val="2"/>
                <w:sz w:val="21"/>
                <w:lang w:eastAsia="zh-CN"/>
              </w:rPr>
              <w:t>多种技术可以</w:t>
            </w:r>
            <w:r>
              <w:rPr>
                <w:sz w:val="21"/>
                <w:lang w:eastAsia="zh-CN"/>
              </w:rPr>
              <w:t xml:space="preserve"> </w:t>
            </w:r>
            <w:r>
              <w:rPr>
                <w:spacing w:val="1"/>
                <w:sz w:val="21"/>
                <w:lang w:eastAsia="zh-CN"/>
              </w:rPr>
              <w:t xml:space="preserve"> </w:t>
            </w:r>
            <w:r>
              <w:rPr>
                <w:b/>
                <w:color w:val="A40020"/>
                <w:spacing w:val="2"/>
                <w:w w:val="99"/>
                <w:sz w:val="21"/>
                <w:u w:val="single" w:color="000000"/>
                <w:lang w:eastAsia="zh-CN"/>
              </w:rPr>
              <w:t>迅速地适应</w:t>
            </w:r>
            <w:r>
              <w:rPr>
                <w:b/>
                <w:color w:val="A40020"/>
                <w:w w:val="99"/>
                <w:sz w:val="21"/>
                <w:u w:val="single" w:color="000000"/>
                <w:lang w:eastAsia="zh-CN"/>
              </w:rPr>
              <w:t>市场需求的变化</w:t>
            </w:r>
            <w:r>
              <w:rPr>
                <w:b/>
                <w:spacing w:val="11"/>
                <w:w w:val="99"/>
                <w:sz w:val="21"/>
                <w:u w:val="single"/>
                <w:lang w:eastAsia="zh-CN"/>
              </w:rPr>
              <w:t xml:space="preserve"> </w:t>
            </w:r>
            <w:r>
              <w:rPr>
                <w:sz w:val="21"/>
                <w:lang w:eastAsia="zh-CN"/>
              </w:rPr>
              <w:t>，但它要</w:t>
            </w:r>
            <w:r>
              <w:rPr>
                <w:spacing w:val="11"/>
                <w:sz w:val="21"/>
                <w:lang w:eastAsia="zh-CN"/>
              </w:rPr>
              <w:t xml:space="preserve"> </w:t>
            </w:r>
            <w:r>
              <w:rPr>
                <w:b/>
                <w:color w:val="A40020"/>
                <w:w w:val="99"/>
                <w:sz w:val="21"/>
                <w:u w:val="single" w:color="000000"/>
                <w:lang w:eastAsia="zh-CN"/>
              </w:rPr>
              <w:t>承担资源分散使用和低利润的风险</w:t>
            </w:r>
          </w:p>
        </w:tc>
      </w:tr>
      <w:tr w:rsidR="00297F27">
        <w:trPr>
          <w:trHeight w:hRule="exact" w:val="1340"/>
        </w:trPr>
        <w:tc>
          <w:tcPr>
            <w:tcW w:w="986"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1"/>
              <w:ind w:left="0"/>
              <w:rPr>
                <w:sz w:val="24"/>
                <w:lang w:eastAsia="zh-CN"/>
              </w:rPr>
            </w:pPr>
          </w:p>
          <w:p w:rsidR="00297F27" w:rsidRDefault="00EE1703">
            <w:pPr>
              <w:pStyle w:val="TableParagraph"/>
              <w:spacing w:line="288" w:lineRule="auto"/>
              <w:ind w:right="201"/>
              <w:rPr>
                <w:sz w:val="21"/>
              </w:rPr>
            </w:pPr>
            <w:r>
              <w:rPr>
                <w:spacing w:val="11"/>
                <w:sz w:val="21"/>
              </w:rPr>
              <w:t>工程</w:t>
            </w:r>
            <w:r>
              <w:rPr>
                <w:sz w:val="21"/>
              </w:rPr>
              <w:t>技术问题</w:t>
            </w:r>
          </w:p>
        </w:tc>
        <w:tc>
          <w:tcPr>
            <w:tcW w:w="160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194"/>
              <w:jc w:val="both"/>
              <w:rPr>
                <w:sz w:val="21"/>
                <w:lang w:eastAsia="zh-CN"/>
              </w:rPr>
            </w:pPr>
            <w:r>
              <w:rPr>
                <w:spacing w:val="4"/>
                <w:sz w:val="21"/>
                <w:lang w:eastAsia="zh-CN"/>
              </w:rPr>
              <w:t>如何避免长</w:t>
            </w:r>
            <w:r>
              <w:rPr>
                <w:sz w:val="21"/>
                <w:lang w:eastAsia="zh-CN"/>
              </w:rPr>
              <w:t>期</w:t>
            </w:r>
            <w:r>
              <w:rPr>
                <w:spacing w:val="4"/>
                <w:sz w:val="21"/>
                <w:lang w:eastAsia="zh-CN"/>
              </w:rPr>
              <w:t>局限于单一</w:t>
            </w:r>
            <w:r>
              <w:rPr>
                <w:sz w:val="21"/>
                <w:lang w:eastAsia="zh-CN"/>
              </w:rPr>
              <w:t>的技术</w:t>
            </w:r>
          </w:p>
        </w:tc>
        <w:tc>
          <w:tcPr>
            <w:tcW w:w="235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6"/>
              <w:jc w:val="both"/>
              <w:rPr>
                <w:b/>
                <w:sz w:val="21"/>
                <w:lang w:eastAsia="zh-CN"/>
              </w:rPr>
            </w:pPr>
            <w:r>
              <w:rPr>
                <w:sz w:val="21"/>
                <w:lang w:eastAsia="zh-CN"/>
              </w:rPr>
              <w:t>通常开发机械化程度很低和例外性的多种技术</w:t>
            </w:r>
            <w:r>
              <w:rPr>
                <w:spacing w:val="2"/>
                <w:sz w:val="21"/>
                <w:lang w:eastAsia="zh-CN"/>
              </w:rPr>
              <w:t>及标准，</w:t>
            </w:r>
            <w:r>
              <w:rPr>
                <w:sz w:val="21"/>
                <w:lang w:eastAsia="zh-CN"/>
              </w:rPr>
              <w:t xml:space="preserve"> </w:t>
            </w:r>
            <w:r>
              <w:rPr>
                <w:spacing w:val="-11"/>
                <w:sz w:val="21"/>
                <w:lang w:eastAsia="zh-CN"/>
              </w:rPr>
              <w:t xml:space="preserve"> </w:t>
            </w:r>
            <w:r>
              <w:rPr>
                <w:b/>
                <w:color w:val="A40020"/>
                <w:spacing w:val="2"/>
                <w:w w:val="99"/>
                <w:sz w:val="21"/>
                <w:u w:val="single" w:color="000000"/>
                <w:lang w:eastAsia="zh-CN"/>
              </w:rPr>
              <w:t>以保持其</w:t>
            </w:r>
            <w:r>
              <w:rPr>
                <w:b/>
                <w:color w:val="A40020"/>
                <w:w w:val="99"/>
                <w:sz w:val="21"/>
                <w:u w:val="single" w:color="000000"/>
                <w:lang w:eastAsia="zh-CN"/>
              </w:rPr>
              <w:t>创新性和适应性</w:t>
            </w:r>
          </w:p>
        </w:tc>
        <w:tc>
          <w:tcPr>
            <w:tcW w:w="2995" w:type="dxa"/>
            <w:tcBorders>
              <w:top w:val="nil"/>
              <w:left w:val="single" w:sz="8" w:space="0" w:color="000000"/>
              <w:bottom w:val="single" w:sz="8" w:space="0" w:color="000000"/>
              <w:right w:val="single" w:sz="8" w:space="0" w:color="000000"/>
            </w:tcBorders>
          </w:tcPr>
          <w:p w:rsidR="00297F27" w:rsidRDefault="00EE1703">
            <w:pPr>
              <w:pStyle w:val="TableParagraph"/>
              <w:spacing w:line="288" w:lineRule="auto"/>
              <w:ind w:right="105"/>
              <w:jc w:val="both"/>
              <w:rPr>
                <w:b/>
                <w:sz w:val="21"/>
                <w:lang w:eastAsia="zh-CN"/>
              </w:rPr>
            </w:pPr>
            <w:r>
              <w:rPr>
                <w:sz w:val="21"/>
                <w:lang w:eastAsia="zh-CN"/>
              </w:rPr>
              <w:t>。这种组织面临的最大挑战是如何提高组织的效率并合理地</w:t>
            </w:r>
            <w:r>
              <w:rPr>
                <w:spacing w:val="2"/>
                <w:sz w:val="21"/>
                <w:lang w:eastAsia="zh-CN"/>
              </w:rPr>
              <w:t>使用资源。</w:t>
            </w:r>
            <w:r>
              <w:rPr>
                <w:sz w:val="21"/>
                <w:lang w:eastAsia="zh-CN"/>
              </w:rPr>
              <w:t xml:space="preserve"> </w:t>
            </w:r>
            <w:r>
              <w:rPr>
                <w:spacing w:val="1"/>
                <w:sz w:val="21"/>
                <w:lang w:eastAsia="zh-CN"/>
              </w:rPr>
              <w:t xml:space="preserve"> </w:t>
            </w:r>
            <w:r>
              <w:rPr>
                <w:b/>
                <w:color w:val="A40020"/>
                <w:spacing w:val="2"/>
                <w:w w:val="99"/>
                <w:sz w:val="21"/>
                <w:u w:val="single" w:color="000000"/>
                <w:lang w:eastAsia="zh-CN"/>
              </w:rPr>
              <w:t>组织效率较低</w:t>
            </w:r>
            <w:r>
              <w:rPr>
                <w:b/>
                <w:color w:val="A40020"/>
                <w:w w:val="99"/>
                <w:sz w:val="21"/>
                <w:u w:val="single" w:color="000000"/>
                <w:lang w:eastAsia="zh-CN"/>
              </w:rPr>
              <w:t>但适应性强</w:t>
            </w:r>
          </w:p>
        </w:tc>
      </w:tr>
      <w:tr w:rsidR="00297F27">
        <w:trPr>
          <w:trHeight w:hRule="exact" w:val="340"/>
        </w:trPr>
        <w:tc>
          <w:tcPr>
            <w:tcW w:w="986"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1607"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2350"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2995"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开拓型组织虽然可以减少环境</w:t>
            </w:r>
          </w:p>
        </w:tc>
      </w:tr>
      <w:tr w:rsidR="00297F27">
        <w:trPr>
          <w:trHeight w:hRule="exact" w:val="330"/>
        </w:trPr>
        <w:tc>
          <w:tcPr>
            <w:tcW w:w="986" w:type="dxa"/>
            <w:tcBorders>
              <w:top w:val="nil"/>
              <w:left w:val="single" w:sz="8" w:space="0" w:color="000000"/>
              <w:bottom w:val="nil"/>
              <w:right w:val="single" w:sz="8" w:space="0" w:color="000000"/>
            </w:tcBorders>
          </w:tcPr>
          <w:p w:rsidR="00297F27" w:rsidRDefault="00297F27">
            <w:pPr>
              <w:rPr>
                <w:lang w:eastAsia="zh-CN"/>
              </w:rPr>
            </w:pPr>
          </w:p>
        </w:tc>
        <w:tc>
          <w:tcPr>
            <w:tcW w:w="1607" w:type="dxa"/>
            <w:tcBorders>
              <w:top w:val="nil"/>
              <w:left w:val="single" w:sz="8" w:space="0" w:color="000000"/>
              <w:bottom w:val="nil"/>
              <w:right w:val="single" w:sz="8" w:space="0" w:color="000000"/>
            </w:tcBorders>
          </w:tcPr>
          <w:p w:rsidR="00297F27" w:rsidRDefault="00297F27">
            <w:pPr>
              <w:rPr>
                <w:lang w:eastAsia="zh-CN"/>
              </w:rPr>
            </w:pPr>
          </w:p>
        </w:tc>
        <w:tc>
          <w:tcPr>
            <w:tcW w:w="2350" w:type="dxa"/>
            <w:tcBorders>
              <w:top w:val="nil"/>
              <w:left w:val="single" w:sz="8" w:space="0" w:color="000000"/>
              <w:bottom w:val="nil"/>
              <w:right w:val="single" w:sz="8" w:space="0" w:color="000000"/>
            </w:tcBorders>
          </w:tcPr>
          <w:p w:rsidR="00297F27" w:rsidRDefault="00EE1703">
            <w:pPr>
              <w:pStyle w:val="TableParagraph"/>
              <w:spacing w:line="270" w:lineRule="exact"/>
              <w:ind w:left="83" w:right="92"/>
              <w:jc w:val="center"/>
              <w:rPr>
                <w:b/>
                <w:sz w:val="21"/>
                <w:lang w:eastAsia="zh-CN"/>
              </w:rPr>
            </w:pPr>
            <w:r>
              <w:rPr>
                <w:b/>
                <w:color w:val="A40020"/>
                <w:sz w:val="21"/>
                <w:u w:val="single" w:color="000000"/>
                <w:lang w:eastAsia="zh-CN"/>
              </w:rPr>
              <w:t>采取“有机式”结构机</w:t>
            </w:r>
          </w:p>
        </w:tc>
        <w:tc>
          <w:tcPr>
            <w:tcW w:w="2995"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不确定性带来的风险，同时其</w:t>
            </w:r>
          </w:p>
        </w:tc>
      </w:tr>
      <w:tr w:rsidR="00297F27">
        <w:trPr>
          <w:trHeight w:hRule="exact" w:val="330"/>
        </w:trPr>
        <w:tc>
          <w:tcPr>
            <w:tcW w:w="986" w:type="dxa"/>
            <w:tcBorders>
              <w:top w:val="nil"/>
              <w:left w:val="single" w:sz="8" w:space="0" w:color="000000"/>
              <w:bottom w:val="nil"/>
              <w:right w:val="single" w:sz="8" w:space="0" w:color="000000"/>
            </w:tcBorders>
          </w:tcPr>
          <w:p w:rsidR="00297F27" w:rsidRDefault="00297F27">
            <w:pPr>
              <w:rPr>
                <w:lang w:eastAsia="zh-CN"/>
              </w:rPr>
            </w:pPr>
          </w:p>
        </w:tc>
        <w:tc>
          <w:tcPr>
            <w:tcW w:w="1607" w:type="dxa"/>
            <w:tcBorders>
              <w:top w:val="nil"/>
              <w:left w:val="single" w:sz="8" w:space="0" w:color="000000"/>
              <w:bottom w:val="nil"/>
              <w:right w:val="single" w:sz="8" w:space="0" w:color="000000"/>
            </w:tcBorders>
          </w:tcPr>
          <w:p w:rsidR="00297F27" w:rsidRDefault="00297F27">
            <w:pPr>
              <w:rPr>
                <w:lang w:eastAsia="zh-CN"/>
              </w:rPr>
            </w:pPr>
          </w:p>
        </w:tc>
        <w:tc>
          <w:tcPr>
            <w:tcW w:w="2350" w:type="dxa"/>
            <w:tcBorders>
              <w:top w:val="nil"/>
              <w:left w:val="single" w:sz="8" w:space="0" w:color="000000"/>
              <w:bottom w:val="nil"/>
              <w:right w:val="single" w:sz="8" w:space="0" w:color="000000"/>
            </w:tcBorders>
          </w:tcPr>
          <w:p w:rsidR="00297F27" w:rsidRDefault="00EE1703">
            <w:pPr>
              <w:pStyle w:val="TableParagraph"/>
              <w:spacing w:line="270" w:lineRule="exact"/>
              <w:ind w:left="86" w:right="86"/>
              <w:jc w:val="center"/>
              <w:rPr>
                <w:sz w:val="21"/>
              </w:rPr>
            </w:pPr>
            <w:r>
              <w:rPr>
                <w:b/>
                <w:color w:val="A40020"/>
                <w:spacing w:val="3"/>
                <w:sz w:val="21"/>
                <w:u w:val="single" w:color="000000"/>
              </w:rPr>
              <w:t>制</w:t>
            </w:r>
            <w:r>
              <w:rPr>
                <w:b/>
                <w:color w:val="A40020"/>
                <w:spacing w:val="106"/>
                <w:sz w:val="21"/>
                <w:u w:val="single" w:color="000000"/>
              </w:rPr>
              <w:t xml:space="preserve"> </w:t>
            </w:r>
            <w:r>
              <w:rPr>
                <w:sz w:val="21"/>
              </w:rPr>
              <w:t>。这种机制包括由</w:t>
            </w:r>
          </w:p>
        </w:tc>
        <w:tc>
          <w:tcPr>
            <w:tcW w:w="2995" w:type="dxa"/>
            <w:tcBorders>
              <w:top w:val="nil"/>
              <w:left w:val="single" w:sz="8" w:space="0" w:color="000000"/>
              <w:bottom w:val="nil"/>
              <w:right w:val="single" w:sz="8" w:space="0" w:color="000000"/>
            </w:tcBorders>
          </w:tcPr>
          <w:p w:rsidR="00297F27" w:rsidRDefault="00EE1703">
            <w:pPr>
              <w:pStyle w:val="TableParagraph"/>
              <w:spacing w:line="270" w:lineRule="exact"/>
              <w:rPr>
                <w:b/>
                <w:sz w:val="21"/>
                <w:lang w:eastAsia="zh-CN"/>
              </w:rPr>
            </w:pPr>
            <w:r>
              <w:rPr>
                <w:sz w:val="21"/>
                <w:lang w:eastAsia="zh-CN"/>
              </w:rPr>
              <w:t xml:space="preserve">多种技术可以  </w:t>
            </w:r>
            <w:r>
              <w:rPr>
                <w:b/>
                <w:color w:val="A40020"/>
                <w:sz w:val="21"/>
                <w:u w:val="single" w:color="000000"/>
                <w:lang w:eastAsia="zh-CN"/>
              </w:rPr>
              <w:t>迅速地适应市</w:t>
            </w:r>
          </w:p>
        </w:tc>
      </w:tr>
      <w:tr w:rsidR="00297F27">
        <w:trPr>
          <w:trHeight w:hRule="exact" w:val="990"/>
        </w:trPr>
        <w:tc>
          <w:tcPr>
            <w:tcW w:w="986" w:type="dxa"/>
            <w:tcBorders>
              <w:top w:val="nil"/>
              <w:left w:val="single" w:sz="8" w:space="0" w:color="000000"/>
              <w:bottom w:val="nil"/>
              <w:right w:val="single" w:sz="8" w:space="0" w:color="000000"/>
            </w:tcBorders>
          </w:tcPr>
          <w:p w:rsidR="00297F27" w:rsidRDefault="00EE1703">
            <w:pPr>
              <w:pStyle w:val="TableParagraph"/>
              <w:spacing w:before="160" w:line="288" w:lineRule="auto"/>
              <w:ind w:right="201"/>
              <w:rPr>
                <w:sz w:val="21"/>
              </w:rPr>
            </w:pPr>
            <w:r>
              <w:rPr>
                <w:spacing w:val="11"/>
                <w:sz w:val="21"/>
              </w:rPr>
              <w:t>行政</w:t>
            </w:r>
            <w:r>
              <w:rPr>
                <w:sz w:val="21"/>
              </w:rPr>
              <w:t>管理问题</w:t>
            </w:r>
          </w:p>
        </w:tc>
        <w:tc>
          <w:tcPr>
            <w:tcW w:w="1607" w:type="dxa"/>
            <w:tcBorders>
              <w:top w:val="nil"/>
              <w:left w:val="single" w:sz="8" w:space="0" w:color="000000"/>
              <w:bottom w:val="nil"/>
              <w:right w:val="single" w:sz="8" w:space="0" w:color="000000"/>
            </w:tcBorders>
          </w:tcPr>
          <w:p w:rsidR="00297F27" w:rsidRDefault="00EE1703">
            <w:pPr>
              <w:pStyle w:val="TableParagraph"/>
              <w:spacing w:line="288" w:lineRule="auto"/>
              <w:ind w:right="106"/>
              <w:rPr>
                <w:b/>
                <w:sz w:val="21"/>
                <w:lang w:eastAsia="zh-CN"/>
              </w:rPr>
            </w:pPr>
            <w:r>
              <w:rPr>
                <w:sz w:val="21"/>
                <w:lang w:eastAsia="zh-CN"/>
              </w:rPr>
              <w:t>如何</w:t>
            </w:r>
            <w:r>
              <w:rPr>
                <w:spacing w:val="4"/>
                <w:sz w:val="21"/>
                <w:lang w:eastAsia="zh-CN"/>
              </w:rPr>
              <w:t xml:space="preserve"> </w:t>
            </w:r>
            <w:r>
              <w:rPr>
                <w:b/>
                <w:color w:val="A40020"/>
                <w:w w:val="99"/>
                <w:sz w:val="21"/>
                <w:u w:val="single" w:color="000000"/>
                <w:lang w:eastAsia="zh-CN"/>
              </w:rPr>
              <w:t>协调经营</w:t>
            </w:r>
            <w:r>
              <w:rPr>
                <w:b/>
                <w:color w:val="A40020"/>
                <w:spacing w:val="4"/>
                <w:w w:val="99"/>
                <w:sz w:val="21"/>
                <w:u w:val="single" w:color="000000"/>
                <w:lang w:eastAsia="zh-CN"/>
              </w:rPr>
              <w:t>活动与创新</w:t>
            </w:r>
            <w:r>
              <w:rPr>
                <w:b/>
                <w:color w:val="A40020"/>
                <w:w w:val="99"/>
                <w:sz w:val="21"/>
                <w:u w:val="single" w:color="000000"/>
                <w:lang w:eastAsia="zh-CN"/>
              </w:rPr>
              <w:t>活动</w:t>
            </w:r>
          </w:p>
        </w:tc>
        <w:tc>
          <w:tcPr>
            <w:tcW w:w="2350" w:type="dxa"/>
            <w:tcBorders>
              <w:top w:val="nil"/>
              <w:left w:val="single" w:sz="8" w:space="0" w:color="000000"/>
              <w:bottom w:val="nil"/>
              <w:right w:val="single" w:sz="8" w:space="0" w:color="000000"/>
            </w:tcBorders>
          </w:tcPr>
          <w:p w:rsidR="00297F27" w:rsidRDefault="00EE1703">
            <w:pPr>
              <w:pStyle w:val="TableParagraph"/>
              <w:spacing w:line="288" w:lineRule="auto"/>
              <w:ind w:right="117"/>
              <w:jc w:val="both"/>
              <w:rPr>
                <w:sz w:val="21"/>
                <w:lang w:eastAsia="zh-CN"/>
              </w:rPr>
            </w:pPr>
            <w:r>
              <w:rPr>
                <w:sz w:val="21"/>
                <w:lang w:eastAsia="zh-CN"/>
              </w:rPr>
              <w:t>市场、研发方面的专家组成的高层管理团队，注重产出结果的粗放式</w:t>
            </w:r>
          </w:p>
        </w:tc>
        <w:tc>
          <w:tcPr>
            <w:tcW w:w="2995" w:type="dxa"/>
            <w:tcBorders>
              <w:top w:val="nil"/>
              <w:left w:val="single" w:sz="8" w:space="0" w:color="000000"/>
              <w:bottom w:val="nil"/>
              <w:right w:val="single" w:sz="8" w:space="0" w:color="000000"/>
            </w:tcBorders>
          </w:tcPr>
          <w:p w:rsidR="00297F27" w:rsidRDefault="00EE1703">
            <w:pPr>
              <w:pStyle w:val="TableParagraph"/>
              <w:spacing w:line="288" w:lineRule="auto"/>
              <w:ind w:right="106"/>
              <w:rPr>
                <w:b/>
                <w:sz w:val="21"/>
                <w:lang w:eastAsia="zh-CN"/>
              </w:rPr>
            </w:pPr>
            <w:r>
              <w:rPr>
                <w:b/>
                <w:color w:val="A40020"/>
                <w:w w:val="99"/>
                <w:sz w:val="21"/>
                <w:u w:val="single" w:color="000000"/>
                <w:lang w:eastAsia="zh-CN"/>
              </w:rPr>
              <w:t>场需求的变化</w:t>
            </w:r>
            <w:r>
              <w:rPr>
                <w:b/>
                <w:spacing w:val="11"/>
                <w:w w:val="99"/>
                <w:sz w:val="21"/>
                <w:u w:val="single"/>
                <w:lang w:eastAsia="zh-CN"/>
              </w:rPr>
              <w:t xml:space="preserve"> </w:t>
            </w:r>
            <w:r>
              <w:rPr>
                <w:sz w:val="21"/>
                <w:lang w:eastAsia="zh-CN"/>
              </w:rPr>
              <w:t>，但它要</w:t>
            </w:r>
            <w:r>
              <w:rPr>
                <w:spacing w:val="11"/>
                <w:sz w:val="21"/>
                <w:lang w:eastAsia="zh-CN"/>
              </w:rPr>
              <w:t xml:space="preserve"> </w:t>
            </w:r>
            <w:r>
              <w:rPr>
                <w:b/>
                <w:color w:val="A40020"/>
                <w:w w:val="99"/>
                <w:sz w:val="21"/>
                <w:u w:val="single" w:color="000000"/>
                <w:lang w:eastAsia="zh-CN"/>
              </w:rPr>
              <w:t>承担资源分散使用和低利润的风险</w:t>
            </w:r>
          </w:p>
          <w:p w:rsidR="00297F27" w:rsidRDefault="00EE1703">
            <w:pPr>
              <w:pStyle w:val="TableParagraph"/>
              <w:spacing w:before="13"/>
              <w:rPr>
                <w:sz w:val="21"/>
                <w:lang w:eastAsia="zh-CN"/>
              </w:rPr>
            </w:pPr>
            <w:r>
              <w:rPr>
                <w:sz w:val="21"/>
                <w:lang w:eastAsia="zh-CN"/>
              </w:rPr>
              <w:t>。这种组织面临的最大挑战是</w:t>
            </w:r>
          </w:p>
        </w:tc>
      </w:tr>
      <w:tr w:rsidR="00297F27">
        <w:trPr>
          <w:trHeight w:hRule="exact" w:val="330"/>
        </w:trPr>
        <w:tc>
          <w:tcPr>
            <w:tcW w:w="986" w:type="dxa"/>
            <w:tcBorders>
              <w:top w:val="nil"/>
              <w:left w:val="single" w:sz="8" w:space="0" w:color="000000"/>
              <w:bottom w:val="nil"/>
              <w:right w:val="single" w:sz="8" w:space="0" w:color="000000"/>
            </w:tcBorders>
          </w:tcPr>
          <w:p w:rsidR="00297F27" w:rsidRDefault="00297F27">
            <w:pPr>
              <w:rPr>
                <w:lang w:eastAsia="zh-CN"/>
              </w:rPr>
            </w:pPr>
          </w:p>
        </w:tc>
        <w:tc>
          <w:tcPr>
            <w:tcW w:w="1607" w:type="dxa"/>
            <w:tcBorders>
              <w:top w:val="nil"/>
              <w:left w:val="single" w:sz="8" w:space="0" w:color="000000"/>
              <w:bottom w:val="nil"/>
              <w:right w:val="single" w:sz="8" w:space="0" w:color="000000"/>
            </w:tcBorders>
          </w:tcPr>
          <w:p w:rsidR="00297F27" w:rsidRDefault="00297F27">
            <w:pPr>
              <w:rPr>
                <w:lang w:eastAsia="zh-CN"/>
              </w:rPr>
            </w:pPr>
          </w:p>
        </w:tc>
        <w:tc>
          <w:tcPr>
            <w:tcW w:w="2350" w:type="dxa"/>
            <w:tcBorders>
              <w:top w:val="nil"/>
              <w:left w:val="single" w:sz="8" w:space="0" w:color="000000"/>
              <w:bottom w:val="nil"/>
              <w:right w:val="single" w:sz="8" w:space="0" w:color="000000"/>
            </w:tcBorders>
          </w:tcPr>
          <w:p w:rsidR="00297F27" w:rsidRDefault="00EE1703">
            <w:pPr>
              <w:pStyle w:val="TableParagraph"/>
              <w:spacing w:line="270" w:lineRule="exact"/>
              <w:ind w:left="26" w:right="202"/>
              <w:jc w:val="center"/>
              <w:rPr>
                <w:sz w:val="21"/>
              </w:rPr>
            </w:pPr>
            <w:r>
              <w:rPr>
                <w:sz w:val="21"/>
              </w:rPr>
              <w:t>计划、分散式控制以</w:t>
            </w:r>
          </w:p>
        </w:tc>
        <w:tc>
          <w:tcPr>
            <w:tcW w:w="2995"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如何提高组织的效率并合理地</w:t>
            </w:r>
          </w:p>
        </w:tc>
      </w:tr>
      <w:tr w:rsidR="00297F27">
        <w:trPr>
          <w:trHeight w:hRule="exact" w:val="330"/>
        </w:trPr>
        <w:tc>
          <w:tcPr>
            <w:tcW w:w="986" w:type="dxa"/>
            <w:tcBorders>
              <w:top w:val="nil"/>
              <w:left w:val="single" w:sz="8" w:space="0" w:color="000000"/>
              <w:bottom w:val="nil"/>
              <w:right w:val="single" w:sz="8" w:space="0" w:color="000000"/>
            </w:tcBorders>
          </w:tcPr>
          <w:p w:rsidR="00297F27" w:rsidRDefault="00297F27">
            <w:pPr>
              <w:rPr>
                <w:lang w:eastAsia="zh-CN"/>
              </w:rPr>
            </w:pPr>
          </w:p>
        </w:tc>
        <w:tc>
          <w:tcPr>
            <w:tcW w:w="1607" w:type="dxa"/>
            <w:tcBorders>
              <w:top w:val="nil"/>
              <w:left w:val="single" w:sz="8" w:space="0" w:color="000000"/>
              <w:bottom w:val="nil"/>
              <w:right w:val="single" w:sz="8" w:space="0" w:color="000000"/>
            </w:tcBorders>
          </w:tcPr>
          <w:p w:rsidR="00297F27" w:rsidRDefault="00297F27">
            <w:pPr>
              <w:rPr>
                <w:lang w:eastAsia="zh-CN"/>
              </w:rPr>
            </w:pPr>
          </w:p>
        </w:tc>
        <w:tc>
          <w:tcPr>
            <w:tcW w:w="2350" w:type="dxa"/>
            <w:tcBorders>
              <w:top w:val="nil"/>
              <w:left w:val="single" w:sz="8" w:space="0" w:color="000000"/>
              <w:bottom w:val="nil"/>
              <w:right w:val="single" w:sz="8" w:space="0" w:color="000000"/>
            </w:tcBorders>
          </w:tcPr>
          <w:p w:rsidR="00297F27" w:rsidRDefault="00EE1703">
            <w:pPr>
              <w:pStyle w:val="TableParagraph"/>
              <w:spacing w:line="270" w:lineRule="exact"/>
              <w:ind w:left="86" w:right="202"/>
              <w:jc w:val="center"/>
              <w:rPr>
                <w:b/>
                <w:sz w:val="21"/>
              </w:rPr>
            </w:pPr>
            <w:r>
              <w:rPr>
                <w:sz w:val="21"/>
              </w:rPr>
              <w:t xml:space="preserve">及 </w:t>
            </w:r>
            <w:r>
              <w:rPr>
                <w:b/>
                <w:color w:val="A40020"/>
                <w:sz w:val="21"/>
                <w:u w:val="single" w:color="000000"/>
              </w:rPr>
              <w:t>横向和纵向的沟通</w:t>
            </w:r>
          </w:p>
        </w:tc>
        <w:tc>
          <w:tcPr>
            <w:tcW w:w="2995" w:type="dxa"/>
            <w:tcBorders>
              <w:top w:val="nil"/>
              <w:left w:val="single" w:sz="8" w:space="0" w:color="000000"/>
              <w:bottom w:val="nil"/>
              <w:right w:val="single" w:sz="8" w:space="0" w:color="000000"/>
            </w:tcBorders>
          </w:tcPr>
          <w:p w:rsidR="00297F27" w:rsidRDefault="00EE1703">
            <w:pPr>
              <w:pStyle w:val="TableParagraph"/>
              <w:spacing w:line="270" w:lineRule="exact"/>
              <w:rPr>
                <w:b/>
                <w:sz w:val="21"/>
                <w:lang w:eastAsia="zh-CN"/>
              </w:rPr>
            </w:pPr>
            <w:r>
              <w:rPr>
                <w:sz w:val="21"/>
                <w:lang w:eastAsia="zh-CN"/>
              </w:rPr>
              <w:t xml:space="preserve">使用资源。  </w:t>
            </w:r>
            <w:r>
              <w:rPr>
                <w:b/>
                <w:color w:val="A40020"/>
                <w:sz w:val="21"/>
                <w:u w:val="single" w:color="000000"/>
                <w:lang w:eastAsia="zh-CN"/>
              </w:rPr>
              <w:t>组织效率较低但</w:t>
            </w:r>
          </w:p>
        </w:tc>
      </w:tr>
      <w:tr w:rsidR="00297F27">
        <w:trPr>
          <w:trHeight w:hRule="exact" w:val="340"/>
        </w:trPr>
        <w:tc>
          <w:tcPr>
            <w:tcW w:w="986"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1607"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2350"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2995" w:type="dxa"/>
            <w:tcBorders>
              <w:top w:val="nil"/>
              <w:left w:val="single" w:sz="8" w:space="0" w:color="000000"/>
              <w:bottom w:val="single" w:sz="8" w:space="0" w:color="000000"/>
              <w:right w:val="single" w:sz="8" w:space="0" w:color="000000"/>
            </w:tcBorders>
          </w:tcPr>
          <w:p w:rsidR="00297F27" w:rsidRDefault="00EE1703">
            <w:pPr>
              <w:pStyle w:val="TableParagraph"/>
              <w:spacing w:line="270" w:lineRule="exact"/>
              <w:rPr>
                <w:b/>
                <w:sz w:val="21"/>
              </w:rPr>
            </w:pPr>
            <w:r>
              <w:rPr>
                <w:b/>
                <w:color w:val="A40020"/>
                <w:sz w:val="21"/>
                <w:u w:val="single" w:color="000000"/>
              </w:rPr>
              <w:t>适应性强</w:t>
            </w:r>
          </w:p>
        </w:tc>
      </w:tr>
    </w:tbl>
    <w:p w:rsidR="00297F27" w:rsidRDefault="00297F27">
      <w:pPr>
        <w:pStyle w:val="a3"/>
        <w:spacing w:before="5"/>
        <w:ind w:left="0"/>
        <w:rPr>
          <w:sz w:val="21"/>
        </w:rPr>
      </w:pPr>
    </w:p>
    <w:p w:rsidR="00297F27" w:rsidRDefault="007310F4">
      <w:pPr>
        <w:pStyle w:val="a4"/>
        <w:numPr>
          <w:ilvl w:val="0"/>
          <w:numId w:val="1"/>
        </w:numPr>
        <w:tabs>
          <w:tab w:val="left" w:pos="427"/>
        </w:tabs>
        <w:rPr>
          <w:b/>
          <w:sz w:val="21"/>
        </w:rPr>
      </w:pPr>
      <w:r>
        <w:rPr>
          <w:noProof/>
          <w:lang w:eastAsia="zh-CN"/>
        </w:rPr>
        <mc:AlternateContent>
          <mc:Choice Requires="wps">
            <w:drawing>
              <wp:anchor distT="0" distB="0" distL="114300" distR="114300" simplePos="0" relativeHeight="502760216" behindDoc="1" locked="0" layoutInCell="1" allowOverlap="1">
                <wp:simplePos x="0" y="0"/>
                <wp:positionH relativeFrom="page">
                  <wp:posOffset>4579620</wp:posOffset>
                </wp:positionH>
                <wp:positionV relativeFrom="paragraph">
                  <wp:posOffset>-872490</wp:posOffset>
                </wp:positionV>
                <wp:extent cx="0" cy="0"/>
                <wp:effectExtent l="7620" t="5715" r="11430" b="13335"/>
                <wp:wrapNone/>
                <wp:docPr id="263"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BE84" id="Line 97" o:spid="_x0000_s1026" style="position:absolute;left:0;text-align:left;z-index:-556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6pt,-68.7pt" to="360.6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" strokeweight=".12pt">
                <w10:wrap anchorx="page"/>
              </v:line>
            </w:pict>
          </mc:Fallback>
        </mc:AlternateContent>
      </w:r>
      <w:r w:rsidR="00EE1703">
        <w:rPr>
          <w:b/>
          <w:color w:val="A40020"/>
          <w:sz w:val="21"/>
          <w:u w:val="single" w:color="000000"/>
        </w:rPr>
        <w:t>分析型战略组织</w:t>
      </w:r>
    </w:p>
    <w:p w:rsidR="00297F27" w:rsidRDefault="00297F27">
      <w:pPr>
        <w:rPr>
          <w:sz w:val="21"/>
        </w:rPr>
        <w:sectPr w:rsidR="00297F27" w:rsidSect="001B63A5">
          <w:pgSz w:w="12240" w:h="15840"/>
          <w:pgMar w:top="720" w:right="720" w:bottom="720" w:left="720" w:header="180" w:footer="481" w:gutter="0"/>
          <w:cols w:space="720"/>
        </w:sectPr>
      </w:pPr>
    </w:p>
    <w:p w:rsidR="00297F27" w:rsidRDefault="00297F27">
      <w:pPr>
        <w:pStyle w:val="a3"/>
        <w:spacing w:before="2"/>
        <w:ind w:left="0"/>
        <w:rPr>
          <w:b/>
          <w:sz w:val="16"/>
        </w:rPr>
      </w:pPr>
    </w:p>
    <w:p w:rsidR="00297F27" w:rsidRDefault="00EE1703">
      <w:pPr>
        <w:spacing w:before="36" w:after="8" w:line="288" w:lineRule="auto"/>
        <w:ind w:left="111" w:right="108"/>
        <w:jc w:val="both"/>
        <w:rPr>
          <w:sz w:val="21"/>
          <w:lang w:eastAsia="zh-CN"/>
        </w:rPr>
      </w:pPr>
      <w:r>
        <w:rPr>
          <w:sz w:val="21"/>
          <w:lang w:eastAsia="zh-CN"/>
        </w:rPr>
        <w:t xml:space="preserve">这是一类能够规避风险同时又能够提供创新产品和服务的企业组织。即在 </w:t>
      </w:r>
      <w:r>
        <w:rPr>
          <w:spacing w:val="-42"/>
          <w:sz w:val="21"/>
          <w:lang w:eastAsia="zh-CN"/>
        </w:rPr>
        <w:t xml:space="preserve"> </w:t>
      </w:r>
      <w:r>
        <w:rPr>
          <w:b/>
          <w:color w:val="A40020"/>
          <w:w w:val="99"/>
          <w:sz w:val="21"/>
          <w:u w:val="single" w:color="000000"/>
          <w:lang w:eastAsia="zh-CN"/>
        </w:rPr>
        <w:t>两种市场环境下有效运作的企业类型</w:t>
      </w:r>
      <w:r>
        <w:rPr>
          <w:b/>
          <w:w w:val="99"/>
          <w:sz w:val="21"/>
          <w:u w:val="single"/>
          <w:lang w:eastAsia="zh-CN"/>
        </w:rPr>
        <w:t xml:space="preserve"> </w:t>
      </w:r>
      <w:r>
        <w:rPr>
          <w:b/>
          <w:spacing w:val="-42"/>
          <w:sz w:val="21"/>
          <w:lang w:eastAsia="zh-CN"/>
        </w:rPr>
        <w:t xml:space="preserve"> </w:t>
      </w:r>
      <w:r>
        <w:rPr>
          <w:sz w:val="21"/>
          <w:lang w:eastAsia="zh-CN"/>
        </w:rPr>
        <w:t>：一种是较稳定的环境，另一种是变化较快的环境。前者强调规范化和高效率运作，后者强调关注竞争对手的动态并迅速做出有利的调整。</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89"/>
        <w:gridCol w:w="1942"/>
        <w:gridCol w:w="3057"/>
        <w:gridCol w:w="1950"/>
      </w:tblGrid>
      <w:tr w:rsidR="00297F27">
        <w:trPr>
          <w:trHeight w:hRule="exact" w:val="575"/>
        </w:trPr>
        <w:tc>
          <w:tcPr>
            <w:tcW w:w="989" w:type="dxa"/>
          </w:tcPr>
          <w:p w:rsidR="00297F27" w:rsidRDefault="00EE1703">
            <w:pPr>
              <w:pStyle w:val="TableParagraph"/>
              <w:spacing w:before="147"/>
              <w:ind w:left="276"/>
              <w:rPr>
                <w:b/>
                <w:sz w:val="21"/>
              </w:rPr>
            </w:pPr>
            <w:r>
              <w:rPr>
                <w:b/>
                <w:sz w:val="21"/>
              </w:rPr>
              <w:t>问题</w:t>
            </w:r>
          </w:p>
        </w:tc>
        <w:tc>
          <w:tcPr>
            <w:tcW w:w="1942" w:type="dxa"/>
            <w:tcBorders>
              <w:top w:val="single" w:sz="8" w:space="0" w:color="000000"/>
              <w:bottom w:val="single" w:sz="8" w:space="0" w:color="000000"/>
              <w:right w:val="single" w:sz="8" w:space="0" w:color="000000"/>
            </w:tcBorders>
          </w:tcPr>
          <w:p w:rsidR="00297F27" w:rsidRDefault="00EE1703">
            <w:pPr>
              <w:pStyle w:val="TableParagraph"/>
              <w:spacing w:before="145"/>
              <w:ind w:left="731" w:right="731"/>
              <w:jc w:val="center"/>
              <w:rPr>
                <w:b/>
                <w:sz w:val="21"/>
              </w:rPr>
            </w:pPr>
            <w:r>
              <w:rPr>
                <w:b/>
                <w:sz w:val="21"/>
              </w:rPr>
              <w:t>阐释</w:t>
            </w:r>
          </w:p>
        </w:tc>
        <w:tc>
          <w:tcPr>
            <w:tcW w:w="305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287" w:right="1287"/>
              <w:jc w:val="center"/>
              <w:rPr>
                <w:b/>
                <w:sz w:val="21"/>
              </w:rPr>
            </w:pPr>
            <w:r>
              <w:rPr>
                <w:b/>
                <w:sz w:val="21"/>
              </w:rPr>
              <w:t>措施</w:t>
            </w:r>
          </w:p>
        </w:tc>
        <w:tc>
          <w:tcPr>
            <w:tcW w:w="195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734" w:right="734"/>
              <w:jc w:val="center"/>
              <w:rPr>
                <w:b/>
                <w:sz w:val="21"/>
              </w:rPr>
            </w:pPr>
            <w:r>
              <w:rPr>
                <w:b/>
                <w:sz w:val="21"/>
              </w:rPr>
              <w:t>特点</w:t>
            </w:r>
          </w:p>
        </w:tc>
      </w:tr>
      <w:tr w:rsidR="00297F27">
        <w:trPr>
          <w:trHeight w:hRule="exact" w:val="340"/>
        </w:trPr>
        <w:tc>
          <w:tcPr>
            <w:tcW w:w="989" w:type="dxa"/>
            <w:tcBorders>
              <w:left w:val="single" w:sz="8" w:space="0" w:color="000000"/>
              <w:bottom w:val="nil"/>
              <w:right w:val="single" w:sz="8" w:space="0" w:color="000000"/>
            </w:tcBorders>
          </w:tcPr>
          <w:p w:rsidR="00297F27" w:rsidRDefault="00297F27"/>
        </w:tc>
        <w:tc>
          <w:tcPr>
            <w:tcW w:w="1942" w:type="dxa"/>
            <w:tcBorders>
              <w:top w:val="single" w:sz="8" w:space="0" w:color="000000"/>
              <w:left w:val="single" w:sz="8" w:space="0" w:color="000000"/>
              <w:bottom w:val="nil"/>
              <w:right w:val="single" w:sz="8" w:space="0" w:color="000000"/>
            </w:tcBorders>
          </w:tcPr>
          <w:p w:rsidR="00297F27" w:rsidRDefault="00297F27"/>
        </w:tc>
        <w:tc>
          <w:tcPr>
            <w:tcW w:w="3057"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必须保持现有产品和服务的质</w:t>
            </w:r>
          </w:p>
        </w:tc>
        <w:tc>
          <w:tcPr>
            <w:tcW w:w="1950" w:type="dxa"/>
            <w:tcBorders>
              <w:top w:val="single" w:sz="8" w:space="0" w:color="000000"/>
              <w:left w:val="single" w:sz="8" w:space="0" w:color="000000"/>
              <w:bottom w:val="nil"/>
              <w:right w:val="single" w:sz="8" w:space="0" w:color="000000"/>
            </w:tcBorders>
          </w:tcPr>
          <w:p w:rsidR="00297F27" w:rsidRDefault="00297F27">
            <w:pPr>
              <w:rPr>
                <w:lang w:eastAsia="zh-CN"/>
              </w:rPr>
            </w:pPr>
          </w:p>
        </w:tc>
      </w:tr>
      <w:tr w:rsidR="00297F27">
        <w:trPr>
          <w:trHeight w:hRule="exact" w:val="1980"/>
        </w:trPr>
        <w:tc>
          <w:tcPr>
            <w:tcW w:w="989" w:type="dxa"/>
            <w:tcBorders>
              <w:top w:val="nil"/>
              <w:left w:val="single" w:sz="8" w:space="0" w:color="000000"/>
              <w:bottom w:val="nil"/>
              <w:right w:val="single" w:sz="8" w:space="0" w:color="000000"/>
            </w:tcBorders>
          </w:tcPr>
          <w:p w:rsidR="00297F27" w:rsidRDefault="00297F27">
            <w:pPr>
              <w:pStyle w:val="TableParagraph"/>
              <w:ind w:left="0"/>
              <w:rPr>
                <w:sz w:val="20"/>
                <w:lang w:eastAsia="zh-CN"/>
              </w:rPr>
            </w:pPr>
          </w:p>
          <w:p w:rsidR="00297F27" w:rsidRDefault="00297F27">
            <w:pPr>
              <w:pStyle w:val="TableParagraph"/>
              <w:spacing w:before="12"/>
              <w:ind w:left="0"/>
              <w:rPr>
                <w:sz w:val="29"/>
                <w:lang w:eastAsia="zh-CN"/>
              </w:rPr>
            </w:pPr>
          </w:p>
          <w:p w:rsidR="00297F27" w:rsidRDefault="00EE1703">
            <w:pPr>
              <w:pStyle w:val="TableParagraph"/>
              <w:spacing w:line="288" w:lineRule="auto"/>
              <w:ind w:right="203"/>
              <w:rPr>
                <w:sz w:val="21"/>
              </w:rPr>
            </w:pPr>
            <w:r>
              <w:rPr>
                <w:spacing w:val="12"/>
                <w:sz w:val="21"/>
              </w:rPr>
              <w:t>开创</w:t>
            </w:r>
            <w:r>
              <w:rPr>
                <w:sz w:val="21"/>
              </w:rPr>
              <w:t>性问题</w:t>
            </w:r>
          </w:p>
        </w:tc>
        <w:tc>
          <w:tcPr>
            <w:tcW w:w="1942" w:type="dxa"/>
            <w:tcBorders>
              <w:top w:val="nil"/>
              <w:left w:val="single" w:sz="8" w:space="0" w:color="000000"/>
              <w:bottom w:val="nil"/>
              <w:right w:val="single" w:sz="8" w:space="0" w:color="000000"/>
            </w:tcBorders>
          </w:tcPr>
          <w:p w:rsidR="00297F27" w:rsidRDefault="00297F27">
            <w:pPr>
              <w:pStyle w:val="TableParagraph"/>
              <w:spacing w:before="11"/>
              <w:ind w:left="0"/>
              <w:rPr>
                <w:sz w:val="24"/>
                <w:lang w:eastAsia="zh-CN"/>
              </w:rPr>
            </w:pPr>
          </w:p>
          <w:p w:rsidR="00297F27" w:rsidRDefault="00EE1703">
            <w:pPr>
              <w:pStyle w:val="TableParagraph"/>
              <w:spacing w:line="288" w:lineRule="auto"/>
              <w:ind w:right="105"/>
              <w:jc w:val="both"/>
              <w:rPr>
                <w:b/>
                <w:sz w:val="21"/>
                <w:lang w:eastAsia="zh-CN"/>
              </w:rPr>
            </w:pPr>
            <w:r>
              <w:rPr>
                <w:spacing w:val="4"/>
                <w:sz w:val="21"/>
                <w:lang w:eastAsia="zh-CN"/>
              </w:rPr>
              <w:t>如何在</w:t>
            </w:r>
            <w:r>
              <w:rPr>
                <w:sz w:val="21"/>
                <w:lang w:eastAsia="zh-CN"/>
              </w:rPr>
              <w:t xml:space="preserve"> </w:t>
            </w:r>
            <w:r>
              <w:rPr>
                <w:spacing w:val="-1"/>
                <w:sz w:val="21"/>
                <w:lang w:eastAsia="zh-CN"/>
              </w:rPr>
              <w:t xml:space="preserve"> </w:t>
            </w:r>
            <w:r>
              <w:rPr>
                <w:b/>
                <w:color w:val="A40020"/>
                <w:spacing w:val="4"/>
                <w:w w:val="99"/>
                <w:sz w:val="21"/>
                <w:u w:val="single" w:color="000000"/>
                <w:lang w:eastAsia="zh-CN"/>
              </w:rPr>
              <w:t>保持现</w:t>
            </w:r>
            <w:r>
              <w:rPr>
                <w:b/>
                <w:color w:val="A40020"/>
                <w:w w:val="99"/>
                <w:sz w:val="21"/>
                <w:u w:val="single" w:color="000000"/>
                <w:lang w:eastAsia="zh-CN"/>
              </w:rPr>
              <w:t>有市场份</w:t>
            </w:r>
            <w:r>
              <w:rPr>
                <w:b/>
                <w:color w:val="A40020"/>
                <w:spacing w:val="1"/>
                <w:w w:val="99"/>
                <w:sz w:val="21"/>
                <w:u w:val="single" w:color="000000"/>
                <w:lang w:eastAsia="zh-CN"/>
              </w:rPr>
              <w:t>额</w:t>
            </w:r>
            <w:r>
              <w:rPr>
                <w:b/>
                <w:spacing w:val="9"/>
                <w:w w:val="99"/>
                <w:sz w:val="21"/>
                <w:u w:val="single"/>
                <w:lang w:eastAsia="zh-CN"/>
              </w:rPr>
              <w:t xml:space="preserve"> </w:t>
            </w:r>
            <w:r>
              <w:rPr>
                <w:sz w:val="21"/>
                <w:lang w:eastAsia="zh-CN"/>
              </w:rPr>
              <w:t>的</w:t>
            </w:r>
            <w:r>
              <w:rPr>
                <w:spacing w:val="10"/>
                <w:sz w:val="21"/>
                <w:lang w:eastAsia="zh-CN"/>
              </w:rPr>
              <w:t xml:space="preserve"> </w:t>
            </w:r>
            <w:r>
              <w:rPr>
                <w:b/>
                <w:color w:val="A40020"/>
                <w:w w:val="99"/>
                <w:sz w:val="21"/>
                <w:u w:val="single" w:color="000000"/>
                <w:lang w:eastAsia="zh-CN"/>
              </w:rPr>
              <w:t>同时发现新的市场和产品机会</w:t>
            </w:r>
          </w:p>
        </w:tc>
        <w:tc>
          <w:tcPr>
            <w:tcW w:w="3057" w:type="dxa"/>
            <w:tcBorders>
              <w:top w:val="nil"/>
              <w:left w:val="single" w:sz="8" w:space="0" w:color="000000"/>
              <w:bottom w:val="nil"/>
              <w:right w:val="single" w:sz="8" w:space="0" w:color="000000"/>
            </w:tcBorders>
          </w:tcPr>
          <w:p w:rsidR="00297F27" w:rsidRDefault="00EE1703">
            <w:pPr>
              <w:pStyle w:val="TableParagraph"/>
              <w:tabs>
                <w:tab w:val="left" w:pos="860"/>
                <w:tab w:val="left" w:pos="1409"/>
                <w:tab w:val="left" w:pos="1611"/>
              </w:tabs>
              <w:spacing w:line="288" w:lineRule="auto"/>
              <w:ind w:right="105"/>
              <w:rPr>
                <w:b/>
                <w:sz w:val="21"/>
                <w:lang w:eastAsia="zh-CN"/>
              </w:rPr>
            </w:pPr>
            <w:r>
              <w:rPr>
                <w:spacing w:val="1"/>
                <w:sz w:val="21"/>
                <w:lang w:eastAsia="zh-CN"/>
              </w:rPr>
              <w:t>量、水准和效能，与此同时</w:t>
            </w:r>
            <w:r>
              <w:rPr>
                <w:sz w:val="21"/>
                <w:lang w:eastAsia="zh-CN"/>
              </w:rPr>
              <w:t>要</w:t>
            </w:r>
            <w:r>
              <w:rPr>
                <w:spacing w:val="1"/>
                <w:sz w:val="21"/>
                <w:lang w:eastAsia="zh-CN"/>
              </w:rPr>
              <w:t>具有足够的灵活性来及时捕</w:t>
            </w:r>
            <w:r>
              <w:rPr>
                <w:sz w:val="21"/>
                <w:lang w:eastAsia="zh-CN"/>
              </w:rPr>
              <w:t>获</w:t>
            </w:r>
            <w:r>
              <w:rPr>
                <w:spacing w:val="3"/>
                <w:sz w:val="21"/>
                <w:lang w:eastAsia="zh-CN"/>
              </w:rPr>
              <w:t>新的商业机会。当</w:t>
            </w:r>
            <w:r>
              <w:rPr>
                <w:sz w:val="21"/>
                <w:lang w:eastAsia="zh-CN"/>
              </w:rPr>
              <w:t xml:space="preserve"> </w:t>
            </w:r>
            <w:r>
              <w:rPr>
                <w:spacing w:val="51"/>
                <w:sz w:val="21"/>
                <w:lang w:eastAsia="zh-CN"/>
              </w:rPr>
              <w:t xml:space="preserve"> </w:t>
            </w:r>
            <w:r>
              <w:rPr>
                <w:b/>
                <w:color w:val="A40020"/>
                <w:spacing w:val="3"/>
                <w:w w:val="99"/>
                <w:sz w:val="21"/>
                <w:u w:val="single" w:color="000000"/>
                <w:lang w:eastAsia="zh-CN"/>
              </w:rPr>
              <w:t>市场稳</w:t>
            </w:r>
            <w:r>
              <w:rPr>
                <w:b/>
                <w:color w:val="A40020"/>
                <w:w w:val="99"/>
                <w:sz w:val="21"/>
                <w:u w:val="single" w:color="000000"/>
                <w:lang w:eastAsia="zh-CN"/>
              </w:rPr>
              <w:t>定</w:t>
            </w:r>
            <w:r>
              <w:rPr>
                <w:spacing w:val="3"/>
                <w:sz w:val="21"/>
                <w:lang w:eastAsia="zh-CN"/>
              </w:rPr>
              <w:t>时，通过</w:t>
            </w:r>
            <w:r>
              <w:rPr>
                <w:sz w:val="21"/>
                <w:lang w:eastAsia="zh-CN"/>
              </w:rPr>
              <w:t xml:space="preserve"> </w:t>
            </w:r>
            <w:r>
              <w:rPr>
                <w:spacing w:val="51"/>
                <w:sz w:val="21"/>
                <w:lang w:eastAsia="zh-CN"/>
              </w:rPr>
              <w:t xml:space="preserve"> </w:t>
            </w:r>
            <w:r>
              <w:rPr>
                <w:b/>
                <w:color w:val="A40020"/>
                <w:spacing w:val="3"/>
                <w:w w:val="99"/>
                <w:sz w:val="21"/>
                <w:u w:val="single" w:color="000000"/>
                <w:lang w:eastAsia="zh-CN"/>
              </w:rPr>
              <w:t>技术改进来保持</w:t>
            </w:r>
            <w:r>
              <w:rPr>
                <w:b/>
                <w:color w:val="A40020"/>
                <w:w w:val="99"/>
                <w:sz w:val="21"/>
                <w:u w:val="single" w:color="000000"/>
                <w:lang w:eastAsia="zh-CN"/>
              </w:rPr>
              <w:t>低</w:t>
            </w:r>
            <w:r>
              <w:rPr>
                <w:b/>
                <w:color w:val="A40020"/>
                <w:spacing w:val="11"/>
                <w:w w:val="99"/>
                <w:sz w:val="21"/>
                <w:u w:val="single" w:color="000000"/>
                <w:lang w:eastAsia="zh-CN"/>
              </w:rPr>
              <w:t>成本</w:t>
            </w:r>
            <w:r>
              <w:rPr>
                <w:b/>
                <w:w w:val="99"/>
                <w:sz w:val="21"/>
                <w:u w:val="single"/>
                <w:lang w:eastAsia="zh-CN"/>
              </w:rPr>
              <w:t xml:space="preserve"> </w:t>
            </w:r>
            <w:r>
              <w:rPr>
                <w:b/>
                <w:sz w:val="21"/>
                <w:lang w:eastAsia="zh-CN"/>
              </w:rPr>
              <w:tab/>
            </w:r>
            <w:r>
              <w:rPr>
                <w:spacing w:val="11"/>
                <w:sz w:val="21"/>
                <w:lang w:eastAsia="zh-CN"/>
              </w:rPr>
              <w:t>；当</w:t>
            </w:r>
            <w:r>
              <w:rPr>
                <w:sz w:val="21"/>
                <w:lang w:eastAsia="zh-CN"/>
              </w:rPr>
              <w:t xml:space="preserve"> </w:t>
            </w:r>
            <w:r>
              <w:rPr>
                <w:sz w:val="21"/>
                <w:lang w:eastAsia="zh-CN"/>
              </w:rPr>
              <w:tab/>
            </w:r>
            <w:r>
              <w:rPr>
                <w:sz w:val="21"/>
                <w:lang w:eastAsia="zh-CN"/>
              </w:rPr>
              <w:tab/>
            </w:r>
            <w:r>
              <w:rPr>
                <w:b/>
                <w:color w:val="A40020"/>
                <w:spacing w:val="11"/>
                <w:w w:val="99"/>
                <w:sz w:val="21"/>
                <w:u w:val="single" w:color="000000"/>
                <w:lang w:eastAsia="zh-CN"/>
              </w:rPr>
              <w:t>市场发生变</w:t>
            </w:r>
            <w:r>
              <w:rPr>
                <w:b/>
                <w:color w:val="A40020"/>
                <w:w w:val="99"/>
                <w:sz w:val="21"/>
                <w:u w:val="single" w:color="000000"/>
                <w:lang w:eastAsia="zh-CN"/>
              </w:rPr>
              <w:t>化</w:t>
            </w:r>
            <w:r>
              <w:rPr>
                <w:spacing w:val="8"/>
                <w:sz w:val="21"/>
                <w:lang w:eastAsia="zh-CN"/>
              </w:rPr>
              <w:t>时，通过</w:t>
            </w:r>
            <w:r>
              <w:rPr>
                <w:sz w:val="21"/>
                <w:lang w:eastAsia="zh-CN"/>
              </w:rPr>
              <w:t xml:space="preserve"> </w:t>
            </w:r>
            <w:r>
              <w:rPr>
                <w:sz w:val="21"/>
                <w:lang w:eastAsia="zh-CN"/>
              </w:rPr>
              <w:tab/>
            </w:r>
            <w:r>
              <w:rPr>
                <w:b/>
                <w:color w:val="A40020"/>
                <w:spacing w:val="8"/>
                <w:w w:val="99"/>
                <w:sz w:val="21"/>
                <w:u w:val="single" w:color="000000"/>
                <w:lang w:eastAsia="zh-CN"/>
              </w:rPr>
              <w:t>发展新产品和</w:t>
            </w:r>
            <w:r>
              <w:rPr>
                <w:b/>
                <w:color w:val="A40020"/>
                <w:w w:val="99"/>
                <w:sz w:val="21"/>
                <w:u w:val="single" w:color="000000"/>
                <w:lang w:eastAsia="zh-CN"/>
              </w:rPr>
              <w:t>服</w:t>
            </w:r>
          </w:p>
        </w:tc>
        <w:tc>
          <w:tcPr>
            <w:tcW w:w="1950" w:type="dxa"/>
            <w:tcBorders>
              <w:top w:val="nil"/>
              <w:left w:val="single" w:sz="8" w:space="0" w:color="000000"/>
              <w:bottom w:val="nil"/>
              <w:right w:val="single" w:sz="8" w:space="0" w:color="000000"/>
            </w:tcBorders>
          </w:tcPr>
          <w:p w:rsidR="00297F27" w:rsidRDefault="00EE1703">
            <w:pPr>
              <w:pStyle w:val="TableParagraph"/>
              <w:spacing w:before="160" w:line="288" w:lineRule="auto"/>
              <w:ind w:left="107" w:right="132"/>
              <w:jc w:val="both"/>
              <w:rPr>
                <w:sz w:val="21"/>
                <w:lang w:eastAsia="zh-CN"/>
              </w:rPr>
            </w:pPr>
            <w:r>
              <w:rPr>
                <w:spacing w:val="1"/>
                <w:sz w:val="21"/>
                <w:lang w:eastAsia="zh-CN"/>
              </w:rPr>
              <w:t>分析型战略组织</w:t>
            </w:r>
            <w:r>
              <w:rPr>
                <w:sz w:val="21"/>
                <w:lang w:eastAsia="zh-CN"/>
              </w:rPr>
              <w:t>综</w:t>
            </w:r>
            <w:r>
              <w:rPr>
                <w:spacing w:val="1"/>
                <w:sz w:val="21"/>
                <w:lang w:eastAsia="zh-CN"/>
              </w:rPr>
              <w:t>合了防御型战略</w:t>
            </w:r>
            <w:r>
              <w:rPr>
                <w:sz w:val="21"/>
                <w:lang w:eastAsia="zh-CN"/>
              </w:rPr>
              <w:t>组</w:t>
            </w:r>
            <w:r>
              <w:rPr>
                <w:spacing w:val="1"/>
                <w:sz w:val="21"/>
                <w:lang w:eastAsia="zh-CN"/>
              </w:rPr>
              <w:t>织和开拓型战略</w:t>
            </w:r>
            <w:r>
              <w:rPr>
                <w:sz w:val="21"/>
                <w:lang w:eastAsia="zh-CN"/>
              </w:rPr>
              <w:t>组</w:t>
            </w:r>
            <w:r>
              <w:rPr>
                <w:spacing w:val="1"/>
                <w:sz w:val="21"/>
                <w:lang w:eastAsia="zh-CN"/>
              </w:rPr>
              <w:t>织的特点，是二</w:t>
            </w:r>
            <w:r>
              <w:rPr>
                <w:sz w:val="21"/>
                <w:lang w:eastAsia="zh-CN"/>
              </w:rPr>
              <w:t>者的结合体</w:t>
            </w:r>
          </w:p>
        </w:tc>
      </w:tr>
      <w:tr w:rsidR="00297F27">
        <w:trPr>
          <w:trHeight w:hRule="exact" w:val="340"/>
        </w:trPr>
        <w:tc>
          <w:tcPr>
            <w:tcW w:w="989"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1942"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3057" w:type="dxa"/>
            <w:tcBorders>
              <w:top w:val="nil"/>
              <w:left w:val="single" w:sz="8" w:space="0" w:color="000000"/>
              <w:bottom w:val="single" w:sz="8" w:space="0" w:color="000000"/>
              <w:right w:val="single" w:sz="8" w:space="0" w:color="000000"/>
            </w:tcBorders>
          </w:tcPr>
          <w:p w:rsidR="00297F27" w:rsidRDefault="00EE1703">
            <w:pPr>
              <w:pStyle w:val="TableParagraph"/>
              <w:spacing w:line="270" w:lineRule="exact"/>
              <w:rPr>
                <w:b/>
                <w:sz w:val="21"/>
              </w:rPr>
            </w:pPr>
            <w:r>
              <w:rPr>
                <w:b/>
                <w:color w:val="A40020"/>
                <w:sz w:val="21"/>
                <w:u w:val="single" w:color="000000"/>
              </w:rPr>
              <w:t>务，来保持竞争力</w:t>
            </w:r>
          </w:p>
        </w:tc>
        <w:tc>
          <w:tcPr>
            <w:tcW w:w="1950" w:type="dxa"/>
            <w:tcBorders>
              <w:top w:val="nil"/>
              <w:left w:val="single" w:sz="8" w:space="0" w:color="000000"/>
              <w:bottom w:val="single" w:sz="8" w:space="0" w:color="000000"/>
              <w:right w:val="single" w:sz="8" w:space="0" w:color="000000"/>
            </w:tcBorders>
          </w:tcPr>
          <w:p w:rsidR="00297F27" w:rsidRDefault="00297F27"/>
        </w:tc>
      </w:tr>
      <w:tr w:rsidR="00297F27">
        <w:trPr>
          <w:trHeight w:hRule="exact" w:val="1670"/>
        </w:trPr>
        <w:tc>
          <w:tcPr>
            <w:tcW w:w="989"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spacing w:before="6"/>
              <w:ind w:left="0"/>
              <w:rPr>
                <w:sz w:val="17"/>
              </w:rPr>
            </w:pPr>
          </w:p>
          <w:p w:rsidR="00297F27" w:rsidRDefault="00EE1703">
            <w:pPr>
              <w:pStyle w:val="TableParagraph"/>
              <w:spacing w:line="288" w:lineRule="auto"/>
              <w:ind w:right="203"/>
              <w:rPr>
                <w:sz w:val="21"/>
              </w:rPr>
            </w:pPr>
            <w:r>
              <w:rPr>
                <w:spacing w:val="12"/>
                <w:sz w:val="21"/>
              </w:rPr>
              <w:t>工程</w:t>
            </w:r>
            <w:r>
              <w:rPr>
                <w:sz w:val="21"/>
              </w:rPr>
              <w:t>技术问题</w:t>
            </w:r>
          </w:p>
        </w:tc>
        <w:tc>
          <w:tcPr>
            <w:tcW w:w="194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105"/>
              <w:jc w:val="both"/>
              <w:rPr>
                <w:b/>
                <w:sz w:val="21"/>
                <w:lang w:eastAsia="zh-CN"/>
              </w:rPr>
            </w:pPr>
            <w:r>
              <w:rPr>
                <w:sz w:val="21"/>
                <w:lang w:eastAsia="zh-CN"/>
              </w:rPr>
              <w:t>如何使得经营业务</w:t>
            </w:r>
            <w:r>
              <w:rPr>
                <w:spacing w:val="4"/>
                <w:sz w:val="21"/>
                <w:lang w:eastAsia="zh-CN"/>
              </w:rPr>
              <w:t>中</w:t>
            </w:r>
            <w:r>
              <w:rPr>
                <w:sz w:val="21"/>
                <w:lang w:eastAsia="zh-CN"/>
              </w:rPr>
              <w:t xml:space="preserve"> </w:t>
            </w:r>
            <w:r>
              <w:rPr>
                <w:spacing w:val="-1"/>
                <w:sz w:val="21"/>
                <w:lang w:eastAsia="zh-CN"/>
              </w:rPr>
              <w:t xml:space="preserve"> </w:t>
            </w:r>
            <w:r>
              <w:rPr>
                <w:b/>
                <w:color w:val="A40020"/>
                <w:spacing w:val="4"/>
                <w:w w:val="99"/>
                <w:sz w:val="21"/>
                <w:u w:val="single" w:color="000000"/>
                <w:lang w:eastAsia="zh-CN"/>
              </w:rPr>
              <w:t>稳定的部分</w:t>
            </w:r>
            <w:r>
              <w:rPr>
                <w:b/>
                <w:color w:val="A40020"/>
                <w:w w:val="99"/>
                <w:sz w:val="21"/>
                <w:u w:val="single" w:color="000000"/>
                <w:lang w:eastAsia="zh-CN"/>
              </w:rPr>
              <w:t>更有效率</w:t>
            </w:r>
            <w:r>
              <w:rPr>
                <w:b/>
                <w:spacing w:val="10"/>
                <w:w w:val="99"/>
                <w:sz w:val="21"/>
                <w:u w:val="single"/>
                <w:lang w:eastAsia="zh-CN"/>
              </w:rPr>
              <w:t xml:space="preserve"> </w:t>
            </w:r>
            <w:r>
              <w:rPr>
                <w:sz w:val="21"/>
                <w:lang w:eastAsia="zh-CN"/>
              </w:rPr>
              <w:t>，而</w:t>
            </w:r>
            <w:r>
              <w:rPr>
                <w:spacing w:val="10"/>
                <w:sz w:val="21"/>
                <w:lang w:eastAsia="zh-CN"/>
              </w:rPr>
              <w:t xml:space="preserve"> </w:t>
            </w:r>
            <w:r>
              <w:rPr>
                <w:b/>
                <w:color w:val="A40020"/>
                <w:w w:val="99"/>
                <w:sz w:val="21"/>
                <w:u w:val="single" w:color="000000"/>
                <w:lang w:eastAsia="zh-CN"/>
              </w:rPr>
              <w:t>变动的部分更为灵活</w:t>
            </w:r>
          </w:p>
        </w:tc>
        <w:tc>
          <w:tcPr>
            <w:tcW w:w="305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105"/>
              <w:rPr>
                <w:sz w:val="21"/>
                <w:lang w:eastAsia="zh-CN"/>
              </w:rPr>
            </w:pPr>
            <w:r>
              <w:rPr>
                <w:spacing w:val="1"/>
                <w:sz w:val="21"/>
                <w:lang w:eastAsia="zh-CN"/>
              </w:rPr>
              <w:t>形成</w:t>
            </w:r>
            <w:r>
              <w:rPr>
                <w:sz w:val="21"/>
                <w:lang w:eastAsia="zh-CN"/>
              </w:rPr>
              <w:t xml:space="preserve"> </w:t>
            </w:r>
            <w:r>
              <w:rPr>
                <w:spacing w:val="-69"/>
                <w:sz w:val="21"/>
                <w:lang w:eastAsia="zh-CN"/>
              </w:rPr>
              <w:t xml:space="preserve"> </w:t>
            </w:r>
            <w:r>
              <w:rPr>
                <w:b/>
                <w:color w:val="A40020"/>
                <w:spacing w:val="1"/>
                <w:w w:val="99"/>
                <w:sz w:val="21"/>
                <w:u w:val="single" w:color="000000"/>
                <w:lang w:eastAsia="zh-CN"/>
              </w:rPr>
              <w:t>双重的技术核心</w:t>
            </w:r>
            <w:r>
              <w:rPr>
                <w:b/>
                <w:w w:val="99"/>
                <w:sz w:val="21"/>
                <w:u w:val="single"/>
                <w:lang w:eastAsia="zh-CN"/>
              </w:rPr>
              <w:t xml:space="preserve"> </w:t>
            </w:r>
            <w:r>
              <w:rPr>
                <w:b/>
                <w:spacing w:val="-70"/>
                <w:sz w:val="21"/>
                <w:lang w:eastAsia="zh-CN"/>
              </w:rPr>
              <w:t xml:space="preserve"> </w:t>
            </w:r>
            <w:r>
              <w:rPr>
                <w:spacing w:val="1"/>
                <w:sz w:val="21"/>
                <w:lang w:eastAsia="zh-CN"/>
              </w:rPr>
              <w:t>。一</w:t>
            </w:r>
            <w:r>
              <w:rPr>
                <w:sz w:val="21"/>
                <w:lang w:eastAsia="zh-CN"/>
              </w:rPr>
              <w:t>部</w:t>
            </w:r>
            <w:r>
              <w:rPr>
                <w:spacing w:val="1"/>
                <w:sz w:val="21"/>
                <w:lang w:eastAsia="zh-CN"/>
              </w:rPr>
              <w:t>分技术与防御型组织的技术</w:t>
            </w:r>
            <w:r>
              <w:rPr>
                <w:sz w:val="21"/>
                <w:lang w:eastAsia="zh-CN"/>
              </w:rPr>
              <w:t>极</w:t>
            </w:r>
            <w:r>
              <w:rPr>
                <w:spacing w:val="1"/>
                <w:sz w:val="21"/>
                <w:lang w:eastAsia="zh-CN"/>
              </w:rPr>
              <w:t>为类似，另一部分则类似于</w:t>
            </w:r>
            <w:r>
              <w:rPr>
                <w:sz w:val="21"/>
                <w:lang w:eastAsia="zh-CN"/>
              </w:rPr>
              <w:t>开拓型组织</w:t>
            </w:r>
          </w:p>
        </w:tc>
        <w:tc>
          <w:tcPr>
            <w:tcW w:w="195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132"/>
              <w:jc w:val="both"/>
              <w:rPr>
                <w:sz w:val="21"/>
                <w:lang w:eastAsia="zh-CN"/>
              </w:rPr>
            </w:pPr>
            <w:r>
              <w:rPr>
                <w:spacing w:val="1"/>
                <w:sz w:val="21"/>
                <w:lang w:eastAsia="zh-CN"/>
              </w:rPr>
              <w:t>分析型战略组织</w:t>
            </w:r>
            <w:r>
              <w:rPr>
                <w:sz w:val="21"/>
                <w:lang w:eastAsia="zh-CN"/>
              </w:rPr>
              <w:t>兼</w:t>
            </w:r>
            <w:r>
              <w:rPr>
                <w:spacing w:val="1"/>
                <w:sz w:val="21"/>
                <w:lang w:eastAsia="zh-CN"/>
              </w:rPr>
              <w:t>有防御型战略组</w:t>
            </w:r>
            <w:r>
              <w:rPr>
                <w:sz w:val="21"/>
                <w:lang w:eastAsia="zh-CN"/>
              </w:rPr>
              <w:t>织</w:t>
            </w:r>
            <w:r>
              <w:rPr>
                <w:spacing w:val="1"/>
                <w:sz w:val="21"/>
                <w:lang w:eastAsia="zh-CN"/>
              </w:rPr>
              <w:t>和开拓型战略组</w:t>
            </w:r>
            <w:r>
              <w:rPr>
                <w:sz w:val="21"/>
                <w:lang w:eastAsia="zh-CN"/>
              </w:rPr>
              <w:t>织</w:t>
            </w:r>
            <w:r>
              <w:rPr>
                <w:spacing w:val="1"/>
                <w:sz w:val="21"/>
                <w:lang w:eastAsia="zh-CN"/>
              </w:rPr>
              <w:t>优点的同时也兼</w:t>
            </w:r>
            <w:r>
              <w:rPr>
                <w:sz w:val="21"/>
                <w:lang w:eastAsia="zh-CN"/>
              </w:rPr>
              <w:t>有其缺点</w:t>
            </w:r>
          </w:p>
        </w:tc>
      </w:tr>
      <w:tr w:rsidR="00297F27">
        <w:trPr>
          <w:trHeight w:hRule="exact" w:val="2000"/>
        </w:trPr>
        <w:tc>
          <w:tcPr>
            <w:tcW w:w="989"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2" w:line="288" w:lineRule="auto"/>
              <w:ind w:right="203"/>
              <w:rPr>
                <w:sz w:val="21"/>
              </w:rPr>
            </w:pPr>
            <w:r>
              <w:rPr>
                <w:spacing w:val="12"/>
                <w:sz w:val="21"/>
              </w:rPr>
              <w:t>行政</w:t>
            </w:r>
            <w:r>
              <w:rPr>
                <w:sz w:val="21"/>
              </w:rPr>
              <w:t>管理问题</w:t>
            </w:r>
          </w:p>
        </w:tc>
        <w:tc>
          <w:tcPr>
            <w:tcW w:w="194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6"/>
              <w:rPr>
                <w:sz w:val="21"/>
                <w:lang w:eastAsia="zh-CN"/>
              </w:rPr>
            </w:pPr>
            <w:r>
              <w:rPr>
                <w:sz w:val="21"/>
                <w:lang w:eastAsia="zh-CN"/>
              </w:rPr>
              <w:t>如何区分组织结构</w:t>
            </w:r>
            <w:r>
              <w:rPr>
                <w:spacing w:val="4"/>
                <w:sz w:val="21"/>
                <w:lang w:eastAsia="zh-CN"/>
              </w:rPr>
              <w:t>的各个方面，以</w:t>
            </w:r>
            <w:r>
              <w:rPr>
                <w:sz w:val="21"/>
                <w:lang w:eastAsia="zh-CN"/>
              </w:rPr>
              <w:t xml:space="preserve"> </w:t>
            </w:r>
            <w:r>
              <w:rPr>
                <w:b/>
                <w:color w:val="A40020"/>
                <w:w w:val="99"/>
                <w:sz w:val="21"/>
                <w:u w:val="single" w:color="000000"/>
                <w:lang w:eastAsia="zh-CN"/>
              </w:rPr>
              <w:t>适应既稳定又变动</w:t>
            </w:r>
            <w:r>
              <w:rPr>
                <w:b/>
                <w:color w:val="A40020"/>
                <w:spacing w:val="4"/>
                <w:w w:val="99"/>
                <w:sz w:val="21"/>
                <w:u w:val="single" w:color="000000"/>
                <w:lang w:eastAsia="zh-CN"/>
              </w:rPr>
              <w:t>的经营业务</w:t>
            </w:r>
            <w:r>
              <w:rPr>
                <w:b/>
                <w:w w:val="99"/>
                <w:sz w:val="21"/>
                <w:u w:val="single"/>
                <w:lang w:eastAsia="zh-CN"/>
              </w:rPr>
              <w:t xml:space="preserve"> </w:t>
            </w:r>
            <w:r>
              <w:rPr>
                <w:b/>
                <w:spacing w:val="-2"/>
                <w:sz w:val="21"/>
                <w:lang w:eastAsia="zh-CN"/>
              </w:rPr>
              <w:t xml:space="preserve"> </w:t>
            </w:r>
            <w:r>
              <w:rPr>
                <w:spacing w:val="4"/>
                <w:sz w:val="21"/>
                <w:lang w:eastAsia="zh-CN"/>
              </w:rPr>
              <w:t>，</w:t>
            </w:r>
            <w:r>
              <w:rPr>
                <w:sz w:val="21"/>
                <w:lang w:eastAsia="zh-CN"/>
              </w:rPr>
              <w:t>使两种经营业务达到平衡</w:t>
            </w:r>
          </w:p>
        </w:tc>
        <w:tc>
          <w:tcPr>
            <w:tcW w:w="305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5"/>
              <w:rPr>
                <w:sz w:val="21"/>
                <w:lang w:eastAsia="zh-CN"/>
              </w:rPr>
            </w:pPr>
            <w:r>
              <w:rPr>
                <w:spacing w:val="3"/>
                <w:sz w:val="21"/>
                <w:lang w:eastAsia="zh-CN"/>
              </w:rPr>
              <w:t>业务平衡问题可以</w:t>
            </w:r>
            <w:r>
              <w:rPr>
                <w:sz w:val="21"/>
                <w:lang w:eastAsia="zh-CN"/>
              </w:rPr>
              <w:t xml:space="preserve"> </w:t>
            </w:r>
            <w:r>
              <w:rPr>
                <w:spacing w:val="51"/>
                <w:sz w:val="21"/>
                <w:lang w:eastAsia="zh-CN"/>
              </w:rPr>
              <w:t xml:space="preserve"> </w:t>
            </w:r>
            <w:r>
              <w:rPr>
                <w:b/>
                <w:color w:val="A40020"/>
                <w:spacing w:val="3"/>
                <w:w w:val="99"/>
                <w:sz w:val="21"/>
                <w:u w:val="single" w:color="000000"/>
                <w:lang w:eastAsia="zh-CN"/>
              </w:rPr>
              <w:t>通过矩</w:t>
            </w:r>
            <w:r>
              <w:rPr>
                <w:b/>
                <w:color w:val="A40020"/>
                <w:w w:val="99"/>
                <w:sz w:val="21"/>
                <w:u w:val="single" w:color="000000"/>
                <w:lang w:eastAsia="zh-CN"/>
              </w:rPr>
              <w:t>阵</w:t>
            </w:r>
            <w:r>
              <w:rPr>
                <w:b/>
                <w:color w:val="A40020"/>
                <w:spacing w:val="3"/>
                <w:w w:val="99"/>
                <w:sz w:val="21"/>
                <w:u w:val="single" w:color="000000"/>
                <w:lang w:eastAsia="zh-CN"/>
              </w:rPr>
              <w:t>制组织结构来解决</w:t>
            </w:r>
            <w:r>
              <w:rPr>
                <w:b/>
                <w:w w:val="99"/>
                <w:sz w:val="21"/>
                <w:u w:val="single"/>
                <w:lang w:eastAsia="zh-CN"/>
              </w:rPr>
              <w:t xml:space="preserve"> </w:t>
            </w:r>
            <w:r>
              <w:rPr>
                <w:b/>
                <w:spacing w:val="50"/>
                <w:sz w:val="21"/>
                <w:lang w:eastAsia="zh-CN"/>
              </w:rPr>
              <w:t xml:space="preserve"> </w:t>
            </w:r>
            <w:r>
              <w:rPr>
                <w:spacing w:val="3"/>
                <w:sz w:val="21"/>
                <w:lang w:eastAsia="zh-CN"/>
              </w:rPr>
              <w:t>。矩阵</w:t>
            </w:r>
            <w:r>
              <w:rPr>
                <w:sz w:val="21"/>
                <w:lang w:eastAsia="zh-CN"/>
              </w:rPr>
              <w:t>制</w:t>
            </w:r>
            <w:r>
              <w:rPr>
                <w:spacing w:val="1"/>
                <w:sz w:val="21"/>
                <w:lang w:eastAsia="zh-CN"/>
              </w:rPr>
              <w:t>组织结构对各职能部门实行</w:t>
            </w:r>
            <w:r>
              <w:rPr>
                <w:sz w:val="21"/>
                <w:lang w:eastAsia="zh-CN"/>
              </w:rPr>
              <w:t>集</w:t>
            </w:r>
            <w:r>
              <w:rPr>
                <w:spacing w:val="1"/>
                <w:sz w:val="21"/>
                <w:lang w:eastAsia="zh-CN"/>
              </w:rPr>
              <w:t>约式计划和集权控制，而对</w:t>
            </w:r>
            <w:r>
              <w:rPr>
                <w:sz w:val="21"/>
                <w:lang w:eastAsia="zh-CN"/>
              </w:rPr>
              <w:t>产</w:t>
            </w:r>
            <w:r>
              <w:rPr>
                <w:spacing w:val="1"/>
                <w:sz w:val="21"/>
                <w:lang w:eastAsia="zh-CN"/>
              </w:rPr>
              <w:t>品开发小组或产品部门实行</w:t>
            </w:r>
            <w:r>
              <w:rPr>
                <w:sz w:val="21"/>
                <w:lang w:eastAsia="zh-CN"/>
              </w:rPr>
              <w:t>粗放式计划和分权控制</w:t>
            </w:r>
          </w:p>
        </w:tc>
        <w:tc>
          <w:tcPr>
            <w:tcW w:w="195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left="107" w:right="132"/>
              <w:jc w:val="both"/>
              <w:rPr>
                <w:sz w:val="21"/>
                <w:lang w:eastAsia="zh-CN"/>
              </w:rPr>
            </w:pPr>
            <w:r>
              <w:rPr>
                <w:spacing w:val="1"/>
                <w:sz w:val="21"/>
                <w:lang w:eastAsia="zh-CN"/>
              </w:rPr>
              <w:t>分析型战略组织</w:t>
            </w:r>
            <w:r>
              <w:rPr>
                <w:sz w:val="21"/>
                <w:lang w:eastAsia="zh-CN"/>
              </w:rPr>
              <w:t>兼</w:t>
            </w:r>
            <w:r>
              <w:rPr>
                <w:spacing w:val="1"/>
                <w:sz w:val="21"/>
                <w:lang w:eastAsia="zh-CN"/>
              </w:rPr>
              <w:t>有防御型战略组</w:t>
            </w:r>
            <w:r>
              <w:rPr>
                <w:sz w:val="21"/>
                <w:lang w:eastAsia="zh-CN"/>
              </w:rPr>
              <w:t>织</w:t>
            </w:r>
            <w:r>
              <w:rPr>
                <w:spacing w:val="1"/>
                <w:sz w:val="21"/>
                <w:lang w:eastAsia="zh-CN"/>
              </w:rPr>
              <w:t>和开拓型战略组</w:t>
            </w:r>
            <w:r>
              <w:rPr>
                <w:sz w:val="21"/>
                <w:lang w:eastAsia="zh-CN"/>
              </w:rPr>
              <w:t>织</w:t>
            </w:r>
            <w:r>
              <w:rPr>
                <w:spacing w:val="1"/>
                <w:sz w:val="21"/>
                <w:lang w:eastAsia="zh-CN"/>
              </w:rPr>
              <w:t>优点的同时也兼</w:t>
            </w:r>
            <w:r>
              <w:rPr>
                <w:sz w:val="21"/>
                <w:lang w:eastAsia="zh-CN"/>
              </w:rPr>
              <w:t>有其缺点</w:t>
            </w:r>
          </w:p>
        </w:tc>
      </w:tr>
    </w:tbl>
    <w:p w:rsidR="00297F27" w:rsidRDefault="00297F27">
      <w:pPr>
        <w:pStyle w:val="a3"/>
        <w:spacing w:before="4"/>
        <w:ind w:left="0"/>
        <w:rPr>
          <w:sz w:val="21"/>
          <w:lang w:eastAsia="zh-CN"/>
        </w:rPr>
      </w:pPr>
    </w:p>
    <w:p w:rsidR="00297F27" w:rsidRDefault="00EE1703">
      <w:pPr>
        <w:pStyle w:val="a4"/>
        <w:numPr>
          <w:ilvl w:val="0"/>
          <w:numId w:val="1"/>
        </w:numPr>
        <w:tabs>
          <w:tab w:val="left" w:pos="427"/>
        </w:tabs>
        <w:spacing w:before="36"/>
        <w:rPr>
          <w:b/>
          <w:sz w:val="21"/>
        </w:rPr>
      </w:pPr>
      <w:r>
        <w:rPr>
          <w:b/>
          <w:color w:val="A40020"/>
          <w:sz w:val="21"/>
          <w:u w:val="single" w:color="000000"/>
        </w:rPr>
        <w:t>反应型战略组织</w:t>
      </w:r>
    </w:p>
    <w:p w:rsidR="00297F27" w:rsidRDefault="00EE1703">
      <w:pPr>
        <w:tabs>
          <w:tab w:val="left" w:pos="7426"/>
        </w:tabs>
        <w:spacing w:before="55" w:line="288" w:lineRule="auto"/>
        <w:ind w:left="111" w:right="109"/>
        <w:rPr>
          <w:b/>
          <w:sz w:val="21"/>
          <w:lang w:eastAsia="zh-CN"/>
        </w:rPr>
      </w:pPr>
      <w:r>
        <w:rPr>
          <w:sz w:val="21"/>
          <w:lang w:eastAsia="zh-CN"/>
        </w:rPr>
        <w:t xml:space="preserve">以上三种类型的组织虽然各自的形式不同，但都能适应外部环境的变化和市场的需求，并随着时间的推移，都会形成各自稳定的模式。而反应型战略组织对企业外部环境缺乏控制，它 </w:t>
      </w:r>
      <w:r>
        <w:rPr>
          <w:spacing w:val="-42"/>
          <w:sz w:val="21"/>
          <w:lang w:eastAsia="zh-CN"/>
        </w:rPr>
        <w:t xml:space="preserve"> </w:t>
      </w:r>
      <w:r>
        <w:rPr>
          <w:b/>
          <w:color w:val="A40020"/>
          <w:w w:val="99"/>
          <w:sz w:val="21"/>
          <w:u w:val="single" w:color="000000"/>
          <w:lang w:eastAsia="zh-CN"/>
        </w:rPr>
        <w:t>既缺乏适应外部竞争的能力，又缺乏有效的内部控制机能</w:t>
      </w:r>
      <w:r>
        <w:rPr>
          <w:b/>
          <w:w w:val="99"/>
          <w:sz w:val="21"/>
          <w:u w:val="single"/>
          <w:lang w:eastAsia="zh-CN"/>
        </w:rPr>
        <w:t xml:space="preserve"> </w:t>
      </w:r>
      <w:r>
        <w:rPr>
          <w:b/>
          <w:spacing w:val="-42"/>
          <w:sz w:val="21"/>
          <w:lang w:eastAsia="zh-CN"/>
        </w:rPr>
        <w:t xml:space="preserve"> </w:t>
      </w:r>
      <w:r>
        <w:rPr>
          <w:sz w:val="21"/>
          <w:lang w:eastAsia="zh-CN"/>
        </w:rPr>
        <w:t>。它没有一个系统化的战略设计与组织规划。除非迫不</w:t>
      </w:r>
      <w:r>
        <w:rPr>
          <w:spacing w:val="1"/>
          <w:sz w:val="21"/>
          <w:lang w:eastAsia="zh-CN"/>
        </w:rPr>
        <w:t>得已，企业不会就外部环境的变化作出调整。因此，反应型战略组织是一种</w:t>
      </w:r>
      <w:r>
        <w:rPr>
          <w:sz w:val="21"/>
          <w:lang w:eastAsia="zh-CN"/>
        </w:rPr>
        <w:t xml:space="preserve"> </w:t>
      </w:r>
      <w:r>
        <w:rPr>
          <w:sz w:val="21"/>
          <w:lang w:eastAsia="zh-CN"/>
        </w:rPr>
        <w:tab/>
      </w:r>
      <w:r>
        <w:rPr>
          <w:b/>
          <w:color w:val="A40020"/>
          <w:spacing w:val="1"/>
          <w:w w:val="99"/>
          <w:sz w:val="21"/>
          <w:u w:val="single" w:color="000000"/>
          <w:lang w:eastAsia="zh-CN"/>
        </w:rPr>
        <w:t>消极无效的组织形</w:t>
      </w:r>
      <w:r>
        <w:rPr>
          <w:b/>
          <w:color w:val="A40020"/>
          <w:w w:val="99"/>
          <w:sz w:val="21"/>
          <w:u w:val="single" w:color="000000"/>
          <w:lang w:eastAsia="zh-CN"/>
        </w:rPr>
        <w:t>态</w:t>
      </w:r>
    </w:p>
    <w:p w:rsidR="00297F27" w:rsidRDefault="00EE1703">
      <w:pPr>
        <w:spacing w:before="13" w:line="288" w:lineRule="auto"/>
        <w:ind w:left="111" w:right="260"/>
        <w:rPr>
          <w:sz w:val="21"/>
          <w:lang w:eastAsia="zh-CN"/>
        </w:rPr>
      </w:pPr>
      <w:r>
        <w:rPr>
          <w:sz w:val="21"/>
          <w:lang w:eastAsia="zh-CN"/>
        </w:rPr>
        <w:t>。一般情况下，企业组织如果不是存在于经营垄断或被高度操纵的行业里，就不应采取反应型战略组织形式。</w:t>
      </w:r>
    </w:p>
    <w:p w:rsidR="00297F27" w:rsidRDefault="00EE1703">
      <w:pPr>
        <w:spacing w:before="13"/>
        <w:ind w:left="111"/>
        <w:rPr>
          <w:sz w:val="21"/>
          <w:lang w:eastAsia="zh-CN"/>
        </w:rPr>
      </w:pPr>
      <w:r>
        <w:rPr>
          <w:sz w:val="21"/>
          <w:lang w:eastAsia="zh-CN"/>
        </w:rPr>
        <w:t>一个企业组织之所以成为反应型战略组织，主要有 3个原因：</w:t>
      </w:r>
    </w:p>
    <w:p w:rsidR="00297F27" w:rsidRDefault="00EE1703">
      <w:pPr>
        <w:spacing w:before="55"/>
        <w:ind w:left="111"/>
        <w:rPr>
          <w:b/>
          <w:sz w:val="21"/>
          <w:lang w:eastAsia="zh-CN"/>
        </w:rPr>
      </w:pPr>
      <w:r>
        <w:rPr>
          <w:sz w:val="21"/>
          <w:lang w:eastAsia="zh-CN"/>
        </w:rPr>
        <w:t xml:space="preserve">（ 1） </w:t>
      </w:r>
      <w:r>
        <w:rPr>
          <w:b/>
          <w:color w:val="A40020"/>
          <w:sz w:val="21"/>
          <w:u w:val="single" w:color="000000"/>
          <w:lang w:eastAsia="zh-CN"/>
        </w:rPr>
        <w:t>决策层没有明确表达企业战略</w:t>
      </w:r>
    </w:p>
    <w:p w:rsidR="00297F27" w:rsidRDefault="00EE1703">
      <w:pPr>
        <w:spacing w:before="55"/>
        <w:ind w:left="111"/>
        <w:rPr>
          <w:b/>
          <w:sz w:val="21"/>
          <w:lang w:eastAsia="zh-CN"/>
        </w:rPr>
      </w:pPr>
      <w:r>
        <w:rPr>
          <w:sz w:val="21"/>
          <w:lang w:eastAsia="zh-CN"/>
        </w:rPr>
        <w:t xml:space="preserve">（ 2） </w:t>
      </w:r>
      <w:r>
        <w:rPr>
          <w:b/>
          <w:color w:val="A40020"/>
          <w:sz w:val="21"/>
          <w:u w:val="single" w:color="000000"/>
          <w:lang w:eastAsia="zh-CN"/>
        </w:rPr>
        <w:t>管理层次中没有形成可适用于现有战略的组织结构</w:t>
      </w:r>
    </w:p>
    <w:p w:rsidR="00297F27" w:rsidRDefault="00EE1703">
      <w:pPr>
        <w:spacing w:before="55"/>
        <w:ind w:left="111"/>
        <w:rPr>
          <w:b/>
          <w:sz w:val="21"/>
          <w:lang w:eastAsia="zh-CN"/>
        </w:rPr>
      </w:pPr>
      <w:r>
        <w:rPr>
          <w:sz w:val="21"/>
          <w:lang w:eastAsia="zh-CN"/>
        </w:rPr>
        <w:t xml:space="preserve">（ 3） </w:t>
      </w:r>
      <w:r>
        <w:rPr>
          <w:b/>
          <w:color w:val="A40020"/>
          <w:sz w:val="21"/>
          <w:u w:val="single" w:color="000000"/>
          <w:lang w:eastAsia="zh-CN"/>
        </w:rPr>
        <w:t>只注重保持现有的战略与结构的关系，忽视了外部环境条件的变化</w:t>
      </w:r>
    </w:p>
    <w:p w:rsidR="00297F27" w:rsidRDefault="00297F27">
      <w:pPr>
        <w:pStyle w:val="a3"/>
        <w:spacing w:before="9"/>
        <w:ind w:left="0"/>
        <w:rPr>
          <w:b/>
          <w:sz w:val="26"/>
          <w:lang w:eastAsia="zh-CN"/>
        </w:rPr>
      </w:pPr>
    </w:p>
    <w:p w:rsidR="00297F27" w:rsidRDefault="007310F4">
      <w:pPr>
        <w:spacing w:before="36"/>
        <w:ind w:left="111"/>
        <w:rPr>
          <w:b/>
          <w:sz w:val="21"/>
          <w:lang w:eastAsia="zh-CN"/>
        </w:rPr>
      </w:pPr>
      <w:r>
        <w:rPr>
          <w:noProof/>
          <w:lang w:eastAsia="zh-CN"/>
        </w:rPr>
        <mc:AlternateContent>
          <mc:Choice Requires="wpg">
            <w:drawing>
              <wp:anchor distT="0" distB="0" distL="0" distR="0" simplePos="0" relativeHeight="4912" behindDoc="0" locked="0" layoutInCell="1" allowOverlap="1">
                <wp:simplePos x="0" y="0"/>
                <wp:positionH relativeFrom="page">
                  <wp:posOffset>1356360</wp:posOffset>
                </wp:positionH>
                <wp:positionV relativeFrom="paragraph">
                  <wp:posOffset>222250</wp:posOffset>
                </wp:positionV>
                <wp:extent cx="5063490" cy="361950"/>
                <wp:effectExtent l="3810" t="635" r="0" b="8890"/>
                <wp:wrapTopAndBottom/>
                <wp:docPr id="250"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3490" cy="361950"/>
                          <a:chOff x="2136" y="350"/>
                          <a:chExt cx="7974" cy="570"/>
                        </a:xfrm>
                      </wpg:grpSpPr>
                      <wps:wsp>
                        <wps:cNvPr id="251" name="Line 96"/>
                        <wps:cNvCnPr>
                          <a:cxnSpLocks noChangeShapeType="1"/>
                        </wps:cNvCnPr>
                        <wps:spPr bwMode="auto">
                          <a:xfrm>
                            <a:off x="4115" y="363"/>
                            <a:ext cx="0" cy="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Line 95"/>
                        <wps:cNvCnPr>
                          <a:cxnSpLocks noChangeShapeType="1"/>
                        </wps:cNvCnPr>
                        <wps:spPr bwMode="auto">
                          <a:xfrm>
                            <a:off x="4115" y="361"/>
                            <a:ext cx="0" cy="5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94"/>
                        <wps:cNvCnPr>
                          <a:cxnSpLocks noChangeShapeType="1"/>
                        </wps:cNvCnPr>
                        <wps:spPr bwMode="auto">
                          <a:xfrm>
                            <a:off x="2144" y="371"/>
                            <a:ext cx="19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93"/>
                        <wps:cNvCnPr>
                          <a:cxnSpLocks noChangeShapeType="1"/>
                        </wps:cNvCnPr>
                        <wps:spPr bwMode="auto">
                          <a:xfrm>
                            <a:off x="2151" y="363"/>
                            <a:ext cx="0" cy="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92"/>
                        <wps:cNvCnPr>
                          <a:cxnSpLocks noChangeShapeType="1"/>
                        </wps:cNvCnPr>
                        <wps:spPr bwMode="auto">
                          <a:xfrm>
                            <a:off x="8172" y="361"/>
                            <a:ext cx="0" cy="549"/>
                          </a:xfrm>
                          <a:prstGeom prst="line">
                            <a:avLst/>
                          </a:prstGeom>
                          <a:noFill/>
                          <a:ln w="12954">
                            <a:solidFill>
                              <a:srgbClr val="000000"/>
                            </a:solidFill>
                            <a:round/>
                            <a:headEnd/>
                            <a:tailEnd/>
                          </a:ln>
                          <a:extLst>
                            <a:ext uri="{909E8E84-426E-40DD-AFC4-6F175D3DCCD1}">
                              <a14:hiddenFill xmlns:a14="http://schemas.microsoft.com/office/drawing/2010/main">
                                <a:noFill/>
                              </a14:hiddenFill>
                            </a:ext>
                          </a:extLst>
                        </wps:spPr>
                        <wps:bodyPr/>
                      </wps:wsp>
                      <wps:wsp>
                        <wps:cNvPr id="256" name="Line 91"/>
                        <wps:cNvCnPr>
                          <a:cxnSpLocks noChangeShapeType="1"/>
                        </wps:cNvCnPr>
                        <wps:spPr bwMode="auto">
                          <a:xfrm>
                            <a:off x="4108" y="371"/>
                            <a:ext cx="4075" cy="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57" name="Line 90"/>
                        <wps:cNvCnPr>
                          <a:cxnSpLocks noChangeShapeType="1"/>
                        </wps:cNvCnPr>
                        <wps:spPr bwMode="auto">
                          <a:xfrm>
                            <a:off x="10089" y="361"/>
                            <a:ext cx="0" cy="549"/>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58" name="Line 89"/>
                        <wps:cNvCnPr>
                          <a:cxnSpLocks noChangeShapeType="1"/>
                        </wps:cNvCnPr>
                        <wps:spPr bwMode="auto">
                          <a:xfrm>
                            <a:off x="8162" y="371"/>
                            <a:ext cx="1937" cy="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59" name="Line 88"/>
                        <wps:cNvCnPr>
                          <a:cxnSpLocks noChangeShapeType="1"/>
                        </wps:cNvCnPr>
                        <wps:spPr bwMode="auto">
                          <a:xfrm>
                            <a:off x="8172" y="361"/>
                            <a:ext cx="0" cy="549"/>
                          </a:xfrm>
                          <a:prstGeom prst="line">
                            <a:avLst/>
                          </a:prstGeom>
                          <a:noFill/>
                          <a:ln w="12954">
                            <a:solidFill>
                              <a:srgbClr val="000000"/>
                            </a:solidFill>
                            <a:round/>
                            <a:headEnd/>
                            <a:tailEnd/>
                          </a:ln>
                          <a:extLst>
                            <a:ext uri="{909E8E84-426E-40DD-AFC4-6F175D3DCCD1}">
                              <a14:hiddenFill xmlns:a14="http://schemas.microsoft.com/office/drawing/2010/main">
                                <a:noFill/>
                              </a14:hiddenFill>
                            </a:ext>
                          </a:extLst>
                        </wps:spPr>
                        <wps:bodyPr/>
                      </wps:wsp>
                      <wps:wsp>
                        <wps:cNvPr id="260" name="Text Box 87"/>
                        <wps:cNvSpPr txBox="1">
                          <a:spLocks noChangeArrowheads="1"/>
                        </wps:cNvSpPr>
                        <wps:spPr bwMode="auto">
                          <a:xfrm>
                            <a:off x="2923" y="591"/>
                            <a:ext cx="44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b/>
                                  <w:sz w:val="21"/>
                                </w:rPr>
                              </w:pPr>
                              <w:r>
                                <w:rPr>
                                  <w:b/>
                                  <w:sz w:val="21"/>
                                </w:rPr>
                                <w:t>类型</w:t>
                              </w:r>
                            </w:p>
                          </w:txbxContent>
                        </wps:txbx>
                        <wps:bodyPr rot="0" vert="horz" wrap="square" lIns="0" tIns="0" rIns="0" bIns="0" anchor="t" anchorCtr="0" upright="1">
                          <a:noAutofit/>
                        </wps:bodyPr>
                      </wps:wsp>
                      <wps:wsp>
                        <wps:cNvPr id="261" name="Text Box 86"/>
                        <wps:cNvSpPr txBox="1">
                          <a:spLocks noChangeArrowheads="1"/>
                        </wps:cNvSpPr>
                        <wps:spPr bwMode="auto">
                          <a:xfrm>
                            <a:off x="5828" y="591"/>
                            <a:ext cx="65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b/>
                                  <w:sz w:val="21"/>
                                </w:rPr>
                              </w:pPr>
                              <w:r>
                                <w:rPr>
                                  <w:b/>
                                  <w:sz w:val="21"/>
                                </w:rPr>
                                <w:t>关键词</w:t>
                              </w:r>
                            </w:p>
                          </w:txbxContent>
                        </wps:txbx>
                        <wps:bodyPr rot="0" vert="horz" wrap="square" lIns="0" tIns="0" rIns="0" bIns="0" anchor="t" anchorCtr="0" upright="1">
                          <a:noAutofit/>
                        </wps:bodyPr>
                      </wps:wsp>
                      <wps:wsp>
                        <wps:cNvPr id="262" name="Text Box 85"/>
                        <wps:cNvSpPr txBox="1">
                          <a:spLocks noChangeArrowheads="1"/>
                        </wps:cNvSpPr>
                        <wps:spPr bwMode="auto">
                          <a:xfrm>
                            <a:off x="8711" y="591"/>
                            <a:ext cx="8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b/>
                                  <w:sz w:val="21"/>
                                </w:rPr>
                              </w:pPr>
                              <w:r>
                                <w:rPr>
                                  <w:b/>
                                  <w:sz w:val="21"/>
                                </w:rPr>
                                <w:t>适用环境</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 o:spid="_x0000_s1068" style="position:absolute;left:0;text-align:left;margin-left:106.8pt;margin-top:17.5pt;width:398.7pt;height:28.5pt;z-index:4912;mso-wrap-distance-left:0;mso-wrap-distance-right:0;mso-position-horizontal-relative:page;mso-position-vertical-relative:text" coordorigin="2136,350" coordsize="797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">
                <v:line id="Line 96" o:spid="_x0000_s1069" style="position:absolute;visibility:visible;mso-wrap-style:square" from="4115,363" to="411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rJMcAAADcAAAADwAAAGRycy9kb3ducmV2LnhtbESPT2vCQBTE70K/w/IK3nSj0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I+skxwAAANwAAAAPAAAAAAAA&#10;AAAAAAAAAKECAABkcnMvZG93bnJldi54bWxQSwUGAAAAAAQABAD5AAAAlQMAAAAA&#10;"/>
                <v:line id="Line 95" o:spid="_x0000_s1070" style="position:absolute;visibility:visible;mso-wrap-style:square" from="4115,361" to="411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1U8cAAADcAAAADwAAAGRycy9kb3ducmV2LnhtbESPQWvCQBSE7wX/w/KE3urGlAZ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8XVTxwAAANwAAAAPAAAAAAAA&#10;AAAAAAAAAKECAABkcnMvZG93bnJldi54bWxQSwUGAAAAAAQABAD5AAAAlQMAAAAA&#10;"/>
                <v:line id="Line 94" o:spid="_x0000_s1071" style="position:absolute;visibility:visible;mso-wrap-style:square" from="2144,371" to="4123,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3QyMcAAADcAAAADwAAAGRycy9kb3ducmV2LnhtbESPT2vCQBTE70K/w/IKvemmSoO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dDIxwAAANwAAAAPAAAAAAAA&#10;AAAAAAAAAKECAABkcnMvZG93bnJldi54bWxQSwUGAAAAAAQABAD5AAAAlQMAAAAA&#10;"/>
                <v:line id="Line 93" o:spid="_x0000_s1072" style="position:absolute;visibility:visible;mso-wrap-style:square" from="2151,363" to="2151,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92" o:spid="_x0000_s1073" style="position:absolute;visibility:visible;mso-wrap-style:square" from="8172,361" to="8172,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6daMMAAADcAAAADwAAAGRycy9kb3ducmV2LnhtbESPW4vCMBSE3wX/QzjCvmmq4q0aRZTd&#10;+iR4AV8Pzdm2bHNSkqj1328WFnwcZuYbZrVpTS0e5HxlWcFwkIAgzq2uuFBwvXz25yB8QNZYWyYF&#10;L/KwWXc7K0y1ffKJHudQiAhhn6KCMoQmldLnJRn0A9sQR+/bOoMhSldI7fAZ4aaWoySZSoMVx4US&#10;G9qVlP+c70bBmI5fGjOzqF9ufxzPMNPDW6bUR6/dLkEEasM7/N8+aAWjyQT+zs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nWjDAAAA3AAAAA8AAAAAAAAAAAAA&#10;AAAAoQIAAGRycy9kb3ducmV2LnhtbFBLBQYAAAAABAAEAPkAAACRAwAAAAA=&#10;" strokeweight="1.02pt"/>
                <v:line id="Line 91" o:spid="_x0000_s1074" style="position:absolute;visibility:visible;mso-wrap-style:square" from="4108,371" to="8183,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WnrsIAAADcAAAADwAAAGRycy9kb3ducmV2LnhtbESPQYvCMBSE7wv+h/AEL4umClukGkUE&#10;oR72sNUf8GiebTV5KUnU+u/NwsIeh5n5hllvB2vEg3zoHCuYzzIQxLXTHTcKzqfDdAkiRGSNxjEp&#10;eFGA7Wb0scZCuyf/0KOKjUgQDgUqaGPsCylD3ZLFMHM9cfIuzluMSfpGao/PBLdGLrIslxY7Tgst&#10;9rRvqb5Vd6vg05xjX7Mry70/Hatr9m3yg1ZqMh52KxCRhvgf/muXWsHiK4ffM+k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dWnrsIAAADcAAAADwAAAAAAAAAAAAAA&#10;AAChAgAAZHJzL2Rvd25yZXYueG1sUEsFBgAAAAAEAAQA+QAAAJADAAAAAA==&#10;" strokeweight="1.01pt"/>
                <v:line id="Line 90" o:spid="_x0000_s1075" style="position:absolute;visibility:visible;mso-wrap-style:square" from="10089,361" to="10089,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CNcMAAADcAAAADwAAAGRycy9kb3ducmV2LnhtbESPQYvCMBSE78L+h/CEvciaKugu1SiL&#10;INSDB6s/4NG8bavJS0midv+9EQSPw8x8wyzXvTXiRj60jhVMxhkI4srplmsFp+P26wdEiMgajWNS&#10;8E8B1quPwRJz7e58oFsZa5EgHHJU0MTY5VKGqiGLYew64uT9OW8xJulrqT3eE9waOc2yubTYclpo&#10;sKNNQ9WlvFoFI3OKXcWuKDb+uCvP2d7Mt1qpz2H/uwARqY/v8KtdaAXT2Tc8z6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ZAjXDAAAA3AAAAA8AAAAAAAAAAAAA&#10;AAAAoQIAAGRycy9kb3ducmV2LnhtbFBLBQYAAAAABAAEAPkAAACRAwAAAAA=&#10;" strokeweight="1.01pt"/>
                <v:line id="Line 89" o:spid="_x0000_s1076" style="position:absolute;visibility:visible;mso-wrap-style:square" from="8162,371" to="1009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aWR8AAAADcAAAADwAAAGRycy9kb3ducmV2LnhtbERPzYrCMBC+C/sOYRb2IpoqKNI1lqUg&#10;dA8erD7A0My21WRSkqzWtzcHwePH978tRmvEjXzoHStYzDMQxI3TPbcKzqf9bAMiRGSNxjEpeFCA&#10;Yvcx2WKu3Z2PdKtjK1IIhxwVdDEOuZSh6chimLuBOHF/zluMCfpWao/3FG6NXGbZWlrsOTV0OFDZ&#10;UXOt/62CqTnHoWFXVaU//daX7GDWe63U1+f48w0i0hjf4pe70gqWq7Q2nUlHQO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GlkfAAAAA3AAAAA8AAAAAAAAAAAAAAAAA&#10;oQIAAGRycy9kb3ducmV2LnhtbFBLBQYAAAAABAAEAPkAAACOAwAAAAA=&#10;" strokeweight="1.01pt"/>
                <v:line id="Line 88" o:spid="_x0000_s1077" style="position:absolute;visibility:visible;mso-wrap-style:square" from="8172,361" to="8172,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XbcMAAADcAAAADwAAAGRycy9kb3ducmV2LnhtbESPT4vCMBTE7wt+h/AEb2uqsqtWo4iy&#10;2z0J/gGvj+bZFpuXkkSt334jCB6HmfkNM1+2phY3cr6yrGDQT0AQ51ZXXCg4Hn4+JyB8QNZYWyYF&#10;D/KwXHQ+5phqe+cd3fahEBHCPkUFZQhNKqXPSzLo+7Yhjt7ZOoMhSldI7fAe4aaWwyT5lgYrjgsl&#10;NrQuKb/sr0bBiLa/GjMzrR9usx2NMdODU6ZUr9uuZiACteEdfrX/tILh1xSeZ+IR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zl23DAAAA3AAAAA8AAAAAAAAAAAAA&#10;AAAAoQIAAGRycy9kb3ducmV2LnhtbFBLBQYAAAAABAAEAPkAAACRAwAAAAA=&#10;" strokeweight="1.02pt"/>
                <v:shape id="Text Box 87" o:spid="_x0000_s1078" type="#_x0000_t202" style="position:absolute;left:2923;top:591;width:44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VM8EA&#10;AADcAAAADwAAAGRycy9kb3ducmV2LnhtbERPTYvCMBC9C/sfwgjeNNVD0a5RRFZYEBZrPexxbMY2&#10;2Exqk9XuvzcHwePjfS/XvW3EnTpvHCuYThIQxKXThisFp2I3noPwAVlj45gU/JOH9epjsMRMuwfn&#10;dD+GSsQQ9hkqqENoMyl9WZNFP3EtceQurrMYIuwqqTt8xHDbyFmSpNKi4dhQY0vbmsrr8c8q2Pxy&#10;/mVuP+dDfslNUSwS3qdXpUbDfvMJIlAf3uKX+1srmKV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1TPBAAAA3AAAAA8AAAAAAAAAAAAAAAAAmAIAAGRycy9kb3du&#10;cmV2LnhtbFBLBQYAAAAABAAEAPUAAACGAwAAAAA=&#10;" filled="f" stroked="f">
                  <v:textbox inset="0,0,0,0">
                    <w:txbxContent>
                      <w:p w:rsidR="00CE2134" w:rsidRDefault="00CE2134">
                        <w:pPr>
                          <w:spacing w:line="210" w:lineRule="exact"/>
                          <w:rPr>
                            <w:b/>
                            <w:sz w:val="21"/>
                          </w:rPr>
                        </w:pPr>
                        <w:r>
                          <w:rPr>
                            <w:b/>
                            <w:sz w:val="21"/>
                          </w:rPr>
                          <w:t>类型</w:t>
                        </w:r>
                      </w:p>
                    </w:txbxContent>
                  </v:textbox>
                </v:shape>
                <v:shape id="Text Box 86" o:spid="_x0000_s1079" type="#_x0000_t202" style="position:absolute;left:5828;top:591;width:65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wqMQA&#10;AADcAAAADwAAAGRycy9kb3ducmV2LnhtbESPQWvCQBSE7wX/w/IEb3Wjh9BGVxFREARpjAePz+wz&#10;Wcy+jdlV03/fLRR6HGbmG2a+7G0jntR541jBZJyAIC6dNlwpOBXb9w8QPiBrbByTgm/ysFwM3uaY&#10;affinJ7HUIkIYZ+hgjqENpPSlzVZ9GPXEkfv6jqLIcqukrrDV4TbRk6TJJUWDceFGlta11Tejg+r&#10;YHXmfGPuh8tXfs1NUXwmvE9vSo2G/WoGIlAf/sN/7Z1WM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ocKjEAAAA3AAAAA8AAAAAAAAAAAAAAAAAmAIAAGRycy9k&#10;b3ducmV2LnhtbFBLBQYAAAAABAAEAPUAAACJAwAAAAA=&#10;" filled="f" stroked="f">
                  <v:textbox inset="0,0,0,0">
                    <w:txbxContent>
                      <w:p w:rsidR="00CE2134" w:rsidRDefault="00CE2134">
                        <w:pPr>
                          <w:spacing w:line="210" w:lineRule="exact"/>
                          <w:rPr>
                            <w:b/>
                            <w:sz w:val="21"/>
                          </w:rPr>
                        </w:pPr>
                        <w:r>
                          <w:rPr>
                            <w:b/>
                            <w:sz w:val="21"/>
                          </w:rPr>
                          <w:t>关键词</w:t>
                        </w:r>
                      </w:p>
                    </w:txbxContent>
                  </v:textbox>
                </v:shape>
                <v:shape id="Text Box 85" o:spid="_x0000_s1080" type="#_x0000_t202" style="position:absolute;left:8711;top:591;width:86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38QA&#10;AADcAAAADwAAAGRycy9kb3ducmV2LnhtbESPQWvCQBSE74X+h+UVeqsbcwiauoqIhYJQjPHg8TX7&#10;TBazb2N21fTfdwXB4zAz3zCzxWBbcaXeG8cKxqMEBHHltOFawb78+piA8AFZY+uYFPyRh8X89WWG&#10;uXY3Lui6C7WIEPY5KmhC6HIpfdWQRT9yHXH0jq63GKLsa6l7vEW4bWWaJJm0aDguNNjRqqHqtLtY&#10;BcsDF2tz/vndFsfClOU04U12Uur9bVh+ggg0hGf40f7WCtIshf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67t/EAAAA3AAAAA8AAAAAAAAAAAAAAAAAmAIAAGRycy9k&#10;b3ducmV2LnhtbFBLBQYAAAAABAAEAPUAAACJAwAAAAA=&#10;" filled="f" stroked="f">
                  <v:textbox inset="0,0,0,0">
                    <w:txbxContent>
                      <w:p w:rsidR="00CE2134" w:rsidRDefault="00CE2134">
                        <w:pPr>
                          <w:spacing w:line="210" w:lineRule="exact"/>
                          <w:rPr>
                            <w:b/>
                            <w:sz w:val="21"/>
                          </w:rPr>
                        </w:pPr>
                        <w:r>
                          <w:rPr>
                            <w:b/>
                            <w:sz w:val="21"/>
                          </w:rPr>
                          <w:t>适用环境</w:t>
                        </w:r>
                      </w:p>
                    </w:txbxContent>
                  </v:textbox>
                </v:shape>
                <w10:wrap type="topAndBottom" anchorx="page"/>
              </v:group>
            </w:pict>
          </mc:Fallback>
        </mc:AlternateContent>
      </w:r>
      <w:r w:rsidR="00EE1703">
        <w:rPr>
          <w:b/>
          <w:color w:val="A40020"/>
          <w:sz w:val="21"/>
          <w:u w:val="single" w:color="000000"/>
          <w:lang w:eastAsia="zh-CN"/>
        </w:rPr>
        <w:t>【提示】四种战略组织的区分</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7310F4">
      <w:pPr>
        <w:pStyle w:val="a3"/>
        <w:spacing w:before="2"/>
        <w:ind w:left="0"/>
        <w:rPr>
          <w:b/>
          <w:sz w:val="21"/>
          <w:lang w:eastAsia="zh-CN"/>
        </w:rPr>
      </w:pPr>
      <w:r>
        <w:rPr>
          <w:noProof/>
          <w:lang w:eastAsia="zh-CN"/>
        </w:rPr>
        <w:lastRenderedPageBreak/>
        <mc:AlternateContent>
          <mc:Choice Requires="wps">
            <w:drawing>
              <wp:anchor distT="0" distB="0" distL="114300" distR="114300" simplePos="0" relativeHeight="502760336" behindDoc="1" locked="0" layoutInCell="1" allowOverlap="1">
                <wp:simplePos x="0" y="0"/>
                <wp:positionH relativeFrom="page">
                  <wp:posOffset>2608580</wp:posOffset>
                </wp:positionH>
                <wp:positionV relativeFrom="page">
                  <wp:posOffset>883920</wp:posOffset>
                </wp:positionV>
                <wp:extent cx="9525" cy="27305"/>
                <wp:effectExtent l="8255" t="7620" r="1270" b="3175"/>
                <wp:wrapNone/>
                <wp:docPr id="42"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7305"/>
                        </a:xfrm>
                        <a:custGeom>
                          <a:avLst/>
                          <a:gdLst>
                            <a:gd name="T0" fmla="+- 0 4123 4108"/>
                            <a:gd name="T1" fmla="*/ T0 w 15"/>
                            <a:gd name="T2" fmla="+- 0 1392 1392"/>
                            <a:gd name="T3" fmla="*/ 1392 h 43"/>
                            <a:gd name="T4" fmla="+- 0 4108 4108"/>
                            <a:gd name="T5" fmla="*/ T4 w 15"/>
                            <a:gd name="T6" fmla="+- 0 1392 1392"/>
                            <a:gd name="T7" fmla="*/ 1392 h 43"/>
                            <a:gd name="T8" fmla="+- 0 4108 4108"/>
                            <a:gd name="T9" fmla="*/ T8 w 15"/>
                            <a:gd name="T10" fmla="+- 0 1420 1392"/>
                            <a:gd name="T11" fmla="*/ 1420 h 43"/>
                            <a:gd name="T12" fmla="+- 0 4123 4108"/>
                            <a:gd name="T13" fmla="*/ T12 w 15"/>
                            <a:gd name="T14" fmla="+- 0 1435 1392"/>
                            <a:gd name="T15" fmla="*/ 1435 h 43"/>
                            <a:gd name="T16" fmla="+- 0 4123 4108"/>
                            <a:gd name="T17" fmla="*/ T16 w 15"/>
                            <a:gd name="T18" fmla="+- 0 1392 1392"/>
                            <a:gd name="T19" fmla="*/ 1392 h 43"/>
                          </a:gdLst>
                          <a:ahLst/>
                          <a:cxnLst>
                            <a:cxn ang="0">
                              <a:pos x="T1" y="T3"/>
                            </a:cxn>
                            <a:cxn ang="0">
                              <a:pos x="T5" y="T7"/>
                            </a:cxn>
                            <a:cxn ang="0">
                              <a:pos x="T9" y="T11"/>
                            </a:cxn>
                            <a:cxn ang="0">
                              <a:pos x="T13" y="T15"/>
                            </a:cxn>
                            <a:cxn ang="0">
                              <a:pos x="T17" y="T19"/>
                            </a:cxn>
                          </a:cxnLst>
                          <a:rect l="0" t="0" r="r" b="b"/>
                          <a:pathLst>
                            <a:path w="15" h="43">
                              <a:moveTo>
                                <a:pt x="15" y="0"/>
                              </a:moveTo>
                              <a:lnTo>
                                <a:pt x="0" y="0"/>
                              </a:lnTo>
                              <a:lnTo>
                                <a:pt x="0" y="28"/>
                              </a:lnTo>
                              <a:lnTo>
                                <a:pt x="15" y="43"/>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F147D" id="Freeform 83" o:spid="_x0000_s1026" style="position:absolute;left:0;text-align:left;margin-left:205.4pt;margin-top:69.6pt;width:.75pt;height:2.15pt;z-index:-55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" path="m15,l,,,28,15,43,15,xe" fillcolor="black" stroked="f">
                <v:path arrowok="t" o:connecttype="custom" o:connectlocs="9525,883920;0,883920;0,901700;9525,911225;9525,883920" o:connectangles="0,0,0,0,0"/>
                <w10:wrap anchorx="page" anchory="page"/>
              </v:shape>
            </w:pict>
          </mc:Fallback>
        </mc:AlternateConten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64"/>
        <w:gridCol w:w="4057"/>
        <w:gridCol w:w="1916"/>
      </w:tblGrid>
      <w:tr w:rsidR="00297F27">
        <w:trPr>
          <w:trHeight w:hRule="exact" w:val="572"/>
        </w:trPr>
        <w:tc>
          <w:tcPr>
            <w:tcW w:w="1964" w:type="dxa"/>
            <w:tcBorders>
              <w:left w:val="single" w:sz="8" w:space="0" w:color="000000"/>
              <w:bottom w:val="single" w:sz="8" w:space="0" w:color="000000"/>
              <w:right w:val="single" w:sz="8" w:space="0" w:color="000000"/>
            </w:tcBorders>
          </w:tcPr>
          <w:p w:rsidR="00297F27" w:rsidRDefault="00EE1703">
            <w:pPr>
              <w:pStyle w:val="TableParagraph"/>
              <w:spacing w:before="145"/>
              <w:ind w:left="217" w:right="217"/>
              <w:jc w:val="center"/>
              <w:rPr>
                <w:sz w:val="21"/>
              </w:rPr>
            </w:pPr>
            <w:r>
              <w:rPr>
                <w:sz w:val="21"/>
              </w:rPr>
              <w:t>防御型战略组织</w:t>
            </w:r>
          </w:p>
        </w:tc>
        <w:tc>
          <w:tcPr>
            <w:tcW w:w="405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6"/>
              <w:rPr>
                <w:sz w:val="21"/>
                <w:lang w:eastAsia="zh-CN"/>
              </w:rPr>
            </w:pPr>
            <w:r>
              <w:rPr>
                <w:sz w:val="21"/>
                <w:lang w:eastAsia="zh-CN"/>
              </w:rPr>
              <w:t>低成本、技术效率、“机械式”结构</w:t>
            </w:r>
          </w:p>
        </w:tc>
        <w:tc>
          <w:tcPr>
            <w:tcW w:w="191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06"/>
              <w:ind w:left="107"/>
              <w:rPr>
                <w:sz w:val="21"/>
              </w:rPr>
            </w:pPr>
            <w:r>
              <w:rPr>
                <w:sz w:val="21"/>
              </w:rPr>
              <w:t>稳定的环境</w:t>
            </w:r>
          </w:p>
        </w:tc>
      </w:tr>
      <w:tr w:rsidR="00297F27">
        <w:trPr>
          <w:trHeight w:hRule="exact" w:val="680"/>
        </w:trPr>
        <w:tc>
          <w:tcPr>
            <w:tcW w:w="1964"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
              <w:ind w:left="0"/>
              <w:rPr>
                <w:b/>
                <w:sz w:val="15"/>
              </w:rPr>
            </w:pPr>
          </w:p>
          <w:p w:rsidR="00297F27" w:rsidRDefault="00EE1703">
            <w:pPr>
              <w:pStyle w:val="TableParagraph"/>
              <w:ind w:left="217" w:right="217"/>
              <w:jc w:val="center"/>
              <w:rPr>
                <w:sz w:val="21"/>
              </w:rPr>
            </w:pPr>
            <w:r>
              <w:rPr>
                <w:sz w:val="21"/>
              </w:rPr>
              <w:t>开拓型战略组织</w:t>
            </w:r>
          </w:p>
        </w:tc>
        <w:tc>
          <w:tcPr>
            <w:tcW w:w="405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39"/>
              <w:rPr>
                <w:sz w:val="21"/>
                <w:lang w:eastAsia="zh-CN"/>
              </w:rPr>
            </w:pPr>
            <w:r>
              <w:rPr>
                <w:sz w:val="21"/>
                <w:lang w:eastAsia="zh-CN"/>
              </w:rPr>
              <w:t>新产品和新市场、创新性和适应性、“有机式”结构</w:t>
            </w:r>
          </w:p>
        </w:tc>
        <w:tc>
          <w:tcPr>
            <w:tcW w:w="191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ind w:left="107"/>
              <w:rPr>
                <w:sz w:val="21"/>
              </w:rPr>
            </w:pPr>
            <w:r>
              <w:rPr>
                <w:sz w:val="21"/>
              </w:rPr>
              <w:t>多变的环境</w:t>
            </w:r>
          </w:p>
        </w:tc>
      </w:tr>
      <w:tr w:rsidR="00297F27">
        <w:trPr>
          <w:trHeight w:hRule="exact" w:val="680"/>
        </w:trPr>
        <w:tc>
          <w:tcPr>
            <w:tcW w:w="1964"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
              <w:ind w:left="0"/>
              <w:rPr>
                <w:b/>
                <w:sz w:val="15"/>
              </w:rPr>
            </w:pPr>
          </w:p>
          <w:p w:rsidR="00297F27" w:rsidRDefault="00EE1703">
            <w:pPr>
              <w:pStyle w:val="TableParagraph"/>
              <w:ind w:left="217" w:right="217"/>
              <w:jc w:val="center"/>
              <w:rPr>
                <w:sz w:val="21"/>
              </w:rPr>
            </w:pPr>
            <w:r>
              <w:rPr>
                <w:sz w:val="21"/>
              </w:rPr>
              <w:t>分析型战略组织</w:t>
            </w:r>
          </w:p>
        </w:tc>
        <w:tc>
          <w:tcPr>
            <w:tcW w:w="405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307"/>
              <w:rPr>
                <w:sz w:val="21"/>
                <w:lang w:eastAsia="zh-CN"/>
              </w:rPr>
            </w:pPr>
            <w:r>
              <w:rPr>
                <w:spacing w:val="3"/>
                <w:sz w:val="21"/>
                <w:lang w:eastAsia="zh-CN"/>
              </w:rPr>
              <w:t>保留原有业务的同时追求新产品和新</w:t>
            </w:r>
            <w:r>
              <w:rPr>
                <w:sz w:val="21"/>
                <w:lang w:eastAsia="zh-CN"/>
              </w:rPr>
              <w:t>市场、矩阵制结构</w:t>
            </w:r>
          </w:p>
        </w:tc>
        <w:tc>
          <w:tcPr>
            <w:tcW w:w="191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ind w:left="107"/>
              <w:rPr>
                <w:sz w:val="21"/>
              </w:rPr>
            </w:pPr>
            <w:r>
              <w:rPr>
                <w:sz w:val="21"/>
              </w:rPr>
              <w:t>—</w:t>
            </w:r>
          </w:p>
        </w:tc>
      </w:tr>
      <w:tr w:rsidR="00297F27">
        <w:trPr>
          <w:trHeight w:hRule="exact" w:val="680"/>
        </w:trPr>
        <w:tc>
          <w:tcPr>
            <w:tcW w:w="1964"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
              <w:ind w:left="0"/>
              <w:rPr>
                <w:b/>
                <w:sz w:val="15"/>
              </w:rPr>
            </w:pPr>
          </w:p>
          <w:p w:rsidR="00297F27" w:rsidRDefault="00EE1703">
            <w:pPr>
              <w:pStyle w:val="TableParagraph"/>
              <w:ind w:left="217" w:right="217"/>
              <w:jc w:val="center"/>
              <w:rPr>
                <w:sz w:val="21"/>
              </w:rPr>
            </w:pPr>
            <w:r>
              <w:rPr>
                <w:sz w:val="21"/>
              </w:rPr>
              <w:t>反应型战略组织</w:t>
            </w:r>
          </w:p>
        </w:tc>
        <w:tc>
          <w:tcPr>
            <w:tcW w:w="405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rPr>
                <w:sz w:val="21"/>
                <w:lang w:eastAsia="zh-CN"/>
              </w:rPr>
            </w:pPr>
            <w:r>
              <w:rPr>
                <w:sz w:val="21"/>
                <w:lang w:eastAsia="zh-CN"/>
              </w:rPr>
              <w:t>既缺乏适应性，又缺乏内部控制</w:t>
            </w:r>
          </w:p>
        </w:tc>
        <w:tc>
          <w:tcPr>
            <w:tcW w:w="191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107"/>
              <w:rPr>
                <w:sz w:val="21"/>
                <w:lang w:eastAsia="zh-CN"/>
              </w:rPr>
            </w:pPr>
            <w:r>
              <w:rPr>
                <w:sz w:val="21"/>
                <w:lang w:eastAsia="zh-CN"/>
              </w:rPr>
              <w:t>垄断经营、高度操控的环境</w:t>
            </w:r>
          </w:p>
        </w:tc>
      </w:tr>
    </w:tbl>
    <w:p w:rsidR="00297F27" w:rsidRDefault="00297F27">
      <w:pPr>
        <w:pStyle w:val="a3"/>
        <w:spacing w:before="0"/>
        <w:ind w:left="0"/>
        <w:rPr>
          <w:b/>
          <w:sz w:val="20"/>
          <w:lang w:eastAsia="zh-CN"/>
        </w:rPr>
      </w:pPr>
    </w:p>
    <w:p w:rsidR="00297F27" w:rsidRDefault="00EE1703">
      <w:pPr>
        <w:pStyle w:val="3"/>
        <w:spacing w:before="178"/>
        <w:rPr>
          <w:lang w:eastAsia="zh-CN"/>
        </w:rPr>
      </w:pPr>
      <w:r>
        <w:rPr>
          <w:lang w:eastAsia="zh-CN"/>
        </w:rPr>
        <w:t>试题精讲</w:t>
      </w:r>
    </w:p>
    <w:p w:rsidR="00297F27" w:rsidRDefault="00EE1703">
      <w:pPr>
        <w:pStyle w:val="a3"/>
        <w:tabs>
          <w:tab w:val="left" w:pos="3408"/>
        </w:tabs>
        <w:spacing w:before="118"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单选题】圣元公司是一家智能家居用品制造商。该公司在技术开发和行政管理上具有</w:t>
      </w:r>
      <w:r>
        <w:rPr>
          <w:spacing w:val="1"/>
          <w:lang w:eastAsia="zh-CN"/>
        </w:rPr>
        <w:t>很大的灵活性，由技术、营销等人员组成的项目组拥有产品开发的自主选择权。近年来该公</w:t>
      </w:r>
      <w:r>
        <w:rPr>
          <w:lang w:eastAsia="zh-CN"/>
        </w:rPr>
        <w:t>司</w:t>
      </w:r>
      <w:r>
        <w:rPr>
          <w:spacing w:val="1"/>
          <w:lang w:eastAsia="zh-CN"/>
        </w:rPr>
        <w:t>适应不断变化的市场需求，陆续开发出智能音箱、智能手环、智能电视、扫地机器人等产品</w:t>
      </w:r>
      <w:r>
        <w:rPr>
          <w:lang w:eastAsia="zh-CN"/>
        </w:rPr>
        <w:t>。</w:t>
      </w:r>
      <w:r>
        <w:rPr>
          <w:w w:val="99"/>
          <w:lang w:eastAsia="zh-CN"/>
        </w:rPr>
        <w:t>圣元公司组织的战略类型是（</w:t>
      </w:r>
      <w:r>
        <w:rPr>
          <w:lang w:eastAsia="zh-CN"/>
        </w:rPr>
        <w:tab/>
      </w:r>
      <w:r>
        <w:rPr>
          <w:w w:val="99"/>
          <w:lang w:eastAsia="zh-CN"/>
        </w:rPr>
        <w:t>）。（</w:t>
      </w:r>
      <w:r>
        <w:rPr>
          <w:spacing w:val="-1"/>
          <w:w w:val="99"/>
          <w:lang w:eastAsia="zh-CN"/>
        </w:rPr>
        <w:t xml:space="preserve"> </w:t>
      </w:r>
      <w:r>
        <w:rPr>
          <w:w w:val="99"/>
          <w:lang w:eastAsia="zh-CN"/>
        </w:rPr>
        <w:t>202</w:t>
      </w:r>
      <w:r>
        <w:rPr>
          <w:spacing w:val="-1"/>
          <w:w w:val="99"/>
          <w:lang w:eastAsia="zh-CN"/>
        </w:rPr>
        <w:t>0</w:t>
      </w:r>
      <w:r>
        <w:rPr>
          <w:w w:val="99"/>
          <w:lang w:eastAsia="zh-CN"/>
        </w:rPr>
        <w:t>年）</w:t>
      </w:r>
    </w:p>
    <w:p w:rsidR="00297F27" w:rsidRDefault="00EE1703">
      <w:pPr>
        <w:pStyle w:val="a3"/>
        <w:spacing w:line="278" w:lineRule="auto"/>
        <w:ind w:right="7462"/>
        <w:jc w:val="both"/>
        <w:rPr>
          <w:lang w:eastAsia="zh-CN"/>
        </w:rPr>
      </w:pPr>
      <w:r>
        <w:rPr>
          <w:lang w:eastAsia="zh-CN"/>
        </w:rPr>
        <w:t>A.</w:t>
      </w:r>
      <w:r>
        <w:rPr>
          <w:spacing w:val="-5"/>
          <w:lang w:eastAsia="zh-CN"/>
        </w:rPr>
        <w:t xml:space="preserve"> </w:t>
      </w:r>
      <w:r>
        <w:rPr>
          <w:lang w:eastAsia="zh-CN"/>
        </w:rPr>
        <w:t>防御型战略组织 B.</w:t>
      </w:r>
      <w:r>
        <w:rPr>
          <w:spacing w:val="-5"/>
          <w:lang w:eastAsia="zh-CN"/>
        </w:rPr>
        <w:t xml:space="preserve"> </w:t>
      </w:r>
      <w:r>
        <w:rPr>
          <w:lang w:eastAsia="zh-CN"/>
        </w:rPr>
        <w:t>分析型战略组织 C.</w:t>
      </w:r>
      <w:r>
        <w:rPr>
          <w:spacing w:val="-5"/>
          <w:lang w:eastAsia="zh-CN"/>
        </w:rPr>
        <w:t xml:space="preserve"> </w:t>
      </w:r>
      <w:r>
        <w:rPr>
          <w:lang w:eastAsia="zh-CN"/>
        </w:rPr>
        <w:t>反应型战略组织 D.</w:t>
      </w:r>
      <w:r>
        <w:rPr>
          <w:spacing w:val="-7"/>
          <w:lang w:eastAsia="zh-CN"/>
        </w:rPr>
        <w:t xml:space="preserve"> </w:t>
      </w:r>
      <w:r>
        <w:rPr>
          <w:lang w:eastAsia="zh-CN"/>
        </w:rPr>
        <w:t>开拓型战略组织</w:t>
      </w:r>
    </w:p>
    <w:p w:rsidR="00297F27" w:rsidRDefault="00EE1703" w:rsidP="007310F4">
      <w:pPr>
        <w:pStyle w:val="a7"/>
      </w:pPr>
      <w:r w:rsidRPr="007310F4">
        <w:rPr>
          <w:rStyle w:val="Char3"/>
        </w:rPr>
        <w:t>【答案】 D</w:t>
      </w:r>
    </w:p>
    <w:p w:rsidR="00297F27" w:rsidRDefault="00EE1703">
      <w:pPr>
        <w:pStyle w:val="a3"/>
        <w:spacing w:before="46" w:line="278" w:lineRule="auto"/>
        <w:ind w:right="270"/>
        <w:jc w:val="both"/>
        <w:rPr>
          <w:lang w:eastAsia="zh-CN"/>
        </w:rPr>
      </w:pPr>
      <w:r>
        <w:rPr>
          <w:spacing w:val="1"/>
          <w:lang w:eastAsia="zh-CN"/>
        </w:rPr>
        <w:t>【解析】开拓型战略组织追求一种更为动态的环境，将其能力表现在探索和发现新产品和市</w:t>
      </w:r>
      <w:r>
        <w:rPr>
          <w:lang w:eastAsia="zh-CN"/>
        </w:rPr>
        <w:t>场</w:t>
      </w:r>
      <w:r>
        <w:rPr>
          <w:spacing w:val="1"/>
          <w:lang w:eastAsia="zh-CN"/>
        </w:rPr>
        <w:t>的机会上。“该公司在技术开发和行政管理上具有很大的灵活性……近年来该公司适应不断</w:t>
      </w:r>
      <w:r>
        <w:rPr>
          <w:lang w:eastAsia="zh-CN"/>
        </w:rPr>
        <w:t>变</w:t>
      </w:r>
      <w:r>
        <w:rPr>
          <w:spacing w:val="1"/>
          <w:w w:val="99"/>
          <w:lang w:eastAsia="zh-CN"/>
        </w:rPr>
        <w:t>化的市场需求，陆续开发出智能音箱、智能手环、智能电视、扫地机器人等产品”属于开拓</w:t>
      </w:r>
      <w:r>
        <w:rPr>
          <w:w w:val="99"/>
          <w:lang w:eastAsia="zh-CN"/>
        </w:rPr>
        <w:t>型</w:t>
      </w:r>
      <w:r>
        <w:rPr>
          <w:lang w:eastAsia="zh-CN"/>
        </w:rPr>
        <w:t>战略组织的特征，选项 D正确。</w:t>
      </w:r>
    </w:p>
    <w:p w:rsidR="00297F27" w:rsidRDefault="00297F27">
      <w:pPr>
        <w:pStyle w:val="a3"/>
        <w:spacing w:before="7"/>
        <w:ind w:left="0"/>
        <w:rPr>
          <w:sz w:val="23"/>
          <w:lang w:eastAsia="zh-CN"/>
        </w:rPr>
      </w:pPr>
    </w:p>
    <w:p w:rsidR="00297F27" w:rsidRDefault="00EE1703">
      <w:pPr>
        <w:pStyle w:val="a3"/>
        <w:tabs>
          <w:tab w:val="left" w:pos="1870"/>
        </w:tabs>
        <w:spacing w:before="32" w:line="278" w:lineRule="auto"/>
        <w:ind w:right="112"/>
        <w:rPr>
          <w:lang w:eastAsia="zh-CN"/>
        </w:rPr>
      </w:pPr>
      <w:r>
        <w:rPr>
          <w:lang w:eastAsia="zh-CN"/>
        </w:rPr>
        <w:t>【例题</w:t>
      </w:r>
      <w:r>
        <w:rPr>
          <w:spacing w:val="20"/>
          <w:sz w:val="21"/>
          <w:lang w:eastAsia="zh-CN"/>
        </w:rPr>
        <w:t xml:space="preserve"> </w:t>
      </w:r>
      <w:r>
        <w:rPr>
          <w:spacing w:val="1"/>
          <w:lang w:eastAsia="zh-CN"/>
        </w:rPr>
        <w:t>•</w:t>
      </w:r>
      <w:r>
        <w:rPr>
          <w:spacing w:val="20"/>
          <w:sz w:val="21"/>
          <w:lang w:eastAsia="zh-CN"/>
        </w:rPr>
        <w:t xml:space="preserve"> </w:t>
      </w:r>
      <w:r>
        <w:rPr>
          <w:lang w:eastAsia="zh-CN"/>
        </w:rPr>
        <w:t>单选题】华蓓公司是</w:t>
      </w:r>
      <w:r>
        <w:rPr>
          <w:spacing w:val="21"/>
          <w:lang w:eastAsia="zh-CN"/>
        </w:rPr>
        <w:t xml:space="preserve"> </w:t>
      </w:r>
      <w:r>
        <w:rPr>
          <w:lang w:eastAsia="zh-CN"/>
        </w:rPr>
        <w:t>Y市一家生产婴幼儿用品的企业。多年来公司在</w:t>
      </w:r>
      <w:r>
        <w:rPr>
          <w:spacing w:val="22"/>
          <w:lang w:eastAsia="zh-CN"/>
        </w:rPr>
        <w:t xml:space="preserve"> </w:t>
      </w:r>
      <w:r>
        <w:rPr>
          <w:spacing w:val="-2"/>
          <w:lang w:eastAsia="zh-CN"/>
        </w:rPr>
        <w:t>Y</w:t>
      </w:r>
      <w:r>
        <w:rPr>
          <w:lang w:eastAsia="zh-CN"/>
        </w:rPr>
        <w:t>市婴幼儿用品</w:t>
      </w:r>
      <w:r>
        <w:rPr>
          <w:spacing w:val="1"/>
          <w:lang w:eastAsia="zh-CN"/>
        </w:rPr>
        <w:t>市场拥有稳定的市场占有率。为了巩固其竞争优势，华蓓公司运用竞争性定价阻止竞争对手</w:t>
      </w:r>
      <w:r>
        <w:rPr>
          <w:lang w:eastAsia="zh-CN"/>
        </w:rPr>
        <w:t>进</w:t>
      </w:r>
      <w:r>
        <w:rPr>
          <w:spacing w:val="1"/>
          <w:w w:val="99"/>
          <w:lang w:eastAsia="zh-CN"/>
        </w:rPr>
        <w:t>入其经营领域，并实施有利于保持高效率的“机械式”组织机制。华蓓公司所采取的组织的</w:t>
      </w:r>
      <w:r>
        <w:rPr>
          <w:w w:val="99"/>
          <w:lang w:eastAsia="zh-CN"/>
        </w:rPr>
        <w:t>战略类型属于（</w:t>
      </w:r>
      <w:r>
        <w:rPr>
          <w:lang w:eastAsia="zh-CN"/>
        </w:rPr>
        <w:tab/>
      </w:r>
      <w:r>
        <w:rPr>
          <w:w w:val="99"/>
          <w:lang w:eastAsia="zh-CN"/>
        </w:rPr>
        <w:t>）。（ 201</w:t>
      </w:r>
      <w:r>
        <w:rPr>
          <w:spacing w:val="-1"/>
          <w:w w:val="99"/>
          <w:lang w:eastAsia="zh-CN"/>
        </w:rPr>
        <w:t>9</w:t>
      </w:r>
      <w:r>
        <w:rPr>
          <w:w w:val="99"/>
          <w:lang w:eastAsia="zh-CN"/>
        </w:rPr>
        <w:t>年）</w:t>
      </w:r>
    </w:p>
    <w:p w:rsidR="00297F27" w:rsidRDefault="00EE1703">
      <w:pPr>
        <w:pStyle w:val="a3"/>
        <w:spacing w:line="278" w:lineRule="auto"/>
        <w:ind w:right="7462"/>
        <w:jc w:val="both"/>
        <w:rPr>
          <w:lang w:eastAsia="zh-CN"/>
        </w:rPr>
      </w:pPr>
      <w:r>
        <w:rPr>
          <w:lang w:eastAsia="zh-CN"/>
        </w:rPr>
        <w:t>A.</w:t>
      </w:r>
      <w:r>
        <w:rPr>
          <w:spacing w:val="-7"/>
          <w:lang w:eastAsia="zh-CN"/>
        </w:rPr>
        <w:t xml:space="preserve"> </w:t>
      </w:r>
      <w:r>
        <w:rPr>
          <w:lang w:eastAsia="zh-CN"/>
        </w:rPr>
        <w:t>防御型战略组织 B.</w:t>
      </w:r>
      <w:r>
        <w:rPr>
          <w:spacing w:val="-7"/>
          <w:lang w:eastAsia="zh-CN"/>
        </w:rPr>
        <w:t xml:space="preserve"> </w:t>
      </w:r>
      <w:r>
        <w:rPr>
          <w:lang w:eastAsia="zh-CN"/>
        </w:rPr>
        <w:t>开拓型战略组织 C.</w:t>
      </w:r>
      <w:r>
        <w:rPr>
          <w:spacing w:val="-5"/>
          <w:lang w:eastAsia="zh-CN"/>
        </w:rPr>
        <w:t xml:space="preserve"> </w:t>
      </w:r>
      <w:r>
        <w:rPr>
          <w:lang w:eastAsia="zh-CN"/>
        </w:rPr>
        <w:t>反应型战略组织 D.</w:t>
      </w:r>
      <w:r>
        <w:rPr>
          <w:spacing w:val="-7"/>
          <w:lang w:eastAsia="zh-CN"/>
        </w:rPr>
        <w:t xml:space="preserve"> </w:t>
      </w:r>
      <w:r>
        <w:rPr>
          <w:lang w:eastAsia="zh-CN"/>
        </w:rPr>
        <w:t>分析型战略组织</w:t>
      </w:r>
    </w:p>
    <w:p w:rsidR="00297F27" w:rsidRDefault="00EE1703" w:rsidP="007310F4">
      <w:pPr>
        <w:pStyle w:val="a7"/>
      </w:pPr>
      <w:r w:rsidRPr="007310F4">
        <w:rPr>
          <w:rStyle w:val="Char3"/>
        </w:rPr>
        <w:t>【答案】 A</w:t>
      </w:r>
    </w:p>
    <w:p w:rsidR="00297F27" w:rsidRDefault="00EE1703">
      <w:pPr>
        <w:pStyle w:val="a3"/>
        <w:spacing w:before="46" w:line="278" w:lineRule="auto"/>
        <w:ind w:right="270"/>
        <w:jc w:val="both"/>
        <w:rPr>
          <w:lang w:eastAsia="zh-CN"/>
        </w:rPr>
      </w:pPr>
      <w:r>
        <w:rPr>
          <w:spacing w:val="1"/>
          <w:w w:val="99"/>
          <w:lang w:eastAsia="zh-CN"/>
        </w:rPr>
        <w:t>【解析】“为了巩固其竞争优势，华蓓公司运用竞争性定价阻止竞争对手进入其经营领域，</w:t>
      </w:r>
      <w:r>
        <w:rPr>
          <w:w w:val="99"/>
          <w:lang w:eastAsia="zh-CN"/>
        </w:rPr>
        <w:t>并</w:t>
      </w:r>
      <w:r>
        <w:rPr>
          <w:spacing w:val="1"/>
          <w:lang w:eastAsia="zh-CN"/>
        </w:rPr>
        <w:t>实施有利于保持高效率的‘机械式’组织机制”表明华蓓公司所采取的是防御型战略组织，</w:t>
      </w:r>
      <w:r>
        <w:rPr>
          <w:lang w:eastAsia="zh-CN"/>
        </w:rPr>
        <w:t>选项 A正确。</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单选题】风华公司的主营业务是生产、销售体育运动器材，从去年起，该公司在保留</w:t>
      </w:r>
      <w:r>
        <w:rPr>
          <w:spacing w:val="2"/>
          <w:lang w:eastAsia="zh-CN"/>
        </w:rPr>
        <w:t>原有业务的同时寻找新的市场机会，开发出适合个人使用的运动健康补测仪并尝试性投放</w:t>
      </w:r>
      <w:r>
        <w:rPr>
          <w:lang w:eastAsia="zh-CN"/>
        </w:rPr>
        <w:t>市</w:t>
      </w:r>
    </w:p>
    <w:p w:rsidR="00297F27" w:rsidRDefault="00EE1703">
      <w:pPr>
        <w:pStyle w:val="a3"/>
        <w:tabs>
          <w:tab w:val="left" w:pos="8090"/>
        </w:tabs>
        <w:spacing w:line="278" w:lineRule="auto"/>
        <w:ind w:right="111"/>
        <w:rPr>
          <w:lang w:eastAsia="zh-CN"/>
        </w:rPr>
      </w:pPr>
      <w:r>
        <w:rPr>
          <w:spacing w:val="1"/>
          <w:lang w:eastAsia="zh-CN"/>
        </w:rPr>
        <w:t>场，该仪器可随时把使用者在运动中的有关生物指数显示并记录下来，从而帮助使用者了解</w:t>
      </w:r>
      <w:r>
        <w:rPr>
          <w:lang w:eastAsia="zh-CN"/>
        </w:rPr>
        <w:t>自己的健康状况并选择适当的运动方式，风华公司适宜采取的组织战略类型是（</w:t>
      </w:r>
      <w:r>
        <w:rPr>
          <w:lang w:eastAsia="zh-CN"/>
        </w:rPr>
        <w:tab/>
        <w:t xml:space="preserve">）。（ </w:t>
      </w:r>
      <w:r>
        <w:rPr>
          <w:spacing w:val="-87"/>
          <w:lang w:eastAsia="zh-CN"/>
        </w:rPr>
        <w:t xml:space="preserve"> </w:t>
      </w:r>
      <w:r>
        <w:rPr>
          <w:lang w:eastAsia="zh-CN"/>
        </w:rPr>
        <w:t>2018年）</w:t>
      </w:r>
    </w:p>
    <w:p w:rsidR="00297F27" w:rsidRDefault="00EE1703">
      <w:pPr>
        <w:pStyle w:val="a3"/>
        <w:spacing w:line="278" w:lineRule="auto"/>
        <w:ind w:right="7462"/>
        <w:jc w:val="both"/>
        <w:rPr>
          <w:lang w:eastAsia="zh-CN"/>
        </w:rPr>
      </w:pPr>
      <w:r>
        <w:rPr>
          <w:lang w:eastAsia="zh-CN"/>
        </w:rPr>
        <w:t>A.</w:t>
      </w:r>
      <w:r>
        <w:rPr>
          <w:spacing w:val="-5"/>
          <w:lang w:eastAsia="zh-CN"/>
        </w:rPr>
        <w:t xml:space="preserve"> </w:t>
      </w:r>
      <w:r>
        <w:rPr>
          <w:lang w:eastAsia="zh-CN"/>
        </w:rPr>
        <w:t>开拓型战略组织 B.</w:t>
      </w:r>
      <w:r>
        <w:rPr>
          <w:spacing w:val="-5"/>
          <w:lang w:eastAsia="zh-CN"/>
        </w:rPr>
        <w:t xml:space="preserve"> </w:t>
      </w:r>
      <w:r>
        <w:rPr>
          <w:lang w:eastAsia="zh-CN"/>
        </w:rPr>
        <w:t>防御型战略组织 C.</w:t>
      </w:r>
      <w:r>
        <w:rPr>
          <w:spacing w:val="-5"/>
          <w:lang w:eastAsia="zh-CN"/>
        </w:rPr>
        <w:t xml:space="preserve"> </w:t>
      </w:r>
      <w:r>
        <w:rPr>
          <w:lang w:eastAsia="zh-CN"/>
        </w:rPr>
        <w:t>反应型战略组织 D.</w:t>
      </w:r>
      <w:r>
        <w:rPr>
          <w:spacing w:val="-5"/>
          <w:lang w:eastAsia="zh-CN"/>
        </w:rPr>
        <w:t xml:space="preserve"> </w:t>
      </w:r>
      <w:r>
        <w:rPr>
          <w:lang w:eastAsia="zh-CN"/>
        </w:rPr>
        <w:t>分析型战略组织</w:t>
      </w:r>
    </w:p>
    <w:p w:rsidR="00297F27" w:rsidRDefault="00EE1703" w:rsidP="007310F4">
      <w:pPr>
        <w:pStyle w:val="a7"/>
      </w:pPr>
      <w:r w:rsidRPr="007310F4">
        <w:rPr>
          <w:rStyle w:val="Char3"/>
        </w:rPr>
        <w:t>【答案】 D</w:t>
      </w:r>
    </w:p>
    <w:p w:rsidR="00297F27" w:rsidRDefault="00EE1703">
      <w:pPr>
        <w:pStyle w:val="a3"/>
        <w:spacing w:before="46" w:line="278" w:lineRule="auto"/>
        <w:ind w:right="270"/>
        <w:rPr>
          <w:lang w:eastAsia="zh-CN"/>
        </w:rPr>
      </w:pPr>
      <w:r>
        <w:rPr>
          <w:spacing w:val="1"/>
          <w:lang w:eastAsia="zh-CN"/>
        </w:rPr>
        <w:t>【解析】“该公司在保留原有业务的同时寻找新的市场机会”表明风华公司适宜采取的组织</w:t>
      </w:r>
      <w:r>
        <w:rPr>
          <w:lang w:eastAsia="zh-CN"/>
        </w:rPr>
        <w:t>战略类型是分析型战略组织，选项</w:t>
      </w:r>
      <w:r>
        <w:rPr>
          <w:spacing w:val="-1"/>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 xml:space="preserve">【例题 • 单选题】早在 2000年年初，手机生产商 </w:t>
      </w:r>
      <w:r>
        <w:rPr>
          <w:spacing w:val="80"/>
          <w:lang w:eastAsia="zh-CN"/>
        </w:rPr>
        <w:t xml:space="preserve"> </w:t>
      </w:r>
      <w:r>
        <w:rPr>
          <w:lang w:eastAsia="zh-CN"/>
        </w:rPr>
        <w:t>N公司就已经开发出了全触屏手机。但面对</w:t>
      </w:r>
    </w:p>
    <w:p w:rsidR="00297F27" w:rsidRDefault="00EE1703">
      <w:pPr>
        <w:pStyle w:val="a3"/>
        <w:spacing w:before="45"/>
        <w:rPr>
          <w:lang w:eastAsia="zh-CN"/>
        </w:rPr>
      </w:pPr>
      <w:r>
        <w:rPr>
          <w:lang w:eastAsia="zh-CN"/>
        </w:rPr>
        <w:t xml:space="preserve">手机市场日新月异的变化， </w:t>
      </w:r>
      <w:r>
        <w:rPr>
          <w:spacing w:val="93"/>
          <w:lang w:eastAsia="zh-CN"/>
        </w:rPr>
        <w:t xml:space="preserve"> </w:t>
      </w:r>
      <w:r>
        <w:rPr>
          <w:lang w:eastAsia="zh-CN"/>
        </w:rPr>
        <w:t>N公司高级管理层始终沉浸在“世界第一”的荣耀中，过于关注耐</w:t>
      </w:r>
    </w:p>
    <w:p w:rsidR="00297F27" w:rsidRDefault="00EE1703">
      <w:pPr>
        <w:pStyle w:val="a3"/>
        <w:tabs>
          <w:tab w:val="left" w:pos="1870"/>
        </w:tabs>
        <w:spacing w:before="46" w:line="278" w:lineRule="auto"/>
        <w:ind w:right="106"/>
        <w:rPr>
          <w:lang w:eastAsia="zh-CN"/>
        </w:rPr>
      </w:pPr>
      <w:r>
        <w:rPr>
          <w:spacing w:val="1"/>
          <w:lang w:eastAsia="zh-CN"/>
        </w:rPr>
        <w:t>用性，对环境变化和未来的经营行动犹豫不决。而此时消费者已经把目光转向了手机上网、</w:t>
      </w:r>
      <w:r>
        <w:rPr>
          <w:lang w:eastAsia="zh-CN"/>
        </w:rPr>
        <w:t>互</w:t>
      </w:r>
      <w:r>
        <w:rPr>
          <w:spacing w:val="1"/>
          <w:lang w:eastAsia="zh-CN"/>
        </w:rPr>
        <w:t>联互通、掌上娱乐功能，最终用户把票投给了其竞争对手</w:t>
      </w:r>
      <w:r>
        <w:rPr>
          <w:lang w:eastAsia="zh-CN"/>
        </w:rPr>
        <w:t xml:space="preserve"> </w:t>
      </w:r>
      <w:r>
        <w:rPr>
          <w:spacing w:val="-59"/>
          <w:lang w:eastAsia="zh-CN"/>
        </w:rPr>
        <w:t xml:space="preserve"> </w:t>
      </w:r>
      <w:r>
        <w:rPr>
          <w:spacing w:val="3"/>
          <w:lang w:eastAsia="zh-CN"/>
        </w:rPr>
        <w:t>P</w:t>
      </w:r>
      <w:r>
        <w:rPr>
          <w:spacing w:val="1"/>
          <w:lang w:eastAsia="zh-CN"/>
        </w:rPr>
        <w:t>公司和</w:t>
      </w:r>
      <w:r>
        <w:rPr>
          <w:lang w:eastAsia="zh-CN"/>
        </w:rPr>
        <w:t xml:space="preserve"> </w:t>
      </w:r>
      <w:r>
        <w:rPr>
          <w:spacing w:val="-58"/>
          <w:lang w:eastAsia="zh-CN"/>
        </w:rPr>
        <w:t xml:space="preserve"> </w:t>
      </w:r>
      <w:r>
        <w:rPr>
          <w:spacing w:val="3"/>
          <w:lang w:eastAsia="zh-CN"/>
        </w:rPr>
        <w:t>A</w:t>
      </w:r>
      <w:r>
        <w:rPr>
          <w:spacing w:val="1"/>
          <w:lang w:eastAsia="zh-CN"/>
        </w:rPr>
        <w:t>公司。</w:t>
      </w:r>
      <w:r>
        <w:rPr>
          <w:lang w:eastAsia="zh-CN"/>
        </w:rPr>
        <w:t xml:space="preserve"> </w:t>
      </w:r>
      <w:r>
        <w:rPr>
          <w:spacing w:val="-59"/>
          <w:lang w:eastAsia="zh-CN"/>
        </w:rPr>
        <w:t xml:space="preserve"> </w:t>
      </w:r>
      <w:r>
        <w:rPr>
          <w:spacing w:val="4"/>
          <w:lang w:eastAsia="zh-CN"/>
        </w:rPr>
        <w:t>N</w:t>
      </w:r>
      <w:r>
        <w:rPr>
          <w:spacing w:val="1"/>
          <w:lang w:eastAsia="zh-CN"/>
        </w:rPr>
        <w:t>公司采取的组</w:t>
      </w:r>
      <w:r>
        <w:rPr>
          <w:lang w:eastAsia="zh-CN"/>
        </w:rPr>
        <w:t>织</w:t>
      </w:r>
      <w:r>
        <w:rPr>
          <w:w w:val="99"/>
          <w:lang w:eastAsia="zh-CN"/>
        </w:rPr>
        <w:t>战略类型是（</w:t>
      </w:r>
      <w:r>
        <w:rPr>
          <w:lang w:eastAsia="zh-CN"/>
        </w:rPr>
        <w:tab/>
      </w:r>
      <w:r>
        <w:rPr>
          <w:w w:val="99"/>
          <w:lang w:eastAsia="zh-CN"/>
        </w:rPr>
        <w:t>）。</w:t>
      </w:r>
    </w:p>
    <w:p w:rsidR="00297F27" w:rsidRDefault="00EE1703">
      <w:pPr>
        <w:pStyle w:val="a3"/>
        <w:spacing w:line="278" w:lineRule="auto"/>
        <w:ind w:right="7462"/>
        <w:jc w:val="both"/>
        <w:rPr>
          <w:lang w:eastAsia="zh-CN"/>
        </w:rPr>
      </w:pPr>
      <w:r>
        <w:rPr>
          <w:lang w:eastAsia="zh-CN"/>
        </w:rPr>
        <w:t>A.</w:t>
      </w:r>
      <w:r>
        <w:rPr>
          <w:spacing w:val="-5"/>
          <w:lang w:eastAsia="zh-CN"/>
        </w:rPr>
        <w:t xml:space="preserve"> </w:t>
      </w:r>
      <w:r>
        <w:rPr>
          <w:lang w:eastAsia="zh-CN"/>
        </w:rPr>
        <w:t>开拓型战略组织 B.</w:t>
      </w:r>
      <w:r>
        <w:rPr>
          <w:spacing w:val="-5"/>
          <w:lang w:eastAsia="zh-CN"/>
        </w:rPr>
        <w:t xml:space="preserve"> </w:t>
      </w:r>
      <w:r>
        <w:rPr>
          <w:lang w:eastAsia="zh-CN"/>
        </w:rPr>
        <w:t>防御型战略组织 C.</w:t>
      </w:r>
      <w:r>
        <w:rPr>
          <w:spacing w:val="-5"/>
          <w:lang w:eastAsia="zh-CN"/>
        </w:rPr>
        <w:t xml:space="preserve"> </w:t>
      </w:r>
      <w:r>
        <w:rPr>
          <w:lang w:eastAsia="zh-CN"/>
        </w:rPr>
        <w:t>分析型战略组织 D.</w:t>
      </w:r>
      <w:r>
        <w:rPr>
          <w:spacing w:val="-7"/>
          <w:lang w:eastAsia="zh-CN"/>
        </w:rPr>
        <w:t xml:space="preserve"> </w:t>
      </w:r>
      <w:r>
        <w:rPr>
          <w:lang w:eastAsia="zh-CN"/>
        </w:rPr>
        <w:t>反应型战略组织</w:t>
      </w:r>
    </w:p>
    <w:p w:rsidR="00297F27" w:rsidRDefault="00EE1703" w:rsidP="007310F4">
      <w:pPr>
        <w:pStyle w:val="a7"/>
      </w:pPr>
      <w:r w:rsidRPr="007310F4">
        <w:rPr>
          <w:rStyle w:val="Char3"/>
        </w:rPr>
        <w:t>【答案】 D</w:t>
      </w:r>
    </w:p>
    <w:p w:rsidR="00297F27" w:rsidRDefault="00EE1703">
      <w:pPr>
        <w:pStyle w:val="a3"/>
        <w:spacing w:before="46"/>
        <w:rPr>
          <w:lang w:eastAsia="zh-CN"/>
        </w:rPr>
      </w:pPr>
      <w:r>
        <w:rPr>
          <w:lang w:eastAsia="zh-CN"/>
        </w:rPr>
        <w:t xml:space="preserve">【解析】“但面对手机市场日新月异的变化， </w:t>
      </w:r>
      <w:r>
        <w:rPr>
          <w:spacing w:val="92"/>
          <w:lang w:eastAsia="zh-CN"/>
        </w:rPr>
        <w:t xml:space="preserve"> </w:t>
      </w:r>
      <w:r>
        <w:rPr>
          <w:lang w:eastAsia="zh-CN"/>
        </w:rPr>
        <w:t>N公司高级管理层始终沉浸在‘世界第一’的荣</w:t>
      </w:r>
    </w:p>
    <w:p w:rsidR="00297F27" w:rsidRDefault="00EE1703">
      <w:pPr>
        <w:pStyle w:val="a3"/>
        <w:spacing w:before="46" w:line="278" w:lineRule="auto"/>
        <w:ind w:right="107"/>
        <w:rPr>
          <w:lang w:eastAsia="zh-CN"/>
        </w:rPr>
      </w:pPr>
      <w:r>
        <w:rPr>
          <w:spacing w:val="1"/>
          <w:lang w:eastAsia="zh-CN"/>
        </w:rPr>
        <w:t>耀中，过于关注耐用性，对环境变化和未来的经营行动犹豫不决。而此时消费者已经把目光</w:t>
      </w:r>
      <w:r>
        <w:rPr>
          <w:lang w:eastAsia="zh-CN"/>
        </w:rPr>
        <w:t>转</w:t>
      </w:r>
      <w:r>
        <w:rPr>
          <w:spacing w:val="1"/>
          <w:w w:val="99"/>
          <w:lang w:eastAsia="zh-CN"/>
        </w:rPr>
        <w:t>向了手机上网、互联互通、掌上娱乐功能，最终用户把票投给了其竞争对手</w:t>
      </w:r>
      <w:r>
        <w:rPr>
          <w:w w:val="99"/>
          <w:lang w:eastAsia="zh-CN"/>
        </w:rPr>
        <w:t xml:space="preserve"> </w:t>
      </w:r>
      <w:r>
        <w:rPr>
          <w:spacing w:val="-32"/>
          <w:lang w:eastAsia="zh-CN"/>
        </w:rPr>
        <w:t xml:space="preserve"> </w:t>
      </w:r>
      <w:r>
        <w:rPr>
          <w:spacing w:val="4"/>
          <w:w w:val="99"/>
          <w:lang w:eastAsia="zh-CN"/>
        </w:rPr>
        <w:t>P</w:t>
      </w:r>
      <w:r>
        <w:rPr>
          <w:spacing w:val="1"/>
          <w:w w:val="99"/>
          <w:lang w:eastAsia="zh-CN"/>
        </w:rPr>
        <w:t>公司和</w:t>
      </w:r>
      <w:r>
        <w:rPr>
          <w:w w:val="99"/>
          <w:lang w:eastAsia="zh-CN"/>
        </w:rPr>
        <w:t xml:space="preserve"> </w:t>
      </w:r>
      <w:r>
        <w:rPr>
          <w:spacing w:val="-31"/>
          <w:lang w:eastAsia="zh-CN"/>
        </w:rPr>
        <w:t xml:space="preserve"> </w:t>
      </w:r>
      <w:r>
        <w:rPr>
          <w:spacing w:val="3"/>
          <w:w w:val="99"/>
          <w:lang w:eastAsia="zh-CN"/>
        </w:rPr>
        <w:t>A</w:t>
      </w:r>
      <w:r>
        <w:rPr>
          <w:spacing w:val="1"/>
          <w:w w:val="99"/>
          <w:lang w:eastAsia="zh-CN"/>
        </w:rPr>
        <w:t>公司</w:t>
      </w:r>
      <w:r>
        <w:rPr>
          <w:w w:val="99"/>
          <w:lang w:eastAsia="zh-CN"/>
        </w:rPr>
        <w:t>”</w:t>
      </w:r>
      <w:r>
        <w:rPr>
          <w:lang w:eastAsia="zh-CN"/>
        </w:rPr>
        <w:t>表明 N公司采取的组织战略类型是反应型战略组织，选项</w:t>
      </w:r>
      <w:r>
        <w:rPr>
          <w:spacing w:val="-1"/>
          <w:lang w:eastAsia="zh-CN"/>
        </w:rPr>
        <w:t xml:space="preserve"> </w:t>
      </w:r>
      <w:r>
        <w:rPr>
          <w:lang w:eastAsia="zh-CN"/>
        </w:rPr>
        <w:t>D正确。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2"/>
        <w:ind w:left="0"/>
        <w:rPr>
          <w:sz w:val="14"/>
          <w:lang w:eastAsia="zh-CN"/>
        </w:rPr>
      </w:pPr>
    </w:p>
    <w:p w:rsidR="00297F27" w:rsidRDefault="00EE1703">
      <w:pPr>
        <w:pStyle w:val="2"/>
        <w:tabs>
          <w:tab w:val="left" w:pos="4160"/>
        </w:tabs>
        <w:ind w:left="2761"/>
        <w:rPr>
          <w:lang w:eastAsia="zh-CN"/>
        </w:rPr>
      </w:pPr>
      <w:bookmarkStart w:id="43" w:name="第43讲_企业文化的类型，文化与绩效，战略稳定性与文化适应性"/>
      <w:bookmarkEnd w:id="43"/>
      <w:r>
        <w:rPr>
          <w:lang w:eastAsia="zh-CN"/>
        </w:rPr>
        <w:t>第二节</w:t>
      </w:r>
      <w:r>
        <w:rPr>
          <w:lang w:eastAsia="zh-CN"/>
        </w:rPr>
        <w:tab/>
        <w:t>公司战略与企业文化</w:t>
      </w:r>
    </w:p>
    <w:p w:rsidR="00297F27" w:rsidRDefault="00EE1703" w:rsidP="000477A2">
      <w:pPr>
        <w:pStyle w:val="3"/>
        <w:rPr>
          <w:lang w:eastAsia="zh-CN"/>
        </w:rPr>
      </w:pPr>
      <w:r>
        <w:rPr>
          <w:sz w:val="21"/>
          <w:lang w:eastAsia="zh-CN"/>
        </w:rPr>
        <w:t>【考点一】企业文化的类型（★★）</w:t>
      </w:r>
    </w:p>
    <w:p w:rsidR="00297F27" w:rsidRDefault="00EE1703">
      <w:pPr>
        <w:spacing w:before="55" w:line="288" w:lineRule="auto"/>
        <w:ind w:left="111" w:right="260"/>
        <w:rPr>
          <w:sz w:val="21"/>
          <w:lang w:eastAsia="zh-CN"/>
        </w:rPr>
      </w:pPr>
      <w:r>
        <w:rPr>
          <w:sz w:val="21"/>
          <w:lang w:eastAsia="zh-CN"/>
        </w:rPr>
        <w:t>企业文化是指企业在生产经营实践中逐步形成的、为整体团队所认同并遵守的价值观、经营理念和企业精神，以及在此基础上形成的行为规范的总称。</w:t>
      </w:r>
    </w:p>
    <w:p w:rsidR="00297F27" w:rsidRDefault="00EE1703">
      <w:pPr>
        <w:spacing w:before="13" w:after="8" w:line="288" w:lineRule="auto"/>
        <w:ind w:left="111" w:right="108"/>
        <w:rPr>
          <w:sz w:val="21"/>
          <w:lang w:eastAsia="zh-CN"/>
        </w:rPr>
      </w:pPr>
      <w:r>
        <w:rPr>
          <w:sz w:val="21"/>
          <w:lang w:eastAsia="zh-CN"/>
        </w:rPr>
        <w:t>企业文化类型从理论上分为四类：权力（ Power）导向型、角色（ Role）导向型、任务（ Task）导向型和人员（ People）导向型。</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8"/>
        <w:gridCol w:w="1964"/>
        <w:gridCol w:w="1856"/>
        <w:gridCol w:w="2830"/>
      </w:tblGrid>
      <w:tr w:rsidR="00297F27">
        <w:trPr>
          <w:trHeight w:hRule="exact" w:val="575"/>
        </w:trPr>
        <w:tc>
          <w:tcPr>
            <w:tcW w:w="1288" w:type="dxa"/>
          </w:tcPr>
          <w:p w:rsidR="00297F27" w:rsidRDefault="00EE1703">
            <w:pPr>
              <w:pStyle w:val="TableParagraph"/>
              <w:spacing w:before="147"/>
              <w:ind w:left="194" w:right="195"/>
              <w:jc w:val="center"/>
              <w:rPr>
                <w:b/>
                <w:sz w:val="21"/>
              </w:rPr>
            </w:pPr>
            <w:r>
              <w:rPr>
                <w:b/>
                <w:sz w:val="21"/>
              </w:rPr>
              <w:t>文化类型</w:t>
            </w:r>
          </w:p>
        </w:tc>
        <w:tc>
          <w:tcPr>
            <w:tcW w:w="1964" w:type="dxa"/>
            <w:tcBorders>
              <w:top w:val="single" w:sz="8" w:space="0" w:color="000000"/>
              <w:bottom w:val="single" w:sz="8" w:space="0" w:color="000000"/>
              <w:right w:val="single" w:sz="8" w:space="0" w:color="000000"/>
            </w:tcBorders>
          </w:tcPr>
          <w:p w:rsidR="00297F27" w:rsidRDefault="00EE1703">
            <w:pPr>
              <w:pStyle w:val="TableParagraph"/>
              <w:spacing w:before="145"/>
              <w:ind w:left="741" w:right="742"/>
              <w:jc w:val="center"/>
              <w:rPr>
                <w:b/>
                <w:sz w:val="21"/>
              </w:rPr>
            </w:pPr>
            <w:r>
              <w:rPr>
                <w:b/>
                <w:sz w:val="21"/>
              </w:rPr>
              <w:t>阐释</w:t>
            </w:r>
          </w:p>
        </w:tc>
        <w:tc>
          <w:tcPr>
            <w:tcW w:w="185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498"/>
              <w:rPr>
                <w:b/>
                <w:sz w:val="21"/>
              </w:rPr>
            </w:pPr>
            <w:r>
              <w:rPr>
                <w:b/>
                <w:sz w:val="21"/>
              </w:rPr>
              <w:t>适用情形</w:t>
            </w:r>
          </w:p>
        </w:tc>
        <w:tc>
          <w:tcPr>
            <w:tcW w:w="283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89" w:right="89"/>
              <w:jc w:val="center"/>
              <w:rPr>
                <w:b/>
                <w:sz w:val="21"/>
              </w:rPr>
            </w:pPr>
            <w:r>
              <w:rPr>
                <w:b/>
                <w:sz w:val="21"/>
              </w:rPr>
              <w:t>举例</w:t>
            </w:r>
          </w:p>
        </w:tc>
      </w:tr>
      <w:tr w:rsidR="00297F27">
        <w:trPr>
          <w:trHeight w:hRule="exact" w:val="4640"/>
        </w:trPr>
        <w:tc>
          <w:tcPr>
            <w:tcW w:w="1288" w:type="dxa"/>
            <w:tcBorders>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5"/>
              <w:ind w:left="0"/>
              <w:rPr>
                <w:sz w:val="18"/>
                <w:lang w:eastAsia="zh-CN"/>
              </w:rPr>
            </w:pPr>
          </w:p>
          <w:p w:rsidR="00297F27" w:rsidRDefault="00EE1703">
            <w:pPr>
              <w:pStyle w:val="TableParagraph"/>
              <w:rPr>
                <w:b/>
                <w:sz w:val="21"/>
                <w:lang w:eastAsia="zh-CN"/>
              </w:rPr>
            </w:pPr>
            <w:r>
              <w:rPr>
                <w:b/>
                <w:color w:val="A40020"/>
                <w:sz w:val="21"/>
                <w:u w:val="single" w:color="000000"/>
                <w:lang w:eastAsia="zh-CN"/>
              </w:rPr>
              <w:t>权力导向型</w:t>
            </w:r>
          </w:p>
          <w:p w:rsidR="00297F27" w:rsidRDefault="00EE1703">
            <w:pPr>
              <w:pStyle w:val="TableParagraph"/>
              <w:spacing w:before="55" w:line="288" w:lineRule="auto"/>
              <w:ind w:right="107"/>
              <w:rPr>
                <w:sz w:val="21"/>
                <w:lang w:eastAsia="zh-CN"/>
              </w:rPr>
            </w:pPr>
            <w:r>
              <w:rPr>
                <w:sz w:val="21"/>
                <w:lang w:eastAsia="zh-CN"/>
              </w:rPr>
              <w:t>（铁腕型家长式文化）</w:t>
            </w:r>
          </w:p>
        </w:tc>
        <w:tc>
          <w:tcPr>
            <w:tcW w:w="1964"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105"/>
              <w:rPr>
                <w:sz w:val="21"/>
                <w:lang w:eastAsia="zh-CN"/>
              </w:rPr>
            </w:pPr>
            <w:r>
              <w:rPr>
                <w:spacing w:val="1"/>
                <w:sz w:val="21"/>
                <w:lang w:eastAsia="zh-CN"/>
              </w:rPr>
              <w:t>也称集权式文化</w:t>
            </w:r>
            <w:r>
              <w:rPr>
                <w:sz w:val="21"/>
                <w:lang w:eastAsia="zh-CN"/>
              </w:rPr>
              <w:t>。</w:t>
            </w:r>
            <w:r>
              <w:rPr>
                <w:spacing w:val="5"/>
                <w:sz w:val="21"/>
                <w:lang w:eastAsia="zh-CN"/>
              </w:rPr>
              <w:t>该种文化偏重个</w:t>
            </w:r>
            <w:r>
              <w:rPr>
                <w:sz w:val="21"/>
                <w:lang w:eastAsia="zh-CN"/>
              </w:rPr>
              <w:t xml:space="preserve"> </w:t>
            </w:r>
            <w:r>
              <w:rPr>
                <w:b/>
                <w:color w:val="A40020"/>
                <w:spacing w:val="5"/>
                <w:w w:val="99"/>
                <w:sz w:val="21"/>
                <w:u w:val="single" w:color="000000"/>
                <w:lang w:eastAsia="zh-CN"/>
              </w:rPr>
              <w:t>人英雄主义</w:t>
            </w:r>
            <w:r>
              <w:rPr>
                <w:b/>
                <w:w w:val="99"/>
                <w:sz w:val="21"/>
                <w:u w:val="single"/>
                <w:lang w:eastAsia="zh-CN"/>
              </w:rPr>
              <w:t xml:space="preserve"> </w:t>
            </w:r>
            <w:r>
              <w:rPr>
                <w:b/>
                <w:spacing w:val="15"/>
                <w:sz w:val="21"/>
                <w:lang w:eastAsia="zh-CN"/>
              </w:rPr>
              <w:t xml:space="preserve"> </w:t>
            </w:r>
            <w:r>
              <w:rPr>
                <w:spacing w:val="5"/>
                <w:sz w:val="21"/>
                <w:lang w:eastAsia="zh-CN"/>
              </w:rPr>
              <w:t>，</w:t>
            </w:r>
            <w:r>
              <w:rPr>
                <w:sz w:val="21"/>
                <w:lang w:eastAsia="zh-CN"/>
              </w:rPr>
              <w:t>是</w:t>
            </w:r>
            <w:r>
              <w:rPr>
                <w:spacing w:val="5"/>
                <w:sz w:val="21"/>
                <w:lang w:eastAsia="zh-CN"/>
              </w:rPr>
              <w:t>建立在</w:t>
            </w:r>
            <w:r>
              <w:rPr>
                <w:sz w:val="21"/>
                <w:lang w:eastAsia="zh-CN"/>
              </w:rPr>
              <w:t xml:space="preserve"> </w:t>
            </w:r>
            <w:r>
              <w:rPr>
                <w:spacing w:val="17"/>
                <w:sz w:val="21"/>
                <w:lang w:eastAsia="zh-CN"/>
              </w:rPr>
              <w:t xml:space="preserve"> </w:t>
            </w:r>
            <w:r>
              <w:rPr>
                <w:b/>
                <w:color w:val="A40020"/>
                <w:spacing w:val="5"/>
                <w:w w:val="99"/>
                <w:sz w:val="21"/>
                <w:u w:val="single" w:color="000000"/>
                <w:lang w:eastAsia="zh-CN"/>
              </w:rPr>
              <w:t>强人统</w:t>
            </w:r>
            <w:r>
              <w:rPr>
                <w:b/>
                <w:color w:val="A40020"/>
                <w:w w:val="99"/>
                <w:sz w:val="21"/>
                <w:u w:val="single" w:color="000000"/>
                <w:lang w:eastAsia="zh-CN"/>
              </w:rPr>
              <w:t>治</w:t>
            </w:r>
            <w:r>
              <w:rPr>
                <w:spacing w:val="1"/>
                <w:sz w:val="21"/>
                <w:lang w:eastAsia="zh-CN"/>
              </w:rPr>
              <w:t>的基础之上。企</w:t>
            </w:r>
            <w:r>
              <w:rPr>
                <w:sz w:val="21"/>
                <w:lang w:eastAsia="zh-CN"/>
              </w:rPr>
              <w:t>业</w:t>
            </w:r>
            <w:r>
              <w:rPr>
                <w:spacing w:val="1"/>
                <w:sz w:val="21"/>
                <w:lang w:eastAsia="zh-CN"/>
              </w:rPr>
              <w:t>文化的宗旨是保</w:t>
            </w:r>
            <w:r>
              <w:rPr>
                <w:sz w:val="21"/>
                <w:lang w:eastAsia="zh-CN"/>
              </w:rPr>
              <w:t>证</w:t>
            </w:r>
            <w:r>
              <w:rPr>
                <w:spacing w:val="5"/>
                <w:sz w:val="21"/>
                <w:lang w:eastAsia="zh-CN"/>
              </w:rPr>
              <w:t>企业家的</w:t>
            </w:r>
            <w:r>
              <w:rPr>
                <w:sz w:val="21"/>
                <w:lang w:eastAsia="zh-CN"/>
              </w:rPr>
              <w:t xml:space="preserve"> </w:t>
            </w:r>
            <w:r>
              <w:rPr>
                <w:spacing w:val="16"/>
                <w:sz w:val="21"/>
                <w:lang w:eastAsia="zh-CN"/>
              </w:rPr>
              <w:t xml:space="preserve"> </w:t>
            </w:r>
            <w:r>
              <w:rPr>
                <w:b/>
                <w:color w:val="A40020"/>
                <w:spacing w:val="5"/>
                <w:w w:val="99"/>
                <w:sz w:val="21"/>
                <w:u w:val="single" w:color="000000"/>
                <w:lang w:eastAsia="zh-CN"/>
              </w:rPr>
              <w:t>绝对</w:t>
            </w:r>
            <w:r>
              <w:rPr>
                <w:b/>
                <w:color w:val="A40020"/>
                <w:w w:val="99"/>
                <w:sz w:val="21"/>
                <w:u w:val="single" w:color="000000"/>
                <w:lang w:eastAsia="zh-CN"/>
              </w:rPr>
              <w:t>个</w:t>
            </w:r>
            <w:r>
              <w:rPr>
                <w:b/>
                <w:color w:val="A40020"/>
                <w:spacing w:val="5"/>
                <w:w w:val="99"/>
                <w:sz w:val="21"/>
                <w:u w:val="single" w:color="000000"/>
                <w:lang w:eastAsia="zh-CN"/>
              </w:rPr>
              <w:t>人权</w:t>
            </w:r>
            <w:r>
              <w:rPr>
                <w:b/>
                <w:color w:val="A40020"/>
                <w:spacing w:val="4"/>
                <w:w w:val="99"/>
                <w:sz w:val="21"/>
                <w:u w:val="single" w:color="000000"/>
                <w:lang w:eastAsia="zh-CN"/>
              </w:rPr>
              <w:t>威</w:t>
            </w:r>
            <w:r>
              <w:rPr>
                <w:b/>
                <w:w w:val="99"/>
                <w:sz w:val="21"/>
                <w:u w:val="single"/>
                <w:lang w:eastAsia="zh-CN"/>
              </w:rPr>
              <w:t xml:space="preserve"> </w:t>
            </w:r>
            <w:r>
              <w:rPr>
                <w:b/>
                <w:spacing w:val="16"/>
                <w:sz w:val="21"/>
                <w:lang w:eastAsia="zh-CN"/>
              </w:rPr>
              <w:t xml:space="preserve"> </w:t>
            </w:r>
            <w:r>
              <w:rPr>
                <w:spacing w:val="5"/>
                <w:sz w:val="21"/>
                <w:lang w:eastAsia="zh-CN"/>
              </w:rPr>
              <w:t>，企业</w:t>
            </w:r>
            <w:r>
              <w:rPr>
                <w:sz w:val="21"/>
                <w:lang w:eastAsia="zh-CN"/>
              </w:rPr>
              <w:t>家</w:t>
            </w:r>
            <w:r>
              <w:rPr>
                <w:spacing w:val="1"/>
                <w:sz w:val="21"/>
                <w:lang w:eastAsia="zh-CN"/>
              </w:rPr>
              <w:t>就是原则，是一</w:t>
            </w:r>
            <w:r>
              <w:rPr>
                <w:sz w:val="21"/>
                <w:lang w:eastAsia="zh-CN"/>
              </w:rPr>
              <w:t xml:space="preserve">种 </w:t>
            </w:r>
            <w:r>
              <w:rPr>
                <w:spacing w:val="1"/>
                <w:sz w:val="21"/>
                <w:lang w:eastAsia="zh-CN"/>
              </w:rPr>
              <w:t>“</w:t>
            </w:r>
            <w:r>
              <w:rPr>
                <w:sz w:val="21"/>
                <w:lang w:eastAsia="zh-CN"/>
              </w:rPr>
              <w:t xml:space="preserve"> </w:t>
            </w:r>
            <w:r>
              <w:rPr>
                <w:spacing w:val="-87"/>
                <w:sz w:val="21"/>
                <w:lang w:eastAsia="zh-CN"/>
              </w:rPr>
              <w:t xml:space="preserve"> </w:t>
            </w:r>
            <w:r>
              <w:rPr>
                <w:b/>
                <w:color w:val="A40020"/>
                <w:spacing w:val="1"/>
                <w:w w:val="99"/>
                <w:sz w:val="21"/>
                <w:u w:val="single" w:color="000000"/>
                <w:lang w:eastAsia="zh-CN"/>
              </w:rPr>
              <w:t>服从文化</w:t>
            </w:r>
            <w:r>
              <w:rPr>
                <w:b/>
                <w:w w:val="99"/>
                <w:sz w:val="21"/>
                <w:u w:val="single"/>
                <w:lang w:eastAsia="zh-CN"/>
              </w:rPr>
              <w:t xml:space="preserve"> </w:t>
            </w:r>
            <w:r>
              <w:rPr>
                <w:b/>
                <w:spacing w:val="-87"/>
                <w:sz w:val="21"/>
                <w:lang w:eastAsia="zh-CN"/>
              </w:rPr>
              <w:t xml:space="preserve"> </w:t>
            </w:r>
            <w:r>
              <w:rPr>
                <w:spacing w:val="1"/>
                <w:sz w:val="21"/>
                <w:lang w:eastAsia="zh-CN"/>
              </w:rPr>
              <w:t>”</w:t>
            </w:r>
            <w:r>
              <w:rPr>
                <w:sz w:val="21"/>
                <w:lang w:eastAsia="zh-CN"/>
              </w:rPr>
              <w:t>。</w:t>
            </w:r>
            <w:r>
              <w:rPr>
                <w:spacing w:val="1"/>
                <w:sz w:val="21"/>
                <w:lang w:eastAsia="zh-CN"/>
              </w:rPr>
              <w:t>企业的领导方式</w:t>
            </w:r>
            <w:r>
              <w:rPr>
                <w:sz w:val="21"/>
                <w:lang w:eastAsia="zh-CN"/>
              </w:rPr>
              <w:t>很</w:t>
            </w:r>
            <w:r>
              <w:rPr>
                <w:spacing w:val="1"/>
                <w:sz w:val="21"/>
                <w:lang w:eastAsia="zh-CN"/>
              </w:rPr>
              <w:t>强势，有决断力</w:t>
            </w:r>
            <w:r>
              <w:rPr>
                <w:sz w:val="21"/>
                <w:lang w:eastAsia="zh-CN"/>
              </w:rPr>
              <w:t>，反应速度很快</w:t>
            </w:r>
          </w:p>
        </w:tc>
        <w:tc>
          <w:tcPr>
            <w:tcW w:w="1856"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4"/>
              <w:ind w:left="0"/>
              <w:rPr>
                <w:sz w:val="18"/>
                <w:lang w:eastAsia="zh-CN"/>
              </w:rPr>
            </w:pPr>
          </w:p>
          <w:p w:rsidR="00297F27" w:rsidRDefault="00EE1703">
            <w:pPr>
              <w:pStyle w:val="TableParagraph"/>
              <w:spacing w:line="288" w:lineRule="auto"/>
              <w:ind w:right="225"/>
              <w:jc w:val="both"/>
              <w:rPr>
                <w:sz w:val="21"/>
                <w:lang w:eastAsia="zh-CN"/>
              </w:rPr>
            </w:pPr>
            <w:r>
              <w:rPr>
                <w:spacing w:val="5"/>
                <w:sz w:val="21"/>
                <w:lang w:eastAsia="zh-CN"/>
              </w:rPr>
              <w:t>通常存在于家</w:t>
            </w:r>
            <w:r>
              <w:rPr>
                <w:sz w:val="21"/>
                <w:lang w:eastAsia="zh-CN"/>
              </w:rPr>
              <w:t>族</w:t>
            </w:r>
            <w:r>
              <w:rPr>
                <w:spacing w:val="5"/>
                <w:sz w:val="21"/>
                <w:lang w:eastAsia="zh-CN"/>
              </w:rPr>
              <w:t>企业和一些初</w:t>
            </w:r>
            <w:r>
              <w:rPr>
                <w:sz w:val="21"/>
                <w:lang w:eastAsia="zh-CN"/>
              </w:rPr>
              <w:t>创企业</w:t>
            </w:r>
          </w:p>
        </w:tc>
        <w:tc>
          <w:tcPr>
            <w:tcW w:w="283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5"/>
              <w:jc w:val="both"/>
              <w:rPr>
                <w:sz w:val="21"/>
                <w:lang w:eastAsia="zh-CN"/>
              </w:rPr>
            </w:pPr>
            <w:r>
              <w:rPr>
                <w:spacing w:val="1"/>
                <w:sz w:val="21"/>
                <w:lang w:eastAsia="zh-CN"/>
              </w:rPr>
              <w:t>2</w:t>
            </w:r>
            <w:r>
              <w:rPr>
                <w:sz w:val="21"/>
                <w:lang w:eastAsia="zh-CN"/>
              </w:rPr>
              <w:t xml:space="preserve">0 </w:t>
            </w:r>
            <w:r>
              <w:rPr>
                <w:spacing w:val="-76"/>
                <w:sz w:val="21"/>
                <w:lang w:eastAsia="zh-CN"/>
              </w:rPr>
              <w:t xml:space="preserve"> </w:t>
            </w:r>
            <w:r>
              <w:rPr>
                <w:spacing w:val="1"/>
                <w:sz w:val="21"/>
                <w:lang w:eastAsia="zh-CN"/>
              </w:rPr>
              <w:t>世纪</w:t>
            </w:r>
            <w:r>
              <w:rPr>
                <w:sz w:val="21"/>
                <w:lang w:eastAsia="zh-CN"/>
              </w:rPr>
              <w:t xml:space="preserve"> </w:t>
            </w:r>
            <w:r>
              <w:rPr>
                <w:spacing w:val="-76"/>
                <w:sz w:val="21"/>
                <w:lang w:eastAsia="zh-CN"/>
              </w:rPr>
              <w:t xml:space="preserve"> </w:t>
            </w:r>
            <w:r>
              <w:rPr>
                <w:spacing w:val="1"/>
                <w:sz w:val="21"/>
                <w:lang w:eastAsia="zh-CN"/>
              </w:rPr>
              <w:t>90年代初的权力</w:t>
            </w:r>
            <w:r>
              <w:rPr>
                <w:sz w:val="21"/>
                <w:lang w:eastAsia="zh-CN"/>
              </w:rPr>
              <w:t>导</w:t>
            </w:r>
            <w:r>
              <w:rPr>
                <w:spacing w:val="1"/>
                <w:sz w:val="21"/>
                <w:lang w:eastAsia="zh-CN"/>
              </w:rPr>
              <w:t>向型文化成为温州家族企</w:t>
            </w:r>
            <w:r>
              <w:rPr>
                <w:sz w:val="21"/>
                <w:lang w:eastAsia="zh-CN"/>
              </w:rPr>
              <w:t>业</w:t>
            </w:r>
            <w:r>
              <w:rPr>
                <w:spacing w:val="1"/>
                <w:sz w:val="21"/>
                <w:lang w:eastAsia="zh-CN"/>
              </w:rPr>
              <w:t>的隐形杀手。温州“鞋王</w:t>
            </w:r>
            <w:r>
              <w:rPr>
                <w:sz w:val="21"/>
                <w:lang w:eastAsia="zh-CN"/>
              </w:rPr>
              <w:t>”</w:t>
            </w:r>
          </w:p>
          <w:p w:rsidR="00297F27" w:rsidRDefault="00EE1703">
            <w:pPr>
              <w:pStyle w:val="TableParagraph"/>
              <w:spacing w:before="13" w:line="288" w:lineRule="auto"/>
              <w:ind w:right="165"/>
              <w:rPr>
                <w:sz w:val="21"/>
                <w:lang w:eastAsia="zh-CN"/>
              </w:rPr>
            </w:pPr>
            <w:r>
              <w:rPr>
                <w:spacing w:val="1"/>
                <w:sz w:val="21"/>
                <w:lang w:eastAsia="zh-CN"/>
              </w:rPr>
              <w:t>——霸力皮鞋厂的老总王</w:t>
            </w:r>
            <w:r>
              <w:rPr>
                <w:sz w:val="21"/>
                <w:lang w:eastAsia="zh-CN"/>
              </w:rPr>
              <w:t>跃</w:t>
            </w:r>
            <w:r>
              <w:rPr>
                <w:spacing w:val="5"/>
                <w:sz w:val="21"/>
                <w:lang w:eastAsia="zh-CN"/>
              </w:rPr>
              <w:t>进。“这名字很像他的</w:t>
            </w:r>
            <w:r>
              <w:rPr>
                <w:sz w:val="21"/>
                <w:lang w:eastAsia="zh-CN"/>
              </w:rPr>
              <w:t>个</w:t>
            </w:r>
            <w:r>
              <w:rPr>
                <w:spacing w:val="1"/>
                <w:sz w:val="21"/>
                <w:lang w:eastAsia="zh-CN"/>
              </w:rPr>
              <w:t>性，很自信、有霸气”“</w:t>
            </w:r>
            <w:r>
              <w:rPr>
                <w:sz w:val="21"/>
                <w:lang w:eastAsia="zh-CN"/>
              </w:rPr>
              <w:t>他</w:t>
            </w:r>
            <w:r>
              <w:rPr>
                <w:spacing w:val="1"/>
                <w:sz w:val="21"/>
                <w:lang w:eastAsia="zh-CN"/>
              </w:rPr>
              <w:t>是一个事业心很强的人，</w:t>
            </w:r>
            <w:r>
              <w:rPr>
                <w:sz w:val="21"/>
                <w:lang w:eastAsia="zh-CN"/>
              </w:rPr>
              <w:t>但</w:t>
            </w:r>
            <w:r>
              <w:rPr>
                <w:spacing w:val="1"/>
                <w:sz w:val="21"/>
                <w:lang w:eastAsia="zh-CN"/>
              </w:rPr>
              <w:t>性格太主观了，完全要他</w:t>
            </w:r>
            <w:r>
              <w:rPr>
                <w:sz w:val="21"/>
                <w:lang w:eastAsia="zh-CN"/>
              </w:rPr>
              <w:t>自</w:t>
            </w:r>
            <w:r>
              <w:rPr>
                <w:spacing w:val="1"/>
                <w:sz w:val="21"/>
                <w:lang w:eastAsia="zh-CN"/>
              </w:rPr>
              <w:t>己说了算”“他的想法在</w:t>
            </w:r>
            <w:r>
              <w:rPr>
                <w:sz w:val="21"/>
                <w:lang w:eastAsia="zh-CN"/>
              </w:rPr>
              <w:t>很</w:t>
            </w:r>
            <w:r>
              <w:rPr>
                <w:spacing w:val="1"/>
                <w:sz w:val="21"/>
                <w:lang w:eastAsia="zh-CN"/>
              </w:rPr>
              <w:t>多人看来都不切实际，他</w:t>
            </w:r>
            <w:r>
              <w:rPr>
                <w:sz w:val="21"/>
                <w:lang w:eastAsia="zh-CN"/>
              </w:rPr>
              <w:t>太</w:t>
            </w:r>
            <w:r>
              <w:rPr>
                <w:spacing w:val="1"/>
                <w:sz w:val="21"/>
                <w:lang w:eastAsia="zh-CN"/>
              </w:rPr>
              <w:t>不相信别人了”“以血缘</w:t>
            </w:r>
            <w:r>
              <w:rPr>
                <w:sz w:val="21"/>
                <w:lang w:eastAsia="zh-CN"/>
              </w:rPr>
              <w:t>关</w:t>
            </w:r>
            <w:r>
              <w:rPr>
                <w:spacing w:val="1"/>
                <w:sz w:val="21"/>
                <w:lang w:eastAsia="zh-CN"/>
              </w:rPr>
              <w:t>系或者族人的价值观为核</w:t>
            </w:r>
            <w:r>
              <w:rPr>
                <w:sz w:val="21"/>
                <w:lang w:eastAsia="zh-CN"/>
              </w:rPr>
              <w:t>心</w:t>
            </w:r>
            <w:r>
              <w:rPr>
                <w:spacing w:val="1"/>
                <w:sz w:val="21"/>
                <w:lang w:eastAsia="zh-CN"/>
              </w:rPr>
              <w:t>的家族文化，在鞋企创业</w:t>
            </w:r>
            <w:r>
              <w:rPr>
                <w:sz w:val="21"/>
                <w:lang w:eastAsia="zh-CN"/>
              </w:rPr>
              <w:t>初期有过许多积极的意义”</w:t>
            </w:r>
          </w:p>
        </w:tc>
      </w:tr>
      <w:tr w:rsidR="00297F27">
        <w:trPr>
          <w:trHeight w:hRule="exact" w:val="340"/>
        </w:trPr>
        <w:tc>
          <w:tcPr>
            <w:tcW w:w="1288"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1964"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1856"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2830"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国内某知名房地产公司曾经</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pPr>
              <w:rPr>
                <w:lang w:eastAsia="zh-CN"/>
              </w:rPr>
            </w:pP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也称各司其职的文</w:t>
            </w:r>
          </w:p>
        </w:tc>
        <w:tc>
          <w:tcPr>
            <w:tcW w:w="1856" w:type="dxa"/>
            <w:tcBorders>
              <w:top w:val="nil"/>
              <w:left w:val="single" w:sz="8" w:space="0" w:color="000000"/>
              <w:bottom w:val="nil"/>
              <w:right w:val="single" w:sz="8" w:space="0" w:color="000000"/>
            </w:tcBorders>
          </w:tcPr>
          <w:p w:rsidR="00297F27" w:rsidRDefault="00297F27"/>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 xml:space="preserve">对企业实行 </w:t>
            </w:r>
            <w:r>
              <w:rPr>
                <w:b/>
                <w:color w:val="A40020"/>
                <w:sz w:val="21"/>
                <w:u w:val="single" w:color="000000"/>
                <w:lang w:eastAsia="zh-CN"/>
              </w:rPr>
              <w:t>军事化管理</w:t>
            </w:r>
            <w:r>
              <w:rPr>
                <w:b/>
                <w:color w:val="A40020"/>
                <w:spacing w:val="62"/>
                <w:sz w:val="21"/>
                <w:u w:val="single" w:color="000000"/>
                <w:lang w:eastAsia="zh-CN"/>
              </w:rPr>
              <w:t xml:space="preserve"> </w:t>
            </w:r>
            <w:r>
              <w:rPr>
                <w:sz w:val="21"/>
                <w:lang w:eastAsia="zh-CN"/>
              </w:rPr>
              <w:t>，</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pPr>
              <w:rPr>
                <w:lang w:eastAsia="zh-CN"/>
              </w:rPr>
            </w:pP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化。该种文化强调</w:t>
            </w:r>
          </w:p>
        </w:tc>
        <w:tc>
          <w:tcPr>
            <w:tcW w:w="1856" w:type="dxa"/>
            <w:tcBorders>
              <w:top w:val="nil"/>
              <w:left w:val="single" w:sz="8" w:space="0" w:color="000000"/>
              <w:bottom w:val="nil"/>
              <w:right w:val="single" w:sz="8" w:space="0" w:color="000000"/>
            </w:tcBorders>
          </w:tcPr>
          <w:p w:rsidR="00297F27" w:rsidRDefault="00297F27"/>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严格到部门领导要为下属的</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pPr>
              <w:rPr>
                <w:lang w:eastAsia="zh-CN"/>
              </w:rPr>
            </w:pP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员工对企业的忠诚</w:t>
            </w:r>
          </w:p>
        </w:tc>
        <w:tc>
          <w:tcPr>
            <w:tcW w:w="1856" w:type="dxa"/>
            <w:tcBorders>
              <w:top w:val="nil"/>
              <w:left w:val="single" w:sz="8" w:space="0" w:color="000000"/>
              <w:bottom w:val="nil"/>
              <w:right w:val="single" w:sz="8" w:space="0" w:color="000000"/>
            </w:tcBorders>
          </w:tcPr>
          <w:p w:rsidR="00297F27" w:rsidRDefault="00297F27"/>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不当行为买单，如员工在工</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pPr>
              <w:rPr>
                <w:lang w:eastAsia="zh-CN"/>
              </w:rPr>
            </w:pP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奉献，企业层级分</w:t>
            </w:r>
          </w:p>
        </w:tc>
        <w:tc>
          <w:tcPr>
            <w:tcW w:w="1856" w:type="dxa"/>
            <w:tcBorders>
              <w:top w:val="nil"/>
              <w:left w:val="single" w:sz="8" w:space="0" w:color="000000"/>
              <w:bottom w:val="nil"/>
              <w:right w:val="single" w:sz="8" w:space="0" w:color="000000"/>
            </w:tcBorders>
          </w:tcPr>
          <w:p w:rsidR="00297F27" w:rsidRDefault="00297F27"/>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作时间未着正装，连同部门</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pPr>
              <w:rPr>
                <w:lang w:eastAsia="zh-CN"/>
              </w:rPr>
            </w:pP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b/>
                <w:sz w:val="21"/>
              </w:rPr>
            </w:pPr>
            <w:r>
              <w:rPr>
                <w:sz w:val="21"/>
              </w:rPr>
              <w:t xml:space="preserve">明，  </w:t>
            </w:r>
            <w:r>
              <w:rPr>
                <w:b/>
                <w:color w:val="A40020"/>
                <w:sz w:val="21"/>
                <w:u w:val="single" w:color="000000"/>
              </w:rPr>
              <w:t>强调规则至</w:t>
            </w:r>
          </w:p>
        </w:tc>
        <w:tc>
          <w:tcPr>
            <w:tcW w:w="1856"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在稳定环境中，</w:t>
            </w:r>
          </w:p>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领导都会被扣钱。此外，该</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EE1703">
            <w:pPr>
              <w:pStyle w:val="TableParagraph"/>
              <w:spacing w:line="270" w:lineRule="exact"/>
              <w:ind w:left="86" w:right="87"/>
              <w:jc w:val="center"/>
              <w:rPr>
                <w:b/>
                <w:sz w:val="21"/>
              </w:rPr>
            </w:pPr>
            <w:r>
              <w:rPr>
                <w:b/>
                <w:color w:val="A40020"/>
                <w:sz w:val="21"/>
                <w:u w:val="single" w:color="000000"/>
              </w:rPr>
              <w:t>角色导向型</w:t>
            </w: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b/>
                <w:color w:val="A40020"/>
                <w:sz w:val="21"/>
                <w:u w:val="single" w:color="000000"/>
              </w:rPr>
              <w:t xml:space="preserve">上  </w:t>
            </w:r>
            <w:r>
              <w:rPr>
                <w:sz w:val="21"/>
              </w:rPr>
              <w:t>，凡事皆有规</w:t>
            </w:r>
          </w:p>
        </w:tc>
        <w:tc>
          <w:tcPr>
            <w:tcW w:w="1856"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这类文化可能导</w:t>
            </w:r>
          </w:p>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公司的调薪制度对员工什么</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EE1703">
            <w:pPr>
              <w:pStyle w:val="TableParagraph"/>
              <w:spacing w:line="270" w:lineRule="exact"/>
              <w:ind w:left="86" w:right="87"/>
              <w:jc w:val="center"/>
              <w:rPr>
                <w:sz w:val="21"/>
              </w:rPr>
            </w:pPr>
            <w:r>
              <w:rPr>
                <w:sz w:val="21"/>
              </w:rPr>
              <w:t>（埃菲尔铁</w:t>
            </w: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章可循，重视正规</w:t>
            </w:r>
          </w:p>
        </w:tc>
        <w:tc>
          <w:tcPr>
            <w:tcW w:w="1856"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致高效率，但是</w:t>
            </w:r>
          </w:p>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时候具备涨薪资格、每次涨</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EE1703">
            <w:pPr>
              <w:pStyle w:val="TableParagraph"/>
              <w:spacing w:line="270" w:lineRule="exact"/>
              <w:ind w:left="86" w:right="87"/>
              <w:jc w:val="center"/>
              <w:rPr>
                <w:sz w:val="21"/>
              </w:rPr>
            </w:pPr>
            <w:r>
              <w:rPr>
                <w:sz w:val="21"/>
              </w:rPr>
              <w:t>塔式文化）</w:t>
            </w: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化，行事态度谨慎</w:t>
            </w:r>
          </w:p>
        </w:tc>
        <w:tc>
          <w:tcPr>
            <w:tcW w:w="1856"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这类企业不太适</w:t>
            </w:r>
          </w:p>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多少、该走怎样的程序都有</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pPr>
              <w:rPr>
                <w:lang w:eastAsia="zh-CN"/>
              </w:rPr>
            </w:pP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b/>
                <w:sz w:val="21"/>
              </w:rPr>
            </w:pPr>
            <w:r>
              <w:rPr>
                <w:sz w:val="21"/>
              </w:rPr>
              <w:t xml:space="preserve">保守，  </w:t>
            </w:r>
            <w:r>
              <w:rPr>
                <w:b/>
                <w:color w:val="A40020"/>
                <w:sz w:val="21"/>
                <w:u w:val="single" w:color="000000"/>
              </w:rPr>
              <w:t>做好份内</w:t>
            </w:r>
          </w:p>
        </w:tc>
        <w:tc>
          <w:tcPr>
            <w:tcW w:w="1856"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合动荡的环境</w:t>
            </w:r>
          </w:p>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非常明确的规定，哪怕涨幅</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pPr>
              <w:rPr>
                <w:lang w:eastAsia="zh-CN"/>
              </w:rPr>
            </w:pP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b/>
                <w:color w:val="A40020"/>
                <w:sz w:val="21"/>
                <w:u w:val="single" w:color="000000"/>
              </w:rPr>
              <w:t xml:space="preserve">的事即可  </w:t>
            </w:r>
            <w:r>
              <w:rPr>
                <w:sz w:val="21"/>
              </w:rPr>
              <w:t>，回避</w:t>
            </w:r>
          </w:p>
        </w:tc>
        <w:tc>
          <w:tcPr>
            <w:tcW w:w="1856" w:type="dxa"/>
            <w:tcBorders>
              <w:top w:val="nil"/>
              <w:left w:val="single" w:sz="8" w:space="0" w:color="000000"/>
              <w:bottom w:val="nil"/>
              <w:right w:val="single" w:sz="8" w:space="0" w:color="000000"/>
            </w:tcBorders>
          </w:tcPr>
          <w:p w:rsidR="00297F27" w:rsidRDefault="00297F27"/>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超过制度规定的</w:t>
            </w:r>
            <w:r>
              <w:rPr>
                <w:spacing w:val="70"/>
                <w:sz w:val="21"/>
              </w:rPr>
              <w:t xml:space="preserve"> </w:t>
            </w:r>
            <w:r>
              <w:rPr>
                <w:sz w:val="21"/>
              </w:rPr>
              <w:t>0.01%都无</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sz w:val="21"/>
              </w:rPr>
            </w:pPr>
            <w:r>
              <w:rPr>
                <w:sz w:val="21"/>
              </w:rPr>
              <w:t>改变。采用的组织</w:t>
            </w:r>
          </w:p>
        </w:tc>
        <w:tc>
          <w:tcPr>
            <w:tcW w:w="1856" w:type="dxa"/>
            <w:tcBorders>
              <w:top w:val="nil"/>
              <w:left w:val="single" w:sz="8" w:space="0" w:color="000000"/>
              <w:bottom w:val="nil"/>
              <w:right w:val="single" w:sz="8" w:space="0" w:color="000000"/>
            </w:tcBorders>
          </w:tcPr>
          <w:p w:rsidR="00297F27" w:rsidRDefault="00297F27"/>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b/>
                <w:sz w:val="21"/>
                <w:lang w:eastAsia="zh-CN"/>
              </w:rPr>
            </w:pPr>
            <w:r>
              <w:rPr>
                <w:sz w:val="21"/>
                <w:lang w:eastAsia="zh-CN"/>
              </w:rPr>
              <w:t xml:space="preserve">法执行下去，  </w:t>
            </w:r>
            <w:r>
              <w:rPr>
                <w:b/>
                <w:color w:val="A40020"/>
                <w:sz w:val="21"/>
                <w:u w:val="single" w:color="000000"/>
                <w:lang w:eastAsia="zh-CN"/>
              </w:rPr>
              <w:t>杜绝了打擦</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pPr>
              <w:rPr>
                <w:lang w:eastAsia="zh-CN"/>
              </w:rPr>
            </w:pP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b/>
                <w:sz w:val="21"/>
              </w:rPr>
            </w:pPr>
            <w:r>
              <w:rPr>
                <w:sz w:val="21"/>
              </w:rPr>
              <w:t xml:space="preserve">结构往往是  </w:t>
            </w:r>
            <w:r>
              <w:rPr>
                <w:b/>
                <w:color w:val="A40020"/>
                <w:sz w:val="21"/>
                <w:u w:val="single" w:color="000000"/>
              </w:rPr>
              <w:t>职能</w:t>
            </w:r>
          </w:p>
        </w:tc>
        <w:tc>
          <w:tcPr>
            <w:tcW w:w="1856" w:type="dxa"/>
            <w:tcBorders>
              <w:top w:val="nil"/>
              <w:left w:val="single" w:sz="8" w:space="0" w:color="000000"/>
              <w:bottom w:val="nil"/>
              <w:right w:val="single" w:sz="8" w:space="0" w:color="000000"/>
            </w:tcBorders>
          </w:tcPr>
          <w:p w:rsidR="00297F27" w:rsidRDefault="00297F27"/>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边球的可能  </w:t>
            </w:r>
            <w:r>
              <w:rPr>
                <w:sz w:val="21"/>
                <w:lang w:eastAsia="zh-CN"/>
              </w:rPr>
              <w:t>。由此可见，</w:t>
            </w:r>
          </w:p>
        </w:tc>
      </w:tr>
      <w:tr w:rsidR="00297F27">
        <w:trPr>
          <w:trHeight w:hRule="exact" w:val="330"/>
        </w:trPr>
        <w:tc>
          <w:tcPr>
            <w:tcW w:w="1288" w:type="dxa"/>
            <w:tcBorders>
              <w:top w:val="nil"/>
              <w:left w:val="single" w:sz="8" w:space="0" w:color="000000"/>
              <w:bottom w:val="nil"/>
              <w:right w:val="single" w:sz="8" w:space="0" w:color="000000"/>
            </w:tcBorders>
          </w:tcPr>
          <w:p w:rsidR="00297F27" w:rsidRDefault="00297F27">
            <w:pPr>
              <w:rPr>
                <w:lang w:eastAsia="zh-CN"/>
              </w:rPr>
            </w:pPr>
          </w:p>
        </w:tc>
        <w:tc>
          <w:tcPr>
            <w:tcW w:w="1964" w:type="dxa"/>
            <w:tcBorders>
              <w:top w:val="nil"/>
              <w:left w:val="single" w:sz="8" w:space="0" w:color="000000"/>
              <w:bottom w:val="nil"/>
              <w:right w:val="single" w:sz="8" w:space="0" w:color="000000"/>
            </w:tcBorders>
          </w:tcPr>
          <w:p w:rsidR="00297F27" w:rsidRDefault="00EE1703">
            <w:pPr>
              <w:pStyle w:val="TableParagraph"/>
              <w:spacing w:line="270" w:lineRule="exact"/>
              <w:rPr>
                <w:b/>
                <w:sz w:val="21"/>
              </w:rPr>
            </w:pPr>
            <w:r>
              <w:rPr>
                <w:b/>
                <w:color w:val="A40020"/>
                <w:sz w:val="21"/>
                <w:u w:val="single" w:color="000000"/>
              </w:rPr>
              <w:t>制组织结构</w:t>
            </w:r>
          </w:p>
        </w:tc>
        <w:tc>
          <w:tcPr>
            <w:tcW w:w="1856" w:type="dxa"/>
            <w:tcBorders>
              <w:top w:val="nil"/>
              <w:left w:val="single" w:sz="8" w:space="0" w:color="000000"/>
              <w:bottom w:val="nil"/>
              <w:right w:val="single" w:sz="8" w:space="0" w:color="000000"/>
            </w:tcBorders>
          </w:tcPr>
          <w:p w:rsidR="00297F27" w:rsidRDefault="00297F27"/>
        </w:tc>
        <w:tc>
          <w:tcPr>
            <w:tcW w:w="2830" w:type="dxa"/>
            <w:tcBorders>
              <w:top w:val="nil"/>
              <w:left w:val="single" w:sz="8" w:space="0" w:color="000000"/>
              <w:bottom w:val="nil"/>
              <w:right w:val="single" w:sz="8" w:space="0" w:color="000000"/>
            </w:tcBorders>
          </w:tcPr>
          <w:p w:rsidR="00297F27" w:rsidRDefault="00EE1703">
            <w:pPr>
              <w:pStyle w:val="TableParagraph"/>
              <w:spacing w:line="270" w:lineRule="exact"/>
              <w:rPr>
                <w:sz w:val="21"/>
                <w:lang w:eastAsia="zh-CN"/>
              </w:rPr>
            </w:pPr>
            <w:r>
              <w:rPr>
                <w:sz w:val="21"/>
                <w:lang w:eastAsia="zh-CN"/>
              </w:rPr>
              <w:t>该公司的文化类型属于角色</w:t>
            </w:r>
          </w:p>
        </w:tc>
      </w:tr>
      <w:tr w:rsidR="00297F27">
        <w:trPr>
          <w:trHeight w:hRule="exact" w:val="340"/>
        </w:trPr>
        <w:tc>
          <w:tcPr>
            <w:tcW w:w="1288"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1964"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1856"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2830" w:type="dxa"/>
            <w:tcBorders>
              <w:top w:val="nil"/>
              <w:left w:val="single" w:sz="8" w:space="0" w:color="000000"/>
              <w:bottom w:val="single" w:sz="8" w:space="0" w:color="000000"/>
              <w:right w:val="single" w:sz="8" w:space="0" w:color="000000"/>
            </w:tcBorders>
          </w:tcPr>
          <w:p w:rsidR="00297F27" w:rsidRDefault="00EE1703">
            <w:pPr>
              <w:pStyle w:val="TableParagraph"/>
              <w:spacing w:line="270" w:lineRule="exact"/>
              <w:rPr>
                <w:sz w:val="21"/>
              </w:rPr>
            </w:pPr>
            <w:r>
              <w:rPr>
                <w:sz w:val="21"/>
              </w:rPr>
              <w:t>导向型文化</w:t>
            </w:r>
          </w:p>
        </w:tc>
      </w:tr>
      <w:tr w:rsidR="00297F27">
        <w:trPr>
          <w:trHeight w:hRule="exact" w:val="519"/>
        </w:trPr>
        <w:tc>
          <w:tcPr>
            <w:tcW w:w="1288" w:type="dxa"/>
            <w:tcBorders>
              <w:top w:val="single" w:sz="8" w:space="0" w:color="000000"/>
              <w:left w:val="single" w:sz="8" w:space="0" w:color="000000"/>
              <w:bottom w:val="nil"/>
              <w:right w:val="single" w:sz="8" w:space="0" w:color="000000"/>
            </w:tcBorders>
          </w:tcPr>
          <w:p w:rsidR="00297F27" w:rsidRDefault="00297F27"/>
        </w:tc>
        <w:tc>
          <w:tcPr>
            <w:tcW w:w="1964" w:type="dxa"/>
            <w:tcBorders>
              <w:top w:val="single" w:sz="8" w:space="0" w:color="000000"/>
              <w:left w:val="single" w:sz="8" w:space="0" w:color="000000"/>
              <w:bottom w:val="nil"/>
              <w:right w:val="single" w:sz="8" w:space="0" w:color="000000"/>
            </w:tcBorders>
          </w:tcPr>
          <w:p w:rsidR="00297F27" w:rsidRDefault="00297F27"/>
        </w:tc>
        <w:tc>
          <w:tcPr>
            <w:tcW w:w="1856" w:type="dxa"/>
            <w:tcBorders>
              <w:top w:val="single" w:sz="8" w:space="0" w:color="000000"/>
              <w:left w:val="single" w:sz="8" w:space="0" w:color="000000"/>
              <w:bottom w:val="nil"/>
              <w:right w:val="single" w:sz="8" w:space="0" w:color="000000"/>
            </w:tcBorders>
          </w:tcPr>
          <w:p w:rsidR="00297F27" w:rsidRDefault="00297F27"/>
        </w:tc>
        <w:tc>
          <w:tcPr>
            <w:tcW w:w="2830" w:type="dxa"/>
            <w:tcBorders>
              <w:top w:val="single" w:sz="8" w:space="0" w:color="000000"/>
              <w:left w:val="single" w:sz="8" w:space="0" w:color="000000"/>
              <w:bottom w:val="nil"/>
              <w:right w:val="single" w:sz="8" w:space="0" w:color="000000"/>
            </w:tcBorders>
          </w:tcPr>
          <w:p w:rsidR="00297F27" w:rsidRDefault="00297F27"/>
        </w:tc>
      </w:tr>
    </w:tbl>
    <w:p w:rsidR="00297F27" w:rsidRDefault="00297F27">
      <w:pPr>
        <w:sectPr w:rsidR="00297F27" w:rsidSect="001B63A5">
          <w:pgSz w:w="12240" w:h="15840"/>
          <w:pgMar w:top="720" w:right="720" w:bottom="720" w:left="720" w:header="180" w:footer="421" w:gutter="0"/>
          <w:pgNumType w:start="1"/>
          <w:cols w:space="720"/>
        </w:sectPr>
      </w:pPr>
    </w:p>
    <w:p w:rsidR="00297F27" w:rsidRDefault="00297F27">
      <w:pPr>
        <w:pStyle w:val="a3"/>
        <w:spacing w:before="0"/>
        <w:ind w:left="0"/>
        <w:rPr>
          <w:rFonts w:ascii="Times New Roman"/>
          <w:sz w:val="21"/>
        </w:rPr>
      </w:pPr>
    </w:p>
    <w:tbl>
      <w:tblPr>
        <w:tblStyle w:val="TableNormal"/>
        <w:tblW w:w="0" w:type="auto"/>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88"/>
        <w:gridCol w:w="1964"/>
        <w:gridCol w:w="1856"/>
        <w:gridCol w:w="2830"/>
      </w:tblGrid>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sz w:val="21"/>
              </w:rPr>
              <w:t>也称目标导向型文</w:t>
            </w:r>
          </w:p>
        </w:tc>
        <w:tc>
          <w:tcPr>
            <w:tcW w:w="1856" w:type="dxa"/>
            <w:tcBorders>
              <w:top w:val="nil"/>
              <w:bottom w:val="nil"/>
            </w:tcBorders>
          </w:tcPr>
          <w:p w:rsidR="00297F27" w:rsidRDefault="00EE1703">
            <w:pPr>
              <w:pStyle w:val="TableParagraph"/>
              <w:spacing w:line="270" w:lineRule="exact"/>
              <w:rPr>
                <w:sz w:val="21"/>
              </w:rPr>
            </w:pPr>
            <w:r>
              <w:rPr>
                <w:sz w:val="21"/>
              </w:rPr>
              <w:t>常见于新兴产业</w:t>
            </w:r>
          </w:p>
        </w:tc>
        <w:tc>
          <w:tcPr>
            <w:tcW w:w="2830" w:type="dxa"/>
            <w:tcBorders>
              <w:top w:val="nil"/>
              <w:bottom w:val="nil"/>
            </w:tcBorders>
          </w:tcPr>
          <w:p w:rsidR="00297F27" w:rsidRDefault="00297F27"/>
        </w:tc>
      </w:tr>
      <w:tr w:rsidR="00297F27">
        <w:trPr>
          <w:trHeight w:hRule="exact" w:val="323"/>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sz w:val="21"/>
              </w:rPr>
              <w:t>化。在这种文化</w:t>
            </w:r>
          </w:p>
        </w:tc>
        <w:tc>
          <w:tcPr>
            <w:tcW w:w="1856" w:type="dxa"/>
            <w:tcBorders>
              <w:top w:val="nil"/>
              <w:bottom w:val="nil"/>
            </w:tcBorders>
          </w:tcPr>
          <w:p w:rsidR="00297F27" w:rsidRDefault="00EE1703">
            <w:pPr>
              <w:pStyle w:val="TableParagraph"/>
              <w:spacing w:line="270" w:lineRule="exact"/>
              <w:rPr>
                <w:sz w:val="21"/>
              </w:rPr>
            </w:pPr>
            <w:r>
              <w:rPr>
                <w:sz w:val="21"/>
              </w:rPr>
              <w:t>中的企业（特别</w:t>
            </w:r>
          </w:p>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before="2"/>
              <w:rPr>
                <w:sz w:val="21"/>
              </w:rPr>
            </w:pPr>
            <w:r>
              <w:rPr>
                <w:sz w:val="21"/>
              </w:rPr>
              <w:t>中，管理者关心的</w:t>
            </w:r>
          </w:p>
        </w:tc>
        <w:tc>
          <w:tcPr>
            <w:tcW w:w="1856" w:type="dxa"/>
            <w:tcBorders>
              <w:top w:val="nil"/>
              <w:bottom w:val="nil"/>
            </w:tcBorders>
          </w:tcPr>
          <w:p w:rsidR="00297F27" w:rsidRDefault="00EE1703">
            <w:pPr>
              <w:pStyle w:val="TableParagraph"/>
              <w:spacing w:before="2"/>
              <w:rPr>
                <w:sz w:val="21"/>
              </w:rPr>
            </w:pPr>
            <w:r>
              <w:rPr>
                <w:sz w:val="21"/>
              </w:rPr>
              <w:t>是一些高科技企</w:t>
            </w:r>
          </w:p>
        </w:tc>
        <w:tc>
          <w:tcPr>
            <w:tcW w:w="2830" w:type="dxa"/>
            <w:tcBorders>
              <w:top w:val="nil"/>
              <w:bottom w:val="nil"/>
            </w:tcBorders>
          </w:tcPr>
          <w:p w:rsidR="00297F27" w:rsidRDefault="00EE1703">
            <w:pPr>
              <w:pStyle w:val="TableParagraph"/>
              <w:spacing w:line="263" w:lineRule="exact"/>
              <w:ind w:left="89" w:right="89"/>
              <w:jc w:val="center"/>
              <w:rPr>
                <w:sz w:val="21"/>
                <w:lang w:eastAsia="zh-CN"/>
              </w:rPr>
            </w:pPr>
            <w:r>
              <w:rPr>
                <w:b/>
                <w:color w:val="A40020"/>
                <w:sz w:val="21"/>
                <w:u w:val="single" w:color="000000"/>
                <w:lang w:eastAsia="zh-CN"/>
              </w:rPr>
              <w:t xml:space="preserve">索尼人  </w:t>
            </w:r>
            <w:r>
              <w:rPr>
                <w:sz w:val="21"/>
                <w:lang w:eastAsia="zh-CN"/>
              </w:rPr>
              <w:t>始终不满足现状，</w:t>
            </w:r>
          </w:p>
        </w:tc>
      </w:tr>
      <w:tr w:rsidR="00297F27">
        <w:trPr>
          <w:trHeight w:hRule="exact" w:val="330"/>
        </w:trPr>
        <w:tc>
          <w:tcPr>
            <w:tcW w:w="1288" w:type="dxa"/>
            <w:tcBorders>
              <w:top w:val="nil"/>
              <w:bottom w:val="nil"/>
            </w:tcBorders>
          </w:tcPr>
          <w:p w:rsidR="00297F27" w:rsidRDefault="00297F27">
            <w:pPr>
              <w:rPr>
                <w:lang w:eastAsia="zh-CN"/>
              </w:rPr>
            </w:pPr>
          </w:p>
        </w:tc>
        <w:tc>
          <w:tcPr>
            <w:tcW w:w="1964" w:type="dxa"/>
            <w:tcBorders>
              <w:top w:val="nil"/>
              <w:bottom w:val="nil"/>
            </w:tcBorders>
          </w:tcPr>
          <w:p w:rsidR="00297F27" w:rsidRDefault="00EE1703">
            <w:pPr>
              <w:pStyle w:val="TableParagraph"/>
              <w:spacing w:before="2"/>
              <w:rPr>
                <w:sz w:val="21"/>
              </w:rPr>
            </w:pPr>
            <w:r>
              <w:rPr>
                <w:sz w:val="21"/>
              </w:rPr>
              <w:t>是不断地和成功地</w:t>
            </w:r>
          </w:p>
        </w:tc>
        <w:tc>
          <w:tcPr>
            <w:tcW w:w="1856" w:type="dxa"/>
            <w:tcBorders>
              <w:top w:val="nil"/>
              <w:bottom w:val="nil"/>
            </w:tcBorders>
          </w:tcPr>
          <w:p w:rsidR="00297F27" w:rsidRDefault="00EE1703">
            <w:pPr>
              <w:pStyle w:val="TableParagraph"/>
              <w:spacing w:before="2"/>
              <w:rPr>
                <w:sz w:val="21"/>
              </w:rPr>
            </w:pPr>
            <w:r>
              <w:rPr>
                <w:sz w:val="21"/>
              </w:rPr>
              <w:t>业）、公关公</w:t>
            </w:r>
          </w:p>
        </w:tc>
        <w:tc>
          <w:tcPr>
            <w:tcW w:w="2830" w:type="dxa"/>
            <w:tcBorders>
              <w:top w:val="nil"/>
              <w:bottom w:val="nil"/>
            </w:tcBorders>
          </w:tcPr>
          <w:p w:rsidR="00297F27" w:rsidRDefault="00EE1703">
            <w:pPr>
              <w:pStyle w:val="TableParagraph"/>
              <w:spacing w:line="263" w:lineRule="exact"/>
              <w:ind w:left="89" w:right="89"/>
              <w:jc w:val="center"/>
              <w:rPr>
                <w:b/>
                <w:sz w:val="21"/>
                <w:lang w:eastAsia="zh-CN"/>
              </w:rPr>
            </w:pPr>
            <w:r>
              <w:rPr>
                <w:sz w:val="21"/>
                <w:lang w:eastAsia="zh-CN"/>
              </w:rPr>
              <w:t xml:space="preserve">时时有  </w:t>
            </w:r>
            <w:r>
              <w:rPr>
                <w:b/>
                <w:color w:val="A40020"/>
                <w:sz w:val="21"/>
                <w:u w:val="single" w:color="000000"/>
                <w:lang w:eastAsia="zh-CN"/>
              </w:rPr>
              <w:t>“饥饿感”“紧迫</w:t>
            </w:r>
          </w:p>
        </w:tc>
      </w:tr>
      <w:tr w:rsidR="00297F27">
        <w:trPr>
          <w:trHeight w:hRule="exact" w:val="1320"/>
        </w:trPr>
        <w:tc>
          <w:tcPr>
            <w:tcW w:w="1288" w:type="dxa"/>
            <w:tcBorders>
              <w:top w:val="nil"/>
              <w:bottom w:val="nil"/>
            </w:tcBorders>
          </w:tcPr>
          <w:p w:rsidR="00297F27" w:rsidRDefault="00EE1703">
            <w:pPr>
              <w:pStyle w:val="TableParagraph"/>
              <w:spacing w:before="153"/>
              <w:rPr>
                <w:b/>
                <w:sz w:val="21"/>
                <w:lang w:eastAsia="zh-CN"/>
              </w:rPr>
            </w:pPr>
            <w:r>
              <w:rPr>
                <w:b/>
                <w:color w:val="A40020"/>
                <w:sz w:val="21"/>
                <w:u w:val="single" w:color="000000"/>
                <w:lang w:eastAsia="zh-CN"/>
              </w:rPr>
              <w:t>任务导向型</w:t>
            </w:r>
          </w:p>
          <w:p w:rsidR="00297F27" w:rsidRDefault="00EE1703">
            <w:pPr>
              <w:pStyle w:val="TableParagraph"/>
              <w:spacing w:before="55" w:line="288" w:lineRule="auto"/>
              <w:ind w:right="107"/>
              <w:rPr>
                <w:sz w:val="21"/>
                <w:lang w:eastAsia="zh-CN"/>
              </w:rPr>
            </w:pPr>
            <w:r>
              <w:rPr>
                <w:sz w:val="21"/>
                <w:lang w:eastAsia="zh-CN"/>
              </w:rPr>
              <w:t>（导弹式文化）</w:t>
            </w:r>
          </w:p>
        </w:tc>
        <w:tc>
          <w:tcPr>
            <w:tcW w:w="1964" w:type="dxa"/>
            <w:tcBorders>
              <w:top w:val="nil"/>
              <w:bottom w:val="nil"/>
            </w:tcBorders>
          </w:tcPr>
          <w:p w:rsidR="00297F27" w:rsidRDefault="00EE1703">
            <w:pPr>
              <w:pStyle w:val="TableParagraph"/>
              <w:spacing w:before="2" w:line="288" w:lineRule="auto"/>
              <w:ind w:right="144"/>
              <w:jc w:val="both"/>
              <w:rPr>
                <w:sz w:val="21"/>
                <w:lang w:eastAsia="zh-CN"/>
              </w:rPr>
            </w:pPr>
            <w:r>
              <w:rPr>
                <w:spacing w:val="1"/>
                <w:sz w:val="21"/>
                <w:lang w:eastAsia="zh-CN"/>
              </w:rPr>
              <w:t>解决问题，对不</w:t>
            </w:r>
            <w:r>
              <w:rPr>
                <w:sz w:val="21"/>
                <w:lang w:eastAsia="zh-CN"/>
              </w:rPr>
              <w:t>同</w:t>
            </w:r>
            <w:r>
              <w:rPr>
                <w:spacing w:val="1"/>
                <w:sz w:val="21"/>
                <w:lang w:eastAsia="zh-CN"/>
              </w:rPr>
              <w:t>职能和活动的评</w:t>
            </w:r>
            <w:r>
              <w:rPr>
                <w:sz w:val="21"/>
                <w:lang w:eastAsia="zh-CN"/>
              </w:rPr>
              <w:t>估</w:t>
            </w:r>
            <w:r>
              <w:rPr>
                <w:spacing w:val="1"/>
                <w:sz w:val="21"/>
                <w:lang w:eastAsia="zh-CN"/>
              </w:rPr>
              <w:t>完全是依据它们</w:t>
            </w:r>
            <w:r>
              <w:rPr>
                <w:sz w:val="21"/>
                <w:lang w:eastAsia="zh-CN"/>
              </w:rPr>
              <w:t>对</w:t>
            </w:r>
            <w:r>
              <w:rPr>
                <w:spacing w:val="1"/>
                <w:sz w:val="21"/>
                <w:lang w:eastAsia="zh-CN"/>
              </w:rPr>
              <w:t>企业目标做出的</w:t>
            </w:r>
            <w:r>
              <w:rPr>
                <w:sz w:val="21"/>
                <w:lang w:eastAsia="zh-CN"/>
              </w:rPr>
              <w:t>贡</w:t>
            </w:r>
          </w:p>
        </w:tc>
        <w:tc>
          <w:tcPr>
            <w:tcW w:w="1856" w:type="dxa"/>
            <w:tcBorders>
              <w:top w:val="nil"/>
              <w:bottom w:val="nil"/>
            </w:tcBorders>
          </w:tcPr>
          <w:p w:rsidR="00297F27" w:rsidRDefault="00EE1703">
            <w:pPr>
              <w:pStyle w:val="TableParagraph"/>
              <w:spacing w:before="2" w:line="288" w:lineRule="auto"/>
              <w:ind w:right="140"/>
              <w:rPr>
                <w:b/>
                <w:sz w:val="21"/>
                <w:lang w:eastAsia="zh-CN"/>
              </w:rPr>
            </w:pPr>
            <w:r>
              <w:rPr>
                <w:spacing w:val="5"/>
                <w:sz w:val="21"/>
                <w:lang w:eastAsia="zh-CN"/>
              </w:rPr>
              <w:t>司、房地产经</w:t>
            </w:r>
            <w:r>
              <w:rPr>
                <w:sz w:val="21"/>
                <w:lang w:eastAsia="zh-CN"/>
              </w:rPr>
              <w:t>纪</w:t>
            </w:r>
            <w:r>
              <w:rPr>
                <w:spacing w:val="5"/>
                <w:sz w:val="21"/>
                <w:lang w:eastAsia="zh-CN"/>
              </w:rPr>
              <w:t>公司以及销售</w:t>
            </w:r>
            <w:r>
              <w:rPr>
                <w:sz w:val="21"/>
                <w:lang w:eastAsia="zh-CN"/>
              </w:rPr>
              <w:t>公</w:t>
            </w:r>
            <w:r>
              <w:rPr>
                <w:spacing w:val="1"/>
                <w:sz w:val="21"/>
                <w:lang w:eastAsia="zh-CN"/>
              </w:rPr>
              <w:t>司等。这类文化</w:t>
            </w:r>
            <w:r>
              <w:rPr>
                <w:sz w:val="21"/>
                <w:lang w:eastAsia="zh-CN"/>
              </w:rPr>
              <w:t xml:space="preserve"> </w:t>
            </w:r>
            <w:r>
              <w:rPr>
                <w:b/>
                <w:color w:val="A40020"/>
                <w:spacing w:val="5"/>
                <w:w w:val="99"/>
                <w:sz w:val="21"/>
                <w:u w:val="single" w:color="000000"/>
                <w:lang w:eastAsia="zh-CN"/>
              </w:rPr>
              <w:t>具有很强的适</w:t>
            </w:r>
            <w:r>
              <w:rPr>
                <w:b/>
                <w:color w:val="A40020"/>
                <w:w w:val="99"/>
                <w:sz w:val="21"/>
                <w:u w:val="single" w:color="000000"/>
                <w:lang w:eastAsia="zh-CN"/>
              </w:rPr>
              <w:t>应</w:t>
            </w:r>
          </w:p>
        </w:tc>
        <w:tc>
          <w:tcPr>
            <w:tcW w:w="2830" w:type="dxa"/>
            <w:tcBorders>
              <w:top w:val="nil"/>
              <w:bottom w:val="nil"/>
            </w:tcBorders>
          </w:tcPr>
          <w:p w:rsidR="00297F27" w:rsidRDefault="00EE1703">
            <w:pPr>
              <w:pStyle w:val="TableParagraph"/>
              <w:spacing w:line="288" w:lineRule="auto"/>
              <w:ind w:right="106"/>
              <w:jc w:val="both"/>
              <w:rPr>
                <w:sz w:val="21"/>
                <w:lang w:eastAsia="zh-CN"/>
              </w:rPr>
            </w:pPr>
            <w:r>
              <w:rPr>
                <w:b/>
                <w:color w:val="A40020"/>
                <w:spacing w:val="3"/>
                <w:w w:val="99"/>
                <w:sz w:val="21"/>
                <w:u w:val="single" w:color="000000"/>
                <w:lang w:eastAsia="zh-CN"/>
              </w:rPr>
              <w:t>感</w:t>
            </w:r>
            <w:r>
              <w:rPr>
                <w:b/>
                <w:color w:val="A40020"/>
                <w:spacing w:val="4"/>
                <w:w w:val="99"/>
                <w:sz w:val="21"/>
                <w:u w:val="single" w:color="000000"/>
                <w:lang w:eastAsia="zh-CN"/>
              </w:rPr>
              <w:t>”</w:t>
            </w:r>
            <w:r>
              <w:rPr>
                <w:b/>
                <w:w w:val="99"/>
                <w:sz w:val="21"/>
                <w:u w:val="single"/>
                <w:lang w:eastAsia="zh-CN"/>
              </w:rPr>
              <w:t xml:space="preserve"> </w:t>
            </w:r>
            <w:r>
              <w:rPr>
                <w:b/>
                <w:spacing w:val="36"/>
                <w:sz w:val="21"/>
                <w:lang w:eastAsia="zh-CN"/>
              </w:rPr>
              <w:t xml:space="preserve"> </w:t>
            </w:r>
            <w:r>
              <w:rPr>
                <w:spacing w:val="3"/>
                <w:sz w:val="21"/>
                <w:lang w:eastAsia="zh-CN"/>
              </w:rPr>
              <w:t>伴随，这可谓索尼</w:t>
            </w:r>
            <w:r>
              <w:rPr>
                <w:sz w:val="21"/>
                <w:lang w:eastAsia="zh-CN"/>
              </w:rPr>
              <w:t>企</w:t>
            </w:r>
            <w:r>
              <w:rPr>
                <w:spacing w:val="1"/>
                <w:sz w:val="21"/>
                <w:lang w:eastAsia="zh-CN"/>
              </w:rPr>
              <w:t>业文化的特色。正因如此</w:t>
            </w:r>
            <w:r>
              <w:rPr>
                <w:sz w:val="21"/>
                <w:lang w:eastAsia="zh-CN"/>
              </w:rPr>
              <w:t>，</w:t>
            </w:r>
            <w:r>
              <w:rPr>
                <w:spacing w:val="1"/>
                <w:sz w:val="21"/>
                <w:lang w:eastAsia="zh-CN"/>
              </w:rPr>
              <w:t>他们能不断学习世界上比</w:t>
            </w:r>
            <w:r>
              <w:rPr>
                <w:sz w:val="21"/>
                <w:lang w:eastAsia="zh-CN"/>
              </w:rPr>
              <w:t>自</w:t>
            </w:r>
            <w:r>
              <w:rPr>
                <w:spacing w:val="1"/>
                <w:sz w:val="21"/>
                <w:lang w:eastAsia="zh-CN"/>
              </w:rPr>
              <w:t>己先进的东西，经过消化</w:t>
            </w:r>
            <w:r>
              <w:rPr>
                <w:sz w:val="21"/>
                <w:lang w:eastAsia="zh-CN"/>
              </w:rPr>
              <w:t>，</w:t>
            </w:r>
          </w:p>
        </w:tc>
      </w:tr>
      <w:tr w:rsidR="00297F27">
        <w:trPr>
          <w:trHeight w:hRule="exact" w:val="330"/>
        </w:trPr>
        <w:tc>
          <w:tcPr>
            <w:tcW w:w="1288" w:type="dxa"/>
            <w:tcBorders>
              <w:top w:val="nil"/>
              <w:bottom w:val="nil"/>
            </w:tcBorders>
          </w:tcPr>
          <w:p w:rsidR="00297F27" w:rsidRDefault="00297F27">
            <w:pPr>
              <w:rPr>
                <w:lang w:eastAsia="zh-CN"/>
              </w:rPr>
            </w:pPr>
          </w:p>
        </w:tc>
        <w:tc>
          <w:tcPr>
            <w:tcW w:w="1964" w:type="dxa"/>
            <w:tcBorders>
              <w:top w:val="nil"/>
              <w:bottom w:val="nil"/>
            </w:tcBorders>
          </w:tcPr>
          <w:p w:rsidR="00297F27" w:rsidRDefault="00EE1703">
            <w:pPr>
              <w:pStyle w:val="TableParagraph"/>
              <w:spacing w:before="2"/>
              <w:rPr>
                <w:b/>
                <w:sz w:val="21"/>
              </w:rPr>
            </w:pPr>
            <w:r>
              <w:rPr>
                <w:sz w:val="21"/>
              </w:rPr>
              <w:t xml:space="preserve">献。采用的  </w:t>
            </w:r>
            <w:r>
              <w:rPr>
                <w:b/>
                <w:color w:val="A40020"/>
                <w:sz w:val="21"/>
                <w:u w:val="single" w:color="000000"/>
              </w:rPr>
              <w:t>组织</w:t>
            </w:r>
          </w:p>
        </w:tc>
        <w:tc>
          <w:tcPr>
            <w:tcW w:w="1856" w:type="dxa"/>
            <w:tcBorders>
              <w:top w:val="nil"/>
              <w:bottom w:val="nil"/>
            </w:tcBorders>
          </w:tcPr>
          <w:p w:rsidR="00297F27" w:rsidRDefault="00EE1703">
            <w:pPr>
              <w:pStyle w:val="TableParagraph"/>
              <w:spacing w:before="2"/>
              <w:rPr>
                <w:sz w:val="21"/>
              </w:rPr>
            </w:pPr>
            <w:r>
              <w:rPr>
                <w:b/>
                <w:color w:val="A40020"/>
                <w:sz w:val="21"/>
                <w:u w:val="single" w:color="000000"/>
              </w:rPr>
              <w:t xml:space="preserve">性 </w:t>
            </w:r>
            <w:r>
              <w:rPr>
                <w:sz w:val="21"/>
              </w:rPr>
              <w:t>，个人能高度</w:t>
            </w:r>
          </w:p>
        </w:tc>
        <w:tc>
          <w:tcPr>
            <w:tcW w:w="2830" w:type="dxa"/>
            <w:tcBorders>
              <w:top w:val="nil"/>
              <w:bottom w:val="nil"/>
            </w:tcBorders>
          </w:tcPr>
          <w:p w:rsidR="00297F27" w:rsidRDefault="00EE1703">
            <w:pPr>
              <w:pStyle w:val="TableParagraph"/>
              <w:spacing w:line="263" w:lineRule="exact"/>
              <w:ind w:left="64" w:right="121"/>
              <w:jc w:val="center"/>
              <w:rPr>
                <w:sz w:val="21"/>
                <w:lang w:eastAsia="zh-CN"/>
              </w:rPr>
            </w:pPr>
            <w:r>
              <w:rPr>
                <w:sz w:val="21"/>
                <w:lang w:eastAsia="zh-CN"/>
              </w:rPr>
              <w:t>创造出别人没有的东西，最</w:t>
            </w:r>
          </w:p>
        </w:tc>
      </w:tr>
      <w:tr w:rsidR="00297F27">
        <w:trPr>
          <w:trHeight w:hRule="exact" w:val="337"/>
        </w:trPr>
        <w:tc>
          <w:tcPr>
            <w:tcW w:w="1288" w:type="dxa"/>
            <w:tcBorders>
              <w:top w:val="nil"/>
              <w:bottom w:val="nil"/>
            </w:tcBorders>
          </w:tcPr>
          <w:p w:rsidR="00297F27" w:rsidRDefault="00297F27">
            <w:pPr>
              <w:rPr>
                <w:lang w:eastAsia="zh-CN"/>
              </w:rPr>
            </w:pPr>
          </w:p>
        </w:tc>
        <w:tc>
          <w:tcPr>
            <w:tcW w:w="1964" w:type="dxa"/>
            <w:tcBorders>
              <w:top w:val="nil"/>
              <w:bottom w:val="nil"/>
            </w:tcBorders>
          </w:tcPr>
          <w:p w:rsidR="00297F27" w:rsidRDefault="00EE1703">
            <w:pPr>
              <w:pStyle w:val="TableParagraph"/>
              <w:spacing w:before="2"/>
              <w:rPr>
                <w:b/>
                <w:sz w:val="21"/>
              </w:rPr>
            </w:pPr>
            <w:r>
              <w:rPr>
                <w:b/>
                <w:color w:val="A40020"/>
                <w:sz w:val="21"/>
                <w:u w:val="single" w:color="000000"/>
              </w:rPr>
              <w:t>结构往往是矩阵制</w:t>
            </w:r>
          </w:p>
        </w:tc>
        <w:tc>
          <w:tcPr>
            <w:tcW w:w="1856" w:type="dxa"/>
            <w:tcBorders>
              <w:top w:val="nil"/>
              <w:bottom w:val="nil"/>
            </w:tcBorders>
          </w:tcPr>
          <w:p w:rsidR="00297F27" w:rsidRDefault="00EE1703">
            <w:pPr>
              <w:pStyle w:val="TableParagraph"/>
              <w:spacing w:before="2"/>
              <w:rPr>
                <w:sz w:val="21"/>
              </w:rPr>
            </w:pPr>
            <w:r>
              <w:rPr>
                <w:sz w:val="21"/>
              </w:rPr>
              <w:t>掌控自己分内的</w:t>
            </w:r>
          </w:p>
        </w:tc>
        <w:tc>
          <w:tcPr>
            <w:tcW w:w="2830" w:type="dxa"/>
            <w:tcBorders>
              <w:top w:val="nil"/>
              <w:bottom w:val="nil"/>
            </w:tcBorders>
          </w:tcPr>
          <w:p w:rsidR="00297F27" w:rsidRDefault="00EE1703">
            <w:pPr>
              <w:pStyle w:val="TableParagraph"/>
              <w:spacing w:line="263" w:lineRule="exact"/>
              <w:ind w:left="50" w:right="121"/>
              <w:jc w:val="center"/>
              <w:rPr>
                <w:sz w:val="21"/>
                <w:lang w:eastAsia="zh-CN"/>
              </w:rPr>
            </w:pPr>
            <w:r>
              <w:rPr>
                <w:sz w:val="21"/>
                <w:lang w:eastAsia="zh-CN"/>
              </w:rPr>
              <w:t>终适应了市场，赢得了声誉</w:t>
            </w:r>
          </w:p>
        </w:tc>
      </w:tr>
      <w:tr w:rsidR="00297F27">
        <w:trPr>
          <w:trHeight w:hRule="exact" w:val="330"/>
        </w:trPr>
        <w:tc>
          <w:tcPr>
            <w:tcW w:w="1288" w:type="dxa"/>
            <w:tcBorders>
              <w:top w:val="nil"/>
              <w:bottom w:val="nil"/>
            </w:tcBorders>
          </w:tcPr>
          <w:p w:rsidR="00297F27" w:rsidRDefault="00297F27">
            <w:pPr>
              <w:rPr>
                <w:lang w:eastAsia="zh-CN"/>
              </w:rPr>
            </w:pPr>
          </w:p>
        </w:tc>
        <w:tc>
          <w:tcPr>
            <w:tcW w:w="1964" w:type="dxa"/>
            <w:tcBorders>
              <w:top w:val="nil"/>
              <w:bottom w:val="nil"/>
            </w:tcBorders>
          </w:tcPr>
          <w:p w:rsidR="00297F27" w:rsidRDefault="00EE1703">
            <w:pPr>
              <w:pStyle w:val="TableParagraph"/>
              <w:spacing w:line="270" w:lineRule="exact"/>
              <w:rPr>
                <w:b/>
                <w:sz w:val="21"/>
              </w:rPr>
            </w:pPr>
            <w:r>
              <w:rPr>
                <w:b/>
                <w:color w:val="A40020"/>
                <w:sz w:val="21"/>
                <w:u w:val="single" w:color="000000"/>
              </w:rPr>
              <w:t>组织结构。专长是</w:t>
            </w:r>
          </w:p>
        </w:tc>
        <w:tc>
          <w:tcPr>
            <w:tcW w:w="1856" w:type="dxa"/>
            <w:tcBorders>
              <w:top w:val="nil"/>
              <w:bottom w:val="nil"/>
            </w:tcBorders>
          </w:tcPr>
          <w:p w:rsidR="00297F27" w:rsidRDefault="00EE1703">
            <w:pPr>
              <w:pStyle w:val="TableParagraph"/>
              <w:spacing w:line="270" w:lineRule="exact"/>
              <w:rPr>
                <w:sz w:val="21"/>
              </w:rPr>
            </w:pPr>
            <w:r>
              <w:rPr>
                <w:sz w:val="21"/>
              </w:rPr>
              <w:t>工作，在十分动</w:t>
            </w:r>
          </w:p>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b/>
                <w:sz w:val="21"/>
              </w:rPr>
            </w:pPr>
            <w:r>
              <w:rPr>
                <w:b/>
                <w:color w:val="A40020"/>
                <w:sz w:val="21"/>
                <w:u w:val="single" w:color="000000"/>
              </w:rPr>
              <w:t>个人权力和职权的</w:t>
            </w:r>
          </w:p>
        </w:tc>
        <w:tc>
          <w:tcPr>
            <w:tcW w:w="1856" w:type="dxa"/>
            <w:tcBorders>
              <w:top w:val="nil"/>
              <w:bottom w:val="nil"/>
            </w:tcBorders>
          </w:tcPr>
          <w:p w:rsidR="00297F27" w:rsidRDefault="00EE1703">
            <w:pPr>
              <w:pStyle w:val="TableParagraph"/>
              <w:spacing w:line="270" w:lineRule="exact"/>
              <w:rPr>
                <w:sz w:val="21"/>
              </w:rPr>
            </w:pPr>
            <w:r>
              <w:rPr>
                <w:sz w:val="21"/>
              </w:rPr>
              <w:t>荡或经常变化的</w:t>
            </w:r>
          </w:p>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b/>
                <w:color w:val="A40020"/>
                <w:sz w:val="21"/>
                <w:u w:val="single" w:color="000000"/>
              </w:rPr>
              <w:t xml:space="preserve">主要来源  </w:t>
            </w:r>
            <w:r>
              <w:rPr>
                <w:sz w:val="21"/>
              </w:rPr>
              <w:t>，并且</w:t>
            </w:r>
          </w:p>
        </w:tc>
        <w:tc>
          <w:tcPr>
            <w:tcW w:w="1856" w:type="dxa"/>
            <w:tcBorders>
              <w:top w:val="nil"/>
              <w:bottom w:val="nil"/>
            </w:tcBorders>
          </w:tcPr>
          <w:p w:rsidR="00297F27" w:rsidRDefault="00EE1703">
            <w:pPr>
              <w:pStyle w:val="TableParagraph"/>
              <w:spacing w:line="270" w:lineRule="exact"/>
              <w:rPr>
                <w:sz w:val="21"/>
              </w:rPr>
            </w:pPr>
            <w:r>
              <w:rPr>
                <w:sz w:val="21"/>
              </w:rPr>
              <w:t>环境中会很成功</w:t>
            </w:r>
          </w:p>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sz w:val="21"/>
              </w:rPr>
              <w:t>决定一个人在给定</w:t>
            </w:r>
          </w:p>
        </w:tc>
        <w:tc>
          <w:tcPr>
            <w:tcW w:w="1856" w:type="dxa"/>
            <w:tcBorders>
              <w:top w:val="nil"/>
              <w:bottom w:val="nil"/>
            </w:tcBorders>
          </w:tcPr>
          <w:p w:rsidR="00297F27" w:rsidRDefault="00297F27"/>
        </w:tc>
        <w:tc>
          <w:tcPr>
            <w:tcW w:w="2830" w:type="dxa"/>
            <w:tcBorders>
              <w:top w:val="nil"/>
              <w:bottom w:val="nil"/>
            </w:tcBorders>
          </w:tcPr>
          <w:p w:rsidR="00297F27" w:rsidRDefault="00297F27"/>
        </w:tc>
      </w:tr>
      <w:tr w:rsidR="00297F27">
        <w:trPr>
          <w:trHeight w:hRule="exact" w:val="340"/>
        </w:trPr>
        <w:tc>
          <w:tcPr>
            <w:tcW w:w="1288" w:type="dxa"/>
            <w:tcBorders>
              <w:top w:val="nil"/>
            </w:tcBorders>
          </w:tcPr>
          <w:p w:rsidR="00297F27" w:rsidRDefault="00297F27"/>
        </w:tc>
        <w:tc>
          <w:tcPr>
            <w:tcW w:w="1964" w:type="dxa"/>
            <w:tcBorders>
              <w:top w:val="nil"/>
            </w:tcBorders>
          </w:tcPr>
          <w:p w:rsidR="00297F27" w:rsidRDefault="00EE1703">
            <w:pPr>
              <w:pStyle w:val="TableParagraph"/>
              <w:spacing w:line="270" w:lineRule="exact"/>
              <w:rPr>
                <w:sz w:val="21"/>
              </w:rPr>
            </w:pPr>
            <w:r>
              <w:rPr>
                <w:sz w:val="21"/>
              </w:rPr>
              <w:t>情景中的相对权力</w:t>
            </w:r>
          </w:p>
        </w:tc>
        <w:tc>
          <w:tcPr>
            <w:tcW w:w="1856" w:type="dxa"/>
            <w:tcBorders>
              <w:top w:val="nil"/>
            </w:tcBorders>
          </w:tcPr>
          <w:p w:rsidR="00297F27" w:rsidRDefault="00297F27"/>
        </w:tc>
        <w:tc>
          <w:tcPr>
            <w:tcW w:w="2830" w:type="dxa"/>
            <w:tcBorders>
              <w:top w:val="nil"/>
            </w:tcBorders>
          </w:tcPr>
          <w:p w:rsidR="00297F27" w:rsidRDefault="00297F27"/>
        </w:tc>
      </w:tr>
      <w:tr w:rsidR="00297F27">
        <w:trPr>
          <w:trHeight w:hRule="exact" w:val="340"/>
        </w:trPr>
        <w:tc>
          <w:tcPr>
            <w:tcW w:w="1288" w:type="dxa"/>
            <w:tcBorders>
              <w:bottom w:val="nil"/>
            </w:tcBorders>
          </w:tcPr>
          <w:p w:rsidR="00297F27" w:rsidRDefault="00297F27"/>
        </w:tc>
        <w:tc>
          <w:tcPr>
            <w:tcW w:w="1964" w:type="dxa"/>
            <w:tcBorders>
              <w:bottom w:val="nil"/>
            </w:tcBorders>
          </w:tcPr>
          <w:p w:rsidR="00297F27" w:rsidRDefault="00EE1703">
            <w:pPr>
              <w:pStyle w:val="TableParagraph"/>
              <w:spacing w:line="270" w:lineRule="exact"/>
              <w:rPr>
                <w:b/>
                <w:sz w:val="21"/>
              </w:rPr>
            </w:pPr>
            <w:r>
              <w:rPr>
                <w:sz w:val="21"/>
              </w:rPr>
              <w:t xml:space="preserve">也称  </w:t>
            </w:r>
            <w:r>
              <w:rPr>
                <w:b/>
                <w:color w:val="A40020"/>
                <w:sz w:val="21"/>
                <w:u w:val="single" w:color="000000"/>
              </w:rPr>
              <w:t>以人为本的</w:t>
            </w:r>
          </w:p>
        </w:tc>
        <w:tc>
          <w:tcPr>
            <w:tcW w:w="1856" w:type="dxa"/>
            <w:tcBorders>
              <w:bottom w:val="nil"/>
            </w:tcBorders>
          </w:tcPr>
          <w:p w:rsidR="00297F27" w:rsidRDefault="00297F27"/>
        </w:tc>
        <w:tc>
          <w:tcPr>
            <w:tcW w:w="2830" w:type="dxa"/>
            <w:tcBorders>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b/>
                <w:color w:val="A40020"/>
                <w:sz w:val="21"/>
                <w:u w:val="single" w:color="000000"/>
              </w:rPr>
              <w:t xml:space="preserve">文化  </w:t>
            </w:r>
            <w:r>
              <w:rPr>
                <w:sz w:val="21"/>
              </w:rPr>
              <w:t>。人本文化</w:t>
            </w:r>
          </w:p>
        </w:tc>
        <w:tc>
          <w:tcPr>
            <w:tcW w:w="1856" w:type="dxa"/>
            <w:tcBorders>
              <w:top w:val="nil"/>
              <w:bottom w:val="nil"/>
            </w:tcBorders>
          </w:tcPr>
          <w:p w:rsidR="00297F27" w:rsidRDefault="00297F27"/>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sz w:val="21"/>
              </w:rPr>
              <w:t>实质上是从人的本</w:t>
            </w:r>
          </w:p>
        </w:tc>
        <w:tc>
          <w:tcPr>
            <w:tcW w:w="1856" w:type="dxa"/>
            <w:tcBorders>
              <w:top w:val="nil"/>
              <w:bottom w:val="nil"/>
            </w:tcBorders>
          </w:tcPr>
          <w:p w:rsidR="00297F27" w:rsidRDefault="00297F27"/>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sz w:val="21"/>
              </w:rPr>
              <w:t>性，如需求、发</w:t>
            </w:r>
          </w:p>
        </w:tc>
        <w:tc>
          <w:tcPr>
            <w:tcW w:w="1856" w:type="dxa"/>
            <w:tcBorders>
              <w:top w:val="nil"/>
              <w:bottom w:val="nil"/>
            </w:tcBorders>
          </w:tcPr>
          <w:p w:rsidR="00297F27" w:rsidRDefault="00297F27"/>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sz w:val="21"/>
              </w:rPr>
              <w:t>展、平衡出发，</w:t>
            </w:r>
          </w:p>
        </w:tc>
        <w:tc>
          <w:tcPr>
            <w:tcW w:w="1856" w:type="dxa"/>
            <w:tcBorders>
              <w:top w:val="nil"/>
              <w:bottom w:val="nil"/>
            </w:tcBorders>
          </w:tcPr>
          <w:p w:rsidR="00297F27" w:rsidRDefault="00297F27"/>
        </w:tc>
        <w:tc>
          <w:tcPr>
            <w:tcW w:w="2830" w:type="dxa"/>
            <w:tcBorders>
              <w:top w:val="nil"/>
              <w:bottom w:val="nil"/>
            </w:tcBorders>
          </w:tcPr>
          <w:p w:rsidR="00297F27" w:rsidRDefault="00297F27"/>
        </w:tc>
      </w:tr>
      <w:tr w:rsidR="00297F27">
        <w:trPr>
          <w:trHeight w:hRule="exact" w:val="4290"/>
        </w:trPr>
        <w:tc>
          <w:tcPr>
            <w:tcW w:w="1288" w:type="dxa"/>
            <w:tcBorders>
              <w:top w:val="nil"/>
              <w:bottom w:val="nil"/>
            </w:tcBorders>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3"/>
                <w:lang w:eastAsia="zh-CN"/>
              </w:rPr>
            </w:pPr>
          </w:p>
          <w:p w:rsidR="00297F27" w:rsidRDefault="00EE1703">
            <w:pPr>
              <w:pStyle w:val="TableParagraph"/>
              <w:spacing w:before="1"/>
              <w:rPr>
                <w:b/>
                <w:sz w:val="21"/>
                <w:lang w:eastAsia="zh-CN"/>
              </w:rPr>
            </w:pPr>
            <w:r>
              <w:rPr>
                <w:b/>
                <w:color w:val="A40020"/>
                <w:sz w:val="21"/>
                <w:u w:val="single" w:color="000000"/>
                <w:lang w:eastAsia="zh-CN"/>
              </w:rPr>
              <w:t>人员导向型</w:t>
            </w:r>
          </w:p>
          <w:p w:rsidR="00297F27" w:rsidRDefault="00EE1703">
            <w:pPr>
              <w:pStyle w:val="TableParagraph"/>
              <w:spacing w:before="55" w:line="288" w:lineRule="auto"/>
              <w:ind w:right="107"/>
              <w:rPr>
                <w:sz w:val="21"/>
                <w:lang w:eastAsia="zh-CN"/>
              </w:rPr>
            </w:pPr>
            <w:r>
              <w:rPr>
                <w:sz w:val="21"/>
                <w:lang w:eastAsia="zh-CN"/>
              </w:rPr>
              <w:t>（孵化器式文化）</w:t>
            </w:r>
          </w:p>
        </w:tc>
        <w:tc>
          <w:tcPr>
            <w:tcW w:w="1964" w:type="dxa"/>
            <w:tcBorders>
              <w:top w:val="nil"/>
              <w:bottom w:val="nil"/>
            </w:tcBorders>
          </w:tcPr>
          <w:p w:rsidR="00297F27" w:rsidRDefault="00EE1703">
            <w:pPr>
              <w:pStyle w:val="TableParagraph"/>
              <w:spacing w:line="288" w:lineRule="auto"/>
              <w:ind w:right="105"/>
              <w:jc w:val="both"/>
              <w:rPr>
                <w:sz w:val="21"/>
                <w:lang w:eastAsia="zh-CN"/>
              </w:rPr>
            </w:pPr>
            <w:r>
              <w:rPr>
                <w:spacing w:val="5"/>
                <w:sz w:val="21"/>
                <w:lang w:eastAsia="zh-CN"/>
              </w:rPr>
              <w:t>以</w:t>
            </w:r>
            <w:r>
              <w:rPr>
                <w:sz w:val="21"/>
                <w:lang w:eastAsia="zh-CN"/>
              </w:rPr>
              <w:t xml:space="preserve"> </w:t>
            </w:r>
            <w:r>
              <w:rPr>
                <w:spacing w:val="16"/>
                <w:sz w:val="21"/>
                <w:lang w:eastAsia="zh-CN"/>
              </w:rPr>
              <w:t xml:space="preserve"> </w:t>
            </w:r>
            <w:r>
              <w:rPr>
                <w:b/>
                <w:color w:val="A40020"/>
                <w:spacing w:val="5"/>
                <w:w w:val="99"/>
                <w:sz w:val="21"/>
                <w:u w:val="single" w:color="000000"/>
                <w:lang w:eastAsia="zh-CN"/>
              </w:rPr>
              <w:t>关心和满足</w:t>
            </w:r>
            <w:r>
              <w:rPr>
                <w:b/>
                <w:color w:val="A40020"/>
                <w:w w:val="99"/>
                <w:sz w:val="21"/>
                <w:u w:val="single" w:color="000000"/>
                <w:lang w:eastAsia="zh-CN"/>
              </w:rPr>
              <w:t>人</w:t>
            </w:r>
            <w:r>
              <w:rPr>
                <w:b/>
                <w:color w:val="A40020"/>
                <w:spacing w:val="5"/>
                <w:w w:val="99"/>
                <w:sz w:val="21"/>
                <w:u w:val="single" w:color="000000"/>
                <w:lang w:eastAsia="zh-CN"/>
              </w:rPr>
              <w:t>性为基础</w:t>
            </w:r>
            <w:r>
              <w:rPr>
                <w:b/>
                <w:w w:val="99"/>
                <w:sz w:val="21"/>
                <w:u w:val="single"/>
                <w:lang w:eastAsia="zh-CN"/>
              </w:rPr>
              <w:t xml:space="preserve"> </w:t>
            </w:r>
            <w:r>
              <w:rPr>
                <w:b/>
                <w:spacing w:val="15"/>
                <w:sz w:val="21"/>
                <w:lang w:eastAsia="zh-CN"/>
              </w:rPr>
              <w:t xml:space="preserve"> </w:t>
            </w:r>
            <w:r>
              <w:rPr>
                <w:spacing w:val="5"/>
                <w:sz w:val="21"/>
                <w:lang w:eastAsia="zh-CN"/>
              </w:rPr>
              <w:t>，激</w:t>
            </w:r>
            <w:r>
              <w:rPr>
                <w:sz w:val="21"/>
                <w:lang w:eastAsia="zh-CN"/>
              </w:rPr>
              <w:t>发</w:t>
            </w:r>
            <w:r>
              <w:rPr>
                <w:spacing w:val="1"/>
                <w:sz w:val="21"/>
                <w:lang w:eastAsia="zh-CN"/>
              </w:rPr>
              <w:t>人的积极性、主</w:t>
            </w:r>
            <w:r>
              <w:rPr>
                <w:sz w:val="21"/>
                <w:lang w:eastAsia="zh-CN"/>
              </w:rPr>
              <w:t>动</w:t>
            </w:r>
            <w:r>
              <w:rPr>
                <w:spacing w:val="1"/>
                <w:sz w:val="21"/>
                <w:lang w:eastAsia="zh-CN"/>
              </w:rPr>
              <w:t>性、创造性的企</w:t>
            </w:r>
            <w:r>
              <w:rPr>
                <w:sz w:val="21"/>
                <w:lang w:eastAsia="zh-CN"/>
              </w:rPr>
              <w:t>业</w:t>
            </w:r>
            <w:r>
              <w:rPr>
                <w:spacing w:val="5"/>
                <w:sz w:val="21"/>
                <w:lang w:eastAsia="zh-CN"/>
              </w:rPr>
              <w:t>文化。</w:t>
            </w:r>
            <w:r>
              <w:rPr>
                <w:sz w:val="21"/>
                <w:lang w:eastAsia="zh-CN"/>
              </w:rPr>
              <w:t xml:space="preserve"> </w:t>
            </w:r>
            <w:r>
              <w:rPr>
                <w:spacing w:val="17"/>
                <w:sz w:val="21"/>
                <w:lang w:eastAsia="zh-CN"/>
              </w:rPr>
              <w:t xml:space="preserve"> </w:t>
            </w:r>
            <w:r>
              <w:rPr>
                <w:b/>
                <w:color w:val="A40020"/>
                <w:spacing w:val="5"/>
                <w:w w:val="99"/>
                <w:sz w:val="21"/>
                <w:u w:val="single" w:color="000000"/>
                <w:lang w:eastAsia="zh-CN"/>
              </w:rPr>
              <w:t>组织帮</w:t>
            </w:r>
            <w:r>
              <w:rPr>
                <w:b/>
                <w:color w:val="A40020"/>
                <w:w w:val="99"/>
                <w:sz w:val="21"/>
                <w:u w:val="single" w:color="000000"/>
                <w:lang w:eastAsia="zh-CN"/>
              </w:rPr>
              <w:t>助</w:t>
            </w:r>
            <w:r>
              <w:rPr>
                <w:b/>
                <w:color w:val="A40020"/>
                <w:spacing w:val="5"/>
                <w:w w:val="99"/>
                <w:sz w:val="21"/>
                <w:u w:val="single" w:color="000000"/>
                <w:lang w:eastAsia="zh-CN"/>
              </w:rPr>
              <w:t>个人实现目标</w:t>
            </w:r>
            <w:r>
              <w:rPr>
                <w:b/>
                <w:w w:val="99"/>
                <w:sz w:val="21"/>
                <w:u w:val="single"/>
                <w:lang w:eastAsia="zh-CN"/>
              </w:rPr>
              <w:t xml:space="preserve"> </w:t>
            </w:r>
            <w:r>
              <w:rPr>
                <w:b/>
                <w:spacing w:val="15"/>
                <w:sz w:val="21"/>
                <w:lang w:eastAsia="zh-CN"/>
              </w:rPr>
              <w:t xml:space="preserve"> </w:t>
            </w:r>
            <w:r>
              <w:rPr>
                <w:sz w:val="21"/>
                <w:lang w:eastAsia="zh-CN"/>
              </w:rPr>
              <w:t>。</w:t>
            </w:r>
            <w:r>
              <w:rPr>
                <w:spacing w:val="1"/>
                <w:sz w:val="21"/>
                <w:lang w:eastAsia="zh-CN"/>
              </w:rPr>
              <w:t>组织存在的目的</w:t>
            </w:r>
            <w:r>
              <w:rPr>
                <w:sz w:val="21"/>
                <w:lang w:eastAsia="zh-CN"/>
              </w:rPr>
              <w:t>是</w:t>
            </w:r>
            <w:r>
              <w:rPr>
                <w:spacing w:val="1"/>
                <w:sz w:val="21"/>
                <w:lang w:eastAsia="zh-CN"/>
              </w:rPr>
              <w:t>作为孵化器，为</w:t>
            </w:r>
            <w:r>
              <w:rPr>
                <w:sz w:val="21"/>
                <w:lang w:eastAsia="zh-CN"/>
              </w:rPr>
              <w:t>成</w:t>
            </w:r>
            <w:r>
              <w:rPr>
                <w:spacing w:val="1"/>
                <w:sz w:val="21"/>
                <w:lang w:eastAsia="zh-CN"/>
              </w:rPr>
              <w:t>员自我表现和自</w:t>
            </w:r>
            <w:r>
              <w:rPr>
                <w:sz w:val="21"/>
                <w:lang w:eastAsia="zh-CN"/>
              </w:rPr>
              <w:t>我</w:t>
            </w:r>
            <w:r>
              <w:rPr>
                <w:spacing w:val="1"/>
                <w:sz w:val="21"/>
                <w:lang w:eastAsia="zh-CN"/>
              </w:rPr>
              <w:t>实现服务。人员</w:t>
            </w:r>
            <w:r>
              <w:rPr>
                <w:sz w:val="21"/>
                <w:lang w:eastAsia="zh-CN"/>
              </w:rPr>
              <w:t>导</w:t>
            </w:r>
            <w:r>
              <w:rPr>
                <w:spacing w:val="1"/>
                <w:sz w:val="21"/>
                <w:lang w:eastAsia="zh-CN"/>
              </w:rPr>
              <w:t>向型文化需要构</w:t>
            </w:r>
            <w:r>
              <w:rPr>
                <w:sz w:val="21"/>
                <w:lang w:eastAsia="zh-CN"/>
              </w:rPr>
              <w:t>建</w:t>
            </w:r>
            <w:r>
              <w:rPr>
                <w:spacing w:val="1"/>
                <w:sz w:val="21"/>
                <w:lang w:eastAsia="zh-CN"/>
              </w:rPr>
              <w:t>平等、和谐的人</w:t>
            </w:r>
            <w:r>
              <w:rPr>
                <w:sz w:val="21"/>
                <w:lang w:eastAsia="zh-CN"/>
              </w:rPr>
              <w:t>文</w:t>
            </w:r>
            <w:r>
              <w:rPr>
                <w:spacing w:val="1"/>
                <w:sz w:val="21"/>
                <w:lang w:eastAsia="zh-CN"/>
              </w:rPr>
              <w:t>氛围，要做到对</w:t>
            </w:r>
            <w:r>
              <w:rPr>
                <w:sz w:val="21"/>
                <w:lang w:eastAsia="zh-CN"/>
              </w:rPr>
              <w:t>内</w:t>
            </w:r>
          </w:p>
        </w:tc>
        <w:tc>
          <w:tcPr>
            <w:tcW w:w="1856" w:type="dxa"/>
            <w:tcBorders>
              <w:top w:val="nil"/>
              <w:bottom w:val="nil"/>
            </w:tcBorders>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5" w:line="288" w:lineRule="auto"/>
              <w:ind w:right="225"/>
              <w:rPr>
                <w:sz w:val="21"/>
                <w:lang w:eastAsia="zh-CN"/>
              </w:rPr>
            </w:pPr>
            <w:r>
              <w:rPr>
                <w:spacing w:val="5"/>
                <w:sz w:val="21"/>
                <w:lang w:eastAsia="zh-CN"/>
              </w:rPr>
              <w:t>常见于小型咨</w:t>
            </w:r>
            <w:r>
              <w:rPr>
                <w:sz w:val="21"/>
                <w:lang w:eastAsia="zh-CN"/>
              </w:rPr>
              <w:t>询</w:t>
            </w:r>
            <w:r>
              <w:rPr>
                <w:spacing w:val="5"/>
                <w:sz w:val="21"/>
                <w:lang w:eastAsia="zh-CN"/>
              </w:rPr>
              <w:t>公司，也可以</w:t>
            </w:r>
            <w:r>
              <w:rPr>
                <w:sz w:val="21"/>
                <w:lang w:eastAsia="zh-CN"/>
              </w:rPr>
              <w:t>是</w:t>
            </w:r>
            <w:r>
              <w:rPr>
                <w:spacing w:val="14"/>
                <w:sz w:val="21"/>
                <w:lang w:eastAsia="zh-CN"/>
              </w:rPr>
              <w:t>集体开业的</w:t>
            </w:r>
            <w:r>
              <w:rPr>
                <w:sz w:val="21"/>
                <w:lang w:eastAsia="zh-CN"/>
              </w:rPr>
              <w:t>医</w:t>
            </w:r>
            <w:r>
              <w:rPr>
                <w:spacing w:val="5"/>
                <w:sz w:val="21"/>
                <w:lang w:eastAsia="zh-CN"/>
              </w:rPr>
              <w:t>生、律师和俱</w:t>
            </w:r>
            <w:r>
              <w:rPr>
                <w:sz w:val="21"/>
                <w:lang w:eastAsia="zh-CN"/>
              </w:rPr>
              <w:t>乐部等</w:t>
            </w:r>
          </w:p>
        </w:tc>
        <w:tc>
          <w:tcPr>
            <w:tcW w:w="2830" w:type="dxa"/>
            <w:tcBorders>
              <w:top w:val="nil"/>
              <w:bottom w:val="nil"/>
            </w:tcBorders>
          </w:tcPr>
          <w:p w:rsidR="00297F27" w:rsidRDefault="00EE1703">
            <w:pPr>
              <w:pStyle w:val="TableParagraph"/>
              <w:spacing w:before="160" w:line="288" w:lineRule="auto"/>
              <w:ind w:right="105"/>
              <w:jc w:val="both"/>
              <w:rPr>
                <w:sz w:val="21"/>
                <w:lang w:eastAsia="zh-CN"/>
              </w:rPr>
            </w:pPr>
            <w:r>
              <w:rPr>
                <w:spacing w:val="1"/>
                <w:sz w:val="21"/>
                <w:lang w:eastAsia="zh-CN"/>
              </w:rPr>
              <w:t>“</w:t>
            </w:r>
            <w:r>
              <w:rPr>
                <w:sz w:val="21"/>
                <w:lang w:eastAsia="zh-CN"/>
              </w:rPr>
              <w:t xml:space="preserve"> </w:t>
            </w:r>
            <w:r>
              <w:rPr>
                <w:spacing w:val="-76"/>
                <w:sz w:val="21"/>
                <w:lang w:eastAsia="zh-CN"/>
              </w:rPr>
              <w:t xml:space="preserve"> </w:t>
            </w:r>
            <w:r>
              <w:rPr>
                <w:b/>
                <w:color w:val="A40020"/>
                <w:spacing w:val="1"/>
                <w:w w:val="99"/>
                <w:sz w:val="21"/>
                <w:u w:val="single" w:color="000000"/>
                <w:lang w:eastAsia="zh-CN"/>
              </w:rPr>
              <w:t>蓝天救援队</w:t>
            </w:r>
            <w:r>
              <w:rPr>
                <w:b/>
                <w:w w:val="99"/>
                <w:sz w:val="21"/>
                <w:u w:val="single"/>
                <w:lang w:eastAsia="zh-CN"/>
              </w:rPr>
              <w:t xml:space="preserve"> </w:t>
            </w:r>
            <w:r>
              <w:rPr>
                <w:b/>
                <w:spacing w:val="-77"/>
                <w:sz w:val="21"/>
                <w:lang w:eastAsia="zh-CN"/>
              </w:rPr>
              <w:t xml:space="preserve"> </w:t>
            </w:r>
            <w:r>
              <w:rPr>
                <w:spacing w:val="1"/>
                <w:sz w:val="21"/>
                <w:lang w:eastAsia="zh-CN"/>
              </w:rPr>
              <w:t>”是中国</w:t>
            </w:r>
            <w:r>
              <w:rPr>
                <w:sz w:val="21"/>
                <w:lang w:eastAsia="zh-CN"/>
              </w:rPr>
              <w:t>民</w:t>
            </w:r>
            <w:r>
              <w:rPr>
                <w:spacing w:val="1"/>
                <w:sz w:val="21"/>
                <w:lang w:eastAsia="zh-CN"/>
              </w:rPr>
              <w:t>间专业、独立的纯公益紧</w:t>
            </w:r>
            <w:r>
              <w:rPr>
                <w:sz w:val="21"/>
                <w:lang w:eastAsia="zh-CN"/>
              </w:rPr>
              <w:t>急</w:t>
            </w:r>
            <w:r>
              <w:rPr>
                <w:spacing w:val="7"/>
                <w:sz w:val="21"/>
                <w:lang w:eastAsia="zh-CN"/>
              </w:rPr>
              <w:t>救援机构，成立于</w:t>
            </w:r>
            <w:r>
              <w:rPr>
                <w:sz w:val="21"/>
                <w:lang w:eastAsia="zh-CN"/>
              </w:rPr>
              <w:t xml:space="preserve">   </w:t>
            </w:r>
            <w:r>
              <w:rPr>
                <w:spacing w:val="-4"/>
                <w:sz w:val="21"/>
                <w:lang w:eastAsia="zh-CN"/>
              </w:rPr>
              <w:t xml:space="preserve"> </w:t>
            </w:r>
            <w:r>
              <w:rPr>
                <w:spacing w:val="7"/>
                <w:sz w:val="21"/>
                <w:lang w:eastAsia="zh-CN"/>
              </w:rPr>
              <w:t>200</w:t>
            </w:r>
            <w:r>
              <w:rPr>
                <w:sz w:val="21"/>
                <w:lang w:eastAsia="zh-CN"/>
              </w:rPr>
              <w:t>7</w:t>
            </w:r>
            <w:r>
              <w:rPr>
                <w:spacing w:val="1"/>
                <w:sz w:val="21"/>
                <w:lang w:eastAsia="zh-CN"/>
              </w:rPr>
              <w:t>年。“蓝天救援队”的入</w:t>
            </w:r>
            <w:r>
              <w:rPr>
                <w:sz w:val="21"/>
                <w:lang w:eastAsia="zh-CN"/>
              </w:rPr>
              <w:t>队</w:t>
            </w:r>
            <w:r>
              <w:rPr>
                <w:spacing w:val="1"/>
                <w:sz w:val="21"/>
                <w:lang w:eastAsia="zh-CN"/>
              </w:rPr>
              <w:t>誓词：“我志愿加入蓝天</w:t>
            </w:r>
            <w:r>
              <w:rPr>
                <w:sz w:val="21"/>
                <w:lang w:eastAsia="zh-CN"/>
              </w:rPr>
              <w:t>救</w:t>
            </w:r>
            <w:r>
              <w:rPr>
                <w:spacing w:val="1"/>
                <w:sz w:val="21"/>
                <w:lang w:eastAsia="zh-CN"/>
              </w:rPr>
              <w:t>援队，遵循人道、博爱、</w:t>
            </w:r>
            <w:r>
              <w:rPr>
                <w:sz w:val="21"/>
                <w:lang w:eastAsia="zh-CN"/>
              </w:rPr>
              <w:t>奉</w:t>
            </w:r>
            <w:r>
              <w:rPr>
                <w:spacing w:val="1"/>
                <w:sz w:val="21"/>
                <w:lang w:eastAsia="zh-CN"/>
              </w:rPr>
              <w:t>献的志愿精神，勤奋刻苦</w:t>
            </w:r>
            <w:r>
              <w:rPr>
                <w:sz w:val="21"/>
                <w:lang w:eastAsia="zh-CN"/>
              </w:rPr>
              <w:t>、</w:t>
            </w:r>
            <w:r>
              <w:rPr>
                <w:spacing w:val="1"/>
                <w:sz w:val="21"/>
                <w:lang w:eastAsia="zh-CN"/>
              </w:rPr>
              <w:t>努力训练、团结有爱、乐</w:t>
            </w:r>
            <w:r>
              <w:rPr>
                <w:sz w:val="21"/>
                <w:lang w:eastAsia="zh-CN"/>
              </w:rPr>
              <w:t>于</w:t>
            </w:r>
            <w:r>
              <w:rPr>
                <w:spacing w:val="1"/>
                <w:sz w:val="21"/>
                <w:lang w:eastAsia="zh-CN"/>
              </w:rPr>
              <w:t>助人，在各种危机面前竭</w:t>
            </w:r>
            <w:r>
              <w:rPr>
                <w:sz w:val="21"/>
                <w:lang w:eastAsia="zh-CN"/>
              </w:rPr>
              <w:t>尽</w:t>
            </w:r>
            <w:r>
              <w:rPr>
                <w:spacing w:val="1"/>
                <w:sz w:val="21"/>
                <w:lang w:eastAsia="zh-CN"/>
              </w:rPr>
              <w:t>所能地挽救生命”。队训</w:t>
            </w:r>
            <w:r>
              <w:rPr>
                <w:sz w:val="21"/>
                <w:lang w:eastAsia="zh-CN"/>
              </w:rPr>
              <w:t>：</w:t>
            </w:r>
          </w:p>
          <w:p w:rsidR="00297F27" w:rsidRDefault="00EE1703">
            <w:pPr>
              <w:pStyle w:val="TableParagraph"/>
              <w:spacing w:before="13" w:line="288" w:lineRule="auto"/>
              <w:ind w:right="165"/>
              <w:jc w:val="both"/>
              <w:rPr>
                <w:sz w:val="21"/>
                <w:lang w:eastAsia="zh-CN"/>
              </w:rPr>
            </w:pPr>
            <w:r>
              <w:rPr>
                <w:spacing w:val="1"/>
                <w:sz w:val="21"/>
                <w:lang w:eastAsia="zh-CN"/>
              </w:rPr>
              <w:t>“少说多做，默默奉献，</w:t>
            </w:r>
            <w:r>
              <w:rPr>
                <w:sz w:val="21"/>
                <w:lang w:eastAsia="zh-CN"/>
              </w:rPr>
              <w:t>完善自我，善待他人”</w:t>
            </w:r>
          </w:p>
        </w:tc>
      </w:tr>
      <w:tr w:rsidR="00297F27">
        <w:trPr>
          <w:trHeight w:hRule="exact" w:val="330"/>
        </w:trPr>
        <w:tc>
          <w:tcPr>
            <w:tcW w:w="1288" w:type="dxa"/>
            <w:tcBorders>
              <w:top w:val="nil"/>
              <w:bottom w:val="nil"/>
            </w:tcBorders>
          </w:tcPr>
          <w:p w:rsidR="00297F27" w:rsidRDefault="00297F27">
            <w:pPr>
              <w:rPr>
                <w:lang w:eastAsia="zh-CN"/>
              </w:rPr>
            </w:pPr>
          </w:p>
        </w:tc>
        <w:tc>
          <w:tcPr>
            <w:tcW w:w="1964" w:type="dxa"/>
            <w:tcBorders>
              <w:top w:val="nil"/>
              <w:bottom w:val="nil"/>
            </w:tcBorders>
          </w:tcPr>
          <w:p w:rsidR="00297F27" w:rsidRDefault="00EE1703">
            <w:pPr>
              <w:pStyle w:val="TableParagraph"/>
              <w:spacing w:line="270" w:lineRule="exact"/>
              <w:rPr>
                <w:sz w:val="21"/>
              </w:rPr>
            </w:pPr>
            <w:r>
              <w:rPr>
                <w:sz w:val="21"/>
              </w:rPr>
              <w:t>以全体员工为本，</w:t>
            </w:r>
          </w:p>
        </w:tc>
        <w:tc>
          <w:tcPr>
            <w:tcW w:w="1856" w:type="dxa"/>
            <w:tcBorders>
              <w:top w:val="nil"/>
              <w:bottom w:val="nil"/>
            </w:tcBorders>
          </w:tcPr>
          <w:p w:rsidR="00297F27" w:rsidRDefault="00297F27"/>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sz w:val="21"/>
              </w:rPr>
              <w:t>对外以顾客、用户</w:t>
            </w:r>
          </w:p>
        </w:tc>
        <w:tc>
          <w:tcPr>
            <w:tcW w:w="1856" w:type="dxa"/>
            <w:tcBorders>
              <w:top w:val="nil"/>
              <w:bottom w:val="nil"/>
            </w:tcBorders>
          </w:tcPr>
          <w:p w:rsidR="00297F27" w:rsidRDefault="00297F27"/>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sz w:val="21"/>
              </w:rPr>
              <w:t>为本，要提倡平</w:t>
            </w:r>
          </w:p>
        </w:tc>
        <w:tc>
          <w:tcPr>
            <w:tcW w:w="1856" w:type="dxa"/>
            <w:tcBorders>
              <w:top w:val="nil"/>
              <w:bottom w:val="nil"/>
            </w:tcBorders>
          </w:tcPr>
          <w:p w:rsidR="00297F27" w:rsidRDefault="00297F27"/>
        </w:tc>
        <w:tc>
          <w:tcPr>
            <w:tcW w:w="2830" w:type="dxa"/>
            <w:tcBorders>
              <w:top w:val="nil"/>
              <w:bottom w:val="nil"/>
            </w:tcBorders>
          </w:tcPr>
          <w:p w:rsidR="00297F27" w:rsidRDefault="00297F27"/>
        </w:tc>
      </w:tr>
      <w:tr w:rsidR="00297F27">
        <w:trPr>
          <w:trHeight w:hRule="exact" w:val="330"/>
        </w:trPr>
        <w:tc>
          <w:tcPr>
            <w:tcW w:w="1288" w:type="dxa"/>
            <w:tcBorders>
              <w:top w:val="nil"/>
              <w:bottom w:val="nil"/>
            </w:tcBorders>
          </w:tcPr>
          <w:p w:rsidR="00297F27" w:rsidRDefault="00297F27"/>
        </w:tc>
        <w:tc>
          <w:tcPr>
            <w:tcW w:w="1964" w:type="dxa"/>
            <w:tcBorders>
              <w:top w:val="nil"/>
              <w:bottom w:val="nil"/>
            </w:tcBorders>
          </w:tcPr>
          <w:p w:rsidR="00297F27" w:rsidRDefault="00EE1703">
            <w:pPr>
              <w:pStyle w:val="TableParagraph"/>
              <w:spacing w:line="270" w:lineRule="exact"/>
              <w:rPr>
                <w:sz w:val="21"/>
              </w:rPr>
            </w:pPr>
            <w:r>
              <w:rPr>
                <w:sz w:val="21"/>
              </w:rPr>
              <w:t>等、公平、公正意</w:t>
            </w:r>
          </w:p>
        </w:tc>
        <w:tc>
          <w:tcPr>
            <w:tcW w:w="1856" w:type="dxa"/>
            <w:tcBorders>
              <w:top w:val="nil"/>
              <w:bottom w:val="nil"/>
            </w:tcBorders>
          </w:tcPr>
          <w:p w:rsidR="00297F27" w:rsidRDefault="00297F27"/>
        </w:tc>
        <w:tc>
          <w:tcPr>
            <w:tcW w:w="2830" w:type="dxa"/>
            <w:tcBorders>
              <w:top w:val="nil"/>
              <w:bottom w:val="nil"/>
            </w:tcBorders>
          </w:tcPr>
          <w:p w:rsidR="00297F27" w:rsidRDefault="00297F27"/>
        </w:tc>
      </w:tr>
      <w:tr w:rsidR="00297F27">
        <w:trPr>
          <w:trHeight w:hRule="exact" w:val="340"/>
        </w:trPr>
        <w:tc>
          <w:tcPr>
            <w:tcW w:w="1288" w:type="dxa"/>
            <w:tcBorders>
              <w:top w:val="nil"/>
            </w:tcBorders>
          </w:tcPr>
          <w:p w:rsidR="00297F27" w:rsidRDefault="00297F27"/>
        </w:tc>
        <w:tc>
          <w:tcPr>
            <w:tcW w:w="1964" w:type="dxa"/>
            <w:tcBorders>
              <w:top w:val="nil"/>
            </w:tcBorders>
          </w:tcPr>
          <w:p w:rsidR="00297F27" w:rsidRDefault="00EE1703">
            <w:pPr>
              <w:pStyle w:val="TableParagraph"/>
              <w:spacing w:line="270" w:lineRule="exact"/>
              <w:rPr>
                <w:sz w:val="21"/>
              </w:rPr>
            </w:pPr>
            <w:r>
              <w:rPr>
                <w:sz w:val="21"/>
              </w:rPr>
              <w:t>识</w:t>
            </w:r>
          </w:p>
        </w:tc>
        <w:tc>
          <w:tcPr>
            <w:tcW w:w="1856" w:type="dxa"/>
            <w:tcBorders>
              <w:top w:val="nil"/>
            </w:tcBorders>
          </w:tcPr>
          <w:p w:rsidR="00297F27" w:rsidRDefault="00297F27"/>
        </w:tc>
        <w:tc>
          <w:tcPr>
            <w:tcW w:w="2830" w:type="dxa"/>
            <w:tcBorders>
              <w:top w:val="nil"/>
            </w:tcBorders>
          </w:tcPr>
          <w:p w:rsidR="00297F27" w:rsidRDefault="00297F27"/>
        </w:tc>
      </w:tr>
    </w:tbl>
    <w:p w:rsidR="00297F27" w:rsidRDefault="00297F27">
      <w:pPr>
        <w:sectPr w:rsidR="00297F27" w:rsidSect="001B63A5">
          <w:pgSz w:w="12240" w:h="15840"/>
          <w:pgMar w:top="720" w:right="720" w:bottom="720" w:left="720" w:header="180" w:footer="421" w:gutter="0"/>
          <w:cols w:space="720"/>
        </w:sectPr>
      </w:pPr>
    </w:p>
    <w:p w:rsidR="00297F27" w:rsidRDefault="00297F27">
      <w:pPr>
        <w:pStyle w:val="a3"/>
        <w:spacing w:before="1"/>
        <w:ind w:left="0"/>
        <w:rPr>
          <w:rFonts w:ascii="Times New Roman"/>
          <w:sz w:val="17"/>
        </w:rPr>
      </w:pPr>
    </w:p>
    <w:p w:rsidR="00297F27" w:rsidRDefault="00EE1703">
      <w:pPr>
        <w:pStyle w:val="3"/>
      </w:pPr>
      <w:r>
        <w:t>试题精讲</w:t>
      </w:r>
    </w:p>
    <w:p w:rsidR="00297F27" w:rsidRDefault="00EE1703">
      <w:pPr>
        <w:pStyle w:val="a3"/>
        <w:tabs>
          <w:tab w:val="left" w:pos="8474"/>
        </w:tabs>
        <w:spacing w:before="118" w:line="278" w:lineRule="auto"/>
        <w:ind w:right="111"/>
        <w:rPr>
          <w:lang w:eastAsia="zh-CN"/>
        </w:rPr>
      </w:pPr>
      <w:r>
        <w:rPr>
          <w:w w:val="99"/>
          <w:lang w:eastAsia="zh-CN"/>
        </w:rPr>
        <w:t>【例题</w:t>
      </w:r>
      <w:r>
        <w:rPr>
          <w:sz w:val="21"/>
          <w:lang w:eastAsia="zh-CN"/>
        </w:rPr>
        <w:t xml:space="preserve"> </w:t>
      </w:r>
      <w:r>
        <w:rPr>
          <w:spacing w:val="-63"/>
          <w:sz w:val="21"/>
          <w:lang w:eastAsia="zh-CN"/>
        </w:rPr>
        <w:t xml:space="preserve"> </w:t>
      </w:r>
      <w:r>
        <w:rPr>
          <w:w w:val="99"/>
          <w:lang w:eastAsia="zh-CN"/>
        </w:rPr>
        <w:t>•</w:t>
      </w:r>
      <w:r>
        <w:rPr>
          <w:sz w:val="21"/>
          <w:lang w:eastAsia="zh-CN"/>
        </w:rPr>
        <w:t xml:space="preserve"> </w:t>
      </w:r>
      <w:r>
        <w:rPr>
          <w:spacing w:val="-63"/>
          <w:sz w:val="21"/>
          <w:lang w:eastAsia="zh-CN"/>
        </w:rPr>
        <w:t xml:space="preserve"> </w:t>
      </w:r>
      <w:r>
        <w:rPr>
          <w:w w:val="99"/>
          <w:lang w:eastAsia="zh-CN"/>
        </w:rPr>
        <w:t>单选题】格朗公司是一家从事环境艺术的企业。该公司的业务以创意为核心，员工根</w:t>
      </w:r>
      <w:r>
        <w:rPr>
          <w:spacing w:val="1"/>
          <w:w w:val="99"/>
          <w:lang w:eastAsia="zh-CN"/>
        </w:rPr>
        <w:t>据个人的爱好、专长和成长需要，自主选择从事建筑设计、室内装潢、城市雕塑和壁画制作</w:t>
      </w:r>
      <w:r>
        <w:rPr>
          <w:w w:val="99"/>
          <w:lang w:eastAsia="zh-CN"/>
        </w:rPr>
        <w:t>等</w:t>
      </w:r>
      <w:r>
        <w:rPr>
          <w:spacing w:val="1"/>
          <w:w w:val="99"/>
          <w:lang w:eastAsia="zh-CN"/>
        </w:rPr>
        <w:t>工作，公司则为员工的工作需要提供必要的服务。格朗公司的企业文化类型是</w:t>
      </w:r>
      <w:r>
        <w:rPr>
          <w:w w:val="99"/>
          <w:lang w:eastAsia="zh-CN"/>
        </w:rPr>
        <w:t>（</w:t>
      </w:r>
      <w:r>
        <w:rPr>
          <w:lang w:eastAsia="zh-CN"/>
        </w:rPr>
        <w:tab/>
      </w:r>
      <w:r>
        <w:rPr>
          <w:spacing w:val="1"/>
          <w:w w:val="99"/>
          <w:lang w:eastAsia="zh-CN"/>
        </w:rPr>
        <w:t>）。（</w:t>
      </w:r>
      <w:r>
        <w:rPr>
          <w:w w:val="99"/>
          <w:lang w:eastAsia="zh-CN"/>
        </w:rPr>
        <w:t xml:space="preserve"> </w:t>
      </w:r>
    </w:p>
    <w:p w:rsidR="00297F27" w:rsidRDefault="00EE1703">
      <w:pPr>
        <w:pStyle w:val="a3"/>
        <w:ind w:left="112"/>
        <w:rPr>
          <w:lang w:eastAsia="zh-CN"/>
        </w:rPr>
      </w:pPr>
      <w:r>
        <w:rPr>
          <w:lang w:eastAsia="zh-CN"/>
        </w:rPr>
        <w:t>2020年）</w:t>
      </w:r>
    </w:p>
    <w:p w:rsidR="00297F27" w:rsidRDefault="00EE1703">
      <w:pPr>
        <w:pStyle w:val="a3"/>
        <w:spacing w:before="46" w:line="278" w:lineRule="auto"/>
        <w:ind w:right="7792"/>
        <w:rPr>
          <w:lang w:eastAsia="zh-CN"/>
        </w:rPr>
      </w:pPr>
      <w:r>
        <w:rPr>
          <w:lang w:eastAsia="zh-CN"/>
        </w:rPr>
        <w:t>A. 权力导向型 B. 任务导向型 C. 人员导向型 D. 角色导向型</w:t>
      </w:r>
    </w:p>
    <w:p w:rsidR="00297F27" w:rsidRDefault="00EE1703" w:rsidP="007310F4">
      <w:pPr>
        <w:pStyle w:val="a7"/>
      </w:pPr>
      <w:r w:rsidRPr="007310F4">
        <w:rPr>
          <w:rStyle w:val="Char3"/>
        </w:rPr>
        <w:t>【答案】 C</w:t>
      </w:r>
    </w:p>
    <w:p w:rsidR="00297F27" w:rsidRDefault="00EE1703">
      <w:pPr>
        <w:pStyle w:val="a3"/>
        <w:spacing w:before="46" w:line="278" w:lineRule="auto"/>
        <w:ind w:right="270"/>
        <w:jc w:val="both"/>
        <w:rPr>
          <w:lang w:eastAsia="zh-CN"/>
        </w:rPr>
      </w:pPr>
      <w:r>
        <w:rPr>
          <w:spacing w:val="1"/>
          <w:w w:val="99"/>
          <w:lang w:eastAsia="zh-CN"/>
        </w:rPr>
        <w:t>【解析】在人员导向型文化下的企业存在的目的主要是为其成员的需要服务，企业是其员工</w:t>
      </w:r>
      <w:r>
        <w:rPr>
          <w:w w:val="99"/>
          <w:lang w:eastAsia="zh-CN"/>
        </w:rPr>
        <w:t>的</w:t>
      </w:r>
      <w:r>
        <w:rPr>
          <w:spacing w:val="1"/>
          <w:w w:val="99"/>
          <w:lang w:eastAsia="zh-CN"/>
        </w:rPr>
        <w:t>下属，企业的生存也依赖于员工。“员工根据个人的爱好、专长和成长需要，自主选择从事</w:t>
      </w:r>
      <w:r>
        <w:rPr>
          <w:w w:val="99"/>
          <w:lang w:eastAsia="zh-CN"/>
        </w:rPr>
        <w:t>建</w:t>
      </w:r>
      <w:r>
        <w:rPr>
          <w:spacing w:val="1"/>
          <w:lang w:eastAsia="zh-CN"/>
        </w:rPr>
        <w:t>筑设计、室内装潢、城市雕塑和壁画制作等工作，公司则为员工的工作需要提供必要的服务</w:t>
      </w:r>
      <w:r>
        <w:rPr>
          <w:lang w:eastAsia="zh-CN"/>
        </w:rPr>
        <w:t>”属于人员导向型文化，选项</w:t>
      </w:r>
      <w:r>
        <w:rPr>
          <w:spacing w:val="-1"/>
          <w:lang w:eastAsia="zh-CN"/>
        </w:rPr>
        <w:t xml:space="preserve"> </w:t>
      </w:r>
      <w:r>
        <w:rPr>
          <w:lang w:eastAsia="zh-CN"/>
        </w:rPr>
        <w:t>C正确。</w:t>
      </w:r>
    </w:p>
    <w:p w:rsidR="00297F27" w:rsidRDefault="00297F27">
      <w:pPr>
        <w:pStyle w:val="a3"/>
        <w:spacing w:before="7"/>
        <w:ind w:left="0"/>
        <w:rPr>
          <w:sz w:val="23"/>
          <w:lang w:eastAsia="zh-CN"/>
        </w:rPr>
      </w:pPr>
    </w:p>
    <w:p w:rsidR="00297F27" w:rsidRDefault="00EE1703">
      <w:pPr>
        <w:pStyle w:val="a3"/>
        <w:tabs>
          <w:tab w:val="left" w:pos="8889"/>
        </w:tabs>
        <w:spacing w:before="32" w:line="278" w:lineRule="auto"/>
        <w:ind w:right="107"/>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单选题】新阜铁路公司为保障所辖铁路的安全与畅通，制定并实施一整套严格的工作</w:t>
      </w:r>
      <w:r>
        <w:rPr>
          <w:spacing w:val="1"/>
          <w:lang w:eastAsia="zh-CN"/>
        </w:rPr>
        <w:t>规章和程序，要求所有员工忠于岗位职责，严守操作规程。该公司文化的类型属于</w:t>
      </w:r>
      <w:r>
        <w:rPr>
          <w:lang w:eastAsia="zh-CN"/>
        </w:rPr>
        <w:t>（</w:t>
      </w:r>
      <w:r>
        <w:rPr>
          <w:lang w:eastAsia="zh-CN"/>
        </w:rPr>
        <w:tab/>
      </w:r>
      <w:r>
        <w:rPr>
          <w:spacing w:val="1"/>
          <w:lang w:eastAsia="zh-CN"/>
        </w:rPr>
        <w:t>）</w:t>
      </w:r>
      <w:r>
        <w:rPr>
          <w:lang w:eastAsia="zh-CN"/>
        </w:rPr>
        <w:t>。</w:t>
      </w:r>
    </w:p>
    <w:p w:rsidR="00297F27" w:rsidRDefault="00EE1703">
      <w:pPr>
        <w:pStyle w:val="a3"/>
        <w:spacing w:line="278" w:lineRule="auto"/>
        <w:ind w:right="7899"/>
        <w:rPr>
          <w:lang w:eastAsia="zh-CN"/>
        </w:rPr>
      </w:pPr>
      <w:r>
        <w:rPr>
          <w:lang w:eastAsia="zh-CN"/>
        </w:rPr>
        <w:t>（ 2020年） A. 权力导向型 B. 任务导向型 C. 角色导向型 D. 人员导向型</w:t>
      </w:r>
    </w:p>
    <w:p w:rsidR="00297F27" w:rsidRDefault="00EE1703" w:rsidP="007310F4">
      <w:pPr>
        <w:pStyle w:val="a7"/>
      </w:pPr>
      <w:r w:rsidRPr="007310F4">
        <w:rPr>
          <w:rStyle w:val="Char3"/>
        </w:rPr>
        <w:t>【答案】 C</w:t>
      </w:r>
    </w:p>
    <w:p w:rsidR="00297F27" w:rsidRDefault="00EE1703">
      <w:pPr>
        <w:pStyle w:val="a3"/>
        <w:spacing w:before="46" w:line="278" w:lineRule="auto"/>
        <w:ind w:right="270"/>
        <w:jc w:val="both"/>
        <w:rPr>
          <w:lang w:eastAsia="zh-CN"/>
        </w:rPr>
      </w:pPr>
      <w:r>
        <w:rPr>
          <w:spacing w:val="1"/>
          <w:lang w:eastAsia="zh-CN"/>
        </w:rPr>
        <w:t>【解析】角色导向型企业尽可能追求理性和秩序。角色文化十分重视合法性、忠诚和责任。</w:t>
      </w:r>
      <w:r>
        <w:rPr>
          <w:lang w:eastAsia="zh-CN"/>
        </w:rPr>
        <w:t>这</w:t>
      </w:r>
      <w:r>
        <w:rPr>
          <w:spacing w:val="1"/>
          <w:lang w:eastAsia="zh-CN"/>
        </w:rPr>
        <w:t>类文化一般是围绕着限定的工作规章和程序建立起来的，分歧由规章和制度来解决。“制定</w:t>
      </w:r>
      <w:r>
        <w:rPr>
          <w:lang w:eastAsia="zh-CN"/>
        </w:rPr>
        <w:t>并</w:t>
      </w:r>
      <w:r>
        <w:rPr>
          <w:spacing w:val="1"/>
          <w:lang w:eastAsia="zh-CN"/>
        </w:rPr>
        <w:t>实施一整套严格的工作规章和程序，要求所有员工忠于岗位职责，严守操作规程”表明新阜</w:t>
      </w:r>
      <w:r>
        <w:rPr>
          <w:lang w:eastAsia="zh-CN"/>
        </w:rPr>
        <w:t>铁路公司文化的类型属于角色导向型文化，选项</w:t>
      </w:r>
      <w:r>
        <w:rPr>
          <w:spacing w:val="-1"/>
          <w:lang w:eastAsia="zh-CN"/>
        </w:rPr>
        <w:t xml:space="preserve"> </w:t>
      </w:r>
      <w:r>
        <w:rPr>
          <w:lang w:eastAsia="zh-CN"/>
        </w:rPr>
        <w:t>C正确。</w:t>
      </w:r>
    </w:p>
    <w:p w:rsidR="00297F27" w:rsidRDefault="00297F27">
      <w:pPr>
        <w:pStyle w:val="a3"/>
        <w:spacing w:before="7"/>
        <w:ind w:left="0"/>
        <w:rPr>
          <w:sz w:val="23"/>
          <w:lang w:eastAsia="zh-CN"/>
        </w:rPr>
      </w:pPr>
    </w:p>
    <w:p w:rsidR="00297F27" w:rsidRDefault="00EE1703">
      <w:pPr>
        <w:pStyle w:val="a3"/>
        <w:tabs>
          <w:tab w:val="left" w:pos="8024"/>
        </w:tabs>
        <w:spacing w:before="32" w:line="278" w:lineRule="auto"/>
        <w:ind w:right="111"/>
        <w:rPr>
          <w:lang w:eastAsia="zh-CN"/>
        </w:rPr>
      </w:pPr>
      <w:r>
        <w:rPr>
          <w:w w:val="99"/>
          <w:lang w:eastAsia="zh-CN"/>
        </w:rPr>
        <w:t>【例题</w:t>
      </w:r>
      <w:r>
        <w:rPr>
          <w:sz w:val="21"/>
          <w:lang w:eastAsia="zh-CN"/>
        </w:rPr>
        <w:t xml:space="preserve"> </w:t>
      </w:r>
      <w:r>
        <w:rPr>
          <w:spacing w:val="-63"/>
          <w:sz w:val="21"/>
          <w:lang w:eastAsia="zh-CN"/>
        </w:rPr>
        <w:t xml:space="preserve"> </w:t>
      </w:r>
      <w:r>
        <w:rPr>
          <w:w w:val="99"/>
          <w:lang w:eastAsia="zh-CN"/>
        </w:rPr>
        <w:t>•</w:t>
      </w:r>
      <w:r>
        <w:rPr>
          <w:sz w:val="21"/>
          <w:lang w:eastAsia="zh-CN"/>
        </w:rPr>
        <w:t xml:space="preserve"> </w:t>
      </w:r>
      <w:r>
        <w:rPr>
          <w:spacing w:val="-63"/>
          <w:sz w:val="21"/>
          <w:lang w:eastAsia="zh-CN"/>
        </w:rPr>
        <w:t xml:space="preserve"> </w:t>
      </w:r>
      <w:r>
        <w:rPr>
          <w:w w:val="99"/>
          <w:lang w:eastAsia="zh-CN"/>
        </w:rPr>
        <w:t>单选题】甲公司是一家专注于高科技移动领域的互联网公司。公司没有森严的等级制</w:t>
      </w:r>
      <w:r>
        <w:rPr>
          <w:spacing w:val="1"/>
          <w:w w:val="99"/>
          <w:lang w:eastAsia="zh-CN"/>
        </w:rPr>
        <w:t>度，强调员工平等，崇尚创新，在处理多样化的问题时，鼓励员工跨部门合作，在工作中发</w:t>
      </w:r>
      <w:r>
        <w:rPr>
          <w:w w:val="99"/>
          <w:lang w:eastAsia="zh-CN"/>
        </w:rPr>
        <w:t>挥</w:t>
      </w:r>
      <w:r>
        <w:rPr>
          <w:lang w:eastAsia="zh-CN"/>
        </w:rPr>
        <w:t>自己的专长和创意，努力打造客户需要的产品。甲公司的企业文化类型属于（</w:t>
      </w:r>
      <w:r>
        <w:rPr>
          <w:lang w:eastAsia="zh-CN"/>
        </w:rPr>
        <w:tab/>
        <w:t>）。</w:t>
      </w:r>
    </w:p>
    <w:p w:rsidR="00297F27" w:rsidRDefault="00EE1703">
      <w:pPr>
        <w:pStyle w:val="a3"/>
        <w:spacing w:line="278" w:lineRule="auto"/>
        <w:ind w:right="7902"/>
        <w:jc w:val="both"/>
        <w:rPr>
          <w:lang w:eastAsia="zh-CN"/>
        </w:rPr>
      </w:pPr>
      <w:r>
        <w:rPr>
          <w:lang w:eastAsia="zh-CN"/>
        </w:rPr>
        <w:t>A.</w:t>
      </w:r>
      <w:r>
        <w:rPr>
          <w:spacing w:val="-5"/>
          <w:lang w:eastAsia="zh-CN"/>
        </w:rPr>
        <w:t xml:space="preserve"> </w:t>
      </w:r>
      <w:r>
        <w:rPr>
          <w:lang w:eastAsia="zh-CN"/>
        </w:rPr>
        <w:t>角色导向型 B.</w:t>
      </w:r>
      <w:r>
        <w:rPr>
          <w:spacing w:val="-7"/>
          <w:lang w:eastAsia="zh-CN"/>
        </w:rPr>
        <w:t xml:space="preserve"> </w:t>
      </w:r>
      <w:r>
        <w:rPr>
          <w:lang w:eastAsia="zh-CN"/>
        </w:rPr>
        <w:t>权力导向型 C.</w:t>
      </w:r>
      <w:r>
        <w:rPr>
          <w:spacing w:val="-7"/>
          <w:lang w:eastAsia="zh-CN"/>
        </w:rPr>
        <w:t xml:space="preserve"> </w:t>
      </w:r>
      <w:r>
        <w:rPr>
          <w:lang w:eastAsia="zh-CN"/>
        </w:rPr>
        <w:t>任务导向型 D.</w:t>
      </w:r>
      <w:r>
        <w:rPr>
          <w:spacing w:val="-5"/>
          <w:lang w:eastAsia="zh-CN"/>
        </w:rPr>
        <w:t xml:space="preserve"> </w:t>
      </w:r>
      <w:r>
        <w:rPr>
          <w:lang w:eastAsia="zh-CN"/>
        </w:rPr>
        <w:t>人员导向型</w:t>
      </w:r>
    </w:p>
    <w:p w:rsidR="00297F27" w:rsidRDefault="00EE1703" w:rsidP="007310F4">
      <w:pPr>
        <w:pStyle w:val="a7"/>
      </w:pPr>
      <w:r w:rsidRPr="007310F4">
        <w:rPr>
          <w:rStyle w:val="Char3"/>
        </w:rPr>
        <w:t>【答案】 C</w:t>
      </w:r>
    </w:p>
    <w:p w:rsidR="00297F27" w:rsidRDefault="00EE1703">
      <w:pPr>
        <w:pStyle w:val="a3"/>
        <w:spacing w:before="46" w:line="278" w:lineRule="auto"/>
        <w:ind w:right="270"/>
        <w:rPr>
          <w:lang w:eastAsia="zh-CN"/>
        </w:rPr>
      </w:pPr>
      <w:r>
        <w:rPr>
          <w:spacing w:val="1"/>
          <w:lang w:eastAsia="zh-CN"/>
        </w:rPr>
        <w:t>【解析】甲公司是一家高科技公司，“在处理多样化的问题时，鼓励员工跨部门合作，在工</w:t>
      </w:r>
      <w:r>
        <w:rPr>
          <w:lang w:eastAsia="zh-CN"/>
        </w:rPr>
        <w:t>作中发挥自己的专长和创意”，这些都是任务导向型企业文化的特点，选项</w:t>
      </w:r>
      <w:r>
        <w:rPr>
          <w:spacing w:val="-2"/>
          <w:lang w:eastAsia="zh-CN"/>
        </w:rPr>
        <w:t xml:space="preserve"> </w:t>
      </w:r>
      <w:r>
        <w:rPr>
          <w:lang w:eastAsia="zh-CN"/>
        </w:rPr>
        <w:t>C正确。</w:t>
      </w:r>
    </w:p>
    <w:p w:rsidR="00297F27" w:rsidRDefault="00297F27">
      <w:pPr>
        <w:spacing w:line="278" w:lineRule="auto"/>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20"/>
          <w:lang w:eastAsia="zh-CN"/>
        </w:rPr>
      </w:pPr>
    </w:p>
    <w:p w:rsidR="00297F27" w:rsidRDefault="00297F27">
      <w:pPr>
        <w:pStyle w:val="a3"/>
        <w:spacing w:before="1"/>
        <w:ind w:left="0"/>
        <w:rPr>
          <w:sz w:val="21"/>
          <w:lang w:eastAsia="zh-CN"/>
        </w:rPr>
      </w:pPr>
    </w:p>
    <w:p w:rsidR="00297F27" w:rsidRDefault="00EE1703">
      <w:pPr>
        <w:pStyle w:val="a3"/>
        <w:tabs>
          <w:tab w:val="left" w:pos="8464"/>
        </w:tabs>
        <w:spacing w:before="32"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单选题】奥玛公司是一家从事服装加工生产的家族企业。该公司创始人独断专行、事必躬亲，员工主动性差，一切按老板的指示行事。奥玛公司的企业文化类型属于（</w:t>
      </w:r>
      <w:r>
        <w:rPr>
          <w:lang w:eastAsia="zh-CN"/>
        </w:rPr>
        <w:tab/>
        <w:t>）。</w:t>
      </w:r>
    </w:p>
    <w:p w:rsidR="00297F27" w:rsidRDefault="00EE1703">
      <w:pPr>
        <w:pStyle w:val="a3"/>
        <w:spacing w:line="278" w:lineRule="auto"/>
        <w:ind w:right="7902"/>
        <w:jc w:val="both"/>
        <w:rPr>
          <w:lang w:eastAsia="zh-CN"/>
        </w:rPr>
      </w:pPr>
      <w:r>
        <w:rPr>
          <w:lang w:eastAsia="zh-CN"/>
        </w:rPr>
        <w:t>A.</w:t>
      </w:r>
      <w:r>
        <w:rPr>
          <w:spacing w:val="-5"/>
          <w:lang w:eastAsia="zh-CN"/>
        </w:rPr>
        <w:t xml:space="preserve"> </w:t>
      </w:r>
      <w:r>
        <w:rPr>
          <w:lang w:eastAsia="zh-CN"/>
        </w:rPr>
        <w:t>角色导向型 B.</w:t>
      </w:r>
      <w:r>
        <w:rPr>
          <w:spacing w:val="-5"/>
          <w:lang w:eastAsia="zh-CN"/>
        </w:rPr>
        <w:t xml:space="preserve"> </w:t>
      </w:r>
      <w:r>
        <w:rPr>
          <w:lang w:eastAsia="zh-CN"/>
        </w:rPr>
        <w:t>权力导向型 C.</w:t>
      </w:r>
      <w:r>
        <w:rPr>
          <w:spacing w:val="-5"/>
          <w:lang w:eastAsia="zh-CN"/>
        </w:rPr>
        <w:t xml:space="preserve"> </w:t>
      </w:r>
      <w:r>
        <w:rPr>
          <w:lang w:eastAsia="zh-CN"/>
        </w:rPr>
        <w:t>任务导向型 D.</w:t>
      </w:r>
      <w:r>
        <w:rPr>
          <w:spacing w:val="-5"/>
          <w:lang w:eastAsia="zh-CN"/>
        </w:rPr>
        <w:t xml:space="preserve"> </w:t>
      </w:r>
      <w:r>
        <w:rPr>
          <w:lang w:eastAsia="zh-CN"/>
        </w:rPr>
        <w:t>人员导向型</w:t>
      </w:r>
    </w:p>
    <w:p w:rsidR="00297F27" w:rsidRDefault="00EE1703" w:rsidP="007310F4">
      <w:pPr>
        <w:pStyle w:val="a7"/>
      </w:pPr>
      <w:r w:rsidRPr="007310F4">
        <w:rPr>
          <w:rStyle w:val="Char3"/>
        </w:rPr>
        <w:t>【答案】 B</w:t>
      </w:r>
    </w:p>
    <w:p w:rsidR="00297F27" w:rsidRDefault="00EE1703">
      <w:pPr>
        <w:pStyle w:val="a3"/>
        <w:spacing w:before="46" w:line="278" w:lineRule="auto"/>
        <w:ind w:right="270"/>
        <w:rPr>
          <w:lang w:eastAsia="zh-CN"/>
        </w:rPr>
      </w:pPr>
      <w:r>
        <w:rPr>
          <w:spacing w:val="1"/>
          <w:lang w:eastAsia="zh-CN"/>
        </w:rPr>
        <w:t>【解析】“公司创始人独断专行、事必躬亲，员工主动性差，一切按老板的指示行事”表明</w:t>
      </w:r>
      <w:r>
        <w:rPr>
          <w:lang w:eastAsia="zh-CN"/>
        </w:rPr>
        <w:t>奥玛公司文化的类型属于权力导向型，选项</w:t>
      </w:r>
      <w:r>
        <w:rPr>
          <w:spacing w:val="-1"/>
          <w:lang w:eastAsia="zh-CN"/>
        </w:rPr>
        <w:t xml:space="preserve"> </w:t>
      </w:r>
      <w:r>
        <w:rPr>
          <w:lang w:eastAsia="zh-CN"/>
        </w:rPr>
        <w:t>B正确。</w:t>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【考点二】文化与绩效（★★）</w:t>
      </w:r>
    </w:p>
    <w:p w:rsidR="00297F27" w:rsidRDefault="00EE1703">
      <w:pPr>
        <w:spacing w:before="55" w:after="50"/>
        <w:ind w:left="111"/>
        <w:rPr>
          <w:sz w:val="21"/>
          <w:lang w:eastAsia="zh-CN"/>
        </w:rPr>
      </w:pPr>
      <w:r>
        <w:rPr>
          <w:sz w:val="21"/>
          <w:lang w:eastAsia="zh-CN"/>
        </w:rPr>
        <w:t>（一）企业文化为企业创造价值的途径</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96"/>
        <w:gridCol w:w="5542"/>
      </w:tblGrid>
      <w:tr w:rsidR="00297F27">
        <w:trPr>
          <w:trHeight w:hRule="exact" w:val="575"/>
        </w:trPr>
        <w:tc>
          <w:tcPr>
            <w:tcW w:w="2396" w:type="dxa"/>
          </w:tcPr>
          <w:p w:rsidR="00297F27" w:rsidRDefault="00EE1703">
            <w:pPr>
              <w:pStyle w:val="TableParagraph"/>
              <w:spacing w:before="147"/>
              <w:ind w:left="0" w:right="453"/>
              <w:jc w:val="right"/>
              <w:rPr>
                <w:b/>
                <w:sz w:val="21"/>
              </w:rPr>
            </w:pPr>
            <w:r>
              <w:rPr>
                <w:b/>
                <w:w w:val="95"/>
                <w:sz w:val="21"/>
              </w:rPr>
              <w:t>创造价值的途径</w:t>
            </w:r>
          </w:p>
        </w:tc>
        <w:tc>
          <w:tcPr>
            <w:tcW w:w="5542" w:type="dxa"/>
            <w:tcBorders>
              <w:top w:val="single" w:sz="8" w:space="0" w:color="000000"/>
              <w:bottom w:val="single" w:sz="8" w:space="0" w:color="000000"/>
              <w:right w:val="single" w:sz="8" w:space="0" w:color="000000"/>
            </w:tcBorders>
          </w:tcPr>
          <w:p w:rsidR="00297F27" w:rsidRDefault="00EE1703">
            <w:pPr>
              <w:pStyle w:val="TableParagraph"/>
              <w:spacing w:before="145"/>
              <w:ind w:left="2531" w:right="2531"/>
              <w:jc w:val="center"/>
              <w:rPr>
                <w:b/>
                <w:sz w:val="21"/>
              </w:rPr>
            </w:pPr>
            <w:r>
              <w:rPr>
                <w:b/>
                <w:sz w:val="21"/>
              </w:rPr>
              <w:t>阐释</w:t>
            </w:r>
          </w:p>
        </w:tc>
      </w:tr>
      <w:tr w:rsidR="00297F27">
        <w:trPr>
          <w:trHeight w:hRule="exact" w:val="680"/>
        </w:trPr>
        <w:tc>
          <w:tcPr>
            <w:tcW w:w="2396" w:type="dxa"/>
            <w:tcBorders>
              <w:left w:val="single" w:sz="8" w:space="0" w:color="000000"/>
              <w:bottom w:val="single" w:sz="8" w:space="0" w:color="000000"/>
              <w:right w:val="single" w:sz="8" w:space="0" w:color="000000"/>
            </w:tcBorders>
          </w:tcPr>
          <w:p w:rsidR="00297F27" w:rsidRDefault="00EE1703">
            <w:pPr>
              <w:pStyle w:val="TableParagraph"/>
              <w:spacing w:before="161"/>
              <w:ind w:left="0" w:right="375"/>
              <w:jc w:val="right"/>
              <w:rPr>
                <w:b/>
                <w:sz w:val="21"/>
              </w:rPr>
            </w:pPr>
            <w:r>
              <w:rPr>
                <w:b/>
                <w:color w:val="A40020"/>
                <w:w w:val="95"/>
                <w:sz w:val="21"/>
                <w:u w:val="single" w:color="000000"/>
              </w:rPr>
              <w:t>文化简化了信息处理</w:t>
            </w:r>
          </w:p>
        </w:tc>
        <w:tc>
          <w:tcPr>
            <w:tcW w:w="554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51"/>
              <w:rPr>
                <w:sz w:val="21"/>
                <w:lang w:eastAsia="zh-CN"/>
              </w:rPr>
            </w:pPr>
            <w:r>
              <w:rPr>
                <w:sz w:val="21"/>
                <w:lang w:eastAsia="zh-CN"/>
              </w:rPr>
              <w:t>文化减少了企业内部对个人信息处理的要求，允许个人更好地把注意力集中于他们的本职工作</w:t>
            </w:r>
          </w:p>
        </w:tc>
      </w:tr>
      <w:tr w:rsidR="00297F27">
        <w:trPr>
          <w:trHeight w:hRule="exact" w:val="680"/>
        </w:trPr>
        <w:tc>
          <w:tcPr>
            <w:tcW w:w="239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ind w:left="0" w:right="375"/>
              <w:jc w:val="right"/>
              <w:rPr>
                <w:b/>
                <w:sz w:val="21"/>
              </w:rPr>
            </w:pPr>
            <w:r>
              <w:rPr>
                <w:b/>
                <w:color w:val="A40020"/>
                <w:w w:val="95"/>
                <w:sz w:val="21"/>
                <w:u w:val="single" w:color="000000"/>
              </w:rPr>
              <w:t>文化补充了正式控制</w:t>
            </w:r>
          </w:p>
        </w:tc>
        <w:tc>
          <w:tcPr>
            <w:tcW w:w="554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51"/>
              <w:rPr>
                <w:sz w:val="21"/>
                <w:lang w:eastAsia="zh-CN"/>
              </w:rPr>
            </w:pPr>
            <w:r>
              <w:rPr>
                <w:sz w:val="21"/>
                <w:lang w:eastAsia="zh-CN"/>
              </w:rPr>
              <w:t>文化补充了正式的控制制度，减少了企业中监督个人的成本</w:t>
            </w:r>
          </w:p>
        </w:tc>
      </w:tr>
      <w:tr w:rsidR="00297F27">
        <w:trPr>
          <w:trHeight w:hRule="exact" w:val="1010"/>
        </w:trPr>
        <w:tc>
          <w:tcPr>
            <w:tcW w:w="239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right="153"/>
              <w:rPr>
                <w:b/>
                <w:sz w:val="21"/>
                <w:lang w:eastAsia="zh-CN"/>
              </w:rPr>
            </w:pPr>
            <w:r>
              <w:rPr>
                <w:b/>
                <w:color w:val="A40020"/>
                <w:spacing w:val="1"/>
                <w:w w:val="99"/>
                <w:sz w:val="21"/>
                <w:u w:val="single" w:color="000000"/>
                <w:lang w:eastAsia="zh-CN"/>
              </w:rPr>
              <w:t>文化促进合作并减少</w:t>
            </w:r>
            <w:r>
              <w:rPr>
                <w:b/>
                <w:color w:val="A40020"/>
                <w:w w:val="99"/>
                <w:sz w:val="21"/>
                <w:u w:val="single" w:color="000000"/>
                <w:lang w:eastAsia="zh-CN"/>
              </w:rPr>
              <w:t>讨价还价成本</w:t>
            </w:r>
          </w:p>
        </w:tc>
        <w:tc>
          <w:tcPr>
            <w:tcW w:w="5542"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51"/>
              <w:rPr>
                <w:sz w:val="21"/>
                <w:lang w:eastAsia="zh-CN"/>
              </w:rPr>
            </w:pPr>
            <w:r>
              <w:rPr>
                <w:spacing w:val="2"/>
                <w:sz w:val="21"/>
                <w:lang w:eastAsia="zh-CN"/>
              </w:rPr>
              <w:t>文化影响了企业中个人的偏好，使他们趋向于共同的</w:t>
            </w:r>
            <w:r>
              <w:rPr>
                <w:sz w:val="21"/>
                <w:lang w:eastAsia="zh-CN"/>
              </w:rPr>
              <w:t>目标，这就降低了企业中个人的谈判和讨价还价成本，并促进了更多协作行动的产生和发展</w:t>
            </w:r>
          </w:p>
        </w:tc>
      </w:tr>
    </w:tbl>
    <w:p w:rsidR="00297F27" w:rsidRDefault="00297F27">
      <w:pPr>
        <w:pStyle w:val="a3"/>
        <w:spacing w:before="4"/>
        <w:ind w:left="0"/>
        <w:rPr>
          <w:sz w:val="21"/>
          <w:lang w:eastAsia="zh-CN"/>
        </w:rPr>
      </w:pPr>
    </w:p>
    <w:p w:rsidR="00297F27" w:rsidRDefault="00EE1703">
      <w:pPr>
        <w:spacing w:before="36"/>
        <w:ind w:left="111"/>
        <w:rPr>
          <w:sz w:val="21"/>
          <w:lang w:eastAsia="zh-CN"/>
        </w:rPr>
      </w:pPr>
      <w:r>
        <w:rPr>
          <w:sz w:val="21"/>
          <w:lang w:eastAsia="zh-CN"/>
        </w:rPr>
        <w:t>（二）文化、惯性和不良绩效</w:t>
      </w:r>
    </w:p>
    <w:p w:rsidR="00297F27" w:rsidRDefault="00EE1703">
      <w:pPr>
        <w:spacing w:before="55"/>
        <w:ind w:left="111"/>
        <w:rPr>
          <w:sz w:val="21"/>
          <w:lang w:eastAsia="zh-CN"/>
        </w:rPr>
      </w:pPr>
      <w:r>
        <w:rPr>
          <w:sz w:val="21"/>
          <w:lang w:eastAsia="zh-CN"/>
        </w:rPr>
        <w:t>企业文化有助于促进组织绩效的提升，但是企业惯性的文化也会带来不良的绩效。</w:t>
      </w:r>
    </w:p>
    <w:p w:rsidR="00297F27" w:rsidRDefault="00EE1703">
      <w:pPr>
        <w:spacing w:before="55" w:line="288" w:lineRule="auto"/>
        <w:ind w:left="111" w:right="109"/>
        <w:rPr>
          <w:sz w:val="21"/>
          <w:lang w:eastAsia="zh-CN"/>
        </w:rPr>
      </w:pPr>
      <w:r>
        <w:rPr>
          <w:b/>
          <w:color w:val="A40020"/>
          <w:w w:val="99"/>
          <w:sz w:val="21"/>
          <w:u w:val="single" w:color="000000"/>
          <w:lang w:eastAsia="zh-CN"/>
        </w:rPr>
        <w:t>【相关链接</w:t>
      </w:r>
      <w:r>
        <w:rPr>
          <w:b/>
          <w:color w:val="A40020"/>
          <w:spacing w:val="1"/>
          <w:w w:val="99"/>
          <w:sz w:val="21"/>
          <w:u w:val="single" w:color="000000"/>
          <w:lang w:eastAsia="zh-CN"/>
        </w:rPr>
        <w:t>】</w:t>
      </w:r>
      <w:r>
        <w:rPr>
          <w:b/>
          <w:w w:val="99"/>
          <w:sz w:val="21"/>
          <w:u w:val="single"/>
          <w:lang w:eastAsia="zh-CN"/>
        </w:rPr>
        <w:t xml:space="preserve"> </w:t>
      </w:r>
      <w:r>
        <w:rPr>
          <w:b/>
          <w:spacing w:val="-57"/>
          <w:sz w:val="21"/>
          <w:lang w:eastAsia="zh-CN"/>
        </w:rPr>
        <w:t xml:space="preserve"> </w:t>
      </w:r>
      <w:r>
        <w:rPr>
          <w:sz w:val="21"/>
          <w:lang w:eastAsia="zh-CN"/>
        </w:rPr>
        <w:t xml:space="preserve">直到 </w:t>
      </w:r>
      <w:r>
        <w:rPr>
          <w:spacing w:val="-56"/>
          <w:sz w:val="21"/>
          <w:lang w:eastAsia="zh-CN"/>
        </w:rPr>
        <w:t xml:space="preserve"> </w:t>
      </w:r>
      <w:r>
        <w:rPr>
          <w:sz w:val="21"/>
          <w:lang w:eastAsia="zh-CN"/>
        </w:rPr>
        <w:t>198</w:t>
      </w:r>
      <w:r>
        <w:rPr>
          <w:spacing w:val="1"/>
          <w:sz w:val="21"/>
          <w:lang w:eastAsia="zh-CN"/>
        </w:rPr>
        <w:t>6</w:t>
      </w:r>
      <w:r>
        <w:rPr>
          <w:sz w:val="21"/>
          <w:lang w:eastAsia="zh-CN"/>
        </w:rPr>
        <w:t xml:space="preserve">年，美国 </w:t>
      </w:r>
      <w:r>
        <w:rPr>
          <w:spacing w:val="-56"/>
          <w:sz w:val="21"/>
          <w:lang w:eastAsia="zh-CN"/>
        </w:rPr>
        <w:t xml:space="preserve"> </w:t>
      </w:r>
      <w:r>
        <w:rPr>
          <w:sz w:val="21"/>
          <w:lang w:eastAsia="zh-CN"/>
        </w:rPr>
        <w:t>IB</w:t>
      </w:r>
      <w:r>
        <w:rPr>
          <w:spacing w:val="1"/>
          <w:sz w:val="21"/>
          <w:lang w:eastAsia="zh-CN"/>
        </w:rPr>
        <w:t>M</w:t>
      </w:r>
      <w:r>
        <w:rPr>
          <w:sz w:val="21"/>
          <w:lang w:eastAsia="zh-CN"/>
        </w:rPr>
        <w:t xml:space="preserve">公司还被认为是强有力的值得模仿的企业，它管理的深入性和公司文化得到了广泛称赞。然而，不到十年后， </w:t>
      </w:r>
      <w:r>
        <w:rPr>
          <w:spacing w:val="-31"/>
          <w:sz w:val="21"/>
          <w:lang w:eastAsia="zh-CN"/>
        </w:rPr>
        <w:t xml:space="preserve"> </w:t>
      </w:r>
      <w:r>
        <w:rPr>
          <w:sz w:val="21"/>
          <w:lang w:eastAsia="zh-CN"/>
        </w:rPr>
        <w:t xml:space="preserve">IBM公司又因其惯性的文化而受到责难。 </w:t>
      </w:r>
      <w:r>
        <w:rPr>
          <w:spacing w:val="-30"/>
          <w:sz w:val="21"/>
          <w:lang w:eastAsia="zh-CN"/>
        </w:rPr>
        <w:t xml:space="preserve"> </w:t>
      </w:r>
      <w:r>
        <w:rPr>
          <w:sz w:val="21"/>
          <w:lang w:eastAsia="zh-CN"/>
        </w:rPr>
        <w:t xml:space="preserve">IBM公司并不是由于能力变化而失掉产业领导地位的，未能保持其优势的原因在于其 </w:t>
      </w:r>
      <w:r>
        <w:rPr>
          <w:spacing w:val="-29"/>
          <w:sz w:val="21"/>
          <w:lang w:eastAsia="zh-CN"/>
        </w:rPr>
        <w:t xml:space="preserve"> </w:t>
      </w:r>
      <w:r>
        <w:rPr>
          <w:b/>
          <w:color w:val="A40020"/>
          <w:w w:val="99"/>
          <w:sz w:val="21"/>
          <w:u w:val="single" w:color="000000"/>
          <w:lang w:eastAsia="zh-CN"/>
        </w:rPr>
        <w:t>惯性文化的影响</w:t>
      </w:r>
      <w:r>
        <w:rPr>
          <w:b/>
          <w:w w:val="99"/>
          <w:sz w:val="21"/>
          <w:u w:val="single"/>
          <w:lang w:eastAsia="zh-CN"/>
        </w:rPr>
        <w:t xml:space="preserve"> </w:t>
      </w:r>
      <w:r>
        <w:rPr>
          <w:b/>
          <w:spacing w:val="-31"/>
          <w:sz w:val="21"/>
          <w:lang w:eastAsia="zh-CN"/>
        </w:rPr>
        <w:t xml:space="preserve"> </w:t>
      </w:r>
      <w:r>
        <w:rPr>
          <w:sz w:val="21"/>
          <w:lang w:eastAsia="zh-CN"/>
        </w:rPr>
        <w:t>，使该公司没有预测到产品变化的方向，并让竞争对手（特别是微软公司）在市场份额和网络外部性的基础上夺取了市场优势地位。</w:t>
      </w:r>
    </w:p>
    <w:p w:rsidR="00297F27" w:rsidRDefault="00EE1703">
      <w:pPr>
        <w:spacing w:before="13" w:line="288" w:lineRule="auto"/>
        <w:ind w:left="112" w:right="5127"/>
        <w:rPr>
          <w:b/>
          <w:sz w:val="21"/>
          <w:lang w:eastAsia="zh-CN"/>
        </w:rPr>
      </w:pPr>
      <w:r>
        <w:rPr>
          <w:sz w:val="21"/>
          <w:lang w:eastAsia="zh-CN"/>
        </w:rPr>
        <w:t xml:space="preserve">（三）企业文化成为维持竞争优势源泉的条件 1. 文化必须 </w:t>
      </w:r>
      <w:r>
        <w:rPr>
          <w:b/>
          <w:color w:val="A40020"/>
          <w:sz w:val="21"/>
          <w:u w:val="single" w:color="000000"/>
          <w:lang w:eastAsia="zh-CN"/>
        </w:rPr>
        <w:t>为企业创造价值</w:t>
      </w:r>
    </w:p>
    <w:p w:rsidR="00297F27" w:rsidRDefault="00EE1703">
      <w:pPr>
        <w:spacing w:before="13"/>
        <w:ind w:left="112"/>
        <w:rPr>
          <w:b/>
          <w:sz w:val="21"/>
          <w:lang w:eastAsia="zh-CN"/>
        </w:rPr>
      </w:pPr>
      <w:r>
        <w:rPr>
          <w:sz w:val="21"/>
          <w:lang w:eastAsia="zh-CN"/>
        </w:rPr>
        <w:t xml:space="preserve">2. 公司文化必须是 </w:t>
      </w:r>
      <w:r>
        <w:rPr>
          <w:b/>
          <w:color w:val="A40020"/>
          <w:sz w:val="21"/>
          <w:u w:val="single" w:color="000000"/>
          <w:lang w:eastAsia="zh-CN"/>
        </w:rPr>
        <w:t>企业所特有的</w:t>
      </w:r>
    </w:p>
    <w:p w:rsidR="00297F27" w:rsidRDefault="00EE1703">
      <w:pPr>
        <w:spacing w:before="55"/>
        <w:ind w:left="112"/>
        <w:rPr>
          <w:b/>
          <w:sz w:val="21"/>
          <w:lang w:eastAsia="zh-CN"/>
        </w:rPr>
      </w:pPr>
      <w:r>
        <w:rPr>
          <w:sz w:val="21"/>
          <w:lang w:eastAsia="zh-CN"/>
        </w:rPr>
        <w:t xml:space="preserve">3. 企业文化必须是 </w:t>
      </w:r>
      <w:r>
        <w:rPr>
          <w:b/>
          <w:color w:val="A40020"/>
          <w:sz w:val="21"/>
          <w:u w:val="single" w:color="000000"/>
          <w:lang w:eastAsia="zh-CN"/>
        </w:rPr>
        <w:t>很难被模仿的</w:t>
      </w:r>
    </w:p>
    <w:p w:rsidR="00297F27" w:rsidRDefault="00297F27">
      <w:pPr>
        <w:pStyle w:val="a3"/>
        <w:spacing w:before="5"/>
        <w:ind w:left="0"/>
        <w:rPr>
          <w:b/>
          <w:sz w:val="29"/>
          <w:lang w:eastAsia="zh-CN"/>
        </w:rPr>
      </w:pPr>
    </w:p>
    <w:p w:rsidR="00297F27" w:rsidRDefault="00EE1703" w:rsidP="000477A2">
      <w:pPr>
        <w:pStyle w:val="3"/>
        <w:rPr>
          <w:lang w:eastAsia="zh-CN"/>
        </w:rPr>
      </w:pPr>
      <w:r>
        <w:rPr>
          <w:sz w:val="21"/>
          <w:lang w:eastAsia="zh-CN"/>
        </w:rPr>
        <w:t>【考点三】战略稳定性与文化适应性（★★）</w:t>
      </w:r>
    </w:p>
    <w:p w:rsidR="00297F27" w:rsidRDefault="00EE1703">
      <w:pPr>
        <w:spacing w:before="55" w:line="288" w:lineRule="auto"/>
        <w:ind w:left="111" w:right="260"/>
        <w:jc w:val="both"/>
        <w:rPr>
          <w:sz w:val="21"/>
        </w:rPr>
      </w:pPr>
      <w:r>
        <w:rPr>
          <w:sz w:val="21"/>
          <w:lang w:eastAsia="zh-CN"/>
        </w:rPr>
        <w:t>战略的稳定性反映企业在实施一个新的战略时，企业的结构、技能、共同价值、生产作业程序等各种组织要素所发生的变化程度；文化的适应性反映企业所发生的变化与企业目前的文化相一致的程度。</w:t>
      </w:r>
      <w:r>
        <w:rPr>
          <w:sz w:val="21"/>
        </w:rPr>
        <w:t>处理二者关系时可以用下面的矩阵表示：</w:t>
      </w:r>
    </w:p>
    <w:p w:rsidR="00297F27" w:rsidRDefault="00297F27">
      <w:pPr>
        <w:spacing w:line="288" w:lineRule="auto"/>
        <w:jc w:val="both"/>
        <w:rPr>
          <w:sz w:val="21"/>
        </w:rPr>
        <w:sectPr w:rsidR="00297F27" w:rsidSect="001B63A5">
          <w:pgSz w:w="12240" w:h="15840"/>
          <w:pgMar w:top="720" w:right="720" w:bottom="720" w:left="720" w:header="180" w:footer="421" w:gutter="0"/>
          <w:cols w:space="720"/>
        </w:sectPr>
      </w:pPr>
    </w:p>
    <w:p w:rsidR="00297F27" w:rsidRDefault="00297F27">
      <w:pPr>
        <w:pStyle w:val="a3"/>
        <w:spacing w:before="3"/>
        <w:ind w:left="0"/>
        <w:rPr>
          <w:sz w:val="19"/>
        </w:rPr>
      </w:pPr>
    </w:p>
    <w:p w:rsidR="00297F27" w:rsidRDefault="00EE1703">
      <w:pPr>
        <w:pStyle w:val="a3"/>
        <w:spacing w:before="0"/>
        <w:ind w:left="112"/>
        <w:rPr>
          <w:sz w:val="20"/>
        </w:rPr>
      </w:pPr>
      <w:r>
        <w:rPr>
          <w:noProof/>
          <w:sz w:val="20"/>
          <w:lang w:eastAsia="zh-CN"/>
        </w:rPr>
        <w:drawing>
          <wp:inline distT="0" distB="0" distL="0" distR="0">
            <wp:extent cx="3019425" cy="1790700"/>
            <wp:effectExtent l="0" t="0" r="0" b="0"/>
            <wp:docPr id="8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4.png"/>
                    <pic:cNvPicPr/>
                  </pic:nvPicPr>
                  <pic:blipFill>
                    <a:blip r:embed="rId51" cstate="print"/>
                    <a:stretch>
                      <a:fillRect/>
                    </a:stretch>
                  </pic:blipFill>
                  <pic:spPr>
                    <a:xfrm>
                      <a:off x="0" y="0"/>
                      <a:ext cx="3019425" cy="1790700"/>
                    </a:xfrm>
                    <a:prstGeom prst="rect">
                      <a:avLst/>
                    </a:prstGeom>
                  </pic:spPr>
                </pic:pic>
              </a:graphicData>
            </a:graphic>
          </wp:inline>
        </w:drawing>
      </w:r>
    </w:p>
    <w:p w:rsidR="00297F27" w:rsidRDefault="00EE1703">
      <w:pPr>
        <w:spacing w:before="84"/>
        <w:ind w:left="111"/>
        <w:rPr>
          <w:sz w:val="21"/>
          <w:lang w:eastAsia="zh-CN"/>
        </w:rPr>
      </w:pPr>
      <w:r>
        <w:rPr>
          <w:sz w:val="21"/>
          <w:lang w:eastAsia="zh-CN"/>
        </w:rPr>
        <w:t>在矩阵中，纵轴表示企业战略的稳定性状况，横轴表示文化的适应性状况。</w:t>
      </w:r>
    </w:p>
    <w:p w:rsidR="00297F27" w:rsidRDefault="00297F27">
      <w:pPr>
        <w:pStyle w:val="a3"/>
        <w:spacing w:before="0"/>
        <w:ind w:left="0"/>
        <w:rPr>
          <w:sz w:val="20"/>
          <w:lang w:eastAsia="zh-CN"/>
        </w:rPr>
      </w:pPr>
    </w:p>
    <w:p w:rsidR="00297F27" w:rsidRDefault="00297F27">
      <w:pPr>
        <w:pStyle w:val="a3"/>
        <w:spacing w:before="11"/>
        <w:ind w:left="0"/>
        <w:rPr>
          <w:sz w:val="20"/>
          <w:lang w:eastAsia="zh-CN"/>
        </w:rPr>
      </w:pPr>
    </w:p>
    <w:p w:rsidR="00297F27" w:rsidRDefault="00EE1703">
      <w:pPr>
        <w:ind w:left="140"/>
        <w:jc w:val="center"/>
        <w:rPr>
          <w:sz w:val="21"/>
          <w:lang w:eastAsia="zh-CN"/>
        </w:rPr>
      </w:pPr>
      <w:r>
        <w:rPr>
          <w:sz w:val="21"/>
          <w:lang w:eastAsia="zh-CN"/>
        </w:rPr>
        <w:t>战略稳定性与文化适应性矩阵</w:t>
      </w:r>
    </w:p>
    <w:p w:rsidR="00297F27" w:rsidRDefault="00297F27">
      <w:pPr>
        <w:pStyle w:val="a3"/>
        <w:spacing w:before="7"/>
        <w:ind w:left="0"/>
        <w:rPr>
          <w:sz w:val="9"/>
          <w:lang w:eastAsia="zh-CN"/>
        </w:rPr>
      </w:pP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46"/>
        <w:gridCol w:w="1695"/>
        <w:gridCol w:w="4597"/>
      </w:tblGrid>
      <w:tr w:rsidR="00297F27">
        <w:trPr>
          <w:trHeight w:hRule="exact" w:val="575"/>
        </w:trPr>
        <w:tc>
          <w:tcPr>
            <w:tcW w:w="1646" w:type="dxa"/>
          </w:tcPr>
          <w:p w:rsidR="00297F27" w:rsidRDefault="00EE1703">
            <w:pPr>
              <w:pStyle w:val="TableParagraph"/>
              <w:spacing w:before="147"/>
              <w:ind w:left="184"/>
              <w:rPr>
                <w:b/>
                <w:sz w:val="21"/>
              </w:rPr>
            </w:pPr>
            <w:r>
              <w:rPr>
                <w:b/>
                <w:sz w:val="21"/>
              </w:rPr>
              <w:t>变革管理方式</w:t>
            </w:r>
          </w:p>
        </w:tc>
        <w:tc>
          <w:tcPr>
            <w:tcW w:w="1695" w:type="dxa"/>
            <w:tcBorders>
              <w:top w:val="single" w:sz="8" w:space="0" w:color="000000"/>
              <w:bottom w:val="single" w:sz="8" w:space="0" w:color="000000"/>
              <w:right w:val="single" w:sz="8" w:space="0" w:color="000000"/>
            </w:tcBorders>
          </w:tcPr>
          <w:p w:rsidR="00297F27" w:rsidRDefault="00EE1703">
            <w:pPr>
              <w:pStyle w:val="TableParagraph"/>
              <w:spacing w:before="145"/>
              <w:ind w:left="607" w:right="607"/>
              <w:jc w:val="center"/>
              <w:rPr>
                <w:b/>
                <w:sz w:val="21"/>
              </w:rPr>
            </w:pPr>
            <w:r>
              <w:rPr>
                <w:b/>
                <w:sz w:val="21"/>
              </w:rPr>
              <w:t>特征</w:t>
            </w:r>
          </w:p>
        </w:tc>
        <w:tc>
          <w:tcPr>
            <w:tcW w:w="459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530" w:right="1530"/>
              <w:jc w:val="center"/>
              <w:rPr>
                <w:b/>
                <w:sz w:val="21"/>
              </w:rPr>
            </w:pPr>
            <w:r>
              <w:rPr>
                <w:b/>
                <w:sz w:val="21"/>
              </w:rPr>
              <w:t>管理变革的措施</w:t>
            </w:r>
          </w:p>
        </w:tc>
      </w:tr>
      <w:tr w:rsidR="00297F27">
        <w:trPr>
          <w:trHeight w:hRule="exact" w:val="3650"/>
        </w:trPr>
        <w:tc>
          <w:tcPr>
            <w:tcW w:w="1646" w:type="dxa"/>
            <w:tcBorders>
              <w:left w:val="single" w:sz="8" w:space="0" w:color="000000"/>
              <w:bottom w:val="single" w:sz="8" w:space="0" w:color="000000"/>
              <w:right w:val="single" w:sz="8" w:space="0" w:color="000000"/>
            </w:tcBorders>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73" w:line="288" w:lineRule="auto"/>
              <w:ind w:right="225"/>
              <w:rPr>
                <w:b/>
                <w:sz w:val="21"/>
              </w:rPr>
            </w:pPr>
            <w:r>
              <w:rPr>
                <w:b/>
                <w:color w:val="A40020"/>
                <w:spacing w:val="5"/>
                <w:w w:val="99"/>
                <w:sz w:val="21"/>
                <w:u w:val="single" w:color="000000"/>
              </w:rPr>
              <w:t>以企业使命</w:t>
            </w:r>
            <w:r>
              <w:rPr>
                <w:b/>
                <w:color w:val="A40020"/>
                <w:w w:val="99"/>
                <w:sz w:val="21"/>
                <w:u w:val="single" w:color="000000"/>
              </w:rPr>
              <w:t>为基础</w:t>
            </w:r>
          </w:p>
        </w:tc>
        <w:tc>
          <w:tcPr>
            <w:tcW w:w="1695"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4"/>
              <w:ind w:left="0"/>
              <w:rPr>
                <w:sz w:val="15"/>
                <w:lang w:eastAsia="zh-CN"/>
              </w:rPr>
            </w:pPr>
          </w:p>
          <w:p w:rsidR="00297F27" w:rsidRDefault="00EE1703">
            <w:pPr>
              <w:pStyle w:val="TableParagraph"/>
              <w:spacing w:line="288" w:lineRule="auto"/>
              <w:ind w:right="264"/>
              <w:jc w:val="both"/>
              <w:rPr>
                <w:sz w:val="21"/>
                <w:lang w:eastAsia="zh-CN"/>
              </w:rPr>
            </w:pPr>
            <w:r>
              <w:rPr>
                <w:spacing w:val="8"/>
                <w:sz w:val="21"/>
                <w:lang w:eastAsia="zh-CN"/>
              </w:rPr>
              <w:t>组织要素变</w:t>
            </w:r>
            <w:r>
              <w:rPr>
                <w:sz w:val="21"/>
                <w:lang w:eastAsia="zh-CN"/>
              </w:rPr>
              <w:t>化</w:t>
            </w:r>
            <w:r>
              <w:rPr>
                <w:spacing w:val="8"/>
                <w:sz w:val="21"/>
                <w:lang w:eastAsia="zh-CN"/>
              </w:rPr>
              <w:t>大（变革属</w:t>
            </w:r>
            <w:r>
              <w:rPr>
                <w:sz w:val="21"/>
                <w:lang w:eastAsia="zh-CN"/>
              </w:rPr>
              <w:t>于</w:t>
            </w:r>
            <w:r>
              <w:rPr>
                <w:spacing w:val="41"/>
                <w:sz w:val="21"/>
                <w:lang w:eastAsia="zh-CN"/>
              </w:rPr>
              <w:t>革命性</w:t>
            </w:r>
            <w:r>
              <w:rPr>
                <w:sz w:val="21"/>
                <w:lang w:eastAsia="zh-CN"/>
              </w:rPr>
              <w:t>变</w:t>
            </w:r>
          </w:p>
          <w:p w:rsidR="00297F27" w:rsidRDefault="00EE1703">
            <w:pPr>
              <w:pStyle w:val="TableParagraph"/>
              <w:spacing w:before="13" w:line="288" w:lineRule="auto"/>
              <w:ind w:right="264"/>
              <w:jc w:val="both"/>
              <w:rPr>
                <w:sz w:val="21"/>
                <w:lang w:eastAsia="zh-CN"/>
              </w:rPr>
            </w:pPr>
            <w:r>
              <w:rPr>
                <w:spacing w:val="8"/>
                <w:sz w:val="21"/>
                <w:lang w:eastAsia="zh-CN"/>
              </w:rPr>
              <w:t>革），现有</w:t>
            </w:r>
            <w:r>
              <w:rPr>
                <w:sz w:val="21"/>
                <w:lang w:eastAsia="zh-CN"/>
              </w:rPr>
              <w:t>文化支持变革</w:t>
            </w:r>
          </w:p>
        </w:tc>
        <w:tc>
          <w:tcPr>
            <w:tcW w:w="459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105"/>
              <w:jc w:val="both"/>
              <w:rPr>
                <w:b/>
                <w:sz w:val="21"/>
                <w:lang w:eastAsia="zh-CN"/>
              </w:rPr>
            </w:pPr>
            <w:r>
              <w:rPr>
                <w:spacing w:val="1"/>
                <w:sz w:val="21"/>
                <w:lang w:eastAsia="zh-CN"/>
              </w:rPr>
              <w:t>（</w:t>
            </w:r>
            <w:r>
              <w:rPr>
                <w:sz w:val="21"/>
                <w:lang w:eastAsia="zh-CN"/>
              </w:rPr>
              <w:t xml:space="preserve"> </w:t>
            </w:r>
            <w:r>
              <w:rPr>
                <w:spacing w:val="23"/>
                <w:sz w:val="21"/>
                <w:lang w:eastAsia="zh-CN"/>
              </w:rPr>
              <w:t xml:space="preserve"> </w:t>
            </w:r>
            <w:r>
              <w:rPr>
                <w:spacing w:val="2"/>
                <w:sz w:val="21"/>
                <w:lang w:eastAsia="zh-CN"/>
              </w:rPr>
              <w:t>1</w:t>
            </w:r>
            <w:r>
              <w:rPr>
                <w:spacing w:val="1"/>
                <w:sz w:val="21"/>
                <w:lang w:eastAsia="zh-CN"/>
              </w:rPr>
              <w:t>）企业在进行重大变革时，必须考虑与</w:t>
            </w:r>
            <w:r>
              <w:rPr>
                <w:sz w:val="21"/>
                <w:lang w:eastAsia="zh-CN"/>
              </w:rPr>
              <w:t xml:space="preserve">企业基本使命的关系。企业 </w:t>
            </w:r>
            <w:r>
              <w:rPr>
                <w:spacing w:val="-61"/>
                <w:sz w:val="21"/>
                <w:lang w:eastAsia="zh-CN"/>
              </w:rPr>
              <w:t xml:space="preserve"> </w:t>
            </w:r>
            <w:r>
              <w:rPr>
                <w:b/>
                <w:color w:val="A40020"/>
                <w:w w:val="99"/>
                <w:sz w:val="21"/>
                <w:u w:val="single" w:color="000000"/>
                <w:lang w:eastAsia="zh-CN"/>
              </w:rPr>
              <w:t>使命是企业文化的正式基础</w:t>
            </w:r>
          </w:p>
          <w:p w:rsidR="00297F27" w:rsidRDefault="00EE1703">
            <w:pPr>
              <w:pStyle w:val="TableParagraph"/>
              <w:tabs>
                <w:tab w:val="left" w:pos="723"/>
              </w:tabs>
              <w:spacing w:before="13" w:line="288" w:lineRule="auto"/>
              <w:ind w:left="107" w:right="104"/>
              <w:rPr>
                <w:sz w:val="21"/>
                <w:lang w:eastAsia="zh-CN"/>
              </w:rPr>
            </w:pPr>
            <w:r>
              <w:rPr>
                <w:spacing w:val="4"/>
                <w:sz w:val="21"/>
                <w:lang w:eastAsia="zh-CN"/>
              </w:rPr>
              <w:t>（</w:t>
            </w:r>
            <w:r>
              <w:rPr>
                <w:sz w:val="21"/>
                <w:lang w:eastAsia="zh-CN"/>
              </w:rPr>
              <w:t xml:space="preserve"> </w:t>
            </w:r>
            <w:r>
              <w:rPr>
                <w:sz w:val="21"/>
                <w:lang w:eastAsia="zh-CN"/>
              </w:rPr>
              <w:tab/>
            </w:r>
            <w:r>
              <w:rPr>
                <w:spacing w:val="3"/>
                <w:sz w:val="21"/>
                <w:lang w:eastAsia="zh-CN"/>
              </w:rPr>
              <w:t>2</w:t>
            </w:r>
            <w:r>
              <w:rPr>
                <w:spacing w:val="4"/>
                <w:sz w:val="21"/>
                <w:lang w:eastAsia="zh-CN"/>
              </w:rPr>
              <w:t>）发挥企业现有人员在战略变革中的</w:t>
            </w:r>
            <w:r>
              <w:rPr>
                <w:sz w:val="21"/>
                <w:lang w:eastAsia="zh-CN"/>
              </w:rPr>
              <w:t>作</w:t>
            </w:r>
            <w:r>
              <w:rPr>
                <w:spacing w:val="1"/>
                <w:sz w:val="21"/>
                <w:lang w:eastAsia="zh-CN"/>
              </w:rPr>
              <w:t>用。现有人员之间具有共同的价值观念和行</w:t>
            </w:r>
            <w:r>
              <w:rPr>
                <w:sz w:val="21"/>
                <w:lang w:eastAsia="zh-CN"/>
              </w:rPr>
              <w:t>为</w:t>
            </w:r>
            <w:r>
              <w:rPr>
                <w:spacing w:val="1"/>
                <w:sz w:val="21"/>
                <w:lang w:eastAsia="zh-CN"/>
              </w:rPr>
              <w:t>准则，可以保持企业在文化一致的条件下实</w:t>
            </w:r>
            <w:r>
              <w:rPr>
                <w:sz w:val="21"/>
                <w:lang w:eastAsia="zh-CN"/>
              </w:rPr>
              <w:t>施变革</w:t>
            </w:r>
          </w:p>
          <w:p w:rsidR="00297F27" w:rsidRDefault="00EE1703">
            <w:pPr>
              <w:pStyle w:val="TableParagraph"/>
              <w:spacing w:before="13" w:line="288" w:lineRule="auto"/>
              <w:ind w:left="107" w:right="105"/>
              <w:rPr>
                <w:sz w:val="21"/>
                <w:lang w:eastAsia="zh-CN"/>
              </w:rPr>
            </w:pPr>
            <w:r>
              <w:rPr>
                <w:spacing w:val="1"/>
                <w:sz w:val="21"/>
                <w:lang w:eastAsia="zh-CN"/>
              </w:rPr>
              <w:t>（</w:t>
            </w:r>
            <w:r>
              <w:rPr>
                <w:sz w:val="21"/>
                <w:lang w:eastAsia="zh-CN"/>
              </w:rPr>
              <w:t xml:space="preserve"> </w:t>
            </w:r>
            <w:r>
              <w:rPr>
                <w:spacing w:val="23"/>
                <w:sz w:val="21"/>
                <w:lang w:eastAsia="zh-CN"/>
              </w:rPr>
              <w:t xml:space="preserve"> </w:t>
            </w:r>
            <w:r>
              <w:rPr>
                <w:spacing w:val="2"/>
                <w:sz w:val="21"/>
                <w:lang w:eastAsia="zh-CN"/>
              </w:rPr>
              <w:t>3</w:t>
            </w:r>
            <w:r>
              <w:rPr>
                <w:spacing w:val="1"/>
                <w:sz w:val="21"/>
                <w:lang w:eastAsia="zh-CN"/>
              </w:rPr>
              <w:t>）在调整企业的奖励系统时，必须注意</w:t>
            </w:r>
            <w:r>
              <w:rPr>
                <w:sz w:val="21"/>
                <w:lang w:eastAsia="zh-CN"/>
              </w:rPr>
              <w:t>与企业组织目前的奖励行为保持一致</w:t>
            </w:r>
          </w:p>
          <w:p w:rsidR="00297F27" w:rsidRDefault="00EE1703">
            <w:pPr>
              <w:pStyle w:val="TableParagraph"/>
              <w:spacing w:before="13" w:line="288" w:lineRule="auto"/>
              <w:ind w:left="107" w:right="105"/>
              <w:rPr>
                <w:b/>
                <w:sz w:val="21"/>
                <w:lang w:eastAsia="zh-CN"/>
              </w:rPr>
            </w:pPr>
            <w:r>
              <w:rPr>
                <w:spacing w:val="1"/>
                <w:sz w:val="21"/>
                <w:lang w:eastAsia="zh-CN"/>
              </w:rPr>
              <w:t>（</w:t>
            </w:r>
            <w:r>
              <w:rPr>
                <w:sz w:val="21"/>
                <w:lang w:eastAsia="zh-CN"/>
              </w:rPr>
              <w:t xml:space="preserve"> </w:t>
            </w:r>
            <w:r>
              <w:rPr>
                <w:spacing w:val="23"/>
                <w:sz w:val="21"/>
                <w:lang w:eastAsia="zh-CN"/>
              </w:rPr>
              <w:t xml:space="preserve"> </w:t>
            </w:r>
            <w:r>
              <w:rPr>
                <w:spacing w:val="2"/>
                <w:sz w:val="21"/>
                <w:lang w:eastAsia="zh-CN"/>
              </w:rPr>
              <w:t>4</w:t>
            </w:r>
            <w:r>
              <w:rPr>
                <w:spacing w:val="1"/>
                <w:sz w:val="21"/>
                <w:lang w:eastAsia="zh-CN"/>
              </w:rPr>
              <w:t>）考虑进行与企业组织目前的文化相适</w:t>
            </w:r>
            <w:r>
              <w:rPr>
                <w:sz w:val="21"/>
                <w:lang w:eastAsia="zh-CN"/>
              </w:rPr>
              <w:t xml:space="preserve">应的变革， </w:t>
            </w:r>
            <w:r>
              <w:rPr>
                <w:b/>
                <w:color w:val="A40020"/>
                <w:w w:val="99"/>
                <w:sz w:val="21"/>
                <w:u w:val="single" w:color="000000"/>
                <w:lang w:eastAsia="zh-CN"/>
              </w:rPr>
              <w:t>不要破坏企业已有的行为准则</w:t>
            </w:r>
          </w:p>
        </w:tc>
      </w:tr>
      <w:tr w:rsidR="00297F27">
        <w:trPr>
          <w:trHeight w:hRule="exact" w:val="1670"/>
        </w:trPr>
        <w:tc>
          <w:tcPr>
            <w:tcW w:w="1646"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2"/>
              <w:rPr>
                <w:b/>
                <w:sz w:val="21"/>
              </w:rPr>
            </w:pPr>
            <w:r>
              <w:rPr>
                <w:b/>
                <w:color w:val="A40020"/>
                <w:sz w:val="21"/>
                <w:u w:val="single" w:color="000000"/>
              </w:rPr>
              <w:t>加强协同作用</w:t>
            </w:r>
          </w:p>
        </w:tc>
        <w:tc>
          <w:tcPr>
            <w:tcW w:w="1695"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right="105"/>
              <w:rPr>
                <w:sz w:val="21"/>
                <w:lang w:eastAsia="zh-CN"/>
              </w:rPr>
            </w:pPr>
            <w:r>
              <w:rPr>
                <w:b/>
                <w:color w:val="A40020"/>
                <w:spacing w:val="8"/>
                <w:w w:val="99"/>
                <w:sz w:val="21"/>
                <w:u w:val="single" w:color="000000"/>
                <w:lang w:eastAsia="zh-CN"/>
              </w:rPr>
              <w:t>组织要素变</w:t>
            </w:r>
            <w:r>
              <w:rPr>
                <w:b/>
                <w:color w:val="A40020"/>
                <w:w w:val="99"/>
                <w:sz w:val="21"/>
                <w:u w:val="single" w:color="000000"/>
                <w:lang w:eastAsia="zh-CN"/>
              </w:rPr>
              <w:t>化</w:t>
            </w:r>
            <w:r>
              <w:rPr>
                <w:b/>
                <w:color w:val="A40020"/>
                <w:spacing w:val="3"/>
                <w:w w:val="99"/>
                <w:sz w:val="21"/>
                <w:u w:val="single" w:color="000000"/>
                <w:lang w:eastAsia="zh-CN"/>
              </w:rPr>
              <w:t>不大</w:t>
            </w:r>
            <w:r>
              <w:rPr>
                <w:b/>
                <w:w w:val="99"/>
                <w:sz w:val="21"/>
                <w:u w:val="single"/>
                <w:lang w:eastAsia="zh-CN"/>
              </w:rPr>
              <w:t xml:space="preserve"> </w:t>
            </w:r>
            <w:r>
              <w:rPr>
                <w:b/>
                <w:spacing w:val="-31"/>
                <w:sz w:val="21"/>
                <w:lang w:eastAsia="zh-CN"/>
              </w:rPr>
              <w:t xml:space="preserve"> </w:t>
            </w:r>
            <w:r>
              <w:rPr>
                <w:spacing w:val="3"/>
                <w:sz w:val="21"/>
                <w:lang w:eastAsia="zh-CN"/>
              </w:rPr>
              <w:t>（变革</w:t>
            </w:r>
            <w:r>
              <w:rPr>
                <w:sz w:val="21"/>
                <w:lang w:eastAsia="zh-CN"/>
              </w:rPr>
              <w:t>属</w:t>
            </w:r>
            <w:r>
              <w:rPr>
                <w:spacing w:val="20"/>
                <w:sz w:val="21"/>
                <w:lang w:eastAsia="zh-CN"/>
              </w:rPr>
              <w:t>于渐进性</w:t>
            </w:r>
            <w:r>
              <w:rPr>
                <w:sz w:val="21"/>
                <w:lang w:eastAsia="zh-CN"/>
              </w:rPr>
              <w:t>变</w:t>
            </w:r>
          </w:p>
          <w:p w:rsidR="00297F27" w:rsidRDefault="00EE1703">
            <w:pPr>
              <w:pStyle w:val="TableParagraph"/>
              <w:spacing w:before="13" w:line="288" w:lineRule="auto"/>
              <w:ind w:right="264"/>
              <w:rPr>
                <w:sz w:val="21"/>
                <w:lang w:eastAsia="zh-CN"/>
              </w:rPr>
            </w:pPr>
            <w:r>
              <w:rPr>
                <w:spacing w:val="8"/>
                <w:sz w:val="21"/>
                <w:lang w:eastAsia="zh-CN"/>
              </w:rPr>
              <w:t>革），现有</w:t>
            </w:r>
            <w:r>
              <w:rPr>
                <w:sz w:val="21"/>
                <w:lang w:eastAsia="zh-CN"/>
              </w:rPr>
              <w:t>文化支持变革</w:t>
            </w:r>
          </w:p>
        </w:tc>
        <w:tc>
          <w:tcPr>
            <w:tcW w:w="459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left="107" w:right="105"/>
              <w:rPr>
                <w:sz w:val="21"/>
                <w:lang w:eastAsia="zh-CN"/>
              </w:rPr>
            </w:pPr>
            <w:r>
              <w:rPr>
                <w:sz w:val="21"/>
                <w:lang w:eastAsia="zh-CN"/>
              </w:rPr>
              <w:t>（ 1）利用目前的有利条件，巩固和加强企业文化</w:t>
            </w:r>
          </w:p>
          <w:p w:rsidR="00297F27" w:rsidRDefault="00EE1703">
            <w:pPr>
              <w:pStyle w:val="TableParagraph"/>
              <w:spacing w:before="13" w:line="288" w:lineRule="auto"/>
              <w:ind w:left="107" w:right="105"/>
              <w:rPr>
                <w:sz w:val="21"/>
                <w:lang w:eastAsia="zh-CN"/>
              </w:rPr>
            </w:pPr>
            <w:r>
              <w:rPr>
                <w:spacing w:val="1"/>
                <w:sz w:val="21"/>
                <w:lang w:eastAsia="zh-CN"/>
              </w:rPr>
              <w:t>（</w:t>
            </w:r>
            <w:r>
              <w:rPr>
                <w:sz w:val="21"/>
                <w:lang w:eastAsia="zh-CN"/>
              </w:rPr>
              <w:t xml:space="preserve"> </w:t>
            </w:r>
            <w:r>
              <w:rPr>
                <w:spacing w:val="23"/>
                <w:sz w:val="21"/>
                <w:lang w:eastAsia="zh-CN"/>
              </w:rPr>
              <w:t xml:space="preserve"> </w:t>
            </w:r>
            <w:r>
              <w:rPr>
                <w:spacing w:val="2"/>
                <w:sz w:val="21"/>
                <w:lang w:eastAsia="zh-CN"/>
              </w:rPr>
              <w:t>2</w:t>
            </w:r>
            <w:r>
              <w:rPr>
                <w:spacing w:val="1"/>
                <w:sz w:val="21"/>
                <w:lang w:eastAsia="zh-CN"/>
              </w:rPr>
              <w:t>）利用文化相对稳定的这一时机，根据</w:t>
            </w:r>
            <w:r>
              <w:rPr>
                <w:sz w:val="21"/>
                <w:lang w:eastAsia="zh-CN"/>
              </w:rPr>
              <w:t>企业文化的需求，解决企业生产经营中的问题</w:t>
            </w:r>
          </w:p>
        </w:tc>
      </w:tr>
      <w:tr w:rsidR="00297F27">
        <w:trPr>
          <w:trHeight w:hRule="exact" w:val="2330"/>
        </w:trPr>
        <w:tc>
          <w:tcPr>
            <w:tcW w:w="1646"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9"/>
              <w:ind w:left="0"/>
              <w:rPr>
                <w:lang w:eastAsia="zh-CN"/>
              </w:rPr>
            </w:pPr>
          </w:p>
          <w:p w:rsidR="00297F27" w:rsidRDefault="00EE1703">
            <w:pPr>
              <w:pStyle w:val="TableParagraph"/>
              <w:spacing w:line="288" w:lineRule="auto"/>
              <w:ind w:right="225"/>
              <w:rPr>
                <w:b/>
                <w:sz w:val="21"/>
              </w:rPr>
            </w:pPr>
            <w:r>
              <w:rPr>
                <w:b/>
                <w:color w:val="A40020"/>
                <w:spacing w:val="5"/>
                <w:w w:val="99"/>
                <w:sz w:val="21"/>
                <w:u w:val="single" w:color="000000"/>
              </w:rPr>
              <w:t>根据文化进</w:t>
            </w:r>
            <w:r>
              <w:rPr>
                <w:b/>
                <w:color w:val="A40020"/>
                <w:w w:val="99"/>
                <w:sz w:val="21"/>
                <w:u w:val="single" w:color="000000"/>
              </w:rPr>
              <w:t>行管理</w:t>
            </w:r>
          </w:p>
        </w:tc>
        <w:tc>
          <w:tcPr>
            <w:tcW w:w="1695"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spacing w:before="11"/>
              <w:ind w:left="0"/>
              <w:rPr>
                <w:sz w:val="24"/>
                <w:lang w:eastAsia="zh-CN"/>
              </w:rPr>
            </w:pPr>
          </w:p>
          <w:p w:rsidR="00297F27" w:rsidRDefault="00EE1703">
            <w:pPr>
              <w:pStyle w:val="TableParagraph"/>
              <w:spacing w:line="288" w:lineRule="auto"/>
              <w:ind w:right="105"/>
              <w:rPr>
                <w:sz w:val="21"/>
                <w:lang w:eastAsia="zh-CN"/>
              </w:rPr>
            </w:pPr>
            <w:r>
              <w:rPr>
                <w:b/>
                <w:color w:val="A40020"/>
                <w:spacing w:val="8"/>
                <w:w w:val="99"/>
                <w:sz w:val="21"/>
                <w:u w:val="single" w:color="000000"/>
                <w:lang w:eastAsia="zh-CN"/>
              </w:rPr>
              <w:t>组织要素变</w:t>
            </w:r>
            <w:r>
              <w:rPr>
                <w:b/>
                <w:color w:val="A40020"/>
                <w:w w:val="99"/>
                <w:sz w:val="21"/>
                <w:u w:val="single" w:color="000000"/>
                <w:lang w:eastAsia="zh-CN"/>
              </w:rPr>
              <w:t>化</w:t>
            </w:r>
            <w:r>
              <w:rPr>
                <w:b/>
                <w:color w:val="A40020"/>
                <w:spacing w:val="3"/>
                <w:w w:val="99"/>
                <w:sz w:val="21"/>
                <w:u w:val="single" w:color="000000"/>
                <w:lang w:eastAsia="zh-CN"/>
              </w:rPr>
              <w:t>不大</w:t>
            </w:r>
            <w:r>
              <w:rPr>
                <w:b/>
                <w:w w:val="99"/>
                <w:sz w:val="21"/>
                <w:u w:val="single"/>
                <w:lang w:eastAsia="zh-CN"/>
              </w:rPr>
              <w:t xml:space="preserve"> </w:t>
            </w:r>
            <w:r>
              <w:rPr>
                <w:b/>
                <w:spacing w:val="-31"/>
                <w:sz w:val="21"/>
                <w:lang w:eastAsia="zh-CN"/>
              </w:rPr>
              <w:t xml:space="preserve"> </w:t>
            </w:r>
            <w:r>
              <w:rPr>
                <w:spacing w:val="3"/>
                <w:sz w:val="21"/>
                <w:lang w:eastAsia="zh-CN"/>
              </w:rPr>
              <w:t>（变革</w:t>
            </w:r>
            <w:r>
              <w:rPr>
                <w:sz w:val="21"/>
                <w:lang w:eastAsia="zh-CN"/>
              </w:rPr>
              <w:t>属</w:t>
            </w:r>
            <w:r>
              <w:rPr>
                <w:spacing w:val="20"/>
                <w:sz w:val="21"/>
                <w:lang w:eastAsia="zh-CN"/>
              </w:rPr>
              <w:t>于渐进性</w:t>
            </w:r>
            <w:r>
              <w:rPr>
                <w:sz w:val="21"/>
                <w:lang w:eastAsia="zh-CN"/>
              </w:rPr>
              <w:t>变</w:t>
            </w:r>
          </w:p>
          <w:p w:rsidR="00297F27" w:rsidRDefault="00EE1703">
            <w:pPr>
              <w:pStyle w:val="TableParagraph"/>
              <w:spacing w:before="13" w:line="288" w:lineRule="auto"/>
              <w:ind w:right="264"/>
              <w:rPr>
                <w:sz w:val="21"/>
                <w:lang w:eastAsia="zh-CN"/>
              </w:rPr>
            </w:pPr>
            <w:r>
              <w:rPr>
                <w:spacing w:val="8"/>
                <w:sz w:val="21"/>
                <w:lang w:eastAsia="zh-CN"/>
              </w:rPr>
              <w:t>革），现有</w:t>
            </w:r>
            <w:r>
              <w:rPr>
                <w:sz w:val="21"/>
                <w:lang w:eastAsia="zh-CN"/>
              </w:rPr>
              <w:t>文化抵制变革</w:t>
            </w:r>
          </w:p>
        </w:tc>
        <w:tc>
          <w:tcPr>
            <w:tcW w:w="459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88" w:lineRule="auto"/>
              <w:ind w:left="107" w:right="107"/>
              <w:rPr>
                <w:b/>
                <w:sz w:val="21"/>
                <w:lang w:eastAsia="zh-CN"/>
              </w:rPr>
            </w:pPr>
            <w:r>
              <w:rPr>
                <w:spacing w:val="1"/>
                <w:sz w:val="21"/>
                <w:lang w:eastAsia="zh-CN"/>
              </w:rPr>
              <w:t>例如，当企业准备推行某种新的激励方式时</w:t>
            </w:r>
            <w:r>
              <w:rPr>
                <w:sz w:val="21"/>
                <w:lang w:eastAsia="zh-CN"/>
              </w:rPr>
              <w:t>，</w:t>
            </w:r>
            <w:r>
              <w:rPr>
                <w:spacing w:val="1"/>
                <w:sz w:val="21"/>
                <w:lang w:eastAsia="zh-CN"/>
              </w:rPr>
              <w:t>虽然这种方式与过去的激励方式相比，并没</w:t>
            </w:r>
            <w:r>
              <w:rPr>
                <w:sz w:val="21"/>
                <w:lang w:eastAsia="zh-CN"/>
              </w:rPr>
              <w:t>有</w:t>
            </w:r>
            <w:r>
              <w:rPr>
                <w:spacing w:val="1"/>
                <w:sz w:val="21"/>
                <w:lang w:eastAsia="zh-CN"/>
              </w:rPr>
              <w:t>根本性的变化，但是，某些利益相关者基于</w:t>
            </w:r>
            <w:r>
              <w:rPr>
                <w:sz w:val="21"/>
                <w:lang w:eastAsia="zh-CN"/>
              </w:rPr>
              <w:t>对</w:t>
            </w:r>
            <w:r>
              <w:rPr>
                <w:spacing w:val="1"/>
                <w:sz w:val="21"/>
                <w:lang w:eastAsia="zh-CN"/>
              </w:rPr>
              <w:t>自身利益的考虑，可能会反对实施新的方法</w:t>
            </w:r>
            <w:r>
              <w:rPr>
                <w:sz w:val="21"/>
                <w:lang w:eastAsia="zh-CN"/>
              </w:rPr>
              <w:t xml:space="preserve">。在这种情况下，企业可以根据经营的需要， </w:t>
            </w:r>
            <w:r>
              <w:rPr>
                <w:spacing w:val="-62"/>
                <w:sz w:val="21"/>
                <w:lang w:eastAsia="zh-CN"/>
              </w:rPr>
              <w:t xml:space="preserve"> </w:t>
            </w:r>
            <w:r>
              <w:rPr>
                <w:b/>
                <w:color w:val="A40020"/>
                <w:w w:val="99"/>
                <w:sz w:val="21"/>
                <w:u w:val="single" w:color="000000"/>
                <w:lang w:eastAsia="zh-CN"/>
              </w:rPr>
              <w:t>在</w:t>
            </w:r>
            <w:r>
              <w:rPr>
                <w:b/>
                <w:color w:val="A40020"/>
                <w:spacing w:val="1"/>
                <w:w w:val="99"/>
                <w:sz w:val="21"/>
                <w:u w:val="single" w:color="000000"/>
                <w:lang w:eastAsia="zh-CN"/>
              </w:rPr>
              <w:t>不影响企业总体文化一致性的前提下，对某</w:t>
            </w:r>
            <w:r>
              <w:rPr>
                <w:b/>
                <w:color w:val="A40020"/>
                <w:w w:val="99"/>
                <w:sz w:val="21"/>
                <w:u w:val="single" w:color="000000"/>
                <w:lang w:eastAsia="zh-CN"/>
              </w:rPr>
              <w:t>种经营业务实行不同的文化管理</w:t>
            </w:r>
          </w:p>
        </w:tc>
      </w:tr>
      <w:tr w:rsidR="00297F27">
        <w:trPr>
          <w:trHeight w:hRule="exact" w:val="705"/>
        </w:trPr>
        <w:tc>
          <w:tcPr>
            <w:tcW w:w="1646"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1695" w:type="dxa"/>
            <w:tcBorders>
              <w:top w:val="single" w:sz="8" w:space="0" w:color="000000"/>
              <w:left w:val="single" w:sz="8" w:space="0" w:color="000000"/>
              <w:bottom w:val="nil"/>
              <w:right w:val="single" w:sz="8" w:space="0" w:color="000000"/>
            </w:tcBorders>
          </w:tcPr>
          <w:p w:rsidR="00297F27" w:rsidRDefault="00297F27">
            <w:pPr>
              <w:rPr>
                <w:lang w:eastAsia="zh-CN"/>
              </w:rPr>
            </w:pPr>
          </w:p>
        </w:tc>
        <w:tc>
          <w:tcPr>
            <w:tcW w:w="4597" w:type="dxa"/>
            <w:tcBorders>
              <w:top w:val="single" w:sz="8" w:space="0" w:color="000000"/>
              <w:left w:val="single" w:sz="8" w:space="0" w:color="000000"/>
              <w:bottom w:val="nil"/>
              <w:right w:val="single" w:sz="8" w:space="0" w:color="000000"/>
            </w:tcBorders>
          </w:tcPr>
          <w:p w:rsidR="00297F27" w:rsidRDefault="00EE1703">
            <w:pPr>
              <w:pStyle w:val="TableParagraph"/>
              <w:spacing w:line="288" w:lineRule="auto"/>
              <w:ind w:left="107" w:right="234"/>
              <w:rPr>
                <w:sz w:val="21"/>
                <w:lang w:eastAsia="zh-CN"/>
              </w:rPr>
            </w:pPr>
            <w:r>
              <w:rPr>
                <w:spacing w:val="1"/>
                <w:sz w:val="21"/>
                <w:lang w:eastAsia="zh-CN"/>
              </w:rPr>
              <w:t>在外部环境发生重大变化时，企业需要重新</w:t>
            </w:r>
            <w:r>
              <w:rPr>
                <w:sz w:val="21"/>
                <w:lang w:eastAsia="zh-CN"/>
              </w:rPr>
              <w:t>制定战略，同时创建适应新战略的企业文化</w:t>
            </w:r>
          </w:p>
        </w:tc>
      </w:tr>
    </w:tbl>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6"/>
        <w:ind w:left="0"/>
        <w:rPr>
          <w:sz w:val="18"/>
          <w:lang w:eastAsia="zh-CN"/>
        </w:rPr>
      </w:pPr>
    </w:p>
    <w:tbl>
      <w:tblPr>
        <w:tblStyle w:val="TableNormal"/>
        <w:tblW w:w="0" w:type="auto"/>
        <w:tblInd w:w="7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6"/>
        <w:gridCol w:w="1695"/>
        <w:gridCol w:w="4597"/>
      </w:tblGrid>
      <w:tr w:rsidR="00297F27">
        <w:trPr>
          <w:trHeight w:hRule="exact" w:val="330"/>
        </w:trPr>
        <w:tc>
          <w:tcPr>
            <w:tcW w:w="1646" w:type="dxa"/>
            <w:tcBorders>
              <w:top w:val="nil"/>
              <w:bottom w:val="nil"/>
            </w:tcBorders>
          </w:tcPr>
          <w:p w:rsidR="00297F27" w:rsidRDefault="00297F27">
            <w:pPr>
              <w:rPr>
                <w:lang w:eastAsia="zh-CN"/>
              </w:rPr>
            </w:pPr>
          </w:p>
        </w:tc>
        <w:tc>
          <w:tcPr>
            <w:tcW w:w="1695" w:type="dxa"/>
            <w:tcBorders>
              <w:top w:val="nil"/>
              <w:bottom w:val="nil"/>
            </w:tcBorders>
          </w:tcPr>
          <w:p w:rsidR="00297F27" w:rsidRDefault="00297F27">
            <w:pPr>
              <w:rPr>
                <w:lang w:eastAsia="zh-CN"/>
              </w:rPr>
            </w:pPr>
          </w:p>
        </w:tc>
        <w:tc>
          <w:tcPr>
            <w:tcW w:w="4597"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企业 </w:t>
            </w:r>
            <w:r>
              <w:rPr>
                <w:b/>
                <w:color w:val="A40020"/>
                <w:sz w:val="21"/>
                <w:u w:val="single" w:color="000000"/>
                <w:lang w:eastAsia="zh-CN"/>
              </w:rPr>
              <w:t xml:space="preserve">需要从四个方面采取管理行动 </w:t>
            </w:r>
            <w:r>
              <w:rPr>
                <w:sz w:val="21"/>
                <w:lang w:eastAsia="zh-CN"/>
              </w:rPr>
              <w:t>：</w:t>
            </w:r>
          </w:p>
        </w:tc>
      </w:tr>
      <w:tr w:rsidR="00297F27">
        <w:trPr>
          <w:trHeight w:hRule="exact" w:val="312"/>
        </w:trPr>
        <w:tc>
          <w:tcPr>
            <w:tcW w:w="1646" w:type="dxa"/>
            <w:tcBorders>
              <w:top w:val="nil"/>
              <w:bottom w:val="nil"/>
            </w:tcBorders>
          </w:tcPr>
          <w:p w:rsidR="00297F27" w:rsidRDefault="00297F27">
            <w:pPr>
              <w:rPr>
                <w:lang w:eastAsia="zh-CN"/>
              </w:rPr>
            </w:pPr>
          </w:p>
        </w:tc>
        <w:tc>
          <w:tcPr>
            <w:tcW w:w="1695" w:type="dxa"/>
            <w:tcBorders>
              <w:top w:val="nil"/>
              <w:bottom w:val="nil"/>
            </w:tcBorders>
          </w:tcPr>
          <w:p w:rsidR="00297F27" w:rsidRDefault="00297F27">
            <w:pPr>
              <w:rPr>
                <w:lang w:eastAsia="zh-CN"/>
              </w:rPr>
            </w:pPr>
          </w:p>
        </w:tc>
        <w:tc>
          <w:tcPr>
            <w:tcW w:w="4597" w:type="dxa"/>
            <w:tcBorders>
              <w:top w:val="nil"/>
              <w:bottom w:val="nil"/>
            </w:tcBorders>
          </w:tcPr>
          <w:p w:rsidR="00297F27" w:rsidRDefault="00EE1703">
            <w:pPr>
              <w:pStyle w:val="TableParagraph"/>
              <w:spacing w:line="270" w:lineRule="exact"/>
              <w:ind w:left="107"/>
              <w:rPr>
                <w:sz w:val="21"/>
                <w:lang w:eastAsia="zh-CN"/>
              </w:rPr>
            </w:pPr>
            <w:r>
              <w:rPr>
                <w:sz w:val="21"/>
                <w:lang w:eastAsia="zh-CN"/>
              </w:rPr>
              <w:t>（  1）企业的高层管理人员要痛下决心进行变</w:t>
            </w:r>
          </w:p>
        </w:tc>
      </w:tr>
      <w:tr w:rsidR="00297F27">
        <w:trPr>
          <w:trHeight w:hRule="exact" w:val="330"/>
        </w:trPr>
        <w:tc>
          <w:tcPr>
            <w:tcW w:w="1646" w:type="dxa"/>
            <w:tcBorders>
              <w:top w:val="nil"/>
              <w:bottom w:val="nil"/>
            </w:tcBorders>
          </w:tcPr>
          <w:p w:rsidR="00297F27" w:rsidRDefault="00297F27">
            <w:pPr>
              <w:rPr>
                <w:lang w:eastAsia="zh-CN"/>
              </w:rPr>
            </w:pPr>
          </w:p>
        </w:tc>
        <w:tc>
          <w:tcPr>
            <w:tcW w:w="1695" w:type="dxa"/>
            <w:tcBorders>
              <w:top w:val="nil"/>
              <w:bottom w:val="nil"/>
            </w:tcBorders>
          </w:tcPr>
          <w:p w:rsidR="00297F27" w:rsidRDefault="00EE1703">
            <w:pPr>
              <w:pStyle w:val="TableParagraph"/>
              <w:spacing w:line="252" w:lineRule="exact"/>
              <w:rPr>
                <w:sz w:val="21"/>
              </w:rPr>
            </w:pPr>
            <w:r>
              <w:rPr>
                <w:sz w:val="21"/>
              </w:rPr>
              <w:t>组织要素变化</w:t>
            </w:r>
          </w:p>
        </w:tc>
        <w:tc>
          <w:tcPr>
            <w:tcW w:w="4597" w:type="dxa"/>
            <w:tcBorders>
              <w:top w:val="nil"/>
              <w:bottom w:val="nil"/>
            </w:tcBorders>
          </w:tcPr>
          <w:p w:rsidR="00297F27" w:rsidRDefault="00EE1703">
            <w:pPr>
              <w:pStyle w:val="TableParagraph"/>
              <w:spacing w:before="13"/>
              <w:ind w:left="107"/>
              <w:rPr>
                <w:sz w:val="21"/>
                <w:lang w:eastAsia="zh-CN"/>
              </w:rPr>
            </w:pPr>
            <w:r>
              <w:rPr>
                <w:sz w:val="21"/>
                <w:lang w:eastAsia="zh-CN"/>
              </w:rPr>
              <w:t>革，并向全体员工讲明变革的意义</w:t>
            </w:r>
          </w:p>
        </w:tc>
      </w:tr>
      <w:tr w:rsidR="00297F27">
        <w:trPr>
          <w:trHeight w:hRule="exact" w:val="330"/>
        </w:trPr>
        <w:tc>
          <w:tcPr>
            <w:tcW w:w="1646" w:type="dxa"/>
            <w:tcBorders>
              <w:top w:val="nil"/>
              <w:bottom w:val="nil"/>
            </w:tcBorders>
          </w:tcPr>
          <w:p w:rsidR="00297F27" w:rsidRDefault="00297F27">
            <w:pPr>
              <w:rPr>
                <w:lang w:eastAsia="zh-CN"/>
              </w:rPr>
            </w:pPr>
          </w:p>
        </w:tc>
        <w:tc>
          <w:tcPr>
            <w:tcW w:w="1695" w:type="dxa"/>
            <w:tcBorders>
              <w:top w:val="nil"/>
              <w:bottom w:val="nil"/>
            </w:tcBorders>
          </w:tcPr>
          <w:p w:rsidR="00297F27" w:rsidRDefault="00EE1703">
            <w:pPr>
              <w:pStyle w:val="TableParagraph"/>
              <w:spacing w:line="252" w:lineRule="exact"/>
              <w:rPr>
                <w:sz w:val="21"/>
              </w:rPr>
            </w:pPr>
            <w:r>
              <w:rPr>
                <w:sz w:val="21"/>
              </w:rPr>
              <w:t>大（变革属于</w:t>
            </w:r>
          </w:p>
        </w:tc>
        <w:tc>
          <w:tcPr>
            <w:tcW w:w="4597" w:type="dxa"/>
            <w:tcBorders>
              <w:top w:val="nil"/>
              <w:bottom w:val="nil"/>
            </w:tcBorders>
          </w:tcPr>
          <w:p w:rsidR="00297F27" w:rsidRDefault="00EE1703">
            <w:pPr>
              <w:pStyle w:val="TableParagraph"/>
              <w:spacing w:before="13"/>
              <w:ind w:left="107"/>
              <w:rPr>
                <w:sz w:val="21"/>
                <w:lang w:eastAsia="zh-CN"/>
              </w:rPr>
            </w:pPr>
            <w:r>
              <w:rPr>
                <w:sz w:val="21"/>
                <w:lang w:eastAsia="zh-CN"/>
              </w:rPr>
              <w:t>（  2）为了形成新的文化，企业要招聘或从内</w:t>
            </w:r>
          </w:p>
        </w:tc>
      </w:tr>
      <w:tr w:rsidR="00297F27">
        <w:trPr>
          <w:trHeight w:hRule="exact" w:val="330"/>
        </w:trPr>
        <w:tc>
          <w:tcPr>
            <w:tcW w:w="1646" w:type="dxa"/>
            <w:tcBorders>
              <w:top w:val="nil"/>
              <w:bottom w:val="nil"/>
            </w:tcBorders>
          </w:tcPr>
          <w:p w:rsidR="00297F27" w:rsidRDefault="00EE1703">
            <w:pPr>
              <w:pStyle w:val="TableParagraph"/>
              <w:spacing w:line="270" w:lineRule="exact"/>
              <w:rPr>
                <w:b/>
                <w:sz w:val="21"/>
              </w:rPr>
            </w:pPr>
            <w:r>
              <w:rPr>
                <w:b/>
                <w:color w:val="A40020"/>
                <w:sz w:val="21"/>
                <w:u w:val="single" w:color="000000"/>
              </w:rPr>
              <w:t>重新制定战略</w:t>
            </w:r>
          </w:p>
        </w:tc>
        <w:tc>
          <w:tcPr>
            <w:tcW w:w="1695" w:type="dxa"/>
            <w:tcBorders>
              <w:top w:val="nil"/>
              <w:bottom w:val="nil"/>
            </w:tcBorders>
          </w:tcPr>
          <w:p w:rsidR="00297F27" w:rsidRDefault="00EE1703">
            <w:pPr>
              <w:pStyle w:val="TableParagraph"/>
              <w:spacing w:line="252" w:lineRule="exact"/>
              <w:rPr>
                <w:sz w:val="21"/>
              </w:rPr>
            </w:pPr>
            <w:r>
              <w:rPr>
                <w:sz w:val="21"/>
              </w:rPr>
              <w:t>革命性变</w:t>
            </w:r>
          </w:p>
        </w:tc>
        <w:tc>
          <w:tcPr>
            <w:tcW w:w="4597" w:type="dxa"/>
            <w:tcBorders>
              <w:top w:val="nil"/>
              <w:bottom w:val="nil"/>
            </w:tcBorders>
          </w:tcPr>
          <w:p w:rsidR="00297F27" w:rsidRDefault="00EE1703">
            <w:pPr>
              <w:pStyle w:val="TableParagraph"/>
              <w:spacing w:before="13"/>
              <w:ind w:left="107"/>
              <w:rPr>
                <w:sz w:val="21"/>
                <w:lang w:eastAsia="zh-CN"/>
              </w:rPr>
            </w:pPr>
            <w:r>
              <w:rPr>
                <w:sz w:val="21"/>
                <w:lang w:eastAsia="zh-CN"/>
              </w:rPr>
              <w:t>部提拔一批与新文化相符的人员</w:t>
            </w:r>
          </w:p>
        </w:tc>
      </w:tr>
      <w:tr w:rsidR="00297F27">
        <w:trPr>
          <w:trHeight w:hRule="exact" w:val="330"/>
        </w:trPr>
        <w:tc>
          <w:tcPr>
            <w:tcW w:w="1646" w:type="dxa"/>
            <w:tcBorders>
              <w:top w:val="nil"/>
              <w:bottom w:val="nil"/>
            </w:tcBorders>
          </w:tcPr>
          <w:p w:rsidR="00297F27" w:rsidRDefault="00297F27">
            <w:pPr>
              <w:rPr>
                <w:lang w:eastAsia="zh-CN"/>
              </w:rPr>
            </w:pPr>
          </w:p>
        </w:tc>
        <w:tc>
          <w:tcPr>
            <w:tcW w:w="1695" w:type="dxa"/>
            <w:tcBorders>
              <w:top w:val="nil"/>
              <w:bottom w:val="nil"/>
            </w:tcBorders>
          </w:tcPr>
          <w:p w:rsidR="00297F27" w:rsidRDefault="00EE1703">
            <w:pPr>
              <w:pStyle w:val="TableParagraph"/>
              <w:spacing w:line="252" w:lineRule="exact"/>
              <w:rPr>
                <w:sz w:val="21"/>
              </w:rPr>
            </w:pPr>
            <w:r>
              <w:rPr>
                <w:sz w:val="21"/>
              </w:rPr>
              <w:t>革），现有文</w:t>
            </w:r>
          </w:p>
        </w:tc>
        <w:tc>
          <w:tcPr>
            <w:tcW w:w="4597" w:type="dxa"/>
            <w:tcBorders>
              <w:top w:val="nil"/>
              <w:bottom w:val="nil"/>
            </w:tcBorders>
          </w:tcPr>
          <w:p w:rsidR="00297F27" w:rsidRDefault="00EE1703">
            <w:pPr>
              <w:pStyle w:val="TableParagraph"/>
              <w:spacing w:before="13"/>
              <w:ind w:left="107"/>
              <w:rPr>
                <w:sz w:val="21"/>
                <w:lang w:eastAsia="zh-CN"/>
              </w:rPr>
            </w:pPr>
            <w:r>
              <w:rPr>
                <w:sz w:val="21"/>
                <w:lang w:eastAsia="zh-CN"/>
              </w:rPr>
              <w:t>（  3）改变奖励结构，将奖励的重点放在具有</w:t>
            </w:r>
          </w:p>
        </w:tc>
      </w:tr>
      <w:tr w:rsidR="00297F27">
        <w:trPr>
          <w:trHeight w:hRule="exact" w:val="348"/>
        </w:trPr>
        <w:tc>
          <w:tcPr>
            <w:tcW w:w="1646" w:type="dxa"/>
            <w:tcBorders>
              <w:top w:val="nil"/>
              <w:bottom w:val="nil"/>
            </w:tcBorders>
          </w:tcPr>
          <w:p w:rsidR="00297F27" w:rsidRDefault="00297F27">
            <w:pPr>
              <w:rPr>
                <w:lang w:eastAsia="zh-CN"/>
              </w:rPr>
            </w:pPr>
          </w:p>
        </w:tc>
        <w:tc>
          <w:tcPr>
            <w:tcW w:w="1695" w:type="dxa"/>
            <w:tcBorders>
              <w:top w:val="nil"/>
              <w:bottom w:val="nil"/>
            </w:tcBorders>
          </w:tcPr>
          <w:p w:rsidR="00297F27" w:rsidRDefault="00EE1703">
            <w:pPr>
              <w:pStyle w:val="TableParagraph"/>
              <w:spacing w:line="252" w:lineRule="exact"/>
              <w:rPr>
                <w:sz w:val="21"/>
              </w:rPr>
            </w:pPr>
            <w:r>
              <w:rPr>
                <w:sz w:val="21"/>
              </w:rPr>
              <w:t>化抵制变革</w:t>
            </w:r>
          </w:p>
        </w:tc>
        <w:tc>
          <w:tcPr>
            <w:tcW w:w="4597" w:type="dxa"/>
            <w:tcBorders>
              <w:top w:val="nil"/>
              <w:bottom w:val="nil"/>
            </w:tcBorders>
          </w:tcPr>
          <w:p w:rsidR="00297F27" w:rsidRDefault="00EE1703">
            <w:pPr>
              <w:pStyle w:val="TableParagraph"/>
              <w:spacing w:before="13"/>
              <w:ind w:left="107"/>
              <w:rPr>
                <w:sz w:val="21"/>
                <w:lang w:eastAsia="zh-CN"/>
              </w:rPr>
            </w:pPr>
            <w:r>
              <w:rPr>
                <w:sz w:val="21"/>
                <w:lang w:eastAsia="zh-CN"/>
              </w:rPr>
              <w:t>新文化意识的事业部或个人的身上，促进企业</w:t>
            </w:r>
          </w:p>
        </w:tc>
      </w:tr>
      <w:tr w:rsidR="00297F27">
        <w:trPr>
          <w:trHeight w:hRule="exact" w:val="330"/>
        </w:trPr>
        <w:tc>
          <w:tcPr>
            <w:tcW w:w="1646" w:type="dxa"/>
            <w:tcBorders>
              <w:top w:val="nil"/>
              <w:bottom w:val="nil"/>
            </w:tcBorders>
          </w:tcPr>
          <w:p w:rsidR="00297F27" w:rsidRDefault="00297F27">
            <w:pPr>
              <w:rPr>
                <w:lang w:eastAsia="zh-CN"/>
              </w:rPr>
            </w:pPr>
          </w:p>
        </w:tc>
        <w:tc>
          <w:tcPr>
            <w:tcW w:w="1695" w:type="dxa"/>
            <w:tcBorders>
              <w:top w:val="nil"/>
              <w:bottom w:val="nil"/>
            </w:tcBorders>
          </w:tcPr>
          <w:p w:rsidR="00297F27" w:rsidRDefault="00297F27">
            <w:pPr>
              <w:rPr>
                <w:lang w:eastAsia="zh-CN"/>
              </w:rPr>
            </w:pPr>
          </w:p>
        </w:tc>
        <w:tc>
          <w:tcPr>
            <w:tcW w:w="4597" w:type="dxa"/>
            <w:tcBorders>
              <w:top w:val="nil"/>
              <w:bottom w:val="nil"/>
            </w:tcBorders>
          </w:tcPr>
          <w:p w:rsidR="00297F27" w:rsidRDefault="00EE1703">
            <w:pPr>
              <w:pStyle w:val="TableParagraph"/>
              <w:spacing w:line="270" w:lineRule="exact"/>
              <w:ind w:left="107"/>
              <w:rPr>
                <w:sz w:val="21"/>
              </w:rPr>
            </w:pPr>
            <w:r>
              <w:rPr>
                <w:sz w:val="21"/>
              </w:rPr>
              <w:t>文化的转变</w:t>
            </w:r>
          </w:p>
        </w:tc>
      </w:tr>
      <w:tr w:rsidR="00297F27">
        <w:trPr>
          <w:trHeight w:hRule="exact" w:val="330"/>
        </w:trPr>
        <w:tc>
          <w:tcPr>
            <w:tcW w:w="1646" w:type="dxa"/>
            <w:tcBorders>
              <w:top w:val="nil"/>
              <w:bottom w:val="nil"/>
            </w:tcBorders>
          </w:tcPr>
          <w:p w:rsidR="00297F27" w:rsidRDefault="00297F27"/>
        </w:tc>
        <w:tc>
          <w:tcPr>
            <w:tcW w:w="1695" w:type="dxa"/>
            <w:tcBorders>
              <w:top w:val="nil"/>
              <w:bottom w:val="nil"/>
            </w:tcBorders>
          </w:tcPr>
          <w:p w:rsidR="00297F27" w:rsidRDefault="00297F27"/>
        </w:tc>
        <w:tc>
          <w:tcPr>
            <w:tcW w:w="4597" w:type="dxa"/>
            <w:tcBorders>
              <w:top w:val="nil"/>
              <w:bottom w:val="nil"/>
            </w:tcBorders>
          </w:tcPr>
          <w:p w:rsidR="00297F27" w:rsidRDefault="00EE1703">
            <w:pPr>
              <w:pStyle w:val="TableParagraph"/>
              <w:spacing w:line="270" w:lineRule="exact"/>
              <w:ind w:left="107"/>
              <w:rPr>
                <w:sz w:val="21"/>
                <w:lang w:eastAsia="zh-CN"/>
              </w:rPr>
            </w:pPr>
            <w:r>
              <w:rPr>
                <w:sz w:val="21"/>
                <w:lang w:eastAsia="zh-CN"/>
              </w:rPr>
              <w:t>（  4）设法让管理人员和员工明确新文化所需</w:t>
            </w:r>
          </w:p>
        </w:tc>
      </w:tr>
      <w:tr w:rsidR="00297F27">
        <w:trPr>
          <w:trHeight w:hRule="exact" w:val="330"/>
        </w:trPr>
        <w:tc>
          <w:tcPr>
            <w:tcW w:w="1646" w:type="dxa"/>
            <w:tcBorders>
              <w:top w:val="nil"/>
              <w:bottom w:val="nil"/>
            </w:tcBorders>
          </w:tcPr>
          <w:p w:rsidR="00297F27" w:rsidRDefault="00297F27">
            <w:pPr>
              <w:rPr>
                <w:lang w:eastAsia="zh-CN"/>
              </w:rPr>
            </w:pPr>
          </w:p>
        </w:tc>
        <w:tc>
          <w:tcPr>
            <w:tcW w:w="1695" w:type="dxa"/>
            <w:tcBorders>
              <w:top w:val="nil"/>
              <w:bottom w:val="nil"/>
            </w:tcBorders>
          </w:tcPr>
          <w:p w:rsidR="00297F27" w:rsidRDefault="00297F27">
            <w:pPr>
              <w:rPr>
                <w:lang w:eastAsia="zh-CN"/>
              </w:rPr>
            </w:pPr>
          </w:p>
        </w:tc>
        <w:tc>
          <w:tcPr>
            <w:tcW w:w="4597" w:type="dxa"/>
            <w:tcBorders>
              <w:top w:val="nil"/>
              <w:bottom w:val="nil"/>
            </w:tcBorders>
          </w:tcPr>
          <w:p w:rsidR="00297F27" w:rsidRDefault="00EE1703">
            <w:pPr>
              <w:pStyle w:val="TableParagraph"/>
              <w:spacing w:line="270" w:lineRule="exact"/>
              <w:ind w:left="107"/>
              <w:rPr>
                <w:sz w:val="21"/>
                <w:lang w:eastAsia="zh-CN"/>
              </w:rPr>
            </w:pPr>
            <w:r>
              <w:rPr>
                <w:sz w:val="21"/>
                <w:lang w:eastAsia="zh-CN"/>
              </w:rPr>
              <w:t>要的行为，形成一定的规范，保证新战略的顺</w:t>
            </w:r>
          </w:p>
        </w:tc>
      </w:tr>
      <w:tr w:rsidR="00297F27">
        <w:trPr>
          <w:trHeight w:hRule="exact" w:val="340"/>
        </w:trPr>
        <w:tc>
          <w:tcPr>
            <w:tcW w:w="1646" w:type="dxa"/>
            <w:tcBorders>
              <w:top w:val="nil"/>
            </w:tcBorders>
          </w:tcPr>
          <w:p w:rsidR="00297F27" w:rsidRDefault="00297F27">
            <w:pPr>
              <w:rPr>
                <w:lang w:eastAsia="zh-CN"/>
              </w:rPr>
            </w:pPr>
          </w:p>
        </w:tc>
        <w:tc>
          <w:tcPr>
            <w:tcW w:w="1695" w:type="dxa"/>
            <w:tcBorders>
              <w:top w:val="nil"/>
            </w:tcBorders>
          </w:tcPr>
          <w:p w:rsidR="00297F27" w:rsidRDefault="00297F27">
            <w:pPr>
              <w:rPr>
                <w:lang w:eastAsia="zh-CN"/>
              </w:rPr>
            </w:pPr>
          </w:p>
        </w:tc>
        <w:tc>
          <w:tcPr>
            <w:tcW w:w="4597" w:type="dxa"/>
            <w:tcBorders>
              <w:top w:val="nil"/>
            </w:tcBorders>
          </w:tcPr>
          <w:p w:rsidR="00297F27" w:rsidRDefault="00EE1703">
            <w:pPr>
              <w:pStyle w:val="TableParagraph"/>
              <w:spacing w:line="270" w:lineRule="exact"/>
              <w:ind w:left="107"/>
              <w:rPr>
                <w:sz w:val="21"/>
              </w:rPr>
            </w:pPr>
            <w:r>
              <w:rPr>
                <w:sz w:val="21"/>
              </w:rPr>
              <w:t>利实施</w:t>
            </w:r>
          </w:p>
        </w:tc>
      </w:tr>
    </w:tbl>
    <w:p w:rsidR="00297F27" w:rsidRDefault="00297F27">
      <w:pPr>
        <w:pStyle w:val="a3"/>
        <w:spacing w:before="0"/>
        <w:ind w:left="0"/>
        <w:rPr>
          <w:sz w:val="20"/>
        </w:rPr>
      </w:pPr>
    </w:p>
    <w:p w:rsidR="00297F27" w:rsidRDefault="00EE1703">
      <w:pPr>
        <w:pStyle w:val="3"/>
        <w:spacing w:before="178"/>
      </w:pPr>
      <w:r>
        <w:t>试题精讲</w:t>
      </w:r>
    </w:p>
    <w:p w:rsidR="00297F27" w:rsidRDefault="00EE1703">
      <w:pPr>
        <w:pStyle w:val="a3"/>
        <w:tabs>
          <w:tab w:val="left" w:pos="1650"/>
        </w:tabs>
        <w:spacing w:before="118" w:line="278" w:lineRule="auto"/>
        <w:ind w:right="314"/>
        <w:rPr>
          <w:lang w:eastAsia="zh-CN"/>
        </w:rPr>
      </w:pPr>
      <w:r>
        <w:rPr>
          <w:w w:val="99"/>
          <w:lang w:eastAsia="zh-CN"/>
        </w:rPr>
        <w:t>【例</w:t>
      </w:r>
      <w:r>
        <w:rPr>
          <w:spacing w:val="-1"/>
          <w:w w:val="99"/>
          <w:lang w:eastAsia="zh-CN"/>
        </w:rPr>
        <w:t>题</w:t>
      </w:r>
      <w:r>
        <w:rPr>
          <w:sz w:val="21"/>
          <w:lang w:eastAsia="zh-CN"/>
        </w:rPr>
        <w:t xml:space="preserve"> </w:t>
      </w:r>
      <w:r>
        <w:rPr>
          <w:w w:val="99"/>
          <w:lang w:eastAsia="zh-CN"/>
        </w:rPr>
        <w:t>•</w:t>
      </w:r>
      <w:r>
        <w:rPr>
          <w:sz w:val="21"/>
          <w:lang w:eastAsia="zh-CN"/>
        </w:rPr>
        <w:t xml:space="preserve"> </w:t>
      </w:r>
      <w:r>
        <w:rPr>
          <w:w w:val="99"/>
          <w:lang w:eastAsia="zh-CN"/>
        </w:rPr>
        <w:t>单选题】越达公司是合成橡胶、合成树脂等石化类产业的龙头企业。</w:t>
      </w:r>
      <w:r>
        <w:rPr>
          <w:spacing w:val="-2"/>
          <w:w w:val="99"/>
          <w:lang w:eastAsia="zh-CN"/>
        </w:rPr>
        <w:t xml:space="preserve"> </w:t>
      </w:r>
      <w:r>
        <w:rPr>
          <w:w w:val="99"/>
          <w:lang w:eastAsia="zh-CN"/>
        </w:rPr>
        <w:t>2017年，该公司启动新的战略变革，将公司在原产业领域积累的高分子技术应用到光化学和有机合成化学领域，使业务内容扩大到半导体制造材料、显示器材料等领域，同时进行了广泛的组织结构调整。此次战略变革得到公司上下一致认同和支持。该公司处理企业战略稳定性与文化适应性的关系时应（</w:t>
      </w:r>
      <w:r>
        <w:rPr>
          <w:lang w:eastAsia="zh-CN"/>
        </w:rPr>
        <w:tab/>
      </w:r>
      <w:r>
        <w:rPr>
          <w:w w:val="99"/>
          <w:lang w:eastAsia="zh-CN"/>
        </w:rPr>
        <w:t>）。（ 202</w:t>
      </w:r>
      <w:r>
        <w:rPr>
          <w:spacing w:val="-1"/>
          <w:w w:val="99"/>
          <w:lang w:eastAsia="zh-CN"/>
        </w:rPr>
        <w:t>0</w:t>
      </w:r>
      <w:r>
        <w:rPr>
          <w:w w:val="99"/>
          <w:lang w:eastAsia="zh-CN"/>
        </w:rPr>
        <w:t>年）</w:t>
      </w:r>
    </w:p>
    <w:p w:rsidR="00297F27" w:rsidRDefault="00EE1703">
      <w:pPr>
        <w:pStyle w:val="a3"/>
        <w:spacing w:line="278" w:lineRule="auto"/>
        <w:ind w:right="7242"/>
        <w:jc w:val="both"/>
        <w:rPr>
          <w:lang w:eastAsia="zh-CN"/>
        </w:rPr>
      </w:pPr>
      <w:r>
        <w:rPr>
          <w:lang w:eastAsia="zh-CN"/>
        </w:rPr>
        <w:t>A.</w:t>
      </w:r>
      <w:r>
        <w:rPr>
          <w:spacing w:val="-7"/>
          <w:lang w:eastAsia="zh-CN"/>
        </w:rPr>
        <w:t xml:space="preserve"> </w:t>
      </w:r>
      <w:r>
        <w:rPr>
          <w:lang w:eastAsia="zh-CN"/>
        </w:rPr>
        <w:t>以企业使命为基础 B.</w:t>
      </w:r>
      <w:r>
        <w:rPr>
          <w:spacing w:val="-7"/>
          <w:lang w:eastAsia="zh-CN"/>
        </w:rPr>
        <w:t xml:space="preserve"> </w:t>
      </w:r>
      <w:r>
        <w:rPr>
          <w:lang w:eastAsia="zh-CN"/>
        </w:rPr>
        <w:t>根据文化进行管理 C.</w:t>
      </w:r>
      <w:r>
        <w:rPr>
          <w:spacing w:val="-7"/>
          <w:lang w:eastAsia="zh-CN"/>
        </w:rPr>
        <w:t xml:space="preserve"> </w:t>
      </w:r>
      <w:r>
        <w:rPr>
          <w:lang w:eastAsia="zh-CN"/>
        </w:rPr>
        <w:t>重新制定战略</w:t>
      </w:r>
    </w:p>
    <w:p w:rsidR="00297F27" w:rsidRDefault="00EE1703">
      <w:pPr>
        <w:pStyle w:val="a3"/>
        <w:rPr>
          <w:lang w:eastAsia="zh-CN"/>
        </w:rPr>
      </w:pPr>
      <w:r>
        <w:rPr>
          <w:lang w:eastAsia="zh-CN"/>
        </w:rPr>
        <w:t>D. 加强协同作用</w:t>
      </w:r>
    </w:p>
    <w:p w:rsidR="00297F27" w:rsidRDefault="00EE1703" w:rsidP="007310F4">
      <w:pPr>
        <w:pStyle w:val="a7"/>
      </w:pPr>
      <w:r w:rsidRPr="007310F4">
        <w:rPr>
          <w:rStyle w:val="Char3"/>
        </w:rPr>
        <w:t>【答案】 A</w:t>
      </w:r>
    </w:p>
    <w:p w:rsidR="00297F27" w:rsidRDefault="00EE1703">
      <w:pPr>
        <w:pStyle w:val="a3"/>
        <w:spacing w:before="45" w:line="278" w:lineRule="auto"/>
        <w:ind w:right="314"/>
        <w:rPr>
          <w:lang w:eastAsia="zh-CN"/>
        </w:rPr>
      </w:pPr>
      <w:r>
        <w:rPr>
          <w:w w:val="99"/>
          <w:lang w:eastAsia="zh-CN"/>
        </w:rPr>
        <w:t>【解析】“进行了广泛的组织结构调整”表明组织要素变化多，“此次战略变革得到公司上下一致认同和支持”表明文化潜在一致性大，因此应以企业使命为基础来管理变革，选项</w:t>
      </w:r>
      <w:r>
        <w:rPr>
          <w:spacing w:val="-2"/>
          <w:w w:val="99"/>
          <w:lang w:eastAsia="zh-CN"/>
        </w:rPr>
        <w:t xml:space="preserve"> </w:t>
      </w:r>
      <w:r>
        <w:rPr>
          <w:w w:val="99"/>
          <w:lang w:eastAsia="zh-CN"/>
        </w:rPr>
        <w:t>A正确。</w:t>
      </w:r>
    </w:p>
    <w:p w:rsidR="00297F27" w:rsidRDefault="00297F27">
      <w:pPr>
        <w:pStyle w:val="a3"/>
        <w:spacing w:before="7"/>
        <w:ind w:left="0"/>
        <w:rPr>
          <w:sz w:val="23"/>
          <w:lang w:eastAsia="zh-CN"/>
        </w:rPr>
      </w:pPr>
    </w:p>
    <w:p w:rsidR="00297F27" w:rsidRDefault="00EE1703">
      <w:pPr>
        <w:pStyle w:val="a3"/>
        <w:tabs>
          <w:tab w:val="left" w:pos="7585"/>
        </w:tabs>
        <w:spacing w:before="32" w:line="278" w:lineRule="auto"/>
        <w:ind w:right="106"/>
        <w:rPr>
          <w:lang w:eastAsia="zh-CN"/>
        </w:rPr>
      </w:pPr>
      <w:r>
        <w:rPr>
          <w:spacing w:val="1"/>
          <w:w w:val="99"/>
          <w:lang w:eastAsia="zh-CN"/>
        </w:rPr>
        <w:t>【例</w:t>
      </w:r>
      <w:r>
        <w:rPr>
          <w:w w:val="99"/>
          <w:lang w:eastAsia="zh-CN"/>
        </w:rPr>
        <w:t>题</w:t>
      </w:r>
      <w:r>
        <w:rPr>
          <w:sz w:val="21"/>
          <w:lang w:eastAsia="zh-CN"/>
        </w:rPr>
        <w:t xml:space="preserve"> </w:t>
      </w:r>
      <w:r>
        <w:rPr>
          <w:spacing w:val="-48"/>
          <w:sz w:val="21"/>
          <w:lang w:eastAsia="zh-CN"/>
        </w:rPr>
        <w:t xml:space="preserve"> </w:t>
      </w:r>
      <w:r>
        <w:rPr>
          <w:spacing w:val="1"/>
          <w:w w:val="99"/>
          <w:lang w:eastAsia="zh-CN"/>
        </w:rPr>
        <w:t>•</w:t>
      </w:r>
      <w:r>
        <w:rPr>
          <w:sz w:val="21"/>
          <w:lang w:eastAsia="zh-CN"/>
        </w:rPr>
        <w:t xml:space="preserve"> </w:t>
      </w:r>
      <w:r>
        <w:rPr>
          <w:spacing w:val="-48"/>
          <w:sz w:val="21"/>
          <w:lang w:eastAsia="zh-CN"/>
        </w:rPr>
        <w:t xml:space="preserve"> </w:t>
      </w:r>
      <w:r>
        <w:rPr>
          <w:spacing w:val="1"/>
          <w:w w:val="99"/>
          <w:lang w:eastAsia="zh-CN"/>
        </w:rPr>
        <w:t>单选题】家电制造商东岳公司于</w:t>
      </w:r>
      <w:r>
        <w:rPr>
          <w:w w:val="99"/>
          <w:lang w:eastAsia="zh-CN"/>
        </w:rPr>
        <w:t xml:space="preserve"> </w:t>
      </w:r>
      <w:r>
        <w:rPr>
          <w:spacing w:val="-54"/>
          <w:lang w:eastAsia="zh-CN"/>
        </w:rPr>
        <w:t xml:space="preserve"> </w:t>
      </w:r>
      <w:r>
        <w:rPr>
          <w:spacing w:val="1"/>
          <w:w w:val="99"/>
          <w:lang w:eastAsia="zh-CN"/>
        </w:rPr>
        <w:t>2015年并购了一家同类企业，在保留被并购企业</w:t>
      </w:r>
      <w:r>
        <w:rPr>
          <w:w w:val="99"/>
          <w:lang w:eastAsia="zh-CN"/>
        </w:rPr>
        <w:t>原</w:t>
      </w:r>
      <w:r>
        <w:rPr>
          <w:spacing w:val="1"/>
          <w:lang w:eastAsia="zh-CN"/>
        </w:rPr>
        <w:t>有组织的同时实行了新的绩效考核制度，结果遭到被并购企业大多数员工反对。本案例中，</w:t>
      </w:r>
      <w:r>
        <w:rPr>
          <w:lang w:eastAsia="zh-CN"/>
        </w:rPr>
        <w:t>东</w:t>
      </w:r>
      <w:r>
        <w:rPr>
          <w:w w:val="99"/>
          <w:lang w:eastAsia="zh-CN"/>
        </w:rPr>
        <w:t>岳公司在处理被并购企业战略稳定性与文化适应性关系时正确的做法是（</w:t>
      </w:r>
      <w:r>
        <w:rPr>
          <w:lang w:eastAsia="zh-CN"/>
        </w:rPr>
        <w:tab/>
      </w:r>
      <w:r>
        <w:rPr>
          <w:w w:val="99"/>
          <w:lang w:eastAsia="zh-CN"/>
        </w:rPr>
        <w:t>）。（</w:t>
      </w:r>
      <w:r>
        <w:rPr>
          <w:spacing w:val="-2"/>
          <w:w w:val="99"/>
          <w:lang w:eastAsia="zh-CN"/>
        </w:rPr>
        <w:t xml:space="preserve"> </w:t>
      </w:r>
      <w:r>
        <w:rPr>
          <w:w w:val="99"/>
          <w:lang w:eastAsia="zh-CN"/>
        </w:rPr>
        <w:t>2018年） A.</w:t>
      </w:r>
      <w:r>
        <w:rPr>
          <w:sz w:val="21"/>
          <w:lang w:eastAsia="zh-CN"/>
        </w:rPr>
        <w:t xml:space="preserve"> </w:t>
      </w:r>
      <w:r>
        <w:rPr>
          <w:w w:val="99"/>
          <w:lang w:eastAsia="zh-CN"/>
        </w:rPr>
        <w:t>加强协调作用</w:t>
      </w:r>
    </w:p>
    <w:p w:rsidR="00297F27" w:rsidRDefault="00EE1703">
      <w:pPr>
        <w:pStyle w:val="a3"/>
        <w:spacing w:line="278" w:lineRule="auto"/>
        <w:ind w:right="7200"/>
        <w:rPr>
          <w:lang w:eastAsia="zh-CN"/>
        </w:rPr>
      </w:pPr>
      <w:r>
        <w:rPr>
          <w:lang w:eastAsia="zh-CN"/>
        </w:rPr>
        <w:t>B. 以企业使命为基础 C. 重新制定战略</w:t>
      </w:r>
    </w:p>
    <w:p w:rsidR="00297F27" w:rsidRDefault="00EE1703">
      <w:pPr>
        <w:pStyle w:val="a3"/>
        <w:rPr>
          <w:lang w:eastAsia="zh-CN"/>
        </w:rPr>
      </w:pPr>
      <w:r>
        <w:rPr>
          <w:lang w:eastAsia="zh-CN"/>
        </w:rPr>
        <w:t>D. 根据文化进行管理</w:t>
      </w:r>
    </w:p>
    <w:p w:rsidR="00297F27" w:rsidRDefault="00EE1703" w:rsidP="007310F4">
      <w:pPr>
        <w:pStyle w:val="a7"/>
      </w:pPr>
      <w:r w:rsidRPr="007310F4">
        <w:rPr>
          <w:rStyle w:val="Char3"/>
        </w:rPr>
        <w:t>【答案】 D</w:t>
      </w:r>
    </w:p>
    <w:p w:rsidR="00297F27" w:rsidRDefault="00EE1703">
      <w:pPr>
        <w:pStyle w:val="a3"/>
        <w:spacing w:before="46" w:line="278" w:lineRule="auto"/>
        <w:ind w:right="314"/>
        <w:jc w:val="both"/>
        <w:rPr>
          <w:lang w:eastAsia="zh-CN"/>
        </w:rPr>
      </w:pPr>
      <w:r>
        <w:rPr>
          <w:w w:val="99"/>
          <w:lang w:eastAsia="zh-CN"/>
        </w:rPr>
        <w:t>【解析】“在保留被并购企业原有组织的同时实行了新的绩效考核制度，结果遭到被并购企业大多数员工反对”体现了组织要素变化少，且与现有文化潜在的一致性小，因此应该根据文化</w:t>
      </w:r>
      <w:r>
        <w:rPr>
          <w:lang w:eastAsia="zh-CN"/>
        </w:rPr>
        <w:t>的要求进行管理，选项 D正确。</w:t>
      </w:r>
    </w:p>
    <w:p w:rsidR="00297F27" w:rsidRDefault="00297F27">
      <w:pPr>
        <w:spacing w:line="278" w:lineRule="auto"/>
        <w:jc w:val="both"/>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20"/>
          <w:lang w:eastAsia="zh-CN"/>
        </w:rPr>
      </w:pPr>
    </w:p>
    <w:p w:rsidR="00297F27" w:rsidRDefault="00297F27">
      <w:pPr>
        <w:pStyle w:val="a3"/>
        <w:spacing w:before="1"/>
        <w:ind w:left="0"/>
        <w:rPr>
          <w:sz w:val="21"/>
          <w:lang w:eastAsia="zh-CN"/>
        </w:rPr>
      </w:pPr>
    </w:p>
    <w:p w:rsidR="00297F27" w:rsidRDefault="00EE1703">
      <w:pPr>
        <w:pStyle w:val="a3"/>
        <w:tabs>
          <w:tab w:val="left" w:pos="7585"/>
        </w:tabs>
        <w:spacing w:before="32" w:line="278" w:lineRule="auto"/>
        <w:ind w:right="106"/>
        <w:rPr>
          <w:lang w:eastAsia="zh-CN"/>
        </w:rPr>
      </w:pPr>
      <w:r>
        <w:rPr>
          <w:spacing w:val="1"/>
          <w:lang w:eastAsia="zh-CN"/>
        </w:rPr>
        <w:t>【例</w:t>
      </w:r>
      <w:r>
        <w:rPr>
          <w:lang w:eastAsia="zh-CN"/>
        </w:rPr>
        <w:t>题</w:t>
      </w:r>
      <w:r>
        <w:rPr>
          <w:sz w:val="21"/>
          <w:lang w:eastAsia="zh-CN"/>
        </w:rPr>
        <w:t xml:space="preserve"> </w:t>
      </w:r>
      <w:r>
        <w:rPr>
          <w:spacing w:val="-48"/>
          <w:sz w:val="21"/>
          <w:lang w:eastAsia="zh-CN"/>
        </w:rPr>
        <w:t xml:space="preserve"> </w:t>
      </w:r>
      <w:r>
        <w:rPr>
          <w:spacing w:val="1"/>
          <w:lang w:eastAsia="zh-CN"/>
        </w:rPr>
        <w:t>•</w:t>
      </w:r>
      <w:r>
        <w:rPr>
          <w:sz w:val="21"/>
          <w:lang w:eastAsia="zh-CN"/>
        </w:rPr>
        <w:t xml:space="preserve"> </w:t>
      </w:r>
      <w:r>
        <w:rPr>
          <w:spacing w:val="-48"/>
          <w:sz w:val="21"/>
          <w:lang w:eastAsia="zh-CN"/>
        </w:rPr>
        <w:t xml:space="preserve"> </w:t>
      </w:r>
      <w:r>
        <w:rPr>
          <w:spacing w:val="1"/>
          <w:lang w:eastAsia="zh-CN"/>
        </w:rPr>
        <w:t>单选题】格力电器于</w:t>
      </w:r>
      <w:r>
        <w:rPr>
          <w:lang w:eastAsia="zh-CN"/>
        </w:rPr>
        <w:t xml:space="preserve"> </w:t>
      </w:r>
      <w:r>
        <w:rPr>
          <w:spacing w:val="-54"/>
          <w:lang w:eastAsia="zh-CN"/>
        </w:rPr>
        <w:t xml:space="preserve"> </w:t>
      </w:r>
      <w:r>
        <w:rPr>
          <w:spacing w:val="1"/>
          <w:lang w:eastAsia="zh-CN"/>
        </w:rPr>
        <w:t>2019年频频跨界寻求外部突破。公司目前已经在物联网、人</w:t>
      </w:r>
      <w:r>
        <w:rPr>
          <w:lang w:eastAsia="zh-CN"/>
        </w:rPr>
        <w:t>工</w:t>
      </w:r>
      <w:r>
        <w:rPr>
          <w:spacing w:val="1"/>
          <w:lang w:eastAsia="zh-CN"/>
        </w:rPr>
        <w:t>智能、智慧家居、车用空调、芯片制造等领域展开重大战略布局。但这一变革受到企业现有</w:t>
      </w:r>
      <w:r>
        <w:rPr>
          <w:lang w:eastAsia="zh-CN"/>
        </w:rPr>
        <w:t>惯性文化的抵制。根据战略稳定性和文化适应性矩阵的要求，该公司应该（</w:t>
      </w:r>
      <w:r>
        <w:rPr>
          <w:lang w:eastAsia="zh-CN"/>
        </w:rPr>
        <w:tab/>
        <w:t>）。</w:t>
      </w:r>
    </w:p>
    <w:p w:rsidR="00297F27" w:rsidRDefault="00EE1703">
      <w:pPr>
        <w:pStyle w:val="a3"/>
        <w:spacing w:line="278" w:lineRule="auto"/>
        <w:ind w:right="7200"/>
        <w:rPr>
          <w:lang w:eastAsia="zh-CN"/>
        </w:rPr>
      </w:pPr>
      <w:r>
        <w:rPr>
          <w:lang w:eastAsia="zh-CN"/>
        </w:rPr>
        <w:t>A. 以企业使命为基础 B. 加强协同作用</w:t>
      </w:r>
    </w:p>
    <w:p w:rsidR="00297F27" w:rsidRDefault="00EE1703">
      <w:pPr>
        <w:pStyle w:val="a3"/>
        <w:rPr>
          <w:lang w:eastAsia="zh-CN"/>
        </w:rPr>
      </w:pPr>
      <w:r>
        <w:rPr>
          <w:lang w:eastAsia="zh-CN"/>
        </w:rPr>
        <w:t>C. 重新制定战略</w:t>
      </w:r>
    </w:p>
    <w:p w:rsidR="00297F27" w:rsidRDefault="00EE1703">
      <w:pPr>
        <w:pStyle w:val="a3"/>
        <w:spacing w:before="46"/>
        <w:rPr>
          <w:lang w:eastAsia="zh-CN"/>
        </w:rPr>
      </w:pPr>
      <w:r>
        <w:rPr>
          <w:lang w:eastAsia="zh-CN"/>
        </w:rPr>
        <w:t>D. 根据文化进行管理</w:t>
      </w:r>
    </w:p>
    <w:p w:rsidR="00297F27" w:rsidRDefault="00EE1703" w:rsidP="007310F4">
      <w:pPr>
        <w:pStyle w:val="a7"/>
      </w:pPr>
      <w:r w:rsidRPr="007310F4">
        <w:rPr>
          <w:rStyle w:val="Char3"/>
        </w:rPr>
        <w:t>【答案】 C</w:t>
      </w:r>
    </w:p>
    <w:p w:rsidR="00297F27" w:rsidRDefault="00EE1703">
      <w:pPr>
        <w:pStyle w:val="a3"/>
        <w:spacing w:before="46" w:line="278" w:lineRule="auto"/>
        <w:ind w:right="314"/>
        <w:rPr>
          <w:lang w:eastAsia="zh-CN"/>
        </w:rPr>
      </w:pPr>
      <w:r>
        <w:rPr>
          <w:lang w:eastAsia="zh-CN"/>
        </w:rPr>
        <w:t>【解析】“频频跨界寻求外部突破。公司目前已经在物联网、人工智能、智慧家居、车用空调、芯片制造等领域展开重大战略布局”说明组织要素的变化较多；“这一变革受到企业现有惯性文化的抵制”说明变革与现有文化潜在一致性小。因此，应重新制定战略，选项</w:t>
      </w:r>
      <w:r>
        <w:rPr>
          <w:spacing w:val="-2"/>
          <w:lang w:eastAsia="zh-CN"/>
        </w:rPr>
        <w:t xml:space="preserve"> </w:t>
      </w:r>
      <w:r>
        <w:rPr>
          <w:lang w:eastAsia="zh-CN"/>
        </w:rPr>
        <w:t>C正确。</w:t>
      </w:r>
    </w:p>
    <w:p w:rsidR="00297F27" w:rsidRDefault="00297F27">
      <w:pPr>
        <w:pStyle w:val="a3"/>
        <w:spacing w:before="7"/>
        <w:ind w:left="0"/>
        <w:rPr>
          <w:sz w:val="23"/>
          <w:lang w:eastAsia="zh-CN"/>
        </w:rPr>
      </w:pPr>
    </w:p>
    <w:p w:rsidR="00297F27" w:rsidRDefault="00EE1703">
      <w:pPr>
        <w:pStyle w:val="a3"/>
        <w:tabs>
          <w:tab w:val="left" w:pos="2969"/>
        </w:tabs>
        <w:spacing w:before="32" w:line="278" w:lineRule="auto"/>
        <w:ind w:right="204"/>
        <w:rPr>
          <w:lang w:eastAsia="zh-CN"/>
        </w:rPr>
      </w:pPr>
      <w:r>
        <w:rPr>
          <w:lang w:eastAsia="zh-CN"/>
        </w:rPr>
        <w:t>【例</w:t>
      </w:r>
      <w:r>
        <w:rPr>
          <w:spacing w:val="-1"/>
          <w:lang w:eastAsia="zh-CN"/>
        </w:rPr>
        <w:t>题</w:t>
      </w:r>
      <w:r>
        <w:rPr>
          <w:sz w:val="21"/>
          <w:lang w:eastAsia="zh-CN"/>
        </w:rPr>
        <w:t xml:space="preserve"> </w:t>
      </w:r>
      <w:r>
        <w:rPr>
          <w:lang w:eastAsia="zh-CN"/>
        </w:rPr>
        <w:t>•</w:t>
      </w:r>
      <w:r>
        <w:rPr>
          <w:sz w:val="21"/>
          <w:lang w:eastAsia="zh-CN"/>
        </w:rPr>
        <w:t xml:space="preserve"> </w:t>
      </w:r>
      <w:r>
        <w:rPr>
          <w:lang w:eastAsia="zh-CN"/>
        </w:rPr>
        <w:t>单选题】 L</w:t>
      </w:r>
      <w:r>
        <w:rPr>
          <w:spacing w:val="-1"/>
          <w:lang w:eastAsia="zh-CN"/>
        </w:rPr>
        <w:t>X</w:t>
      </w:r>
      <w:r>
        <w:rPr>
          <w:lang w:eastAsia="zh-CN"/>
        </w:rPr>
        <w:t>集团作为全球电脑市场的领导企业，决定不再固守分销模式，引入直销</w:t>
      </w:r>
      <w:r>
        <w:rPr>
          <w:w w:val="99"/>
          <w:lang w:eastAsia="zh-CN"/>
        </w:rPr>
        <w:t>模式与戴尔抗衡。</w:t>
      </w:r>
      <w:r>
        <w:rPr>
          <w:spacing w:val="-1"/>
          <w:w w:val="99"/>
          <w:lang w:eastAsia="zh-CN"/>
        </w:rPr>
        <w:t xml:space="preserve"> </w:t>
      </w:r>
      <w:r>
        <w:rPr>
          <w:w w:val="99"/>
          <w:lang w:eastAsia="zh-CN"/>
        </w:rPr>
        <w:t>LX集团新的营销模式调整为“直销</w:t>
      </w:r>
      <w:r>
        <w:rPr>
          <w:spacing w:val="-1"/>
          <w:w w:val="99"/>
          <w:lang w:eastAsia="zh-CN"/>
        </w:rPr>
        <w:t xml:space="preserve"> </w:t>
      </w:r>
      <w:r>
        <w:rPr>
          <w:w w:val="99"/>
          <w:lang w:eastAsia="zh-CN"/>
        </w:rPr>
        <w:t>+分销”的复合营销模式：对大客户拓展</w:t>
      </w:r>
      <w:r>
        <w:rPr>
          <w:lang w:eastAsia="zh-CN"/>
        </w:rPr>
        <w:t>实行电话营销和客户营销（直销）模式，对于零售客户和中小企业客户，则加强渠道营销（分销）模式。对于多年合作的分销商们，</w:t>
      </w:r>
      <w:r>
        <w:rPr>
          <w:spacing w:val="-1"/>
          <w:lang w:eastAsia="zh-CN"/>
        </w:rPr>
        <w:t xml:space="preserve"> </w:t>
      </w:r>
      <w:r>
        <w:rPr>
          <w:lang w:eastAsia="zh-CN"/>
        </w:rPr>
        <w:t>LX集团 CEO一再强调，“未来我们的渠道分销模式依然是我们 I</w:t>
      </w:r>
      <w:r>
        <w:rPr>
          <w:spacing w:val="-1"/>
          <w:lang w:eastAsia="zh-CN"/>
        </w:rPr>
        <w:t>T</w:t>
      </w:r>
      <w:r>
        <w:rPr>
          <w:lang w:eastAsia="zh-CN"/>
        </w:rPr>
        <w:t>产品销售的主力军，甚至可以说</w:t>
      </w:r>
      <w:r>
        <w:rPr>
          <w:spacing w:val="-1"/>
          <w:lang w:eastAsia="zh-CN"/>
        </w:rPr>
        <w:t xml:space="preserve"> </w:t>
      </w:r>
      <w:r>
        <w:rPr>
          <w:lang w:eastAsia="zh-CN"/>
        </w:rPr>
        <w:t>80%以上的销售都依然会依赖于我们的渠道分销模</w:t>
      </w:r>
      <w:r>
        <w:rPr>
          <w:w w:val="99"/>
          <w:lang w:eastAsia="zh-CN"/>
        </w:rPr>
        <w:t>式”。这一变革得到企业固有文化的支持。根据战略稳定性和文化适应性矩阵的要求，该公司</w:t>
      </w:r>
      <w:r>
        <w:rPr>
          <w:lang w:eastAsia="zh-CN"/>
        </w:rPr>
        <w:t>在实施上述新战略时应（</w:t>
      </w:r>
      <w:r>
        <w:rPr>
          <w:lang w:eastAsia="zh-CN"/>
        </w:rPr>
        <w:tab/>
        <w:t>）。</w:t>
      </w:r>
    </w:p>
    <w:p w:rsidR="00297F27" w:rsidRDefault="00EE1703">
      <w:pPr>
        <w:pStyle w:val="a3"/>
        <w:rPr>
          <w:lang w:eastAsia="zh-CN"/>
        </w:rPr>
      </w:pPr>
      <w:r>
        <w:rPr>
          <w:lang w:eastAsia="zh-CN"/>
        </w:rPr>
        <w:t>A. 加强协同作用</w:t>
      </w:r>
    </w:p>
    <w:p w:rsidR="00297F27" w:rsidRDefault="00EE1703">
      <w:pPr>
        <w:pStyle w:val="a3"/>
        <w:spacing w:before="46" w:line="278" w:lineRule="auto"/>
        <w:ind w:right="7200"/>
        <w:rPr>
          <w:lang w:eastAsia="zh-CN"/>
        </w:rPr>
      </w:pPr>
      <w:r>
        <w:rPr>
          <w:lang w:eastAsia="zh-CN"/>
        </w:rPr>
        <w:t>B. 以企业使命为基础 C. 重新制定战略</w:t>
      </w:r>
    </w:p>
    <w:p w:rsidR="00297F27" w:rsidRDefault="00EE1703">
      <w:pPr>
        <w:pStyle w:val="a3"/>
        <w:rPr>
          <w:lang w:eastAsia="zh-CN"/>
        </w:rPr>
      </w:pPr>
      <w:r>
        <w:rPr>
          <w:lang w:eastAsia="zh-CN"/>
        </w:rPr>
        <w:t>D. 根据文化进行管理</w:t>
      </w:r>
    </w:p>
    <w:p w:rsidR="00297F27" w:rsidRDefault="00EE1703" w:rsidP="007310F4">
      <w:pPr>
        <w:pStyle w:val="a7"/>
      </w:pPr>
      <w:r w:rsidRPr="007310F4">
        <w:rPr>
          <w:rStyle w:val="Char3"/>
        </w:rPr>
        <w:t>【答案】 A</w:t>
      </w:r>
    </w:p>
    <w:p w:rsidR="00297F27" w:rsidRDefault="00EE1703">
      <w:pPr>
        <w:pStyle w:val="a3"/>
        <w:spacing w:before="46" w:line="278" w:lineRule="auto"/>
        <w:ind w:right="204"/>
        <w:rPr>
          <w:lang w:eastAsia="zh-CN"/>
        </w:rPr>
      </w:pPr>
      <w:r>
        <w:rPr>
          <w:lang w:eastAsia="zh-CN"/>
        </w:rPr>
        <w:t>【解析】“未来我们的渠道分销模式依然是我们</w:t>
      </w:r>
      <w:r>
        <w:rPr>
          <w:spacing w:val="-1"/>
          <w:lang w:eastAsia="zh-CN"/>
        </w:rPr>
        <w:t xml:space="preserve"> </w:t>
      </w:r>
      <w:r>
        <w:rPr>
          <w:lang w:eastAsia="zh-CN"/>
        </w:rPr>
        <w:t>IT产品销售的主力军，甚至可以说</w:t>
      </w:r>
      <w:r>
        <w:rPr>
          <w:spacing w:val="-1"/>
          <w:lang w:eastAsia="zh-CN"/>
        </w:rPr>
        <w:t xml:space="preserve"> </w:t>
      </w:r>
      <w:r>
        <w:rPr>
          <w:lang w:eastAsia="zh-CN"/>
        </w:rPr>
        <w:t>80%以上的</w:t>
      </w:r>
      <w:r>
        <w:rPr>
          <w:w w:val="99"/>
          <w:lang w:eastAsia="zh-CN"/>
        </w:rPr>
        <w:t>销售都依然会依赖于我们的渠道分销模式”说明组织要素的变化较少；“这一变革得到企业固</w:t>
      </w:r>
      <w:r>
        <w:rPr>
          <w:lang w:eastAsia="zh-CN"/>
        </w:rPr>
        <w:t>有文化的支持”说明变革与现有文化潜在一致性较大。因此，应加强协同作用，选项</w:t>
      </w:r>
      <w:r>
        <w:rPr>
          <w:spacing w:val="-2"/>
          <w:lang w:eastAsia="zh-CN"/>
        </w:rPr>
        <w:t xml:space="preserve"> </w:t>
      </w:r>
      <w:r>
        <w:rPr>
          <w:lang w:eastAsia="zh-CN"/>
        </w:rPr>
        <w:t>A正确。</w:t>
      </w:r>
    </w:p>
    <w:p w:rsidR="00297F27" w:rsidRDefault="00297F27">
      <w:pPr>
        <w:spacing w:line="278" w:lineRule="auto"/>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rsidP="000477A2">
      <w:pPr>
        <w:pStyle w:val="2"/>
        <w:rPr>
          <w:lang w:eastAsia="zh-CN"/>
        </w:rPr>
      </w:pPr>
      <w:bookmarkStart w:id="44" w:name="第44讲_战略控制的过程，战略控制方法（1）"/>
      <w:bookmarkEnd w:id="44"/>
      <w:r>
        <w:rPr>
          <w:lang w:eastAsia="zh-CN"/>
        </w:rPr>
        <w:t>第三节 战略控制</w:t>
      </w:r>
    </w:p>
    <w:p w:rsidR="00297F27" w:rsidRDefault="00297F27">
      <w:pPr>
        <w:pStyle w:val="a3"/>
        <w:spacing w:before="9"/>
        <w:ind w:left="0"/>
        <w:rPr>
          <w:b/>
          <w:sz w:val="23"/>
          <w:lang w:eastAsia="zh-CN"/>
        </w:rPr>
      </w:pPr>
    </w:p>
    <w:p w:rsidR="00297F27" w:rsidRDefault="00EE1703" w:rsidP="000477A2">
      <w:pPr>
        <w:pStyle w:val="3"/>
        <w:rPr>
          <w:lang w:eastAsia="zh-CN"/>
        </w:rPr>
      </w:pPr>
      <w:r>
        <w:rPr>
          <w:sz w:val="21"/>
          <w:lang w:eastAsia="zh-CN"/>
        </w:rPr>
        <w:t>【考点一】战略控制的过程（★★）</w:t>
      </w:r>
    </w:p>
    <w:p w:rsidR="00297F27" w:rsidRDefault="00EE1703">
      <w:pPr>
        <w:spacing w:before="55"/>
        <w:ind w:left="111"/>
        <w:rPr>
          <w:sz w:val="21"/>
          <w:lang w:eastAsia="zh-CN"/>
        </w:rPr>
      </w:pPr>
      <w:r>
        <w:rPr>
          <w:sz w:val="21"/>
          <w:lang w:eastAsia="zh-CN"/>
        </w:rPr>
        <w:t>（一）战略失效与战略控制</w:t>
      </w:r>
    </w:p>
    <w:p w:rsidR="00297F27" w:rsidRDefault="00EE1703">
      <w:pPr>
        <w:spacing w:before="55"/>
        <w:ind w:left="112"/>
        <w:rPr>
          <w:sz w:val="21"/>
          <w:lang w:eastAsia="zh-CN"/>
        </w:rPr>
      </w:pPr>
      <w:r>
        <w:rPr>
          <w:sz w:val="21"/>
          <w:lang w:eastAsia="zh-CN"/>
        </w:rPr>
        <w:t>1. 战略失效与战略控制的概念</w:t>
      </w:r>
    </w:p>
    <w:p w:rsidR="00297F27" w:rsidRDefault="00EE1703">
      <w:pPr>
        <w:spacing w:before="55" w:after="52"/>
        <w:ind w:left="111"/>
        <w:rPr>
          <w:sz w:val="21"/>
        </w:rPr>
      </w:pPr>
      <w:r>
        <w:rPr>
          <w:sz w:val="21"/>
        </w:rPr>
        <w:t>（ 1）战略失效</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73"/>
        <w:gridCol w:w="929"/>
        <w:gridCol w:w="5235"/>
      </w:tblGrid>
      <w:tr w:rsidR="00297F27">
        <w:trPr>
          <w:trHeight w:hRule="exact" w:val="675"/>
        </w:trPr>
        <w:tc>
          <w:tcPr>
            <w:tcW w:w="1773" w:type="dxa"/>
          </w:tcPr>
          <w:p w:rsidR="00297F27" w:rsidRDefault="00297F27">
            <w:pPr>
              <w:pStyle w:val="TableParagraph"/>
              <w:spacing w:before="1"/>
              <w:ind w:left="0"/>
              <w:rPr>
                <w:sz w:val="15"/>
              </w:rPr>
            </w:pPr>
          </w:p>
          <w:p w:rsidR="00297F27" w:rsidRDefault="00EE1703">
            <w:pPr>
              <w:pStyle w:val="TableParagraph"/>
              <w:ind w:left="121" w:right="121"/>
              <w:jc w:val="center"/>
              <w:rPr>
                <w:b/>
                <w:sz w:val="21"/>
              </w:rPr>
            </w:pPr>
            <w:r>
              <w:rPr>
                <w:b/>
                <w:sz w:val="21"/>
              </w:rPr>
              <w:t>战略失效的概念</w:t>
            </w:r>
          </w:p>
        </w:tc>
        <w:tc>
          <w:tcPr>
            <w:tcW w:w="6164" w:type="dxa"/>
            <w:gridSpan w:val="2"/>
          </w:tcPr>
          <w:p w:rsidR="00297F27" w:rsidRDefault="00EE1703">
            <w:pPr>
              <w:pStyle w:val="TableParagraph"/>
              <w:spacing w:line="288" w:lineRule="auto"/>
              <w:ind w:left="107" w:right="147"/>
              <w:rPr>
                <w:sz w:val="21"/>
                <w:lang w:eastAsia="zh-CN"/>
              </w:rPr>
            </w:pPr>
            <w:r>
              <w:rPr>
                <w:sz w:val="21"/>
                <w:lang w:eastAsia="zh-CN"/>
              </w:rPr>
              <w:t>指企业战略实施的结果偏离了预定的战略目标或战略管理的理想状态</w:t>
            </w:r>
          </w:p>
        </w:tc>
      </w:tr>
      <w:tr w:rsidR="00297F27">
        <w:trPr>
          <w:trHeight w:hRule="exact" w:val="338"/>
        </w:trPr>
        <w:tc>
          <w:tcPr>
            <w:tcW w:w="1773" w:type="dxa"/>
            <w:tcBorders>
              <w:bottom w:val="nil"/>
            </w:tcBorders>
          </w:tcPr>
          <w:p w:rsidR="00297F27" w:rsidRDefault="00297F27">
            <w:pPr>
              <w:rPr>
                <w:lang w:eastAsia="zh-CN"/>
              </w:rPr>
            </w:pPr>
          </w:p>
        </w:tc>
        <w:tc>
          <w:tcPr>
            <w:tcW w:w="6164" w:type="dxa"/>
            <w:gridSpan w:val="2"/>
            <w:tcBorders>
              <w:bottom w:val="nil"/>
            </w:tcBorders>
          </w:tcPr>
          <w:p w:rsidR="00297F27" w:rsidRDefault="00EE1703">
            <w:pPr>
              <w:pStyle w:val="TableParagraph"/>
              <w:spacing w:line="270" w:lineRule="exact"/>
              <w:ind w:left="107"/>
              <w:rPr>
                <w:sz w:val="21"/>
                <w:lang w:eastAsia="zh-CN"/>
              </w:rPr>
            </w:pPr>
            <w:r>
              <w:rPr>
                <w:sz w:val="21"/>
                <w:lang w:eastAsia="zh-CN"/>
              </w:rPr>
              <w:t xml:space="preserve">① </w:t>
            </w:r>
            <w:r>
              <w:rPr>
                <w:b/>
                <w:color w:val="A40020"/>
                <w:sz w:val="21"/>
                <w:u w:val="single" w:color="000000"/>
                <w:lang w:eastAsia="zh-CN"/>
              </w:rPr>
              <w:t xml:space="preserve">企业内部缺乏沟通 </w:t>
            </w:r>
            <w:r>
              <w:rPr>
                <w:sz w:val="21"/>
                <w:lang w:eastAsia="zh-CN"/>
              </w:rPr>
              <w:t>；②战略实施过程中各种信息的传递和反</w:t>
            </w:r>
          </w:p>
        </w:tc>
      </w:tr>
      <w:tr w:rsidR="00297F27">
        <w:trPr>
          <w:trHeight w:hRule="exact" w:val="330"/>
        </w:trPr>
        <w:tc>
          <w:tcPr>
            <w:tcW w:w="1773" w:type="dxa"/>
            <w:tcBorders>
              <w:top w:val="nil"/>
              <w:bottom w:val="nil"/>
            </w:tcBorders>
          </w:tcPr>
          <w:p w:rsidR="00297F27" w:rsidRDefault="00297F27">
            <w:pPr>
              <w:rPr>
                <w:lang w:eastAsia="zh-CN"/>
              </w:rPr>
            </w:pPr>
          </w:p>
        </w:tc>
        <w:tc>
          <w:tcPr>
            <w:tcW w:w="6164" w:type="dxa"/>
            <w:gridSpan w:val="2"/>
            <w:tcBorders>
              <w:top w:val="nil"/>
              <w:bottom w:val="nil"/>
            </w:tcBorders>
          </w:tcPr>
          <w:p w:rsidR="00297F27" w:rsidRDefault="00EE1703">
            <w:pPr>
              <w:pStyle w:val="TableParagraph"/>
              <w:spacing w:line="270" w:lineRule="exact"/>
              <w:ind w:left="107"/>
              <w:rPr>
                <w:sz w:val="21"/>
                <w:lang w:eastAsia="zh-CN"/>
              </w:rPr>
            </w:pPr>
            <w:r>
              <w:rPr>
                <w:sz w:val="21"/>
                <w:lang w:eastAsia="zh-CN"/>
              </w:rPr>
              <w:t>馈受阻；③战略实施所需的资源条件与现实存在的资源条件之间</w:t>
            </w:r>
          </w:p>
        </w:tc>
      </w:tr>
      <w:tr w:rsidR="00297F27">
        <w:trPr>
          <w:trHeight w:hRule="exact" w:val="349"/>
        </w:trPr>
        <w:tc>
          <w:tcPr>
            <w:tcW w:w="1773" w:type="dxa"/>
            <w:tcBorders>
              <w:top w:val="nil"/>
              <w:bottom w:val="nil"/>
            </w:tcBorders>
          </w:tcPr>
          <w:p w:rsidR="00297F27" w:rsidRDefault="00EE1703">
            <w:pPr>
              <w:pStyle w:val="TableParagraph"/>
              <w:spacing w:before="32"/>
              <w:ind w:left="121" w:right="121"/>
              <w:jc w:val="center"/>
              <w:rPr>
                <w:b/>
                <w:sz w:val="21"/>
              </w:rPr>
            </w:pPr>
            <w:r>
              <w:rPr>
                <w:b/>
                <w:sz w:val="21"/>
              </w:rPr>
              <w:t>导致战略失效的</w:t>
            </w:r>
          </w:p>
        </w:tc>
        <w:tc>
          <w:tcPr>
            <w:tcW w:w="6164" w:type="dxa"/>
            <w:gridSpan w:val="2"/>
            <w:tcBorders>
              <w:top w:val="nil"/>
              <w:bottom w:val="nil"/>
            </w:tcBorders>
          </w:tcPr>
          <w:p w:rsidR="00297F27" w:rsidRDefault="00EE1703">
            <w:pPr>
              <w:pStyle w:val="TableParagraph"/>
              <w:spacing w:line="270" w:lineRule="exact"/>
              <w:ind w:left="107"/>
              <w:rPr>
                <w:sz w:val="21"/>
                <w:lang w:eastAsia="zh-CN"/>
              </w:rPr>
            </w:pPr>
            <w:r>
              <w:rPr>
                <w:sz w:val="21"/>
                <w:lang w:eastAsia="zh-CN"/>
              </w:rPr>
              <w:t>出现较大缺口；④用人不当，主管人员、作业人员不称职或玩忽</w:t>
            </w:r>
          </w:p>
        </w:tc>
      </w:tr>
      <w:tr w:rsidR="00297F27">
        <w:trPr>
          <w:trHeight w:hRule="exact" w:val="330"/>
        </w:trPr>
        <w:tc>
          <w:tcPr>
            <w:tcW w:w="1773" w:type="dxa"/>
            <w:tcBorders>
              <w:top w:val="nil"/>
              <w:bottom w:val="nil"/>
            </w:tcBorders>
          </w:tcPr>
          <w:p w:rsidR="00297F27" w:rsidRDefault="00EE1703">
            <w:pPr>
              <w:pStyle w:val="TableParagraph"/>
              <w:spacing w:before="14"/>
              <w:ind w:left="121" w:right="121"/>
              <w:jc w:val="center"/>
              <w:rPr>
                <w:b/>
                <w:sz w:val="21"/>
              </w:rPr>
            </w:pPr>
            <w:r>
              <w:rPr>
                <w:b/>
                <w:sz w:val="21"/>
              </w:rPr>
              <w:t>原因</w:t>
            </w:r>
          </w:p>
        </w:tc>
        <w:tc>
          <w:tcPr>
            <w:tcW w:w="6164" w:type="dxa"/>
            <w:gridSpan w:val="2"/>
            <w:tcBorders>
              <w:top w:val="nil"/>
              <w:bottom w:val="nil"/>
            </w:tcBorders>
          </w:tcPr>
          <w:p w:rsidR="00297F27" w:rsidRDefault="00EE1703">
            <w:pPr>
              <w:pStyle w:val="TableParagraph"/>
              <w:spacing w:line="251" w:lineRule="exact"/>
              <w:ind w:left="107"/>
              <w:rPr>
                <w:sz w:val="21"/>
                <w:lang w:eastAsia="zh-CN"/>
              </w:rPr>
            </w:pPr>
            <w:r>
              <w:rPr>
                <w:sz w:val="21"/>
                <w:lang w:eastAsia="zh-CN"/>
              </w:rPr>
              <w:t xml:space="preserve">职守；⑤ </w:t>
            </w:r>
            <w:r>
              <w:rPr>
                <w:b/>
                <w:color w:val="A40020"/>
                <w:sz w:val="21"/>
                <w:u w:val="single" w:color="000000"/>
                <w:lang w:eastAsia="zh-CN"/>
              </w:rPr>
              <w:t xml:space="preserve">公司管理者决策错误 </w:t>
            </w:r>
            <w:r>
              <w:rPr>
                <w:sz w:val="21"/>
                <w:lang w:eastAsia="zh-CN"/>
              </w:rPr>
              <w:t>，使战略目标本身存在严重缺陷</w:t>
            </w:r>
          </w:p>
        </w:tc>
      </w:tr>
      <w:tr w:rsidR="00297F27">
        <w:trPr>
          <w:trHeight w:hRule="exact" w:val="311"/>
        </w:trPr>
        <w:tc>
          <w:tcPr>
            <w:tcW w:w="1773" w:type="dxa"/>
            <w:tcBorders>
              <w:top w:val="nil"/>
              <w:bottom w:val="nil"/>
            </w:tcBorders>
          </w:tcPr>
          <w:p w:rsidR="00297F27" w:rsidRDefault="00297F27">
            <w:pPr>
              <w:rPr>
                <w:lang w:eastAsia="zh-CN"/>
              </w:rPr>
            </w:pPr>
          </w:p>
        </w:tc>
        <w:tc>
          <w:tcPr>
            <w:tcW w:w="6164" w:type="dxa"/>
            <w:gridSpan w:val="2"/>
            <w:tcBorders>
              <w:top w:val="nil"/>
              <w:bottom w:val="nil"/>
            </w:tcBorders>
          </w:tcPr>
          <w:p w:rsidR="00297F27" w:rsidRDefault="00EE1703">
            <w:pPr>
              <w:pStyle w:val="TableParagraph"/>
              <w:spacing w:line="251" w:lineRule="exact"/>
              <w:ind w:left="107"/>
              <w:rPr>
                <w:sz w:val="21"/>
                <w:lang w:eastAsia="zh-CN"/>
              </w:rPr>
            </w:pPr>
            <w:r>
              <w:rPr>
                <w:sz w:val="21"/>
                <w:lang w:eastAsia="zh-CN"/>
              </w:rPr>
              <w:t>或错误；⑥企业外部环境出现了较大变化，而现有战略一时难以</w:t>
            </w:r>
          </w:p>
        </w:tc>
      </w:tr>
      <w:tr w:rsidR="00297F27">
        <w:trPr>
          <w:trHeight w:hRule="exact" w:val="337"/>
        </w:trPr>
        <w:tc>
          <w:tcPr>
            <w:tcW w:w="1773" w:type="dxa"/>
            <w:tcBorders>
              <w:top w:val="nil"/>
            </w:tcBorders>
          </w:tcPr>
          <w:p w:rsidR="00297F27" w:rsidRDefault="00297F27">
            <w:pPr>
              <w:rPr>
                <w:lang w:eastAsia="zh-CN"/>
              </w:rPr>
            </w:pPr>
          </w:p>
        </w:tc>
        <w:tc>
          <w:tcPr>
            <w:tcW w:w="6164" w:type="dxa"/>
            <w:gridSpan w:val="2"/>
            <w:tcBorders>
              <w:top w:val="nil"/>
            </w:tcBorders>
          </w:tcPr>
          <w:p w:rsidR="00297F27" w:rsidRDefault="00EE1703">
            <w:pPr>
              <w:pStyle w:val="TableParagraph"/>
              <w:spacing w:line="270" w:lineRule="exact"/>
              <w:ind w:left="107"/>
              <w:rPr>
                <w:sz w:val="21"/>
              </w:rPr>
            </w:pPr>
            <w:r>
              <w:rPr>
                <w:sz w:val="21"/>
              </w:rPr>
              <w:t>适应等</w:t>
            </w:r>
          </w:p>
        </w:tc>
      </w:tr>
      <w:tr w:rsidR="00297F27">
        <w:trPr>
          <w:trHeight w:hRule="exact" w:val="338"/>
        </w:trPr>
        <w:tc>
          <w:tcPr>
            <w:tcW w:w="1773" w:type="dxa"/>
            <w:tcBorders>
              <w:bottom w:val="nil"/>
            </w:tcBorders>
          </w:tcPr>
          <w:p w:rsidR="00297F27" w:rsidRDefault="00297F27"/>
        </w:tc>
        <w:tc>
          <w:tcPr>
            <w:tcW w:w="929" w:type="dxa"/>
            <w:tcBorders>
              <w:bottom w:val="nil"/>
            </w:tcBorders>
          </w:tcPr>
          <w:p w:rsidR="00297F27" w:rsidRDefault="00297F27"/>
        </w:tc>
        <w:tc>
          <w:tcPr>
            <w:tcW w:w="5235" w:type="dxa"/>
            <w:tcBorders>
              <w:bottom w:val="nil"/>
            </w:tcBorders>
          </w:tcPr>
          <w:p w:rsidR="00297F27" w:rsidRDefault="00EE1703">
            <w:pPr>
              <w:pStyle w:val="TableParagraph"/>
              <w:spacing w:line="270" w:lineRule="exact"/>
              <w:rPr>
                <w:sz w:val="21"/>
                <w:lang w:eastAsia="zh-CN"/>
              </w:rPr>
            </w:pPr>
            <w:r>
              <w:rPr>
                <w:sz w:val="21"/>
                <w:lang w:eastAsia="zh-CN"/>
              </w:rPr>
              <w:t>一项战略开始实施时，因为新战略还没有被员工理解</w:t>
            </w:r>
          </w:p>
        </w:tc>
      </w:tr>
      <w:tr w:rsidR="00297F27">
        <w:trPr>
          <w:trHeight w:hRule="exact" w:val="349"/>
        </w:trPr>
        <w:tc>
          <w:tcPr>
            <w:tcW w:w="1773" w:type="dxa"/>
            <w:tcBorders>
              <w:top w:val="nil"/>
              <w:bottom w:val="nil"/>
            </w:tcBorders>
          </w:tcPr>
          <w:p w:rsidR="00297F27" w:rsidRDefault="00297F27">
            <w:pPr>
              <w:rPr>
                <w:lang w:eastAsia="zh-CN"/>
              </w:rPr>
            </w:pPr>
          </w:p>
        </w:tc>
        <w:tc>
          <w:tcPr>
            <w:tcW w:w="929" w:type="dxa"/>
            <w:tcBorders>
              <w:top w:val="nil"/>
              <w:bottom w:val="nil"/>
            </w:tcBorders>
          </w:tcPr>
          <w:p w:rsidR="00297F27" w:rsidRDefault="00EE1703">
            <w:pPr>
              <w:pStyle w:val="TableParagraph"/>
              <w:spacing w:before="32"/>
              <w:ind w:left="122" w:right="122"/>
              <w:jc w:val="center"/>
              <w:rPr>
                <w:sz w:val="21"/>
              </w:rPr>
            </w:pPr>
            <w:r>
              <w:rPr>
                <w:sz w:val="21"/>
              </w:rPr>
              <w:t>早期失</w:t>
            </w:r>
          </w:p>
        </w:tc>
        <w:tc>
          <w:tcPr>
            <w:tcW w:w="5235" w:type="dxa"/>
            <w:tcBorders>
              <w:top w:val="nil"/>
              <w:bottom w:val="nil"/>
            </w:tcBorders>
          </w:tcPr>
          <w:p w:rsidR="00297F27" w:rsidRDefault="00EE1703">
            <w:pPr>
              <w:pStyle w:val="TableParagraph"/>
              <w:spacing w:line="270" w:lineRule="exact"/>
              <w:rPr>
                <w:sz w:val="21"/>
                <w:lang w:eastAsia="zh-CN"/>
              </w:rPr>
            </w:pPr>
            <w:r>
              <w:rPr>
                <w:sz w:val="21"/>
                <w:lang w:eastAsia="zh-CN"/>
              </w:rPr>
              <w:t>和接受，或者实施者对新的环境、工作不适应，就有</w:t>
            </w:r>
          </w:p>
        </w:tc>
      </w:tr>
      <w:tr w:rsidR="00297F27">
        <w:trPr>
          <w:trHeight w:hRule="exact" w:val="330"/>
        </w:trPr>
        <w:tc>
          <w:tcPr>
            <w:tcW w:w="1773" w:type="dxa"/>
            <w:tcBorders>
              <w:top w:val="nil"/>
              <w:bottom w:val="nil"/>
            </w:tcBorders>
          </w:tcPr>
          <w:p w:rsidR="00297F27" w:rsidRDefault="00297F27">
            <w:pPr>
              <w:rPr>
                <w:lang w:eastAsia="zh-CN"/>
              </w:rPr>
            </w:pPr>
          </w:p>
        </w:tc>
        <w:tc>
          <w:tcPr>
            <w:tcW w:w="929" w:type="dxa"/>
            <w:tcBorders>
              <w:top w:val="nil"/>
              <w:bottom w:val="nil"/>
            </w:tcBorders>
          </w:tcPr>
          <w:p w:rsidR="00297F27" w:rsidRDefault="00EE1703">
            <w:pPr>
              <w:pStyle w:val="TableParagraph"/>
              <w:spacing w:before="14"/>
              <w:ind w:left="0"/>
              <w:jc w:val="center"/>
              <w:rPr>
                <w:sz w:val="21"/>
              </w:rPr>
            </w:pPr>
            <w:r>
              <w:rPr>
                <w:sz w:val="21"/>
              </w:rPr>
              <w:t>效</w:t>
            </w:r>
          </w:p>
        </w:tc>
        <w:tc>
          <w:tcPr>
            <w:tcW w:w="5235" w:type="dxa"/>
            <w:tcBorders>
              <w:top w:val="nil"/>
              <w:bottom w:val="nil"/>
            </w:tcBorders>
          </w:tcPr>
          <w:p w:rsidR="00297F27" w:rsidRDefault="00EE1703">
            <w:pPr>
              <w:pStyle w:val="TableParagraph"/>
              <w:spacing w:line="251" w:lineRule="exact"/>
              <w:rPr>
                <w:sz w:val="21"/>
                <w:lang w:eastAsia="zh-CN"/>
              </w:rPr>
            </w:pPr>
            <w:r>
              <w:rPr>
                <w:sz w:val="21"/>
                <w:lang w:eastAsia="zh-CN"/>
              </w:rPr>
              <w:t>可能导致较高的早期失效率</w:t>
            </w:r>
          </w:p>
        </w:tc>
      </w:tr>
      <w:tr w:rsidR="00297F27">
        <w:trPr>
          <w:trHeight w:hRule="exact" w:val="318"/>
        </w:trPr>
        <w:tc>
          <w:tcPr>
            <w:tcW w:w="1773" w:type="dxa"/>
            <w:tcBorders>
              <w:top w:val="nil"/>
              <w:bottom w:val="nil"/>
            </w:tcBorders>
          </w:tcPr>
          <w:p w:rsidR="00297F27" w:rsidRDefault="00297F27">
            <w:pPr>
              <w:rPr>
                <w:lang w:eastAsia="zh-CN"/>
              </w:rPr>
            </w:pPr>
          </w:p>
        </w:tc>
        <w:tc>
          <w:tcPr>
            <w:tcW w:w="929" w:type="dxa"/>
            <w:tcBorders>
              <w:top w:val="nil"/>
            </w:tcBorders>
          </w:tcPr>
          <w:p w:rsidR="00297F27" w:rsidRDefault="00297F27">
            <w:pPr>
              <w:rPr>
                <w:lang w:eastAsia="zh-CN"/>
              </w:rPr>
            </w:pPr>
          </w:p>
        </w:tc>
        <w:tc>
          <w:tcPr>
            <w:tcW w:w="5235" w:type="dxa"/>
            <w:tcBorders>
              <w:top w:val="nil"/>
            </w:tcBorders>
          </w:tcPr>
          <w:p w:rsidR="00297F27" w:rsidRDefault="00EE1703">
            <w:pPr>
              <w:pStyle w:val="TableParagraph"/>
              <w:spacing w:line="251" w:lineRule="exact"/>
              <w:rPr>
                <w:b/>
                <w:sz w:val="21"/>
              </w:rPr>
            </w:pPr>
            <w:r>
              <w:rPr>
                <w:sz w:val="21"/>
              </w:rPr>
              <w:t xml:space="preserve">关键词： </w:t>
            </w:r>
            <w:r>
              <w:rPr>
                <w:b/>
                <w:color w:val="A40020"/>
                <w:sz w:val="21"/>
                <w:u w:val="single" w:color="000000"/>
              </w:rPr>
              <w:t>开始实施时</w:t>
            </w:r>
          </w:p>
        </w:tc>
      </w:tr>
      <w:tr w:rsidR="00297F27">
        <w:trPr>
          <w:trHeight w:hRule="exact" w:val="540"/>
        </w:trPr>
        <w:tc>
          <w:tcPr>
            <w:tcW w:w="1773" w:type="dxa"/>
            <w:tcBorders>
              <w:top w:val="nil"/>
              <w:bottom w:val="nil"/>
            </w:tcBorders>
          </w:tcPr>
          <w:p w:rsidR="00297F27" w:rsidRDefault="00EE1703">
            <w:pPr>
              <w:pStyle w:val="TableParagraph"/>
              <w:spacing w:before="93"/>
              <w:ind w:left="121" w:right="121"/>
              <w:jc w:val="center"/>
              <w:rPr>
                <w:b/>
                <w:sz w:val="21"/>
              </w:rPr>
            </w:pPr>
            <w:r>
              <w:rPr>
                <w:b/>
                <w:sz w:val="21"/>
              </w:rPr>
              <w:t>战略失效的类型</w:t>
            </w:r>
          </w:p>
        </w:tc>
        <w:tc>
          <w:tcPr>
            <w:tcW w:w="929" w:type="dxa"/>
            <w:vMerge w:val="restart"/>
          </w:tcPr>
          <w:p w:rsidR="00297F27" w:rsidRDefault="00297F27">
            <w:pPr>
              <w:pStyle w:val="TableParagraph"/>
              <w:spacing w:before="1"/>
              <w:ind w:left="0"/>
              <w:rPr>
                <w:sz w:val="15"/>
              </w:rPr>
            </w:pPr>
          </w:p>
          <w:p w:rsidR="00297F27" w:rsidRDefault="00EE1703">
            <w:pPr>
              <w:pStyle w:val="TableParagraph"/>
              <w:spacing w:line="288" w:lineRule="auto"/>
              <w:ind w:left="351" w:right="140" w:hanging="210"/>
              <w:rPr>
                <w:sz w:val="21"/>
              </w:rPr>
            </w:pPr>
            <w:r>
              <w:rPr>
                <w:sz w:val="21"/>
              </w:rPr>
              <w:t>晚期失效</w:t>
            </w:r>
          </w:p>
        </w:tc>
        <w:tc>
          <w:tcPr>
            <w:tcW w:w="5235" w:type="dxa"/>
            <w:vMerge w:val="restart"/>
          </w:tcPr>
          <w:p w:rsidR="00297F27" w:rsidRDefault="00EE1703">
            <w:pPr>
              <w:pStyle w:val="TableParagraph"/>
              <w:spacing w:line="288" w:lineRule="auto"/>
              <w:ind w:right="243"/>
              <w:rPr>
                <w:sz w:val="21"/>
                <w:lang w:eastAsia="zh-CN"/>
              </w:rPr>
            </w:pPr>
            <w:r>
              <w:rPr>
                <w:spacing w:val="1"/>
                <w:sz w:val="21"/>
                <w:lang w:eastAsia="zh-CN"/>
              </w:rPr>
              <w:t>在新战略推行一段时间之后，理想条件与现实条件</w:t>
            </w:r>
            <w:r>
              <w:rPr>
                <w:sz w:val="21"/>
                <w:lang w:eastAsia="zh-CN"/>
              </w:rPr>
              <w:t>差距过大而导致的失效</w:t>
            </w:r>
          </w:p>
          <w:p w:rsidR="00297F27" w:rsidRDefault="00EE1703">
            <w:pPr>
              <w:pStyle w:val="TableParagraph"/>
              <w:spacing w:before="13"/>
              <w:rPr>
                <w:b/>
                <w:sz w:val="21"/>
                <w:lang w:eastAsia="zh-CN"/>
              </w:rPr>
            </w:pPr>
            <w:r>
              <w:rPr>
                <w:sz w:val="21"/>
                <w:lang w:eastAsia="zh-CN"/>
              </w:rPr>
              <w:t xml:space="preserve">关键词： </w:t>
            </w:r>
            <w:r>
              <w:rPr>
                <w:b/>
                <w:color w:val="A40020"/>
                <w:sz w:val="21"/>
                <w:u w:val="single" w:color="000000"/>
                <w:lang w:eastAsia="zh-CN"/>
              </w:rPr>
              <w:t>实施一段时间后</w:t>
            </w:r>
          </w:p>
        </w:tc>
      </w:tr>
      <w:tr w:rsidR="00297F27">
        <w:trPr>
          <w:trHeight w:hRule="exact" w:val="465"/>
        </w:trPr>
        <w:tc>
          <w:tcPr>
            <w:tcW w:w="1773" w:type="dxa"/>
            <w:tcBorders>
              <w:top w:val="nil"/>
              <w:bottom w:val="nil"/>
            </w:tcBorders>
          </w:tcPr>
          <w:p w:rsidR="00297F27" w:rsidRDefault="00EE1703">
            <w:pPr>
              <w:pStyle w:val="TableParagraph"/>
              <w:spacing w:before="107"/>
              <w:ind w:left="121" w:right="121"/>
              <w:jc w:val="center"/>
              <w:rPr>
                <w:b/>
                <w:sz w:val="21"/>
              </w:rPr>
            </w:pPr>
            <w:r>
              <w:rPr>
                <w:b/>
                <w:sz w:val="21"/>
              </w:rPr>
              <w:t>（按时间顺序）</w:t>
            </w:r>
          </w:p>
        </w:tc>
        <w:tc>
          <w:tcPr>
            <w:tcW w:w="929" w:type="dxa"/>
            <w:vMerge/>
          </w:tcPr>
          <w:p w:rsidR="00297F27" w:rsidRDefault="00297F27"/>
        </w:tc>
        <w:tc>
          <w:tcPr>
            <w:tcW w:w="5235" w:type="dxa"/>
            <w:vMerge/>
          </w:tcPr>
          <w:p w:rsidR="00297F27" w:rsidRDefault="00297F27"/>
        </w:tc>
      </w:tr>
      <w:tr w:rsidR="00297F27">
        <w:trPr>
          <w:trHeight w:hRule="exact" w:val="338"/>
        </w:trPr>
        <w:tc>
          <w:tcPr>
            <w:tcW w:w="1773" w:type="dxa"/>
            <w:tcBorders>
              <w:top w:val="nil"/>
              <w:bottom w:val="nil"/>
            </w:tcBorders>
          </w:tcPr>
          <w:p w:rsidR="00297F27" w:rsidRDefault="00297F27"/>
        </w:tc>
        <w:tc>
          <w:tcPr>
            <w:tcW w:w="929" w:type="dxa"/>
            <w:tcBorders>
              <w:bottom w:val="nil"/>
            </w:tcBorders>
          </w:tcPr>
          <w:p w:rsidR="00297F27" w:rsidRDefault="00297F27"/>
        </w:tc>
        <w:tc>
          <w:tcPr>
            <w:tcW w:w="5235" w:type="dxa"/>
            <w:tcBorders>
              <w:bottom w:val="nil"/>
            </w:tcBorders>
          </w:tcPr>
          <w:p w:rsidR="00297F27" w:rsidRDefault="00EE1703">
            <w:pPr>
              <w:pStyle w:val="TableParagraph"/>
              <w:spacing w:line="270" w:lineRule="exact"/>
              <w:rPr>
                <w:sz w:val="21"/>
                <w:lang w:eastAsia="zh-CN"/>
              </w:rPr>
            </w:pPr>
            <w:r>
              <w:rPr>
                <w:sz w:val="21"/>
                <w:lang w:eastAsia="zh-CN"/>
              </w:rPr>
              <w:t>在战略的平稳实施阶段出现的一些意外情况导致战略</w:t>
            </w:r>
          </w:p>
        </w:tc>
      </w:tr>
      <w:tr w:rsidR="00297F27">
        <w:trPr>
          <w:trHeight w:hRule="exact" w:val="349"/>
        </w:trPr>
        <w:tc>
          <w:tcPr>
            <w:tcW w:w="1773" w:type="dxa"/>
            <w:tcBorders>
              <w:top w:val="nil"/>
              <w:bottom w:val="nil"/>
            </w:tcBorders>
          </w:tcPr>
          <w:p w:rsidR="00297F27" w:rsidRDefault="00297F27">
            <w:pPr>
              <w:rPr>
                <w:lang w:eastAsia="zh-CN"/>
              </w:rPr>
            </w:pPr>
          </w:p>
        </w:tc>
        <w:tc>
          <w:tcPr>
            <w:tcW w:w="929" w:type="dxa"/>
            <w:tcBorders>
              <w:top w:val="nil"/>
              <w:bottom w:val="nil"/>
            </w:tcBorders>
          </w:tcPr>
          <w:p w:rsidR="00297F27" w:rsidRDefault="00EE1703">
            <w:pPr>
              <w:pStyle w:val="TableParagraph"/>
              <w:spacing w:before="32"/>
              <w:ind w:left="122" w:right="122"/>
              <w:jc w:val="center"/>
              <w:rPr>
                <w:sz w:val="21"/>
              </w:rPr>
            </w:pPr>
            <w:r>
              <w:rPr>
                <w:sz w:val="21"/>
              </w:rPr>
              <w:t>偶然失</w:t>
            </w:r>
          </w:p>
        </w:tc>
        <w:tc>
          <w:tcPr>
            <w:tcW w:w="5235" w:type="dxa"/>
            <w:tcBorders>
              <w:top w:val="nil"/>
              <w:bottom w:val="nil"/>
            </w:tcBorders>
          </w:tcPr>
          <w:p w:rsidR="00297F27" w:rsidRDefault="00EE1703">
            <w:pPr>
              <w:pStyle w:val="TableParagraph"/>
              <w:spacing w:line="270" w:lineRule="exact"/>
              <w:rPr>
                <w:sz w:val="21"/>
                <w:lang w:eastAsia="zh-CN"/>
              </w:rPr>
            </w:pPr>
            <w:r>
              <w:rPr>
                <w:sz w:val="21"/>
                <w:lang w:eastAsia="zh-CN"/>
              </w:rPr>
              <w:t>失效。可能在开始实施时发生，也可能在实施一段时</w:t>
            </w:r>
          </w:p>
        </w:tc>
      </w:tr>
      <w:tr w:rsidR="00297F27">
        <w:trPr>
          <w:trHeight w:hRule="exact" w:val="330"/>
        </w:trPr>
        <w:tc>
          <w:tcPr>
            <w:tcW w:w="1773" w:type="dxa"/>
            <w:tcBorders>
              <w:top w:val="nil"/>
              <w:bottom w:val="nil"/>
            </w:tcBorders>
          </w:tcPr>
          <w:p w:rsidR="00297F27" w:rsidRDefault="00297F27">
            <w:pPr>
              <w:rPr>
                <w:lang w:eastAsia="zh-CN"/>
              </w:rPr>
            </w:pPr>
          </w:p>
        </w:tc>
        <w:tc>
          <w:tcPr>
            <w:tcW w:w="929" w:type="dxa"/>
            <w:tcBorders>
              <w:top w:val="nil"/>
              <w:bottom w:val="nil"/>
            </w:tcBorders>
          </w:tcPr>
          <w:p w:rsidR="00297F27" w:rsidRDefault="00EE1703">
            <w:pPr>
              <w:pStyle w:val="TableParagraph"/>
              <w:spacing w:before="14"/>
              <w:ind w:left="0"/>
              <w:jc w:val="center"/>
              <w:rPr>
                <w:sz w:val="21"/>
              </w:rPr>
            </w:pPr>
            <w:r>
              <w:rPr>
                <w:sz w:val="21"/>
              </w:rPr>
              <w:t>效</w:t>
            </w:r>
          </w:p>
        </w:tc>
        <w:tc>
          <w:tcPr>
            <w:tcW w:w="5235" w:type="dxa"/>
            <w:tcBorders>
              <w:top w:val="nil"/>
              <w:bottom w:val="nil"/>
            </w:tcBorders>
          </w:tcPr>
          <w:p w:rsidR="00297F27" w:rsidRDefault="00EE1703">
            <w:pPr>
              <w:pStyle w:val="TableParagraph"/>
              <w:spacing w:line="251" w:lineRule="exact"/>
              <w:rPr>
                <w:sz w:val="21"/>
              </w:rPr>
            </w:pPr>
            <w:r>
              <w:rPr>
                <w:sz w:val="21"/>
              </w:rPr>
              <w:t>间后发生</w:t>
            </w:r>
          </w:p>
        </w:tc>
      </w:tr>
      <w:tr w:rsidR="00297F27">
        <w:trPr>
          <w:trHeight w:hRule="exact" w:val="318"/>
        </w:trPr>
        <w:tc>
          <w:tcPr>
            <w:tcW w:w="1773" w:type="dxa"/>
            <w:tcBorders>
              <w:top w:val="nil"/>
            </w:tcBorders>
          </w:tcPr>
          <w:p w:rsidR="00297F27" w:rsidRDefault="00297F27"/>
        </w:tc>
        <w:tc>
          <w:tcPr>
            <w:tcW w:w="929" w:type="dxa"/>
            <w:tcBorders>
              <w:top w:val="nil"/>
            </w:tcBorders>
          </w:tcPr>
          <w:p w:rsidR="00297F27" w:rsidRDefault="00297F27"/>
        </w:tc>
        <w:tc>
          <w:tcPr>
            <w:tcW w:w="5235" w:type="dxa"/>
            <w:tcBorders>
              <w:top w:val="nil"/>
            </w:tcBorders>
          </w:tcPr>
          <w:p w:rsidR="00297F27" w:rsidRDefault="00EE1703">
            <w:pPr>
              <w:pStyle w:val="TableParagraph"/>
              <w:spacing w:line="251" w:lineRule="exact"/>
              <w:rPr>
                <w:b/>
                <w:sz w:val="21"/>
              </w:rPr>
            </w:pPr>
            <w:r>
              <w:rPr>
                <w:sz w:val="21"/>
              </w:rPr>
              <w:t xml:space="preserve">关键词： </w:t>
            </w:r>
            <w:r>
              <w:rPr>
                <w:b/>
                <w:color w:val="A40020"/>
                <w:sz w:val="21"/>
                <w:u w:val="single" w:color="000000"/>
              </w:rPr>
              <w:t>意料之外</w:t>
            </w:r>
          </w:p>
        </w:tc>
      </w:tr>
    </w:tbl>
    <w:p w:rsidR="00297F27" w:rsidRDefault="00297F27">
      <w:pPr>
        <w:pStyle w:val="a3"/>
        <w:spacing w:before="0"/>
        <w:ind w:left="0"/>
        <w:rPr>
          <w:sz w:val="20"/>
        </w:rPr>
      </w:pPr>
    </w:p>
    <w:p w:rsidR="00297F27" w:rsidRDefault="00EE1703">
      <w:pPr>
        <w:pStyle w:val="3"/>
        <w:spacing w:before="181"/>
        <w:ind w:left="140"/>
      </w:pPr>
      <w:r>
        <w:t>试题精讲</w:t>
      </w:r>
    </w:p>
    <w:p w:rsidR="00297F27" w:rsidRDefault="00EE1703">
      <w:pPr>
        <w:pStyle w:val="a3"/>
        <w:spacing w:before="118" w:line="278" w:lineRule="auto"/>
        <w:ind w:right="173"/>
        <w:jc w:val="both"/>
        <w:rPr>
          <w:lang w:eastAsia="zh-CN"/>
        </w:rPr>
      </w:pPr>
      <w:r>
        <w:rPr>
          <w:lang w:eastAsia="zh-CN"/>
        </w:rPr>
        <w:t>【例题·单选题】</w:t>
      </w:r>
      <w:r>
        <w:rPr>
          <w:spacing w:val="-1"/>
          <w:lang w:eastAsia="zh-CN"/>
        </w:rPr>
        <w:t xml:space="preserve"> </w:t>
      </w:r>
      <w:r>
        <w:rPr>
          <w:lang w:eastAsia="zh-CN"/>
        </w:rPr>
        <w:t>2018年 12月，小李在武汉市区黄金位置开了一家烧烤店。由于创新经营模</w:t>
      </w:r>
      <w:r>
        <w:rPr>
          <w:w w:val="99"/>
          <w:lang w:eastAsia="zh-CN"/>
        </w:rPr>
        <w:t>式，小店开业不到</w:t>
      </w:r>
      <w:r>
        <w:rPr>
          <w:spacing w:val="-1"/>
          <w:w w:val="99"/>
          <w:lang w:eastAsia="zh-CN"/>
        </w:rPr>
        <w:t xml:space="preserve"> </w:t>
      </w:r>
      <w:r>
        <w:rPr>
          <w:w w:val="99"/>
          <w:lang w:eastAsia="zh-CN"/>
        </w:rPr>
        <w:t>1年就取得了不错的经营业绩。正在小李准备进一步扩大经营规模时，武汉</w:t>
      </w:r>
      <w:r>
        <w:rPr>
          <w:lang w:eastAsia="zh-CN"/>
        </w:rPr>
        <w:t xml:space="preserve">一场流行性冠状病毒疾病袭来，使得小店经营陷入困境，最后不得不关闭了烧烤店。根据战略失效理论，小李创业没有取得成功属于（   </w:t>
      </w:r>
      <w:r>
        <w:rPr>
          <w:spacing w:val="-1"/>
          <w:lang w:eastAsia="zh-CN"/>
        </w:rPr>
        <w:t xml:space="preserve"> </w:t>
      </w:r>
      <w:r>
        <w:rPr>
          <w:lang w:eastAsia="zh-CN"/>
        </w:rPr>
        <w:t>）。</w:t>
      </w:r>
    </w:p>
    <w:p w:rsidR="00297F27" w:rsidRDefault="00EE1703">
      <w:pPr>
        <w:pStyle w:val="a3"/>
        <w:spacing w:line="278" w:lineRule="auto"/>
        <w:ind w:right="7981"/>
        <w:jc w:val="both"/>
      </w:pPr>
      <w:r>
        <w:t>A.</w:t>
      </w:r>
      <w:r>
        <w:rPr>
          <w:spacing w:val="-5"/>
        </w:rPr>
        <w:t xml:space="preserve"> </w:t>
      </w:r>
      <w:r>
        <w:t>早期失效 B.</w:t>
      </w:r>
      <w:r>
        <w:rPr>
          <w:spacing w:val="-6"/>
        </w:rPr>
        <w:t xml:space="preserve"> </w:t>
      </w:r>
      <w:r>
        <w:t>正常失效 C.</w:t>
      </w:r>
      <w:r>
        <w:rPr>
          <w:spacing w:val="-5"/>
        </w:rPr>
        <w:t xml:space="preserve"> </w:t>
      </w:r>
      <w:r>
        <w:t>偶然失效 D.</w:t>
      </w:r>
      <w:r>
        <w:rPr>
          <w:spacing w:val="-5"/>
        </w:rPr>
        <w:t xml:space="preserve"> </w:t>
      </w:r>
      <w:r>
        <w:t>晚期失效</w:t>
      </w:r>
    </w:p>
    <w:p w:rsidR="00297F27" w:rsidRDefault="00EE1703" w:rsidP="007310F4">
      <w:pPr>
        <w:pStyle w:val="a7"/>
      </w:pPr>
      <w:r w:rsidRPr="007310F4">
        <w:rPr>
          <w:rStyle w:val="Char3"/>
        </w:rPr>
        <w:t>【答案】 C</w:t>
      </w:r>
    </w:p>
    <w:p w:rsidR="00297F27" w:rsidRDefault="00297F27">
      <w:pPr>
        <w:jc w:val="both"/>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14"/>
        <w:rPr>
          <w:lang w:eastAsia="zh-CN"/>
        </w:rPr>
      </w:pPr>
      <w:r>
        <w:rPr>
          <w:lang w:eastAsia="zh-CN"/>
        </w:rPr>
        <w:t>【解析】“武汉一场流行性冠状病毒疾病袭来，使得小店经营陷入困境，最后不得不关闭了烧烤店”属于偶然失效，选项</w:t>
      </w:r>
      <w:r>
        <w:rPr>
          <w:spacing w:val="-1"/>
          <w:lang w:eastAsia="zh-CN"/>
        </w:rPr>
        <w:t xml:space="preserve"> </w:t>
      </w:r>
      <w:r>
        <w:rPr>
          <w:lang w:eastAsia="zh-CN"/>
        </w:rPr>
        <w:t>C正确。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【例题·多选题】甲集团以电脑软件起家，立志要做“中国的蓝色巨人”。但在还远远没长成</w:t>
      </w:r>
    </w:p>
    <w:p w:rsidR="00297F27" w:rsidRDefault="00EE1703">
      <w:pPr>
        <w:pStyle w:val="a3"/>
        <w:spacing w:before="46" w:line="278" w:lineRule="auto"/>
        <w:ind w:right="105"/>
        <w:rPr>
          <w:lang w:eastAsia="zh-CN"/>
        </w:rPr>
      </w:pPr>
      <w:r>
        <w:rPr>
          <w:spacing w:val="2"/>
          <w:lang w:eastAsia="zh-CN"/>
        </w:rPr>
        <w:t>“巨人”的时候，就开始投资生物工程，以及房地产。由于摊子太大，公司资金链出现了</w:t>
      </w:r>
      <w:r>
        <w:rPr>
          <w:lang w:eastAsia="zh-CN"/>
        </w:rPr>
        <w:t>断裂，最终使公司发展陷入停顿。根据以上信息可以判断，该公司战略失效的主要原因有（</w:t>
      </w:r>
      <w:r>
        <w:rPr>
          <w:spacing w:val="-2"/>
          <w:lang w:eastAsia="zh-CN"/>
        </w:rPr>
        <w:t xml:space="preserve"> </w:t>
      </w:r>
      <w:r>
        <w:rPr>
          <w:lang w:eastAsia="zh-CN"/>
        </w:rPr>
        <w:t>）。 A.</w:t>
      </w:r>
      <w:r>
        <w:rPr>
          <w:sz w:val="21"/>
          <w:lang w:eastAsia="zh-CN"/>
        </w:rPr>
        <w:t xml:space="preserve"> </w:t>
      </w:r>
      <w:r>
        <w:rPr>
          <w:lang w:eastAsia="zh-CN"/>
        </w:rPr>
        <w:t>企业内部缺乏沟通</w:t>
      </w:r>
    </w:p>
    <w:p w:rsidR="00297F27" w:rsidRDefault="00EE1703">
      <w:pPr>
        <w:pStyle w:val="a3"/>
        <w:spacing w:line="278" w:lineRule="auto"/>
        <w:ind w:right="2482"/>
        <w:rPr>
          <w:lang w:eastAsia="zh-CN"/>
        </w:rPr>
      </w:pPr>
      <w:r>
        <w:rPr>
          <w:lang w:eastAsia="zh-CN"/>
        </w:rPr>
        <w:t>B. 战略实施所需的资源条件与现实存在的资源条件之间出现较大缺口 C. 用人不当，主管人员、作业人员不称职或玩忽职守</w:t>
      </w:r>
    </w:p>
    <w:p w:rsidR="00297F27" w:rsidRDefault="00EE1703">
      <w:pPr>
        <w:pStyle w:val="a3"/>
        <w:rPr>
          <w:lang w:eastAsia="zh-CN"/>
        </w:rPr>
      </w:pPr>
      <w:r>
        <w:rPr>
          <w:lang w:eastAsia="zh-CN"/>
        </w:rPr>
        <w:t>D. 公司管理者决策错误</w:t>
      </w:r>
    </w:p>
    <w:p w:rsidR="00297F27" w:rsidRDefault="00EE1703" w:rsidP="007310F4">
      <w:pPr>
        <w:pStyle w:val="a7"/>
      </w:pPr>
      <w:r w:rsidRPr="007310F4">
        <w:rPr>
          <w:rStyle w:val="Char3"/>
        </w:rPr>
        <w:t>【答案】 BD</w:t>
      </w:r>
    </w:p>
    <w:p w:rsidR="00297F27" w:rsidRDefault="00EE1703">
      <w:pPr>
        <w:pStyle w:val="a3"/>
        <w:spacing w:before="46" w:line="278" w:lineRule="auto"/>
        <w:ind w:right="214"/>
        <w:rPr>
          <w:lang w:eastAsia="zh-CN"/>
        </w:rPr>
      </w:pPr>
      <w:r>
        <w:rPr>
          <w:lang w:eastAsia="zh-CN"/>
        </w:rPr>
        <w:t>【解析】“在还远远没长成‘巨人’的时候，就开始投资生物工程以及房地产。由于摊子太大”表明公司管理者决策错误；“公司资金链出现了断裂”表明战略实施所需的资源条件与现</w:t>
      </w:r>
      <w:r>
        <w:rPr>
          <w:w w:val="99"/>
          <w:lang w:eastAsia="zh-CN"/>
        </w:rPr>
        <w:t>实存在的资源条件之间出现较大缺口。因此，选项</w:t>
      </w:r>
      <w:r>
        <w:rPr>
          <w:spacing w:val="-1"/>
          <w:w w:val="99"/>
          <w:lang w:eastAsia="zh-CN"/>
        </w:rPr>
        <w:t xml:space="preserve"> </w:t>
      </w:r>
      <w:r>
        <w:rPr>
          <w:w w:val="99"/>
          <w:lang w:eastAsia="zh-CN"/>
        </w:rPr>
        <w:t>B、 D正确。</w:t>
      </w:r>
    </w:p>
    <w:p w:rsidR="00297F27" w:rsidRDefault="00297F27">
      <w:pPr>
        <w:pStyle w:val="a3"/>
        <w:spacing w:before="12"/>
        <w:ind w:left="0"/>
        <w:rPr>
          <w:sz w:val="23"/>
          <w:lang w:eastAsia="zh-CN"/>
        </w:rPr>
      </w:pPr>
    </w:p>
    <w:p w:rsidR="00297F27" w:rsidRDefault="00EE1703">
      <w:pPr>
        <w:spacing w:before="35"/>
        <w:ind w:left="111"/>
        <w:rPr>
          <w:sz w:val="21"/>
          <w:lang w:eastAsia="zh-CN"/>
        </w:rPr>
      </w:pPr>
      <w:r>
        <w:rPr>
          <w:sz w:val="21"/>
          <w:lang w:eastAsia="zh-CN"/>
        </w:rPr>
        <w:t>（ 2）战略控制</w:t>
      </w:r>
    </w:p>
    <w:p w:rsidR="00297F27" w:rsidRDefault="00297F27">
      <w:pPr>
        <w:pStyle w:val="a3"/>
        <w:spacing w:before="12"/>
        <w:ind w:left="0"/>
        <w:rPr>
          <w:sz w:val="12"/>
          <w:lang w:eastAsia="zh-CN"/>
        </w:rPr>
      </w:pPr>
    </w:p>
    <w:p w:rsidR="00297F27" w:rsidRDefault="00EE1703">
      <w:pPr>
        <w:spacing w:before="36"/>
        <w:ind w:left="112" w:right="12"/>
        <w:jc w:val="center"/>
        <w:rPr>
          <w:sz w:val="21"/>
          <w:lang w:eastAsia="zh-CN"/>
        </w:rPr>
      </w:pPr>
      <w:r>
        <w:rPr>
          <w:sz w:val="21"/>
          <w:lang w:eastAsia="zh-CN"/>
        </w:rPr>
        <w:t>战略控制和预算控制的差异</w:t>
      </w:r>
    </w:p>
    <w:p w:rsidR="00297F27" w:rsidRDefault="00297F27">
      <w:pPr>
        <w:pStyle w:val="a3"/>
        <w:spacing w:before="9"/>
        <w:ind w:left="0"/>
        <w:rPr>
          <w:sz w:val="9"/>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7"/>
        <w:gridCol w:w="3046"/>
        <w:gridCol w:w="3565"/>
      </w:tblGrid>
      <w:tr w:rsidR="00297F27">
        <w:trPr>
          <w:trHeight w:hRule="exact" w:val="570"/>
        </w:trPr>
        <w:tc>
          <w:tcPr>
            <w:tcW w:w="1327" w:type="dxa"/>
          </w:tcPr>
          <w:p w:rsidR="00297F27" w:rsidRDefault="00EE1703">
            <w:pPr>
              <w:pStyle w:val="TableParagraph"/>
              <w:spacing w:before="145"/>
              <w:ind w:left="215" w:right="215"/>
              <w:jc w:val="center"/>
              <w:rPr>
                <w:b/>
                <w:sz w:val="21"/>
              </w:rPr>
            </w:pPr>
            <w:r>
              <w:rPr>
                <w:b/>
                <w:sz w:val="21"/>
              </w:rPr>
              <w:t>项目</w:t>
            </w:r>
          </w:p>
        </w:tc>
        <w:tc>
          <w:tcPr>
            <w:tcW w:w="3046" w:type="dxa"/>
          </w:tcPr>
          <w:p w:rsidR="00297F27" w:rsidRDefault="00EE1703">
            <w:pPr>
              <w:pStyle w:val="TableParagraph"/>
              <w:spacing w:before="145"/>
              <w:ind w:left="550" w:right="550"/>
              <w:jc w:val="center"/>
              <w:rPr>
                <w:b/>
                <w:sz w:val="21"/>
              </w:rPr>
            </w:pPr>
            <w:r>
              <w:rPr>
                <w:b/>
                <w:sz w:val="21"/>
              </w:rPr>
              <w:t>战略控制</w:t>
            </w:r>
          </w:p>
        </w:tc>
        <w:tc>
          <w:tcPr>
            <w:tcW w:w="3565" w:type="dxa"/>
          </w:tcPr>
          <w:p w:rsidR="00297F27" w:rsidRDefault="00EE1703">
            <w:pPr>
              <w:pStyle w:val="TableParagraph"/>
              <w:spacing w:before="145"/>
              <w:ind w:left="284" w:right="284"/>
              <w:jc w:val="center"/>
              <w:rPr>
                <w:b/>
                <w:sz w:val="21"/>
              </w:rPr>
            </w:pPr>
            <w:r>
              <w:rPr>
                <w:b/>
                <w:sz w:val="21"/>
              </w:rPr>
              <w:t>预算控制</w:t>
            </w:r>
          </w:p>
        </w:tc>
      </w:tr>
      <w:tr w:rsidR="00297F27">
        <w:trPr>
          <w:trHeight w:hRule="exact" w:val="900"/>
        </w:trPr>
        <w:tc>
          <w:tcPr>
            <w:tcW w:w="1327" w:type="dxa"/>
          </w:tcPr>
          <w:p w:rsidR="00297F27" w:rsidRDefault="00297F27">
            <w:pPr>
              <w:pStyle w:val="TableParagraph"/>
              <w:spacing w:before="9"/>
              <w:ind w:left="0"/>
              <w:rPr>
                <w:sz w:val="23"/>
              </w:rPr>
            </w:pPr>
          </w:p>
          <w:p w:rsidR="00297F27" w:rsidRDefault="00EE1703">
            <w:pPr>
              <w:pStyle w:val="TableParagraph"/>
              <w:ind w:left="215" w:right="215"/>
              <w:jc w:val="center"/>
              <w:rPr>
                <w:sz w:val="21"/>
              </w:rPr>
            </w:pPr>
            <w:r>
              <w:rPr>
                <w:sz w:val="21"/>
              </w:rPr>
              <w:t>控制期间</w:t>
            </w:r>
          </w:p>
        </w:tc>
        <w:tc>
          <w:tcPr>
            <w:tcW w:w="3046" w:type="dxa"/>
          </w:tcPr>
          <w:p w:rsidR="00297F27" w:rsidRDefault="00EE1703">
            <w:pPr>
              <w:pStyle w:val="TableParagraph"/>
              <w:spacing w:before="145" w:line="288" w:lineRule="auto"/>
              <w:ind w:left="1305" w:right="148" w:hanging="1155"/>
              <w:rPr>
                <w:sz w:val="21"/>
                <w:lang w:eastAsia="zh-CN"/>
              </w:rPr>
            </w:pPr>
            <w:r>
              <w:rPr>
                <w:sz w:val="21"/>
                <w:lang w:eastAsia="zh-CN"/>
              </w:rPr>
              <w:t>期间比较长，从几年到十几年以上</w:t>
            </w:r>
          </w:p>
        </w:tc>
        <w:tc>
          <w:tcPr>
            <w:tcW w:w="3565" w:type="dxa"/>
          </w:tcPr>
          <w:p w:rsidR="00297F27" w:rsidRDefault="00297F27">
            <w:pPr>
              <w:pStyle w:val="TableParagraph"/>
              <w:spacing w:before="9"/>
              <w:ind w:left="0"/>
              <w:rPr>
                <w:sz w:val="23"/>
                <w:lang w:eastAsia="zh-CN"/>
              </w:rPr>
            </w:pPr>
          </w:p>
          <w:p w:rsidR="00297F27" w:rsidRDefault="00EE1703">
            <w:pPr>
              <w:pStyle w:val="TableParagraph"/>
              <w:ind w:left="284" w:right="284"/>
              <w:jc w:val="center"/>
              <w:rPr>
                <w:b/>
                <w:sz w:val="21"/>
              </w:rPr>
            </w:pPr>
            <w:r>
              <w:rPr>
                <w:sz w:val="21"/>
              </w:rPr>
              <w:t xml:space="preserve">期间通常为 </w:t>
            </w:r>
            <w:r>
              <w:rPr>
                <w:b/>
                <w:color w:val="A40020"/>
                <w:sz w:val="21"/>
                <w:u w:val="single" w:color="000000"/>
              </w:rPr>
              <w:t>一年以下</w:t>
            </w:r>
          </w:p>
        </w:tc>
      </w:tr>
      <w:tr w:rsidR="00297F27">
        <w:trPr>
          <w:trHeight w:hRule="exact" w:val="570"/>
        </w:trPr>
        <w:tc>
          <w:tcPr>
            <w:tcW w:w="1327" w:type="dxa"/>
          </w:tcPr>
          <w:p w:rsidR="00297F27" w:rsidRDefault="00EE1703">
            <w:pPr>
              <w:pStyle w:val="TableParagraph"/>
              <w:spacing w:before="145"/>
              <w:ind w:left="215" w:right="215"/>
              <w:jc w:val="center"/>
              <w:rPr>
                <w:sz w:val="21"/>
              </w:rPr>
            </w:pPr>
            <w:r>
              <w:rPr>
                <w:sz w:val="21"/>
              </w:rPr>
              <w:t>控制方法</w:t>
            </w:r>
          </w:p>
        </w:tc>
        <w:tc>
          <w:tcPr>
            <w:tcW w:w="3046" w:type="dxa"/>
          </w:tcPr>
          <w:p w:rsidR="00297F27" w:rsidRDefault="00EE1703">
            <w:pPr>
              <w:pStyle w:val="TableParagraph"/>
              <w:spacing w:before="145"/>
              <w:ind w:left="550" w:right="550"/>
              <w:jc w:val="center"/>
              <w:rPr>
                <w:sz w:val="21"/>
              </w:rPr>
            </w:pPr>
            <w:r>
              <w:rPr>
                <w:sz w:val="21"/>
              </w:rPr>
              <w:t>定性方法和定量方法</w:t>
            </w:r>
          </w:p>
        </w:tc>
        <w:tc>
          <w:tcPr>
            <w:tcW w:w="3565" w:type="dxa"/>
          </w:tcPr>
          <w:p w:rsidR="00297F27" w:rsidRDefault="00EE1703">
            <w:pPr>
              <w:pStyle w:val="TableParagraph"/>
              <w:spacing w:before="145"/>
              <w:ind w:left="284" w:right="284"/>
              <w:jc w:val="center"/>
              <w:rPr>
                <w:sz w:val="21"/>
              </w:rPr>
            </w:pPr>
            <w:r>
              <w:rPr>
                <w:sz w:val="21"/>
              </w:rPr>
              <w:t>定量方法</w:t>
            </w:r>
          </w:p>
        </w:tc>
      </w:tr>
      <w:tr w:rsidR="00297F27">
        <w:trPr>
          <w:trHeight w:hRule="exact" w:val="570"/>
        </w:trPr>
        <w:tc>
          <w:tcPr>
            <w:tcW w:w="1327" w:type="dxa"/>
          </w:tcPr>
          <w:p w:rsidR="00297F27" w:rsidRDefault="00EE1703">
            <w:pPr>
              <w:pStyle w:val="TableParagraph"/>
              <w:spacing w:before="145"/>
              <w:ind w:left="215" w:right="215"/>
              <w:jc w:val="center"/>
              <w:rPr>
                <w:sz w:val="21"/>
              </w:rPr>
            </w:pPr>
            <w:r>
              <w:rPr>
                <w:sz w:val="21"/>
              </w:rPr>
              <w:t>控制重点</w:t>
            </w:r>
          </w:p>
        </w:tc>
        <w:tc>
          <w:tcPr>
            <w:tcW w:w="3046" w:type="dxa"/>
          </w:tcPr>
          <w:p w:rsidR="00297F27" w:rsidRDefault="00EE1703">
            <w:pPr>
              <w:pStyle w:val="TableParagraph"/>
              <w:spacing w:before="145"/>
              <w:ind w:left="550" w:right="550"/>
              <w:jc w:val="center"/>
              <w:rPr>
                <w:sz w:val="21"/>
              </w:rPr>
            </w:pPr>
            <w:r>
              <w:rPr>
                <w:sz w:val="21"/>
              </w:rPr>
              <w:t>重点是内部和外部</w:t>
            </w:r>
          </w:p>
        </w:tc>
        <w:tc>
          <w:tcPr>
            <w:tcW w:w="3565" w:type="dxa"/>
          </w:tcPr>
          <w:p w:rsidR="00297F27" w:rsidRDefault="00EE1703">
            <w:pPr>
              <w:pStyle w:val="TableParagraph"/>
              <w:spacing w:before="145"/>
              <w:ind w:left="284" w:right="284"/>
              <w:jc w:val="center"/>
              <w:rPr>
                <w:sz w:val="21"/>
              </w:rPr>
            </w:pPr>
            <w:r>
              <w:rPr>
                <w:sz w:val="21"/>
              </w:rPr>
              <w:t>重点是内部</w:t>
            </w:r>
          </w:p>
        </w:tc>
      </w:tr>
      <w:tr w:rsidR="00297F27">
        <w:trPr>
          <w:trHeight w:hRule="exact" w:val="570"/>
        </w:trPr>
        <w:tc>
          <w:tcPr>
            <w:tcW w:w="1327" w:type="dxa"/>
          </w:tcPr>
          <w:p w:rsidR="00297F27" w:rsidRDefault="00EE1703">
            <w:pPr>
              <w:pStyle w:val="TableParagraph"/>
              <w:spacing w:before="145"/>
              <w:ind w:left="215" w:right="215"/>
              <w:jc w:val="center"/>
              <w:rPr>
                <w:sz w:val="21"/>
              </w:rPr>
            </w:pPr>
            <w:r>
              <w:rPr>
                <w:sz w:val="21"/>
              </w:rPr>
              <w:t>纠正行为</w:t>
            </w:r>
          </w:p>
        </w:tc>
        <w:tc>
          <w:tcPr>
            <w:tcW w:w="3046" w:type="dxa"/>
          </w:tcPr>
          <w:p w:rsidR="00297F27" w:rsidRDefault="00EE1703">
            <w:pPr>
              <w:pStyle w:val="TableParagraph"/>
              <w:spacing w:before="145"/>
              <w:ind w:left="550" w:right="550"/>
              <w:jc w:val="center"/>
              <w:rPr>
                <w:sz w:val="21"/>
              </w:rPr>
            </w:pPr>
            <w:r>
              <w:rPr>
                <w:sz w:val="21"/>
              </w:rPr>
              <w:t>不断纠正行为</w:t>
            </w:r>
          </w:p>
        </w:tc>
        <w:tc>
          <w:tcPr>
            <w:tcW w:w="3565" w:type="dxa"/>
          </w:tcPr>
          <w:p w:rsidR="00297F27" w:rsidRDefault="00EE1703">
            <w:pPr>
              <w:pStyle w:val="TableParagraph"/>
              <w:spacing w:before="145"/>
              <w:ind w:left="284" w:right="284"/>
              <w:jc w:val="center"/>
              <w:rPr>
                <w:sz w:val="21"/>
                <w:lang w:eastAsia="zh-CN"/>
              </w:rPr>
            </w:pPr>
            <w:r>
              <w:rPr>
                <w:sz w:val="21"/>
                <w:lang w:eastAsia="zh-CN"/>
              </w:rPr>
              <w:t>通常在预算期结束之后纠正行为</w:t>
            </w:r>
          </w:p>
        </w:tc>
      </w:tr>
    </w:tbl>
    <w:p w:rsidR="00297F27" w:rsidRDefault="00297F27">
      <w:pPr>
        <w:pStyle w:val="a3"/>
        <w:spacing w:before="8"/>
        <w:ind w:left="0"/>
        <w:rPr>
          <w:sz w:val="21"/>
          <w:lang w:eastAsia="zh-CN"/>
        </w:rPr>
      </w:pPr>
    </w:p>
    <w:p w:rsidR="00297F27" w:rsidRDefault="00EE1703">
      <w:pPr>
        <w:spacing w:before="35"/>
        <w:ind w:left="112"/>
        <w:rPr>
          <w:sz w:val="21"/>
          <w:lang w:eastAsia="zh-CN"/>
        </w:rPr>
      </w:pPr>
      <w:r>
        <w:rPr>
          <w:sz w:val="21"/>
          <w:lang w:eastAsia="zh-CN"/>
        </w:rPr>
        <w:t>2. 战略性业绩计量</w:t>
      </w:r>
    </w:p>
    <w:p w:rsidR="00297F27" w:rsidRDefault="00EE1703">
      <w:pPr>
        <w:spacing w:before="55"/>
        <w:ind w:left="111"/>
        <w:rPr>
          <w:sz w:val="21"/>
          <w:lang w:eastAsia="zh-CN"/>
        </w:rPr>
      </w:pPr>
      <w:r>
        <w:rPr>
          <w:sz w:val="21"/>
          <w:lang w:eastAsia="zh-CN"/>
        </w:rPr>
        <w:t>战略性业绩计量的特征：</w:t>
      </w:r>
    </w:p>
    <w:p w:rsidR="00297F27" w:rsidRDefault="00EE1703">
      <w:pPr>
        <w:spacing w:before="55"/>
        <w:ind w:left="111"/>
        <w:rPr>
          <w:sz w:val="21"/>
          <w:lang w:eastAsia="zh-CN"/>
        </w:rPr>
      </w:pPr>
      <w:r>
        <w:rPr>
          <w:sz w:val="21"/>
          <w:lang w:eastAsia="zh-CN"/>
        </w:rPr>
        <w:t>（ 1）重点关注长期的事项，对大多数企业而言可能是股东财富。</w:t>
      </w:r>
    </w:p>
    <w:p w:rsidR="00297F27" w:rsidRDefault="00EE1703">
      <w:pPr>
        <w:spacing w:before="55"/>
        <w:ind w:left="111"/>
        <w:rPr>
          <w:sz w:val="21"/>
          <w:lang w:eastAsia="zh-CN"/>
        </w:rPr>
      </w:pPr>
      <w:r>
        <w:rPr>
          <w:sz w:val="21"/>
          <w:lang w:eastAsia="zh-CN"/>
        </w:rPr>
        <w:t>（ 2）有助于识别战略成功的动因，如企业是如何长期创造股东价值的。</w:t>
      </w:r>
    </w:p>
    <w:p w:rsidR="00297F27" w:rsidRDefault="00EE1703">
      <w:pPr>
        <w:spacing w:before="55"/>
        <w:ind w:left="111"/>
        <w:rPr>
          <w:sz w:val="21"/>
          <w:lang w:eastAsia="zh-CN"/>
        </w:rPr>
      </w:pPr>
      <w:r>
        <w:rPr>
          <w:sz w:val="21"/>
          <w:lang w:eastAsia="zh-CN"/>
        </w:rPr>
        <w:t>（ 3）通过企业提高业绩来支持企业学习。</w:t>
      </w:r>
    </w:p>
    <w:p w:rsidR="00297F27" w:rsidRDefault="00EE1703">
      <w:pPr>
        <w:spacing w:before="55"/>
        <w:ind w:left="111"/>
        <w:rPr>
          <w:sz w:val="21"/>
          <w:lang w:eastAsia="zh-CN"/>
        </w:rPr>
      </w:pPr>
      <w:r>
        <w:rPr>
          <w:sz w:val="21"/>
          <w:lang w:eastAsia="zh-CN"/>
        </w:rPr>
        <w:t>（ 4）提供的奖励基础是基于战略性的事项而不仅仅是某年的业绩。</w:t>
      </w:r>
    </w:p>
    <w:p w:rsidR="00297F27" w:rsidRDefault="00297F27">
      <w:pPr>
        <w:pStyle w:val="a3"/>
        <w:spacing w:before="9"/>
        <w:ind w:left="0"/>
        <w:rPr>
          <w:sz w:val="26"/>
          <w:lang w:eastAsia="zh-CN"/>
        </w:rPr>
      </w:pPr>
    </w:p>
    <w:p w:rsidR="00297F27" w:rsidRDefault="00EE1703">
      <w:pPr>
        <w:spacing w:before="36" w:line="288" w:lineRule="auto"/>
        <w:ind w:left="111" w:right="6602"/>
        <w:rPr>
          <w:sz w:val="21"/>
          <w:lang w:eastAsia="zh-CN"/>
        </w:rPr>
      </w:pPr>
      <w:r>
        <w:rPr>
          <w:sz w:val="21"/>
          <w:lang w:eastAsia="zh-CN"/>
        </w:rPr>
        <w:t>3. 战略控制和成功关键因素识别成功关键因素的意义：</w:t>
      </w:r>
    </w:p>
    <w:p w:rsidR="00297F27" w:rsidRDefault="00EE1703">
      <w:pPr>
        <w:spacing w:before="13"/>
        <w:ind w:left="111"/>
        <w:rPr>
          <w:sz w:val="21"/>
          <w:lang w:eastAsia="zh-CN"/>
        </w:rPr>
      </w:pPr>
      <w:r>
        <w:rPr>
          <w:sz w:val="21"/>
          <w:lang w:eastAsia="zh-CN"/>
        </w:rPr>
        <w:t>（ 1）识别成功关键因素的过程可以提醒管理层关注那些需要控制的事项，并显示出次要的事项。</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57"/>
        <w:rPr>
          <w:sz w:val="21"/>
          <w:lang w:eastAsia="zh-CN"/>
        </w:rPr>
      </w:pPr>
      <w:r>
        <w:rPr>
          <w:sz w:val="21"/>
          <w:lang w:eastAsia="zh-CN"/>
        </w:rPr>
        <w:t>（ 2）传统的预算控制可能使报告的成本与标准成本存在差异。而成功关键因素能够转化为按照相同方式定期报告的关键性业绩指标。</w:t>
      </w:r>
    </w:p>
    <w:p w:rsidR="00297F27" w:rsidRDefault="00EE1703">
      <w:pPr>
        <w:spacing w:before="13"/>
        <w:ind w:left="111"/>
        <w:rPr>
          <w:sz w:val="21"/>
          <w:lang w:eastAsia="zh-CN"/>
        </w:rPr>
      </w:pPr>
      <w:r>
        <w:rPr>
          <w:sz w:val="21"/>
          <w:lang w:eastAsia="zh-CN"/>
        </w:rPr>
        <w:t>（ 3）成功关键因素能够保证管理层定期收到有关企业的关键信息，以指导信息系统的发展。</w:t>
      </w:r>
    </w:p>
    <w:p w:rsidR="00297F27" w:rsidRDefault="00EE1703">
      <w:pPr>
        <w:spacing w:before="55"/>
        <w:ind w:left="111"/>
        <w:rPr>
          <w:sz w:val="21"/>
          <w:lang w:eastAsia="zh-CN"/>
        </w:rPr>
      </w:pPr>
      <w:r>
        <w:rPr>
          <w:sz w:val="21"/>
          <w:lang w:eastAsia="zh-CN"/>
        </w:rPr>
        <w:t>（ 4）它们能够用于将组织的业绩进行内部对比或者与竞争对手比较。</w:t>
      </w:r>
    </w:p>
    <w:p w:rsidR="00297F27" w:rsidRDefault="00297F27">
      <w:pPr>
        <w:pStyle w:val="a3"/>
        <w:spacing w:before="9"/>
        <w:ind w:left="0"/>
        <w:rPr>
          <w:sz w:val="26"/>
          <w:lang w:eastAsia="zh-CN"/>
        </w:rPr>
      </w:pPr>
    </w:p>
    <w:p w:rsidR="00297F27" w:rsidRDefault="00EE1703">
      <w:pPr>
        <w:spacing w:before="36"/>
        <w:ind w:left="111"/>
        <w:rPr>
          <w:sz w:val="21"/>
          <w:lang w:eastAsia="zh-CN"/>
        </w:rPr>
      </w:pPr>
      <w:r>
        <w:rPr>
          <w:sz w:val="21"/>
          <w:lang w:eastAsia="zh-CN"/>
        </w:rPr>
        <w:t>（二）企业经营业绩的衡量</w:t>
      </w:r>
    </w:p>
    <w:p w:rsidR="00297F27" w:rsidRDefault="00EE1703">
      <w:pPr>
        <w:spacing w:before="55"/>
        <w:ind w:left="111"/>
        <w:rPr>
          <w:sz w:val="21"/>
          <w:lang w:eastAsia="zh-CN"/>
        </w:rPr>
      </w:pPr>
      <w:r>
        <w:rPr>
          <w:sz w:val="21"/>
          <w:lang w:eastAsia="zh-CN"/>
        </w:rPr>
        <w:t>业绩衡量可能基于财务信息也可能基于非财务信息。</w:t>
      </w:r>
    </w:p>
    <w:p w:rsidR="00297F27" w:rsidRDefault="00297F27">
      <w:pPr>
        <w:pStyle w:val="a3"/>
        <w:spacing w:before="5"/>
        <w:ind w:left="0"/>
        <w:rPr>
          <w:sz w:val="29"/>
          <w:lang w:eastAsia="zh-CN"/>
        </w:rPr>
      </w:pPr>
    </w:p>
    <w:p w:rsidR="00297F27" w:rsidRDefault="00EE1703" w:rsidP="000477A2">
      <w:pPr>
        <w:pStyle w:val="3"/>
        <w:rPr>
          <w:lang w:eastAsia="zh-CN"/>
        </w:rPr>
      </w:pPr>
      <w:r>
        <w:rPr>
          <w:sz w:val="21"/>
          <w:lang w:eastAsia="zh-CN"/>
        </w:rPr>
        <w:t>【考点二】战略控制方法</w:t>
      </w:r>
    </w:p>
    <w:p w:rsidR="00297F27" w:rsidRDefault="00EE1703">
      <w:pPr>
        <w:spacing w:before="55" w:after="10" w:line="288" w:lineRule="auto"/>
        <w:ind w:left="112" w:right="6247"/>
        <w:rPr>
          <w:sz w:val="21"/>
          <w:lang w:eastAsia="zh-CN"/>
        </w:rPr>
      </w:pPr>
      <w:r>
        <w:rPr>
          <w:sz w:val="21"/>
          <w:lang w:eastAsia="zh-CN"/>
        </w:rPr>
        <w:t>（一）预算与预算控制（★★） 1. 预算的类型</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10"/>
        <w:gridCol w:w="5228"/>
      </w:tblGrid>
      <w:tr w:rsidR="00297F27">
        <w:trPr>
          <w:trHeight w:hRule="exact" w:val="1455"/>
        </w:trPr>
        <w:tc>
          <w:tcPr>
            <w:tcW w:w="2710" w:type="dxa"/>
          </w:tcPr>
          <w:p w:rsidR="00297F27" w:rsidRDefault="00EE1703">
            <w:pPr>
              <w:pStyle w:val="TableParagraph"/>
              <w:spacing w:before="145"/>
              <w:ind w:left="110" w:right="110"/>
              <w:jc w:val="center"/>
              <w:rPr>
                <w:b/>
                <w:sz w:val="21"/>
              </w:rPr>
            </w:pPr>
            <w:r>
              <w:rPr>
                <w:b/>
                <w:sz w:val="21"/>
              </w:rPr>
              <w:t>增量预算</w:t>
            </w:r>
          </w:p>
          <w:p w:rsidR="00297F27" w:rsidRDefault="00297F27">
            <w:pPr>
              <w:pStyle w:val="TableParagraph"/>
              <w:spacing w:before="5"/>
              <w:ind w:left="0"/>
              <w:rPr>
                <w:sz w:val="21"/>
              </w:rPr>
            </w:pPr>
          </w:p>
          <w:p w:rsidR="00297F27" w:rsidRDefault="00EE1703">
            <w:pPr>
              <w:pStyle w:val="TableParagraph"/>
              <w:spacing w:line="288" w:lineRule="auto"/>
              <w:ind w:left="110" w:right="109"/>
              <w:jc w:val="center"/>
              <w:rPr>
                <w:b/>
                <w:sz w:val="21"/>
              </w:rPr>
            </w:pPr>
            <w:r>
              <w:rPr>
                <w:b/>
                <w:sz w:val="21"/>
              </w:rPr>
              <w:t>（ Incremental-</w:t>
            </w:r>
            <w:r>
              <w:rPr>
                <w:b/>
                <w:w w:val="99"/>
                <w:sz w:val="21"/>
              </w:rPr>
              <w:t xml:space="preserve"> </w:t>
            </w:r>
            <w:r>
              <w:rPr>
                <w:b/>
                <w:sz w:val="21"/>
              </w:rPr>
              <w:t>budgeting）</w:t>
            </w:r>
          </w:p>
        </w:tc>
        <w:tc>
          <w:tcPr>
            <w:tcW w:w="5228" w:type="dxa"/>
          </w:tcPr>
          <w:p w:rsidR="00297F27" w:rsidRDefault="00297F27">
            <w:pPr>
              <w:pStyle w:val="TableParagraph"/>
              <w:spacing w:before="6"/>
              <w:ind w:left="0"/>
              <w:rPr>
                <w:sz w:val="29"/>
                <w:lang w:eastAsia="zh-CN"/>
              </w:rPr>
            </w:pPr>
          </w:p>
          <w:p w:rsidR="00297F27" w:rsidRDefault="00EE1703">
            <w:pPr>
              <w:pStyle w:val="TableParagraph"/>
              <w:spacing w:line="288" w:lineRule="auto"/>
              <w:ind w:right="107"/>
              <w:rPr>
                <w:sz w:val="21"/>
                <w:lang w:eastAsia="zh-CN"/>
              </w:rPr>
            </w:pPr>
            <w:r>
              <w:rPr>
                <w:sz w:val="21"/>
                <w:lang w:eastAsia="zh-CN"/>
              </w:rPr>
              <w:t xml:space="preserve">指新的预算使用 </w:t>
            </w:r>
            <w:r>
              <w:rPr>
                <w:b/>
                <w:color w:val="A40020"/>
                <w:sz w:val="21"/>
                <w:u w:val="single" w:color="000000"/>
                <w:lang w:eastAsia="zh-CN"/>
              </w:rPr>
              <w:t xml:space="preserve">以前期间的预算或者以实际业绩 </w:t>
            </w:r>
            <w:r>
              <w:rPr>
                <w:sz w:val="21"/>
                <w:lang w:eastAsia="zh-CN"/>
              </w:rPr>
              <w:t>作为基础来编制，在此基础上增加相应的内容</w:t>
            </w:r>
          </w:p>
        </w:tc>
      </w:tr>
      <w:tr w:rsidR="00297F27">
        <w:trPr>
          <w:trHeight w:hRule="exact" w:val="1455"/>
        </w:trPr>
        <w:tc>
          <w:tcPr>
            <w:tcW w:w="2710" w:type="dxa"/>
          </w:tcPr>
          <w:p w:rsidR="00297F27" w:rsidRDefault="00EE1703">
            <w:pPr>
              <w:pStyle w:val="TableParagraph"/>
              <w:spacing w:before="145"/>
              <w:ind w:left="110" w:right="110"/>
              <w:jc w:val="center"/>
              <w:rPr>
                <w:b/>
                <w:sz w:val="21"/>
              </w:rPr>
            </w:pPr>
            <w:r>
              <w:rPr>
                <w:b/>
                <w:sz w:val="21"/>
              </w:rPr>
              <w:t>零基预算</w:t>
            </w:r>
          </w:p>
          <w:p w:rsidR="00297F27" w:rsidRDefault="00297F27">
            <w:pPr>
              <w:pStyle w:val="TableParagraph"/>
              <w:spacing w:before="5"/>
              <w:ind w:left="0"/>
              <w:rPr>
                <w:sz w:val="21"/>
              </w:rPr>
            </w:pPr>
          </w:p>
          <w:p w:rsidR="00297F27" w:rsidRDefault="00EE1703">
            <w:pPr>
              <w:pStyle w:val="TableParagraph"/>
              <w:ind w:left="110" w:right="110"/>
              <w:jc w:val="center"/>
              <w:rPr>
                <w:b/>
                <w:sz w:val="21"/>
              </w:rPr>
            </w:pPr>
            <w:r>
              <w:rPr>
                <w:b/>
                <w:sz w:val="21"/>
              </w:rPr>
              <w:t>（ Zero-based budgeting</w:t>
            </w:r>
          </w:p>
          <w:p w:rsidR="00297F27" w:rsidRDefault="00EE1703">
            <w:pPr>
              <w:pStyle w:val="TableParagraph"/>
              <w:spacing w:before="55"/>
              <w:ind w:left="0"/>
              <w:jc w:val="center"/>
              <w:rPr>
                <w:b/>
                <w:sz w:val="21"/>
              </w:rPr>
            </w:pPr>
            <w:r>
              <w:rPr>
                <w:b/>
                <w:w w:val="99"/>
                <w:sz w:val="21"/>
              </w:rPr>
              <w:t>）</w:t>
            </w:r>
          </w:p>
        </w:tc>
        <w:tc>
          <w:tcPr>
            <w:tcW w:w="5228" w:type="dxa"/>
          </w:tcPr>
          <w:p w:rsidR="00297F27" w:rsidRDefault="00297F27">
            <w:pPr>
              <w:pStyle w:val="TableParagraph"/>
              <w:spacing w:before="10"/>
              <w:ind w:left="0"/>
              <w:rPr>
                <w:sz w:val="16"/>
                <w:lang w:eastAsia="zh-CN"/>
              </w:rPr>
            </w:pPr>
          </w:p>
          <w:p w:rsidR="00297F27" w:rsidRDefault="00EE1703">
            <w:pPr>
              <w:pStyle w:val="TableParagraph"/>
              <w:spacing w:before="1" w:line="288" w:lineRule="auto"/>
              <w:ind w:right="240"/>
              <w:jc w:val="both"/>
              <w:rPr>
                <w:sz w:val="21"/>
                <w:lang w:eastAsia="zh-CN"/>
              </w:rPr>
            </w:pPr>
            <w:r>
              <w:rPr>
                <w:spacing w:val="1"/>
                <w:sz w:val="21"/>
                <w:lang w:eastAsia="zh-CN"/>
              </w:rPr>
              <w:t>指在每一个新的期间必须重新判断所有的费用。零</w:t>
            </w:r>
            <w:r>
              <w:rPr>
                <w:sz w:val="21"/>
                <w:lang w:eastAsia="zh-CN"/>
              </w:rPr>
              <w:t>基</w:t>
            </w:r>
            <w:r>
              <w:rPr>
                <w:spacing w:val="1"/>
                <w:sz w:val="21"/>
                <w:lang w:eastAsia="zh-CN"/>
              </w:rPr>
              <w:t>预算开始于“零基础”，需要分析企业中每个部门</w:t>
            </w:r>
            <w:r>
              <w:rPr>
                <w:sz w:val="21"/>
                <w:lang w:eastAsia="zh-CN"/>
              </w:rPr>
              <w:t>的需求和成本</w:t>
            </w:r>
          </w:p>
        </w:tc>
      </w:tr>
    </w:tbl>
    <w:p w:rsidR="00297F27" w:rsidRDefault="00297F27">
      <w:pPr>
        <w:pStyle w:val="a3"/>
        <w:spacing w:before="7"/>
        <w:ind w:left="0"/>
        <w:rPr>
          <w:sz w:val="21"/>
          <w:lang w:eastAsia="zh-CN"/>
        </w:rPr>
      </w:pPr>
    </w:p>
    <w:p w:rsidR="00297F27" w:rsidRDefault="00EE1703">
      <w:pPr>
        <w:spacing w:before="36" w:after="52"/>
        <w:ind w:left="112"/>
        <w:rPr>
          <w:sz w:val="21"/>
        </w:rPr>
      </w:pPr>
      <w:r>
        <w:rPr>
          <w:sz w:val="21"/>
        </w:rPr>
        <w:t>2. 预算的优点比较</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71"/>
        <w:gridCol w:w="6566"/>
      </w:tblGrid>
      <w:tr w:rsidR="00297F27">
        <w:trPr>
          <w:trHeight w:hRule="exact" w:val="1665"/>
        </w:trPr>
        <w:tc>
          <w:tcPr>
            <w:tcW w:w="1371"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ind w:left="86" w:right="86"/>
              <w:jc w:val="center"/>
              <w:rPr>
                <w:b/>
                <w:sz w:val="21"/>
              </w:rPr>
            </w:pPr>
            <w:r>
              <w:rPr>
                <w:b/>
                <w:sz w:val="21"/>
              </w:rPr>
              <w:t>增量预算</w:t>
            </w:r>
          </w:p>
        </w:tc>
        <w:tc>
          <w:tcPr>
            <w:tcW w:w="6566" w:type="dxa"/>
          </w:tcPr>
          <w:p w:rsidR="00297F27" w:rsidRDefault="00EE1703">
            <w:pPr>
              <w:pStyle w:val="TableParagraph"/>
              <w:spacing w:line="270" w:lineRule="exact"/>
              <w:rPr>
                <w:sz w:val="21"/>
                <w:lang w:eastAsia="zh-CN"/>
              </w:rPr>
            </w:pPr>
            <w:r>
              <w:rPr>
                <w:sz w:val="21"/>
                <w:lang w:eastAsia="zh-CN"/>
              </w:rPr>
              <w:t>①预算是稳定的，并且变化是循序渐进的</w:t>
            </w:r>
          </w:p>
          <w:p w:rsidR="00297F27" w:rsidRDefault="00EE1703">
            <w:pPr>
              <w:pStyle w:val="TableParagraph"/>
              <w:spacing w:before="55"/>
              <w:rPr>
                <w:sz w:val="21"/>
                <w:lang w:eastAsia="zh-CN"/>
              </w:rPr>
            </w:pPr>
            <w:r>
              <w:rPr>
                <w:sz w:val="21"/>
                <w:lang w:eastAsia="zh-CN"/>
              </w:rPr>
              <w:t>②经理能够在一个稳定的基础上经营他们的部门</w:t>
            </w:r>
          </w:p>
          <w:p w:rsidR="00297F27" w:rsidRDefault="00EE1703">
            <w:pPr>
              <w:pStyle w:val="TableParagraph"/>
              <w:spacing w:before="55"/>
              <w:rPr>
                <w:sz w:val="21"/>
                <w:lang w:eastAsia="zh-CN"/>
              </w:rPr>
            </w:pPr>
            <w:r>
              <w:rPr>
                <w:sz w:val="21"/>
                <w:lang w:eastAsia="zh-CN"/>
              </w:rPr>
              <w:t>③系统相对容易操作和理解</w:t>
            </w:r>
          </w:p>
          <w:p w:rsidR="00297F27" w:rsidRDefault="00EE1703">
            <w:pPr>
              <w:pStyle w:val="TableParagraph"/>
              <w:spacing w:before="55"/>
              <w:rPr>
                <w:sz w:val="21"/>
                <w:lang w:eastAsia="zh-CN"/>
              </w:rPr>
            </w:pPr>
            <w:r>
              <w:rPr>
                <w:sz w:val="21"/>
                <w:lang w:eastAsia="zh-CN"/>
              </w:rPr>
              <w:t>④遇到类似威胁的部门能够避免冲突</w:t>
            </w:r>
          </w:p>
          <w:p w:rsidR="00297F27" w:rsidRDefault="00EE1703">
            <w:pPr>
              <w:pStyle w:val="TableParagraph"/>
              <w:spacing w:before="55"/>
              <w:rPr>
                <w:sz w:val="21"/>
              </w:rPr>
            </w:pPr>
            <w:r>
              <w:rPr>
                <w:sz w:val="21"/>
              </w:rPr>
              <w:t>⑤容易实现协调预算</w:t>
            </w:r>
          </w:p>
        </w:tc>
      </w:tr>
      <w:tr w:rsidR="00297F27">
        <w:trPr>
          <w:trHeight w:hRule="exact" w:val="1665"/>
        </w:trPr>
        <w:tc>
          <w:tcPr>
            <w:tcW w:w="1371"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ind w:left="86" w:right="86"/>
              <w:jc w:val="center"/>
              <w:rPr>
                <w:b/>
                <w:sz w:val="21"/>
              </w:rPr>
            </w:pPr>
            <w:r>
              <w:rPr>
                <w:b/>
                <w:sz w:val="21"/>
              </w:rPr>
              <w:t>零基预算</w:t>
            </w:r>
          </w:p>
        </w:tc>
        <w:tc>
          <w:tcPr>
            <w:tcW w:w="6566" w:type="dxa"/>
          </w:tcPr>
          <w:p w:rsidR="00297F27" w:rsidRDefault="00EE1703">
            <w:pPr>
              <w:pStyle w:val="TableParagraph"/>
              <w:spacing w:line="270" w:lineRule="exact"/>
              <w:rPr>
                <w:b/>
                <w:sz w:val="21"/>
                <w:lang w:eastAsia="zh-CN"/>
              </w:rPr>
            </w:pPr>
            <w:r>
              <w:rPr>
                <w:sz w:val="21"/>
                <w:lang w:eastAsia="zh-CN"/>
              </w:rPr>
              <w:t xml:space="preserve">① </w:t>
            </w:r>
            <w:r>
              <w:rPr>
                <w:b/>
                <w:color w:val="A40020"/>
                <w:sz w:val="21"/>
                <w:u w:val="single" w:color="000000"/>
                <w:lang w:eastAsia="zh-CN"/>
              </w:rPr>
              <w:t>能够识别和去除不充分或者过时的行动</w:t>
            </w:r>
          </w:p>
          <w:p w:rsidR="00297F27" w:rsidRDefault="00EE1703">
            <w:pPr>
              <w:pStyle w:val="TableParagraph"/>
              <w:spacing w:before="55"/>
              <w:rPr>
                <w:sz w:val="21"/>
                <w:lang w:eastAsia="zh-CN"/>
              </w:rPr>
            </w:pPr>
            <w:r>
              <w:rPr>
                <w:sz w:val="21"/>
                <w:lang w:eastAsia="zh-CN"/>
              </w:rPr>
              <w:t>②能够促进更为有效的资源分配</w:t>
            </w:r>
          </w:p>
          <w:p w:rsidR="00297F27" w:rsidRDefault="00EE1703">
            <w:pPr>
              <w:pStyle w:val="TableParagraph"/>
              <w:spacing w:before="55"/>
              <w:rPr>
                <w:sz w:val="21"/>
                <w:lang w:eastAsia="zh-CN"/>
              </w:rPr>
            </w:pPr>
            <w:r>
              <w:rPr>
                <w:sz w:val="21"/>
                <w:lang w:eastAsia="zh-CN"/>
              </w:rPr>
              <w:t>③需要广泛的参与</w:t>
            </w:r>
          </w:p>
          <w:p w:rsidR="00297F27" w:rsidRDefault="00EE1703">
            <w:pPr>
              <w:pStyle w:val="TableParagraph"/>
              <w:spacing w:before="55"/>
              <w:rPr>
                <w:sz w:val="21"/>
                <w:lang w:eastAsia="zh-CN"/>
              </w:rPr>
            </w:pPr>
            <w:r>
              <w:rPr>
                <w:sz w:val="21"/>
                <w:lang w:eastAsia="zh-CN"/>
              </w:rPr>
              <w:t>④能够应对环境的变化</w:t>
            </w:r>
          </w:p>
          <w:p w:rsidR="00297F27" w:rsidRDefault="00EE1703">
            <w:pPr>
              <w:pStyle w:val="TableParagraph"/>
              <w:spacing w:before="55"/>
              <w:rPr>
                <w:sz w:val="21"/>
                <w:lang w:eastAsia="zh-CN"/>
              </w:rPr>
            </w:pPr>
            <w:r>
              <w:rPr>
                <w:sz w:val="21"/>
                <w:lang w:eastAsia="zh-CN"/>
              </w:rPr>
              <w:t>⑤鼓励管理层寻找替代方法</w:t>
            </w:r>
          </w:p>
        </w:tc>
      </w:tr>
    </w:tbl>
    <w:p w:rsidR="00297F27" w:rsidRDefault="00297F27">
      <w:pPr>
        <w:pStyle w:val="a3"/>
        <w:spacing w:before="7"/>
        <w:ind w:left="0"/>
        <w:rPr>
          <w:sz w:val="21"/>
          <w:lang w:eastAsia="zh-CN"/>
        </w:rPr>
      </w:pPr>
    </w:p>
    <w:p w:rsidR="00297F27" w:rsidRDefault="00EE1703">
      <w:pPr>
        <w:spacing w:before="36" w:after="52"/>
        <w:ind w:left="112"/>
        <w:rPr>
          <w:sz w:val="21"/>
        </w:rPr>
      </w:pPr>
      <w:r>
        <w:rPr>
          <w:sz w:val="21"/>
        </w:rPr>
        <w:t>3. 预算的缺点比较</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71"/>
        <w:gridCol w:w="6566"/>
      </w:tblGrid>
      <w:tr w:rsidR="00297F27">
        <w:trPr>
          <w:trHeight w:hRule="exact" w:val="1665"/>
        </w:trPr>
        <w:tc>
          <w:tcPr>
            <w:tcW w:w="1371"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ind w:left="257"/>
              <w:rPr>
                <w:b/>
                <w:sz w:val="21"/>
              </w:rPr>
            </w:pPr>
            <w:r>
              <w:rPr>
                <w:b/>
                <w:sz w:val="21"/>
              </w:rPr>
              <w:t>增量预算</w:t>
            </w:r>
          </w:p>
        </w:tc>
        <w:tc>
          <w:tcPr>
            <w:tcW w:w="6566" w:type="dxa"/>
          </w:tcPr>
          <w:p w:rsidR="00297F27" w:rsidRDefault="00EE1703">
            <w:pPr>
              <w:pStyle w:val="TableParagraph"/>
              <w:spacing w:line="270" w:lineRule="exact"/>
              <w:rPr>
                <w:sz w:val="21"/>
                <w:lang w:eastAsia="zh-CN"/>
              </w:rPr>
            </w:pPr>
            <w:r>
              <w:rPr>
                <w:sz w:val="21"/>
                <w:lang w:eastAsia="zh-CN"/>
              </w:rPr>
              <w:t>①它假设经营活动以及工作方式都以相同的方式继续下去</w:t>
            </w:r>
          </w:p>
          <w:p w:rsidR="00297F27" w:rsidRDefault="00EE1703">
            <w:pPr>
              <w:pStyle w:val="TableParagraph"/>
              <w:spacing w:before="55"/>
              <w:rPr>
                <w:sz w:val="21"/>
                <w:lang w:eastAsia="zh-CN"/>
              </w:rPr>
            </w:pPr>
            <w:r>
              <w:rPr>
                <w:sz w:val="21"/>
                <w:lang w:eastAsia="zh-CN"/>
              </w:rPr>
              <w:t>②不能拥有启发新观点的动力</w:t>
            </w:r>
          </w:p>
          <w:p w:rsidR="00297F27" w:rsidRDefault="00EE1703">
            <w:pPr>
              <w:pStyle w:val="TableParagraph"/>
              <w:spacing w:before="55"/>
              <w:rPr>
                <w:b/>
                <w:sz w:val="21"/>
                <w:lang w:eastAsia="zh-CN"/>
              </w:rPr>
            </w:pPr>
            <w:r>
              <w:rPr>
                <w:sz w:val="21"/>
                <w:lang w:eastAsia="zh-CN"/>
              </w:rPr>
              <w:t xml:space="preserve">③ </w:t>
            </w:r>
            <w:r>
              <w:rPr>
                <w:b/>
                <w:color w:val="A40020"/>
                <w:sz w:val="21"/>
                <w:u w:val="single" w:color="000000"/>
                <w:lang w:eastAsia="zh-CN"/>
              </w:rPr>
              <w:t>没有降低成本的动力</w:t>
            </w:r>
          </w:p>
          <w:p w:rsidR="00297F27" w:rsidRDefault="00EE1703">
            <w:pPr>
              <w:pStyle w:val="TableParagraph"/>
              <w:spacing w:before="55"/>
              <w:rPr>
                <w:sz w:val="21"/>
                <w:lang w:eastAsia="zh-CN"/>
              </w:rPr>
            </w:pPr>
            <w:r>
              <w:rPr>
                <w:sz w:val="21"/>
                <w:lang w:eastAsia="zh-CN"/>
              </w:rPr>
              <w:t>④它鼓励将预算全部用光以便明年可以保持相同的预算</w:t>
            </w:r>
          </w:p>
          <w:p w:rsidR="00297F27" w:rsidRDefault="00EE1703">
            <w:pPr>
              <w:pStyle w:val="TableParagraph"/>
              <w:spacing w:before="55"/>
              <w:rPr>
                <w:sz w:val="21"/>
                <w:lang w:eastAsia="zh-CN"/>
              </w:rPr>
            </w:pPr>
            <w:r>
              <w:rPr>
                <w:sz w:val="21"/>
                <w:lang w:eastAsia="zh-CN"/>
              </w:rPr>
              <w:t>⑤它可能过期，并且不再和经营活动的层次或者执行工作的类型有关</w:t>
            </w:r>
          </w:p>
        </w:tc>
      </w:tr>
      <w:tr w:rsidR="00297F27">
        <w:trPr>
          <w:trHeight w:hRule="exact" w:val="200"/>
        </w:trPr>
        <w:tc>
          <w:tcPr>
            <w:tcW w:w="1371" w:type="dxa"/>
            <w:tcBorders>
              <w:bottom w:val="nil"/>
            </w:tcBorders>
          </w:tcPr>
          <w:p w:rsidR="00297F27" w:rsidRDefault="00297F27">
            <w:pPr>
              <w:rPr>
                <w:lang w:eastAsia="zh-CN"/>
              </w:rPr>
            </w:pPr>
          </w:p>
        </w:tc>
        <w:tc>
          <w:tcPr>
            <w:tcW w:w="6566"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71"/>
        <w:gridCol w:w="6566"/>
      </w:tblGrid>
      <w:tr w:rsidR="00297F27">
        <w:trPr>
          <w:trHeight w:hRule="exact" w:val="997"/>
        </w:trPr>
        <w:tc>
          <w:tcPr>
            <w:tcW w:w="1371" w:type="dxa"/>
            <w:tcBorders>
              <w:top w:val="nil"/>
            </w:tcBorders>
          </w:tcPr>
          <w:p w:rsidR="00297F27" w:rsidRDefault="00297F27">
            <w:pPr>
              <w:pStyle w:val="TableParagraph"/>
              <w:spacing w:before="8"/>
              <w:ind w:left="0"/>
              <w:rPr>
                <w:sz w:val="18"/>
                <w:lang w:eastAsia="zh-CN"/>
              </w:rPr>
            </w:pPr>
          </w:p>
          <w:p w:rsidR="00297F27" w:rsidRDefault="00EE1703">
            <w:pPr>
              <w:pStyle w:val="TableParagraph"/>
              <w:spacing w:before="1"/>
              <w:ind w:left="257"/>
              <w:rPr>
                <w:b/>
                <w:sz w:val="21"/>
              </w:rPr>
            </w:pPr>
            <w:r>
              <w:rPr>
                <w:b/>
                <w:sz w:val="21"/>
              </w:rPr>
              <w:t>零基预算</w:t>
            </w:r>
          </w:p>
        </w:tc>
        <w:tc>
          <w:tcPr>
            <w:tcW w:w="6566" w:type="dxa"/>
            <w:tcBorders>
              <w:top w:val="nil"/>
            </w:tcBorders>
          </w:tcPr>
          <w:p w:rsidR="00297F27" w:rsidRDefault="00EE1703">
            <w:pPr>
              <w:pStyle w:val="TableParagraph"/>
              <w:spacing w:line="270" w:lineRule="exact"/>
              <w:rPr>
                <w:sz w:val="21"/>
                <w:lang w:eastAsia="zh-CN"/>
              </w:rPr>
            </w:pPr>
            <w:r>
              <w:rPr>
                <w:sz w:val="21"/>
                <w:lang w:eastAsia="zh-CN"/>
              </w:rPr>
              <w:t>①它是一个复杂的、耗费时间的过程</w:t>
            </w:r>
          </w:p>
          <w:p w:rsidR="00297F27" w:rsidRDefault="00EE1703">
            <w:pPr>
              <w:pStyle w:val="TableParagraph"/>
              <w:spacing w:before="55"/>
              <w:rPr>
                <w:sz w:val="21"/>
                <w:lang w:eastAsia="zh-CN"/>
              </w:rPr>
            </w:pPr>
            <w:r>
              <w:rPr>
                <w:sz w:val="21"/>
                <w:lang w:eastAsia="zh-CN"/>
              </w:rPr>
              <w:t>②它可能强调短期利益而忽视长期目标</w:t>
            </w:r>
          </w:p>
          <w:p w:rsidR="00297F27" w:rsidRDefault="00EE1703">
            <w:pPr>
              <w:pStyle w:val="TableParagraph"/>
              <w:spacing w:before="55"/>
              <w:rPr>
                <w:sz w:val="21"/>
                <w:lang w:eastAsia="zh-CN"/>
              </w:rPr>
            </w:pPr>
            <w:r>
              <w:rPr>
                <w:sz w:val="21"/>
                <w:lang w:eastAsia="zh-CN"/>
              </w:rPr>
              <w:t>③管理团队可能缺乏必要的技能</w:t>
            </w:r>
          </w:p>
        </w:tc>
      </w:tr>
    </w:tbl>
    <w:p w:rsidR="00297F27" w:rsidRDefault="00297F27">
      <w:pPr>
        <w:pStyle w:val="a3"/>
        <w:spacing w:before="0"/>
        <w:ind w:left="0"/>
        <w:rPr>
          <w:sz w:val="20"/>
          <w:lang w:eastAsia="zh-CN"/>
        </w:rPr>
      </w:pPr>
    </w:p>
    <w:p w:rsidR="00297F27" w:rsidRDefault="00EE1703">
      <w:pPr>
        <w:pStyle w:val="3"/>
        <w:spacing w:before="181"/>
        <w:rPr>
          <w:lang w:eastAsia="zh-CN"/>
        </w:rPr>
      </w:pPr>
      <w:r>
        <w:rPr>
          <w:lang w:eastAsia="zh-CN"/>
        </w:rPr>
        <w:t>试题精讲</w:t>
      </w:r>
    </w:p>
    <w:p w:rsidR="00297F27" w:rsidRDefault="00EE1703">
      <w:pPr>
        <w:pStyle w:val="a3"/>
        <w:spacing w:before="118" w:line="278" w:lineRule="auto"/>
        <w:ind w:right="109"/>
        <w:rPr>
          <w:lang w:eastAsia="zh-CN"/>
        </w:rPr>
      </w:pPr>
      <w:r>
        <w:rPr>
          <w:lang w:eastAsia="zh-CN"/>
        </w:rPr>
        <w:t>【例题·多选题】德佳公司 2020年实际销售费用为 6500万元，占营业收入的 20%，该公司预计 2021年营业收入增加 3000万元，于是就将 2021年销售费用预算确定为 7100（</w:t>
      </w:r>
      <w:r>
        <w:rPr>
          <w:spacing w:val="30"/>
          <w:lang w:eastAsia="zh-CN"/>
        </w:rPr>
        <w:t xml:space="preserve"> </w:t>
      </w:r>
      <w:r>
        <w:rPr>
          <w:lang w:eastAsia="zh-CN"/>
        </w:rPr>
        <w:t>6500+3000</w:t>
      </w:r>
    </w:p>
    <w:p w:rsidR="00297F27" w:rsidRDefault="00EE1703">
      <w:pPr>
        <w:pStyle w:val="a3"/>
        <w:tabs>
          <w:tab w:val="left" w:pos="6047"/>
        </w:tabs>
        <w:spacing w:line="278" w:lineRule="auto"/>
        <w:ind w:right="2951"/>
        <w:rPr>
          <w:lang w:eastAsia="zh-CN"/>
        </w:rPr>
      </w:pPr>
      <w:r>
        <w:rPr>
          <w:lang w:eastAsia="zh-CN"/>
        </w:rPr>
        <w:t>×</w:t>
      </w:r>
      <w:r>
        <w:rPr>
          <w:spacing w:val="-3"/>
          <w:lang w:eastAsia="zh-CN"/>
        </w:rPr>
        <w:t xml:space="preserve"> </w:t>
      </w:r>
      <w:r>
        <w:rPr>
          <w:lang w:eastAsia="zh-CN"/>
        </w:rPr>
        <w:t>20%）万元。德佳公司采用的预算编制方法的优点有（</w:t>
      </w:r>
      <w:r>
        <w:rPr>
          <w:lang w:eastAsia="zh-CN"/>
        </w:rPr>
        <w:tab/>
        <w:t>）。</w:t>
      </w:r>
      <w:r>
        <w:rPr>
          <w:w w:val="99"/>
          <w:lang w:eastAsia="zh-CN"/>
        </w:rPr>
        <w:t xml:space="preserve"> </w:t>
      </w:r>
      <w:r>
        <w:rPr>
          <w:lang w:eastAsia="zh-CN"/>
        </w:rPr>
        <w:t>A.</w:t>
      </w:r>
      <w:r>
        <w:rPr>
          <w:spacing w:val="-8"/>
          <w:lang w:eastAsia="zh-CN"/>
        </w:rPr>
        <w:t xml:space="preserve"> </w:t>
      </w:r>
      <w:r>
        <w:rPr>
          <w:lang w:eastAsia="zh-CN"/>
        </w:rPr>
        <w:t>能够促进更为有效的资源分配</w:t>
      </w:r>
    </w:p>
    <w:p w:rsidR="00297F27" w:rsidRDefault="00EE1703">
      <w:pPr>
        <w:pStyle w:val="a3"/>
        <w:spacing w:line="278" w:lineRule="auto"/>
        <w:ind w:right="6541"/>
        <w:rPr>
          <w:lang w:eastAsia="zh-CN"/>
        </w:rPr>
      </w:pPr>
      <w:r>
        <w:rPr>
          <w:lang w:eastAsia="zh-CN"/>
        </w:rPr>
        <w:t>B. 系统相对容易操作和理解 C. 容易实现协调预算</w:t>
      </w:r>
    </w:p>
    <w:p w:rsidR="00297F27" w:rsidRDefault="00EE1703">
      <w:pPr>
        <w:pStyle w:val="a3"/>
        <w:rPr>
          <w:lang w:eastAsia="zh-CN"/>
        </w:rPr>
      </w:pPr>
      <w:r>
        <w:rPr>
          <w:lang w:eastAsia="zh-CN"/>
        </w:rPr>
        <w:t>D. 能够应对环境的变化</w:t>
      </w:r>
    </w:p>
    <w:p w:rsidR="00297F27" w:rsidRDefault="00EE1703" w:rsidP="007310F4">
      <w:pPr>
        <w:pStyle w:val="a7"/>
      </w:pPr>
      <w:r w:rsidRPr="007310F4">
        <w:rPr>
          <w:rStyle w:val="Char3"/>
        </w:rPr>
        <w:t>【答案】 BC</w:t>
      </w:r>
    </w:p>
    <w:p w:rsidR="00297F27" w:rsidRDefault="00EE1703">
      <w:pPr>
        <w:pStyle w:val="a3"/>
        <w:spacing w:before="46" w:line="278" w:lineRule="auto"/>
        <w:ind w:right="203"/>
        <w:rPr>
          <w:lang w:eastAsia="zh-CN"/>
        </w:rPr>
      </w:pPr>
      <w:r>
        <w:rPr>
          <w:lang w:eastAsia="zh-CN"/>
        </w:rPr>
        <w:t>【解析】“德佳公司 2020年实际销售费用为 6500万元，占营业收入的 20%，该公司预计 2021年营业收入增加 3000万元，于是就将 2021年销售费用预算确定为 7100（ 6500+3000× 20%）万元”表明德佳公司采用的预算编制方法属于增量预算。选项 A、 D属于零基预算的优点，选项 B、 C属于增量预算的优点。</w:t>
      </w:r>
    </w:p>
    <w:p w:rsidR="00297F27" w:rsidRDefault="00297F27">
      <w:pPr>
        <w:pStyle w:val="a3"/>
        <w:spacing w:before="7"/>
        <w:ind w:left="0"/>
        <w:rPr>
          <w:sz w:val="23"/>
          <w:lang w:eastAsia="zh-CN"/>
        </w:rPr>
      </w:pPr>
    </w:p>
    <w:p w:rsidR="00297F27" w:rsidRDefault="00EE1703">
      <w:pPr>
        <w:pStyle w:val="a3"/>
        <w:tabs>
          <w:tab w:val="left" w:pos="5716"/>
        </w:tabs>
        <w:spacing w:before="32" w:line="278" w:lineRule="auto"/>
        <w:ind w:right="109"/>
        <w:rPr>
          <w:lang w:eastAsia="zh-CN"/>
        </w:rPr>
      </w:pPr>
      <w:r>
        <w:rPr>
          <w:spacing w:val="1"/>
          <w:lang w:eastAsia="zh-CN"/>
        </w:rPr>
        <w:t>【例题·多选题】甲公司是国内一家大型农业生产资料集团，近年来致力于推进横向一体化</w:t>
      </w:r>
      <w:r>
        <w:rPr>
          <w:lang w:eastAsia="zh-CN"/>
        </w:rPr>
        <w:t>战</w:t>
      </w:r>
      <w:r>
        <w:rPr>
          <w:spacing w:val="1"/>
          <w:lang w:eastAsia="zh-CN"/>
        </w:rPr>
        <w:t>略和纵向一体化战略，以保持国内规模优势。甲公司对其各子公司实行预算管理，并通常使</w:t>
      </w:r>
      <w:r>
        <w:rPr>
          <w:lang w:eastAsia="zh-CN"/>
        </w:rPr>
        <w:t xml:space="preserve">用增量预算方式进行战略控制，子公司预算需要经甲公司预算管理委员会批准后执行。 </w:t>
      </w:r>
      <w:r>
        <w:rPr>
          <w:spacing w:val="-74"/>
          <w:lang w:eastAsia="zh-CN"/>
        </w:rPr>
        <w:t xml:space="preserve"> </w:t>
      </w:r>
      <w:r>
        <w:rPr>
          <w:lang w:eastAsia="zh-CN"/>
        </w:rPr>
        <w:t xml:space="preserve">2019年 </w:t>
      </w:r>
      <w:r>
        <w:rPr>
          <w:spacing w:val="-72"/>
          <w:lang w:eastAsia="zh-CN"/>
        </w:rPr>
        <w:t xml:space="preserve"> </w:t>
      </w:r>
      <w:r>
        <w:rPr>
          <w:lang w:eastAsia="zh-CN"/>
        </w:rPr>
        <w:t>9</w:t>
      </w:r>
      <w:r>
        <w:rPr>
          <w:spacing w:val="1"/>
          <w:lang w:eastAsia="zh-CN"/>
        </w:rPr>
        <w:t>月，甲公司在化肥市场低迷时期收购了乙化肥厂。收购后，甲公司更换了乙化肥厂的总经理</w:t>
      </w:r>
      <w:r>
        <w:rPr>
          <w:lang w:eastAsia="zh-CN"/>
        </w:rPr>
        <w:t xml:space="preserve">和财务总监，并要求乙化肥厂根据未来需求编制预算。 </w:t>
      </w:r>
      <w:r>
        <w:rPr>
          <w:spacing w:val="-86"/>
          <w:lang w:eastAsia="zh-CN"/>
        </w:rPr>
        <w:t xml:space="preserve"> </w:t>
      </w:r>
      <w:r>
        <w:rPr>
          <w:lang w:eastAsia="zh-CN"/>
        </w:rPr>
        <w:t xml:space="preserve">2019年 </w:t>
      </w:r>
      <w:r>
        <w:rPr>
          <w:spacing w:val="-85"/>
          <w:lang w:eastAsia="zh-CN"/>
        </w:rPr>
        <w:t xml:space="preserve"> </w:t>
      </w:r>
      <w:r>
        <w:rPr>
          <w:lang w:eastAsia="zh-CN"/>
        </w:rPr>
        <w:t xml:space="preserve">11月，甲公司启动 </w:t>
      </w:r>
      <w:r>
        <w:rPr>
          <w:spacing w:val="-85"/>
          <w:lang w:eastAsia="zh-CN"/>
        </w:rPr>
        <w:t xml:space="preserve"> </w:t>
      </w:r>
      <w:r>
        <w:rPr>
          <w:lang w:eastAsia="zh-CN"/>
        </w:rPr>
        <w:t>2020年度预算编审工作，乙化肥厂</w:t>
      </w:r>
      <w:r>
        <w:rPr>
          <w:spacing w:val="-1"/>
          <w:lang w:eastAsia="zh-CN"/>
        </w:rPr>
        <w:t xml:space="preserve"> </w:t>
      </w:r>
      <w:r>
        <w:rPr>
          <w:lang w:eastAsia="zh-CN"/>
        </w:rPr>
        <w:t>2020年预算编制类型的缺点有（</w:t>
      </w:r>
      <w:r>
        <w:rPr>
          <w:lang w:eastAsia="zh-CN"/>
        </w:rPr>
        <w:tab/>
        <w:t>）。</w:t>
      </w:r>
    </w:p>
    <w:p w:rsidR="00297F27" w:rsidRDefault="00EE1703">
      <w:pPr>
        <w:pStyle w:val="a3"/>
        <w:rPr>
          <w:lang w:eastAsia="zh-CN"/>
        </w:rPr>
      </w:pPr>
      <w:r>
        <w:rPr>
          <w:lang w:eastAsia="zh-CN"/>
        </w:rPr>
        <w:t>A. 不能拥有启发新观点的动力</w:t>
      </w:r>
    </w:p>
    <w:p w:rsidR="00297F27" w:rsidRDefault="00EE1703">
      <w:pPr>
        <w:pStyle w:val="a3"/>
        <w:spacing w:before="46" w:line="278" w:lineRule="auto"/>
        <w:ind w:right="5441"/>
        <w:rPr>
          <w:lang w:eastAsia="zh-CN"/>
        </w:rPr>
      </w:pPr>
      <w:r>
        <w:rPr>
          <w:lang w:eastAsia="zh-CN"/>
        </w:rPr>
        <w:t>B. 它可能强调短期利益而忽视长期目标 C. 管理团队可能缺乏必要的技能</w:t>
      </w:r>
    </w:p>
    <w:p w:rsidR="00297F27" w:rsidRDefault="00EE1703">
      <w:pPr>
        <w:pStyle w:val="a3"/>
        <w:rPr>
          <w:lang w:eastAsia="zh-CN"/>
        </w:rPr>
      </w:pPr>
      <w:r>
        <w:rPr>
          <w:lang w:eastAsia="zh-CN"/>
        </w:rPr>
        <w:t>D. 没有降低成本的动力</w:t>
      </w:r>
    </w:p>
    <w:p w:rsidR="00297F27" w:rsidRDefault="00EE1703" w:rsidP="007310F4">
      <w:pPr>
        <w:pStyle w:val="a7"/>
      </w:pPr>
      <w:r w:rsidRPr="007310F4">
        <w:rPr>
          <w:rStyle w:val="Char3"/>
        </w:rPr>
        <w:t>【答案】 BC</w:t>
      </w:r>
    </w:p>
    <w:p w:rsidR="00297F27" w:rsidRDefault="00EE1703">
      <w:pPr>
        <w:pStyle w:val="a3"/>
        <w:spacing w:before="46" w:line="278" w:lineRule="auto"/>
        <w:ind w:right="312"/>
        <w:rPr>
          <w:lang w:eastAsia="zh-CN"/>
        </w:rPr>
      </w:pPr>
      <w:r>
        <w:rPr>
          <w:w w:val="99"/>
          <w:lang w:eastAsia="zh-CN"/>
        </w:rPr>
        <w:t>【解析】乙化肥厂属于甲公司全新的子公司，“要求乙化肥厂根据未来需求编制预算”表明乙化肥厂应编制零基预算。选项</w:t>
      </w:r>
      <w:r>
        <w:rPr>
          <w:spacing w:val="-1"/>
          <w:w w:val="99"/>
          <w:lang w:eastAsia="zh-CN"/>
        </w:rPr>
        <w:t xml:space="preserve"> </w:t>
      </w:r>
      <w:r>
        <w:rPr>
          <w:w w:val="99"/>
          <w:lang w:eastAsia="zh-CN"/>
        </w:rPr>
        <w:t>A、 D属于增量预算的缺点，选项</w:t>
      </w:r>
      <w:r>
        <w:rPr>
          <w:spacing w:val="-1"/>
          <w:w w:val="99"/>
          <w:lang w:eastAsia="zh-CN"/>
        </w:rPr>
        <w:t xml:space="preserve"> </w:t>
      </w:r>
      <w:r>
        <w:rPr>
          <w:w w:val="99"/>
          <w:lang w:eastAsia="zh-CN"/>
        </w:rPr>
        <w:t>B、 C属于零基预算的缺点。</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45" w:name="第45讲_战略控制方法（2）"/>
      <w:bookmarkEnd w:id="45"/>
      <w:r>
        <w:rPr>
          <w:sz w:val="21"/>
          <w:lang w:eastAsia="zh-CN"/>
        </w:rPr>
        <w:t>【考点二】战略控制方法</w:t>
      </w:r>
    </w:p>
    <w:p w:rsidR="00297F27" w:rsidRDefault="00EE1703">
      <w:pPr>
        <w:spacing w:before="55" w:after="10" w:line="288" w:lineRule="auto"/>
        <w:ind w:left="112" w:right="6037"/>
        <w:rPr>
          <w:sz w:val="21"/>
          <w:lang w:eastAsia="zh-CN"/>
        </w:rPr>
      </w:pPr>
      <w:r>
        <w:rPr>
          <w:sz w:val="21"/>
          <w:lang w:eastAsia="zh-CN"/>
        </w:rPr>
        <w:t>（二）企业业绩衡量指标（★★） 1. 财务衡量指标</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3"/>
        <w:gridCol w:w="3984"/>
      </w:tblGrid>
      <w:tr w:rsidR="00297F27">
        <w:trPr>
          <w:trHeight w:hRule="exact" w:val="570"/>
        </w:trPr>
        <w:tc>
          <w:tcPr>
            <w:tcW w:w="3953" w:type="dxa"/>
          </w:tcPr>
          <w:p w:rsidR="00297F27" w:rsidRDefault="00EE1703">
            <w:pPr>
              <w:pStyle w:val="TableParagraph"/>
              <w:spacing w:before="145"/>
              <w:ind w:left="288"/>
              <w:rPr>
                <w:b/>
                <w:sz w:val="21"/>
                <w:lang w:eastAsia="zh-CN"/>
              </w:rPr>
            </w:pPr>
            <w:r>
              <w:rPr>
                <w:b/>
                <w:sz w:val="21"/>
                <w:lang w:eastAsia="zh-CN"/>
              </w:rPr>
              <w:t>使用比率来进行绩效评价的主要原因</w:t>
            </w:r>
          </w:p>
        </w:tc>
        <w:tc>
          <w:tcPr>
            <w:tcW w:w="3984" w:type="dxa"/>
          </w:tcPr>
          <w:p w:rsidR="00297F27" w:rsidRDefault="00EE1703">
            <w:pPr>
              <w:pStyle w:val="TableParagraph"/>
              <w:spacing w:before="145"/>
              <w:ind w:left="934"/>
              <w:rPr>
                <w:b/>
                <w:sz w:val="21"/>
                <w:lang w:eastAsia="zh-CN"/>
              </w:rPr>
            </w:pPr>
            <w:r>
              <w:rPr>
                <w:b/>
                <w:sz w:val="21"/>
                <w:lang w:eastAsia="zh-CN"/>
              </w:rPr>
              <w:t>使用比率评价的局限性</w:t>
            </w:r>
          </w:p>
        </w:tc>
      </w:tr>
      <w:tr w:rsidR="00297F27">
        <w:trPr>
          <w:trHeight w:hRule="exact" w:val="338"/>
        </w:trPr>
        <w:tc>
          <w:tcPr>
            <w:tcW w:w="3953" w:type="dxa"/>
            <w:tcBorders>
              <w:bottom w:val="nil"/>
            </w:tcBorders>
          </w:tcPr>
          <w:p w:rsidR="00297F27" w:rsidRDefault="00297F27">
            <w:pPr>
              <w:rPr>
                <w:lang w:eastAsia="zh-CN"/>
              </w:rPr>
            </w:pPr>
          </w:p>
        </w:tc>
        <w:tc>
          <w:tcPr>
            <w:tcW w:w="3984" w:type="dxa"/>
            <w:tcBorders>
              <w:bottom w:val="nil"/>
            </w:tcBorders>
          </w:tcPr>
          <w:p w:rsidR="00297F27" w:rsidRDefault="00EE1703">
            <w:pPr>
              <w:pStyle w:val="TableParagraph"/>
              <w:spacing w:line="270" w:lineRule="exact"/>
              <w:rPr>
                <w:sz w:val="21"/>
                <w:lang w:eastAsia="zh-CN"/>
              </w:rPr>
            </w:pPr>
            <w:r>
              <w:rPr>
                <w:sz w:val="21"/>
                <w:lang w:eastAsia="zh-CN"/>
              </w:rPr>
              <w:t>①可比信息的可获得性；</w:t>
            </w:r>
          </w:p>
        </w:tc>
      </w:tr>
      <w:tr w:rsidR="00297F27">
        <w:trPr>
          <w:trHeight w:hRule="exact" w:val="330"/>
        </w:trPr>
        <w:tc>
          <w:tcPr>
            <w:tcW w:w="3953" w:type="dxa"/>
            <w:tcBorders>
              <w:top w:val="nil"/>
              <w:bottom w:val="nil"/>
            </w:tcBorders>
          </w:tcPr>
          <w:p w:rsidR="00297F27" w:rsidRDefault="00297F27">
            <w:pPr>
              <w:rPr>
                <w:lang w:eastAsia="zh-CN"/>
              </w:rPr>
            </w:pPr>
          </w:p>
        </w:tc>
        <w:tc>
          <w:tcPr>
            <w:tcW w:w="3984" w:type="dxa"/>
            <w:tcBorders>
              <w:top w:val="nil"/>
              <w:bottom w:val="nil"/>
            </w:tcBorders>
          </w:tcPr>
          <w:p w:rsidR="00297F27" w:rsidRDefault="00EE1703">
            <w:pPr>
              <w:pStyle w:val="TableParagraph"/>
              <w:spacing w:line="270" w:lineRule="exact"/>
              <w:rPr>
                <w:sz w:val="21"/>
                <w:lang w:eastAsia="zh-CN"/>
              </w:rPr>
            </w:pPr>
            <w:r>
              <w:rPr>
                <w:sz w:val="21"/>
                <w:lang w:eastAsia="zh-CN"/>
              </w:rPr>
              <w:t>②历史信息的使用（数据存在时效性问</w:t>
            </w:r>
          </w:p>
        </w:tc>
      </w:tr>
      <w:tr w:rsidR="00297F27">
        <w:trPr>
          <w:trHeight w:hRule="exact" w:val="330"/>
        </w:trPr>
        <w:tc>
          <w:tcPr>
            <w:tcW w:w="3953" w:type="dxa"/>
            <w:tcBorders>
              <w:top w:val="nil"/>
              <w:bottom w:val="nil"/>
            </w:tcBorders>
          </w:tcPr>
          <w:p w:rsidR="00297F27" w:rsidRDefault="00297F27">
            <w:pPr>
              <w:rPr>
                <w:lang w:eastAsia="zh-CN"/>
              </w:rPr>
            </w:pPr>
          </w:p>
        </w:tc>
        <w:tc>
          <w:tcPr>
            <w:tcW w:w="3984" w:type="dxa"/>
            <w:tcBorders>
              <w:top w:val="nil"/>
              <w:bottom w:val="nil"/>
            </w:tcBorders>
          </w:tcPr>
          <w:p w:rsidR="00297F27" w:rsidRDefault="00EE1703">
            <w:pPr>
              <w:pStyle w:val="TableParagraph"/>
              <w:spacing w:line="270" w:lineRule="exact"/>
              <w:rPr>
                <w:sz w:val="21"/>
                <w:lang w:eastAsia="zh-CN"/>
              </w:rPr>
            </w:pPr>
            <w:r>
              <w:rPr>
                <w:sz w:val="21"/>
                <w:lang w:eastAsia="zh-CN"/>
              </w:rPr>
              <w:t>题，评价侧重过去）；</w:t>
            </w:r>
          </w:p>
        </w:tc>
      </w:tr>
      <w:tr w:rsidR="00297F27">
        <w:trPr>
          <w:trHeight w:hRule="exact" w:val="330"/>
        </w:trPr>
        <w:tc>
          <w:tcPr>
            <w:tcW w:w="3953" w:type="dxa"/>
            <w:tcBorders>
              <w:top w:val="nil"/>
              <w:bottom w:val="nil"/>
            </w:tcBorders>
          </w:tcPr>
          <w:p w:rsidR="00297F27" w:rsidRDefault="00EE1703">
            <w:pPr>
              <w:pStyle w:val="TableParagraph"/>
              <w:spacing w:line="270" w:lineRule="exact"/>
              <w:ind w:left="107"/>
              <w:rPr>
                <w:sz w:val="21"/>
                <w:lang w:eastAsia="zh-CN"/>
              </w:rPr>
            </w:pPr>
            <w:r>
              <w:rPr>
                <w:sz w:val="21"/>
                <w:lang w:eastAsia="zh-CN"/>
              </w:rPr>
              <w:t>①通过比较各个时期的相应比率可以很</w:t>
            </w:r>
          </w:p>
        </w:tc>
        <w:tc>
          <w:tcPr>
            <w:tcW w:w="3984" w:type="dxa"/>
            <w:tcBorders>
              <w:top w:val="nil"/>
              <w:bottom w:val="nil"/>
            </w:tcBorders>
          </w:tcPr>
          <w:p w:rsidR="00297F27" w:rsidRDefault="00EE1703">
            <w:pPr>
              <w:pStyle w:val="TableParagraph"/>
              <w:spacing w:line="270" w:lineRule="exact"/>
              <w:rPr>
                <w:sz w:val="21"/>
                <w:lang w:eastAsia="zh-CN"/>
              </w:rPr>
            </w:pPr>
            <w:r>
              <w:rPr>
                <w:sz w:val="21"/>
                <w:lang w:eastAsia="zh-CN"/>
              </w:rPr>
              <w:t>③比率不是一成不变的（评价标准存在</w:t>
            </w:r>
          </w:p>
        </w:tc>
      </w:tr>
      <w:tr w:rsidR="00297F27">
        <w:trPr>
          <w:trHeight w:hRule="exact" w:val="330"/>
        </w:trPr>
        <w:tc>
          <w:tcPr>
            <w:tcW w:w="3953" w:type="dxa"/>
            <w:tcBorders>
              <w:top w:val="nil"/>
              <w:bottom w:val="nil"/>
            </w:tcBorders>
          </w:tcPr>
          <w:p w:rsidR="00297F27" w:rsidRDefault="00EE1703">
            <w:pPr>
              <w:pStyle w:val="TableParagraph"/>
              <w:spacing w:line="270" w:lineRule="exact"/>
              <w:ind w:left="107"/>
              <w:rPr>
                <w:sz w:val="21"/>
                <w:lang w:eastAsia="zh-CN"/>
              </w:rPr>
            </w:pPr>
            <w:r>
              <w:rPr>
                <w:sz w:val="21"/>
                <w:lang w:eastAsia="zh-CN"/>
              </w:rPr>
              <w:t>容易地发现这些比率的变动；</w:t>
            </w:r>
          </w:p>
        </w:tc>
        <w:tc>
          <w:tcPr>
            <w:tcW w:w="3984" w:type="dxa"/>
            <w:tcBorders>
              <w:top w:val="nil"/>
              <w:bottom w:val="nil"/>
            </w:tcBorders>
          </w:tcPr>
          <w:p w:rsidR="00297F27" w:rsidRDefault="00EE1703">
            <w:pPr>
              <w:pStyle w:val="TableParagraph"/>
              <w:spacing w:line="270" w:lineRule="exact"/>
              <w:rPr>
                <w:sz w:val="21"/>
              </w:rPr>
            </w:pPr>
            <w:r>
              <w:rPr>
                <w:sz w:val="21"/>
              </w:rPr>
              <w:t>动态性问题）；</w:t>
            </w:r>
          </w:p>
        </w:tc>
      </w:tr>
      <w:tr w:rsidR="00297F27">
        <w:trPr>
          <w:trHeight w:hRule="exact" w:val="330"/>
        </w:trPr>
        <w:tc>
          <w:tcPr>
            <w:tcW w:w="3953" w:type="dxa"/>
            <w:tcBorders>
              <w:top w:val="nil"/>
              <w:bottom w:val="nil"/>
            </w:tcBorders>
          </w:tcPr>
          <w:p w:rsidR="00297F27" w:rsidRDefault="00EE1703">
            <w:pPr>
              <w:pStyle w:val="TableParagraph"/>
              <w:spacing w:line="270" w:lineRule="exact"/>
              <w:ind w:left="107"/>
              <w:rPr>
                <w:sz w:val="21"/>
                <w:lang w:eastAsia="zh-CN"/>
              </w:rPr>
            </w:pPr>
            <w:r>
              <w:rPr>
                <w:sz w:val="21"/>
                <w:lang w:eastAsia="zh-CN"/>
              </w:rPr>
              <w:t>②相对于实物数量或货币价值的绝对</w:t>
            </w:r>
          </w:p>
        </w:tc>
        <w:tc>
          <w:tcPr>
            <w:tcW w:w="3984" w:type="dxa"/>
            <w:tcBorders>
              <w:top w:val="nil"/>
              <w:bottom w:val="nil"/>
            </w:tcBorders>
          </w:tcPr>
          <w:p w:rsidR="00297F27" w:rsidRDefault="00EE1703">
            <w:pPr>
              <w:pStyle w:val="TableParagraph"/>
              <w:spacing w:line="270" w:lineRule="exact"/>
              <w:rPr>
                <w:sz w:val="21"/>
                <w:lang w:eastAsia="zh-CN"/>
              </w:rPr>
            </w:pPr>
            <w:r>
              <w:rPr>
                <w:sz w:val="21"/>
                <w:lang w:eastAsia="zh-CN"/>
              </w:rPr>
              <w:t>④需要仔细解读（数据存在完整性问</w:t>
            </w:r>
          </w:p>
        </w:tc>
      </w:tr>
      <w:tr w:rsidR="00297F27">
        <w:trPr>
          <w:trHeight w:hRule="exact" w:val="330"/>
        </w:trPr>
        <w:tc>
          <w:tcPr>
            <w:tcW w:w="3953" w:type="dxa"/>
            <w:tcBorders>
              <w:top w:val="nil"/>
              <w:bottom w:val="nil"/>
            </w:tcBorders>
          </w:tcPr>
          <w:p w:rsidR="00297F27" w:rsidRDefault="00EE1703">
            <w:pPr>
              <w:pStyle w:val="TableParagraph"/>
              <w:spacing w:line="270" w:lineRule="exact"/>
              <w:ind w:left="107"/>
              <w:rPr>
                <w:sz w:val="21"/>
                <w:lang w:eastAsia="zh-CN"/>
              </w:rPr>
            </w:pPr>
            <w:r>
              <w:rPr>
                <w:sz w:val="21"/>
                <w:lang w:eastAsia="zh-CN"/>
              </w:rPr>
              <w:t>数，比率作为相对数更易于理解；</w:t>
            </w:r>
          </w:p>
        </w:tc>
        <w:tc>
          <w:tcPr>
            <w:tcW w:w="3984" w:type="dxa"/>
            <w:tcBorders>
              <w:top w:val="nil"/>
              <w:bottom w:val="nil"/>
            </w:tcBorders>
          </w:tcPr>
          <w:p w:rsidR="00297F27" w:rsidRDefault="00EE1703">
            <w:pPr>
              <w:pStyle w:val="TableParagraph"/>
              <w:spacing w:line="270" w:lineRule="exact"/>
              <w:rPr>
                <w:sz w:val="21"/>
              </w:rPr>
            </w:pPr>
            <w:r>
              <w:rPr>
                <w:sz w:val="21"/>
              </w:rPr>
              <w:t>题）；</w:t>
            </w:r>
          </w:p>
        </w:tc>
      </w:tr>
      <w:tr w:rsidR="00297F27">
        <w:trPr>
          <w:trHeight w:hRule="exact" w:val="330"/>
        </w:trPr>
        <w:tc>
          <w:tcPr>
            <w:tcW w:w="3953" w:type="dxa"/>
            <w:tcBorders>
              <w:top w:val="nil"/>
              <w:bottom w:val="nil"/>
            </w:tcBorders>
          </w:tcPr>
          <w:p w:rsidR="00297F27" w:rsidRDefault="00EE1703">
            <w:pPr>
              <w:pStyle w:val="TableParagraph"/>
              <w:spacing w:line="270" w:lineRule="exact"/>
              <w:ind w:left="107"/>
              <w:rPr>
                <w:sz w:val="21"/>
                <w:lang w:eastAsia="zh-CN"/>
              </w:rPr>
            </w:pPr>
            <w:r>
              <w:rPr>
                <w:sz w:val="21"/>
                <w:lang w:eastAsia="zh-CN"/>
              </w:rPr>
              <w:t>③比率可以进行项目比较并有助于计量</w:t>
            </w:r>
          </w:p>
        </w:tc>
        <w:tc>
          <w:tcPr>
            <w:tcW w:w="3984" w:type="dxa"/>
            <w:tcBorders>
              <w:top w:val="nil"/>
              <w:bottom w:val="nil"/>
            </w:tcBorders>
          </w:tcPr>
          <w:p w:rsidR="00297F27" w:rsidRDefault="00EE1703">
            <w:pPr>
              <w:pStyle w:val="TableParagraph"/>
              <w:spacing w:line="270" w:lineRule="exact"/>
              <w:rPr>
                <w:sz w:val="21"/>
                <w:lang w:eastAsia="zh-CN"/>
              </w:rPr>
            </w:pPr>
            <w:r>
              <w:rPr>
                <w:sz w:val="21"/>
                <w:lang w:eastAsia="zh-CN"/>
              </w:rPr>
              <w:t>⑤被扭曲的结果（数据存在真实性问</w:t>
            </w:r>
          </w:p>
        </w:tc>
      </w:tr>
      <w:tr w:rsidR="00297F27">
        <w:trPr>
          <w:trHeight w:hRule="exact" w:val="330"/>
        </w:trPr>
        <w:tc>
          <w:tcPr>
            <w:tcW w:w="3953" w:type="dxa"/>
            <w:tcBorders>
              <w:top w:val="nil"/>
              <w:bottom w:val="nil"/>
            </w:tcBorders>
          </w:tcPr>
          <w:p w:rsidR="00297F27" w:rsidRDefault="00EE1703">
            <w:pPr>
              <w:pStyle w:val="TableParagraph"/>
              <w:spacing w:line="270" w:lineRule="exact"/>
              <w:ind w:left="107"/>
              <w:rPr>
                <w:sz w:val="21"/>
                <w:lang w:eastAsia="zh-CN"/>
              </w:rPr>
            </w:pPr>
            <w:r>
              <w:rPr>
                <w:sz w:val="21"/>
                <w:lang w:eastAsia="zh-CN"/>
              </w:rPr>
              <w:t>绩效；④比率可以用作目标；</w:t>
            </w:r>
          </w:p>
        </w:tc>
        <w:tc>
          <w:tcPr>
            <w:tcW w:w="3984" w:type="dxa"/>
            <w:tcBorders>
              <w:top w:val="nil"/>
              <w:bottom w:val="nil"/>
            </w:tcBorders>
          </w:tcPr>
          <w:p w:rsidR="00297F27" w:rsidRDefault="00EE1703">
            <w:pPr>
              <w:pStyle w:val="TableParagraph"/>
              <w:spacing w:line="270" w:lineRule="exact"/>
              <w:rPr>
                <w:sz w:val="21"/>
              </w:rPr>
            </w:pPr>
            <w:r>
              <w:rPr>
                <w:sz w:val="21"/>
              </w:rPr>
              <w:t>题）；</w:t>
            </w:r>
          </w:p>
        </w:tc>
      </w:tr>
      <w:tr w:rsidR="00297F27">
        <w:trPr>
          <w:trHeight w:hRule="exact" w:val="330"/>
        </w:trPr>
        <w:tc>
          <w:tcPr>
            <w:tcW w:w="3953" w:type="dxa"/>
            <w:tcBorders>
              <w:top w:val="nil"/>
              <w:bottom w:val="nil"/>
            </w:tcBorders>
          </w:tcPr>
          <w:p w:rsidR="00297F27" w:rsidRDefault="00EE1703">
            <w:pPr>
              <w:pStyle w:val="TableParagraph"/>
              <w:spacing w:line="270" w:lineRule="exact"/>
              <w:ind w:left="107"/>
              <w:rPr>
                <w:sz w:val="21"/>
                <w:lang w:eastAsia="zh-CN"/>
              </w:rPr>
            </w:pPr>
            <w:r>
              <w:rPr>
                <w:sz w:val="21"/>
                <w:lang w:eastAsia="zh-CN"/>
              </w:rPr>
              <w:t>⑤比率提供了总结企业结果的途径，并</w:t>
            </w:r>
          </w:p>
        </w:tc>
        <w:tc>
          <w:tcPr>
            <w:tcW w:w="3984" w:type="dxa"/>
            <w:tcBorders>
              <w:top w:val="nil"/>
              <w:bottom w:val="nil"/>
            </w:tcBorders>
          </w:tcPr>
          <w:p w:rsidR="00297F27" w:rsidRDefault="00EE1703">
            <w:pPr>
              <w:pStyle w:val="TableParagraph"/>
              <w:spacing w:line="270" w:lineRule="exact"/>
              <w:rPr>
                <w:sz w:val="21"/>
                <w:lang w:eastAsia="zh-CN"/>
              </w:rPr>
            </w:pPr>
            <w:r>
              <w:rPr>
                <w:sz w:val="21"/>
                <w:lang w:eastAsia="zh-CN"/>
              </w:rPr>
              <w:t>⑥鼓励短期行为（比较短视，忽略长远</w:t>
            </w:r>
          </w:p>
        </w:tc>
      </w:tr>
      <w:tr w:rsidR="00297F27">
        <w:trPr>
          <w:trHeight w:hRule="exact" w:val="330"/>
        </w:trPr>
        <w:tc>
          <w:tcPr>
            <w:tcW w:w="3953" w:type="dxa"/>
            <w:tcBorders>
              <w:top w:val="nil"/>
              <w:bottom w:val="nil"/>
            </w:tcBorders>
          </w:tcPr>
          <w:p w:rsidR="00297F27" w:rsidRDefault="00EE1703">
            <w:pPr>
              <w:pStyle w:val="TableParagraph"/>
              <w:spacing w:line="270" w:lineRule="exact"/>
              <w:ind w:left="107"/>
              <w:rPr>
                <w:sz w:val="21"/>
                <w:lang w:eastAsia="zh-CN"/>
              </w:rPr>
            </w:pPr>
            <w:r>
              <w:rPr>
                <w:sz w:val="21"/>
                <w:lang w:eastAsia="zh-CN"/>
              </w:rPr>
              <w:t>在类似的企业之间进行横向比较</w:t>
            </w:r>
          </w:p>
        </w:tc>
        <w:tc>
          <w:tcPr>
            <w:tcW w:w="3984" w:type="dxa"/>
            <w:tcBorders>
              <w:top w:val="nil"/>
              <w:bottom w:val="nil"/>
            </w:tcBorders>
          </w:tcPr>
          <w:p w:rsidR="00297F27" w:rsidRDefault="00EE1703">
            <w:pPr>
              <w:pStyle w:val="TableParagraph"/>
              <w:spacing w:line="270" w:lineRule="exact"/>
              <w:rPr>
                <w:sz w:val="21"/>
              </w:rPr>
            </w:pPr>
            <w:r>
              <w:rPr>
                <w:sz w:val="21"/>
              </w:rPr>
              <w:t>发展）；</w:t>
            </w:r>
          </w:p>
        </w:tc>
      </w:tr>
      <w:tr w:rsidR="00297F27">
        <w:trPr>
          <w:trHeight w:hRule="exact" w:val="330"/>
        </w:trPr>
        <w:tc>
          <w:tcPr>
            <w:tcW w:w="3953" w:type="dxa"/>
            <w:tcBorders>
              <w:top w:val="nil"/>
              <w:bottom w:val="nil"/>
            </w:tcBorders>
          </w:tcPr>
          <w:p w:rsidR="00297F27" w:rsidRDefault="00297F27"/>
        </w:tc>
        <w:tc>
          <w:tcPr>
            <w:tcW w:w="3984" w:type="dxa"/>
            <w:tcBorders>
              <w:top w:val="nil"/>
              <w:bottom w:val="nil"/>
            </w:tcBorders>
          </w:tcPr>
          <w:p w:rsidR="00297F27" w:rsidRDefault="00EE1703">
            <w:pPr>
              <w:pStyle w:val="TableParagraph"/>
              <w:spacing w:line="270" w:lineRule="exact"/>
              <w:rPr>
                <w:sz w:val="21"/>
                <w:lang w:eastAsia="zh-CN"/>
              </w:rPr>
            </w:pPr>
            <w:r>
              <w:rPr>
                <w:sz w:val="21"/>
                <w:lang w:eastAsia="zh-CN"/>
              </w:rPr>
              <w:t>⑦忽略战略目标（注重结果导向和短期</w:t>
            </w:r>
          </w:p>
        </w:tc>
      </w:tr>
      <w:tr w:rsidR="00297F27">
        <w:trPr>
          <w:trHeight w:hRule="exact" w:val="330"/>
        </w:trPr>
        <w:tc>
          <w:tcPr>
            <w:tcW w:w="3953" w:type="dxa"/>
            <w:tcBorders>
              <w:top w:val="nil"/>
              <w:bottom w:val="nil"/>
            </w:tcBorders>
          </w:tcPr>
          <w:p w:rsidR="00297F27" w:rsidRDefault="00297F27">
            <w:pPr>
              <w:rPr>
                <w:lang w:eastAsia="zh-CN"/>
              </w:rPr>
            </w:pPr>
          </w:p>
        </w:tc>
        <w:tc>
          <w:tcPr>
            <w:tcW w:w="3984" w:type="dxa"/>
            <w:tcBorders>
              <w:top w:val="nil"/>
              <w:bottom w:val="nil"/>
            </w:tcBorders>
          </w:tcPr>
          <w:p w:rsidR="00297F27" w:rsidRDefault="00EE1703">
            <w:pPr>
              <w:pStyle w:val="TableParagraph"/>
              <w:spacing w:line="270" w:lineRule="exact"/>
              <w:rPr>
                <w:sz w:val="21"/>
                <w:lang w:eastAsia="zh-CN"/>
              </w:rPr>
            </w:pPr>
            <w:r>
              <w:rPr>
                <w:sz w:val="21"/>
                <w:lang w:eastAsia="zh-CN"/>
              </w:rPr>
              <w:t>业绩，忽略过程导向和长期业绩）；</w:t>
            </w:r>
          </w:p>
        </w:tc>
      </w:tr>
      <w:tr w:rsidR="00297F27">
        <w:trPr>
          <w:trHeight w:hRule="exact" w:val="337"/>
        </w:trPr>
        <w:tc>
          <w:tcPr>
            <w:tcW w:w="3953" w:type="dxa"/>
            <w:tcBorders>
              <w:top w:val="nil"/>
            </w:tcBorders>
          </w:tcPr>
          <w:p w:rsidR="00297F27" w:rsidRDefault="00297F27">
            <w:pPr>
              <w:rPr>
                <w:lang w:eastAsia="zh-CN"/>
              </w:rPr>
            </w:pPr>
          </w:p>
        </w:tc>
        <w:tc>
          <w:tcPr>
            <w:tcW w:w="3984" w:type="dxa"/>
            <w:tcBorders>
              <w:top w:val="nil"/>
            </w:tcBorders>
          </w:tcPr>
          <w:p w:rsidR="00297F27" w:rsidRDefault="00EE1703">
            <w:pPr>
              <w:pStyle w:val="TableParagraph"/>
              <w:spacing w:line="270" w:lineRule="exact"/>
              <w:rPr>
                <w:sz w:val="21"/>
                <w:lang w:eastAsia="zh-CN"/>
              </w:rPr>
            </w:pPr>
            <w:r>
              <w:rPr>
                <w:sz w:val="21"/>
                <w:lang w:eastAsia="zh-CN"/>
              </w:rPr>
              <w:t>⑧无法控制无预算责任的员工</w:t>
            </w:r>
          </w:p>
        </w:tc>
      </w:tr>
    </w:tbl>
    <w:p w:rsidR="00297F27" w:rsidRDefault="00297F27">
      <w:pPr>
        <w:pStyle w:val="a3"/>
        <w:spacing w:before="7"/>
        <w:ind w:left="0"/>
        <w:rPr>
          <w:sz w:val="21"/>
          <w:lang w:eastAsia="zh-CN"/>
        </w:rPr>
      </w:pPr>
    </w:p>
    <w:p w:rsidR="00297F27" w:rsidRDefault="00EE1703">
      <w:pPr>
        <w:spacing w:before="36"/>
        <w:ind w:left="112"/>
        <w:jc w:val="both"/>
        <w:rPr>
          <w:sz w:val="21"/>
          <w:lang w:eastAsia="zh-CN"/>
        </w:rPr>
      </w:pPr>
      <w:r>
        <w:rPr>
          <w:sz w:val="21"/>
          <w:lang w:eastAsia="zh-CN"/>
        </w:rPr>
        <w:t>2. 非财务指标</w:t>
      </w:r>
    </w:p>
    <w:p w:rsidR="00297F27" w:rsidRDefault="00EE1703">
      <w:pPr>
        <w:spacing w:before="55" w:line="288" w:lineRule="auto"/>
        <w:ind w:left="111" w:right="120"/>
        <w:jc w:val="both"/>
        <w:rPr>
          <w:sz w:val="21"/>
          <w:lang w:eastAsia="zh-CN"/>
        </w:rPr>
      </w:pPr>
      <w:r>
        <w:rPr>
          <w:sz w:val="21"/>
          <w:lang w:eastAsia="zh-CN"/>
        </w:rPr>
        <w:t>非财务业绩计量是基于非财务信息的业绩计量方法，可能产生于经营部门或者在经营部门使用，以监控非财务方面的活动。和传统的财务报告不同，非财务信息计量能够很快地提供给管理层，而且很容易计算和被非财务管理层理解并有效使用。</w:t>
      </w:r>
    </w:p>
    <w:p w:rsidR="00297F27" w:rsidRDefault="00EE1703">
      <w:pPr>
        <w:spacing w:before="163"/>
        <w:ind w:left="140"/>
        <w:jc w:val="center"/>
        <w:rPr>
          <w:sz w:val="21"/>
        </w:rPr>
      </w:pPr>
      <w:r>
        <w:rPr>
          <w:sz w:val="21"/>
        </w:rPr>
        <w:t>非财务指标</w:t>
      </w:r>
    </w:p>
    <w:p w:rsidR="00297F27" w:rsidRDefault="00297F27">
      <w:pPr>
        <w:pStyle w:val="a3"/>
        <w:spacing w:before="9"/>
        <w:ind w:left="0"/>
        <w:rPr>
          <w:sz w:val="9"/>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8"/>
        <w:gridCol w:w="3969"/>
      </w:tblGrid>
      <w:tr w:rsidR="00297F27">
        <w:trPr>
          <w:trHeight w:hRule="exact" w:val="570"/>
        </w:trPr>
        <w:tc>
          <w:tcPr>
            <w:tcW w:w="3968" w:type="dxa"/>
          </w:tcPr>
          <w:p w:rsidR="00297F27" w:rsidRDefault="00EE1703">
            <w:pPr>
              <w:pStyle w:val="TableParagraph"/>
              <w:spacing w:before="145"/>
              <w:ind w:left="1326" w:right="1326"/>
              <w:jc w:val="center"/>
              <w:rPr>
                <w:b/>
                <w:sz w:val="21"/>
              </w:rPr>
            </w:pPr>
            <w:r>
              <w:rPr>
                <w:b/>
                <w:sz w:val="21"/>
              </w:rPr>
              <w:t>评价的角度</w:t>
            </w:r>
          </w:p>
        </w:tc>
        <w:tc>
          <w:tcPr>
            <w:tcW w:w="3969" w:type="dxa"/>
          </w:tcPr>
          <w:p w:rsidR="00297F27" w:rsidRDefault="00EE1703">
            <w:pPr>
              <w:pStyle w:val="TableParagraph"/>
              <w:spacing w:before="145"/>
              <w:ind w:left="1031" w:right="1031"/>
              <w:jc w:val="center"/>
              <w:rPr>
                <w:b/>
                <w:sz w:val="21"/>
              </w:rPr>
            </w:pPr>
            <w:r>
              <w:rPr>
                <w:b/>
                <w:sz w:val="21"/>
              </w:rPr>
              <w:t>业绩计量</w:t>
            </w:r>
          </w:p>
        </w:tc>
      </w:tr>
      <w:tr w:rsidR="00297F27">
        <w:trPr>
          <w:trHeight w:hRule="exact" w:val="1125"/>
        </w:trPr>
        <w:tc>
          <w:tcPr>
            <w:tcW w:w="3968" w:type="dxa"/>
          </w:tcPr>
          <w:p w:rsidR="00297F27" w:rsidRDefault="00297F27">
            <w:pPr>
              <w:pStyle w:val="TableParagraph"/>
              <w:ind w:left="0"/>
              <w:rPr>
                <w:sz w:val="20"/>
              </w:rPr>
            </w:pPr>
          </w:p>
          <w:p w:rsidR="00297F27" w:rsidRDefault="00EE1703">
            <w:pPr>
              <w:pStyle w:val="TableParagraph"/>
              <w:spacing w:before="161"/>
              <w:ind w:left="1326" w:right="1326"/>
              <w:jc w:val="center"/>
              <w:rPr>
                <w:sz w:val="21"/>
              </w:rPr>
            </w:pPr>
            <w:r>
              <w:rPr>
                <w:sz w:val="21"/>
              </w:rPr>
              <w:t>服务质量</w:t>
            </w:r>
          </w:p>
        </w:tc>
        <w:tc>
          <w:tcPr>
            <w:tcW w:w="3969" w:type="dxa"/>
          </w:tcPr>
          <w:p w:rsidR="00297F27" w:rsidRDefault="00EE1703">
            <w:pPr>
              <w:pStyle w:val="TableParagraph"/>
              <w:spacing w:before="145"/>
              <w:ind w:left="1557"/>
              <w:rPr>
                <w:sz w:val="21"/>
                <w:lang w:eastAsia="zh-CN"/>
              </w:rPr>
            </w:pPr>
            <w:r>
              <w:rPr>
                <w:sz w:val="21"/>
                <w:lang w:eastAsia="zh-CN"/>
              </w:rPr>
              <w:t>投诉数量</w:t>
            </w:r>
          </w:p>
          <w:p w:rsidR="00297F27" w:rsidRDefault="00297F27">
            <w:pPr>
              <w:pStyle w:val="TableParagraph"/>
              <w:spacing w:before="5"/>
              <w:ind w:left="0"/>
              <w:rPr>
                <w:sz w:val="21"/>
                <w:lang w:eastAsia="zh-CN"/>
              </w:rPr>
            </w:pPr>
          </w:p>
          <w:p w:rsidR="00297F27" w:rsidRDefault="00EE1703">
            <w:pPr>
              <w:pStyle w:val="TableParagraph"/>
              <w:ind w:left="1031" w:right="1031"/>
              <w:jc w:val="center"/>
              <w:rPr>
                <w:sz w:val="21"/>
                <w:lang w:eastAsia="zh-CN"/>
              </w:rPr>
            </w:pPr>
            <w:r>
              <w:rPr>
                <w:sz w:val="21"/>
                <w:lang w:eastAsia="zh-CN"/>
              </w:rPr>
              <w:t>客户等待时间</w:t>
            </w:r>
          </w:p>
        </w:tc>
      </w:tr>
      <w:tr w:rsidR="00297F27">
        <w:trPr>
          <w:trHeight w:hRule="exact" w:val="1680"/>
        </w:trPr>
        <w:tc>
          <w:tcPr>
            <w:tcW w:w="3968"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77"/>
              <w:ind w:left="1326" w:right="1326"/>
              <w:jc w:val="center"/>
              <w:rPr>
                <w:sz w:val="21"/>
              </w:rPr>
            </w:pPr>
            <w:r>
              <w:rPr>
                <w:sz w:val="21"/>
              </w:rPr>
              <w:t>人力资源</w:t>
            </w:r>
          </w:p>
        </w:tc>
        <w:tc>
          <w:tcPr>
            <w:tcW w:w="3969" w:type="dxa"/>
          </w:tcPr>
          <w:p w:rsidR="00297F27" w:rsidRDefault="00EE1703">
            <w:pPr>
              <w:pStyle w:val="TableParagraph"/>
              <w:spacing w:before="145" w:line="484" w:lineRule="auto"/>
              <w:ind w:left="1032" w:right="1031"/>
              <w:jc w:val="center"/>
              <w:rPr>
                <w:sz w:val="21"/>
                <w:lang w:eastAsia="zh-CN"/>
              </w:rPr>
            </w:pPr>
            <w:r>
              <w:rPr>
                <w:sz w:val="21"/>
                <w:lang w:eastAsia="zh-CN"/>
              </w:rPr>
              <w:t>员工周转率旷工时间</w:t>
            </w:r>
          </w:p>
          <w:p w:rsidR="00297F27" w:rsidRDefault="00EE1703">
            <w:pPr>
              <w:pStyle w:val="TableParagraph"/>
              <w:spacing w:before="66"/>
              <w:ind w:left="697" w:right="697"/>
              <w:jc w:val="center"/>
              <w:rPr>
                <w:sz w:val="21"/>
                <w:lang w:eastAsia="zh-CN"/>
              </w:rPr>
            </w:pPr>
            <w:r>
              <w:rPr>
                <w:sz w:val="21"/>
                <w:lang w:eastAsia="zh-CN"/>
              </w:rPr>
              <w:t>每个员工的培训时间</w:t>
            </w:r>
          </w:p>
        </w:tc>
      </w:tr>
      <w:tr w:rsidR="00297F27">
        <w:trPr>
          <w:trHeight w:hRule="exact" w:val="1160"/>
        </w:trPr>
        <w:tc>
          <w:tcPr>
            <w:tcW w:w="3968" w:type="dxa"/>
            <w:tcBorders>
              <w:bottom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77"/>
              <w:ind w:left="1326" w:right="1326"/>
              <w:jc w:val="center"/>
              <w:rPr>
                <w:sz w:val="21"/>
              </w:rPr>
            </w:pPr>
            <w:r>
              <w:rPr>
                <w:sz w:val="21"/>
              </w:rPr>
              <w:t>市场营销效力</w:t>
            </w:r>
          </w:p>
        </w:tc>
        <w:tc>
          <w:tcPr>
            <w:tcW w:w="3969" w:type="dxa"/>
            <w:tcBorders>
              <w:bottom w:val="nil"/>
            </w:tcBorders>
          </w:tcPr>
          <w:p w:rsidR="00297F27" w:rsidRDefault="00EE1703">
            <w:pPr>
              <w:pStyle w:val="TableParagraph"/>
              <w:spacing w:before="145"/>
              <w:ind w:left="1031" w:right="1031"/>
              <w:jc w:val="center"/>
              <w:rPr>
                <w:sz w:val="21"/>
                <w:lang w:eastAsia="zh-CN"/>
              </w:rPr>
            </w:pPr>
            <w:r>
              <w:rPr>
                <w:sz w:val="21"/>
                <w:lang w:eastAsia="zh-CN"/>
              </w:rPr>
              <w:t>销量增长</w:t>
            </w:r>
          </w:p>
          <w:p w:rsidR="00297F27" w:rsidRDefault="00297F27">
            <w:pPr>
              <w:pStyle w:val="TableParagraph"/>
              <w:spacing w:before="5"/>
              <w:ind w:left="0"/>
              <w:rPr>
                <w:sz w:val="21"/>
                <w:lang w:eastAsia="zh-CN"/>
              </w:rPr>
            </w:pPr>
          </w:p>
          <w:p w:rsidR="00297F27" w:rsidRDefault="00EE1703">
            <w:pPr>
              <w:pStyle w:val="TableParagraph"/>
              <w:ind w:left="697" w:right="697"/>
              <w:jc w:val="center"/>
              <w:rPr>
                <w:sz w:val="21"/>
                <w:lang w:eastAsia="zh-CN"/>
              </w:rPr>
            </w:pPr>
            <w:r>
              <w:rPr>
                <w:sz w:val="21"/>
                <w:lang w:eastAsia="zh-CN"/>
              </w:rPr>
              <w:t>每个销售人员的客户访问量</w:t>
            </w:r>
          </w:p>
        </w:tc>
      </w:tr>
    </w:tbl>
    <w:p w:rsidR="00297F27" w:rsidRDefault="00297F27">
      <w:pPr>
        <w:jc w:val="center"/>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8"/>
        <w:gridCol w:w="3969"/>
      </w:tblGrid>
      <w:tr w:rsidR="00297F27">
        <w:trPr>
          <w:trHeight w:hRule="exact" w:val="519"/>
        </w:trPr>
        <w:tc>
          <w:tcPr>
            <w:tcW w:w="3968" w:type="dxa"/>
            <w:tcBorders>
              <w:top w:val="nil"/>
            </w:tcBorders>
          </w:tcPr>
          <w:p w:rsidR="00297F27" w:rsidRDefault="00297F27">
            <w:pPr>
              <w:rPr>
                <w:lang w:eastAsia="zh-CN"/>
              </w:rPr>
            </w:pPr>
          </w:p>
        </w:tc>
        <w:tc>
          <w:tcPr>
            <w:tcW w:w="3969" w:type="dxa"/>
            <w:tcBorders>
              <w:top w:val="nil"/>
            </w:tcBorders>
          </w:tcPr>
          <w:p w:rsidR="00297F27" w:rsidRDefault="00EE1703">
            <w:pPr>
              <w:pStyle w:val="TableParagraph"/>
              <w:spacing w:before="102"/>
              <w:ind w:left="1031" w:right="1031"/>
              <w:jc w:val="center"/>
              <w:rPr>
                <w:sz w:val="21"/>
              </w:rPr>
            </w:pPr>
            <w:r>
              <w:rPr>
                <w:sz w:val="21"/>
              </w:rPr>
              <w:t>客户数量</w:t>
            </w:r>
          </w:p>
        </w:tc>
      </w:tr>
    </w:tbl>
    <w:p w:rsidR="00297F27" w:rsidRDefault="00EE1703">
      <w:pPr>
        <w:spacing w:line="263" w:lineRule="exact"/>
        <w:ind w:left="111"/>
        <w:jc w:val="both"/>
        <w:rPr>
          <w:b/>
          <w:sz w:val="21"/>
        </w:rPr>
      </w:pPr>
      <w:r>
        <w:rPr>
          <w:b/>
          <w:color w:val="C00000"/>
          <w:sz w:val="21"/>
        </w:rPr>
        <w:t xml:space="preserve">☆ </w:t>
      </w:r>
      <w:r>
        <w:rPr>
          <w:b/>
          <w:sz w:val="21"/>
        </w:rPr>
        <w:t>提示</w:t>
      </w:r>
    </w:p>
    <w:p w:rsidR="00297F27" w:rsidRDefault="00EE1703">
      <w:pPr>
        <w:spacing w:before="55" w:line="288" w:lineRule="auto"/>
        <w:ind w:left="111" w:right="2677"/>
        <w:rPr>
          <w:sz w:val="21"/>
          <w:lang w:eastAsia="zh-CN"/>
        </w:rPr>
      </w:pPr>
      <w:r>
        <w:rPr>
          <w:sz w:val="21"/>
          <w:lang w:eastAsia="zh-CN"/>
        </w:rPr>
        <w:t>员工周转率（员工流动率） =补充员工数量 /该时间段内员工平均数量其中：补充员工数量是指为补充离职人员所新雇佣的员工人数。</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ind w:left="14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tabs>
          <w:tab w:val="left" w:pos="4152"/>
        </w:tabs>
        <w:spacing w:before="1" w:line="278" w:lineRule="auto"/>
        <w:ind w:right="174"/>
        <w:rPr>
          <w:lang w:eastAsia="zh-CN"/>
        </w:rPr>
      </w:pPr>
      <w:r>
        <w:rPr>
          <w:w w:val="99"/>
          <w:lang w:eastAsia="zh-CN"/>
        </w:rPr>
        <w:t>【例题·多选题】甲公司采用流动比率、资产负债率等财务指标进行绩效评价。下列各项中，属于甲公司上述做法的局限性的有</w:t>
      </w:r>
      <w:r>
        <w:rPr>
          <w:spacing w:val="-1"/>
          <w:w w:val="99"/>
          <w:lang w:eastAsia="zh-CN"/>
        </w:rPr>
        <w:t>（</w:t>
      </w:r>
      <w:r>
        <w:rPr>
          <w:sz w:val="21"/>
          <w:lang w:eastAsia="zh-CN"/>
        </w:rPr>
        <w:t xml:space="preserve"> </w:t>
      </w:r>
      <w:r>
        <w:rPr>
          <w:sz w:val="21"/>
          <w:lang w:eastAsia="zh-CN"/>
        </w:rPr>
        <w:tab/>
        <w:t xml:space="preserve"> </w:t>
      </w:r>
      <w:r>
        <w:rPr>
          <w:w w:val="99"/>
          <w:lang w:eastAsia="zh-CN"/>
        </w:rPr>
        <w:t>）。（ 202</w:t>
      </w:r>
      <w:r>
        <w:rPr>
          <w:spacing w:val="-1"/>
          <w:w w:val="99"/>
          <w:lang w:eastAsia="zh-CN"/>
        </w:rPr>
        <w:t>0</w:t>
      </w:r>
      <w:r>
        <w:rPr>
          <w:w w:val="99"/>
          <w:lang w:eastAsia="zh-CN"/>
        </w:rPr>
        <w:t>年）</w:t>
      </w:r>
    </w:p>
    <w:p w:rsidR="00297F27" w:rsidRDefault="00EE1703">
      <w:pPr>
        <w:pStyle w:val="a3"/>
        <w:spacing w:line="278" w:lineRule="auto"/>
        <w:ind w:right="7500"/>
        <w:rPr>
          <w:lang w:eastAsia="zh-CN"/>
        </w:rPr>
      </w:pPr>
      <w:r>
        <w:rPr>
          <w:lang w:eastAsia="zh-CN"/>
        </w:rPr>
        <w:t>A. 鼓励短期行为 B. 忽视战略目标</w:t>
      </w:r>
    </w:p>
    <w:p w:rsidR="00297F27" w:rsidRDefault="00EE1703">
      <w:pPr>
        <w:pStyle w:val="a3"/>
        <w:spacing w:line="278" w:lineRule="auto"/>
        <w:ind w:right="6840"/>
        <w:rPr>
          <w:lang w:eastAsia="zh-CN"/>
        </w:rPr>
      </w:pPr>
      <w:r>
        <w:rPr>
          <w:lang w:eastAsia="zh-CN"/>
        </w:rPr>
        <w:t>C. 比率不可以用作目标 D. 难以进行项目比较</w:t>
      </w:r>
    </w:p>
    <w:p w:rsidR="00297F27" w:rsidRDefault="00EE1703" w:rsidP="007310F4">
      <w:pPr>
        <w:pStyle w:val="a7"/>
      </w:pPr>
      <w:r w:rsidRPr="007310F4">
        <w:rPr>
          <w:rStyle w:val="Char3"/>
        </w:rPr>
        <w:t>【答案】 AB</w:t>
      </w:r>
    </w:p>
    <w:p w:rsidR="00297F27" w:rsidRDefault="00EE1703">
      <w:pPr>
        <w:pStyle w:val="a3"/>
        <w:spacing w:before="45" w:line="278" w:lineRule="auto"/>
        <w:ind w:right="174"/>
        <w:jc w:val="both"/>
        <w:rPr>
          <w:lang w:eastAsia="zh-CN"/>
        </w:rPr>
      </w:pPr>
      <w:r>
        <w:rPr>
          <w:w w:val="99"/>
          <w:lang w:eastAsia="zh-CN"/>
        </w:rPr>
        <w:t>【解析】使用比率评价的局限性：①可比信息的可获得性；②历史信息的使用；③比率不是一成不变的；④需要仔细解读；⑤被扭曲的结果；⑥鼓励短期行为；⑦忽略战略目标；⑧无法控制无预算责任的员工。因此，选项</w:t>
      </w:r>
      <w:r>
        <w:rPr>
          <w:spacing w:val="-1"/>
          <w:w w:val="99"/>
          <w:lang w:eastAsia="zh-CN"/>
        </w:rPr>
        <w:t xml:space="preserve"> </w:t>
      </w:r>
      <w:r>
        <w:rPr>
          <w:w w:val="99"/>
          <w:lang w:eastAsia="zh-CN"/>
        </w:rPr>
        <w:t>A、 B正确。</w:t>
      </w:r>
    </w:p>
    <w:p w:rsidR="00297F27" w:rsidRDefault="00297F27">
      <w:pPr>
        <w:pStyle w:val="a3"/>
        <w:spacing w:before="7"/>
        <w:ind w:left="0"/>
        <w:rPr>
          <w:sz w:val="23"/>
          <w:lang w:eastAsia="zh-CN"/>
        </w:rPr>
      </w:pPr>
    </w:p>
    <w:p w:rsidR="00297F27" w:rsidRDefault="00EE1703">
      <w:pPr>
        <w:pStyle w:val="a3"/>
        <w:tabs>
          <w:tab w:val="left" w:pos="8244"/>
        </w:tabs>
        <w:spacing w:before="32" w:line="278" w:lineRule="auto"/>
        <w:ind w:right="174"/>
        <w:rPr>
          <w:lang w:eastAsia="zh-CN"/>
        </w:rPr>
      </w:pPr>
      <w:r>
        <w:rPr>
          <w:w w:val="99"/>
          <w:lang w:eastAsia="zh-CN"/>
        </w:rPr>
        <w:t>【例题·多选题】龙都钢铁公司每年都用投资报酬率、销售利润率、资产周转率等比率对经营绩效进行评价。下列各项中，属于该公司采用上述绩效评价指标的主要原因有（</w:t>
      </w:r>
      <w:r>
        <w:rPr>
          <w:lang w:eastAsia="zh-CN"/>
        </w:rPr>
        <w:tab/>
      </w:r>
      <w:r>
        <w:rPr>
          <w:w w:val="99"/>
          <w:lang w:eastAsia="zh-CN"/>
        </w:rPr>
        <w:t xml:space="preserve">）。（ </w:t>
      </w:r>
    </w:p>
    <w:p w:rsidR="00297F27" w:rsidRDefault="00EE1703">
      <w:pPr>
        <w:pStyle w:val="a3"/>
        <w:ind w:left="112"/>
        <w:jc w:val="both"/>
        <w:rPr>
          <w:lang w:eastAsia="zh-CN"/>
        </w:rPr>
      </w:pPr>
      <w:r>
        <w:rPr>
          <w:lang w:eastAsia="zh-CN"/>
        </w:rPr>
        <w:t>2018年）</w:t>
      </w:r>
    </w:p>
    <w:p w:rsidR="00297F27" w:rsidRDefault="00EE1703">
      <w:pPr>
        <w:pStyle w:val="a3"/>
        <w:spacing w:before="46" w:line="278" w:lineRule="auto"/>
        <w:ind w:right="3542"/>
        <w:rPr>
          <w:lang w:eastAsia="zh-CN"/>
        </w:rPr>
      </w:pPr>
      <w:r>
        <w:rPr>
          <w:lang w:eastAsia="zh-CN"/>
        </w:rPr>
        <w:t>A. 相对于实物数量或货币价值的绝对值，比率更易于理解 B. 比率可以用作目标</w:t>
      </w:r>
    </w:p>
    <w:p w:rsidR="00297F27" w:rsidRDefault="00EE1703">
      <w:pPr>
        <w:pStyle w:val="a3"/>
        <w:spacing w:line="278" w:lineRule="auto"/>
        <w:ind w:right="6181"/>
        <w:rPr>
          <w:lang w:eastAsia="zh-CN"/>
        </w:rPr>
      </w:pPr>
      <w:r>
        <w:rPr>
          <w:lang w:eastAsia="zh-CN"/>
        </w:rPr>
        <w:t>C. 能够控制无预算责任的员工 D. 可以避免短期行为</w:t>
      </w:r>
    </w:p>
    <w:p w:rsidR="00297F27" w:rsidRDefault="00EE1703" w:rsidP="007310F4">
      <w:pPr>
        <w:pStyle w:val="a7"/>
      </w:pPr>
      <w:r w:rsidRPr="007310F4">
        <w:rPr>
          <w:rStyle w:val="Char3"/>
        </w:rPr>
        <w:t>【答案】 AB</w:t>
      </w:r>
    </w:p>
    <w:p w:rsidR="00297F27" w:rsidRDefault="00EE1703">
      <w:pPr>
        <w:pStyle w:val="a3"/>
        <w:spacing w:before="46" w:line="278" w:lineRule="auto"/>
        <w:ind w:right="174"/>
        <w:jc w:val="both"/>
        <w:rPr>
          <w:lang w:eastAsia="zh-CN"/>
        </w:rPr>
      </w:pPr>
      <w:r>
        <w:rPr>
          <w:w w:val="99"/>
          <w:lang w:eastAsia="zh-CN"/>
        </w:rPr>
        <w:t>【解析】使用比率来进行绩效评价的主要原因：①通过比较各个时期的相应比率可以很容易地</w:t>
      </w:r>
      <w:r>
        <w:rPr>
          <w:lang w:eastAsia="zh-CN"/>
        </w:rPr>
        <w:t>发现这些比率的变动；②相对于实物数量或货币价值的绝对数，比率更易于理解；③比率可以进行项目比较并有助于计量绩效；④比率可以用作目标；⑤比率提供了总结企业结果的途径，并在类似的企业之间进行比较。因此，选项</w:t>
      </w:r>
      <w:r>
        <w:rPr>
          <w:spacing w:val="-1"/>
          <w:lang w:eastAsia="zh-CN"/>
        </w:rPr>
        <w:t xml:space="preserve"> </w:t>
      </w:r>
      <w:r>
        <w:rPr>
          <w:lang w:eastAsia="zh-CN"/>
        </w:rPr>
        <w:t>A、 B正确。</w:t>
      </w:r>
    </w:p>
    <w:p w:rsidR="00297F27" w:rsidRDefault="00297F27">
      <w:pPr>
        <w:pStyle w:val="a3"/>
        <w:spacing w:before="7"/>
        <w:ind w:left="0"/>
        <w:rPr>
          <w:sz w:val="23"/>
          <w:lang w:eastAsia="zh-CN"/>
        </w:rPr>
      </w:pPr>
    </w:p>
    <w:p w:rsidR="00297F27" w:rsidRDefault="00EE1703">
      <w:pPr>
        <w:pStyle w:val="a3"/>
        <w:tabs>
          <w:tab w:val="left" w:pos="2090"/>
        </w:tabs>
        <w:spacing w:before="32" w:line="278" w:lineRule="auto"/>
        <w:ind w:right="174"/>
        <w:rPr>
          <w:lang w:eastAsia="zh-CN"/>
        </w:rPr>
      </w:pPr>
      <w:r>
        <w:rPr>
          <w:w w:val="99"/>
          <w:lang w:eastAsia="zh-CN"/>
        </w:rPr>
        <w:t>【例题·多选题】中航信公司每年都采用财务和非财务指标对经营业绩进行评价。下列属于非</w:t>
      </w:r>
      <w:r>
        <w:rPr>
          <w:lang w:eastAsia="zh-CN"/>
        </w:rPr>
        <w:t>财务指标的有（</w:t>
      </w:r>
      <w:r>
        <w:rPr>
          <w:lang w:eastAsia="zh-CN"/>
        </w:rPr>
        <w:tab/>
        <w:t>）。</w:t>
      </w:r>
    </w:p>
    <w:p w:rsidR="00297F27" w:rsidRDefault="00EE1703">
      <w:pPr>
        <w:pStyle w:val="a3"/>
        <w:rPr>
          <w:lang w:eastAsia="zh-CN"/>
        </w:rPr>
      </w:pPr>
      <w:r>
        <w:rPr>
          <w:lang w:eastAsia="zh-CN"/>
        </w:rPr>
        <w:t>A. 员工周转率</w:t>
      </w:r>
    </w:p>
    <w:p w:rsidR="00297F27" w:rsidRDefault="00EE1703">
      <w:pPr>
        <w:pStyle w:val="a3"/>
        <w:spacing w:before="46" w:line="278" w:lineRule="auto"/>
        <w:ind w:right="6840"/>
        <w:rPr>
          <w:lang w:eastAsia="zh-CN"/>
        </w:rPr>
      </w:pPr>
      <w:r>
        <w:rPr>
          <w:lang w:eastAsia="zh-CN"/>
        </w:rPr>
        <w:t>B. 每个员工的培训时间 C. 客户等待时间</w:t>
      </w:r>
    </w:p>
    <w:p w:rsidR="00297F27" w:rsidRDefault="00EE1703">
      <w:pPr>
        <w:pStyle w:val="a3"/>
        <w:rPr>
          <w:lang w:eastAsia="zh-CN"/>
        </w:rPr>
      </w:pPr>
      <w:r>
        <w:rPr>
          <w:lang w:eastAsia="zh-CN"/>
        </w:rPr>
        <w:t>D. 应收账款周转率</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rsidP="007310F4">
      <w:pPr>
        <w:pStyle w:val="a7"/>
      </w:pPr>
      <w:r w:rsidRPr="007310F4">
        <w:rPr>
          <w:rStyle w:val="Char3"/>
        </w:rPr>
        <w:t>【答案】 ABC</w:t>
      </w:r>
    </w:p>
    <w:p w:rsidR="00297F27" w:rsidRDefault="00EE1703">
      <w:pPr>
        <w:pStyle w:val="a3"/>
        <w:spacing w:before="45" w:line="278" w:lineRule="auto"/>
        <w:ind w:right="173"/>
        <w:rPr>
          <w:lang w:eastAsia="zh-CN"/>
        </w:rPr>
      </w:pPr>
      <w:r>
        <w:rPr>
          <w:lang w:eastAsia="zh-CN"/>
        </w:rPr>
        <w:t>【解析】选项 A、 B属于反映人力资源方面的非财务指标；选项 C属于反映服务质量方面的非财务指标；选项 D属于反映营运能力方面的财务指标。</w:t>
      </w:r>
    </w:p>
    <w:p w:rsidR="00297F27" w:rsidRDefault="00297F27">
      <w:pPr>
        <w:pStyle w:val="a3"/>
        <w:spacing w:before="12"/>
        <w:ind w:left="0"/>
        <w:rPr>
          <w:sz w:val="23"/>
          <w:lang w:eastAsia="zh-CN"/>
        </w:rPr>
      </w:pPr>
    </w:p>
    <w:p w:rsidR="00297F27" w:rsidRDefault="00EE1703">
      <w:pPr>
        <w:spacing w:before="35"/>
        <w:ind w:left="111"/>
        <w:jc w:val="both"/>
        <w:rPr>
          <w:sz w:val="21"/>
          <w:lang w:eastAsia="zh-CN"/>
        </w:rPr>
      </w:pPr>
      <w:r>
        <w:rPr>
          <w:sz w:val="21"/>
          <w:lang w:eastAsia="zh-CN"/>
        </w:rPr>
        <w:t>（三）平衡计分卡的业绩衡量方法（★★）</w:t>
      </w:r>
    </w:p>
    <w:p w:rsidR="00297F27" w:rsidRDefault="00EE1703">
      <w:pPr>
        <w:spacing w:before="55" w:line="288" w:lineRule="auto"/>
        <w:ind w:left="111" w:right="120"/>
        <w:jc w:val="both"/>
        <w:rPr>
          <w:sz w:val="21"/>
          <w:lang w:eastAsia="zh-CN"/>
        </w:rPr>
      </w:pPr>
      <w:r>
        <w:rPr>
          <w:sz w:val="21"/>
          <w:lang w:eastAsia="zh-CN"/>
        </w:rPr>
        <w:t>平衡计分卡是一种打破了传统的单一使用财务指标衡量业绩的全新的组织绩效管理方法。在财务指标的基础上加入了未来驱动因素，即客户因素、内部经营管理过程和员工的学习成长，在公司战略规划与执行管理方面发挥非常重要的作用。</w:t>
      </w:r>
    </w:p>
    <w:p w:rsidR="00297F27" w:rsidRDefault="00EE1703">
      <w:pPr>
        <w:tabs>
          <w:tab w:val="left" w:pos="1591"/>
        </w:tabs>
        <w:spacing w:before="17"/>
        <w:ind w:left="111"/>
        <w:rPr>
          <w:b/>
          <w:sz w:val="21"/>
          <w:lang w:eastAsia="zh-CN"/>
        </w:rPr>
      </w:pPr>
      <w:r>
        <w:rPr>
          <w:b/>
          <w:color w:val="C00000"/>
          <w:sz w:val="21"/>
          <w:lang w:eastAsia="zh-CN"/>
        </w:rPr>
        <w:t>☆</w:t>
      </w:r>
      <w:r>
        <w:rPr>
          <w:b/>
          <w:color w:val="C00000"/>
          <w:spacing w:val="-5"/>
          <w:sz w:val="21"/>
          <w:lang w:eastAsia="zh-CN"/>
        </w:rPr>
        <w:t xml:space="preserve"> </w:t>
      </w:r>
      <w:r>
        <w:rPr>
          <w:b/>
          <w:sz w:val="21"/>
          <w:lang w:eastAsia="zh-CN"/>
        </w:rPr>
        <w:t>相关链接</w:t>
      </w:r>
      <w:r>
        <w:rPr>
          <w:b/>
          <w:sz w:val="21"/>
          <w:lang w:eastAsia="zh-CN"/>
        </w:rPr>
        <w:tab/>
      </w:r>
      <w:r>
        <w:rPr>
          <w:b/>
          <w:color w:val="A40020"/>
          <w:sz w:val="21"/>
          <w:u w:val="single" w:color="000000"/>
          <w:lang w:eastAsia="zh-CN"/>
        </w:rPr>
        <w:t>平衡计分卡蕴含的因果逻辑：果树。</w:t>
      </w:r>
    </w:p>
    <w:p w:rsidR="00297F27" w:rsidRDefault="00EE1703">
      <w:pPr>
        <w:spacing w:before="55" w:line="288" w:lineRule="auto"/>
        <w:ind w:left="111" w:right="7192"/>
        <w:jc w:val="both"/>
        <w:rPr>
          <w:sz w:val="21"/>
          <w:lang w:eastAsia="zh-CN"/>
        </w:rPr>
      </w:pPr>
      <w:r>
        <w:rPr>
          <w:b/>
          <w:color w:val="A40020"/>
          <w:sz w:val="21"/>
          <w:u w:val="single" w:color="000000"/>
          <w:lang w:eastAsia="zh-CN"/>
        </w:rPr>
        <w:t xml:space="preserve">土： </w:t>
      </w:r>
      <w:r>
        <w:rPr>
          <w:sz w:val="21"/>
          <w:lang w:eastAsia="zh-CN"/>
        </w:rPr>
        <w:t>员工的创新学习</w:t>
      </w:r>
      <w:r>
        <w:rPr>
          <w:b/>
          <w:color w:val="A40020"/>
          <w:sz w:val="21"/>
          <w:u w:val="single" w:color="000000"/>
          <w:lang w:eastAsia="zh-CN"/>
        </w:rPr>
        <w:t xml:space="preserve">干： </w:t>
      </w:r>
      <w:r>
        <w:rPr>
          <w:sz w:val="21"/>
          <w:lang w:eastAsia="zh-CN"/>
        </w:rPr>
        <w:t>内部运营的能力</w:t>
      </w:r>
      <w:r>
        <w:rPr>
          <w:b/>
          <w:color w:val="A40020"/>
          <w:sz w:val="21"/>
          <w:u w:val="single" w:color="000000"/>
          <w:lang w:eastAsia="zh-CN"/>
        </w:rPr>
        <w:t xml:space="preserve">叶： </w:t>
      </w:r>
      <w:r>
        <w:rPr>
          <w:sz w:val="21"/>
          <w:lang w:eastAsia="zh-CN"/>
        </w:rPr>
        <w:t>客户受益</w:t>
      </w:r>
    </w:p>
    <w:p w:rsidR="00297F27" w:rsidRDefault="00EE1703">
      <w:pPr>
        <w:spacing w:before="13"/>
        <w:ind w:left="111"/>
        <w:jc w:val="both"/>
        <w:rPr>
          <w:sz w:val="21"/>
          <w:lang w:eastAsia="zh-CN"/>
        </w:rPr>
      </w:pPr>
      <w:r>
        <w:rPr>
          <w:b/>
          <w:color w:val="A40020"/>
          <w:sz w:val="21"/>
          <w:u w:val="single" w:color="000000"/>
          <w:lang w:eastAsia="zh-CN"/>
        </w:rPr>
        <w:t xml:space="preserve">果： </w:t>
      </w:r>
      <w:r>
        <w:rPr>
          <w:sz w:val="21"/>
          <w:lang w:eastAsia="zh-CN"/>
        </w:rPr>
        <w:t>财务结果</w:t>
      </w:r>
    </w:p>
    <w:p w:rsidR="00297F27" w:rsidRDefault="00EE1703">
      <w:pPr>
        <w:spacing w:before="55" w:line="288" w:lineRule="auto"/>
        <w:ind w:left="111" w:right="120"/>
        <w:jc w:val="both"/>
        <w:rPr>
          <w:sz w:val="21"/>
          <w:lang w:eastAsia="zh-CN"/>
        </w:rPr>
      </w:pPr>
      <w:r>
        <w:rPr>
          <w:sz w:val="21"/>
          <w:lang w:eastAsia="zh-CN"/>
        </w:rPr>
        <w:t>想要赚钱，就要让客户买单。首先要投资员工、提升能力和技能，用适当的工具和系统提高内部运营效率，才能给客户提供最好的产品和服务，让客户满意了，最后才能实现财务结果。它的主要目的是将企业的战略转化为具体的行动，以帮助企业创造可持续的竞争优势。</w:t>
      </w:r>
    </w:p>
    <w:p w:rsidR="00297F27" w:rsidRDefault="00297F27">
      <w:pPr>
        <w:pStyle w:val="a3"/>
        <w:spacing w:before="0"/>
        <w:ind w:left="0"/>
        <w:rPr>
          <w:sz w:val="26"/>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4"/>
        <w:gridCol w:w="6483"/>
      </w:tblGrid>
      <w:tr w:rsidR="00297F27">
        <w:trPr>
          <w:trHeight w:hRule="exact" w:val="2985"/>
        </w:trPr>
        <w:tc>
          <w:tcPr>
            <w:tcW w:w="1454"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6"/>
              <w:ind w:left="0"/>
              <w:rPr>
                <w:sz w:val="20"/>
                <w:lang w:eastAsia="zh-CN"/>
              </w:rPr>
            </w:pPr>
          </w:p>
          <w:p w:rsidR="00297F27" w:rsidRDefault="00EE1703">
            <w:pPr>
              <w:pStyle w:val="TableParagraph"/>
              <w:ind w:left="107"/>
              <w:rPr>
                <w:b/>
                <w:sz w:val="21"/>
              </w:rPr>
            </w:pPr>
            <w:r>
              <w:rPr>
                <w:b/>
                <w:sz w:val="21"/>
              </w:rPr>
              <w:t>财务角度</w:t>
            </w:r>
          </w:p>
        </w:tc>
        <w:tc>
          <w:tcPr>
            <w:tcW w:w="6483" w:type="dxa"/>
          </w:tcPr>
          <w:p w:rsidR="00297F27" w:rsidRDefault="00EE1703">
            <w:pPr>
              <w:pStyle w:val="TableParagraph"/>
              <w:spacing w:line="288" w:lineRule="auto"/>
              <w:ind w:right="106"/>
              <w:rPr>
                <w:sz w:val="21"/>
                <w:lang w:eastAsia="zh-CN"/>
              </w:rPr>
            </w:pPr>
            <w:r>
              <w:rPr>
                <w:spacing w:val="1"/>
                <w:sz w:val="21"/>
                <w:lang w:eastAsia="zh-CN"/>
              </w:rPr>
              <w:t>财务角度主要考核提供给股东的最终价值。常用的财务业绩指标</w:t>
            </w:r>
            <w:r>
              <w:rPr>
                <w:sz w:val="21"/>
                <w:lang w:eastAsia="zh-CN"/>
              </w:rPr>
              <w:t xml:space="preserve">主要有股东回报、利润预期、 </w:t>
            </w:r>
            <w:r>
              <w:rPr>
                <w:spacing w:val="-60"/>
                <w:sz w:val="21"/>
                <w:lang w:eastAsia="zh-CN"/>
              </w:rPr>
              <w:t xml:space="preserve"> </w:t>
            </w:r>
            <w:r>
              <w:rPr>
                <w:b/>
                <w:color w:val="A40020"/>
                <w:w w:val="99"/>
                <w:sz w:val="21"/>
                <w:u w:val="single" w:color="000000"/>
                <w:lang w:eastAsia="zh-CN"/>
              </w:rPr>
              <w:t>主要顾客的收益率（即从主要客户处获得的利润率）</w:t>
            </w:r>
            <w:r>
              <w:rPr>
                <w:b/>
                <w:w w:val="99"/>
                <w:sz w:val="21"/>
                <w:u w:val="single"/>
                <w:lang w:eastAsia="zh-CN"/>
              </w:rPr>
              <w:t xml:space="preserve"> </w:t>
            </w:r>
            <w:r>
              <w:rPr>
                <w:sz w:val="21"/>
                <w:lang w:eastAsia="zh-CN"/>
              </w:rPr>
              <w:t>、销售增长率、投资回报率以及现金流等</w:t>
            </w:r>
          </w:p>
          <w:p w:rsidR="00297F27" w:rsidRDefault="00EE1703">
            <w:pPr>
              <w:pStyle w:val="TableParagraph"/>
              <w:spacing w:before="13"/>
              <w:rPr>
                <w:b/>
                <w:sz w:val="21"/>
                <w:lang w:eastAsia="zh-CN"/>
              </w:rPr>
            </w:pPr>
            <w:r>
              <w:rPr>
                <w:b/>
                <w:color w:val="C00000"/>
                <w:sz w:val="21"/>
                <w:lang w:eastAsia="zh-CN"/>
              </w:rPr>
              <w:t xml:space="preserve">☆ </w:t>
            </w:r>
            <w:r>
              <w:rPr>
                <w:b/>
                <w:sz w:val="21"/>
                <w:lang w:eastAsia="zh-CN"/>
              </w:rPr>
              <w:t>提示</w:t>
            </w:r>
          </w:p>
          <w:p w:rsidR="00297F27" w:rsidRDefault="00EE1703">
            <w:pPr>
              <w:pStyle w:val="TableParagraph"/>
              <w:spacing w:before="55" w:line="288" w:lineRule="auto"/>
              <w:ind w:right="103"/>
              <w:rPr>
                <w:sz w:val="21"/>
                <w:lang w:eastAsia="zh-CN"/>
              </w:rPr>
            </w:pPr>
            <w:r>
              <w:rPr>
                <w:spacing w:val="1"/>
                <w:sz w:val="21"/>
                <w:lang w:eastAsia="zh-CN"/>
              </w:rPr>
              <w:t>主要顾客的收益率</w:t>
            </w:r>
            <w:r>
              <w:rPr>
                <w:sz w:val="21"/>
                <w:lang w:eastAsia="zh-CN"/>
              </w:rPr>
              <w:t xml:space="preserve"> </w:t>
            </w:r>
            <w:r>
              <w:rPr>
                <w:spacing w:val="-41"/>
                <w:sz w:val="21"/>
                <w:lang w:eastAsia="zh-CN"/>
              </w:rPr>
              <w:t xml:space="preserve"> </w:t>
            </w:r>
            <w:r>
              <w:rPr>
                <w:spacing w:val="1"/>
                <w:sz w:val="21"/>
                <w:lang w:eastAsia="zh-CN"/>
              </w:rPr>
              <w:t>=主要顾客带来的净利润</w:t>
            </w:r>
            <w:r>
              <w:rPr>
                <w:sz w:val="21"/>
                <w:lang w:eastAsia="zh-CN"/>
              </w:rPr>
              <w:t xml:space="preserve"> </w:t>
            </w:r>
            <w:r>
              <w:rPr>
                <w:spacing w:val="-42"/>
                <w:sz w:val="21"/>
                <w:lang w:eastAsia="zh-CN"/>
              </w:rPr>
              <w:t xml:space="preserve"> </w:t>
            </w:r>
            <w:r>
              <w:rPr>
                <w:spacing w:val="3"/>
                <w:sz w:val="21"/>
                <w:lang w:eastAsia="zh-CN"/>
              </w:rPr>
              <w:t>/</w:t>
            </w:r>
            <w:r>
              <w:rPr>
                <w:spacing w:val="1"/>
                <w:sz w:val="21"/>
                <w:lang w:eastAsia="zh-CN"/>
              </w:rPr>
              <w:t>为主要顾客投入的</w:t>
            </w:r>
            <w:r>
              <w:rPr>
                <w:sz w:val="21"/>
                <w:lang w:eastAsia="zh-CN"/>
              </w:rPr>
              <w:t>总</w:t>
            </w:r>
            <w:r>
              <w:rPr>
                <w:spacing w:val="1"/>
                <w:sz w:val="21"/>
                <w:lang w:eastAsia="zh-CN"/>
              </w:rPr>
              <w:t>成本，反映了企</w:t>
            </w:r>
            <w:r>
              <w:rPr>
                <w:sz w:val="21"/>
                <w:lang w:eastAsia="zh-CN"/>
              </w:rPr>
              <w:t xml:space="preserve">业 </w:t>
            </w:r>
            <w:r>
              <w:rPr>
                <w:spacing w:val="-41"/>
                <w:sz w:val="21"/>
                <w:lang w:eastAsia="zh-CN"/>
              </w:rPr>
              <w:t xml:space="preserve"> </w:t>
            </w:r>
            <w:r>
              <w:rPr>
                <w:b/>
                <w:color w:val="A40020"/>
                <w:spacing w:val="1"/>
                <w:w w:val="99"/>
                <w:sz w:val="21"/>
                <w:u w:val="single" w:color="000000"/>
                <w:lang w:eastAsia="zh-CN"/>
              </w:rPr>
              <w:t>关键客户对企业利润的贡献程</w:t>
            </w:r>
            <w:r>
              <w:rPr>
                <w:b/>
                <w:color w:val="A40020"/>
                <w:w w:val="99"/>
                <w:sz w:val="21"/>
                <w:u w:val="single" w:color="000000"/>
                <w:lang w:eastAsia="zh-CN"/>
              </w:rPr>
              <w:t>度</w:t>
            </w:r>
            <w:r>
              <w:rPr>
                <w:b/>
                <w:w w:val="99"/>
                <w:sz w:val="21"/>
                <w:u w:val="single"/>
                <w:lang w:eastAsia="zh-CN"/>
              </w:rPr>
              <w:t xml:space="preserve"> </w:t>
            </w:r>
            <w:r>
              <w:rPr>
                <w:b/>
                <w:spacing w:val="-41"/>
                <w:sz w:val="21"/>
                <w:lang w:eastAsia="zh-CN"/>
              </w:rPr>
              <w:t xml:space="preserve"> </w:t>
            </w:r>
            <w:r>
              <w:rPr>
                <w:spacing w:val="1"/>
                <w:sz w:val="21"/>
                <w:lang w:eastAsia="zh-CN"/>
              </w:rPr>
              <w:t>。主要顾客</w:t>
            </w:r>
            <w:r>
              <w:rPr>
                <w:sz w:val="21"/>
                <w:lang w:eastAsia="zh-CN"/>
              </w:rPr>
              <w:t>的</w:t>
            </w:r>
            <w:r>
              <w:rPr>
                <w:spacing w:val="2"/>
                <w:sz w:val="21"/>
                <w:lang w:eastAsia="zh-CN"/>
              </w:rPr>
              <w:t>收益率高，说明为主要顾客投入较少的成本就可以获得较大的</w:t>
            </w:r>
            <w:r>
              <w:rPr>
                <w:sz w:val="21"/>
                <w:lang w:eastAsia="zh-CN"/>
              </w:rPr>
              <w:t>利</w:t>
            </w:r>
            <w:r>
              <w:rPr>
                <w:spacing w:val="1"/>
                <w:sz w:val="21"/>
                <w:lang w:eastAsia="zh-CN"/>
              </w:rPr>
              <w:t>润，企业盈利能力比较高，这有利于企业保持稳定的现金流和可</w:t>
            </w:r>
            <w:r>
              <w:rPr>
                <w:sz w:val="21"/>
                <w:lang w:eastAsia="zh-CN"/>
              </w:rPr>
              <w:t>持续增长，从而增加股东财富，因此该指标属于财务角度</w:t>
            </w:r>
          </w:p>
        </w:tc>
      </w:tr>
      <w:tr w:rsidR="00297F27">
        <w:trPr>
          <w:trHeight w:hRule="exact" w:val="4445"/>
        </w:trPr>
        <w:tc>
          <w:tcPr>
            <w:tcW w:w="1454" w:type="dxa"/>
            <w:tcBorders>
              <w:bottom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6"/>
              <w:ind w:left="0"/>
              <w:rPr>
                <w:sz w:val="14"/>
                <w:lang w:eastAsia="zh-CN"/>
              </w:rPr>
            </w:pPr>
          </w:p>
          <w:p w:rsidR="00297F27" w:rsidRDefault="00EE1703">
            <w:pPr>
              <w:pStyle w:val="TableParagraph"/>
              <w:ind w:left="107"/>
              <w:rPr>
                <w:b/>
                <w:sz w:val="21"/>
              </w:rPr>
            </w:pPr>
            <w:r>
              <w:rPr>
                <w:b/>
                <w:sz w:val="21"/>
              </w:rPr>
              <w:t>顾客角度</w:t>
            </w:r>
          </w:p>
        </w:tc>
        <w:tc>
          <w:tcPr>
            <w:tcW w:w="6483" w:type="dxa"/>
            <w:tcBorders>
              <w:bottom w:val="nil"/>
            </w:tcBorders>
          </w:tcPr>
          <w:p w:rsidR="00297F27" w:rsidRDefault="00EE1703">
            <w:pPr>
              <w:pStyle w:val="TableParagraph"/>
              <w:spacing w:line="288" w:lineRule="auto"/>
              <w:ind w:right="105"/>
              <w:jc w:val="both"/>
              <w:rPr>
                <w:b/>
                <w:sz w:val="21"/>
                <w:lang w:eastAsia="zh-CN"/>
              </w:rPr>
            </w:pPr>
            <w:r>
              <w:rPr>
                <w:spacing w:val="1"/>
                <w:sz w:val="21"/>
                <w:lang w:eastAsia="zh-CN"/>
              </w:rPr>
              <w:t>顾客角度是指</w:t>
            </w:r>
            <w:r>
              <w:rPr>
                <w:sz w:val="21"/>
                <w:lang w:eastAsia="zh-CN"/>
              </w:rPr>
              <w:t xml:space="preserve"> </w:t>
            </w:r>
            <w:r>
              <w:rPr>
                <w:spacing w:val="-41"/>
                <w:sz w:val="21"/>
                <w:lang w:eastAsia="zh-CN"/>
              </w:rPr>
              <w:t xml:space="preserve"> </w:t>
            </w:r>
            <w:r>
              <w:rPr>
                <w:b/>
                <w:color w:val="A40020"/>
                <w:spacing w:val="1"/>
                <w:w w:val="99"/>
                <w:sz w:val="21"/>
                <w:u w:val="single" w:color="000000"/>
                <w:lang w:eastAsia="zh-CN"/>
              </w:rPr>
              <w:t>以客户的眼光来看待企业的经营活</w:t>
            </w:r>
            <w:r>
              <w:rPr>
                <w:b/>
                <w:color w:val="A40020"/>
                <w:w w:val="99"/>
                <w:sz w:val="21"/>
                <w:u w:val="single" w:color="000000"/>
                <w:lang w:eastAsia="zh-CN"/>
              </w:rPr>
              <w:t>动</w:t>
            </w:r>
            <w:r>
              <w:rPr>
                <w:b/>
                <w:w w:val="99"/>
                <w:sz w:val="21"/>
                <w:u w:val="single"/>
                <w:lang w:eastAsia="zh-CN"/>
              </w:rPr>
              <w:t xml:space="preserve"> </w:t>
            </w:r>
            <w:r>
              <w:rPr>
                <w:b/>
                <w:spacing w:val="-42"/>
                <w:sz w:val="21"/>
                <w:lang w:eastAsia="zh-CN"/>
              </w:rPr>
              <w:t xml:space="preserve"> </w:t>
            </w:r>
            <w:r>
              <w:rPr>
                <w:spacing w:val="1"/>
                <w:sz w:val="21"/>
                <w:lang w:eastAsia="zh-CN"/>
              </w:rPr>
              <w:t>。常用的顾</w:t>
            </w:r>
            <w:r>
              <w:rPr>
                <w:sz w:val="21"/>
                <w:lang w:eastAsia="zh-CN"/>
              </w:rPr>
              <w:t xml:space="preserve">客指标主要有 </w:t>
            </w:r>
            <w:r>
              <w:rPr>
                <w:spacing w:val="-60"/>
                <w:sz w:val="21"/>
                <w:lang w:eastAsia="zh-CN"/>
              </w:rPr>
              <w:t xml:space="preserve"> </w:t>
            </w:r>
            <w:r>
              <w:rPr>
                <w:b/>
                <w:color w:val="A40020"/>
                <w:w w:val="99"/>
                <w:sz w:val="21"/>
                <w:u w:val="single" w:color="000000"/>
                <w:lang w:eastAsia="zh-CN"/>
              </w:rPr>
              <w:t>目标市场的销售额（市场份额）、交货时间、客户保留率、新客户开发率（客户获取率）、客户满意度和盈利率等</w:t>
            </w:r>
          </w:p>
          <w:p w:rsidR="00297F27" w:rsidRDefault="00EE1703">
            <w:pPr>
              <w:pStyle w:val="TableParagraph"/>
              <w:spacing w:before="13"/>
              <w:rPr>
                <w:b/>
                <w:sz w:val="21"/>
                <w:lang w:eastAsia="zh-CN"/>
              </w:rPr>
            </w:pPr>
            <w:r>
              <w:rPr>
                <w:b/>
                <w:color w:val="C00000"/>
                <w:sz w:val="21"/>
                <w:lang w:eastAsia="zh-CN"/>
              </w:rPr>
              <w:t xml:space="preserve">☆ </w:t>
            </w:r>
            <w:r>
              <w:rPr>
                <w:b/>
                <w:sz w:val="21"/>
                <w:lang w:eastAsia="zh-CN"/>
              </w:rPr>
              <w:t>提示</w:t>
            </w:r>
          </w:p>
          <w:p w:rsidR="00297F27" w:rsidRDefault="00EE1703">
            <w:pPr>
              <w:pStyle w:val="TableParagraph"/>
              <w:spacing w:before="55" w:line="288" w:lineRule="auto"/>
              <w:ind w:right="105"/>
              <w:rPr>
                <w:sz w:val="21"/>
                <w:lang w:eastAsia="zh-CN"/>
              </w:rPr>
            </w:pPr>
            <w:r>
              <w:rPr>
                <w:b/>
                <w:color w:val="A40020"/>
                <w:sz w:val="21"/>
                <w:u w:val="single" w:color="000000"/>
                <w:lang w:eastAsia="zh-CN"/>
              </w:rPr>
              <w:t xml:space="preserve">① </w:t>
            </w:r>
            <w:r>
              <w:rPr>
                <w:sz w:val="21"/>
                <w:lang w:eastAsia="zh-CN"/>
              </w:rPr>
              <w:t xml:space="preserve">企业开发新顾客的能力是企业提高市场份额的关键。可用 </w:t>
            </w:r>
            <w:r>
              <w:rPr>
                <w:b/>
                <w:color w:val="A40020"/>
                <w:sz w:val="21"/>
                <w:u w:val="single" w:color="000000"/>
                <w:lang w:eastAsia="zh-CN"/>
              </w:rPr>
              <w:t xml:space="preserve">新客户开发率（客户获取率） </w:t>
            </w:r>
            <w:r>
              <w:rPr>
                <w:sz w:val="21"/>
                <w:lang w:eastAsia="zh-CN"/>
              </w:rPr>
              <w:t>来描述。新客户开发率（客户获取率） =</w:t>
            </w:r>
          </w:p>
          <w:p w:rsidR="00297F27" w:rsidRDefault="00EE1703">
            <w:pPr>
              <w:pStyle w:val="TableParagraph"/>
              <w:spacing w:before="13"/>
              <w:rPr>
                <w:sz w:val="21"/>
                <w:lang w:eastAsia="zh-CN"/>
              </w:rPr>
            </w:pPr>
            <w:r>
              <w:rPr>
                <w:sz w:val="21"/>
                <w:lang w:eastAsia="zh-CN"/>
              </w:rPr>
              <w:t>（本期客户数量 -上期客户数量） /上期客户数量</w:t>
            </w:r>
          </w:p>
          <w:p w:rsidR="00297F27" w:rsidRDefault="00EE1703">
            <w:pPr>
              <w:pStyle w:val="TableParagraph"/>
              <w:spacing w:before="55" w:line="288" w:lineRule="auto"/>
              <w:ind w:right="103"/>
              <w:rPr>
                <w:sz w:val="21"/>
                <w:lang w:eastAsia="zh-CN"/>
              </w:rPr>
            </w:pPr>
            <w:r>
              <w:rPr>
                <w:b/>
                <w:color w:val="A40020"/>
                <w:w w:val="99"/>
                <w:sz w:val="21"/>
                <w:u w:val="single" w:color="000000"/>
                <w:lang w:eastAsia="zh-CN"/>
              </w:rPr>
              <w:t>②盈利率</w:t>
            </w:r>
            <w:r>
              <w:rPr>
                <w:b/>
                <w:w w:val="99"/>
                <w:sz w:val="21"/>
                <w:u w:val="single"/>
                <w:lang w:eastAsia="zh-CN"/>
              </w:rPr>
              <w:t xml:space="preserve"> </w:t>
            </w:r>
            <w:r>
              <w:rPr>
                <w:b/>
                <w:spacing w:val="-61"/>
                <w:sz w:val="21"/>
                <w:lang w:eastAsia="zh-CN"/>
              </w:rPr>
              <w:t xml:space="preserve"> </w:t>
            </w:r>
            <w:r>
              <w:rPr>
                <w:sz w:val="21"/>
                <w:lang w:eastAsia="zh-CN"/>
              </w:rPr>
              <w:t>是指客户盈利率，又称客户获利率，可用单一客户获利率</w:t>
            </w:r>
            <w:r>
              <w:rPr>
                <w:spacing w:val="1"/>
                <w:sz w:val="21"/>
                <w:lang w:eastAsia="zh-CN"/>
              </w:rPr>
              <w:t>和整体顾客获利指数来描述。单一客户获利率</w:t>
            </w:r>
            <w:r>
              <w:rPr>
                <w:sz w:val="21"/>
                <w:lang w:eastAsia="zh-CN"/>
              </w:rPr>
              <w:t xml:space="preserve"> </w:t>
            </w:r>
            <w:r>
              <w:rPr>
                <w:spacing w:val="-43"/>
                <w:sz w:val="21"/>
                <w:lang w:eastAsia="zh-CN"/>
              </w:rPr>
              <w:t xml:space="preserve"> </w:t>
            </w:r>
            <w:r>
              <w:rPr>
                <w:spacing w:val="3"/>
                <w:sz w:val="21"/>
                <w:lang w:eastAsia="zh-CN"/>
              </w:rPr>
              <w:t>=</w:t>
            </w:r>
            <w:r>
              <w:rPr>
                <w:spacing w:val="1"/>
                <w:sz w:val="21"/>
                <w:lang w:eastAsia="zh-CN"/>
              </w:rPr>
              <w:t>单一客户净利润</w:t>
            </w:r>
            <w:r>
              <w:rPr>
                <w:sz w:val="21"/>
                <w:lang w:eastAsia="zh-CN"/>
              </w:rPr>
              <w:t xml:space="preserve"> </w:t>
            </w:r>
            <w:r>
              <w:rPr>
                <w:spacing w:val="-44"/>
                <w:sz w:val="21"/>
                <w:lang w:eastAsia="zh-CN"/>
              </w:rPr>
              <w:t xml:space="preserve"> </w:t>
            </w:r>
            <w:r>
              <w:rPr>
                <w:sz w:val="21"/>
                <w:lang w:eastAsia="zh-CN"/>
              </w:rPr>
              <w:t>/</w:t>
            </w:r>
            <w:r>
              <w:rPr>
                <w:spacing w:val="1"/>
                <w:sz w:val="21"/>
                <w:lang w:eastAsia="zh-CN"/>
              </w:rPr>
              <w:t>单一客户总成本，整体顾客获利指数</w:t>
            </w:r>
            <w:r>
              <w:rPr>
                <w:sz w:val="21"/>
                <w:lang w:eastAsia="zh-CN"/>
              </w:rPr>
              <w:t xml:space="preserve"> </w:t>
            </w:r>
            <w:r>
              <w:rPr>
                <w:spacing w:val="-42"/>
                <w:sz w:val="21"/>
                <w:lang w:eastAsia="zh-CN"/>
              </w:rPr>
              <w:t xml:space="preserve"> </w:t>
            </w:r>
            <w:r>
              <w:rPr>
                <w:spacing w:val="3"/>
                <w:sz w:val="21"/>
                <w:lang w:eastAsia="zh-CN"/>
              </w:rPr>
              <w:t>=</w:t>
            </w:r>
            <w:r>
              <w:rPr>
                <w:spacing w:val="1"/>
                <w:sz w:val="21"/>
                <w:lang w:eastAsia="zh-CN"/>
              </w:rPr>
              <w:t>（所有顾客净利润</w:t>
            </w:r>
            <w:r>
              <w:rPr>
                <w:sz w:val="21"/>
                <w:lang w:eastAsia="zh-CN"/>
              </w:rPr>
              <w:t xml:space="preserve"> </w:t>
            </w:r>
            <w:r>
              <w:rPr>
                <w:spacing w:val="-44"/>
                <w:sz w:val="21"/>
                <w:lang w:eastAsia="zh-CN"/>
              </w:rPr>
              <w:t xml:space="preserve"> </w:t>
            </w:r>
            <w:r>
              <w:rPr>
                <w:spacing w:val="4"/>
                <w:sz w:val="21"/>
                <w:lang w:eastAsia="zh-CN"/>
              </w:rPr>
              <w:t>/</w:t>
            </w:r>
            <w:r>
              <w:rPr>
                <w:spacing w:val="1"/>
                <w:sz w:val="21"/>
                <w:lang w:eastAsia="zh-CN"/>
              </w:rPr>
              <w:t>所有</w:t>
            </w:r>
            <w:r>
              <w:rPr>
                <w:sz w:val="21"/>
                <w:lang w:eastAsia="zh-CN"/>
              </w:rPr>
              <w:t>顾</w:t>
            </w:r>
            <w:r>
              <w:rPr>
                <w:spacing w:val="1"/>
                <w:sz w:val="21"/>
                <w:lang w:eastAsia="zh-CN"/>
              </w:rPr>
              <w:t>客成本）÷单一客户获利率最大值</w:t>
            </w:r>
            <w:r>
              <w:rPr>
                <w:sz w:val="21"/>
                <w:lang w:eastAsia="zh-CN"/>
              </w:rPr>
              <w:t xml:space="preserve">。 </w:t>
            </w:r>
            <w:r>
              <w:rPr>
                <w:spacing w:val="-41"/>
                <w:sz w:val="21"/>
                <w:lang w:eastAsia="zh-CN"/>
              </w:rPr>
              <w:t xml:space="preserve"> </w:t>
            </w:r>
            <w:r>
              <w:rPr>
                <w:b/>
                <w:color w:val="A40020"/>
                <w:spacing w:val="1"/>
                <w:w w:val="99"/>
                <w:sz w:val="21"/>
                <w:u w:val="single" w:color="000000"/>
                <w:lang w:eastAsia="zh-CN"/>
              </w:rPr>
              <w:t>整体顾客获利指</w:t>
            </w:r>
            <w:r>
              <w:rPr>
                <w:b/>
                <w:color w:val="A40020"/>
                <w:w w:val="99"/>
                <w:sz w:val="21"/>
                <w:u w:val="single" w:color="000000"/>
                <w:lang w:eastAsia="zh-CN"/>
              </w:rPr>
              <w:t>数</w:t>
            </w:r>
            <w:r>
              <w:rPr>
                <w:b/>
                <w:w w:val="99"/>
                <w:sz w:val="21"/>
                <w:u w:val="single"/>
                <w:lang w:eastAsia="zh-CN"/>
              </w:rPr>
              <w:t xml:space="preserve"> </w:t>
            </w:r>
            <w:r>
              <w:rPr>
                <w:b/>
                <w:spacing w:val="-42"/>
                <w:sz w:val="21"/>
                <w:lang w:eastAsia="zh-CN"/>
              </w:rPr>
              <w:t xml:space="preserve"> </w:t>
            </w:r>
            <w:r>
              <w:rPr>
                <w:spacing w:val="1"/>
                <w:sz w:val="21"/>
                <w:lang w:eastAsia="zh-CN"/>
              </w:rPr>
              <w:t>描述现</w:t>
            </w:r>
            <w:r>
              <w:rPr>
                <w:sz w:val="21"/>
                <w:lang w:eastAsia="zh-CN"/>
              </w:rPr>
              <w:t>有</w:t>
            </w:r>
            <w:r>
              <w:rPr>
                <w:spacing w:val="1"/>
                <w:sz w:val="21"/>
                <w:lang w:eastAsia="zh-CN"/>
              </w:rPr>
              <w:t>顾客获利平均水平与单一客户获利率最大值的比率，比率越大代</w:t>
            </w:r>
            <w:r>
              <w:rPr>
                <w:sz w:val="21"/>
                <w:lang w:eastAsia="zh-CN"/>
              </w:rPr>
              <w:t>表</w:t>
            </w:r>
            <w:r>
              <w:rPr>
                <w:spacing w:val="1"/>
                <w:sz w:val="21"/>
                <w:lang w:eastAsia="zh-CN"/>
              </w:rPr>
              <w:t>营销努力集中于那些最能获利的客户，比率越小代表营销努力太</w:t>
            </w:r>
            <w:r>
              <w:rPr>
                <w:sz w:val="21"/>
                <w:lang w:eastAsia="zh-CN"/>
              </w:rPr>
              <w:t>过</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4"/>
        <w:gridCol w:w="6483"/>
      </w:tblGrid>
      <w:tr w:rsidR="00297F27">
        <w:trPr>
          <w:trHeight w:hRule="exact" w:val="997"/>
        </w:trPr>
        <w:tc>
          <w:tcPr>
            <w:tcW w:w="1454" w:type="dxa"/>
            <w:tcBorders>
              <w:top w:val="nil"/>
            </w:tcBorders>
          </w:tcPr>
          <w:p w:rsidR="00297F27" w:rsidRDefault="00297F27">
            <w:pPr>
              <w:rPr>
                <w:lang w:eastAsia="zh-CN"/>
              </w:rPr>
            </w:pPr>
          </w:p>
        </w:tc>
        <w:tc>
          <w:tcPr>
            <w:tcW w:w="6483" w:type="dxa"/>
            <w:tcBorders>
              <w:top w:val="nil"/>
            </w:tcBorders>
          </w:tcPr>
          <w:p w:rsidR="00297F27" w:rsidRDefault="00EE1703">
            <w:pPr>
              <w:pStyle w:val="TableParagraph"/>
              <w:spacing w:line="288" w:lineRule="auto"/>
              <w:ind w:right="105"/>
              <w:rPr>
                <w:sz w:val="21"/>
                <w:lang w:eastAsia="zh-CN"/>
              </w:rPr>
            </w:pPr>
            <w:r>
              <w:rPr>
                <w:spacing w:val="2"/>
                <w:sz w:val="21"/>
                <w:lang w:eastAsia="zh-CN"/>
              </w:rPr>
              <w:t>分散。由此可见，</w:t>
            </w:r>
            <w:r>
              <w:rPr>
                <w:sz w:val="21"/>
                <w:lang w:eastAsia="zh-CN"/>
              </w:rPr>
              <w:t xml:space="preserve"> </w:t>
            </w:r>
            <w:r>
              <w:rPr>
                <w:spacing w:val="43"/>
                <w:sz w:val="21"/>
                <w:lang w:eastAsia="zh-CN"/>
              </w:rPr>
              <w:t xml:space="preserve"> </w:t>
            </w:r>
            <w:r>
              <w:rPr>
                <w:b/>
                <w:color w:val="A40020"/>
                <w:spacing w:val="2"/>
                <w:w w:val="99"/>
                <w:sz w:val="21"/>
                <w:u w:val="single" w:color="000000"/>
                <w:lang w:eastAsia="zh-CN"/>
              </w:rPr>
              <w:t>客户盈利率</w:t>
            </w:r>
            <w:r>
              <w:rPr>
                <w:b/>
                <w:w w:val="99"/>
                <w:sz w:val="21"/>
                <w:u w:val="single"/>
                <w:lang w:eastAsia="zh-CN"/>
              </w:rPr>
              <w:t xml:space="preserve"> </w:t>
            </w:r>
            <w:r>
              <w:rPr>
                <w:b/>
                <w:spacing w:val="42"/>
                <w:sz w:val="21"/>
                <w:lang w:eastAsia="zh-CN"/>
              </w:rPr>
              <w:t xml:space="preserve"> </w:t>
            </w:r>
            <w:r>
              <w:rPr>
                <w:spacing w:val="2"/>
                <w:sz w:val="21"/>
                <w:lang w:eastAsia="zh-CN"/>
              </w:rPr>
              <w:t>指标可以衡量企业在目标市场</w:t>
            </w:r>
            <w:r>
              <w:rPr>
                <w:sz w:val="21"/>
                <w:lang w:eastAsia="zh-CN"/>
              </w:rPr>
              <w:t>选</w:t>
            </w:r>
            <w:r>
              <w:rPr>
                <w:spacing w:val="1"/>
                <w:sz w:val="21"/>
                <w:lang w:eastAsia="zh-CN"/>
              </w:rPr>
              <w:t>择、目标客户开发、市场营销战略制定等方面的经营业绩，因此</w:t>
            </w:r>
            <w:r>
              <w:rPr>
                <w:sz w:val="21"/>
                <w:lang w:eastAsia="zh-CN"/>
              </w:rPr>
              <w:t>该指标属于顾客角度</w:t>
            </w:r>
          </w:p>
        </w:tc>
      </w:tr>
      <w:tr w:rsidR="00297F27">
        <w:trPr>
          <w:trHeight w:hRule="exact" w:val="338"/>
        </w:trPr>
        <w:tc>
          <w:tcPr>
            <w:tcW w:w="1454" w:type="dxa"/>
            <w:tcBorders>
              <w:bottom w:val="nil"/>
            </w:tcBorders>
          </w:tcPr>
          <w:p w:rsidR="00297F27" w:rsidRDefault="00297F27">
            <w:pPr>
              <w:rPr>
                <w:lang w:eastAsia="zh-CN"/>
              </w:rPr>
            </w:pPr>
          </w:p>
        </w:tc>
        <w:tc>
          <w:tcPr>
            <w:tcW w:w="6483" w:type="dxa"/>
            <w:tcBorders>
              <w:bottom w:val="nil"/>
            </w:tcBorders>
          </w:tcPr>
          <w:p w:rsidR="00297F27" w:rsidRDefault="00EE1703">
            <w:pPr>
              <w:pStyle w:val="TableParagraph"/>
              <w:spacing w:line="270" w:lineRule="exact"/>
              <w:rPr>
                <w:b/>
                <w:sz w:val="21"/>
              </w:rPr>
            </w:pPr>
            <w:r>
              <w:rPr>
                <w:sz w:val="21"/>
                <w:lang w:eastAsia="zh-CN"/>
              </w:rPr>
              <w:t xml:space="preserve">内部流程角度关注能 </w:t>
            </w:r>
            <w:r>
              <w:rPr>
                <w:b/>
                <w:color w:val="A40020"/>
                <w:sz w:val="21"/>
                <w:u w:val="single" w:color="000000"/>
                <w:lang w:eastAsia="zh-CN"/>
              </w:rPr>
              <w:t xml:space="preserve">提升企业经营管理水平的关键流程 </w:t>
            </w:r>
            <w:r>
              <w:rPr>
                <w:sz w:val="21"/>
                <w:lang w:eastAsia="zh-CN"/>
              </w:rPr>
              <w:t xml:space="preserve">。 </w:t>
            </w:r>
            <w:r>
              <w:rPr>
                <w:b/>
                <w:color w:val="A40020"/>
                <w:sz w:val="21"/>
                <w:u w:val="single" w:color="000000"/>
              </w:rPr>
              <w:t>研发流</w:t>
            </w:r>
          </w:p>
        </w:tc>
      </w:tr>
      <w:tr w:rsidR="00297F27">
        <w:trPr>
          <w:trHeight w:hRule="exact" w:val="330"/>
        </w:trPr>
        <w:tc>
          <w:tcPr>
            <w:tcW w:w="1454" w:type="dxa"/>
            <w:tcBorders>
              <w:top w:val="nil"/>
              <w:bottom w:val="nil"/>
            </w:tcBorders>
          </w:tcPr>
          <w:p w:rsidR="00297F27" w:rsidRDefault="00297F27"/>
        </w:tc>
        <w:tc>
          <w:tcPr>
            <w:tcW w:w="6483"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程  </w:t>
            </w:r>
            <w:r>
              <w:rPr>
                <w:sz w:val="21"/>
                <w:lang w:eastAsia="zh-CN"/>
              </w:rPr>
              <w:t xml:space="preserve">：研发周期、研发成本；  </w:t>
            </w:r>
            <w:r>
              <w:rPr>
                <w:b/>
                <w:color w:val="A40020"/>
                <w:sz w:val="21"/>
                <w:u w:val="single" w:color="000000"/>
                <w:lang w:eastAsia="zh-CN"/>
              </w:rPr>
              <w:t xml:space="preserve">运营流程 </w:t>
            </w:r>
            <w:r>
              <w:rPr>
                <w:sz w:val="21"/>
                <w:lang w:eastAsia="zh-CN"/>
              </w:rPr>
              <w:t>：采购、生产、设计，质</w:t>
            </w:r>
          </w:p>
        </w:tc>
      </w:tr>
      <w:tr w:rsidR="00297F27">
        <w:trPr>
          <w:trHeight w:hRule="exact" w:val="330"/>
        </w:trPr>
        <w:tc>
          <w:tcPr>
            <w:tcW w:w="1454" w:type="dxa"/>
            <w:tcBorders>
              <w:top w:val="nil"/>
              <w:bottom w:val="nil"/>
            </w:tcBorders>
          </w:tcPr>
          <w:p w:rsidR="00297F27" w:rsidRDefault="00297F27">
            <w:pPr>
              <w:rPr>
                <w:lang w:eastAsia="zh-CN"/>
              </w:rPr>
            </w:pPr>
          </w:p>
        </w:tc>
        <w:tc>
          <w:tcPr>
            <w:tcW w:w="6483"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量、良品率、合格率、效率等等；   </w:t>
            </w:r>
            <w:r>
              <w:rPr>
                <w:b/>
                <w:color w:val="A40020"/>
                <w:sz w:val="21"/>
                <w:u w:val="single" w:color="000000"/>
                <w:lang w:eastAsia="zh-CN"/>
              </w:rPr>
              <w:t xml:space="preserve">售后服务流程  </w:t>
            </w:r>
            <w:r>
              <w:rPr>
                <w:sz w:val="21"/>
                <w:lang w:eastAsia="zh-CN"/>
              </w:rPr>
              <w:t>：服务响应速</w:t>
            </w:r>
          </w:p>
        </w:tc>
      </w:tr>
      <w:tr w:rsidR="00297F27">
        <w:trPr>
          <w:trHeight w:hRule="exact" w:val="990"/>
        </w:trPr>
        <w:tc>
          <w:tcPr>
            <w:tcW w:w="1454" w:type="dxa"/>
            <w:tcBorders>
              <w:top w:val="nil"/>
              <w:bottom w:val="nil"/>
            </w:tcBorders>
          </w:tcPr>
          <w:p w:rsidR="00297F27" w:rsidRDefault="00EE1703">
            <w:pPr>
              <w:pStyle w:val="TableParagraph"/>
              <w:spacing w:before="160" w:line="288" w:lineRule="auto"/>
              <w:ind w:left="107" w:right="244"/>
              <w:rPr>
                <w:b/>
                <w:sz w:val="21"/>
              </w:rPr>
            </w:pPr>
            <w:r>
              <w:rPr>
                <w:b/>
                <w:spacing w:val="8"/>
                <w:w w:val="99"/>
                <w:sz w:val="21"/>
              </w:rPr>
              <w:t>内部流程</w:t>
            </w:r>
            <w:r>
              <w:rPr>
                <w:b/>
                <w:w w:val="99"/>
                <w:sz w:val="21"/>
              </w:rPr>
              <w:t>角度</w:t>
            </w:r>
          </w:p>
        </w:tc>
        <w:tc>
          <w:tcPr>
            <w:tcW w:w="6483" w:type="dxa"/>
            <w:tcBorders>
              <w:top w:val="nil"/>
              <w:bottom w:val="nil"/>
            </w:tcBorders>
          </w:tcPr>
          <w:p w:rsidR="00297F27" w:rsidRDefault="00EE1703">
            <w:pPr>
              <w:pStyle w:val="TableParagraph"/>
              <w:spacing w:line="288" w:lineRule="auto"/>
              <w:ind w:right="232"/>
              <w:jc w:val="both"/>
              <w:rPr>
                <w:sz w:val="21"/>
                <w:lang w:eastAsia="zh-CN"/>
              </w:rPr>
            </w:pPr>
            <w:r>
              <w:rPr>
                <w:spacing w:val="1"/>
                <w:sz w:val="21"/>
                <w:lang w:eastAsia="zh-CN"/>
              </w:rPr>
              <w:t>度，解决问题时间等等。常用的内部流程指标主要有在新工作中</w:t>
            </w:r>
            <w:r>
              <w:rPr>
                <w:sz w:val="21"/>
                <w:lang w:eastAsia="zh-CN"/>
              </w:rPr>
              <w:t>与</w:t>
            </w:r>
            <w:r>
              <w:rPr>
                <w:spacing w:val="1"/>
                <w:sz w:val="21"/>
                <w:lang w:eastAsia="zh-CN"/>
              </w:rPr>
              <w:t>顾客相处的时间、每个雇员的收入、收益率、交货时间、工程进</w:t>
            </w:r>
            <w:r>
              <w:rPr>
                <w:sz w:val="21"/>
                <w:lang w:eastAsia="zh-CN"/>
              </w:rPr>
              <w:t>度完成率等</w:t>
            </w:r>
          </w:p>
        </w:tc>
      </w:tr>
      <w:tr w:rsidR="00297F27">
        <w:trPr>
          <w:trHeight w:hRule="exact" w:val="330"/>
        </w:trPr>
        <w:tc>
          <w:tcPr>
            <w:tcW w:w="1454" w:type="dxa"/>
            <w:tcBorders>
              <w:top w:val="nil"/>
              <w:bottom w:val="nil"/>
            </w:tcBorders>
          </w:tcPr>
          <w:p w:rsidR="00297F27" w:rsidRDefault="00297F27">
            <w:pPr>
              <w:rPr>
                <w:lang w:eastAsia="zh-CN"/>
              </w:rPr>
            </w:pPr>
          </w:p>
        </w:tc>
        <w:tc>
          <w:tcPr>
            <w:tcW w:w="6483" w:type="dxa"/>
            <w:tcBorders>
              <w:top w:val="nil"/>
              <w:bottom w:val="nil"/>
            </w:tcBorders>
          </w:tcPr>
          <w:p w:rsidR="00297F27" w:rsidRDefault="00EE1703">
            <w:pPr>
              <w:pStyle w:val="TableParagraph"/>
              <w:spacing w:line="270" w:lineRule="exact"/>
              <w:rPr>
                <w:b/>
                <w:sz w:val="21"/>
              </w:rPr>
            </w:pPr>
            <w:r>
              <w:rPr>
                <w:b/>
                <w:color w:val="C00000"/>
                <w:sz w:val="21"/>
              </w:rPr>
              <w:t xml:space="preserve">☆ </w:t>
            </w:r>
            <w:r>
              <w:rPr>
                <w:b/>
                <w:sz w:val="21"/>
              </w:rPr>
              <w:t>提示</w:t>
            </w:r>
          </w:p>
        </w:tc>
      </w:tr>
      <w:tr w:rsidR="00297F27">
        <w:trPr>
          <w:trHeight w:hRule="exact" w:val="330"/>
        </w:trPr>
        <w:tc>
          <w:tcPr>
            <w:tcW w:w="1454" w:type="dxa"/>
            <w:tcBorders>
              <w:top w:val="nil"/>
              <w:bottom w:val="nil"/>
            </w:tcBorders>
          </w:tcPr>
          <w:p w:rsidR="00297F27" w:rsidRDefault="00297F27"/>
        </w:tc>
        <w:tc>
          <w:tcPr>
            <w:tcW w:w="6483"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每个雇员的收入是指每个员工的人均销售收入；  </w:t>
            </w:r>
            <w:r>
              <w:rPr>
                <w:b/>
                <w:color w:val="A40020"/>
                <w:sz w:val="21"/>
                <w:u w:val="single" w:color="000000"/>
                <w:lang w:eastAsia="zh-CN"/>
              </w:rPr>
              <w:t xml:space="preserve">收益率 </w:t>
            </w:r>
            <w:r>
              <w:rPr>
                <w:sz w:val="21"/>
                <w:lang w:eastAsia="zh-CN"/>
              </w:rPr>
              <w:t>是指成本</w:t>
            </w:r>
          </w:p>
        </w:tc>
      </w:tr>
      <w:tr w:rsidR="00297F27">
        <w:trPr>
          <w:trHeight w:hRule="exact" w:val="337"/>
        </w:trPr>
        <w:tc>
          <w:tcPr>
            <w:tcW w:w="1454" w:type="dxa"/>
            <w:tcBorders>
              <w:top w:val="nil"/>
            </w:tcBorders>
          </w:tcPr>
          <w:p w:rsidR="00297F27" w:rsidRDefault="00297F27">
            <w:pPr>
              <w:rPr>
                <w:lang w:eastAsia="zh-CN"/>
              </w:rPr>
            </w:pPr>
          </w:p>
        </w:tc>
        <w:tc>
          <w:tcPr>
            <w:tcW w:w="6483" w:type="dxa"/>
            <w:tcBorders>
              <w:top w:val="nil"/>
            </w:tcBorders>
          </w:tcPr>
          <w:p w:rsidR="00297F27" w:rsidRDefault="00EE1703">
            <w:pPr>
              <w:pStyle w:val="TableParagraph"/>
              <w:spacing w:line="270" w:lineRule="exact"/>
              <w:rPr>
                <w:sz w:val="21"/>
                <w:lang w:eastAsia="zh-CN"/>
              </w:rPr>
            </w:pPr>
            <w:r>
              <w:rPr>
                <w:sz w:val="21"/>
                <w:lang w:eastAsia="zh-CN"/>
              </w:rPr>
              <w:t>费用利润率，反映内部流程的投入产出效率</w:t>
            </w:r>
          </w:p>
        </w:tc>
      </w:tr>
      <w:tr w:rsidR="00297F27">
        <w:trPr>
          <w:trHeight w:hRule="exact" w:val="338"/>
        </w:trPr>
        <w:tc>
          <w:tcPr>
            <w:tcW w:w="1454" w:type="dxa"/>
            <w:tcBorders>
              <w:bottom w:val="nil"/>
            </w:tcBorders>
          </w:tcPr>
          <w:p w:rsidR="00297F27" w:rsidRDefault="00297F27">
            <w:pPr>
              <w:rPr>
                <w:lang w:eastAsia="zh-CN"/>
              </w:rPr>
            </w:pPr>
          </w:p>
        </w:tc>
        <w:tc>
          <w:tcPr>
            <w:tcW w:w="6483" w:type="dxa"/>
            <w:tcBorders>
              <w:bottom w:val="nil"/>
            </w:tcBorders>
          </w:tcPr>
          <w:p w:rsidR="00297F27" w:rsidRDefault="00EE1703">
            <w:pPr>
              <w:pStyle w:val="TableParagraph"/>
              <w:spacing w:line="270" w:lineRule="exact"/>
              <w:rPr>
                <w:sz w:val="21"/>
              </w:rPr>
            </w:pPr>
            <w:r>
              <w:rPr>
                <w:sz w:val="21"/>
                <w:lang w:eastAsia="zh-CN"/>
              </w:rPr>
              <w:t xml:space="preserve">创新与学习角度是  </w:t>
            </w:r>
            <w:r>
              <w:rPr>
                <w:b/>
                <w:color w:val="A40020"/>
                <w:sz w:val="21"/>
                <w:u w:val="single" w:color="000000"/>
                <w:lang w:eastAsia="zh-CN"/>
              </w:rPr>
              <w:t xml:space="preserve">前述三个角度取得出色成果的基础 </w:t>
            </w:r>
            <w:r>
              <w:rPr>
                <w:sz w:val="21"/>
                <w:lang w:eastAsia="zh-CN"/>
              </w:rPr>
              <w:t>。</w:t>
            </w:r>
            <w:r>
              <w:rPr>
                <w:sz w:val="21"/>
              </w:rPr>
              <w:t>创新与学</w:t>
            </w:r>
          </w:p>
        </w:tc>
      </w:tr>
      <w:tr w:rsidR="00297F27">
        <w:trPr>
          <w:trHeight w:hRule="exact" w:val="330"/>
        </w:trPr>
        <w:tc>
          <w:tcPr>
            <w:tcW w:w="1454" w:type="dxa"/>
            <w:tcBorders>
              <w:top w:val="nil"/>
              <w:bottom w:val="nil"/>
            </w:tcBorders>
          </w:tcPr>
          <w:p w:rsidR="00297F27" w:rsidRDefault="00297F27"/>
        </w:tc>
        <w:tc>
          <w:tcPr>
            <w:tcW w:w="6483" w:type="dxa"/>
            <w:tcBorders>
              <w:top w:val="nil"/>
              <w:bottom w:val="nil"/>
            </w:tcBorders>
          </w:tcPr>
          <w:p w:rsidR="00297F27" w:rsidRDefault="00EE1703">
            <w:pPr>
              <w:pStyle w:val="TableParagraph"/>
              <w:spacing w:line="270" w:lineRule="exact"/>
              <w:rPr>
                <w:sz w:val="21"/>
              </w:rPr>
            </w:pPr>
            <w:r>
              <w:rPr>
                <w:sz w:val="21"/>
                <w:lang w:eastAsia="zh-CN"/>
              </w:rPr>
              <w:t>习角度对任何企业能否成功执行战略都起到了举足轻重的作用。</w:t>
            </w:r>
            <w:r>
              <w:rPr>
                <w:sz w:val="21"/>
              </w:rPr>
              <w:t>常</w:t>
            </w:r>
          </w:p>
        </w:tc>
      </w:tr>
      <w:tr w:rsidR="00297F27">
        <w:trPr>
          <w:trHeight w:hRule="exact" w:val="330"/>
        </w:trPr>
        <w:tc>
          <w:tcPr>
            <w:tcW w:w="1454" w:type="dxa"/>
            <w:tcBorders>
              <w:top w:val="nil"/>
              <w:bottom w:val="nil"/>
            </w:tcBorders>
          </w:tcPr>
          <w:p w:rsidR="00297F27" w:rsidRDefault="00297F27"/>
        </w:tc>
        <w:tc>
          <w:tcPr>
            <w:tcW w:w="6483"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用的创新与学习指标主要有 </w:t>
            </w:r>
            <w:r>
              <w:rPr>
                <w:b/>
                <w:color w:val="A40020"/>
                <w:sz w:val="21"/>
                <w:u w:val="single" w:color="000000"/>
                <w:lang w:eastAsia="zh-CN"/>
              </w:rPr>
              <w:t>新产品占销售的比例、雇员调查、主要</w:t>
            </w:r>
          </w:p>
        </w:tc>
      </w:tr>
      <w:tr w:rsidR="00297F27">
        <w:trPr>
          <w:trHeight w:hRule="exact" w:val="330"/>
        </w:trPr>
        <w:tc>
          <w:tcPr>
            <w:tcW w:w="1454" w:type="dxa"/>
            <w:tcBorders>
              <w:top w:val="nil"/>
              <w:bottom w:val="nil"/>
            </w:tcBorders>
          </w:tcPr>
          <w:p w:rsidR="00297F27" w:rsidRDefault="00EE1703">
            <w:pPr>
              <w:pStyle w:val="TableParagraph"/>
              <w:spacing w:line="270" w:lineRule="exact"/>
              <w:ind w:left="107"/>
              <w:rPr>
                <w:b/>
                <w:sz w:val="21"/>
              </w:rPr>
            </w:pPr>
            <w:r>
              <w:rPr>
                <w:b/>
                <w:sz w:val="21"/>
              </w:rPr>
              <w:t>创新与学习</w:t>
            </w:r>
          </w:p>
        </w:tc>
        <w:tc>
          <w:tcPr>
            <w:tcW w:w="6483"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员工保留率、员工能力评估和发展等</w:t>
            </w:r>
          </w:p>
        </w:tc>
      </w:tr>
      <w:tr w:rsidR="00297F27">
        <w:trPr>
          <w:trHeight w:hRule="exact" w:val="330"/>
        </w:trPr>
        <w:tc>
          <w:tcPr>
            <w:tcW w:w="1454" w:type="dxa"/>
            <w:tcBorders>
              <w:top w:val="nil"/>
              <w:bottom w:val="nil"/>
            </w:tcBorders>
          </w:tcPr>
          <w:p w:rsidR="00297F27" w:rsidRDefault="00EE1703">
            <w:pPr>
              <w:pStyle w:val="TableParagraph"/>
              <w:spacing w:line="270" w:lineRule="exact"/>
              <w:ind w:left="107"/>
              <w:rPr>
                <w:b/>
                <w:sz w:val="21"/>
              </w:rPr>
            </w:pPr>
            <w:r>
              <w:rPr>
                <w:b/>
                <w:sz w:val="21"/>
              </w:rPr>
              <w:t>角度</w:t>
            </w:r>
          </w:p>
        </w:tc>
        <w:tc>
          <w:tcPr>
            <w:tcW w:w="6483" w:type="dxa"/>
            <w:tcBorders>
              <w:top w:val="nil"/>
              <w:bottom w:val="nil"/>
            </w:tcBorders>
          </w:tcPr>
          <w:p w:rsidR="00297F27" w:rsidRDefault="00EE1703">
            <w:pPr>
              <w:pStyle w:val="TableParagraph"/>
              <w:spacing w:line="270" w:lineRule="exact"/>
              <w:rPr>
                <w:b/>
                <w:sz w:val="21"/>
              </w:rPr>
            </w:pPr>
            <w:r>
              <w:rPr>
                <w:b/>
                <w:color w:val="C00000"/>
                <w:sz w:val="21"/>
              </w:rPr>
              <w:t xml:space="preserve">☆ </w:t>
            </w:r>
            <w:r>
              <w:rPr>
                <w:b/>
                <w:sz w:val="21"/>
              </w:rPr>
              <w:t>提示</w:t>
            </w:r>
          </w:p>
        </w:tc>
      </w:tr>
      <w:tr w:rsidR="00297F27">
        <w:trPr>
          <w:trHeight w:hRule="exact" w:val="330"/>
        </w:trPr>
        <w:tc>
          <w:tcPr>
            <w:tcW w:w="1454" w:type="dxa"/>
            <w:tcBorders>
              <w:top w:val="nil"/>
              <w:bottom w:val="nil"/>
            </w:tcBorders>
          </w:tcPr>
          <w:p w:rsidR="00297F27" w:rsidRDefault="00297F27"/>
        </w:tc>
        <w:tc>
          <w:tcPr>
            <w:tcW w:w="6483"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新产品占销售的比例是指新产品销售额占总销售额的比例； </w:t>
            </w:r>
            <w:r>
              <w:rPr>
                <w:b/>
                <w:color w:val="A40020"/>
                <w:sz w:val="21"/>
                <w:u w:val="single" w:color="000000"/>
                <w:lang w:eastAsia="zh-CN"/>
              </w:rPr>
              <w:t>雇员调</w:t>
            </w:r>
          </w:p>
        </w:tc>
      </w:tr>
      <w:tr w:rsidR="00297F27">
        <w:trPr>
          <w:trHeight w:hRule="exact" w:val="330"/>
        </w:trPr>
        <w:tc>
          <w:tcPr>
            <w:tcW w:w="1454" w:type="dxa"/>
            <w:tcBorders>
              <w:top w:val="nil"/>
              <w:bottom w:val="nil"/>
            </w:tcBorders>
          </w:tcPr>
          <w:p w:rsidR="00297F27" w:rsidRDefault="00297F27">
            <w:pPr>
              <w:rPr>
                <w:lang w:eastAsia="zh-CN"/>
              </w:rPr>
            </w:pPr>
          </w:p>
        </w:tc>
        <w:tc>
          <w:tcPr>
            <w:tcW w:w="6483"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查 </w:t>
            </w:r>
            <w:r>
              <w:rPr>
                <w:sz w:val="21"/>
                <w:lang w:eastAsia="zh-CN"/>
              </w:rPr>
              <w:t xml:space="preserve">主要包括员工满意度、员工流动率等； </w:t>
            </w:r>
            <w:r>
              <w:rPr>
                <w:b/>
                <w:color w:val="A40020"/>
                <w:sz w:val="21"/>
                <w:u w:val="single" w:color="000000"/>
                <w:lang w:eastAsia="zh-CN"/>
              </w:rPr>
              <w:t xml:space="preserve">员工能力评估和发展 </w:t>
            </w:r>
            <w:r>
              <w:rPr>
                <w:sz w:val="21"/>
                <w:lang w:eastAsia="zh-CN"/>
              </w:rPr>
              <w:t>主</w:t>
            </w:r>
          </w:p>
        </w:tc>
      </w:tr>
      <w:tr w:rsidR="00297F27">
        <w:trPr>
          <w:trHeight w:hRule="exact" w:val="337"/>
        </w:trPr>
        <w:tc>
          <w:tcPr>
            <w:tcW w:w="1454" w:type="dxa"/>
            <w:tcBorders>
              <w:top w:val="nil"/>
            </w:tcBorders>
          </w:tcPr>
          <w:p w:rsidR="00297F27" w:rsidRDefault="00297F27">
            <w:pPr>
              <w:rPr>
                <w:lang w:eastAsia="zh-CN"/>
              </w:rPr>
            </w:pPr>
          </w:p>
        </w:tc>
        <w:tc>
          <w:tcPr>
            <w:tcW w:w="6483" w:type="dxa"/>
            <w:tcBorders>
              <w:top w:val="nil"/>
            </w:tcBorders>
          </w:tcPr>
          <w:p w:rsidR="00297F27" w:rsidRDefault="00EE1703">
            <w:pPr>
              <w:pStyle w:val="TableParagraph"/>
              <w:spacing w:line="270" w:lineRule="exact"/>
              <w:rPr>
                <w:sz w:val="21"/>
                <w:lang w:eastAsia="zh-CN"/>
              </w:rPr>
            </w:pPr>
            <w:r>
              <w:rPr>
                <w:sz w:val="21"/>
                <w:lang w:eastAsia="zh-CN"/>
              </w:rPr>
              <w:t>要包括员工培训次数、员工技术水准等</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ind w:left="14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74"/>
        <w:jc w:val="both"/>
        <w:rPr>
          <w:lang w:eastAsia="zh-CN"/>
        </w:rPr>
      </w:pPr>
      <w:r>
        <w:rPr>
          <w:lang w:eastAsia="zh-CN"/>
        </w:rPr>
        <w:t xml:space="preserve">【例题·多选题】东亚建筑公司采用平衡计分卡衡量公司业绩，并选取了利润预期、工程进度完成率、市场份额、工程交付时间等作为绩效衡量标准。该公司选取的上述指标涵盖的平衡计分卡角度有（   </w:t>
      </w:r>
      <w:r>
        <w:rPr>
          <w:spacing w:val="-1"/>
          <w:lang w:eastAsia="zh-CN"/>
        </w:rPr>
        <w:t xml:space="preserve"> </w:t>
      </w:r>
      <w:r>
        <w:rPr>
          <w:lang w:eastAsia="zh-CN"/>
        </w:rPr>
        <w:t>）。（ 201</w:t>
      </w:r>
      <w:r>
        <w:rPr>
          <w:spacing w:val="-1"/>
          <w:lang w:eastAsia="zh-CN"/>
        </w:rPr>
        <w:t>9</w:t>
      </w:r>
      <w:r>
        <w:rPr>
          <w:lang w:eastAsia="zh-CN"/>
        </w:rPr>
        <w:t>年）</w:t>
      </w:r>
    </w:p>
    <w:p w:rsidR="00297F27" w:rsidRDefault="00EE1703">
      <w:pPr>
        <w:pStyle w:val="a3"/>
        <w:spacing w:line="278" w:lineRule="auto"/>
        <w:ind w:right="7280"/>
        <w:rPr>
          <w:lang w:eastAsia="zh-CN"/>
        </w:rPr>
      </w:pPr>
      <w:r>
        <w:rPr>
          <w:lang w:eastAsia="zh-CN"/>
        </w:rPr>
        <w:t>A. 创新与学习角度 B. 财务角度</w:t>
      </w:r>
    </w:p>
    <w:p w:rsidR="00297F27" w:rsidRDefault="00EE1703">
      <w:pPr>
        <w:pStyle w:val="a3"/>
        <w:jc w:val="both"/>
        <w:rPr>
          <w:lang w:eastAsia="zh-CN"/>
        </w:rPr>
      </w:pPr>
      <w:r>
        <w:rPr>
          <w:lang w:eastAsia="zh-CN"/>
        </w:rPr>
        <w:t>C. 顾客角度</w:t>
      </w:r>
    </w:p>
    <w:p w:rsidR="00297F27" w:rsidRDefault="00EE1703">
      <w:pPr>
        <w:pStyle w:val="a3"/>
        <w:spacing w:before="46"/>
        <w:jc w:val="both"/>
        <w:rPr>
          <w:lang w:eastAsia="zh-CN"/>
        </w:rPr>
      </w:pPr>
      <w:r>
        <w:rPr>
          <w:lang w:eastAsia="zh-CN"/>
        </w:rPr>
        <w:t>D. 内部流程角度</w:t>
      </w:r>
    </w:p>
    <w:p w:rsidR="00297F27" w:rsidRDefault="00EE1703" w:rsidP="007310F4">
      <w:pPr>
        <w:pStyle w:val="a7"/>
      </w:pPr>
      <w:r w:rsidRPr="007310F4">
        <w:rPr>
          <w:rStyle w:val="Char3"/>
        </w:rPr>
        <w:t>【答案】 BCD</w:t>
      </w:r>
    </w:p>
    <w:p w:rsidR="00297F27" w:rsidRDefault="00EE1703">
      <w:pPr>
        <w:pStyle w:val="a3"/>
        <w:spacing w:before="46" w:line="278" w:lineRule="auto"/>
        <w:ind w:right="173"/>
        <w:jc w:val="both"/>
        <w:rPr>
          <w:lang w:eastAsia="zh-CN"/>
        </w:rPr>
      </w:pPr>
      <w:r>
        <w:rPr>
          <w:w w:val="99"/>
          <w:lang w:eastAsia="zh-CN"/>
        </w:rPr>
        <w:t>【解析】利润预期属于财务角度；工程进度完成率属于内部流程角度；市场份额属于顾客角</w:t>
      </w:r>
      <w:r>
        <w:rPr>
          <w:lang w:eastAsia="zh-CN"/>
        </w:rPr>
        <w:t>度；工程交付时间（交货时间）属于顾客角度和内部流程角度。因此，选项</w:t>
      </w:r>
      <w:r>
        <w:rPr>
          <w:spacing w:val="-2"/>
          <w:lang w:eastAsia="zh-CN"/>
        </w:rPr>
        <w:t xml:space="preserve"> </w:t>
      </w:r>
      <w:r>
        <w:rPr>
          <w:lang w:eastAsia="zh-CN"/>
        </w:rPr>
        <w:t>B、 C、 D正确。</w:t>
      </w:r>
    </w:p>
    <w:p w:rsidR="00297F27" w:rsidRDefault="00EE1703">
      <w:pPr>
        <w:pStyle w:val="a3"/>
        <w:spacing w:line="278" w:lineRule="auto"/>
        <w:ind w:right="174"/>
        <w:jc w:val="both"/>
        <w:rPr>
          <w:lang w:eastAsia="zh-CN"/>
        </w:rPr>
      </w:pPr>
      <w:r>
        <w:rPr>
          <w:lang w:eastAsia="zh-CN"/>
        </w:rPr>
        <w:t>【点题】针对工程交付时间（交货时间），从顾客角度看，即订单到交货所需的时间，作为顾客，肯定是希望交货时间越短越好；从内部流程角度看，即处理单个订单的时间，加快企业的交货时间，有利于树立企业声誉。</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tabs>
          <w:tab w:val="left" w:pos="6925"/>
        </w:tabs>
        <w:spacing w:before="32" w:line="278" w:lineRule="auto"/>
        <w:ind w:right="174"/>
        <w:rPr>
          <w:lang w:eastAsia="zh-CN"/>
        </w:rPr>
      </w:pPr>
      <w:r>
        <w:rPr>
          <w:lang w:eastAsia="zh-CN"/>
        </w:rPr>
        <w:t>【例题·多选题】研发、生产治疗糖尿病药品的仁康公司采用平衡计分卡进行绩效管理。下列各项中，属于该公司的平衡计分卡从内部流程角度包括的内容有（</w:t>
      </w:r>
      <w:r>
        <w:rPr>
          <w:lang w:eastAsia="zh-CN"/>
        </w:rPr>
        <w:tab/>
        <w:t>）。（</w:t>
      </w:r>
      <w:r>
        <w:rPr>
          <w:spacing w:val="-2"/>
          <w:lang w:eastAsia="zh-CN"/>
        </w:rPr>
        <w:t xml:space="preserve"> </w:t>
      </w:r>
      <w:r>
        <w:rPr>
          <w:lang w:eastAsia="zh-CN"/>
        </w:rPr>
        <w:t>201</w:t>
      </w:r>
      <w:r>
        <w:rPr>
          <w:spacing w:val="-1"/>
          <w:lang w:eastAsia="zh-CN"/>
        </w:rPr>
        <w:t>8</w:t>
      </w:r>
      <w:r>
        <w:rPr>
          <w:lang w:eastAsia="zh-CN"/>
        </w:rPr>
        <w:t>年）</w:t>
      </w:r>
    </w:p>
    <w:p w:rsidR="00297F27" w:rsidRDefault="00EE1703">
      <w:pPr>
        <w:pStyle w:val="a3"/>
        <w:spacing w:line="278" w:lineRule="auto"/>
        <w:ind w:right="5081"/>
        <w:rPr>
          <w:lang w:eastAsia="zh-CN"/>
        </w:rPr>
      </w:pPr>
      <w:r>
        <w:rPr>
          <w:lang w:eastAsia="zh-CN"/>
        </w:rPr>
        <w:t>A. 药品研发人员和生产技术人员的保留率 B. 新药品占销售的比例</w:t>
      </w:r>
    </w:p>
    <w:p w:rsidR="00297F27" w:rsidRDefault="00EE1703">
      <w:pPr>
        <w:pStyle w:val="a3"/>
        <w:spacing w:line="278" w:lineRule="auto"/>
        <w:ind w:right="7280"/>
        <w:rPr>
          <w:lang w:eastAsia="zh-CN"/>
        </w:rPr>
      </w:pPr>
      <w:r>
        <w:rPr>
          <w:lang w:eastAsia="zh-CN"/>
        </w:rPr>
        <w:t>C. 每个员工的收入 D. 收益率</w:t>
      </w:r>
    </w:p>
    <w:p w:rsidR="00297F27" w:rsidRDefault="00EE1703" w:rsidP="007310F4">
      <w:pPr>
        <w:pStyle w:val="a7"/>
      </w:pPr>
      <w:r w:rsidRPr="007310F4">
        <w:rPr>
          <w:rStyle w:val="Char3"/>
        </w:rPr>
        <w:t>【答案】 CD</w:t>
      </w:r>
    </w:p>
    <w:p w:rsidR="00297F27" w:rsidRDefault="00EE1703">
      <w:pPr>
        <w:pStyle w:val="a3"/>
        <w:spacing w:before="46"/>
        <w:rPr>
          <w:lang w:eastAsia="zh-CN"/>
        </w:rPr>
      </w:pPr>
      <w:r>
        <w:rPr>
          <w:lang w:eastAsia="zh-CN"/>
        </w:rPr>
        <w:t>【解析】选项 A、 B属于创新与学习角度；选项 C、 D属于内部流程角度。</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7310F4">
      <w:pPr>
        <w:pStyle w:val="a3"/>
        <w:spacing w:before="0"/>
        <w:ind w:left="0"/>
        <w:rPr>
          <w:sz w:val="20"/>
          <w:lang w:eastAsia="zh-CN"/>
        </w:rPr>
      </w:pPr>
      <w:r>
        <w:rPr>
          <w:noProof/>
          <w:lang w:eastAsia="zh-CN"/>
        </w:rPr>
        <w:lastRenderedPageBreak/>
        <mc:AlternateContent>
          <mc:Choice Requires="wps">
            <w:drawing>
              <wp:anchor distT="0" distB="0" distL="114300" distR="114300" simplePos="0" relativeHeight="502760360" behindDoc="1" locked="0" layoutInCell="1" allowOverlap="1">
                <wp:simplePos x="0" y="0"/>
                <wp:positionH relativeFrom="page">
                  <wp:posOffset>5360670</wp:posOffset>
                </wp:positionH>
                <wp:positionV relativeFrom="page">
                  <wp:posOffset>18249900</wp:posOffset>
                </wp:positionV>
                <wp:extent cx="9525" cy="48895"/>
                <wp:effectExtent l="7620" t="0" r="1905" b="8255"/>
                <wp:wrapNone/>
                <wp:docPr id="44"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48895"/>
                        </a:xfrm>
                        <a:custGeom>
                          <a:avLst/>
                          <a:gdLst>
                            <a:gd name="T0" fmla="+- 0 4236 4221"/>
                            <a:gd name="T1" fmla="*/ T0 w 15"/>
                            <a:gd name="T2" fmla="+- 0 14370 14370"/>
                            <a:gd name="T3" fmla="*/ 14370 h 78"/>
                            <a:gd name="T4" fmla="+- 0 4229 4221"/>
                            <a:gd name="T5" fmla="*/ T4 w 15"/>
                            <a:gd name="T6" fmla="+- 0 14378 14370"/>
                            <a:gd name="T7" fmla="*/ 14378 h 78"/>
                            <a:gd name="T8" fmla="+- 0 4221 4221"/>
                            <a:gd name="T9" fmla="*/ T8 w 15"/>
                            <a:gd name="T10" fmla="+- 0 14370 14370"/>
                            <a:gd name="T11" fmla="*/ 14370 h 78"/>
                            <a:gd name="T12" fmla="+- 0 4221 4221"/>
                            <a:gd name="T13" fmla="*/ T12 w 15"/>
                            <a:gd name="T14" fmla="+- 0 14385 14370"/>
                            <a:gd name="T15" fmla="*/ 14385 h 78"/>
                            <a:gd name="T16" fmla="+- 0 4221 4221"/>
                            <a:gd name="T17" fmla="*/ T16 w 15"/>
                            <a:gd name="T18" fmla="+- 0 14448 14370"/>
                            <a:gd name="T19" fmla="*/ 14448 h 78"/>
                            <a:gd name="T20" fmla="+- 0 4236 4221"/>
                            <a:gd name="T21" fmla="*/ T20 w 15"/>
                            <a:gd name="T22" fmla="+- 0 14448 14370"/>
                            <a:gd name="T23" fmla="*/ 14448 h 78"/>
                            <a:gd name="T24" fmla="+- 0 4236 4221"/>
                            <a:gd name="T25" fmla="*/ T24 w 15"/>
                            <a:gd name="T26" fmla="+- 0 14385 14370"/>
                            <a:gd name="T27" fmla="*/ 14385 h 78"/>
                            <a:gd name="T28" fmla="+- 0 4236 4221"/>
                            <a:gd name="T29" fmla="*/ T28 w 15"/>
                            <a:gd name="T30" fmla="+- 0 14370 14370"/>
                            <a:gd name="T31" fmla="*/ 14370 h 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78">
                              <a:moveTo>
                                <a:pt x="15" y="0"/>
                              </a:moveTo>
                              <a:lnTo>
                                <a:pt x="8" y="8"/>
                              </a:lnTo>
                              <a:lnTo>
                                <a:pt x="0" y="0"/>
                              </a:lnTo>
                              <a:lnTo>
                                <a:pt x="0" y="15"/>
                              </a:lnTo>
                              <a:lnTo>
                                <a:pt x="0" y="78"/>
                              </a:lnTo>
                              <a:lnTo>
                                <a:pt x="15" y="78"/>
                              </a:lnTo>
                              <a:lnTo>
                                <a:pt x="15" y="15"/>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D1F77" id="Freeform 82" o:spid="_x0000_s1026" style="position:absolute;left:0;text-align:left;margin-left:422.1pt;margin-top:1437pt;width:.75pt;height:3.85pt;z-index:-556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" path="m15,l8,8,,,,15,,78r15,l15,15,15,e" fillcolor="black" stroked="f">
                <v:path arrowok="t" o:connecttype="custom" o:connectlocs="9525,9007963;5080,9012978;0,9007963;0,9017366;0,9056858;9525,9056858;9525,9017366;9525,9007963"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60384" behindDoc="1" locked="0" layoutInCell="1" allowOverlap="1">
                <wp:simplePos x="0" y="0"/>
                <wp:positionH relativeFrom="page">
                  <wp:posOffset>2050415</wp:posOffset>
                </wp:positionH>
                <wp:positionV relativeFrom="page">
                  <wp:posOffset>9124950</wp:posOffset>
                </wp:positionV>
                <wp:extent cx="9525" cy="49530"/>
                <wp:effectExtent l="2540" t="0" r="6985" b="7620"/>
                <wp:wrapNone/>
                <wp:docPr id="46"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49530"/>
                        </a:xfrm>
                        <a:custGeom>
                          <a:avLst/>
                          <a:gdLst>
                            <a:gd name="T0" fmla="+- 0 3229 3229"/>
                            <a:gd name="T1" fmla="*/ T0 w 15"/>
                            <a:gd name="T2" fmla="+- 0 14370 14370"/>
                            <a:gd name="T3" fmla="*/ 14370 h 78"/>
                            <a:gd name="T4" fmla="+- 0 3229 3229"/>
                            <a:gd name="T5" fmla="*/ T4 w 15"/>
                            <a:gd name="T6" fmla="+- 0 14447 14370"/>
                            <a:gd name="T7" fmla="*/ 14447 h 78"/>
                            <a:gd name="T8" fmla="+- 0 3244 3229"/>
                            <a:gd name="T9" fmla="*/ T8 w 15"/>
                            <a:gd name="T10" fmla="+- 0 14447 14370"/>
                            <a:gd name="T11" fmla="*/ 14447 h 78"/>
                            <a:gd name="T12" fmla="+- 0 3244 3229"/>
                            <a:gd name="T13" fmla="*/ T12 w 15"/>
                            <a:gd name="T14" fmla="+- 0 14385 14370"/>
                            <a:gd name="T15" fmla="*/ 14385 h 78"/>
                            <a:gd name="T16" fmla="+- 0 3229 3229"/>
                            <a:gd name="T17" fmla="*/ T16 w 15"/>
                            <a:gd name="T18" fmla="+- 0 14370 14370"/>
                            <a:gd name="T19" fmla="*/ 14370 h 78"/>
                          </a:gdLst>
                          <a:ahLst/>
                          <a:cxnLst>
                            <a:cxn ang="0">
                              <a:pos x="T1" y="T3"/>
                            </a:cxn>
                            <a:cxn ang="0">
                              <a:pos x="T5" y="T7"/>
                            </a:cxn>
                            <a:cxn ang="0">
                              <a:pos x="T9" y="T11"/>
                            </a:cxn>
                            <a:cxn ang="0">
                              <a:pos x="T13" y="T15"/>
                            </a:cxn>
                            <a:cxn ang="0">
                              <a:pos x="T17" y="T19"/>
                            </a:cxn>
                          </a:cxnLst>
                          <a:rect l="0" t="0" r="r" b="b"/>
                          <a:pathLst>
                            <a:path w="15" h="78">
                              <a:moveTo>
                                <a:pt x="0" y="0"/>
                              </a:moveTo>
                              <a:lnTo>
                                <a:pt x="0" y="77"/>
                              </a:lnTo>
                              <a:lnTo>
                                <a:pt x="15" y="77"/>
                              </a:lnTo>
                              <a:lnTo>
                                <a:pt x="15"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69C3A" id="Freeform 81" o:spid="_x0000_s1026" style="position:absolute;left:0;text-align:left;margin-left:161.45pt;margin-top:718.5pt;width:.75pt;height:3.9pt;z-index:-55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" path="m,l,77r15,l15,15,,xe" fillcolor="black" stroked="f">
                <v:path arrowok="t" o:connecttype="custom" o:connectlocs="0,9124950;0,9173845;9525,9173845;9525,9134475;0,9124950" o:connectangles="0,0,0,0,0"/>
                <w10:wrap anchorx="page" anchory="page"/>
              </v:shape>
            </w:pict>
          </mc:Fallback>
        </mc:AlternateContent>
      </w:r>
      <w:r>
        <w:rPr>
          <w:noProof/>
          <w:lang w:eastAsia="zh-CN"/>
        </w:rPr>
        <mc:AlternateContent>
          <mc:Choice Requires="wps">
            <w:drawing>
              <wp:anchor distT="0" distB="0" distL="114300" distR="114300" simplePos="0" relativeHeight="502760408" behindDoc="1" locked="0" layoutInCell="1" allowOverlap="1">
                <wp:simplePos x="0" y="0"/>
                <wp:positionH relativeFrom="page">
                  <wp:posOffset>5191760</wp:posOffset>
                </wp:positionH>
                <wp:positionV relativeFrom="page">
                  <wp:posOffset>9124950</wp:posOffset>
                </wp:positionV>
                <wp:extent cx="9525" cy="49530"/>
                <wp:effectExtent l="635" t="0" r="8890" b="7620"/>
                <wp:wrapNone/>
                <wp:docPr id="48"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49530"/>
                        </a:xfrm>
                        <a:custGeom>
                          <a:avLst/>
                          <a:gdLst>
                            <a:gd name="T0" fmla="+- 0 8191 8176"/>
                            <a:gd name="T1" fmla="*/ T0 w 15"/>
                            <a:gd name="T2" fmla="+- 0 14370 14370"/>
                            <a:gd name="T3" fmla="*/ 14370 h 78"/>
                            <a:gd name="T4" fmla="+- 0 8176 8176"/>
                            <a:gd name="T5" fmla="*/ T4 w 15"/>
                            <a:gd name="T6" fmla="+- 0 14385 14370"/>
                            <a:gd name="T7" fmla="*/ 14385 h 78"/>
                            <a:gd name="T8" fmla="+- 0 8176 8176"/>
                            <a:gd name="T9" fmla="*/ T8 w 15"/>
                            <a:gd name="T10" fmla="+- 0 14447 14370"/>
                            <a:gd name="T11" fmla="*/ 14447 h 78"/>
                            <a:gd name="T12" fmla="+- 0 8191 8176"/>
                            <a:gd name="T13" fmla="*/ T12 w 15"/>
                            <a:gd name="T14" fmla="+- 0 14447 14370"/>
                            <a:gd name="T15" fmla="*/ 14447 h 78"/>
                            <a:gd name="T16" fmla="+- 0 8191 8176"/>
                            <a:gd name="T17" fmla="*/ T16 w 15"/>
                            <a:gd name="T18" fmla="+- 0 14370 14370"/>
                            <a:gd name="T19" fmla="*/ 14370 h 78"/>
                          </a:gdLst>
                          <a:ahLst/>
                          <a:cxnLst>
                            <a:cxn ang="0">
                              <a:pos x="T1" y="T3"/>
                            </a:cxn>
                            <a:cxn ang="0">
                              <a:pos x="T5" y="T7"/>
                            </a:cxn>
                            <a:cxn ang="0">
                              <a:pos x="T9" y="T11"/>
                            </a:cxn>
                            <a:cxn ang="0">
                              <a:pos x="T13" y="T15"/>
                            </a:cxn>
                            <a:cxn ang="0">
                              <a:pos x="T17" y="T19"/>
                            </a:cxn>
                          </a:cxnLst>
                          <a:rect l="0" t="0" r="r" b="b"/>
                          <a:pathLst>
                            <a:path w="15" h="78">
                              <a:moveTo>
                                <a:pt x="15" y="0"/>
                              </a:moveTo>
                              <a:lnTo>
                                <a:pt x="0" y="15"/>
                              </a:lnTo>
                              <a:lnTo>
                                <a:pt x="0" y="77"/>
                              </a:lnTo>
                              <a:lnTo>
                                <a:pt x="15" y="77"/>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740E8" id="Freeform 80" o:spid="_x0000_s1026" style="position:absolute;left:0;text-align:left;margin-left:408.8pt;margin-top:718.5pt;width:.75pt;height:3.9pt;z-index:-556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" path="m15,l,15,,77r15,l15,xe" fillcolor="black" stroked="f">
                <v:path arrowok="t" o:connecttype="custom" o:connectlocs="9525,9124950;0,9134475;0,9173845;9525,9173845;9525,9124950" o:connectangles="0,0,0,0,0"/>
                <w10:wrap anchorx="page" anchory="page"/>
              </v:shape>
            </w:pict>
          </mc:Fallback>
        </mc:AlternateContent>
      </w:r>
    </w:p>
    <w:p w:rsidR="00297F27" w:rsidRDefault="00297F27">
      <w:pPr>
        <w:pStyle w:val="a3"/>
        <w:spacing w:before="0"/>
        <w:ind w:left="0"/>
        <w:rPr>
          <w:sz w:val="20"/>
          <w:lang w:eastAsia="zh-CN"/>
        </w:rPr>
      </w:pPr>
    </w:p>
    <w:p w:rsidR="00297F27" w:rsidRDefault="00EE1703" w:rsidP="000477A2">
      <w:pPr>
        <w:pStyle w:val="2"/>
        <w:rPr>
          <w:lang w:eastAsia="zh-CN"/>
        </w:rPr>
      </w:pPr>
      <w:bookmarkStart w:id="46" w:name="第46讲_企业利益相关者的利益矛盾与均衡，权力与战略过程"/>
      <w:bookmarkEnd w:id="46"/>
      <w:r>
        <w:rPr>
          <w:lang w:eastAsia="zh-CN"/>
        </w:rPr>
        <w:t>第</w:t>
      </w:r>
      <w:r w:rsidR="000477A2">
        <w:rPr>
          <w:rFonts w:hint="eastAsia"/>
          <w:lang w:eastAsia="zh-CN"/>
        </w:rPr>
        <w:t>四</w:t>
      </w:r>
      <w:r>
        <w:rPr>
          <w:lang w:eastAsia="zh-CN"/>
        </w:rPr>
        <w:t>节 战略管理中的权力与利益相关者</w:t>
      </w:r>
    </w:p>
    <w:p w:rsidR="00297F27" w:rsidRDefault="00297F27">
      <w:pPr>
        <w:pStyle w:val="a3"/>
        <w:spacing w:before="5"/>
        <w:ind w:left="0"/>
        <w:rPr>
          <w:b/>
          <w:sz w:val="26"/>
          <w:lang w:eastAsia="zh-CN"/>
        </w:rPr>
      </w:pPr>
    </w:p>
    <w:p w:rsidR="00297F27" w:rsidRDefault="00EE1703" w:rsidP="000477A2">
      <w:pPr>
        <w:pStyle w:val="3"/>
        <w:rPr>
          <w:lang w:eastAsia="zh-CN"/>
        </w:rPr>
      </w:pPr>
      <w:r>
        <w:rPr>
          <w:sz w:val="21"/>
          <w:lang w:eastAsia="zh-CN"/>
        </w:rPr>
        <w:t>【考点一】企业利益相关者的利益矛盾与均衡（★）</w:t>
      </w:r>
    </w:p>
    <w:p w:rsidR="00297F27" w:rsidRDefault="00EE1703">
      <w:pPr>
        <w:spacing w:before="55"/>
        <w:ind w:left="111"/>
        <w:rPr>
          <w:sz w:val="21"/>
          <w:lang w:eastAsia="zh-CN"/>
        </w:rPr>
      </w:pPr>
      <w:r>
        <w:rPr>
          <w:sz w:val="21"/>
          <w:lang w:eastAsia="zh-CN"/>
        </w:rPr>
        <w:t>（一）投资者与经理人员的矛盾与均衡</w:t>
      </w:r>
    </w:p>
    <w:p w:rsidR="00297F27" w:rsidRDefault="00EE1703">
      <w:pPr>
        <w:spacing w:before="55" w:line="288" w:lineRule="auto"/>
        <w:ind w:left="111" w:right="112"/>
        <w:rPr>
          <w:sz w:val="21"/>
          <w:lang w:eastAsia="zh-CN"/>
        </w:rPr>
      </w:pPr>
      <w:r>
        <w:rPr>
          <w:sz w:val="21"/>
          <w:lang w:eastAsia="zh-CN"/>
        </w:rPr>
        <w:t xml:space="preserve">鲍莫尔提出了“ </w:t>
      </w:r>
      <w:r>
        <w:rPr>
          <w:b/>
          <w:color w:val="A40020"/>
          <w:w w:val="99"/>
          <w:sz w:val="21"/>
          <w:u w:val="single" w:color="000000"/>
          <w:lang w:eastAsia="zh-CN"/>
        </w:rPr>
        <w:t>销售最大化</w:t>
      </w:r>
      <w:r>
        <w:rPr>
          <w:b/>
          <w:w w:val="99"/>
          <w:sz w:val="21"/>
          <w:u w:val="single"/>
          <w:lang w:eastAsia="zh-CN"/>
        </w:rPr>
        <w:t xml:space="preserve"> </w:t>
      </w:r>
      <w:r>
        <w:rPr>
          <w:sz w:val="21"/>
          <w:lang w:eastAsia="zh-CN"/>
        </w:rPr>
        <w:t xml:space="preserve">”模型，马里斯提出了“ </w:t>
      </w:r>
      <w:r>
        <w:rPr>
          <w:b/>
          <w:color w:val="A40020"/>
          <w:w w:val="99"/>
          <w:sz w:val="21"/>
          <w:u w:val="single" w:color="000000"/>
          <w:lang w:eastAsia="zh-CN"/>
        </w:rPr>
        <w:t>增长最大化</w:t>
      </w:r>
      <w:r>
        <w:rPr>
          <w:b/>
          <w:w w:val="99"/>
          <w:sz w:val="21"/>
          <w:u w:val="single"/>
          <w:lang w:eastAsia="zh-CN"/>
        </w:rPr>
        <w:t xml:space="preserve"> </w:t>
      </w:r>
      <w:r>
        <w:rPr>
          <w:sz w:val="21"/>
          <w:lang w:eastAsia="zh-CN"/>
        </w:rPr>
        <w:t xml:space="preserve">”模型，威廉姆森提出了“ </w:t>
      </w:r>
      <w:r>
        <w:rPr>
          <w:b/>
          <w:color w:val="A40020"/>
          <w:w w:val="99"/>
          <w:sz w:val="21"/>
          <w:u w:val="single" w:color="000000"/>
          <w:lang w:eastAsia="zh-CN"/>
        </w:rPr>
        <w:t>经理效用最大化</w:t>
      </w:r>
      <w:r>
        <w:rPr>
          <w:b/>
          <w:w w:val="99"/>
          <w:sz w:val="21"/>
          <w:u w:val="single"/>
          <w:lang w:eastAsia="zh-CN"/>
        </w:rPr>
        <w:t xml:space="preserve"> </w:t>
      </w:r>
      <w:r>
        <w:rPr>
          <w:sz w:val="21"/>
          <w:lang w:eastAsia="zh-CN"/>
        </w:rPr>
        <w:t>”模型，这些都对传统的利润最大化理论提出了挑战。这些模型被称之为“经理型厂商理论”，其共同点是强调经理为了追求个人效用最大化的目标，而有可能背离最大利润原则。 “经理型厂商理论”将经理效用函数纳入企业的目标函数中，用多目标取代利润最大化的单一目</w:t>
      </w:r>
    </w:p>
    <w:p w:rsidR="00297F27" w:rsidRDefault="00EE1703">
      <w:pPr>
        <w:spacing w:before="13" w:line="288" w:lineRule="auto"/>
        <w:ind w:left="111" w:right="217"/>
        <w:rPr>
          <w:sz w:val="21"/>
          <w:lang w:eastAsia="zh-CN"/>
        </w:rPr>
      </w:pPr>
      <w:r>
        <w:rPr>
          <w:sz w:val="21"/>
          <w:lang w:eastAsia="zh-CN"/>
        </w:rPr>
        <w:t>标，在一定程度上揭示了股东与经理之间的矛盾，可以解释用简单的利润最大化假说解释不了的企业行为。</w:t>
      </w:r>
    </w:p>
    <w:p w:rsidR="00297F27" w:rsidRDefault="00EE1703">
      <w:pPr>
        <w:spacing w:before="13"/>
        <w:ind w:left="111"/>
        <w:rPr>
          <w:sz w:val="21"/>
          <w:lang w:eastAsia="zh-CN"/>
        </w:rPr>
      </w:pPr>
      <w:r>
        <w:rPr>
          <w:sz w:val="21"/>
          <w:lang w:eastAsia="zh-CN"/>
        </w:rPr>
        <w:t>（二）企业员工与企业（股东或经理）之间的利益矛盾与均衡</w:t>
      </w:r>
    </w:p>
    <w:p w:rsidR="00297F27" w:rsidRDefault="00EE1703">
      <w:pPr>
        <w:spacing w:before="55" w:line="288" w:lineRule="auto"/>
        <w:ind w:left="111" w:right="112"/>
        <w:rPr>
          <w:sz w:val="21"/>
          <w:lang w:eastAsia="zh-CN"/>
        </w:rPr>
      </w:pPr>
      <w:r>
        <w:rPr>
          <w:sz w:val="21"/>
          <w:lang w:eastAsia="zh-CN"/>
        </w:rPr>
        <w:t xml:space="preserve">员工追求工资收入最大化和工作稳定，而企业追求利润最大化，二者的矛盾与均衡可以通过 </w:t>
      </w:r>
      <w:r>
        <w:rPr>
          <w:b/>
          <w:color w:val="A40020"/>
          <w:sz w:val="21"/>
          <w:u w:val="single" w:color="000000"/>
          <w:lang w:eastAsia="zh-CN"/>
        </w:rPr>
        <w:t xml:space="preserve">列昂惕夫模型 </w:t>
      </w:r>
      <w:r>
        <w:rPr>
          <w:sz w:val="21"/>
          <w:lang w:eastAsia="zh-CN"/>
        </w:rPr>
        <w:t>进行描述。</w:t>
      </w:r>
    </w:p>
    <w:p w:rsidR="00297F27" w:rsidRDefault="00EE1703">
      <w:pPr>
        <w:spacing w:before="13" w:line="288" w:lineRule="auto"/>
        <w:ind w:left="111" w:right="217"/>
        <w:rPr>
          <w:sz w:val="21"/>
          <w:lang w:eastAsia="zh-CN"/>
        </w:rPr>
      </w:pPr>
      <w:r>
        <w:rPr>
          <w:sz w:val="21"/>
          <w:lang w:eastAsia="zh-CN"/>
        </w:rPr>
        <w:t>（三）企业利益与社会效益的矛盾与均衡 “社会效益”代表所有企业外部利益相关者的共同利益。企业外部利益相关者对企业的共同期望是企业应承担一系列社会责任。这些社会责任包括三个方面：①保证企业利益相关者的基本利益要求；②保护自然环境；③赞助和支持社会公益事业。</w:t>
      </w:r>
    </w:p>
    <w:p w:rsidR="00297F27" w:rsidRDefault="00297F27">
      <w:pPr>
        <w:pStyle w:val="a3"/>
        <w:spacing w:before="2"/>
        <w:ind w:left="0"/>
        <w:rPr>
          <w:sz w:val="26"/>
          <w:lang w:eastAsia="zh-CN"/>
        </w:rPr>
      </w:pPr>
    </w:p>
    <w:p w:rsidR="00297F27" w:rsidRDefault="00EE1703" w:rsidP="000477A2">
      <w:pPr>
        <w:pStyle w:val="3"/>
        <w:rPr>
          <w:lang w:eastAsia="zh-CN"/>
        </w:rPr>
      </w:pPr>
      <w:r>
        <w:rPr>
          <w:sz w:val="21"/>
          <w:lang w:eastAsia="zh-CN"/>
        </w:rPr>
        <w:t>【考点二】权力与战略过程（★★）</w:t>
      </w:r>
    </w:p>
    <w:p w:rsidR="00297F27" w:rsidRDefault="00EE1703">
      <w:pPr>
        <w:spacing w:before="55" w:line="288" w:lineRule="auto"/>
        <w:ind w:left="111" w:right="112"/>
        <w:rPr>
          <w:sz w:val="21"/>
          <w:lang w:eastAsia="zh-CN"/>
        </w:rPr>
      </w:pPr>
      <w:r>
        <w:rPr>
          <w:sz w:val="21"/>
          <w:lang w:eastAsia="zh-CN"/>
        </w:rPr>
        <w:t xml:space="preserve">权力是指个人或利益相关者能够采取（或者说服其他有关方面采取）某些行动的能力。 </w:t>
      </w:r>
      <w:r>
        <w:rPr>
          <w:b/>
          <w:color w:val="A40020"/>
          <w:sz w:val="21"/>
          <w:u w:val="single" w:color="000000"/>
          <w:lang w:eastAsia="zh-CN"/>
        </w:rPr>
        <w:t xml:space="preserve">权力不同于职权 </w:t>
      </w:r>
      <w:r>
        <w:rPr>
          <w:sz w:val="21"/>
          <w:lang w:eastAsia="zh-CN"/>
        </w:rPr>
        <w:t>。</w:t>
      </w:r>
    </w:p>
    <w:p w:rsidR="00297F27" w:rsidRDefault="00297F27">
      <w:pPr>
        <w:pStyle w:val="a3"/>
        <w:spacing w:before="2"/>
        <w:ind w:left="0"/>
        <w:rPr>
          <w:sz w:val="26"/>
          <w:lang w:eastAsia="zh-CN"/>
        </w:rPr>
      </w:pPr>
    </w:p>
    <w:p w:rsidR="00297F27" w:rsidRDefault="00EE1703">
      <w:pPr>
        <w:spacing w:before="1" w:after="52"/>
        <w:ind w:left="111"/>
        <w:rPr>
          <w:sz w:val="21"/>
          <w:lang w:eastAsia="zh-CN"/>
        </w:rPr>
      </w:pPr>
      <w:r>
        <w:rPr>
          <w:sz w:val="21"/>
          <w:lang w:eastAsia="zh-CN"/>
        </w:rPr>
        <w:t>（一）企业利益相关者的权力来源</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85"/>
        <w:gridCol w:w="992"/>
        <w:gridCol w:w="2973"/>
        <w:gridCol w:w="982"/>
        <w:gridCol w:w="1905"/>
      </w:tblGrid>
      <w:tr w:rsidR="00297F27">
        <w:trPr>
          <w:trHeight w:hRule="exact" w:val="570"/>
        </w:trPr>
        <w:tc>
          <w:tcPr>
            <w:tcW w:w="2077" w:type="dxa"/>
            <w:gridSpan w:val="2"/>
          </w:tcPr>
          <w:p w:rsidR="00297F27" w:rsidRDefault="00EE1703">
            <w:pPr>
              <w:pStyle w:val="TableParagraph"/>
              <w:spacing w:before="145"/>
              <w:ind w:left="296"/>
              <w:rPr>
                <w:sz w:val="21"/>
              </w:rPr>
            </w:pPr>
            <w:r>
              <w:rPr>
                <w:sz w:val="21"/>
              </w:rPr>
              <w:t>权力的来源途径</w:t>
            </w:r>
          </w:p>
        </w:tc>
        <w:tc>
          <w:tcPr>
            <w:tcW w:w="2973" w:type="dxa"/>
          </w:tcPr>
          <w:p w:rsidR="00297F27" w:rsidRDefault="00EE1703">
            <w:pPr>
              <w:pStyle w:val="TableParagraph"/>
              <w:spacing w:before="145"/>
              <w:ind w:left="1249" w:right="1249"/>
              <w:jc w:val="center"/>
              <w:rPr>
                <w:sz w:val="21"/>
              </w:rPr>
            </w:pPr>
            <w:r>
              <w:rPr>
                <w:sz w:val="21"/>
              </w:rPr>
              <w:t>含义</w:t>
            </w:r>
          </w:p>
        </w:tc>
        <w:tc>
          <w:tcPr>
            <w:tcW w:w="2887" w:type="dxa"/>
            <w:gridSpan w:val="2"/>
          </w:tcPr>
          <w:p w:rsidR="00297F27" w:rsidRDefault="00EE1703">
            <w:pPr>
              <w:pStyle w:val="TableParagraph"/>
              <w:spacing w:before="145"/>
              <w:ind w:left="910"/>
              <w:rPr>
                <w:sz w:val="21"/>
              </w:rPr>
            </w:pPr>
            <w:r>
              <w:rPr>
                <w:sz w:val="21"/>
              </w:rPr>
              <w:t>阐释和举例</w:t>
            </w:r>
          </w:p>
        </w:tc>
      </w:tr>
      <w:tr w:rsidR="00297F27">
        <w:trPr>
          <w:trHeight w:hRule="exact" w:val="2985"/>
        </w:trPr>
        <w:tc>
          <w:tcPr>
            <w:tcW w:w="2077" w:type="dxa"/>
            <w:gridSpan w:val="2"/>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41" w:line="288" w:lineRule="auto"/>
              <w:ind w:left="611" w:right="189" w:hanging="420"/>
              <w:rPr>
                <w:sz w:val="21"/>
                <w:lang w:eastAsia="zh-CN"/>
              </w:rPr>
            </w:pPr>
            <w:r>
              <w:rPr>
                <w:sz w:val="21"/>
                <w:lang w:eastAsia="zh-CN"/>
              </w:rPr>
              <w:t>对资源的控制与交换的权力</w:t>
            </w:r>
          </w:p>
        </w:tc>
        <w:tc>
          <w:tcPr>
            <w:tcW w:w="2973"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06"/>
              <w:jc w:val="both"/>
              <w:rPr>
                <w:b/>
                <w:sz w:val="21"/>
                <w:lang w:eastAsia="zh-CN"/>
              </w:rPr>
            </w:pPr>
            <w:r>
              <w:rPr>
                <w:sz w:val="21"/>
                <w:lang w:eastAsia="zh-CN"/>
              </w:rPr>
              <w:t>对资源的控制与交换的权力来源于对</w:t>
            </w:r>
            <w:r>
              <w:rPr>
                <w:spacing w:val="4"/>
                <w:sz w:val="21"/>
                <w:lang w:eastAsia="zh-CN"/>
              </w:rPr>
              <w:t xml:space="preserve"> </w:t>
            </w:r>
            <w:r>
              <w:rPr>
                <w:b/>
                <w:color w:val="A40020"/>
                <w:w w:val="99"/>
                <w:sz w:val="21"/>
                <w:u w:val="single" w:color="000000"/>
                <w:lang w:eastAsia="zh-CN"/>
              </w:rPr>
              <w:t>资源的所有权</w:t>
            </w:r>
            <w:r>
              <w:rPr>
                <w:b/>
                <w:spacing w:val="4"/>
                <w:w w:val="99"/>
                <w:sz w:val="21"/>
                <w:u w:val="single"/>
                <w:lang w:eastAsia="zh-CN"/>
              </w:rPr>
              <w:t xml:space="preserve"> </w:t>
            </w:r>
            <w:r>
              <w:rPr>
                <w:sz w:val="21"/>
                <w:lang w:eastAsia="zh-CN"/>
              </w:rPr>
              <w:t>。能够向企业提供资源的利益相关者显然比其他成员拥有更多的话语权。这种权力的大小取决于</w:t>
            </w:r>
            <w:r>
              <w:rPr>
                <w:spacing w:val="2"/>
                <w:sz w:val="21"/>
                <w:lang w:eastAsia="zh-CN"/>
              </w:rPr>
              <w:t>他们所</w:t>
            </w:r>
            <w:r>
              <w:rPr>
                <w:sz w:val="21"/>
                <w:lang w:eastAsia="zh-CN"/>
              </w:rPr>
              <w:t xml:space="preserve"> </w:t>
            </w:r>
            <w:r>
              <w:rPr>
                <w:spacing w:val="-12"/>
                <w:sz w:val="21"/>
                <w:lang w:eastAsia="zh-CN"/>
              </w:rPr>
              <w:t xml:space="preserve"> </w:t>
            </w:r>
            <w:r>
              <w:rPr>
                <w:b/>
                <w:color w:val="A40020"/>
                <w:spacing w:val="2"/>
                <w:w w:val="99"/>
                <w:sz w:val="21"/>
                <w:u w:val="single" w:color="000000"/>
                <w:lang w:eastAsia="zh-CN"/>
              </w:rPr>
              <w:t>提供资源的稀缺程</w:t>
            </w:r>
            <w:r>
              <w:rPr>
                <w:b/>
                <w:color w:val="A40020"/>
                <w:w w:val="99"/>
                <w:sz w:val="21"/>
                <w:u w:val="single" w:color="000000"/>
                <w:lang w:eastAsia="zh-CN"/>
              </w:rPr>
              <w:t>度和企业对这些资源的依赖程度</w:t>
            </w:r>
          </w:p>
        </w:tc>
        <w:tc>
          <w:tcPr>
            <w:tcW w:w="2887" w:type="dxa"/>
            <w:gridSpan w:val="2"/>
          </w:tcPr>
          <w:p w:rsidR="00297F27" w:rsidRDefault="00EE1703">
            <w:pPr>
              <w:pStyle w:val="TableParagraph"/>
              <w:spacing w:line="288" w:lineRule="auto"/>
              <w:ind w:right="105"/>
              <w:rPr>
                <w:sz w:val="21"/>
                <w:lang w:eastAsia="zh-CN"/>
              </w:rPr>
            </w:pPr>
            <w:r>
              <w:rPr>
                <w:spacing w:val="2"/>
                <w:sz w:val="21"/>
                <w:lang w:eastAsia="zh-CN"/>
              </w:rPr>
              <w:t>在深圳一家电子产品制造</w:t>
            </w:r>
            <w:r>
              <w:rPr>
                <w:sz w:val="21"/>
                <w:lang w:eastAsia="zh-CN"/>
              </w:rPr>
              <w:t>企</w:t>
            </w:r>
            <w:r>
              <w:rPr>
                <w:spacing w:val="2"/>
                <w:sz w:val="21"/>
                <w:lang w:eastAsia="zh-CN"/>
              </w:rPr>
              <w:t>业，智能化生产线让原本</w:t>
            </w:r>
            <w:r>
              <w:rPr>
                <w:sz w:val="21"/>
                <w:lang w:eastAsia="zh-CN"/>
              </w:rPr>
              <w:t>需</w:t>
            </w:r>
            <w:r>
              <w:rPr>
                <w:spacing w:val="2"/>
                <w:sz w:val="21"/>
                <w:lang w:eastAsia="zh-CN"/>
              </w:rPr>
              <w:t>要</w:t>
            </w:r>
            <w:r>
              <w:rPr>
                <w:sz w:val="21"/>
                <w:lang w:eastAsia="zh-CN"/>
              </w:rPr>
              <w:t xml:space="preserve"> </w:t>
            </w:r>
            <w:r>
              <w:rPr>
                <w:spacing w:val="-51"/>
                <w:sz w:val="21"/>
                <w:lang w:eastAsia="zh-CN"/>
              </w:rPr>
              <w:t xml:space="preserve"> </w:t>
            </w:r>
            <w:r>
              <w:rPr>
                <w:spacing w:val="2"/>
                <w:sz w:val="21"/>
                <w:lang w:eastAsia="zh-CN"/>
              </w:rPr>
              <w:t>8位工人的岗位减少到</w:t>
            </w:r>
            <w:r>
              <w:rPr>
                <w:sz w:val="21"/>
                <w:lang w:eastAsia="zh-CN"/>
              </w:rPr>
              <w:t xml:space="preserve"> </w:t>
            </w:r>
            <w:r>
              <w:rPr>
                <w:spacing w:val="-52"/>
                <w:sz w:val="21"/>
                <w:lang w:eastAsia="zh-CN"/>
              </w:rPr>
              <w:t xml:space="preserve"> </w:t>
            </w:r>
            <w:r>
              <w:rPr>
                <w:sz w:val="21"/>
                <w:lang w:eastAsia="zh-CN"/>
              </w:rPr>
              <w:t>3</w:t>
            </w:r>
            <w:r>
              <w:rPr>
                <w:spacing w:val="2"/>
                <w:sz w:val="21"/>
                <w:lang w:eastAsia="zh-CN"/>
              </w:rPr>
              <w:t>位。企业负责人说，普通</w:t>
            </w:r>
            <w:r>
              <w:rPr>
                <w:sz w:val="21"/>
                <w:lang w:eastAsia="zh-CN"/>
              </w:rPr>
              <w:t>工</w:t>
            </w:r>
            <w:r>
              <w:rPr>
                <w:spacing w:val="2"/>
                <w:sz w:val="21"/>
                <w:lang w:eastAsia="zh-CN"/>
              </w:rPr>
              <w:t>人不愁了，但技术工人存</w:t>
            </w:r>
            <w:r>
              <w:rPr>
                <w:sz w:val="21"/>
                <w:lang w:eastAsia="zh-CN"/>
              </w:rPr>
              <w:t xml:space="preserve">在大量缺口。因此， </w:t>
            </w:r>
            <w:r>
              <w:rPr>
                <w:spacing w:val="-81"/>
                <w:sz w:val="21"/>
                <w:lang w:eastAsia="zh-CN"/>
              </w:rPr>
              <w:t xml:space="preserve"> </w:t>
            </w:r>
            <w:r>
              <w:rPr>
                <w:b/>
                <w:color w:val="A40020"/>
                <w:w w:val="99"/>
                <w:sz w:val="21"/>
                <w:u w:val="single" w:color="000000"/>
                <w:lang w:eastAsia="zh-CN"/>
              </w:rPr>
              <w:t>智能制造的设计人才和应用端的人</w:t>
            </w:r>
            <w:r>
              <w:rPr>
                <w:b/>
                <w:color w:val="A40020"/>
                <w:spacing w:val="-1"/>
                <w:w w:val="99"/>
                <w:sz w:val="21"/>
                <w:u w:val="single" w:color="000000"/>
                <w:lang w:eastAsia="zh-CN"/>
              </w:rPr>
              <w:t>才</w:t>
            </w:r>
            <w:r>
              <w:rPr>
                <w:b/>
                <w:w w:val="99"/>
                <w:sz w:val="21"/>
                <w:u w:val="single"/>
                <w:lang w:eastAsia="zh-CN"/>
              </w:rPr>
              <w:t xml:space="preserve"> </w:t>
            </w:r>
            <w:r>
              <w:rPr>
                <w:spacing w:val="2"/>
                <w:sz w:val="21"/>
                <w:lang w:eastAsia="zh-CN"/>
              </w:rPr>
              <w:t>获得了相对于普通工人更</w:t>
            </w:r>
            <w:r>
              <w:rPr>
                <w:sz w:val="21"/>
                <w:lang w:eastAsia="zh-CN"/>
              </w:rPr>
              <w:t>大的权力</w:t>
            </w:r>
          </w:p>
        </w:tc>
      </w:tr>
      <w:tr w:rsidR="00297F27">
        <w:trPr>
          <w:trHeight w:hRule="exact" w:val="675"/>
        </w:trPr>
        <w:tc>
          <w:tcPr>
            <w:tcW w:w="1085" w:type="dxa"/>
            <w:vMerge w:val="restart"/>
          </w:tcPr>
          <w:p w:rsidR="00297F27" w:rsidRDefault="00297F27">
            <w:pPr>
              <w:rPr>
                <w:lang w:eastAsia="zh-CN"/>
              </w:rPr>
            </w:pPr>
          </w:p>
        </w:tc>
        <w:tc>
          <w:tcPr>
            <w:tcW w:w="992" w:type="dxa"/>
          </w:tcPr>
          <w:p w:rsidR="00297F27" w:rsidRDefault="00297F27">
            <w:pPr>
              <w:pStyle w:val="TableParagraph"/>
              <w:spacing w:before="1"/>
              <w:ind w:left="0"/>
              <w:rPr>
                <w:sz w:val="15"/>
                <w:lang w:eastAsia="zh-CN"/>
              </w:rPr>
            </w:pPr>
          </w:p>
          <w:p w:rsidR="00297F27" w:rsidRDefault="00EE1703">
            <w:pPr>
              <w:pStyle w:val="TableParagraph"/>
              <w:ind w:left="0" w:right="173"/>
              <w:jc w:val="right"/>
              <w:rPr>
                <w:sz w:val="21"/>
              </w:rPr>
            </w:pPr>
            <w:r>
              <w:rPr>
                <w:sz w:val="21"/>
              </w:rPr>
              <w:t>法定权</w:t>
            </w:r>
          </w:p>
        </w:tc>
        <w:tc>
          <w:tcPr>
            <w:tcW w:w="3955" w:type="dxa"/>
            <w:gridSpan w:val="2"/>
          </w:tcPr>
          <w:p w:rsidR="00297F27" w:rsidRDefault="00EE1703">
            <w:pPr>
              <w:pStyle w:val="TableParagraph"/>
              <w:spacing w:line="288" w:lineRule="auto"/>
              <w:ind w:left="107" w:right="229"/>
              <w:rPr>
                <w:sz w:val="21"/>
                <w:lang w:eastAsia="zh-CN"/>
              </w:rPr>
            </w:pPr>
            <w:r>
              <w:rPr>
                <w:spacing w:val="1"/>
                <w:sz w:val="21"/>
                <w:lang w:eastAsia="zh-CN"/>
              </w:rPr>
              <w:t>指依据在组织中的职位而具有的，它</w:t>
            </w:r>
            <w:r>
              <w:rPr>
                <w:sz w:val="21"/>
                <w:lang w:eastAsia="zh-CN"/>
              </w:rPr>
              <w:t>来源于组织的正式规定</w:t>
            </w:r>
          </w:p>
        </w:tc>
        <w:tc>
          <w:tcPr>
            <w:tcW w:w="1905" w:type="dxa"/>
            <w:vMerge w:val="restart"/>
          </w:tcPr>
          <w:p w:rsidR="00297F27" w:rsidRDefault="00EE1703">
            <w:pPr>
              <w:pStyle w:val="TableParagraph"/>
              <w:spacing w:line="288" w:lineRule="auto"/>
              <w:ind w:left="107" w:right="106"/>
              <w:rPr>
                <w:sz w:val="21"/>
                <w:lang w:eastAsia="zh-CN"/>
              </w:rPr>
            </w:pPr>
            <w:r>
              <w:rPr>
                <w:b/>
                <w:color w:val="A40020"/>
                <w:spacing w:val="6"/>
                <w:w w:val="99"/>
                <w:sz w:val="21"/>
                <w:u w:val="single" w:color="000000"/>
                <w:lang w:eastAsia="zh-CN"/>
              </w:rPr>
              <w:t>法定权、奖励</w:t>
            </w:r>
            <w:r>
              <w:rPr>
                <w:b/>
                <w:color w:val="A40020"/>
                <w:w w:val="99"/>
                <w:sz w:val="21"/>
                <w:u w:val="single" w:color="000000"/>
                <w:lang w:eastAsia="zh-CN"/>
              </w:rPr>
              <w:t>权</w:t>
            </w:r>
            <w:r>
              <w:rPr>
                <w:b/>
                <w:color w:val="A40020"/>
                <w:spacing w:val="3"/>
                <w:w w:val="99"/>
                <w:sz w:val="21"/>
                <w:u w:val="single" w:color="000000"/>
                <w:lang w:eastAsia="zh-CN"/>
              </w:rPr>
              <w:t>和强制权</w:t>
            </w:r>
            <w:r>
              <w:rPr>
                <w:b/>
                <w:w w:val="99"/>
                <w:sz w:val="21"/>
                <w:u w:val="single"/>
                <w:lang w:eastAsia="zh-CN"/>
              </w:rPr>
              <w:t xml:space="preserve"> </w:t>
            </w:r>
            <w:r>
              <w:rPr>
                <w:b/>
                <w:spacing w:val="-28"/>
                <w:sz w:val="21"/>
                <w:lang w:eastAsia="zh-CN"/>
              </w:rPr>
              <w:t xml:space="preserve"> </w:t>
            </w:r>
            <w:r>
              <w:rPr>
                <w:spacing w:val="3"/>
                <w:sz w:val="21"/>
                <w:lang w:eastAsia="zh-CN"/>
              </w:rPr>
              <w:t>主要</w:t>
            </w:r>
            <w:r>
              <w:rPr>
                <w:sz w:val="21"/>
                <w:lang w:eastAsia="zh-CN"/>
              </w:rPr>
              <w:t>取</w:t>
            </w:r>
            <w:r>
              <w:rPr>
                <w:spacing w:val="6"/>
                <w:sz w:val="21"/>
                <w:lang w:eastAsia="zh-CN"/>
              </w:rPr>
              <w:t>决于领导者在</w:t>
            </w:r>
            <w:r>
              <w:rPr>
                <w:sz w:val="21"/>
                <w:lang w:eastAsia="zh-CN"/>
              </w:rPr>
              <w:t>组</w:t>
            </w:r>
            <w:r>
              <w:rPr>
                <w:spacing w:val="6"/>
                <w:sz w:val="21"/>
                <w:lang w:eastAsia="zh-CN"/>
              </w:rPr>
              <w:t>织中的职位，</w:t>
            </w:r>
            <w:r>
              <w:rPr>
                <w:sz w:val="21"/>
                <w:lang w:eastAsia="zh-CN"/>
              </w:rPr>
              <w:t>属</w:t>
            </w:r>
          </w:p>
        </w:tc>
      </w:tr>
      <w:tr w:rsidR="00297F27">
        <w:trPr>
          <w:trHeight w:hRule="exact" w:val="675"/>
        </w:trPr>
        <w:tc>
          <w:tcPr>
            <w:tcW w:w="1085" w:type="dxa"/>
            <w:vMerge/>
            <w:tcBorders>
              <w:bottom w:val="nil"/>
            </w:tcBorders>
          </w:tcPr>
          <w:p w:rsidR="00297F27" w:rsidRDefault="00297F27">
            <w:pPr>
              <w:rPr>
                <w:lang w:eastAsia="zh-CN"/>
              </w:rPr>
            </w:pPr>
          </w:p>
        </w:tc>
        <w:tc>
          <w:tcPr>
            <w:tcW w:w="992" w:type="dxa"/>
          </w:tcPr>
          <w:p w:rsidR="00297F27" w:rsidRDefault="00297F27">
            <w:pPr>
              <w:pStyle w:val="TableParagraph"/>
              <w:spacing w:before="1"/>
              <w:ind w:left="0"/>
              <w:rPr>
                <w:sz w:val="15"/>
                <w:lang w:eastAsia="zh-CN"/>
              </w:rPr>
            </w:pPr>
          </w:p>
          <w:p w:rsidR="00297F27" w:rsidRDefault="00EE1703">
            <w:pPr>
              <w:pStyle w:val="TableParagraph"/>
              <w:ind w:left="0" w:right="173"/>
              <w:jc w:val="right"/>
              <w:rPr>
                <w:sz w:val="21"/>
              </w:rPr>
            </w:pPr>
            <w:r>
              <w:rPr>
                <w:sz w:val="21"/>
              </w:rPr>
              <w:t>奖励权</w:t>
            </w:r>
          </w:p>
        </w:tc>
        <w:tc>
          <w:tcPr>
            <w:tcW w:w="3955" w:type="dxa"/>
            <w:gridSpan w:val="2"/>
          </w:tcPr>
          <w:p w:rsidR="00297F27" w:rsidRDefault="00EE1703">
            <w:pPr>
              <w:pStyle w:val="TableParagraph"/>
              <w:spacing w:line="288" w:lineRule="auto"/>
              <w:ind w:left="107" w:right="397"/>
              <w:rPr>
                <w:sz w:val="21"/>
                <w:lang w:eastAsia="zh-CN"/>
              </w:rPr>
            </w:pPr>
            <w:r>
              <w:rPr>
                <w:spacing w:val="4"/>
                <w:sz w:val="21"/>
                <w:lang w:eastAsia="zh-CN"/>
              </w:rPr>
              <w:t>属于法定权的引申，指领导者提供</w:t>
            </w:r>
            <w:r>
              <w:rPr>
                <w:sz w:val="21"/>
                <w:lang w:eastAsia="zh-CN"/>
              </w:rPr>
              <w:t>奖金、提薪、晋级、表扬等的权力</w:t>
            </w:r>
          </w:p>
        </w:tc>
        <w:tc>
          <w:tcPr>
            <w:tcW w:w="1905" w:type="dxa"/>
            <w:vMerge/>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85"/>
        <w:gridCol w:w="992"/>
        <w:gridCol w:w="2120"/>
        <w:gridCol w:w="1835"/>
        <w:gridCol w:w="1905"/>
      </w:tblGrid>
      <w:tr w:rsidR="00297F27">
        <w:trPr>
          <w:trHeight w:hRule="exact" w:val="1223"/>
        </w:trPr>
        <w:tc>
          <w:tcPr>
            <w:tcW w:w="1085" w:type="dxa"/>
            <w:tcBorders>
              <w:top w:val="nil"/>
            </w:tcBorders>
          </w:tcPr>
          <w:p w:rsidR="00297F27" w:rsidRDefault="00EE1703">
            <w:pPr>
              <w:pStyle w:val="TableParagraph"/>
              <w:spacing w:before="145" w:line="288" w:lineRule="auto"/>
              <w:ind w:left="114" w:right="113"/>
              <w:jc w:val="center"/>
              <w:rPr>
                <w:sz w:val="21"/>
              </w:rPr>
            </w:pPr>
            <w:r>
              <w:rPr>
                <w:sz w:val="21"/>
              </w:rPr>
              <w:t>在管理层次中的地位</w:t>
            </w:r>
          </w:p>
        </w:tc>
        <w:tc>
          <w:tcPr>
            <w:tcW w:w="992" w:type="dxa"/>
            <w:tcBorders>
              <w:top w:val="nil"/>
            </w:tcBorders>
          </w:tcPr>
          <w:p w:rsidR="00297F27" w:rsidRDefault="00EE1703">
            <w:pPr>
              <w:pStyle w:val="TableParagraph"/>
              <w:spacing w:before="166"/>
              <w:ind w:left="0" w:right="173"/>
              <w:jc w:val="right"/>
              <w:rPr>
                <w:sz w:val="21"/>
              </w:rPr>
            </w:pPr>
            <w:r>
              <w:rPr>
                <w:sz w:val="21"/>
              </w:rPr>
              <w:t>强制权</w:t>
            </w:r>
          </w:p>
        </w:tc>
        <w:tc>
          <w:tcPr>
            <w:tcW w:w="3955" w:type="dxa"/>
            <w:gridSpan w:val="2"/>
            <w:tcBorders>
              <w:top w:val="nil"/>
            </w:tcBorders>
          </w:tcPr>
          <w:p w:rsidR="00297F27" w:rsidRDefault="00EE1703">
            <w:pPr>
              <w:pStyle w:val="TableParagraph"/>
              <w:spacing w:line="288" w:lineRule="auto"/>
              <w:ind w:left="107" w:right="229"/>
              <w:rPr>
                <w:sz w:val="21"/>
                <w:lang w:eastAsia="zh-CN"/>
              </w:rPr>
            </w:pPr>
            <w:r>
              <w:rPr>
                <w:spacing w:val="1"/>
                <w:sz w:val="21"/>
                <w:lang w:eastAsia="zh-CN"/>
              </w:rPr>
              <w:t>属于法定权的引申，指领导者对其下</w:t>
            </w:r>
            <w:r>
              <w:rPr>
                <w:sz w:val="21"/>
                <w:lang w:eastAsia="zh-CN"/>
              </w:rPr>
              <w:t>属具有的强制其服从的权力</w:t>
            </w:r>
          </w:p>
        </w:tc>
        <w:tc>
          <w:tcPr>
            <w:tcW w:w="1905" w:type="dxa"/>
            <w:tcBorders>
              <w:top w:val="nil"/>
            </w:tcBorders>
          </w:tcPr>
          <w:p w:rsidR="00297F27" w:rsidRDefault="00EE1703">
            <w:pPr>
              <w:pStyle w:val="TableParagraph"/>
              <w:spacing w:line="288" w:lineRule="auto"/>
              <w:ind w:right="107"/>
              <w:rPr>
                <w:b/>
                <w:sz w:val="21"/>
                <w:lang w:eastAsia="zh-CN"/>
              </w:rPr>
            </w:pPr>
            <w:r>
              <w:rPr>
                <w:sz w:val="21"/>
                <w:lang w:eastAsia="zh-CN"/>
              </w:rPr>
              <w:t xml:space="preserve">于  </w:t>
            </w:r>
            <w:r>
              <w:rPr>
                <w:b/>
                <w:color w:val="A40020"/>
                <w:sz w:val="21"/>
                <w:u w:val="single" w:color="000000"/>
                <w:lang w:eastAsia="zh-CN"/>
              </w:rPr>
              <w:t xml:space="preserve">职位权力 </w:t>
            </w:r>
            <w:r>
              <w:rPr>
                <w:sz w:val="21"/>
                <w:lang w:eastAsia="zh-CN"/>
              </w:rPr>
              <w:t xml:space="preserve">，是 </w:t>
            </w:r>
            <w:r>
              <w:rPr>
                <w:b/>
                <w:color w:val="A40020"/>
                <w:sz w:val="21"/>
                <w:u w:val="single" w:color="000000"/>
                <w:lang w:eastAsia="zh-CN"/>
              </w:rPr>
              <w:t>外在性权力</w:t>
            </w:r>
          </w:p>
        </w:tc>
      </w:tr>
      <w:tr w:rsidR="00297F27">
        <w:trPr>
          <w:trHeight w:hRule="exact" w:val="2147"/>
        </w:trPr>
        <w:tc>
          <w:tcPr>
            <w:tcW w:w="1085"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3"/>
              <w:ind w:left="0"/>
              <w:rPr>
                <w:sz w:val="15"/>
                <w:lang w:eastAsia="zh-CN"/>
              </w:rPr>
            </w:pPr>
          </w:p>
          <w:p w:rsidR="00297F27" w:rsidRDefault="00EE1703">
            <w:pPr>
              <w:pStyle w:val="TableParagraph"/>
              <w:spacing w:line="288" w:lineRule="auto"/>
              <w:ind w:left="114" w:right="113"/>
              <w:rPr>
                <w:sz w:val="21"/>
              </w:rPr>
            </w:pPr>
            <w:r>
              <w:rPr>
                <w:sz w:val="21"/>
              </w:rPr>
              <w:t>个人的素质和影响</w:t>
            </w:r>
          </w:p>
        </w:tc>
        <w:tc>
          <w:tcPr>
            <w:tcW w:w="992"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48"/>
              <w:ind w:left="0" w:right="173"/>
              <w:jc w:val="right"/>
              <w:rPr>
                <w:sz w:val="21"/>
              </w:rPr>
            </w:pPr>
            <w:r>
              <w:rPr>
                <w:sz w:val="21"/>
              </w:rPr>
              <w:t>专家权</w:t>
            </w:r>
          </w:p>
        </w:tc>
        <w:tc>
          <w:tcPr>
            <w:tcW w:w="2120" w:type="dxa"/>
          </w:tcPr>
          <w:p w:rsidR="00297F27" w:rsidRDefault="00297F27">
            <w:pPr>
              <w:pStyle w:val="TableParagraph"/>
              <w:ind w:left="0"/>
              <w:rPr>
                <w:sz w:val="20"/>
                <w:lang w:eastAsia="zh-CN"/>
              </w:rPr>
            </w:pPr>
          </w:p>
          <w:p w:rsidR="00297F27" w:rsidRDefault="00297F27">
            <w:pPr>
              <w:pStyle w:val="TableParagraph"/>
              <w:spacing w:before="3"/>
              <w:ind w:left="0"/>
              <w:rPr>
                <w:sz w:val="23"/>
                <w:lang w:eastAsia="zh-CN"/>
              </w:rPr>
            </w:pPr>
          </w:p>
          <w:p w:rsidR="00297F27" w:rsidRDefault="00EE1703">
            <w:pPr>
              <w:pStyle w:val="TableParagraph"/>
              <w:spacing w:line="288" w:lineRule="auto"/>
              <w:ind w:left="107" w:right="106"/>
              <w:rPr>
                <w:sz w:val="21"/>
                <w:lang w:eastAsia="zh-CN"/>
              </w:rPr>
            </w:pPr>
            <w:r>
              <w:rPr>
                <w:spacing w:val="2"/>
                <w:sz w:val="21"/>
                <w:lang w:eastAsia="zh-CN"/>
              </w:rPr>
              <w:t>指由个人</w:t>
            </w:r>
            <w:r>
              <w:rPr>
                <w:spacing w:val="3"/>
                <w:sz w:val="21"/>
                <w:lang w:eastAsia="zh-CN"/>
              </w:rPr>
              <w:t>的</w:t>
            </w:r>
            <w:r>
              <w:rPr>
                <w:sz w:val="21"/>
                <w:lang w:eastAsia="zh-CN"/>
              </w:rPr>
              <w:t xml:space="preserve"> </w:t>
            </w:r>
            <w:r>
              <w:rPr>
                <w:spacing w:val="-22"/>
                <w:sz w:val="21"/>
                <w:lang w:eastAsia="zh-CN"/>
              </w:rPr>
              <w:t xml:space="preserve"> </w:t>
            </w:r>
            <w:r>
              <w:rPr>
                <w:b/>
                <w:color w:val="A40020"/>
                <w:spacing w:val="2"/>
                <w:w w:val="99"/>
                <w:sz w:val="21"/>
                <w:u w:val="single" w:color="000000"/>
                <w:lang w:eastAsia="zh-CN"/>
              </w:rPr>
              <w:t>特殊</w:t>
            </w:r>
            <w:r>
              <w:rPr>
                <w:b/>
                <w:color w:val="A40020"/>
                <w:w w:val="99"/>
                <w:sz w:val="21"/>
                <w:u w:val="single" w:color="000000"/>
                <w:lang w:eastAsia="zh-CN"/>
              </w:rPr>
              <w:t>技</w:t>
            </w:r>
            <w:r>
              <w:rPr>
                <w:b/>
                <w:color w:val="A40020"/>
                <w:spacing w:val="2"/>
                <w:w w:val="99"/>
                <w:sz w:val="21"/>
                <w:u w:val="single" w:color="000000"/>
                <w:lang w:eastAsia="zh-CN"/>
              </w:rPr>
              <w:t>能或某些专业知</w:t>
            </w:r>
            <w:r>
              <w:rPr>
                <w:b/>
                <w:color w:val="A40020"/>
                <w:spacing w:val="3"/>
                <w:w w:val="99"/>
                <w:sz w:val="21"/>
                <w:u w:val="single" w:color="000000"/>
                <w:lang w:eastAsia="zh-CN"/>
              </w:rPr>
              <w:t>识</w:t>
            </w:r>
            <w:r>
              <w:rPr>
                <w:b/>
                <w:w w:val="99"/>
                <w:sz w:val="21"/>
                <w:u w:val="single"/>
                <w:lang w:eastAsia="zh-CN"/>
              </w:rPr>
              <w:t xml:space="preserve"> </w:t>
            </w:r>
            <w:r>
              <w:rPr>
                <w:sz w:val="21"/>
                <w:lang w:eastAsia="zh-CN"/>
              </w:rPr>
              <w:t>而形成的权力</w:t>
            </w:r>
          </w:p>
        </w:tc>
        <w:tc>
          <w:tcPr>
            <w:tcW w:w="3740" w:type="dxa"/>
            <w:gridSpan w:val="2"/>
            <w:vMerge w:val="restart"/>
          </w:tcPr>
          <w:p w:rsidR="00297F27" w:rsidRDefault="00EE1703">
            <w:pPr>
              <w:pStyle w:val="TableParagraph"/>
              <w:spacing w:line="288" w:lineRule="auto"/>
              <w:ind w:left="107" w:right="105"/>
              <w:rPr>
                <w:sz w:val="21"/>
                <w:lang w:eastAsia="zh-CN"/>
              </w:rPr>
            </w:pPr>
            <w:r>
              <w:rPr>
                <w:spacing w:val="2"/>
                <w:sz w:val="21"/>
                <w:lang w:eastAsia="zh-CN"/>
              </w:rPr>
              <w:t>榜样权和专家权主要来自于</w:t>
            </w:r>
            <w:r>
              <w:rPr>
                <w:sz w:val="21"/>
                <w:lang w:eastAsia="zh-CN"/>
              </w:rPr>
              <w:t xml:space="preserve"> </w:t>
            </w:r>
            <w:r>
              <w:rPr>
                <w:spacing w:val="-46"/>
                <w:sz w:val="21"/>
                <w:lang w:eastAsia="zh-CN"/>
              </w:rPr>
              <w:t xml:space="preserve"> </w:t>
            </w:r>
            <w:r>
              <w:rPr>
                <w:b/>
                <w:color w:val="A40020"/>
                <w:spacing w:val="2"/>
                <w:w w:val="99"/>
                <w:sz w:val="21"/>
                <w:u w:val="single" w:color="000000"/>
                <w:lang w:eastAsia="zh-CN"/>
              </w:rPr>
              <w:t>个人</w:t>
            </w:r>
            <w:r>
              <w:rPr>
                <w:b/>
                <w:w w:val="99"/>
                <w:sz w:val="21"/>
                <w:u w:val="single"/>
                <w:lang w:eastAsia="zh-CN"/>
              </w:rPr>
              <w:t xml:space="preserve"> </w:t>
            </w:r>
            <w:r>
              <w:rPr>
                <w:b/>
                <w:spacing w:val="-47"/>
                <w:sz w:val="21"/>
                <w:lang w:eastAsia="zh-CN"/>
              </w:rPr>
              <w:t xml:space="preserve"> </w:t>
            </w:r>
            <w:r>
              <w:rPr>
                <w:sz w:val="21"/>
                <w:lang w:eastAsia="zh-CN"/>
              </w:rPr>
              <w:t>本</w:t>
            </w:r>
            <w:r>
              <w:rPr>
                <w:spacing w:val="1"/>
                <w:sz w:val="21"/>
                <w:lang w:eastAsia="zh-CN"/>
              </w:rPr>
              <w:t>身的因素，权力的大小取决于个人</w:t>
            </w:r>
            <w:r>
              <w:rPr>
                <w:sz w:val="21"/>
                <w:lang w:eastAsia="zh-CN"/>
              </w:rPr>
              <w:t xml:space="preserve">的品格、知识、才能等个人素质，是 </w:t>
            </w:r>
            <w:r>
              <w:rPr>
                <w:spacing w:val="-71"/>
                <w:sz w:val="21"/>
                <w:lang w:eastAsia="zh-CN"/>
              </w:rPr>
              <w:t xml:space="preserve"> </w:t>
            </w:r>
            <w:r>
              <w:rPr>
                <w:b/>
                <w:color w:val="A40020"/>
                <w:w w:val="99"/>
                <w:sz w:val="21"/>
                <w:u w:val="single" w:color="000000"/>
                <w:lang w:eastAsia="zh-CN"/>
              </w:rPr>
              <w:t>内在性权力</w:t>
            </w:r>
            <w:r>
              <w:rPr>
                <w:b/>
                <w:w w:val="99"/>
                <w:sz w:val="21"/>
                <w:u w:val="single"/>
                <w:lang w:eastAsia="zh-CN"/>
              </w:rPr>
              <w:t xml:space="preserve"> </w:t>
            </w:r>
            <w:r>
              <w:rPr>
                <w:b/>
                <w:spacing w:val="-72"/>
                <w:sz w:val="21"/>
                <w:lang w:eastAsia="zh-CN"/>
              </w:rPr>
              <w:t xml:space="preserve"> </w:t>
            </w:r>
            <w:r>
              <w:rPr>
                <w:sz w:val="21"/>
                <w:lang w:eastAsia="zh-CN"/>
              </w:rPr>
              <w:t>。榜样权与专家权不仅存在</w:t>
            </w:r>
            <w:r>
              <w:rPr>
                <w:spacing w:val="1"/>
                <w:sz w:val="21"/>
                <w:lang w:eastAsia="zh-CN"/>
              </w:rPr>
              <w:t>于正式组织之中，在非正式组织中</w:t>
            </w:r>
            <w:r>
              <w:rPr>
                <w:sz w:val="21"/>
                <w:lang w:eastAsia="zh-CN"/>
              </w:rPr>
              <w:t>也大量存在</w:t>
            </w:r>
          </w:p>
          <w:p w:rsidR="00297F27" w:rsidRDefault="00EE1703">
            <w:pPr>
              <w:pStyle w:val="TableParagraph"/>
              <w:spacing w:before="13" w:line="288" w:lineRule="auto"/>
              <w:ind w:left="107" w:right="106"/>
              <w:rPr>
                <w:b/>
                <w:sz w:val="21"/>
              </w:rPr>
            </w:pPr>
            <w:r>
              <w:rPr>
                <w:spacing w:val="2"/>
                <w:sz w:val="21"/>
                <w:lang w:eastAsia="zh-CN"/>
              </w:rPr>
              <w:t>例如，一位知名的</w:t>
            </w:r>
            <w:r>
              <w:rPr>
                <w:sz w:val="21"/>
                <w:lang w:eastAsia="zh-CN"/>
              </w:rPr>
              <w:t xml:space="preserve"> </w:t>
            </w:r>
            <w:r>
              <w:rPr>
                <w:spacing w:val="-46"/>
                <w:sz w:val="21"/>
                <w:lang w:eastAsia="zh-CN"/>
              </w:rPr>
              <w:t xml:space="preserve"> </w:t>
            </w:r>
            <w:r>
              <w:rPr>
                <w:b/>
                <w:color w:val="A40020"/>
                <w:spacing w:val="2"/>
                <w:w w:val="99"/>
                <w:sz w:val="21"/>
                <w:u w:val="single" w:color="000000"/>
                <w:lang w:eastAsia="zh-CN"/>
              </w:rPr>
              <w:t>外科医</w:t>
            </w:r>
            <w:r>
              <w:rPr>
                <w:b/>
                <w:color w:val="A40020"/>
                <w:spacing w:val="1"/>
                <w:w w:val="99"/>
                <w:sz w:val="21"/>
                <w:u w:val="single" w:color="000000"/>
                <w:lang w:eastAsia="zh-CN"/>
              </w:rPr>
              <w:t>生</w:t>
            </w:r>
            <w:r>
              <w:rPr>
                <w:b/>
                <w:w w:val="99"/>
                <w:sz w:val="21"/>
                <w:u w:val="single"/>
                <w:lang w:eastAsia="zh-CN"/>
              </w:rPr>
              <w:t xml:space="preserve"> </w:t>
            </w:r>
            <w:r>
              <w:rPr>
                <w:b/>
                <w:spacing w:val="-47"/>
                <w:sz w:val="21"/>
                <w:lang w:eastAsia="zh-CN"/>
              </w:rPr>
              <w:t xml:space="preserve"> </w:t>
            </w:r>
            <w:r>
              <w:rPr>
                <w:spacing w:val="2"/>
                <w:sz w:val="21"/>
                <w:lang w:eastAsia="zh-CN"/>
              </w:rPr>
              <w:t>在医</w:t>
            </w:r>
            <w:r>
              <w:rPr>
                <w:sz w:val="21"/>
                <w:lang w:eastAsia="zh-CN"/>
              </w:rPr>
              <w:t>院</w:t>
            </w:r>
            <w:r>
              <w:rPr>
                <w:spacing w:val="1"/>
                <w:sz w:val="21"/>
                <w:lang w:eastAsia="zh-CN"/>
              </w:rPr>
              <w:t>可以施加相当大的影响力，是因为</w:t>
            </w:r>
            <w:r>
              <w:rPr>
                <w:sz w:val="21"/>
                <w:lang w:eastAsia="zh-CN"/>
              </w:rPr>
              <w:t>虽</w:t>
            </w:r>
            <w:r>
              <w:rPr>
                <w:spacing w:val="1"/>
                <w:sz w:val="21"/>
                <w:lang w:eastAsia="zh-CN"/>
              </w:rPr>
              <w:t>然他没有高于他人的正式职权，但</w:t>
            </w:r>
            <w:r>
              <w:rPr>
                <w:sz w:val="21"/>
                <w:lang w:eastAsia="zh-CN"/>
              </w:rPr>
              <w:t>其</w:t>
            </w:r>
            <w:r>
              <w:rPr>
                <w:spacing w:val="1"/>
                <w:sz w:val="21"/>
                <w:lang w:eastAsia="zh-CN"/>
              </w:rPr>
              <w:t>他人都依赖于他的知识、技能和判</w:t>
            </w:r>
            <w:r>
              <w:rPr>
                <w:sz w:val="21"/>
                <w:lang w:eastAsia="zh-CN"/>
              </w:rPr>
              <w:t>断力。</w:t>
            </w:r>
            <w:r>
              <w:rPr>
                <w:sz w:val="21"/>
              </w:rPr>
              <w:t xml:space="preserve">这就是 </w:t>
            </w:r>
            <w:r>
              <w:rPr>
                <w:b/>
                <w:color w:val="A40020"/>
                <w:w w:val="99"/>
                <w:sz w:val="21"/>
                <w:u w:val="single" w:color="000000"/>
              </w:rPr>
              <w:t>专家权</w:t>
            </w:r>
          </w:p>
        </w:tc>
      </w:tr>
      <w:tr w:rsidR="00297F27">
        <w:trPr>
          <w:trHeight w:hRule="exact" w:val="1498"/>
        </w:trPr>
        <w:tc>
          <w:tcPr>
            <w:tcW w:w="1085" w:type="dxa"/>
            <w:vMerge/>
          </w:tcPr>
          <w:p w:rsidR="00297F27" w:rsidRDefault="00297F27"/>
        </w:tc>
        <w:tc>
          <w:tcPr>
            <w:tcW w:w="992" w:type="dxa"/>
          </w:tcPr>
          <w:p w:rsidR="00297F27" w:rsidRDefault="00297F27">
            <w:pPr>
              <w:pStyle w:val="TableParagraph"/>
              <w:ind w:left="0"/>
              <w:rPr>
                <w:sz w:val="20"/>
              </w:rPr>
            </w:pPr>
          </w:p>
          <w:p w:rsidR="00297F27" w:rsidRDefault="00297F27">
            <w:pPr>
              <w:pStyle w:val="TableParagraph"/>
              <w:spacing w:before="7"/>
              <w:ind w:left="0"/>
              <w:rPr>
                <w:sz w:val="26"/>
              </w:rPr>
            </w:pPr>
          </w:p>
          <w:p w:rsidR="00297F27" w:rsidRDefault="00EE1703">
            <w:pPr>
              <w:pStyle w:val="TableParagraph"/>
              <w:ind w:left="0" w:right="173"/>
              <w:jc w:val="right"/>
              <w:rPr>
                <w:sz w:val="21"/>
              </w:rPr>
            </w:pPr>
            <w:r>
              <w:rPr>
                <w:sz w:val="21"/>
              </w:rPr>
              <w:t>榜样权</w:t>
            </w:r>
          </w:p>
        </w:tc>
        <w:tc>
          <w:tcPr>
            <w:tcW w:w="2120" w:type="dxa"/>
          </w:tcPr>
          <w:p w:rsidR="00297F27" w:rsidRDefault="00297F27">
            <w:pPr>
              <w:pStyle w:val="TableParagraph"/>
              <w:spacing w:before="5"/>
              <w:ind w:left="0"/>
              <w:rPr>
                <w:sz w:val="18"/>
                <w:lang w:eastAsia="zh-CN"/>
              </w:rPr>
            </w:pPr>
          </w:p>
          <w:p w:rsidR="00297F27" w:rsidRDefault="00EE1703">
            <w:pPr>
              <w:pStyle w:val="TableParagraph"/>
              <w:spacing w:before="1" w:line="288" w:lineRule="auto"/>
              <w:ind w:left="107" w:right="106"/>
              <w:rPr>
                <w:sz w:val="21"/>
                <w:lang w:eastAsia="zh-CN"/>
              </w:rPr>
            </w:pPr>
            <w:r>
              <w:rPr>
                <w:spacing w:val="2"/>
                <w:sz w:val="21"/>
                <w:lang w:eastAsia="zh-CN"/>
              </w:rPr>
              <w:t>指由个人</w:t>
            </w:r>
            <w:r>
              <w:rPr>
                <w:spacing w:val="3"/>
                <w:sz w:val="21"/>
                <w:lang w:eastAsia="zh-CN"/>
              </w:rPr>
              <w:t>的</w:t>
            </w:r>
            <w:r>
              <w:rPr>
                <w:sz w:val="21"/>
                <w:lang w:eastAsia="zh-CN"/>
              </w:rPr>
              <w:t xml:space="preserve"> </w:t>
            </w:r>
            <w:r>
              <w:rPr>
                <w:spacing w:val="-22"/>
                <w:sz w:val="21"/>
                <w:lang w:eastAsia="zh-CN"/>
              </w:rPr>
              <w:t xml:space="preserve"> </w:t>
            </w:r>
            <w:r>
              <w:rPr>
                <w:b/>
                <w:color w:val="A40020"/>
                <w:spacing w:val="2"/>
                <w:w w:val="99"/>
                <w:sz w:val="21"/>
                <w:u w:val="single" w:color="000000"/>
                <w:lang w:eastAsia="zh-CN"/>
              </w:rPr>
              <w:t>人格</w:t>
            </w:r>
            <w:r>
              <w:rPr>
                <w:b/>
                <w:color w:val="A40020"/>
                <w:w w:val="99"/>
                <w:sz w:val="21"/>
                <w:u w:val="single" w:color="000000"/>
                <w:lang w:eastAsia="zh-CN"/>
              </w:rPr>
              <w:t>、</w:t>
            </w:r>
            <w:r>
              <w:rPr>
                <w:b/>
                <w:color w:val="A40020"/>
                <w:spacing w:val="2"/>
                <w:w w:val="99"/>
                <w:sz w:val="21"/>
                <w:u w:val="single" w:color="000000"/>
                <w:lang w:eastAsia="zh-CN"/>
              </w:rPr>
              <w:t>品德、魅力、表</w:t>
            </w:r>
            <w:r>
              <w:rPr>
                <w:b/>
                <w:color w:val="A40020"/>
                <w:spacing w:val="3"/>
                <w:w w:val="99"/>
                <w:sz w:val="21"/>
                <w:u w:val="single" w:color="000000"/>
                <w:lang w:eastAsia="zh-CN"/>
              </w:rPr>
              <w:t>率</w:t>
            </w:r>
            <w:r>
              <w:rPr>
                <w:b/>
                <w:w w:val="99"/>
                <w:sz w:val="21"/>
                <w:u w:val="single"/>
                <w:lang w:eastAsia="zh-CN"/>
              </w:rPr>
              <w:t xml:space="preserve"> </w:t>
            </w:r>
            <w:r>
              <w:rPr>
                <w:sz w:val="21"/>
                <w:lang w:eastAsia="zh-CN"/>
              </w:rPr>
              <w:t>等而形成的权力</w:t>
            </w:r>
          </w:p>
        </w:tc>
        <w:tc>
          <w:tcPr>
            <w:tcW w:w="3740" w:type="dxa"/>
            <w:gridSpan w:val="2"/>
            <w:vMerge/>
          </w:tcPr>
          <w:p w:rsidR="00297F27" w:rsidRDefault="00297F27">
            <w:pPr>
              <w:rPr>
                <w:lang w:eastAsia="zh-CN"/>
              </w:rPr>
            </w:pPr>
          </w:p>
        </w:tc>
      </w:tr>
      <w:tr w:rsidR="00297F27">
        <w:trPr>
          <w:trHeight w:hRule="exact" w:val="2655"/>
        </w:trPr>
        <w:tc>
          <w:tcPr>
            <w:tcW w:w="2077" w:type="dxa"/>
            <w:gridSpan w:val="2"/>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25"/>
                <w:lang w:eastAsia="zh-CN"/>
              </w:rPr>
            </w:pPr>
          </w:p>
          <w:p w:rsidR="00297F27" w:rsidRDefault="00EE1703">
            <w:pPr>
              <w:pStyle w:val="TableParagraph"/>
              <w:spacing w:line="288" w:lineRule="auto"/>
              <w:ind w:left="191" w:right="189"/>
              <w:jc w:val="center"/>
              <w:rPr>
                <w:sz w:val="21"/>
                <w:lang w:eastAsia="zh-CN"/>
              </w:rPr>
            </w:pPr>
            <w:r>
              <w:rPr>
                <w:sz w:val="21"/>
                <w:lang w:eastAsia="zh-CN"/>
              </w:rPr>
              <w:t>参与或影响企业的战略决策与实施过程</w:t>
            </w:r>
          </w:p>
        </w:tc>
        <w:tc>
          <w:tcPr>
            <w:tcW w:w="2120"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32" w:line="288" w:lineRule="auto"/>
              <w:ind w:left="107" w:right="106"/>
              <w:rPr>
                <w:sz w:val="21"/>
                <w:lang w:eastAsia="zh-CN"/>
              </w:rPr>
            </w:pPr>
            <w:r>
              <w:rPr>
                <w:b/>
                <w:color w:val="A40020"/>
                <w:spacing w:val="5"/>
                <w:w w:val="99"/>
                <w:sz w:val="21"/>
                <w:u w:val="single" w:color="000000"/>
                <w:lang w:eastAsia="zh-CN"/>
              </w:rPr>
              <w:t>参与或影响企业</w:t>
            </w:r>
            <w:r>
              <w:rPr>
                <w:b/>
                <w:color w:val="A40020"/>
                <w:w w:val="99"/>
                <w:sz w:val="21"/>
                <w:u w:val="single" w:color="000000"/>
                <w:lang w:eastAsia="zh-CN"/>
              </w:rPr>
              <w:t>的</w:t>
            </w:r>
            <w:r>
              <w:rPr>
                <w:b/>
                <w:color w:val="A40020"/>
                <w:spacing w:val="5"/>
                <w:w w:val="99"/>
                <w:sz w:val="21"/>
                <w:u w:val="single" w:color="000000"/>
                <w:lang w:eastAsia="zh-CN"/>
              </w:rPr>
              <w:t>战略决策与实施</w:t>
            </w:r>
            <w:r>
              <w:rPr>
                <w:b/>
                <w:color w:val="A40020"/>
                <w:w w:val="99"/>
                <w:sz w:val="21"/>
                <w:u w:val="single" w:color="000000"/>
                <w:lang w:eastAsia="zh-CN"/>
              </w:rPr>
              <w:t>过</w:t>
            </w:r>
            <w:r>
              <w:rPr>
                <w:b/>
                <w:color w:val="A40020"/>
                <w:spacing w:val="3"/>
                <w:w w:val="99"/>
                <w:sz w:val="21"/>
                <w:u w:val="single" w:color="000000"/>
                <w:lang w:eastAsia="zh-CN"/>
              </w:rPr>
              <w:t>程</w:t>
            </w:r>
            <w:r>
              <w:rPr>
                <w:b/>
                <w:w w:val="99"/>
                <w:sz w:val="21"/>
                <w:u w:val="single"/>
                <w:lang w:eastAsia="zh-CN"/>
              </w:rPr>
              <w:t xml:space="preserve"> </w:t>
            </w:r>
            <w:r>
              <w:rPr>
                <w:b/>
                <w:spacing w:val="-23"/>
                <w:sz w:val="21"/>
                <w:lang w:eastAsia="zh-CN"/>
              </w:rPr>
              <w:t xml:space="preserve"> </w:t>
            </w:r>
            <w:r>
              <w:rPr>
                <w:spacing w:val="2"/>
                <w:sz w:val="21"/>
                <w:lang w:eastAsia="zh-CN"/>
              </w:rPr>
              <w:t>的利益相关者</w:t>
            </w:r>
            <w:r>
              <w:rPr>
                <w:sz w:val="21"/>
                <w:lang w:eastAsia="zh-CN"/>
              </w:rPr>
              <w:t>也会形成一定的权力</w:t>
            </w:r>
          </w:p>
        </w:tc>
        <w:tc>
          <w:tcPr>
            <w:tcW w:w="3740" w:type="dxa"/>
            <w:gridSpan w:val="2"/>
          </w:tcPr>
          <w:p w:rsidR="00297F27" w:rsidRDefault="00EE1703">
            <w:pPr>
              <w:pStyle w:val="TableParagraph"/>
              <w:spacing w:line="288" w:lineRule="auto"/>
              <w:ind w:left="107" w:right="105"/>
              <w:rPr>
                <w:sz w:val="21"/>
                <w:lang w:eastAsia="zh-CN"/>
              </w:rPr>
            </w:pPr>
            <w:r>
              <w:rPr>
                <w:sz w:val="21"/>
                <w:lang w:eastAsia="zh-CN"/>
              </w:rPr>
              <w:t xml:space="preserve">如近年来，新能源汽车生产的 </w:t>
            </w:r>
            <w:r>
              <w:rPr>
                <w:spacing w:val="-71"/>
                <w:sz w:val="21"/>
                <w:lang w:eastAsia="zh-CN"/>
              </w:rPr>
              <w:t xml:space="preserve"> </w:t>
            </w:r>
            <w:r>
              <w:rPr>
                <w:b/>
                <w:color w:val="A40020"/>
                <w:w w:val="99"/>
                <w:sz w:val="21"/>
                <w:u w:val="single" w:color="000000"/>
                <w:lang w:eastAsia="zh-CN"/>
              </w:rPr>
              <w:t>上下游供应商</w:t>
            </w:r>
            <w:r>
              <w:rPr>
                <w:b/>
                <w:w w:val="99"/>
                <w:sz w:val="21"/>
                <w:u w:val="single"/>
                <w:lang w:eastAsia="zh-CN"/>
              </w:rPr>
              <w:t xml:space="preserve"> </w:t>
            </w:r>
            <w:r>
              <w:rPr>
                <w:b/>
                <w:spacing w:val="-71"/>
                <w:sz w:val="21"/>
                <w:lang w:eastAsia="zh-CN"/>
              </w:rPr>
              <w:t xml:space="preserve"> </w:t>
            </w:r>
            <w:r>
              <w:rPr>
                <w:sz w:val="21"/>
                <w:lang w:eastAsia="zh-CN"/>
              </w:rPr>
              <w:t>在不断扩大且更加复杂化，包</w:t>
            </w:r>
            <w:r>
              <w:rPr>
                <w:spacing w:val="2"/>
                <w:sz w:val="21"/>
                <w:lang w:eastAsia="zh-CN"/>
              </w:rPr>
              <w:t>括</w:t>
            </w:r>
            <w:r>
              <w:rPr>
                <w:sz w:val="21"/>
                <w:lang w:eastAsia="zh-CN"/>
              </w:rPr>
              <w:t xml:space="preserve"> </w:t>
            </w:r>
            <w:r>
              <w:rPr>
                <w:spacing w:val="-46"/>
                <w:sz w:val="21"/>
                <w:lang w:eastAsia="zh-CN"/>
              </w:rPr>
              <w:t xml:space="preserve"> </w:t>
            </w:r>
            <w:r>
              <w:rPr>
                <w:b/>
                <w:color w:val="A40020"/>
                <w:spacing w:val="2"/>
                <w:w w:val="99"/>
                <w:sz w:val="21"/>
                <w:u w:val="single" w:color="000000"/>
                <w:lang w:eastAsia="zh-CN"/>
              </w:rPr>
              <w:t>智能软硬件、互联网公司</w:t>
            </w:r>
            <w:r>
              <w:rPr>
                <w:b/>
                <w:w w:val="99"/>
                <w:sz w:val="21"/>
                <w:u w:val="single"/>
                <w:lang w:eastAsia="zh-CN"/>
              </w:rPr>
              <w:t xml:space="preserve"> </w:t>
            </w:r>
            <w:r>
              <w:rPr>
                <w:b/>
                <w:spacing w:val="-47"/>
                <w:sz w:val="21"/>
                <w:lang w:eastAsia="zh-CN"/>
              </w:rPr>
              <w:t xml:space="preserve"> </w:t>
            </w:r>
            <w:r>
              <w:rPr>
                <w:spacing w:val="2"/>
                <w:sz w:val="21"/>
                <w:lang w:eastAsia="zh-CN"/>
              </w:rPr>
              <w:t>等。</w:t>
            </w:r>
            <w:r>
              <w:rPr>
                <w:sz w:val="21"/>
                <w:lang w:eastAsia="zh-CN"/>
              </w:rPr>
              <w:t>为</w:t>
            </w:r>
            <w:r>
              <w:rPr>
                <w:spacing w:val="1"/>
                <w:sz w:val="21"/>
                <w:lang w:eastAsia="zh-CN"/>
              </w:rPr>
              <w:t>了与这些供应商建立长期的战略合</w:t>
            </w:r>
            <w:r>
              <w:rPr>
                <w:sz w:val="21"/>
                <w:lang w:eastAsia="zh-CN"/>
              </w:rPr>
              <w:t>作伙伴关系，提升新能源汽车制造企</w:t>
            </w:r>
            <w:r>
              <w:rPr>
                <w:spacing w:val="-1"/>
                <w:sz w:val="21"/>
                <w:lang w:eastAsia="zh-CN"/>
              </w:rPr>
              <w:t>业</w:t>
            </w:r>
            <w:r>
              <w:rPr>
                <w:sz w:val="21"/>
                <w:lang w:eastAsia="zh-CN"/>
              </w:rPr>
              <w:t xml:space="preserve"> </w:t>
            </w:r>
            <w:r>
              <w:rPr>
                <w:b/>
                <w:color w:val="A40020"/>
                <w:w w:val="99"/>
                <w:sz w:val="21"/>
                <w:u w:val="single" w:color="000000"/>
                <w:lang w:eastAsia="zh-CN"/>
              </w:rPr>
              <w:t>整体供应链的灵活性与适应性</w:t>
            </w:r>
            <w:r>
              <w:rPr>
                <w:b/>
                <w:w w:val="99"/>
                <w:sz w:val="21"/>
                <w:u w:val="single"/>
                <w:lang w:eastAsia="zh-CN"/>
              </w:rPr>
              <w:t xml:space="preserve"> </w:t>
            </w:r>
            <w:r>
              <w:rPr>
                <w:b/>
                <w:spacing w:val="-72"/>
                <w:sz w:val="21"/>
                <w:lang w:eastAsia="zh-CN"/>
              </w:rPr>
              <w:t xml:space="preserve"> </w:t>
            </w:r>
            <w:r>
              <w:rPr>
                <w:sz w:val="21"/>
                <w:lang w:eastAsia="zh-CN"/>
              </w:rPr>
              <w:t>，这些</w:t>
            </w:r>
            <w:r>
              <w:rPr>
                <w:spacing w:val="1"/>
                <w:sz w:val="21"/>
                <w:lang w:eastAsia="zh-CN"/>
              </w:rPr>
              <w:t>供应商也逐渐参与或影响新能源汽</w:t>
            </w:r>
            <w:r>
              <w:rPr>
                <w:sz w:val="21"/>
                <w:lang w:eastAsia="zh-CN"/>
              </w:rPr>
              <w:t>车制造企业的战略决策与实施过程</w:t>
            </w:r>
          </w:p>
        </w:tc>
      </w:tr>
      <w:tr w:rsidR="00297F27">
        <w:trPr>
          <w:trHeight w:hRule="exact" w:val="1005"/>
        </w:trPr>
        <w:tc>
          <w:tcPr>
            <w:tcW w:w="2077" w:type="dxa"/>
            <w:gridSpan w:val="2"/>
          </w:tcPr>
          <w:p w:rsidR="00297F27" w:rsidRDefault="00297F27">
            <w:pPr>
              <w:pStyle w:val="TableParagraph"/>
              <w:spacing w:before="1"/>
              <w:ind w:left="0"/>
              <w:rPr>
                <w:sz w:val="15"/>
                <w:lang w:eastAsia="zh-CN"/>
              </w:rPr>
            </w:pPr>
          </w:p>
          <w:p w:rsidR="00297F27" w:rsidRDefault="00EE1703">
            <w:pPr>
              <w:pStyle w:val="TableParagraph"/>
              <w:spacing w:line="288" w:lineRule="auto"/>
              <w:ind w:left="506" w:right="189" w:hanging="315"/>
              <w:rPr>
                <w:sz w:val="21"/>
                <w:lang w:eastAsia="zh-CN"/>
              </w:rPr>
            </w:pPr>
            <w:r>
              <w:rPr>
                <w:sz w:val="21"/>
                <w:lang w:eastAsia="zh-CN"/>
              </w:rPr>
              <w:t>利益相关者集中或联合的程度</w:t>
            </w:r>
          </w:p>
        </w:tc>
        <w:tc>
          <w:tcPr>
            <w:tcW w:w="2120" w:type="dxa"/>
          </w:tcPr>
          <w:p w:rsidR="00297F27" w:rsidRDefault="00EE1703">
            <w:pPr>
              <w:pStyle w:val="TableParagraph"/>
              <w:spacing w:line="288" w:lineRule="auto"/>
              <w:ind w:left="107" w:right="106"/>
              <w:rPr>
                <w:sz w:val="21"/>
                <w:lang w:eastAsia="zh-CN"/>
              </w:rPr>
            </w:pPr>
            <w:r>
              <w:rPr>
                <w:spacing w:val="5"/>
                <w:sz w:val="21"/>
                <w:lang w:eastAsia="zh-CN"/>
              </w:rPr>
              <w:t>利益相关者的权</w:t>
            </w:r>
            <w:r>
              <w:rPr>
                <w:sz w:val="21"/>
                <w:lang w:eastAsia="zh-CN"/>
              </w:rPr>
              <w:t>力</w:t>
            </w:r>
            <w:r>
              <w:rPr>
                <w:spacing w:val="2"/>
                <w:sz w:val="21"/>
                <w:lang w:eastAsia="zh-CN"/>
              </w:rPr>
              <w:t>与他们自身</w:t>
            </w:r>
            <w:r>
              <w:rPr>
                <w:spacing w:val="3"/>
                <w:sz w:val="21"/>
                <w:lang w:eastAsia="zh-CN"/>
              </w:rPr>
              <w:t>的</w:t>
            </w:r>
            <w:r>
              <w:rPr>
                <w:sz w:val="21"/>
                <w:lang w:eastAsia="zh-CN"/>
              </w:rPr>
              <w:t xml:space="preserve"> </w:t>
            </w:r>
            <w:r>
              <w:rPr>
                <w:spacing w:val="-22"/>
                <w:sz w:val="21"/>
                <w:lang w:eastAsia="zh-CN"/>
              </w:rPr>
              <w:t xml:space="preserve"> </w:t>
            </w:r>
            <w:r>
              <w:rPr>
                <w:b/>
                <w:color w:val="A40020"/>
                <w:spacing w:val="2"/>
                <w:w w:val="99"/>
                <w:sz w:val="21"/>
                <w:u w:val="single" w:color="000000"/>
                <w:lang w:eastAsia="zh-CN"/>
              </w:rPr>
              <w:t>集</w:t>
            </w:r>
            <w:r>
              <w:rPr>
                <w:b/>
                <w:color w:val="A40020"/>
                <w:w w:val="99"/>
                <w:sz w:val="21"/>
                <w:u w:val="single" w:color="000000"/>
                <w:lang w:eastAsia="zh-CN"/>
              </w:rPr>
              <w:t>中或联合程度</w:t>
            </w:r>
            <w:r>
              <w:rPr>
                <w:b/>
                <w:w w:val="99"/>
                <w:sz w:val="21"/>
                <w:u w:val="single"/>
                <w:lang w:eastAsia="zh-CN"/>
              </w:rPr>
              <w:t xml:space="preserve"> </w:t>
            </w:r>
            <w:r>
              <w:rPr>
                <w:sz w:val="21"/>
                <w:lang w:eastAsia="zh-CN"/>
              </w:rPr>
              <w:t>有关</w:t>
            </w:r>
          </w:p>
        </w:tc>
        <w:tc>
          <w:tcPr>
            <w:tcW w:w="3740" w:type="dxa"/>
            <w:gridSpan w:val="2"/>
          </w:tcPr>
          <w:p w:rsidR="00297F27" w:rsidRDefault="00EE1703">
            <w:pPr>
              <w:pStyle w:val="TableParagraph"/>
              <w:spacing w:before="160" w:line="288" w:lineRule="auto"/>
              <w:ind w:left="107" w:right="226"/>
              <w:rPr>
                <w:sz w:val="21"/>
                <w:lang w:eastAsia="zh-CN"/>
              </w:rPr>
            </w:pPr>
            <w:r>
              <w:rPr>
                <w:spacing w:val="1"/>
                <w:sz w:val="21"/>
                <w:lang w:eastAsia="zh-CN"/>
              </w:rPr>
              <w:t>紧密团结起来的劳工对雇主而言具</w:t>
            </w:r>
            <w:r>
              <w:rPr>
                <w:sz w:val="21"/>
                <w:lang w:eastAsia="zh-CN"/>
              </w:rPr>
              <w:t>有更大的讨价还价能力</w:t>
            </w:r>
          </w:p>
        </w:tc>
      </w:tr>
    </w:tbl>
    <w:p w:rsidR="00297F27" w:rsidRDefault="00297F27">
      <w:pPr>
        <w:pStyle w:val="a3"/>
        <w:spacing w:before="0"/>
        <w:ind w:left="0"/>
        <w:rPr>
          <w:sz w:val="20"/>
          <w:lang w:eastAsia="zh-CN"/>
        </w:rPr>
      </w:pPr>
    </w:p>
    <w:p w:rsidR="00297F27" w:rsidRDefault="00EE1703">
      <w:pPr>
        <w:pStyle w:val="3"/>
        <w:spacing w:before="189"/>
        <w:ind w:left="140"/>
        <w:rPr>
          <w:lang w:eastAsia="zh-CN"/>
        </w:rPr>
      </w:pPr>
      <w:r>
        <w:rPr>
          <w:lang w:eastAsia="zh-CN"/>
        </w:rPr>
        <w:t>试题精讲</w:t>
      </w:r>
    </w:p>
    <w:p w:rsidR="00297F27" w:rsidRDefault="00EE1703">
      <w:pPr>
        <w:pStyle w:val="a3"/>
        <w:spacing w:before="118" w:line="278" w:lineRule="auto"/>
        <w:ind w:right="173"/>
        <w:rPr>
          <w:lang w:eastAsia="zh-CN"/>
        </w:rPr>
      </w:pPr>
      <w:r>
        <w:rPr>
          <w:lang w:eastAsia="zh-CN"/>
        </w:rPr>
        <w:t>【例题·单选题】截至</w:t>
      </w:r>
      <w:r>
        <w:rPr>
          <w:spacing w:val="-1"/>
          <w:lang w:eastAsia="zh-CN"/>
        </w:rPr>
        <w:t xml:space="preserve"> </w:t>
      </w:r>
      <w:r>
        <w:rPr>
          <w:lang w:eastAsia="zh-CN"/>
        </w:rPr>
        <w:t>201</w:t>
      </w:r>
      <w:r>
        <w:rPr>
          <w:spacing w:val="-1"/>
          <w:lang w:eastAsia="zh-CN"/>
        </w:rPr>
        <w:t>5</w:t>
      </w:r>
      <w:r>
        <w:rPr>
          <w:lang w:eastAsia="zh-CN"/>
        </w:rPr>
        <w:t>年秋， U国 N航空公司与</w:t>
      </w:r>
      <w:r>
        <w:rPr>
          <w:spacing w:val="-1"/>
          <w:lang w:eastAsia="zh-CN"/>
        </w:rPr>
        <w:t xml:space="preserve"> </w:t>
      </w:r>
      <w:r>
        <w:rPr>
          <w:lang w:eastAsia="zh-CN"/>
        </w:rPr>
        <w:t>M航空公司合并已有</w:t>
      </w:r>
      <w:r>
        <w:rPr>
          <w:spacing w:val="-1"/>
          <w:lang w:eastAsia="zh-CN"/>
        </w:rPr>
        <w:t xml:space="preserve"> </w:t>
      </w:r>
      <w:r>
        <w:rPr>
          <w:lang w:eastAsia="zh-CN"/>
        </w:rPr>
        <w:t>5年，但原</w:t>
      </w:r>
      <w:r>
        <w:rPr>
          <w:spacing w:val="-1"/>
          <w:lang w:eastAsia="zh-CN"/>
        </w:rPr>
        <w:t xml:space="preserve"> </w:t>
      </w:r>
      <w:r>
        <w:rPr>
          <w:lang w:eastAsia="zh-CN"/>
        </w:rPr>
        <w:t>N公司</w:t>
      </w:r>
      <w:r>
        <w:rPr>
          <w:w w:val="99"/>
          <w:lang w:eastAsia="zh-CN"/>
        </w:rPr>
        <w:t>和 M公司机舱服务员的劳工合约仍未统一。为此，原</w:t>
      </w:r>
      <w:r>
        <w:rPr>
          <w:spacing w:val="-1"/>
          <w:w w:val="99"/>
          <w:lang w:eastAsia="zh-CN"/>
        </w:rPr>
        <w:t xml:space="preserve"> </w:t>
      </w:r>
      <w:r>
        <w:rPr>
          <w:w w:val="99"/>
          <w:lang w:eastAsia="zh-CN"/>
        </w:rPr>
        <w:t>N公司与 M公司的机舱服务员在临近圣诞节期间，发起抗议行动，有效推动了该问题的解决，本案例中原</w:t>
      </w:r>
      <w:r>
        <w:rPr>
          <w:spacing w:val="-2"/>
          <w:w w:val="99"/>
          <w:lang w:eastAsia="zh-CN"/>
        </w:rPr>
        <w:t xml:space="preserve"> </w:t>
      </w:r>
      <w:r>
        <w:rPr>
          <w:w w:val="99"/>
          <w:lang w:eastAsia="zh-CN"/>
        </w:rPr>
        <w:t>N公司与 M公司机舱服务员的</w:t>
      </w:r>
      <w:r>
        <w:rPr>
          <w:lang w:eastAsia="zh-CN"/>
        </w:rPr>
        <w:t>权力来源于（ ）。（ 2018年）</w:t>
      </w:r>
    </w:p>
    <w:p w:rsidR="00297F27" w:rsidRDefault="00EE1703">
      <w:pPr>
        <w:pStyle w:val="a3"/>
        <w:spacing w:line="278" w:lineRule="auto"/>
        <w:ind w:right="6840"/>
        <w:rPr>
          <w:lang w:eastAsia="zh-CN"/>
        </w:rPr>
      </w:pPr>
      <w:r>
        <w:rPr>
          <w:lang w:eastAsia="zh-CN"/>
        </w:rPr>
        <w:t>A. 在管理层次中的地位 B. 个人的素质和影响</w:t>
      </w:r>
    </w:p>
    <w:p w:rsidR="00297F27" w:rsidRDefault="00EE1703">
      <w:pPr>
        <w:pStyle w:val="a3"/>
        <w:spacing w:line="278" w:lineRule="auto"/>
        <w:ind w:right="5301"/>
        <w:rPr>
          <w:lang w:eastAsia="zh-CN"/>
        </w:rPr>
      </w:pPr>
      <w:r>
        <w:rPr>
          <w:lang w:eastAsia="zh-CN"/>
        </w:rPr>
        <w:t>C. 参与或影响企业战略决策与实施过程 D. 利益相关者集中或联合的程度</w:t>
      </w:r>
    </w:p>
    <w:p w:rsidR="00297F27" w:rsidRDefault="00EE1703" w:rsidP="007310F4">
      <w:pPr>
        <w:pStyle w:val="a7"/>
      </w:pPr>
      <w:r w:rsidRPr="007310F4">
        <w:rPr>
          <w:rStyle w:val="Char3"/>
        </w:rPr>
        <w:t>【答案】 D</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73"/>
        <w:rPr>
          <w:lang w:eastAsia="zh-CN"/>
        </w:rPr>
      </w:pPr>
      <w:r>
        <w:rPr>
          <w:lang w:eastAsia="zh-CN"/>
        </w:rPr>
        <w:t>【解析】“原 N公司与 M公司的机舱服务员在临近圣诞节期间，发起抗议行动，有效推动了该问题的解决”表明 N公司与 M公司机舱服务员的权力来源于利益相关者集中或联合的程度。</w:t>
      </w:r>
    </w:p>
    <w:p w:rsidR="00297F27" w:rsidRDefault="00297F27">
      <w:pPr>
        <w:pStyle w:val="a3"/>
        <w:spacing w:before="12"/>
        <w:ind w:left="0"/>
        <w:rPr>
          <w:sz w:val="23"/>
          <w:lang w:eastAsia="zh-CN"/>
        </w:rPr>
      </w:pPr>
    </w:p>
    <w:p w:rsidR="00297F27" w:rsidRDefault="00EE1703">
      <w:pPr>
        <w:spacing w:before="35" w:after="52"/>
        <w:ind w:left="111"/>
        <w:rPr>
          <w:sz w:val="21"/>
          <w:lang w:eastAsia="zh-CN"/>
        </w:rPr>
      </w:pPr>
      <w:r>
        <w:rPr>
          <w:sz w:val="21"/>
          <w:lang w:eastAsia="zh-CN"/>
        </w:rPr>
        <w:t>（二）在战略决策与实施过程中的权力运用</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43"/>
        <w:gridCol w:w="2151"/>
        <w:gridCol w:w="3845"/>
        <w:gridCol w:w="1098"/>
      </w:tblGrid>
      <w:tr w:rsidR="00297F27">
        <w:trPr>
          <w:trHeight w:hRule="exact" w:val="900"/>
        </w:trPr>
        <w:tc>
          <w:tcPr>
            <w:tcW w:w="843" w:type="dxa"/>
          </w:tcPr>
          <w:p w:rsidR="00297F27" w:rsidRDefault="00EE1703">
            <w:pPr>
              <w:pStyle w:val="TableParagraph"/>
              <w:spacing w:before="145" w:line="288" w:lineRule="auto"/>
              <w:ind w:left="203" w:right="201"/>
              <w:rPr>
                <w:sz w:val="21"/>
              </w:rPr>
            </w:pPr>
            <w:r>
              <w:rPr>
                <w:sz w:val="21"/>
              </w:rPr>
              <w:t>行为模式</w:t>
            </w:r>
          </w:p>
        </w:tc>
        <w:tc>
          <w:tcPr>
            <w:tcW w:w="2151" w:type="dxa"/>
          </w:tcPr>
          <w:p w:rsidR="00297F27" w:rsidRDefault="00297F27">
            <w:pPr>
              <w:pStyle w:val="TableParagraph"/>
              <w:spacing w:before="9"/>
              <w:ind w:left="0"/>
              <w:rPr>
                <w:sz w:val="23"/>
              </w:rPr>
            </w:pPr>
          </w:p>
          <w:p w:rsidR="00297F27" w:rsidRDefault="00EE1703">
            <w:pPr>
              <w:pStyle w:val="TableParagraph"/>
              <w:ind w:left="838" w:right="838"/>
              <w:jc w:val="center"/>
              <w:rPr>
                <w:sz w:val="21"/>
              </w:rPr>
            </w:pPr>
            <w:r>
              <w:rPr>
                <w:sz w:val="21"/>
              </w:rPr>
              <w:t>阐释</w:t>
            </w:r>
          </w:p>
        </w:tc>
        <w:tc>
          <w:tcPr>
            <w:tcW w:w="3845" w:type="dxa"/>
          </w:tcPr>
          <w:p w:rsidR="00297F27" w:rsidRDefault="00297F27">
            <w:pPr>
              <w:pStyle w:val="TableParagraph"/>
              <w:spacing w:before="9"/>
              <w:ind w:left="0"/>
              <w:rPr>
                <w:sz w:val="23"/>
              </w:rPr>
            </w:pPr>
          </w:p>
          <w:p w:rsidR="00297F27" w:rsidRDefault="00EE1703">
            <w:pPr>
              <w:pStyle w:val="TableParagraph"/>
              <w:ind w:left="1685" w:right="1685"/>
              <w:jc w:val="center"/>
              <w:rPr>
                <w:sz w:val="21"/>
              </w:rPr>
            </w:pPr>
            <w:r>
              <w:rPr>
                <w:sz w:val="21"/>
              </w:rPr>
              <w:t>举例</w:t>
            </w:r>
          </w:p>
        </w:tc>
        <w:tc>
          <w:tcPr>
            <w:tcW w:w="1098" w:type="dxa"/>
          </w:tcPr>
          <w:p w:rsidR="00297F27" w:rsidRDefault="00EE1703">
            <w:pPr>
              <w:pStyle w:val="TableParagraph"/>
              <w:spacing w:before="145" w:line="288" w:lineRule="auto"/>
              <w:ind w:left="436" w:right="119" w:hanging="315"/>
              <w:rPr>
                <w:sz w:val="21"/>
              </w:rPr>
            </w:pPr>
            <w:r>
              <w:rPr>
                <w:sz w:val="21"/>
              </w:rPr>
              <w:t>做题关键词</w:t>
            </w:r>
          </w:p>
        </w:tc>
      </w:tr>
      <w:tr w:rsidR="00297F27">
        <w:trPr>
          <w:trHeight w:hRule="exact" w:val="2325"/>
        </w:trPr>
        <w:tc>
          <w:tcPr>
            <w:tcW w:w="843"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2"/>
              <w:ind w:left="0"/>
              <w:rPr>
                <w:sz w:val="18"/>
              </w:rPr>
            </w:pPr>
          </w:p>
          <w:p w:rsidR="00297F27" w:rsidRDefault="00EE1703">
            <w:pPr>
              <w:pStyle w:val="TableParagraph"/>
              <w:ind w:left="0" w:right="201"/>
              <w:jc w:val="right"/>
              <w:rPr>
                <w:sz w:val="21"/>
              </w:rPr>
            </w:pPr>
            <w:r>
              <w:rPr>
                <w:sz w:val="21"/>
              </w:rPr>
              <w:t>对抗</w:t>
            </w:r>
          </w:p>
        </w:tc>
        <w:tc>
          <w:tcPr>
            <w:tcW w:w="2151" w:type="dxa"/>
          </w:tcPr>
          <w:p w:rsidR="00297F27" w:rsidRDefault="00EE1703">
            <w:pPr>
              <w:pStyle w:val="TableParagraph"/>
              <w:spacing w:before="160" w:line="288" w:lineRule="auto"/>
              <w:ind w:right="129"/>
              <w:jc w:val="both"/>
              <w:rPr>
                <w:b/>
                <w:sz w:val="21"/>
                <w:lang w:eastAsia="zh-CN"/>
              </w:rPr>
            </w:pPr>
            <w:r>
              <w:rPr>
                <w:sz w:val="21"/>
                <w:lang w:eastAsia="zh-CN"/>
              </w:rPr>
              <w:t>坚定行为和不合作行为的组合。目的在于</w:t>
            </w:r>
            <w:r>
              <w:rPr>
                <w:b/>
                <w:color w:val="A40020"/>
                <w:w w:val="99"/>
                <w:sz w:val="21"/>
                <w:u w:val="single" w:color="000000"/>
                <w:lang w:eastAsia="zh-CN"/>
              </w:rPr>
              <w:t>使对方彻底就范，根本不考虑对方的要求</w:t>
            </w:r>
          </w:p>
          <w:p w:rsidR="00297F27" w:rsidRDefault="00EE1703">
            <w:pPr>
              <w:pStyle w:val="TableParagraph"/>
              <w:spacing w:before="13" w:line="288" w:lineRule="auto"/>
              <w:ind w:right="129"/>
              <w:jc w:val="both"/>
              <w:rPr>
                <w:sz w:val="21"/>
                <w:lang w:eastAsia="zh-CN"/>
              </w:rPr>
            </w:pPr>
            <w:r>
              <w:rPr>
                <w:sz w:val="21"/>
                <w:lang w:eastAsia="zh-CN"/>
              </w:rPr>
              <w:t>，并坚信自己有能力实现所追求的目标</w:t>
            </w:r>
          </w:p>
        </w:tc>
        <w:tc>
          <w:tcPr>
            <w:tcW w:w="3845" w:type="dxa"/>
          </w:tcPr>
          <w:p w:rsidR="00297F27" w:rsidRDefault="00EE1703">
            <w:pPr>
              <w:pStyle w:val="TableParagraph"/>
              <w:spacing w:line="288" w:lineRule="auto"/>
              <w:ind w:left="107" w:right="107"/>
              <w:jc w:val="both"/>
              <w:rPr>
                <w:sz w:val="21"/>
              </w:rPr>
            </w:pPr>
            <w:r>
              <w:rPr>
                <w:sz w:val="21"/>
                <w:lang w:eastAsia="zh-CN"/>
              </w:rPr>
              <w:t>某企业管理层拟将该公司旗下的两家子公司合并以实现业务重组，这两家子公司的大部分员工面临工作环境改变甚至下岗的风险。这些员工联合起来进行了</w:t>
            </w:r>
            <w:r>
              <w:rPr>
                <w:b/>
                <w:color w:val="A40020"/>
                <w:spacing w:val="1"/>
                <w:w w:val="99"/>
                <w:sz w:val="21"/>
                <w:u w:val="single" w:color="000000"/>
                <w:lang w:eastAsia="zh-CN"/>
              </w:rPr>
              <w:t>坚决的抗</w:t>
            </w:r>
            <w:r>
              <w:rPr>
                <w:b/>
                <w:color w:val="A40020"/>
                <w:spacing w:val="2"/>
                <w:w w:val="99"/>
                <w:sz w:val="21"/>
                <w:u w:val="single" w:color="000000"/>
                <w:lang w:eastAsia="zh-CN"/>
              </w:rPr>
              <w:t>争</w:t>
            </w:r>
            <w:r>
              <w:rPr>
                <w:b/>
                <w:w w:val="99"/>
                <w:sz w:val="21"/>
                <w:u w:val="single"/>
                <w:lang w:eastAsia="zh-CN"/>
              </w:rPr>
              <w:t xml:space="preserve"> </w:t>
            </w:r>
            <w:r>
              <w:rPr>
                <w:b/>
                <w:spacing w:val="13"/>
                <w:sz w:val="21"/>
                <w:lang w:eastAsia="zh-CN"/>
              </w:rPr>
              <w:t xml:space="preserve"> </w:t>
            </w:r>
            <w:r>
              <w:rPr>
                <w:spacing w:val="1"/>
                <w:sz w:val="21"/>
                <w:lang w:eastAsia="zh-CN"/>
              </w:rPr>
              <w:t>，致使公司管理层放弃</w:t>
            </w:r>
            <w:r>
              <w:rPr>
                <w:sz w:val="21"/>
                <w:lang w:eastAsia="zh-CN"/>
              </w:rPr>
              <w:t>了上述决定。</w:t>
            </w:r>
            <w:r>
              <w:rPr>
                <w:sz w:val="21"/>
              </w:rPr>
              <w:t>公司员工对待和处理这场冲突的策略是对抗</w:t>
            </w:r>
          </w:p>
        </w:tc>
        <w:tc>
          <w:tcPr>
            <w:tcW w:w="1098"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7"/>
              <w:ind w:left="0"/>
              <w:rPr>
                <w:sz w:val="25"/>
              </w:rPr>
            </w:pPr>
          </w:p>
          <w:p w:rsidR="00297F27" w:rsidRDefault="00EE1703">
            <w:pPr>
              <w:pStyle w:val="TableParagraph"/>
              <w:spacing w:line="288" w:lineRule="auto"/>
              <w:ind w:left="436" w:right="119" w:hanging="315"/>
              <w:rPr>
                <w:sz w:val="21"/>
              </w:rPr>
            </w:pPr>
            <w:r>
              <w:rPr>
                <w:sz w:val="21"/>
              </w:rPr>
              <w:t>坚决的抗争</w:t>
            </w:r>
          </w:p>
        </w:tc>
      </w:tr>
      <w:tr w:rsidR="00297F27">
        <w:trPr>
          <w:trHeight w:hRule="exact" w:val="338"/>
        </w:trPr>
        <w:tc>
          <w:tcPr>
            <w:tcW w:w="843" w:type="dxa"/>
            <w:tcBorders>
              <w:bottom w:val="nil"/>
            </w:tcBorders>
          </w:tcPr>
          <w:p w:rsidR="00297F27" w:rsidRDefault="00297F27"/>
        </w:tc>
        <w:tc>
          <w:tcPr>
            <w:tcW w:w="2151" w:type="dxa"/>
            <w:tcBorders>
              <w:bottom w:val="nil"/>
            </w:tcBorders>
          </w:tcPr>
          <w:p w:rsidR="00297F27" w:rsidRDefault="00297F27"/>
        </w:tc>
        <w:tc>
          <w:tcPr>
            <w:tcW w:w="3845" w:type="dxa"/>
            <w:tcBorders>
              <w:bottom w:val="nil"/>
            </w:tcBorders>
          </w:tcPr>
          <w:p w:rsidR="00297F27" w:rsidRDefault="00EE1703">
            <w:pPr>
              <w:pStyle w:val="TableParagraph"/>
              <w:spacing w:line="270" w:lineRule="exact"/>
              <w:ind w:left="107"/>
              <w:rPr>
                <w:sz w:val="21"/>
                <w:lang w:eastAsia="zh-CN"/>
              </w:rPr>
            </w:pPr>
            <w:r>
              <w:rPr>
                <w:sz w:val="21"/>
                <w:lang w:eastAsia="zh-CN"/>
              </w:rPr>
              <w:t>2017  年，年仅 2岁的男童因宜家马尔</w:t>
            </w:r>
          </w:p>
        </w:tc>
        <w:tc>
          <w:tcPr>
            <w:tcW w:w="1098" w:type="dxa"/>
            <w:tcBorders>
              <w:bottom w:val="nil"/>
            </w:tcBorders>
          </w:tcPr>
          <w:p w:rsidR="00297F27" w:rsidRDefault="00297F27">
            <w:pPr>
              <w:rPr>
                <w:lang w:eastAsia="zh-CN"/>
              </w:rPr>
            </w:pPr>
          </w:p>
        </w:tc>
      </w:tr>
      <w:tr w:rsidR="00297F27">
        <w:trPr>
          <w:trHeight w:hRule="exact" w:val="2640"/>
        </w:trPr>
        <w:tc>
          <w:tcPr>
            <w:tcW w:w="843" w:type="dxa"/>
            <w:tcBorders>
              <w:top w:val="nil"/>
              <w:bottom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40"/>
              <w:ind w:left="0" w:right="201"/>
              <w:jc w:val="right"/>
              <w:rPr>
                <w:sz w:val="21"/>
              </w:rPr>
            </w:pPr>
            <w:r>
              <w:rPr>
                <w:sz w:val="21"/>
              </w:rPr>
              <w:t>和解</w:t>
            </w:r>
          </w:p>
        </w:tc>
        <w:tc>
          <w:tcPr>
            <w:tcW w:w="2151" w:type="dxa"/>
            <w:tcBorders>
              <w:top w:val="nil"/>
              <w:bottom w:val="nil"/>
            </w:tcBorders>
          </w:tcPr>
          <w:p w:rsidR="00297F27" w:rsidRDefault="00EE1703">
            <w:pPr>
              <w:pStyle w:val="TableParagraph"/>
              <w:spacing w:before="160" w:line="288" w:lineRule="auto"/>
              <w:ind w:right="106"/>
              <w:jc w:val="both"/>
              <w:rPr>
                <w:b/>
                <w:sz w:val="21"/>
                <w:lang w:eastAsia="zh-CN"/>
              </w:rPr>
            </w:pPr>
            <w:r>
              <w:rPr>
                <w:sz w:val="21"/>
                <w:lang w:eastAsia="zh-CN"/>
              </w:rPr>
              <w:t>不坚定行为与合作行为的组合。设法满足对方的要求，目的在于保持或改进现存的</w:t>
            </w:r>
            <w:r>
              <w:rPr>
                <w:spacing w:val="3"/>
                <w:sz w:val="21"/>
                <w:lang w:eastAsia="zh-CN"/>
              </w:rPr>
              <w:t>关系。</w:t>
            </w:r>
            <w:r>
              <w:rPr>
                <w:sz w:val="21"/>
                <w:lang w:eastAsia="zh-CN"/>
              </w:rPr>
              <w:t xml:space="preserve"> </w:t>
            </w:r>
            <w:r>
              <w:rPr>
                <w:spacing w:val="3"/>
                <w:sz w:val="21"/>
                <w:lang w:eastAsia="zh-CN"/>
              </w:rPr>
              <w:t xml:space="preserve"> </w:t>
            </w:r>
            <w:r>
              <w:rPr>
                <w:b/>
                <w:color w:val="A40020"/>
                <w:spacing w:val="3"/>
                <w:w w:val="99"/>
                <w:sz w:val="21"/>
                <w:u w:val="single" w:color="000000"/>
                <w:lang w:eastAsia="zh-CN"/>
              </w:rPr>
              <w:t>和解模式</w:t>
            </w:r>
            <w:r>
              <w:rPr>
                <w:b/>
                <w:color w:val="A40020"/>
                <w:w w:val="99"/>
                <w:sz w:val="21"/>
                <w:u w:val="single" w:color="000000"/>
                <w:lang w:eastAsia="zh-CN"/>
              </w:rPr>
              <w:t>通常表现为默认、妥协和迁就</w:t>
            </w:r>
          </w:p>
        </w:tc>
        <w:tc>
          <w:tcPr>
            <w:tcW w:w="3845" w:type="dxa"/>
            <w:tcBorders>
              <w:top w:val="nil"/>
              <w:bottom w:val="nil"/>
            </w:tcBorders>
          </w:tcPr>
          <w:p w:rsidR="00297F27" w:rsidRDefault="00EE1703">
            <w:pPr>
              <w:pStyle w:val="TableParagraph"/>
              <w:spacing w:line="288" w:lineRule="auto"/>
              <w:ind w:left="107" w:right="106"/>
              <w:jc w:val="both"/>
              <w:rPr>
                <w:sz w:val="21"/>
                <w:lang w:eastAsia="zh-CN"/>
              </w:rPr>
            </w:pPr>
            <w:r>
              <w:rPr>
                <w:sz w:val="21"/>
                <w:lang w:eastAsia="zh-CN"/>
              </w:rPr>
              <w:t>姆系列三屉柜倾倒丧命。男童父母次年起诉宜家，指控宜家明知这一系列抽屉柜和衣柜存在倾倒风险，且先前已导致多名儿童受伤甚至死亡，但是没有提醒消费者这些家具必须用零件固定在墙上</w:t>
            </w:r>
            <w:r>
              <w:rPr>
                <w:spacing w:val="1"/>
                <w:sz w:val="21"/>
                <w:lang w:eastAsia="zh-CN"/>
              </w:rPr>
              <w:t>才能使用。</w:t>
            </w:r>
            <w:r>
              <w:rPr>
                <w:sz w:val="21"/>
                <w:lang w:eastAsia="zh-CN"/>
              </w:rPr>
              <w:t xml:space="preserve"> </w:t>
            </w:r>
            <w:r>
              <w:rPr>
                <w:spacing w:val="-66"/>
                <w:sz w:val="21"/>
                <w:lang w:eastAsia="zh-CN"/>
              </w:rPr>
              <w:t xml:space="preserve"> </w:t>
            </w:r>
            <w:r>
              <w:rPr>
                <w:spacing w:val="1"/>
                <w:sz w:val="21"/>
                <w:lang w:eastAsia="zh-CN"/>
              </w:rPr>
              <w:t>2019年</w:t>
            </w:r>
            <w:r>
              <w:rPr>
                <w:sz w:val="21"/>
                <w:lang w:eastAsia="zh-CN"/>
              </w:rPr>
              <w:t xml:space="preserve"> </w:t>
            </w:r>
            <w:r>
              <w:rPr>
                <w:spacing w:val="-66"/>
                <w:sz w:val="21"/>
                <w:lang w:eastAsia="zh-CN"/>
              </w:rPr>
              <w:t xml:space="preserve"> </w:t>
            </w:r>
            <w:r>
              <w:rPr>
                <w:spacing w:val="1"/>
                <w:sz w:val="21"/>
                <w:lang w:eastAsia="zh-CN"/>
              </w:rPr>
              <w:t>12月</w:t>
            </w:r>
            <w:r>
              <w:rPr>
                <w:sz w:val="21"/>
                <w:lang w:eastAsia="zh-CN"/>
              </w:rPr>
              <w:t xml:space="preserve"> </w:t>
            </w:r>
            <w:r>
              <w:rPr>
                <w:spacing w:val="-66"/>
                <w:sz w:val="21"/>
                <w:lang w:eastAsia="zh-CN"/>
              </w:rPr>
              <w:t xml:space="preserve"> </w:t>
            </w:r>
            <w:r>
              <w:rPr>
                <w:spacing w:val="1"/>
                <w:sz w:val="21"/>
                <w:lang w:eastAsia="zh-CN"/>
              </w:rPr>
              <w:t>18日，宜</w:t>
            </w:r>
            <w:r>
              <w:rPr>
                <w:sz w:val="21"/>
                <w:lang w:eastAsia="zh-CN"/>
              </w:rPr>
              <w:t>家与该家庭达成了协议，宜家向男童父母</w:t>
            </w:r>
            <w:r>
              <w:rPr>
                <w:spacing w:val="1"/>
                <w:sz w:val="21"/>
                <w:lang w:eastAsia="zh-CN"/>
              </w:rPr>
              <w:t>赔偿</w:t>
            </w:r>
            <w:r>
              <w:rPr>
                <w:sz w:val="21"/>
                <w:lang w:eastAsia="zh-CN"/>
              </w:rPr>
              <w:t xml:space="preserve"> </w:t>
            </w:r>
            <w:r>
              <w:rPr>
                <w:spacing w:val="-46"/>
                <w:sz w:val="21"/>
                <w:lang w:eastAsia="zh-CN"/>
              </w:rPr>
              <w:t xml:space="preserve"> </w:t>
            </w:r>
            <w:r>
              <w:rPr>
                <w:spacing w:val="1"/>
                <w:sz w:val="21"/>
                <w:lang w:eastAsia="zh-CN"/>
              </w:rPr>
              <w:t>460</w:t>
            </w:r>
            <w:r>
              <w:rPr>
                <w:spacing w:val="2"/>
                <w:sz w:val="21"/>
                <w:lang w:eastAsia="zh-CN"/>
              </w:rPr>
              <w:t>0</w:t>
            </w:r>
            <w:r>
              <w:rPr>
                <w:spacing w:val="1"/>
                <w:sz w:val="21"/>
                <w:lang w:eastAsia="zh-CN"/>
              </w:rPr>
              <w:t>万美元以结束长达</w:t>
            </w:r>
            <w:r>
              <w:rPr>
                <w:sz w:val="21"/>
                <w:lang w:eastAsia="zh-CN"/>
              </w:rPr>
              <w:t xml:space="preserve"> </w:t>
            </w:r>
            <w:r>
              <w:rPr>
                <w:spacing w:val="-45"/>
                <w:sz w:val="21"/>
                <w:lang w:eastAsia="zh-CN"/>
              </w:rPr>
              <w:t xml:space="preserve"> </w:t>
            </w:r>
            <w:r>
              <w:rPr>
                <w:sz w:val="21"/>
                <w:lang w:eastAsia="zh-CN"/>
              </w:rPr>
              <w:t>2</w:t>
            </w:r>
            <w:r>
              <w:rPr>
                <w:spacing w:val="1"/>
                <w:sz w:val="21"/>
                <w:lang w:eastAsia="zh-CN"/>
              </w:rPr>
              <w:t>年的</w:t>
            </w:r>
            <w:r>
              <w:rPr>
                <w:sz w:val="21"/>
                <w:lang w:eastAsia="zh-CN"/>
              </w:rPr>
              <w:t>法</w:t>
            </w:r>
          </w:p>
        </w:tc>
        <w:tc>
          <w:tcPr>
            <w:tcW w:w="1098" w:type="dxa"/>
            <w:tcBorders>
              <w:top w:val="nil"/>
              <w:bottom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
              <w:ind w:left="0"/>
              <w:rPr>
                <w:sz w:val="18"/>
                <w:lang w:eastAsia="zh-CN"/>
              </w:rPr>
            </w:pPr>
          </w:p>
          <w:p w:rsidR="00297F27" w:rsidRDefault="00EE1703">
            <w:pPr>
              <w:pStyle w:val="TableParagraph"/>
              <w:spacing w:before="1" w:line="288" w:lineRule="auto"/>
              <w:ind w:left="331" w:right="119" w:hanging="210"/>
              <w:rPr>
                <w:b/>
                <w:sz w:val="21"/>
              </w:rPr>
            </w:pPr>
            <w:r>
              <w:rPr>
                <w:b/>
                <w:color w:val="A40020"/>
                <w:w w:val="99"/>
                <w:sz w:val="21"/>
                <w:u w:val="single" w:color="000000"/>
              </w:rPr>
              <w:t>完全妥协让步</w:t>
            </w:r>
          </w:p>
        </w:tc>
      </w:tr>
      <w:tr w:rsidR="00297F27">
        <w:trPr>
          <w:trHeight w:hRule="exact" w:val="337"/>
        </w:trPr>
        <w:tc>
          <w:tcPr>
            <w:tcW w:w="843" w:type="dxa"/>
            <w:tcBorders>
              <w:top w:val="nil"/>
            </w:tcBorders>
          </w:tcPr>
          <w:p w:rsidR="00297F27" w:rsidRDefault="00297F27"/>
        </w:tc>
        <w:tc>
          <w:tcPr>
            <w:tcW w:w="2151" w:type="dxa"/>
            <w:tcBorders>
              <w:top w:val="nil"/>
            </w:tcBorders>
          </w:tcPr>
          <w:p w:rsidR="00297F27" w:rsidRDefault="00297F27"/>
        </w:tc>
        <w:tc>
          <w:tcPr>
            <w:tcW w:w="3845" w:type="dxa"/>
            <w:tcBorders>
              <w:top w:val="nil"/>
            </w:tcBorders>
          </w:tcPr>
          <w:p w:rsidR="00297F27" w:rsidRDefault="00EE1703">
            <w:pPr>
              <w:pStyle w:val="TableParagraph"/>
              <w:spacing w:line="270" w:lineRule="exact"/>
              <w:ind w:left="107"/>
              <w:rPr>
                <w:sz w:val="21"/>
                <w:lang w:eastAsia="zh-CN"/>
              </w:rPr>
            </w:pPr>
            <w:r>
              <w:rPr>
                <w:sz w:val="21"/>
                <w:lang w:eastAsia="zh-CN"/>
              </w:rPr>
              <w:t>律诉讼。宜家采取的策略属于和解</w:t>
            </w:r>
          </w:p>
        </w:tc>
        <w:tc>
          <w:tcPr>
            <w:tcW w:w="1098" w:type="dxa"/>
            <w:tcBorders>
              <w:top w:val="nil"/>
            </w:tcBorders>
          </w:tcPr>
          <w:p w:rsidR="00297F27" w:rsidRDefault="00297F27">
            <w:pPr>
              <w:rPr>
                <w:lang w:eastAsia="zh-CN"/>
              </w:rPr>
            </w:pPr>
          </w:p>
        </w:tc>
      </w:tr>
      <w:tr w:rsidR="00297F27">
        <w:trPr>
          <w:trHeight w:hRule="exact" w:val="2655"/>
        </w:trPr>
        <w:tc>
          <w:tcPr>
            <w:tcW w:w="843"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41"/>
              <w:ind w:left="0" w:right="201"/>
              <w:jc w:val="right"/>
              <w:rPr>
                <w:sz w:val="21"/>
              </w:rPr>
            </w:pPr>
            <w:r>
              <w:rPr>
                <w:sz w:val="21"/>
              </w:rPr>
              <w:t>协作</w:t>
            </w:r>
          </w:p>
        </w:tc>
        <w:tc>
          <w:tcPr>
            <w:tcW w:w="2151" w:type="dxa"/>
          </w:tcPr>
          <w:p w:rsidR="00297F27" w:rsidRDefault="00EE1703">
            <w:pPr>
              <w:pStyle w:val="TableParagraph"/>
              <w:spacing w:before="160" w:line="288" w:lineRule="auto"/>
              <w:ind w:right="107"/>
              <w:rPr>
                <w:b/>
                <w:sz w:val="21"/>
                <w:lang w:eastAsia="zh-CN"/>
              </w:rPr>
            </w:pPr>
            <w:r>
              <w:rPr>
                <w:sz w:val="21"/>
                <w:lang w:eastAsia="zh-CN"/>
              </w:rPr>
              <w:t>坚定行为与合作行为的组合。既考虑满足自己的利益，也考虑</w:t>
            </w:r>
            <w:r>
              <w:rPr>
                <w:spacing w:val="3"/>
                <w:sz w:val="21"/>
                <w:lang w:eastAsia="zh-CN"/>
              </w:rPr>
              <w:t>对方的利益，</w:t>
            </w:r>
            <w:r>
              <w:rPr>
                <w:spacing w:val="4"/>
                <w:sz w:val="21"/>
                <w:lang w:eastAsia="zh-CN"/>
              </w:rPr>
              <w:t>使</w:t>
            </w:r>
            <w:r>
              <w:rPr>
                <w:sz w:val="21"/>
                <w:lang w:eastAsia="zh-CN"/>
              </w:rPr>
              <w:t xml:space="preserve"> </w:t>
            </w:r>
            <w:r>
              <w:rPr>
                <w:spacing w:val="3"/>
                <w:sz w:val="21"/>
                <w:lang w:eastAsia="zh-CN"/>
              </w:rPr>
              <w:t xml:space="preserve"> </w:t>
            </w:r>
            <w:r>
              <w:rPr>
                <w:b/>
                <w:color w:val="A40020"/>
                <w:w w:val="99"/>
                <w:sz w:val="21"/>
                <w:u w:val="single" w:color="000000"/>
                <w:lang w:eastAsia="zh-CN"/>
              </w:rPr>
              <w:t>双</w:t>
            </w:r>
            <w:r>
              <w:rPr>
                <w:b/>
                <w:color w:val="A40020"/>
                <w:spacing w:val="6"/>
                <w:w w:val="99"/>
                <w:sz w:val="21"/>
                <w:u w:val="single" w:color="000000"/>
                <w:lang w:eastAsia="zh-CN"/>
              </w:rPr>
              <w:t>方的利益都得到</w:t>
            </w:r>
            <w:r>
              <w:rPr>
                <w:b/>
                <w:color w:val="A40020"/>
                <w:w w:val="99"/>
                <w:sz w:val="21"/>
                <w:u w:val="single" w:color="000000"/>
                <w:lang w:eastAsia="zh-CN"/>
              </w:rPr>
              <w:t>满足，即互惠互利、合作共赢</w:t>
            </w:r>
          </w:p>
        </w:tc>
        <w:tc>
          <w:tcPr>
            <w:tcW w:w="3845" w:type="dxa"/>
          </w:tcPr>
          <w:p w:rsidR="00297F27" w:rsidRDefault="00EE1703">
            <w:pPr>
              <w:pStyle w:val="TableParagraph"/>
              <w:spacing w:line="288" w:lineRule="auto"/>
              <w:ind w:left="107" w:right="105"/>
              <w:jc w:val="both"/>
              <w:rPr>
                <w:sz w:val="21"/>
                <w:lang w:eastAsia="zh-CN"/>
              </w:rPr>
            </w:pPr>
            <w:r>
              <w:rPr>
                <w:sz w:val="21"/>
                <w:lang w:eastAsia="zh-CN"/>
              </w:rPr>
              <w:t>某中外合资经营企业合资双方就合资企业</w:t>
            </w:r>
            <w:r>
              <w:rPr>
                <w:spacing w:val="17"/>
                <w:sz w:val="21"/>
                <w:lang w:eastAsia="zh-CN"/>
              </w:rPr>
              <w:t xml:space="preserve"> </w:t>
            </w:r>
            <w:r>
              <w:rPr>
                <w:b/>
                <w:color w:val="A40020"/>
                <w:w w:val="99"/>
                <w:sz w:val="21"/>
                <w:u w:val="single" w:color="000000"/>
                <w:lang w:eastAsia="zh-CN"/>
              </w:rPr>
              <w:t>管理方式</w:t>
            </w:r>
            <w:r>
              <w:rPr>
                <w:b/>
                <w:w w:val="99"/>
                <w:sz w:val="21"/>
                <w:u w:val="single"/>
                <w:lang w:eastAsia="zh-CN"/>
              </w:rPr>
              <w:t xml:space="preserve"> </w:t>
            </w:r>
            <w:r>
              <w:rPr>
                <w:b/>
                <w:spacing w:val="-88"/>
                <w:sz w:val="21"/>
                <w:lang w:eastAsia="zh-CN"/>
              </w:rPr>
              <w:t xml:space="preserve"> </w:t>
            </w:r>
            <w:r>
              <w:rPr>
                <w:sz w:val="21"/>
                <w:lang w:eastAsia="zh-CN"/>
              </w:rPr>
              <w:t>的选择产生了分歧，外资高管提倡采取“自由式”的管理方式，而中资高管提倡使用强权集中的管理方式。后来，合资双方本着坦诚相待、互相尊重、平等合作、互相理解、求同存异的原则，最终就合资企业管理方式取得了一致意见</w:t>
            </w:r>
          </w:p>
        </w:tc>
        <w:tc>
          <w:tcPr>
            <w:tcW w:w="1098"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29"/>
                <w:lang w:eastAsia="zh-CN"/>
              </w:rPr>
            </w:pPr>
          </w:p>
          <w:p w:rsidR="00297F27" w:rsidRDefault="00EE1703">
            <w:pPr>
              <w:pStyle w:val="TableParagraph"/>
              <w:spacing w:line="484" w:lineRule="auto"/>
              <w:ind w:left="331" w:right="329"/>
              <w:rPr>
                <w:sz w:val="21"/>
              </w:rPr>
            </w:pPr>
            <w:r>
              <w:rPr>
                <w:sz w:val="21"/>
              </w:rPr>
              <w:t>积极合作</w:t>
            </w:r>
          </w:p>
        </w:tc>
      </w:tr>
      <w:tr w:rsidR="00297F27">
        <w:trPr>
          <w:trHeight w:hRule="exact" w:val="338"/>
        </w:trPr>
        <w:tc>
          <w:tcPr>
            <w:tcW w:w="843" w:type="dxa"/>
            <w:tcBorders>
              <w:bottom w:val="nil"/>
            </w:tcBorders>
          </w:tcPr>
          <w:p w:rsidR="00297F27" w:rsidRDefault="00297F27"/>
        </w:tc>
        <w:tc>
          <w:tcPr>
            <w:tcW w:w="2151" w:type="dxa"/>
            <w:tcBorders>
              <w:bottom w:val="nil"/>
            </w:tcBorders>
          </w:tcPr>
          <w:p w:rsidR="00297F27" w:rsidRDefault="00EE1703">
            <w:pPr>
              <w:pStyle w:val="TableParagraph"/>
              <w:spacing w:line="270" w:lineRule="exact"/>
              <w:rPr>
                <w:sz w:val="21"/>
              </w:rPr>
            </w:pPr>
            <w:r>
              <w:rPr>
                <w:sz w:val="21"/>
              </w:rPr>
              <w:t>中等程度的坚定行为</w:t>
            </w:r>
          </w:p>
        </w:tc>
        <w:tc>
          <w:tcPr>
            <w:tcW w:w="3845" w:type="dxa"/>
            <w:tcBorders>
              <w:bottom w:val="nil"/>
            </w:tcBorders>
          </w:tcPr>
          <w:p w:rsidR="00297F27" w:rsidRDefault="00EE1703">
            <w:pPr>
              <w:pStyle w:val="TableParagraph"/>
              <w:spacing w:line="270" w:lineRule="exact"/>
              <w:ind w:left="107"/>
              <w:rPr>
                <w:sz w:val="21"/>
              </w:rPr>
            </w:pPr>
            <w:r>
              <w:rPr>
                <w:sz w:val="21"/>
                <w:lang w:eastAsia="zh-CN"/>
              </w:rPr>
              <w:t>亚通网络公司是一家中日合资企业。</w:t>
            </w:r>
            <w:r>
              <w:rPr>
                <w:sz w:val="21"/>
              </w:rPr>
              <w:t>在</w:t>
            </w:r>
          </w:p>
        </w:tc>
        <w:tc>
          <w:tcPr>
            <w:tcW w:w="1098" w:type="dxa"/>
            <w:tcBorders>
              <w:bottom w:val="nil"/>
            </w:tcBorders>
          </w:tcPr>
          <w:p w:rsidR="00297F27" w:rsidRDefault="00297F27"/>
        </w:tc>
      </w:tr>
      <w:tr w:rsidR="00297F27">
        <w:trPr>
          <w:trHeight w:hRule="exact" w:val="330"/>
        </w:trPr>
        <w:tc>
          <w:tcPr>
            <w:tcW w:w="843" w:type="dxa"/>
            <w:tcBorders>
              <w:top w:val="nil"/>
              <w:bottom w:val="nil"/>
            </w:tcBorders>
          </w:tcPr>
          <w:p w:rsidR="00297F27" w:rsidRDefault="00297F27"/>
        </w:tc>
        <w:tc>
          <w:tcPr>
            <w:tcW w:w="2151" w:type="dxa"/>
            <w:tcBorders>
              <w:top w:val="nil"/>
              <w:bottom w:val="nil"/>
            </w:tcBorders>
          </w:tcPr>
          <w:p w:rsidR="00297F27" w:rsidRDefault="00EE1703">
            <w:pPr>
              <w:pStyle w:val="TableParagraph"/>
              <w:spacing w:line="270" w:lineRule="exact"/>
              <w:rPr>
                <w:sz w:val="21"/>
              </w:rPr>
            </w:pPr>
            <w:r>
              <w:rPr>
                <w:sz w:val="21"/>
              </w:rPr>
              <w:t>和中等程度的合作行</w:t>
            </w:r>
          </w:p>
        </w:tc>
        <w:tc>
          <w:tcPr>
            <w:tcW w:w="3845" w:type="dxa"/>
            <w:tcBorders>
              <w:top w:val="nil"/>
              <w:bottom w:val="nil"/>
            </w:tcBorders>
          </w:tcPr>
          <w:p w:rsidR="00297F27" w:rsidRDefault="00EE1703">
            <w:pPr>
              <w:pStyle w:val="TableParagraph"/>
              <w:spacing w:line="270" w:lineRule="exact"/>
              <w:ind w:left="107"/>
              <w:rPr>
                <w:sz w:val="21"/>
                <w:lang w:eastAsia="zh-CN"/>
              </w:rPr>
            </w:pPr>
            <w:r>
              <w:rPr>
                <w:sz w:val="21"/>
                <w:lang w:eastAsia="zh-CN"/>
              </w:rPr>
              <w:t>日本工作加班加点司空见惯，而且没有</w:t>
            </w:r>
          </w:p>
        </w:tc>
        <w:tc>
          <w:tcPr>
            <w:tcW w:w="1098" w:type="dxa"/>
            <w:tcBorders>
              <w:top w:val="nil"/>
              <w:bottom w:val="nil"/>
            </w:tcBorders>
          </w:tcPr>
          <w:p w:rsidR="00297F27" w:rsidRDefault="00297F27">
            <w:pPr>
              <w:rPr>
                <w:lang w:eastAsia="zh-CN"/>
              </w:rPr>
            </w:pPr>
          </w:p>
        </w:tc>
      </w:tr>
      <w:tr w:rsidR="00297F27">
        <w:trPr>
          <w:trHeight w:hRule="exact" w:val="330"/>
        </w:trPr>
        <w:tc>
          <w:tcPr>
            <w:tcW w:w="843" w:type="dxa"/>
            <w:tcBorders>
              <w:top w:val="nil"/>
              <w:bottom w:val="nil"/>
            </w:tcBorders>
          </w:tcPr>
          <w:p w:rsidR="00297F27" w:rsidRDefault="00297F27">
            <w:pPr>
              <w:rPr>
                <w:lang w:eastAsia="zh-CN"/>
              </w:rPr>
            </w:pPr>
          </w:p>
        </w:tc>
        <w:tc>
          <w:tcPr>
            <w:tcW w:w="2151" w:type="dxa"/>
            <w:tcBorders>
              <w:top w:val="nil"/>
              <w:bottom w:val="nil"/>
            </w:tcBorders>
          </w:tcPr>
          <w:p w:rsidR="00297F27" w:rsidRDefault="00EE1703">
            <w:pPr>
              <w:pStyle w:val="TableParagraph"/>
              <w:spacing w:line="270" w:lineRule="exact"/>
              <w:rPr>
                <w:sz w:val="21"/>
              </w:rPr>
            </w:pPr>
            <w:r>
              <w:rPr>
                <w:sz w:val="21"/>
              </w:rPr>
              <w:t>为的组合。通过各方</w:t>
            </w:r>
          </w:p>
        </w:tc>
        <w:tc>
          <w:tcPr>
            <w:tcW w:w="3845" w:type="dxa"/>
            <w:tcBorders>
              <w:top w:val="nil"/>
              <w:bottom w:val="nil"/>
            </w:tcBorders>
          </w:tcPr>
          <w:p w:rsidR="00297F27" w:rsidRDefault="00EE1703">
            <w:pPr>
              <w:pStyle w:val="TableParagraph"/>
              <w:spacing w:line="270" w:lineRule="exact"/>
              <w:ind w:left="107"/>
              <w:rPr>
                <w:sz w:val="21"/>
                <w:lang w:eastAsia="zh-CN"/>
              </w:rPr>
            </w:pPr>
            <w:r>
              <w:rPr>
                <w:sz w:val="21"/>
                <w:lang w:eastAsia="zh-CN"/>
              </w:rPr>
              <w:t>报酬。亚通公司经常要求中国员工加</w:t>
            </w:r>
          </w:p>
        </w:tc>
        <w:tc>
          <w:tcPr>
            <w:tcW w:w="1098" w:type="dxa"/>
            <w:tcBorders>
              <w:top w:val="nil"/>
              <w:bottom w:val="nil"/>
            </w:tcBorders>
          </w:tcPr>
          <w:p w:rsidR="00297F27" w:rsidRDefault="00297F27">
            <w:pPr>
              <w:rPr>
                <w:lang w:eastAsia="zh-CN"/>
              </w:rPr>
            </w:pPr>
          </w:p>
        </w:tc>
      </w:tr>
      <w:tr w:rsidR="00297F27">
        <w:trPr>
          <w:trHeight w:hRule="exact" w:val="330"/>
        </w:trPr>
        <w:tc>
          <w:tcPr>
            <w:tcW w:w="843" w:type="dxa"/>
            <w:tcBorders>
              <w:top w:val="nil"/>
              <w:bottom w:val="nil"/>
            </w:tcBorders>
          </w:tcPr>
          <w:p w:rsidR="00297F27" w:rsidRDefault="00297F27">
            <w:pPr>
              <w:rPr>
                <w:lang w:eastAsia="zh-CN"/>
              </w:rPr>
            </w:pPr>
          </w:p>
        </w:tc>
        <w:tc>
          <w:tcPr>
            <w:tcW w:w="2151" w:type="dxa"/>
            <w:tcBorders>
              <w:top w:val="nil"/>
              <w:bottom w:val="nil"/>
            </w:tcBorders>
          </w:tcPr>
          <w:p w:rsidR="00297F27" w:rsidRDefault="00EE1703">
            <w:pPr>
              <w:pStyle w:val="TableParagraph"/>
              <w:spacing w:line="270" w:lineRule="exact"/>
              <w:rPr>
                <w:sz w:val="21"/>
              </w:rPr>
            </w:pPr>
            <w:r>
              <w:rPr>
                <w:sz w:val="21"/>
              </w:rPr>
              <w:t xml:space="preserve">利益相关者之间的 </w:t>
            </w:r>
          </w:p>
        </w:tc>
        <w:tc>
          <w:tcPr>
            <w:tcW w:w="3845" w:type="dxa"/>
            <w:tcBorders>
              <w:top w:val="nil"/>
              <w:bottom w:val="nil"/>
            </w:tcBorders>
          </w:tcPr>
          <w:p w:rsidR="00297F27" w:rsidRDefault="00EE1703">
            <w:pPr>
              <w:pStyle w:val="TableParagraph"/>
              <w:spacing w:line="270" w:lineRule="exact"/>
              <w:ind w:left="107"/>
              <w:rPr>
                <w:sz w:val="21"/>
                <w:lang w:eastAsia="zh-CN"/>
              </w:rPr>
            </w:pPr>
            <w:r>
              <w:rPr>
                <w:sz w:val="21"/>
                <w:lang w:eastAsia="zh-CN"/>
              </w:rPr>
              <w:t>班，而且没有报酬，为此引起中国员工</w:t>
            </w:r>
          </w:p>
        </w:tc>
        <w:tc>
          <w:tcPr>
            <w:tcW w:w="1098" w:type="dxa"/>
            <w:tcBorders>
              <w:top w:val="nil"/>
              <w:bottom w:val="nil"/>
            </w:tcBorders>
          </w:tcPr>
          <w:p w:rsidR="00297F27" w:rsidRDefault="00297F27">
            <w:pPr>
              <w:rPr>
                <w:lang w:eastAsia="zh-CN"/>
              </w:rPr>
            </w:pPr>
          </w:p>
        </w:tc>
      </w:tr>
      <w:tr w:rsidR="00297F27">
        <w:trPr>
          <w:trHeight w:hRule="exact" w:val="1205"/>
        </w:trPr>
        <w:tc>
          <w:tcPr>
            <w:tcW w:w="843" w:type="dxa"/>
            <w:tcBorders>
              <w:top w:val="nil"/>
              <w:bottom w:val="nil"/>
            </w:tcBorders>
          </w:tcPr>
          <w:p w:rsidR="00297F27" w:rsidRDefault="00297F27">
            <w:pPr>
              <w:pStyle w:val="TableParagraph"/>
              <w:spacing w:before="4"/>
              <w:ind w:left="0"/>
              <w:rPr>
                <w:sz w:val="23"/>
                <w:lang w:eastAsia="zh-CN"/>
              </w:rPr>
            </w:pPr>
          </w:p>
          <w:p w:rsidR="00297F27" w:rsidRDefault="00EE1703">
            <w:pPr>
              <w:pStyle w:val="TableParagraph"/>
              <w:ind w:left="0" w:right="201"/>
              <w:jc w:val="right"/>
              <w:rPr>
                <w:sz w:val="21"/>
              </w:rPr>
            </w:pPr>
            <w:r>
              <w:rPr>
                <w:sz w:val="21"/>
              </w:rPr>
              <w:t>折中</w:t>
            </w:r>
          </w:p>
        </w:tc>
        <w:tc>
          <w:tcPr>
            <w:tcW w:w="2151" w:type="dxa"/>
            <w:tcBorders>
              <w:top w:val="nil"/>
              <w:bottom w:val="nil"/>
            </w:tcBorders>
          </w:tcPr>
          <w:p w:rsidR="00297F27" w:rsidRDefault="00EE1703">
            <w:pPr>
              <w:pStyle w:val="TableParagraph"/>
              <w:spacing w:line="288" w:lineRule="auto"/>
              <w:ind w:right="105"/>
              <w:jc w:val="both"/>
              <w:rPr>
                <w:b/>
                <w:sz w:val="21"/>
                <w:lang w:eastAsia="zh-CN"/>
              </w:rPr>
            </w:pPr>
            <w:r>
              <w:rPr>
                <w:b/>
                <w:color w:val="A40020"/>
                <w:w w:val="99"/>
                <w:sz w:val="21"/>
                <w:u w:val="single" w:color="000000"/>
                <w:lang w:eastAsia="zh-CN"/>
              </w:rPr>
              <w:t>讨价还价，相互做出</w:t>
            </w:r>
            <w:r>
              <w:rPr>
                <w:b/>
                <w:color w:val="A40020"/>
                <w:spacing w:val="11"/>
                <w:w w:val="99"/>
                <w:sz w:val="21"/>
                <w:u w:val="single" w:color="000000"/>
                <w:lang w:eastAsia="zh-CN"/>
              </w:rPr>
              <w:t>让步</w:t>
            </w:r>
            <w:r>
              <w:rPr>
                <w:b/>
                <w:w w:val="99"/>
                <w:sz w:val="21"/>
                <w:u w:val="single"/>
                <w:lang w:eastAsia="zh-CN"/>
              </w:rPr>
              <w:t xml:space="preserve"> </w:t>
            </w:r>
            <w:r>
              <w:rPr>
                <w:b/>
                <w:sz w:val="21"/>
                <w:lang w:eastAsia="zh-CN"/>
              </w:rPr>
              <w:t xml:space="preserve">  </w:t>
            </w:r>
            <w:r>
              <w:rPr>
                <w:b/>
                <w:spacing w:val="-42"/>
                <w:sz w:val="21"/>
                <w:lang w:eastAsia="zh-CN"/>
              </w:rPr>
              <w:t xml:space="preserve"> </w:t>
            </w:r>
            <w:r>
              <w:rPr>
                <w:spacing w:val="11"/>
                <w:sz w:val="21"/>
                <w:lang w:eastAsia="zh-CN"/>
              </w:rPr>
              <w:t>，退而求</w:t>
            </w:r>
            <w:r>
              <w:rPr>
                <w:sz w:val="21"/>
                <w:lang w:eastAsia="zh-CN"/>
              </w:rPr>
              <w:t>其</w:t>
            </w:r>
            <w:r>
              <w:rPr>
                <w:spacing w:val="3"/>
                <w:sz w:val="21"/>
                <w:lang w:eastAsia="zh-CN"/>
              </w:rPr>
              <w:t>次，</w:t>
            </w:r>
            <w:r>
              <w:rPr>
                <w:sz w:val="21"/>
                <w:lang w:eastAsia="zh-CN"/>
              </w:rPr>
              <w:t xml:space="preserve"> </w:t>
            </w:r>
            <w:r>
              <w:rPr>
                <w:spacing w:val="3"/>
                <w:sz w:val="21"/>
                <w:lang w:eastAsia="zh-CN"/>
              </w:rPr>
              <w:t xml:space="preserve"> </w:t>
            </w:r>
            <w:r>
              <w:rPr>
                <w:b/>
                <w:color w:val="A40020"/>
                <w:spacing w:val="3"/>
                <w:w w:val="99"/>
                <w:sz w:val="21"/>
                <w:u w:val="single" w:color="000000"/>
                <w:lang w:eastAsia="zh-CN"/>
              </w:rPr>
              <w:t>达成双方都</w:t>
            </w:r>
            <w:r>
              <w:rPr>
                <w:b/>
                <w:color w:val="A40020"/>
                <w:w w:val="99"/>
                <w:sz w:val="21"/>
                <w:u w:val="single" w:color="000000"/>
                <w:lang w:eastAsia="zh-CN"/>
              </w:rPr>
              <w:t>能</w:t>
            </w:r>
          </w:p>
        </w:tc>
        <w:tc>
          <w:tcPr>
            <w:tcW w:w="3845" w:type="dxa"/>
            <w:tcBorders>
              <w:top w:val="nil"/>
              <w:bottom w:val="nil"/>
            </w:tcBorders>
          </w:tcPr>
          <w:p w:rsidR="00297F27" w:rsidRDefault="00EE1703">
            <w:pPr>
              <w:pStyle w:val="TableParagraph"/>
              <w:spacing w:line="288" w:lineRule="auto"/>
              <w:ind w:left="107" w:right="140"/>
              <w:jc w:val="both"/>
              <w:rPr>
                <w:sz w:val="21"/>
                <w:lang w:eastAsia="zh-CN"/>
              </w:rPr>
            </w:pPr>
            <w:r>
              <w:rPr>
                <w:sz w:val="21"/>
                <w:lang w:eastAsia="zh-CN"/>
              </w:rPr>
              <w:t>的不满。后来，公司管理层与中国员工经过多次谈判，公司管理层愿意考虑员工的需求而尽可能减少加班，同时给予</w:t>
            </w:r>
          </w:p>
        </w:tc>
        <w:tc>
          <w:tcPr>
            <w:tcW w:w="1098" w:type="dxa"/>
            <w:tcBorders>
              <w:top w:val="nil"/>
              <w:bottom w:val="nil"/>
            </w:tcBorders>
          </w:tcPr>
          <w:p w:rsidR="00297F27" w:rsidRDefault="00EE1703">
            <w:pPr>
              <w:pStyle w:val="TableParagraph"/>
              <w:spacing w:before="140" w:line="288" w:lineRule="auto"/>
              <w:ind w:left="121" w:right="119"/>
              <w:rPr>
                <w:b/>
                <w:sz w:val="21"/>
              </w:rPr>
            </w:pPr>
            <w:r>
              <w:rPr>
                <w:b/>
                <w:color w:val="A40020"/>
                <w:w w:val="99"/>
                <w:sz w:val="21"/>
                <w:u w:val="single" w:color="000000"/>
              </w:rPr>
              <w:t>双方部分妥协让步</w:t>
            </w:r>
          </w:p>
        </w:tc>
      </w:tr>
    </w:tbl>
    <w:p w:rsidR="00297F27" w:rsidRDefault="00297F27">
      <w:pPr>
        <w:spacing w:line="288" w:lineRule="auto"/>
        <w:rPr>
          <w:sz w:val="21"/>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43"/>
        <w:gridCol w:w="2151"/>
        <w:gridCol w:w="3845"/>
        <w:gridCol w:w="1098"/>
      </w:tblGrid>
      <w:tr w:rsidR="00297F27">
        <w:trPr>
          <w:trHeight w:hRule="exact" w:val="997"/>
        </w:trPr>
        <w:tc>
          <w:tcPr>
            <w:tcW w:w="843" w:type="dxa"/>
            <w:tcBorders>
              <w:top w:val="nil"/>
            </w:tcBorders>
          </w:tcPr>
          <w:p w:rsidR="00297F27" w:rsidRDefault="00297F27"/>
        </w:tc>
        <w:tc>
          <w:tcPr>
            <w:tcW w:w="2151" w:type="dxa"/>
            <w:tcBorders>
              <w:top w:val="nil"/>
            </w:tcBorders>
          </w:tcPr>
          <w:p w:rsidR="00297F27" w:rsidRDefault="00EE1703">
            <w:pPr>
              <w:pStyle w:val="TableParagraph"/>
              <w:spacing w:line="288" w:lineRule="auto"/>
              <w:ind w:right="106"/>
              <w:jc w:val="both"/>
              <w:rPr>
                <w:sz w:val="21"/>
                <w:lang w:eastAsia="zh-CN"/>
              </w:rPr>
            </w:pPr>
            <w:r>
              <w:rPr>
                <w:b/>
                <w:color w:val="A40020"/>
                <w:spacing w:val="3"/>
                <w:sz w:val="21"/>
                <w:u w:val="single" w:color="000000"/>
                <w:lang w:eastAsia="zh-CN"/>
              </w:rPr>
              <w:t xml:space="preserve">接受的协议 </w:t>
            </w:r>
            <w:r>
              <w:rPr>
                <w:spacing w:val="2"/>
                <w:sz w:val="21"/>
                <w:lang w:eastAsia="zh-CN"/>
              </w:rPr>
              <w:t xml:space="preserve">。适用于 </w:t>
            </w:r>
            <w:r>
              <w:rPr>
                <w:b/>
                <w:color w:val="A40020"/>
                <w:spacing w:val="2"/>
                <w:sz w:val="21"/>
                <w:u w:val="single" w:color="000000"/>
                <w:lang w:eastAsia="zh-CN"/>
              </w:rPr>
              <w:t xml:space="preserve">冲突双方势均力敌 </w:t>
            </w:r>
            <w:r>
              <w:rPr>
                <w:sz w:val="21"/>
                <w:lang w:eastAsia="zh-CN"/>
              </w:rPr>
              <w:t>的情形</w:t>
            </w:r>
          </w:p>
        </w:tc>
        <w:tc>
          <w:tcPr>
            <w:tcW w:w="3845" w:type="dxa"/>
            <w:tcBorders>
              <w:top w:val="nil"/>
            </w:tcBorders>
          </w:tcPr>
          <w:p w:rsidR="00297F27" w:rsidRDefault="00EE1703">
            <w:pPr>
              <w:pStyle w:val="TableParagraph"/>
              <w:spacing w:line="288" w:lineRule="auto"/>
              <w:ind w:left="107" w:right="140"/>
              <w:rPr>
                <w:sz w:val="21"/>
                <w:lang w:eastAsia="zh-CN"/>
              </w:rPr>
            </w:pPr>
            <w:r>
              <w:rPr>
                <w:sz w:val="21"/>
                <w:lang w:eastAsia="zh-CN"/>
              </w:rPr>
              <w:t>员工适当的加班补助，员工也愿意接受</w:t>
            </w:r>
            <w:r>
              <w:rPr>
                <w:spacing w:val="1"/>
                <w:sz w:val="21"/>
                <w:lang w:eastAsia="zh-CN"/>
              </w:rPr>
              <w:t>管理层的解决方案，不再坚持每小时</w:t>
            </w:r>
            <w:r>
              <w:rPr>
                <w:sz w:val="21"/>
                <w:lang w:eastAsia="zh-CN"/>
              </w:rPr>
              <w:t xml:space="preserve"> </w:t>
            </w:r>
          </w:p>
          <w:p w:rsidR="00297F27" w:rsidRDefault="00EE1703">
            <w:pPr>
              <w:pStyle w:val="TableParagraph"/>
              <w:spacing w:before="13"/>
              <w:ind w:left="107"/>
              <w:rPr>
                <w:sz w:val="21"/>
              </w:rPr>
            </w:pPr>
            <w:r>
              <w:rPr>
                <w:sz w:val="21"/>
              </w:rPr>
              <w:t>50元加班费的诉求</w:t>
            </w:r>
          </w:p>
        </w:tc>
        <w:tc>
          <w:tcPr>
            <w:tcW w:w="1098" w:type="dxa"/>
            <w:tcBorders>
              <w:top w:val="nil"/>
            </w:tcBorders>
          </w:tcPr>
          <w:p w:rsidR="00297F27" w:rsidRDefault="00297F27"/>
        </w:tc>
      </w:tr>
      <w:tr w:rsidR="00297F27">
        <w:trPr>
          <w:trHeight w:hRule="exact" w:val="338"/>
        </w:trPr>
        <w:tc>
          <w:tcPr>
            <w:tcW w:w="843" w:type="dxa"/>
            <w:tcBorders>
              <w:bottom w:val="nil"/>
            </w:tcBorders>
          </w:tcPr>
          <w:p w:rsidR="00297F27" w:rsidRDefault="00297F27"/>
        </w:tc>
        <w:tc>
          <w:tcPr>
            <w:tcW w:w="2151" w:type="dxa"/>
            <w:tcBorders>
              <w:bottom w:val="nil"/>
            </w:tcBorders>
          </w:tcPr>
          <w:p w:rsidR="00297F27" w:rsidRDefault="00297F27"/>
        </w:tc>
        <w:tc>
          <w:tcPr>
            <w:tcW w:w="3845" w:type="dxa"/>
            <w:tcBorders>
              <w:bottom w:val="nil"/>
            </w:tcBorders>
          </w:tcPr>
          <w:p w:rsidR="00297F27" w:rsidRDefault="00EE1703">
            <w:pPr>
              <w:pStyle w:val="TableParagraph"/>
              <w:spacing w:line="270" w:lineRule="exact"/>
              <w:ind w:left="107"/>
              <w:rPr>
                <w:sz w:val="21"/>
                <w:lang w:eastAsia="zh-CN"/>
              </w:rPr>
            </w:pPr>
            <w:r>
              <w:rPr>
                <w:sz w:val="21"/>
                <w:lang w:eastAsia="zh-CN"/>
              </w:rPr>
              <w:t>2010  年 3月，谷歌将搜索服务由中国</w:t>
            </w:r>
          </w:p>
        </w:tc>
        <w:tc>
          <w:tcPr>
            <w:tcW w:w="1098" w:type="dxa"/>
            <w:tcBorders>
              <w:bottom w:val="nil"/>
            </w:tcBorders>
          </w:tcPr>
          <w:p w:rsidR="00297F27" w:rsidRDefault="00297F27">
            <w:pPr>
              <w:rPr>
                <w:lang w:eastAsia="zh-CN"/>
              </w:rPr>
            </w:pPr>
          </w:p>
        </w:tc>
      </w:tr>
      <w:tr w:rsidR="00297F27">
        <w:trPr>
          <w:trHeight w:hRule="exact" w:val="330"/>
        </w:trPr>
        <w:tc>
          <w:tcPr>
            <w:tcW w:w="843" w:type="dxa"/>
            <w:tcBorders>
              <w:top w:val="nil"/>
              <w:bottom w:val="nil"/>
            </w:tcBorders>
          </w:tcPr>
          <w:p w:rsidR="00297F27" w:rsidRDefault="00297F27">
            <w:pPr>
              <w:rPr>
                <w:lang w:eastAsia="zh-CN"/>
              </w:rPr>
            </w:pPr>
          </w:p>
        </w:tc>
        <w:tc>
          <w:tcPr>
            <w:tcW w:w="2151" w:type="dxa"/>
            <w:tcBorders>
              <w:top w:val="nil"/>
              <w:bottom w:val="nil"/>
            </w:tcBorders>
          </w:tcPr>
          <w:p w:rsidR="00297F27" w:rsidRDefault="00297F27">
            <w:pPr>
              <w:rPr>
                <w:lang w:eastAsia="zh-CN"/>
              </w:rPr>
            </w:pPr>
          </w:p>
        </w:tc>
        <w:tc>
          <w:tcPr>
            <w:tcW w:w="3845" w:type="dxa"/>
            <w:tcBorders>
              <w:top w:val="nil"/>
              <w:bottom w:val="nil"/>
            </w:tcBorders>
          </w:tcPr>
          <w:p w:rsidR="00297F27" w:rsidRDefault="00EE1703">
            <w:pPr>
              <w:pStyle w:val="TableParagraph"/>
              <w:spacing w:line="270" w:lineRule="exact"/>
              <w:ind w:left="107"/>
              <w:rPr>
                <w:sz w:val="21"/>
                <w:lang w:eastAsia="zh-CN"/>
              </w:rPr>
            </w:pPr>
            <w:r>
              <w:rPr>
                <w:sz w:val="21"/>
                <w:lang w:eastAsia="zh-CN"/>
              </w:rPr>
              <w:t>内地转至中国香港，谷歌退出中国大陆</w:t>
            </w:r>
          </w:p>
        </w:tc>
        <w:tc>
          <w:tcPr>
            <w:tcW w:w="1098" w:type="dxa"/>
            <w:tcBorders>
              <w:top w:val="nil"/>
              <w:bottom w:val="nil"/>
            </w:tcBorders>
          </w:tcPr>
          <w:p w:rsidR="00297F27" w:rsidRDefault="00297F27">
            <w:pPr>
              <w:rPr>
                <w:lang w:eastAsia="zh-CN"/>
              </w:rPr>
            </w:pPr>
          </w:p>
        </w:tc>
      </w:tr>
      <w:tr w:rsidR="00297F27">
        <w:trPr>
          <w:trHeight w:hRule="exact" w:val="330"/>
        </w:trPr>
        <w:tc>
          <w:tcPr>
            <w:tcW w:w="843" w:type="dxa"/>
            <w:tcBorders>
              <w:top w:val="nil"/>
              <w:bottom w:val="nil"/>
            </w:tcBorders>
          </w:tcPr>
          <w:p w:rsidR="00297F27" w:rsidRDefault="00297F27">
            <w:pPr>
              <w:rPr>
                <w:lang w:eastAsia="zh-CN"/>
              </w:rPr>
            </w:pPr>
          </w:p>
        </w:tc>
        <w:tc>
          <w:tcPr>
            <w:tcW w:w="2151" w:type="dxa"/>
            <w:tcBorders>
              <w:top w:val="nil"/>
              <w:bottom w:val="nil"/>
            </w:tcBorders>
          </w:tcPr>
          <w:p w:rsidR="00297F27" w:rsidRDefault="00297F27">
            <w:pPr>
              <w:rPr>
                <w:lang w:eastAsia="zh-CN"/>
              </w:rPr>
            </w:pPr>
          </w:p>
        </w:tc>
        <w:tc>
          <w:tcPr>
            <w:tcW w:w="3845" w:type="dxa"/>
            <w:tcBorders>
              <w:top w:val="nil"/>
              <w:bottom w:val="nil"/>
            </w:tcBorders>
          </w:tcPr>
          <w:p w:rsidR="00297F27" w:rsidRDefault="00EE1703">
            <w:pPr>
              <w:pStyle w:val="TableParagraph"/>
              <w:spacing w:line="270" w:lineRule="exact"/>
              <w:ind w:left="107"/>
              <w:rPr>
                <w:sz w:val="21"/>
                <w:lang w:eastAsia="zh-CN"/>
              </w:rPr>
            </w:pPr>
            <w:r>
              <w:rPr>
                <w:sz w:val="21"/>
                <w:lang w:eastAsia="zh-CN"/>
              </w:rPr>
              <w:t>是因为在解决公司面临的问题时没有走</w:t>
            </w:r>
          </w:p>
        </w:tc>
        <w:tc>
          <w:tcPr>
            <w:tcW w:w="1098" w:type="dxa"/>
            <w:tcBorders>
              <w:top w:val="nil"/>
              <w:bottom w:val="nil"/>
            </w:tcBorders>
          </w:tcPr>
          <w:p w:rsidR="00297F27" w:rsidRDefault="00297F27">
            <w:pPr>
              <w:rPr>
                <w:lang w:eastAsia="zh-CN"/>
              </w:rPr>
            </w:pPr>
          </w:p>
        </w:tc>
      </w:tr>
      <w:tr w:rsidR="00297F27">
        <w:trPr>
          <w:trHeight w:hRule="exact" w:val="330"/>
        </w:trPr>
        <w:tc>
          <w:tcPr>
            <w:tcW w:w="843" w:type="dxa"/>
            <w:tcBorders>
              <w:top w:val="nil"/>
              <w:bottom w:val="nil"/>
            </w:tcBorders>
          </w:tcPr>
          <w:p w:rsidR="00297F27" w:rsidRDefault="00297F27">
            <w:pPr>
              <w:rPr>
                <w:lang w:eastAsia="zh-CN"/>
              </w:rPr>
            </w:pPr>
          </w:p>
        </w:tc>
        <w:tc>
          <w:tcPr>
            <w:tcW w:w="2151" w:type="dxa"/>
            <w:tcBorders>
              <w:top w:val="nil"/>
              <w:bottom w:val="nil"/>
            </w:tcBorders>
          </w:tcPr>
          <w:p w:rsidR="00297F27" w:rsidRDefault="00297F27">
            <w:pPr>
              <w:rPr>
                <w:lang w:eastAsia="zh-CN"/>
              </w:rPr>
            </w:pPr>
          </w:p>
        </w:tc>
        <w:tc>
          <w:tcPr>
            <w:tcW w:w="3845" w:type="dxa"/>
            <w:tcBorders>
              <w:top w:val="nil"/>
              <w:bottom w:val="nil"/>
            </w:tcBorders>
          </w:tcPr>
          <w:p w:rsidR="00297F27" w:rsidRDefault="00EE1703">
            <w:pPr>
              <w:pStyle w:val="TableParagraph"/>
              <w:spacing w:line="270" w:lineRule="exact"/>
              <w:ind w:left="107"/>
              <w:rPr>
                <w:sz w:val="21"/>
                <w:lang w:eastAsia="zh-CN"/>
              </w:rPr>
            </w:pPr>
            <w:r>
              <w:rPr>
                <w:sz w:val="21"/>
                <w:lang w:eastAsia="zh-CN"/>
              </w:rPr>
              <w:t>正常的商业运作渠道，而选择了与中国</w:t>
            </w:r>
          </w:p>
        </w:tc>
        <w:tc>
          <w:tcPr>
            <w:tcW w:w="1098" w:type="dxa"/>
            <w:tcBorders>
              <w:top w:val="nil"/>
              <w:bottom w:val="nil"/>
            </w:tcBorders>
          </w:tcPr>
          <w:p w:rsidR="00297F27" w:rsidRDefault="00297F27">
            <w:pPr>
              <w:rPr>
                <w:lang w:eastAsia="zh-CN"/>
              </w:rPr>
            </w:pPr>
          </w:p>
        </w:tc>
      </w:tr>
      <w:tr w:rsidR="00297F27">
        <w:trPr>
          <w:trHeight w:hRule="exact" w:val="330"/>
        </w:trPr>
        <w:tc>
          <w:tcPr>
            <w:tcW w:w="843" w:type="dxa"/>
            <w:tcBorders>
              <w:top w:val="nil"/>
              <w:bottom w:val="nil"/>
            </w:tcBorders>
          </w:tcPr>
          <w:p w:rsidR="00297F27" w:rsidRDefault="00297F27">
            <w:pPr>
              <w:rPr>
                <w:lang w:eastAsia="zh-CN"/>
              </w:rPr>
            </w:pPr>
          </w:p>
        </w:tc>
        <w:tc>
          <w:tcPr>
            <w:tcW w:w="2151" w:type="dxa"/>
            <w:tcBorders>
              <w:top w:val="nil"/>
              <w:bottom w:val="nil"/>
            </w:tcBorders>
          </w:tcPr>
          <w:p w:rsidR="00297F27" w:rsidRDefault="00EE1703">
            <w:pPr>
              <w:pStyle w:val="TableParagraph"/>
              <w:spacing w:line="270" w:lineRule="exact"/>
              <w:rPr>
                <w:sz w:val="21"/>
              </w:rPr>
            </w:pPr>
            <w:r>
              <w:rPr>
                <w:sz w:val="21"/>
              </w:rPr>
              <w:t>不坚定行为与不合作</w:t>
            </w:r>
          </w:p>
        </w:tc>
        <w:tc>
          <w:tcPr>
            <w:tcW w:w="3845"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政府“ </w:t>
            </w:r>
            <w:r>
              <w:rPr>
                <w:b/>
                <w:color w:val="A40020"/>
                <w:sz w:val="21"/>
                <w:u w:val="single" w:color="000000"/>
                <w:lang w:eastAsia="zh-CN"/>
              </w:rPr>
              <w:t xml:space="preserve">碰撞 </w:t>
            </w:r>
            <w:r>
              <w:rPr>
                <w:sz w:val="21"/>
                <w:lang w:eastAsia="zh-CN"/>
              </w:rPr>
              <w:t>”的方式，不接受审查在</w:t>
            </w:r>
          </w:p>
        </w:tc>
        <w:tc>
          <w:tcPr>
            <w:tcW w:w="1098" w:type="dxa"/>
            <w:tcBorders>
              <w:top w:val="nil"/>
              <w:bottom w:val="nil"/>
            </w:tcBorders>
          </w:tcPr>
          <w:p w:rsidR="00297F27" w:rsidRDefault="00297F27">
            <w:pPr>
              <w:rPr>
                <w:lang w:eastAsia="zh-CN"/>
              </w:rPr>
            </w:pPr>
          </w:p>
        </w:tc>
      </w:tr>
      <w:tr w:rsidR="00297F27">
        <w:trPr>
          <w:trHeight w:hRule="exact" w:val="679"/>
        </w:trPr>
        <w:tc>
          <w:tcPr>
            <w:tcW w:w="843" w:type="dxa"/>
            <w:tcBorders>
              <w:top w:val="nil"/>
              <w:bottom w:val="nil"/>
            </w:tcBorders>
          </w:tcPr>
          <w:p w:rsidR="00297F27" w:rsidRDefault="00297F27">
            <w:pPr>
              <w:pStyle w:val="TableParagraph"/>
              <w:spacing w:before="1"/>
              <w:ind w:left="0"/>
              <w:rPr>
                <w:sz w:val="15"/>
                <w:lang w:eastAsia="zh-CN"/>
              </w:rPr>
            </w:pPr>
          </w:p>
          <w:p w:rsidR="00297F27" w:rsidRDefault="00EE1703">
            <w:pPr>
              <w:pStyle w:val="TableParagraph"/>
              <w:ind w:left="203"/>
              <w:rPr>
                <w:sz w:val="21"/>
              </w:rPr>
            </w:pPr>
            <w:r>
              <w:rPr>
                <w:sz w:val="21"/>
              </w:rPr>
              <w:t>规避</w:t>
            </w:r>
          </w:p>
        </w:tc>
        <w:tc>
          <w:tcPr>
            <w:tcW w:w="2151" w:type="dxa"/>
            <w:tcBorders>
              <w:top w:val="nil"/>
              <w:bottom w:val="nil"/>
            </w:tcBorders>
          </w:tcPr>
          <w:p w:rsidR="00297F27" w:rsidRDefault="00EE1703">
            <w:pPr>
              <w:pStyle w:val="TableParagraph"/>
              <w:spacing w:line="288" w:lineRule="auto"/>
              <w:ind w:right="210"/>
              <w:rPr>
                <w:b/>
                <w:sz w:val="21"/>
                <w:lang w:eastAsia="zh-CN"/>
              </w:rPr>
            </w:pPr>
            <w:r>
              <w:rPr>
                <w:sz w:val="21"/>
                <w:lang w:eastAsia="zh-CN"/>
              </w:rPr>
              <w:t xml:space="preserve">行为的组合。采取 </w:t>
            </w:r>
            <w:r>
              <w:rPr>
                <w:b/>
                <w:color w:val="A40020"/>
                <w:sz w:val="21"/>
                <w:u w:val="single" w:color="000000"/>
                <w:lang w:eastAsia="zh-CN"/>
              </w:rPr>
              <w:t>主动或被动的方式</w:t>
            </w:r>
            <w:r>
              <w:rPr>
                <w:b/>
                <w:w w:val="99"/>
                <w:sz w:val="21"/>
                <w:u w:val="single"/>
                <w:lang w:eastAsia="zh-CN"/>
              </w:rPr>
              <w:t xml:space="preserve"> </w:t>
            </w:r>
          </w:p>
        </w:tc>
        <w:tc>
          <w:tcPr>
            <w:tcW w:w="3845" w:type="dxa"/>
            <w:tcBorders>
              <w:top w:val="nil"/>
              <w:bottom w:val="nil"/>
            </w:tcBorders>
          </w:tcPr>
          <w:p w:rsidR="00297F27" w:rsidRDefault="00EE1703">
            <w:pPr>
              <w:pStyle w:val="TableParagraph"/>
              <w:spacing w:line="288" w:lineRule="auto"/>
              <w:ind w:left="107" w:right="140"/>
              <w:rPr>
                <w:sz w:val="21"/>
                <w:lang w:eastAsia="zh-CN"/>
              </w:rPr>
            </w:pPr>
            <w:r>
              <w:rPr>
                <w:sz w:val="21"/>
                <w:lang w:eastAsia="zh-CN"/>
              </w:rPr>
              <w:t>华运营业务。从谷歌宣布退出后，中国官方回应就可看出“外国公司在中国经</w:t>
            </w:r>
          </w:p>
        </w:tc>
        <w:tc>
          <w:tcPr>
            <w:tcW w:w="1098" w:type="dxa"/>
            <w:tcBorders>
              <w:top w:val="nil"/>
              <w:bottom w:val="nil"/>
            </w:tcBorders>
          </w:tcPr>
          <w:p w:rsidR="00297F27" w:rsidRDefault="00EE1703">
            <w:pPr>
              <w:pStyle w:val="TableParagraph"/>
              <w:spacing w:before="32" w:line="288" w:lineRule="auto"/>
              <w:ind w:left="121" w:right="119"/>
              <w:rPr>
                <w:b/>
                <w:sz w:val="21"/>
              </w:rPr>
            </w:pPr>
            <w:r>
              <w:rPr>
                <w:b/>
                <w:color w:val="A40020"/>
                <w:w w:val="99"/>
                <w:sz w:val="21"/>
                <w:u w:val="single" w:color="000000"/>
              </w:rPr>
              <w:t>躲避、撤出、终止</w:t>
            </w:r>
          </w:p>
        </w:tc>
      </w:tr>
      <w:tr w:rsidR="00297F27">
        <w:trPr>
          <w:trHeight w:hRule="exact" w:val="311"/>
        </w:trPr>
        <w:tc>
          <w:tcPr>
            <w:tcW w:w="843" w:type="dxa"/>
            <w:tcBorders>
              <w:top w:val="nil"/>
              <w:bottom w:val="nil"/>
            </w:tcBorders>
          </w:tcPr>
          <w:p w:rsidR="00297F27" w:rsidRDefault="00297F27"/>
        </w:tc>
        <w:tc>
          <w:tcPr>
            <w:tcW w:w="2151" w:type="dxa"/>
            <w:tcBorders>
              <w:top w:val="nil"/>
              <w:bottom w:val="nil"/>
            </w:tcBorders>
          </w:tcPr>
          <w:p w:rsidR="00297F27" w:rsidRDefault="00EE1703">
            <w:pPr>
              <w:pStyle w:val="TableParagraph"/>
              <w:spacing w:line="251" w:lineRule="exact"/>
              <w:rPr>
                <w:sz w:val="21"/>
              </w:rPr>
            </w:pPr>
            <w:r>
              <w:rPr>
                <w:sz w:val="21"/>
              </w:rPr>
              <w:t>，以避免冲突</w:t>
            </w:r>
          </w:p>
        </w:tc>
        <w:tc>
          <w:tcPr>
            <w:tcW w:w="3845" w:type="dxa"/>
            <w:tcBorders>
              <w:top w:val="nil"/>
              <w:bottom w:val="nil"/>
            </w:tcBorders>
          </w:tcPr>
          <w:p w:rsidR="00297F27" w:rsidRDefault="00EE1703">
            <w:pPr>
              <w:pStyle w:val="TableParagraph"/>
              <w:spacing w:line="251" w:lineRule="exact"/>
              <w:ind w:left="107"/>
              <w:rPr>
                <w:sz w:val="21"/>
                <w:lang w:eastAsia="zh-CN"/>
              </w:rPr>
            </w:pPr>
            <w:r>
              <w:rPr>
                <w:sz w:val="21"/>
                <w:lang w:eastAsia="zh-CN"/>
              </w:rPr>
              <w:t>营必须遵守中国法律。谷歌公司违背进</w:t>
            </w:r>
          </w:p>
        </w:tc>
        <w:tc>
          <w:tcPr>
            <w:tcW w:w="1098" w:type="dxa"/>
            <w:tcBorders>
              <w:top w:val="nil"/>
              <w:bottom w:val="nil"/>
            </w:tcBorders>
          </w:tcPr>
          <w:p w:rsidR="00297F27" w:rsidRDefault="00297F27">
            <w:pPr>
              <w:rPr>
                <w:lang w:eastAsia="zh-CN"/>
              </w:rPr>
            </w:pPr>
          </w:p>
        </w:tc>
      </w:tr>
      <w:tr w:rsidR="00297F27">
        <w:trPr>
          <w:trHeight w:hRule="exact" w:val="330"/>
        </w:trPr>
        <w:tc>
          <w:tcPr>
            <w:tcW w:w="843" w:type="dxa"/>
            <w:tcBorders>
              <w:top w:val="nil"/>
              <w:bottom w:val="nil"/>
            </w:tcBorders>
          </w:tcPr>
          <w:p w:rsidR="00297F27" w:rsidRDefault="00297F27">
            <w:pPr>
              <w:rPr>
                <w:lang w:eastAsia="zh-CN"/>
              </w:rPr>
            </w:pPr>
          </w:p>
        </w:tc>
        <w:tc>
          <w:tcPr>
            <w:tcW w:w="2151" w:type="dxa"/>
            <w:tcBorders>
              <w:top w:val="nil"/>
              <w:bottom w:val="nil"/>
            </w:tcBorders>
          </w:tcPr>
          <w:p w:rsidR="00297F27" w:rsidRDefault="00297F27">
            <w:pPr>
              <w:rPr>
                <w:lang w:eastAsia="zh-CN"/>
              </w:rPr>
            </w:pPr>
          </w:p>
        </w:tc>
        <w:tc>
          <w:tcPr>
            <w:tcW w:w="3845" w:type="dxa"/>
            <w:tcBorders>
              <w:top w:val="nil"/>
              <w:bottom w:val="nil"/>
            </w:tcBorders>
          </w:tcPr>
          <w:p w:rsidR="00297F27" w:rsidRDefault="00EE1703">
            <w:pPr>
              <w:pStyle w:val="TableParagraph"/>
              <w:spacing w:line="270" w:lineRule="exact"/>
              <w:ind w:left="107"/>
              <w:rPr>
                <w:sz w:val="21"/>
              </w:rPr>
            </w:pPr>
            <w:r>
              <w:rPr>
                <w:sz w:val="21"/>
                <w:lang w:eastAsia="zh-CN"/>
              </w:rPr>
              <w:t>入中国市场时作出的书面承诺”。</w:t>
            </w:r>
            <w:r>
              <w:rPr>
                <w:sz w:val="21"/>
              </w:rPr>
              <w:t>官方</w:t>
            </w:r>
          </w:p>
        </w:tc>
        <w:tc>
          <w:tcPr>
            <w:tcW w:w="1098" w:type="dxa"/>
            <w:tcBorders>
              <w:top w:val="nil"/>
              <w:bottom w:val="nil"/>
            </w:tcBorders>
          </w:tcPr>
          <w:p w:rsidR="00297F27" w:rsidRDefault="00297F27"/>
        </w:tc>
      </w:tr>
      <w:tr w:rsidR="00297F27">
        <w:trPr>
          <w:trHeight w:hRule="exact" w:val="330"/>
        </w:trPr>
        <w:tc>
          <w:tcPr>
            <w:tcW w:w="843" w:type="dxa"/>
            <w:tcBorders>
              <w:top w:val="nil"/>
              <w:bottom w:val="nil"/>
            </w:tcBorders>
          </w:tcPr>
          <w:p w:rsidR="00297F27" w:rsidRDefault="00297F27"/>
        </w:tc>
        <w:tc>
          <w:tcPr>
            <w:tcW w:w="2151" w:type="dxa"/>
            <w:tcBorders>
              <w:top w:val="nil"/>
              <w:bottom w:val="nil"/>
            </w:tcBorders>
          </w:tcPr>
          <w:p w:rsidR="00297F27" w:rsidRDefault="00297F27"/>
        </w:tc>
        <w:tc>
          <w:tcPr>
            <w:tcW w:w="3845" w:type="dxa"/>
            <w:tcBorders>
              <w:top w:val="nil"/>
              <w:bottom w:val="nil"/>
            </w:tcBorders>
          </w:tcPr>
          <w:p w:rsidR="00297F27" w:rsidRDefault="00EE1703">
            <w:pPr>
              <w:pStyle w:val="TableParagraph"/>
              <w:spacing w:line="270" w:lineRule="exact"/>
              <w:ind w:left="107"/>
              <w:rPr>
                <w:sz w:val="21"/>
                <w:lang w:eastAsia="zh-CN"/>
              </w:rPr>
            </w:pPr>
            <w:r>
              <w:rPr>
                <w:sz w:val="21"/>
                <w:lang w:eastAsia="zh-CN"/>
              </w:rPr>
              <w:t>要求对搜索服务进行过滤审查，而谷歌</w:t>
            </w:r>
          </w:p>
        </w:tc>
        <w:tc>
          <w:tcPr>
            <w:tcW w:w="1098" w:type="dxa"/>
            <w:tcBorders>
              <w:top w:val="nil"/>
              <w:bottom w:val="nil"/>
            </w:tcBorders>
          </w:tcPr>
          <w:p w:rsidR="00297F27" w:rsidRDefault="00297F27">
            <w:pPr>
              <w:rPr>
                <w:lang w:eastAsia="zh-CN"/>
              </w:rPr>
            </w:pPr>
          </w:p>
        </w:tc>
      </w:tr>
      <w:tr w:rsidR="00297F27">
        <w:trPr>
          <w:trHeight w:hRule="exact" w:val="330"/>
        </w:trPr>
        <w:tc>
          <w:tcPr>
            <w:tcW w:w="843" w:type="dxa"/>
            <w:tcBorders>
              <w:top w:val="nil"/>
              <w:bottom w:val="nil"/>
            </w:tcBorders>
          </w:tcPr>
          <w:p w:rsidR="00297F27" w:rsidRDefault="00297F27">
            <w:pPr>
              <w:rPr>
                <w:lang w:eastAsia="zh-CN"/>
              </w:rPr>
            </w:pPr>
          </w:p>
        </w:tc>
        <w:tc>
          <w:tcPr>
            <w:tcW w:w="2151" w:type="dxa"/>
            <w:tcBorders>
              <w:top w:val="nil"/>
              <w:bottom w:val="nil"/>
            </w:tcBorders>
          </w:tcPr>
          <w:p w:rsidR="00297F27" w:rsidRDefault="00297F27">
            <w:pPr>
              <w:rPr>
                <w:lang w:eastAsia="zh-CN"/>
              </w:rPr>
            </w:pPr>
          </w:p>
        </w:tc>
        <w:tc>
          <w:tcPr>
            <w:tcW w:w="3845" w:type="dxa"/>
            <w:tcBorders>
              <w:top w:val="nil"/>
              <w:bottom w:val="nil"/>
            </w:tcBorders>
          </w:tcPr>
          <w:p w:rsidR="00297F27" w:rsidRDefault="00EE1703">
            <w:pPr>
              <w:pStyle w:val="TableParagraph"/>
              <w:spacing w:line="270" w:lineRule="exact"/>
              <w:ind w:left="107"/>
              <w:rPr>
                <w:sz w:val="21"/>
                <w:lang w:eastAsia="zh-CN"/>
              </w:rPr>
            </w:pPr>
            <w:r>
              <w:rPr>
                <w:sz w:val="21"/>
                <w:lang w:eastAsia="zh-CN"/>
              </w:rPr>
              <w:t>坚持所谓的西方价值观，没有配合官方</w:t>
            </w:r>
          </w:p>
        </w:tc>
        <w:tc>
          <w:tcPr>
            <w:tcW w:w="1098" w:type="dxa"/>
            <w:tcBorders>
              <w:top w:val="nil"/>
              <w:bottom w:val="nil"/>
            </w:tcBorders>
          </w:tcPr>
          <w:p w:rsidR="00297F27" w:rsidRDefault="00297F27">
            <w:pPr>
              <w:rPr>
                <w:lang w:eastAsia="zh-CN"/>
              </w:rPr>
            </w:pPr>
          </w:p>
        </w:tc>
      </w:tr>
      <w:tr w:rsidR="00297F27">
        <w:trPr>
          <w:trHeight w:hRule="exact" w:val="337"/>
        </w:trPr>
        <w:tc>
          <w:tcPr>
            <w:tcW w:w="843" w:type="dxa"/>
            <w:tcBorders>
              <w:top w:val="nil"/>
            </w:tcBorders>
          </w:tcPr>
          <w:p w:rsidR="00297F27" w:rsidRDefault="00297F27">
            <w:pPr>
              <w:rPr>
                <w:lang w:eastAsia="zh-CN"/>
              </w:rPr>
            </w:pPr>
          </w:p>
        </w:tc>
        <w:tc>
          <w:tcPr>
            <w:tcW w:w="2151" w:type="dxa"/>
            <w:tcBorders>
              <w:top w:val="nil"/>
            </w:tcBorders>
          </w:tcPr>
          <w:p w:rsidR="00297F27" w:rsidRDefault="00297F27">
            <w:pPr>
              <w:rPr>
                <w:lang w:eastAsia="zh-CN"/>
              </w:rPr>
            </w:pPr>
          </w:p>
        </w:tc>
        <w:tc>
          <w:tcPr>
            <w:tcW w:w="3845" w:type="dxa"/>
            <w:tcBorders>
              <w:top w:val="nil"/>
            </w:tcBorders>
          </w:tcPr>
          <w:p w:rsidR="00297F27" w:rsidRDefault="00EE1703">
            <w:pPr>
              <w:pStyle w:val="TableParagraph"/>
              <w:spacing w:line="270" w:lineRule="exact"/>
              <w:ind w:left="107"/>
              <w:rPr>
                <w:sz w:val="21"/>
                <w:lang w:eastAsia="zh-CN"/>
              </w:rPr>
            </w:pPr>
            <w:r>
              <w:rPr>
                <w:sz w:val="21"/>
                <w:lang w:eastAsia="zh-CN"/>
              </w:rPr>
              <w:t>行为，谷歌采取的策略就是规避</w:t>
            </w:r>
          </w:p>
        </w:tc>
        <w:tc>
          <w:tcPr>
            <w:tcW w:w="1098" w:type="dxa"/>
            <w:tcBorders>
              <w:top w:val="nil"/>
            </w:tcBorders>
          </w:tcPr>
          <w:p w:rsidR="00297F27" w:rsidRDefault="00297F27">
            <w:pPr>
              <w:rPr>
                <w:lang w:eastAsia="zh-CN"/>
              </w:rPr>
            </w:pPr>
          </w:p>
        </w:tc>
      </w:tr>
    </w:tbl>
    <w:p w:rsidR="00297F27" w:rsidRDefault="00EE1703">
      <w:pPr>
        <w:spacing w:after="52" w:line="263" w:lineRule="exact"/>
        <w:ind w:left="111"/>
        <w:rPr>
          <w:sz w:val="21"/>
          <w:lang w:eastAsia="zh-CN"/>
        </w:rPr>
      </w:pPr>
      <w:r>
        <w:rPr>
          <w:b/>
          <w:color w:val="A40020"/>
          <w:sz w:val="21"/>
          <w:u w:val="single" w:color="000000"/>
          <w:lang w:eastAsia="zh-CN"/>
        </w:rPr>
        <w:t xml:space="preserve">【易错易混】 </w:t>
      </w:r>
      <w:r>
        <w:rPr>
          <w:sz w:val="21"/>
          <w:lang w:eastAsia="zh-CN"/>
        </w:rPr>
        <w:t>“和解”和“规避”的辨析</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72"/>
        <w:gridCol w:w="2578"/>
        <w:gridCol w:w="2888"/>
      </w:tblGrid>
      <w:tr w:rsidR="00297F27">
        <w:trPr>
          <w:trHeight w:hRule="exact" w:val="570"/>
        </w:trPr>
        <w:tc>
          <w:tcPr>
            <w:tcW w:w="2472" w:type="dxa"/>
          </w:tcPr>
          <w:p w:rsidR="00297F27" w:rsidRDefault="00EE1703">
            <w:pPr>
              <w:pStyle w:val="TableParagraph"/>
              <w:spacing w:before="145"/>
              <w:ind w:left="788" w:right="788"/>
              <w:jc w:val="center"/>
              <w:rPr>
                <w:sz w:val="21"/>
              </w:rPr>
            </w:pPr>
            <w:r>
              <w:rPr>
                <w:sz w:val="21"/>
              </w:rPr>
              <w:t>行为模式</w:t>
            </w:r>
          </w:p>
        </w:tc>
        <w:tc>
          <w:tcPr>
            <w:tcW w:w="2578" w:type="dxa"/>
          </w:tcPr>
          <w:p w:rsidR="00297F27" w:rsidRDefault="00EE1703">
            <w:pPr>
              <w:pStyle w:val="TableParagraph"/>
              <w:spacing w:before="145"/>
              <w:ind w:left="526" w:right="526"/>
              <w:jc w:val="center"/>
              <w:rPr>
                <w:sz w:val="21"/>
              </w:rPr>
            </w:pPr>
            <w:r>
              <w:rPr>
                <w:sz w:val="21"/>
              </w:rPr>
              <w:t>相同点</w:t>
            </w:r>
          </w:p>
        </w:tc>
        <w:tc>
          <w:tcPr>
            <w:tcW w:w="2888" w:type="dxa"/>
          </w:tcPr>
          <w:p w:rsidR="00297F27" w:rsidRDefault="00EE1703">
            <w:pPr>
              <w:pStyle w:val="TableParagraph"/>
              <w:spacing w:before="145"/>
              <w:ind w:left="1206" w:right="1206"/>
              <w:jc w:val="center"/>
              <w:rPr>
                <w:sz w:val="21"/>
              </w:rPr>
            </w:pPr>
            <w:r>
              <w:rPr>
                <w:sz w:val="21"/>
              </w:rPr>
              <w:t>区别</w:t>
            </w:r>
          </w:p>
        </w:tc>
      </w:tr>
      <w:tr w:rsidR="00297F27">
        <w:trPr>
          <w:trHeight w:hRule="exact" w:val="675"/>
        </w:trPr>
        <w:tc>
          <w:tcPr>
            <w:tcW w:w="2472" w:type="dxa"/>
          </w:tcPr>
          <w:p w:rsidR="00297F27" w:rsidRDefault="00297F27">
            <w:pPr>
              <w:pStyle w:val="TableParagraph"/>
              <w:spacing w:before="1"/>
              <w:ind w:left="0"/>
              <w:rPr>
                <w:sz w:val="15"/>
              </w:rPr>
            </w:pPr>
          </w:p>
          <w:p w:rsidR="00297F27" w:rsidRDefault="00EE1703">
            <w:pPr>
              <w:pStyle w:val="TableParagraph"/>
              <w:ind w:left="788" w:right="788"/>
              <w:jc w:val="center"/>
              <w:rPr>
                <w:sz w:val="21"/>
              </w:rPr>
            </w:pPr>
            <w:r>
              <w:rPr>
                <w:sz w:val="21"/>
              </w:rPr>
              <w:t>和解</w:t>
            </w:r>
          </w:p>
        </w:tc>
        <w:tc>
          <w:tcPr>
            <w:tcW w:w="2578" w:type="dxa"/>
            <w:vMerge w:val="restart"/>
          </w:tcPr>
          <w:p w:rsidR="00297F27" w:rsidRDefault="00297F27">
            <w:pPr>
              <w:pStyle w:val="TableParagraph"/>
              <w:spacing w:before="9"/>
              <w:ind w:left="0"/>
              <w:rPr>
                <w:sz w:val="19"/>
                <w:lang w:eastAsia="zh-CN"/>
              </w:rPr>
            </w:pPr>
          </w:p>
          <w:p w:rsidR="00297F27" w:rsidRDefault="00EE1703">
            <w:pPr>
              <w:pStyle w:val="TableParagraph"/>
              <w:ind w:left="526" w:right="526"/>
              <w:jc w:val="center"/>
              <w:rPr>
                <w:b/>
                <w:sz w:val="21"/>
                <w:lang w:eastAsia="zh-CN"/>
              </w:rPr>
            </w:pPr>
            <w:r>
              <w:rPr>
                <w:b/>
                <w:color w:val="A40020"/>
                <w:sz w:val="21"/>
                <w:u w:val="single" w:color="000000"/>
                <w:lang w:eastAsia="zh-CN"/>
              </w:rPr>
              <w:t>放弃自身要求</w:t>
            </w:r>
          </w:p>
          <w:p w:rsidR="00297F27" w:rsidRDefault="00297F27">
            <w:pPr>
              <w:pStyle w:val="TableParagraph"/>
              <w:spacing w:before="5"/>
              <w:ind w:left="0"/>
              <w:rPr>
                <w:sz w:val="21"/>
                <w:lang w:eastAsia="zh-CN"/>
              </w:rPr>
            </w:pPr>
          </w:p>
          <w:p w:rsidR="00297F27" w:rsidRDefault="00EE1703">
            <w:pPr>
              <w:pStyle w:val="TableParagraph"/>
              <w:ind w:left="526" w:right="526"/>
              <w:jc w:val="center"/>
              <w:rPr>
                <w:sz w:val="21"/>
                <w:lang w:eastAsia="zh-CN"/>
              </w:rPr>
            </w:pPr>
            <w:r>
              <w:rPr>
                <w:sz w:val="21"/>
                <w:lang w:eastAsia="zh-CN"/>
              </w:rPr>
              <w:t>（态度不坚定）</w:t>
            </w:r>
          </w:p>
        </w:tc>
        <w:tc>
          <w:tcPr>
            <w:tcW w:w="2888" w:type="dxa"/>
          </w:tcPr>
          <w:p w:rsidR="00297F27" w:rsidRDefault="00EE1703">
            <w:pPr>
              <w:pStyle w:val="TableParagraph"/>
              <w:spacing w:line="288" w:lineRule="auto"/>
              <w:ind w:left="107" w:right="214"/>
              <w:rPr>
                <w:sz w:val="21"/>
                <w:lang w:eastAsia="zh-CN"/>
              </w:rPr>
            </w:pPr>
            <w:r>
              <w:rPr>
                <w:spacing w:val="2"/>
                <w:sz w:val="21"/>
                <w:lang w:eastAsia="zh-CN"/>
              </w:rPr>
              <w:t>满足对方要求（双方存在</w:t>
            </w:r>
            <w:r>
              <w:rPr>
                <w:sz w:val="21"/>
                <w:lang w:eastAsia="zh-CN"/>
              </w:rPr>
              <w:t>联系）</w:t>
            </w:r>
          </w:p>
        </w:tc>
      </w:tr>
      <w:tr w:rsidR="00297F27">
        <w:trPr>
          <w:trHeight w:hRule="exact" w:val="675"/>
        </w:trPr>
        <w:tc>
          <w:tcPr>
            <w:tcW w:w="2472" w:type="dxa"/>
          </w:tcPr>
          <w:p w:rsidR="00297F27" w:rsidRDefault="00297F27">
            <w:pPr>
              <w:pStyle w:val="TableParagraph"/>
              <w:spacing w:before="1"/>
              <w:ind w:left="0"/>
              <w:rPr>
                <w:sz w:val="15"/>
                <w:lang w:eastAsia="zh-CN"/>
              </w:rPr>
            </w:pPr>
          </w:p>
          <w:p w:rsidR="00297F27" w:rsidRDefault="00EE1703">
            <w:pPr>
              <w:pStyle w:val="TableParagraph"/>
              <w:ind w:left="788" w:right="788"/>
              <w:jc w:val="center"/>
              <w:rPr>
                <w:sz w:val="21"/>
              </w:rPr>
            </w:pPr>
            <w:r>
              <w:rPr>
                <w:sz w:val="21"/>
              </w:rPr>
              <w:t>规避</w:t>
            </w:r>
          </w:p>
        </w:tc>
        <w:tc>
          <w:tcPr>
            <w:tcW w:w="2578" w:type="dxa"/>
            <w:vMerge/>
          </w:tcPr>
          <w:p w:rsidR="00297F27" w:rsidRDefault="00297F27"/>
        </w:tc>
        <w:tc>
          <w:tcPr>
            <w:tcW w:w="2888" w:type="dxa"/>
          </w:tcPr>
          <w:p w:rsidR="00297F27" w:rsidRDefault="00EE1703">
            <w:pPr>
              <w:pStyle w:val="TableParagraph"/>
              <w:spacing w:line="288" w:lineRule="auto"/>
              <w:ind w:left="107" w:right="214"/>
              <w:rPr>
                <w:sz w:val="21"/>
                <w:lang w:eastAsia="zh-CN"/>
              </w:rPr>
            </w:pPr>
            <w:r>
              <w:rPr>
                <w:spacing w:val="2"/>
                <w:sz w:val="21"/>
                <w:lang w:eastAsia="zh-CN"/>
              </w:rPr>
              <w:t>撤离，不满足对方要求（</w:t>
            </w:r>
            <w:r>
              <w:rPr>
                <w:sz w:val="21"/>
                <w:lang w:eastAsia="zh-CN"/>
              </w:rPr>
              <w:t>双方不存在联系）</w:t>
            </w:r>
          </w:p>
        </w:tc>
      </w:tr>
    </w:tbl>
    <w:p w:rsidR="00297F27" w:rsidRDefault="00297F27">
      <w:pPr>
        <w:pStyle w:val="a3"/>
        <w:spacing w:before="0"/>
        <w:ind w:left="0"/>
        <w:rPr>
          <w:sz w:val="20"/>
          <w:lang w:eastAsia="zh-CN"/>
        </w:rPr>
      </w:pPr>
    </w:p>
    <w:p w:rsidR="00297F27" w:rsidRDefault="00297F27">
      <w:pPr>
        <w:rPr>
          <w:sz w:val="20"/>
          <w:lang w:eastAsia="zh-CN"/>
        </w:rPr>
        <w:sectPr w:rsidR="00297F27" w:rsidSect="001B63A5">
          <w:pgSz w:w="12240" w:h="15840"/>
          <w:pgMar w:top="720" w:right="720" w:bottom="720" w:left="720" w:header="180" w:footer="481" w:gutter="0"/>
          <w:cols w:space="720"/>
        </w:sectPr>
      </w:pPr>
    </w:p>
    <w:p w:rsidR="00297F27" w:rsidRDefault="00EE1703">
      <w:pPr>
        <w:pStyle w:val="3"/>
        <w:spacing w:before="181"/>
        <w:ind w:right="984"/>
        <w:jc w:val="right"/>
        <w:rPr>
          <w:lang w:eastAsia="zh-CN"/>
        </w:rPr>
      </w:pPr>
      <w:r>
        <w:rPr>
          <w:w w:val="95"/>
          <w:lang w:eastAsia="zh-CN"/>
        </w:rPr>
        <w:lastRenderedPageBreak/>
        <w:t>试题精讲</w:t>
      </w:r>
    </w:p>
    <w:p w:rsidR="00297F27" w:rsidRDefault="00EE1703">
      <w:pPr>
        <w:pStyle w:val="a3"/>
        <w:spacing w:before="118"/>
        <w:rPr>
          <w:lang w:eastAsia="zh-CN"/>
        </w:rPr>
      </w:pPr>
      <w:r>
        <w:rPr>
          <w:lang w:eastAsia="zh-CN"/>
        </w:rPr>
        <w:t xml:space="preserve">【例题·单选题】国内大型制冷设备制造商西奥公司拟在欧洲 </w:t>
      </w:r>
    </w:p>
    <w:p w:rsidR="00297F27" w:rsidRDefault="00EE1703">
      <w:pPr>
        <w:pStyle w:val="a3"/>
        <w:spacing w:before="0"/>
        <w:ind w:left="0"/>
        <w:rPr>
          <w:lang w:eastAsia="zh-CN"/>
        </w:rPr>
      </w:pPr>
      <w:r>
        <w:rPr>
          <w:lang w:eastAsia="zh-CN"/>
        </w:rPr>
        <w:br w:type="column"/>
      </w:r>
    </w:p>
    <w:p w:rsidR="00297F27" w:rsidRDefault="00297F27">
      <w:pPr>
        <w:pStyle w:val="a3"/>
        <w:spacing w:before="11"/>
        <w:ind w:left="0"/>
        <w:rPr>
          <w:sz w:val="24"/>
          <w:lang w:eastAsia="zh-CN"/>
        </w:rPr>
      </w:pPr>
    </w:p>
    <w:p w:rsidR="00297F27" w:rsidRDefault="00EE1703">
      <w:pPr>
        <w:pStyle w:val="a3"/>
        <w:spacing w:before="1"/>
        <w:ind w:left="112"/>
        <w:rPr>
          <w:lang w:eastAsia="zh-CN"/>
        </w:rPr>
      </w:pPr>
      <w:r>
        <w:rPr>
          <w:lang w:eastAsia="zh-CN"/>
        </w:rPr>
        <w:t>N国建立生产基地并雇佣当地操</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6867" w:space="49"/>
            <w:col w:w="3884"/>
          </w:cols>
        </w:sectPr>
      </w:pPr>
    </w:p>
    <w:p w:rsidR="00297F27" w:rsidRDefault="00EE1703">
      <w:pPr>
        <w:pStyle w:val="a3"/>
        <w:spacing w:before="45"/>
        <w:rPr>
          <w:lang w:eastAsia="zh-CN"/>
        </w:rPr>
      </w:pPr>
      <w:r>
        <w:rPr>
          <w:lang w:eastAsia="zh-CN"/>
        </w:rPr>
        <w:lastRenderedPageBreak/>
        <w:t xml:space="preserve">作员工。当得知 </w:t>
      </w:r>
      <w:r>
        <w:rPr>
          <w:spacing w:val="93"/>
          <w:lang w:eastAsia="zh-CN"/>
        </w:rPr>
        <w:t xml:space="preserve"> </w:t>
      </w:r>
      <w:r>
        <w:rPr>
          <w:lang w:eastAsia="zh-CN"/>
        </w:rPr>
        <w:t>N国劳动者工资水平高且经常在工会支持下提出增加福利的要求后，西奥公司</w:t>
      </w:r>
    </w:p>
    <w:p w:rsidR="00297F27" w:rsidRDefault="00EE1703">
      <w:pPr>
        <w:pStyle w:val="a3"/>
        <w:spacing w:before="46" w:line="278" w:lineRule="auto"/>
        <w:ind w:right="270"/>
        <w:rPr>
          <w:lang w:eastAsia="zh-CN"/>
        </w:rPr>
      </w:pPr>
      <w:r>
        <w:rPr>
          <w:spacing w:val="1"/>
          <w:lang w:eastAsia="zh-CN"/>
        </w:rPr>
        <w:t>修改了投资和建设方案，所需操作员工全部由机器人代替。西奥公司在战略决策与实施过程</w:t>
      </w:r>
      <w:r>
        <w:rPr>
          <w:lang w:eastAsia="zh-CN"/>
        </w:rPr>
        <w:t>中</w:t>
      </w:r>
      <w:r>
        <w:rPr>
          <w:w w:val="99"/>
          <w:lang w:eastAsia="zh-CN"/>
        </w:rPr>
        <w:t>的行为方式是（ ）。（ 2020年）</w:t>
      </w:r>
    </w:p>
    <w:p w:rsidR="00297F27" w:rsidRDefault="00EE1703">
      <w:pPr>
        <w:pStyle w:val="a3"/>
        <w:spacing w:line="278" w:lineRule="auto"/>
        <w:ind w:right="8451"/>
        <w:rPr>
          <w:lang w:eastAsia="zh-CN"/>
        </w:rPr>
      </w:pPr>
      <w:r>
        <w:rPr>
          <w:lang w:eastAsia="zh-CN"/>
        </w:rPr>
        <w:t>A. 对抗 B. 协作 C. 规避 D. 折中</w:t>
      </w:r>
    </w:p>
    <w:p w:rsidR="00297F27" w:rsidRDefault="00EE1703" w:rsidP="007310F4">
      <w:pPr>
        <w:pStyle w:val="a7"/>
      </w:pPr>
      <w:r w:rsidRPr="007310F4">
        <w:rPr>
          <w:rStyle w:val="Char3"/>
        </w:rPr>
        <w:t>【答案】 C</w:t>
      </w:r>
    </w:p>
    <w:p w:rsidR="00297F27" w:rsidRDefault="00EE1703">
      <w:pPr>
        <w:spacing w:before="45" w:line="278" w:lineRule="auto"/>
        <w:ind w:left="111" w:right="203"/>
        <w:rPr>
          <w:lang w:eastAsia="zh-CN"/>
        </w:rPr>
      </w:pPr>
      <w:r>
        <w:rPr>
          <w:lang w:eastAsia="zh-CN"/>
        </w:rPr>
        <w:t>【解析】规避模式是不坚定行为与不合作行为的组合。以时机选择的早晚来区分，这种模式可分为两种情况：一种是</w:t>
      </w:r>
      <w:r>
        <w:rPr>
          <w:spacing w:val="-1"/>
          <w:lang w:eastAsia="zh-CN"/>
        </w:rPr>
        <w:t>当</w:t>
      </w:r>
      <w:r>
        <w:rPr>
          <w:sz w:val="21"/>
          <w:lang w:eastAsia="zh-CN"/>
        </w:rPr>
        <w:t xml:space="preserve"> </w:t>
      </w:r>
      <w:r>
        <w:rPr>
          <w:b/>
          <w:color w:val="A40020"/>
          <w:w w:val="99"/>
          <w:sz w:val="21"/>
          <w:u w:val="single" w:color="000000"/>
          <w:lang w:eastAsia="zh-CN"/>
        </w:rPr>
        <w:t>预期</w:t>
      </w:r>
      <w:r>
        <w:rPr>
          <w:b/>
          <w:w w:val="99"/>
          <w:sz w:val="21"/>
          <w:u w:val="single"/>
          <w:lang w:eastAsia="zh-CN"/>
        </w:rPr>
        <w:t xml:space="preserve"> </w:t>
      </w:r>
      <w:r>
        <w:rPr>
          <w:lang w:eastAsia="zh-CN"/>
        </w:rPr>
        <w:t>将要发生矛盾与冲突时，通</w:t>
      </w:r>
      <w:r>
        <w:rPr>
          <w:spacing w:val="-1"/>
          <w:lang w:eastAsia="zh-CN"/>
        </w:rPr>
        <w:t>过</w:t>
      </w:r>
      <w:r>
        <w:rPr>
          <w:sz w:val="21"/>
          <w:lang w:eastAsia="zh-CN"/>
        </w:rPr>
        <w:t xml:space="preserve"> </w:t>
      </w:r>
      <w:r>
        <w:rPr>
          <w:b/>
          <w:color w:val="A40020"/>
          <w:w w:val="99"/>
          <w:sz w:val="21"/>
          <w:u w:val="single" w:color="000000"/>
          <w:lang w:eastAsia="zh-CN"/>
        </w:rPr>
        <w:t>调整来躲避冲突</w:t>
      </w:r>
      <w:r>
        <w:rPr>
          <w:b/>
          <w:w w:val="99"/>
          <w:sz w:val="21"/>
          <w:u w:val="single"/>
          <w:lang w:eastAsia="zh-CN"/>
        </w:rPr>
        <w:t xml:space="preserve"> </w:t>
      </w:r>
      <w:r>
        <w:rPr>
          <w:lang w:eastAsia="zh-CN"/>
        </w:rPr>
        <w:t>；另一种情况是当矛盾与冲</w:t>
      </w:r>
      <w:r>
        <w:rPr>
          <w:spacing w:val="-1"/>
          <w:lang w:eastAsia="zh-CN"/>
        </w:rPr>
        <w:t>突</w:t>
      </w:r>
      <w:r>
        <w:rPr>
          <w:sz w:val="21"/>
          <w:lang w:eastAsia="zh-CN"/>
        </w:rPr>
        <w:t xml:space="preserve"> </w:t>
      </w:r>
      <w:r>
        <w:rPr>
          <w:b/>
          <w:color w:val="A40020"/>
          <w:w w:val="99"/>
          <w:sz w:val="21"/>
          <w:u w:val="single" w:color="000000"/>
          <w:lang w:eastAsia="zh-CN"/>
        </w:rPr>
        <w:t>实际发生</w:t>
      </w:r>
      <w:r>
        <w:rPr>
          <w:b/>
          <w:w w:val="99"/>
          <w:sz w:val="21"/>
          <w:u w:val="single"/>
          <w:lang w:eastAsia="zh-CN"/>
        </w:rPr>
        <w:t xml:space="preserve"> </w:t>
      </w:r>
      <w:r>
        <w:rPr>
          <w:spacing w:val="-1"/>
          <w:lang w:eastAsia="zh-CN"/>
        </w:rPr>
        <w:t>时</w:t>
      </w:r>
      <w:r>
        <w:rPr>
          <w:sz w:val="21"/>
          <w:lang w:eastAsia="zh-CN"/>
        </w:rPr>
        <w:t xml:space="preserve"> </w:t>
      </w:r>
      <w:r>
        <w:rPr>
          <w:b/>
          <w:color w:val="A40020"/>
          <w:w w:val="99"/>
          <w:sz w:val="21"/>
          <w:u w:val="single" w:color="000000"/>
          <w:lang w:eastAsia="zh-CN"/>
        </w:rPr>
        <w:t>主动或被动撤出</w:t>
      </w:r>
      <w:r>
        <w:rPr>
          <w:b/>
          <w:w w:val="99"/>
          <w:sz w:val="21"/>
          <w:u w:val="single"/>
          <w:lang w:eastAsia="zh-CN"/>
        </w:rPr>
        <w:t xml:space="preserve"> </w:t>
      </w:r>
      <w:r>
        <w:rPr>
          <w:lang w:eastAsia="zh-CN"/>
        </w:rPr>
        <w:t>。“西奥公司拟在欧洲</w:t>
      </w:r>
      <w:r>
        <w:rPr>
          <w:spacing w:val="-1"/>
          <w:lang w:eastAsia="zh-CN"/>
        </w:rPr>
        <w:t xml:space="preserve"> </w:t>
      </w:r>
      <w:r>
        <w:rPr>
          <w:lang w:eastAsia="zh-CN"/>
        </w:rPr>
        <w:t>N国建立生产基地并雇佣当</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313"/>
        <w:jc w:val="both"/>
        <w:rPr>
          <w:lang w:eastAsia="zh-CN"/>
        </w:rPr>
      </w:pPr>
      <w:r>
        <w:rPr>
          <w:lang w:eastAsia="zh-CN"/>
        </w:rPr>
        <w:t>地操作员工。当得知</w:t>
      </w:r>
      <w:r>
        <w:rPr>
          <w:spacing w:val="-1"/>
          <w:lang w:eastAsia="zh-CN"/>
        </w:rPr>
        <w:t xml:space="preserve"> </w:t>
      </w:r>
      <w:r>
        <w:rPr>
          <w:lang w:eastAsia="zh-CN"/>
        </w:rPr>
        <w:t>N国劳动者工资水平高且经常在工会支持下提出增加福利的要求后，西奥公司修改了投资和建设方案，所需操作员工全部由机器人代替”表明西奥公司在战略决策与实施过程中的行为方式是规避</w:t>
      </w:r>
      <w:r>
        <w:rPr>
          <w:spacing w:val="-1"/>
          <w:lang w:eastAsia="zh-CN"/>
        </w:rPr>
        <w:t>（</w:t>
      </w:r>
      <w:r>
        <w:rPr>
          <w:sz w:val="21"/>
          <w:lang w:eastAsia="zh-CN"/>
        </w:rPr>
        <w:t xml:space="preserve"> </w:t>
      </w:r>
      <w:r>
        <w:rPr>
          <w:b/>
          <w:color w:val="A40020"/>
          <w:w w:val="99"/>
          <w:sz w:val="21"/>
          <w:u w:val="single" w:color="000000"/>
          <w:lang w:eastAsia="zh-CN"/>
        </w:rPr>
        <w:t>通过调整来躲避冲突</w:t>
      </w:r>
      <w:r>
        <w:rPr>
          <w:b/>
          <w:w w:val="99"/>
          <w:sz w:val="21"/>
          <w:u w:val="single"/>
          <w:lang w:eastAsia="zh-CN"/>
        </w:rPr>
        <w:t xml:space="preserve"> </w:t>
      </w:r>
      <w:r>
        <w:rPr>
          <w:lang w:eastAsia="zh-CN"/>
        </w:rPr>
        <w:t>），选项 C正确。</w:t>
      </w:r>
    </w:p>
    <w:p w:rsidR="00297F27" w:rsidRDefault="00297F27">
      <w:pPr>
        <w:pStyle w:val="a3"/>
        <w:spacing w:before="7"/>
        <w:ind w:left="0"/>
        <w:rPr>
          <w:sz w:val="23"/>
          <w:lang w:eastAsia="zh-CN"/>
        </w:rPr>
      </w:pPr>
    </w:p>
    <w:p w:rsidR="00297F27" w:rsidRDefault="00EE1703">
      <w:pPr>
        <w:pStyle w:val="a3"/>
        <w:spacing w:before="32" w:line="278" w:lineRule="auto"/>
        <w:ind w:right="270"/>
        <w:rPr>
          <w:lang w:eastAsia="zh-CN"/>
        </w:rPr>
      </w:pPr>
      <w:r>
        <w:rPr>
          <w:spacing w:val="1"/>
          <w:lang w:eastAsia="zh-CN"/>
        </w:rPr>
        <w:t>【例题·单选题】国内电子消费产品制造商天奇公司发现其开发的新产品被其供应商大洋公</w:t>
      </w:r>
      <w:r>
        <w:rPr>
          <w:lang w:eastAsia="zh-CN"/>
        </w:rPr>
        <w:t>司</w:t>
      </w:r>
      <w:r>
        <w:rPr>
          <w:spacing w:val="1"/>
          <w:lang w:eastAsia="zh-CN"/>
        </w:rPr>
        <w:t>冒名仿造并销售，遂向对方提出抗议并准备诉诸法律，大洋公司随后表示立即停止侵权行为</w:t>
      </w:r>
      <w:r>
        <w:rPr>
          <w:lang w:eastAsia="zh-CN"/>
        </w:rPr>
        <w:t>并</w:t>
      </w:r>
    </w:p>
    <w:p w:rsidR="00297F27" w:rsidRDefault="00EE1703">
      <w:pPr>
        <w:pStyle w:val="a3"/>
        <w:tabs>
          <w:tab w:val="left" w:pos="2300"/>
        </w:tabs>
        <w:rPr>
          <w:lang w:eastAsia="zh-CN"/>
        </w:rPr>
      </w:pPr>
      <w:r>
        <w:rPr>
          <w:spacing w:val="3"/>
          <w:lang w:eastAsia="zh-CN"/>
        </w:rPr>
        <w:t>向天奇公司赔付</w:t>
      </w:r>
      <w:r>
        <w:rPr>
          <w:spacing w:val="3"/>
          <w:lang w:eastAsia="zh-CN"/>
        </w:rPr>
        <w:tab/>
      </w:r>
      <w:r>
        <w:rPr>
          <w:spacing w:val="2"/>
          <w:lang w:eastAsia="zh-CN"/>
        </w:rPr>
        <w:t>2亿元人民币。天奇公司处理与大洋公司的利益矛盾所采取的行为模式是</w:t>
      </w:r>
    </w:p>
    <w:p w:rsidR="00297F27" w:rsidRDefault="00EE1703">
      <w:pPr>
        <w:pStyle w:val="a3"/>
        <w:tabs>
          <w:tab w:val="left" w:pos="771"/>
        </w:tabs>
        <w:spacing w:before="46" w:line="278" w:lineRule="auto"/>
        <w:ind w:right="7018"/>
        <w:rPr>
          <w:lang w:eastAsia="zh-CN"/>
        </w:rPr>
      </w:pPr>
      <w:r>
        <w:rPr>
          <w:lang w:eastAsia="zh-CN"/>
        </w:rPr>
        <w:t>（</w:t>
      </w:r>
      <w:r>
        <w:rPr>
          <w:lang w:eastAsia="zh-CN"/>
        </w:rPr>
        <w:tab/>
        <w:t>）。（</w:t>
      </w:r>
      <w:r>
        <w:rPr>
          <w:spacing w:val="-1"/>
          <w:lang w:eastAsia="zh-CN"/>
        </w:rPr>
        <w:t xml:space="preserve"> </w:t>
      </w:r>
      <w:r>
        <w:rPr>
          <w:lang w:eastAsia="zh-CN"/>
        </w:rPr>
        <w:t>2020年） A.</w:t>
      </w:r>
      <w:r>
        <w:rPr>
          <w:spacing w:val="-5"/>
          <w:lang w:eastAsia="zh-CN"/>
        </w:rPr>
        <w:t xml:space="preserve"> </w:t>
      </w:r>
      <w:r>
        <w:rPr>
          <w:lang w:eastAsia="zh-CN"/>
        </w:rPr>
        <w:t xml:space="preserve">和解 </w:t>
      </w:r>
    </w:p>
    <w:p w:rsidR="00297F27" w:rsidRDefault="00EE1703">
      <w:pPr>
        <w:pStyle w:val="a3"/>
        <w:spacing w:line="278" w:lineRule="auto"/>
        <w:ind w:right="8451"/>
        <w:rPr>
          <w:lang w:eastAsia="zh-CN"/>
        </w:rPr>
      </w:pPr>
      <w:r>
        <w:rPr>
          <w:lang w:eastAsia="zh-CN"/>
        </w:rPr>
        <w:t>B. 折中 C. 对抗 D. 规避</w:t>
      </w:r>
    </w:p>
    <w:p w:rsidR="00297F27" w:rsidRDefault="00EE1703" w:rsidP="007310F4">
      <w:pPr>
        <w:pStyle w:val="a7"/>
      </w:pPr>
      <w:r w:rsidRPr="007310F4">
        <w:rPr>
          <w:rStyle w:val="Char3"/>
        </w:rPr>
        <w:t>【答案】 C</w:t>
      </w:r>
    </w:p>
    <w:p w:rsidR="00297F27" w:rsidRDefault="00EE1703">
      <w:pPr>
        <w:pStyle w:val="a3"/>
        <w:spacing w:before="46" w:line="278" w:lineRule="auto"/>
        <w:ind w:right="314"/>
        <w:jc w:val="both"/>
        <w:rPr>
          <w:lang w:eastAsia="zh-CN"/>
        </w:rPr>
      </w:pPr>
      <w:r>
        <w:rPr>
          <w:w w:val="99"/>
          <w:lang w:eastAsia="zh-CN"/>
        </w:rPr>
        <w:t>【解析】企业利益相关者运用对抗模式处理矛盾与冲突时，目的在于使对方彻底就范，根本不</w:t>
      </w:r>
      <w:r>
        <w:rPr>
          <w:lang w:eastAsia="zh-CN"/>
        </w:rPr>
        <w:t>考虑对方的要求，并坚信自己有能力实现所追求的目标。“天奇公司发现其开发的新产品被其供应商大洋公司冒名仿造并销售，遂向对方提出抗议并准备诉诸法律，大洋公司随后表示立即停止侵权行为并向天奇公司赔付</w:t>
      </w:r>
      <w:r>
        <w:rPr>
          <w:spacing w:val="-1"/>
          <w:lang w:eastAsia="zh-CN"/>
        </w:rPr>
        <w:t xml:space="preserve"> </w:t>
      </w:r>
      <w:r>
        <w:rPr>
          <w:lang w:eastAsia="zh-CN"/>
        </w:rPr>
        <w:t>2亿元人民币”表明天奇公司处理与大洋公司的利益矛盾所采</w:t>
      </w:r>
      <w:r>
        <w:rPr>
          <w:w w:val="99"/>
          <w:lang w:eastAsia="zh-CN"/>
        </w:rPr>
        <w:t>取的行为模式是对抗，选项</w:t>
      </w:r>
      <w:r>
        <w:rPr>
          <w:spacing w:val="-1"/>
          <w:w w:val="99"/>
          <w:lang w:eastAsia="zh-CN"/>
        </w:rPr>
        <w:t xml:space="preserve"> </w:t>
      </w:r>
      <w:r>
        <w:rPr>
          <w:w w:val="99"/>
          <w:lang w:eastAsia="zh-CN"/>
        </w:rPr>
        <w:t>C正确。</w:t>
      </w:r>
    </w:p>
    <w:p w:rsidR="00297F27" w:rsidRDefault="00297F27">
      <w:pPr>
        <w:pStyle w:val="a3"/>
        <w:spacing w:before="7"/>
        <w:ind w:left="0"/>
        <w:rPr>
          <w:sz w:val="23"/>
          <w:lang w:eastAsia="zh-CN"/>
        </w:rPr>
      </w:pPr>
    </w:p>
    <w:p w:rsidR="00297F27" w:rsidRDefault="00EE1703">
      <w:pPr>
        <w:pStyle w:val="a3"/>
        <w:spacing w:before="32" w:line="278" w:lineRule="auto"/>
        <w:ind w:right="108"/>
        <w:jc w:val="both"/>
        <w:rPr>
          <w:lang w:eastAsia="zh-CN"/>
        </w:rPr>
      </w:pPr>
      <w:r>
        <w:rPr>
          <w:lang w:eastAsia="zh-CN"/>
        </w:rPr>
        <w:t xml:space="preserve">【例题·单选题】 </w:t>
      </w:r>
      <w:r>
        <w:rPr>
          <w:spacing w:val="-34"/>
          <w:lang w:eastAsia="zh-CN"/>
        </w:rPr>
        <w:t xml:space="preserve"> </w:t>
      </w:r>
      <w:r>
        <w:rPr>
          <w:lang w:eastAsia="zh-CN"/>
        </w:rPr>
        <w:t xml:space="preserve">2015年，大型冶金企业金通公司为获得稳定的原料来源，向某稀土开采企业提出以 </w:t>
      </w:r>
      <w:r>
        <w:rPr>
          <w:spacing w:val="-33"/>
          <w:lang w:eastAsia="zh-CN"/>
        </w:rPr>
        <w:t xml:space="preserve"> </w:t>
      </w:r>
      <w:r>
        <w:rPr>
          <w:lang w:eastAsia="zh-CN"/>
        </w:rPr>
        <w:t>20亿元人民币并购该企业的要求，遭到后者拒绝。后来双方经多次谈判，最终达成以部</w:t>
      </w:r>
      <w:r>
        <w:rPr>
          <w:spacing w:val="2"/>
          <w:lang w:eastAsia="zh-CN"/>
        </w:rPr>
        <w:t>分股权互换的方式结为战略联盟的协议。金通公司在战略决策与实施过程中的行为模式属</w:t>
      </w:r>
      <w:r>
        <w:rPr>
          <w:lang w:eastAsia="zh-CN"/>
        </w:rPr>
        <w:t>于</w:t>
      </w:r>
    </w:p>
    <w:p w:rsidR="00297F27" w:rsidRDefault="00EE1703">
      <w:pPr>
        <w:pStyle w:val="a3"/>
        <w:tabs>
          <w:tab w:val="left" w:pos="771"/>
        </w:tabs>
        <w:spacing w:line="278" w:lineRule="auto"/>
        <w:ind w:right="7018"/>
        <w:rPr>
          <w:lang w:eastAsia="zh-CN"/>
        </w:rPr>
      </w:pPr>
      <w:r>
        <w:rPr>
          <w:lang w:eastAsia="zh-CN"/>
        </w:rPr>
        <w:t>（</w:t>
      </w:r>
      <w:r>
        <w:rPr>
          <w:lang w:eastAsia="zh-CN"/>
        </w:rPr>
        <w:tab/>
        <w:t>）。（</w:t>
      </w:r>
      <w:r>
        <w:rPr>
          <w:spacing w:val="-3"/>
          <w:lang w:eastAsia="zh-CN"/>
        </w:rPr>
        <w:t xml:space="preserve"> </w:t>
      </w:r>
      <w:r>
        <w:rPr>
          <w:lang w:eastAsia="zh-CN"/>
        </w:rPr>
        <w:t>2019年）</w:t>
      </w:r>
      <w:r>
        <w:rPr>
          <w:w w:val="99"/>
          <w:lang w:eastAsia="zh-CN"/>
        </w:rPr>
        <w:t xml:space="preserve"> </w:t>
      </w:r>
      <w:r>
        <w:rPr>
          <w:lang w:eastAsia="zh-CN"/>
        </w:rPr>
        <w:t>A.</w:t>
      </w:r>
      <w:r>
        <w:rPr>
          <w:spacing w:val="-5"/>
          <w:lang w:eastAsia="zh-CN"/>
        </w:rPr>
        <w:t xml:space="preserve"> </w:t>
      </w:r>
      <w:r>
        <w:rPr>
          <w:lang w:eastAsia="zh-CN"/>
        </w:rPr>
        <w:t>对抗</w:t>
      </w:r>
    </w:p>
    <w:p w:rsidR="00297F27" w:rsidRDefault="00EE1703">
      <w:pPr>
        <w:pStyle w:val="a3"/>
        <w:spacing w:line="278" w:lineRule="auto"/>
        <w:ind w:right="8561"/>
        <w:jc w:val="both"/>
        <w:rPr>
          <w:lang w:eastAsia="zh-CN"/>
        </w:rPr>
      </w:pPr>
      <w:r>
        <w:rPr>
          <w:lang w:eastAsia="zh-CN"/>
        </w:rPr>
        <w:t>B.</w:t>
      </w:r>
      <w:r>
        <w:rPr>
          <w:spacing w:val="-5"/>
          <w:lang w:eastAsia="zh-CN"/>
        </w:rPr>
        <w:t xml:space="preserve"> </w:t>
      </w:r>
      <w:r>
        <w:rPr>
          <w:lang w:eastAsia="zh-CN"/>
        </w:rPr>
        <w:t>和解 C.</w:t>
      </w:r>
      <w:r>
        <w:rPr>
          <w:spacing w:val="-5"/>
          <w:lang w:eastAsia="zh-CN"/>
        </w:rPr>
        <w:t xml:space="preserve"> </w:t>
      </w:r>
      <w:r>
        <w:rPr>
          <w:lang w:eastAsia="zh-CN"/>
        </w:rPr>
        <w:t>折中 D.</w:t>
      </w:r>
      <w:r>
        <w:rPr>
          <w:spacing w:val="-6"/>
          <w:lang w:eastAsia="zh-CN"/>
        </w:rPr>
        <w:t xml:space="preserve"> </w:t>
      </w:r>
      <w:r>
        <w:rPr>
          <w:lang w:eastAsia="zh-CN"/>
        </w:rPr>
        <w:t>规避</w:t>
      </w:r>
    </w:p>
    <w:p w:rsidR="00297F27" w:rsidRDefault="00EE1703" w:rsidP="007310F4">
      <w:pPr>
        <w:pStyle w:val="a7"/>
      </w:pPr>
      <w:r w:rsidRPr="007310F4">
        <w:rPr>
          <w:rStyle w:val="Char3"/>
        </w:rPr>
        <w:t>【答案】 C</w:t>
      </w:r>
    </w:p>
    <w:p w:rsidR="00297F27" w:rsidRDefault="00EE1703">
      <w:pPr>
        <w:pStyle w:val="a3"/>
        <w:spacing w:before="46" w:line="278" w:lineRule="auto"/>
        <w:ind w:right="270"/>
        <w:rPr>
          <w:lang w:eastAsia="zh-CN"/>
        </w:rPr>
      </w:pPr>
      <w:r>
        <w:rPr>
          <w:spacing w:val="1"/>
          <w:w w:val="99"/>
          <w:lang w:eastAsia="zh-CN"/>
        </w:rPr>
        <w:t>【解析】通过各方利益相关者之间的讨价还价，相互作出让步，达成双方都能接受的协议，</w:t>
      </w:r>
      <w:r>
        <w:rPr>
          <w:w w:val="99"/>
          <w:lang w:eastAsia="zh-CN"/>
        </w:rPr>
        <w:t>即为折中，选项 C正确。</w:t>
      </w:r>
    </w:p>
    <w:p w:rsidR="00297F27" w:rsidRDefault="00297F27">
      <w:pPr>
        <w:pStyle w:val="a3"/>
        <w:spacing w:before="7"/>
        <w:ind w:left="0"/>
        <w:rPr>
          <w:sz w:val="23"/>
          <w:lang w:eastAsia="zh-CN"/>
        </w:rPr>
      </w:pPr>
    </w:p>
    <w:p w:rsidR="00297F27" w:rsidRDefault="00EE1703">
      <w:pPr>
        <w:pStyle w:val="a3"/>
        <w:spacing w:before="32" w:line="278" w:lineRule="auto"/>
        <w:ind w:right="107"/>
        <w:rPr>
          <w:lang w:eastAsia="zh-CN"/>
        </w:rPr>
      </w:pPr>
      <w:r>
        <w:rPr>
          <w:spacing w:val="1"/>
          <w:lang w:eastAsia="zh-CN"/>
        </w:rPr>
        <w:t>【例题·单选题】某公司管理层拟将该公司旗下的两家子公司合并以实现业务重组，这两家</w:t>
      </w:r>
      <w:r>
        <w:rPr>
          <w:lang w:eastAsia="zh-CN"/>
        </w:rPr>
        <w:t>子</w:t>
      </w:r>
      <w:r>
        <w:rPr>
          <w:spacing w:val="1"/>
          <w:w w:val="99"/>
          <w:lang w:eastAsia="zh-CN"/>
        </w:rPr>
        <w:t>公司的大部分员工面临工作环境改变甚至下岗的风险。这些员工联合起来进行了坚决的抗争</w:t>
      </w:r>
      <w:r>
        <w:rPr>
          <w:w w:val="99"/>
          <w:lang w:eastAsia="zh-CN"/>
        </w:rPr>
        <w:t>，</w:t>
      </w:r>
      <w:r>
        <w:rPr>
          <w:spacing w:val="2"/>
          <w:w w:val="99"/>
          <w:lang w:eastAsia="zh-CN"/>
        </w:rPr>
        <w:t>致使公司管理层放弃了上述决定。公司管理层对待和处理这场冲突的策略是（</w:t>
      </w:r>
      <w:r>
        <w:rPr>
          <w:w w:val="99"/>
          <w:lang w:eastAsia="zh-CN"/>
        </w:rPr>
        <w:t xml:space="preserve"> </w:t>
      </w:r>
      <w:r>
        <w:rPr>
          <w:lang w:eastAsia="zh-CN"/>
        </w:rPr>
        <w:t xml:space="preserve"> </w:t>
      </w:r>
      <w:r>
        <w:rPr>
          <w:spacing w:val="-52"/>
          <w:lang w:eastAsia="zh-CN"/>
        </w:rPr>
        <w:t xml:space="preserve"> </w:t>
      </w:r>
      <w:r>
        <w:rPr>
          <w:spacing w:val="2"/>
          <w:w w:val="99"/>
          <w:lang w:eastAsia="zh-CN"/>
        </w:rPr>
        <w:t>）。（</w:t>
      </w:r>
      <w:r>
        <w:rPr>
          <w:w w:val="99"/>
          <w:lang w:eastAsia="zh-CN"/>
        </w:rPr>
        <w:t xml:space="preserve"> </w:t>
      </w:r>
      <w:r>
        <w:rPr>
          <w:lang w:eastAsia="zh-CN"/>
        </w:rPr>
        <w:t xml:space="preserve"> </w:t>
      </w:r>
      <w:r>
        <w:rPr>
          <w:spacing w:val="-50"/>
          <w:lang w:eastAsia="zh-CN"/>
        </w:rPr>
        <w:t xml:space="preserve"> </w:t>
      </w:r>
      <w:r>
        <w:rPr>
          <w:spacing w:val="2"/>
          <w:w w:val="99"/>
          <w:lang w:eastAsia="zh-CN"/>
        </w:rPr>
        <w:t>201</w:t>
      </w:r>
      <w:r>
        <w:rPr>
          <w:w w:val="99"/>
          <w:lang w:eastAsia="zh-CN"/>
        </w:rPr>
        <w:t>5年）</w:t>
      </w:r>
    </w:p>
    <w:p w:rsidR="00297F27" w:rsidRDefault="00EE1703">
      <w:pPr>
        <w:pStyle w:val="a3"/>
        <w:spacing w:line="278" w:lineRule="auto"/>
        <w:ind w:right="8451"/>
        <w:jc w:val="both"/>
        <w:rPr>
          <w:lang w:eastAsia="zh-CN"/>
        </w:rPr>
      </w:pPr>
      <w:r>
        <w:rPr>
          <w:lang w:eastAsia="zh-CN"/>
        </w:rPr>
        <w:t>A</w:t>
      </w:r>
      <w:r>
        <w:rPr>
          <w:spacing w:val="-5"/>
          <w:lang w:eastAsia="zh-CN"/>
        </w:rPr>
        <w:t xml:space="preserve"> </w:t>
      </w:r>
      <w:r>
        <w:rPr>
          <w:lang w:eastAsia="zh-CN"/>
        </w:rPr>
        <w:t>．协作 B</w:t>
      </w:r>
      <w:r>
        <w:rPr>
          <w:spacing w:val="-5"/>
          <w:lang w:eastAsia="zh-CN"/>
        </w:rPr>
        <w:t xml:space="preserve"> </w:t>
      </w:r>
      <w:r>
        <w:rPr>
          <w:lang w:eastAsia="zh-CN"/>
        </w:rPr>
        <w:t>．折中 C</w:t>
      </w:r>
      <w:r>
        <w:rPr>
          <w:spacing w:val="-6"/>
          <w:lang w:eastAsia="zh-CN"/>
        </w:rPr>
        <w:t xml:space="preserve"> </w:t>
      </w:r>
      <w:r>
        <w:rPr>
          <w:lang w:eastAsia="zh-CN"/>
        </w:rPr>
        <w:t>．和解 D</w:t>
      </w:r>
      <w:r>
        <w:rPr>
          <w:spacing w:val="-6"/>
          <w:lang w:eastAsia="zh-CN"/>
        </w:rPr>
        <w:t xml:space="preserve"> </w:t>
      </w:r>
      <w:r>
        <w:rPr>
          <w:lang w:eastAsia="zh-CN"/>
        </w:rPr>
        <w:t>．规避</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rsidP="007310F4">
      <w:pPr>
        <w:pStyle w:val="a7"/>
      </w:pPr>
      <w:r w:rsidRPr="007310F4">
        <w:rPr>
          <w:rStyle w:val="Char3"/>
        </w:rPr>
        <w:t>【答案】 C</w:t>
      </w:r>
    </w:p>
    <w:p w:rsidR="00297F27" w:rsidRDefault="00EE1703">
      <w:pPr>
        <w:pStyle w:val="a3"/>
        <w:spacing w:before="45" w:line="278" w:lineRule="auto"/>
        <w:ind w:right="170"/>
        <w:rPr>
          <w:lang w:eastAsia="zh-CN"/>
        </w:rPr>
      </w:pPr>
      <w:r>
        <w:rPr>
          <w:spacing w:val="1"/>
          <w:lang w:eastAsia="zh-CN"/>
        </w:rPr>
        <w:t>【解析】和解模式通常表现为默认和让步。“这些员工联合起来进行了坚决的抗争，致使公</w:t>
      </w:r>
      <w:r>
        <w:rPr>
          <w:lang w:eastAsia="zh-CN"/>
        </w:rPr>
        <w:t>司管理层放弃了上述决定”说明该公司管理层对待和处理这场冲突的策略是和解，选项</w:t>
      </w:r>
      <w:r>
        <w:rPr>
          <w:spacing w:val="-2"/>
          <w:lang w:eastAsia="zh-CN"/>
        </w:rPr>
        <w:t xml:space="preserve"> </w:t>
      </w:r>
      <w:r>
        <w:rPr>
          <w:lang w:eastAsia="zh-CN"/>
        </w:rPr>
        <w:t>C正确。</w:t>
      </w:r>
    </w:p>
    <w:p w:rsidR="00297F27" w:rsidRDefault="00297F27">
      <w:pPr>
        <w:pStyle w:val="a3"/>
        <w:spacing w:before="7"/>
        <w:ind w:left="0"/>
        <w:rPr>
          <w:sz w:val="23"/>
          <w:lang w:eastAsia="zh-CN"/>
        </w:rPr>
      </w:pPr>
    </w:p>
    <w:p w:rsidR="00297F27" w:rsidRDefault="00EE1703">
      <w:pPr>
        <w:pStyle w:val="a3"/>
        <w:spacing w:before="32" w:line="278" w:lineRule="auto"/>
        <w:ind w:right="104"/>
        <w:rPr>
          <w:lang w:eastAsia="zh-CN"/>
        </w:rPr>
      </w:pPr>
      <w:r>
        <w:rPr>
          <w:lang w:eastAsia="zh-CN"/>
        </w:rPr>
        <w:t>【例题·单选题】外媒报道，日本零售业巨头——全家，或将结束在华</w:t>
      </w:r>
      <w:r>
        <w:rPr>
          <w:spacing w:val="-2"/>
          <w:lang w:eastAsia="zh-CN"/>
        </w:rPr>
        <w:t xml:space="preserve"> </w:t>
      </w:r>
      <w:r>
        <w:rPr>
          <w:lang w:eastAsia="zh-CN"/>
        </w:rPr>
        <w:t>1</w:t>
      </w:r>
      <w:r>
        <w:rPr>
          <w:spacing w:val="-1"/>
          <w:lang w:eastAsia="zh-CN"/>
        </w:rPr>
        <w:t>5</w:t>
      </w:r>
      <w:r>
        <w:rPr>
          <w:lang w:eastAsia="zh-CN"/>
        </w:rPr>
        <w:t>年的运营生涯，关闭中国 250</w:t>
      </w:r>
      <w:r>
        <w:rPr>
          <w:spacing w:val="-1"/>
          <w:lang w:eastAsia="zh-CN"/>
        </w:rPr>
        <w:t>0</w:t>
      </w:r>
      <w:r>
        <w:rPr>
          <w:lang w:eastAsia="zh-CN"/>
        </w:rPr>
        <w:t>家门店。全家放弃中国市场的主要原因是合作伙伴——中国顶新食品公司的不配合，因此才会出现如今的局面。也就是说，中国的全家其实是一家合资企业，主要控股方就是中国顶新食品公司和日本全家，当初签订的合同明确约定了双方需要负责的版块。但是日本全家表示，顶新食品已经拖欠了他们两年的利润，另外自己和顶新食品的经营理念不同，因此选择早点分道扬镳。全家的此种行为模式为（</w:t>
      </w:r>
      <w:r>
        <w:rPr>
          <w:spacing w:val="-1"/>
          <w:lang w:eastAsia="zh-CN"/>
        </w:rPr>
        <w:t xml:space="preserve"> </w:t>
      </w:r>
      <w:r>
        <w:rPr>
          <w:lang w:eastAsia="zh-CN"/>
        </w:rPr>
        <w:t>）。</w:t>
      </w:r>
    </w:p>
    <w:p w:rsidR="00297F27" w:rsidRDefault="00EE1703">
      <w:pPr>
        <w:pStyle w:val="a3"/>
        <w:spacing w:line="278" w:lineRule="auto"/>
        <w:ind w:right="8461"/>
        <w:jc w:val="both"/>
        <w:rPr>
          <w:lang w:eastAsia="zh-CN"/>
        </w:rPr>
      </w:pPr>
      <w:r>
        <w:rPr>
          <w:lang w:eastAsia="zh-CN"/>
        </w:rPr>
        <w:t>A.</w:t>
      </w:r>
      <w:r>
        <w:rPr>
          <w:spacing w:val="-5"/>
          <w:lang w:eastAsia="zh-CN"/>
        </w:rPr>
        <w:t xml:space="preserve"> </w:t>
      </w:r>
      <w:r>
        <w:rPr>
          <w:lang w:eastAsia="zh-CN"/>
        </w:rPr>
        <w:t>和解 B.</w:t>
      </w:r>
      <w:r>
        <w:rPr>
          <w:spacing w:val="-5"/>
          <w:lang w:eastAsia="zh-CN"/>
        </w:rPr>
        <w:t xml:space="preserve"> </w:t>
      </w:r>
      <w:r>
        <w:rPr>
          <w:lang w:eastAsia="zh-CN"/>
        </w:rPr>
        <w:t>协作 C.</w:t>
      </w:r>
      <w:r>
        <w:rPr>
          <w:spacing w:val="-5"/>
          <w:lang w:eastAsia="zh-CN"/>
        </w:rPr>
        <w:t xml:space="preserve"> </w:t>
      </w:r>
      <w:r>
        <w:rPr>
          <w:lang w:eastAsia="zh-CN"/>
        </w:rPr>
        <w:t>规避 D.</w:t>
      </w:r>
      <w:r>
        <w:rPr>
          <w:spacing w:val="-6"/>
          <w:lang w:eastAsia="zh-CN"/>
        </w:rPr>
        <w:t xml:space="preserve"> </w:t>
      </w:r>
      <w:r>
        <w:rPr>
          <w:lang w:eastAsia="zh-CN"/>
        </w:rPr>
        <w:t>折中</w:t>
      </w:r>
    </w:p>
    <w:p w:rsidR="00297F27" w:rsidRDefault="00EE1703" w:rsidP="007310F4">
      <w:pPr>
        <w:pStyle w:val="a7"/>
      </w:pPr>
      <w:r w:rsidRPr="007310F4">
        <w:rPr>
          <w:rStyle w:val="Char3"/>
        </w:rPr>
        <w:t>【答案】 C</w:t>
      </w:r>
    </w:p>
    <w:p w:rsidR="00297F27" w:rsidRDefault="00EE1703">
      <w:pPr>
        <w:pStyle w:val="a3"/>
        <w:spacing w:before="46" w:line="278" w:lineRule="auto"/>
        <w:ind w:right="122"/>
        <w:rPr>
          <w:lang w:eastAsia="zh-CN"/>
        </w:rPr>
      </w:pPr>
      <w:r>
        <w:rPr>
          <w:lang w:eastAsia="zh-CN"/>
        </w:rPr>
        <w:t>【解析】“日本零售业巨头——全家，或将结束在华</w:t>
      </w:r>
      <w:r>
        <w:rPr>
          <w:spacing w:val="-1"/>
          <w:lang w:eastAsia="zh-CN"/>
        </w:rPr>
        <w:t xml:space="preserve"> </w:t>
      </w:r>
      <w:r>
        <w:rPr>
          <w:lang w:eastAsia="zh-CN"/>
        </w:rPr>
        <w:t>1</w:t>
      </w:r>
      <w:r>
        <w:rPr>
          <w:spacing w:val="-1"/>
          <w:lang w:eastAsia="zh-CN"/>
        </w:rPr>
        <w:t>5</w:t>
      </w:r>
      <w:r>
        <w:rPr>
          <w:lang w:eastAsia="zh-CN"/>
        </w:rPr>
        <w:t>年的运营生涯，关闭中国</w:t>
      </w:r>
      <w:r>
        <w:rPr>
          <w:spacing w:val="-1"/>
          <w:lang w:eastAsia="zh-CN"/>
        </w:rPr>
        <w:t xml:space="preserve"> </w:t>
      </w:r>
      <w:r>
        <w:rPr>
          <w:lang w:eastAsia="zh-CN"/>
        </w:rPr>
        <w:t>250</w:t>
      </w:r>
      <w:r>
        <w:rPr>
          <w:spacing w:val="-1"/>
          <w:lang w:eastAsia="zh-CN"/>
        </w:rPr>
        <w:t>0</w:t>
      </w:r>
      <w:r>
        <w:rPr>
          <w:lang w:eastAsia="zh-CN"/>
        </w:rPr>
        <w:t>家门店”，当矛盾与冲</w:t>
      </w:r>
      <w:r>
        <w:rPr>
          <w:spacing w:val="-1"/>
          <w:lang w:eastAsia="zh-CN"/>
        </w:rPr>
        <w:t>突</w:t>
      </w:r>
      <w:r>
        <w:rPr>
          <w:sz w:val="21"/>
          <w:lang w:eastAsia="zh-CN"/>
        </w:rPr>
        <w:t xml:space="preserve"> </w:t>
      </w:r>
      <w:r>
        <w:rPr>
          <w:b/>
          <w:color w:val="A40020"/>
          <w:w w:val="99"/>
          <w:sz w:val="21"/>
          <w:u w:val="single" w:color="000000"/>
          <w:lang w:eastAsia="zh-CN"/>
        </w:rPr>
        <w:t>实际发生</w:t>
      </w:r>
      <w:r>
        <w:rPr>
          <w:b/>
          <w:w w:val="99"/>
          <w:sz w:val="21"/>
          <w:u w:val="single"/>
          <w:lang w:eastAsia="zh-CN"/>
        </w:rPr>
        <w:t xml:space="preserve"> </w:t>
      </w:r>
      <w:r>
        <w:rPr>
          <w:lang w:eastAsia="zh-CN"/>
        </w:rPr>
        <w:t>时</w:t>
      </w:r>
      <w:r>
        <w:rPr>
          <w:sz w:val="21"/>
          <w:lang w:eastAsia="zh-CN"/>
        </w:rPr>
        <w:t xml:space="preserve"> </w:t>
      </w:r>
      <w:r>
        <w:rPr>
          <w:b/>
          <w:color w:val="A40020"/>
          <w:w w:val="99"/>
          <w:sz w:val="21"/>
          <w:u w:val="single" w:color="000000"/>
          <w:lang w:eastAsia="zh-CN"/>
        </w:rPr>
        <w:t>主动或被动撤出</w:t>
      </w:r>
      <w:r>
        <w:rPr>
          <w:b/>
          <w:w w:val="99"/>
          <w:sz w:val="21"/>
          <w:u w:val="single"/>
          <w:lang w:eastAsia="zh-CN"/>
        </w:rPr>
        <w:t xml:space="preserve"> </w:t>
      </w:r>
      <w:r>
        <w:rPr>
          <w:lang w:eastAsia="zh-CN"/>
        </w:rPr>
        <w:t>，以避免冲突，没有采取和中国顶新食品公</w:t>
      </w:r>
      <w:r>
        <w:rPr>
          <w:w w:val="99"/>
          <w:lang w:eastAsia="zh-CN"/>
        </w:rPr>
        <w:t>司合作的行为，属于不坚定行为与不合作行为的组合，即规避，选项</w:t>
      </w:r>
      <w:r>
        <w:rPr>
          <w:spacing w:val="-2"/>
          <w:w w:val="99"/>
          <w:lang w:eastAsia="zh-CN"/>
        </w:rPr>
        <w:t xml:space="preserve"> </w:t>
      </w:r>
      <w:r>
        <w:rPr>
          <w:w w:val="99"/>
          <w:lang w:eastAsia="zh-CN"/>
        </w:rPr>
        <w:t>C正确。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2"/>
        <w:ind w:left="0"/>
        <w:rPr>
          <w:sz w:val="14"/>
          <w:lang w:eastAsia="zh-CN"/>
        </w:rPr>
      </w:pPr>
    </w:p>
    <w:p w:rsidR="00297F27" w:rsidRDefault="00EE1703" w:rsidP="000477A2">
      <w:pPr>
        <w:pStyle w:val="2"/>
        <w:rPr>
          <w:lang w:eastAsia="zh-CN"/>
        </w:rPr>
      </w:pPr>
      <w:bookmarkStart w:id="47" w:name="第47讲_公司战略与数字化技术"/>
      <w:bookmarkEnd w:id="47"/>
      <w:r>
        <w:rPr>
          <w:lang w:eastAsia="zh-CN"/>
        </w:rPr>
        <w:t>第五节</w:t>
      </w:r>
      <w:r>
        <w:rPr>
          <w:spacing w:val="-54"/>
          <w:lang w:eastAsia="zh-CN"/>
        </w:rPr>
        <w:t xml:space="preserve"> </w:t>
      </w:r>
      <w:r>
        <w:rPr>
          <w:lang w:eastAsia="zh-CN"/>
        </w:rPr>
        <w:t>公司战略与数字化技术</w:t>
      </w:r>
    </w:p>
    <w:p w:rsidR="00297F27" w:rsidRDefault="00EE1703" w:rsidP="000477A2">
      <w:pPr>
        <w:pStyle w:val="3"/>
        <w:rPr>
          <w:lang w:eastAsia="zh-CN"/>
        </w:rPr>
      </w:pPr>
      <w:r>
        <w:rPr>
          <w:sz w:val="21"/>
          <w:lang w:eastAsia="zh-CN"/>
        </w:rPr>
        <w:t>【考点一】数字化技术应用领域 （★）</w:t>
      </w:r>
    </w:p>
    <w:p w:rsidR="00297F27" w:rsidRDefault="00EE1703">
      <w:pPr>
        <w:spacing w:before="55" w:line="288" w:lineRule="auto"/>
        <w:ind w:left="111" w:right="120"/>
        <w:jc w:val="both"/>
        <w:rPr>
          <w:sz w:val="21"/>
          <w:lang w:eastAsia="zh-CN"/>
        </w:rPr>
      </w:pPr>
      <w:r>
        <w:rPr>
          <w:sz w:val="21"/>
          <w:lang w:eastAsia="zh-CN"/>
        </w:rPr>
        <w:t>数字经济作为一种新的经济型态，是以云计算、大数据、人工智能、物联网、区块链、移动互联网等信息通信技术为载体，基于信息通信技术的创新与融合来驱动社会生产方式的改变和生产效率的提升。</w:t>
      </w:r>
    </w:p>
    <w:p w:rsidR="00297F27" w:rsidRDefault="00EE1703">
      <w:pPr>
        <w:spacing w:before="13" w:after="10" w:line="288" w:lineRule="auto"/>
        <w:ind w:left="111" w:right="120"/>
        <w:jc w:val="both"/>
        <w:rPr>
          <w:sz w:val="21"/>
        </w:rPr>
      </w:pPr>
      <w:r>
        <w:rPr>
          <w:sz w:val="21"/>
          <w:lang w:eastAsia="zh-CN"/>
        </w:rPr>
        <w:t>数字化技术就是通过利用电子计算机软硬件、周边设备、协议、网络和通信技术，实现信息离散化表述、定量、感知、传递、存储、处理、控制、联网的集成技术。</w:t>
      </w:r>
      <w:r>
        <w:rPr>
          <w:sz w:val="21"/>
        </w:rPr>
        <w:t>下表是其具体的应用领域介绍。</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77"/>
        <w:gridCol w:w="6360"/>
      </w:tblGrid>
      <w:tr w:rsidR="00297F27">
        <w:trPr>
          <w:trHeight w:hRule="exact" w:val="570"/>
        </w:trPr>
        <w:tc>
          <w:tcPr>
            <w:tcW w:w="1577" w:type="dxa"/>
          </w:tcPr>
          <w:p w:rsidR="00297F27" w:rsidRDefault="00EE1703">
            <w:pPr>
              <w:pStyle w:val="TableParagraph"/>
              <w:spacing w:before="145"/>
              <w:ind w:left="236" w:right="236"/>
              <w:jc w:val="center"/>
              <w:rPr>
                <w:b/>
                <w:sz w:val="21"/>
              </w:rPr>
            </w:pPr>
            <w:r>
              <w:rPr>
                <w:b/>
                <w:sz w:val="21"/>
              </w:rPr>
              <w:t>相关概念</w:t>
            </w:r>
          </w:p>
        </w:tc>
        <w:tc>
          <w:tcPr>
            <w:tcW w:w="6360" w:type="dxa"/>
          </w:tcPr>
          <w:p w:rsidR="00297F27" w:rsidRDefault="00EE1703">
            <w:pPr>
              <w:pStyle w:val="TableParagraph"/>
              <w:spacing w:before="145"/>
              <w:ind w:left="2941" w:right="2941"/>
              <w:jc w:val="center"/>
              <w:rPr>
                <w:b/>
                <w:sz w:val="21"/>
              </w:rPr>
            </w:pPr>
            <w:r>
              <w:rPr>
                <w:b/>
                <w:sz w:val="21"/>
              </w:rPr>
              <w:t>阐释</w:t>
            </w:r>
          </w:p>
        </w:tc>
      </w:tr>
      <w:tr w:rsidR="00297F27">
        <w:trPr>
          <w:trHeight w:hRule="exact" w:val="1335"/>
        </w:trPr>
        <w:tc>
          <w:tcPr>
            <w:tcW w:w="1577" w:type="dxa"/>
          </w:tcPr>
          <w:p w:rsidR="00297F27" w:rsidRDefault="00297F27">
            <w:pPr>
              <w:pStyle w:val="TableParagraph"/>
              <w:ind w:left="0"/>
              <w:rPr>
                <w:sz w:val="20"/>
              </w:rPr>
            </w:pPr>
          </w:p>
          <w:p w:rsidR="00297F27" w:rsidRDefault="00297F27">
            <w:pPr>
              <w:pStyle w:val="TableParagraph"/>
              <w:spacing w:before="4"/>
              <w:ind w:left="0"/>
              <w:rPr>
                <w:sz w:val="20"/>
              </w:rPr>
            </w:pPr>
          </w:p>
          <w:p w:rsidR="00297F27" w:rsidRDefault="00EE1703">
            <w:pPr>
              <w:pStyle w:val="TableParagraph"/>
              <w:ind w:left="236" w:right="236"/>
              <w:jc w:val="center"/>
              <w:rPr>
                <w:sz w:val="21"/>
              </w:rPr>
            </w:pPr>
            <w:r>
              <w:rPr>
                <w:sz w:val="21"/>
              </w:rPr>
              <w:t>大数据</w:t>
            </w:r>
          </w:p>
        </w:tc>
        <w:tc>
          <w:tcPr>
            <w:tcW w:w="6360" w:type="dxa"/>
          </w:tcPr>
          <w:p w:rsidR="00297F27" w:rsidRDefault="00EE1703">
            <w:pPr>
              <w:pStyle w:val="TableParagraph"/>
              <w:spacing w:line="270" w:lineRule="exact"/>
              <w:rPr>
                <w:b/>
                <w:sz w:val="21"/>
                <w:lang w:eastAsia="zh-CN"/>
              </w:rPr>
            </w:pPr>
            <w:r>
              <w:rPr>
                <w:sz w:val="21"/>
                <w:lang w:eastAsia="zh-CN"/>
              </w:rPr>
              <w:t xml:space="preserve">大数据的主要特征为 </w:t>
            </w:r>
            <w:r>
              <w:rPr>
                <w:b/>
                <w:color w:val="A40020"/>
                <w:sz w:val="21"/>
                <w:u w:val="single" w:color="000000"/>
                <w:lang w:eastAsia="zh-CN"/>
              </w:rPr>
              <w:t xml:space="preserve">大量性 </w:t>
            </w:r>
            <w:r>
              <w:rPr>
                <w:sz w:val="21"/>
                <w:lang w:eastAsia="zh-CN"/>
              </w:rPr>
              <w:t xml:space="preserve">、 </w:t>
            </w:r>
            <w:r>
              <w:rPr>
                <w:b/>
                <w:color w:val="A40020"/>
                <w:sz w:val="21"/>
                <w:u w:val="single" w:color="000000"/>
                <w:lang w:eastAsia="zh-CN"/>
              </w:rPr>
              <w:t xml:space="preserve">多样性 </w:t>
            </w:r>
            <w:r>
              <w:rPr>
                <w:sz w:val="21"/>
                <w:lang w:eastAsia="zh-CN"/>
              </w:rPr>
              <w:t xml:space="preserve">、 </w:t>
            </w:r>
            <w:r>
              <w:rPr>
                <w:b/>
                <w:color w:val="A40020"/>
                <w:sz w:val="21"/>
                <w:u w:val="single" w:color="000000"/>
                <w:lang w:eastAsia="zh-CN"/>
              </w:rPr>
              <w:t xml:space="preserve">高速性 </w:t>
            </w:r>
            <w:r>
              <w:rPr>
                <w:sz w:val="21"/>
                <w:lang w:eastAsia="zh-CN"/>
              </w:rPr>
              <w:t xml:space="preserve">、 </w:t>
            </w:r>
            <w:r>
              <w:rPr>
                <w:b/>
                <w:color w:val="A40020"/>
                <w:sz w:val="21"/>
                <w:u w:val="single" w:color="000000"/>
                <w:lang w:eastAsia="zh-CN"/>
              </w:rPr>
              <w:t>价值性</w:t>
            </w:r>
          </w:p>
          <w:p w:rsidR="00297F27" w:rsidRDefault="00EE1703">
            <w:pPr>
              <w:pStyle w:val="TableParagraph"/>
              <w:spacing w:before="55"/>
              <w:rPr>
                <w:b/>
                <w:sz w:val="21"/>
                <w:lang w:eastAsia="zh-CN"/>
              </w:rPr>
            </w:pPr>
            <w:r>
              <w:rPr>
                <w:b/>
                <w:color w:val="C00000"/>
                <w:sz w:val="21"/>
                <w:lang w:eastAsia="zh-CN"/>
              </w:rPr>
              <w:t xml:space="preserve">☆ </w:t>
            </w:r>
            <w:r>
              <w:rPr>
                <w:b/>
                <w:sz w:val="21"/>
                <w:lang w:eastAsia="zh-CN"/>
              </w:rPr>
              <w:t>提示</w:t>
            </w:r>
          </w:p>
          <w:p w:rsidR="00297F27" w:rsidRDefault="00EE1703">
            <w:pPr>
              <w:pStyle w:val="TableParagraph"/>
              <w:spacing w:before="55" w:line="288" w:lineRule="auto"/>
              <w:ind w:right="106"/>
              <w:rPr>
                <w:b/>
                <w:sz w:val="21"/>
                <w:lang w:eastAsia="zh-CN"/>
              </w:rPr>
            </w:pPr>
            <w:r>
              <w:rPr>
                <w:sz w:val="21"/>
                <w:lang w:eastAsia="zh-CN"/>
              </w:rPr>
              <w:t xml:space="preserve">价值性是指海量数据中真正有价值的数据占比非常低，即 </w:t>
            </w:r>
            <w:r>
              <w:rPr>
                <w:b/>
                <w:color w:val="A40020"/>
                <w:sz w:val="21"/>
                <w:u w:val="single" w:color="000000"/>
                <w:lang w:eastAsia="zh-CN"/>
              </w:rPr>
              <w:t>价值密度低</w:t>
            </w:r>
          </w:p>
        </w:tc>
      </w:tr>
      <w:tr w:rsidR="00297F27">
        <w:trPr>
          <w:trHeight w:hRule="exact" w:val="1335"/>
        </w:trPr>
        <w:tc>
          <w:tcPr>
            <w:tcW w:w="1577"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ind w:left="236" w:right="236"/>
              <w:jc w:val="center"/>
              <w:rPr>
                <w:sz w:val="21"/>
              </w:rPr>
            </w:pPr>
            <w:r>
              <w:rPr>
                <w:sz w:val="21"/>
              </w:rPr>
              <w:t>人工智能</w:t>
            </w:r>
          </w:p>
        </w:tc>
        <w:tc>
          <w:tcPr>
            <w:tcW w:w="6360" w:type="dxa"/>
          </w:tcPr>
          <w:p w:rsidR="00297F27" w:rsidRDefault="00EE1703">
            <w:pPr>
              <w:pStyle w:val="TableParagraph"/>
              <w:spacing w:line="288" w:lineRule="auto"/>
              <w:ind w:right="106"/>
              <w:rPr>
                <w:sz w:val="21"/>
                <w:lang w:eastAsia="zh-CN"/>
              </w:rPr>
            </w:pPr>
            <w:r>
              <w:rPr>
                <w:sz w:val="21"/>
                <w:lang w:eastAsia="zh-CN"/>
              </w:rPr>
              <w:t>人工智能是</w:t>
            </w:r>
            <w:r>
              <w:rPr>
                <w:spacing w:val="16"/>
                <w:sz w:val="21"/>
                <w:lang w:eastAsia="zh-CN"/>
              </w:rPr>
              <w:t xml:space="preserve"> </w:t>
            </w:r>
            <w:r>
              <w:rPr>
                <w:b/>
                <w:color w:val="A40020"/>
                <w:w w:val="99"/>
                <w:sz w:val="21"/>
                <w:u w:val="single" w:color="000000"/>
                <w:lang w:eastAsia="zh-CN"/>
              </w:rPr>
              <w:t>自然科学和社会科学的交叉学</w:t>
            </w:r>
            <w:r>
              <w:rPr>
                <w:b/>
                <w:color w:val="A40020"/>
                <w:spacing w:val="1"/>
                <w:w w:val="99"/>
                <w:sz w:val="21"/>
                <w:u w:val="single" w:color="000000"/>
                <w:lang w:eastAsia="zh-CN"/>
              </w:rPr>
              <w:t>科</w:t>
            </w:r>
            <w:r>
              <w:rPr>
                <w:b/>
                <w:spacing w:val="15"/>
                <w:w w:val="99"/>
                <w:sz w:val="21"/>
                <w:u w:val="single"/>
                <w:lang w:eastAsia="zh-CN"/>
              </w:rPr>
              <w:t xml:space="preserve"> </w:t>
            </w:r>
            <w:r>
              <w:rPr>
                <w:sz w:val="21"/>
                <w:lang w:eastAsia="zh-CN"/>
              </w:rPr>
              <w:t>，它企图了解智能的实质，并生产出一种新的能以人类智能相似的方式作出反应的智能</w:t>
            </w:r>
            <w:r>
              <w:rPr>
                <w:spacing w:val="1"/>
                <w:sz w:val="21"/>
                <w:lang w:eastAsia="zh-CN"/>
              </w:rPr>
              <w:t>机器，其应用领域包括专家系统、博弈、定理证明、自然语言</w:t>
            </w:r>
            <w:r>
              <w:rPr>
                <w:sz w:val="21"/>
                <w:lang w:eastAsia="zh-CN"/>
              </w:rPr>
              <w:t>理解、图像理解和机器人等</w:t>
            </w:r>
          </w:p>
        </w:tc>
      </w:tr>
      <w:tr w:rsidR="00297F27">
        <w:trPr>
          <w:trHeight w:hRule="exact" w:val="1335"/>
        </w:trPr>
        <w:tc>
          <w:tcPr>
            <w:tcW w:w="1577"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ind w:left="236" w:right="236"/>
              <w:jc w:val="center"/>
              <w:rPr>
                <w:sz w:val="21"/>
              </w:rPr>
            </w:pPr>
            <w:r>
              <w:rPr>
                <w:sz w:val="21"/>
              </w:rPr>
              <w:t>移动互联网</w:t>
            </w:r>
          </w:p>
        </w:tc>
        <w:tc>
          <w:tcPr>
            <w:tcW w:w="6360" w:type="dxa"/>
          </w:tcPr>
          <w:p w:rsidR="00297F27" w:rsidRDefault="00EE1703">
            <w:pPr>
              <w:pStyle w:val="TableParagraph"/>
              <w:spacing w:line="288" w:lineRule="auto"/>
              <w:ind w:right="106"/>
              <w:jc w:val="both"/>
              <w:rPr>
                <w:sz w:val="21"/>
                <w:lang w:eastAsia="zh-CN"/>
              </w:rPr>
            </w:pPr>
            <w:r>
              <w:rPr>
                <w:spacing w:val="1"/>
                <w:sz w:val="21"/>
                <w:lang w:eastAsia="zh-CN"/>
              </w:rPr>
              <w:t>移动互联网是</w:t>
            </w:r>
            <w:r>
              <w:rPr>
                <w:sz w:val="21"/>
                <w:lang w:eastAsia="zh-CN"/>
              </w:rPr>
              <w:t xml:space="preserve"> </w:t>
            </w:r>
            <w:r>
              <w:rPr>
                <w:spacing w:val="-6"/>
                <w:sz w:val="21"/>
                <w:lang w:eastAsia="zh-CN"/>
              </w:rPr>
              <w:t xml:space="preserve"> </w:t>
            </w:r>
            <w:r>
              <w:rPr>
                <w:b/>
                <w:color w:val="A40020"/>
                <w:spacing w:val="1"/>
                <w:w w:val="99"/>
                <w:sz w:val="21"/>
                <w:u w:val="single" w:color="000000"/>
                <w:lang w:eastAsia="zh-CN"/>
              </w:rPr>
              <w:t>将移动通信与互联网结为一</w:t>
            </w:r>
            <w:r>
              <w:rPr>
                <w:b/>
                <w:color w:val="A40020"/>
                <w:spacing w:val="2"/>
                <w:w w:val="99"/>
                <w:sz w:val="21"/>
                <w:u w:val="single" w:color="000000"/>
                <w:lang w:eastAsia="zh-CN"/>
              </w:rPr>
              <w:t>体</w:t>
            </w:r>
            <w:r>
              <w:rPr>
                <w:b/>
                <w:w w:val="99"/>
                <w:sz w:val="21"/>
                <w:u w:val="single"/>
                <w:lang w:eastAsia="zh-CN"/>
              </w:rPr>
              <w:t xml:space="preserve"> </w:t>
            </w:r>
            <w:r>
              <w:rPr>
                <w:b/>
                <w:spacing w:val="-7"/>
                <w:sz w:val="21"/>
                <w:lang w:eastAsia="zh-CN"/>
              </w:rPr>
              <w:t xml:space="preserve"> </w:t>
            </w:r>
            <w:r>
              <w:rPr>
                <w:spacing w:val="1"/>
                <w:sz w:val="21"/>
                <w:lang w:eastAsia="zh-CN"/>
              </w:rPr>
              <w:t>，让用户在使用</w:t>
            </w:r>
            <w:r>
              <w:rPr>
                <w:sz w:val="21"/>
                <w:lang w:eastAsia="zh-CN"/>
              </w:rPr>
              <w:t>手机、平板电脑或其他无线终端设备时，通过速率较高的移动网络，在移动状态下（如在地铁、公交车等）随时随地访问互联网，从而获取信息，使用商务、娱乐等各种网络服务</w:t>
            </w:r>
          </w:p>
        </w:tc>
      </w:tr>
      <w:tr w:rsidR="00297F27">
        <w:trPr>
          <w:trHeight w:hRule="exact" w:val="1005"/>
        </w:trPr>
        <w:tc>
          <w:tcPr>
            <w:tcW w:w="1577" w:type="dxa"/>
          </w:tcPr>
          <w:p w:rsidR="00297F27" w:rsidRDefault="00297F27">
            <w:pPr>
              <w:pStyle w:val="TableParagraph"/>
              <w:spacing w:before="9"/>
              <w:ind w:left="0"/>
              <w:rPr>
                <w:sz w:val="27"/>
                <w:lang w:eastAsia="zh-CN"/>
              </w:rPr>
            </w:pPr>
          </w:p>
          <w:p w:rsidR="00297F27" w:rsidRDefault="00EE1703">
            <w:pPr>
              <w:pStyle w:val="TableParagraph"/>
              <w:ind w:left="236" w:right="236"/>
              <w:jc w:val="center"/>
              <w:rPr>
                <w:sz w:val="21"/>
              </w:rPr>
            </w:pPr>
            <w:r>
              <w:rPr>
                <w:sz w:val="21"/>
              </w:rPr>
              <w:t>云计算</w:t>
            </w:r>
          </w:p>
        </w:tc>
        <w:tc>
          <w:tcPr>
            <w:tcW w:w="6360" w:type="dxa"/>
          </w:tcPr>
          <w:p w:rsidR="00297F27" w:rsidRDefault="00EE1703">
            <w:pPr>
              <w:pStyle w:val="TableParagraph"/>
              <w:spacing w:line="288" w:lineRule="auto"/>
              <w:ind w:right="106"/>
              <w:jc w:val="both"/>
              <w:rPr>
                <w:sz w:val="21"/>
                <w:lang w:eastAsia="zh-CN"/>
              </w:rPr>
            </w:pPr>
            <w:r>
              <w:rPr>
                <w:spacing w:val="1"/>
                <w:sz w:val="21"/>
                <w:lang w:eastAsia="zh-CN"/>
              </w:rPr>
              <w:t>“云”实质上就是一个网络，狭义上讲，云计算就是一种</w:t>
            </w:r>
            <w:r>
              <w:rPr>
                <w:sz w:val="21"/>
                <w:lang w:eastAsia="zh-CN"/>
              </w:rPr>
              <w:t xml:space="preserve"> </w:t>
            </w:r>
            <w:r>
              <w:rPr>
                <w:spacing w:val="10"/>
                <w:sz w:val="21"/>
                <w:lang w:eastAsia="zh-CN"/>
              </w:rPr>
              <w:t xml:space="preserve"> </w:t>
            </w:r>
            <w:r>
              <w:rPr>
                <w:b/>
                <w:color w:val="A40020"/>
                <w:spacing w:val="1"/>
                <w:w w:val="99"/>
                <w:sz w:val="21"/>
                <w:u w:val="single" w:color="000000"/>
                <w:lang w:eastAsia="zh-CN"/>
              </w:rPr>
              <w:t>提供</w:t>
            </w:r>
            <w:r>
              <w:rPr>
                <w:b/>
                <w:color w:val="A40020"/>
                <w:w w:val="99"/>
                <w:sz w:val="21"/>
                <w:u w:val="single" w:color="000000"/>
                <w:lang w:eastAsia="zh-CN"/>
              </w:rPr>
              <w:t>资</w:t>
            </w:r>
            <w:r>
              <w:rPr>
                <w:b/>
                <w:color w:val="A40020"/>
                <w:spacing w:val="1"/>
                <w:w w:val="99"/>
                <w:sz w:val="21"/>
                <w:u w:val="single" w:color="000000"/>
                <w:lang w:eastAsia="zh-CN"/>
              </w:rPr>
              <w:t>源的网络</w:t>
            </w:r>
            <w:r>
              <w:rPr>
                <w:b/>
                <w:w w:val="99"/>
                <w:sz w:val="21"/>
                <w:u w:val="single"/>
                <w:lang w:eastAsia="zh-CN"/>
              </w:rPr>
              <w:t xml:space="preserve"> </w:t>
            </w:r>
            <w:r>
              <w:rPr>
                <w:b/>
                <w:spacing w:val="8"/>
                <w:sz w:val="21"/>
                <w:lang w:eastAsia="zh-CN"/>
              </w:rPr>
              <w:t xml:space="preserve"> </w:t>
            </w:r>
            <w:r>
              <w:rPr>
                <w:spacing w:val="1"/>
                <w:sz w:val="21"/>
                <w:lang w:eastAsia="zh-CN"/>
              </w:rPr>
              <w:t>，使用者可以按需随时获取“云”上的资源。此外，</w:t>
            </w:r>
            <w:r>
              <w:rPr>
                <w:sz w:val="21"/>
                <w:lang w:eastAsia="zh-CN"/>
              </w:rPr>
              <w:t>云计算主要包括基础设施级服务、平台级服务和软件级服务</w:t>
            </w:r>
          </w:p>
        </w:tc>
      </w:tr>
      <w:tr w:rsidR="00297F27">
        <w:trPr>
          <w:trHeight w:hRule="exact" w:val="1005"/>
        </w:trPr>
        <w:tc>
          <w:tcPr>
            <w:tcW w:w="1577" w:type="dxa"/>
          </w:tcPr>
          <w:p w:rsidR="00297F27" w:rsidRDefault="00297F27">
            <w:pPr>
              <w:pStyle w:val="TableParagraph"/>
              <w:spacing w:before="9"/>
              <w:ind w:left="0"/>
              <w:rPr>
                <w:sz w:val="27"/>
                <w:lang w:eastAsia="zh-CN"/>
              </w:rPr>
            </w:pPr>
          </w:p>
          <w:p w:rsidR="00297F27" w:rsidRDefault="00EE1703">
            <w:pPr>
              <w:pStyle w:val="TableParagraph"/>
              <w:ind w:left="236" w:right="236"/>
              <w:jc w:val="center"/>
              <w:rPr>
                <w:sz w:val="21"/>
              </w:rPr>
            </w:pPr>
            <w:r>
              <w:rPr>
                <w:sz w:val="21"/>
              </w:rPr>
              <w:t>物联网</w:t>
            </w:r>
          </w:p>
        </w:tc>
        <w:tc>
          <w:tcPr>
            <w:tcW w:w="6360" w:type="dxa"/>
          </w:tcPr>
          <w:p w:rsidR="00297F27" w:rsidRDefault="00EE1703">
            <w:pPr>
              <w:pStyle w:val="TableParagraph"/>
              <w:spacing w:line="288" w:lineRule="auto"/>
              <w:ind w:right="106"/>
              <w:jc w:val="both"/>
              <w:rPr>
                <w:sz w:val="21"/>
                <w:lang w:eastAsia="zh-CN"/>
              </w:rPr>
            </w:pPr>
            <w:r>
              <w:rPr>
                <w:sz w:val="21"/>
                <w:lang w:eastAsia="zh-CN"/>
              </w:rPr>
              <w:t>物联网即“</w:t>
            </w:r>
            <w:r>
              <w:rPr>
                <w:spacing w:val="16"/>
                <w:sz w:val="21"/>
                <w:lang w:eastAsia="zh-CN"/>
              </w:rPr>
              <w:t xml:space="preserve"> </w:t>
            </w:r>
            <w:r>
              <w:rPr>
                <w:b/>
                <w:color w:val="A40020"/>
                <w:w w:val="99"/>
                <w:sz w:val="21"/>
                <w:u w:val="single" w:color="000000"/>
                <w:lang w:eastAsia="zh-CN"/>
              </w:rPr>
              <w:t>万物相连的互联网</w:t>
            </w:r>
            <w:r>
              <w:rPr>
                <w:b/>
                <w:spacing w:val="15"/>
                <w:w w:val="99"/>
                <w:sz w:val="21"/>
                <w:u w:val="single"/>
                <w:lang w:eastAsia="zh-CN"/>
              </w:rPr>
              <w:t xml:space="preserve"> </w:t>
            </w:r>
            <w:r>
              <w:rPr>
                <w:sz w:val="21"/>
                <w:lang w:eastAsia="zh-CN"/>
              </w:rPr>
              <w:t>”，是在互联网基础上延伸和扩展的网络，它将各种信息传感设备与互联网结合起来形成一个巨大的网络，实现在任何时间、任何地点，人、机、物的互联互通</w:t>
            </w:r>
          </w:p>
        </w:tc>
      </w:tr>
      <w:tr w:rsidR="00297F27">
        <w:trPr>
          <w:trHeight w:hRule="exact" w:val="1665"/>
        </w:trPr>
        <w:tc>
          <w:tcPr>
            <w:tcW w:w="1577"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9"/>
              <w:ind w:left="236" w:right="236"/>
              <w:jc w:val="center"/>
              <w:rPr>
                <w:sz w:val="21"/>
              </w:rPr>
            </w:pPr>
            <w:r>
              <w:rPr>
                <w:sz w:val="21"/>
              </w:rPr>
              <w:t>区块链</w:t>
            </w:r>
          </w:p>
        </w:tc>
        <w:tc>
          <w:tcPr>
            <w:tcW w:w="6360" w:type="dxa"/>
          </w:tcPr>
          <w:p w:rsidR="00297F27" w:rsidRDefault="00EE1703">
            <w:pPr>
              <w:pStyle w:val="TableParagraph"/>
              <w:spacing w:line="288" w:lineRule="auto"/>
              <w:ind w:right="107"/>
              <w:rPr>
                <w:sz w:val="21"/>
                <w:lang w:eastAsia="zh-CN"/>
              </w:rPr>
            </w:pPr>
            <w:r>
              <w:rPr>
                <w:spacing w:val="1"/>
                <w:sz w:val="21"/>
                <w:lang w:eastAsia="zh-CN"/>
              </w:rPr>
              <w:t>区块链是信息技术领域的术语。从本质上讲，它是一个分布式的</w:t>
            </w:r>
            <w:r>
              <w:rPr>
                <w:sz w:val="21"/>
                <w:lang w:eastAsia="zh-CN"/>
              </w:rPr>
              <w:t xml:space="preserve"> </w:t>
            </w:r>
            <w:r>
              <w:rPr>
                <w:b/>
                <w:color w:val="A40020"/>
                <w:spacing w:val="1"/>
                <w:w w:val="99"/>
                <w:sz w:val="21"/>
                <w:u w:val="single" w:color="000000"/>
                <w:lang w:eastAsia="zh-CN"/>
              </w:rPr>
              <w:t>共享账本</w:t>
            </w:r>
            <w:r>
              <w:rPr>
                <w:b/>
                <w:w w:val="99"/>
                <w:sz w:val="21"/>
                <w:u w:val="single"/>
                <w:lang w:eastAsia="zh-CN"/>
              </w:rPr>
              <w:t xml:space="preserve"> </w:t>
            </w:r>
            <w:r>
              <w:rPr>
                <w:b/>
                <w:spacing w:val="-68"/>
                <w:sz w:val="21"/>
                <w:lang w:eastAsia="zh-CN"/>
              </w:rPr>
              <w:t xml:space="preserve"> </w:t>
            </w:r>
            <w:r>
              <w:rPr>
                <w:spacing w:val="1"/>
                <w:sz w:val="21"/>
                <w:lang w:eastAsia="zh-CN"/>
              </w:rPr>
              <w:t>和</w:t>
            </w:r>
            <w:r>
              <w:rPr>
                <w:sz w:val="21"/>
                <w:lang w:eastAsia="zh-CN"/>
              </w:rPr>
              <w:t xml:space="preserve"> </w:t>
            </w:r>
            <w:r>
              <w:rPr>
                <w:spacing w:val="-67"/>
                <w:sz w:val="21"/>
                <w:lang w:eastAsia="zh-CN"/>
              </w:rPr>
              <w:t xml:space="preserve"> </w:t>
            </w:r>
            <w:r>
              <w:rPr>
                <w:b/>
                <w:color w:val="A40020"/>
                <w:spacing w:val="1"/>
                <w:w w:val="99"/>
                <w:sz w:val="21"/>
                <w:u w:val="single" w:color="000000"/>
                <w:lang w:eastAsia="zh-CN"/>
              </w:rPr>
              <w:t>数据</w:t>
            </w:r>
            <w:r>
              <w:rPr>
                <w:b/>
                <w:color w:val="A40020"/>
                <w:w w:val="99"/>
                <w:sz w:val="21"/>
                <w:u w:val="single" w:color="000000"/>
                <w:lang w:eastAsia="zh-CN"/>
              </w:rPr>
              <w:t>库</w:t>
            </w:r>
            <w:r>
              <w:rPr>
                <w:b/>
                <w:w w:val="99"/>
                <w:sz w:val="21"/>
                <w:u w:val="single"/>
                <w:lang w:eastAsia="zh-CN"/>
              </w:rPr>
              <w:t xml:space="preserve"> </w:t>
            </w:r>
            <w:r>
              <w:rPr>
                <w:b/>
                <w:spacing w:val="-68"/>
                <w:sz w:val="21"/>
                <w:lang w:eastAsia="zh-CN"/>
              </w:rPr>
              <w:t xml:space="preserve"> </w:t>
            </w:r>
            <w:r>
              <w:rPr>
                <w:spacing w:val="1"/>
                <w:sz w:val="21"/>
                <w:lang w:eastAsia="zh-CN"/>
              </w:rPr>
              <w:t>，存储于其中的数据或信息，具有“去中</w:t>
            </w:r>
            <w:r>
              <w:rPr>
                <w:sz w:val="21"/>
                <w:lang w:eastAsia="zh-CN"/>
              </w:rPr>
              <w:t>心化”“不可篡改”“全程留痕”“可以追溯”“公开透明”“集体</w:t>
            </w:r>
            <w:r>
              <w:rPr>
                <w:spacing w:val="1"/>
                <w:sz w:val="21"/>
                <w:lang w:eastAsia="zh-CN"/>
              </w:rPr>
              <w:t>维护”等特征。基于这些特征，保证了区块链的“诚实”与“</w:t>
            </w:r>
            <w:r>
              <w:rPr>
                <w:sz w:val="21"/>
                <w:lang w:eastAsia="zh-CN"/>
              </w:rPr>
              <w:t>透明”，为区块链创造信任奠定了基础</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ind w:left="14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74"/>
        <w:rPr>
          <w:lang w:eastAsia="zh-CN"/>
        </w:rPr>
      </w:pPr>
      <w:r>
        <w:rPr>
          <w:w w:val="99"/>
          <w:lang w:eastAsia="zh-CN"/>
        </w:rPr>
        <w:t>【例题·单选题】瑞安保险公司依托医疗大数据智能化管理系统，将来自保险机构、医院和药房的诸如疾病发病率、治疗效果和医疗费用等方面的大数据及时进行“提纯”和整合，对潜在</w:t>
      </w:r>
    </w:p>
    <w:p w:rsidR="00297F27" w:rsidRDefault="00297F27">
      <w:pPr>
        <w:spacing w:line="278" w:lineRule="auto"/>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11"/>
        <w:ind w:left="0"/>
        <w:rPr>
          <w:sz w:val="15"/>
          <w:lang w:eastAsia="zh-CN"/>
        </w:rPr>
      </w:pPr>
    </w:p>
    <w:p w:rsidR="00297F27" w:rsidRDefault="00EE1703">
      <w:pPr>
        <w:pStyle w:val="a3"/>
        <w:spacing w:before="32"/>
        <w:jc w:val="both"/>
        <w:rPr>
          <w:lang w:eastAsia="zh-CN"/>
        </w:rPr>
      </w:pPr>
      <w:r>
        <w:rPr>
          <w:lang w:eastAsia="zh-CN"/>
        </w:rPr>
        <w:t>目标客户进行精细化管理，从而实现对健康保费的有效控制。本案例主要体现的大数据特征是</w:t>
      </w:r>
    </w:p>
    <w:p w:rsidR="00297F27" w:rsidRDefault="00EE1703">
      <w:pPr>
        <w:pStyle w:val="a3"/>
        <w:tabs>
          <w:tab w:val="left" w:pos="771"/>
        </w:tabs>
        <w:spacing w:before="45" w:line="278" w:lineRule="auto"/>
        <w:ind w:right="6878"/>
        <w:rPr>
          <w:lang w:eastAsia="zh-CN"/>
        </w:rPr>
      </w:pPr>
      <w:r>
        <w:rPr>
          <w:lang w:eastAsia="zh-CN"/>
        </w:rPr>
        <w:t>（</w:t>
      </w:r>
      <w:r>
        <w:rPr>
          <w:lang w:eastAsia="zh-CN"/>
        </w:rPr>
        <w:tab/>
        <w:t>）。（</w:t>
      </w:r>
      <w:r>
        <w:rPr>
          <w:spacing w:val="-1"/>
          <w:lang w:eastAsia="zh-CN"/>
        </w:rPr>
        <w:t xml:space="preserve"> </w:t>
      </w:r>
      <w:r>
        <w:rPr>
          <w:lang w:eastAsia="zh-CN"/>
        </w:rPr>
        <w:t>2019年） A.</w:t>
      </w:r>
      <w:r>
        <w:rPr>
          <w:spacing w:val="-5"/>
          <w:lang w:eastAsia="zh-CN"/>
        </w:rPr>
        <w:t xml:space="preserve"> </w:t>
      </w:r>
      <w:r>
        <w:rPr>
          <w:lang w:eastAsia="zh-CN"/>
        </w:rPr>
        <w:t>大量性</w:t>
      </w:r>
    </w:p>
    <w:p w:rsidR="00297F27" w:rsidRDefault="00EE1703">
      <w:pPr>
        <w:pStyle w:val="a3"/>
        <w:spacing w:line="278" w:lineRule="auto"/>
        <w:ind w:right="8201"/>
        <w:jc w:val="both"/>
        <w:rPr>
          <w:lang w:eastAsia="zh-CN"/>
        </w:rPr>
      </w:pPr>
      <w:r>
        <w:rPr>
          <w:lang w:eastAsia="zh-CN"/>
        </w:rPr>
        <w:t>B.</w:t>
      </w:r>
      <w:r>
        <w:rPr>
          <w:spacing w:val="-5"/>
          <w:lang w:eastAsia="zh-CN"/>
        </w:rPr>
        <w:t xml:space="preserve"> </w:t>
      </w:r>
      <w:r>
        <w:rPr>
          <w:lang w:eastAsia="zh-CN"/>
        </w:rPr>
        <w:t>多样性 C.</w:t>
      </w:r>
      <w:r>
        <w:rPr>
          <w:spacing w:val="-5"/>
          <w:lang w:eastAsia="zh-CN"/>
        </w:rPr>
        <w:t xml:space="preserve"> </w:t>
      </w:r>
      <w:r>
        <w:rPr>
          <w:lang w:eastAsia="zh-CN"/>
        </w:rPr>
        <w:t>价值性 D.</w:t>
      </w:r>
      <w:r>
        <w:rPr>
          <w:spacing w:val="-5"/>
          <w:lang w:eastAsia="zh-CN"/>
        </w:rPr>
        <w:t xml:space="preserve"> </w:t>
      </w:r>
      <w:r>
        <w:rPr>
          <w:lang w:eastAsia="zh-CN"/>
        </w:rPr>
        <w:t>高速性</w:t>
      </w:r>
    </w:p>
    <w:p w:rsidR="00297F27" w:rsidRDefault="00EE1703" w:rsidP="007310F4">
      <w:pPr>
        <w:pStyle w:val="a7"/>
      </w:pPr>
      <w:r w:rsidRPr="007310F4">
        <w:rPr>
          <w:rStyle w:val="Char3"/>
        </w:rPr>
        <w:t>【答案】 C</w:t>
      </w:r>
    </w:p>
    <w:p w:rsidR="00297F27" w:rsidRDefault="00EE1703">
      <w:pPr>
        <w:pStyle w:val="a3"/>
        <w:spacing w:before="46" w:line="278" w:lineRule="auto"/>
        <w:ind w:right="174"/>
        <w:jc w:val="both"/>
        <w:rPr>
          <w:lang w:eastAsia="zh-CN"/>
        </w:rPr>
      </w:pPr>
      <w:r>
        <w:rPr>
          <w:lang w:eastAsia="zh-CN"/>
        </w:rPr>
        <w:t>【解析】大数据的“价值性”特征是指大数据价值巨大，但价值密度低，即浪里淘沙，却又弥足珍贵。“瑞安保险公司依托医疗大数据智能化管理系统，将来自保险机构、医院和药房的诸如疾病发病率、治疗效果和医疗费用等方面的大数据及时进行‘提纯’和整合，对潜在目标客户进行精细化管理，从而实现对健康保费的有效控制”体现了大数据特征中的价值性，选项</w:t>
      </w:r>
      <w:r>
        <w:rPr>
          <w:spacing w:val="-2"/>
          <w:lang w:eastAsia="zh-CN"/>
        </w:rPr>
        <w:t xml:space="preserve"> </w:t>
      </w:r>
      <w:r>
        <w:rPr>
          <w:lang w:eastAsia="zh-CN"/>
        </w:rPr>
        <w:t>C正确。</w:t>
      </w:r>
    </w:p>
    <w:p w:rsidR="00297F27" w:rsidRDefault="00297F27">
      <w:pPr>
        <w:pStyle w:val="a3"/>
        <w:spacing w:before="8"/>
        <w:ind w:left="0"/>
        <w:rPr>
          <w:sz w:val="26"/>
          <w:lang w:eastAsia="zh-CN"/>
        </w:rPr>
      </w:pPr>
    </w:p>
    <w:p w:rsidR="00297F27" w:rsidRDefault="00EE1703" w:rsidP="000477A2">
      <w:pPr>
        <w:pStyle w:val="3"/>
        <w:rPr>
          <w:lang w:eastAsia="zh-CN"/>
        </w:rPr>
      </w:pPr>
      <w:r>
        <w:rPr>
          <w:sz w:val="21"/>
          <w:lang w:eastAsia="zh-CN"/>
        </w:rPr>
        <w:t>【考点二】数字化技术对公司战略的影响（★★）</w:t>
      </w:r>
    </w:p>
    <w:p w:rsidR="00297F27" w:rsidRDefault="00EE1703">
      <w:pPr>
        <w:spacing w:before="55" w:after="52"/>
        <w:ind w:left="111"/>
        <w:jc w:val="both"/>
        <w:rPr>
          <w:sz w:val="21"/>
          <w:lang w:eastAsia="zh-CN"/>
        </w:rPr>
      </w:pPr>
      <w:r>
        <w:rPr>
          <w:sz w:val="21"/>
          <w:lang w:eastAsia="zh-CN"/>
        </w:rPr>
        <w:t>（一）数字化技术对组织结构的影响</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13"/>
        <w:gridCol w:w="6724"/>
      </w:tblGrid>
      <w:tr w:rsidR="00297F27">
        <w:trPr>
          <w:trHeight w:hRule="exact" w:val="570"/>
        </w:trPr>
        <w:tc>
          <w:tcPr>
            <w:tcW w:w="1213" w:type="dxa"/>
          </w:tcPr>
          <w:p w:rsidR="00297F27" w:rsidRDefault="00EE1703">
            <w:pPr>
              <w:pStyle w:val="TableParagraph"/>
              <w:spacing w:before="145"/>
              <w:ind w:left="89" w:right="89"/>
              <w:jc w:val="center"/>
              <w:rPr>
                <w:b/>
                <w:sz w:val="21"/>
              </w:rPr>
            </w:pPr>
            <w:r>
              <w:rPr>
                <w:b/>
                <w:sz w:val="21"/>
              </w:rPr>
              <w:t>影响</w:t>
            </w:r>
          </w:p>
        </w:tc>
        <w:tc>
          <w:tcPr>
            <w:tcW w:w="6724" w:type="dxa"/>
          </w:tcPr>
          <w:p w:rsidR="00297F27" w:rsidRDefault="00EE1703">
            <w:pPr>
              <w:pStyle w:val="TableParagraph"/>
              <w:spacing w:before="145"/>
              <w:ind w:left="3123" w:right="3123"/>
              <w:jc w:val="center"/>
              <w:rPr>
                <w:b/>
                <w:sz w:val="21"/>
              </w:rPr>
            </w:pPr>
            <w:r>
              <w:rPr>
                <w:b/>
                <w:sz w:val="21"/>
              </w:rPr>
              <w:t>阐释</w:t>
            </w:r>
          </w:p>
        </w:tc>
      </w:tr>
      <w:tr w:rsidR="00297F27">
        <w:trPr>
          <w:trHeight w:hRule="exact" w:val="338"/>
        </w:trPr>
        <w:tc>
          <w:tcPr>
            <w:tcW w:w="1213" w:type="dxa"/>
            <w:tcBorders>
              <w:bottom w:val="nil"/>
            </w:tcBorders>
          </w:tcPr>
          <w:p w:rsidR="00297F27" w:rsidRDefault="00297F27"/>
        </w:tc>
        <w:tc>
          <w:tcPr>
            <w:tcW w:w="6724" w:type="dxa"/>
            <w:tcBorders>
              <w:bottom w:val="nil"/>
            </w:tcBorders>
          </w:tcPr>
          <w:p w:rsidR="00297F27" w:rsidRDefault="00EE1703">
            <w:pPr>
              <w:pStyle w:val="TableParagraph"/>
              <w:spacing w:line="270" w:lineRule="exact"/>
              <w:rPr>
                <w:sz w:val="21"/>
                <w:lang w:eastAsia="zh-CN"/>
              </w:rPr>
            </w:pPr>
            <w:r>
              <w:rPr>
                <w:sz w:val="21"/>
                <w:lang w:eastAsia="zh-CN"/>
              </w:rPr>
              <w:t xml:space="preserve">在数字经济时代，组织形态趋于  </w:t>
            </w:r>
            <w:r>
              <w:rPr>
                <w:b/>
                <w:color w:val="A40020"/>
                <w:sz w:val="21"/>
                <w:u w:val="single" w:color="000000"/>
                <w:lang w:eastAsia="zh-CN"/>
              </w:rPr>
              <w:t>柔性化、扁平化和网络化</w:t>
            </w:r>
            <w:r>
              <w:rPr>
                <w:b/>
                <w:color w:val="A40020"/>
                <w:spacing w:val="63"/>
                <w:sz w:val="21"/>
                <w:u w:val="single" w:color="000000"/>
                <w:lang w:eastAsia="zh-CN"/>
              </w:rPr>
              <w:t xml:space="preserve"> </w:t>
            </w:r>
            <w:r>
              <w:rPr>
                <w:sz w:val="21"/>
                <w:lang w:eastAsia="zh-CN"/>
              </w:rPr>
              <w:t>，并呈现</w:t>
            </w:r>
          </w:p>
        </w:tc>
      </w:tr>
      <w:tr w:rsidR="00297F27">
        <w:trPr>
          <w:trHeight w:hRule="exact" w:val="1320"/>
        </w:trPr>
        <w:tc>
          <w:tcPr>
            <w:tcW w:w="1213" w:type="dxa"/>
            <w:tcBorders>
              <w:top w:val="nil"/>
              <w:bottom w:val="nil"/>
            </w:tcBorders>
          </w:tcPr>
          <w:p w:rsidR="00297F27" w:rsidRDefault="00EE1703">
            <w:pPr>
              <w:pStyle w:val="TableParagraph"/>
              <w:spacing w:before="160" w:line="288" w:lineRule="auto"/>
              <w:ind w:left="107" w:right="220"/>
              <w:jc w:val="both"/>
              <w:rPr>
                <w:sz w:val="21"/>
                <w:lang w:eastAsia="zh-CN"/>
              </w:rPr>
            </w:pPr>
            <w:r>
              <w:rPr>
                <w:spacing w:val="9"/>
                <w:sz w:val="21"/>
                <w:lang w:eastAsia="zh-CN"/>
              </w:rPr>
              <w:t>组织结</w:t>
            </w:r>
            <w:r>
              <w:rPr>
                <w:sz w:val="21"/>
                <w:lang w:eastAsia="zh-CN"/>
              </w:rPr>
              <w:t>构</w:t>
            </w:r>
            <w:r>
              <w:rPr>
                <w:spacing w:val="9"/>
                <w:sz w:val="21"/>
                <w:lang w:eastAsia="zh-CN"/>
              </w:rPr>
              <w:t>向平台</w:t>
            </w:r>
            <w:r>
              <w:rPr>
                <w:sz w:val="21"/>
                <w:lang w:eastAsia="zh-CN"/>
              </w:rPr>
              <w:t>化转型</w:t>
            </w:r>
          </w:p>
        </w:tc>
        <w:tc>
          <w:tcPr>
            <w:tcW w:w="6724" w:type="dxa"/>
            <w:tcBorders>
              <w:top w:val="nil"/>
              <w:bottom w:val="nil"/>
            </w:tcBorders>
          </w:tcPr>
          <w:p w:rsidR="00297F27" w:rsidRDefault="00EE1703">
            <w:pPr>
              <w:pStyle w:val="TableParagraph"/>
              <w:spacing w:line="288" w:lineRule="auto"/>
              <w:ind w:right="104" w:hanging="1"/>
              <w:rPr>
                <w:sz w:val="21"/>
                <w:lang w:eastAsia="zh-CN"/>
              </w:rPr>
            </w:pPr>
            <w:r>
              <w:rPr>
                <w:spacing w:val="1"/>
                <w:sz w:val="21"/>
              </w:rPr>
              <w:t>出</w:t>
            </w:r>
            <w:r>
              <w:rPr>
                <w:sz w:val="21"/>
              </w:rPr>
              <w:t xml:space="preserve"> </w:t>
            </w:r>
            <w:r>
              <w:rPr>
                <w:spacing w:val="-28"/>
                <w:sz w:val="21"/>
              </w:rPr>
              <w:t xml:space="preserve"> </w:t>
            </w:r>
            <w:r>
              <w:rPr>
                <w:b/>
                <w:color w:val="A40020"/>
                <w:spacing w:val="1"/>
                <w:w w:val="99"/>
                <w:sz w:val="21"/>
                <w:u w:val="single" w:color="000000"/>
              </w:rPr>
              <w:t>大平台、小前</w:t>
            </w:r>
            <w:r>
              <w:rPr>
                <w:b/>
                <w:color w:val="A40020"/>
                <w:w w:val="99"/>
                <w:sz w:val="21"/>
                <w:u w:val="single" w:color="000000"/>
              </w:rPr>
              <w:t>端</w:t>
            </w:r>
            <w:r>
              <w:rPr>
                <w:b/>
                <w:w w:val="99"/>
                <w:sz w:val="21"/>
                <w:u w:val="single"/>
              </w:rPr>
              <w:t xml:space="preserve"> </w:t>
            </w:r>
            <w:r>
              <w:rPr>
                <w:b/>
                <w:spacing w:val="-30"/>
                <w:sz w:val="21"/>
              </w:rPr>
              <w:t xml:space="preserve"> </w:t>
            </w:r>
            <w:r>
              <w:rPr>
                <w:spacing w:val="1"/>
                <w:sz w:val="21"/>
              </w:rPr>
              <w:t>的特征。</w:t>
            </w:r>
            <w:r>
              <w:rPr>
                <w:spacing w:val="1"/>
                <w:sz w:val="21"/>
                <w:lang w:eastAsia="zh-CN"/>
              </w:rPr>
              <w:t>未来的组织形态必须更敏捷地应对动</w:t>
            </w:r>
            <w:r>
              <w:rPr>
                <w:sz w:val="21"/>
                <w:lang w:eastAsia="zh-CN"/>
              </w:rPr>
              <w:t>态</w:t>
            </w:r>
            <w:r>
              <w:rPr>
                <w:spacing w:val="2"/>
                <w:sz w:val="21"/>
                <w:lang w:eastAsia="zh-CN"/>
              </w:rPr>
              <w:t>市场环境的变化，通过建立以流程驱动为基本特征的扁平化动态</w:t>
            </w:r>
            <w:r>
              <w:rPr>
                <w:sz w:val="21"/>
                <w:lang w:eastAsia="zh-CN"/>
              </w:rPr>
              <w:t>组</w:t>
            </w:r>
          </w:p>
          <w:p w:rsidR="00297F27" w:rsidRDefault="00EE1703">
            <w:pPr>
              <w:pStyle w:val="TableParagraph"/>
              <w:spacing w:before="13" w:line="288" w:lineRule="auto"/>
              <w:ind w:right="262"/>
              <w:rPr>
                <w:sz w:val="21"/>
                <w:lang w:eastAsia="zh-CN"/>
              </w:rPr>
            </w:pPr>
            <w:r>
              <w:rPr>
                <w:spacing w:val="2"/>
                <w:sz w:val="21"/>
                <w:lang w:eastAsia="zh-CN"/>
              </w:rPr>
              <w:t>织，围绕为用户创造价值，以跨部门的业务流程梳理与优化为切</w:t>
            </w:r>
            <w:r>
              <w:rPr>
                <w:sz w:val="21"/>
                <w:lang w:eastAsia="zh-CN"/>
              </w:rPr>
              <w:t>入</w:t>
            </w:r>
            <w:r>
              <w:rPr>
                <w:spacing w:val="1"/>
                <w:sz w:val="21"/>
                <w:lang w:eastAsia="zh-CN"/>
              </w:rPr>
              <w:t>点，从横向上逐步打通部门壁垒，彻底改造因部门分割而产生的流</w:t>
            </w:r>
            <w:r>
              <w:rPr>
                <w:sz w:val="21"/>
                <w:lang w:eastAsia="zh-CN"/>
              </w:rPr>
              <w:t>程</w:t>
            </w:r>
          </w:p>
        </w:tc>
      </w:tr>
      <w:tr w:rsidR="00297F27">
        <w:trPr>
          <w:trHeight w:hRule="exact" w:val="337"/>
        </w:trPr>
        <w:tc>
          <w:tcPr>
            <w:tcW w:w="1213" w:type="dxa"/>
            <w:tcBorders>
              <w:top w:val="nil"/>
            </w:tcBorders>
          </w:tcPr>
          <w:p w:rsidR="00297F27" w:rsidRDefault="00297F27">
            <w:pPr>
              <w:rPr>
                <w:lang w:eastAsia="zh-CN"/>
              </w:rPr>
            </w:pPr>
          </w:p>
        </w:tc>
        <w:tc>
          <w:tcPr>
            <w:tcW w:w="6724" w:type="dxa"/>
            <w:tcBorders>
              <w:top w:val="nil"/>
            </w:tcBorders>
          </w:tcPr>
          <w:p w:rsidR="00297F27" w:rsidRDefault="00EE1703">
            <w:pPr>
              <w:pStyle w:val="TableParagraph"/>
              <w:spacing w:line="270" w:lineRule="exact"/>
              <w:rPr>
                <w:sz w:val="21"/>
              </w:rPr>
            </w:pPr>
            <w:r>
              <w:rPr>
                <w:sz w:val="21"/>
              </w:rPr>
              <w:t>中断、分散等状态</w:t>
            </w:r>
          </w:p>
        </w:tc>
      </w:tr>
      <w:tr w:rsidR="00297F27">
        <w:trPr>
          <w:trHeight w:hRule="exact" w:val="338"/>
        </w:trPr>
        <w:tc>
          <w:tcPr>
            <w:tcW w:w="1213" w:type="dxa"/>
            <w:tcBorders>
              <w:bottom w:val="nil"/>
            </w:tcBorders>
          </w:tcPr>
          <w:p w:rsidR="00297F27" w:rsidRDefault="00297F27"/>
        </w:tc>
        <w:tc>
          <w:tcPr>
            <w:tcW w:w="6724" w:type="dxa"/>
            <w:tcBorders>
              <w:bottom w:val="nil"/>
            </w:tcBorders>
          </w:tcPr>
          <w:p w:rsidR="00297F27" w:rsidRDefault="00EE1703">
            <w:pPr>
              <w:pStyle w:val="TableParagraph"/>
              <w:spacing w:line="270" w:lineRule="exact"/>
              <w:rPr>
                <w:sz w:val="21"/>
              </w:rPr>
            </w:pPr>
            <w:r>
              <w:rPr>
                <w:sz w:val="21"/>
                <w:lang w:eastAsia="zh-CN"/>
              </w:rPr>
              <w:t>数字化技术构建传统与数字的融合结构是现阶段的核心变革举措。</w:t>
            </w:r>
            <w:r>
              <w:rPr>
                <w:sz w:val="21"/>
              </w:rPr>
              <w:t>一</w:t>
            </w:r>
          </w:p>
        </w:tc>
      </w:tr>
      <w:tr w:rsidR="00297F27">
        <w:trPr>
          <w:trHeight w:hRule="exact" w:val="330"/>
        </w:trPr>
        <w:tc>
          <w:tcPr>
            <w:tcW w:w="1213" w:type="dxa"/>
            <w:tcBorders>
              <w:top w:val="nil"/>
              <w:bottom w:val="nil"/>
            </w:tcBorders>
          </w:tcPr>
          <w:p w:rsidR="00297F27" w:rsidRDefault="00297F27"/>
        </w:tc>
        <w:tc>
          <w:tcPr>
            <w:tcW w:w="6724"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方面，融合结构中包含  </w:t>
            </w:r>
            <w:r>
              <w:rPr>
                <w:b/>
                <w:color w:val="A40020"/>
                <w:sz w:val="21"/>
                <w:u w:val="single" w:color="000000"/>
                <w:lang w:eastAsia="zh-CN"/>
              </w:rPr>
              <w:t>传统和新兴的两类人才</w:t>
            </w:r>
            <w:r>
              <w:rPr>
                <w:b/>
                <w:color w:val="A40020"/>
                <w:spacing w:val="65"/>
                <w:sz w:val="21"/>
                <w:u w:val="single" w:color="000000"/>
                <w:lang w:eastAsia="zh-CN"/>
              </w:rPr>
              <w:t xml:space="preserve"> </w:t>
            </w:r>
            <w:r>
              <w:rPr>
                <w:sz w:val="21"/>
                <w:lang w:eastAsia="zh-CN"/>
              </w:rPr>
              <w:t>、观念、技术、流程</w:t>
            </w:r>
          </w:p>
        </w:tc>
      </w:tr>
      <w:tr w:rsidR="00297F27">
        <w:trPr>
          <w:trHeight w:hRule="exact" w:val="330"/>
        </w:trPr>
        <w:tc>
          <w:tcPr>
            <w:tcW w:w="1213" w:type="dxa"/>
            <w:tcBorders>
              <w:top w:val="nil"/>
              <w:bottom w:val="nil"/>
            </w:tcBorders>
          </w:tcPr>
          <w:p w:rsidR="00297F27" w:rsidRDefault="00297F27">
            <w:pPr>
              <w:rPr>
                <w:lang w:eastAsia="zh-CN"/>
              </w:rPr>
            </w:pPr>
          </w:p>
        </w:tc>
        <w:tc>
          <w:tcPr>
            <w:tcW w:w="6724" w:type="dxa"/>
            <w:tcBorders>
              <w:top w:val="nil"/>
              <w:bottom w:val="nil"/>
            </w:tcBorders>
          </w:tcPr>
          <w:p w:rsidR="00297F27" w:rsidRDefault="00EE1703">
            <w:pPr>
              <w:pStyle w:val="TableParagraph"/>
              <w:spacing w:line="270" w:lineRule="exact"/>
              <w:rPr>
                <w:sz w:val="21"/>
                <w:lang w:eastAsia="zh-CN"/>
              </w:rPr>
            </w:pPr>
            <w:r>
              <w:rPr>
                <w:sz w:val="21"/>
                <w:lang w:eastAsia="zh-CN"/>
              </w:rPr>
              <w:t>和传播渠道。在媒介融合战略的引导下，新兴的知识和理念在组织内</w:t>
            </w:r>
          </w:p>
        </w:tc>
      </w:tr>
      <w:tr w:rsidR="00297F27">
        <w:trPr>
          <w:trHeight w:hRule="exact" w:val="330"/>
        </w:trPr>
        <w:tc>
          <w:tcPr>
            <w:tcW w:w="1213" w:type="dxa"/>
            <w:tcBorders>
              <w:top w:val="nil"/>
              <w:bottom w:val="nil"/>
            </w:tcBorders>
          </w:tcPr>
          <w:p w:rsidR="00297F27" w:rsidRDefault="00EE1703">
            <w:pPr>
              <w:pStyle w:val="TableParagraph"/>
              <w:spacing w:line="270" w:lineRule="exact"/>
              <w:ind w:left="89" w:right="201"/>
              <w:jc w:val="center"/>
              <w:rPr>
                <w:sz w:val="21"/>
              </w:rPr>
            </w:pPr>
            <w:r>
              <w:rPr>
                <w:sz w:val="21"/>
              </w:rPr>
              <w:t>构建传统</w:t>
            </w:r>
          </w:p>
        </w:tc>
        <w:tc>
          <w:tcPr>
            <w:tcW w:w="6724" w:type="dxa"/>
            <w:tcBorders>
              <w:top w:val="nil"/>
              <w:bottom w:val="nil"/>
            </w:tcBorders>
          </w:tcPr>
          <w:p w:rsidR="00297F27" w:rsidRDefault="00EE1703">
            <w:pPr>
              <w:pStyle w:val="TableParagraph"/>
              <w:spacing w:line="270" w:lineRule="exact"/>
              <w:rPr>
                <w:sz w:val="21"/>
              </w:rPr>
            </w:pPr>
            <w:r>
              <w:rPr>
                <w:sz w:val="21"/>
                <w:lang w:eastAsia="zh-CN"/>
              </w:rPr>
              <w:t>部扩散，新生元素对传统元素会发挥强有力的引导和转化作用。</w:t>
            </w:r>
            <w:r>
              <w:rPr>
                <w:sz w:val="21"/>
              </w:rPr>
              <w:t>另一</w:t>
            </w:r>
          </w:p>
        </w:tc>
      </w:tr>
      <w:tr w:rsidR="00297F27">
        <w:trPr>
          <w:trHeight w:hRule="exact" w:val="330"/>
        </w:trPr>
        <w:tc>
          <w:tcPr>
            <w:tcW w:w="1213" w:type="dxa"/>
            <w:tcBorders>
              <w:top w:val="nil"/>
              <w:bottom w:val="nil"/>
            </w:tcBorders>
          </w:tcPr>
          <w:p w:rsidR="00297F27" w:rsidRDefault="00EE1703">
            <w:pPr>
              <w:pStyle w:val="TableParagraph"/>
              <w:spacing w:line="270" w:lineRule="exact"/>
              <w:ind w:left="89" w:right="201"/>
              <w:jc w:val="center"/>
              <w:rPr>
                <w:sz w:val="21"/>
              </w:rPr>
            </w:pPr>
            <w:r>
              <w:rPr>
                <w:sz w:val="21"/>
              </w:rPr>
              <w:t>与数字的</w:t>
            </w:r>
          </w:p>
        </w:tc>
        <w:tc>
          <w:tcPr>
            <w:tcW w:w="6724" w:type="dxa"/>
            <w:tcBorders>
              <w:top w:val="nil"/>
              <w:bottom w:val="nil"/>
            </w:tcBorders>
          </w:tcPr>
          <w:p w:rsidR="00297F27" w:rsidRDefault="00EE1703">
            <w:pPr>
              <w:pStyle w:val="TableParagraph"/>
              <w:spacing w:line="270" w:lineRule="exact"/>
              <w:rPr>
                <w:b/>
                <w:sz w:val="21"/>
                <w:lang w:eastAsia="zh-CN"/>
              </w:rPr>
            </w:pPr>
            <w:r>
              <w:rPr>
                <w:sz w:val="21"/>
                <w:lang w:eastAsia="zh-CN"/>
              </w:rPr>
              <w:t>方面，如果从促进传统要素转型的角度而言，融合结构只是一种</w:t>
            </w:r>
            <w:r>
              <w:rPr>
                <w:spacing w:val="67"/>
                <w:sz w:val="21"/>
                <w:lang w:eastAsia="zh-CN"/>
              </w:rPr>
              <w:t xml:space="preserve"> </w:t>
            </w:r>
            <w:r>
              <w:rPr>
                <w:b/>
                <w:color w:val="A40020"/>
                <w:sz w:val="21"/>
                <w:u w:val="single" w:color="000000"/>
                <w:lang w:eastAsia="zh-CN"/>
              </w:rPr>
              <w:t>过渡</w:t>
            </w:r>
          </w:p>
        </w:tc>
      </w:tr>
      <w:tr w:rsidR="00297F27">
        <w:trPr>
          <w:trHeight w:hRule="exact" w:val="330"/>
        </w:trPr>
        <w:tc>
          <w:tcPr>
            <w:tcW w:w="1213" w:type="dxa"/>
            <w:tcBorders>
              <w:top w:val="nil"/>
              <w:bottom w:val="nil"/>
            </w:tcBorders>
          </w:tcPr>
          <w:p w:rsidR="00297F27" w:rsidRDefault="00EE1703">
            <w:pPr>
              <w:pStyle w:val="TableParagraph"/>
              <w:spacing w:line="270" w:lineRule="exact"/>
              <w:ind w:left="75" w:right="215"/>
              <w:jc w:val="center"/>
              <w:rPr>
                <w:sz w:val="21"/>
              </w:rPr>
            </w:pPr>
            <w:r>
              <w:rPr>
                <w:sz w:val="21"/>
              </w:rPr>
              <w:t>融合结构</w:t>
            </w:r>
          </w:p>
        </w:tc>
        <w:tc>
          <w:tcPr>
            <w:tcW w:w="6724"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性的结构</w:t>
            </w:r>
            <w:r>
              <w:rPr>
                <w:b/>
                <w:color w:val="A40020"/>
                <w:spacing w:val="65"/>
                <w:sz w:val="21"/>
                <w:u w:val="single" w:color="000000"/>
                <w:lang w:eastAsia="zh-CN"/>
              </w:rPr>
              <w:t xml:space="preserve"> </w:t>
            </w:r>
            <w:r>
              <w:rPr>
                <w:sz w:val="21"/>
                <w:lang w:eastAsia="zh-CN"/>
              </w:rPr>
              <w:t>，而非最终的形式。原因在于通过新兴的知识、观念、技术</w:t>
            </w:r>
          </w:p>
        </w:tc>
      </w:tr>
      <w:tr w:rsidR="00297F27">
        <w:trPr>
          <w:trHeight w:hRule="exact" w:val="330"/>
        </w:trPr>
        <w:tc>
          <w:tcPr>
            <w:tcW w:w="1213" w:type="dxa"/>
            <w:tcBorders>
              <w:top w:val="nil"/>
              <w:bottom w:val="nil"/>
            </w:tcBorders>
          </w:tcPr>
          <w:p w:rsidR="00297F27" w:rsidRDefault="00297F27">
            <w:pPr>
              <w:rPr>
                <w:lang w:eastAsia="zh-CN"/>
              </w:rPr>
            </w:pPr>
          </w:p>
        </w:tc>
        <w:tc>
          <w:tcPr>
            <w:tcW w:w="6724" w:type="dxa"/>
            <w:tcBorders>
              <w:top w:val="nil"/>
              <w:bottom w:val="nil"/>
            </w:tcBorders>
          </w:tcPr>
          <w:p w:rsidR="00297F27" w:rsidRDefault="00EE1703">
            <w:pPr>
              <w:pStyle w:val="TableParagraph"/>
              <w:spacing w:line="270" w:lineRule="exact"/>
              <w:rPr>
                <w:sz w:val="21"/>
                <w:lang w:eastAsia="zh-CN"/>
              </w:rPr>
            </w:pPr>
            <w:r>
              <w:rPr>
                <w:sz w:val="21"/>
                <w:lang w:eastAsia="zh-CN"/>
              </w:rPr>
              <w:t>的引导与洗礼，无法适应数字内容生产和分发的人员、介质等要素需</w:t>
            </w:r>
          </w:p>
        </w:tc>
      </w:tr>
      <w:tr w:rsidR="00297F27">
        <w:trPr>
          <w:trHeight w:hRule="exact" w:val="330"/>
        </w:trPr>
        <w:tc>
          <w:tcPr>
            <w:tcW w:w="1213" w:type="dxa"/>
            <w:tcBorders>
              <w:top w:val="nil"/>
              <w:bottom w:val="nil"/>
            </w:tcBorders>
          </w:tcPr>
          <w:p w:rsidR="00297F27" w:rsidRDefault="00297F27">
            <w:pPr>
              <w:rPr>
                <w:lang w:eastAsia="zh-CN"/>
              </w:rPr>
            </w:pPr>
          </w:p>
        </w:tc>
        <w:tc>
          <w:tcPr>
            <w:tcW w:w="6724" w:type="dxa"/>
            <w:tcBorders>
              <w:top w:val="nil"/>
              <w:bottom w:val="nil"/>
            </w:tcBorders>
          </w:tcPr>
          <w:p w:rsidR="00297F27" w:rsidRDefault="00EE1703">
            <w:pPr>
              <w:pStyle w:val="TableParagraph"/>
              <w:spacing w:line="270" w:lineRule="exact"/>
              <w:rPr>
                <w:sz w:val="21"/>
                <w:lang w:eastAsia="zh-CN"/>
              </w:rPr>
            </w:pPr>
            <w:r>
              <w:rPr>
                <w:sz w:val="21"/>
                <w:lang w:eastAsia="zh-CN"/>
              </w:rPr>
              <w:t>要被清除，从而使组织转向更加纯粹地适宜网络端，尤其是移动端的</w:t>
            </w:r>
          </w:p>
        </w:tc>
      </w:tr>
      <w:tr w:rsidR="00297F27">
        <w:trPr>
          <w:trHeight w:hRule="exact" w:val="337"/>
        </w:trPr>
        <w:tc>
          <w:tcPr>
            <w:tcW w:w="1213" w:type="dxa"/>
            <w:tcBorders>
              <w:top w:val="nil"/>
            </w:tcBorders>
          </w:tcPr>
          <w:p w:rsidR="00297F27" w:rsidRDefault="00297F27">
            <w:pPr>
              <w:rPr>
                <w:lang w:eastAsia="zh-CN"/>
              </w:rPr>
            </w:pPr>
          </w:p>
        </w:tc>
        <w:tc>
          <w:tcPr>
            <w:tcW w:w="6724" w:type="dxa"/>
            <w:tcBorders>
              <w:top w:val="nil"/>
            </w:tcBorders>
          </w:tcPr>
          <w:p w:rsidR="00297F27" w:rsidRDefault="00EE1703">
            <w:pPr>
              <w:pStyle w:val="TableParagraph"/>
              <w:spacing w:line="270" w:lineRule="exact"/>
              <w:rPr>
                <w:sz w:val="21"/>
              </w:rPr>
            </w:pPr>
            <w:r>
              <w:rPr>
                <w:sz w:val="21"/>
              </w:rPr>
              <w:t>形态</w:t>
            </w:r>
          </w:p>
        </w:tc>
      </w:tr>
      <w:tr w:rsidR="00297F27">
        <w:trPr>
          <w:trHeight w:hRule="exact" w:val="2510"/>
        </w:trPr>
        <w:tc>
          <w:tcPr>
            <w:tcW w:w="1213" w:type="dxa"/>
            <w:tcBorders>
              <w:bottom w:val="nil"/>
            </w:tcBorders>
          </w:tcPr>
          <w:p w:rsidR="00297F27" w:rsidRDefault="00297F27"/>
        </w:tc>
        <w:tc>
          <w:tcPr>
            <w:tcW w:w="6724" w:type="dxa"/>
            <w:tcBorders>
              <w:bottom w:val="nil"/>
            </w:tcBorders>
          </w:tcPr>
          <w:p w:rsidR="00297F27" w:rsidRDefault="00EE1703">
            <w:pPr>
              <w:pStyle w:val="TableParagraph"/>
              <w:spacing w:line="288" w:lineRule="auto"/>
              <w:ind w:right="103" w:hanging="1"/>
              <w:rPr>
                <w:sz w:val="21"/>
                <w:lang w:eastAsia="zh-CN"/>
              </w:rPr>
            </w:pPr>
            <w:r>
              <w:rPr>
                <w:spacing w:val="1"/>
                <w:sz w:val="21"/>
                <w:lang w:eastAsia="zh-CN"/>
              </w:rPr>
              <w:t>①</w:t>
            </w:r>
            <w:r>
              <w:rPr>
                <w:sz w:val="21"/>
                <w:lang w:eastAsia="zh-CN"/>
              </w:rPr>
              <w:t xml:space="preserve"> </w:t>
            </w:r>
            <w:r>
              <w:rPr>
                <w:spacing w:val="-28"/>
                <w:sz w:val="21"/>
                <w:lang w:eastAsia="zh-CN"/>
              </w:rPr>
              <w:t xml:space="preserve"> </w:t>
            </w:r>
            <w:r>
              <w:rPr>
                <w:b/>
                <w:color w:val="A40020"/>
                <w:spacing w:val="1"/>
                <w:w w:val="99"/>
                <w:sz w:val="21"/>
                <w:u w:val="single" w:color="000000"/>
                <w:lang w:eastAsia="zh-CN"/>
              </w:rPr>
              <w:t>团队结</w:t>
            </w:r>
            <w:r>
              <w:rPr>
                <w:b/>
                <w:color w:val="A40020"/>
                <w:w w:val="99"/>
                <w:sz w:val="21"/>
                <w:u w:val="single" w:color="000000"/>
                <w:lang w:eastAsia="zh-CN"/>
              </w:rPr>
              <w:t>构</w:t>
            </w:r>
            <w:r>
              <w:rPr>
                <w:b/>
                <w:w w:val="99"/>
                <w:sz w:val="21"/>
                <w:u w:val="single"/>
                <w:lang w:eastAsia="zh-CN"/>
              </w:rPr>
              <w:t xml:space="preserve"> </w:t>
            </w:r>
            <w:r>
              <w:rPr>
                <w:b/>
                <w:spacing w:val="-29"/>
                <w:sz w:val="21"/>
                <w:lang w:eastAsia="zh-CN"/>
              </w:rPr>
              <w:t xml:space="preserve"> </w:t>
            </w:r>
            <w:r>
              <w:rPr>
                <w:spacing w:val="1"/>
                <w:sz w:val="21"/>
                <w:lang w:eastAsia="zh-CN"/>
              </w:rPr>
              <w:t>，是以团队作为协调组织活动的主要方式，团队成员</w:t>
            </w:r>
            <w:r>
              <w:rPr>
                <w:sz w:val="21"/>
                <w:lang w:eastAsia="zh-CN"/>
              </w:rPr>
              <w:t>在</w:t>
            </w:r>
            <w:r>
              <w:rPr>
                <w:spacing w:val="1"/>
                <w:sz w:val="21"/>
                <w:lang w:eastAsia="zh-CN"/>
              </w:rPr>
              <w:t>动机、价值取向和目标追求上具有高度的一致性，要求成员既是全</w:t>
            </w:r>
            <w:r>
              <w:rPr>
                <w:sz w:val="21"/>
                <w:lang w:eastAsia="zh-CN"/>
              </w:rPr>
              <w:t>才</w:t>
            </w:r>
            <w:r>
              <w:rPr>
                <w:spacing w:val="2"/>
                <w:sz w:val="21"/>
                <w:lang w:eastAsia="zh-CN"/>
              </w:rPr>
              <w:t>又是专才。团队具有高度的自主性，对大多数操作性工作负全部</w:t>
            </w:r>
            <w:r>
              <w:rPr>
                <w:sz w:val="21"/>
                <w:lang w:eastAsia="zh-CN"/>
              </w:rPr>
              <w:t>责</w:t>
            </w:r>
          </w:p>
          <w:p w:rsidR="00297F27" w:rsidRDefault="00EE1703">
            <w:pPr>
              <w:pStyle w:val="TableParagraph"/>
              <w:spacing w:before="13"/>
              <w:rPr>
                <w:sz w:val="21"/>
                <w:lang w:eastAsia="zh-CN"/>
              </w:rPr>
            </w:pPr>
            <w:r>
              <w:rPr>
                <w:sz w:val="21"/>
                <w:lang w:eastAsia="zh-CN"/>
              </w:rPr>
              <w:t>任。信息技术使得团队之间的沟通和组织对团队的有效监督成为可能</w:t>
            </w:r>
          </w:p>
          <w:p w:rsidR="00297F27" w:rsidRDefault="00EE1703">
            <w:pPr>
              <w:pStyle w:val="TableParagraph"/>
              <w:spacing w:before="55" w:line="288" w:lineRule="auto"/>
              <w:ind w:right="103" w:hanging="1"/>
              <w:rPr>
                <w:sz w:val="21"/>
                <w:lang w:eastAsia="zh-CN"/>
              </w:rPr>
            </w:pPr>
            <w:r>
              <w:rPr>
                <w:spacing w:val="1"/>
                <w:sz w:val="21"/>
                <w:lang w:eastAsia="zh-CN"/>
              </w:rPr>
              <w:t>②</w:t>
            </w:r>
            <w:r>
              <w:rPr>
                <w:sz w:val="21"/>
                <w:lang w:eastAsia="zh-CN"/>
              </w:rPr>
              <w:t xml:space="preserve"> </w:t>
            </w:r>
            <w:r>
              <w:rPr>
                <w:spacing w:val="-28"/>
                <w:sz w:val="21"/>
                <w:lang w:eastAsia="zh-CN"/>
              </w:rPr>
              <w:t xml:space="preserve"> </w:t>
            </w:r>
            <w:r>
              <w:rPr>
                <w:b/>
                <w:color w:val="A40020"/>
                <w:spacing w:val="1"/>
                <w:w w:val="99"/>
                <w:sz w:val="21"/>
                <w:u w:val="single" w:color="000000"/>
                <w:lang w:eastAsia="zh-CN"/>
              </w:rPr>
              <w:t>虚拟组</w:t>
            </w:r>
            <w:r>
              <w:rPr>
                <w:b/>
                <w:color w:val="A40020"/>
                <w:w w:val="99"/>
                <w:sz w:val="21"/>
                <w:u w:val="single" w:color="000000"/>
                <w:lang w:eastAsia="zh-CN"/>
              </w:rPr>
              <w:t>织</w:t>
            </w:r>
            <w:r>
              <w:rPr>
                <w:b/>
                <w:w w:val="99"/>
                <w:sz w:val="21"/>
                <w:u w:val="single"/>
                <w:lang w:eastAsia="zh-CN"/>
              </w:rPr>
              <w:t xml:space="preserve"> </w:t>
            </w:r>
            <w:r>
              <w:rPr>
                <w:b/>
                <w:spacing w:val="-29"/>
                <w:sz w:val="21"/>
                <w:lang w:eastAsia="zh-CN"/>
              </w:rPr>
              <w:t xml:space="preserve"> </w:t>
            </w:r>
            <w:r>
              <w:rPr>
                <w:spacing w:val="1"/>
                <w:sz w:val="21"/>
                <w:lang w:eastAsia="zh-CN"/>
              </w:rPr>
              <w:t>，是组织扁平化在企业之间的形式，是当市场出现新</w:t>
            </w:r>
            <w:r>
              <w:rPr>
                <w:sz w:val="21"/>
                <w:lang w:eastAsia="zh-CN"/>
              </w:rPr>
              <w:t>机</w:t>
            </w:r>
            <w:r>
              <w:rPr>
                <w:spacing w:val="1"/>
                <w:sz w:val="21"/>
                <w:lang w:eastAsia="zh-CN"/>
              </w:rPr>
              <w:t>遇时，具有不同资源与优势的企业为了共同开拓市场，共同对付其</w:t>
            </w:r>
            <w:r>
              <w:rPr>
                <w:sz w:val="21"/>
                <w:lang w:eastAsia="zh-CN"/>
              </w:rPr>
              <w:t>他</w:t>
            </w:r>
            <w:r>
              <w:rPr>
                <w:spacing w:val="1"/>
                <w:sz w:val="21"/>
                <w:lang w:eastAsia="zh-CN"/>
              </w:rPr>
              <w:t>的竞争者而组织、建立在信息网络基础上的共享技术与信息，分担</w:t>
            </w:r>
            <w:r>
              <w:rPr>
                <w:sz w:val="21"/>
                <w:lang w:eastAsia="zh-CN"/>
              </w:rPr>
              <w:t>费</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13"/>
        <w:gridCol w:w="6724"/>
      </w:tblGrid>
      <w:tr w:rsidR="00297F27">
        <w:trPr>
          <w:trHeight w:hRule="exact" w:val="330"/>
        </w:trPr>
        <w:tc>
          <w:tcPr>
            <w:tcW w:w="1213" w:type="dxa"/>
            <w:tcBorders>
              <w:top w:val="nil"/>
              <w:bottom w:val="nil"/>
            </w:tcBorders>
          </w:tcPr>
          <w:p w:rsidR="00297F27" w:rsidRDefault="00EE1703">
            <w:pPr>
              <w:pStyle w:val="TableParagraph"/>
              <w:spacing w:line="270" w:lineRule="exact"/>
              <w:ind w:left="107"/>
              <w:rPr>
                <w:sz w:val="21"/>
              </w:rPr>
            </w:pPr>
            <w:r>
              <w:rPr>
                <w:sz w:val="21"/>
              </w:rPr>
              <w:t>以新型组</w:t>
            </w:r>
          </w:p>
        </w:tc>
        <w:tc>
          <w:tcPr>
            <w:tcW w:w="6724" w:type="dxa"/>
            <w:tcBorders>
              <w:top w:val="nil"/>
              <w:bottom w:val="nil"/>
            </w:tcBorders>
          </w:tcPr>
          <w:p w:rsidR="00297F27" w:rsidRDefault="00EE1703">
            <w:pPr>
              <w:pStyle w:val="TableParagraph"/>
              <w:spacing w:line="270" w:lineRule="exact"/>
              <w:rPr>
                <w:sz w:val="21"/>
                <w:lang w:eastAsia="zh-CN"/>
              </w:rPr>
            </w:pPr>
            <w:r>
              <w:rPr>
                <w:sz w:val="21"/>
                <w:lang w:eastAsia="zh-CN"/>
              </w:rPr>
              <w:t>用，联合开发的、互利的企业联盟体。虚拟企业运用网络来联系人</w:t>
            </w:r>
          </w:p>
        </w:tc>
      </w:tr>
      <w:tr w:rsidR="00297F27">
        <w:trPr>
          <w:trHeight w:hRule="exact" w:val="330"/>
        </w:trPr>
        <w:tc>
          <w:tcPr>
            <w:tcW w:w="1213" w:type="dxa"/>
            <w:tcBorders>
              <w:top w:val="nil"/>
              <w:bottom w:val="nil"/>
            </w:tcBorders>
          </w:tcPr>
          <w:p w:rsidR="00297F27" w:rsidRDefault="00EE1703">
            <w:pPr>
              <w:pStyle w:val="TableParagraph"/>
              <w:spacing w:line="270" w:lineRule="exact"/>
              <w:ind w:left="107"/>
              <w:rPr>
                <w:sz w:val="21"/>
              </w:rPr>
            </w:pPr>
            <w:r>
              <w:rPr>
                <w:sz w:val="21"/>
              </w:rPr>
              <w:t>织结构为</w:t>
            </w:r>
          </w:p>
        </w:tc>
        <w:tc>
          <w:tcPr>
            <w:tcW w:w="6724" w:type="dxa"/>
            <w:tcBorders>
              <w:top w:val="nil"/>
              <w:bottom w:val="nil"/>
            </w:tcBorders>
          </w:tcPr>
          <w:p w:rsidR="00297F27" w:rsidRDefault="00EE1703">
            <w:pPr>
              <w:pStyle w:val="TableParagraph"/>
              <w:spacing w:line="270" w:lineRule="exact"/>
              <w:rPr>
                <w:sz w:val="21"/>
                <w:lang w:eastAsia="zh-CN"/>
              </w:rPr>
            </w:pPr>
            <w:r>
              <w:rPr>
                <w:sz w:val="21"/>
                <w:lang w:eastAsia="zh-CN"/>
              </w:rPr>
              <w:t>员、资产和创意，不受传统组织边界或地理位置的限制，制造产品，</w:t>
            </w:r>
          </w:p>
        </w:tc>
      </w:tr>
      <w:tr w:rsidR="00297F27">
        <w:trPr>
          <w:trHeight w:hRule="exact" w:val="330"/>
        </w:trPr>
        <w:tc>
          <w:tcPr>
            <w:tcW w:w="1213" w:type="dxa"/>
            <w:tcBorders>
              <w:top w:val="nil"/>
              <w:bottom w:val="nil"/>
            </w:tcBorders>
          </w:tcPr>
          <w:p w:rsidR="00297F27" w:rsidRDefault="00EE1703">
            <w:pPr>
              <w:pStyle w:val="TableParagraph"/>
              <w:spacing w:line="270" w:lineRule="exact"/>
              <w:ind w:left="107"/>
              <w:rPr>
                <w:sz w:val="21"/>
              </w:rPr>
            </w:pPr>
            <w:r>
              <w:rPr>
                <w:sz w:val="21"/>
              </w:rPr>
              <w:t>主要形式</w:t>
            </w:r>
          </w:p>
        </w:tc>
        <w:tc>
          <w:tcPr>
            <w:tcW w:w="6724" w:type="dxa"/>
            <w:tcBorders>
              <w:top w:val="nil"/>
              <w:bottom w:val="nil"/>
            </w:tcBorders>
          </w:tcPr>
          <w:p w:rsidR="00297F27" w:rsidRDefault="00EE1703">
            <w:pPr>
              <w:pStyle w:val="TableParagraph"/>
              <w:spacing w:line="270" w:lineRule="exact"/>
              <w:rPr>
                <w:sz w:val="21"/>
                <w:lang w:eastAsia="zh-CN"/>
              </w:rPr>
            </w:pPr>
            <w:r>
              <w:rPr>
                <w:sz w:val="21"/>
                <w:lang w:eastAsia="zh-CN"/>
              </w:rPr>
              <w:t>提供服务。通过组建虚拟企业，企业可以突破自身能力的限制，追求</w:t>
            </w:r>
          </w:p>
        </w:tc>
      </w:tr>
      <w:tr w:rsidR="00297F27">
        <w:trPr>
          <w:trHeight w:hRule="exact" w:val="330"/>
        </w:trPr>
        <w:tc>
          <w:tcPr>
            <w:tcW w:w="1213" w:type="dxa"/>
            <w:tcBorders>
              <w:top w:val="nil"/>
              <w:bottom w:val="nil"/>
            </w:tcBorders>
          </w:tcPr>
          <w:p w:rsidR="00297F27" w:rsidRDefault="00297F27">
            <w:pPr>
              <w:rPr>
                <w:lang w:eastAsia="zh-CN"/>
              </w:rPr>
            </w:pPr>
          </w:p>
        </w:tc>
        <w:tc>
          <w:tcPr>
            <w:tcW w:w="6724" w:type="dxa"/>
            <w:tcBorders>
              <w:top w:val="nil"/>
              <w:bottom w:val="nil"/>
            </w:tcBorders>
          </w:tcPr>
          <w:p w:rsidR="00297F27" w:rsidRDefault="00EE1703">
            <w:pPr>
              <w:pStyle w:val="TableParagraph"/>
              <w:spacing w:line="270" w:lineRule="exact"/>
              <w:rPr>
                <w:sz w:val="21"/>
                <w:lang w:eastAsia="zh-CN"/>
              </w:rPr>
            </w:pPr>
            <w:r>
              <w:rPr>
                <w:sz w:val="21"/>
                <w:lang w:eastAsia="zh-CN"/>
              </w:rPr>
              <w:t>一种完全靠自身资源或能力难以达到的目标。这种组织的优点在于灵</w:t>
            </w:r>
          </w:p>
        </w:tc>
      </w:tr>
      <w:tr w:rsidR="00297F27">
        <w:trPr>
          <w:trHeight w:hRule="exact" w:val="337"/>
        </w:trPr>
        <w:tc>
          <w:tcPr>
            <w:tcW w:w="1213" w:type="dxa"/>
            <w:tcBorders>
              <w:top w:val="nil"/>
            </w:tcBorders>
          </w:tcPr>
          <w:p w:rsidR="00297F27" w:rsidRDefault="00297F27">
            <w:pPr>
              <w:rPr>
                <w:lang w:eastAsia="zh-CN"/>
              </w:rPr>
            </w:pPr>
          </w:p>
        </w:tc>
        <w:tc>
          <w:tcPr>
            <w:tcW w:w="6724" w:type="dxa"/>
            <w:tcBorders>
              <w:top w:val="nil"/>
            </w:tcBorders>
          </w:tcPr>
          <w:p w:rsidR="00297F27" w:rsidRDefault="00EE1703">
            <w:pPr>
              <w:pStyle w:val="TableParagraph"/>
              <w:spacing w:line="270" w:lineRule="exact"/>
              <w:rPr>
                <w:sz w:val="21"/>
                <w:lang w:eastAsia="zh-CN"/>
              </w:rPr>
            </w:pPr>
            <w:r>
              <w:rPr>
                <w:sz w:val="21"/>
                <w:lang w:eastAsia="zh-CN"/>
              </w:rPr>
              <w:t>活性强，有利于很快地重组社会的资源，以适应市场的需要</w:t>
            </w:r>
          </w:p>
        </w:tc>
      </w:tr>
    </w:tbl>
    <w:p w:rsidR="00297F27" w:rsidRDefault="00EE1703">
      <w:pPr>
        <w:spacing w:line="263" w:lineRule="exact"/>
        <w:ind w:left="111"/>
        <w:rPr>
          <w:b/>
          <w:sz w:val="21"/>
          <w:lang w:eastAsia="zh-CN"/>
        </w:rPr>
      </w:pPr>
      <w:r>
        <w:rPr>
          <w:b/>
          <w:color w:val="C00000"/>
          <w:sz w:val="21"/>
          <w:lang w:eastAsia="zh-CN"/>
        </w:rPr>
        <w:t xml:space="preserve">☆ </w:t>
      </w:r>
      <w:r>
        <w:rPr>
          <w:b/>
          <w:sz w:val="21"/>
          <w:lang w:eastAsia="zh-CN"/>
        </w:rPr>
        <w:t>相关链接</w:t>
      </w:r>
    </w:p>
    <w:p w:rsidR="00297F27" w:rsidRDefault="00EE1703">
      <w:pPr>
        <w:spacing w:before="55" w:line="288" w:lineRule="auto"/>
        <w:ind w:left="111" w:right="260"/>
        <w:jc w:val="both"/>
        <w:rPr>
          <w:sz w:val="21"/>
          <w:lang w:eastAsia="zh-CN"/>
        </w:rPr>
      </w:pPr>
      <w:r>
        <w:rPr>
          <w:sz w:val="21"/>
          <w:lang w:eastAsia="zh-CN"/>
        </w:rPr>
        <w:t>阿里巴巴“淘工厂”是一个连接淘宝商家与生产工厂的平台，其运作模式是寻找工厂的淘宝商家，将生产需求（如订单件数、工期等需求）发布在“淘工厂”网络平台，供方工厂也可以将其有能力接单的产品类型、剩余产量发布在该平台，供需双方双向选择合作方。</w:t>
      </w:r>
    </w:p>
    <w:p w:rsidR="00297F27" w:rsidRDefault="00EE1703">
      <w:pPr>
        <w:spacing w:before="13" w:line="288" w:lineRule="auto"/>
        <w:ind w:left="111" w:right="107"/>
        <w:rPr>
          <w:sz w:val="21"/>
          <w:lang w:eastAsia="zh-CN"/>
        </w:rPr>
      </w:pPr>
      <w:r>
        <w:rPr>
          <w:sz w:val="21"/>
          <w:lang w:eastAsia="zh-CN"/>
        </w:rPr>
        <w:t xml:space="preserve">“淘工厂”分享模式主要解决了商家短时订单的制造需求。其中，一方面解决了商家找加工工厂难的问题，另一方面通过分享工厂闲置生产线的模式，也提升了工厂的生产效率。“淘工厂”自 </w:t>
      </w:r>
      <w:r>
        <w:rPr>
          <w:spacing w:val="-40"/>
          <w:sz w:val="21"/>
          <w:lang w:eastAsia="zh-CN"/>
        </w:rPr>
        <w:t xml:space="preserve"> </w:t>
      </w:r>
      <w:r>
        <w:rPr>
          <w:sz w:val="21"/>
          <w:lang w:eastAsia="zh-CN"/>
        </w:rPr>
        <w:t xml:space="preserve">2013年上线以来，目前已有 </w:t>
      </w:r>
      <w:r>
        <w:rPr>
          <w:spacing w:val="-31"/>
          <w:sz w:val="21"/>
          <w:lang w:eastAsia="zh-CN"/>
        </w:rPr>
        <w:t xml:space="preserve"> </w:t>
      </w:r>
      <w:r>
        <w:rPr>
          <w:sz w:val="21"/>
          <w:lang w:eastAsia="zh-CN"/>
        </w:rPr>
        <w:t xml:space="preserve">1.5万家工厂接入平台， </w:t>
      </w:r>
      <w:r>
        <w:rPr>
          <w:spacing w:val="-30"/>
          <w:sz w:val="21"/>
          <w:lang w:eastAsia="zh-CN"/>
        </w:rPr>
        <w:t xml:space="preserve"> </w:t>
      </w:r>
      <w:r>
        <w:rPr>
          <w:sz w:val="21"/>
          <w:lang w:eastAsia="zh-CN"/>
        </w:rPr>
        <w:t>4万多家淘宝店通过淘工厂平台找到了生产制造工厂。</w:t>
      </w:r>
    </w:p>
    <w:p w:rsidR="00297F27" w:rsidRDefault="00297F27">
      <w:pPr>
        <w:pStyle w:val="a3"/>
        <w:spacing w:before="2"/>
        <w:ind w:left="0"/>
        <w:rPr>
          <w:sz w:val="26"/>
          <w:lang w:eastAsia="zh-CN"/>
        </w:rPr>
      </w:pPr>
    </w:p>
    <w:p w:rsidR="00297F27" w:rsidRDefault="00EE1703">
      <w:pPr>
        <w:spacing w:before="1" w:after="52"/>
        <w:ind w:left="111"/>
        <w:rPr>
          <w:sz w:val="21"/>
          <w:lang w:eastAsia="zh-CN"/>
        </w:rPr>
      </w:pPr>
      <w:r>
        <w:rPr>
          <w:sz w:val="21"/>
          <w:lang w:eastAsia="zh-CN"/>
        </w:rPr>
        <w:t>（二）数字化技术对经营模式的影响</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96"/>
        <w:gridCol w:w="5741"/>
      </w:tblGrid>
      <w:tr w:rsidR="00297F27">
        <w:trPr>
          <w:trHeight w:hRule="exact" w:val="570"/>
        </w:trPr>
        <w:tc>
          <w:tcPr>
            <w:tcW w:w="2196" w:type="dxa"/>
          </w:tcPr>
          <w:p w:rsidR="00297F27" w:rsidRDefault="00EE1703">
            <w:pPr>
              <w:pStyle w:val="TableParagraph"/>
              <w:spacing w:before="145"/>
              <w:ind w:left="227" w:right="227"/>
              <w:jc w:val="center"/>
              <w:rPr>
                <w:b/>
                <w:sz w:val="21"/>
              </w:rPr>
            </w:pPr>
            <w:r>
              <w:rPr>
                <w:b/>
                <w:sz w:val="21"/>
              </w:rPr>
              <w:t>影响</w:t>
            </w:r>
          </w:p>
        </w:tc>
        <w:tc>
          <w:tcPr>
            <w:tcW w:w="5741" w:type="dxa"/>
          </w:tcPr>
          <w:p w:rsidR="00297F27" w:rsidRDefault="00EE1703">
            <w:pPr>
              <w:pStyle w:val="TableParagraph"/>
              <w:spacing w:before="145"/>
              <w:ind w:left="2421" w:right="2421"/>
              <w:jc w:val="center"/>
              <w:rPr>
                <w:b/>
                <w:sz w:val="21"/>
              </w:rPr>
            </w:pPr>
            <w:r>
              <w:rPr>
                <w:b/>
                <w:sz w:val="21"/>
              </w:rPr>
              <w:t>阐释</w:t>
            </w:r>
          </w:p>
        </w:tc>
      </w:tr>
      <w:tr w:rsidR="00297F27">
        <w:trPr>
          <w:trHeight w:hRule="exact" w:val="1665"/>
        </w:trPr>
        <w:tc>
          <w:tcPr>
            <w:tcW w:w="2196"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ind w:left="227" w:right="227"/>
              <w:jc w:val="center"/>
              <w:rPr>
                <w:sz w:val="21"/>
              </w:rPr>
            </w:pPr>
            <w:r>
              <w:rPr>
                <w:sz w:val="21"/>
              </w:rPr>
              <w:t>互联网思维的影响</w:t>
            </w:r>
          </w:p>
        </w:tc>
        <w:tc>
          <w:tcPr>
            <w:tcW w:w="5741" w:type="dxa"/>
          </w:tcPr>
          <w:p w:rsidR="00297F27" w:rsidRDefault="00EE1703">
            <w:pPr>
              <w:pStyle w:val="TableParagraph"/>
              <w:spacing w:line="288" w:lineRule="auto"/>
              <w:ind w:right="145"/>
              <w:jc w:val="both"/>
              <w:rPr>
                <w:sz w:val="21"/>
                <w:lang w:eastAsia="zh-CN"/>
              </w:rPr>
            </w:pPr>
            <w:r>
              <w:rPr>
                <w:sz w:val="21"/>
                <w:lang w:eastAsia="zh-CN"/>
              </w:rPr>
              <w:t>数字经济催生了互联网思维。互联网思维颠覆了我们对传统企业经营的固有认知，我们需要对传统企业的战略、业务、运营及管理等各个层面重新审视。依托数字技术，企业能以更好的产品和服务满足消费者的个性化需求，且价格更低、速度更快</w:t>
            </w:r>
          </w:p>
        </w:tc>
      </w:tr>
      <w:tr w:rsidR="00297F27">
        <w:trPr>
          <w:trHeight w:hRule="exact" w:val="2325"/>
        </w:trPr>
        <w:tc>
          <w:tcPr>
            <w:tcW w:w="219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2"/>
              <w:ind w:left="0"/>
              <w:rPr>
                <w:sz w:val="18"/>
                <w:lang w:eastAsia="zh-CN"/>
              </w:rPr>
            </w:pPr>
          </w:p>
          <w:p w:rsidR="00297F27" w:rsidRDefault="00EE1703">
            <w:pPr>
              <w:pStyle w:val="TableParagraph"/>
              <w:ind w:left="227" w:right="227"/>
              <w:jc w:val="center"/>
              <w:rPr>
                <w:sz w:val="21"/>
              </w:rPr>
            </w:pPr>
            <w:r>
              <w:rPr>
                <w:sz w:val="21"/>
              </w:rPr>
              <w:t>多元化经营的影响</w:t>
            </w:r>
          </w:p>
        </w:tc>
        <w:tc>
          <w:tcPr>
            <w:tcW w:w="5741" w:type="dxa"/>
          </w:tcPr>
          <w:p w:rsidR="00297F27" w:rsidRDefault="00EE1703">
            <w:pPr>
              <w:pStyle w:val="TableParagraph"/>
              <w:spacing w:line="288" w:lineRule="auto"/>
              <w:ind w:right="105"/>
              <w:jc w:val="both"/>
              <w:rPr>
                <w:sz w:val="21"/>
                <w:lang w:eastAsia="zh-CN"/>
              </w:rPr>
            </w:pPr>
            <w:r>
              <w:rPr>
                <w:sz w:val="21"/>
                <w:lang w:eastAsia="zh-CN"/>
              </w:rPr>
              <w:t xml:space="preserve">在数字技术的促进下，随着“互联网 </w:t>
            </w:r>
            <w:r>
              <w:rPr>
                <w:spacing w:val="-66"/>
                <w:sz w:val="21"/>
                <w:lang w:eastAsia="zh-CN"/>
              </w:rPr>
              <w:t xml:space="preserve"> </w:t>
            </w:r>
            <w:r>
              <w:rPr>
                <w:spacing w:val="1"/>
                <w:sz w:val="21"/>
                <w:lang w:eastAsia="zh-CN"/>
              </w:rPr>
              <w:t>+</w:t>
            </w:r>
            <w:r>
              <w:rPr>
                <w:sz w:val="21"/>
                <w:lang w:eastAsia="zh-CN"/>
              </w:rPr>
              <w:t xml:space="preserve">流通”的快速发展，实体零售企业加快线上线下 </w:t>
            </w:r>
            <w:r>
              <w:rPr>
                <w:spacing w:val="-66"/>
                <w:sz w:val="21"/>
                <w:lang w:eastAsia="zh-CN"/>
              </w:rPr>
              <w:t xml:space="preserve"> </w:t>
            </w:r>
            <w:r>
              <w:rPr>
                <w:sz w:val="21"/>
                <w:lang w:eastAsia="zh-CN"/>
              </w:rPr>
              <w:t xml:space="preserve">O2O全渠道布局，通过线上线下融合对全渠道范围零售要素（店铺、产品、服务、渠道、技术、营业模式、业态）进行重新整合，从而推动实体零售业态多元化发展。如中国互联网三巨头“ </w:t>
            </w:r>
            <w:r>
              <w:rPr>
                <w:spacing w:val="-66"/>
                <w:sz w:val="21"/>
                <w:lang w:eastAsia="zh-CN"/>
              </w:rPr>
              <w:t xml:space="preserve"> </w:t>
            </w:r>
            <w:r>
              <w:rPr>
                <w:sz w:val="21"/>
                <w:lang w:eastAsia="zh-CN"/>
              </w:rPr>
              <w:t>BA</w:t>
            </w:r>
            <w:r>
              <w:rPr>
                <w:spacing w:val="1"/>
                <w:sz w:val="21"/>
                <w:lang w:eastAsia="zh-CN"/>
              </w:rPr>
              <w:t>T</w:t>
            </w:r>
            <w:r>
              <w:rPr>
                <w:sz w:val="21"/>
                <w:lang w:eastAsia="zh-CN"/>
              </w:rPr>
              <w:t>”（百度、阿里巴巴、腾讯）正在布局多行业、多元化的数字生态系统，力图深入触及消费者生活的各个方面</w:t>
            </w:r>
          </w:p>
        </w:tc>
      </w:tr>
      <w:tr w:rsidR="00297F27">
        <w:trPr>
          <w:trHeight w:hRule="exact" w:val="1335"/>
        </w:trPr>
        <w:tc>
          <w:tcPr>
            <w:tcW w:w="2196"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ind w:left="227" w:right="227"/>
              <w:jc w:val="center"/>
              <w:rPr>
                <w:sz w:val="21"/>
              </w:rPr>
            </w:pPr>
            <w:r>
              <w:rPr>
                <w:sz w:val="21"/>
              </w:rPr>
              <w:t>消费者参与的影响</w:t>
            </w:r>
          </w:p>
        </w:tc>
        <w:tc>
          <w:tcPr>
            <w:tcW w:w="5741" w:type="dxa"/>
          </w:tcPr>
          <w:p w:rsidR="00297F27" w:rsidRDefault="00EE1703">
            <w:pPr>
              <w:pStyle w:val="TableParagraph"/>
              <w:spacing w:line="288" w:lineRule="auto"/>
              <w:ind w:right="145"/>
              <w:jc w:val="both"/>
              <w:rPr>
                <w:sz w:val="21"/>
                <w:lang w:eastAsia="zh-CN"/>
              </w:rPr>
            </w:pPr>
            <w:r>
              <w:rPr>
                <w:sz w:val="21"/>
                <w:lang w:eastAsia="zh-CN"/>
              </w:rPr>
              <w:t>借助大数据平台，消费者可以实现将历史数据和实时数据高度融合匹配，充分发挥主观能动性，为企业商业模式创新贡献个性化智慧。消费者的深度参与使得商业模式创新更加开放，更加科学，也更加有效</w:t>
            </w:r>
          </w:p>
        </w:tc>
      </w:tr>
    </w:tbl>
    <w:p w:rsidR="00297F27" w:rsidRDefault="00297F27">
      <w:pPr>
        <w:pStyle w:val="a3"/>
        <w:spacing w:before="7"/>
        <w:ind w:left="0"/>
        <w:rPr>
          <w:sz w:val="21"/>
          <w:lang w:eastAsia="zh-CN"/>
        </w:rPr>
      </w:pPr>
    </w:p>
    <w:p w:rsidR="00297F27" w:rsidRDefault="00EE1703">
      <w:pPr>
        <w:spacing w:before="36" w:after="52"/>
        <w:ind w:left="111"/>
        <w:rPr>
          <w:sz w:val="21"/>
          <w:lang w:eastAsia="zh-CN"/>
        </w:rPr>
      </w:pPr>
      <w:r>
        <w:rPr>
          <w:sz w:val="21"/>
          <w:lang w:eastAsia="zh-CN"/>
        </w:rPr>
        <w:t>（三）数字化技术对产品和服务的影响</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13"/>
        <w:gridCol w:w="6724"/>
      </w:tblGrid>
      <w:tr w:rsidR="00297F27">
        <w:trPr>
          <w:trHeight w:hRule="exact" w:val="570"/>
        </w:trPr>
        <w:tc>
          <w:tcPr>
            <w:tcW w:w="1213" w:type="dxa"/>
          </w:tcPr>
          <w:p w:rsidR="00297F27" w:rsidRDefault="00EE1703">
            <w:pPr>
              <w:pStyle w:val="TableParagraph"/>
              <w:spacing w:before="145"/>
              <w:ind w:left="389"/>
              <w:rPr>
                <w:b/>
                <w:sz w:val="21"/>
              </w:rPr>
            </w:pPr>
            <w:r>
              <w:rPr>
                <w:b/>
                <w:sz w:val="21"/>
              </w:rPr>
              <w:t>影响</w:t>
            </w:r>
          </w:p>
        </w:tc>
        <w:tc>
          <w:tcPr>
            <w:tcW w:w="6724" w:type="dxa"/>
          </w:tcPr>
          <w:p w:rsidR="00297F27" w:rsidRDefault="00EE1703">
            <w:pPr>
              <w:pStyle w:val="TableParagraph"/>
              <w:spacing w:before="145"/>
              <w:ind w:left="3123" w:right="3123"/>
              <w:jc w:val="center"/>
              <w:rPr>
                <w:b/>
                <w:sz w:val="21"/>
              </w:rPr>
            </w:pPr>
            <w:r>
              <w:rPr>
                <w:b/>
                <w:sz w:val="21"/>
              </w:rPr>
              <w:t>阐释</w:t>
            </w:r>
          </w:p>
        </w:tc>
      </w:tr>
      <w:tr w:rsidR="00297F27">
        <w:trPr>
          <w:trHeight w:hRule="exact" w:val="973"/>
        </w:trPr>
        <w:tc>
          <w:tcPr>
            <w:tcW w:w="1213" w:type="dxa"/>
            <w:tcBorders>
              <w:bottom w:val="nil"/>
            </w:tcBorders>
          </w:tcPr>
          <w:p w:rsidR="00297F27" w:rsidRDefault="00297F27"/>
        </w:tc>
        <w:tc>
          <w:tcPr>
            <w:tcW w:w="6724" w:type="dxa"/>
            <w:tcBorders>
              <w:bottom w:val="nil"/>
            </w:tcBorders>
          </w:tcPr>
          <w:p w:rsidR="00297F27" w:rsidRDefault="00EE1703">
            <w:pPr>
              <w:pStyle w:val="TableParagraph"/>
              <w:spacing w:line="288" w:lineRule="auto"/>
              <w:ind w:right="105"/>
              <w:rPr>
                <w:sz w:val="21"/>
                <w:lang w:eastAsia="zh-CN"/>
              </w:rPr>
            </w:pPr>
            <w:r>
              <w:rPr>
                <w:sz w:val="21"/>
                <w:lang w:eastAsia="zh-CN"/>
              </w:rPr>
              <w:t xml:space="preserve">数字化时代，消费者的需求发生了显著变化， </w:t>
            </w:r>
            <w:r>
              <w:rPr>
                <w:b/>
                <w:color w:val="A40020"/>
                <w:sz w:val="21"/>
                <w:u w:val="single" w:color="000000"/>
                <w:lang w:eastAsia="zh-CN"/>
              </w:rPr>
              <w:t xml:space="preserve">个性化成为消费者需求的重要特征 </w:t>
            </w:r>
            <w:r>
              <w:rPr>
                <w:sz w:val="21"/>
                <w:lang w:eastAsia="zh-CN"/>
              </w:rPr>
              <w:t>。消费者诉求已经由传统的价格、质量、实用等功能性诉</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13"/>
        <w:gridCol w:w="6724"/>
      </w:tblGrid>
      <w:tr w:rsidR="00297F27">
        <w:trPr>
          <w:trHeight w:hRule="exact" w:val="2647"/>
        </w:trPr>
        <w:tc>
          <w:tcPr>
            <w:tcW w:w="1213" w:type="dxa"/>
            <w:tcBorders>
              <w:top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1"/>
              <w:ind w:left="0"/>
              <w:rPr>
                <w:sz w:val="13"/>
                <w:lang w:eastAsia="zh-CN"/>
              </w:rPr>
            </w:pPr>
          </w:p>
          <w:p w:rsidR="00297F27" w:rsidRDefault="00EE1703">
            <w:pPr>
              <w:pStyle w:val="TableParagraph"/>
              <w:ind w:left="89" w:right="89"/>
              <w:jc w:val="center"/>
              <w:rPr>
                <w:sz w:val="21"/>
              </w:rPr>
            </w:pPr>
            <w:r>
              <w:rPr>
                <w:sz w:val="21"/>
              </w:rPr>
              <w:t>个性化</w:t>
            </w:r>
          </w:p>
        </w:tc>
        <w:tc>
          <w:tcPr>
            <w:tcW w:w="6724" w:type="dxa"/>
            <w:tcBorders>
              <w:top w:val="nil"/>
            </w:tcBorders>
          </w:tcPr>
          <w:p w:rsidR="00297F27" w:rsidRDefault="00EE1703">
            <w:pPr>
              <w:pStyle w:val="TableParagraph"/>
              <w:spacing w:line="288" w:lineRule="auto"/>
              <w:ind w:right="105"/>
              <w:rPr>
                <w:sz w:val="21"/>
                <w:lang w:eastAsia="zh-CN"/>
              </w:rPr>
            </w:pPr>
            <w:r>
              <w:rPr>
                <w:spacing w:val="1"/>
                <w:sz w:val="21"/>
                <w:lang w:eastAsia="zh-CN"/>
              </w:rPr>
              <w:t>求转向服务、社交、分享、沟通、参与</w:t>
            </w:r>
            <w:r>
              <w:rPr>
                <w:spacing w:val="-1"/>
                <w:sz w:val="21"/>
                <w:lang w:eastAsia="zh-CN"/>
              </w:rPr>
              <w:t>等</w:t>
            </w:r>
            <w:r>
              <w:rPr>
                <w:sz w:val="21"/>
                <w:lang w:eastAsia="zh-CN"/>
              </w:rPr>
              <w:t xml:space="preserve"> </w:t>
            </w:r>
            <w:r>
              <w:rPr>
                <w:spacing w:val="-28"/>
                <w:sz w:val="21"/>
                <w:lang w:eastAsia="zh-CN"/>
              </w:rPr>
              <w:t xml:space="preserve"> </w:t>
            </w:r>
            <w:r>
              <w:rPr>
                <w:b/>
                <w:color w:val="A40020"/>
                <w:spacing w:val="1"/>
                <w:w w:val="99"/>
                <w:sz w:val="21"/>
                <w:u w:val="single" w:color="000000"/>
                <w:lang w:eastAsia="zh-CN"/>
              </w:rPr>
              <w:t>体验性诉</w:t>
            </w:r>
            <w:r>
              <w:rPr>
                <w:b/>
                <w:color w:val="A40020"/>
                <w:w w:val="99"/>
                <w:sz w:val="21"/>
                <w:u w:val="single" w:color="000000"/>
                <w:lang w:eastAsia="zh-CN"/>
              </w:rPr>
              <w:t>求</w:t>
            </w:r>
            <w:r>
              <w:rPr>
                <w:b/>
                <w:w w:val="99"/>
                <w:sz w:val="21"/>
                <w:u w:val="single"/>
                <w:lang w:eastAsia="zh-CN"/>
              </w:rPr>
              <w:t xml:space="preserve"> </w:t>
            </w:r>
            <w:r>
              <w:rPr>
                <w:b/>
                <w:spacing w:val="-29"/>
                <w:sz w:val="21"/>
                <w:lang w:eastAsia="zh-CN"/>
              </w:rPr>
              <w:t xml:space="preserve"> </w:t>
            </w:r>
            <w:r>
              <w:rPr>
                <w:spacing w:val="1"/>
                <w:sz w:val="21"/>
                <w:lang w:eastAsia="zh-CN"/>
              </w:rPr>
              <w:t>。数字化时</w:t>
            </w:r>
            <w:r>
              <w:rPr>
                <w:sz w:val="21"/>
                <w:lang w:eastAsia="zh-CN"/>
              </w:rPr>
              <w:t>代</w:t>
            </w:r>
            <w:r>
              <w:rPr>
                <w:spacing w:val="1"/>
                <w:sz w:val="21"/>
                <w:lang w:eastAsia="zh-CN"/>
              </w:rPr>
              <w:t>提供了高效便捷的数据获取和分析工具，企业可以在消费者“留痕</w:t>
            </w:r>
            <w:r>
              <w:rPr>
                <w:sz w:val="21"/>
                <w:lang w:eastAsia="zh-CN"/>
              </w:rPr>
              <w:t>”</w:t>
            </w:r>
            <w:r>
              <w:rPr>
                <w:spacing w:val="1"/>
                <w:sz w:val="21"/>
                <w:lang w:eastAsia="zh-CN"/>
              </w:rPr>
              <w:t>的平台（社交平台、购物平台和搜索平台）上将零散的信息收集、</w:t>
            </w:r>
            <w:r>
              <w:rPr>
                <w:sz w:val="21"/>
                <w:lang w:eastAsia="zh-CN"/>
              </w:rPr>
              <w:t>加</w:t>
            </w:r>
            <w:r>
              <w:rPr>
                <w:spacing w:val="1"/>
                <w:sz w:val="21"/>
                <w:lang w:eastAsia="zh-CN"/>
              </w:rPr>
              <w:t>工、处理，充分提取消费者的偏好信息，发现消费者的隐性需求和</w:t>
            </w:r>
            <w:r>
              <w:rPr>
                <w:sz w:val="21"/>
                <w:lang w:eastAsia="zh-CN"/>
              </w:rPr>
              <w:t>个</w:t>
            </w:r>
            <w:r>
              <w:rPr>
                <w:spacing w:val="1"/>
                <w:sz w:val="21"/>
                <w:lang w:eastAsia="zh-CN"/>
              </w:rPr>
              <w:t>性化需求。数字经济时代，互联网技术使得万物互联成为现实，消</w:t>
            </w:r>
            <w:r>
              <w:rPr>
                <w:sz w:val="21"/>
                <w:lang w:eastAsia="zh-CN"/>
              </w:rPr>
              <w:t>费</w:t>
            </w:r>
            <w:r>
              <w:rPr>
                <w:spacing w:val="2"/>
                <w:sz w:val="21"/>
                <w:lang w:eastAsia="zh-CN"/>
              </w:rPr>
              <w:t>者的信息获取能力大大增强，且参与成本变低、方式变多、难度</w:t>
            </w:r>
            <w:r>
              <w:rPr>
                <w:sz w:val="21"/>
                <w:lang w:eastAsia="zh-CN"/>
              </w:rPr>
              <w:t>变</w:t>
            </w:r>
          </w:p>
          <w:p w:rsidR="00297F27" w:rsidRDefault="00EE1703">
            <w:pPr>
              <w:pStyle w:val="TableParagraph"/>
              <w:spacing w:before="13" w:line="288" w:lineRule="auto"/>
              <w:ind w:right="105"/>
              <w:rPr>
                <w:b/>
                <w:sz w:val="21"/>
                <w:lang w:eastAsia="zh-CN"/>
              </w:rPr>
            </w:pPr>
            <w:r>
              <w:rPr>
                <w:sz w:val="21"/>
                <w:lang w:eastAsia="zh-CN"/>
              </w:rPr>
              <w:t xml:space="preserve">小，多样化、个性化需求表达成为可能， </w:t>
            </w:r>
            <w:r>
              <w:rPr>
                <w:b/>
                <w:color w:val="A40020"/>
                <w:sz w:val="21"/>
                <w:u w:val="single" w:color="000000"/>
                <w:lang w:eastAsia="zh-CN"/>
              </w:rPr>
              <w:t>由此驱动企业产品理念向定制化、个性化和多样化转型</w:t>
            </w:r>
          </w:p>
        </w:tc>
      </w:tr>
      <w:tr w:rsidR="00297F27">
        <w:trPr>
          <w:trHeight w:hRule="exact" w:val="2325"/>
        </w:trPr>
        <w:tc>
          <w:tcPr>
            <w:tcW w:w="1213"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2"/>
              <w:ind w:left="0"/>
              <w:rPr>
                <w:sz w:val="18"/>
                <w:lang w:eastAsia="zh-CN"/>
              </w:rPr>
            </w:pPr>
          </w:p>
          <w:p w:rsidR="00297F27" w:rsidRDefault="00EE1703">
            <w:pPr>
              <w:pStyle w:val="TableParagraph"/>
              <w:ind w:left="89" w:right="89"/>
              <w:jc w:val="center"/>
              <w:rPr>
                <w:sz w:val="21"/>
              </w:rPr>
            </w:pPr>
            <w:r>
              <w:rPr>
                <w:sz w:val="21"/>
              </w:rPr>
              <w:t>智能化</w:t>
            </w:r>
          </w:p>
        </w:tc>
        <w:tc>
          <w:tcPr>
            <w:tcW w:w="6724" w:type="dxa"/>
          </w:tcPr>
          <w:p w:rsidR="00297F27" w:rsidRDefault="00EE1703">
            <w:pPr>
              <w:pStyle w:val="TableParagraph"/>
              <w:spacing w:line="288" w:lineRule="auto"/>
              <w:ind w:right="106"/>
              <w:rPr>
                <w:sz w:val="21"/>
                <w:lang w:eastAsia="zh-CN"/>
              </w:rPr>
            </w:pPr>
            <w:r>
              <w:rPr>
                <w:spacing w:val="1"/>
                <w:sz w:val="21"/>
                <w:lang w:eastAsia="zh-CN"/>
              </w:rPr>
              <w:t>在以数字化为标志的新时代</w:t>
            </w:r>
            <w:r>
              <w:rPr>
                <w:sz w:val="21"/>
                <w:lang w:eastAsia="zh-CN"/>
              </w:rPr>
              <w:t xml:space="preserve">， </w:t>
            </w:r>
            <w:r>
              <w:rPr>
                <w:spacing w:val="-28"/>
                <w:sz w:val="21"/>
                <w:lang w:eastAsia="zh-CN"/>
              </w:rPr>
              <w:t xml:space="preserve"> </w:t>
            </w:r>
            <w:r>
              <w:rPr>
                <w:b/>
                <w:color w:val="A40020"/>
                <w:spacing w:val="1"/>
                <w:w w:val="99"/>
                <w:sz w:val="21"/>
                <w:u w:val="single" w:color="000000"/>
                <w:lang w:eastAsia="zh-CN"/>
              </w:rPr>
              <w:t>产品的一个重要特征是智能</w:t>
            </w:r>
            <w:r>
              <w:rPr>
                <w:b/>
                <w:color w:val="A40020"/>
                <w:w w:val="99"/>
                <w:sz w:val="21"/>
                <w:u w:val="single" w:color="000000"/>
                <w:lang w:eastAsia="zh-CN"/>
              </w:rPr>
              <w:t>化</w:t>
            </w:r>
            <w:r>
              <w:rPr>
                <w:b/>
                <w:w w:val="99"/>
                <w:sz w:val="21"/>
                <w:u w:val="single"/>
                <w:lang w:eastAsia="zh-CN"/>
              </w:rPr>
              <w:t xml:space="preserve"> </w:t>
            </w:r>
            <w:r>
              <w:rPr>
                <w:b/>
                <w:spacing w:val="-30"/>
                <w:sz w:val="21"/>
                <w:lang w:eastAsia="zh-CN"/>
              </w:rPr>
              <w:t xml:space="preserve"> </w:t>
            </w:r>
            <w:r>
              <w:rPr>
                <w:spacing w:val="1"/>
                <w:sz w:val="21"/>
                <w:lang w:eastAsia="zh-CN"/>
              </w:rPr>
              <w:t>。通</w:t>
            </w:r>
            <w:r>
              <w:rPr>
                <w:sz w:val="21"/>
                <w:lang w:eastAsia="zh-CN"/>
              </w:rPr>
              <w:t>过</w:t>
            </w:r>
            <w:r>
              <w:rPr>
                <w:spacing w:val="1"/>
                <w:sz w:val="21"/>
                <w:lang w:eastAsia="zh-CN"/>
              </w:rPr>
              <w:t>大量的传感器、处理器、存储器等电子元器件，智能产品实现了对</w:t>
            </w:r>
            <w:r>
              <w:rPr>
                <w:sz w:val="21"/>
                <w:lang w:eastAsia="zh-CN"/>
              </w:rPr>
              <w:t>使</w:t>
            </w:r>
            <w:r>
              <w:rPr>
                <w:spacing w:val="1"/>
                <w:sz w:val="21"/>
                <w:lang w:eastAsia="zh-CN"/>
              </w:rPr>
              <w:t>用数据的实时抓取，这些数据被企业用于分析消费者的使用行为，</w:t>
            </w:r>
            <w:r>
              <w:rPr>
                <w:sz w:val="21"/>
                <w:lang w:eastAsia="zh-CN"/>
              </w:rPr>
              <w:t>或</w:t>
            </w:r>
            <w:r>
              <w:rPr>
                <w:spacing w:val="1"/>
                <w:sz w:val="21"/>
                <w:lang w:eastAsia="zh-CN"/>
              </w:rPr>
              <w:t>者用于智能产品的自主学习，以便为消费者提供更好的使用体验；</w:t>
            </w:r>
            <w:r>
              <w:rPr>
                <w:sz w:val="21"/>
                <w:lang w:eastAsia="zh-CN"/>
              </w:rPr>
              <w:t>而</w:t>
            </w:r>
            <w:r>
              <w:rPr>
                <w:spacing w:val="1"/>
                <w:sz w:val="21"/>
                <w:lang w:eastAsia="zh-CN"/>
              </w:rPr>
              <w:t>配套的操作系统和应用软件，使得消费者能够在购买到产品后，自</w:t>
            </w:r>
            <w:r>
              <w:rPr>
                <w:sz w:val="21"/>
                <w:lang w:eastAsia="zh-CN"/>
              </w:rPr>
              <w:t>行</w:t>
            </w:r>
            <w:r>
              <w:rPr>
                <w:spacing w:val="1"/>
                <w:sz w:val="21"/>
                <w:lang w:eastAsia="zh-CN"/>
              </w:rPr>
              <w:t>完成最后的定制环节，从而可以按照个性化需求控制和使用智能化</w:t>
            </w:r>
            <w:r>
              <w:rPr>
                <w:sz w:val="21"/>
                <w:lang w:eastAsia="zh-CN"/>
              </w:rPr>
              <w:t>产品</w:t>
            </w:r>
          </w:p>
        </w:tc>
      </w:tr>
      <w:tr w:rsidR="00297F27">
        <w:trPr>
          <w:trHeight w:hRule="exact" w:val="2325"/>
        </w:trPr>
        <w:tc>
          <w:tcPr>
            <w:tcW w:w="1213"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2"/>
              <w:ind w:left="0"/>
              <w:rPr>
                <w:sz w:val="18"/>
                <w:lang w:eastAsia="zh-CN"/>
              </w:rPr>
            </w:pPr>
          </w:p>
          <w:p w:rsidR="00297F27" w:rsidRDefault="00EE1703">
            <w:pPr>
              <w:pStyle w:val="TableParagraph"/>
              <w:ind w:left="89" w:right="89"/>
              <w:jc w:val="center"/>
              <w:rPr>
                <w:sz w:val="21"/>
              </w:rPr>
            </w:pPr>
            <w:r>
              <w:rPr>
                <w:sz w:val="21"/>
              </w:rPr>
              <w:t>连接性</w:t>
            </w:r>
          </w:p>
        </w:tc>
        <w:tc>
          <w:tcPr>
            <w:tcW w:w="6724" w:type="dxa"/>
          </w:tcPr>
          <w:p w:rsidR="00297F27" w:rsidRDefault="00EE1703">
            <w:pPr>
              <w:pStyle w:val="TableParagraph"/>
              <w:spacing w:line="288" w:lineRule="auto"/>
              <w:ind w:right="105"/>
              <w:rPr>
                <w:sz w:val="21"/>
                <w:lang w:eastAsia="zh-CN"/>
              </w:rPr>
            </w:pPr>
            <w:r>
              <w:rPr>
                <w:spacing w:val="1"/>
                <w:sz w:val="21"/>
                <w:lang w:eastAsia="zh-CN"/>
              </w:rPr>
              <w:t>数字化环境</w:t>
            </w:r>
            <w:r>
              <w:rPr>
                <w:sz w:val="21"/>
                <w:lang w:eastAsia="zh-CN"/>
              </w:rPr>
              <w:t xml:space="preserve">下 </w:t>
            </w:r>
            <w:r>
              <w:rPr>
                <w:spacing w:val="-28"/>
                <w:sz w:val="21"/>
                <w:lang w:eastAsia="zh-CN"/>
              </w:rPr>
              <w:t xml:space="preserve"> </w:t>
            </w:r>
            <w:r>
              <w:rPr>
                <w:b/>
                <w:color w:val="A40020"/>
                <w:spacing w:val="1"/>
                <w:w w:val="99"/>
                <w:sz w:val="21"/>
                <w:u w:val="single" w:color="000000"/>
                <w:lang w:eastAsia="zh-CN"/>
              </w:rPr>
              <w:t>产品的另一重要特征是不断增强的连接</w:t>
            </w:r>
            <w:r>
              <w:rPr>
                <w:b/>
                <w:color w:val="A40020"/>
                <w:spacing w:val="-1"/>
                <w:w w:val="99"/>
                <w:sz w:val="21"/>
                <w:u w:val="single" w:color="000000"/>
                <w:lang w:eastAsia="zh-CN"/>
              </w:rPr>
              <w:t>性</w:t>
            </w:r>
            <w:r>
              <w:rPr>
                <w:b/>
                <w:w w:val="99"/>
                <w:sz w:val="21"/>
                <w:u w:val="single"/>
                <w:lang w:eastAsia="zh-CN"/>
              </w:rPr>
              <w:t xml:space="preserve"> </w:t>
            </w:r>
            <w:r>
              <w:rPr>
                <w:b/>
                <w:spacing w:val="-29"/>
                <w:sz w:val="21"/>
                <w:lang w:eastAsia="zh-CN"/>
              </w:rPr>
              <w:t xml:space="preserve"> </w:t>
            </w:r>
            <w:r>
              <w:rPr>
                <w:spacing w:val="1"/>
                <w:sz w:val="21"/>
                <w:lang w:eastAsia="zh-CN"/>
              </w:rPr>
              <w:t>。通过智</w:t>
            </w:r>
            <w:r>
              <w:rPr>
                <w:sz w:val="21"/>
                <w:lang w:eastAsia="zh-CN"/>
              </w:rPr>
              <w:t>能</w:t>
            </w:r>
            <w:r>
              <w:rPr>
                <w:spacing w:val="1"/>
                <w:sz w:val="21"/>
                <w:lang w:eastAsia="zh-CN"/>
              </w:rPr>
              <w:t>产品之间的连接，将看似不相关的活动主体连接起来，能够创造出</w:t>
            </w:r>
            <w:r>
              <w:rPr>
                <w:sz w:val="21"/>
                <w:lang w:eastAsia="zh-CN"/>
              </w:rPr>
              <w:t>更</w:t>
            </w:r>
            <w:r>
              <w:rPr>
                <w:spacing w:val="1"/>
                <w:sz w:val="21"/>
                <w:lang w:eastAsia="zh-CN"/>
              </w:rPr>
              <w:t>多的商业机会。例如智能化可穿戴设备的一项基本功能是帮助消费</w:t>
            </w:r>
            <w:r>
              <w:rPr>
                <w:sz w:val="21"/>
                <w:lang w:eastAsia="zh-CN"/>
              </w:rPr>
              <w:t>者</w:t>
            </w:r>
            <w:r>
              <w:rPr>
                <w:spacing w:val="1"/>
                <w:sz w:val="21"/>
                <w:lang w:eastAsia="zh-CN"/>
              </w:rPr>
              <w:t>了解身体的各项指标。因此，医院、医保、药企、健康顾问等医疗</w:t>
            </w:r>
            <w:r>
              <w:rPr>
                <w:sz w:val="21"/>
                <w:lang w:eastAsia="zh-CN"/>
              </w:rPr>
              <w:t>机</w:t>
            </w:r>
            <w:r>
              <w:rPr>
                <w:spacing w:val="1"/>
                <w:sz w:val="21"/>
                <w:lang w:eastAsia="zh-CN"/>
              </w:rPr>
              <w:t>构都可以通过可穿戴设备，与消费者构建直接的连接，为其提供定</w:t>
            </w:r>
            <w:r>
              <w:rPr>
                <w:sz w:val="21"/>
                <w:lang w:eastAsia="zh-CN"/>
              </w:rPr>
              <w:t>制</w:t>
            </w:r>
            <w:r>
              <w:rPr>
                <w:spacing w:val="1"/>
                <w:sz w:val="21"/>
                <w:lang w:eastAsia="zh-CN"/>
              </w:rPr>
              <w:t>化的服务；运动、餐饮领域的企业也可以利用这种连接为消费者提</w:t>
            </w:r>
            <w:r>
              <w:rPr>
                <w:sz w:val="21"/>
                <w:lang w:eastAsia="zh-CN"/>
              </w:rPr>
              <w:t>供运动和饮食方面的建议</w:t>
            </w:r>
          </w:p>
        </w:tc>
      </w:tr>
    </w:tbl>
    <w:p w:rsidR="00297F27" w:rsidRDefault="00297F27">
      <w:pPr>
        <w:pStyle w:val="a3"/>
        <w:spacing w:before="7"/>
        <w:ind w:left="0"/>
        <w:rPr>
          <w:sz w:val="21"/>
          <w:lang w:eastAsia="zh-CN"/>
        </w:rPr>
      </w:pPr>
    </w:p>
    <w:p w:rsidR="00297F27" w:rsidRDefault="00EE1703">
      <w:pPr>
        <w:spacing w:before="36"/>
        <w:ind w:left="111"/>
        <w:rPr>
          <w:sz w:val="21"/>
          <w:lang w:eastAsia="zh-CN"/>
        </w:rPr>
      </w:pPr>
      <w:r>
        <w:rPr>
          <w:sz w:val="21"/>
          <w:lang w:eastAsia="zh-CN"/>
        </w:rPr>
        <w:t>（四）数字化技术对业务流程的影响</w:t>
      </w:r>
    </w:p>
    <w:p w:rsidR="00297F27" w:rsidRDefault="00EE1703">
      <w:pPr>
        <w:spacing w:before="55" w:line="288" w:lineRule="auto"/>
        <w:ind w:left="111" w:right="260"/>
        <w:rPr>
          <w:sz w:val="21"/>
          <w:lang w:eastAsia="zh-CN"/>
        </w:rPr>
      </w:pPr>
      <w:r>
        <w:rPr>
          <w:sz w:val="21"/>
          <w:lang w:eastAsia="zh-CN"/>
        </w:rPr>
        <w:t>传统的企业管理模式下的业务流程，非增值的环节比较多，信息传递较为缓慢，流程中各环节的关</w:t>
      </w:r>
      <w:r>
        <w:rPr>
          <w:spacing w:val="1"/>
          <w:sz w:val="21"/>
          <w:lang w:eastAsia="zh-CN"/>
        </w:rPr>
        <w:t>系混乱。特别是一个完整的业务流程被不同的职能部门分割开来，降低了流程的效率和效益。</w:t>
      </w:r>
      <w:r>
        <w:rPr>
          <w:sz w:val="21"/>
          <w:lang w:eastAsia="zh-CN"/>
        </w:rPr>
        <w:t>因此，企业只有对其流程进行改造与创新，才能在新的环境中得以生存与发展。</w:t>
      </w:r>
    </w:p>
    <w:p w:rsidR="00297F27" w:rsidRDefault="00EE1703">
      <w:pPr>
        <w:spacing w:before="13" w:line="288" w:lineRule="auto"/>
        <w:ind w:left="111" w:right="110"/>
        <w:rPr>
          <w:sz w:val="21"/>
          <w:lang w:eastAsia="zh-CN"/>
        </w:rPr>
      </w:pPr>
      <w:r>
        <w:rPr>
          <w:sz w:val="21"/>
          <w:lang w:eastAsia="zh-CN"/>
        </w:rPr>
        <w:t>业务流程重组，简称重组，是通</w:t>
      </w:r>
      <w:r>
        <w:rPr>
          <w:spacing w:val="1"/>
          <w:sz w:val="21"/>
          <w:lang w:eastAsia="zh-CN"/>
        </w:rPr>
        <w:t>过</w:t>
      </w:r>
      <w:r>
        <w:rPr>
          <w:sz w:val="21"/>
          <w:lang w:eastAsia="zh-CN"/>
        </w:rPr>
        <w:t xml:space="preserve"> </w:t>
      </w:r>
      <w:r>
        <w:rPr>
          <w:spacing w:val="-31"/>
          <w:sz w:val="21"/>
          <w:lang w:eastAsia="zh-CN"/>
        </w:rPr>
        <w:t xml:space="preserve"> </w:t>
      </w:r>
      <w:r>
        <w:rPr>
          <w:b/>
          <w:color w:val="A40020"/>
          <w:w w:val="99"/>
          <w:sz w:val="21"/>
          <w:u w:val="single" w:color="000000"/>
          <w:lang w:eastAsia="zh-CN"/>
        </w:rPr>
        <w:t>对业务流程彻底地再设</w:t>
      </w:r>
      <w:r>
        <w:rPr>
          <w:b/>
          <w:color w:val="A40020"/>
          <w:spacing w:val="1"/>
          <w:w w:val="99"/>
          <w:sz w:val="21"/>
          <w:u w:val="single" w:color="000000"/>
          <w:lang w:eastAsia="zh-CN"/>
        </w:rPr>
        <w:t>计</w:t>
      </w:r>
      <w:r>
        <w:rPr>
          <w:b/>
          <w:w w:val="99"/>
          <w:sz w:val="21"/>
          <w:u w:val="single"/>
          <w:lang w:eastAsia="zh-CN"/>
        </w:rPr>
        <w:t xml:space="preserve"> </w:t>
      </w:r>
      <w:r>
        <w:rPr>
          <w:b/>
          <w:spacing w:val="-31"/>
          <w:sz w:val="21"/>
          <w:lang w:eastAsia="zh-CN"/>
        </w:rPr>
        <w:t xml:space="preserve"> </w:t>
      </w:r>
      <w:r>
        <w:rPr>
          <w:sz w:val="21"/>
          <w:lang w:eastAsia="zh-CN"/>
        </w:rPr>
        <w:t>而大幅度改善成本、质量、进度和服务效益，企业从而可以在市场上成为一名成功的竞争者的过程。</w:t>
      </w:r>
    </w:p>
    <w:p w:rsidR="00297F27" w:rsidRDefault="00EE1703">
      <w:pPr>
        <w:spacing w:before="13" w:line="288" w:lineRule="auto"/>
        <w:ind w:left="111" w:right="260"/>
        <w:jc w:val="both"/>
        <w:rPr>
          <w:sz w:val="21"/>
          <w:lang w:eastAsia="zh-CN"/>
        </w:rPr>
      </w:pPr>
      <w:r>
        <w:rPr>
          <w:sz w:val="21"/>
          <w:lang w:eastAsia="zh-CN"/>
        </w:rPr>
        <w:t>数字化信息系统的出现，推动了大量基于云端的协作工具和软件的出现。在服务重组的过程中，企业需要基于新型的服务平台，利用大数据分析、传感器以及人工智能技术，从丰富的内外各类信息资源中分析其潜在的价值，然后进行有目的的开发组织，把相对独立的信息等转化成为更为增值、多元化的服务模式，并升级各类用户的贡献力度，将原来重复的人工行为转化为半智能或全智能服务的形式。</w:t>
      </w:r>
    </w:p>
    <w:p w:rsidR="00297F27" w:rsidRDefault="00297F27">
      <w:pPr>
        <w:pStyle w:val="a3"/>
        <w:spacing w:before="2"/>
        <w:ind w:left="0"/>
        <w:rPr>
          <w:sz w:val="26"/>
          <w:lang w:eastAsia="zh-CN"/>
        </w:rPr>
      </w:pPr>
    </w:p>
    <w:p w:rsidR="00297F27" w:rsidRDefault="00EE1703" w:rsidP="000477A2">
      <w:pPr>
        <w:pStyle w:val="3"/>
        <w:rPr>
          <w:lang w:eastAsia="zh-CN"/>
        </w:rPr>
      </w:pPr>
      <w:r>
        <w:rPr>
          <w:sz w:val="21"/>
          <w:lang w:eastAsia="zh-CN"/>
        </w:rPr>
        <w:t>【考点三】数字化战略（★★）</w:t>
      </w:r>
    </w:p>
    <w:p w:rsidR="00297F27" w:rsidRDefault="00EE1703">
      <w:pPr>
        <w:spacing w:before="55"/>
        <w:ind w:left="111"/>
        <w:rPr>
          <w:sz w:val="21"/>
          <w:lang w:eastAsia="zh-CN"/>
        </w:rPr>
      </w:pPr>
      <w:r>
        <w:rPr>
          <w:sz w:val="21"/>
          <w:lang w:eastAsia="zh-CN"/>
        </w:rPr>
        <w:t>（一）数字化战略的定义</w:t>
      </w:r>
    </w:p>
    <w:p w:rsidR="00297F27" w:rsidRDefault="00EE1703">
      <w:pPr>
        <w:spacing w:before="55" w:line="288" w:lineRule="auto"/>
        <w:ind w:left="111" w:right="260"/>
        <w:rPr>
          <w:sz w:val="21"/>
          <w:lang w:eastAsia="zh-CN"/>
        </w:rPr>
      </w:pPr>
      <w:r>
        <w:rPr>
          <w:sz w:val="21"/>
          <w:lang w:eastAsia="zh-CN"/>
        </w:rPr>
        <w:t>数字化战略就是全面评估企业数字资产，制定持续改进计划并积极服务于企业业务增长目标的战略举措。</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after="52"/>
        <w:ind w:left="111"/>
        <w:rPr>
          <w:sz w:val="21"/>
          <w:lang w:eastAsia="zh-CN"/>
        </w:rPr>
      </w:pPr>
      <w:r>
        <w:rPr>
          <w:sz w:val="21"/>
          <w:lang w:eastAsia="zh-CN"/>
        </w:rPr>
        <w:t>（二）数字化战略转型的主要方面</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94"/>
        <w:gridCol w:w="2296"/>
        <w:gridCol w:w="4348"/>
      </w:tblGrid>
      <w:tr w:rsidR="00297F27">
        <w:trPr>
          <w:trHeight w:hRule="exact" w:val="570"/>
        </w:trPr>
        <w:tc>
          <w:tcPr>
            <w:tcW w:w="1294" w:type="dxa"/>
          </w:tcPr>
          <w:p w:rsidR="00297F27" w:rsidRDefault="00EE1703">
            <w:pPr>
              <w:pStyle w:val="TableParagraph"/>
              <w:spacing w:before="145"/>
              <w:ind w:left="197" w:right="197"/>
              <w:jc w:val="center"/>
              <w:rPr>
                <w:b/>
                <w:sz w:val="21"/>
              </w:rPr>
            </w:pPr>
            <w:r>
              <w:rPr>
                <w:b/>
                <w:sz w:val="21"/>
              </w:rPr>
              <w:t>转型方面</w:t>
            </w:r>
          </w:p>
        </w:tc>
        <w:tc>
          <w:tcPr>
            <w:tcW w:w="2296" w:type="dxa"/>
          </w:tcPr>
          <w:p w:rsidR="00297F27" w:rsidRDefault="00EE1703">
            <w:pPr>
              <w:pStyle w:val="TableParagraph"/>
              <w:spacing w:before="145"/>
              <w:ind w:left="909" w:right="909"/>
              <w:jc w:val="center"/>
              <w:rPr>
                <w:b/>
                <w:sz w:val="21"/>
              </w:rPr>
            </w:pPr>
            <w:r>
              <w:rPr>
                <w:b/>
                <w:sz w:val="21"/>
              </w:rPr>
              <w:t>阐释</w:t>
            </w:r>
          </w:p>
        </w:tc>
        <w:tc>
          <w:tcPr>
            <w:tcW w:w="4348" w:type="dxa"/>
          </w:tcPr>
          <w:p w:rsidR="00297F27" w:rsidRDefault="00EE1703">
            <w:pPr>
              <w:pStyle w:val="TableParagraph"/>
              <w:spacing w:before="145"/>
              <w:ind w:left="1221"/>
              <w:rPr>
                <w:b/>
                <w:sz w:val="21"/>
              </w:rPr>
            </w:pPr>
            <w:r>
              <w:rPr>
                <w:b/>
                <w:sz w:val="21"/>
              </w:rPr>
              <w:t>转型内容及评价指标</w:t>
            </w:r>
          </w:p>
        </w:tc>
      </w:tr>
      <w:tr w:rsidR="00297F27">
        <w:trPr>
          <w:trHeight w:hRule="exact" w:val="338"/>
        </w:trPr>
        <w:tc>
          <w:tcPr>
            <w:tcW w:w="1294" w:type="dxa"/>
            <w:tcBorders>
              <w:bottom w:val="nil"/>
            </w:tcBorders>
          </w:tcPr>
          <w:p w:rsidR="00297F27" w:rsidRDefault="00297F27"/>
        </w:tc>
        <w:tc>
          <w:tcPr>
            <w:tcW w:w="2296" w:type="dxa"/>
            <w:tcBorders>
              <w:bottom w:val="nil"/>
            </w:tcBorders>
          </w:tcPr>
          <w:p w:rsidR="00297F27" w:rsidRDefault="00297F27"/>
        </w:tc>
        <w:tc>
          <w:tcPr>
            <w:tcW w:w="4348" w:type="dxa"/>
            <w:tcBorders>
              <w:bottom w:val="nil"/>
            </w:tcBorders>
          </w:tcPr>
          <w:p w:rsidR="00297F27" w:rsidRDefault="00EE1703">
            <w:pPr>
              <w:pStyle w:val="TableParagraph"/>
              <w:spacing w:line="270" w:lineRule="exact"/>
              <w:rPr>
                <w:sz w:val="21"/>
              </w:rPr>
            </w:pPr>
            <w:r>
              <w:rPr>
                <w:sz w:val="21"/>
                <w:lang w:eastAsia="zh-CN"/>
              </w:rPr>
              <w:t xml:space="preserve">①  </w:t>
            </w:r>
            <w:r>
              <w:rPr>
                <w:b/>
                <w:color w:val="A40020"/>
                <w:sz w:val="21"/>
                <w:u w:val="single" w:color="000000"/>
                <w:lang w:eastAsia="zh-CN"/>
              </w:rPr>
              <w:t xml:space="preserve">数字化基础设施建设 </w:t>
            </w:r>
            <w:r>
              <w:rPr>
                <w:sz w:val="21"/>
                <w:lang w:eastAsia="zh-CN"/>
              </w:rPr>
              <w:t>。</w:t>
            </w:r>
            <w:r>
              <w:rPr>
                <w:sz w:val="21"/>
              </w:rPr>
              <w:t>数字化基础设施</w:t>
            </w:r>
          </w:p>
        </w:tc>
      </w:tr>
      <w:tr w:rsidR="00297F27">
        <w:trPr>
          <w:trHeight w:hRule="exact" w:val="330"/>
        </w:trPr>
        <w:tc>
          <w:tcPr>
            <w:tcW w:w="1294" w:type="dxa"/>
            <w:tcBorders>
              <w:top w:val="nil"/>
              <w:bottom w:val="nil"/>
            </w:tcBorders>
          </w:tcPr>
          <w:p w:rsidR="00297F27" w:rsidRDefault="00297F27"/>
        </w:tc>
        <w:tc>
          <w:tcPr>
            <w:tcW w:w="2296" w:type="dxa"/>
            <w:tcBorders>
              <w:top w:val="nil"/>
              <w:bottom w:val="nil"/>
            </w:tcBorders>
          </w:tcPr>
          <w:p w:rsidR="00297F27" w:rsidRDefault="00297F27"/>
        </w:tc>
        <w:tc>
          <w:tcPr>
            <w:tcW w:w="4348" w:type="dxa"/>
            <w:tcBorders>
              <w:top w:val="nil"/>
              <w:bottom w:val="nil"/>
            </w:tcBorders>
          </w:tcPr>
          <w:p w:rsidR="00297F27" w:rsidRDefault="00EE1703">
            <w:pPr>
              <w:pStyle w:val="TableParagraph"/>
              <w:spacing w:line="270" w:lineRule="exact"/>
              <w:rPr>
                <w:sz w:val="21"/>
              </w:rPr>
            </w:pPr>
            <w:r>
              <w:rPr>
                <w:sz w:val="21"/>
                <w:lang w:eastAsia="zh-CN"/>
              </w:rPr>
              <w:t>建设是企业进行数字化转型的基石。</w:t>
            </w:r>
            <w:r>
              <w:rPr>
                <w:sz w:val="21"/>
              </w:rPr>
              <w:t>选取主</w:t>
            </w:r>
          </w:p>
        </w:tc>
      </w:tr>
      <w:tr w:rsidR="00297F27">
        <w:trPr>
          <w:trHeight w:hRule="exact" w:val="330"/>
        </w:trPr>
        <w:tc>
          <w:tcPr>
            <w:tcW w:w="1294" w:type="dxa"/>
            <w:tcBorders>
              <w:top w:val="nil"/>
              <w:bottom w:val="nil"/>
            </w:tcBorders>
          </w:tcPr>
          <w:p w:rsidR="00297F27" w:rsidRDefault="00297F27"/>
        </w:tc>
        <w:tc>
          <w:tcPr>
            <w:tcW w:w="2296" w:type="dxa"/>
            <w:tcBorders>
              <w:top w:val="nil"/>
              <w:bottom w:val="nil"/>
            </w:tcBorders>
          </w:tcPr>
          <w:p w:rsidR="00297F27" w:rsidRDefault="00EE1703">
            <w:pPr>
              <w:pStyle w:val="TableParagraph"/>
              <w:spacing w:line="270" w:lineRule="exact"/>
              <w:rPr>
                <w:sz w:val="21"/>
              </w:rPr>
            </w:pPr>
            <w:r>
              <w:rPr>
                <w:sz w:val="21"/>
              </w:rPr>
              <w:t>5G</w:t>
            </w:r>
            <w:r>
              <w:rPr>
                <w:spacing w:val="65"/>
                <w:sz w:val="21"/>
              </w:rPr>
              <w:t xml:space="preserve"> </w:t>
            </w:r>
            <w:r>
              <w:rPr>
                <w:sz w:val="21"/>
              </w:rPr>
              <w:t>、工业互联网等新</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干网与互联网接口带宽、主干网网络覆盖率</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一代信息技术的发展</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和数据安全措施应用率作为数字化基础设施</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促使企业对基础条件</w:t>
            </w:r>
          </w:p>
        </w:tc>
        <w:tc>
          <w:tcPr>
            <w:tcW w:w="4348" w:type="dxa"/>
            <w:tcBorders>
              <w:top w:val="nil"/>
              <w:bottom w:val="nil"/>
            </w:tcBorders>
          </w:tcPr>
          <w:p w:rsidR="00297F27" w:rsidRDefault="00EE1703">
            <w:pPr>
              <w:pStyle w:val="TableParagraph"/>
              <w:spacing w:line="270" w:lineRule="exact"/>
              <w:rPr>
                <w:sz w:val="21"/>
              </w:rPr>
            </w:pPr>
            <w:r>
              <w:rPr>
                <w:sz w:val="21"/>
              </w:rPr>
              <w:t>的主要评价指标；</w:t>
            </w:r>
          </w:p>
        </w:tc>
      </w:tr>
      <w:tr w:rsidR="00297F27">
        <w:trPr>
          <w:trHeight w:hRule="exact" w:val="330"/>
        </w:trPr>
        <w:tc>
          <w:tcPr>
            <w:tcW w:w="1294" w:type="dxa"/>
            <w:tcBorders>
              <w:top w:val="nil"/>
              <w:bottom w:val="nil"/>
            </w:tcBorders>
          </w:tcPr>
          <w:p w:rsidR="00297F27" w:rsidRDefault="00297F27"/>
        </w:tc>
        <w:tc>
          <w:tcPr>
            <w:tcW w:w="2296" w:type="dxa"/>
            <w:tcBorders>
              <w:top w:val="nil"/>
              <w:bottom w:val="nil"/>
            </w:tcBorders>
          </w:tcPr>
          <w:p w:rsidR="00297F27" w:rsidRDefault="00EE1703">
            <w:pPr>
              <w:pStyle w:val="TableParagraph"/>
              <w:spacing w:line="270" w:lineRule="exact"/>
              <w:ind w:left="107"/>
              <w:rPr>
                <w:sz w:val="21"/>
              </w:rPr>
            </w:pPr>
            <w:r>
              <w:rPr>
                <w:sz w:val="21"/>
              </w:rPr>
              <w:t>如网络、通信设备和</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②  </w:t>
            </w:r>
            <w:r>
              <w:rPr>
                <w:b/>
                <w:color w:val="A40020"/>
                <w:sz w:val="21"/>
                <w:u w:val="single" w:color="000000"/>
                <w:lang w:eastAsia="zh-CN"/>
              </w:rPr>
              <w:t xml:space="preserve">数字化研发 </w:t>
            </w:r>
            <w:r>
              <w:rPr>
                <w:sz w:val="21"/>
                <w:lang w:eastAsia="zh-CN"/>
              </w:rPr>
              <w:t>。数字化研发是企业转型升</w:t>
            </w:r>
          </w:p>
        </w:tc>
      </w:tr>
      <w:tr w:rsidR="00297F27">
        <w:trPr>
          <w:trHeight w:hRule="exact" w:val="660"/>
        </w:trPr>
        <w:tc>
          <w:tcPr>
            <w:tcW w:w="1294" w:type="dxa"/>
            <w:tcBorders>
              <w:top w:val="nil"/>
              <w:bottom w:val="nil"/>
            </w:tcBorders>
          </w:tcPr>
          <w:p w:rsidR="00297F27" w:rsidRDefault="00297F27">
            <w:pPr>
              <w:pStyle w:val="TableParagraph"/>
              <w:spacing w:before="1"/>
              <w:ind w:left="0"/>
              <w:rPr>
                <w:sz w:val="15"/>
                <w:lang w:eastAsia="zh-CN"/>
              </w:rPr>
            </w:pPr>
          </w:p>
          <w:p w:rsidR="00297F27" w:rsidRDefault="00EE1703">
            <w:pPr>
              <w:pStyle w:val="TableParagraph"/>
              <w:ind w:left="197" w:right="197"/>
              <w:jc w:val="center"/>
              <w:rPr>
                <w:sz w:val="21"/>
              </w:rPr>
            </w:pPr>
            <w:r>
              <w:rPr>
                <w:sz w:val="21"/>
              </w:rPr>
              <w:t>技术变革</w:t>
            </w:r>
          </w:p>
        </w:tc>
        <w:tc>
          <w:tcPr>
            <w:tcW w:w="2296" w:type="dxa"/>
            <w:tcBorders>
              <w:top w:val="nil"/>
              <w:bottom w:val="nil"/>
            </w:tcBorders>
          </w:tcPr>
          <w:p w:rsidR="00297F27" w:rsidRDefault="00EE1703">
            <w:pPr>
              <w:pStyle w:val="TableParagraph"/>
              <w:spacing w:line="288" w:lineRule="auto"/>
              <w:ind w:left="107" w:right="245"/>
              <w:rPr>
                <w:sz w:val="21"/>
                <w:lang w:eastAsia="zh-CN"/>
              </w:rPr>
            </w:pPr>
            <w:r>
              <w:rPr>
                <w:spacing w:val="4"/>
                <w:sz w:val="21"/>
                <w:lang w:eastAsia="zh-CN"/>
              </w:rPr>
              <w:t>原有系统等进行重</w:t>
            </w:r>
            <w:r>
              <w:rPr>
                <w:sz w:val="21"/>
                <w:lang w:eastAsia="zh-CN"/>
              </w:rPr>
              <w:t>构</w:t>
            </w:r>
            <w:r>
              <w:rPr>
                <w:spacing w:val="4"/>
                <w:sz w:val="21"/>
                <w:lang w:eastAsia="zh-CN"/>
              </w:rPr>
              <w:t>与变革，为企业的</w:t>
            </w:r>
            <w:r>
              <w:rPr>
                <w:sz w:val="21"/>
                <w:lang w:eastAsia="zh-CN"/>
              </w:rPr>
              <w:t>创</w:t>
            </w:r>
          </w:p>
        </w:tc>
        <w:tc>
          <w:tcPr>
            <w:tcW w:w="4348" w:type="dxa"/>
            <w:tcBorders>
              <w:top w:val="nil"/>
              <w:bottom w:val="nil"/>
            </w:tcBorders>
          </w:tcPr>
          <w:p w:rsidR="00297F27" w:rsidRDefault="00EE1703">
            <w:pPr>
              <w:pStyle w:val="TableParagraph"/>
              <w:spacing w:line="288" w:lineRule="auto"/>
              <w:ind w:right="107"/>
              <w:rPr>
                <w:sz w:val="21"/>
                <w:lang w:eastAsia="zh-CN"/>
              </w:rPr>
            </w:pPr>
            <w:r>
              <w:rPr>
                <w:spacing w:val="1"/>
                <w:sz w:val="21"/>
                <w:lang w:eastAsia="zh-CN"/>
              </w:rPr>
              <w:t>级的主要动力，选取新产品产值率、</w:t>
            </w:r>
            <w:r>
              <w:rPr>
                <w:sz w:val="21"/>
                <w:lang w:eastAsia="zh-CN"/>
              </w:rPr>
              <w:t xml:space="preserve"> </w:t>
            </w:r>
            <w:r>
              <w:rPr>
                <w:spacing w:val="-4"/>
                <w:sz w:val="21"/>
                <w:lang w:eastAsia="zh-CN"/>
              </w:rPr>
              <w:t xml:space="preserve"> </w:t>
            </w:r>
            <w:r>
              <w:rPr>
                <w:spacing w:val="1"/>
                <w:sz w:val="21"/>
                <w:lang w:eastAsia="zh-CN"/>
              </w:rPr>
              <w:t>R&amp;D</w:t>
            </w:r>
            <w:r>
              <w:rPr>
                <w:sz w:val="21"/>
                <w:lang w:eastAsia="zh-CN"/>
              </w:rPr>
              <w:t>投</w:t>
            </w:r>
            <w:r>
              <w:rPr>
                <w:spacing w:val="1"/>
                <w:sz w:val="21"/>
                <w:lang w:eastAsia="zh-CN"/>
              </w:rPr>
              <w:t>入强度和员工人均专利数作为评价企业数</w:t>
            </w:r>
            <w:r>
              <w:rPr>
                <w:sz w:val="21"/>
                <w:lang w:eastAsia="zh-CN"/>
              </w:rPr>
              <w:t>字</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新行为提供技术资源</w:t>
            </w:r>
          </w:p>
        </w:tc>
        <w:tc>
          <w:tcPr>
            <w:tcW w:w="4348" w:type="dxa"/>
            <w:tcBorders>
              <w:top w:val="nil"/>
              <w:bottom w:val="nil"/>
            </w:tcBorders>
          </w:tcPr>
          <w:p w:rsidR="00297F27" w:rsidRDefault="00EE1703">
            <w:pPr>
              <w:pStyle w:val="TableParagraph"/>
              <w:spacing w:line="270" w:lineRule="exact"/>
              <w:rPr>
                <w:sz w:val="21"/>
              </w:rPr>
            </w:pPr>
            <w:r>
              <w:rPr>
                <w:sz w:val="21"/>
              </w:rPr>
              <w:t>化研发的主要指标；</w:t>
            </w:r>
          </w:p>
        </w:tc>
      </w:tr>
      <w:tr w:rsidR="00297F27">
        <w:trPr>
          <w:trHeight w:hRule="exact" w:val="330"/>
        </w:trPr>
        <w:tc>
          <w:tcPr>
            <w:tcW w:w="1294" w:type="dxa"/>
            <w:tcBorders>
              <w:top w:val="nil"/>
              <w:bottom w:val="nil"/>
            </w:tcBorders>
          </w:tcPr>
          <w:p w:rsidR="00297F27" w:rsidRDefault="00297F27"/>
        </w:tc>
        <w:tc>
          <w:tcPr>
            <w:tcW w:w="2296" w:type="dxa"/>
            <w:tcBorders>
              <w:top w:val="nil"/>
              <w:bottom w:val="nil"/>
            </w:tcBorders>
          </w:tcPr>
          <w:p w:rsidR="00297F27" w:rsidRDefault="00EE1703">
            <w:pPr>
              <w:pStyle w:val="TableParagraph"/>
              <w:spacing w:line="270" w:lineRule="exact"/>
              <w:ind w:left="107"/>
              <w:rPr>
                <w:sz w:val="21"/>
              </w:rPr>
            </w:pPr>
            <w:r>
              <w:rPr>
                <w:sz w:val="21"/>
              </w:rPr>
              <w:t>的支撑，加速企业产</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③  </w:t>
            </w:r>
            <w:r>
              <w:rPr>
                <w:b/>
                <w:color w:val="A40020"/>
                <w:sz w:val="21"/>
                <w:u w:val="single" w:color="000000"/>
                <w:lang w:eastAsia="zh-CN"/>
              </w:rPr>
              <w:t xml:space="preserve">数字化投入 </w:t>
            </w:r>
            <w:r>
              <w:rPr>
                <w:sz w:val="21"/>
                <w:lang w:eastAsia="zh-CN"/>
              </w:rPr>
              <w:t>。数字化投入为推动企业数</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品与服务的创新，探</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字化转型提供支持，选取数字化投入占比、</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索新的市场机遇</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数字化设备投入占比、数字化运维投入占比</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和数据安全投入占比作为数字化投入的评价</w:t>
            </w:r>
          </w:p>
        </w:tc>
      </w:tr>
      <w:tr w:rsidR="00297F27">
        <w:trPr>
          <w:trHeight w:hRule="exact" w:val="337"/>
        </w:trPr>
        <w:tc>
          <w:tcPr>
            <w:tcW w:w="1294" w:type="dxa"/>
            <w:tcBorders>
              <w:top w:val="nil"/>
            </w:tcBorders>
          </w:tcPr>
          <w:p w:rsidR="00297F27" w:rsidRDefault="00297F27">
            <w:pPr>
              <w:rPr>
                <w:lang w:eastAsia="zh-CN"/>
              </w:rPr>
            </w:pPr>
          </w:p>
        </w:tc>
        <w:tc>
          <w:tcPr>
            <w:tcW w:w="2296" w:type="dxa"/>
            <w:tcBorders>
              <w:top w:val="nil"/>
            </w:tcBorders>
          </w:tcPr>
          <w:p w:rsidR="00297F27" w:rsidRDefault="00297F27">
            <w:pPr>
              <w:rPr>
                <w:lang w:eastAsia="zh-CN"/>
              </w:rPr>
            </w:pPr>
          </w:p>
        </w:tc>
        <w:tc>
          <w:tcPr>
            <w:tcW w:w="4348" w:type="dxa"/>
            <w:tcBorders>
              <w:top w:val="nil"/>
            </w:tcBorders>
          </w:tcPr>
          <w:p w:rsidR="00297F27" w:rsidRDefault="00EE1703">
            <w:pPr>
              <w:pStyle w:val="TableParagraph"/>
              <w:spacing w:line="270" w:lineRule="exact"/>
              <w:rPr>
                <w:sz w:val="21"/>
              </w:rPr>
            </w:pPr>
            <w:r>
              <w:rPr>
                <w:sz w:val="21"/>
              </w:rPr>
              <w:t>指标</w:t>
            </w:r>
          </w:p>
        </w:tc>
      </w:tr>
      <w:tr w:rsidR="00297F27">
        <w:trPr>
          <w:trHeight w:hRule="exact" w:val="338"/>
        </w:trPr>
        <w:tc>
          <w:tcPr>
            <w:tcW w:w="1294" w:type="dxa"/>
            <w:tcBorders>
              <w:bottom w:val="nil"/>
            </w:tcBorders>
          </w:tcPr>
          <w:p w:rsidR="00297F27" w:rsidRDefault="00297F27"/>
        </w:tc>
        <w:tc>
          <w:tcPr>
            <w:tcW w:w="2296" w:type="dxa"/>
            <w:tcBorders>
              <w:bottom w:val="nil"/>
            </w:tcBorders>
          </w:tcPr>
          <w:p w:rsidR="00297F27" w:rsidRDefault="00EE1703">
            <w:pPr>
              <w:pStyle w:val="TableParagraph"/>
              <w:spacing w:line="270" w:lineRule="exact"/>
              <w:ind w:left="107"/>
              <w:rPr>
                <w:sz w:val="21"/>
              </w:rPr>
            </w:pPr>
            <w:r>
              <w:rPr>
                <w:sz w:val="21"/>
              </w:rPr>
              <w:t>消费需求日益个性</w:t>
            </w:r>
          </w:p>
        </w:tc>
        <w:tc>
          <w:tcPr>
            <w:tcW w:w="4348" w:type="dxa"/>
            <w:tcBorders>
              <w:bottom w:val="nil"/>
            </w:tcBorders>
          </w:tcPr>
          <w:p w:rsidR="00297F27" w:rsidRDefault="00297F27"/>
        </w:tc>
      </w:tr>
      <w:tr w:rsidR="00297F27">
        <w:trPr>
          <w:trHeight w:hRule="exact" w:val="330"/>
        </w:trPr>
        <w:tc>
          <w:tcPr>
            <w:tcW w:w="1294" w:type="dxa"/>
            <w:tcBorders>
              <w:top w:val="nil"/>
              <w:bottom w:val="nil"/>
            </w:tcBorders>
          </w:tcPr>
          <w:p w:rsidR="00297F27" w:rsidRDefault="00297F27"/>
        </w:tc>
        <w:tc>
          <w:tcPr>
            <w:tcW w:w="2296" w:type="dxa"/>
            <w:tcBorders>
              <w:top w:val="nil"/>
              <w:bottom w:val="nil"/>
            </w:tcBorders>
          </w:tcPr>
          <w:p w:rsidR="00297F27" w:rsidRDefault="00EE1703">
            <w:pPr>
              <w:pStyle w:val="TableParagraph"/>
              <w:spacing w:line="270" w:lineRule="exact"/>
              <w:ind w:left="107"/>
              <w:rPr>
                <w:sz w:val="21"/>
              </w:rPr>
            </w:pPr>
            <w:r>
              <w:rPr>
                <w:sz w:val="21"/>
              </w:rPr>
              <w:t>化，迫使企业利用数</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①  </w:t>
            </w:r>
            <w:r>
              <w:rPr>
                <w:b/>
                <w:color w:val="A40020"/>
                <w:sz w:val="21"/>
                <w:u w:val="single" w:color="000000"/>
                <w:lang w:eastAsia="zh-CN"/>
              </w:rPr>
              <w:t xml:space="preserve">组织架构 </w:t>
            </w:r>
            <w:r>
              <w:rPr>
                <w:sz w:val="21"/>
                <w:lang w:eastAsia="zh-CN"/>
              </w:rPr>
              <w:t>。数字化转型为企业组织架构</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字化技术变革组织结</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带来重要变革，选取数字化部门领导者地位</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构，以增强对市场的</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和企业管理层级数量作为组织架构的评价指</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反应速度。同时也需</w:t>
            </w:r>
          </w:p>
        </w:tc>
        <w:tc>
          <w:tcPr>
            <w:tcW w:w="4348" w:type="dxa"/>
            <w:tcBorders>
              <w:top w:val="nil"/>
              <w:bottom w:val="nil"/>
            </w:tcBorders>
          </w:tcPr>
          <w:p w:rsidR="00297F27" w:rsidRDefault="00EE1703">
            <w:pPr>
              <w:pStyle w:val="TableParagraph"/>
              <w:spacing w:line="270" w:lineRule="exact"/>
              <w:rPr>
                <w:sz w:val="21"/>
              </w:rPr>
            </w:pPr>
            <w:r>
              <w:rPr>
                <w:sz w:val="21"/>
              </w:rPr>
              <w:t>标；</w:t>
            </w:r>
          </w:p>
        </w:tc>
      </w:tr>
      <w:tr w:rsidR="00297F27">
        <w:trPr>
          <w:trHeight w:hRule="exact" w:val="349"/>
        </w:trPr>
        <w:tc>
          <w:tcPr>
            <w:tcW w:w="1294" w:type="dxa"/>
            <w:tcBorders>
              <w:top w:val="nil"/>
              <w:bottom w:val="nil"/>
            </w:tcBorders>
          </w:tcPr>
          <w:p w:rsidR="00297F27" w:rsidRDefault="00EE1703">
            <w:pPr>
              <w:pStyle w:val="TableParagraph"/>
              <w:spacing w:before="32"/>
              <w:ind w:left="197" w:right="197"/>
              <w:jc w:val="center"/>
              <w:rPr>
                <w:sz w:val="21"/>
              </w:rPr>
            </w:pPr>
            <w:r>
              <w:rPr>
                <w:sz w:val="21"/>
              </w:rPr>
              <w:t>组织变革</w:t>
            </w:r>
          </w:p>
        </w:tc>
        <w:tc>
          <w:tcPr>
            <w:tcW w:w="2296" w:type="dxa"/>
            <w:tcBorders>
              <w:top w:val="nil"/>
              <w:bottom w:val="nil"/>
            </w:tcBorders>
          </w:tcPr>
          <w:p w:rsidR="00297F27" w:rsidRDefault="00EE1703">
            <w:pPr>
              <w:pStyle w:val="TableParagraph"/>
              <w:spacing w:line="270" w:lineRule="exact"/>
              <w:ind w:left="107"/>
              <w:rPr>
                <w:sz w:val="21"/>
              </w:rPr>
            </w:pPr>
            <w:r>
              <w:rPr>
                <w:sz w:val="21"/>
              </w:rPr>
              <w:t>要员工之间加强直接</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②  </w:t>
            </w:r>
            <w:r>
              <w:rPr>
                <w:b/>
                <w:color w:val="A40020"/>
                <w:sz w:val="21"/>
                <w:u w:val="single" w:color="000000"/>
                <w:lang w:eastAsia="zh-CN"/>
              </w:rPr>
              <w:t xml:space="preserve">数字化人才 </w:t>
            </w:r>
            <w:r>
              <w:rPr>
                <w:sz w:val="21"/>
                <w:lang w:eastAsia="zh-CN"/>
              </w:rPr>
              <w:t>。数字化人才是推动企业数</w:t>
            </w:r>
          </w:p>
        </w:tc>
      </w:tr>
      <w:tr w:rsidR="00297F27">
        <w:trPr>
          <w:trHeight w:hRule="exact" w:val="311"/>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51" w:lineRule="exact"/>
              <w:ind w:left="107"/>
              <w:rPr>
                <w:sz w:val="21"/>
              </w:rPr>
            </w:pPr>
            <w:r>
              <w:rPr>
                <w:sz w:val="21"/>
              </w:rPr>
              <w:t>沟通与信息获取，提</w:t>
            </w:r>
          </w:p>
        </w:tc>
        <w:tc>
          <w:tcPr>
            <w:tcW w:w="4348" w:type="dxa"/>
            <w:tcBorders>
              <w:top w:val="nil"/>
              <w:bottom w:val="nil"/>
            </w:tcBorders>
          </w:tcPr>
          <w:p w:rsidR="00297F27" w:rsidRDefault="00EE1703">
            <w:pPr>
              <w:pStyle w:val="TableParagraph"/>
              <w:spacing w:line="251" w:lineRule="exact"/>
              <w:rPr>
                <w:sz w:val="21"/>
                <w:lang w:eastAsia="zh-CN"/>
              </w:rPr>
            </w:pPr>
            <w:r>
              <w:rPr>
                <w:sz w:val="21"/>
                <w:lang w:eastAsia="zh-CN"/>
              </w:rPr>
              <w:t>字化转型的关键要素之一，选数字化人才比</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高数字化技能与管理</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重、数字化技能员工覆盖率和初级数字化技</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能力，进而拉动企业</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能人才培训支出比作为数字化人才的评价指</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对数字化应用人才的</w:t>
            </w:r>
          </w:p>
        </w:tc>
        <w:tc>
          <w:tcPr>
            <w:tcW w:w="4348" w:type="dxa"/>
            <w:tcBorders>
              <w:top w:val="nil"/>
              <w:bottom w:val="nil"/>
            </w:tcBorders>
          </w:tcPr>
          <w:p w:rsidR="00297F27" w:rsidRDefault="00EE1703">
            <w:pPr>
              <w:pStyle w:val="TableParagraph"/>
              <w:spacing w:line="270" w:lineRule="exact"/>
              <w:rPr>
                <w:sz w:val="21"/>
              </w:rPr>
            </w:pPr>
            <w:r>
              <w:rPr>
                <w:sz w:val="21"/>
              </w:rPr>
              <w:t>标</w:t>
            </w:r>
          </w:p>
        </w:tc>
      </w:tr>
      <w:tr w:rsidR="00297F27">
        <w:trPr>
          <w:trHeight w:hRule="exact" w:val="337"/>
        </w:trPr>
        <w:tc>
          <w:tcPr>
            <w:tcW w:w="1294" w:type="dxa"/>
            <w:tcBorders>
              <w:top w:val="nil"/>
            </w:tcBorders>
          </w:tcPr>
          <w:p w:rsidR="00297F27" w:rsidRDefault="00297F27"/>
        </w:tc>
        <w:tc>
          <w:tcPr>
            <w:tcW w:w="2296" w:type="dxa"/>
            <w:tcBorders>
              <w:top w:val="nil"/>
            </w:tcBorders>
          </w:tcPr>
          <w:p w:rsidR="00297F27" w:rsidRDefault="00EE1703">
            <w:pPr>
              <w:pStyle w:val="TableParagraph"/>
              <w:spacing w:line="270" w:lineRule="exact"/>
              <w:ind w:left="107"/>
              <w:rPr>
                <w:sz w:val="21"/>
              </w:rPr>
            </w:pPr>
            <w:r>
              <w:rPr>
                <w:sz w:val="21"/>
              </w:rPr>
              <w:t>需求</w:t>
            </w:r>
          </w:p>
        </w:tc>
        <w:tc>
          <w:tcPr>
            <w:tcW w:w="4348" w:type="dxa"/>
            <w:tcBorders>
              <w:top w:val="nil"/>
            </w:tcBorders>
          </w:tcPr>
          <w:p w:rsidR="00297F27" w:rsidRDefault="00297F27"/>
        </w:tc>
      </w:tr>
      <w:tr w:rsidR="00297F27">
        <w:trPr>
          <w:trHeight w:hRule="exact" w:val="338"/>
        </w:trPr>
        <w:tc>
          <w:tcPr>
            <w:tcW w:w="1294" w:type="dxa"/>
            <w:vMerge w:val="restart"/>
          </w:tcPr>
          <w:p w:rsidR="00297F27" w:rsidRDefault="00297F27"/>
        </w:tc>
        <w:tc>
          <w:tcPr>
            <w:tcW w:w="2296" w:type="dxa"/>
            <w:tcBorders>
              <w:bottom w:val="nil"/>
            </w:tcBorders>
          </w:tcPr>
          <w:p w:rsidR="00297F27" w:rsidRDefault="00297F27"/>
        </w:tc>
        <w:tc>
          <w:tcPr>
            <w:tcW w:w="4348" w:type="dxa"/>
            <w:tcBorders>
              <w:bottom w:val="nil"/>
            </w:tcBorders>
          </w:tcPr>
          <w:p w:rsidR="00297F27" w:rsidRDefault="00EE1703">
            <w:pPr>
              <w:pStyle w:val="TableParagraph"/>
              <w:spacing w:line="270" w:lineRule="exact"/>
              <w:rPr>
                <w:sz w:val="21"/>
                <w:lang w:eastAsia="zh-CN"/>
              </w:rPr>
            </w:pPr>
            <w:r>
              <w:rPr>
                <w:sz w:val="21"/>
                <w:lang w:eastAsia="zh-CN"/>
              </w:rPr>
              <w:t xml:space="preserve">①  </w:t>
            </w:r>
            <w:r>
              <w:rPr>
                <w:b/>
                <w:color w:val="A40020"/>
                <w:sz w:val="21"/>
                <w:u w:val="single" w:color="000000"/>
                <w:lang w:eastAsia="zh-CN"/>
              </w:rPr>
              <w:t xml:space="preserve">业务数字化管理 </w:t>
            </w:r>
            <w:r>
              <w:rPr>
                <w:sz w:val="21"/>
                <w:lang w:eastAsia="zh-CN"/>
              </w:rPr>
              <w:t>。选取电子商务采购比</w:t>
            </w:r>
          </w:p>
        </w:tc>
      </w:tr>
      <w:tr w:rsidR="00297F27">
        <w:trPr>
          <w:trHeight w:hRule="exact" w:val="330"/>
        </w:trPr>
        <w:tc>
          <w:tcPr>
            <w:tcW w:w="1294" w:type="dxa"/>
            <w:vMerge/>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率、数字化仓储物流设备占比、订单准时交</w:t>
            </w:r>
          </w:p>
        </w:tc>
      </w:tr>
      <w:tr w:rsidR="00297F27">
        <w:trPr>
          <w:trHeight w:hRule="exact" w:val="330"/>
        </w:trPr>
        <w:tc>
          <w:tcPr>
            <w:tcW w:w="1294" w:type="dxa"/>
            <w:vMerge/>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付率以及数据可视化率作为业务管理的评价</w:t>
            </w:r>
          </w:p>
        </w:tc>
      </w:tr>
      <w:tr w:rsidR="00297F27">
        <w:trPr>
          <w:trHeight w:hRule="exact" w:val="330"/>
        </w:trPr>
        <w:tc>
          <w:tcPr>
            <w:tcW w:w="1294" w:type="dxa"/>
            <w:vMerge/>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rPr>
            </w:pPr>
            <w:r>
              <w:rPr>
                <w:sz w:val="21"/>
              </w:rPr>
              <w:t>指标；</w:t>
            </w:r>
          </w:p>
        </w:tc>
      </w:tr>
      <w:tr w:rsidR="00297F27">
        <w:trPr>
          <w:trHeight w:hRule="exact" w:val="330"/>
        </w:trPr>
        <w:tc>
          <w:tcPr>
            <w:tcW w:w="1294" w:type="dxa"/>
            <w:vMerge/>
          </w:tcPr>
          <w:p w:rsidR="00297F27" w:rsidRDefault="00297F27"/>
        </w:tc>
        <w:tc>
          <w:tcPr>
            <w:tcW w:w="2296" w:type="dxa"/>
            <w:tcBorders>
              <w:top w:val="nil"/>
              <w:bottom w:val="nil"/>
            </w:tcBorders>
          </w:tcPr>
          <w:p w:rsidR="00297F27" w:rsidRDefault="00297F27"/>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②  </w:t>
            </w:r>
            <w:r>
              <w:rPr>
                <w:b/>
                <w:color w:val="A40020"/>
                <w:sz w:val="21"/>
                <w:u w:val="single" w:color="000000"/>
                <w:lang w:eastAsia="zh-CN"/>
              </w:rPr>
              <w:t xml:space="preserve">生产数字化管理 </w:t>
            </w:r>
            <w:r>
              <w:rPr>
                <w:sz w:val="21"/>
                <w:lang w:eastAsia="zh-CN"/>
              </w:rPr>
              <w:t>。选取作业自动化编制</w:t>
            </w:r>
          </w:p>
        </w:tc>
      </w:tr>
      <w:tr w:rsidR="00297F27">
        <w:trPr>
          <w:trHeight w:hRule="exact" w:val="330"/>
        </w:trPr>
        <w:tc>
          <w:tcPr>
            <w:tcW w:w="1294" w:type="dxa"/>
            <w:vMerge/>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及优化排程比例、与过程控制系统（  PCS）</w:t>
            </w:r>
          </w:p>
        </w:tc>
      </w:tr>
      <w:tr w:rsidR="00297F27">
        <w:trPr>
          <w:trHeight w:hRule="exact" w:val="330"/>
        </w:trPr>
        <w:tc>
          <w:tcPr>
            <w:tcW w:w="1294" w:type="dxa"/>
            <w:vMerge/>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或生产执行系统（  MES）直接相连的数字化</w:t>
            </w:r>
          </w:p>
        </w:tc>
      </w:tr>
      <w:tr w:rsidR="00297F27">
        <w:trPr>
          <w:trHeight w:hRule="exact" w:val="330"/>
        </w:trPr>
        <w:tc>
          <w:tcPr>
            <w:tcW w:w="1294" w:type="dxa"/>
            <w:vMerge/>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设备占比、数字化检测设备占比和在线设备</w:t>
            </w:r>
          </w:p>
        </w:tc>
      </w:tr>
      <w:tr w:rsidR="00297F27">
        <w:trPr>
          <w:trHeight w:hRule="exact" w:val="390"/>
        </w:trPr>
        <w:tc>
          <w:tcPr>
            <w:tcW w:w="1294" w:type="dxa"/>
            <w:vMerge/>
          </w:tcPr>
          <w:p w:rsidR="00297F27" w:rsidRDefault="00297F27">
            <w:pPr>
              <w:rPr>
                <w:lang w:eastAsia="zh-CN"/>
              </w:rPr>
            </w:pPr>
          </w:p>
        </w:tc>
        <w:tc>
          <w:tcPr>
            <w:tcW w:w="2296" w:type="dxa"/>
            <w:tcBorders>
              <w:top w:val="nil"/>
              <w:bottom w:val="nil"/>
            </w:tcBorders>
          </w:tcPr>
          <w:p w:rsidR="00297F27" w:rsidRDefault="00EE1703">
            <w:pPr>
              <w:pStyle w:val="TableParagraph"/>
              <w:spacing w:before="114"/>
              <w:ind w:left="107"/>
              <w:rPr>
                <w:sz w:val="21"/>
              </w:rPr>
            </w:pPr>
            <w:r>
              <w:rPr>
                <w:sz w:val="21"/>
              </w:rPr>
              <w:t>企业通过数字化转型</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管理与运维比例作为衡量企业数字化生产能</w:t>
            </w:r>
          </w:p>
        </w:tc>
      </w:tr>
      <w:tr w:rsidR="00297F27">
        <w:trPr>
          <w:trHeight w:hRule="exact" w:val="390"/>
        </w:trPr>
        <w:tc>
          <w:tcPr>
            <w:tcW w:w="1294" w:type="dxa"/>
            <w:vMerge/>
          </w:tcPr>
          <w:p w:rsidR="00297F27" w:rsidRDefault="00297F27">
            <w:pPr>
              <w:rPr>
                <w:lang w:eastAsia="zh-CN"/>
              </w:rPr>
            </w:pPr>
          </w:p>
        </w:tc>
        <w:tc>
          <w:tcPr>
            <w:tcW w:w="2296" w:type="dxa"/>
            <w:tcBorders>
              <w:top w:val="nil"/>
              <w:bottom w:val="nil"/>
            </w:tcBorders>
          </w:tcPr>
          <w:p w:rsidR="00297F27" w:rsidRDefault="00EE1703">
            <w:pPr>
              <w:pStyle w:val="TableParagraph"/>
              <w:spacing w:before="55"/>
              <w:ind w:left="107"/>
              <w:rPr>
                <w:sz w:val="21"/>
              </w:rPr>
            </w:pPr>
            <w:r>
              <w:rPr>
                <w:sz w:val="21"/>
              </w:rPr>
              <w:t>打通生产与管理全流</w:t>
            </w:r>
          </w:p>
        </w:tc>
        <w:tc>
          <w:tcPr>
            <w:tcW w:w="4348" w:type="dxa"/>
            <w:tcBorders>
              <w:top w:val="nil"/>
              <w:bottom w:val="nil"/>
            </w:tcBorders>
          </w:tcPr>
          <w:p w:rsidR="00297F27" w:rsidRDefault="00EE1703">
            <w:pPr>
              <w:pStyle w:val="TableParagraph"/>
              <w:spacing w:line="210" w:lineRule="exact"/>
              <w:rPr>
                <w:sz w:val="21"/>
              </w:rPr>
            </w:pPr>
            <w:r>
              <w:rPr>
                <w:sz w:val="21"/>
              </w:rPr>
              <w:t>力的指标；</w:t>
            </w:r>
          </w:p>
        </w:tc>
      </w:tr>
      <w:tr w:rsidR="00297F27">
        <w:trPr>
          <w:trHeight w:hRule="exact" w:val="448"/>
        </w:trPr>
        <w:tc>
          <w:tcPr>
            <w:tcW w:w="1294" w:type="dxa"/>
            <w:vMerge/>
            <w:tcBorders>
              <w:bottom w:val="nil"/>
            </w:tcBorders>
          </w:tcPr>
          <w:p w:rsidR="00297F27" w:rsidRDefault="00297F27"/>
        </w:tc>
        <w:tc>
          <w:tcPr>
            <w:tcW w:w="2296" w:type="dxa"/>
            <w:tcBorders>
              <w:top w:val="nil"/>
              <w:bottom w:val="nil"/>
            </w:tcBorders>
          </w:tcPr>
          <w:p w:rsidR="00297F27" w:rsidRDefault="00EE1703">
            <w:pPr>
              <w:pStyle w:val="TableParagraph"/>
              <w:spacing w:line="270" w:lineRule="exact"/>
              <w:ind w:left="107"/>
              <w:rPr>
                <w:sz w:val="21"/>
              </w:rPr>
            </w:pPr>
            <w:r>
              <w:rPr>
                <w:sz w:val="21"/>
              </w:rPr>
              <w:t>程的数据链，促进业</w:t>
            </w:r>
          </w:p>
        </w:tc>
        <w:tc>
          <w:tcPr>
            <w:tcW w:w="4348" w:type="dxa"/>
            <w:tcBorders>
              <w:top w:val="nil"/>
              <w:bottom w:val="nil"/>
            </w:tcBorders>
          </w:tcPr>
          <w:p w:rsidR="00297F27" w:rsidRDefault="00297F27"/>
        </w:tc>
      </w:tr>
    </w:tbl>
    <w:p w:rsidR="00297F27" w:rsidRDefault="00297F27">
      <w:p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94"/>
        <w:gridCol w:w="2296"/>
        <w:gridCol w:w="4348"/>
      </w:tblGrid>
      <w:tr w:rsidR="00297F27">
        <w:trPr>
          <w:trHeight w:hRule="exact" w:val="330"/>
        </w:trPr>
        <w:tc>
          <w:tcPr>
            <w:tcW w:w="1294" w:type="dxa"/>
            <w:tcBorders>
              <w:top w:val="nil"/>
              <w:bottom w:val="nil"/>
            </w:tcBorders>
          </w:tcPr>
          <w:p w:rsidR="00297F27" w:rsidRDefault="00EE1703">
            <w:pPr>
              <w:pStyle w:val="TableParagraph"/>
              <w:spacing w:line="270" w:lineRule="exact"/>
              <w:ind w:left="218"/>
              <w:rPr>
                <w:sz w:val="21"/>
              </w:rPr>
            </w:pPr>
            <w:r>
              <w:rPr>
                <w:sz w:val="21"/>
              </w:rPr>
              <w:t>管理变革</w:t>
            </w:r>
          </w:p>
        </w:tc>
        <w:tc>
          <w:tcPr>
            <w:tcW w:w="2296" w:type="dxa"/>
            <w:tcBorders>
              <w:top w:val="nil"/>
              <w:bottom w:val="nil"/>
            </w:tcBorders>
          </w:tcPr>
          <w:p w:rsidR="00297F27" w:rsidRDefault="00EE1703">
            <w:pPr>
              <w:pStyle w:val="TableParagraph"/>
              <w:spacing w:line="270" w:lineRule="exact"/>
              <w:ind w:left="107"/>
              <w:rPr>
                <w:sz w:val="21"/>
              </w:rPr>
            </w:pPr>
            <w:r>
              <w:rPr>
                <w:sz w:val="21"/>
              </w:rPr>
              <w:t>务流程变革、生产变</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③  </w:t>
            </w:r>
            <w:r>
              <w:rPr>
                <w:b/>
                <w:color w:val="A40020"/>
                <w:sz w:val="21"/>
                <w:u w:val="single" w:color="000000"/>
                <w:lang w:eastAsia="zh-CN"/>
              </w:rPr>
              <w:t xml:space="preserve">财务数字化管理  </w:t>
            </w:r>
            <w:r>
              <w:rPr>
                <w:sz w:val="21"/>
                <w:lang w:eastAsia="zh-CN"/>
              </w:rPr>
              <w:t>。选取 ERP系统覆盖</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革、财务变革和营销</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率、资金周转率和库存资金占有率反映企业</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变革，提高产品质量</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财务数字化管理指标；</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EE1703">
            <w:pPr>
              <w:pStyle w:val="TableParagraph"/>
              <w:spacing w:line="270" w:lineRule="exact"/>
              <w:ind w:left="107"/>
              <w:rPr>
                <w:sz w:val="21"/>
              </w:rPr>
            </w:pPr>
            <w:r>
              <w:rPr>
                <w:sz w:val="21"/>
              </w:rPr>
              <w:t>和生产效率</w:t>
            </w: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④  </w:t>
            </w:r>
            <w:r>
              <w:rPr>
                <w:b/>
                <w:color w:val="A40020"/>
                <w:sz w:val="21"/>
                <w:u w:val="single" w:color="000000"/>
                <w:lang w:eastAsia="zh-CN"/>
              </w:rPr>
              <w:t xml:space="preserve">营销数字化管理  </w:t>
            </w:r>
            <w:r>
              <w:rPr>
                <w:sz w:val="21"/>
                <w:lang w:eastAsia="zh-CN"/>
              </w:rPr>
              <w:t>。凭借多种数字化媒</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介，企业可以整合不同渠道为客户提供线上</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和线下全面的无缝式体验，打造全渠道营销</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的服务模式。通过大数据技术对海量客户信</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息进行挖掘和利用，将结果数据转化为改进</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营销方式的切入点，有利于企业实现精准营</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销。在数字化客户管理的基础上，通过大数</w:t>
            </w:r>
          </w:p>
        </w:tc>
      </w:tr>
      <w:tr w:rsidR="00297F27">
        <w:trPr>
          <w:trHeight w:hRule="exact" w:val="330"/>
        </w:trPr>
        <w:tc>
          <w:tcPr>
            <w:tcW w:w="1294" w:type="dxa"/>
            <w:tcBorders>
              <w:top w:val="nil"/>
              <w:bottom w:val="nil"/>
            </w:tcBorders>
          </w:tcPr>
          <w:p w:rsidR="00297F27" w:rsidRDefault="00297F27">
            <w:pPr>
              <w:rPr>
                <w:lang w:eastAsia="zh-CN"/>
              </w:rPr>
            </w:pPr>
          </w:p>
        </w:tc>
        <w:tc>
          <w:tcPr>
            <w:tcW w:w="2296" w:type="dxa"/>
            <w:tcBorders>
              <w:top w:val="nil"/>
              <w:bottom w:val="nil"/>
            </w:tcBorders>
          </w:tcPr>
          <w:p w:rsidR="00297F27" w:rsidRDefault="00297F27">
            <w:pPr>
              <w:rPr>
                <w:lang w:eastAsia="zh-CN"/>
              </w:rPr>
            </w:pPr>
          </w:p>
        </w:tc>
        <w:tc>
          <w:tcPr>
            <w:tcW w:w="4348" w:type="dxa"/>
            <w:tcBorders>
              <w:top w:val="nil"/>
              <w:bottom w:val="nil"/>
            </w:tcBorders>
          </w:tcPr>
          <w:p w:rsidR="00297F27" w:rsidRDefault="00EE1703">
            <w:pPr>
              <w:pStyle w:val="TableParagraph"/>
              <w:spacing w:line="270" w:lineRule="exact"/>
              <w:rPr>
                <w:sz w:val="21"/>
                <w:lang w:eastAsia="zh-CN"/>
              </w:rPr>
            </w:pPr>
            <w:r>
              <w:rPr>
                <w:sz w:val="21"/>
                <w:lang w:eastAsia="zh-CN"/>
              </w:rPr>
              <w:t>据分析实现精准营销、内容营销、数字化的</w:t>
            </w:r>
          </w:p>
        </w:tc>
      </w:tr>
      <w:tr w:rsidR="00297F27">
        <w:trPr>
          <w:trHeight w:hRule="exact" w:val="337"/>
        </w:trPr>
        <w:tc>
          <w:tcPr>
            <w:tcW w:w="1294" w:type="dxa"/>
            <w:tcBorders>
              <w:top w:val="nil"/>
            </w:tcBorders>
          </w:tcPr>
          <w:p w:rsidR="00297F27" w:rsidRDefault="00297F27">
            <w:pPr>
              <w:rPr>
                <w:lang w:eastAsia="zh-CN"/>
              </w:rPr>
            </w:pPr>
          </w:p>
        </w:tc>
        <w:tc>
          <w:tcPr>
            <w:tcW w:w="2296" w:type="dxa"/>
            <w:tcBorders>
              <w:top w:val="nil"/>
            </w:tcBorders>
          </w:tcPr>
          <w:p w:rsidR="00297F27" w:rsidRDefault="00297F27">
            <w:pPr>
              <w:rPr>
                <w:lang w:eastAsia="zh-CN"/>
              </w:rPr>
            </w:pPr>
          </w:p>
        </w:tc>
        <w:tc>
          <w:tcPr>
            <w:tcW w:w="4348" w:type="dxa"/>
            <w:tcBorders>
              <w:top w:val="nil"/>
            </w:tcBorders>
          </w:tcPr>
          <w:p w:rsidR="00297F27" w:rsidRDefault="00EE1703">
            <w:pPr>
              <w:pStyle w:val="TableParagraph"/>
              <w:spacing w:line="270" w:lineRule="exact"/>
              <w:rPr>
                <w:sz w:val="21"/>
              </w:rPr>
            </w:pPr>
            <w:r>
              <w:rPr>
                <w:sz w:val="21"/>
              </w:rPr>
              <w:t>客户生命周期管理等</w:t>
            </w:r>
          </w:p>
        </w:tc>
      </w:tr>
    </w:tbl>
    <w:p w:rsidR="00297F27" w:rsidRDefault="00297F27">
      <w:pPr>
        <w:pStyle w:val="a3"/>
        <w:spacing w:before="0"/>
        <w:ind w:left="0"/>
        <w:rPr>
          <w:sz w:val="20"/>
        </w:rPr>
      </w:pPr>
    </w:p>
    <w:p w:rsidR="00297F27" w:rsidRDefault="00297F27">
      <w:pPr>
        <w:pStyle w:val="a3"/>
        <w:spacing w:before="1"/>
        <w:ind w:left="0"/>
        <w:rPr>
          <w:sz w:val="29"/>
        </w:rPr>
      </w:pPr>
    </w:p>
    <w:p w:rsidR="00297F27" w:rsidRDefault="00EE1703">
      <w:pPr>
        <w:pStyle w:val="3"/>
        <w:ind w:left="140"/>
      </w:pPr>
      <w:r>
        <w:t>试题精讲</w:t>
      </w:r>
    </w:p>
    <w:p w:rsidR="00297F27" w:rsidRDefault="00297F27">
      <w:pPr>
        <w:pStyle w:val="a3"/>
        <w:spacing w:before="2"/>
        <w:ind w:left="0"/>
        <w:rPr>
          <w:b/>
          <w:sz w:val="26"/>
        </w:rPr>
      </w:pPr>
    </w:p>
    <w:p w:rsidR="00297F27" w:rsidRDefault="00EE1703">
      <w:pPr>
        <w:pStyle w:val="a3"/>
        <w:tabs>
          <w:tab w:val="left" w:pos="3408"/>
        </w:tabs>
        <w:spacing w:before="1" w:line="278" w:lineRule="auto"/>
        <w:ind w:right="174"/>
        <w:rPr>
          <w:lang w:eastAsia="zh-CN"/>
        </w:rPr>
      </w:pPr>
      <w:r>
        <w:rPr>
          <w:lang w:eastAsia="zh-CN"/>
        </w:rPr>
        <w:t>【例题·多选题】甲公司是一家纺织产品生产企业。该公司通过乙公司提供的云计算平台将企业近期收集的大量信息进行分析，并从中挑选出“新产品产值率、数字化人才比重、订单准时交付率”指标作为此次企业价值链活动优化的重要评价依据。依据数字化战略转型的主要方面，上述指标涉及的方面有（</w:t>
      </w:r>
      <w:r>
        <w:rPr>
          <w:lang w:eastAsia="zh-CN"/>
        </w:rPr>
        <w:tab/>
        <w:t>）。</w:t>
      </w:r>
    </w:p>
    <w:p w:rsidR="00297F27" w:rsidRDefault="00EE1703">
      <w:pPr>
        <w:pStyle w:val="a3"/>
        <w:spacing w:line="278" w:lineRule="auto"/>
        <w:ind w:right="7981"/>
        <w:jc w:val="both"/>
        <w:rPr>
          <w:lang w:eastAsia="zh-CN"/>
        </w:rPr>
      </w:pPr>
      <w:r>
        <w:rPr>
          <w:lang w:eastAsia="zh-CN"/>
        </w:rPr>
        <w:t>A.</w:t>
      </w:r>
      <w:r>
        <w:rPr>
          <w:spacing w:val="-5"/>
          <w:lang w:eastAsia="zh-CN"/>
        </w:rPr>
        <w:t xml:space="preserve"> </w:t>
      </w:r>
      <w:r>
        <w:rPr>
          <w:lang w:eastAsia="zh-CN"/>
        </w:rPr>
        <w:t>战略变革 B.</w:t>
      </w:r>
      <w:r>
        <w:rPr>
          <w:spacing w:val="-5"/>
          <w:lang w:eastAsia="zh-CN"/>
        </w:rPr>
        <w:t xml:space="preserve"> </w:t>
      </w:r>
      <w:r>
        <w:rPr>
          <w:lang w:eastAsia="zh-CN"/>
        </w:rPr>
        <w:t>技术变革 C.</w:t>
      </w:r>
      <w:r>
        <w:rPr>
          <w:spacing w:val="-5"/>
          <w:lang w:eastAsia="zh-CN"/>
        </w:rPr>
        <w:t xml:space="preserve"> </w:t>
      </w:r>
      <w:r>
        <w:rPr>
          <w:lang w:eastAsia="zh-CN"/>
        </w:rPr>
        <w:t>组织变革 D.</w:t>
      </w:r>
      <w:r>
        <w:rPr>
          <w:spacing w:val="-5"/>
          <w:lang w:eastAsia="zh-CN"/>
        </w:rPr>
        <w:t xml:space="preserve"> </w:t>
      </w:r>
      <w:r>
        <w:rPr>
          <w:lang w:eastAsia="zh-CN"/>
        </w:rPr>
        <w:t>管理变革</w:t>
      </w:r>
    </w:p>
    <w:p w:rsidR="00297F27" w:rsidRDefault="00EE1703" w:rsidP="007310F4">
      <w:pPr>
        <w:pStyle w:val="a7"/>
      </w:pPr>
      <w:r w:rsidRPr="007310F4">
        <w:rPr>
          <w:rStyle w:val="Char3"/>
        </w:rPr>
        <w:t>【答案】 BCD</w:t>
      </w:r>
    </w:p>
    <w:p w:rsidR="00297F27" w:rsidRDefault="00EE1703">
      <w:pPr>
        <w:pStyle w:val="a3"/>
        <w:spacing w:before="45" w:line="278" w:lineRule="auto"/>
        <w:ind w:right="174"/>
        <w:jc w:val="both"/>
        <w:rPr>
          <w:lang w:eastAsia="zh-CN"/>
        </w:rPr>
      </w:pPr>
      <w:r>
        <w:rPr>
          <w:lang w:eastAsia="zh-CN"/>
        </w:rPr>
        <w:t>【解析】新产品产值率属于技术变革中数字化研发的评价指标，选项 B正确；数字化人才比重属于组织变革中数字化人才的评价指标，选项 C正确；订单准时交付率属于管理变革中业务数字化管理的评价指标，选项 D正确。</w:t>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【考点四】数字化战略转型的困难和任务（★★）</w:t>
      </w:r>
    </w:p>
    <w:p w:rsidR="00297F27" w:rsidRDefault="00EE1703">
      <w:pPr>
        <w:spacing w:before="55" w:after="52"/>
        <w:ind w:left="111"/>
        <w:rPr>
          <w:sz w:val="21"/>
          <w:lang w:eastAsia="zh-CN"/>
        </w:rPr>
      </w:pPr>
      <w:r>
        <w:rPr>
          <w:sz w:val="21"/>
          <w:lang w:eastAsia="zh-CN"/>
        </w:rPr>
        <w:t>（一）公司数字化战略转型面临的困难</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06"/>
        <w:gridCol w:w="5731"/>
      </w:tblGrid>
      <w:tr w:rsidR="00297F27">
        <w:trPr>
          <w:trHeight w:hRule="exact" w:val="570"/>
        </w:trPr>
        <w:tc>
          <w:tcPr>
            <w:tcW w:w="2206" w:type="dxa"/>
          </w:tcPr>
          <w:p w:rsidR="00297F27" w:rsidRDefault="00EE1703">
            <w:pPr>
              <w:pStyle w:val="TableParagraph"/>
              <w:spacing w:before="145"/>
              <w:ind w:left="232" w:right="232"/>
              <w:jc w:val="center"/>
              <w:rPr>
                <w:b/>
                <w:sz w:val="21"/>
              </w:rPr>
            </w:pPr>
            <w:r>
              <w:rPr>
                <w:b/>
                <w:sz w:val="21"/>
              </w:rPr>
              <w:t>困难</w:t>
            </w:r>
          </w:p>
        </w:tc>
        <w:tc>
          <w:tcPr>
            <w:tcW w:w="5731" w:type="dxa"/>
          </w:tcPr>
          <w:p w:rsidR="00297F27" w:rsidRDefault="00EE1703">
            <w:pPr>
              <w:pStyle w:val="TableParagraph"/>
              <w:spacing w:before="145"/>
              <w:ind w:left="2627" w:right="2627"/>
              <w:jc w:val="center"/>
              <w:rPr>
                <w:b/>
                <w:sz w:val="21"/>
              </w:rPr>
            </w:pPr>
            <w:r>
              <w:rPr>
                <w:b/>
                <w:sz w:val="21"/>
              </w:rPr>
              <w:t>阐释</w:t>
            </w:r>
          </w:p>
        </w:tc>
      </w:tr>
      <w:tr w:rsidR="00297F27">
        <w:trPr>
          <w:trHeight w:hRule="exact" w:val="1005"/>
        </w:trPr>
        <w:tc>
          <w:tcPr>
            <w:tcW w:w="2206" w:type="dxa"/>
          </w:tcPr>
          <w:p w:rsidR="00297F27" w:rsidRDefault="00297F27">
            <w:pPr>
              <w:pStyle w:val="TableParagraph"/>
              <w:spacing w:before="9"/>
              <w:ind w:left="0"/>
              <w:rPr>
                <w:sz w:val="27"/>
              </w:rPr>
            </w:pPr>
          </w:p>
          <w:p w:rsidR="00297F27" w:rsidRDefault="00EE1703">
            <w:pPr>
              <w:pStyle w:val="TableParagraph"/>
              <w:spacing w:before="1"/>
              <w:ind w:left="232" w:right="232"/>
              <w:jc w:val="center"/>
              <w:rPr>
                <w:b/>
                <w:sz w:val="21"/>
              </w:rPr>
            </w:pPr>
            <w:r>
              <w:rPr>
                <w:b/>
                <w:color w:val="A40020"/>
                <w:sz w:val="21"/>
                <w:u w:val="single" w:color="000000"/>
              </w:rPr>
              <w:t>网络安全问题</w:t>
            </w:r>
          </w:p>
        </w:tc>
        <w:tc>
          <w:tcPr>
            <w:tcW w:w="5731" w:type="dxa"/>
          </w:tcPr>
          <w:p w:rsidR="00297F27" w:rsidRDefault="00EE1703">
            <w:pPr>
              <w:pStyle w:val="TableParagraph"/>
              <w:spacing w:line="288" w:lineRule="auto"/>
              <w:ind w:right="135"/>
              <w:jc w:val="both"/>
              <w:rPr>
                <w:sz w:val="21"/>
                <w:lang w:eastAsia="zh-CN"/>
              </w:rPr>
            </w:pPr>
            <w:r>
              <w:rPr>
                <w:sz w:val="21"/>
                <w:lang w:eastAsia="zh-CN"/>
              </w:rPr>
              <w:t>网络对公司数字化转型起着重要作用但也存在安全问题：数据在云化以后，数据集中化程度不高，造成数据安全性得不到保障，数据非法访问风险加剧</w:t>
            </w:r>
          </w:p>
        </w:tc>
      </w:tr>
      <w:tr w:rsidR="00297F27">
        <w:trPr>
          <w:trHeight w:hRule="exact" w:val="1005"/>
        </w:trPr>
        <w:tc>
          <w:tcPr>
            <w:tcW w:w="2206" w:type="dxa"/>
          </w:tcPr>
          <w:p w:rsidR="00297F27" w:rsidRDefault="00297F27">
            <w:pPr>
              <w:pStyle w:val="TableParagraph"/>
              <w:spacing w:before="9"/>
              <w:ind w:left="0"/>
              <w:rPr>
                <w:sz w:val="27"/>
                <w:lang w:eastAsia="zh-CN"/>
              </w:rPr>
            </w:pPr>
          </w:p>
          <w:p w:rsidR="00297F27" w:rsidRDefault="00EE1703">
            <w:pPr>
              <w:pStyle w:val="TableParagraph"/>
              <w:spacing w:before="1"/>
              <w:ind w:left="232" w:right="232"/>
              <w:jc w:val="center"/>
              <w:rPr>
                <w:b/>
                <w:sz w:val="21"/>
              </w:rPr>
            </w:pPr>
            <w:r>
              <w:rPr>
                <w:b/>
                <w:color w:val="A40020"/>
                <w:sz w:val="21"/>
                <w:u w:val="single" w:color="000000"/>
              </w:rPr>
              <w:t>数据容量问题</w:t>
            </w:r>
          </w:p>
        </w:tc>
        <w:tc>
          <w:tcPr>
            <w:tcW w:w="5731" w:type="dxa"/>
          </w:tcPr>
          <w:p w:rsidR="00297F27" w:rsidRDefault="00EE1703">
            <w:pPr>
              <w:pStyle w:val="TableParagraph"/>
              <w:spacing w:line="288" w:lineRule="auto"/>
              <w:ind w:right="135"/>
              <w:jc w:val="both"/>
              <w:rPr>
                <w:sz w:val="21"/>
                <w:lang w:eastAsia="zh-CN"/>
              </w:rPr>
            </w:pPr>
            <w:r>
              <w:rPr>
                <w:sz w:val="21"/>
                <w:lang w:eastAsia="zh-CN"/>
              </w:rPr>
              <w:t>公司数字化转型中数据飞速剧增，传统的普通计算机已经无法容纳海量的数据。与此同时，对后台运行、终端处理技术也提出了更高的要求</w:t>
            </w:r>
          </w:p>
        </w:tc>
      </w:tr>
      <w:tr w:rsidR="00297F27">
        <w:trPr>
          <w:trHeight w:hRule="exact" w:val="167"/>
        </w:trPr>
        <w:tc>
          <w:tcPr>
            <w:tcW w:w="2206" w:type="dxa"/>
            <w:tcBorders>
              <w:bottom w:val="nil"/>
            </w:tcBorders>
          </w:tcPr>
          <w:p w:rsidR="00297F27" w:rsidRDefault="00297F27">
            <w:pPr>
              <w:rPr>
                <w:lang w:eastAsia="zh-CN"/>
              </w:rPr>
            </w:pPr>
          </w:p>
        </w:tc>
        <w:tc>
          <w:tcPr>
            <w:tcW w:w="5731"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06"/>
        <w:gridCol w:w="5731"/>
      </w:tblGrid>
      <w:tr w:rsidR="00297F27">
        <w:trPr>
          <w:trHeight w:hRule="exact" w:val="998"/>
        </w:trPr>
        <w:tc>
          <w:tcPr>
            <w:tcW w:w="2206" w:type="dxa"/>
            <w:tcBorders>
              <w:top w:val="nil"/>
            </w:tcBorders>
          </w:tcPr>
          <w:p w:rsidR="00297F27" w:rsidRDefault="00297F27">
            <w:pPr>
              <w:pStyle w:val="TableParagraph"/>
              <w:spacing w:before="2"/>
              <w:ind w:left="0"/>
              <w:rPr>
                <w:sz w:val="21"/>
                <w:lang w:eastAsia="zh-CN"/>
              </w:rPr>
            </w:pPr>
          </w:p>
          <w:p w:rsidR="00297F27" w:rsidRDefault="00EE1703">
            <w:pPr>
              <w:pStyle w:val="TableParagraph"/>
              <w:ind w:left="232" w:right="232"/>
              <w:jc w:val="center"/>
              <w:rPr>
                <w:b/>
                <w:sz w:val="21"/>
              </w:rPr>
            </w:pPr>
            <w:r>
              <w:rPr>
                <w:b/>
                <w:color w:val="A40020"/>
                <w:sz w:val="21"/>
                <w:u w:val="single" w:color="000000"/>
              </w:rPr>
              <w:t>“数据孤岛”问题</w:t>
            </w:r>
          </w:p>
        </w:tc>
        <w:tc>
          <w:tcPr>
            <w:tcW w:w="5731" w:type="dxa"/>
            <w:tcBorders>
              <w:top w:val="nil"/>
            </w:tcBorders>
          </w:tcPr>
          <w:p w:rsidR="00297F27" w:rsidRDefault="00EE1703">
            <w:pPr>
              <w:pStyle w:val="TableParagraph"/>
              <w:spacing w:line="288" w:lineRule="auto"/>
              <w:ind w:right="135"/>
              <w:jc w:val="both"/>
              <w:rPr>
                <w:sz w:val="21"/>
                <w:lang w:eastAsia="zh-CN"/>
              </w:rPr>
            </w:pPr>
            <w:r>
              <w:rPr>
                <w:sz w:val="21"/>
                <w:lang w:eastAsia="zh-CN"/>
              </w:rPr>
              <w:t>开发时间与部门的差异，导致异构以及多个软硬件平台的信息系统同时运行，但这些系统数据相互独立、隔离，无法实现数据共享，由此产生了“数据孤岛”</w:t>
            </w:r>
          </w:p>
        </w:tc>
      </w:tr>
      <w:tr w:rsidR="00297F27">
        <w:trPr>
          <w:trHeight w:hRule="exact" w:val="1005"/>
        </w:trPr>
        <w:tc>
          <w:tcPr>
            <w:tcW w:w="2206" w:type="dxa"/>
          </w:tcPr>
          <w:p w:rsidR="00297F27" w:rsidRDefault="00297F27">
            <w:pPr>
              <w:pStyle w:val="TableParagraph"/>
              <w:spacing w:before="9"/>
              <w:ind w:left="0"/>
              <w:rPr>
                <w:sz w:val="27"/>
                <w:lang w:eastAsia="zh-CN"/>
              </w:rPr>
            </w:pPr>
          </w:p>
          <w:p w:rsidR="00297F27" w:rsidRDefault="00EE1703">
            <w:pPr>
              <w:pStyle w:val="TableParagraph"/>
              <w:ind w:left="232" w:right="232"/>
              <w:jc w:val="center"/>
              <w:rPr>
                <w:b/>
                <w:sz w:val="21"/>
              </w:rPr>
            </w:pPr>
            <w:r>
              <w:rPr>
                <w:b/>
                <w:color w:val="A40020"/>
                <w:sz w:val="21"/>
                <w:u w:val="single" w:color="000000"/>
              </w:rPr>
              <w:t>核心数字技术问题</w:t>
            </w:r>
          </w:p>
        </w:tc>
        <w:tc>
          <w:tcPr>
            <w:tcW w:w="5731" w:type="dxa"/>
          </w:tcPr>
          <w:p w:rsidR="00297F27" w:rsidRDefault="00EE1703">
            <w:pPr>
              <w:pStyle w:val="TableParagraph"/>
              <w:spacing w:line="288" w:lineRule="auto"/>
              <w:ind w:right="135"/>
              <w:jc w:val="both"/>
              <w:rPr>
                <w:sz w:val="21"/>
                <w:lang w:eastAsia="zh-CN"/>
              </w:rPr>
            </w:pPr>
            <w:r>
              <w:rPr>
                <w:sz w:val="21"/>
                <w:lang w:eastAsia="zh-CN"/>
              </w:rPr>
              <w:t>公司数字化转型面临成本较高、核心数字技术供给不足等问题，也缺乏有能力承担集战略咨询、架构设计、数据运营等关键任务于一体，且能够实施“总包”的第三方服务商</w:t>
            </w:r>
          </w:p>
        </w:tc>
      </w:tr>
    </w:tbl>
    <w:p w:rsidR="00297F27" w:rsidRDefault="00297F27">
      <w:pPr>
        <w:pStyle w:val="a3"/>
        <w:spacing w:before="7"/>
        <w:ind w:left="0"/>
        <w:rPr>
          <w:sz w:val="21"/>
          <w:lang w:eastAsia="zh-CN"/>
        </w:rPr>
      </w:pPr>
    </w:p>
    <w:p w:rsidR="00297F27" w:rsidRDefault="00EE1703">
      <w:pPr>
        <w:spacing w:before="36" w:after="52"/>
        <w:ind w:left="111"/>
        <w:rPr>
          <w:sz w:val="21"/>
          <w:lang w:eastAsia="zh-CN"/>
        </w:rPr>
      </w:pPr>
      <w:r>
        <w:rPr>
          <w:sz w:val="21"/>
          <w:lang w:eastAsia="zh-CN"/>
        </w:rPr>
        <w:t>（二）公司数字化战略转型的主要任务</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02"/>
        <w:gridCol w:w="6135"/>
      </w:tblGrid>
      <w:tr w:rsidR="00297F27">
        <w:trPr>
          <w:trHeight w:hRule="exact" w:val="570"/>
        </w:trPr>
        <w:tc>
          <w:tcPr>
            <w:tcW w:w="1802" w:type="dxa"/>
          </w:tcPr>
          <w:p w:rsidR="00297F27" w:rsidRDefault="00EE1703">
            <w:pPr>
              <w:pStyle w:val="TableParagraph"/>
              <w:spacing w:before="145"/>
              <w:ind w:left="473"/>
              <w:rPr>
                <w:b/>
                <w:sz w:val="21"/>
              </w:rPr>
            </w:pPr>
            <w:r>
              <w:rPr>
                <w:b/>
                <w:sz w:val="21"/>
              </w:rPr>
              <w:t>主要任务</w:t>
            </w:r>
          </w:p>
        </w:tc>
        <w:tc>
          <w:tcPr>
            <w:tcW w:w="6135" w:type="dxa"/>
          </w:tcPr>
          <w:p w:rsidR="00297F27" w:rsidRDefault="00EE1703">
            <w:pPr>
              <w:pStyle w:val="TableParagraph"/>
              <w:spacing w:before="145"/>
              <w:ind w:left="2829" w:right="2829"/>
              <w:jc w:val="center"/>
              <w:rPr>
                <w:b/>
                <w:sz w:val="21"/>
              </w:rPr>
            </w:pPr>
            <w:r>
              <w:rPr>
                <w:b/>
                <w:sz w:val="21"/>
              </w:rPr>
              <w:t>阐释</w:t>
            </w:r>
          </w:p>
        </w:tc>
      </w:tr>
      <w:tr w:rsidR="00297F27">
        <w:trPr>
          <w:trHeight w:hRule="exact" w:val="1995"/>
        </w:trPr>
        <w:tc>
          <w:tcPr>
            <w:tcW w:w="1802"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left="107" w:right="187"/>
              <w:jc w:val="both"/>
              <w:rPr>
                <w:b/>
                <w:sz w:val="21"/>
                <w:lang w:eastAsia="zh-CN"/>
              </w:rPr>
            </w:pPr>
            <w:r>
              <w:rPr>
                <w:b/>
                <w:color w:val="A40020"/>
                <w:spacing w:val="3"/>
                <w:w w:val="99"/>
                <w:sz w:val="21"/>
                <w:u w:val="single" w:color="000000"/>
                <w:lang w:eastAsia="zh-CN"/>
              </w:rPr>
              <w:t>构建数字化组</w:t>
            </w:r>
            <w:r>
              <w:rPr>
                <w:b/>
                <w:color w:val="A40020"/>
                <w:w w:val="99"/>
                <w:sz w:val="21"/>
                <w:u w:val="single" w:color="000000"/>
                <w:lang w:eastAsia="zh-CN"/>
              </w:rPr>
              <w:t>织</w:t>
            </w:r>
            <w:r>
              <w:rPr>
                <w:b/>
                <w:color w:val="A40020"/>
                <w:spacing w:val="3"/>
                <w:w w:val="99"/>
                <w:sz w:val="21"/>
                <w:u w:val="single" w:color="000000"/>
                <w:lang w:eastAsia="zh-CN"/>
              </w:rPr>
              <w:t>设计，转变经</w:t>
            </w:r>
            <w:r>
              <w:rPr>
                <w:b/>
                <w:color w:val="A40020"/>
                <w:w w:val="99"/>
                <w:sz w:val="21"/>
                <w:u w:val="single" w:color="000000"/>
                <w:lang w:eastAsia="zh-CN"/>
              </w:rPr>
              <w:t>营管理模式</w:t>
            </w:r>
          </w:p>
        </w:tc>
        <w:tc>
          <w:tcPr>
            <w:tcW w:w="6135" w:type="dxa"/>
          </w:tcPr>
          <w:p w:rsidR="00297F27" w:rsidRDefault="00EE1703">
            <w:pPr>
              <w:pStyle w:val="TableParagraph"/>
              <w:spacing w:line="288" w:lineRule="auto"/>
              <w:ind w:right="105"/>
              <w:rPr>
                <w:sz w:val="21"/>
                <w:lang w:eastAsia="zh-CN"/>
              </w:rPr>
            </w:pPr>
            <w:r>
              <w:rPr>
                <w:sz w:val="21"/>
                <w:lang w:eastAsia="zh-CN"/>
              </w:rPr>
              <w:t xml:space="preserve">① </w:t>
            </w:r>
            <w:r>
              <w:rPr>
                <w:b/>
                <w:color w:val="A40020"/>
                <w:sz w:val="21"/>
                <w:u w:val="single" w:color="000000"/>
                <w:lang w:eastAsia="zh-CN"/>
              </w:rPr>
              <w:t xml:space="preserve">制定数字化转型战略 </w:t>
            </w:r>
            <w:r>
              <w:rPr>
                <w:sz w:val="21"/>
                <w:lang w:eastAsia="zh-CN"/>
              </w:rPr>
              <w:t>。由企业领导层亲自负责，制定企业级的数字化转型战略</w:t>
            </w:r>
          </w:p>
          <w:p w:rsidR="00297F27" w:rsidRDefault="00EE1703">
            <w:pPr>
              <w:pStyle w:val="TableParagraph"/>
              <w:spacing w:before="13" w:line="288" w:lineRule="auto"/>
              <w:ind w:right="105"/>
              <w:rPr>
                <w:sz w:val="21"/>
                <w:lang w:eastAsia="zh-CN"/>
              </w:rPr>
            </w:pPr>
            <w:r>
              <w:rPr>
                <w:sz w:val="21"/>
                <w:lang w:eastAsia="zh-CN"/>
              </w:rPr>
              <w:t xml:space="preserve">② </w:t>
            </w:r>
            <w:r>
              <w:rPr>
                <w:b/>
                <w:color w:val="A40020"/>
                <w:sz w:val="21"/>
                <w:u w:val="single" w:color="000000"/>
                <w:lang w:eastAsia="zh-CN"/>
              </w:rPr>
              <w:t xml:space="preserve">建立数字化企业架构 </w:t>
            </w:r>
            <w:r>
              <w:rPr>
                <w:sz w:val="21"/>
                <w:lang w:eastAsia="zh-CN"/>
              </w:rPr>
              <w:t>。推动企业传统架构向新一代数字化企业架构转变</w:t>
            </w:r>
          </w:p>
          <w:p w:rsidR="00297F27" w:rsidRDefault="00EE1703">
            <w:pPr>
              <w:pStyle w:val="TableParagraph"/>
              <w:spacing w:before="13" w:line="288" w:lineRule="auto"/>
              <w:ind w:right="105"/>
              <w:rPr>
                <w:sz w:val="21"/>
                <w:lang w:eastAsia="zh-CN"/>
              </w:rPr>
            </w:pPr>
            <w:r>
              <w:rPr>
                <w:sz w:val="21"/>
                <w:lang w:eastAsia="zh-CN"/>
              </w:rPr>
              <w:t>③</w:t>
            </w:r>
            <w:r>
              <w:rPr>
                <w:spacing w:val="9"/>
                <w:sz w:val="21"/>
                <w:lang w:eastAsia="zh-CN"/>
              </w:rPr>
              <w:t xml:space="preserve"> </w:t>
            </w:r>
            <w:r>
              <w:rPr>
                <w:b/>
                <w:color w:val="A40020"/>
                <w:w w:val="99"/>
                <w:sz w:val="21"/>
                <w:u w:val="single" w:color="000000"/>
                <w:lang w:eastAsia="zh-CN"/>
              </w:rPr>
              <w:t>推动数字化组织变</w:t>
            </w:r>
            <w:r>
              <w:rPr>
                <w:b/>
                <w:color w:val="A40020"/>
                <w:spacing w:val="-1"/>
                <w:w w:val="99"/>
                <w:sz w:val="21"/>
                <w:u w:val="single" w:color="000000"/>
                <w:lang w:eastAsia="zh-CN"/>
              </w:rPr>
              <w:t>革</w:t>
            </w:r>
            <w:r>
              <w:rPr>
                <w:b/>
                <w:spacing w:val="9"/>
                <w:w w:val="99"/>
                <w:sz w:val="21"/>
                <w:u w:val="single"/>
                <w:lang w:eastAsia="zh-CN"/>
              </w:rPr>
              <w:t xml:space="preserve"> </w:t>
            </w:r>
            <w:r>
              <w:rPr>
                <w:sz w:val="21"/>
                <w:lang w:eastAsia="zh-CN"/>
              </w:rPr>
              <w:t>。建立数字化组织变革领导小组，调整组织架构，建立适应数字化转型的组织体系</w:t>
            </w:r>
          </w:p>
        </w:tc>
      </w:tr>
      <w:tr w:rsidR="00297F27">
        <w:trPr>
          <w:trHeight w:hRule="exact" w:val="1665"/>
        </w:trPr>
        <w:tc>
          <w:tcPr>
            <w:tcW w:w="1802"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87"/>
              <w:jc w:val="both"/>
              <w:rPr>
                <w:b/>
                <w:sz w:val="21"/>
                <w:lang w:eastAsia="zh-CN"/>
              </w:rPr>
            </w:pPr>
            <w:r>
              <w:rPr>
                <w:b/>
                <w:color w:val="A40020"/>
                <w:spacing w:val="3"/>
                <w:w w:val="99"/>
                <w:sz w:val="21"/>
                <w:u w:val="single" w:color="000000"/>
                <w:lang w:eastAsia="zh-CN"/>
              </w:rPr>
              <w:t>加强核心技术</w:t>
            </w:r>
            <w:r>
              <w:rPr>
                <w:b/>
                <w:color w:val="A40020"/>
                <w:w w:val="99"/>
                <w:sz w:val="21"/>
                <w:u w:val="single" w:color="000000"/>
                <w:lang w:eastAsia="zh-CN"/>
              </w:rPr>
              <w:t>攻</w:t>
            </w:r>
            <w:r>
              <w:rPr>
                <w:b/>
                <w:color w:val="A40020"/>
                <w:spacing w:val="3"/>
                <w:w w:val="99"/>
                <w:sz w:val="21"/>
                <w:u w:val="single" w:color="000000"/>
                <w:lang w:eastAsia="zh-CN"/>
              </w:rPr>
              <w:t>关，夯实技术</w:t>
            </w:r>
            <w:r>
              <w:rPr>
                <w:b/>
                <w:color w:val="A40020"/>
                <w:w w:val="99"/>
                <w:sz w:val="21"/>
                <w:u w:val="single" w:color="000000"/>
                <w:lang w:eastAsia="zh-CN"/>
              </w:rPr>
              <w:t>基础</w:t>
            </w:r>
          </w:p>
        </w:tc>
        <w:tc>
          <w:tcPr>
            <w:tcW w:w="6135" w:type="dxa"/>
          </w:tcPr>
          <w:p w:rsidR="00297F27" w:rsidRDefault="00EE1703">
            <w:pPr>
              <w:pStyle w:val="TableParagraph"/>
              <w:spacing w:line="288" w:lineRule="auto"/>
              <w:ind w:right="105"/>
              <w:rPr>
                <w:sz w:val="21"/>
                <w:lang w:eastAsia="zh-CN"/>
              </w:rPr>
            </w:pPr>
            <w:r>
              <w:rPr>
                <w:b/>
                <w:color w:val="A40020"/>
                <w:spacing w:val="1"/>
                <w:w w:val="99"/>
                <w:sz w:val="21"/>
                <w:u w:val="single" w:color="000000"/>
                <w:lang w:eastAsia="zh-CN"/>
              </w:rPr>
              <w:t>建立公司数字化技术管理体</w:t>
            </w:r>
            <w:r>
              <w:rPr>
                <w:b/>
                <w:color w:val="A40020"/>
                <w:w w:val="99"/>
                <w:sz w:val="21"/>
                <w:u w:val="single" w:color="000000"/>
                <w:lang w:eastAsia="zh-CN"/>
              </w:rPr>
              <w:t>系</w:t>
            </w:r>
            <w:r>
              <w:rPr>
                <w:b/>
                <w:w w:val="99"/>
                <w:sz w:val="21"/>
                <w:u w:val="single"/>
                <w:lang w:eastAsia="zh-CN"/>
              </w:rPr>
              <w:t xml:space="preserve"> </w:t>
            </w:r>
            <w:r>
              <w:rPr>
                <w:b/>
                <w:spacing w:val="-3"/>
                <w:sz w:val="21"/>
                <w:lang w:eastAsia="zh-CN"/>
              </w:rPr>
              <w:t xml:space="preserve"> </w:t>
            </w:r>
            <w:r>
              <w:rPr>
                <w:spacing w:val="1"/>
                <w:sz w:val="21"/>
                <w:lang w:eastAsia="zh-CN"/>
              </w:rPr>
              <w:t>，对互联网、移动互联网、大</w:t>
            </w:r>
            <w:r>
              <w:rPr>
                <w:sz w:val="21"/>
                <w:lang w:eastAsia="zh-CN"/>
              </w:rPr>
              <w:t>数据、人工智能、区块链、云计算等各类技术进行统筹管理，融合</w:t>
            </w:r>
            <w:r>
              <w:rPr>
                <w:spacing w:val="1"/>
                <w:sz w:val="21"/>
                <w:lang w:eastAsia="zh-CN"/>
              </w:rPr>
              <w:t>企业内外技术团队的能力，建立一个开放式的技术开发应用</w:t>
            </w:r>
            <w:r>
              <w:rPr>
                <w:sz w:val="21"/>
                <w:lang w:eastAsia="zh-CN"/>
              </w:rPr>
              <w:t>生态，推动各项技术在企业数字化转型中的实时响应、有力支撑、高效应用</w:t>
            </w:r>
          </w:p>
        </w:tc>
      </w:tr>
      <w:tr w:rsidR="00297F27">
        <w:trPr>
          <w:trHeight w:hRule="exact" w:val="1995"/>
        </w:trPr>
        <w:tc>
          <w:tcPr>
            <w:tcW w:w="1802"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left="107" w:right="187"/>
              <w:rPr>
                <w:b/>
                <w:sz w:val="21"/>
                <w:lang w:eastAsia="zh-CN"/>
              </w:rPr>
            </w:pPr>
            <w:r>
              <w:rPr>
                <w:b/>
                <w:color w:val="A40020"/>
                <w:spacing w:val="12"/>
                <w:w w:val="99"/>
                <w:sz w:val="21"/>
                <w:u w:val="single" w:color="000000"/>
                <w:lang w:eastAsia="zh-CN"/>
              </w:rPr>
              <w:t>打破“数据</w:t>
            </w:r>
            <w:r>
              <w:rPr>
                <w:b/>
                <w:color w:val="A40020"/>
                <w:w w:val="99"/>
                <w:sz w:val="21"/>
                <w:u w:val="single" w:color="000000"/>
                <w:lang w:eastAsia="zh-CN"/>
              </w:rPr>
              <w:t>孤</w:t>
            </w:r>
            <w:r>
              <w:rPr>
                <w:b/>
                <w:color w:val="A40020"/>
                <w:spacing w:val="3"/>
                <w:w w:val="99"/>
                <w:sz w:val="21"/>
                <w:u w:val="single" w:color="000000"/>
                <w:lang w:eastAsia="zh-CN"/>
              </w:rPr>
              <w:t>岛”，打造企</w:t>
            </w:r>
            <w:r>
              <w:rPr>
                <w:b/>
                <w:color w:val="A40020"/>
                <w:w w:val="99"/>
                <w:sz w:val="21"/>
                <w:u w:val="single" w:color="000000"/>
                <w:lang w:eastAsia="zh-CN"/>
              </w:rPr>
              <w:t>业数字化生态体系</w:t>
            </w:r>
          </w:p>
        </w:tc>
        <w:tc>
          <w:tcPr>
            <w:tcW w:w="6135" w:type="dxa"/>
          </w:tcPr>
          <w:p w:rsidR="00297F27" w:rsidRDefault="00EE1703">
            <w:pPr>
              <w:pStyle w:val="TableParagraph"/>
              <w:spacing w:line="288" w:lineRule="auto"/>
              <w:ind w:right="105"/>
              <w:rPr>
                <w:b/>
                <w:sz w:val="21"/>
                <w:lang w:eastAsia="zh-CN"/>
              </w:rPr>
            </w:pPr>
            <w:r>
              <w:rPr>
                <w:spacing w:val="1"/>
                <w:sz w:val="21"/>
                <w:lang w:eastAsia="zh-CN"/>
              </w:rPr>
              <w:t>围绕实现数据、技术、流程、组织四要素和有关活动的统筹</w:t>
            </w:r>
            <w:r>
              <w:rPr>
                <w:sz w:val="21"/>
                <w:lang w:eastAsia="zh-CN"/>
              </w:rPr>
              <w:t>协</w:t>
            </w:r>
            <w:r>
              <w:rPr>
                <w:spacing w:val="1"/>
                <w:sz w:val="21"/>
                <w:lang w:eastAsia="zh-CN"/>
              </w:rPr>
              <w:t>调、协同创新管理和动态优化，建立适宜的标准规范和治理</w:t>
            </w:r>
            <w:r>
              <w:rPr>
                <w:sz w:val="21"/>
                <w:lang w:eastAsia="zh-CN"/>
              </w:rPr>
              <w:t>机制，打破“数据孤岛”。建立企业数字化生态体系和企业级数字生态服务平台，以开放共享的理念，连接企业客户和上下游合作</w:t>
            </w:r>
            <w:r>
              <w:rPr>
                <w:spacing w:val="1"/>
                <w:sz w:val="21"/>
                <w:lang w:eastAsia="zh-CN"/>
              </w:rPr>
              <w:t>伙伴、第三方服务商等各类主体，</w:t>
            </w:r>
            <w:r>
              <w:rPr>
                <w:sz w:val="21"/>
                <w:lang w:eastAsia="zh-CN"/>
              </w:rPr>
              <w:t xml:space="preserve"> </w:t>
            </w:r>
            <w:r>
              <w:rPr>
                <w:spacing w:val="-3"/>
                <w:sz w:val="21"/>
                <w:lang w:eastAsia="zh-CN"/>
              </w:rPr>
              <w:t xml:space="preserve"> </w:t>
            </w:r>
            <w:r>
              <w:rPr>
                <w:b/>
                <w:color w:val="A40020"/>
                <w:spacing w:val="1"/>
                <w:w w:val="99"/>
                <w:sz w:val="21"/>
                <w:u w:val="single" w:color="000000"/>
                <w:lang w:eastAsia="zh-CN"/>
              </w:rPr>
              <w:t>形成以企业价值创造为核</w:t>
            </w:r>
            <w:r>
              <w:rPr>
                <w:b/>
                <w:color w:val="A40020"/>
                <w:w w:val="99"/>
                <w:sz w:val="21"/>
                <w:u w:val="single" w:color="000000"/>
                <w:lang w:eastAsia="zh-CN"/>
              </w:rPr>
              <w:t>心的全面开放、协同共生、共建共享的企业级数字化生态共同体</w:t>
            </w:r>
          </w:p>
        </w:tc>
      </w:tr>
      <w:tr w:rsidR="00297F27">
        <w:trPr>
          <w:trHeight w:hRule="exact" w:val="675"/>
        </w:trPr>
        <w:tc>
          <w:tcPr>
            <w:tcW w:w="1802" w:type="dxa"/>
          </w:tcPr>
          <w:p w:rsidR="00297F27" w:rsidRDefault="00EE1703">
            <w:pPr>
              <w:pStyle w:val="TableParagraph"/>
              <w:spacing w:line="288" w:lineRule="auto"/>
              <w:ind w:left="107" w:right="187"/>
              <w:rPr>
                <w:b/>
                <w:sz w:val="21"/>
                <w:lang w:eastAsia="zh-CN"/>
              </w:rPr>
            </w:pPr>
            <w:r>
              <w:rPr>
                <w:b/>
                <w:color w:val="A40020"/>
                <w:spacing w:val="3"/>
                <w:w w:val="99"/>
                <w:sz w:val="21"/>
                <w:u w:val="single" w:color="000000"/>
                <w:lang w:eastAsia="zh-CN"/>
              </w:rPr>
              <w:t>加快企业数字</w:t>
            </w:r>
            <w:r>
              <w:rPr>
                <w:b/>
                <w:color w:val="A40020"/>
                <w:w w:val="99"/>
                <w:sz w:val="21"/>
                <w:u w:val="single" w:color="000000"/>
                <w:lang w:eastAsia="zh-CN"/>
              </w:rPr>
              <w:t>文化建设</w:t>
            </w:r>
          </w:p>
        </w:tc>
        <w:tc>
          <w:tcPr>
            <w:tcW w:w="6135" w:type="dxa"/>
          </w:tcPr>
          <w:p w:rsidR="00297F27" w:rsidRDefault="00EE1703">
            <w:pPr>
              <w:pStyle w:val="TableParagraph"/>
              <w:spacing w:line="288" w:lineRule="auto"/>
              <w:ind w:right="124"/>
              <w:rPr>
                <w:sz w:val="21"/>
                <w:lang w:eastAsia="zh-CN"/>
              </w:rPr>
            </w:pPr>
            <w:r>
              <w:rPr>
                <w:sz w:val="21"/>
                <w:lang w:eastAsia="zh-CN"/>
              </w:rPr>
              <w:t>建立企业数字化转型的文化氛围，让数字化转型深入人心，成为企业的主流文化</w:t>
            </w:r>
          </w:p>
        </w:tc>
      </w:tr>
      <w:tr w:rsidR="00297F27">
        <w:trPr>
          <w:trHeight w:hRule="exact" w:val="1005"/>
        </w:trPr>
        <w:tc>
          <w:tcPr>
            <w:tcW w:w="1802" w:type="dxa"/>
          </w:tcPr>
          <w:p w:rsidR="00297F27" w:rsidRDefault="00EE1703">
            <w:pPr>
              <w:pStyle w:val="TableParagraph"/>
              <w:spacing w:line="288" w:lineRule="auto"/>
              <w:ind w:left="107" w:right="187"/>
              <w:jc w:val="both"/>
              <w:rPr>
                <w:b/>
                <w:sz w:val="21"/>
                <w:lang w:eastAsia="zh-CN"/>
              </w:rPr>
            </w:pPr>
            <w:r>
              <w:rPr>
                <w:b/>
                <w:color w:val="A40020"/>
                <w:spacing w:val="3"/>
                <w:w w:val="99"/>
                <w:sz w:val="21"/>
                <w:u w:val="single" w:color="000000"/>
                <w:lang w:eastAsia="zh-CN"/>
              </w:rPr>
              <w:t>利用新兴技术</w:t>
            </w:r>
            <w:r>
              <w:rPr>
                <w:b/>
                <w:color w:val="A40020"/>
                <w:w w:val="99"/>
                <w:sz w:val="21"/>
                <w:u w:val="single" w:color="000000"/>
                <w:lang w:eastAsia="zh-CN"/>
              </w:rPr>
              <w:t>，</w:t>
            </w:r>
            <w:r>
              <w:rPr>
                <w:b/>
                <w:color w:val="A40020"/>
                <w:spacing w:val="3"/>
                <w:w w:val="99"/>
                <w:sz w:val="21"/>
                <w:u w:val="single" w:color="000000"/>
                <w:lang w:eastAsia="zh-CN"/>
              </w:rPr>
              <w:t>提升公司网络</w:t>
            </w:r>
            <w:r>
              <w:rPr>
                <w:b/>
                <w:color w:val="A40020"/>
                <w:w w:val="99"/>
                <w:sz w:val="21"/>
                <w:u w:val="single" w:color="000000"/>
                <w:lang w:eastAsia="zh-CN"/>
              </w:rPr>
              <w:t>安全水平</w:t>
            </w:r>
          </w:p>
        </w:tc>
        <w:tc>
          <w:tcPr>
            <w:tcW w:w="6135" w:type="dxa"/>
          </w:tcPr>
          <w:p w:rsidR="00297F27" w:rsidRDefault="00EE1703">
            <w:pPr>
              <w:pStyle w:val="TableParagraph"/>
              <w:spacing w:line="288" w:lineRule="auto"/>
              <w:ind w:right="124"/>
              <w:jc w:val="both"/>
              <w:rPr>
                <w:sz w:val="21"/>
                <w:lang w:eastAsia="zh-CN"/>
              </w:rPr>
            </w:pPr>
            <w:r>
              <w:rPr>
                <w:sz w:val="21"/>
                <w:lang w:eastAsia="zh-CN"/>
              </w:rPr>
              <w:t>在云计算、虚拟化和移动计算技术的应用下，利用支持架构和技术控制来进行安全监控，提供可用于增强服务质量和性能指标的数据</w:t>
            </w:r>
          </w:p>
        </w:tc>
      </w:tr>
    </w:tbl>
    <w:p w:rsidR="00297F27" w:rsidRDefault="00297F27">
      <w:pPr>
        <w:spacing w:line="288" w:lineRule="auto"/>
        <w:jc w:val="both"/>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11"/>
        <w:ind w:left="0"/>
        <w:rPr>
          <w:sz w:val="20"/>
          <w:lang w:eastAsia="zh-CN"/>
        </w:rPr>
      </w:pPr>
    </w:p>
    <w:p w:rsidR="00297F27" w:rsidRDefault="00EE1703">
      <w:pPr>
        <w:pStyle w:val="3"/>
        <w:rPr>
          <w:lang w:eastAsia="zh-CN"/>
        </w:rPr>
      </w:pPr>
      <w:bookmarkStart w:id="48" w:name="第48讲_战略实施—主观题讲解"/>
      <w:bookmarkEnd w:id="48"/>
      <w:r>
        <w:rPr>
          <w:lang w:eastAsia="zh-CN"/>
        </w:rPr>
        <w:t>主观题讲解</w:t>
      </w:r>
    </w:p>
    <w:p w:rsidR="00297F27" w:rsidRDefault="00297F27">
      <w:pPr>
        <w:pStyle w:val="a3"/>
        <w:spacing w:before="0"/>
        <w:ind w:left="0"/>
        <w:rPr>
          <w:b/>
          <w:sz w:val="20"/>
          <w:lang w:eastAsia="zh-CN"/>
        </w:rPr>
      </w:pPr>
    </w:p>
    <w:p w:rsidR="00297F27" w:rsidRDefault="00EE1703">
      <w:pPr>
        <w:pStyle w:val="a3"/>
        <w:spacing w:before="186" w:line="278" w:lineRule="auto"/>
        <w:ind w:right="107"/>
        <w:jc w:val="both"/>
        <w:rPr>
          <w:lang w:eastAsia="zh-CN"/>
        </w:rPr>
      </w:pPr>
      <w:r>
        <w:rPr>
          <w:lang w:eastAsia="zh-CN"/>
        </w:rPr>
        <w:t>【例题 • 简答题】甲公司是一家机床生产企业，成立于 1995年。甲公司的主营业务为机床制造及其相关配件生产。   2003年 7月，公司在深交所上市。 2018年，公司销售收入增长了 10倍。甲公司的发展主要涉及三次转折。</w:t>
      </w:r>
    </w:p>
    <w:p w:rsidR="00297F27" w:rsidRDefault="00EE1703">
      <w:pPr>
        <w:pStyle w:val="a3"/>
        <w:jc w:val="both"/>
        <w:rPr>
          <w:lang w:eastAsia="zh-CN"/>
        </w:rPr>
      </w:pPr>
      <w:r>
        <w:rPr>
          <w:lang w:eastAsia="zh-CN"/>
        </w:rPr>
        <w:t xml:space="preserve">（ 1） 2006年，甲公司位于杭州的第一家旗舰店诞生。 2010年，甲公司的旗舰店数量达到了 </w:t>
      </w:r>
    </w:p>
    <w:p w:rsidR="00297F27" w:rsidRDefault="00EE1703">
      <w:pPr>
        <w:pStyle w:val="a3"/>
        <w:spacing w:before="46"/>
        <w:jc w:val="both"/>
        <w:rPr>
          <w:lang w:eastAsia="zh-CN"/>
        </w:rPr>
      </w:pPr>
      <w:r>
        <w:rPr>
          <w:lang w:eastAsia="zh-CN"/>
        </w:rPr>
        <w:t>50家，覆盖了全国主要区域性机床市场，强化了市场端机床及配件的快速交付能力。</w:t>
      </w:r>
    </w:p>
    <w:p w:rsidR="00297F27" w:rsidRDefault="00EE1703">
      <w:pPr>
        <w:pStyle w:val="a3"/>
        <w:spacing w:before="46"/>
        <w:jc w:val="both"/>
        <w:rPr>
          <w:lang w:eastAsia="zh-CN"/>
        </w:rPr>
      </w:pPr>
      <w:r>
        <w:rPr>
          <w:lang w:eastAsia="zh-CN"/>
        </w:rPr>
        <w:t>（ 2）</w:t>
      </w:r>
      <w:r>
        <w:rPr>
          <w:spacing w:val="68"/>
          <w:lang w:eastAsia="zh-CN"/>
        </w:rPr>
        <w:t xml:space="preserve"> </w:t>
      </w:r>
      <w:r>
        <w:rPr>
          <w:lang w:eastAsia="zh-CN"/>
        </w:rPr>
        <w:t>2012年，甲公司开始着手于商业模式上的调整，在企业信息化建设上持续发力，逐步实</w:t>
      </w:r>
    </w:p>
    <w:p w:rsidR="00297F27" w:rsidRDefault="00EE1703">
      <w:pPr>
        <w:pStyle w:val="a3"/>
        <w:spacing w:before="45"/>
        <w:rPr>
          <w:lang w:eastAsia="zh-CN"/>
        </w:rPr>
      </w:pPr>
      <w:r>
        <w:rPr>
          <w:lang w:eastAsia="zh-CN"/>
        </w:rPr>
        <w:t xml:space="preserve">施 </w:t>
      </w:r>
      <w:r>
        <w:rPr>
          <w:spacing w:val="87"/>
          <w:lang w:eastAsia="zh-CN"/>
        </w:rPr>
        <w:t xml:space="preserve"> </w:t>
      </w:r>
      <w:r>
        <w:rPr>
          <w:lang w:eastAsia="zh-CN"/>
        </w:rPr>
        <w:t>ERP项目，优化企业各项价值活动，从而高效地提供顾客满意的产品。并将低端业务外包，</w:t>
      </w:r>
    </w:p>
    <w:p w:rsidR="00297F27" w:rsidRDefault="00EE1703">
      <w:pPr>
        <w:pStyle w:val="a3"/>
        <w:spacing w:before="46"/>
        <w:rPr>
          <w:lang w:eastAsia="zh-CN"/>
        </w:rPr>
      </w:pPr>
      <w:r>
        <w:rPr>
          <w:lang w:eastAsia="zh-CN"/>
        </w:rPr>
        <w:t>提高原有高端业务的市场份额，并推出多款新型高端数控机床。</w:t>
      </w:r>
    </w:p>
    <w:p w:rsidR="00297F27" w:rsidRDefault="00EE1703">
      <w:pPr>
        <w:pStyle w:val="a3"/>
        <w:spacing w:before="46" w:line="278" w:lineRule="auto"/>
        <w:ind w:right="106"/>
        <w:jc w:val="both"/>
        <w:rPr>
          <w:lang w:eastAsia="zh-CN"/>
        </w:rPr>
      </w:pPr>
      <w:r>
        <w:rPr>
          <w:lang w:eastAsia="zh-CN"/>
        </w:rPr>
        <w:t xml:space="preserve">（ </w:t>
      </w:r>
      <w:r>
        <w:rPr>
          <w:spacing w:val="-72"/>
          <w:lang w:eastAsia="zh-CN"/>
        </w:rPr>
        <w:t xml:space="preserve"> </w:t>
      </w:r>
      <w:r>
        <w:rPr>
          <w:spacing w:val="1"/>
          <w:lang w:eastAsia="zh-CN"/>
        </w:rPr>
        <w:t>3</w:t>
      </w:r>
      <w:r>
        <w:rPr>
          <w:lang w:eastAsia="zh-CN"/>
        </w:rPr>
        <w:t xml:space="preserve">） </w:t>
      </w:r>
      <w:r>
        <w:rPr>
          <w:spacing w:val="-72"/>
          <w:lang w:eastAsia="zh-CN"/>
        </w:rPr>
        <w:t xml:space="preserve"> </w:t>
      </w:r>
      <w:r>
        <w:rPr>
          <w:lang w:eastAsia="zh-CN"/>
        </w:rPr>
        <w:t>2015年，万物互联的理念得到大多数企业的推崇。基于互联网技术的迅速发展，甲公司</w:t>
      </w:r>
      <w:r>
        <w:rPr>
          <w:spacing w:val="1"/>
          <w:lang w:eastAsia="zh-CN"/>
        </w:rPr>
        <w:t>成功研制出</w:t>
      </w:r>
      <w:r>
        <w:rPr>
          <w:lang w:eastAsia="zh-CN"/>
        </w:rPr>
        <w:t xml:space="preserve"> </w:t>
      </w:r>
      <w:r>
        <w:rPr>
          <w:spacing w:val="-70"/>
          <w:lang w:eastAsia="zh-CN"/>
        </w:rPr>
        <w:t xml:space="preserve"> </w:t>
      </w:r>
      <w:r>
        <w:rPr>
          <w:spacing w:val="1"/>
          <w:lang w:eastAsia="zh-CN"/>
        </w:rPr>
        <w:t>A1智能数控系统，并基于</w:t>
      </w:r>
      <w:r>
        <w:rPr>
          <w:lang w:eastAsia="zh-CN"/>
        </w:rPr>
        <w:t xml:space="preserve"> </w:t>
      </w:r>
      <w:r>
        <w:rPr>
          <w:spacing w:val="-72"/>
          <w:lang w:eastAsia="zh-CN"/>
        </w:rPr>
        <w:t xml:space="preserve"> </w:t>
      </w:r>
      <w:r>
        <w:rPr>
          <w:spacing w:val="1"/>
          <w:lang w:eastAsia="zh-CN"/>
        </w:rPr>
        <w:t>A</w:t>
      </w:r>
      <w:r>
        <w:rPr>
          <w:spacing w:val="2"/>
          <w:lang w:eastAsia="zh-CN"/>
        </w:rPr>
        <w:t>1</w:t>
      </w:r>
      <w:r>
        <w:rPr>
          <w:spacing w:val="1"/>
          <w:lang w:eastAsia="zh-CN"/>
        </w:rPr>
        <w:t>智能数控系统，推出“</w:t>
      </w:r>
      <w:r>
        <w:rPr>
          <w:lang w:eastAsia="zh-CN"/>
        </w:rPr>
        <w:t xml:space="preserve"> </w:t>
      </w:r>
      <w:r>
        <w:rPr>
          <w:spacing w:val="-72"/>
          <w:lang w:eastAsia="zh-CN"/>
        </w:rPr>
        <w:t xml:space="preserve"> </w:t>
      </w:r>
      <w:r>
        <w:rPr>
          <w:spacing w:val="3"/>
          <w:lang w:eastAsia="zh-CN"/>
        </w:rPr>
        <w:t>A</w:t>
      </w:r>
      <w:r>
        <w:rPr>
          <w:spacing w:val="1"/>
          <w:lang w:eastAsia="zh-CN"/>
        </w:rPr>
        <w:t>平台</w:t>
      </w:r>
      <w:r>
        <w:rPr>
          <w:lang w:eastAsia="zh-CN"/>
        </w:rPr>
        <w:t xml:space="preserve"> </w:t>
      </w:r>
      <w:r>
        <w:rPr>
          <w:spacing w:val="-72"/>
          <w:lang w:eastAsia="zh-CN"/>
        </w:rPr>
        <w:t xml:space="preserve"> </w:t>
      </w:r>
      <w:r>
        <w:rPr>
          <w:spacing w:val="3"/>
          <w:lang w:eastAsia="zh-CN"/>
        </w:rPr>
        <w:t>+</w:t>
      </w:r>
      <w:r>
        <w:rPr>
          <w:spacing w:val="1"/>
          <w:lang w:eastAsia="zh-CN"/>
        </w:rPr>
        <w:t>云制造”智能网络</w:t>
      </w:r>
      <w:r>
        <w:rPr>
          <w:lang w:eastAsia="zh-CN"/>
        </w:rPr>
        <w:t>，</w:t>
      </w:r>
      <w:r>
        <w:rPr>
          <w:spacing w:val="2"/>
          <w:lang w:eastAsia="zh-CN"/>
        </w:rPr>
        <w:t>将设计、制造、服务、供应链、用户集成到云端，大大提高了企业的生产、研发、销售的</w:t>
      </w:r>
      <w:r>
        <w:rPr>
          <w:lang w:eastAsia="zh-CN"/>
        </w:rPr>
        <w:t>效</w:t>
      </w:r>
    </w:p>
    <w:p w:rsidR="00297F27" w:rsidRDefault="00EE1703">
      <w:pPr>
        <w:pStyle w:val="a3"/>
        <w:spacing w:line="278" w:lineRule="auto"/>
        <w:ind w:right="110"/>
        <w:rPr>
          <w:lang w:eastAsia="zh-CN"/>
        </w:rPr>
      </w:pPr>
      <w:r>
        <w:rPr>
          <w:lang w:eastAsia="zh-CN"/>
        </w:rPr>
        <w:t xml:space="preserve">率，显著降低相关成本。该系统的推出，极大地推进了商业模式的创新。基于 </w:t>
      </w:r>
      <w:r>
        <w:rPr>
          <w:spacing w:val="-34"/>
          <w:lang w:eastAsia="zh-CN"/>
        </w:rPr>
        <w:t xml:space="preserve"> </w:t>
      </w:r>
      <w:r>
        <w:rPr>
          <w:lang w:eastAsia="zh-CN"/>
        </w:rPr>
        <w:t>A</w:t>
      </w:r>
      <w:r>
        <w:rPr>
          <w:spacing w:val="-1"/>
          <w:lang w:eastAsia="zh-CN"/>
        </w:rPr>
        <w:t>1</w:t>
      </w:r>
      <w:r>
        <w:rPr>
          <w:lang w:eastAsia="zh-CN"/>
        </w:rPr>
        <w:t>系统，甲公司</w:t>
      </w:r>
      <w:r>
        <w:rPr>
          <w:spacing w:val="1"/>
          <w:lang w:eastAsia="zh-CN"/>
        </w:rPr>
        <w:t>为供应链上的合作伙伴搭建了一个云平台，让商流、资金流和物流的交互均基于该平台，构</w:t>
      </w:r>
      <w:r>
        <w:rPr>
          <w:lang w:eastAsia="zh-CN"/>
        </w:rPr>
        <w:t>建</w:t>
      </w:r>
      <w:r>
        <w:rPr>
          <w:spacing w:val="1"/>
          <w:lang w:eastAsia="zh-CN"/>
        </w:rPr>
        <w:t>了开放的商业生态系统。消费者也可在此平台进行交流，对甲公司提出改进意见，极大提高</w:t>
      </w:r>
      <w:r>
        <w:rPr>
          <w:lang w:eastAsia="zh-CN"/>
        </w:rPr>
        <w:t>了顾客对甲公司的满意程度。</w:t>
      </w:r>
    </w:p>
    <w:p w:rsidR="00297F27" w:rsidRDefault="00EE1703">
      <w:pPr>
        <w:pStyle w:val="a3"/>
        <w:rPr>
          <w:lang w:eastAsia="zh-CN"/>
        </w:rPr>
      </w:pPr>
      <w:r>
        <w:rPr>
          <w:lang w:eastAsia="zh-CN"/>
        </w:rPr>
        <w:t>要求：</w:t>
      </w:r>
    </w:p>
    <w:p w:rsidR="00297F27" w:rsidRDefault="00EE1703">
      <w:pPr>
        <w:pStyle w:val="a3"/>
        <w:spacing w:before="46"/>
        <w:rPr>
          <w:lang w:eastAsia="zh-CN"/>
        </w:rPr>
      </w:pPr>
      <w:r>
        <w:rPr>
          <w:lang w:eastAsia="zh-CN"/>
        </w:rPr>
        <w:t>（ 1）依据战略创新的类型，简要分析甲公司三次转折所涉及的战略创新类型；</w:t>
      </w:r>
    </w:p>
    <w:p w:rsidR="00297F27" w:rsidRDefault="00EE1703">
      <w:pPr>
        <w:pStyle w:val="a3"/>
        <w:spacing w:before="46"/>
        <w:rPr>
          <w:lang w:eastAsia="zh-CN"/>
        </w:rPr>
      </w:pPr>
      <w:r>
        <w:rPr>
          <w:lang w:eastAsia="zh-CN"/>
        </w:rPr>
        <w:t>（ 2）简要分析甲公司利用数字化技术对经营模式带来的影响。</w:t>
      </w:r>
    </w:p>
    <w:p w:rsidR="00297F27" w:rsidRDefault="00EE1703">
      <w:pPr>
        <w:pStyle w:val="a3"/>
        <w:spacing w:before="46"/>
        <w:rPr>
          <w:lang w:eastAsia="zh-CN"/>
        </w:rPr>
      </w:pPr>
      <w:r>
        <w:rPr>
          <w:lang w:eastAsia="zh-CN"/>
        </w:rPr>
        <w:t>【答案】</w:t>
      </w:r>
    </w:p>
    <w:p w:rsidR="00297F27" w:rsidRDefault="00EE1703">
      <w:pPr>
        <w:pStyle w:val="a3"/>
        <w:spacing w:before="45"/>
        <w:rPr>
          <w:lang w:eastAsia="zh-CN"/>
        </w:rPr>
      </w:pPr>
      <w:r>
        <w:rPr>
          <w:lang w:eastAsia="zh-CN"/>
        </w:rPr>
        <w:t>（ 1）第一次转折：</w:t>
      </w:r>
    </w:p>
    <w:p w:rsidR="00297F27" w:rsidRDefault="00EE1703">
      <w:pPr>
        <w:pStyle w:val="a3"/>
        <w:spacing w:before="46" w:line="278" w:lineRule="auto"/>
        <w:ind w:right="112"/>
        <w:rPr>
          <w:lang w:eastAsia="zh-CN"/>
        </w:rPr>
      </w:pPr>
      <w:r>
        <w:rPr>
          <w:lang w:eastAsia="zh-CN"/>
        </w:rPr>
        <w:t>流程创新。“ 2010年，甲公司的旗舰店数量达到了 50家，覆盖了全国主要区域性机床市场，强化了市场端机床及配件的快速交付能力”。</w:t>
      </w:r>
    </w:p>
    <w:p w:rsidR="00297F27" w:rsidRDefault="00EE1703">
      <w:pPr>
        <w:pStyle w:val="a3"/>
        <w:rPr>
          <w:lang w:eastAsia="zh-CN"/>
        </w:rPr>
      </w:pPr>
      <w:r>
        <w:rPr>
          <w:lang w:eastAsia="zh-CN"/>
        </w:rPr>
        <w:t>第二次转折：</w:t>
      </w:r>
    </w:p>
    <w:p w:rsidR="00297F27" w:rsidRDefault="00EE1703">
      <w:pPr>
        <w:pStyle w:val="a3"/>
        <w:spacing w:before="45" w:line="278" w:lineRule="auto"/>
        <w:ind w:right="270"/>
        <w:rPr>
          <w:lang w:eastAsia="zh-CN"/>
        </w:rPr>
      </w:pPr>
      <w:r>
        <w:rPr>
          <w:spacing w:val="1"/>
          <w:lang w:eastAsia="zh-CN"/>
        </w:rPr>
        <w:t>①范式创新。“甲公司开始着手于商业模式上的调整，在企业信息化建设上持续发力，逐步</w:t>
      </w:r>
      <w:r>
        <w:rPr>
          <w:lang w:eastAsia="zh-CN"/>
        </w:rPr>
        <w:t>实施 ERP项目，优化企业各项价值活动”。</w:t>
      </w:r>
    </w:p>
    <w:p w:rsidR="00297F27" w:rsidRDefault="00EE1703">
      <w:pPr>
        <w:pStyle w:val="a3"/>
        <w:spacing w:line="278" w:lineRule="auto"/>
        <w:ind w:right="270"/>
        <w:rPr>
          <w:lang w:eastAsia="zh-CN"/>
        </w:rPr>
      </w:pPr>
      <w:r>
        <w:rPr>
          <w:spacing w:val="1"/>
          <w:w w:val="99"/>
          <w:lang w:eastAsia="zh-CN"/>
        </w:rPr>
        <w:t>②产品创新。“并将低端业务外包，提高原有高端业务的市场份额，并推出多款新型高端数</w:t>
      </w:r>
      <w:r>
        <w:rPr>
          <w:w w:val="99"/>
          <w:lang w:eastAsia="zh-CN"/>
        </w:rPr>
        <w:t>控机床”。</w:t>
      </w:r>
    </w:p>
    <w:p w:rsidR="00297F27" w:rsidRDefault="00EE1703">
      <w:pPr>
        <w:pStyle w:val="a3"/>
        <w:rPr>
          <w:lang w:eastAsia="zh-CN"/>
        </w:rPr>
      </w:pPr>
      <w:r>
        <w:rPr>
          <w:lang w:eastAsia="zh-CN"/>
        </w:rPr>
        <w:t>第三次转折：</w:t>
      </w:r>
    </w:p>
    <w:p w:rsidR="00297F27" w:rsidRDefault="00EE1703">
      <w:pPr>
        <w:pStyle w:val="a3"/>
        <w:tabs>
          <w:tab w:val="left" w:pos="2023"/>
        </w:tabs>
        <w:spacing w:before="46"/>
        <w:rPr>
          <w:lang w:eastAsia="zh-CN"/>
        </w:rPr>
      </w:pPr>
      <w:r>
        <w:rPr>
          <w:lang w:eastAsia="zh-CN"/>
        </w:rPr>
        <w:t>①范式创新。“</w:t>
      </w:r>
      <w:r>
        <w:rPr>
          <w:lang w:eastAsia="zh-CN"/>
        </w:rPr>
        <w:tab/>
        <w:t>2015年，万物互联的理念得到大多数企业的推崇。基于互联网技术的迅速发</w:t>
      </w:r>
    </w:p>
    <w:p w:rsidR="00297F27" w:rsidRDefault="00EE1703">
      <w:pPr>
        <w:pStyle w:val="a3"/>
        <w:spacing w:before="46" w:line="278" w:lineRule="auto"/>
        <w:ind w:right="106"/>
        <w:rPr>
          <w:lang w:eastAsia="zh-CN"/>
        </w:rPr>
      </w:pPr>
      <w:r>
        <w:rPr>
          <w:spacing w:val="1"/>
          <w:w w:val="99"/>
          <w:lang w:eastAsia="zh-CN"/>
        </w:rPr>
        <w:t>展，甲公司成功研制出</w:t>
      </w:r>
      <w:r>
        <w:rPr>
          <w:w w:val="99"/>
          <w:lang w:eastAsia="zh-CN"/>
        </w:rPr>
        <w:t xml:space="preserve"> </w:t>
      </w:r>
      <w:r>
        <w:rPr>
          <w:spacing w:val="-71"/>
          <w:lang w:eastAsia="zh-CN"/>
        </w:rPr>
        <w:t xml:space="preserve"> </w:t>
      </w:r>
      <w:r>
        <w:rPr>
          <w:spacing w:val="1"/>
          <w:w w:val="99"/>
          <w:lang w:eastAsia="zh-CN"/>
        </w:rPr>
        <w:t>A1智能数控系统，并基于</w:t>
      </w:r>
      <w:r>
        <w:rPr>
          <w:w w:val="99"/>
          <w:lang w:eastAsia="zh-CN"/>
        </w:rPr>
        <w:t xml:space="preserve"> </w:t>
      </w:r>
      <w:r>
        <w:rPr>
          <w:spacing w:val="-72"/>
          <w:lang w:eastAsia="zh-CN"/>
        </w:rPr>
        <w:t xml:space="preserve"> </w:t>
      </w:r>
      <w:r>
        <w:rPr>
          <w:spacing w:val="1"/>
          <w:w w:val="99"/>
          <w:lang w:eastAsia="zh-CN"/>
        </w:rPr>
        <w:t>A</w:t>
      </w:r>
      <w:r>
        <w:rPr>
          <w:spacing w:val="3"/>
          <w:w w:val="99"/>
          <w:lang w:eastAsia="zh-CN"/>
        </w:rPr>
        <w:t>1</w:t>
      </w:r>
      <w:r>
        <w:rPr>
          <w:spacing w:val="1"/>
          <w:w w:val="99"/>
          <w:lang w:eastAsia="zh-CN"/>
        </w:rPr>
        <w:t>智能数控系统，推出‘</w:t>
      </w:r>
      <w:r>
        <w:rPr>
          <w:w w:val="99"/>
          <w:lang w:eastAsia="zh-CN"/>
        </w:rPr>
        <w:t xml:space="preserve"> </w:t>
      </w:r>
      <w:r>
        <w:rPr>
          <w:spacing w:val="-73"/>
          <w:lang w:eastAsia="zh-CN"/>
        </w:rPr>
        <w:t xml:space="preserve"> </w:t>
      </w:r>
      <w:r>
        <w:rPr>
          <w:spacing w:val="4"/>
          <w:w w:val="99"/>
          <w:lang w:eastAsia="zh-CN"/>
        </w:rPr>
        <w:t>A</w:t>
      </w:r>
      <w:r>
        <w:rPr>
          <w:spacing w:val="1"/>
          <w:w w:val="99"/>
          <w:lang w:eastAsia="zh-CN"/>
        </w:rPr>
        <w:t>平台</w:t>
      </w:r>
      <w:r>
        <w:rPr>
          <w:w w:val="99"/>
          <w:lang w:eastAsia="zh-CN"/>
        </w:rPr>
        <w:t xml:space="preserve"> </w:t>
      </w:r>
      <w:r>
        <w:rPr>
          <w:spacing w:val="-73"/>
          <w:lang w:eastAsia="zh-CN"/>
        </w:rPr>
        <w:t xml:space="preserve"> </w:t>
      </w:r>
      <w:r>
        <w:rPr>
          <w:spacing w:val="4"/>
          <w:w w:val="99"/>
          <w:lang w:eastAsia="zh-CN"/>
        </w:rPr>
        <w:t>+</w:t>
      </w:r>
      <w:r>
        <w:rPr>
          <w:spacing w:val="1"/>
          <w:w w:val="99"/>
          <w:lang w:eastAsia="zh-CN"/>
        </w:rPr>
        <w:t>云制造</w:t>
      </w:r>
      <w:r>
        <w:rPr>
          <w:w w:val="99"/>
          <w:lang w:eastAsia="zh-CN"/>
        </w:rPr>
        <w:t>’</w:t>
      </w:r>
      <w:r>
        <w:rPr>
          <w:spacing w:val="1"/>
          <w:w w:val="99"/>
          <w:lang w:eastAsia="zh-CN"/>
        </w:rPr>
        <w:t>智能网络，将设计、制造、服务、供应链、用户集成到云端……该系统的推出，极大地推进</w:t>
      </w:r>
      <w:r>
        <w:rPr>
          <w:w w:val="99"/>
          <w:lang w:eastAsia="zh-CN"/>
        </w:rPr>
        <w:t>了</w:t>
      </w:r>
      <w:r>
        <w:rPr>
          <w:lang w:eastAsia="zh-CN"/>
        </w:rPr>
        <w:t>商业模式的创新”。</w:t>
      </w:r>
    </w:p>
    <w:p w:rsidR="00297F27" w:rsidRDefault="00297F27">
      <w:pPr>
        <w:spacing w:line="278" w:lineRule="auto"/>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11"/>
        <w:ind w:left="0"/>
        <w:rPr>
          <w:sz w:val="15"/>
          <w:lang w:eastAsia="zh-CN"/>
        </w:rPr>
      </w:pPr>
    </w:p>
    <w:p w:rsidR="00297F27" w:rsidRDefault="00EE1703">
      <w:pPr>
        <w:pStyle w:val="a3"/>
        <w:tabs>
          <w:tab w:val="left" w:pos="2023"/>
        </w:tabs>
        <w:spacing w:before="32"/>
        <w:rPr>
          <w:lang w:eastAsia="zh-CN"/>
        </w:rPr>
      </w:pPr>
      <w:r>
        <w:rPr>
          <w:lang w:eastAsia="zh-CN"/>
        </w:rPr>
        <w:t>②流程创新。“</w:t>
      </w:r>
      <w:r>
        <w:rPr>
          <w:lang w:eastAsia="zh-CN"/>
        </w:rPr>
        <w:tab/>
        <w:t>2015年，万物互联的理念得到大多数企业的推崇。基于互联网技术的迅速发</w:t>
      </w:r>
    </w:p>
    <w:p w:rsidR="00297F27" w:rsidRDefault="00EE1703">
      <w:pPr>
        <w:pStyle w:val="a3"/>
        <w:spacing w:before="45" w:line="278" w:lineRule="auto"/>
        <w:ind w:right="106"/>
        <w:rPr>
          <w:lang w:eastAsia="zh-CN"/>
        </w:rPr>
      </w:pPr>
      <w:r>
        <w:rPr>
          <w:spacing w:val="1"/>
          <w:lang w:eastAsia="zh-CN"/>
        </w:rPr>
        <w:t>展，甲公司成功研制出</w:t>
      </w:r>
      <w:r>
        <w:rPr>
          <w:lang w:eastAsia="zh-CN"/>
        </w:rPr>
        <w:t xml:space="preserve"> </w:t>
      </w:r>
      <w:r>
        <w:rPr>
          <w:spacing w:val="-71"/>
          <w:lang w:eastAsia="zh-CN"/>
        </w:rPr>
        <w:t xml:space="preserve"> </w:t>
      </w:r>
      <w:r>
        <w:rPr>
          <w:spacing w:val="1"/>
          <w:lang w:eastAsia="zh-CN"/>
        </w:rPr>
        <w:t>A1智能数控系统，并基于</w:t>
      </w:r>
      <w:r>
        <w:rPr>
          <w:lang w:eastAsia="zh-CN"/>
        </w:rPr>
        <w:t xml:space="preserve"> </w:t>
      </w:r>
      <w:r>
        <w:rPr>
          <w:spacing w:val="-72"/>
          <w:lang w:eastAsia="zh-CN"/>
        </w:rPr>
        <w:t xml:space="preserve"> </w:t>
      </w:r>
      <w:r>
        <w:rPr>
          <w:spacing w:val="1"/>
          <w:lang w:eastAsia="zh-CN"/>
        </w:rPr>
        <w:t>A</w:t>
      </w:r>
      <w:r>
        <w:rPr>
          <w:spacing w:val="3"/>
          <w:lang w:eastAsia="zh-CN"/>
        </w:rPr>
        <w:t>1</w:t>
      </w:r>
      <w:r>
        <w:rPr>
          <w:spacing w:val="1"/>
          <w:lang w:eastAsia="zh-CN"/>
        </w:rPr>
        <w:t>智能数控系统，推出‘</w:t>
      </w:r>
      <w:r>
        <w:rPr>
          <w:lang w:eastAsia="zh-CN"/>
        </w:rPr>
        <w:t xml:space="preserve"> </w:t>
      </w:r>
      <w:r>
        <w:rPr>
          <w:spacing w:val="-73"/>
          <w:lang w:eastAsia="zh-CN"/>
        </w:rPr>
        <w:t xml:space="preserve"> </w:t>
      </w:r>
      <w:r>
        <w:rPr>
          <w:spacing w:val="4"/>
          <w:lang w:eastAsia="zh-CN"/>
        </w:rPr>
        <w:t>A</w:t>
      </w:r>
      <w:r>
        <w:rPr>
          <w:spacing w:val="1"/>
          <w:lang w:eastAsia="zh-CN"/>
        </w:rPr>
        <w:t>平台</w:t>
      </w:r>
      <w:r>
        <w:rPr>
          <w:lang w:eastAsia="zh-CN"/>
        </w:rPr>
        <w:t xml:space="preserve"> </w:t>
      </w:r>
      <w:r>
        <w:rPr>
          <w:spacing w:val="-73"/>
          <w:lang w:eastAsia="zh-CN"/>
        </w:rPr>
        <w:t xml:space="preserve"> </w:t>
      </w:r>
      <w:r>
        <w:rPr>
          <w:spacing w:val="4"/>
          <w:lang w:eastAsia="zh-CN"/>
        </w:rPr>
        <w:t>+</w:t>
      </w:r>
      <w:r>
        <w:rPr>
          <w:spacing w:val="1"/>
          <w:lang w:eastAsia="zh-CN"/>
        </w:rPr>
        <w:t>云制造</w:t>
      </w:r>
      <w:r>
        <w:rPr>
          <w:lang w:eastAsia="zh-CN"/>
        </w:rPr>
        <w:t>’</w:t>
      </w:r>
      <w:r>
        <w:rPr>
          <w:spacing w:val="1"/>
          <w:lang w:eastAsia="zh-CN"/>
        </w:rPr>
        <w:t>智能网络，将设计、制造、服务、供应链、用户集成到云端，大大提高了企业的生产、研发</w:t>
      </w:r>
      <w:r>
        <w:rPr>
          <w:lang w:eastAsia="zh-CN"/>
        </w:rPr>
        <w:t>、销售的效率，显著降低相关成本”。</w:t>
      </w:r>
    </w:p>
    <w:p w:rsidR="00297F27" w:rsidRDefault="00EE1703">
      <w:pPr>
        <w:pStyle w:val="a3"/>
        <w:rPr>
          <w:lang w:eastAsia="zh-CN"/>
        </w:rPr>
      </w:pPr>
      <w:r>
        <w:rPr>
          <w:lang w:eastAsia="zh-CN"/>
        </w:rPr>
        <w:t>（ 2）①互联网思维的影响。“</w:t>
      </w:r>
      <w:r>
        <w:rPr>
          <w:spacing w:val="76"/>
          <w:lang w:eastAsia="zh-CN"/>
        </w:rPr>
        <w:t xml:space="preserve"> </w:t>
      </w:r>
      <w:r>
        <w:rPr>
          <w:lang w:eastAsia="zh-CN"/>
        </w:rPr>
        <w:t>2012年，甲公司开始着手于商业模式上的调整，在企业信息化</w:t>
      </w:r>
    </w:p>
    <w:p w:rsidR="00297F27" w:rsidRDefault="00EE1703">
      <w:pPr>
        <w:pStyle w:val="a3"/>
        <w:spacing w:before="45"/>
        <w:rPr>
          <w:lang w:eastAsia="zh-CN"/>
        </w:rPr>
      </w:pPr>
      <w:r>
        <w:rPr>
          <w:lang w:eastAsia="zh-CN"/>
        </w:rPr>
        <w:t xml:space="preserve">建设上持续发力，逐步实施 </w:t>
      </w:r>
      <w:r>
        <w:rPr>
          <w:spacing w:val="93"/>
          <w:lang w:eastAsia="zh-CN"/>
        </w:rPr>
        <w:t xml:space="preserve"> </w:t>
      </w:r>
      <w:r>
        <w:rPr>
          <w:lang w:eastAsia="zh-CN"/>
        </w:rPr>
        <w:t>ERP项目，优化企业各项价值活动，从而高效地提供顾客满意的产</w:t>
      </w:r>
    </w:p>
    <w:p w:rsidR="00297F27" w:rsidRDefault="00EE1703">
      <w:pPr>
        <w:pStyle w:val="a3"/>
        <w:spacing w:before="46" w:line="278" w:lineRule="auto"/>
        <w:ind w:right="106"/>
        <w:rPr>
          <w:lang w:eastAsia="zh-CN"/>
        </w:rPr>
      </w:pPr>
      <w:r>
        <w:rPr>
          <w:lang w:eastAsia="zh-CN"/>
        </w:rPr>
        <w:t xml:space="preserve">品”“ </w:t>
      </w:r>
      <w:r>
        <w:rPr>
          <w:spacing w:val="-33"/>
          <w:lang w:eastAsia="zh-CN"/>
        </w:rPr>
        <w:t xml:space="preserve"> </w:t>
      </w:r>
      <w:r>
        <w:rPr>
          <w:lang w:eastAsia="zh-CN"/>
        </w:rPr>
        <w:t>2015年，万物互联的理念得到大多数企业的推崇。基于互联网技术的迅速发展，甲公司</w:t>
      </w:r>
      <w:r>
        <w:rPr>
          <w:spacing w:val="2"/>
          <w:lang w:eastAsia="zh-CN"/>
        </w:rPr>
        <w:t>成功研制出</w:t>
      </w:r>
      <w:r>
        <w:rPr>
          <w:lang w:eastAsia="zh-CN"/>
        </w:rPr>
        <w:t xml:space="preserve"> </w:t>
      </w:r>
      <w:r>
        <w:rPr>
          <w:spacing w:val="-26"/>
          <w:lang w:eastAsia="zh-CN"/>
        </w:rPr>
        <w:t xml:space="preserve"> </w:t>
      </w:r>
      <w:r>
        <w:rPr>
          <w:spacing w:val="2"/>
          <w:lang w:eastAsia="zh-CN"/>
        </w:rPr>
        <w:t>A1智能数控系统，并基于</w:t>
      </w:r>
      <w:r>
        <w:rPr>
          <w:lang w:eastAsia="zh-CN"/>
        </w:rPr>
        <w:t xml:space="preserve"> </w:t>
      </w:r>
      <w:r>
        <w:rPr>
          <w:spacing w:val="-27"/>
          <w:lang w:eastAsia="zh-CN"/>
        </w:rPr>
        <w:t xml:space="preserve"> </w:t>
      </w:r>
      <w:r>
        <w:rPr>
          <w:spacing w:val="2"/>
          <w:lang w:eastAsia="zh-CN"/>
        </w:rPr>
        <w:t>A</w:t>
      </w:r>
      <w:r>
        <w:rPr>
          <w:spacing w:val="3"/>
          <w:lang w:eastAsia="zh-CN"/>
        </w:rPr>
        <w:t>1</w:t>
      </w:r>
      <w:r>
        <w:rPr>
          <w:spacing w:val="2"/>
          <w:lang w:eastAsia="zh-CN"/>
        </w:rPr>
        <w:t>智能数控系统，推出‘</w:t>
      </w:r>
      <w:r>
        <w:rPr>
          <w:lang w:eastAsia="zh-CN"/>
        </w:rPr>
        <w:t xml:space="preserve"> </w:t>
      </w:r>
      <w:r>
        <w:rPr>
          <w:spacing w:val="-28"/>
          <w:lang w:eastAsia="zh-CN"/>
        </w:rPr>
        <w:t xml:space="preserve"> </w:t>
      </w:r>
      <w:r>
        <w:rPr>
          <w:spacing w:val="4"/>
          <w:lang w:eastAsia="zh-CN"/>
        </w:rPr>
        <w:t>A</w:t>
      </w:r>
      <w:r>
        <w:rPr>
          <w:spacing w:val="2"/>
          <w:lang w:eastAsia="zh-CN"/>
        </w:rPr>
        <w:t>平台</w:t>
      </w:r>
      <w:r>
        <w:rPr>
          <w:lang w:eastAsia="zh-CN"/>
        </w:rPr>
        <w:t xml:space="preserve"> </w:t>
      </w:r>
      <w:r>
        <w:rPr>
          <w:spacing w:val="-28"/>
          <w:lang w:eastAsia="zh-CN"/>
        </w:rPr>
        <w:t xml:space="preserve"> </w:t>
      </w:r>
      <w:r>
        <w:rPr>
          <w:spacing w:val="4"/>
          <w:lang w:eastAsia="zh-CN"/>
        </w:rPr>
        <w:t>+</w:t>
      </w:r>
      <w:r>
        <w:rPr>
          <w:spacing w:val="2"/>
          <w:lang w:eastAsia="zh-CN"/>
        </w:rPr>
        <w:t>云制造’智能网</w:t>
      </w:r>
      <w:r>
        <w:rPr>
          <w:lang w:eastAsia="zh-CN"/>
        </w:rPr>
        <w:t>络</w:t>
      </w:r>
    </w:p>
    <w:p w:rsidR="00297F27" w:rsidRDefault="00EE1703">
      <w:pPr>
        <w:pStyle w:val="a3"/>
        <w:jc w:val="both"/>
        <w:rPr>
          <w:lang w:eastAsia="zh-CN"/>
        </w:rPr>
      </w:pPr>
      <w:r>
        <w:rPr>
          <w:lang w:eastAsia="zh-CN"/>
        </w:rPr>
        <w:t>……显著降低相关成本”。</w:t>
      </w:r>
    </w:p>
    <w:p w:rsidR="00297F27" w:rsidRDefault="00EE1703">
      <w:pPr>
        <w:pStyle w:val="a3"/>
        <w:spacing w:before="45" w:line="278" w:lineRule="auto"/>
        <w:ind w:right="270"/>
        <w:jc w:val="both"/>
        <w:rPr>
          <w:lang w:eastAsia="zh-CN"/>
        </w:rPr>
      </w:pPr>
      <w:r>
        <w:rPr>
          <w:spacing w:val="1"/>
          <w:lang w:eastAsia="zh-CN"/>
        </w:rPr>
        <w:t>②多元化经营的影响。“将设计、制造、服务、供应链、用户集成到云端，大大提高了企业</w:t>
      </w:r>
      <w:r>
        <w:rPr>
          <w:lang w:eastAsia="zh-CN"/>
        </w:rPr>
        <w:t>的</w:t>
      </w:r>
      <w:r>
        <w:rPr>
          <w:spacing w:val="1"/>
          <w:lang w:eastAsia="zh-CN"/>
        </w:rPr>
        <w:t>生产、研发、销售的效率，显著降低相关成本”“甲公司为供应链上的合作伙伴搭建了一个</w:t>
      </w:r>
      <w:r>
        <w:rPr>
          <w:lang w:eastAsia="zh-CN"/>
        </w:rPr>
        <w:t>云平台，让商流、资金流和物流的交互均基于该平台，构建了开放的商业生态系统”。</w:t>
      </w:r>
    </w:p>
    <w:p w:rsidR="00297F27" w:rsidRDefault="00EE1703">
      <w:pPr>
        <w:pStyle w:val="a3"/>
        <w:spacing w:line="278" w:lineRule="auto"/>
        <w:ind w:right="270"/>
        <w:jc w:val="both"/>
        <w:rPr>
          <w:lang w:eastAsia="zh-CN"/>
        </w:rPr>
      </w:pPr>
      <w:r>
        <w:rPr>
          <w:spacing w:val="1"/>
          <w:w w:val="99"/>
          <w:lang w:eastAsia="zh-CN"/>
        </w:rPr>
        <w:t>③消费者参与的影响。“消费者也可在此平台进行交流，对甲公司提出改进意见，极大提高</w:t>
      </w:r>
      <w:r>
        <w:rPr>
          <w:w w:val="99"/>
          <w:lang w:eastAsia="zh-CN"/>
        </w:rPr>
        <w:t>了</w:t>
      </w:r>
      <w:r>
        <w:rPr>
          <w:lang w:eastAsia="zh-CN"/>
        </w:rPr>
        <w:t>顾客对甲公司的满意程度”。</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3"/>
        <w:ind w:left="0"/>
        <w:rPr>
          <w:lang w:eastAsia="zh-CN"/>
        </w:rPr>
      </w:pPr>
    </w:p>
    <w:p w:rsidR="00297F27" w:rsidRDefault="00EE1703">
      <w:pPr>
        <w:pStyle w:val="1"/>
        <w:tabs>
          <w:tab w:val="left" w:pos="2219"/>
        </w:tabs>
        <w:rPr>
          <w:lang w:eastAsia="zh-CN"/>
        </w:rPr>
      </w:pPr>
      <w:bookmarkStart w:id="49" w:name="第49讲_公司治理概述，三大公司治理问题（1）"/>
      <w:bookmarkEnd w:id="49"/>
      <w:r>
        <w:rPr>
          <w:lang w:eastAsia="zh-CN"/>
        </w:rPr>
        <w:t>第五章</w:t>
      </w:r>
      <w:r>
        <w:rPr>
          <w:lang w:eastAsia="zh-CN"/>
        </w:rPr>
        <w:tab/>
        <w:t>公司治理</w:t>
      </w:r>
    </w:p>
    <w:p w:rsidR="00297F27" w:rsidRDefault="00EE1703">
      <w:pPr>
        <w:pStyle w:val="3"/>
        <w:spacing w:before="437"/>
        <w:ind w:left="140"/>
        <w:rPr>
          <w:lang w:eastAsia="zh-CN"/>
        </w:rPr>
      </w:pPr>
      <w:r>
        <w:rPr>
          <w:lang w:eastAsia="zh-CN"/>
        </w:rPr>
        <w:t>本章考点框架</w:t>
      </w:r>
    </w:p>
    <w:p w:rsidR="00297F27" w:rsidRDefault="00297F27">
      <w:pPr>
        <w:pStyle w:val="a3"/>
        <w:spacing w:before="0"/>
        <w:ind w:left="0"/>
        <w:rPr>
          <w:b/>
          <w:sz w:val="20"/>
          <w:lang w:eastAsia="zh-CN"/>
        </w:rPr>
      </w:pPr>
    </w:p>
    <w:p w:rsidR="00297F27" w:rsidRDefault="00EE1703">
      <w:pPr>
        <w:pStyle w:val="a3"/>
        <w:spacing w:before="8"/>
        <w:ind w:left="0"/>
        <w:rPr>
          <w:b/>
          <w:sz w:val="15"/>
          <w:lang w:eastAsia="zh-CN"/>
        </w:rPr>
      </w:pPr>
      <w:r>
        <w:rPr>
          <w:noProof/>
          <w:lang w:eastAsia="zh-CN"/>
        </w:rPr>
        <w:drawing>
          <wp:anchor distT="0" distB="0" distL="0" distR="0" simplePos="0" relativeHeight="251679744" behindDoc="0" locked="0" layoutInCell="1" allowOverlap="1">
            <wp:simplePos x="0" y="0"/>
            <wp:positionH relativeFrom="page">
              <wp:posOffset>1252600</wp:posOffset>
            </wp:positionH>
            <wp:positionV relativeFrom="paragraph">
              <wp:posOffset>154769</wp:posOffset>
            </wp:positionV>
            <wp:extent cx="5261617" cy="4215003"/>
            <wp:effectExtent l="0" t="0" r="0" b="0"/>
            <wp:wrapTopAndBottom/>
            <wp:docPr id="8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5.png"/>
                    <pic:cNvPicPr/>
                  </pic:nvPicPr>
                  <pic:blipFill>
                    <a:blip r:embed="rId52" cstate="print"/>
                    <a:stretch>
                      <a:fillRect/>
                    </a:stretch>
                  </pic:blipFill>
                  <pic:spPr>
                    <a:xfrm>
                      <a:off x="0" y="0"/>
                      <a:ext cx="5261617" cy="4215003"/>
                    </a:xfrm>
                    <a:prstGeom prst="rect">
                      <a:avLst/>
                    </a:prstGeom>
                  </pic:spPr>
                </pic:pic>
              </a:graphicData>
            </a:graphic>
          </wp:anchor>
        </w:drawing>
      </w:r>
    </w:p>
    <w:p w:rsidR="00297F27" w:rsidRDefault="00297F27">
      <w:pPr>
        <w:pStyle w:val="a3"/>
        <w:spacing w:before="0"/>
        <w:ind w:left="0"/>
        <w:rPr>
          <w:b/>
          <w:sz w:val="20"/>
          <w:lang w:eastAsia="zh-CN"/>
        </w:rPr>
      </w:pPr>
    </w:p>
    <w:p w:rsidR="00297F27" w:rsidRDefault="00297F27">
      <w:pPr>
        <w:pStyle w:val="a3"/>
        <w:spacing w:before="0"/>
        <w:ind w:left="0"/>
        <w:rPr>
          <w:b/>
          <w:sz w:val="20"/>
          <w:lang w:eastAsia="zh-CN"/>
        </w:rPr>
      </w:pPr>
    </w:p>
    <w:p w:rsidR="00297F27" w:rsidRDefault="00297F27">
      <w:pPr>
        <w:pStyle w:val="a3"/>
        <w:spacing w:before="7"/>
        <w:ind w:left="0"/>
        <w:rPr>
          <w:b/>
          <w:sz w:val="20"/>
          <w:lang w:eastAsia="zh-CN"/>
        </w:rPr>
      </w:pPr>
    </w:p>
    <w:p w:rsidR="00297F27" w:rsidRDefault="00EE1703">
      <w:pPr>
        <w:spacing w:before="26"/>
        <w:ind w:left="140"/>
        <w:jc w:val="center"/>
        <w:rPr>
          <w:b/>
          <w:sz w:val="24"/>
          <w:lang w:eastAsia="zh-CN"/>
        </w:rPr>
      </w:pPr>
      <w:r>
        <w:rPr>
          <w:b/>
          <w:sz w:val="24"/>
          <w:lang w:eastAsia="zh-CN"/>
        </w:rPr>
        <w:t>2021 年教材主要变化</w:t>
      </w:r>
    </w:p>
    <w:p w:rsidR="00297F27" w:rsidRDefault="00297F27">
      <w:pPr>
        <w:pStyle w:val="a3"/>
        <w:spacing w:before="1"/>
        <w:ind w:left="0"/>
        <w:rPr>
          <w:b/>
          <w:sz w:val="24"/>
          <w:lang w:eastAsia="zh-CN"/>
        </w:rPr>
      </w:pPr>
    </w:p>
    <w:p w:rsidR="00297F27" w:rsidRDefault="00EE1703">
      <w:pPr>
        <w:spacing w:before="36"/>
        <w:ind w:left="112"/>
        <w:rPr>
          <w:sz w:val="21"/>
          <w:lang w:eastAsia="zh-CN"/>
        </w:rPr>
      </w:pPr>
      <w:r>
        <w:rPr>
          <w:sz w:val="21"/>
          <w:lang w:eastAsia="zh-CN"/>
        </w:rPr>
        <w:t>2021 年教材本章内容与 2020年教材相比，主要变化：</w:t>
      </w:r>
    </w:p>
    <w:p w:rsidR="00297F27" w:rsidRDefault="00EE1703">
      <w:pPr>
        <w:spacing w:before="55"/>
        <w:ind w:left="111"/>
        <w:rPr>
          <w:sz w:val="21"/>
          <w:lang w:eastAsia="zh-CN"/>
        </w:rPr>
      </w:pPr>
      <w:r>
        <w:rPr>
          <w:sz w:val="21"/>
          <w:lang w:eastAsia="zh-CN"/>
        </w:rPr>
        <w:t>①第二节“三大公司治理问题”修改了部分表述；</w:t>
      </w:r>
    </w:p>
    <w:p w:rsidR="00297F27" w:rsidRDefault="00EE1703">
      <w:pPr>
        <w:spacing w:before="55"/>
        <w:ind w:left="111"/>
        <w:rPr>
          <w:sz w:val="21"/>
          <w:lang w:eastAsia="zh-CN"/>
        </w:rPr>
      </w:pPr>
      <w:r>
        <w:rPr>
          <w:sz w:val="21"/>
          <w:lang w:eastAsia="zh-CN"/>
        </w:rPr>
        <w:t>②第四节“中介机构”删除了部分表述；</w:t>
      </w:r>
    </w:p>
    <w:p w:rsidR="00297F27" w:rsidRDefault="00EE1703">
      <w:pPr>
        <w:spacing w:before="55"/>
        <w:ind w:left="111"/>
        <w:rPr>
          <w:sz w:val="21"/>
          <w:lang w:eastAsia="zh-CN"/>
        </w:rPr>
      </w:pPr>
      <w:r>
        <w:rPr>
          <w:sz w:val="21"/>
          <w:lang w:eastAsia="zh-CN"/>
        </w:rPr>
        <w:t>③新增了 1个案例。</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2"/>
        <w:ind w:left="0"/>
        <w:rPr>
          <w:sz w:val="14"/>
          <w:lang w:eastAsia="zh-CN"/>
        </w:rPr>
      </w:pPr>
    </w:p>
    <w:p w:rsidR="00297F27" w:rsidRDefault="00EE1703">
      <w:pPr>
        <w:pStyle w:val="3"/>
        <w:spacing w:before="27"/>
        <w:ind w:left="140"/>
        <w:rPr>
          <w:lang w:eastAsia="zh-CN"/>
        </w:rPr>
      </w:pPr>
      <w:r>
        <w:rPr>
          <w:lang w:eastAsia="zh-CN"/>
        </w:rPr>
        <w:t>题型题量分析</w:t>
      </w:r>
    </w:p>
    <w:p w:rsidR="00297F27" w:rsidRDefault="00297F27">
      <w:pPr>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2"/>
        <w:ind w:left="0"/>
        <w:rPr>
          <w:b/>
          <w:sz w:val="16"/>
          <w:lang w:eastAsia="zh-CN"/>
        </w:rPr>
      </w:pPr>
    </w:p>
    <w:p w:rsidR="00297F27" w:rsidRDefault="00EE1703">
      <w:pPr>
        <w:spacing w:before="36"/>
        <w:ind w:left="111"/>
        <w:rPr>
          <w:sz w:val="21"/>
          <w:lang w:eastAsia="zh-CN"/>
        </w:rPr>
      </w:pPr>
      <w:r>
        <w:rPr>
          <w:sz w:val="21"/>
          <w:lang w:eastAsia="zh-CN"/>
        </w:rPr>
        <w:t>本章为一般章。</w:t>
      </w:r>
    </w:p>
    <w:p w:rsidR="00297F27" w:rsidRDefault="00EE1703">
      <w:pPr>
        <w:spacing w:before="55"/>
        <w:ind w:left="111"/>
        <w:rPr>
          <w:sz w:val="21"/>
          <w:lang w:eastAsia="zh-CN"/>
        </w:rPr>
      </w:pPr>
      <w:r>
        <w:rPr>
          <w:sz w:val="21"/>
          <w:lang w:eastAsia="zh-CN"/>
        </w:rPr>
        <w:t>本章考试的题型一般为客观题和简答题，近 3年平均分值为 4分。</w:t>
      </w:r>
    </w:p>
    <w:p w:rsidR="00297F27" w:rsidRDefault="00EE1703">
      <w:pPr>
        <w:spacing w:before="55"/>
        <w:ind w:left="112"/>
        <w:rPr>
          <w:sz w:val="21"/>
          <w:lang w:eastAsia="zh-CN"/>
        </w:rPr>
      </w:pPr>
      <w:r>
        <w:rPr>
          <w:sz w:val="21"/>
          <w:lang w:eastAsia="zh-CN"/>
        </w:rPr>
        <w:t>2021 年需要重点关注以下内容可能会考主观题：三大公司治理问题、公司治理基础设施。</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rsidP="000477A2">
      <w:pPr>
        <w:pStyle w:val="2"/>
        <w:rPr>
          <w:lang w:eastAsia="zh-CN"/>
        </w:rPr>
      </w:pPr>
      <w:r>
        <w:rPr>
          <w:lang w:eastAsia="zh-CN"/>
        </w:rPr>
        <w:t>第一节</w:t>
      </w:r>
      <w:r>
        <w:rPr>
          <w:sz w:val="21"/>
          <w:lang w:eastAsia="zh-CN"/>
        </w:rPr>
        <w:tab/>
      </w:r>
      <w:r>
        <w:rPr>
          <w:lang w:eastAsia="zh-CN"/>
        </w:rPr>
        <w:t>公司治理概述</w:t>
      </w:r>
    </w:p>
    <w:p w:rsidR="00297F27" w:rsidRDefault="00297F27">
      <w:pPr>
        <w:pStyle w:val="a3"/>
        <w:spacing w:before="9"/>
        <w:ind w:left="0"/>
        <w:rPr>
          <w:b/>
          <w:sz w:val="23"/>
          <w:lang w:eastAsia="zh-CN"/>
        </w:rPr>
      </w:pPr>
    </w:p>
    <w:p w:rsidR="00297F27" w:rsidRDefault="00EE1703" w:rsidP="000477A2">
      <w:pPr>
        <w:pStyle w:val="3"/>
        <w:rPr>
          <w:lang w:eastAsia="zh-CN"/>
        </w:rPr>
      </w:pPr>
      <w:r>
        <w:rPr>
          <w:sz w:val="21"/>
          <w:lang w:eastAsia="zh-CN"/>
        </w:rPr>
        <w:t>【考点一】公司治理问题的产生（★）</w:t>
      </w:r>
    </w:p>
    <w:p w:rsidR="00297F27" w:rsidRDefault="00EE1703">
      <w:pPr>
        <w:spacing w:before="55" w:line="288" w:lineRule="auto"/>
        <w:ind w:left="111" w:right="507"/>
        <w:rPr>
          <w:sz w:val="21"/>
          <w:lang w:eastAsia="zh-CN"/>
        </w:rPr>
      </w:pPr>
      <w:r>
        <w:rPr>
          <w:sz w:val="21"/>
          <w:lang w:eastAsia="zh-CN"/>
        </w:rPr>
        <w:t xml:space="preserve">随着公司制企业的不断发展，现代公司呈现出 </w:t>
      </w:r>
      <w:r>
        <w:rPr>
          <w:b/>
          <w:color w:val="A40020"/>
          <w:sz w:val="21"/>
          <w:u w:val="single" w:color="000000"/>
          <w:lang w:eastAsia="zh-CN"/>
        </w:rPr>
        <w:t xml:space="preserve">股权结构分散化、所有权与经营权分离 </w:t>
      </w:r>
      <w:r>
        <w:rPr>
          <w:sz w:val="21"/>
          <w:lang w:eastAsia="zh-CN"/>
        </w:rPr>
        <w:t xml:space="preserve">等典型特征，由此产生了 </w:t>
      </w:r>
      <w:r>
        <w:rPr>
          <w:b/>
          <w:color w:val="A40020"/>
          <w:sz w:val="21"/>
          <w:u w:val="single" w:color="000000"/>
          <w:lang w:eastAsia="zh-CN"/>
        </w:rPr>
        <w:t xml:space="preserve">公司治理问题 </w:t>
      </w:r>
      <w:r>
        <w:rPr>
          <w:sz w:val="21"/>
          <w:lang w:eastAsia="zh-CN"/>
        </w:rPr>
        <w:t>。</w:t>
      </w:r>
    </w:p>
    <w:p w:rsidR="00297F27" w:rsidRDefault="00EE1703">
      <w:pPr>
        <w:spacing w:before="13" w:line="288" w:lineRule="auto"/>
        <w:ind w:left="111" w:right="108"/>
        <w:rPr>
          <w:sz w:val="21"/>
          <w:lang w:eastAsia="zh-CN"/>
        </w:rPr>
      </w:pPr>
      <w:r>
        <w:rPr>
          <w:sz w:val="21"/>
          <w:lang w:eastAsia="zh-CN"/>
        </w:rPr>
        <w:t xml:space="preserve">在公司 </w:t>
      </w:r>
      <w:r>
        <w:rPr>
          <w:spacing w:val="-31"/>
          <w:sz w:val="21"/>
          <w:lang w:eastAsia="zh-CN"/>
        </w:rPr>
        <w:t xml:space="preserve"> </w:t>
      </w:r>
      <w:r>
        <w:rPr>
          <w:b/>
          <w:color w:val="A40020"/>
          <w:w w:val="99"/>
          <w:sz w:val="21"/>
          <w:u w:val="single" w:color="000000"/>
          <w:lang w:eastAsia="zh-CN"/>
        </w:rPr>
        <w:t>所有权与经营权分</w:t>
      </w:r>
      <w:r>
        <w:rPr>
          <w:b/>
          <w:color w:val="A40020"/>
          <w:spacing w:val="1"/>
          <w:w w:val="99"/>
          <w:sz w:val="21"/>
          <w:u w:val="single" w:color="000000"/>
          <w:lang w:eastAsia="zh-CN"/>
        </w:rPr>
        <w:t>离</w:t>
      </w:r>
      <w:r>
        <w:rPr>
          <w:b/>
          <w:w w:val="99"/>
          <w:sz w:val="21"/>
          <w:u w:val="single"/>
          <w:lang w:eastAsia="zh-CN"/>
        </w:rPr>
        <w:t xml:space="preserve"> </w:t>
      </w:r>
      <w:r>
        <w:rPr>
          <w:b/>
          <w:spacing w:val="-32"/>
          <w:sz w:val="21"/>
          <w:lang w:eastAsia="zh-CN"/>
        </w:rPr>
        <w:t xml:space="preserve"> </w:t>
      </w:r>
      <w:r>
        <w:rPr>
          <w:sz w:val="21"/>
          <w:lang w:eastAsia="zh-CN"/>
        </w:rPr>
        <w:t xml:space="preserve">的情况下，公司所有者与经营者之间利益不一致，经营者为了自身的利益，有可能损害股东的利益；同时， </w:t>
      </w:r>
      <w:r>
        <w:rPr>
          <w:spacing w:val="-41"/>
          <w:sz w:val="21"/>
          <w:lang w:eastAsia="zh-CN"/>
        </w:rPr>
        <w:t xml:space="preserve"> </w:t>
      </w:r>
      <w:r>
        <w:rPr>
          <w:b/>
          <w:color w:val="A40020"/>
          <w:w w:val="99"/>
          <w:sz w:val="21"/>
          <w:u w:val="single" w:color="000000"/>
          <w:lang w:eastAsia="zh-CN"/>
        </w:rPr>
        <w:t>股权结构分散化使得公司的股东们无法在集体行动上达成一致</w:t>
      </w:r>
      <w:r>
        <w:rPr>
          <w:b/>
          <w:w w:val="99"/>
          <w:sz w:val="21"/>
          <w:u w:val="single"/>
          <w:lang w:eastAsia="zh-CN"/>
        </w:rPr>
        <w:t xml:space="preserve"> </w:t>
      </w:r>
      <w:r>
        <w:rPr>
          <w:b/>
          <w:spacing w:val="-42"/>
          <w:sz w:val="21"/>
          <w:lang w:eastAsia="zh-CN"/>
        </w:rPr>
        <w:t xml:space="preserve"> </w:t>
      </w:r>
      <w:r>
        <w:rPr>
          <w:sz w:val="21"/>
          <w:lang w:eastAsia="zh-CN"/>
        </w:rPr>
        <w:t xml:space="preserve">，从而对公司的经营者的监督弱化，也会使得股东和其他利益相关者的利益被经营者损害、掠夺的风险增加， </w:t>
      </w:r>
      <w:r>
        <w:rPr>
          <w:spacing w:val="-84"/>
          <w:sz w:val="21"/>
          <w:lang w:eastAsia="zh-CN"/>
        </w:rPr>
        <w:t xml:space="preserve"> </w:t>
      </w:r>
      <w:r>
        <w:rPr>
          <w:b/>
          <w:color w:val="A40020"/>
          <w:w w:val="99"/>
          <w:sz w:val="21"/>
          <w:u w:val="single" w:color="000000"/>
          <w:lang w:eastAsia="zh-CN"/>
        </w:rPr>
        <w:t>经理人对于股东的“内部人控制”</w:t>
      </w:r>
      <w:r>
        <w:rPr>
          <w:b/>
          <w:w w:val="99"/>
          <w:sz w:val="21"/>
          <w:u w:val="single"/>
          <w:lang w:eastAsia="zh-CN"/>
        </w:rPr>
        <w:t xml:space="preserve"> </w:t>
      </w:r>
      <w:r>
        <w:rPr>
          <w:b/>
          <w:spacing w:val="-85"/>
          <w:sz w:val="21"/>
          <w:lang w:eastAsia="zh-CN"/>
        </w:rPr>
        <w:t xml:space="preserve"> </w:t>
      </w:r>
      <w:r>
        <w:rPr>
          <w:sz w:val="21"/>
          <w:lang w:eastAsia="zh-CN"/>
        </w:rPr>
        <w:t xml:space="preserve">问题便产生了。后来，随着公司股权结构由 </w:t>
      </w:r>
      <w:r>
        <w:rPr>
          <w:spacing w:val="-85"/>
          <w:sz w:val="21"/>
          <w:lang w:eastAsia="zh-CN"/>
        </w:rPr>
        <w:t xml:space="preserve"> </w:t>
      </w:r>
      <w:r>
        <w:rPr>
          <w:b/>
          <w:color w:val="A40020"/>
          <w:w w:val="99"/>
          <w:sz w:val="21"/>
          <w:u w:val="single" w:color="000000"/>
          <w:lang w:eastAsia="zh-CN"/>
        </w:rPr>
        <w:t>分散转为集</w:t>
      </w:r>
      <w:r>
        <w:rPr>
          <w:b/>
          <w:color w:val="A40020"/>
          <w:spacing w:val="1"/>
          <w:w w:val="99"/>
          <w:sz w:val="21"/>
          <w:u w:val="single" w:color="000000"/>
          <w:lang w:eastAsia="zh-CN"/>
        </w:rPr>
        <w:t>中</w:t>
      </w:r>
      <w:r>
        <w:rPr>
          <w:b/>
          <w:w w:val="99"/>
          <w:sz w:val="21"/>
          <w:u w:val="single"/>
          <w:lang w:eastAsia="zh-CN"/>
        </w:rPr>
        <w:t xml:space="preserve"> </w:t>
      </w:r>
      <w:r>
        <w:rPr>
          <w:b/>
          <w:spacing w:val="-69"/>
          <w:sz w:val="21"/>
          <w:lang w:eastAsia="zh-CN"/>
        </w:rPr>
        <w:t xml:space="preserve"> </w:t>
      </w:r>
      <w:r>
        <w:rPr>
          <w:sz w:val="21"/>
          <w:lang w:eastAsia="zh-CN"/>
        </w:rPr>
        <w:t xml:space="preserve">， </w:t>
      </w:r>
      <w:r>
        <w:rPr>
          <w:spacing w:val="-69"/>
          <w:sz w:val="21"/>
          <w:lang w:eastAsia="zh-CN"/>
        </w:rPr>
        <w:t xml:space="preserve"> </w:t>
      </w:r>
      <w:r>
        <w:rPr>
          <w:sz w:val="21"/>
          <w:lang w:eastAsia="zh-CN"/>
        </w:rPr>
        <w:t>特别</w:t>
      </w:r>
      <w:r>
        <w:rPr>
          <w:spacing w:val="1"/>
          <w:sz w:val="21"/>
          <w:lang w:eastAsia="zh-CN"/>
        </w:rPr>
        <w:t>当</w:t>
      </w:r>
      <w:r>
        <w:rPr>
          <w:sz w:val="21"/>
          <w:lang w:eastAsia="zh-CN"/>
        </w:rPr>
        <w:t xml:space="preserve"> </w:t>
      </w:r>
      <w:r>
        <w:rPr>
          <w:spacing w:val="-68"/>
          <w:sz w:val="21"/>
          <w:lang w:eastAsia="zh-CN"/>
        </w:rPr>
        <w:t xml:space="preserve"> </w:t>
      </w:r>
      <w:r>
        <w:rPr>
          <w:b/>
          <w:color w:val="A40020"/>
          <w:w w:val="99"/>
          <w:sz w:val="21"/>
          <w:u w:val="single" w:color="000000"/>
          <w:lang w:eastAsia="zh-CN"/>
        </w:rPr>
        <w:t>资本市场缺乏对小股东利益的保护机</w:t>
      </w:r>
      <w:r>
        <w:rPr>
          <w:b/>
          <w:color w:val="A40020"/>
          <w:spacing w:val="2"/>
          <w:w w:val="99"/>
          <w:sz w:val="21"/>
          <w:u w:val="single" w:color="000000"/>
          <w:lang w:eastAsia="zh-CN"/>
        </w:rPr>
        <w:t>制</w:t>
      </w:r>
      <w:r>
        <w:rPr>
          <w:b/>
          <w:w w:val="99"/>
          <w:sz w:val="21"/>
          <w:u w:val="single"/>
          <w:lang w:eastAsia="zh-CN"/>
        </w:rPr>
        <w:t xml:space="preserve"> </w:t>
      </w:r>
      <w:r>
        <w:rPr>
          <w:b/>
          <w:spacing w:val="-70"/>
          <w:sz w:val="21"/>
          <w:lang w:eastAsia="zh-CN"/>
        </w:rPr>
        <w:t xml:space="preserve"> </w:t>
      </w:r>
      <w:r>
        <w:rPr>
          <w:sz w:val="21"/>
          <w:lang w:eastAsia="zh-CN"/>
        </w:rPr>
        <w:t xml:space="preserve">时，对公司经营活动具有控制权的大股东的行为就更加不容易被约束，他们可能以牺牲众多的中小股东利益为代价，通过追求自利目标而非提升公司价值目标来实现自身利益最大化，传统的所有者与经营者的代理矛盾也逐步转变为大股东与中小股东之间的矛盾，即导致了 </w:t>
      </w:r>
      <w:r>
        <w:rPr>
          <w:b/>
          <w:color w:val="A40020"/>
          <w:w w:val="99"/>
          <w:sz w:val="21"/>
          <w:u w:val="single" w:color="000000"/>
          <w:lang w:eastAsia="zh-CN"/>
        </w:rPr>
        <w:t>终极股东对于中小股东的“隧道挖掘”问题</w:t>
      </w:r>
      <w:r>
        <w:rPr>
          <w:b/>
          <w:w w:val="99"/>
          <w:sz w:val="21"/>
          <w:u w:val="single"/>
          <w:lang w:eastAsia="zh-CN"/>
        </w:rPr>
        <w:t xml:space="preserve"> </w:t>
      </w:r>
      <w:r>
        <w:rPr>
          <w:sz w:val="21"/>
          <w:lang w:eastAsia="zh-CN"/>
        </w:rPr>
        <w:t>。</w:t>
      </w:r>
    </w:p>
    <w:p w:rsidR="00297F27" w:rsidRDefault="00297F27">
      <w:pPr>
        <w:pStyle w:val="a3"/>
        <w:spacing w:before="2"/>
        <w:ind w:left="0"/>
        <w:rPr>
          <w:sz w:val="26"/>
          <w:lang w:eastAsia="zh-CN"/>
        </w:rPr>
      </w:pPr>
    </w:p>
    <w:p w:rsidR="00297F27" w:rsidRDefault="00EE1703" w:rsidP="000477A2">
      <w:pPr>
        <w:pStyle w:val="3"/>
        <w:rPr>
          <w:lang w:eastAsia="zh-CN"/>
        </w:rPr>
      </w:pPr>
      <w:r>
        <w:rPr>
          <w:sz w:val="21"/>
          <w:lang w:eastAsia="zh-CN"/>
        </w:rPr>
        <w:t>【考点二】公司治理的概念（★）</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79"/>
        <w:gridCol w:w="6258"/>
      </w:tblGrid>
      <w:tr w:rsidR="00297F27">
        <w:trPr>
          <w:trHeight w:hRule="exact" w:val="570"/>
        </w:trPr>
        <w:tc>
          <w:tcPr>
            <w:tcW w:w="1679" w:type="dxa"/>
          </w:tcPr>
          <w:p w:rsidR="00297F27" w:rsidRDefault="00EE1703">
            <w:pPr>
              <w:pStyle w:val="TableParagraph"/>
              <w:spacing w:before="145"/>
              <w:ind w:left="182" w:right="182"/>
              <w:jc w:val="center"/>
              <w:rPr>
                <w:b/>
                <w:sz w:val="21"/>
              </w:rPr>
            </w:pPr>
            <w:r>
              <w:rPr>
                <w:b/>
                <w:sz w:val="21"/>
              </w:rPr>
              <w:t>项目</w:t>
            </w:r>
          </w:p>
        </w:tc>
        <w:tc>
          <w:tcPr>
            <w:tcW w:w="6258" w:type="dxa"/>
          </w:tcPr>
          <w:p w:rsidR="00297F27" w:rsidRDefault="00EE1703">
            <w:pPr>
              <w:pStyle w:val="TableParagraph"/>
              <w:spacing w:before="145"/>
              <w:ind w:left="2890" w:right="2890"/>
              <w:jc w:val="center"/>
              <w:rPr>
                <w:b/>
                <w:sz w:val="21"/>
              </w:rPr>
            </w:pPr>
            <w:r>
              <w:rPr>
                <w:b/>
                <w:sz w:val="21"/>
              </w:rPr>
              <w:t>阐释</w:t>
            </w:r>
          </w:p>
        </w:tc>
      </w:tr>
      <w:tr w:rsidR="00297F27">
        <w:trPr>
          <w:trHeight w:hRule="exact" w:val="338"/>
        </w:trPr>
        <w:tc>
          <w:tcPr>
            <w:tcW w:w="1679" w:type="dxa"/>
            <w:tcBorders>
              <w:bottom w:val="nil"/>
            </w:tcBorders>
          </w:tcPr>
          <w:p w:rsidR="00297F27" w:rsidRDefault="00297F27"/>
        </w:tc>
        <w:tc>
          <w:tcPr>
            <w:tcW w:w="6258" w:type="dxa"/>
            <w:tcBorders>
              <w:bottom w:val="nil"/>
            </w:tcBorders>
          </w:tcPr>
          <w:p w:rsidR="00297F27" w:rsidRDefault="00EE1703">
            <w:pPr>
              <w:pStyle w:val="TableParagraph"/>
              <w:spacing w:line="270" w:lineRule="exact"/>
              <w:rPr>
                <w:sz w:val="21"/>
                <w:lang w:eastAsia="zh-CN"/>
              </w:rPr>
            </w:pPr>
            <w:r>
              <w:rPr>
                <w:sz w:val="21"/>
                <w:lang w:eastAsia="zh-CN"/>
              </w:rPr>
              <w:t>从公司治理的产生和发展来看，公司治理可以分为狭义的公司治</w:t>
            </w:r>
          </w:p>
        </w:tc>
      </w:tr>
      <w:tr w:rsidR="00297F27">
        <w:trPr>
          <w:trHeight w:hRule="exact" w:val="330"/>
        </w:trPr>
        <w:tc>
          <w:tcPr>
            <w:tcW w:w="1679" w:type="dxa"/>
            <w:tcBorders>
              <w:top w:val="nil"/>
              <w:bottom w:val="nil"/>
            </w:tcBorders>
          </w:tcPr>
          <w:p w:rsidR="00297F27" w:rsidRDefault="00297F27">
            <w:pPr>
              <w:rPr>
                <w:lang w:eastAsia="zh-CN"/>
              </w:rPr>
            </w:pPr>
          </w:p>
        </w:tc>
        <w:tc>
          <w:tcPr>
            <w:tcW w:w="6258" w:type="dxa"/>
            <w:tcBorders>
              <w:top w:val="nil"/>
              <w:bottom w:val="nil"/>
            </w:tcBorders>
          </w:tcPr>
          <w:p w:rsidR="00297F27" w:rsidRDefault="00EE1703">
            <w:pPr>
              <w:pStyle w:val="TableParagraph"/>
              <w:spacing w:line="270" w:lineRule="exact"/>
              <w:rPr>
                <w:sz w:val="21"/>
                <w:lang w:eastAsia="zh-CN"/>
              </w:rPr>
            </w:pPr>
            <w:r>
              <w:rPr>
                <w:sz w:val="21"/>
                <w:lang w:eastAsia="zh-CN"/>
              </w:rPr>
              <w:t>理和广义的公司治理两个层次。狭义的公司治理是指所有者  (主</w:t>
            </w:r>
          </w:p>
        </w:tc>
      </w:tr>
      <w:tr w:rsidR="00297F27">
        <w:trPr>
          <w:trHeight w:hRule="exact" w:val="330"/>
        </w:trPr>
        <w:tc>
          <w:tcPr>
            <w:tcW w:w="1679" w:type="dxa"/>
            <w:tcBorders>
              <w:top w:val="nil"/>
              <w:bottom w:val="nil"/>
            </w:tcBorders>
          </w:tcPr>
          <w:p w:rsidR="00297F27" w:rsidRDefault="00297F27">
            <w:pPr>
              <w:rPr>
                <w:lang w:eastAsia="zh-CN"/>
              </w:rPr>
            </w:pPr>
          </w:p>
        </w:tc>
        <w:tc>
          <w:tcPr>
            <w:tcW w:w="6258" w:type="dxa"/>
            <w:tcBorders>
              <w:top w:val="nil"/>
              <w:bottom w:val="nil"/>
            </w:tcBorders>
          </w:tcPr>
          <w:p w:rsidR="00297F27" w:rsidRDefault="00EE1703">
            <w:pPr>
              <w:pStyle w:val="TableParagraph"/>
              <w:spacing w:line="270" w:lineRule="exact"/>
              <w:rPr>
                <w:sz w:val="21"/>
                <w:lang w:eastAsia="zh-CN"/>
              </w:rPr>
            </w:pPr>
            <w:r>
              <w:rPr>
                <w:sz w:val="21"/>
                <w:lang w:eastAsia="zh-CN"/>
              </w:rPr>
              <w:t>要是股东  )对经营者的一种监督与制衡机制，即通过一种制度安</w:t>
            </w:r>
          </w:p>
        </w:tc>
      </w:tr>
      <w:tr w:rsidR="00297F27">
        <w:trPr>
          <w:trHeight w:hRule="exact" w:val="330"/>
        </w:trPr>
        <w:tc>
          <w:tcPr>
            <w:tcW w:w="1679" w:type="dxa"/>
            <w:tcBorders>
              <w:top w:val="nil"/>
              <w:bottom w:val="nil"/>
            </w:tcBorders>
          </w:tcPr>
          <w:p w:rsidR="00297F27" w:rsidRDefault="00297F27">
            <w:pPr>
              <w:rPr>
                <w:lang w:eastAsia="zh-CN"/>
              </w:rPr>
            </w:pPr>
          </w:p>
        </w:tc>
        <w:tc>
          <w:tcPr>
            <w:tcW w:w="6258" w:type="dxa"/>
            <w:tcBorders>
              <w:top w:val="nil"/>
              <w:bottom w:val="nil"/>
            </w:tcBorders>
          </w:tcPr>
          <w:p w:rsidR="00297F27" w:rsidRDefault="00EE1703">
            <w:pPr>
              <w:pStyle w:val="TableParagraph"/>
              <w:spacing w:line="270" w:lineRule="exact"/>
              <w:rPr>
                <w:sz w:val="21"/>
                <w:lang w:eastAsia="zh-CN"/>
              </w:rPr>
            </w:pPr>
            <w:r>
              <w:rPr>
                <w:sz w:val="21"/>
                <w:lang w:eastAsia="zh-CN"/>
              </w:rPr>
              <w:t>排，来合理地界定和配置所有者与经营者之间的权力与责任关</w:t>
            </w:r>
          </w:p>
        </w:tc>
      </w:tr>
      <w:tr w:rsidR="00297F27">
        <w:trPr>
          <w:trHeight w:hRule="exact" w:val="990"/>
        </w:trPr>
        <w:tc>
          <w:tcPr>
            <w:tcW w:w="1679" w:type="dxa"/>
            <w:tcBorders>
              <w:top w:val="nil"/>
              <w:bottom w:val="nil"/>
            </w:tcBorders>
          </w:tcPr>
          <w:p w:rsidR="00297F27" w:rsidRDefault="00297F27">
            <w:pPr>
              <w:pStyle w:val="TableParagraph"/>
              <w:spacing w:before="1"/>
              <w:ind w:left="0"/>
              <w:rPr>
                <w:b/>
                <w:sz w:val="15"/>
                <w:lang w:eastAsia="zh-CN"/>
              </w:rPr>
            </w:pPr>
          </w:p>
          <w:p w:rsidR="00297F27" w:rsidRDefault="00EE1703">
            <w:pPr>
              <w:pStyle w:val="TableParagraph"/>
              <w:spacing w:line="288" w:lineRule="auto"/>
              <w:ind w:left="726" w:right="200" w:hanging="525"/>
              <w:rPr>
                <w:sz w:val="21"/>
              </w:rPr>
            </w:pPr>
            <w:r>
              <w:rPr>
                <w:sz w:val="21"/>
              </w:rPr>
              <w:t>公司治理的定义</w:t>
            </w:r>
          </w:p>
        </w:tc>
        <w:tc>
          <w:tcPr>
            <w:tcW w:w="6258" w:type="dxa"/>
            <w:tcBorders>
              <w:top w:val="nil"/>
              <w:bottom w:val="nil"/>
            </w:tcBorders>
          </w:tcPr>
          <w:p w:rsidR="00297F27" w:rsidRDefault="00EE1703">
            <w:pPr>
              <w:pStyle w:val="TableParagraph"/>
              <w:spacing w:line="288" w:lineRule="auto"/>
              <w:ind w:right="224"/>
              <w:jc w:val="both"/>
              <w:rPr>
                <w:sz w:val="21"/>
              </w:rPr>
            </w:pPr>
            <w:r>
              <w:rPr>
                <w:spacing w:val="1"/>
                <w:sz w:val="21"/>
                <w:lang w:eastAsia="zh-CN"/>
              </w:rPr>
              <w:t>系。公司治理的目标是保证股东利益的最大化，防止经营者对</w:t>
            </w:r>
            <w:r>
              <w:rPr>
                <w:sz w:val="21"/>
                <w:lang w:eastAsia="zh-CN"/>
              </w:rPr>
              <w:t>所</w:t>
            </w:r>
            <w:r>
              <w:rPr>
                <w:spacing w:val="1"/>
                <w:sz w:val="21"/>
                <w:lang w:eastAsia="zh-CN"/>
              </w:rPr>
              <w:t>有者利益的背离，其是通过股东大会、董事会、监事会及经理</w:t>
            </w:r>
            <w:r>
              <w:rPr>
                <w:sz w:val="21"/>
                <w:lang w:eastAsia="zh-CN"/>
              </w:rPr>
              <w:t>层</w:t>
            </w:r>
            <w:r>
              <w:rPr>
                <w:spacing w:val="1"/>
                <w:sz w:val="21"/>
                <w:lang w:eastAsia="zh-CN"/>
              </w:rPr>
              <w:t>所构成的公司治理结构来实现的内部治理。</w:t>
            </w:r>
            <w:r>
              <w:rPr>
                <w:spacing w:val="1"/>
                <w:sz w:val="21"/>
              </w:rPr>
              <w:t>广义的公司治理是</w:t>
            </w:r>
            <w:r>
              <w:rPr>
                <w:sz w:val="21"/>
              </w:rPr>
              <w:t>指</w:t>
            </w:r>
          </w:p>
        </w:tc>
      </w:tr>
      <w:tr w:rsidR="00297F27">
        <w:trPr>
          <w:trHeight w:hRule="exact" w:val="330"/>
        </w:trPr>
        <w:tc>
          <w:tcPr>
            <w:tcW w:w="1679" w:type="dxa"/>
            <w:tcBorders>
              <w:top w:val="nil"/>
              <w:bottom w:val="nil"/>
            </w:tcBorders>
          </w:tcPr>
          <w:p w:rsidR="00297F27" w:rsidRDefault="00297F27"/>
        </w:tc>
        <w:tc>
          <w:tcPr>
            <w:tcW w:w="6258" w:type="dxa"/>
            <w:tcBorders>
              <w:top w:val="nil"/>
              <w:bottom w:val="nil"/>
            </w:tcBorders>
          </w:tcPr>
          <w:p w:rsidR="00297F27" w:rsidRDefault="00EE1703">
            <w:pPr>
              <w:pStyle w:val="TableParagraph"/>
              <w:spacing w:line="270" w:lineRule="exact"/>
              <w:rPr>
                <w:sz w:val="21"/>
                <w:lang w:eastAsia="zh-CN"/>
              </w:rPr>
            </w:pPr>
            <w:r>
              <w:rPr>
                <w:sz w:val="21"/>
                <w:lang w:eastAsia="zh-CN"/>
              </w:rPr>
              <w:t>通过一整套包括正式或非正式的、内部或外部的制度来协调公司</w:t>
            </w:r>
          </w:p>
        </w:tc>
      </w:tr>
      <w:tr w:rsidR="00297F27">
        <w:trPr>
          <w:trHeight w:hRule="exact" w:val="330"/>
        </w:trPr>
        <w:tc>
          <w:tcPr>
            <w:tcW w:w="1679" w:type="dxa"/>
            <w:tcBorders>
              <w:top w:val="nil"/>
              <w:bottom w:val="nil"/>
            </w:tcBorders>
          </w:tcPr>
          <w:p w:rsidR="00297F27" w:rsidRDefault="00297F27">
            <w:pPr>
              <w:rPr>
                <w:lang w:eastAsia="zh-CN"/>
              </w:rPr>
            </w:pPr>
          </w:p>
        </w:tc>
        <w:tc>
          <w:tcPr>
            <w:tcW w:w="6258"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与所有利益相关者之间 (股东、债权人、职工、潜在的投资者等 </w:t>
            </w:r>
          </w:p>
        </w:tc>
      </w:tr>
      <w:tr w:rsidR="00297F27">
        <w:trPr>
          <w:trHeight w:hRule="exact" w:val="330"/>
        </w:trPr>
        <w:tc>
          <w:tcPr>
            <w:tcW w:w="1679" w:type="dxa"/>
            <w:tcBorders>
              <w:top w:val="nil"/>
              <w:bottom w:val="nil"/>
            </w:tcBorders>
          </w:tcPr>
          <w:p w:rsidR="00297F27" w:rsidRDefault="00297F27">
            <w:pPr>
              <w:rPr>
                <w:lang w:eastAsia="zh-CN"/>
              </w:rPr>
            </w:pPr>
          </w:p>
        </w:tc>
        <w:tc>
          <w:tcPr>
            <w:tcW w:w="6258" w:type="dxa"/>
            <w:tcBorders>
              <w:top w:val="nil"/>
              <w:bottom w:val="nil"/>
            </w:tcBorders>
          </w:tcPr>
          <w:p w:rsidR="00297F27" w:rsidRDefault="00EE1703">
            <w:pPr>
              <w:pStyle w:val="TableParagraph"/>
              <w:spacing w:line="270" w:lineRule="exact"/>
              <w:rPr>
                <w:sz w:val="21"/>
                <w:lang w:eastAsia="zh-CN"/>
              </w:rPr>
            </w:pPr>
            <w:r>
              <w:rPr>
                <w:sz w:val="21"/>
                <w:lang w:eastAsia="zh-CN"/>
              </w:rPr>
              <w:t>)的利益关系，以保证公司决策的科学性、公正性，从而最终维护</w:t>
            </w:r>
          </w:p>
        </w:tc>
      </w:tr>
      <w:tr w:rsidR="00297F27">
        <w:trPr>
          <w:trHeight w:hRule="exact" w:val="337"/>
        </w:trPr>
        <w:tc>
          <w:tcPr>
            <w:tcW w:w="1679" w:type="dxa"/>
            <w:tcBorders>
              <w:top w:val="nil"/>
            </w:tcBorders>
          </w:tcPr>
          <w:p w:rsidR="00297F27" w:rsidRDefault="00297F27">
            <w:pPr>
              <w:rPr>
                <w:lang w:eastAsia="zh-CN"/>
              </w:rPr>
            </w:pPr>
          </w:p>
        </w:tc>
        <w:tc>
          <w:tcPr>
            <w:tcW w:w="6258" w:type="dxa"/>
            <w:tcBorders>
              <w:top w:val="nil"/>
            </w:tcBorders>
          </w:tcPr>
          <w:p w:rsidR="00297F27" w:rsidRDefault="00EE1703">
            <w:pPr>
              <w:pStyle w:val="TableParagraph"/>
              <w:spacing w:line="270" w:lineRule="exact"/>
              <w:rPr>
                <w:sz w:val="21"/>
              </w:rPr>
            </w:pPr>
            <w:r>
              <w:rPr>
                <w:sz w:val="21"/>
              </w:rPr>
              <w:t>公司各方面的利益</w:t>
            </w:r>
          </w:p>
        </w:tc>
      </w:tr>
      <w:tr w:rsidR="00297F27">
        <w:trPr>
          <w:trHeight w:hRule="exact" w:val="2200"/>
        </w:trPr>
        <w:tc>
          <w:tcPr>
            <w:tcW w:w="1679" w:type="dxa"/>
            <w:tcBorders>
              <w:bottom w:val="nil"/>
            </w:tcBorders>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12"/>
              <w:ind w:left="0"/>
              <w:rPr>
                <w:b/>
                <w:sz w:val="18"/>
              </w:rPr>
            </w:pPr>
          </w:p>
          <w:p w:rsidR="00297F27" w:rsidRDefault="00EE1703">
            <w:pPr>
              <w:pStyle w:val="TableParagraph"/>
              <w:ind w:left="182" w:right="182"/>
              <w:jc w:val="center"/>
              <w:rPr>
                <w:sz w:val="21"/>
              </w:rPr>
            </w:pPr>
            <w:r>
              <w:rPr>
                <w:sz w:val="21"/>
              </w:rPr>
              <w:t>公司治理结构</w:t>
            </w:r>
          </w:p>
        </w:tc>
        <w:tc>
          <w:tcPr>
            <w:tcW w:w="6258" w:type="dxa"/>
            <w:tcBorders>
              <w:bottom w:val="nil"/>
            </w:tcBorders>
          </w:tcPr>
          <w:p w:rsidR="00297F27" w:rsidRDefault="00EE1703">
            <w:pPr>
              <w:pStyle w:val="TableParagraph"/>
              <w:spacing w:line="288" w:lineRule="auto"/>
              <w:ind w:right="224"/>
              <w:jc w:val="both"/>
              <w:rPr>
                <w:sz w:val="21"/>
                <w:lang w:eastAsia="zh-CN"/>
              </w:rPr>
            </w:pPr>
            <w:r>
              <w:rPr>
                <w:spacing w:val="1"/>
                <w:sz w:val="21"/>
                <w:lang w:eastAsia="zh-CN"/>
              </w:rPr>
              <w:t>公司治理结构是指为实现资源配置的有效性，所有者（股东）</w:t>
            </w:r>
            <w:r>
              <w:rPr>
                <w:sz w:val="21"/>
                <w:lang w:eastAsia="zh-CN"/>
              </w:rPr>
              <w:t>对</w:t>
            </w:r>
            <w:r>
              <w:rPr>
                <w:spacing w:val="1"/>
                <w:sz w:val="21"/>
                <w:lang w:eastAsia="zh-CN"/>
              </w:rPr>
              <w:t>公司的经营管理和业绩改良等方面进行监督、激励、控制和协</w:t>
            </w:r>
            <w:r>
              <w:rPr>
                <w:sz w:val="21"/>
                <w:lang w:eastAsia="zh-CN"/>
              </w:rPr>
              <w:t>调</w:t>
            </w:r>
            <w:r>
              <w:rPr>
                <w:spacing w:val="1"/>
                <w:sz w:val="21"/>
                <w:lang w:eastAsia="zh-CN"/>
              </w:rPr>
              <w:t>的一整套制度安排，它反映了决定公司发展方向和业绩的各参</w:t>
            </w:r>
            <w:r>
              <w:rPr>
                <w:sz w:val="21"/>
                <w:lang w:eastAsia="zh-CN"/>
              </w:rPr>
              <w:t>与</w:t>
            </w:r>
            <w:r>
              <w:rPr>
                <w:spacing w:val="1"/>
                <w:sz w:val="21"/>
                <w:lang w:eastAsia="zh-CN"/>
              </w:rPr>
              <w:t>方之间的关系。典型的公司治理结构是由所有者、董事会和执</w:t>
            </w:r>
            <w:r>
              <w:rPr>
                <w:sz w:val="21"/>
                <w:lang w:eastAsia="zh-CN"/>
              </w:rPr>
              <w:t>行</w:t>
            </w:r>
            <w:r>
              <w:rPr>
                <w:spacing w:val="1"/>
                <w:sz w:val="21"/>
                <w:lang w:eastAsia="zh-CN"/>
              </w:rPr>
              <w:t>经理层等形成的一定的相互关系框架。根据国际惯例，规模较</w:t>
            </w:r>
            <w:r>
              <w:rPr>
                <w:sz w:val="21"/>
                <w:lang w:eastAsia="zh-CN"/>
              </w:rPr>
              <w:t>大</w:t>
            </w:r>
            <w:r>
              <w:rPr>
                <w:spacing w:val="1"/>
                <w:sz w:val="21"/>
                <w:lang w:eastAsia="zh-CN"/>
              </w:rPr>
              <w:t>的公司，其内部治理结构通常由股东会（股东大会）、董事会</w:t>
            </w:r>
            <w:r>
              <w:rPr>
                <w:sz w:val="21"/>
                <w:lang w:eastAsia="zh-CN"/>
              </w:rPr>
              <w:t>、</w:t>
            </w:r>
          </w:p>
        </w:tc>
      </w:tr>
    </w:tbl>
    <w:p w:rsidR="00297F27" w:rsidRDefault="00297F27">
      <w:pPr>
        <w:spacing w:line="288" w:lineRule="auto"/>
        <w:jc w:val="both"/>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79"/>
        <w:gridCol w:w="6258"/>
      </w:tblGrid>
      <w:tr w:rsidR="00297F27">
        <w:trPr>
          <w:trHeight w:hRule="exact" w:val="668"/>
        </w:trPr>
        <w:tc>
          <w:tcPr>
            <w:tcW w:w="1679" w:type="dxa"/>
            <w:tcBorders>
              <w:top w:val="nil"/>
            </w:tcBorders>
          </w:tcPr>
          <w:p w:rsidR="00297F27" w:rsidRDefault="00297F27">
            <w:pPr>
              <w:rPr>
                <w:lang w:eastAsia="zh-CN"/>
              </w:rPr>
            </w:pPr>
          </w:p>
        </w:tc>
        <w:tc>
          <w:tcPr>
            <w:tcW w:w="6258" w:type="dxa"/>
            <w:tcBorders>
              <w:top w:val="nil"/>
            </w:tcBorders>
          </w:tcPr>
          <w:p w:rsidR="00297F27" w:rsidRDefault="00EE1703">
            <w:pPr>
              <w:pStyle w:val="TableParagraph"/>
              <w:spacing w:line="288" w:lineRule="auto"/>
              <w:ind w:right="392"/>
              <w:rPr>
                <w:sz w:val="21"/>
                <w:lang w:eastAsia="zh-CN"/>
              </w:rPr>
            </w:pPr>
            <w:r>
              <w:rPr>
                <w:spacing w:val="2"/>
                <w:sz w:val="21"/>
                <w:lang w:eastAsia="zh-CN"/>
              </w:rPr>
              <w:t>经理层和监事会等组成，它们依据法律赋予的权力、责任、</w:t>
            </w:r>
            <w:r>
              <w:rPr>
                <w:sz w:val="21"/>
                <w:lang w:eastAsia="zh-CN"/>
              </w:rPr>
              <w:t>利益，相互分工，相互制衡</w:t>
            </w:r>
          </w:p>
        </w:tc>
      </w:tr>
      <w:tr w:rsidR="00297F27">
        <w:trPr>
          <w:trHeight w:hRule="exact" w:val="1005"/>
        </w:trPr>
        <w:tc>
          <w:tcPr>
            <w:tcW w:w="1679" w:type="dxa"/>
          </w:tcPr>
          <w:p w:rsidR="00297F27" w:rsidRDefault="00297F27">
            <w:pPr>
              <w:pStyle w:val="TableParagraph"/>
              <w:spacing w:before="9"/>
              <w:ind w:left="0"/>
              <w:rPr>
                <w:b/>
                <w:sz w:val="27"/>
                <w:lang w:eastAsia="zh-CN"/>
              </w:rPr>
            </w:pPr>
          </w:p>
          <w:p w:rsidR="00297F27" w:rsidRDefault="00EE1703">
            <w:pPr>
              <w:pStyle w:val="TableParagraph"/>
              <w:ind w:left="201"/>
              <w:rPr>
                <w:sz w:val="21"/>
              </w:rPr>
            </w:pPr>
            <w:r>
              <w:rPr>
                <w:sz w:val="21"/>
              </w:rPr>
              <w:t>公司治理机制</w:t>
            </w:r>
          </w:p>
        </w:tc>
        <w:tc>
          <w:tcPr>
            <w:tcW w:w="6258" w:type="dxa"/>
          </w:tcPr>
          <w:p w:rsidR="00297F27" w:rsidRDefault="00EE1703">
            <w:pPr>
              <w:pStyle w:val="TableParagraph"/>
              <w:spacing w:line="288" w:lineRule="auto"/>
              <w:ind w:right="107"/>
              <w:rPr>
                <w:b/>
                <w:sz w:val="21"/>
                <w:lang w:eastAsia="zh-CN"/>
              </w:rPr>
            </w:pPr>
            <w:r>
              <w:rPr>
                <w:spacing w:val="1"/>
                <w:sz w:val="21"/>
                <w:lang w:eastAsia="zh-CN"/>
              </w:rPr>
              <w:t>公司治理机制主要指除企业内部的各种监督机制外的各项市场</w:t>
            </w:r>
            <w:r>
              <w:rPr>
                <w:sz w:val="21"/>
                <w:lang w:eastAsia="zh-CN"/>
              </w:rPr>
              <w:t>机制对公司多维度的监督与约束。公司治理机制主要有三大类</w:t>
            </w:r>
            <w:r>
              <w:rPr>
                <w:spacing w:val="2"/>
                <w:sz w:val="21"/>
                <w:lang w:eastAsia="zh-CN"/>
              </w:rPr>
              <w:t>，</w:t>
            </w:r>
            <w:r>
              <w:rPr>
                <w:sz w:val="21"/>
                <w:lang w:eastAsia="zh-CN"/>
              </w:rPr>
              <w:t xml:space="preserve"> </w:t>
            </w:r>
            <w:r>
              <w:rPr>
                <w:spacing w:val="-72"/>
                <w:sz w:val="21"/>
                <w:lang w:eastAsia="zh-CN"/>
              </w:rPr>
              <w:t xml:space="preserve"> </w:t>
            </w:r>
            <w:r>
              <w:rPr>
                <w:b/>
                <w:color w:val="A40020"/>
                <w:w w:val="99"/>
                <w:sz w:val="21"/>
                <w:u w:val="single" w:color="000000"/>
                <w:lang w:eastAsia="zh-CN"/>
              </w:rPr>
              <w:t>即权益机制</w:t>
            </w:r>
            <w:r>
              <w:rPr>
                <w:b/>
                <w:w w:val="99"/>
                <w:sz w:val="21"/>
                <w:u w:val="single"/>
                <w:lang w:eastAsia="zh-CN"/>
              </w:rPr>
              <w:t xml:space="preserve"> </w:t>
            </w:r>
            <w:r>
              <w:rPr>
                <w:sz w:val="21"/>
                <w:lang w:eastAsia="zh-CN"/>
              </w:rPr>
              <w:t xml:space="preserve">、 </w:t>
            </w:r>
            <w:r>
              <w:rPr>
                <w:b/>
                <w:color w:val="A40020"/>
                <w:w w:val="99"/>
                <w:sz w:val="21"/>
                <w:u w:val="single" w:color="000000"/>
                <w:lang w:eastAsia="zh-CN"/>
              </w:rPr>
              <w:t>市场机制</w:t>
            </w:r>
            <w:r>
              <w:rPr>
                <w:b/>
                <w:w w:val="99"/>
                <w:sz w:val="21"/>
                <w:u w:val="single"/>
                <w:lang w:eastAsia="zh-CN"/>
              </w:rPr>
              <w:t xml:space="preserve"> </w:t>
            </w:r>
            <w:r>
              <w:rPr>
                <w:sz w:val="21"/>
                <w:lang w:eastAsia="zh-CN"/>
              </w:rPr>
              <w:t xml:space="preserve">和 </w:t>
            </w:r>
            <w:r>
              <w:rPr>
                <w:b/>
                <w:color w:val="A40020"/>
                <w:w w:val="99"/>
                <w:sz w:val="21"/>
                <w:u w:val="single" w:color="000000"/>
                <w:lang w:eastAsia="zh-CN"/>
              </w:rPr>
              <w:t>管理机制</w:t>
            </w:r>
          </w:p>
        </w:tc>
      </w:tr>
    </w:tbl>
    <w:p w:rsidR="00297F27" w:rsidRDefault="00297F27">
      <w:pPr>
        <w:pStyle w:val="a3"/>
        <w:spacing w:before="7"/>
        <w:ind w:left="0"/>
        <w:rPr>
          <w:b/>
          <w:sz w:val="21"/>
          <w:lang w:eastAsia="zh-CN"/>
        </w:rPr>
      </w:pPr>
    </w:p>
    <w:p w:rsidR="00297F27" w:rsidRDefault="00EE1703" w:rsidP="000477A2">
      <w:pPr>
        <w:pStyle w:val="3"/>
        <w:rPr>
          <w:lang w:eastAsia="zh-CN"/>
        </w:rPr>
      </w:pPr>
      <w:r>
        <w:rPr>
          <w:sz w:val="21"/>
          <w:lang w:eastAsia="zh-CN"/>
        </w:rPr>
        <w:t>【考点三】公司治理理论（★）</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3"/>
        <w:gridCol w:w="6275"/>
      </w:tblGrid>
      <w:tr w:rsidR="00297F27">
        <w:trPr>
          <w:trHeight w:hRule="exact" w:val="570"/>
        </w:trPr>
        <w:tc>
          <w:tcPr>
            <w:tcW w:w="1663" w:type="dxa"/>
          </w:tcPr>
          <w:p w:rsidR="00297F27" w:rsidRDefault="00EE1703">
            <w:pPr>
              <w:pStyle w:val="TableParagraph"/>
              <w:spacing w:before="145"/>
              <w:ind w:left="171" w:right="171"/>
              <w:jc w:val="center"/>
              <w:rPr>
                <w:b/>
                <w:sz w:val="21"/>
              </w:rPr>
            </w:pPr>
            <w:r>
              <w:rPr>
                <w:b/>
                <w:sz w:val="21"/>
              </w:rPr>
              <w:t>分类</w:t>
            </w:r>
          </w:p>
        </w:tc>
        <w:tc>
          <w:tcPr>
            <w:tcW w:w="6275" w:type="dxa"/>
          </w:tcPr>
          <w:p w:rsidR="00297F27" w:rsidRDefault="00EE1703">
            <w:pPr>
              <w:pStyle w:val="TableParagraph"/>
              <w:spacing w:before="145"/>
              <w:ind w:left="2898" w:right="2898"/>
              <w:jc w:val="center"/>
              <w:rPr>
                <w:b/>
                <w:sz w:val="21"/>
              </w:rPr>
            </w:pPr>
            <w:r>
              <w:rPr>
                <w:b/>
                <w:sz w:val="21"/>
              </w:rPr>
              <w:t>阐释</w:t>
            </w:r>
          </w:p>
        </w:tc>
      </w:tr>
      <w:tr w:rsidR="00297F27">
        <w:trPr>
          <w:trHeight w:hRule="exact" w:val="3645"/>
        </w:trPr>
        <w:tc>
          <w:tcPr>
            <w:tcW w:w="1663" w:type="dxa"/>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7"/>
              <w:ind w:left="0"/>
              <w:rPr>
                <w:b/>
                <w:sz w:val="28"/>
              </w:rPr>
            </w:pPr>
          </w:p>
          <w:p w:rsidR="00297F27" w:rsidRDefault="00EE1703">
            <w:pPr>
              <w:pStyle w:val="TableParagraph"/>
              <w:spacing w:before="1"/>
              <w:ind w:left="171" w:right="171"/>
              <w:jc w:val="center"/>
              <w:rPr>
                <w:b/>
                <w:sz w:val="21"/>
              </w:rPr>
            </w:pPr>
            <w:r>
              <w:rPr>
                <w:b/>
                <w:color w:val="A40020"/>
                <w:sz w:val="21"/>
                <w:u w:val="single" w:color="000000"/>
              </w:rPr>
              <w:t>委托代理理论</w:t>
            </w:r>
          </w:p>
        </w:tc>
        <w:tc>
          <w:tcPr>
            <w:tcW w:w="6275" w:type="dxa"/>
          </w:tcPr>
          <w:p w:rsidR="00297F27" w:rsidRDefault="00EE1703">
            <w:pPr>
              <w:pStyle w:val="TableParagraph"/>
              <w:spacing w:line="288" w:lineRule="auto"/>
              <w:ind w:right="105"/>
              <w:rPr>
                <w:b/>
                <w:sz w:val="21"/>
                <w:lang w:eastAsia="zh-CN"/>
              </w:rPr>
            </w:pPr>
            <w:r>
              <w:rPr>
                <w:spacing w:val="1"/>
                <w:sz w:val="21"/>
                <w:lang w:eastAsia="zh-CN"/>
              </w:rPr>
              <w:t>委托代理理论主要涉及企业</w:t>
            </w:r>
            <w:r>
              <w:rPr>
                <w:sz w:val="21"/>
                <w:lang w:eastAsia="zh-CN"/>
              </w:rPr>
              <w:t xml:space="preserve"> </w:t>
            </w:r>
            <w:r>
              <w:rPr>
                <w:spacing w:val="-40"/>
                <w:sz w:val="21"/>
                <w:lang w:eastAsia="zh-CN"/>
              </w:rPr>
              <w:t xml:space="preserve"> </w:t>
            </w:r>
            <w:r>
              <w:rPr>
                <w:b/>
                <w:color w:val="A40020"/>
                <w:spacing w:val="1"/>
                <w:w w:val="99"/>
                <w:sz w:val="21"/>
                <w:u w:val="single" w:color="000000"/>
                <w:lang w:eastAsia="zh-CN"/>
              </w:rPr>
              <w:t>资源的提供者与资源的使用者</w:t>
            </w:r>
            <w:r>
              <w:rPr>
                <w:b/>
                <w:w w:val="99"/>
                <w:sz w:val="21"/>
                <w:u w:val="single"/>
                <w:lang w:eastAsia="zh-CN"/>
              </w:rPr>
              <w:t xml:space="preserve"> </w:t>
            </w:r>
            <w:r>
              <w:rPr>
                <w:b/>
                <w:spacing w:val="-41"/>
                <w:sz w:val="21"/>
                <w:lang w:eastAsia="zh-CN"/>
              </w:rPr>
              <w:t xml:space="preserve"> </w:t>
            </w:r>
            <w:r>
              <w:rPr>
                <w:spacing w:val="1"/>
                <w:sz w:val="21"/>
                <w:lang w:eastAsia="zh-CN"/>
              </w:rPr>
              <w:t>之</w:t>
            </w:r>
            <w:r>
              <w:rPr>
                <w:sz w:val="21"/>
                <w:lang w:eastAsia="zh-CN"/>
              </w:rPr>
              <w:t>间</w:t>
            </w:r>
            <w:r>
              <w:rPr>
                <w:spacing w:val="1"/>
                <w:sz w:val="21"/>
                <w:lang w:eastAsia="zh-CN"/>
              </w:rPr>
              <w:t>的契约关系。按照委托代理理论，资源的所有者是委托人，负</w:t>
            </w:r>
            <w:r>
              <w:rPr>
                <w:sz w:val="21"/>
                <w:lang w:eastAsia="zh-CN"/>
              </w:rPr>
              <w:t>责</w:t>
            </w:r>
            <w:r>
              <w:rPr>
                <w:spacing w:val="1"/>
                <w:sz w:val="21"/>
                <w:lang w:eastAsia="zh-CN"/>
              </w:rPr>
              <w:t>使用及控制这些资源的人员是代理人。委托代理理论认为，当</w:t>
            </w:r>
            <w:r>
              <w:rPr>
                <w:sz w:val="21"/>
                <w:lang w:eastAsia="zh-CN"/>
              </w:rPr>
              <w:t>企</w:t>
            </w:r>
            <w:r>
              <w:rPr>
                <w:spacing w:val="1"/>
                <w:sz w:val="21"/>
                <w:lang w:eastAsia="zh-CN"/>
              </w:rPr>
              <w:t>业的经营者本身就是企业资源的所有者时，他们拥有企业全部</w:t>
            </w:r>
            <w:r>
              <w:rPr>
                <w:sz w:val="21"/>
                <w:lang w:eastAsia="zh-CN"/>
              </w:rPr>
              <w:t>的</w:t>
            </w:r>
            <w:r>
              <w:rPr>
                <w:spacing w:val="1"/>
                <w:sz w:val="21"/>
                <w:lang w:eastAsia="zh-CN"/>
              </w:rPr>
              <w:t>剩余索取权（对利润的要求权），经营者会努力地为他自己而</w:t>
            </w:r>
            <w:r>
              <w:rPr>
                <w:sz w:val="21"/>
                <w:lang w:eastAsia="zh-CN"/>
              </w:rPr>
              <w:t>工</w:t>
            </w:r>
            <w:r>
              <w:rPr>
                <w:spacing w:val="1"/>
                <w:sz w:val="21"/>
                <w:lang w:eastAsia="zh-CN"/>
              </w:rPr>
              <w:t>作，在这种环境下，就不存在什么代理问题。但是，当经营者</w:t>
            </w:r>
            <w:r>
              <w:rPr>
                <w:sz w:val="21"/>
                <w:lang w:eastAsia="zh-CN"/>
              </w:rPr>
              <w:t xml:space="preserve">不再是提供者，而只是使用者的时候，经营者就有一种动机去 </w:t>
            </w:r>
            <w:r>
              <w:rPr>
                <w:spacing w:val="-59"/>
                <w:sz w:val="21"/>
                <w:lang w:eastAsia="zh-CN"/>
              </w:rPr>
              <w:t xml:space="preserve"> </w:t>
            </w:r>
            <w:r>
              <w:rPr>
                <w:b/>
                <w:color w:val="A40020"/>
                <w:w w:val="99"/>
                <w:sz w:val="21"/>
                <w:u w:val="single" w:color="000000"/>
                <w:lang w:eastAsia="zh-CN"/>
              </w:rPr>
              <w:t>提高在职消费，自我放松并降低工作强度</w:t>
            </w:r>
            <w:r>
              <w:rPr>
                <w:b/>
                <w:w w:val="99"/>
                <w:sz w:val="21"/>
                <w:u w:val="single"/>
                <w:lang w:eastAsia="zh-CN"/>
              </w:rPr>
              <w:t xml:space="preserve"> </w:t>
            </w:r>
            <w:r>
              <w:rPr>
                <w:b/>
                <w:spacing w:val="-59"/>
                <w:sz w:val="21"/>
                <w:lang w:eastAsia="zh-CN"/>
              </w:rPr>
              <w:t xml:space="preserve"> </w:t>
            </w:r>
            <w:r>
              <w:rPr>
                <w:sz w:val="21"/>
                <w:lang w:eastAsia="zh-CN"/>
              </w:rPr>
              <w:t>。显然，如果企业的经营者</w:t>
            </w:r>
            <w:r>
              <w:rPr>
                <w:spacing w:val="1"/>
                <w:sz w:val="21"/>
                <w:lang w:eastAsia="zh-CN"/>
              </w:rPr>
              <w:t>是一个理性经济人，此时他的行为与原先自己拥有企业全部股</w:t>
            </w:r>
            <w:r>
              <w:rPr>
                <w:sz w:val="21"/>
                <w:lang w:eastAsia="zh-CN"/>
              </w:rPr>
              <w:t>权</w:t>
            </w:r>
            <w:r>
              <w:rPr>
                <w:spacing w:val="1"/>
                <w:sz w:val="21"/>
                <w:lang w:eastAsia="zh-CN"/>
              </w:rPr>
              <w:t>时会有显著的差别。因此，公司治理的中心问题就是如何使代</w:t>
            </w:r>
            <w:r>
              <w:rPr>
                <w:sz w:val="21"/>
                <w:lang w:eastAsia="zh-CN"/>
              </w:rPr>
              <w:t xml:space="preserve">理人履行 </w:t>
            </w:r>
            <w:r>
              <w:rPr>
                <w:b/>
                <w:color w:val="A40020"/>
                <w:w w:val="99"/>
                <w:sz w:val="21"/>
                <w:u w:val="single" w:color="000000"/>
                <w:lang w:eastAsia="zh-CN"/>
              </w:rPr>
              <w:t>忠诚义务</w:t>
            </w:r>
            <w:r>
              <w:rPr>
                <w:b/>
                <w:w w:val="99"/>
                <w:sz w:val="21"/>
                <w:u w:val="single"/>
                <w:lang w:eastAsia="zh-CN"/>
              </w:rPr>
              <w:t xml:space="preserve"> </w:t>
            </w:r>
            <w:r>
              <w:rPr>
                <w:sz w:val="21"/>
                <w:lang w:eastAsia="zh-CN"/>
              </w:rPr>
              <w:t xml:space="preserve">和 </w:t>
            </w:r>
            <w:r>
              <w:rPr>
                <w:b/>
                <w:color w:val="A40020"/>
                <w:w w:val="99"/>
                <w:sz w:val="21"/>
                <w:u w:val="single" w:color="000000"/>
                <w:lang w:eastAsia="zh-CN"/>
              </w:rPr>
              <w:t>勤勉义务</w:t>
            </w:r>
          </w:p>
        </w:tc>
      </w:tr>
      <w:tr w:rsidR="00297F27">
        <w:trPr>
          <w:trHeight w:hRule="exact" w:val="4305"/>
        </w:trPr>
        <w:tc>
          <w:tcPr>
            <w:tcW w:w="1663"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10"/>
              <w:ind w:left="0"/>
              <w:rPr>
                <w:b/>
                <w:sz w:val="13"/>
                <w:lang w:eastAsia="zh-CN"/>
              </w:rPr>
            </w:pPr>
          </w:p>
          <w:p w:rsidR="00297F27" w:rsidRDefault="00EE1703">
            <w:pPr>
              <w:pStyle w:val="TableParagraph"/>
              <w:ind w:left="171" w:right="171"/>
              <w:jc w:val="center"/>
              <w:rPr>
                <w:b/>
                <w:sz w:val="21"/>
              </w:rPr>
            </w:pPr>
            <w:r>
              <w:rPr>
                <w:b/>
                <w:color w:val="A40020"/>
                <w:sz w:val="21"/>
                <w:u w:val="single" w:color="000000"/>
              </w:rPr>
              <w:t>资源依赖理论</w:t>
            </w:r>
          </w:p>
        </w:tc>
        <w:tc>
          <w:tcPr>
            <w:tcW w:w="6275" w:type="dxa"/>
          </w:tcPr>
          <w:p w:rsidR="00297F27" w:rsidRDefault="00EE1703">
            <w:pPr>
              <w:pStyle w:val="TableParagraph"/>
              <w:spacing w:line="288" w:lineRule="auto"/>
              <w:ind w:right="106"/>
              <w:jc w:val="both"/>
              <w:rPr>
                <w:b/>
                <w:sz w:val="21"/>
                <w:lang w:eastAsia="zh-CN"/>
              </w:rPr>
            </w:pPr>
            <w:r>
              <w:rPr>
                <w:sz w:val="21"/>
                <w:lang w:eastAsia="zh-CN"/>
              </w:rPr>
              <w:t xml:space="preserve">资源依赖理论指出，企业是一个 </w:t>
            </w:r>
            <w:r>
              <w:rPr>
                <w:b/>
                <w:color w:val="A40020"/>
                <w:sz w:val="21"/>
                <w:u w:val="single" w:color="000000"/>
                <w:lang w:eastAsia="zh-CN"/>
              </w:rPr>
              <w:t xml:space="preserve">开放的系统 </w:t>
            </w:r>
            <w:r>
              <w:rPr>
                <w:sz w:val="21"/>
                <w:lang w:eastAsia="zh-CN"/>
              </w:rPr>
              <w:t xml:space="preserve">，要靠内外部环境中的 </w:t>
            </w:r>
            <w:r>
              <w:rPr>
                <w:b/>
                <w:color w:val="A40020"/>
                <w:sz w:val="21"/>
                <w:u w:val="single" w:color="000000"/>
                <w:lang w:eastAsia="zh-CN"/>
              </w:rPr>
              <w:t xml:space="preserve">参与者提供的资源来作为其生存和发展 </w:t>
            </w:r>
            <w:r>
              <w:rPr>
                <w:sz w:val="21"/>
                <w:lang w:eastAsia="zh-CN"/>
              </w:rPr>
              <w:t xml:space="preserve">的基础。企业对环境中的参与者提供的 </w:t>
            </w:r>
            <w:r>
              <w:rPr>
                <w:b/>
                <w:color w:val="A40020"/>
                <w:sz w:val="21"/>
                <w:u w:val="single" w:color="000000"/>
                <w:lang w:eastAsia="zh-CN"/>
              </w:rPr>
              <w:t>资源依赖程度越高，则参与者的权力就越大</w:t>
            </w:r>
          </w:p>
          <w:p w:rsidR="00297F27" w:rsidRDefault="00EE1703">
            <w:pPr>
              <w:pStyle w:val="TableParagraph"/>
              <w:spacing w:before="13" w:line="288" w:lineRule="auto"/>
              <w:ind w:right="235"/>
              <w:jc w:val="both"/>
              <w:rPr>
                <w:sz w:val="21"/>
                <w:lang w:eastAsia="zh-CN"/>
              </w:rPr>
            </w:pPr>
            <w:r>
              <w:rPr>
                <w:spacing w:val="1"/>
                <w:sz w:val="21"/>
                <w:lang w:eastAsia="zh-CN"/>
              </w:rPr>
              <w:t>，企业的受限性也就越强。为了降低受限程度，企业也会采取</w:t>
            </w:r>
            <w:r>
              <w:rPr>
                <w:sz w:val="21"/>
                <w:lang w:eastAsia="zh-CN"/>
              </w:rPr>
              <w:t>对</w:t>
            </w:r>
            <w:r>
              <w:rPr>
                <w:spacing w:val="1"/>
                <w:sz w:val="21"/>
                <w:lang w:eastAsia="zh-CN"/>
              </w:rPr>
              <w:t>外并购、战略联盟等一系列的战略途径，减少由于依赖所导致</w:t>
            </w:r>
            <w:r>
              <w:rPr>
                <w:sz w:val="21"/>
                <w:lang w:eastAsia="zh-CN"/>
              </w:rPr>
              <w:t>的不确定性</w:t>
            </w:r>
          </w:p>
          <w:p w:rsidR="00297F27" w:rsidRDefault="00EE1703">
            <w:pPr>
              <w:pStyle w:val="TableParagraph"/>
              <w:spacing w:before="13" w:line="288" w:lineRule="auto"/>
              <w:ind w:left="107" w:right="105"/>
              <w:rPr>
                <w:b/>
                <w:sz w:val="21"/>
                <w:lang w:eastAsia="zh-CN"/>
              </w:rPr>
            </w:pPr>
            <w:r>
              <w:rPr>
                <w:spacing w:val="1"/>
                <w:sz w:val="21"/>
                <w:lang w:eastAsia="zh-CN"/>
              </w:rPr>
              <w:t>在公司治理中，从资源依赖理论这一视角，强调企业治理参与</w:t>
            </w:r>
            <w:r>
              <w:rPr>
                <w:sz w:val="21"/>
                <w:lang w:eastAsia="zh-CN"/>
              </w:rPr>
              <w:t>者</w:t>
            </w:r>
            <w:r>
              <w:rPr>
                <w:spacing w:val="1"/>
                <w:sz w:val="21"/>
                <w:lang w:eastAsia="zh-CN"/>
              </w:rPr>
              <w:t>的</w:t>
            </w:r>
            <w:r>
              <w:rPr>
                <w:sz w:val="21"/>
                <w:lang w:eastAsia="zh-CN"/>
              </w:rPr>
              <w:t xml:space="preserve"> </w:t>
            </w:r>
            <w:r>
              <w:rPr>
                <w:spacing w:val="-40"/>
                <w:sz w:val="21"/>
                <w:lang w:eastAsia="zh-CN"/>
              </w:rPr>
              <w:t xml:space="preserve"> </w:t>
            </w:r>
            <w:r>
              <w:rPr>
                <w:b/>
                <w:color w:val="A40020"/>
                <w:spacing w:val="1"/>
                <w:w w:val="99"/>
                <w:sz w:val="21"/>
                <w:u w:val="single" w:color="000000"/>
                <w:lang w:eastAsia="zh-CN"/>
              </w:rPr>
              <w:t>选择、权力和影响程度</w:t>
            </w:r>
            <w:r>
              <w:rPr>
                <w:b/>
                <w:w w:val="99"/>
                <w:sz w:val="21"/>
                <w:u w:val="single"/>
                <w:lang w:eastAsia="zh-CN"/>
              </w:rPr>
              <w:t xml:space="preserve"> </w:t>
            </w:r>
            <w:r>
              <w:rPr>
                <w:b/>
                <w:spacing w:val="-41"/>
                <w:sz w:val="21"/>
                <w:lang w:eastAsia="zh-CN"/>
              </w:rPr>
              <w:t xml:space="preserve"> </w:t>
            </w:r>
            <w:r>
              <w:rPr>
                <w:spacing w:val="1"/>
                <w:sz w:val="21"/>
                <w:lang w:eastAsia="zh-CN"/>
              </w:rPr>
              <w:t>源于企业对于这些参与者给企业带</w:t>
            </w:r>
            <w:r>
              <w:rPr>
                <w:sz w:val="21"/>
                <w:lang w:eastAsia="zh-CN"/>
              </w:rPr>
              <w:t>来</w:t>
            </w:r>
            <w:r>
              <w:rPr>
                <w:spacing w:val="1"/>
                <w:sz w:val="21"/>
                <w:lang w:eastAsia="zh-CN"/>
              </w:rPr>
              <w:t>资源的稀缺程度以及企业对这些资源的依赖程度，即认为企业</w:t>
            </w:r>
            <w:r>
              <w:rPr>
                <w:sz w:val="21"/>
                <w:lang w:eastAsia="zh-CN"/>
              </w:rPr>
              <w:t>选</w:t>
            </w:r>
            <w:r>
              <w:rPr>
                <w:spacing w:val="1"/>
                <w:sz w:val="21"/>
                <w:lang w:eastAsia="zh-CN"/>
              </w:rPr>
              <w:t>择利益相关者参与公司治理在于期望他们能够通过自身的资源</w:t>
            </w:r>
            <w:r>
              <w:rPr>
                <w:sz w:val="21"/>
                <w:lang w:eastAsia="zh-CN"/>
              </w:rPr>
              <w:t>来</w:t>
            </w:r>
            <w:r>
              <w:rPr>
                <w:spacing w:val="1"/>
                <w:sz w:val="21"/>
                <w:lang w:eastAsia="zh-CN"/>
              </w:rPr>
              <w:t>支持企业发展。因此，那些能帮助企业获得稀缺性资源的利益</w:t>
            </w:r>
            <w:r>
              <w:rPr>
                <w:sz w:val="21"/>
                <w:lang w:eastAsia="zh-CN"/>
              </w:rPr>
              <w:t xml:space="preserve">相关者往往能在企业中获得更多的话语权，即 </w:t>
            </w:r>
            <w:r>
              <w:rPr>
                <w:spacing w:val="-59"/>
                <w:sz w:val="21"/>
                <w:lang w:eastAsia="zh-CN"/>
              </w:rPr>
              <w:t xml:space="preserve"> </w:t>
            </w:r>
            <w:r>
              <w:rPr>
                <w:b/>
                <w:color w:val="A40020"/>
                <w:w w:val="99"/>
                <w:sz w:val="21"/>
                <w:u w:val="single" w:color="000000"/>
                <w:lang w:eastAsia="zh-CN"/>
              </w:rPr>
              <w:t>资源的依赖状况决定企业内部的权力分配状况</w:t>
            </w:r>
          </w:p>
        </w:tc>
      </w:tr>
      <w:tr w:rsidR="00297F27">
        <w:trPr>
          <w:trHeight w:hRule="exact" w:val="2203"/>
        </w:trPr>
        <w:tc>
          <w:tcPr>
            <w:tcW w:w="1663" w:type="dxa"/>
            <w:tcBorders>
              <w:bottom w:val="nil"/>
            </w:tcBorders>
          </w:tcPr>
          <w:p w:rsidR="00297F27" w:rsidRDefault="00297F27">
            <w:pPr>
              <w:rPr>
                <w:lang w:eastAsia="zh-CN"/>
              </w:rPr>
            </w:pPr>
          </w:p>
        </w:tc>
        <w:tc>
          <w:tcPr>
            <w:tcW w:w="6275" w:type="dxa"/>
            <w:tcBorders>
              <w:bottom w:val="nil"/>
            </w:tcBorders>
          </w:tcPr>
          <w:p w:rsidR="00297F27" w:rsidRDefault="00EE1703">
            <w:pPr>
              <w:pStyle w:val="TableParagraph"/>
              <w:spacing w:line="288" w:lineRule="auto"/>
              <w:ind w:right="105"/>
              <w:jc w:val="both"/>
              <w:rPr>
                <w:b/>
                <w:sz w:val="21"/>
                <w:lang w:eastAsia="zh-CN"/>
              </w:rPr>
            </w:pPr>
            <w:r>
              <w:rPr>
                <w:sz w:val="21"/>
                <w:lang w:eastAsia="zh-CN"/>
              </w:rPr>
              <w:t xml:space="preserve">利益相关者理论的强调企业是 </w:t>
            </w:r>
            <w:r>
              <w:rPr>
                <w:b/>
                <w:color w:val="A40020"/>
                <w:sz w:val="21"/>
                <w:u w:val="single" w:color="000000"/>
                <w:lang w:eastAsia="zh-CN"/>
              </w:rPr>
              <w:t xml:space="preserve">各种要素投入的组合，是由不同要素提供者组成的一个系统 </w:t>
            </w:r>
            <w:r>
              <w:rPr>
                <w:sz w:val="21"/>
                <w:lang w:eastAsia="zh-CN"/>
              </w:rPr>
              <w:t xml:space="preserve">。 </w:t>
            </w:r>
            <w:r>
              <w:rPr>
                <w:b/>
                <w:color w:val="A40020"/>
                <w:sz w:val="21"/>
                <w:u w:val="single" w:color="000000"/>
                <w:lang w:eastAsia="zh-CN"/>
              </w:rPr>
              <w:t xml:space="preserve">股东 </w:t>
            </w:r>
            <w:r>
              <w:rPr>
                <w:sz w:val="21"/>
                <w:lang w:eastAsia="zh-CN"/>
              </w:rPr>
              <w:t xml:space="preserve">仅仅是 </w:t>
            </w:r>
            <w:r>
              <w:rPr>
                <w:b/>
                <w:color w:val="A40020"/>
                <w:sz w:val="21"/>
                <w:u w:val="single" w:color="000000"/>
                <w:lang w:eastAsia="zh-CN"/>
              </w:rPr>
              <w:t xml:space="preserve">资本的提供者 </w:t>
            </w:r>
            <w:r>
              <w:rPr>
                <w:sz w:val="21"/>
                <w:lang w:eastAsia="zh-CN"/>
              </w:rPr>
              <w:t xml:space="preserve">，除此之外，经营者、债权人、公司员工都做出了 </w:t>
            </w:r>
            <w:r>
              <w:rPr>
                <w:b/>
                <w:color w:val="A40020"/>
                <w:sz w:val="21"/>
                <w:u w:val="single" w:color="000000"/>
                <w:lang w:eastAsia="zh-CN"/>
              </w:rPr>
              <w:t>专门化的特殊投资</w:t>
            </w:r>
            <w:r>
              <w:rPr>
                <w:b/>
                <w:w w:val="99"/>
                <w:sz w:val="21"/>
                <w:u w:val="single"/>
                <w:lang w:eastAsia="zh-CN"/>
              </w:rPr>
              <w:t xml:space="preserve"> </w:t>
            </w:r>
          </w:p>
          <w:p w:rsidR="00297F27" w:rsidRDefault="00EE1703">
            <w:pPr>
              <w:pStyle w:val="TableParagraph"/>
              <w:spacing w:before="13" w:line="288" w:lineRule="auto"/>
              <w:ind w:right="235"/>
              <w:rPr>
                <w:sz w:val="21"/>
                <w:lang w:eastAsia="zh-CN"/>
              </w:rPr>
            </w:pPr>
            <w:r>
              <w:rPr>
                <w:spacing w:val="2"/>
                <w:sz w:val="21"/>
                <w:lang w:eastAsia="zh-CN"/>
              </w:rPr>
              <w:t>，他们提供的投资有许多是公司的专用资产，如专用性人力</w:t>
            </w:r>
            <w:r>
              <w:rPr>
                <w:sz w:val="21"/>
                <w:lang w:eastAsia="zh-CN"/>
              </w:rPr>
              <w:t>资</w:t>
            </w:r>
            <w:r>
              <w:rPr>
                <w:spacing w:val="1"/>
                <w:sz w:val="21"/>
                <w:lang w:eastAsia="zh-CN"/>
              </w:rPr>
              <w:t>本。利益相关者理论主张将利益相关者纳入到公司治理当中去</w:t>
            </w:r>
            <w:r>
              <w:rPr>
                <w:sz w:val="21"/>
                <w:lang w:eastAsia="zh-CN"/>
              </w:rPr>
              <w:t>，</w:t>
            </w:r>
            <w:r>
              <w:rPr>
                <w:spacing w:val="1"/>
                <w:sz w:val="21"/>
                <w:lang w:eastAsia="zh-CN"/>
              </w:rPr>
              <w:t>公司不应仅仅视为是由股东所有的投资组成的实物资产的集合</w:t>
            </w:r>
            <w:r>
              <w:rPr>
                <w:sz w:val="21"/>
                <w:lang w:eastAsia="zh-CN"/>
              </w:rPr>
              <w:t>，</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3"/>
        <w:gridCol w:w="6275"/>
      </w:tblGrid>
      <w:tr w:rsidR="00297F27">
        <w:trPr>
          <w:trHeight w:hRule="exact" w:val="1657"/>
        </w:trPr>
        <w:tc>
          <w:tcPr>
            <w:tcW w:w="1663" w:type="dxa"/>
            <w:tcBorders>
              <w:top w:val="nil"/>
            </w:tcBorders>
          </w:tcPr>
          <w:p w:rsidR="00297F27" w:rsidRDefault="00EE1703">
            <w:pPr>
              <w:pStyle w:val="TableParagraph"/>
              <w:spacing w:before="145" w:line="288" w:lineRule="auto"/>
              <w:ind w:left="718" w:right="192" w:hanging="525"/>
              <w:rPr>
                <w:b/>
                <w:sz w:val="21"/>
              </w:rPr>
            </w:pPr>
            <w:r>
              <w:rPr>
                <w:b/>
                <w:color w:val="A40020"/>
                <w:w w:val="99"/>
                <w:sz w:val="21"/>
                <w:u w:val="single" w:color="000000"/>
              </w:rPr>
              <w:t>利益相关者理论</w:t>
            </w:r>
          </w:p>
        </w:tc>
        <w:tc>
          <w:tcPr>
            <w:tcW w:w="6275" w:type="dxa"/>
            <w:tcBorders>
              <w:top w:val="nil"/>
            </w:tcBorders>
          </w:tcPr>
          <w:p w:rsidR="00297F27" w:rsidRDefault="00EE1703">
            <w:pPr>
              <w:pStyle w:val="TableParagraph"/>
              <w:spacing w:line="288" w:lineRule="auto"/>
              <w:ind w:right="106" w:hanging="1"/>
              <w:rPr>
                <w:b/>
                <w:sz w:val="21"/>
                <w:lang w:eastAsia="zh-CN"/>
              </w:rPr>
            </w:pPr>
            <w:r>
              <w:rPr>
                <w:sz w:val="21"/>
                <w:lang w:eastAsia="zh-CN"/>
              </w:rPr>
              <w:t xml:space="preserve">而应是 </w:t>
            </w:r>
            <w:r>
              <w:rPr>
                <w:spacing w:val="-59"/>
                <w:sz w:val="21"/>
                <w:lang w:eastAsia="zh-CN"/>
              </w:rPr>
              <w:t xml:space="preserve"> </w:t>
            </w:r>
            <w:r>
              <w:rPr>
                <w:b/>
                <w:color w:val="A40020"/>
                <w:w w:val="99"/>
                <w:sz w:val="21"/>
                <w:u w:val="single" w:color="000000"/>
                <w:lang w:eastAsia="zh-CN"/>
              </w:rPr>
              <w:t>向公司投入专用资产的所有当事人之间相互关系的制度安排</w:t>
            </w:r>
            <w:r>
              <w:rPr>
                <w:b/>
                <w:w w:val="99"/>
                <w:sz w:val="21"/>
                <w:u w:val="single"/>
                <w:lang w:eastAsia="zh-CN"/>
              </w:rPr>
              <w:t xml:space="preserve"> </w:t>
            </w:r>
            <w:r>
              <w:rPr>
                <w:b/>
                <w:spacing w:val="-60"/>
                <w:sz w:val="21"/>
                <w:lang w:eastAsia="zh-CN"/>
              </w:rPr>
              <w:t xml:space="preserve"> </w:t>
            </w:r>
            <w:r>
              <w:rPr>
                <w:sz w:val="21"/>
                <w:lang w:eastAsia="zh-CN"/>
              </w:rPr>
              <w:t xml:space="preserve">。这些当事人中不仅包括股东，而且包括向公司投入专用技术的员工、供应商、客户等。因此， </w:t>
            </w:r>
            <w:r>
              <w:rPr>
                <w:spacing w:val="-59"/>
                <w:sz w:val="21"/>
                <w:lang w:eastAsia="zh-CN"/>
              </w:rPr>
              <w:t xml:space="preserve"> </w:t>
            </w:r>
            <w:r>
              <w:rPr>
                <w:b/>
                <w:color w:val="A40020"/>
                <w:w w:val="99"/>
                <w:sz w:val="21"/>
                <w:u w:val="single" w:color="000000"/>
                <w:lang w:eastAsia="zh-CN"/>
              </w:rPr>
              <w:t>有效的公司治理结构应当能够</w:t>
            </w:r>
            <w:r>
              <w:rPr>
                <w:b/>
                <w:color w:val="A40020"/>
                <w:spacing w:val="1"/>
                <w:w w:val="99"/>
                <w:sz w:val="21"/>
                <w:u w:val="single" w:color="000000"/>
                <w:lang w:eastAsia="zh-CN"/>
              </w:rPr>
              <w:t>向这些利益相关者提供与其利益关联程度相匹配的权力、责任</w:t>
            </w:r>
            <w:r>
              <w:rPr>
                <w:b/>
                <w:color w:val="A40020"/>
                <w:w w:val="99"/>
                <w:sz w:val="21"/>
                <w:u w:val="single" w:color="000000"/>
                <w:lang w:eastAsia="zh-CN"/>
              </w:rPr>
              <w:t>和利益</w:t>
            </w:r>
          </w:p>
        </w:tc>
      </w:tr>
    </w:tbl>
    <w:p w:rsidR="00297F27" w:rsidRDefault="00297F27">
      <w:pPr>
        <w:pStyle w:val="a3"/>
        <w:spacing w:before="0"/>
        <w:ind w:left="0"/>
        <w:rPr>
          <w:b/>
          <w:sz w:val="20"/>
          <w:lang w:eastAsia="zh-CN"/>
        </w:rPr>
      </w:pPr>
    </w:p>
    <w:p w:rsidR="00297F27" w:rsidRDefault="00297F27">
      <w:pPr>
        <w:pStyle w:val="a3"/>
        <w:spacing w:before="8"/>
        <w:ind w:left="0"/>
        <w:rPr>
          <w:b/>
          <w:sz w:val="27"/>
          <w:lang w:eastAsia="zh-CN"/>
        </w:rPr>
      </w:pPr>
    </w:p>
    <w:p w:rsidR="00297F27" w:rsidRDefault="00EE1703">
      <w:pPr>
        <w:pStyle w:val="2"/>
        <w:tabs>
          <w:tab w:val="left" w:pos="4213"/>
        </w:tabs>
        <w:spacing w:before="13"/>
        <w:ind w:left="2989"/>
        <w:rPr>
          <w:lang w:eastAsia="zh-CN"/>
        </w:rPr>
      </w:pPr>
      <w:r>
        <w:rPr>
          <w:lang w:eastAsia="zh-CN"/>
        </w:rPr>
        <w:t>第二节</w:t>
      </w:r>
      <w:r>
        <w:rPr>
          <w:sz w:val="21"/>
          <w:lang w:eastAsia="zh-CN"/>
        </w:rPr>
        <w:tab/>
      </w:r>
      <w:r>
        <w:rPr>
          <w:lang w:eastAsia="zh-CN"/>
        </w:rPr>
        <w:t>三大公司治理问题</w:t>
      </w:r>
    </w:p>
    <w:p w:rsidR="00297F27" w:rsidRDefault="00297F27">
      <w:pPr>
        <w:pStyle w:val="a3"/>
        <w:spacing w:before="2"/>
        <w:ind w:left="0"/>
        <w:rPr>
          <w:b/>
          <w:sz w:val="26"/>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74"/>
        <w:gridCol w:w="3415"/>
        <w:gridCol w:w="1341"/>
        <w:gridCol w:w="1707"/>
      </w:tblGrid>
      <w:tr w:rsidR="00297F27">
        <w:trPr>
          <w:trHeight w:hRule="exact" w:val="570"/>
        </w:trPr>
        <w:tc>
          <w:tcPr>
            <w:tcW w:w="1474" w:type="dxa"/>
          </w:tcPr>
          <w:p w:rsidR="00297F27" w:rsidRDefault="00EE1703">
            <w:pPr>
              <w:pStyle w:val="TableParagraph"/>
              <w:spacing w:before="145"/>
              <w:ind w:left="202" w:right="202"/>
              <w:jc w:val="center"/>
              <w:rPr>
                <w:b/>
                <w:sz w:val="21"/>
              </w:rPr>
            </w:pPr>
            <w:r>
              <w:rPr>
                <w:b/>
                <w:sz w:val="21"/>
              </w:rPr>
              <w:t>类型</w:t>
            </w:r>
          </w:p>
        </w:tc>
        <w:tc>
          <w:tcPr>
            <w:tcW w:w="3415" w:type="dxa"/>
          </w:tcPr>
          <w:p w:rsidR="00297F27" w:rsidRDefault="00EE1703">
            <w:pPr>
              <w:pStyle w:val="TableParagraph"/>
              <w:spacing w:before="145"/>
              <w:ind w:left="1469" w:right="1469"/>
              <w:jc w:val="center"/>
              <w:rPr>
                <w:b/>
                <w:sz w:val="21"/>
              </w:rPr>
            </w:pPr>
            <w:r>
              <w:rPr>
                <w:b/>
                <w:sz w:val="21"/>
              </w:rPr>
              <w:t>含义</w:t>
            </w:r>
          </w:p>
        </w:tc>
        <w:tc>
          <w:tcPr>
            <w:tcW w:w="1341" w:type="dxa"/>
          </w:tcPr>
          <w:p w:rsidR="00297F27" w:rsidRDefault="00EE1703">
            <w:pPr>
              <w:pStyle w:val="TableParagraph"/>
              <w:spacing w:before="145"/>
              <w:ind w:left="88" w:right="88"/>
              <w:jc w:val="center"/>
              <w:rPr>
                <w:b/>
                <w:sz w:val="21"/>
              </w:rPr>
            </w:pPr>
            <w:r>
              <w:rPr>
                <w:b/>
                <w:sz w:val="21"/>
              </w:rPr>
              <w:t>关键词</w:t>
            </w:r>
          </w:p>
        </w:tc>
        <w:tc>
          <w:tcPr>
            <w:tcW w:w="1707" w:type="dxa"/>
          </w:tcPr>
          <w:p w:rsidR="00297F27" w:rsidRDefault="00EE1703">
            <w:pPr>
              <w:pStyle w:val="TableParagraph"/>
              <w:spacing w:before="145"/>
              <w:ind w:left="215"/>
              <w:rPr>
                <w:b/>
                <w:sz w:val="21"/>
              </w:rPr>
            </w:pPr>
            <w:r>
              <w:rPr>
                <w:b/>
                <w:sz w:val="21"/>
              </w:rPr>
              <w:t>问题表现形式</w:t>
            </w:r>
          </w:p>
        </w:tc>
      </w:tr>
      <w:tr w:rsidR="00297F27">
        <w:trPr>
          <w:trHeight w:hRule="exact" w:val="300"/>
        </w:trPr>
        <w:tc>
          <w:tcPr>
            <w:tcW w:w="1474" w:type="dxa"/>
            <w:tcBorders>
              <w:bottom w:val="nil"/>
            </w:tcBorders>
          </w:tcPr>
          <w:p w:rsidR="00297F27" w:rsidRDefault="00297F27"/>
        </w:tc>
        <w:tc>
          <w:tcPr>
            <w:tcW w:w="3415" w:type="dxa"/>
            <w:tcBorders>
              <w:bottom w:val="nil"/>
            </w:tcBorders>
          </w:tcPr>
          <w:p w:rsidR="00297F27" w:rsidRDefault="00EE1703">
            <w:pPr>
              <w:pStyle w:val="TableParagraph"/>
              <w:spacing w:line="270" w:lineRule="exact"/>
              <w:rPr>
                <w:sz w:val="21"/>
                <w:lang w:eastAsia="zh-CN"/>
              </w:rPr>
            </w:pPr>
            <w:r>
              <w:rPr>
                <w:sz w:val="21"/>
                <w:lang w:eastAsia="zh-CN"/>
              </w:rPr>
              <w:t>经营者的利益最大化目标与股东的</w:t>
            </w:r>
          </w:p>
        </w:tc>
        <w:tc>
          <w:tcPr>
            <w:tcW w:w="1341" w:type="dxa"/>
            <w:tcBorders>
              <w:bottom w:val="nil"/>
            </w:tcBorders>
          </w:tcPr>
          <w:p w:rsidR="00297F27" w:rsidRDefault="00297F27">
            <w:pPr>
              <w:rPr>
                <w:lang w:eastAsia="zh-CN"/>
              </w:rPr>
            </w:pPr>
          </w:p>
        </w:tc>
        <w:tc>
          <w:tcPr>
            <w:tcW w:w="1707" w:type="dxa"/>
            <w:tcBorders>
              <w:bottom w:val="nil"/>
            </w:tcBorders>
          </w:tcPr>
          <w:p w:rsidR="00297F27" w:rsidRDefault="00297F27">
            <w:pPr>
              <w:rPr>
                <w:lang w:eastAsia="zh-CN"/>
              </w:rPr>
            </w:pPr>
          </w:p>
        </w:tc>
      </w:tr>
      <w:tr w:rsidR="00297F27">
        <w:trPr>
          <w:trHeight w:hRule="exact" w:val="1695"/>
        </w:trPr>
        <w:tc>
          <w:tcPr>
            <w:tcW w:w="1474" w:type="dxa"/>
            <w:tcBorders>
              <w:top w:val="nil"/>
            </w:tcBorders>
          </w:tcPr>
          <w:p w:rsidR="00297F27" w:rsidRDefault="00EE1703">
            <w:pPr>
              <w:pStyle w:val="TableParagraph"/>
              <w:spacing w:line="232" w:lineRule="exact"/>
              <w:ind w:left="202" w:right="202"/>
              <w:jc w:val="center"/>
              <w:rPr>
                <w:sz w:val="21"/>
                <w:lang w:eastAsia="zh-CN"/>
              </w:rPr>
            </w:pPr>
            <w:r>
              <w:rPr>
                <w:sz w:val="21"/>
                <w:lang w:eastAsia="zh-CN"/>
              </w:rPr>
              <w:t>第一类</w:t>
            </w:r>
          </w:p>
          <w:p w:rsidR="00297F27" w:rsidRDefault="00297F27">
            <w:pPr>
              <w:pStyle w:val="TableParagraph"/>
              <w:spacing w:before="5"/>
              <w:ind w:left="0"/>
              <w:rPr>
                <w:b/>
                <w:sz w:val="21"/>
                <w:lang w:eastAsia="zh-CN"/>
              </w:rPr>
            </w:pPr>
          </w:p>
          <w:p w:rsidR="00297F27" w:rsidRDefault="00EE1703">
            <w:pPr>
              <w:pStyle w:val="TableParagraph"/>
              <w:spacing w:line="288" w:lineRule="auto"/>
              <w:ind w:left="204" w:right="202"/>
              <w:jc w:val="center"/>
              <w:rPr>
                <w:sz w:val="21"/>
                <w:lang w:eastAsia="zh-CN"/>
              </w:rPr>
            </w:pPr>
            <w:r>
              <w:rPr>
                <w:sz w:val="21"/>
                <w:lang w:eastAsia="zh-CN"/>
              </w:rPr>
              <w:t xml:space="preserve">（ </w:t>
            </w:r>
            <w:r>
              <w:rPr>
                <w:b/>
                <w:color w:val="A40020"/>
                <w:w w:val="99"/>
                <w:sz w:val="21"/>
                <w:u w:val="single" w:color="000000"/>
                <w:lang w:eastAsia="zh-CN"/>
              </w:rPr>
              <w:t>代理型</w:t>
            </w:r>
            <w:r>
              <w:rPr>
                <w:b/>
                <w:w w:val="99"/>
                <w:sz w:val="21"/>
                <w:u w:val="single"/>
                <w:lang w:eastAsia="zh-CN"/>
              </w:rPr>
              <w:t xml:space="preserve"> </w:t>
            </w:r>
            <w:r>
              <w:rPr>
                <w:sz w:val="21"/>
                <w:lang w:eastAsia="zh-CN"/>
              </w:rPr>
              <w:t>公司治理问题）</w:t>
            </w:r>
          </w:p>
        </w:tc>
        <w:tc>
          <w:tcPr>
            <w:tcW w:w="3415" w:type="dxa"/>
            <w:tcBorders>
              <w:top w:val="nil"/>
            </w:tcBorders>
          </w:tcPr>
          <w:p w:rsidR="00297F27" w:rsidRDefault="00EE1703">
            <w:pPr>
              <w:pStyle w:val="TableParagraph"/>
              <w:spacing w:before="32" w:line="288" w:lineRule="auto"/>
              <w:ind w:right="133"/>
              <w:jc w:val="both"/>
              <w:rPr>
                <w:sz w:val="21"/>
                <w:lang w:eastAsia="zh-CN"/>
              </w:rPr>
            </w:pPr>
            <w:r>
              <w:rPr>
                <w:sz w:val="21"/>
                <w:lang w:eastAsia="zh-CN"/>
              </w:rPr>
              <w:t>财富最大化目标不同，这样就会造成经营者利用自己所掌握的信息以及资源为自己谋福利，而不是为了股东的利益而工作，甚至会做出损害股东利益的行为</w:t>
            </w:r>
          </w:p>
        </w:tc>
        <w:tc>
          <w:tcPr>
            <w:tcW w:w="1341" w:type="dxa"/>
            <w:tcBorders>
              <w:top w:val="nil"/>
            </w:tcBorders>
          </w:tcPr>
          <w:p w:rsidR="00297F27" w:rsidRDefault="00297F27">
            <w:pPr>
              <w:pStyle w:val="TableParagraph"/>
              <w:ind w:left="0"/>
              <w:rPr>
                <w:b/>
                <w:sz w:val="20"/>
                <w:lang w:eastAsia="zh-CN"/>
              </w:rPr>
            </w:pPr>
          </w:p>
          <w:p w:rsidR="00297F27" w:rsidRDefault="00297F27">
            <w:pPr>
              <w:pStyle w:val="TableParagraph"/>
              <w:spacing w:before="4"/>
              <w:ind w:left="0"/>
              <w:rPr>
                <w:b/>
                <w:sz w:val="20"/>
                <w:lang w:eastAsia="zh-CN"/>
              </w:rPr>
            </w:pPr>
          </w:p>
          <w:p w:rsidR="00297F27" w:rsidRDefault="00EE1703">
            <w:pPr>
              <w:pStyle w:val="TableParagraph"/>
              <w:ind w:left="88" w:right="147"/>
              <w:jc w:val="center"/>
              <w:rPr>
                <w:sz w:val="21"/>
              </w:rPr>
            </w:pPr>
            <w:r>
              <w:rPr>
                <w:sz w:val="21"/>
              </w:rPr>
              <w:t>股东  经理</w:t>
            </w:r>
          </w:p>
        </w:tc>
        <w:tc>
          <w:tcPr>
            <w:tcW w:w="1707" w:type="dxa"/>
            <w:tcBorders>
              <w:top w:val="nil"/>
            </w:tcBorders>
          </w:tcPr>
          <w:p w:rsidR="00297F27" w:rsidRDefault="00297F27">
            <w:pPr>
              <w:pStyle w:val="TableParagraph"/>
              <w:spacing w:before="1"/>
              <w:ind w:left="0"/>
              <w:rPr>
                <w:b/>
                <w:sz w:val="15"/>
                <w:lang w:eastAsia="zh-CN"/>
              </w:rPr>
            </w:pPr>
          </w:p>
          <w:p w:rsidR="00297F27" w:rsidRDefault="00EE1703">
            <w:pPr>
              <w:pStyle w:val="TableParagraph"/>
              <w:spacing w:line="288" w:lineRule="auto"/>
              <w:ind w:left="107" w:right="106"/>
              <w:jc w:val="both"/>
              <w:rPr>
                <w:sz w:val="21"/>
                <w:lang w:eastAsia="zh-CN"/>
              </w:rPr>
            </w:pPr>
            <w:r>
              <w:rPr>
                <w:sz w:val="21"/>
                <w:lang w:eastAsia="zh-CN"/>
              </w:rPr>
              <w:t>经理人对于股东</w:t>
            </w:r>
            <w:r>
              <w:rPr>
                <w:spacing w:val="4"/>
                <w:sz w:val="21"/>
                <w:lang w:eastAsia="zh-CN"/>
              </w:rPr>
              <w:t>的“</w:t>
            </w:r>
            <w:r>
              <w:rPr>
                <w:sz w:val="21"/>
                <w:lang w:eastAsia="zh-CN"/>
              </w:rPr>
              <w:t xml:space="preserve"> </w:t>
            </w:r>
            <w:r>
              <w:rPr>
                <w:spacing w:val="-17"/>
                <w:sz w:val="21"/>
                <w:lang w:eastAsia="zh-CN"/>
              </w:rPr>
              <w:t xml:space="preserve"> </w:t>
            </w:r>
            <w:r>
              <w:rPr>
                <w:b/>
                <w:color w:val="A40020"/>
                <w:spacing w:val="4"/>
                <w:w w:val="99"/>
                <w:sz w:val="21"/>
                <w:u w:val="single" w:color="000000"/>
                <w:lang w:eastAsia="zh-CN"/>
              </w:rPr>
              <w:t>内部人</w:t>
            </w:r>
            <w:r>
              <w:rPr>
                <w:b/>
                <w:color w:val="A40020"/>
                <w:w w:val="99"/>
                <w:sz w:val="21"/>
                <w:u w:val="single" w:color="000000"/>
                <w:lang w:eastAsia="zh-CN"/>
              </w:rPr>
              <w:t>控制</w:t>
            </w:r>
            <w:r>
              <w:rPr>
                <w:b/>
                <w:w w:val="99"/>
                <w:sz w:val="21"/>
                <w:u w:val="single"/>
                <w:lang w:eastAsia="zh-CN"/>
              </w:rPr>
              <w:t xml:space="preserve"> </w:t>
            </w:r>
            <w:r>
              <w:rPr>
                <w:sz w:val="21"/>
                <w:lang w:eastAsia="zh-CN"/>
              </w:rPr>
              <w:t>”问题</w:t>
            </w:r>
          </w:p>
        </w:tc>
      </w:tr>
      <w:tr w:rsidR="00297F27">
        <w:trPr>
          <w:trHeight w:hRule="exact" w:val="338"/>
        </w:trPr>
        <w:tc>
          <w:tcPr>
            <w:tcW w:w="1474" w:type="dxa"/>
            <w:tcBorders>
              <w:bottom w:val="nil"/>
            </w:tcBorders>
          </w:tcPr>
          <w:p w:rsidR="00297F27" w:rsidRDefault="00297F27">
            <w:pPr>
              <w:rPr>
                <w:lang w:eastAsia="zh-CN"/>
              </w:rPr>
            </w:pPr>
          </w:p>
        </w:tc>
        <w:tc>
          <w:tcPr>
            <w:tcW w:w="3415" w:type="dxa"/>
            <w:tcBorders>
              <w:bottom w:val="nil"/>
            </w:tcBorders>
          </w:tcPr>
          <w:p w:rsidR="00297F27" w:rsidRDefault="00EE1703">
            <w:pPr>
              <w:pStyle w:val="TableParagraph"/>
              <w:spacing w:line="270" w:lineRule="exact"/>
              <w:rPr>
                <w:sz w:val="21"/>
                <w:lang w:eastAsia="zh-CN"/>
              </w:rPr>
            </w:pPr>
            <w:r>
              <w:rPr>
                <w:sz w:val="21"/>
                <w:lang w:eastAsia="zh-CN"/>
              </w:rPr>
              <w:t>近年来，现代股份公司股权结构的</w:t>
            </w:r>
          </w:p>
        </w:tc>
        <w:tc>
          <w:tcPr>
            <w:tcW w:w="1341" w:type="dxa"/>
            <w:tcBorders>
              <w:bottom w:val="nil"/>
            </w:tcBorders>
          </w:tcPr>
          <w:p w:rsidR="00297F27" w:rsidRDefault="00297F27">
            <w:pPr>
              <w:rPr>
                <w:lang w:eastAsia="zh-CN"/>
              </w:rPr>
            </w:pPr>
          </w:p>
        </w:tc>
        <w:tc>
          <w:tcPr>
            <w:tcW w:w="1707" w:type="dxa"/>
            <w:tcBorders>
              <w:bottom w:val="nil"/>
            </w:tcBorders>
          </w:tcPr>
          <w:p w:rsidR="00297F27" w:rsidRDefault="00297F27">
            <w:pPr>
              <w:rPr>
                <w:lang w:eastAsia="zh-CN"/>
              </w:rPr>
            </w:pPr>
          </w:p>
        </w:tc>
      </w:tr>
      <w:tr w:rsidR="00297F27">
        <w:trPr>
          <w:trHeight w:hRule="exact" w:val="330"/>
        </w:trPr>
        <w:tc>
          <w:tcPr>
            <w:tcW w:w="1474" w:type="dxa"/>
            <w:tcBorders>
              <w:top w:val="nil"/>
              <w:bottom w:val="nil"/>
            </w:tcBorders>
          </w:tcPr>
          <w:p w:rsidR="00297F27" w:rsidRDefault="00297F27">
            <w:pPr>
              <w:rPr>
                <w:lang w:eastAsia="zh-CN"/>
              </w:rPr>
            </w:pPr>
          </w:p>
        </w:tc>
        <w:tc>
          <w:tcPr>
            <w:tcW w:w="3415" w:type="dxa"/>
            <w:tcBorders>
              <w:top w:val="nil"/>
              <w:bottom w:val="nil"/>
            </w:tcBorders>
          </w:tcPr>
          <w:p w:rsidR="00297F27" w:rsidRDefault="00EE1703">
            <w:pPr>
              <w:pStyle w:val="TableParagraph"/>
              <w:spacing w:line="270" w:lineRule="exact"/>
              <w:rPr>
                <w:sz w:val="21"/>
                <w:lang w:eastAsia="zh-CN"/>
              </w:rPr>
            </w:pPr>
            <w:r>
              <w:rPr>
                <w:sz w:val="21"/>
                <w:lang w:eastAsia="zh-CN"/>
              </w:rPr>
              <w:t>一个显著特征是所有权与控制权集</w:t>
            </w:r>
          </w:p>
        </w:tc>
        <w:tc>
          <w:tcPr>
            <w:tcW w:w="1341" w:type="dxa"/>
            <w:tcBorders>
              <w:top w:val="nil"/>
              <w:bottom w:val="nil"/>
            </w:tcBorders>
          </w:tcPr>
          <w:p w:rsidR="00297F27" w:rsidRDefault="00297F27">
            <w:pPr>
              <w:rPr>
                <w:lang w:eastAsia="zh-CN"/>
              </w:rPr>
            </w:pPr>
          </w:p>
        </w:tc>
        <w:tc>
          <w:tcPr>
            <w:tcW w:w="1707" w:type="dxa"/>
            <w:tcBorders>
              <w:top w:val="nil"/>
              <w:bottom w:val="nil"/>
            </w:tcBorders>
          </w:tcPr>
          <w:p w:rsidR="00297F27" w:rsidRDefault="00297F27">
            <w:pPr>
              <w:rPr>
                <w:lang w:eastAsia="zh-CN"/>
              </w:rPr>
            </w:pPr>
          </w:p>
        </w:tc>
      </w:tr>
      <w:tr w:rsidR="00297F27">
        <w:trPr>
          <w:trHeight w:hRule="exact" w:val="293"/>
        </w:trPr>
        <w:tc>
          <w:tcPr>
            <w:tcW w:w="1474" w:type="dxa"/>
            <w:tcBorders>
              <w:top w:val="nil"/>
              <w:bottom w:val="nil"/>
            </w:tcBorders>
          </w:tcPr>
          <w:p w:rsidR="00297F27" w:rsidRDefault="00297F27">
            <w:pPr>
              <w:rPr>
                <w:lang w:eastAsia="zh-CN"/>
              </w:rPr>
            </w:pPr>
          </w:p>
        </w:tc>
        <w:tc>
          <w:tcPr>
            <w:tcW w:w="3415" w:type="dxa"/>
            <w:tcBorders>
              <w:top w:val="nil"/>
              <w:bottom w:val="nil"/>
            </w:tcBorders>
          </w:tcPr>
          <w:p w:rsidR="00297F27" w:rsidRDefault="00EE1703">
            <w:pPr>
              <w:pStyle w:val="TableParagraph"/>
              <w:spacing w:line="270" w:lineRule="exact"/>
              <w:rPr>
                <w:sz w:val="21"/>
                <w:lang w:eastAsia="zh-CN"/>
              </w:rPr>
            </w:pPr>
            <w:r>
              <w:rPr>
                <w:sz w:val="21"/>
                <w:lang w:eastAsia="zh-CN"/>
              </w:rPr>
              <w:t>中于一个或少数大股东手中，公司</w:t>
            </w:r>
          </w:p>
        </w:tc>
        <w:tc>
          <w:tcPr>
            <w:tcW w:w="1341" w:type="dxa"/>
            <w:tcBorders>
              <w:top w:val="nil"/>
              <w:bottom w:val="nil"/>
            </w:tcBorders>
          </w:tcPr>
          <w:p w:rsidR="00297F27" w:rsidRDefault="00297F27">
            <w:pPr>
              <w:rPr>
                <w:lang w:eastAsia="zh-CN"/>
              </w:rPr>
            </w:pPr>
          </w:p>
        </w:tc>
        <w:tc>
          <w:tcPr>
            <w:tcW w:w="1707" w:type="dxa"/>
            <w:tcBorders>
              <w:top w:val="nil"/>
              <w:bottom w:val="nil"/>
            </w:tcBorders>
          </w:tcPr>
          <w:p w:rsidR="00297F27" w:rsidRDefault="00297F27">
            <w:pPr>
              <w:rPr>
                <w:lang w:eastAsia="zh-CN"/>
              </w:rPr>
            </w:pPr>
          </w:p>
        </w:tc>
      </w:tr>
      <w:tr w:rsidR="00297F27">
        <w:trPr>
          <w:trHeight w:hRule="exact" w:val="1688"/>
        </w:trPr>
        <w:tc>
          <w:tcPr>
            <w:tcW w:w="1474" w:type="dxa"/>
            <w:tcBorders>
              <w:top w:val="nil"/>
              <w:bottom w:val="nil"/>
            </w:tcBorders>
          </w:tcPr>
          <w:p w:rsidR="00297F27" w:rsidRDefault="00EE1703">
            <w:pPr>
              <w:pStyle w:val="TableParagraph"/>
              <w:spacing w:line="233" w:lineRule="exact"/>
              <w:ind w:left="202" w:right="202"/>
              <w:jc w:val="center"/>
              <w:rPr>
                <w:sz w:val="21"/>
                <w:lang w:eastAsia="zh-CN"/>
              </w:rPr>
            </w:pPr>
            <w:r>
              <w:rPr>
                <w:sz w:val="21"/>
                <w:lang w:eastAsia="zh-CN"/>
              </w:rPr>
              <w:t>第二类</w:t>
            </w:r>
          </w:p>
          <w:p w:rsidR="00297F27" w:rsidRDefault="00297F27">
            <w:pPr>
              <w:pStyle w:val="TableParagraph"/>
              <w:spacing w:before="5"/>
              <w:ind w:left="0"/>
              <w:rPr>
                <w:b/>
                <w:sz w:val="21"/>
                <w:lang w:eastAsia="zh-CN"/>
              </w:rPr>
            </w:pPr>
          </w:p>
          <w:p w:rsidR="00297F27" w:rsidRDefault="00EE1703">
            <w:pPr>
              <w:pStyle w:val="TableParagraph"/>
              <w:spacing w:line="288" w:lineRule="auto"/>
              <w:ind w:left="204" w:right="202"/>
              <w:jc w:val="center"/>
              <w:rPr>
                <w:sz w:val="21"/>
                <w:lang w:eastAsia="zh-CN"/>
              </w:rPr>
            </w:pPr>
            <w:r>
              <w:rPr>
                <w:sz w:val="21"/>
                <w:lang w:eastAsia="zh-CN"/>
              </w:rPr>
              <w:t xml:space="preserve">（ </w:t>
            </w:r>
            <w:r>
              <w:rPr>
                <w:b/>
                <w:color w:val="A40020"/>
                <w:w w:val="99"/>
                <w:sz w:val="21"/>
                <w:u w:val="single" w:color="000000"/>
                <w:lang w:eastAsia="zh-CN"/>
              </w:rPr>
              <w:t>剥夺型</w:t>
            </w:r>
            <w:r>
              <w:rPr>
                <w:b/>
                <w:w w:val="99"/>
                <w:sz w:val="21"/>
                <w:u w:val="single"/>
                <w:lang w:eastAsia="zh-CN"/>
              </w:rPr>
              <w:t xml:space="preserve"> </w:t>
            </w:r>
            <w:r>
              <w:rPr>
                <w:sz w:val="21"/>
                <w:lang w:eastAsia="zh-CN"/>
              </w:rPr>
              <w:t>公司治理问题）</w:t>
            </w:r>
          </w:p>
        </w:tc>
        <w:tc>
          <w:tcPr>
            <w:tcW w:w="3415" w:type="dxa"/>
            <w:tcBorders>
              <w:top w:val="nil"/>
              <w:bottom w:val="nil"/>
            </w:tcBorders>
          </w:tcPr>
          <w:p w:rsidR="00297F27" w:rsidRDefault="00EE1703">
            <w:pPr>
              <w:pStyle w:val="TableParagraph"/>
              <w:spacing w:before="32" w:line="288" w:lineRule="auto"/>
              <w:ind w:right="106"/>
              <w:jc w:val="both"/>
              <w:rPr>
                <w:b/>
                <w:sz w:val="21"/>
                <w:lang w:eastAsia="zh-CN"/>
              </w:rPr>
            </w:pPr>
            <w:r>
              <w:rPr>
                <w:sz w:val="21"/>
                <w:lang w:eastAsia="zh-CN"/>
              </w:rPr>
              <w:t>管理层通常由大股东直接出任或直</w:t>
            </w:r>
            <w:r>
              <w:rPr>
                <w:spacing w:val="2"/>
                <w:sz w:val="21"/>
                <w:lang w:eastAsia="zh-CN"/>
              </w:rPr>
              <w:t>接指派</w:t>
            </w:r>
            <w:r>
              <w:rPr>
                <w:spacing w:val="1"/>
                <w:sz w:val="21"/>
                <w:lang w:eastAsia="zh-CN"/>
              </w:rPr>
              <w:t>，</w:t>
            </w:r>
            <w:r>
              <w:rPr>
                <w:sz w:val="21"/>
                <w:lang w:eastAsia="zh-CN"/>
              </w:rPr>
              <w:t xml:space="preserve"> </w:t>
            </w:r>
            <w:r>
              <w:rPr>
                <w:spacing w:val="6"/>
                <w:sz w:val="21"/>
                <w:lang w:eastAsia="zh-CN"/>
              </w:rPr>
              <w:t xml:space="preserve"> </w:t>
            </w:r>
            <w:r>
              <w:rPr>
                <w:b/>
                <w:color w:val="A40020"/>
                <w:spacing w:val="2"/>
                <w:w w:val="99"/>
                <w:sz w:val="21"/>
                <w:u w:val="single" w:color="000000"/>
                <w:lang w:eastAsia="zh-CN"/>
              </w:rPr>
              <w:t>管理层与大股东的利</w:t>
            </w:r>
            <w:r>
              <w:rPr>
                <w:b/>
                <w:color w:val="A40020"/>
                <w:w w:val="99"/>
                <w:sz w:val="21"/>
                <w:u w:val="single" w:color="000000"/>
                <w:lang w:eastAsia="zh-CN"/>
              </w:rPr>
              <w:t>益</w:t>
            </w:r>
            <w:r>
              <w:rPr>
                <w:b/>
                <w:color w:val="A40020"/>
                <w:spacing w:val="2"/>
                <w:w w:val="99"/>
                <w:sz w:val="21"/>
                <w:u w:val="single" w:color="000000"/>
                <w:lang w:eastAsia="zh-CN"/>
              </w:rPr>
              <w:t>趋于一</w:t>
            </w:r>
            <w:r>
              <w:rPr>
                <w:b/>
                <w:color w:val="A40020"/>
                <w:spacing w:val="1"/>
                <w:w w:val="99"/>
                <w:sz w:val="21"/>
                <w:u w:val="single" w:color="000000"/>
                <w:lang w:eastAsia="zh-CN"/>
              </w:rPr>
              <w:t>致</w:t>
            </w:r>
            <w:r>
              <w:rPr>
                <w:b/>
                <w:w w:val="99"/>
                <w:sz w:val="21"/>
                <w:u w:val="single"/>
                <w:lang w:eastAsia="zh-CN"/>
              </w:rPr>
              <w:t xml:space="preserve"> </w:t>
            </w:r>
            <w:r>
              <w:rPr>
                <w:b/>
                <w:spacing w:val="5"/>
                <w:sz w:val="21"/>
                <w:lang w:eastAsia="zh-CN"/>
              </w:rPr>
              <w:t xml:space="preserve"> </w:t>
            </w:r>
            <w:r>
              <w:rPr>
                <w:spacing w:val="2"/>
                <w:sz w:val="21"/>
                <w:lang w:eastAsia="zh-CN"/>
              </w:rPr>
              <w:t>。由于所有权集中使</w:t>
            </w:r>
            <w:r>
              <w:rPr>
                <w:sz w:val="21"/>
                <w:lang w:eastAsia="zh-CN"/>
              </w:rPr>
              <w:t>控股股东有可能也有能力通过各种手</w:t>
            </w:r>
            <w:r>
              <w:rPr>
                <w:spacing w:val="2"/>
                <w:sz w:val="21"/>
                <w:lang w:eastAsia="zh-CN"/>
              </w:rPr>
              <w:t>段侵害中小股东的利益，</w:t>
            </w:r>
            <w:r>
              <w:rPr>
                <w:sz w:val="21"/>
                <w:lang w:eastAsia="zh-CN"/>
              </w:rPr>
              <w:t xml:space="preserve"> </w:t>
            </w:r>
            <w:r>
              <w:rPr>
                <w:spacing w:val="6"/>
                <w:sz w:val="21"/>
                <w:lang w:eastAsia="zh-CN"/>
              </w:rPr>
              <w:t xml:space="preserve"> </w:t>
            </w:r>
            <w:r>
              <w:rPr>
                <w:b/>
                <w:color w:val="A40020"/>
                <w:spacing w:val="2"/>
                <w:w w:val="99"/>
                <w:sz w:val="21"/>
                <w:u w:val="single" w:color="000000"/>
                <w:lang w:eastAsia="zh-CN"/>
              </w:rPr>
              <w:t>控股</w:t>
            </w:r>
            <w:r>
              <w:rPr>
                <w:b/>
                <w:color w:val="A40020"/>
                <w:w w:val="99"/>
                <w:sz w:val="21"/>
                <w:u w:val="single" w:color="000000"/>
                <w:lang w:eastAsia="zh-CN"/>
              </w:rPr>
              <w:t>股</w:t>
            </w:r>
          </w:p>
        </w:tc>
        <w:tc>
          <w:tcPr>
            <w:tcW w:w="1341" w:type="dxa"/>
            <w:tcBorders>
              <w:top w:val="nil"/>
              <w:bottom w:val="nil"/>
            </w:tcBorders>
          </w:tcPr>
          <w:p w:rsidR="00297F27" w:rsidRDefault="00297F27">
            <w:pPr>
              <w:pStyle w:val="TableParagraph"/>
              <w:spacing w:before="9"/>
              <w:ind w:left="0"/>
              <w:rPr>
                <w:b/>
                <w:sz w:val="27"/>
                <w:lang w:eastAsia="zh-CN"/>
              </w:rPr>
            </w:pPr>
          </w:p>
          <w:p w:rsidR="00297F27" w:rsidRDefault="00EE1703">
            <w:pPr>
              <w:pStyle w:val="TableParagraph"/>
              <w:spacing w:line="288" w:lineRule="auto"/>
              <w:ind w:right="126"/>
              <w:rPr>
                <w:sz w:val="21"/>
              </w:rPr>
            </w:pPr>
            <w:r>
              <w:rPr>
                <w:sz w:val="21"/>
              </w:rPr>
              <w:t>控股股东 中小股东</w:t>
            </w:r>
          </w:p>
        </w:tc>
        <w:tc>
          <w:tcPr>
            <w:tcW w:w="1707" w:type="dxa"/>
            <w:tcBorders>
              <w:top w:val="nil"/>
              <w:bottom w:val="nil"/>
            </w:tcBorders>
          </w:tcPr>
          <w:p w:rsidR="00297F27" w:rsidRDefault="00297F27">
            <w:pPr>
              <w:pStyle w:val="TableParagraph"/>
              <w:spacing w:before="1"/>
              <w:ind w:left="0"/>
              <w:rPr>
                <w:b/>
                <w:sz w:val="15"/>
                <w:lang w:eastAsia="zh-CN"/>
              </w:rPr>
            </w:pPr>
          </w:p>
          <w:p w:rsidR="00297F27" w:rsidRDefault="00EE1703">
            <w:pPr>
              <w:pStyle w:val="TableParagraph"/>
              <w:spacing w:line="288" w:lineRule="auto"/>
              <w:ind w:left="107" w:right="107"/>
              <w:jc w:val="both"/>
              <w:rPr>
                <w:sz w:val="21"/>
                <w:lang w:eastAsia="zh-CN"/>
              </w:rPr>
            </w:pPr>
            <w:r>
              <w:rPr>
                <w:sz w:val="21"/>
                <w:lang w:eastAsia="zh-CN"/>
              </w:rPr>
              <w:t>终极股东对于中</w:t>
            </w:r>
            <w:r>
              <w:rPr>
                <w:spacing w:val="4"/>
                <w:sz w:val="21"/>
                <w:lang w:eastAsia="zh-CN"/>
              </w:rPr>
              <w:t>小股东的“</w:t>
            </w:r>
            <w:r>
              <w:rPr>
                <w:sz w:val="21"/>
                <w:lang w:eastAsia="zh-CN"/>
              </w:rPr>
              <w:t xml:space="preserve"> </w:t>
            </w:r>
            <w:r>
              <w:rPr>
                <w:spacing w:val="-17"/>
                <w:sz w:val="21"/>
                <w:lang w:eastAsia="zh-CN"/>
              </w:rPr>
              <w:t xml:space="preserve"> </w:t>
            </w:r>
            <w:r>
              <w:rPr>
                <w:b/>
                <w:color w:val="A40020"/>
                <w:w w:val="99"/>
                <w:sz w:val="21"/>
                <w:u w:val="single" w:color="000000"/>
                <w:lang w:eastAsia="zh-CN"/>
              </w:rPr>
              <w:t>隧道挖掘</w:t>
            </w:r>
            <w:r>
              <w:rPr>
                <w:b/>
                <w:w w:val="99"/>
                <w:sz w:val="21"/>
                <w:u w:val="single"/>
                <w:lang w:eastAsia="zh-CN"/>
              </w:rPr>
              <w:t xml:space="preserve"> </w:t>
            </w:r>
            <w:r>
              <w:rPr>
                <w:sz w:val="21"/>
                <w:lang w:eastAsia="zh-CN"/>
              </w:rPr>
              <w:t>”问题</w:t>
            </w:r>
          </w:p>
        </w:tc>
      </w:tr>
      <w:tr w:rsidR="00297F27">
        <w:trPr>
          <w:trHeight w:hRule="exact" w:val="330"/>
        </w:trPr>
        <w:tc>
          <w:tcPr>
            <w:tcW w:w="1474" w:type="dxa"/>
            <w:tcBorders>
              <w:top w:val="nil"/>
              <w:bottom w:val="nil"/>
            </w:tcBorders>
          </w:tcPr>
          <w:p w:rsidR="00297F27" w:rsidRDefault="00297F27">
            <w:pPr>
              <w:rPr>
                <w:lang w:eastAsia="zh-CN"/>
              </w:rPr>
            </w:pPr>
          </w:p>
        </w:tc>
        <w:tc>
          <w:tcPr>
            <w:tcW w:w="3415"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东为取得控制权谋取私利而与中小</w:t>
            </w:r>
          </w:p>
        </w:tc>
        <w:tc>
          <w:tcPr>
            <w:tcW w:w="1341" w:type="dxa"/>
            <w:tcBorders>
              <w:top w:val="nil"/>
              <w:bottom w:val="nil"/>
            </w:tcBorders>
          </w:tcPr>
          <w:p w:rsidR="00297F27" w:rsidRDefault="00297F27">
            <w:pPr>
              <w:rPr>
                <w:lang w:eastAsia="zh-CN"/>
              </w:rPr>
            </w:pPr>
          </w:p>
        </w:tc>
        <w:tc>
          <w:tcPr>
            <w:tcW w:w="1707" w:type="dxa"/>
            <w:tcBorders>
              <w:top w:val="nil"/>
              <w:bottom w:val="nil"/>
            </w:tcBorders>
          </w:tcPr>
          <w:p w:rsidR="00297F27" w:rsidRDefault="00297F27">
            <w:pPr>
              <w:rPr>
                <w:lang w:eastAsia="zh-CN"/>
              </w:rPr>
            </w:pPr>
          </w:p>
        </w:tc>
      </w:tr>
      <w:tr w:rsidR="00297F27">
        <w:trPr>
          <w:trHeight w:hRule="exact" w:val="337"/>
        </w:trPr>
        <w:tc>
          <w:tcPr>
            <w:tcW w:w="1474" w:type="dxa"/>
            <w:tcBorders>
              <w:top w:val="nil"/>
            </w:tcBorders>
          </w:tcPr>
          <w:p w:rsidR="00297F27" w:rsidRDefault="00297F27">
            <w:pPr>
              <w:rPr>
                <w:lang w:eastAsia="zh-CN"/>
              </w:rPr>
            </w:pPr>
          </w:p>
        </w:tc>
        <w:tc>
          <w:tcPr>
            <w:tcW w:w="3415" w:type="dxa"/>
            <w:tcBorders>
              <w:top w:val="nil"/>
            </w:tcBorders>
          </w:tcPr>
          <w:p w:rsidR="00297F27" w:rsidRDefault="00EE1703">
            <w:pPr>
              <w:pStyle w:val="TableParagraph"/>
              <w:spacing w:line="270" w:lineRule="exact"/>
              <w:rPr>
                <w:b/>
                <w:sz w:val="21"/>
              </w:rPr>
            </w:pPr>
            <w:r>
              <w:rPr>
                <w:b/>
                <w:color w:val="A40020"/>
                <w:sz w:val="21"/>
                <w:u w:val="single" w:color="000000"/>
              </w:rPr>
              <w:t>股东之间的利益冲突</w:t>
            </w:r>
          </w:p>
        </w:tc>
        <w:tc>
          <w:tcPr>
            <w:tcW w:w="1341" w:type="dxa"/>
            <w:tcBorders>
              <w:top w:val="nil"/>
            </w:tcBorders>
          </w:tcPr>
          <w:p w:rsidR="00297F27" w:rsidRDefault="00297F27"/>
        </w:tc>
        <w:tc>
          <w:tcPr>
            <w:tcW w:w="1707" w:type="dxa"/>
            <w:tcBorders>
              <w:top w:val="nil"/>
            </w:tcBorders>
          </w:tcPr>
          <w:p w:rsidR="00297F27" w:rsidRDefault="00297F27"/>
        </w:tc>
      </w:tr>
      <w:tr w:rsidR="00297F27">
        <w:trPr>
          <w:trHeight w:hRule="exact" w:val="1995"/>
        </w:trPr>
        <w:tc>
          <w:tcPr>
            <w:tcW w:w="1474" w:type="dxa"/>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spacing w:before="7"/>
              <w:ind w:left="0"/>
              <w:rPr>
                <w:b/>
                <w:sz w:val="25"/>
              </w:rPr>
            </w:pPr>
          </w:p>
          <w:p w:rsidR="00297F27" w:rsidRDefault="00EE1703">
            <w:pPr>
              <w:pStyle w:val="TableParagraph"/>
              <w:ind w:left="202" w:right="202"/>
              <w:jc w:val="center"/>
              <w:rPr>
                <w:sz w:val="21"/>
              </w:rPr>
            </w:pPr>
            <w:r>
              <w:rPr>
                <w:sz w:val="21"/>
              </w:rPr>
              <w:t>第三类</w:t>
            </w:r>
          </w:p>
        </w:tc>
        <w:tc>
          <w:tcPr>
            <w:tcW w:w="3415" w:type="dxa"/>
          </w:tcPr>
          <w:p w:rsidR="00297F27" w:rsidRDefault="00EE1703">
            <w:pPr>
              <w:pStyle w:val="TableParagraph"/>
              <w:spacing w:line="288" w:lineRule="auto"/>
              <w:ind w:right="133"/>
              <w:rPr>
                <w:sz w:val="21"/>
                <w:lang w:eastAsia="zh-CN"/>
              </w:rPr>
            </w:pPr>
            <w:r>
              <w:rPr>
                <w:sz w:val="21"/>
                <w:lang w:eastAsia="zh-CN"/>
              </w:rPr>
              <w:t>企业并不单纯是所有者的企业，而</w:t>
            </w:r>
            <w:r>
              <w:rPr>
                <w:spacing w:val="3"/>
                <w:sz w:val="21"/>
                <w:lang w:eastAsia="zh-CN"/>
              </w:rPr>
              <w:t>是所有其他利益相关者共同的</w:t>
            </w:r>
            <w:r>
              <w:rPr>
                <w:sz w:val="21"/>
                <w:lang w:eastAsia="zh-CN"/>
              </w:rPr>
              <w:t>企业。传统治理模式以股东利益最大化为核心目标，过度关注投资者利益而忽略了其他密切相关的利益群体</w:t>
            </w:r>
          </w:p>
        </w:tc>
        <w:tc>
          <w:tcPr>
            <w:tcW w:w="1341" w:type="dxa"/>
          </w:tcPr>
          <w:p w:rsidR="00297F27" w:rsidRDefault="00EE1703">
            <w:pPr>
              <w:pStyle w:val="TableParagraph"/>
              <w:spacing w:before="160" w:line="288" w:lineRule="auto"/>
              <w:ind w:right="106"/>
              <w:jc w:val="both"/>
              <w:rPr>
                <w:sz w:val="21"/>
                <w:lang w:eastAsia="zh-CN"/>
              </w:rPr>
            </w:pPr>
            <w:r>
              <w:rPr>
                <w:spacing w:val="2"/>
                <w:sz w:val="21"/>
                <w:lang w:eastAsia="zh-CN"/>
              </w:rPr>
              <w:t>公司</w:t>
            </w:r>
            <w:r>
              <w:rPr>
                <w:sz w:val="21"/>
                <w:lang w:eastAsia="zh-CN"/>
              </w:rPr>
              <w:t xml:space="preserve"> </w:t>
            </w:r>
            <w:r>
              <w:rPr>
                <w:spacing w:val="-78"/>
                <w:sz w:val="21"/>
                <w:lang w:eastAsia="zh-CN"/>
              </w:rPr>
              <w:t xml:space="preserve"> </w:t>
            </w:r>
            <w:r>
              <w:rPr>
                <w:spacing w:val="23"/>
                <w:sz w:val="21"/>
                <w:lang w:eastAsia="zh-CN"/>
              </w:rPr>
              <w:t xml:space="preserve"> </w:t>
            </w:r>
            <w:r>
              <w:rPr>
                <w:spacing w:val="2"/>
                <w:sz w:val="21"/>
                <w:lang w:eastAsia="zh-CN"/>
              </w:rPr>
              <w:t>除</w:t>
            </w:r>
            <w:r>
              <w:rPr>
                <w:sz w:val="21"/>
                <w:lang w:eastAsia="zh-CN"/>
              </w:rPr>
              <w:t>了</w:t>
            </w:r>
            <w:r>
              <w:rPr>
                <w:spacing w:val="2"/>
                <w:sz w:val="21"/>
                <w:lang w:eastAsia="zh-CN"/>
              </w:rPr>
              <w:t>股东和经</w:t>
            </w:r>
            <w:r>
              <w:rPr>
                <w:sz w:val="21"/>
                <w:lang w:eastAsia="zh-CN"/>
              </w:rPr>
              <w:t>营</w:t>
            </w:r>
            <w:r>
              <w:rPr>
                <w:spacing w:val="2"/>
                <w:sz w:val="21"/>
                <w:lang w:eastAsia="zh-CN"/>
              </w:rPr>
              <w:t>者之外的</w:t>
            </w:r>
            <w:r>
              <w:rPr>
                <w:sz w:val="21"/>
                <w:lang w:eastAsia="zh-CN"/>
              </w:rPr>
              <w:t>其</w:t>
            </w:r>
            <w:r>
              <w:rPr>
                <w:spacing w:val="2"/>
                <w:sz w:val="21"/>
                <w:lang w:eastAsia="zh-CN"/>
              </w:rPr>
              <w:t>他利益相</w:t>
            </w:r>
            <w:r>
              <w:rPr>
                <w:sz w:val="21"/>
                <w:lang w:eastAsia="zh-CN"/>
              </w:rPr>
              <w:t>关者</w:t>
            </w:r>
          </w:p>
        </w:tc>
        <w:tc>
          <w:tcPr>
            <w:tcW w:w="1707" w:type="dxa"/>
          </w:tcPr>
          <w:p w:rsidR="00297F27" w:rsidRDefault="00297F27">
            <w:pPr>
              <w:pStyle w:val="TableParagraph"/>
              <w:ind w:left="0"/>
              <w:rPr>
                <w:b/>
                <w:sz w:val="20"/>
                <w:lang w:eastAsia="zh-CN"/>
              </w:rPr>
            </w:pPr>
          </w:p>
          <w:p w:rsidR="00297F27" w:rsidRDefault="00297F27">
            <w:pPr>
              <w:pStyle w:val="TableParagraph"/>
              <w:spacing w:before="6"/>
              <w:ind w:left="0"/>
              <w:rPr>
                <w:b/>
                <w:sz w:val="17"/>
                <w:lang w:eastAsia="zh-CN"/>
              </w:rPr>
            </w:pPr>
          </w:p>
          <w:p w:rsidR="00297F27" w:rsidRDefault="00EE1703">
            <w:pPr>
              <w:pStyle w:val="TableParagraph"/>
              <w:spacing w:line="288" w:lineRule="auto"/>
              <w:ind w:left="107" w:right="110"/>
              <w:jc w:val="both"/>
              <w:rPr>
                <w:sz w:val="21"/>
                <w:lang w:eastAsia="zh-CN"/>
              </w:rPr>
            </w:pPr>
            <w:r>
              <w:rPr>
                <w:sz w:val="21"/>
                <w:lang w:eastAsia="zh-CN"/>
              </w:rPr>
              <w:t>企业与其他利益相关者之间的关系问题</w:t>
            </w:r>
          </w:p>
        </w:tc>
      </w:tr>
    </w:tbl>
    <w:p w:rsidR="00297F27" w:rsidRDefault="00297F27">
      <w:pPr>
        <w:pStyle w:val="a3"/>
        <w:spacing w:before="8"/>
        <w:ind w:left="0"/>
        <w:rPr>
          <w:b/>
          <w:sz w:val="21"/>
          <w:lang w:eastAsia="zh-CN"/>
        </w:rPr>
      </w:pPr>
    </w:p>
    <w:p w:rsidR="00297F27" w:rsidRDefault="00EE1703" w:rsidP="000477A2">
      <w:pPr>
        <w:pStyle w:val="3"/>
        <w:rPr>
          <w:lang w:eastAsia="zh-CN"/>
        </w:rPr>
      </w:pPr>
      <w:r>
        <w:rPr>
          <w:sz w:val="21"/>
          <w:lang w:eastAsia="zh-CN"/>
        </w:rPr>
        <w:t>【考点一】经理人对于股东的“内部人控制”问题（★★）</w:t>
      </w:r>
    </w:p>
    <w:p w:rsidR="00297F27" w:rsidRDefault="00EE1703">
      <w:pPr>
        <w:spacing w:before="55" w:after="10" w:line="288" w:lineRule="auto"/>
        <w:ind w:left="111" w:right="157"/>
        <w:rPr>
          <w:sz w:val="21"/>
          <w:lang w:eastAsia="zh-CN"/>
        </w:rPr>
      </w:pPr>
      <w:r>
        <w:rPr>
          <w:sz w:val="21"/>
          <w:lang w:eastAsia="zh-CN"/>
        </w:rPr>
        <w:t>经理人对股东负有忠诚、勤勉的义务，然而由于委托代理问题缺乏足够的监督，经理人在经营管理中通常会违背忠诚和勤勉义务，从而导致内部人控制问题产生。</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6"/>
        <w:gridCol w:w="1591"/>
        <w:gridCol w:w="5491"/>
      </w:tblGrid>
      <w:tr w:rsidR="00297F27">
        <w:trPr>
          <w:trHeight w:hRule="exact" w:val="570"/>
        </w:trPr>
        <w:tc>
          <w:tcPr>
            <w:tcW w:w="856" w:type="dxa"/>
          </w:tcPr>
          <w:p w:rsidR="00297F27" w:rsidRDefault="00EE1703">
            <w:pPr>
              <w:pStyle w:val="TableParagraph"/>
              <w:spacing w:before="145"/>
              <w:ind w:left="210"/>
              <w:rPr>
                <w:b/>
                <w:sz w:val="21"/>
              </w:rPr>
            </w:pPr>
            <w:r>
              <w:rPr>
                <w:b/>
                <w:sz w:val="21"/>
              </w:rPr>
              <w:t>分类</w:t>
            </w:r>
          </w:p>
        </w:tc>
        <w:tc>
          <w:tcPr>
            <w:tcW w:w="1591" w:type="dxa"/>
          </w:tcPr>
          <w:p w:rsidR="00297F27" w:rsidRDefault="00EE1703">
            <w:pPr>
              <w:pStyle w:val="TableParagraph"/>
              <w:spacing w:before="145"/>
              <w:ind w:left="557" w:right="557"/>
              <w:jc w:val="center"/>
              <w:rPr>
                <w:b/>
                <w:sz w:val="21"/>
              </w:rPr>
            </w:pPr>
            <w:r>
              <w:rPr>
                <w:b/>
                <w:sz w:val="21"/>
              </w:rPr>
              <w:t>含义</w:t>
            </w:r>
          </w:p>
        </w:tc>
        <w:tc>
          <w:tcPr>
            <w:tcW w:w="5491" w:type="dxa"/>
          </w:tcPr>
          <w:p w:rsidR="00297F27" w:rsidRDefault="00EE1703">
            <w:pPr>
              <w:pStyle w:val="TableParagraph"/>
              <w:spacing w:before="145"/>
              <w:ind w:left="2296" w:right="2296"/>
              <w:jc w:val="center"/>
              <w:rPr>
                <w:b/>
                <w:sz w:val="21"/>
              </w:rPr>
            </w:pPr>
            <w:r>
              <w:rPr>
                <w:b/>
                <w:sz w:val="21"/>
              </w:rPr>
              <w:t>主要表现</w:t>
            </w:r>
          </w:p>
        </w:tc>
      </w:tr>
      <w:tr w:rsidR="00297F27">
        <w:trPr>
          <w:trHeight w:hRule="exact" w:val="272"/>
        </w:trPr>
        <w:tc>
          <w:tcPr>
            <w:tcW w:w="856" w:type="dxa"/>
            <w:tcBorders>
              <w:bottom w:val="nil"/>
            </w:tcBorders>
          </w:tcPr>
          <w:p w:rsidR="00297F27" w:rsidRDefault="00297F27"/>
        </w:tc>
        <w:tc>
          <w:tcPr>
            <w:tcW w:w="1591" w:type="dxa"/>
            <w:tcBorders>
              <w:bottom w:val="nil"/>
            </w:tcBorders>
          </w:tcPr>
          <w:p w:rsidR="00297F27" w:rsidRDefault="00297F27"/>
        </w:tc>
        <w:tc>
          <w:tcPr>
            <w:tcW w:w="5491" w:type="dxa"/>
            <w:tcBorders>
              <w:bottom w:val="nil"/>
            </w:tcBorders>
          </w:tcPr>
          <w:p w:rsidR="00297F27" w:rsidRDefault="00297F27"/>
        </w:tc>
      </w:tr>
    </w:tbl>
    <w:p w:rsidR="00297F27" w:rsidRDefault="00297F27">
      <w:p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6"/>
        <w:gridCol w:w="1591"/>
        <w:gridCol w:w="5491"/>
      </w:tblGrid>
      <w:tr w:rsidR="00297F27">
        <w:trPr>
          <w:trHeight w:hRule="exact" w:val="280"/>
        </w:trPr>
        <w:tc>
          <w:tcPr>
            <w:tcW w:w="856" w:type="dxa"/>
            <w:tcBorders>
              <w:top w:val="nil"/>
              <w:bottom w:val="nil"/>
            </w:tcBorders>
          </w:tcPr>
          <w:p w:rsidR="00297F27" w:rsidRDefault="00297F27"/>
        </w:tc>
        <w:tc>
          <w:tcPr>
            <w:tcW w:w="1591" w:type="dxa"/>
            <w:tcBorders>
              <w:top w:val="nil"/>
              <w:bottom w:val="nil"/>
            </w:tcBorders>
          </w:tcPr>
          <w:p w:rsidR="00297F27" w:rsidRDefault="00297F27"/>
        </w:tc>
        <w:tc>
          <w:tcPr>
            <w:tcW w:w="5491" w:type="dxa"/>
            <w:tcBorders>
              <w:top w:val="nil"/>
              <w:bottom w:val="nil"/>
            </w:tcBorders>
          </w:tcPr>
          <w:p w:rsidR="00297F27" w:rsidRDefault="00EE1703">
            <w:pPr>
              <w:pStyle w:val="TableParagraph"/>
              <w:spacing w:line="270" w:lineRule="exact"/>
              <w:rPr>
                <w:sz w:val="21"/>
              </w:rPr>
            </w:pPr>
            <w:r>
              <w:rPr>
                <w:sz w:val="21"/>
              </w:rPr>
              <w:t>①过高的在职消费</w:t>
            </w:r>
          </w:p>
        </w:tc>
      </w:tr>
      <w:tr w:rsidR="00297F27">
        <w:trPr>
          <w:trHeight w:hRule="exact" w:val="330"/>
        </w:trPr>
        <w:tc>
          <w:tcPr>
            <w:tcW w:w="856" w:type="dxa"/>
            <w:tcBorders>
              <w:top w:val="nil"/>
              <w:bottom w:val="nil"/>
            </w:tcBorders>
          </w:tcPr>
          <w:p w:rsidR="00297F27" w:rsidRDefault="00EE1703">
            <w:pPr>
              <w:pStyle w:val="TableParagraph"/>
              <w:spacing w:line="220" w:lineRule="exact"/>
              <w:ind w:left="107"/>
              <w:rPr>
                <w:sz w:val="21"/>
              </w:rPr>
            </w:pPr>
            <w:r>
              <w:rPr>
                <w:sz w:val="21"/>
              </w:rPr>
              <w:t>违背</w:t>
            </w:r>
          </w:p>
        </w:tc>
        <w:tc>
          <w:tcPr>
            <w:tcW w:w="1591" w:type="dxa"/>
            <w:tcBorders>
              <w:top w:val="nil"/>
              <w:bottom w:val="nil"/>
            </w:tcBorders>
          </w:tcPr>
          <w:p w:rsidR="00297F27" w:rsidRDefault="00EE1703">
            <w:pPr>
              <w:pStyle w:val="TableParagraph"/>
              <w:spacing w:line="220" w:lineRule="exact"/>
              <w:rPr>
                <w:sz w:val="21"/>
              </w:rPr>
            </w:pPr>
            <w:r>
              <w:rPr>
                <w:sz w:val="21"/>
              </w:rPr>
              <w:t>忠诚义务：忠</w:t>
            </w:r>
          </w:p>
        </w:tc>
        <w:tc>
          <w:tcPr>
            <w:tcW w:w="5491" w:type="dxa"/>
            <w:tcBorders>
              <w:top w:val="nil"/>
              <w:bottom w:val="nil"/>
            </w:tcBorders>
          </w:tcPr>
          <w:p w:rsidR="00297F27" w:rsidRDefault="00EE1703">
            <w:pPr>
              <w:pStyle w:val="TableParagraph"/>
              <w:spacing w:before="45"/>
              <w:rPr>
                <w:sz w:val="21"/>
                <w:lang w:eastAsia="zh-CN"/>
              </w:rPr>
            </w:pPr>
            <w:r>
              <w:rPr>
                <w:sz w:val="21"/>
                <w:lang w:eastAsia="zh-CN"/>
              </w:rPr>
              <w:t xml:space="preserve">② </w:t>
            </w:r>
            <w:r>
              <w:rPr>
                <w:b/>
                <w:color w:val="A40020"/>
                <w:sz w:val="21"/>
                <w:u w:val="single" w:color="000000"/>
                <w:lang w:eastAsia="zh-CN"/>
              </w:rPr>
              <w:t xml:space="preserve">盲目过度投资 </w:t>
            </w:r>
            <w:r>
              <w:rPr>
                <w:sz w:val="21"/>
                <w:lang w:eastAsia="zh-CN"/>
              </w:rPr>
              <w:t>，经营行为的短期化</w:t>
            </w:r>
          </w:p>
        </w:tc>
      </w:tr>
      <w:tr w:rsidR="00297F27">
        <w:trPr>
          <w:trHeight w:hRule="exact" w:val="330"/>
        </w:trPr>
        <w:tc>
          <w:tcPr>
            <w:tcW w:w="856" w:type="dxa"/>
            <w:tcBorders>
              <w:top w:val="nil"/>
              <w:bottom w:val="nil"/>
            </w:tcBorders>
          </w:tcPr>
          <w:p w:rsidR="00297F27" w:rsidRDefault="00EE1703">
            <w:pPr>
              <w:pStyle w:val="TableParagraph"/>
              <w:spacing w:line="220" w:lineRule="exact"/>
              <w:ind w:left="107"/>
              <w:rPr>
                <w:sz w:val="21"/>
              </w:rPr>
            </w:pPr>
            <w:r>
              <w:rPr>
                <w:sz w:val="21"/>
              </w:rPr>
              <w:t>忠诚</w:t>
            </w:r>
          </w:p>
        </w:tc>
        <w:tc>
          <w:tcPr>
            <w:tcW w:w="1591" w:type="dxa"/>
            <w:tcBorders>
              <w:top w:val="nil"/>
              <w:bottom w:val="nil"/>
            </w:tcBorders>
          </w:tcPr>
          <w:p w:rsidR="00297F27" w:rsidRDefault="00EE1703">
            <w:pPr>
              <w:pStyle w:val="TableParagraph"/>
              <w:spacing w:line="220" w:lineRule="exact"/>
              <w:rPr>
                <w:sz w:val="21"/>
              </w:rPr>
            </w:pPr>
            <w:r>
              <w:rPr>
                <w:sz w:val="21"/>
              </w:rPr>
              <w:t>诚无私、真心</w:t>
            </w:r>
          </w:p>
        </w:tc>
        <w:tc>
          <w:tcPr>
            <w:tcW w:w="5491" w:type="dxa"/>
            <w:tcBorders>
              <w:top w:val="nil"/>
              <w:bottom w:val="nil"/>
            </w:tcBorders>
          </w:tcPr>
          <w:p w:rsidR="00297F27" w:rsidRDefault="00EE1703">
            <w:pPr>
              <w:pStyle w:val="TableParagraph"/>
              <w:spacing w:before="45"/>
              <w:rPr>
                <w:b/>
                <w:sz w:val="21"/>
                <w:lang w:eastAsia="zh-CN"/>
              </w:rPr>
            </w:pPr>
            <w:r>
              <w:rPr>
                <w:sz w:val="21"/>
                <w:lang w:eastAsia="zh-CN"/>
              </w:rPr>
              <w:t xml:space="preserve">③侵占资产， </w:t>
            </w:r>
            <w:r>
              <w:rPr>
                <w:b/>
                <w:color w:val="A40020"/>
                <w:sz w:val="21"/>
                <w:u w:val="single" w:color="000000"/>
                <w:lang w:eastAsia="zh-CN"/>
              </w:rPr>
              <w:t>转移资产</w:t>
            </w:r>
          </w:p>
        </w:tc>
      </w:tr>
      <w:tr w:rsidR="00297F27">
        <w:trPr>
          <w:trHeight w:hRule="exact" w:val="380"/>
        </w:trPr>
        <w:tc>
          <w:tcPr>
            <w:tcW w:w="856" w:type="dxa"/>
            <w:tcBorders>
              <w:top w:val="nil"/>
              <w:bottom w:val="nil"/>
            </w:tcBorders>
          </w:tcPr>
          <w:p w:rsidR="00297F27" w:rsidRDefault="00EE1703">
            <w:pPr>
              <w:pStyle w:val="TableParagraph"/>
              <w:spacing w:line="220" w:lineRule="exact"/>
              <w:ind w:left="107"/>
              <w:rPr>
                <w:sz w:val="21"/>
              </w:rPr>
            </w:pPr>
            <w:r>
              <w:rPr>
                <w:sz w:val="21"/>
              </w:rPr>
              <w:t>义务</w:t>
            </w:r>
          </w:p>
        </w:tc>
        <w:tc>
          <w:tcPr>
            <w:tcW w:w="1591" w:type="dxa"/>
            <w:tcBorders>
              <w:top w:val="nil"/>
              <w:bottom w:val="nil"/>
            </w:tcBorders>
          </w:tcPr>
          <w:p w:rsidR="00297F27" w:rsidRDefault="00EE1703">
            <w:pPr>
              <w:pStyle w:val="TableParagraph"/>
              <w:spacing w:line="220" w:lineRule="exact"/>
              <w:rPr>
                <w:sz w:val="21"/>
              </w:rPr>
            </w:pPr>
            <w:r>
              <w:rPr>
                <w:sz w:val="21"/>
              </w:rPr>
              <w:t>诚意</w:t>
            </w:r>
          </w:p>
        </w:tc>
        <w:tc>
          <w:tcPr>
            <w:tcW w:w="5491" w:type="dxa"/>
            <w:tcBorders>
              <w:top w:val="nil"/>
              <w:bottom w:val="nil"/>
            </w:tcBorders>
          </w:tcPr>
          <w:p w:rsidR="00297F27" w:rsidRDefault="00EE1703">
            <w:pPr>
              <w:pStyle w:val="TableParagraph"/>
              <w:spacing w:before="45"/>
              <w:rPr>
                <w:b/>
                <w:sz w:val="21"/>
                <w:lang w:eastAsia="zh-CN"/>
              </w:rPr>
            </w:pPr>
            <w:r>
              <w:rPr>
                <w:sz w:val="21"/>
                <w:lang w:eastAsia="zh-CN"/>
              </w:rPr>
              <w:t xml:space="preserve">④ </w:t>
            </w:r>
            <w:r>
              <w:rPr>
                <w:b/>
                <w:color w:val="A40020"/>
                <w:sz w:val="21"/>
                <w:u w:val="single" w:color="000000"/>
                <w:lang w:eastAsia="zh-CN"/>
              </w:rPr>
              <w:t xml:space="preserve">工资 </w:t>
            </w:r>
            <w:r>
              <w:rPr>
                <w:sz w:val="21"/>
                <w:lang w:eastAsia="zh-CN"/>
              </w:rPr>
              <w:t xml:space="preserve">、奖金等收入 </w:t>
            </w:r>
            <w:r>
              <w:rPr>
                <w:b/>
                <w:color w:val="A40020"/>
                <w:sz w:val="21"/>
                <w:u w:val="single" w:color="000000"/>
                <w:lang w:eastAsia="zh-CN"/>
              </w:rPr>
              <w:t>增长过快，侵占利润</w:t>
            </w:r>
          </w:p>
        </w:tc>
      </w:tr>
      <w:tr w:rsidR="00297F27">
        <w:trPr>
          <w:trHeight w:hRule="exact" w:val="330"/>
        </w:trPr>
        <w:tc>
          <w:tcPr>
            <w:tcW w:w="856" w:type="dxa"/>
            <w:tcBorders>
              <w:top w:val="nil"/>
              <w:bottom w:val="nil"/>
            </w:tcBorders>
          </w:tcPr>
          <w:p w:rsidR="00297F27" w:rsidRDefault="00297F27">
            <w:pPr>
              <w:rPr>
                <w:lang w:eastAsia="zh-CN"/>
              </w:rPr>
            </w:pPr>
          </w:p>
        </w:tc>
        <w:tc>
          <w:tcPr>
            <w:tcW w:w="1591" w:type="dxa"/>
            <w:tcBorders>
              <w:top w:val="nil"/>
              <w:bottom w:val="nil"/>
            </w:tcBorders>
          </w:tcPr>
          <w:p w:rsidR="00297F27" w:rsidRDefault="00297F27">
            <w:pPr>
              <w:rPr>
                <w:lang w:eastAsia="zh-CN"/>
              </w:rPr>
            </w:pPr>
          </w:p>
        </w:tc>
        <w:tc>
          <w:tcPr>
            <w:tcW w:w="5491"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⑤ </w:t>
            </w:r>
            <w:r>
              <w:rPr>
                <w:b/>
                <w:color w:val="A40020"/>
                <w:sz w:val="21"/>
                <w:u w:val="single" w:color="000000"/>
                <w:lang w:eastAsia="zh-CN"/>
              </w:rPr>
              <w:t>会计信息作假、财务作假</w:t>
            </w:r>
          </w:p>
        </w:tc>
      </w:tr>
      <w:tr w:rsidR="00297F27">
        <w:trPr>
          <w:trHeight w:hRule="exact" w:val="337"/>
        </w:trPr>
        <w:tc>
          <w:tcPr>
            <w:tcW w:w="856" w:type="dxa"/>
            <w:tcBorders>
              <w:top w:val="nil"/>
            </w:tcBorders>
          </w:tcPr>
          <w:p w:rsidR="00297F27" w:rsidRDefault="00297F27">
            <w:pPr>
              <w:rPr>
                <w:lang w:eastAsia="zh-CN"/>
              </w:rPr>
            </w:pPr>
          </w:p>
        </w:tc>
        <w:tc>
          <w:tcPr>
            <w:tcW w:w="1591" w:type="dxa"/>
            <w:tcBorders>
              <w:top w:val="nil"/>
            </w:tcBorders>
          </w:tcPr>
          <w:p w:rsidR="00297F27" w:rsidRDefault="00297F27">
            <w:pPr>
              <w:rPr>
                <w:lang w:eastAsia="zh-CN"/>
              </w:rPr>
            </w:pPr>
          </w:p>
        </w:tc>
        <w:tc>
          <w:tcPr>
            <w:tcW w:w="5491" w:type="dxa"/>
            <w:tcBorders>
              <w:top w:val="nil"/>
            </w:tcBorders>
          </w:tcPr>
          <w:p w:rsidR="00297F27" w:rsidRDefault="00EE1703">
            <w:pPr>
              <w:pStyle w:val="TableParagraph"/>
              <w:spacing w:line="270" w:lineRule="exact"/>
              <w:rPr>
                <w:b/>
                <w:sz w:val="21"/>
              </w:rPr>
            </w:pPr>
            <w:r>
              <w:rPr>
                <w:sz w:val="21"/>
              </w:rPr>
              <w:t xml:space="preserve">⑥建设 </w:t>
            </w:r>
            <w:r>
              <w:rPr>
                <w:b/>
                <w:color w:val="A40020"/>
                <w:sz w:val="21"/>
                <w:u w:val="single" w:color="000000"/>
              </w:rPr>
              <w:t>个人帝国</w:t>
            </w:r>
          </w:p>
        </w:tc>
      </w:tr>
      <w:tr w:rsidR="00297F27">
        <w:trPr>
          <w:trHeight w:hRule="exact" w:val="1665"/>
        </w:trPr>
        <w:tc>
          <w:tcPr>
            <w:tcW w:w="856" w:type="dxa"/>
          </w:tcPr>
          <w:p w:rsidR="00297F27" w:rsidRDefault="00297F27">
            <w:pPr>
              <w:pStyle w:val="TableParagraph"/>
              <w:spacing w:before="11"/>
              <w:ind w:left="0"/>
              <w:rPr>
                <w:sz w:val="24"/>
              </w:rPr>
            </w:pPr>
          </w:p>
          <w:p w:rsidR="00297F27" w:rsidRDefault="00EE1703">
            <w:pPr>
              <w:pStyle w:val="TableParagraph"/>
              <w:spacing w:line="288" w:lineRule="auto"/>
              <w:ind w:left="107" w:right="269"/>
              <w:jc w:val="both"/>
              <w:rPr>
                <w:sz w:val="21"/>
              </w:rPr>
            </w:pPr>
            <w:r>
              <w:rPr>
                <w:spacing w:val="40"/>
                <w:sz w:val="21"/>
              </w:rPr>
              <w:t>违</w:t>
            </w:r>
            <w:r>
              <w:rPr>
                <w:sz w:val="21"/>
              </w:rPr>
              <w:t>背</w:t>
            </w:r>
            <w:r>
              <w:rPr>
                <w:spacing w:val="40"/>
                <w:sz w:val="21"/>
              </w:rPr>
              <w:t>勤</w:t>
            </w:r>
            <w:r>
              <w:rPr>
                <w:sz w:val="21"/>
              </w:rPr>
              <w:t>勉义务</w:t>
            </w:r>
          </w:p>
        </w:tc>
        <w:tc>
          <w:tcPr>
            <w:tcW w:w="1591" w:type="dxa"/>
          </w:tcPr>
          <w:p w:rsidR="00297F27" w:rsidRDefault="00EE1703">
            <w:pPr>
              <w:pStyle w:val="TableParagraph"/>
              <w:spacing w:line="288" w:lineRule="auto"/>
              <w:ind w:left="107" w:right="106"/>
              <w:rPr>
                <w:b/>
                <w:sz w:val="21"/>
                <w:lang w:eastAsia="zh-CN"/>
              </w:rPr>
            </w:pPr>
            <w:r>
              <w:rPr>
                <w:spacing w:val="4"/>
                <w:sz w:val="21"/>
                <w:lang w:eastAsia="zh-CN"/>
              </w:rPr>
              <w:t>勤勉义务：</w:t>
            </w:r>
            <w:r>
              <w:rPr>
                <w:sz w:val="21"/>
                <w:lang w:eastAsia="zh-CN"/>
              </w:rPr>
              <w:t>努</w:t>
            </w:r>
            <w:r>
              <w:rPr>
                <w:spacing w:val="4"/>
                <w:sz w:val="21"/>
                <w:lang w:eastAsia="zh-CN"/>
              </w:rPr>
              <w:t>力不懈、勤</w:t>
            </w:r>
            <w:r>
              <w:rPr>
                <w:sz w:val="21"/>
                <w:lang w:eastAsia="zh-CN"/>
              </w:rPr>
              <w:t>劳</w:t>
            </w:r>
            <w:r>
              <w:rPr>
                <w:spacing w:val="10"/>
                <w:sz w:val="21"/>
                <w:lang w:eastAsia="zh-CN"/>
              </w:rPr>
              <w:t>不懈（</w:t>
            </w:r>
            <w:r>
              <w:rPr>
                <w:sz w:val="21"/>
                <w:lang w:eastAsia="zh-CN"/>
              </w:rPr>
              <w:t xml:space="preserve">  </w:t>
            </w:r>
            <w:r>
              <w:rPr>
                <w:spacing w:val="-47"/>
                <w:sz w:val="21"/>
                <w:lang w:eastAsia="zh-CN"/>
              </w:rPr>
              <w:t xml:space="preserve"> </w:t>
            </w:r>
            <w:r>
              <w:rPr>
                <w:b/>
                <w:color w:val="A40020"/>
                <w:spacing w:val="10"/>
                <w:w w:val="99"/>
                <w:sz w:val="21"/>
                <w:u w:val="single" w:color="000000"/>
                <w:lang w:eastAsia="zh-CN"/>
              </w:rPr>
              <w:t>在</w:t>
            </w:r>
            <w:r>
              <w:rPr>
                <w:b/>
                <w:color w:val="A40020"/>
                <w:w w:val="99"/>
                <w:sz w:val="21"/>
                <w:u w:val="single" w:color="000000"/>
                <w:lang w:eastAsia="zh-CN"/>
              </w:rPr>
              <w:t>其</w:t>
            </w:r>
            <w:r>
              <w:rPr>
                <w:b/>
                <w:color w:val="A40020"/>
                <w:spacing w:val="4"/>
                <w:w w:val="99"/>
                <w:sz w:val="21"/>
                <w:u w:val="single" w:color="000000"/>
                <w:lang w:eastAsia="zh-CN"/>
              </w:rPr>
              <w:t>位，要谋其</w:t>
            </w:r>
            <w:r>
              <w:rPr>
                <w:b/>
                <w:color w:val="A40020"/>
                <w:w w:val="99"/>
                <w:sz w:val="21"/>
                <w:u w:val="single" w:color="000000"/>
                <w:lang w:eastAsia="zh-CN"/>
              </w:rPr>
              <w:t>政</w:t>
            </w:r>
          </w:p>
          <w:p w:rsidR="00297F27" w:rsidRDefault="00EE1703">
            <w:pPr>
              <w:pStyle w:val="TableParagraph"/>
              <w:spacing w:before="13"/>
              <w:rPr>
                <w:sz w:val="21"/>
              </w:rPr>
            </w:pPr>
            <w:r>
              <w:rPr>
                <w:sz w:val="21"/>
              </w:rPr>
              <w:t>）</w:t>
            </w:r>
          </w:p>
        </w:tc>
        <w:tc>
          <w:tcPr>
            <w:tcW w:w="5491" w:type="dxa"/>
          </w:tcPr>
          <w:p w:rsidR="00297F27" w:rsidRDefault="00EE1703">
            <w:pPr>
              <w:pStyle w:val="TableParagraph"/>
              <w:spacing w:before="160"/>
              <w:rPr>
                <w:b/>
                <w:sz w:val="21"/>
                <w:lang w:eastAsia="zh-CN"/>
              </w:rPr>
            </w:pPr>
            <w:r>
              <w:rPr>
                <w:sz w:val="21"/>
                <w:lang w:eastAsia="zh-CN"/>
              </w:rPr>
              <w:t xml:space="preserve">① </w:t>
            </w:r>
            <w:r>
              <w:rPr>
                <w:b/>
                <w:color w:val="A40020"/>
                <w:sz w:val="21"/>
                <w:u w:val="single" w:color="000000"/>
                <w:lang w:eastAsia="zh-CN"/>
              </w:rPr>
              <w:t>信息披露不完整、不及时</w:t>
            </w:r>
          </w:p>
          <w:p w:rsidR="00297F27" w:rsidRDefault="00EE1703">
            <w:pPr>
              <w:pStyle w:val="TableParagraph"/>
              <w:spacing w:before="55"/>
              <w:rPr>
                <w:sz w:val="21"/>
                <w:lang w:eastAsia="zh-CN"/>
              </w:rPr>
            </w:pPr>
            <w:r>
              <w:rPr>
                <w:sz w:val="21"/>
                <w:lang w:eastAsia="zh-CN"/>
              </w:rPr>
              <w:t>②敷衍偷懒不作为</w:t>
            </w:r>
          </w:p>
          <w:p w:rsidR="00297F27" w:rsidRDefault="00EE1703">
            <w:pPr>
              <w:pStyle w:val="TableParagraph"/>
              <w:spacing w:before="55"/>
              <w:rPr>
                <w:b/>
                <w:sz w:val="21"/>
                <w:lang w:eastAsia="zh-CN"/>
              </w:rPr>
            </w:pPr>
            <w:r>
              <w:rPr>
                <w:sz w:val="21"/>
                <w:lang w:eastAsia="zh-CN"/>
              </w:rPr>
              <w:t xml:space="preserve">③ </w:t>
            </w:r>
            <w:r>
              <w:rPr>
                <w:b/>
                <w:color w:val="A40020"/>
                <w:sz w:val="21"/>
                <w:u w:val="single" w:color="000000"/>
                <w:lang w:eastAsia="zh-CN"/>
              </w:rPr>
              <w:t>财务杠杆过度保守</w:t>
            </w:r>
          </w:p>
          <w:p w:rsidR="00297F27" w:rsidRDefault="00EE1703">
            <w:pPr>
              <w:pStyle w:val="TableParagraph"/>
              <w:spacing w:before="55"/>
              <w:rPr>
                <w:b/>
                <w:sz w:val="21"/>
                <w:lang w:eastAsia="zh-CN"/>
              </w:rPr>
            </w:pPr>
            <w:r>
              <w:rPr>
                <w:sz w:val="21"/>
                <w:lang w:eastAsia="zh-CN"/>
              </w:rPr>
              <w:t xml:space="preserve">④ </w:t>
            </w:r>
            <w:r>
              <w:rPr>
                <w:b/>
                <w:color w:val="A40020"/>
                <w:sz w:val="21"/>
                <w:u w:val="single" w:color="000000"/>
                <w:lang w:eastAsia="zh-CN"/>
              </w:rPr>
              <w:t>经营过于稳健、缺乏创新</w:t>
            </w:r>
          </w:p>
        </w:tc>
      </w:tr>
    </w:tbl>
    <w:p w:rsidR="00297F27" w:rsidRDefault="00297F27">
      <w:pPr>
        <w:pStyle w:val="a3"/>
        <w:spacing w:before="7"/>
        <w:ind w:left="0"/>
        <w:rPr>
          <w:sz w:val="21"/>
          <w:lang w:eastAsia="zh-CN"/>
        </w:rPr>
      </w:pPr>
    </w:p>
    <w:p w:rsidR="00297F27" w:rsidRDefault="00EE1703">
      <w:pPr>
        <w:spacing w:before="36" w:after="52"/>
        <w:ind w:left="111"/>
        <w:rPr>
          <w:sz w:val="21"/>
          <w:lang w:eastAsia="zh-CN"/>
        </w:rPr>
      </w:pPr>
      <w:r>
        <w:rPr>
          <w:sz w:val="21"/>
          <w:lang w:eastAsia="zh-CN"/>
        </w:rPr>
        <w:t>治理“内部人控制”问题的基本对策：</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74"/>
        <w:gridCol w:w="5863"/>
      </w:tblGrid>
      <w:tr w:rsidR="00297F27">
        <w:trPr>
          <w:trHeight w:hRule="exact" w:val="570"/>
        </w:trPr>
        <w:tc>
          <w:tcPr>
            <w:tcW w:w="2074" w:type="dxa"/>
          </w:tcPr>
          <w:p w:rsidR="00297F27" w:rsidRDefault="00EE1703">
            <w:pPr>
              <w:pStyle w:val="TableParagraph"/>
              <w:spacing w:before="145"/>
              <w:ind w:left="798" w:right="798"/>
              <w:jc w:val="center"/>
              <w:rPr>
                <w:b/>
                <w:sz w:val="21"/>
              </w:rPr>
            </w:pPr>
            <w:r>
              <w:rPr>
                <w:b/>
                <w:sz w:val="21"/>
              </w:rPr>
              <w:t>对策</w:t>
            </w:r>
          </w:p>
        </w:tc>
        <w:tc>
          <w:tcPr>
            <w:tcW w:w="5863" w:type="dxa"/>
          </w:tcPr>
          <w:p w:rsidR="00297F27" w:rsidRDefault="00EE1703">
            <w:pPr>
              <w:pStyle w:val="TableParagraph"/>
              <w:spacing w:before="145"/>
              <w:ind w:left="2693" w:right="2693"/>
              <w:jc w:val="center"/>
              <w:rPr>
                <w:b/>
                <w:sz w:val="21"/>
              </w:rPr>
            </w:pPr>
            <w:r>
              <w:rPr>
                <w:b/>
                <w:sz w:val="21"/>
              </w:rPr>
              <w:t>阐释</w:t>
            </w:r>
          </w:p>
        </w:tc>
      </w:tr>
      <w:tr w:rsidR="00297F27">
        <w:trPr>
          <w:trHeight w:hRule="exact" w:val="1335"/>
        </w:trPr>
        <w:tc>
          <w:tcPr>
            <w:tcW w:w="2074"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269"/>
              <w:rPr>
                <w:b/>
                <w:sz w:val="21"/>
                <w:lang w:eastAsia="zh-CN"/>
              </w:rPr>
            </w:pPr>
            <w:r>
              <w:rPr>
                <w:b/>
                <w:color w:val="A40020"/>
                <w:spacing w:val="12"/>
                <w:w w:val="99"/>
                <w:sz w:val="21"/>
                <w:u w:val="single" w:color="000000"/>
                <w:lang w:eastAsia="zh-CN"/>
              </w:rPr>
              <w:t>完善公司治理</w:t>
            </w:r>
            <w:r>
              <w:rPr>
                <w:b/>
                <w:color w:val="A40020"/>
                <w:w w:val="99"/>
                <w:sz w:val="21"/>
                <w:u w:val="single" w:color="000000"/>
                <w:lang w:eastAsia="zh-CN"/>
              </w:rPr>
              <w:t>体系，加大监督力度</w:t>
            </w:r>
          </w:p>
        </w:tc>
        <w:tc>
          <w:tcPr>
            <w:tcW w:w="5863" w:type="dxa"/>
          </w:tcPr>
          <w:p w:rsidR="00297F27" w:rsidRDefault="00EE1703">
            <w:pPr>
              <w:pStyle w:val="TableParagraph"/>
              <w:spacing w:line="288" w:lineRule="auto"/>
              <w:ind w:right="241"/>
              <w:jc w:val="both"/>
              <w:rPr>
                <w:sz w:val="21"/>
                <w:lang w:eastAsia="zh-CN"/>
              </w:rPr>
            </w:pPr>
            <w:r>
              <w:rPr>
                <w:spacing w:val="1"/>
                <w:sz w:val="21"/>
                <w:lang w:eastAsia="zh-CN"/>
              </w:rPr>
              <w:t>在明确股东大会、董事会、监事会和经理层职责的基础上</w:t>
            </w:r>
            <w:r>
              <w:rPr>
                <w:sz w:val="21"/>
                <w:lang w:eastAsia="zh-CN"/>
              </w:rPr>
              <w:t>，</w:t>
            </w:r>
            <w:r>
              <w:rPr>
                <w:spacing w:val="1"/>
                <w:sz w:val="21"/>
                <w:lang w:eastAsia="zh-CN"/>
              </w:rPr>
              <w:t>使其运作流程更加规范，信息更加透明、公开。这既有利</w:t>
            </w:r>
            <w:r>
              <w:rPr>
                <w:sz w:val="21"/>
                <w:lang w:eastAsia="zh-CN"/>
              </w:rPr>
              <w:t>于</w:t>
            </w:r>
            <w:r>
              <w:rPr>
                <w:spacing w:val="1"/>
                <w:sz w:val="21"/>
                <w:lang w:eastAsia="zh-CN"/>
              </w:rPr>
              <w:t>监管企业的日常经营活动，也能为建立更好的经理人激励</w:t>
            </w:r>
            <w:r>
              <w:rPr>
                <w:sz w:val="21"/>
                <w:lang w:eastAsia="zh-CN"/>
              </w:rPr>
              <w:t>机制提供条件</w:t>
            </w:r>
          </w:p>
        </w:tc>
      </w:tr>
      <w:tr w:rsidR="00297F27">
        <w:trPr>
          <w:trHeight w:hRule="exact" w:val="1665"/>
        </w:trPr>
        <w:tc>
          <w:tcPr>
            <w:tcW w:w="2074"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237"/>
              <w:jc w:val="both"/>
              <w:rPr>
                <w:b/>
                <w:sz w:val="21"/>
                <w:lang w:eastAsia="zh-CN"/>
              </w:rPr>
            </w:pPr>
            <w:r>
              <w:rPr>
                <w:b/>
                <w:color w:val="A40020"/>
                <w:spacing w:val="4"/>
                <w:w w:val="99"/>
                <w:sz w:val="21"/>
                <w:u w:val="single" w:color="000000"/>
                <w:lang w:eastAsia="zh-CN"/>
              </w:rPr>
              <w:t>强化监事会的监</w:t>
            </w:r>
            <w:r>
              <w:rPr>
                <w:b/>
                <w:color w:val="A40020"/>
                <w:w w:val="99"/>
                <w:sz w:val="21"/>
                <w:u w:val="single" w:color="000000"/>
                <w:lang w:eastAsia="zh-CN"/>
              </w:rPr>
              <w:t>督</w:t>
            </w:r>
            <w:r>
              <w:rPr>
                <w:b/>
                <w:color w:val="A40020"/>
                <w:spacing w:val="4"/>
                <w:w w:val="99"/>
                <w:sz w:val="21"/>
                <w:u w:val="single" w:color="000000"/>
                <w:lang w:eastAsia="zh-CN"/>
              </w:rPr>
              <w:t>职能，形成企业</w:t>
            </w:r>
            <w:r>
              <w:rPr>
                <w:b/>
                <w:color w:val="A40020"/>
                <w:w w:val="99"/>
                <w:sz w:val="21"/>
                <w:u w:val="single" w:color="000000"/>
                <w:lang w:eastAsia="zh-CN"/>
              </w:rPr>
              <w:t>内部权力制衡体系</w:t>
            </w:r>
          </w:p>
        </w:tc>
        <w:tc>
          <w:tcPr>
            <w:tcW w:w="5863" w:type="dxa"/>
          </w:tcPr>
          <w:p w:rsidR="00297F27" w:rsidRDefault="00EE1703">
            <w:pPr>
              <w:pStyle w:val="TableParagraph"/>
              <w:spacing w:line="288" w:lineRule="auto"/>
              <w:ind w:right="241"/>
              <w:jc w:val="both"/>
              <w:rPr>
                <w:sz w:val="21"/>
                <w:lang w:eastAsia="zh-CN"/>
              </w:rPr>
            </w:pPr>
            <w:r>
              <w:rPr>
                <w:spacing w:val="1"/>
                <w:sz w:val="21"/>
                <w:lang w:eastAsia="zh-CN"/>
              </w:rPr>
              <w:t>吸纳具有良好专业素质的外部人员担任独立董事，以此削</w:t>
            </w:r>
            <w:r>
              <w:rPr>
                <w:sz w:val="21"/>
                <w:lang w:eastAsia="zh-CN"/>
              </w:rPr>
              <w:t>弱</w:t>
            </w:r>
            <w:r>
              <w:rPr>
                <w:spacing w:val="1"/>
                <w:sz w:val="21"/>
                <w:lang w:eastAsia="zh-CN"/>
              </w:rPr>
              <w:t>监事会对董事会的依附，从而加强对企业经理人员的监督</w:t>
            </w:r>
            <w:r>
              <w:rPr>
                <w:sz w:val="21"/>
                <w:lang w:eastAsia="zh-CN"/>
              </w:rPr>
              <w:t>。</w:t>
            </w:r>
            <w:r>
              <w:rPr>
                <w:spacing w:val="1"/>
                <w:sz w:val="21"/>
                <w:lang w:eastAsia="zh-CN"/>
              </w:rPr>
              <w:t>监事会作为公司内部监督机构，应独立运作，强化其监督</w:t>
            </w:r>
            <w:r>
              <w:rPr>
                <w:sz w:val="21"/>
                <w:lang w:eastAsia="zh-CN"/>
              </w:rPr>
              <w:t>权</w:t>
            </w:r>
            <w:r>
              <w:rPr>
                <w:spacing w:val="1"/>
                <w:sz w:val="21"/>
                <w:lang w:eastAsia="zh-CN"/>
              </w:rPr>
              <w:t>的有效行使，这有助于形成内部不同利益集团间的监督制</w:t>
            </w:r>
            <w:r>
              <w:rPr>
                <w:sz w:val="21"/>
                <w:lang w:eastAsia="zh-CN"/>
              </w:rPr>
              <w:t>衡机制</w:t>
            </w:r>
          </w:p>
        </w:tc>
      </w:tr>
      <w:tr w:rsidR="00297F27">
        <w:trPr>
          <w:trHeight w:hRule="exact" w:val="345"/>
        </w:trPr>
        <w:tc>
          <w:tcPr>
            <w:tcW w:w="2074" w:type="dxa"/>
          </w:tcPr>
          <w:p w:rsidR="00297F27" w:rsidRDefault="00EE1703">
            <w:pPr>
              <w:pStyle w:val="TableParagraph"/>
              <w:spacing w:line="270" w:lineRule="exact"/>
              <w:ind w:left="107"/>
              <w:rPr>
                <w:b/>
                <w:sz w:val="21"/>
              </w:rPr>
            </w:pPr>
            <w:r>
              <w:rPr>
                <w:b/>
                <w:color w:val="A40020"/>
                <w:sz w:val="21"/>
                <w:u w:val="single" w:color="000000"/>
              </w:rPr>
              <w:t>加强内部审计工作</w:t>
            </w:r>
          </w:p>
        </w:tc>
        <w:tc>
          <w:tcPr>
            <w:tcW w:w="5863" w:type="dxa"/>
          </w:tcPr>
          <w:p w:rsidR="00297F27" w:rsidRDefault="00EE1703">
            <w:pPr>
              <w:pStyle w:val="TableParagraph"/>
              <w:spacing w:line="270" w:lineRule="exact"/>
              <w:rPr>
                <w:sz w:val="21"/>
                <w:lang w:eastAsia="zh-CN"/>
              </w:rPr>
            </w:pPr>
            <w:r>
              <w:rPr>
                <w:sz w:val="21"/>
                <w:lang w:eastAsia="zh-CN"/>
              </w:rPr>
              <w:t>充分发挥内部审计的监督职能，完善企业内部约束机制</w:t>
            </w:r>
          </w:p>
        </w:tc>
      </w:tr>
      <w:tr w:rsidR="00297F27">
        <w:trPr>
          <w:trHeight w:hRule="exact" w:val="675"/>
        </w:trPr>
        <w:tc>
          <w:tcPr>
            <w:tcW w:w="2074" w:type="dxa"/>
          </w:tcPr>
          <w:p w:rsidR="00297F27" w:rsidRDefault="00EE1703">
            <w:pPr>
              <w:pStyle w:val="TableParagraph"/>
              <w:spacing w:line="288" w:lineRule="auto"/>
              <w:ind w:left="107" w:right="237"/>
              <w:rPr>
                <w:b/>
                <w:sz w:val="21"/>
                <w:lang w:eastAsia="zh-CN"/>
              </w:rPr>
            </w:pPr>
            <w:r>
              <w:rPr>
                <w:b/>
                <w:color w:val="A40020"/>
                <w:spacing w:val="4"/>
                <w:w w:val="99"/>
                <w:sz w:val="21"/>
                <w:u w:val="single" w:color="000000"/>
                <w:lang w:eastAsia="zh-CN"/>
              </w:rPr>
              <w:t>完善和加强公司</w:t>
            </w:r>
            <w:r>
              <w:rPr>
                <w:b/>
                <w:color w:val="A40020"/>
                <w:w w:val="99"/>
                <w:sz w:val="21"/>
                <w:u w:val="single" w:color="000000"/>
                <w:lang w:eastAsia="zh-CN"/>
              </w:rPr>
              <w:t>的外部监督体系</w:t>
            </w:r>
          </w:p>
        </w:tc>
        <w:tc>
          <w:tcPr>
            <w:tcW w:w="5863" w:type="dxa"/>
          </w:tcPr>
          <w:p w:rsidR="00297F27" w:rsidRDefault="00EE1703">
            <w:pPr>
              <w:pStyle w:val="TableParagraph"/>
              <w:spacing w:line="288" w:lineRule="auto"/>
              <w:ind w:right="241"/>
              <w:rPr>
                <w:sz w:val="21"/>
                <w:lang w:eastAsia="zh-CN"/>
              </w:rPr>
            </w:pPr>
            <w:r>
              <w:rPr>
                <w:spacing w:val="1"/>
                <w:sz w:val="21"/>
                <w:lang w:eastAsia="zh-CN"/>
              </w:rPr>
              <w:t>使利益相关者参与到公司的监管中，再结合经济、行政、</w:t>
            </w:r>
            <w:r>
              <w:rPr>
                <w:sz w:val="21"/>
                <w:lang w:eastAsia="zh-CN"/>
              </w:rPr>
              <w:t>法律等手段，构建对企业经营者的外部监督机制</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50" w:name="第50讲_三大公司治理问题（2）"/>
      <w:bookmarkEnd w:id="50"/>
      <w:r>
        <w:rPr>
          <w:sz w:val="21"/>
          <w:lang w:eastAsia="zh-CN"/>
        </w:rPr>
        <w:t>【考点二】终极股东对于中小股东的“隧道挖掘”问题（★★）</w:t>
      </w:r>
    </w:p>
    <w:p w:rsidR="00297F27" w:rsidRDefault="00EE1703">
      <w:pPr>
        <w:spacing w:before="55" w:after="52"/>
        <w:ind w:left="111"/>
        <w:rPr>
          <w:sz w:val="21"/>
          <w:lang w:eastAsia="zh-CN"/>
        </w:rPr>
      </w:pPr>
      <w:r>
        <w:rPr>
          <w:b/>
          <w:color w:val="A40020"/>
          <w:sz w:val="21"/>
          <w:u w:val="single" w:color="000000"/>
          <w:lang w:eastAsia="zh-CN"/>
        </w:rPr>
        <w:t xml:space="preserve">剥夺型公司治理问题 </w:t>
      </w:r>
      <w:r>
        <w:rPr>
          <w:sz w:val="21"/>
          <w:lang w:eastAsia="zh-CN"/>
        </w:rPr>
        <w:t>主要是控制股东剥夺其他中小股东利益的行为，即“隧道挖掘”行为。</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95"/>
        <w:gridCol w:w="796"/>
        <w:gridCol w:w="1508"/>
        <w:gridCol w:w="4839"/>
      </w:tblGrid>
      <w:tr w:rsidR="00297F27">
        <w:trPr>
          <w:trHeight w:hRule="exact" w:val="570"/>
        </w:trPr>
        <w:tc>
          <w:tcPr>
            <w:tcW w:w="795" w:type="dxa"/>
          </w:tcPr>
          <w:p w:rsidR="00297F27" w:rsidRDefault="00EE1703">
            <w:pPr>
              <w:pStyle w:val="TableParagraph"/>
              <w:spacing w:before="145"/>
              <w:ind w:left="180"/>
              <w:rPr>
                <w:b/>
                <w:sz w:val="21"/>
              </w:rPr>
            </w:pPr>
            <w:r>
              <w:rPr>
                <w:b/>
                <w:sz w:val="21"/>
              </w:rPr>
              <w:t>分类</w:t>
            </w:r>
          </w:p>
        </w:tc>
        <w:tc>
          <w:tcPr>
            <w:tcW w:w="796" w:type="dxa"/>
          </w:tcPr>
          <w:p w:rsidR="00297F27" w:rsidRDefault="00EE1703">
            <w:pPr>
              <w:pStyle w:val="TableParagraph"/>
              <w:spacing w:before="145"/>
              <w:ind w:left="180"/>
              <w:rPr>
                <w:b/>
                <w:sz w:val="21"/>
              </w:rPr>
            </w:pPr>
            <w:r>
              <w:rPr>
                <w:b/>
                <w:sz w:val="21"/>
              </w:rPr>
              <w:t>表现</w:t>
            </w:r>
          </w:p>
        </w:tc>
        <w:tc>
          <w:tcPr>
            <w:tcW w:w="1508" w:type="dxa"/>
          </w:tcPr>
          <w:p w:rsidR="00297F27" w:rsidRDefault="00EE1703">
            <w:pPr>
              <w:pStyle w:val="TableParagraph"/>
              <w:spacing w:before="145"/>
              <w:ind w:left="515" w:right="515"/>
              <w:jc w:val="center"/>
              <w:rPr>
                <w:b/>
                <w:sz w:val="21"/>
              </w:rPr>
            </w:pPr>
            <w:r>
              <w:rPr>
                <w:b/>
                <w:sz w:val="21"/>
              </w:rPr>
              <w:t>含义</w:t>
            </w:r>
          </w:p>
        </w:tc>
        <w:tc>
          <w:tcPr>
            <w:tcW w:w="4839" w:type="dxa"/>
          </w:tcPr>
          <w:p w:rsidR="00297F27" w:rsidRDefault="00EE1703">
            <w:pPr>
              <w:pStyle w:val="TableParagraph"/>
              <w:spacing w:before="145"/>
              <w:ind w:left="1970" w:right="1970"/>
              <w:jc w:val="center"/>
              <w:rPr>
                <w:b/>
                <w:sz w:val="21"/>
              </w:rPr>
            </w:pPr>
            <w:r>
              <w:rPr>
                <w:b/>
                <w:sz w:val="21"/>
              </w:rPr>
              <w:t>具体表现</w:t>
            </w:r>
          </w:p>
        </w:tc>
      </w:tr>
      <w:tr w:rsidR="00297F27">
        <w:trPr>
          <w:trHeight w:hRule="exact" w:val="338"/>
        </w:trPr>
        <w:tc>
          <w:tcPr>
            <w:tcW w:w="795" w:type="dxa"/>
            <w:tcBorders>
              <w:bottom w:val="nil"/>
            </w:tcBorders>
          </w:tcPr>
          <w:p w:rsidR="00297F27" w:rsidRDefault="00297F27"/>
        </w:tc>
        <w:tc>
          <w:tcPr>
            <w:tcW w:w="796" w:type="dxa"/>
            <w:tcBorders>
              <w:bottom w:val="nil"/>
            </w:tcBorders>
          </w:tcPr>
          <w:p w:rsidR="00297F27" w:rsidRDefault="00297F27"/>
        </w:tc>
        <w:tc>
          <w:tcPr>
            <w:tcW w:w="1508" w:type="dxa"/>
            <w:tcBorders>
              <w:bottom w:val="nil"/>
            </w:tcBorders>
          </w:tcPr>
          <w:p w:rsidR="00297F27" w:rsidRDefault="00297F27"/>
        </w:tc>
        <w:tc>
          <w:tcPr>
            <w:tcW w:w="4839" w:type="dxa"/>
            <w:tcBorders>
              <w:bottom w:val="nil"/>
            </w:tcBorders>
          </w:tcPr>
          <w:p w:rsidR="00297F27" w:rsidRDefault="00EE1703">
            <w:pPr>
              <w:pStyle w:val="TableParagraph"/>
              <w:spacing w:line="270" w:lineRule="exact"/>
              <w:rPr>
                <w:sz w:val="21"/>
                <w:lang w:eastAsia="zh-CN"/>
              </w:rPr>
            </w:pPr>
            <w:r>
              <w:rPr>
                <w:sz w:val="21"/>
                <w:lang w:eastAsia="zh-CN"/>
              </w:rPr>
              <w:t>控股股东不会为了股东共同利益而改善公司经营</w:t>
            </w:r>
          </w:p>
        </w:tc>
      </w:tr>
      <w:tr w:rsidR="00297F27">
        <w:trPr>
          <w:trHeight w:hRule="exact" w:val="2310"/>
        </w:trPr>
        <w:tc>
          <w:tcPr>
            <w:tcW w:w="795" w:type="dxa"/>
            <w:tcBorders>
              <w:top w:val="nil"/>
              <w:bottom w:val="nil"/>
            </w:tcBorders>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9" w:line="288" w:lineRule="auto"/>
              <w:ind w:left="180" w:right="179"/>
              <w:jc w:val="both"/>
              <w:rPr>
                <w:sz w:val="21"/>
              </w:rPr>
            </w:pPr>
            <w:r>
              <w:rPr>
                <w:sz w:val="21"/>
              </w:rPr>
              <w:t>违背勤勉义务</w:t>
            </w:r>
          </w:p>
        </w:tc>
        <w:tc>
          <w:tcPr>
            <w:tcW w:w="796" w:type="dxa"/>
            <w:tcBorders>
              <w:top w:val="nil"/>
              <w:bottom w:val="nil"/>
            </w:tcBorders>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line="288" w:lineRule="auto"/>
              <w:ind w:left="180" w:right="178"/>
              <w:jc w:val="both"/>
              <w:rPr>
                <w:b/>
                <w:sz w:val="21"/>
              </w:rPr>
            </w:pPr>
            <w:r>
              <w:rPr>
                <w:b/>
                <w:color w:val="A40020"/>
                <w:w w:val="99"/>
                <w:sz w:val="21"/>
                <w:u w:val="single" w:color="000000"/>
              </w:rPr>
              <w:t>滥用公司资源</w:t>
            </w:r>
          </w:p>
        </w:tc>
        <w:tc>
          <w:tcPr>
            <w:tcW w:w="1508" w:type="dxa"/>
            <w:tcBorders>
              <w:top w:val="nil"/>
              <w:bottom w:val="nil"/>
            </w:tcBorders>
          </w:tcPr>
          <w:p w:rsidR="00297F27" w:rsidRDefault="00EE1703">
            <w:pPr>
              <w:pStyle w:val="TableParagraph"/>
              <w:spacing w:before="160" w:line="288" w:lineRule="auto"/>
              <w:ind w:right="119"/>
              <w:jc w:val="both"/>
              <w:rPr>
                <w:sz w:val="21"/>
                <w:lang w:eastAsia="zh-CN"/>
              </w:rPr>
            </w:pPr>
            <w:r>
              <w:rPr>
                <w:sz w:val="21"/>
                <w:lang w:eastAsia="zh-CN"/>
              </w:rPr>
              <w:t>指并非以占有公司资源为目的，但也未按照公司整体目标为行动导向的行为</w:t>
            </w:r>
          </w:p>
        </w:tc>
        <w:tc>
          <w:tcPr>
            <w:tcW w:w="4839" w:type="dxa"/>
            <w:tcBorders>
              <w:top w:val="nil"/>
              <w:bottom w:val="nil"/>
            </w:tcBorders>
          </w:tcPr>
          <w:p w:rsidR="00297F27" w:rsidRDefault="00EE1703">
            <w:pPr>
              <w:pStyle w:val="TableParagraph"/>
              <w:spacing w:line="288" w:lineRule="auto"/>
              <w:ind w:right="106"/>
              <w:rPr>
                <w:b/>
                <w:sz w:val="21"/>
                <w:lang w:eastAsia="zh-CN"/>
              </w:rPr>
            </w:pPr>
            <w:r>
              <w:rPr>
                <w:sz w:val="21"/>
                <w:lang w:eastAsia="zh-CN"/>
              </w:rPr>
              <w:t xml:space="preserve">管理、进行战略决策和监督经理人 </w:t>
            </w:r>
            <w:r>
              <w:rPr>
                <w:b/>
                <w:color w:val="A40020"/>
                <w:sz w:val="21"/>
                <w:u w:val="single" w:color="000000"/>
                <w:lang w:eastAsia="zh-CN"/>
              </w:rPr>
              <w:t>不作为或乱作为</w:t>
            </w:r>
          </w:p>
          <w:p w:rsidR="00297F27" w:rsidRDefault="00EE1703">
            <w:pPr>
              <w:pStyle w:val="TableParagraph"/>
              <w:spacing w:before="13" w:line="288" w:lineRule="auto"/>
              <w:ind w:right="106"/>
              <w:rPr>
                <w:b/>
                <w:sz w:val="21"/>
              </w:rPr>
            </w:pPr>
            <w:r>
              <w:rPr>
                <w:b/>
                <w:color w:val="A40020"/>
                <w:w w:val="99"/>
                <w:sz w:val="21"/>
                <w:u w:val="single" w:color="000000"/>
                <w:lang w:eastAsia="zh-CN"/>
              </w:rPr>
              <w:t>【案例</w:t>
            </w:r>
            <w:r>
              <w:rPr>
                <w:b/>
                <w:color w:val="A40020"/>
                <w:spacing w:val="1"/>
                <w:w w:val="99"/>
                <w:sz w:val="21"/>
                <w:u w:val="single" w:color="000000"/>
                <w:lang w:eastAsia="zh-CN"/>
              </w:rPr>
              <w:t>】</w:t>
            </w:r>
            <w:r>
              <w:rPr>
                <w:b/>
                <w:w w:val="99"/>
                <w:sz w:val="21"/>
                <w:u w:val="single"/>
                <w:lang w:eastAsia="zh-CN"/>
              </w:rPr>
              <w:t xml:space="preserve"> </w:t>
            </w:r>
            <w:r>
              <w:rPr>
                <w:b/>
                <w:spacing w:val="-32"/>
                <w:sz w:val="21"/>
                <w:lang w:eastAsia="zh-CN"/>
              </w:rPr>
              <w:t xml:space="preserve"> </w:t>
            </w:r>
            <w:r>
              <w:rPr>
                <w:sz w:val="21"/>
                <w:lang w:eastAsia="zh-CN"/>
              </w:rPr>
              <w:t>某上市公司控股股东对甲上市公司进行</w:t>
            </w:r>
            <w:r>
              <w:rPr>
                <w:spacing w:val="1"/>
                <w:sz w:val="21"/>
                <w:lang w:eastAsia="zh-CN"/>
              </w:rPr>
              <w:t>重组，自重组以来，公司资产负债率急剧增高</w:t>
            </w:r>
            <w:r>
              <w:rPr>
                <w:sz w:val="21"/>
                <w:lang w:eastAsia="zh-CN"/>
              </w:rPr>
              <w:t>，</w:t>
            </w:r>
            <w:r>
              <w:rPr>
                <w:spacing w:val="1"/>
                <w:sz w:val="21"/>
                <w:lang w:eastAsia="zh-CN"/>
              </w:rPr>
              <w:t>令人匪夷所思的是公司仍继续扩大规模，大手</w:t>
            </w:r>
            <w:r>
              <w:rPr>
                <w:sz w:val="21"/>
                <w:lang w:eastAsia="zh-CN"/>
              </w:rPr>
              <w:t>笔</w:t>
            </w:r>
            <w:r>
              <w:rPr>
                <w:spacing w:val="1"/>
                <w:sz w:val="21"/>
                <w:lang w:eastAsia="zh-CN"/>
              </w:rPr>
              <w:t>上项目，而且这些项目多数为市场竞争激烈的</w:t>
            </w:r>
            <w:r>
              <w:rPr>
                <w:sz w:val="21"/>
                <w:lang w:eastAsia="zh-CN"/>
              </w:rPr>
              <w:t>普通产品。</w:t>
            </w:r>
            <w:r>
              <w:rPr>
                <w:sz w:val="21"/>
              </w:rPr>
              <w:t>中小股东不禁质疑</w:t>
            </w:r>
            <w:r>
              <w:rPr>
                <w:spacing w:val="1"/>
                <w:sz w:val="21"/>
              </w:rPr>
              <w:t>：</w:t>
            </w:r>
            <w:r>
              <w:rPr>
                <w:sz w:val="21"/>
              </w:rPr>
              <w:t xml:space="preserve"> </w:t>
            </w:r>
            <w:r>
              <w:rPr>
                <w:spacing w:val="-31"/>
                <w:sz w:val="21"/>
              </w:rPr>
              <w:t xml:space="preserve"> </w:t>
            </w:r>
            <w:r>
              <w:rPr>
                <w:b/>
                <w:color w:val="A40020"/>
                <w:w w:val="99"/>
                <w:sz w:val="21"/>
                <w:u w:val="single" w:color="000000"/>
              </w:rPr>
              <w:t>高负债下大举开展</w:t>
            </w:r>
          </w:p>
        </w:tc>
      </w:tr>
      <w:tr w:rsidR="00297F27">
        <w:trPr>
          <w:trHeight w:hRule="exact" w:val="337"/>
        </w:trPr>
        <w:tc>
          <w:tcPr>
            <w:tcW w:w="795" w:type="dxa"/>
            <w:tcBorders>
              <w:top w:val="nil"/>
            </w:tcBorders>
          </w:tcPr>
          <w:p w:rsidR="00297F27" w:rsidRDefault="00297F27"/>
        </w:tc>
        <w:tc>
          <w:tcPr>
            <w:tcW w:w="796" w:type="dxa"/>
            <w:tcBorders>
              <w:top w:val="nil"/>
            </w:tcBorders>
          </w:tcPr>
          <w:p w:rsidR="00297F27" w:rsidRDefault="00297F27"/>
        </w:tc>
        <w:tc>
          <w:tcPr>
            <w:tcW w:w="1508" w:type="dxa"/>
            <w:tcBorders>
              <w:top w:val="nil"/>
            </w:tcBorders>
          </w:tcPr>
          <w:p w:rsidR="00297F27" w:rsidRDefault="00297F27"/>
        </w:tc>
        <w:tc>
          <w:tcPr>
            <w:tcW w:w="4839" w:type="dxa"/>
            <w:tcBorders>
              <w:top w:val="nil"/>
            </w:tcBorders>
          </w:tcPr>
          <w:p w:rsidR="00297F27" w:rsidRDefault="00EE1703">
            <w:pPr>
              <w:pStyle w:val="TableParagraph"/>
              <w:spacing w:line="270" w:lineRule="exact"/>
              <w:rPr>
                <w:b/>
                <w:sz w:val="21"/>
              </w:rPr>
            </w:pPr>
            <w:r>
              <w:rPr>
                <w:b/>
                <w:color w:val="A40020"/>
                <w:sz w:val="21"/>
                <w:u w:val="single" w:color="000000"/>
              </w:rPr>
              <w:t>低效投资，意义何在</w:t>
            </w:r>
          </w:p>
        </w:tc>
      </w:tr>
    </w:tbl>
    <w:p w:rsidR="00297F27" w:rsidRDefault="00297F27">
      <w:pPr>
        <w:pStyle w:val="a3"/>
        <w:spacing w:before="0" w:after="1"/>
        <w:ind w:left="0"/>
        <w:rPr>
          <w:sz w:val="24"/>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98"/>
        <w:gridCol w:w="799"/>
        <w:gridCol w:w="799"/>
        <w:gridCol w:w="1246"/>
        <w:gridCol w:w="4295"/>
      </w:tblGrid>
      <w:tr w:rsidR="00297F27">
        <w:trPr>
          <w:trHeight w:hRule="exact" w:val="570"/>
        </w:trPr>
        <w:tc>
          <w:tcPr>
            <w:tcW w:w="798" w:type="dxa"/>
          </w:tcPr>
          <w:p w:rsidR="00297F27" w:rsidRDefault="00EE1703">
            <w:pPr>
              <w:pStyle w:val="TableParagraph"/>
              <w:spacing w:before="145"/>
              <w:ind w:left="181"/>
              <w:rPr>
                <w:b/>
                <w:sz w:val="21"/>
              </w:rPr>
            </w:pPr>
            <w:r>
              <w:rPr>
                <w:b/>
                <w:sz w:val="21"/>
              </w:rPr>
              <w:t>分类</w:t>
            </w:r>
          </w:p>
        </w:tc>
        <w:tc>
          <w:tcPr>
            <w:tcW w:w="799" w:type="dxa"/>
          </w:tcPr>
          <w:p w:rsidR="00297F27" w:rsidRDefault="00EE1703">
            <w:pPr>
              <w:pStyle w:val="TableParagraph"/>
              <w:spacing w:before="145"/>
              <w:ind w:left="181"/>
              <w:rPr>
                <w:b/>
                <w:sz w:val="21"/>
              </w:rPr>
            </w:pPr>
            <w:r>
              <w:rPr>
                <w:b/>
                <w:sz w:val="21"/>
              </w:rPr>
              <w:t>表现</w:t>
            </w:r>
          </w:p>
        </w:tc>
        <w:tc>
          <w:tcPr>
            <w:tcW w:w="2045" w:type="dxa"/>
            <w:gridSpan w:val="2"/>
          </w:tcPr>
          <w:p w:rsidR="00297F27" w:rsidRDefault="00EE1703">
            <w:pPr>
              <w:pStyle w:val="TableParagraph"/>
              <w:spacing w:before="145"/>
              <w:ind w:left="784" w:right="784"/>
              <w:jc w:val="center"/>
              <w:rPr>
                <w:b/>
                <w:sz w:val="21"/>
              </w:rPr>
            </w:pPr>
            <w:r>
              <w:rPr>
                <w:b/>
                <w:sz w:val="21"/>
              </w:rPr>
              <w:t>含义</w:t>
            </w:r>
          </w:p>
        </w:tc>
        <w:tc>
          <w:tcPr>
            <w:tcW w:w="4295" w:type="dxa"/>
          </w:tcPr>
          <w:p w:rsidR="00297F27" w:rsidRDefault="00EE1703">
            <w:pPr>
              <w:pStyle w:val="TableParagraph"/>
              <w:spacing w:before="145"/>
              <w:ind w:left="1698" w:right="1698"/>
              <w:jc w:val="center"/>
              <w:rPr>
                <w:b/>
                <w:sz w:val="21"/>
              </w:rPr>
            </w:pPr>
            <w:r>
              <w:rPr>
                <w:b/>
                <w:sz w:val="21"/>
              </w:rPr>
              <w:t>具体表现</w:t>
            </w:r>
          </w:p>
        </w:tc>
      </w:tr>
      <w:tr w:rsidR="00297F27">
        <w:trPr>
          <w:trHeight w:hRule="exact" w:val="338"/>
        </w:trPr>
        <w:tc>
          <w:tcPr>
            <w:tcW w:w="798" w:type="dxa"/>
            <w:vMerge w:val="restart"/>
          </w:tcPr>
          <w:p w:rsidR="00297F27" w:rsidRDefault="00297F27"/>
        </w:tc>
        <w:tc>
          <w:tcPr>
            <w:tcW w:w="799" w:type="dxa"/>
            <w:vMerge w:val="restart"/>
          </w:tcPr>
          <w:p w:rsidR="00297F27" w:rsidRDefault="00297F27"/>
        </w:tc>
        <w:tc>
          <w:tcPr>
            <w:tcW w:w="799" w:type="dxa"/>
            <w:tcBorders>
              <w:bottom w:val="nil"/>
            </w:tcBorders>
          </w:tcPr>
          <w:p w:rsidR="00297F27" w:rsidRDefault="00297F27"/>
        </w:tc>
        <w:tc>
          <w:tcPr>
            <w:tcW w:w="1246" w:type="dxa"/>
            <w:tcBorders>
              <w:bottom w:val="nil"/>
            </w:tcBorders>
          </w:tcPr>
          <w:p w:rsidR="00297F27" w:rsidRDefault="00297F27"/>
        </w:tc>
        <w:tc>
          <w:tcPr>
            <w:tcW w:w="4295" w:type="dxa"/>
            <w:tcBorders>
              <w:bottom w:val="nil"/>
            </w:tcBorders>
          </w:tcPr>
          <w:p w:rsidR="00297F27" w:rsidRDefault="00EE1703">
            <w:pPr>
              <w:pStyle w:val="TableParagraph"/>
              <w:spacing w:line="270" w:lineRule="exact"/>
              <w:rPr>
                <w:b/>
                <w:sz w:val="21"/>
              </w:rPr>
            </w:pPr>
            <w:r>
              <w:rPr>
                <w:b/>
                <w:color w:val="A40020"/>
                <w:sz w:val="21"/>
                <w:u w:val="single" w:color="000000"/>
              </w:rPr>
              <w:t>①直接借款、利用控制的上市子公司借款、</w:t>
            </w:r>
          </w:p>
        </w:tc>
      </w:tr>
      <w:tr w:rsidR="00297F27">
        <w:trPr>
          <w:trHeight w:hRule="exact" w:val="330"/>
        </w:trPr>
        <w:tc>
          <w:tcPr>
            <w:tcW w:w="798" w:type="dxa"/>
            <w:vMerge/>
          </w:tcPr>
          <w:p w:rsidR="00297F27" w:rsidRDefault="00297F27"/>
        </w:tc>
        <w:tc>
          <w:tcPr>
            <w:tcW w:w="799" w:type="dxa"/>
            <w:vMerge/>
          </w:tcPr>
          <w:p w:rsidR="00297F27" w:rsidRDefault="00297F27"/>
        </w:tc>
        <w:tc>
          <w:tcPr>
            <w:tcW w:w="799" w:type="dxa"/>
            <w:tcBorders>
              <w:top w:val="nil"/>
              <w:bottom w:val="nil"/>
            </w:tcBorders>
          </w:tcPr>
          <w:p w:rsidR="00297F27" w:rsidRDefault="00297F27"/>
        </w:tc>
        <w:tc>
          <w:tcPr>
            <w:tcW w:w="1246" w:type="dxa"/>
            <w:tcBorders>
              <w:top w:val="nil"/>
              <w:bottom w:val="nil"/>
            </w:tcBorders>
          </w:tcPr>
          <w:p w:rsidR="00297F27" w:rsidRDefault="00297F27"/>
        </w:tc>
        <w:tc>
          <w:tcPr>
            <w:tcW w:w="4295"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代垫费用、代偿债务、代发工资、利用上市</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297F27">
            <w:pPr>
              <w:rPr>
                <w:lang w:eastAsia="zh-CN"/>
              </w:rPr>
            </w:pPr>
          </w:p>
        </w:tc>
        <w:tc>
          <w:tcPr>
            <w:tcW w:w="4295" w:type="dxa"/>
            <w:tcBorders>
              <w:top w:val="nil"/>
              <w:bottom w:val="nil"/>
            </w:tcBorders>
          </w:tcPr>
          <w:p w:rsidR="00297F27" w:rsidRDefault="00EE1703">
            <w:pPr>
              <w:pStyle w:val="TableParagraph"/>
              <w:spacing w:line="270" w:lineRule="exact"/>
              <w:rPr>
                <w:b/>
                <w:sz w:val="21"/>
              </w:rPr>
            </w:pPr>
            <w:r>
              <w:rPr>
                <w:b/>
                <w:color w:val="A40020"/>
                <w:sz w:val="21"/>
                <w:u w:val="single" w:color="000000"/>
                <w:lang w:eastAsia="zh-CN"/>
              </w:rPr>
              <w:t>子公司为终极股东违规担保、虚假出资。</w:t>
            </w:r>
            <w:r>
              <w:rPr>
                <w:b/>
                <w:color w:val="A40020"/>
                <w:sz w:val="21"/>
                <w:u w:val="single" w:color="000000"/>
              </w:rPr>
              <w:t>预</w:t>
            </w:r>
          </w:p>
        </w:tc>
      </w:tr>
      <w:tr w:rsidR="00297F27">
        <w:trPr>
          <w:trHeight w:hRule="exact" w:val="330"/>
        </w:trPr>
        <w:tc>
          <w:tcPr>
            <w:tcW w:w="798" w:type="dxa"/>
            <w:vMerge/>
          </w:tcPr>
          <w:p w:rsidR="00297F27" w:rsidRDefault="00297F27"/>
        </w:tc>
        <w:tc>
          <w:tcPr>
            <w:tcW w:w="799" w:type="dxa"/>
            <w:vMerge/>
          </w:tcPr>
          <w:p w:rsidR="00297F27" w:rsidRDefault="00297F27"/>
        </w:tc>
        <w:tc>
          <w:tcPr>
            <w:tcW w:w="799" w:type="dxa"/>
            <w:tcBorders>
              <w:top w:val="nil"/>
              <w:bottom w:val="nil"/>
            </w:tcBorders>
          </w:tcPr>
          <w:p w:rsidR="00297F27" w:rsidRDefault="00297F27"/>
        </w:tc>
        <w:tc>
          <w:tcPr>
            <w:tcW w:w="1246" w:type="dxa"/>
            <w:tcBorders>
              <w:top w:val="nil"/>
              <w:bottom w:val="nil"/>
            </w:tcBorders>
          </w:tcPr>
          <w:p w:rsidR="00297F27" w:rsidRDefault="00297F27"/>
        </w:tc>
        <w:tc>
          <w:tcPr>
            <w:tcW w:w="4295"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付账款也是终极股东及其他关联方占用公司</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297F27">
            <w:pPr>
              <w:rPr>
                <w:lang w:eastAsia="zh-CN"/>
              </w:rPr>
            </w:pPr>
          </w:p>
        </w:tc>
        <w:tc>
          <w:tcPr>
            <w:tcW w:w="4295" w:type="dxa"/>
            <w:tcBorders>
              <w:top w:val="nil"/>
              <w:bottom w:val="nil"/>
            </w:tcBorders>
          </w:tcPr>
          <w:p w:rsidR="00297F27" w:rsidRDefault="00EE1703">
            <w:pPr>
              <w:pStyle w:val="TableParagraph"/>
              <w:spacing w:line="270" w:lineRule="exact"/>
              <w:rPr>
                <w:b/>
                <w:sz w:val="21"/>
              </w:rPr>
            </w:pPr>
            <w:r>
              <w:rPr>
                <w:b/>
                <w:color w:val="A40020"/>
                <w:sz w:val="21"/>
                <w:u w:val="single" w:color="000000"/>
              </w:rPr>
              <w:t>资金的途径之一</w:t>
            </w:r>
          </w:p>
        </w:tc>
      </w:tr>
      <w:tr w:rsidR="00297F27">
        <w:trPr>
          <w:trHeight w:hRule="exact" w:val="330"/>
        </w:trPr>
        <w:tc>
          <w:tcPr>
            <w:tcW w:w="798" w:type="dxa"/>
            <w:vMerge/>
          </w:tcPr>
          <w:p w:rsidR="00297F27" w:rsidRDefault="00297F27"/>
        </w:tc>
        <w:tc>
          <w:tcPr>
            <w:tcW w:w="799" w:type="dxa"/>
            <w:vMerge/>
          </w:tcPr>
          <w:p w:rsidR="00297F27" w:rsidRDefault="00297F27"/>
        </w:tc>
        <w:tc>
          <w:tcPr>
            <w:tcW w:w="799" w:type="dxa"/>
            <w:tcBorders>
              <w:top w:val="nil"/>
              <w:bottom w:val="nil"/>
            </w:tcBorders>
          </w:tcPr>
          <w:p w:rsidR="00297F27" w:rsidRDefault="00297F27"/>
        </w:tc>
        <w:tc>
          <w:tcPr>
            <w:tcW w:w="1246" w:type="dxa"/>
            <w:tcBorders>
              <w:top w:val="nil"/>
              <w:bottom w:val="nil"/>
            </w:tcBorders>
          </w:tcPr>
          <w:p w:rsidR="00297F27" w:rsidRDefault="00297F27"/>
        </w:tc>
        <w:tc>
          <w:tcPr>
            <w:tcW w:w="4295" w:type="dxa"/>
            <w:tcBorders>
              <w:top w:val="nil"/>
              <w:bottom w:val="nil"/>
            </w:tcBorders>
          </w:tcPr>
          <w:p w:rsidR="00297F27" w:rsidRDefault="00EE1703">
            <w:pPr>
              <w:pStyle w:val="TableParagraph"/>
              <w:spacing w:line="270" w:lineRule="exact"/>
              <w:rPr>
                <w:sz w:val="21"/>
              </w:rPr>
            </w:pPr>
            <w:r>
              <w:rPr>
                <w:b/>
                <w:color w:val="A40020"/>
                <w:sz w:val="21"/>
                <w:u w:val="single" w:color="000000"/>
              </w:rPr>
              <w:t xml:space="preserve">【案例】 </w:t>
            </w:r>
            <w:r>
              <w:rPr>
                <w:sz w:val="21"/>
              </w:rPr>
              <w:t>上市公司新大洲，</w:t>
            </w:r>
            <w:r>
              <w:rPr>
                <w:spacing w:val="54"/>
                <w:sz w:val="21"/>
              </w:rPr>
              <w:t xml:space="preserve"> </w:t>
            </w:r>
            <w:r>
              <w:rPr>
                <w:sz w:val="21"/>
              </w:rPr>
              <w:t>2018年度向其</w:t>
            </w:r>
          </w:p>
        </w:tc>
      </w:tr>
      <w:tr w:rsidR="00297F27">
        <w:trPr>
          <w:trHeight w:hRule="exact" w:val="330"/>
        </w:trPr>
        <w:tc>
          <w:tcPr>
            <w:tcW w:w="798" w:type="dxa"/>
            <w:vMerge/>
          </w:tcPr>
          <w:p w:rsidR="00297F27" w:rsidRDefault="00297F27"/>
        </w:tc>
        <w:tc>
          <w:tcPr>
            <w:tcW w:w="799" w:type="dxa"/>
            <w:vMerge/>
          </w:tcPr>
          <w:p w:rsidR="00297F27" w:rsidRDefault="00297F27"/>
        </w:tc>
        <w:tc>
          <w:tcPr>
            <w:tcW w:w="799" w:type="dxa"/>
            <w:tcBorders>
              <w:top w:val="nil"/>
              <w:bottom w:val="nil"/>
            </w:tcBorders>
          </w:tcPr>
          <w:p w:rsidR="00297F27" w:rsidRDefault="00297F27"/>
        </w:tc>
        <w:tc>
          <w:tcPr>
            <w:tcW w:w="1246" w:type="dxa"/>
            <w:tcBorders>
              <w:top w:val="nil"/>
              <w:bottom w:val="nil"/>
            </w:tcBorders>
          </w:tcPr>
          <w:p w:rsidR="00297F27" w:rsidRDefault="00297F27"/>
        </w:tc>
        <w:tc>
          <w:tcPr>
            <w:tcW w:w="4295" w:type="dxa"/>
            <w:tcBorders>
              <w:top w:val="nil"/>
              <w:bottom w:val="nil"/>
            </w:tcBorders>
          </w:tcPr>
          <w:p w:rsidR="00297F27" w:rsidRDefault="00EE1703">
            <w:pPr>
              <w:pStyle w:val="TableParagraph"/>
              <w:spacing w:line="270" w:lineRule="exact"/>
              <w:rPr>
                <w:sz w:val="21"/>
                <w:lang w:eastAsia="zh-CN"/>
              </w:rPr>
            </w:pPr>
            <w:r>
              <w:rPr>
                <w:sz w:val="21"/>
                <w:lang w:eastAsia="zh-CN"/>
              </w:rPr>
              <w:t>实际控制人控制的企业共预付采购款</w:t>
            </w:r>
            <w:r>
              <w:rPr>
                <w:spacing w:val="59"/>
                <w:sz w:val="21"/>
                <w:lang w:eastAsia="zh-CN"/>
              </w:rPr>
              <w:t xml:space="preserve"> </w:t>
            </w:r>
            <w:r>
              <w:rPr>
                <w:sz w:val="21"/>
                <w:lang w:eastAsia="zh-CN"/>
              </w:rPr>
              <w:t>7.5亿</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EE1703">
            <w:pPr>
              <w:pStyle w:val="TableParagraph"/>
              <w:spacing w:line="270" w:lineRule="exact"/>
              <w:rPr>
                <w:sz w:val="21"/>
              </w:rPr>
            </w:pPr>
            <w:r>
              <w:rPr>
                <w:sz w:val="21"/>
              </w:rPr>
              <w:t>指终极股</w:t>
            </w:r>
          </w:p>
        </w:tc>
        <w:tc>
          <w:tcPr>
            <w:tcW w:w="4295"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元，因 </w:t>
            </w:r>
            <w:r>
              <w:rPr>
                <w:b/>
                <w:color w:val="A40020"/>
                <w:sz w:val="21"/>
                <w:u w:val="single" w:color="000000"/>
                <w:lang w:eastAsia="zh-CN"/>
              </w:rPr>
              <w:t xml:space="preserve">部分预付账款不具有商业实质 </w:t>
            </w:r>
            <w:r>
              <w:rPr>
                <w:sz w:val="21"/>
                <w:lang w:eastAsia="zh-CN"/>
              </w:rPr>
              <w:t>，形</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EE1703">
            <w:pPr>
              <w:pStyle w:val="TableParagraph"/>
              <w:spacing w:line="270" w:lineRule="exact"/>
              <w:rPr>
                <w:sz w:val="21"/>
              </w:rPr>
            </w:pPr>
            <w:r>
              <w:rPr>
                <w:sz w:val="21"/>
              </w:rPr>
              <w:t>直接</w:t>
            </w:r>
          </w:p>
        </w:tc>
        <w:tc>
          <w:tcPr>
            <w:tcW w:w="1246" w:type="dxa"/>
            <w:tcBorders>
              <w:top w:val="nil"/>
              <w:bottom w:val="nil"/>
            </w:tcBorders>
          </w:tcPr>
          <w:p w:rsidR="00297F27" w:rsidRDefault="00EE1703">
            <w:pPr>
              <w:pStyle w:val="TableParagraph"/>
              <w:tabs>
                <w:tab w:val="left" w:pos="675"/>
              </w:tabs>
              <w:spacing w:line="270" w:lineRule="exact"/>
              <w:rPr>
                <w:b/>
                <w:sz w:val="21"/>
              </w:rPr>
            </w:pPr>
            <w:r>
              <w:rPr>
                <w:spacing w:val="28"/>
                <w:sz w:val="21"/>
              </w:rPr>
              <w:t>东</w:t>
            </w:r>
            <w:r>
              <w:rPr>
                <w:spacing w:val="28"/>
                <w:sz w:val="21"/>
              </w:rPr>
              <w:tab/>
            </w:r>
            <w:r>
              <w:rPr>
                <w:b/>
                <w:color w:val="A40020"/>
                <w:spacing w:val="14"/>
                <w:sz w:val="21"/>
                <w:u w:val="single" w:color="000000"/>
              </w:rPr>
              <w:t>直接</w:t>
            </w:r>
          </w:p>
        </w:tc>
        <w:tc>
          <w:tcPr>
            <w:tcW w:w="4295" w:type="dxa"/>
            <w:tcBorders>
              <w:top w:val="nil"/>
              <w:bottom w:val="nil"/>
            </w:tcBorders>
          </w:tcPr>
          <w:p w:rsidR="00297F27" w:rsidRDefault="00EE1703">
            <w:pPr>
              <w:pStyle w:val="TableParagraph"/>
              <w:spacing w:line="270" w:lineRule="exact"/>
              <w:rPr>
                <w:sz w:val="21"/>
                <w:lang w:eastAsia="zh-CN"/>
              </w:rPr>
            </w:pPr>
            <w:r>
              <w:rPr>
                <w:sz w:val="21"/>
                <w:lang w:eastAsia="zh-CN"/>
              </w:rPr>
              <w:t>成期末非经营性资金占用 4.79亿元</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EE1703">
            <w:pPr>
              <w:pStyle w:val="TableParagraph"/>
              <w:spacing w:line="270" w:lineRule="exact"/>
              <w:rPr>
                <w:sz w:val="21"/>
              </w:rPr>
            </w:pPr>
            <w:r>
              <w:rPr>
                <w:sz w:val="21"/>
              </w:rPr>
              <w:t>占用</w:t>
            </w:r>
          </w:p>
        </w:tc>
        <w:tc>
          <w:tcPr>
            <w:tcW w:w="1246" w:type="dxa"/>
            <w:tcBorders>
              <w:top w:val="nil"/>
              <w:bottom w:val="nil"/>
            </w:tcBorders>
          </w:tcPr>
          <w:p w:rsidR="00297F27" w:rsidRDefault="00EE1703">
            <w:pPr>
              <w:pStyle w:val="TableParagraph"/>
              <w:spacing w:line="270" w:lineRule="exact"/>
              <w:rPr>
                <w:sz w:val="21"/>
              </w:rPr>
            </w:pPr>
            <w:r>
              <w:rPr>
                <w:sz w:val="21"/>
              </w:rPr>
              <w:t>从公司将</w:t>
            </w:r>
          </w:p>
        </w:tc>
        <w:tc>
          <w:tcPr>
            <w:tcW w:w="4295"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②终极股东占用上市子公司商标、品牌、专</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EE1703">
            <w:pPr>
              <w:pStyle w:val="TableParagraph"/>
              <w:spacing w:line="270" w:lineRule="exact"/>
              <w:rPr>
                <w:sz w:val="21"/>
              </w:rPr>
            </w:pPr>
            <w:r>
              <w:rPr>
                <w:sz w:val="21"/>
              </w:rPr>
              <w:t>资源</w:t>
            </w:r>
          </w:p>
        </w:tc>
        <w:tc>
          <w:tcPr>
            <w:tcW w:w="1246" w:type="dxa"/>
            <w:tcBorders>
              <w:top w:val="nil"/>
              <w:bottom w:val="nil"/>
            </w:tcBorders>
          </w:tcPr>
          <w:p w:rsidR="00297F27" w:rsidRDefault="00EE1703">
            <w:pPr>
              <w:pStyle w:val="TableParagraph"/>
              <w:spacing w:line="270" w:lineRule="exact"/>
              <w:rPr>
                <w:sz w:val="21"/>
              </w:rPr>
            </w:pPr>
            <w:r>
              <w:rPr>
                <w:sz w:val="21"/>
              </w:rPr>
              <w:t>利益输送</w:t>
            </w:r>
          </w:p>
        </w:tc>
        <w:tc>
          <w:tcPr>
            <w:tcW w:w="4295"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利等无形资产以及抢占上市子公司的商业机</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EE1703">
            <w:pPr>
              <w:pStyle w:val="TableParagraph"/>
              <w:spacing w:line="270" w:lineRule="exact"/>
              <w:rPr>
                <w:sz w:val="21"/>
              </w:rPr>
            </w:pPr>
            <w:r>
              <w:rPr>
                <w:sz w:val="21"/>
              </w:rPr>
              <w:t>给自己</w:t>
            </w:r>
          </w:p>
        </w:tc>
        <w:tc>
          <w:tcPr>
            <w:tcW w:w="4295"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会等行为也属于直接的利益输送</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297F27">
            <w:pPr>
              <w:rPr>
                <w:lang w:eastAsia="zh-CN"/>
              </w:rPr>
            </w:pPr>
          </w:p>
        </w:tc>
        <w:tc>
          <w:tcPr>
            <w:tcW w:w="4295"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【案例】  </w:t>
            </w:r>
            <w:r>
              <w:rPr>
                <w:sz w:val="21"/>
                <w:lang w:eastAsia="zh-CN"/>
              </w:rPr>
              <w:t>张裕集团于  2009年注册了爱斐</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297F27">
            <w:pPr>
              <w:rPr>
                <w:lang w:eastAsia="zh-CN"/>
              </w:rPr>
            </w:pPr>
          </w:p>
        </w:tc>
        <w:tc>
          <w:tcPr>
            <w:tcW w:w="4295" w:type="dxa"/>
            <w:tcBorders>
              <w:top w:val="nil"/>
              <w:bottom w:val="nil"/>
            </w:tcBorders>
          </w:tcPr>
          <w:p w:rsidR="00297F27" w:rsidRDefault="00EE1703">
            <w:pPr>
              <w:pStyle w:val="TableParagraph"/>
              <w:spacing w:line="270" w:lineRule="exact"/>
              <w:rPr>
                <w:sz w:val="21"/>
                <w:lang w:eastAsia="zh-CN"/>
              </w:rPr>
            </w:pPr>
            <w:r>
              <w:rPr>
                <w:sz w:val="21"/>
                <w:lang w:eastAsia="zh-CN"/>
              </w:rPr>
              <w:t>堡、黄金冰谷等商标，上述商标由上市子公</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297F27">
            <w:pPr>
              <w:rPr>
                <w:lang w:eastAsia="zh-CN"/>
              </w:rPr>
            </w:pPr>
          </w:p>
        </w:tc>
        <w:tc>
          <w:tcPr>
            <w:tcW w:w="4295" w:type="dxa"/>
            <w:tcBorders>
              <w:top w:val="nil"/>
              <w:bottom w:val="nil"/>
            </w:tcBorders>
          </w:tcPr>
          <w:p w:rsidR="00297F27" w:rsidRDefault="00EE1703">
            <w:pPr>
              <w:pStyle w:val="TableParagraph"/>
              <w:spacing w:line="270" w:lineRule="exact"/>
              <w:rPr>
                <w:sz w:val="21"/>
                <w:lang w:eastAsia="zh-CN"/>
              </w:rPr>
            </w:pPr>
            <w:r>
              <w:rPr>
                <w:sz w:val="21"/>
                <w:lang w:eastAsia="zh-CN"/>
              </w:rPr>
              <w:t>司张裕</w:t>
            </w:r>
            <w:r>
              <w:rPr>
                <w:spacing w:val="59"/>
                <w:sz w:val="21"/>
                <w:lang w:eastAsia="zh-CN"/>
              </w:rPr>
              <w:t xml:space="preserve"> </w:t>
            </w:r>
            <w:r>
              <w:rPr>
                <w:sz w:val="21"/>
                <w:lang w:eastAsia="zh-CN"/>
              </w:rPr>
              <w:t>A在生产过程中创立，完全有条件由</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297F27">
            <w:pPr>
              <w:rPr>
                <w:lang w:eastAsia="zh-CN"/>
              </w:rPr>
            </w:pPr>
          </w:p>
        </w:tc>
        <w:tc>
          <w:tcPr>
            <w:tcW w:w="4295" w:type="dxa"/>
            <w:tcBorders>
              <w:top w:val="nil"/>
              <w:bottom w:val="nil"/>
            </w:tcBorders>
          </w:tcPr>
          <w:p w:rsidR="00297F27" w:rsidRDefault="00EE1703">
            <w:pPr>
              <w:pStyle w:val="TableParagraph"/>
              <w:spacing w:line="270" w:lineRule="exact"/>
              <w:rPr>
                <w:sz w:val="21"/>
                <w:lang w:eastAsia="zh-CN"/>
              </w:rPr>
            </w:pPr>
            <w:r>
              <w:rPr>
                <w:sz w:val="21"/>
                <w:lang w:eastAsia="zh-CN"/>
              </w:rPr>
              <w:t>上市公司进行注册，但仍由控股股东张裕集</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297F27">
            <w:pPr>
              <w:rPr>
                <w:lang w:eastAsia="zh-CN"/>
              </w:rPr>
            </w:pPr>
          </w:p>
        </w:tc>
        <w:tc>
          <w:tcPr>
            <w:tcW w:w="4295" w:type="dxa"/>
            <w:tcBorders>
              <w:top w:val="nil"/>
              <w:bottom w:val="nil"/>
            </w:tcBorders>
          </w:tcPr>
          <w:p w:rsidR="00297F27" w:rsidRDefault="00EE1703">
            <w:pPr>
              <w:pStyle w:val="TableParagraph"/>
              <w:spacing w:line="270" w:lineRule="exact"/>
              <w:rPr>
                <w:sz w:val="21"/>
                <w:lang w:eastAsia="zh-CN"/>
              </w:rPr>
            </w:pPr>
            <w:r>
              <w:rPr>
                <w:sz w:val="21"/>
                <w:lang w:eastAsia="zh-CN"/>
              </w:rPr>
              <w:t>团注册后特许给张裕</w:t>
            </w:r>
            <w:r>
              <w:rPr>
                <w:spacing w:val="60"/>
                <w:sz w:val="21"/>
                <w:lang w:eastAsia="zh-CN"/>
              </w:rPr>
              <w:t xml:space="preserve"> </w:t>
            </w:r>
            <w:r>
              <w:rPr>
                <w:sz w:val="21"/>
                <w:lang w:eastAsia="zh-CN"/>
              </w:rPr>
              <w:t>A使用，并由张裕集团</w:t>
            </w:r>
          </w:p>
        </w:tc>
      </w:tr>
      <w:tr w:rsidR="00297F27">
        <w:trPr>
          <w:trHeight w:hRule="exact" w:val="330"/>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bottom w:val="nil"/>
            </w:tcBorders>
          </w:tcPr>
          <w:p w:rsidR="00297F27" w:rsidRDefault="00297F27">
            <w:pPr>
              <w:rPr>
                <w:lang w:eastAsia="zh-CN"/>
              </w:rPr>
            </w:pPr>
          </w:p>
        </w:tc>
        <w:tc>
          <w:tcPr>
            <w:tcW w:w="1246" w:type="dxa"/>
            <w:tcBorders>
              <w:top w:val="nil"/>
              <w:bottom w:val="nil"/>
            </w:tcBorders>
          </w:tcPr>
          <w:p w:rsidR="00297F27" w:rsidRDefault="00297F27">
            <w:pPr>
              <w:rPr>
                <w:lang w:eastAsia="zh-CN"/>
              </w:rPr>
            </w:pPr>
          </w:p>
        </w:tc>
        <w:tc>
          <w:tcPr>
            <w:tcW w:w="4295"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收取销售收入 </w:t>
            </w:r>
            <w:r>
              <w:rPr>
                <w:spacing w:val="55"/>
                <w:sz w:val="21"/>
                <w:lang w:eastAsia="zh-CN"/>
              </w:rPr>
              <w:t xml:space="preserve"> </w:t>
            </w:r>
            <w:r>
              <w:rPr>
                <w:sz w:val="21"/>
                <w:lang w:eastAsia="zh-CN"/>
              </w:rPr>
              <w:t>2%的商标使用费，此举侵害</w:t>
            </w:r>
          </w:p>
        </w:tc>
      </w:tr>
      <w:tr w:rsidR="00297F27">
        <w:trPr>
          <w:trHeight w:hRule="exact" w:val="337"/>
        </w:trPr>
        <w:tc>
          <w:tcPr>
            <w:tcW w:w="798" w:type="dxa"/>
            <w:vMerge/>
          </w:tcPr>
          <w:p w:rsidR="00297F27" w:rsidRDefault="00297F27">
            <w:pPr>
              <w:rPr>
                <w:lang w:eastAsia="zh-CN"/>
              </w:rPr>
            </w:pPr>
          </w:p>
        </w:tc>
        <w:tc>
          <w:tcPr>
            <w:tcW w:w="799" w:type="dxa"/>
            <w:vMerge/>
          </w:tcPr>
          <w:p w:rsidR="00297F27" w:rsidRDefault="00297F27">
            <w:pPr>
              <w:rPr>
                <w:lang w:eastAsia="zh-CN"/>
              </w:rPr>
            </w:pPr>
          </w:p>
        </w:tc>
        <w:tc>
          <w:tcPr>
            <w:tcW w:w="799" w:type="dxa"/>
            <w:tcBorders>
              <w:top w:val="nil"/>
            </w:tcBorders>
          </w:tcPr>
          <w:p w:rsidR="00297F27" w:rsidRDefault="00297F27">
            <w:pPr>
              <w:rPr>
                <w:lang w:eastAsia="zh-CN"/>
              </w:rPr>
            </w:pPr>
          </w:p>
        </w:tc>
        <w:tc>
          <w:tcPr>
            <w:tcW w:w="1246" w:type="dxa"/>
            <w:tcBorders>
              <w:top w:val="nil"/>
            </w:tcBorders>
          </w:tcPr>
          <w:p w:rsidR="00297F27" w:rsidRDefault="00297F27">
            <w:pPr>
              <w:rPr>
                <w:lang w:eastAsia="zh-CN"/>
              </w:rPr>
            </w:pPr>
          </w:p>
        </w:tc>
        <w:tc>
          <w:tcPr>
            <w:tcW w:w="4295" w:type="dxa"/>
            <w:tcBorders>
              <w:top w:val="nil"/>
            </w:tcBorders>
          </w:tcPr>
          <w:p w:rsidR="00297F27" w:rsidRDefault="00EE1703">
            <w:pPr>
              <w:pStyle w:val="TableParagraph"/>
              <w:spacing w:line="270" w:lineRule="exact"/>
              <w:rPr>
                <w:sz w:val="21"/>
                <w:lang w:eastAsia="zh-CN"/>
              </w:rPr>
            </w:pPr>
            <w:r>
              <w:rPr>
                <w:sz w:val="21"/>
                <w:lang w:eastAsia="zh-CN"/>
              </w:rPr>
              <w:t>了上市公司中小股东利益</w:t>
            </w:r>
          </w:p>
        </w:tc>
      </w:tr>
      <w:tr w:rsidR="00297F27">
        <w:trPr>
          <w:trHeight w:hRule="exact" w:val="1535"/>
        </w:trPr>
        <w:tc>
          <w:tcPr>
            <w:tcW w:w="798" w:type="dxa"/>
            <w:vMerge/>
            <w:tcBorders>
              <w:bottom w:val="nil"/>
            </w:tcBorders>
          </w:tcPr>
          <w:p w:rsidR="00297F27" w:rsidRDefault="00297F27">
            <w:pPr>
              <w:rPr>
                <w:lang w:eastAsia="zh-CN"/>
              </w:rPr>
            </w:pPr>
          </w:p>
        </w:tc>
        <w:tc>
          <w:tcPr>
            <w:tcW w:w="799" w:type="dxa"/>
            <w:vMerge/>
            <w:tcBorders>
              <w:bottom w:val="nil"/>
            </w:tcBorders>
          </w:tcPr>
          <w:p w:rsidR="00297F27" w:rsidRDefault="00297F27">
            <w:pPr>
              <w:rPr>
                <w:lang w:eastAsia="zh-CN"/>
              </w:rPr>
            </w:pPr>
          </w:p>
        </w:tc>
        <w:tc>
          <w:tcPr>
            <w:tcW w:w="799" w:type="dxa"/>
            <w:tcBorders>
              <w:bottom w:val="nil"/>
            </w:tcBorders>
          </w:tcPr>
          <w:p w:rsidR="00297F27" w:rsidRDefault="00297F27">
            <w:pPr>
              <w:rPr>
                <w:lang w:eastAsia="zh-CN"/>
              </w:rPr>
            </w:pPr>
          </w:p>
        </w:tc>
        <w:tc>
          <w:tcPr>
            <w:tcW w:w="1246" w:type="dxa"/>
            <w:tcBorders>
              <w:bottom w:val="nil"/>
            </w:tcBorders>
          </w:tcPr>
          <w:p w:rsidR="00297F27" w:rsidRDefault="00297F27">
            <w:pPr>
              <w:rPr>
                <w:lang w:eastAsia="zh-CN"/>
              </w:rPr>
            </w:pPr>
          </w:p>
        </w:tc>
        <w:tc>
          <w:tcPr>
            <w:tcW w:w="4295" w:type="dxa"/>
            <w:tcBorders>
              <w:bottom w:val="nil"/>
            </w:tcBorders>
          </w:tcPr>
          <w:p w:rsidR="00297F27" w:rsidRDefault="00EE1703">
            <w:pPr>
              <w:pStyle w:val="TableParagraph"/>
              <w:spacing w:line="288" w:lineRule="auto"/>
              <w:ind w:right="106"/>
              <w:rPr>
                <w:sz w:val="21"/>
                <w:lang w:eastAsia="zh-CN"/>
              </w:rPr>
            </w:pPr>
            <w:r>
              <w:rPr>
                <w:sz w:val="21"/>
                <w:lang w:eastAsia="zh-CN"/>
              </w:rPr>
              <w:t xml:space="preserve">① </w:t>
            </w:r>
            <w:r>
              <w:rPr>
                <w:spacing w:val="-76"/>
                <w:sz w:val="21"/>
                <w:lang w:eastAsia="zh-CN"/>
              </w:rPr>
              <w:t xml:space="preserve"> </w:t>
            </w:r>
            <w:r>
              <w:rPr>
                <w:b/>
                <w:color w:val="A40020"/>
                <w:w w:val="99"/>
                <w:sz w:val="21"/>
                <w:u w:val="single" w:color="000000"/>
                <w:lang w:eastAsia="zh-CN"/>
              </w:rPr>
              <w:t>商品服务交</w:t>
            </w:r>
            <w:r>
              <w:rPr>
                <w:b/>
                <w:color w:val="A40020"/>
                <w:spacing w:val="1"/>
                <w:w w:val="99"/>
                <w:sz w:val="21"/>
                <w:u w:val="single" w:color="000000"/>
                <w:lang w:eastAsia="zh-CN"/>
              </w:rPr>
              <w:t>易</w:t>
            </w:r>
            <w:r>
              <w:rPr>
                <w:b/>
                <w:w w:val="99"/>
                <w:sz w:val="21"/>
                <w:u w:val="single"/>
                <w:lang w:eastAsia="zh-CN"/>
              </w:rPr>
              <w:t xml:space="preserve"> </w:t>
            </w:r>
            <w:r>
              <w:rPr>
                <w:b/>
                <w:spacing w:val="-77"/>
                <w:sz w:val="21"/>
                <w:lang w:eastAsia="zh-CN"/>
              </w:rPr>
              <w:t xml:space="preserve"> </w:t>
            </w:r>
            <w:r>
              <w:rPr>
                <w:sz w:val="21"/>
                <w:lang w:eastAsia="zh-CN"/>
              </w:rPr>
              <w:t>。终极股东经常以高于市场价格向上市子公司销售商品和提供服务，</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pgNumType w:start="1"/>
          <w:cols w:space="720"/>
        </w:sectPr>
      </w:pPr>
    </w:p>
    <w:p w:rsidR="00297F27" w:rsidRDefault="007310F4">
      <w:pPr>
        <w:pStyle w:val="a3"/>
        <w:spacing w:before="0"/>
        <w:ind w:left="0"/>
        <w:rPr>
          <w:sz w:val="20"/>
          <w:lang w:eastAsia="zh-CN"/>
        </w:rPr>
      </w:pPr>
      <w:r>
        <w:rPr>
          <w:noProof/>
          <w:lang w:eastAsia="zh-CN"/>
        </w:rPr>
        <w:lastRenderedPageBreak/>
        <mc:AlternateContent>
          <mc:Choice Requires="wps">
            <w:drawing>
              <wp:anchor distT="0" distB="0" distL="114300" distR="114300" simplePos="0" relativeHeight="502760456" behindDoc="1" locked="0" layoutInCell="1" allowOverlap="1">
                <wp:simplePos x="0" y="0"/>
                <wp:positionH relativeFrom="page">
                  <wp:posOffset>1872615</wp:posOffset>
                </wp:positionH>
                <wp:positionV relativeFrom="page">
                  <wp:posOffset>883920</wp:posOffset>
                </wp:positionV>
                <wp:extent cx="1270" cy="8290560"/>
                <wp:effectExtent l="5715" t="7620" r="12065" b="7620"/>
                <wp:wrapNone/>
                <wp:docPr id="49"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8290560"/>
                        </a:xfrm>
                        <a:custGeom>
                          <a:avLst/>
                          <a:gdLst>
                            <a:gd name="T0" fmla="+- 0 1392 1392"/>
                            <a:gd name="T1" fmla="*/ 1392 h 13056"/>
                            <a:gd name="T2" fmla="+- 0 14447 1392"/>
                            <a:gd name="T3" fmla="*/ 14447 h 13056"/>
                            <a:gd name="T4" fmla="+- 0 1392 1392"/>
                            <a:gd name="T5" fmla="*/ 1392 h 13056"/>
                            <a:gd name="T6" fmla="+- 0 14447 1392"/>
                            <a:gd name="T7" fmla="*/ 14447 h 13056"/>
                          </a:gdLst>
                          <a:ahLst/>
                          <a:cxnLst>
                            <a:cxn ang="0">
                              <a:pos x="0" y="T1"/>
                            </a:cxn>
                            <a:cxn ang="0">
                              <a:pos x="0" y="T3"/>
                            </a:cxn>
                            <a:cxn ang="0">
                              <a:pos x="0" y="T5"/>
                            </a:cxn>
                            <a:cxn ang="0">
                              <a:pos x="0" y="T7"/>
                            </a:cxn>
                          </a:cxnLst>
                          <a:rect l="0" t="0" r="r" b="b"/>
                          <a:pathLst>
                            <a:path h="13056">
                              <a:moveTo>
                                <a:pt x="0" y="0"/>
                              </a:moveTo>
                              <a:lnTo>
                                <a:pt x="0" y="13055"/>
                              </a:lnTo>
                              <a:moveTo>
                                <a:pt x="0" y="0"/>
                              </a:moveTo>
                              <a:lnTo>
                                <a:pt x="0" y="130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6A68B" id="AutoShape 79" o:spid="_x0000_s1026" style="position:absolute;left:0;text-align:left;margin-left:147.45pt;margin-top:69.6pt;width:.1pt;height:652.8pt;z-index:-556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3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" path="m,l,13055m,l,13055e" filled="f">
                <v:path arrowok="t" o:connecttype="custom" o:connectlocs="0,883920;0,9173845;0,883920;0,9173845" o:connectangles="0,0,0,0"/>
                <w10:wrap anchorx="page" anchory="page"/>
              </v:shape>
            </w:pict>
          </mc:Fallback>
        </mc:AlternateContent>
      </w:r>
      <w:r>
        <w:rPr>
          <w:noProof/>
          <w:lang w:eastAsia="zh-CN"/>
        </w:rPr>
        <mc:AlternateContent>
          <mc:Choice Requires="wps">
            <w:drawing>
              <wp:anchor distT="0" distB="0" distL="114300" distR="114300" simplePos="0" relativeHeight="5080" behindDoc="0" locked="0" layoutInCell="1" allowOverlap="1">
                <wp:simplePos x="0" y="0"/>
                <wp:positionH relativeFrom="page">
                  <wp:posOffset>1365885</wp:posOffset>
                </wp:positionH>
                <wp:positionV relativeFrom="page">
                  <wp:posOffset>883920</wp:posOffset>
                </wp:positionV>
                <wp:extent cx="0" cy="8289925"/>
                <wp:effectExtent l="13335" t="7620" r="5715" b="8255"/>
                <wp:wrapNone/>
                <wp:docPr id="24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899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A77E6" id="Line 78" o:spid="_x0000_s1026" style="position:absolute;left:0;text-align:left;z-index:5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7.55pt,69.6pt" to="107.55pt,7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">
                <w10:wrap anchorx="page" anchory="page"/>
              </v:line>
            </w:pict>
          </mc:Fallback>
        </mc:AlternateContent>
      </w:r>
      <w:r>
        <w:rPr>
          <w:noProof/>
          <w:lang w:eastAsia="zh-CN"/>
        </w:rPr>
        <mc:AlternateContent>
          <mc:Choice Requires="wps">
            <w:drawing>
              <wp:anchor distT="0" distB="0" distL="114300" distR="114300" simplePos="0" relativeHeight="5104" behindDoc="0" locked="0" layoutInCell="1" allowOverlap="1">
                <wp:simplePos x="0" y="0"/>
                <wp:positionH relativeFrom="page">
                  <wp:posOffset>2374900</wp:posOffset>
                </wp:positionH>
                <wp:positionV relativeFrom="page">
                  <wp:posOffset>878840</wp:posOffset>
                </wp:positionV>
                <wp:extent cx="4041140" cy="8300085"/>
                <wp:effectExtent l="3175" t="2540" r="3810" b="3175"/>
                <wp:wrapNone/>
                <wp:docPr id="24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1140" cy="830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99"/>
                              <w:gridCol w:w="1246"/>
                              <w:gridCol w:w="4295"/>
                            </w:tblGrid>
                            <w:tr w:rsidR="00CE2134">
                              <w:trPr>
                                <w:trHeight w:hRule="exact" w:val="330"/>
                              </w:trPr>
                              <w:tc>
                                <w:tcPr>
                                  <w:tcW w:w="799" w:type="dxa"/>
                                  <w:tcBorders>
                                    <w:top w:val="nil"/>
                                    <w:bottom w:val="nil"/>
                                  </w:tcBorders>
                                </w:tcPr>
                                <w:p w:rsidR="00CE2134" w:rsidRDefault="00CE2134"/>
                              </w:tc>
                              <w:tc>
                                <w:tcPr>
                                  <w:tcW w:w="1246" w:type="dxa"/>
                                  <w:tcBorders>
                                    <w:top w:val="nil"/>
                                    <w:bottom w:val="nil"/>
                                  </w:tcBorders>
                                </w:tcPr>
                                <w:p w:rsidR="00CE2134" w:rsidRDefault="00CE2134"/>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并以低于市场价格向上市子公司购买商品和</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服务，利用价格的“ </w:t>
                                  </w:r>
                                  <w:r>
                                    <w:rPr>
                                      <w:b/>
                                      <w:color w:val="A40020"/>
                                      <w:sz w:val="21"/>
                                      <w:u w:val="single" w:color="000000"/>
                                      <w:lang w:eastAsia="zh-CN"/>
                                    </w:rPr>
                                    <w:t>低进高出</w:t>
                                  </w:r>
                                  <w:r>
                                    <w:rPr>
                                      <w:b/>
                                      <w:color w:val="A40020"/>
                                      <w:spacing w:val="55"/>
                                      <w:sz w:val="21"/>
                                      <w:u w:val="single" w:color="000000"/>
                                      <w:lang w:eastAsia="zh-CN"/>
                                    </w:rPr>
                                    <w:t xml:space="preserve"> </w:t>
                                  </w:r>
                                  <w:r>
                                    <w:rPr>
                                      <w:sz w:val="21"/>
                                      <w:lang w:eastAsia="zh-CN"/>
                                    </w:rPr>
                                    <w:t>”来转移利</w:t>
                                  </w:r>
                                </w:p>
                              </w:tc>
                            </w:tr>
                            <w:tr w:rsidR="00CE2134">
                              <w:trPr>
                                <w:trHeight w:hRule="exact" w:val="308"/>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rPr>
                                  </w:pPr>
                                  <w:r>
                                    <w:rPr>
                                      <w:sz w:val="21"/>
                                    </w:rPr>
                                    <w:t>润、进行利益输送</w:t>
                                  </w:r>
                                </w:p>
                              </w:tc>
                            </w:tr>
                            <w:tr w:rsidR="00CE2134">
                              <w:trPr>
                                <w:trHeight w:hRule="exact" w:val="330"/>
                              </w:trPr>
                              <w:tc>
                                <w:tcPr>
                                  <w:tcW w:w="799" w:type="dxa"/>
                                  <w:tcBorders>
                                    <w:top w:val="nil"/>
                                    <w:bottom w:val="nil"/>
                                  </w:tcBorders>
                                </w:tcPr>
                                <w:p w:rsidR="00CE2134" w:rsidRDefault="00CE2134"/>
                              </w:tc>
                              <w:tc>
                                <w:tcPr>
                                  <w:tcW w:w="1246" w:type="dxa"/>
                                  <w:tcBorders>
                                    <w:top w:val="nil"/>
                                    <w:bottom w:val="nil"/>
                                  </w:tcBorders>
                                </w:tcPr>
                                <w:p w:rsidR="00CE2134" w:rsidRDefault="00CE2134">
                                  <w:pPr>
                                    <w:pStyle w:val="TableParagraph"/>
                                    <w:spacing w:line="248" w:lineRule="exact"/>
                                    <w:rPr>
                                      <w:b/>
                                      <w:sz w:val="21"/>
                                    </w:rPr>
                                  </w:pPr>
                                  <w:r>
                                    <w:rPr>
                                      <w:spacing w:val="4"/>
                                      <w:sz w:val="21"/>
                                    </w:rPr>
                                    <w:t>分为</w:t>
                                  </w:r>
                                  <w:r>
                                    <w:rPr>
                                      <w:spacing w:val="58"/>
                                      <w:sz w:val="21"/>
                                    </w:rPr>
                                    <w:t xml:space="preserve"> </w:t>
                                  </w:r>
                                  <w:r>
                                    <w:rPr>
                                      <w:b/>
                                      <w:color w:val="A40020"/>
                                      <w:sz w:val="21"/>
                                      <w:u w:val="single" w:color="000000"/>
                                    </w:rPr>
                                    <w:t>商品</w:t>
                                  </w:r>
                                </w:p>
                              </w:tc>
                              <w:tc>
                                <w:tcPr>
                                  <w:tcW w:w="4295" w:type="dxa"/>
                                  <w:tcBorders>
                                    <w:top w:val="nil"/>
                                    <w:bottom w:val="nil"/>
                                  </w:tcBorders>
                                </w:tcPr>
                                <w:p w:rsidR="00CE2134" w:rsidRDefault="00CE2134">
                                  <w:pPr>
                                    <w:pStyle w:val="TableParagraph"/>
                                    <w:spacing w:before="17"/>
                                    <w:rPr>
                                      <w:sz w:val="21"/>
                                      <w:lang w:eastAsia="zh-CN"/>
                                    </w:rPr>
                                  </w:pPr>
                                  <w:r>
                                    <w:rPr>
                                      <w:sz w:val="21"/>
                                      <w:lang w:eastAsia="zh-CN"/>
                                    </w:rPr>
                                    <w:t xml:space="preserve">② </w:t>
                                  </w:r>
                                  <w:r>
                                    <w:rPr>
                                      <w:b/>
                                      <w:color w:val="A40020"/>
                                      <w:sz w:val="21"/>
                                      <w:u w:val="single" w:color="000000"/>
                                      <w:lang w:eastAsia="zh-CN"/>
                                    </w:rPr>
                                    <w:t>资产租用和交易</w:t>
                                  </w:r>
                                  <w:r>
                                    <w:rPr>
                                      <w:b/>
                                      <w:color w:val="A40020"/>
                                      <w:spacing w:val="52"/>
                                      <w:sz w:val="21"/>
                                      <w:u w:val="single" w:color="000000"/>
                                      <w:lang w:eastAsia="zh-CN"/>
                                    </w:rPr>
                                    <w:t xml:space="preserve"> </w:t>
                                  </w:r>
                                  <w:r>
                                    <w:rPr>
                                      <w:sz w:val="21"/>
                                      <w:lang w:eastAsia="zh-CN"/>
                                    </w:rPr>
                                    <w:t>。资产租用和交易与商</w:t>
                                  </w:r>
                                </w:p>
                              </w:tc>
                            </w:tr>
                            <w:tr w:rsidR="00CE2134">
                              <w:trPr>
                                <w:trHeight w:hRule="exact" w:val="30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pStyle w:val="TableParagraph"/>
                                    <w:spacing w:line="248" w:lineRule="exact"/>
                                    <w:rPr>
                                      <w:b/>
                                      <w:sz w:val="21"/>
                                    </w:rPr>
                                  </w:pPr>
                                  <w:r>
                                    <w:rPr>
                                      <w:b/>
                                      <w:color w:val="A40020"/>
                                      <w:sz w:val="21"/>
                                      <w:u w:val="single" w:color="000000"/>
                                    </w:rPr>
                                    <w:t>服务交</w:t>
                                  </w:r>
                                </w:p>
                              </w:tc>
                              <w:tc>
                                <w:tcPr>
                                  <w:tcW w:w="4295" w:type="dxa"/>
                                  <w:tcBorders>
                                    <w:top w:val="nil"/>
                                    <w:bottom w:val="nil"/>
                                  </w:tcBorders>
                                </w:tcPr>
                                <w:p w:rsidR="00CE2134" w:rsidRDefault="00CE2134">
                                  <w:pPr>
                                    <w:pStyle w:val="TableParagraph"/>
                                    <w:spacing w:before="17"/>
                                    <w:rPr>
                                      <w:sz w:val="21"/>
                                      <w:lang w:eastAsia="zh-CN"/>
                                    </w:rPr>
                                  </w:pPr>
                                  <w:r>
                                    <w:rPr>
                                      <w:sz w:val="21"/>
                                      <w:lang w:eastAsia="zh-CN"/>
                                    </w:rPr>
                                    <w:t xml:space="preserve">品服务交易很相似，仅仅是 </w:t>
                                  </w:r>
                                  <w:r>
                                    <w:rPr>
                                      <w:b/>
                                      <w:color w:val="A40020"/>
                                      <w:sz w:val="21"/>
                                      <w:u w:val="single" w:color="000000"/>
                                      <w:lang w:eastAsia="zh-CN"/>
                                    </w:rPr>
                                    <w:t>标的物不同</w:t>
                                  </w:r>
                                  <w:r>
                                    <w:rPr>
                                      <w:b/>
                                      <w:color w:val="A40020"/>
                                      <w:spacing w:val="54"/>
                                      <w:sz w:val="21"/>
                                      <w:u w:val="single" w:color="000000"/>
                                      <w:lang w:eastAsia="zh-CN"/>
                                    </w:rPr>
                                    <w:t xml:space="preserve"> </w:t>
                                  </w:r>
                                  <w:r>
                                    <w:rPr>
                                      <w:sz w:val="21"/>
                                      <w:lang w:eastAsia="zh-CN"/>
                                    </w:rPr>
                                    <w:t>。</w:t>
                                  </w:r>
                                </w:p>
                              </w:tc>
                            </w:tr>
                            <w:tr w:rsidR="00CE2134">
                              <w:trPr>
                                <w:trHeight w:hRule="exact" w:val="330"/>
                              </w:trPr>
                              <w:tc>
                                <w:tcPr>
                                  <w:tcW w:w="799" w:type="dxa"/>
                                  <w:tcBorders>
                                    <w:top w:val="nil"/>
                                    <w:bottom w:val="nil"/>
                                  </w:tcBorders>
                                </w:tcPr>
                                <w:p w:rsidR="00CE2134" w:rsidRDefault="00CE2134">
                                  <w:pPr>
                                    <w:pStyle w:val="TableParagraph"/>
                                    <w:spacing w:line="218" w:lineRule="exact"/>
                                    <w:rPr>
                                      <w:b/>
                                      <w:sz w:val="21"/>
                                    </w:rPr>
                                  </w:pPr>
                                  <w:r>
                                    <w:rPr>
                                      <w:b/>
                                      <w:color w:val="A40020"/>
                                      <w:sz w:val="21"/>
                                      <w:u w:val="single" w:color="000000"/>
                                    </w:rPr>
                                    <w:t>关联</w:t>
                                  </w:r>
                                </w:p>
                              </w:tc>
                              <w:tc>
                                <w:tcPr>
                                  <w:tcW w:w="1246" w:type="dxa"/>
                                  <w:tcBorders>
                                    <w:top w:val="nil"/>
                                    <w:bottom w:val="nil"/>
                                  </w:tcBorders>
                                </w:tcPr>
                                <w:p w:rsidR="00CE2134" w:rsidRDefault="00CE2134">
                                  <w:pPr>
                                    <w:pStyle w:val="TableParagraph"/>
                                    <w:spacing w:before="3"/>
                                    <w:rPr>
                                      <w:b/>
                                      <w:sz w:val="21"/>
                                    </w:rPr>
                                  </w:pPr>
                                  <w:r>
                                    <w:rPr>
                                      <w:b/>
                                      <w:color w:val="A40020"/>
                                      <w:sz w:val="21"/>
                                      <w:u w:val="single" w:color="000000"/>
                                    </w:rPr>
                                    <w:t>易、资产</w:t>
                                  </w:r>
                                </w:p>
                              </w:tc>
                              <w:tc>
                                <w:tcPr>
                                  <w:tcW w:w="4295" w:type="dxa"/>
                                  <w:tcBorders>
                                    <w:top w:val="nil"/>
                                    <w:bottom w:val="nil"/>
                                  </w:tcBorders>
                                </w:tcPr>
                                <w:p w:rsidR="00CE2134" w:rsidRDefault="00CE2134">
                                  <w:pPr>
                                    <w:pStyle w:val="TableParagraph"/>
                                    <w:spacing w:before="47"/>
                                    <w:rPr>
                                      <w:sz w:val="21"/>
                                      <w:lang w:eastAsia="zh-CN"/>
                                    </w:rPr>
                                  </w:pPr>
                                  <w:r>
                                    <w:rPr>
                                      <w:sz w:val="21"/>
                                      <w:lang w:eastAsia="zh-CN"/>
                                    </w:rPr>
                                    <w:t>租用和交易的资产有房屋、土地使用权、机</w:t>
                                  </w:r>
                                </w:p>
                              </w:tc>
                            </w:tr>
                            <w:tr w:rsidR="00CE2134">
                              <w:trPr>
                                <w:trHeight w:hRule="exact" w:val="330"/>
                              </w:trPr>
                              <w:tc>
                                <w:tcPr>
                                  <w:tcW w:w="799" w:type="dxa"/>
                                  <w:tcBorders>
                                    <w:top w:val="nil"/>
                                    <w:bottom w:val="nil"/>
                                  </w:tcBorders>
                                </w:tcPr>
                                <w:p w:rsidR="00CE2134" w:rsidRDefault="00CE2134">
                                  <w:pPr>
                                    <w:pStyle w:val="TableParagraph"/>
                                    <w:spacing w:line="218" w:lineRule="exact"/>
                                    <w:rPr>
                                      <w:b/>
                                      <w:sz w:val="21"/>
                                    </w:rPr>
                                  </w:pPr>
                                  <w:r>
                                    <w:rPr>
                                      <w:b/>
                                      <w:color w:val="A40020"/>
                                      <w:sz w:val="21"/>
                                      <w:u w:val="single" w:color="000000"/>
                                    </w:rPr>
                                    <w:t>性交</w:t>
                                  </w:r>
                                </w:p>
                              </w:tc>
                              <w:tc>
                                <w:tcPr>
                                  <w:tcW w:w="1246" w:type="dxa"/>
                                  <w:tcBorders>
                                    <w:top w:val="nil"/>
                                    <w:bottom w:val="nil"/>
                                  </w:tcBorders>
                                </w:tcPr>
                                <w:p w:rsidR="00CE2134" w:rsidRDefault="00CE2134">
                                  <w:pPr>
                                    <w:pStyle w:val="TableParagraph"/>
                                    <w:spacing w:before="3"/>
                                    <w:rPr>
                                      <w:b/>
                                      <w:sz w:val="21"/>
                                    </w:rPr>
                                  </w:pPr>
                                  <w:r>
                                    <w:rPr>
                                      <w:b/>
                                      <w:color w:val="A40020"/>
                                      <w:sz w:val="21"/>
                                      <w:u w:val="single" w:color="000000"/>
                                    </w:rPr>
                                    <w:t>租用和交</w:t>
                                  </w:r>
                                </w:p>
                              </w:tc>
                              <w:tc>
                                <w:tcPr>
                                  <w:tcW w:w="4295" w:type="dxa"/>
                                  <w:tcBorders>
                                    <w:top w:val="nil"/>
                                    <w:bottom w:val="nil"/>
                                  </w:tcBorders>
                                </w:tcPr>
                                <w:p w:rsidR="00CE2134" w:rsidRDefault="00CE2134">
                                  <w:pPr>
                                    <w:pStyle w:val="TableParagraph"/>
                                    <w:spacing w:before="47"/>
                                    <w:rPr>
                                      <w:sz w:val="21"/>
                                      <w:lang w:eastAsia="zh-CN"/>
                                    </w:rPr>
                                  </w:pPr>
                                  <w:r>
                                    <w:rPr>
                                      <w:sz w:val="21"/>
                                      <w:lang w:eastAsia="zh-CN"/>
                                    </w:rPr>
                                    <w:t>器设备、商标和专利等无形资产</w:t>
                                  </w:r>
                                </w:p>
                              </w:tc>
                            </w:tr>
                            <w:tr w:rsidR="00CE2134">
                              <w:trPr>
                                <w:trHeight w:hRule="exact" w:val="360"/>
                              </w:trPr>
                              <w:tc>
                                <w:tcPr>
                                  <w:tcW w:w="799" w:type="dxa"/>
                                  <w:tcBorders>
                                    <w:top w:val="nil"/>
                                    <w:bottom w:val="nil"/>
                                  </w:tcBorders>
                                </w:tcPr>
                                <w:p w:rsidR="00CE2134" w:rsidRDefault="00CE2134">
                                  <w:pPr>
                                    <w:pStyle w:val="TableParagraph"/>
                                    <w:spacing w:line="218" w:lineRule="exact"/>
                                    <w:rPr>
                                      <w:b/>
                                      <w:sz w:val="21"/>
                                    </w:rPr>
                                  </w:pPr>
                                  <w:r>
                                    <w:rPr>
                                      <w:b/>
                                      <w:color w:val="A40020"/>
                                      <w:w w:val="99"/>
                                      <w:sz w:val="21"/>
                                      <w:u w:val="single" w:color="000000"/>
                                    </w:rPr>
                                    <w:t>易</w:t>
                                  </w:r>
                                </w:p>
                              </w:tc>
                              <w:tc>
                                <w:tcPr>
                                  <w:tcW w:w="1246" w:type="dxa"/>
                                  <w:tcBorders>
                                    <w:top w:val="nil"/>
                                    <w:bottom w:val="nil"/>
                                  </w:tcBorders>
                                </w:tcPr>
                                <w:p w:rsidR="00CE2134" w:rsidRDefault="00CE2134">
                                  <w:pPr>
                                    <w:pStyle w:val="TableParagraph"/>
                                    <w:spacing w:before="3"/>
                                    <w:rPr>
                                      <w:b/>
                                      <w:sz w:val="21"/>
                                    </w:rPr>
                                  </w:pPr>
                                  <w:r>
                                    <w:rPr>
                                      <w:b/>
                                      <w:color w:val="A40020"/>
                                      <w:sz w:val="21"/>
                                      <w:u w:val="single" w:color="000000"/>
                                    </w:rPr>
                                    <w:t>易、费用</w:t>
                                  </w:r>
                                </w:p>
                              </w:tc>
                              <w:tc>
                                <w:tcPr>
                                  <w:tcW w:w="4295" w:type="dxa"/>
                                  <w:tcBorders>
                                    <w:top w:val="nil"/>
                                    <w:bottom w:val="nil"/>
                                  </w:tcBorders>
                                </w:tcPr>
                                <w:p w:rsidR="00CE2134" w:rsidRDefault="00CE2134">
                                  <w:pPr>
                                    <w:pStyle w:val="TableParagraph"/>
                                    <w:spacing w:before="47"/>
                                    <w:rPr>
                                      <w:sz w:val="21"/>
                                      <w:lang w:eastAsia="zh-CN"/>
                                    </w:rPr>
                                  </w:pPr>
                                  <w:r>
                                    <w:rPr>
                                      <w:sz w:val="21"/>
                                      <w:lang w:eastAsia="zh-CN"/>
                                    </w:rPr>
                                    <w:t xml:space="preserve">③ </w:t>
                                  </w:r>
                                  <w:r>
                                    <w:rPr>
                                      <w:b/>
                                      <w:color w:val="A40020"/>
                                      <w:sz w:val="21"/>
                                      <w:u w:val="single" w:color="000000"/>
                                      <w:lang w:eastAsia="zh-CN"/>
                                    </w:rPr>
                                    <w:t>费用分摊</w:t>
                                  </w:r>
                                  <w:r>
                                    <w:rPr>
                                      <w:b/>
                                      <w:color w:val="A40020"/>
                                      <w:spacing w:val="54"/>
                                      <w:sz w:val="21"/>
                                      <w:u w:val="single" w:color="000000"/>
                                      <w:lang w:eastAsia="zh-CN"/>
                                    </w:rPr>
                                    <w:t xml:space="preserve"> </w:t>
                                  </w:r>
                                  <w:r>
                                    <w:rPr>
                                      <w:sz w:val="21"/>
                                      <w:lang w:eastAsia="zh-CN"/>
                                    </w:rPr>
                                    <w:t>。控股的终极股东常常利用费</w:t>
                                  </w:r>
                                </w:p>
                              </w:tc>
                            </w:tr>
                            <w:tr w:rsidR="00CE2134">
                              <w:trPr>
                                <w:trHeight w:hRule="exact" w:val="352"/>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pStyle w:val="TableParagraph"/>
                                    <w:spacing w:line="248" w:lineRule="exact"/>
                                    <w:rPr>
                                      <w:b/>
                                      <w:sz w:val="21"/>
                                    </w:rPr>
                                  </w:pPr>
                                  <w:r>
                                    <w:rPr>
                                      <w:b/>
                                      <w:color w:val="A40020"/>
                                      <w:sz w:val="21"/>
                                      <w:u w:val="single" w:color="000000"/>
                                    </w:rPr>
                                    <w:t>分摊</w:t>
                                  </w:r>
                                </w:p>
                              </w:tc>
                              <w:tc>
                                <w:tcPr>
                                  <w:tcW w:w="4295" w:type="dxa"/>
                                  <w:tcBorders>
                                    <w:top w:val="nil"/>
                                    <w:bottom w:val="nil"/>
                                  </w:tcBorders>
                                </w:tcPr>
                                <w:p w:rsidR="00CE2134" w:rsidRDefault="00CE2134">
                                  <w:pPr>
                                    <w:pStyle w:val="TableParagraph"/>
                                    <w:spacing w:before="17"/>
                                    <w:rPr>
                                      <w:sz w:val="21"/>
                                      <w:lang w:eastAsia="zh-CN"/>
                                    </w:rPr>
                                  </w:pPr>
                                  <w:r>
                                    <w:rPr>
                                      <w:sz w:val="21"/>
                                      <w:lang w:eastAsia="zh-CN"/>
                                    </w:rPr>
                                    <w:t>用分摊从上市子公司获取利益，进行“隧道</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挖掘”。另外，终极股东自己或者派人到上</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市子公司担任董事、监事和高管等职位后，</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将相关的高额薪酬、奖金、在职消费等费用</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分摊到上市子公司，这样终极股东就变相地</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从上市子公司进行了利益输送</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b/>
                                      <w:color w:val="A40020"/>
                                      <w:sz w:val="21"/>
                                      <w:u w:val="single" w:color="000000"/>
                                      <w:lang w:eastAsia="zh-CN"/>
                                    </w:rPr>
                                    <w:t xml:space="preserve">【案例】  </w:t>
                                  </w:r>
                                  <w:r>
                                    <w:rPr>
                                      <w:sz w:val="21"/>
                                      <w:lang w:eastAsia="zh-CN"/>
                                    </w:rPr>
                                    <w:t>Z</w:t>
                                  </w:r>
                                  <w:r>
                                    <w:rPr>
                                      <w:spacing w:val="65"/>
                                      <w:sz w:val="21"/>
                                      <w:lang w:eastAsia="zh-CN"/>
                                    </w:rPr>
                                    <w:t xml:space="preserve"> </w:t>
                                  </w:r>
                                  <w:r>
                                    <w:rPr>
                                      <w:sz w:val="21"/>
                                      <w:lang w:eastAsia="zh-CN"/>
                                    </w:rPr>
                                    <w:t>上市子公司人力资源部缴纳的</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劳动保险中包括控股股东及其关联公司人员</w:t>
                                  </w:r>
                                </w:p>
                              </w:tc>
                            </w:tr>
                            <w:tr w:rsidR="00CE2134">
                              <w:trPr>
                                <w:trHeight w:hRule="exact" w:val="337"/>
                              </w:trPr>
                              <w:tc>
                                <w:tcPr>
                                  <w:tcW w:w="799" w:type="dxa"/>
                                  <w:tcBorders>
                                    <w:top w:val="nil"/>
                                  </w:tcBorders>
                                </w:tcPr>
                                <w:p w:rsidR="00CE2134" w:rsidRDefault="00CE2134">
                                  <w:pPr>
                                    <w:rPr>
                                      <w:lang w:eastAsia="zh-CN"/>
                                    </w:rPr>
                                  </w:pPr>
                                </w:p>
                              </w:tc>
                              <w:tc>
                                <w:tcPr>
                                  <w:tcW w:w="1246" w:type="dxa"/>
                                  <w:tcBorders>
                                    <w:top w:val="nil"/>
                                  </w:tcBorders>
                                </w:tcPr>
                                <w:p w:rsidR="00CE2134" w:rsidRDefault="00CE2134">
                                  <w:pPr>
                                    <w:rPr>
                                      <w:lang w:eastAsia="zh-CN"/>
                                    </w:rPr>
                                  </w:pPr>
                                </w:p>
                              </w:tc>
                              <w:tc>
                                <w:tcPr>
                                  <w:tcW w:w="4295" w:type="dxa"/>
                                  <w:tcBorders>
                                    <w:top w:val="nil"/>
                                  </w:tcBorders>
                                </w:tcPr>
                                <w:p w:rsidR="00CE2134" w:rsidRDefault="00CE2134">
                                  <w:pPr>
                                    <w:pStyle w:val="TableParagraph"/>
                                    <w:spacing w:line="270" w:lineRule="exact"/>
                                    <w:rPr>
                                      <w:sz w:val="21"/>
                                    </w:rPr>
                                  </w:pPr>
                                  <w:r>
                                    <w:rPr>
                                      <w:sz w:val="21"/>
                                    </w:rPr>
                                    <w:t>的保险</w:t>
                                  </w:r>
                                </w:p>
                              </w:tc>
                            </w:tr>
                            <w:tr w:rsidR="00CE2134">
                              <w:trPr>
                                <w:trHeight w:hRule="exact" w:val="338"/>
                              </w:trPr>
                              <w:tc>
                                <w:tcPr>
                                  <w:tcW w:w="799" w:type="dxa"/>
                                  <w:tcBorders>
                                    <w:bottom w:val="nil"/>
                                  </w:tcBorders>
                                </w:tcPr>
                                <w:p w:rsidR="00CE2134" w:rsidRDefault="00CE2134"/>
                              </w:tc>
                              <w:tc>
                                <w:tcPr>
                                  <w:tcW w:w="1246" w:type="dxa"/>
                                  <w:tcBorders>
                                    <w:bottom w:val="nil"/>
                                  </w:tcBorders>
                                </w:tcPr>
                                <w:p w:rsidR="00CE2134" w:rsidRDefault="00CE2134"/>
                              </w:tc>
                              <w:tc>
                                <w:tcPr>
                                  <w:tcW w:w="4295" w:type="dxa"/>
                                  <w:tcBorders>
                                    <w:bottom w:val="nil"/>
                                  </w:tcBorders>
                                </w:tcPr>
                                <w:p w:rsidR="00CE2134" w:rsidRDefault="00CE2134">
                                  <w:pPr>
                                    <w:pStyle w:val="TableParagraph"/>
                                    <w:spacing w:line="270" w:lineRule="exact"/>
                                    <w:rPr>
                                      <w:sz w:val="21"/>
                                      <w:lang w:eastAsia="zh-CN"/>
                                    </w:rPr>
                                  </w:pPr>
                                  <w:r>
                                    <w:rPr>
                                      <w:sz w:val="21"/>
                                      <w:lang w:eastAsia="zh-CN"/>
                                    </w:rPr>
                                    <w:t xml:space="preserve">① </w:t>
                                  </w:r>
                                  <w:r>
                                    <w:rPr>
                                      <w:b/>
                                      <w:color w:val="A40020"/>
                                      <w:sz w:val="21"/>
                                      <w:u w:val="single" w:color="000000"/>
                                      <w:lang w:eastAsia="zh-CN"/>
                                    </w:rPr>
                                    <w:t>掠夺性融资</w:t>
                                  </w:r>
                                  <w:r>
                                    <w:rPr>
                                      <w:b/>
                                      <w:color w:val="A40020"/>
                                      <w:spacing w:val="53"/>
                                      <w:sz w:val="21"/>
                                      <w:u w:val="single" w:color="000000"/>
                                      <w:lang w:eastAsia="zh-CN"/>
                                    </w:rPr>
                                    <w:t xml:space="preserve"> </w:t>
                                  </w:r>
                                  <w:r>
                                    <w:rPr>
                                      <w:sz w:val="21"/>
                                      <w:lang w:eastAsia="zh-CN"/>
                                    </w:rPr>
                                    <w:t>。一些上市公司控股股东通</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过财务作假骗取融资资格、虚假包装以及过</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度融资的行为，损害外部中小投资者利益。</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b/>
                                      <w:sz w:val="21"/>
                                      <w:lang w:eastAsia="zh-CN"/>
                                    </w:rPr>
                                  </w:pPr>
                                  <w:r>
                                    <w:rPr>
                                      <w:sz w:val="21"/>
                                      <w:lang w:eastAsia="zh-CN"/>
                                    </w:rPr>
                                    <w:t xml:space="preserve">另外，利用上市子公司 </w:t>
                                  </w:r>
                                  <w:r>
                                    <w:rPr>
                                      <w:spacing w:val="65"/>
                                      <w:sz w:val="21"/>
                                      <w:lang w:eastAsia="zh-CN"/>
                                    </w:rPr>
                                    <w:t xml:space="preserve"> </w:t>
                                  </w:r>
                                  <w:r>
                                    <w:rPr>
                                      <w:b/>
                                      <w:color w:val="A40020"/>
                                      <w:sz w:val="21"/>
                                      <w:u w:val="single" w:color="000000"/>
                                      <w:lang w:eastAsia="zh-CN"/>
                                    </w:rPr>
                                    <w:t>向终极股东低价定</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b/>
                                      <w:color w:val="A40020"/>
                                      <w:sz w:val="21"/>
                                      <w:u w:val="single" w:color="000000"/>
                                      <w:lang w:eastAsia="zh-CN"/>
                                    </w:rPr>
                                    <w:t xml:space="preserve">向增发股票 </w:t>
                                  </w:r>
                                  <w:r>
                                    <w:rPr>
                                      <w:sz w:val="21"/>
                                      <w:lang w:eastAsia="zh-CN"/>
                                    </w:rPr>
                                    <w:t>也属于掠夺性融资行为</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②  </w:t>
                                  </w:r>
                                  <w:r>
                                    <w:rPr>
                                      <w:b/>
                                      <w:color w:val="A40020"/>
                                      <w:sz w:val="21"/>
                                      <w:u w:val="single" w:color="000000"/>
                                      <w:lang w:eastAsia="zh-CN"/>
                                    </w:rPr>
                                    <w:t xml:space="preserve">内幕交易  </w:t>
                                  </w:r>
                                  <w:r>
                                    <w:rPr>
                                      <w:sz w:val="21"/>
                                      <w:lang w:eastAsia="zh-CN"/>
                                    </w:rPr>
                                    <w:t>。终极股东经常利用信息优</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势，利用所知悉、尚未公开的可能影响证券</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市场价格的重大信息来进行内幕交易，谋取</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rPr>
                                  </w:pPr>
                                  <w:r>
                                    <w:rPr>
                                      <w:sz w:val="21"/>
                                    </w:rPr>
                                    <w:t>不当利益</w:t>
                                  </w:r>
                                </w:p>
                              </w:tc>
                            </w:tr>
                            <w:tr w:rsidR="00CE2134">
                              <w:trPr>
                                <w:trHeight w:hRule="exact" w:val="330"/>
                              </w:trPr>
                              <w:tc>
                                <w:tcPr>
                                  <w:tcW w:w="799" w:type="dxa"/>
                                  <w:tcBorders>
                                    <w:top w:val="nil"/>
                                    <w:bottom w:val="nil"/>
                                  </w:tcBorders>
                                </w:tcPr>
                                <w:p w:rsidR="00CE2134" w:rsidRDefault="00CE2134"/>
                              </w:tc>
                              <w:tc>
                                <w:tcPr>
                                  <w:tcW w:w="1246" w:type="dxa"/>
                                  <w:tcBorders>
                                    <w:top w:val="nil"/>
                                    <w:bottom w:val="nil"/>
                                  </w:tcBorders>
                                </w:tcPr>
                                <w:p w:rsidR="00CE2134" w:rsidRDefault="00CE2134"/>
                              </w:tc>
                              <w:tc>
                                <w:tcPr>
                                  <w:tcW w:w="4295" w:type="dxa"/>
                                  <w:tcBorders>
                                    <w:top w:val="nil"/>
                                    <w:bottom w:val="nil"/>
                                  </w:tcBorders>
                                </w:tcPr>
                                <w:p w:rsidR="00CE2134" w:rsidRDefault="00CE2134">
                                  <w:pPr>
                                    <w:pStyle w:val="TableParagraph"/>
                                    <w:spacing w:line="270" w:lineRule="exact"/>
                                    <w:rPr>
                                      <w:sz w:val="21"/>
                                      <w:lang w:eastAsia="zh-CN"/>
                                    </w:rPr>
                                  </w:pPr>
                                  <w:r>
                                    <w:rPr>
                                      <w:b/>
                                      <w:color w:val="A40020"/>
                                      <w:sz w:val="21"/>
                                      <w:u w:val="single" w:color="000000"/>
                                      <w:lang w:eastAsia="zh-CN"/>
                                    </w:rPr>
                                    <w:t xml:space="preserve">【案例】 </w:t>
                                  </w:r>
                                  <w:r>
                                    <w:rPr>
                                      <w:b/>
                                      <w:color w:val="A40020"/>
                                      <w:spacing w:val="65"/>
                                      <w:sz w:val="21"/>
                                      <w:u w:val="single" w:color="000000"/>
                                      <w:lang w:eastAsia="zh-CN"/>
                                    </w:rPr>
                                    <w:t xml:space="preserve"> </w:t>
                                  </w:r>
                                  <w:r>
                                    <w:rPr>
                                      <w:sz w:val="21"/>
                                      <w:lang w:eastAsia="zh-CN"/>
                                    </w:rPr>
                                    <w:t>甲公司的终极股东利用未公开的</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利好内幕信息提前  </w:t>
                                  </w:r>
                                  <w:r>
                                    <w:rPr>
                                      <w:b/>
                                      <w:color w:val="A40020"/>
                                      <w:sz w:val="21"/>
                                      <w:u w:val="single" w:color="000000"/>
                                      <w:lang w:eastAsia="zh-CN"/>
                                    </w:rPr>
                                    <w:t xml:space="preserve">低价购入  </w:t>
                                  </w:r>
                                  <w:r>
                                    <w:rPr>
                                      <w:sz w:val="21"/>
                                      <w:lang w:eastAsia="zh-CN"/>
                                    </w:rPr>
                                    <w:t>上市公司股</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票，然后再 </w:t>
                                  </w:r>
                                  <w:r>
                                    <w:rPr>
                                      <w:b/>
                                      <w:color w:val="A40020"/>
                                      <w:sz w:val="21"/>
                                      <w:u w:val="single" w:color="000000"/>
                                      <w:lang w:eastAsia="zh-CN"/>
                                    </w:rPr>
                                    <w:t xml:space="preserve">高价出售 </w:t>
                                  </w:r>
                                  <w:r>
                                    <w:rPr>
                                      <w:sz w:val="21"/>
                                      <w:lang w:eastAsia="zh-CN"/>
                                    </w:rPr>
                                    <w:t>并从中获利</w:t>
                                  </w:r>
                                </w:p>
                              </w:tc>
                            </w:tr>
                            <w:tr w:rsidR="00CE2134">
                              <w:trPr>
                                <w:trHeight w:hRule="exact" w:val="373"/>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pStyle w:val="TableParagraph"/>
                                    <w:spacing w:before="80"/>
                                    <w:rPr>
                                      <w:b/>
                                      <w:sz w:val="21"/>
                                    </w:rPr>
                                  </w:pPr>
                                  <w:r>
                                    <w:rPr>
                                      <w:spacing w:val="4"/>
                                      <w:sz w:val="21"/>
                                    </w:rPr>
                                    <w:t>分为</w:t>
                                  </w:r>
                                  <w:r>
                                    <w:rPr>
                                      <w:spacing w:val="58"/>
                                      <w:sz w:val="21"/>
                                    </w:rPr>
                                    <w:t xml:space="preserve"> </w:t>
                                  </w:r>
                                  <w:r>
                                    <w:rPr>
                                      <w:b/>
                                      <w:color w:val="A40020"/>
                                      <w:sz w:val="21"/>
                                      <w:u w:val="single" w:color="000000"/>
                                    </w:rPr>
                                    <w:t>掠夺</w:t>
                                  </w: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③ </w:t>
                                  </w:r>
                                  <w:r>
                                    <w:rPr>
                                      <w:b/>
                                      <w:color w:val="A40020"/>
                                      <w:sz w:val="21"/>
                                      <w:u w:val="single" w:color="000000"/>
                                      <w:lang w:eastAsia="zh-CN"/>
                                    </w:rPr>
                                    <w:t>掠夺性资本运作</w:t>
                                  </w:r>
                                  <w:r>
                                    <w:rPr>
                                      <w:b/>
                                      <w:color w:val="A40020"/>
                                      <w:spacing w:val="52"/>
                                      <w:sz w:val="21"/>
                                      <w:u w:val="single" w:color="000000"/>
                                      <w:lang w:eastAsia="zh-CN"/>
                                    </w:rPr>
                                    <w:t xml:space="preserve"> </w:t>
                                  </w:r>
                                  <w:r>
                                    <w:rPr>
                                      <w:sz w:val="21"/>
                                      <w:lang w:eastAsia="zh-CN"/>
                                    </w:rPr>
                                    <w:t>。经常由上市子公司高</w:t>
                                  </w:r>
                                </w:p>
                              </w:tc>
                            </w:tr>
                            <w:tr w:rsidR="00CE2134">
                              <w:trPr>
                                <w:trHeight w:hRule="exact" w:val="1650"/>
                              </w:trPr>
                              <w:tc>
                                <w:tcPr>
                                  <w:tcW w:w="799" w:type="dxa"/>
                                  <w:tcBorders>
                                    <w:top w:val="nil"/>
                                    <w:bottom w:val="nil"/>
                                  </w:tcBorders>
                                </w:tcPr>
                                <w:p w:rsidR="00CE2134" w:rsidRDefault="00CE2134">
                                  <w:pPr>
                                    <w:pStyle w:val="TableParagraph"/>
                                    <w:spacing w:before="6"/>
                                    <w:ind w:left="0"/>
                                    <w:rPr>
                                      <w:b/>
                                      <w:sz w:val="15"/>
                                      <w:lang w:eastAsia="zh-CN"/>
                                    </w:rPr>
                                  </w:pPr>
                                </w:p>
                                <w:p w:rsidR="00CE2134" w:rsidRDefault="00CE2134">
                                  <w:pPr>
                                    <w:pStyle w:val="TableParagraph"/>
                                    <w:spacing w:line="288" w:lineRule="auto"/>
                                    <w:ind w:right="224"/>
                                    <w:jc w:val="both"/>
                                    <w:rPr>
                                      <w:b/>
                                      <w:sz w:val="21"/>
                                    </w:rPr>
                                  </w:pPr>
                                  <w:r>
                                    <w:rPr>
                                      <w:b/>
                                      <w:color w:val="A40020"/>
                                      <w:spacing w:val="29"/>
                                      <w:w w:val="99"/>
                                      <w:sz w:val="21"/>
                                      <w:u w:val="single" w:color="000000"/>
                                    </w:rPr>
                                    <w:t>掠</w:t>
                                  </w:r>
                                  <w:r>
                                    <w:rPr>
                                      <w:b/>
                                      <w:color w:val="A40020"/>
                                      <w:w w:val="99"/>
                                      <w:sz w:val="21"/>
                                      <w:u w:val="single" w:color="000000"/>
                                    </w:rPr>
                                    <w:t>夺</w:t>
                                  </w:r>
                                  <w:r>
                                    <w:rPr>
                                      <w:b/>
                                      <w:color w:val="A40020"/>
                                      <w:spacing w:val="29"/>
                                      <w:w w:val="99"/>
                                      <w:sz w:val="21"/>
                                      <w:u w:val="single" w:color="000000"/>
                                    </w:rPr>
                                    <w:t>性</w:t>
                                  </w:r>
                                  <w:r>
                                    <w:rPr>
                                      <w:b/>
                                      <w:color w:val="A40020"/>
                                      <w:w w:val="99"/>
                                      <w:sz w:val="21"/>
                                      <w:u w:val="single" w:color="000000"/>
                                    </w:rPr>
                                    <w:t>财</w:t>
                                  </w:r>
                                  <w:r>
                                    <w:rPr>
                                      <w:b/>
                                      <w:color w:val="A40020"/>
                                      <w:spacing w:val="29"/>
                                      <w:w w:val="99"/>
                                      <w:sz w:val="21"/>
                                      <w:u w:val="single" w:color="000000"/>
                                    </w:rPr>
                                    <w:t>务</w:t>
                                  </w:r>
                                  <w:r>
                                    <w:rPr>
                                      <w:b/>
                                      <w:color w:val="A40020"/>
                                      <w:w w:val="99"/>
                                      <w:sz w:val="21"/>
                                      <w:u w:val="single" w:color="000000"/>
                                    </w:rPr>
                                    <w:t>活动</w:t>
                                  </w:r>
                                </w:p>
                              </w:tc>
                              <w:tc>
                                <w:tcPr>
                                  <w:tcW w:w="1246" w:type="dxa"/>
                                  <w:tcBorders>
                                    <w:top w:val="nil"/>
                                    <w:bottom w:val="nil"/>
                                  </w:tcBorders>
                                </w:tcPr>
                                <w:p w:rsidR="00CE2134" w:rsidRDefault="00CE2134">
                                  <w:pPr>
                                    <w:pStyle w:val="TableParagraph"/>
                                    <w:spacing w:before="38" w:line="288" w:lineRule="auto"/>
                                    <w:ind w:right="246"/>
                                    <w:rPr>
                                      <w:b/>
                                      <w:sz w:val="21"/>
                                      <w:lang w:eastAsia="zh-CN"/>
                                    </w:rPr>
                                  </w:pPr>
                                  <w:r>
                                    <w:rPr>
                                      <w:b/>
                                      <w:color w:val="A40020"/>
                                      <w:spacing w:val="11"/>
                                      <w:w w:val="99"/>
                                      <w:sz w:val="21"/>
                                      <w:u w:val="single" w:color="000000"/>
                                      <w:lang w:eastAsia="zh-CN"/>
                                    </w:rPr>
                                    <w:t>性融资</w:t>
                                  </w:r>
                                  <w:r>
                                    <w:rPr>
                                      <w:b/>
                                      <w:color w:val="A40020"/>
                                      <w:w w:val="99"/>
                                      <w:sz w:val="21"/>
                                      <w:u w:val="single" w:color="000000"/>
                                      <w:lang w:eastAsia="zh-CN"/>
                                    </w:rPr>
                                    <w:t>、</w:t>
                                  </w:r>
                                  <w:r>
                                    <w:rPr>
                                      <w:b/>
                                      <w:color w:val="A40020"/>
                                      <w:spacing w:val="38"/>
                                      <w:w w:val="99"/>
                                      <w:sz w:val="21"/>
                                      <w:u w:val="single" w:color="000000"/>
                                      <w:lang w:eastAsia="zh-CN"/>
                                    </w:rPr>
                                    <w:t>内幕</w:t>
                                  </w:r>
                                  <w:r>
                                    <w:rPr>
                                      <w:b/>
                                      <w:color w:val="A40020"/>
                                      <w:w w:val="99"/>
                                      <w:sz w:val="21"/>
                                      <w:u w:val="single" w:color="000000"/>
                                      <w:lang w:eastAsia="zh-CN"/>
                                    </w:rPr>
                                    <w:t>交</w:t>
                                  </w:r>
                                  <w:r>
                                    <w:rPr>
                                      <w:b/>
                                      <w:color w:val="A40020"/>
                                      <w:spacing w:val="11"/>
                                      <w:w w:val="99"/>
                                      <w:sz w:val="21"/>
                                      <w:u w:val="single" w:color="000000"/>
                                      <w:lang w:eastAsia="zh-CN"/>
                                    </w:rPr>
                                    <w:t>易、掠</w:t>
                                  </w:r>
                                  <w:r>
                                    <w:rPr>
                                      <w:b/>
                                      <w:color w:val="A40020"/>
                                      <w:w w:val="99"/>
                                      <w:sz w:val="21"/>
                                      <w:u w:val="single" w:color="000000"/>
                                      <w:lang w:eastAsia="zh-CN"/>
                                    </w:rPr>
                                    <w:t>夺</w:t>
                                  </w:r>
                                  <w:r>
                                    <w:rPr>
                                      <w:b/>
                                      <w:color w:val="A40020"/>
                                      <w:spacing w:val="11"/>
                                      <w:w w:val="99"/>
                                      <w:sz w:val="21"/>
                                      <w:u w:val="single" w:color="000000"/>
                                      <w:lang w:eastAsia="zh-CN"/>
                                    </w:rPr>
                                    <w:t>性资本</w:t>
                                  </w:r>
                                  <w:r>
                                    <w:rPr>
                                      <w:b/>
                                      <w:color w:val="A40020"/>
                                      <w:w w:val="99"/>
                                      <w:sz w:val="21"/>
                                      <w:u w:val="single" w:color="000000"/>
                                      <w:lang w:eastAsia="zh-CN"/>
                                    </w:rPr>
                                    <w:t>运</w:t>
                                  </w:r>
                                  <w:r>
                                    <w:rPr>
                                      <w:b/>
                                      <w:color w:val="A40020"/>
                                      <w:spacing w:val="11"/>
                                      <w:w w:val="99"/>
                                      <w:sz w:val="21"/>
                                      <w:u w:val="single" w:color="000000"/>
                                      <w:lang w:eastAsia="zh-CN"/>
                                    </w:rPr>
                                    <w:t>作和超</w:t>
                                  </w:r>
                                  <w:r>
                                    <w:rPr>
                                      <w:b/>
                                      <w:color w:val="A40020"/>
                                      <w:w w:val="99"/>
                                      <w:sz w:val="21"/>
                                      <w:u w:val="single" w:color="000000"/>
                                      <w:lang w:eastAsia="zh-CN"/>
                                    </w:rPr>
                                    <w:t>额</w:t>
                                  </w:r>
                                </w:p>
                              </w:tc>
                              <w:tc>
                                <w:tcPr>
                                  <w:tcW w:w="4295" w:type="dxa"/>
                                  <w:tcBorders>
                                    <w:top w:val="nil"/>
                                    <w:bottom w:val="nil"/>
                                  </w:tcBorders>
                                </w:tcPr>
                                <w:p w:rsidR="00CE2134" w:rsidRDefault="00CE2134">
                                  <w:pPr>
                                    <w:pStyle w:val="TableParagraph"/>
                                    <w:spacing w:line="227" w:lineRule="exact"/>
                                    <w:rPr>
                                      <w:sz w:val="21"/>
                                      <w:lang w:eastAsia="zh-CN"/>
                                    </w:rPr>
                                  </w:pPr>
                                  <w:r>
                                    <w:rPr>
                                      <w:sz w:val="21"/>
                                      <w:lang w:eastAsia="zh-CN"/>
                                    </w:rPr>
                                    <w:t>价收购终极股东持有的其他公司股权，造成</w:t>
                                  </w:r>
                                </w:p>
                                <w:p w:rsidR="00CE2134" w:rsidRDefault="00CE2134">
                                  <w:pPr>
                                    <w:pStyle w:val="TableParagraph"/>
                                    <w:spacing w:before="55"/>
                                    <w:rPr>
                                      <w:sz w:val="21"/>
                                      <w:lang w:eastAsia="zh-CN"/>
                                    </w:rPr>
                                  </w:pPr>
                                  <w:r>
                                    <w:rPr>
                                      <w:sz w:val="21"/>
                                      <w:lang w:eastAsia="zh-CN"/>
                                    </w:rPr>
                                    <w:t>上市子公司的利益流向了终极股东</w:t>
                                  </w:r>
                                </w:p>
                                <w:p w:rsidR="00CE2134" w:rsidRDefault="00CE2134">
                                  <w:pPr>
                                    <w:pStyle w:val="TableParagraph"/>
                                    <w:spacing w:before="55"/>
                                    <w:rPr>
                                      <w:sz w:val="21"/>
                                      <w:lang w:eastAsia="zh-CN"/>
                                    </w:rPr>
                                  </w:pPr>
                                  <w:r>
                                    <w:rPr>
                                      <w:b/>
                                      <w:color w:val="A40020"/>
                                      <w:sz w:val="21"/>
                                      <w:u w:val="single" w:color="000000"/>
                                      <w:lang w:eastAsia="zh-CN"/>
                                    </w:rPr>
                                    <w:t xml:space="preserve">【案例】 </w:t>
                                  </w:r>
                                  <w:r>
                                    <w:rPr>
                                      <w:sz w:val="21"/>
                                      <w:lang w:eastAsia="zh-CN"/>
                                    </w:rPr>
                                    <w:t xml:space="preserve">在近日终止的上市公司通策医疗 </w:t>
                                  </w:r>
                                </w:p>
                                <w:p w:rsidR="00CE2134" w:rsidRDefault="00CE2134">
                                  <w:pPr>
                                    <w:pStyle w:val="TableParagraph"/>
                                    <w:spacing w:before="55" w:line="288" w:lineRule="auto"/>
                                    <w:ind w:right="107"/>
                                    <w:rPr>
                                      <w:sz w:val="21"/>
                                    </w:rPr>
                                  </w:pPr>
                                  <w:r>
                                    <w:rPr>
                                      <w:sz w:val="21"/>
                                      <w:lang w:eastAsia="zh-CN"/>
                                    </w:rPr>
                                    <w:t xml:space="preserve">50.5亿元收购海骏科技一案中，收购标的预估增值率高达 </w:t>
                                  </w:r>
                                  <w:r>
                                    <w:rPr>
                                      <w:spacing w:val="-46"/>
                                      <w:sz w:val="21"/>
                                      <w:lang w:eastAsia="zh-CN"/>
                                    </w:rPr>
                                    <w:t xml:space="preserve"> </w:t>
                                  </w:r>
                                  <w:r>
                                    <w:rPr>
                                      <w:sz w:val="21"/>
                                      <w:lang w:eastAsia="zh-CN"/>
                                    </w:rPr>
                                    <w:t>427.19%。</w:t>
                                  </w:r>
                                  <w:r>
                                    <w:rPr>
                                      <w:sz w:val="21"/>
                                    </w:rPr>
                                    <w:t>标的资产与通策医</w:t>
                                  </w:r>
                                </w:p>
                              </w:tc>
                            </w:tr>
                            <w:tr w:rsidR="00CE2134">
                              <w:trPr>
                                <w:trHeight w:hRule="exact" w:val="330"/>
                              </w:trPr>
                              <w:tc>
                                <w:tcPr>
                                  <w:tcW w:w="799" w:type="dxa"/>
                                  <w:tcBorders>
                                    <w:top w:val="nil"/>
                                    <w:bottom w:val="nil"/>
                                  </w:tcBorders>
                                </w:tcPr>
                                <w:p w:rsidR="00CE2134" w:rsidRDefault="00CE2134"/>
                              </w:tc>
                              <w:tc>
                                <w:tcPr>
                                  <w:tcW w:w="1246" w:type="dxa"/>
                                  <w:tcBorders>
                                    <w:top w:val="nil"/>
                                    <w:bottom w:val="nil"/>
                                  </w:tcBorders>
                                </w:tcPr>
                                <w:p w:rsidR="00CE2134" w:rsidRDefault="00CE2134">
                                  <w:pPr>
                                    <w:pStyle w:val="TableParagraph"/>
                                    <w:spacing w:before="38"/>
                                    <w:rPr>
                                      <w:b/>
                                      <w:sz w:val="21"/>
                                    </w:rPr>
                                  </w:pPr>
                                  <w:r>
                                    <w:rPr>
                                      <w:b/>
                                      <w:color w:val="A40020"/>
                                      <w:sz w:val="21"/>
                                      <w:u w:val="single" w:color="000000"/>
                                    </w:rPr>
                                    <w:t>股利等</w:t>
                                  </w:r>
                                </w:p>
                              </w:tc>
                              <w:tc>
                                <w:tcPr>
                                  <w:tcW w:w="4295" w:type="dxa"/>
                                  <w:tcBorders>
                                    <w:top w:val="nil"/>
                                    <w:bottom w:val="nil"/>
                                  </w:tcBorders>
                                </w:tcPr>
                                <w:p w:rsidR="00CE2134" w:rsidRDefault="00CE2134">
                                  <w:pPr>
                                    <w:pStyle w:val="TableParagraph"/>
                                    <w:spacing w:line="227" w:lineRule="exact"/>
                                    <w:rPr>
                                      <w:b/>
                                      <w:sz w:val="21"/>
                                      <w:lang w:eastAsia="zh-CN"/>
                                    </w:rPr>
                                  </w:pPr>
                                  <w:r>
                                    <w:rPr>
                                      <w:sz w:val="21"/>
                                      <w:lang w:eastAsia="zh-CN"/>
                                    </w:rPr>
                                    <w:t xml:space="preserve">疗受同一实际控制人控制，换言之， </w:t>
                                  </w:r>
                                  <w:r>
                                    <w:rPr>
                                      <w:spacing w:val="70"/>
                                      <w:sz w:val="21"/>
                                      <w:lang w:eastAsia="zh-CN"/>
                                    </w:rPr>
                                    <w:t xml:space="preserve"> </w:t>
                                  </w:r>
                                  <w:r>
                                    <w:rPr>
                                      <w:b/>
                                      <w:color w:val="A40020"/>
                                      <w:sz w:val="21"/>
                                      <w:u w:val="single" w:color="000000"/>
                                      <w:lang w:eastAsia="zh-CN"/>
                                    </w:rPr>
                                    <w:t>实际</w:t>
                                  </w:r>
                                </w:p>
                              </w:tc>
                            </w:tr>
                            <w:tr w:rsidR="00CE2134">
                              <w:trPr>
                                <w:trHeight w:hRule="exact" w:val="287"/>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27" w:lineRule="exact"/>
                                    <w:rPr>
                                      <w:b/>
                                      <w:sz w:val="21"/>
                                      <w:lang w:eastAsia="zh-CN"/>
                                    </w:rPr>
                                  </w:pPr>
                                  <w:r>
                                    <w:rPr>
                                      <w:b/>
                                      <w:color w:val="A40020"/>
                                      <w:sz w:val="21"/>
                                      <w:u w:val="single" w:color="000000"/>
                                      <w:lang w:eastAsia="zh-CN"/>
                                    </w:rPr>
                                    <w:t>控制人计划以高价把自己的资产转入上市公</w:t>
                                  </w:r>
                                </w:p>
                              </w:tc>
                            </w:tr>
                            <w:tr w:rsidR="00CE2134">
                              <w:trPr>
                                <w:trHeight w:hRule="exact" w:val="8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b/>
                                      <w:sz w:val="21"/>
                                    </w:rPr>
                                  </w:pPr>
                                  <w:r>
                                    <w:rPr>
                                      <w:b/>
                                      <w:color w:val="A40020"/>
                                      <w:w w:val="99"/>
                                      <w:sz w:val="21"/>
                                      <w:u w:val="single" w:color="000000"/>
                                    </w:rPr>
                                    <w:t>司</w:t>
                                  </w:r>
                                </w:p>
                              </w:tc>
                            </w:tr>
                          </w:tbl>
                          <w:p w:rsidR="00CE2134" w:rsidRDefault="00CE2134">
                            <w:pPr>
                              <w:pStyle w:val="a3"/>
                              <w:spacing w:before="0"/>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081" type="#_x0000_t202" style="position:absolute;margin-left:187pt;margin-top:69.2pt;width:318.2pt;height:653.55pt;z-index: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9PtA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99"/>
                        <w:gridCol w:w="1246"/>
                        <w:gridCol w:w="4295"/>
                      </w:tblGrid>
                      <w:tr w:rsidR="00CE2134">
                        <w:trPr>
                          <w:trHeight w:hRule="exact" w:val="330"/>
                        </w:trPr>
                        <w:tc>
                          <w:tcPr>
                            <w:tcW w:w="799" w:type="dxa"/>
                            <w:tcBorders>
                              <w:top w:val="nil"/>
                              <w:bottom w:val="nil"/>
                            </w:tcBorders>
                          </w:tcPr>
                          <w:p w:rsidR="00CE2134" w:rsidRDefault="00CE2134"/>
                        </w:tc>
                        <w:tc>
                          <w:tcPr>
                            <w:tcW w:w="1246" w:type="dxa"/>
                            <w:tcBorders>
                              <w:top w:val="nil"/>
                              <w:bottom w:val="nil"/>
                            </w:tcBorders>
                          </w:tcPr>
                          <w:p w:rsidR="00CE2134" w:rsidRDefault="00CE2134"/>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并以低于市场价格向上市子公司购买商品和</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服务，利用价格的“ </w:t>
                            </w:r>
                            <w:r>
                              <w:rPr>
                                <w:b/>
                                <w:color w:val="A40020"/>
                                <w:sz w:val="21"/>
                                <w:u w:val="single" w:color="000000"/>
                                <w:lang w:eastAsia="zh-CN"/>
                              </w:rPr>
                              <w:t>低进高出</w:t>
                            </w:r>
                            <w:r>
                              <w:rPr>
                                <w:b/>
                                <w:color w:val="A40020"/>
                                <w:spacing w:val="55"/>
                                <w:sz w:val="21"/>
                                <w:u w:val="single" w:color="000000"/>
                                <w:lang w:eastAsia="zh-CN"/>
                              </w:rPr>
                              <w:t xml:space="preserve"> </w:t>
                            </w:r>
                            <w:r>
                              <w:rPr>
                                <w:sz w:val="21"/>
                                <w:lang w:eastAsia="zh-CN"/>
                              </w:rPr>
                              <w:t>”来转移利</w:t>
                            </w:r>
                          </w:p>
                        </w:tc>
                      </w:tr>
                      <w:tr w:rsidR="00CE2134">
                        <w:trPr>
                          <w:trHeight w:hRule="exact" w:val="308"/>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rPr>
                            </w:pPr>
                            <w:r>
                              <w:rPr>
                                <w:sz w:val="21"/>
                              </w:rPr>
                              <w:t>润、进行利益输送</w:t>
                            </w:r>
                          </w:p>
                        </w:tc>
                      </w:tr>
                      <w:tr w:rsidR="00CE2134">
                        <w:trPr>
                          <w:trHeight w:hRule="exact" w:val="330"/>
                        </w:trPr>
                        <w:tc>
                          <w:tcPr>
                            <w:tcW w:w="799" w:type="dxa"/>
                            <w:tcBorders>
                              <w:top w:val="nil"/>
                              <w:bottom w:val="nil"/>
                            </w:tcBorders>
                          </w:tcPr>
                          <w:p w:rsidR="00CE2134" w:rsidRDefault="00CE2134"/>
                        </w:tc>
                        <w:tc>
                          <w:tcPr>
                            <w:tcW w:w="1246" w:type="dxa"/>
                            <w:tcBorders>
                              <w:top w:val="nil"/>
                              <w:bottom w:val="nil"/>
                            </w:tcBorders>
                          </w:tcPr>
                          <w:p w:rsidR="00CE2134" w:rsidRDefault="00CE2134">
                            <w:pPr>
                              <w:pStyle w:val="TableParagraph"/>
                              <w:spacing w:line="248" w:lineRule="exact"/>
                              <w:rPr>
                                <w:b/>
                                <w:sz w:val="21"/>
                              </w:rPr>
                            </w:pPr>
                            <w:r>
                              <w:rPr>
                                <w:spacing w:val="4"/>
                                <w:sz w:val="21"/>
                              </w:rPr>
                              <w:t>分为</w:t>
                            </w:r>
                            <w:r>
                              <w:rPr>
                                <w:spacing w:val="58"/>
                                <w:sz w:val="21"/>
                              </w:rPr>
                              <w:t xml:space="preserve"> </w:t>
                            </w:r>
                            <w:r>
                              <w:rPr>
                                <w:b/>
                                <w:color w:val="A40020"/>
                                <w:sz w:val="21"/>
                                <w:u w:val="single" w:color="000000"/>
                              </w:rPr>
                              <w:t>商品</w:t>
                            </w:r>
                          </w:p>
                        </w:tc>
                        <w:tc>
                          <w:tcPr>
                            <w:tcW w:w="4295" w:type="dxa"/>
                            <w:tcBorders>
                              <w:top w:val="nil"/>
                              <w:bottom w:val="nil"/>
                            </w:tcBorders>
                          </w:tcPr>
                          <w:p w:rsidR="00CE2134" w:rsidRDefault="00CE2134">
                            <w:pPr>
                              <w:pStyle w:val="TableParagraph"/>
                              <w:spacing w:before="17"/>
                              <w:rPr>
                                <w:sz w:val="21"/>
                                <w:lang w:eastAsia="zh-CN"/>
                              </w:rPr>
                            </w:pPr>
                            <w:r>
                              <w:rPr>
                                <w:sz w:val="21"/>
                                <w:lang w:eastAsia="zh-CN"/>
                              </w:rPr>
                              <w:t xml:space="preserve">② </w:t>
                            </w:r>
                            <w:r>
                              <w:rPr>
                                <w:b/>
                                <w:color w:val="A40020"/>
                                <w:sz w:val="21"/>
                                <w:u w:val="single" w:color="000000"/>
                                <w:lang w:eastAsia="zh-CN"/>
                              </w:rPr>
                              <w:t>资产租用和交易</w:t>
                            </w:r>
                            <w:r>
                              <w:rPr>
                                <w:b/>
                                <w:color w:val="A40020"/>
                                <w:spacing w:val="52"/>
                                <w:sz w:val="21"/>
                                <w:u w:val="single" w:color="000000"/>
                                <w:lang w:eastAsia="zh-CN"/>
                              </w:rPr>
                              <w:t xml:space="preserve"> </w:t>
                            </w:r>
                            <w:r>
                              <w:rPr>
                                <w:sz w:val="21"/>
                                <w:lang w:eastAsia="zh-CN"/>
                              </w:rPr>
                              <w:t>。资产租用和交易与商</w:t>
                            </w:r>
                          </w:p>
                        </w:tc>
                      </w:tr>
                      <w:tr w:rsidR="00CE2134">
                        <w:trPr>
                          <w:trHeight w:hRule="exact" w:val="30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pStyle w:val="TableParagraph"/>
                              <w:spacing w:line="248" w:lineRule="exact"/>
                              <w:rPr>
                                <w:b/>
                                <w:sz w:val="21"/>
                              </w:rPr>
                            </w:pPr>
                            <w:r>
                              <w:rPr>
                                <w:b/>
                                <w:color w:val="A40020"/>
                                <w:sz w:val="21"/>
                                <w:u w:val="single" w:color="000000"/>
                              </w:rPr>
                              <w:t>服务交</w:t>
                            </w:r>
                          </w:p>
                        </w:tc>
                        <w:tc>
                          <w:tcPr>
                            <w:tcW w:w="4295" w:type="dxa"/>
                            <w:tcBorders>
                              <w:top w:val="nil"/>
                              <w:bottom w:val="nil"/>
                            </w:tcBorders>
                          </w:tcPr>
                          <w:p w:rsidR="00CE2134" w:rsidRDefault="00CE2134">
                            <w:pPr>
                              <w:pStyle w:val="TableParagraph"/>
                              <w:spacing w:before="17"/>
                              <w:rPr>
                                <w:sz w:val="21"/>
                                <w:lang w:eastAsia="zh-CN"/>
                              </w:rPr>
                            </w:pPr>
                            <w:r>
                              <w:rPr>
                                <w:sz w:val="21"/>
                                <w:lang w:eastAsia="zh-CN"/>
                              </w:rPr>
                              <w:t xml:space="preserve">品服务交易很相似，仅仅是 </w:t>
                            </w:r>
                            <w:r>
                              <w:rPr>
                                <w:b/>
                                <w:color w:val="A40020"/>
                                <w:sz w:val="21"/>
                                <w:u w:val="single" w:color="000000"/>
                                <w:lang w:eastAsia="zh-CN"/>
                              </w:rPr>
                              <w:t>标的物不同</w:t>
                            </w:r>
                            <w:r>
                              <w:rPr>
                                <w:b/>
                                <w:color w:val="A40020"/>
                                <w:spacing w:val="54"/>
                                <w:sz w:val="21"/>
                                <w:u w:val="single" w:color="000000"/>
                                <w:lang w:eastAsia="zh-CN"/>
                              </w:rPr>
                              <w:t xml:space="preserve"> </w:t>
                            </w:r>
                            <w:r>
                              <w:rPr>
                                <w:sz w:val="21"/>
                                <w:lang w:eastAsia="zh-CN"/>
                              </w:rPr>
                              <w:t>。</w:t>
                            </w:r>
                          </w:p>
                        </w:tc>
                      </w:tr>
                      <w:tr w:rsidR="00CE2134">
                        <w:trPr>
                          <w:trHeight w:hRule="exact" w:val="330"/>
                        </w:trPr>
                        <w:tc>
                          <w:tcPr>
                            <w:tcW w:w="799" w:type="dxa"/>
                            <w:tcBorders>
                              <w:top w:val="nil"/>
                              <w:bottom w:val="nil"/>
                            </w:tcBorders>
                          </w:tcPr>
                          <w:p w:rsidR="00CE2134" w:rsidRDefault="00CE2134">
                            <w:pPr>
                              <w:pStyle w:val="TableParagraph"/>
                              <w:spacing w:line="218" w:lineRule="exact"/>
                              <w:rPr>
                                <w:b/>
                                <w:sz w:val="21"/>
                              </w:rPr>
                            </w:pPr>
                            <w:r>
                              <w:rPr>
                                <w:b/>
                                <w:color w:val="A40020"/>
                                <w:sz w:val="21"/>
                                <w:u w:val="single" w:color="000000"/>
                              </w:rPr>
                              <w:t>关联</w:t>
                            </w:r>
                          </w:p>
                        </w:tc>
                        <w:tc>
                          <w:tcPr>
                            <w:tcW w:w="1246" w:type="dxa"/>
                            <w:tcBorders>
                              <w:top w:val="nil"/>
                              <w:bottom w:val="nil"/>
                            </w:tcBorders>
                          </w:tcPr>
                          <w:p w:rsidR="00CE2134" w:rsidRDefault="00CE2134">
                            <w:pPr>
                              <w:pStyle w:val="TableParagraph"/>
                              <w:spacing w:before="3"/>
                              <w:rPr>
                                <w:b/>
                                <w:sz w:val="21"/>
                              </w:rPr>
                            </w:pPr>
                            <w:r>
                              <w:rPr>
                                <w:b/>
                                <w:color w:val="A40020"/>
                                <w:sz w:val="21"/>
                                <w:u w:val="single" w:color="000000"/>
                              </w:rPr>
                              <w:t>易、资产</w:t>
                            </w:r>
                          </w:p>
                        </w:tc>
                        <w:tc>
                          <w:tcPr>
                            <w:tcW w:w="4295" w:type="dxa"/>
                            <w:tcBorders>
                              <w:top w:val="nil"/>
                              <w:bottom w:val="nil"/>
                            </w:tcBorders>
                          </w:tcPr>
                          <w:p w:rsidR="00CE2134" w:rsidRDefault="00CE2134">
                            <w:pPr>
                              <w:pStyle w:val="TableParagraph"/>
                              <w:spacing w:before="47"/>
                              <w:rPr>
                                <w:sz w:val="21"/>
                                <w:lang w:eastAsia="zh-CN"/>
                              </w:rPr>
                            </w:pPr>
                            <w:r>
                              <w:rPr>
                                <w:sz w:val="21"/>
                                <w:lang w:eastAsia="zh-CN"/>
                              </w:rPr>
                              <w:t>租用和交易的资产有房屋、土地使用权、机</w:t>
                            </w:r>
                          </w:p>
                        </w:tc>
                      </w:tr>
                      <w:tr w:rsidR="00CE2134">
                        <w:trPr>
                          <w:trHeight w:hRule="exact" w:val="330"/>
                        </w:trPr>
                        <w:tc>
                          <w:tcPr>
                            <w:tcW w:w="799" w:type="dxa"/>
                            <w:tcBorders>
                              <w:top w:val="nil"/>
                              <w:bottom w:val="nil"/>
                            </w:tcBorders>
                          </w:tcPr>
                          <w:p w:rsidR="00CE2134" w:rsidRDefault="00CE2134">
                            <w:pPr>
                              <w:pStyle w:val="TableParagraph"/>
                              <w:spacing w:line="218" w:lineRule="exact"/>
                              <w:rPr>
                                <w:b/>
                                <w:sz w:val="21"/>
                              </w:rPr>
                            </w:pPr>
                            <w:r>
                              <w:rPr>
                                <w:b/>
                                <w:color w:val="A40020"/>
                                <w:sz w:val="21"/>
                                <w:u w:val="single" w:color="000000"/>
                              </w:rPr>
                              <w:t>性交</w:t>
                            </w:r>
                          </w:p>
                        </w:tc>
                        <w:tc>
                          <w:tcPr>
                            <w:tcW w:w="1246" w:type="dxa"/>
                            <w:tcBorders>
                              <w:top w:val="nil"/>
                              <w:bottom w:val="nil"/>
                            </w:tcBorders>
                          </w:tcPr>
                          <w:p w:rsidR="00CE2134" w:rsidRDefault="00CE2134">
                            <w:pPr>
                              <w:pStyle w:val="TableParagraph"/>
                              <w:spacing w:before="3"/>
                              <w:rPr>
                                <w:b/>
                                <w:sz w:val="21"/>
                              </w:rPr>
                            </w:pPr>
                            <w:r>
                              <w:rPr>
                                <w:b/>
                                <w:color w:val="A40020"/>
                                <w:sz w:val="21"/>
                                <w:u w:val="single" w:color="000000"/>
                              </w:rPr>
                              <w:t>租用和交</w:t>
                            </w:r>
                          </w:p>
                        </w:tc>
                        <w:tc>
                          <w:tcPr>
                            <w:tcW w:w="4295" w:type="dxa"/>
                            <w:tcBorders>
                              <w:top w:val="nil"/>
                              <w:bottom w:val="nil"/>
                            </w:tcBorders>
                          </w:tcPr>
                          <w:p w:rsidR="00CE2134" w:rsidRDefault="00CE2134">
                            <w:pPr>
                              <w:pStyle w:val="TableParagraph"/>
                              <w:spacing w:before="47"/>
                              <w:rPr>
                                <w:sz w:val="21"/>
                                <w:lang w:eastAsia="zh-CN"/>
                              </w:rPr>
                            </w:pPr>
                            <w:r>
                              <w:rPr>
                                <w:sz w:val="21"/>
                                <w:lang w:eastAsia="zh-CN"/>
                              </w:rPr>
                              <w:t>器设备、商标和专利等无形资产</w:t>
                            </w:r>
                          </w:p>
                        </w:tc>
                      </w:tr>
                      <w:tr w:rsidR="00CE2134">
                        <w:trPr>
                          <w:trHeight w:hRule="exact" w:val="360"/>
                        </w:trPr>
                        <w:tc>
                          <w:tcPr>
                            <w:tcW w:w="799" w:type="dxa"/>
                            <w:tcBorders>
                              <w:top w:val="nil"/>
                              <w:bottom w:val="nil"/>
                            </w:tcBorders>
                          </w:tcPr>
                          <w:p w:rsidR="00CE2134" w:rsidRDefault="00CE2134">
                            <w:pPr>
                              <w:pStyle w:val="TableParagraph"/>
                              <w:spacing w:line="218" w:lineRule="exact"/>
                              <w:rPr>
                                <w:b/>
                                <w:sz w:val="21"/>
                              </w:rPr>
                            </w:pPr>
                            <w:r>
                              <w:rPr>
                                <w:b/>
                                <w:color w:val="A40020"/>
                                <w:w w:val="99"/>
                                <w:sz w:val="21"/>
                                <w:u w:val="single" w:color="000000"/>
                              </w:rPr>
                              <w:t>易</w:t>
                            </w:r>
                          </w:p>
                        </w:tc>
                        <w:tc>
                          <w:tcPr>
                            <w:tcW w:w="1246" w:type="dxa"/>
                            <w:tcBorders>
                              <w:top w:val="nil"/>
                              <w:bottom w:val="nil"/>
                            </w:tcBorders>
                          </w:tcPr>
                          <w:p w:rsidR="00CE2134" w:rsidRDefault="00CE2134">
                            <w:pPr>
                              <w:pStyle w:val="TableParagraph"/>
                              <w:spacing w:before="3"/>
                              <w:rPr>
                                <w:b/>
                                <w:sz w:val="21"/>
                              </w:rPr>
                            </w:pPr>
                            <w:r>
                              <w:rPr>
                                <w:b/>
                                <w:color w:val="A40020"/>
                                <w:sz w:val="21"/>
                                <w:u w:val="single" w:color="000000"/>
                              </w:rPr>
                              <w:t>易、费用</w:t>
                            </w:r>
                          </w:p>
                        </w:tc>
                        <w:tc>
                          <w:tcPr>
                            <w:tcW w:w="4295" w:type="dxa"/>
                            <w:tcBorders>
                              <w:top w:val="nil"/>
                              <w:bottom w:val="nil"/>
                            </w:tcBorders>
                          </w:tcPr>
                          <w:p w:rsidR="00CE2134" w:rsidRDefault="00CE2134">
                            <w:pPr>
                              <w:pStyle w:val="TableParagraph"/>
                              <w:spacing w:before="47"/>
                              <w:rPr>
                                <w:sz w:val="21"/>
                                <w:lang w:eastAsia="zh-CN"/>
                              </w:rPr>
                            </w:pPr>
                            <w:r>
                              <w:rPr>
                                <w:sz w:val="21"/>
                                <w:lang w:eastAsia="zh-CN"/>
                              </w:rPr>
                              <w:t xml:space="preserve">③ </w:t>
                            </w:r>
                            <w:r>
                              <w:rPr>
                                <w:b/>
                                <w:color w:val="A40020"/>
                                <w:sz w:val="21"/>
                                <w:u w:val="single" w:color="000000"/>
                                <w:lang w:eastAsia="zh-CN"/>
                              </w:rPr>
                              <w:t>费用分摊</w:t>
                            </w:r>
                            <w:r>
                              <w:rPr>
                                <w:b/>
                                <w:color w:val="A40020"/>
                                <w:spacing w:val="54"/>
                                <w:sz w:val="21"/>
                                <w:u w:val="single" w:color="000000"/>
                                <w:lang w:eastAsia="zh-CN"/>
                              </w:rPr>
                              <w:t xml:space="preserve"> </w:t>
                            </w:r>
                            <w:r>
                              <w:rPr>
                                <w:sz w:val="21"/>
                                <w:lang w:eastAsia="zh-CN"/>
                              </w:rPr>
                              <w:t>。控股的终极股东常常利用费</w:t>
                            </w:r>
                          </w:p>
                        </w:tc>
                      </w:tr>
                      <w:tr w:rsidR="00CE2134">
                        <w:trPr>
                          <w:trHeight w:hRule="exact" w:val="352"/>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pStyle w:val="TableParagraph"/>
                              <w:spacing w:line="248" w:lineRule="exact"/>
                              <w:rPr>
                                <w:b/>
                                <w:sz w:val="21"/>
                              </w:rPr>
                            </w:pPr>
                            <w:r>
                              <w:rPr>
                                <w:b/>
                                <w:color w:val="A40020"/>
                                <w:sz w:val="21"/>
                                <w:u w:val="single" w:color="000000"/>
                              </w:rPr>
                              <w:t>分摊</w:t>
                            </w:r>
                          </w:p>
                        </w:tc>
                        <w:tc>
                          <w:tcPr>
                            <w:tcW w:w="4295" w:type="dxa"/>
                            <w:tcBorders>
                              <w:top w:val="nil"/>
                              <w:bottom w:val="nil"/>
                            </w:tcBorders>
                          </w:tcPr>
                          <w:p w:rsidR="00CE2134" w:rsidRDefault="00CE2134">
                            <w:pPr>
                              <w:pStyle w:val="TableParagraph"/>
                              <w:spacing w:before="17"/>
                              <w:rPr>
                                <w:sz w:val="21"/>
                                <w:lang w:eastAsia="zh-CN"/>
                              </w:rPr>
                            </w:pPr>
                            <w:r>
                              <w:rPr>
                                <w:sz w:val="21"/>
                                <w:lang w:eastAsia="zh-CN"/>
                              </w:rPr>
                              <w:t>用分摊从上市子公司获取利益，进行“隧道</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挖掘”。另外，终极股东自己或者派人到上</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市子公司担任董事、监事和高管等职位后，</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将相关的高额薪酬、奖金、在职消费等费用</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分摊到上市子公司，这样终极股东就变相地</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从上市子公司进行了利益输送</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b/>
                                <w:color w:val="A40020"/>
                                <w:sz w:val="21"/>
                                <w:u w:val="single" w:color="000000"/>
                                <w:lang w:eastAsia="zh-CN"/>
                              </w:rPr>
                              <w:t xml:space="preserve">【案例】  </w:t>
                            </w:r>
                            <w:r>
                              <w:rPr>
                                <w:sz w:val="21"/>
                                <w:lang w:eastAsia="zh-CN"/>
                              </w:rPr>
                              <w:t>Z</w:t>
                            </w:r>
                            <w:r>
                              <w:rPr>
                                <w:spacing w:val="65"/>
                                <w:sz w:val="21"/>
                                <w:lang w:eastAsia="zh-CN"/>
                              </w:rPr>
                              <w:t xml:space="preserve"> </w:t>
                            </w:r>
                            <w:r>
                              <w:rPr>
                                <w:sz w:val="21"/>
                                <w:lang w:eastAsia="zh-CN"/>
                              </w:rPr>
                              <w:t>上市子公司人力资源部缴纳的</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劳动保险中包括控股股东及其关联公司人员</w:t>
                            </w:r>
                          </w:p>
                        </w:tc>
                      </w:tr>
                      <w:tr w:rsidR="00CE2134">
                        <w:trPr>
                          <w:trHeight w:hRule="exact" w:val="337"/>
                        </w:trPr>
                        <w:tc>
                          <w:tcPr>
                            <w:tcW w:w="799" w:type="dxa"/>
                            <w:tcBorders>
                              <w:top w:val="nil"/>
                            </w:tcBorders>
                          </w:tcPr>
                          <w:p w:rsidR="00CE2134" w:rsidRDefault="00CE2134">
                            <w:pPr>
                              <w:rPr>
                                <w:lang w:eastAsia="zh-CN"/>
                              </w:rPr>
                            </w:pPr>
                          </w:p>
                        </w:tc>
                        <w:tc>
                          <w:tcPr>
                            <w:tcW w:w="1246" w:type="dxa"/>
                            <w:tcBorders>
                              <w:top w:val="nil"/>
                            </w:tcBorders>
                          </w:tcPr>
                          <w:p w:rsidR="00CE2134" w:rsidRDefault="00CE2134">
                            <w:pPr>
                              <w:rPr>
                                <w:lang w:eastAsia="zh-CN"/>
                              </w:rPr>
                            </w:pPr>
                          </w:p>
                        </w:tc>
                        <w:tc>
                          <w:tcPr>
                            <w:tcW w:w="4295" w:type="dxa"/>
                            <w:tcBorders>
                              <w:top w:val="nil"/>
                            </w:tcBorders>
                          </w:tcPr>
                          <w:p w:rsidR="00CE2134" w:rsidRDefault="00CE2134">
                            <w:pPr>
                              <w:pStyle w:val="TableParagraph"/>
                              <w:spacing w:line="270" w:lineRule="exact"/>
                              <w:rPr>
                                <w:sz w:val="21"/>
                              </w:rPr>
                            </w:pPr>
                            <w:r>
                              <w:rPr>
                                <w:sz w:val="21"/>
                              </w:rPr>
                              <w:t>的保险</w:t>
                            </w:r>
                          </w:p>
                        </w:tc>
                      </w:tr>
                      <w:tr w:rsidR="00CE2134">
                        <w:trPr>
                          <w:trHeight w:hRule="exact" w:val="338"/>
                        </w:trPr>
                        <w:tc>
                          <w:tcPr>
                            <w:tcW w:w="799" w:type="dxa"/>
                            <w:tcBorders>
                              <w:bottom w:val="nil"/>
                            </w:tcBorders>
                          </w:tcPr>
                          <w:p w:rsidR="00CE2134" w:rsidRDefault="00CE2134"/>
                        </w:tc>
                        <w:tc>
                          <w:tcPr>
                            <w:tcW w:w="1246" w:type="dxa"/>
                            <w:tcBorders>
                              <w:bottom w:val="nil"/>
                            </w:tcBorders>
                          </w:tcPr>
                          <w:p w:rsidR="00CE2134" w:rsidRDefault="00CE2134"/>
                        </w:tc>
                        <w:tc>
                          <w:tcPr>
                            <w:tcW w:w="4295" w:type="dxa"/>
                            <w:tcBorders>
                              <w:bottom w:val="nil"/>
                            </w:tcBorders>
                          </w:tcPr>
                          <w:p w:rsidR="00CE2134" w:rsidRDefault="00CE2134">
                            <w:pPr>
                              <w:pStyle w:val="TableParagraph"/>
                              <w:spacing w:line="270" w:lineRule="exact"/>
                              <w:rPr>
                                <w:sz w:val="21"/>
                                <w:lang w:eastAsia="zh-CN"/>
                              </w:rPr>
                            </w:pPr>
                            <w:r>
                              <w:rPr>
                                <w:sz w:val="21"/>
                                <w:lang w:eastAsia="zh-CN"/>
                              </w:rPr>
                              <w:t xml:space="preserve">① </w:t>
                            </w:r>
                            <w:r>
                              <w:rPr>
                                <w:b/>
                                <w:color w:val="A40020"/>
                                <w:sz w:val="21"/>
                                <w:u w:val="single" w:color="000000"/>
                                <w:lang w:eastAsia="zh-CN"/>
                              </w:rPr>
                              <w:t>掠夺性融资</w:t>
                            </w:r>
                            <w:r>
                              <w:rPr>
                                <w:b/>
                                <w:color w:val="A40020"/>
                                <w:spacing w:val="53"/>
                                <w:sz w:val="21"/>
                                <w:u w:val="single" w:color="000000"/>
                                <w:lang w:eastAsia="zh-CN"/>
                              </w:rPr>
                              <w:t xml:space="preserve"> </w:t>
                            </w:r>
                            <w:r>
                              <w:rPr>
                                <w:sz w:val="21"/>
                                <w:lang w:eastAsia="zh-CN"/>
                              </w:rPr>
                              <w:t>。一些上市公司控股股东通</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过财务作假骗取融资资格、虚假包装以及过</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度融资的行为，损害外部中小投资者利益。</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b/>
                                <w:sz w:val="21"/>
                                <w:lang w:eastAsia="zh-CN"/>
                              </w:rPr>
                            </w:pPr>
                            <w:r>
                              <w:rPr>
                                <w:sz w:val="21"/>
                                <w:lang w:eastAsia="zh-CN"/>
                              </w:rPr>
                              <w:t xml:space="preserve">另外，利用上市子公司 </w:t>
                            </w:r>
                            <w:r>
                              <w:rPr>
                                <w:spacing w:val="65"/>
                                <w:sz w:val="21"/>
                                <w:lang w:eastAsia="zh-CN"/>
                              </w:rPr>
                              <w:t xml:space="preserve"> </w:t>
                            </w:r>
                            <w:r>
                              <w:rPr>
                                <w:b/>
                                <w:color w:val="A40020"/>
                                <w:sz w:val="21"/>
                                <w:u w:val="single" w:color="000000"/>
                                <w:lang w:eastAsia="zh-CN"/>
                              </w:rPr>
                              <w:t>向终极股东低价定</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b/>
                                <w:color w:val="A40020"/>
                                <w:sz w:val="21"/>
                                <w:u w:val="single" w:color="000000"/>
                                <w:lang w:eastAsia="zh-CN"/>
                              </w:rPr>
                              <w:t xml:space="preserve">向增发股票 </w:t>
                            </w:r>
                            <w:r>
                              <w:rPr>
                                <w:sz w:val="21"/>
                                <w:lang w:eastAsia="zh-CN"/>
                              </w:rPr>
                              <w:t>也属于掠夺性融资行为</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②  </w:t>
                            </w:r>
                            <w:r>
                              <w:rPr>
                                <w:b/>
                                <w:color w:val="A40020"/>
                                <w:sz w:val="21"/>
                                <w:u w:val="single" w:color="000000"/>
                                <w:lang w:eastAsia="zh-CN"/>
                              </w:rPr>
                              <w:t xml:space="preserve">内幕交易  </w:t>
                            </w:r>
                            <w:r>
                              <w:rPr>
                                <w:sz w:val="21"/>
                                <w:lang w:eastAsia="zh-CN"/>
                              </w:rPr>
                              <w:t>。终极股东经常利用信息优</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势，利用所知悉、尚未公开的可能影响证券</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市场价格的重大信息来进行内幕交易，谋取</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rPr>
                            </w:pPr>
                            <w:r>
                              <w:rPr>
                                <w:sz w:val="21"/>
                              </w:rPr>
                              <w:t>不当利益</w:t>
                            </w:r>
                          </w:p>
                        </w:tc>
                      </w:tr>
                      <w:tr w:rsidR="00CE2134">
                        <w:trPr>
                          <w:trHeight w:hRule="exact" w:val="330"/>
                        </w:trPr>
                        <w:tc>
                          <w:tcPr>
                            <w:tcW w:w="799" w:type="dxa"/>
                            <w:tcBorders>
                              <w:top w:val="nil"/>
                              <w:bottom w:val="nil"/>
                            </w:tcBorders>
                          </w:tcPr>
                          <w:p w:rsidR="00CE2134" w:rsidRDefault="00CE2134"/>
                        </w:tc>
                        <w:tc>
                          <w:tcPr>
                            <w:tcW w:w="1246" w:type="dxa"/>
                            <w:tcBorders>
                              <w:top w:val="nil"/>
                              <w:bottom w:val="nil"/>
                            </w:tcBorders>
                          </w:tcPr>
                          <w:p w:rsidR="00CE2134" w:rsidRDefault="00CE2134"/>
                        </w:tc>
                        <w:tc>
                          <w:tcPr>
                            <w:tcW w:w="4295" w:type="dxa"/>
                            <w:tcBorders>
                              <w:top w:val="nil"/>
                              <w:bottom w:val="nil"/>
                            </w:tcBorders>
                          </w:tcPr>
                          <w:p w:rsidR="00CE2134" w:rsidRDefault="00CE2134">
                            <w:pPr>
                              <w:pStyle w:val="TableParagraph"/>
                              <w:spacing w:line="270" w:lineRule="exact"/>
                              <w:rPr>
                                <w:sz w:val="21"/>
                                <w:lang w:eastAsia="zh-CN"/>
                              </w:rPr>
                            </w:pPr>
                            <w:r>
                              <w:rPr>
                                <w:b/>
                                <w:color w:val="A40020"/>
                                <w:sz w:val="21"/>
                                <w:u w:val="single" w:color="000000"/>
                                <w:lang w:eastAsia="zh-CN"/>
                              </w:rPr>
                              <w:t xml:space="preserve">【案例】 </w:t>
                            </w:r>
                            <w:r>
                              <w:rPr>
                                <w:b/>
                                <w:color w:val="A40020"/>
                                <w:spacing w:val="65"/>
                                <w:sz w:val="21"/>
                                <w:u w:val="single" w:color="000000"/>
                                <w:lang w:eastAsia="zh-CN"/>
                              </w:rPr>
                              <w:t xml:space="preserve"> </w:t>
                            </w:r>
                            <w:r>
                              <w:rPr>
                                <w:sz w:val="21"/>
                                <w:lang w:eastAsia="zh-CN"/>
                              </w:rPr>
                              <w:t>甲公司的终极股东利用未公开的</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利好内幕信息提前  </w:t>
                            </w:r>
                            <w:r>
                              <w:rPr>
                                <w:b/>
                                <w:color w:val="A40020"/>
                                <w:sz w:val="21"/>
                                <w:u w:val="single" w:color="000000"/>
                                <w:lang w:eastAsia="zh-CN"/>
                              </w:rPr>
                              <w:t xml:space="preserve">低价购入  </w:t>
                            </w:r>
                            <w:r>
                              <w:rPr>
                                <w:sz w:val="21"/>
                                <w:lang w:eastAsia="zh-CN"/>
                              </w:rPr>
                              <w:t>上市公司股</w:t>
                            </w:r>
                          </w:p>
                        </w:tc>
                      </w:tr>
                      <w:tr w:rsidR="00CE2134">
                        <w:trPr>
                          <w:trHeight w:hRule="exact" w:val="3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票，然后再 </w:t>
                            </w:r>
                            <w:r>
                              <w:rPr>
                                <w:b/>
                                <w:color w:val="A40020"/>
                                <w:sz w:val="21"/>
                                <w:u w:val="single" w:color="000000"/>
                                <w:lang w:eastAsia="zh-CN"/>
                              </w:rPr>
                              <w:t xml:space="preserve">高价出售 </w:t>
                            </w:r>
                            <w:r>
                              <w:rPr>
                                <w:sz w:val="21"/>
                                <w:lang w:eastAsia="zh-CN"/>
                              </w:rPr>
                              <w:t>并从中获利</w:t>
                            </w:r>
                          </w:p>
                        </w:tc>
                      </w:tr>
                      <w:tr w:rsidR="00CE2134">
                        <w:trPr>
                          <w:trHeight w:hRule="exact" w:val="373"/>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pStyle w:val="TableParagraph"/>
                              <w:spacing w:before="80"/>
                              <w:rPr>
                                <w:b/>
                                <w:sz w:val="21"/>
                              </w:rPr>
                            </w:pPr>
                            <w:r>
                              <w:rPr>
                                <w:spacing w:val="4"/>
                                <w:sz w:val="21"/>
                              </w:rPr>
                              <w:t>分为</w:t>
                            </w:r>
                            <w:r>
                              <w:rPr>
                                <w:spacing w:val="58"/>
                                <w:sz w:val="21"/>
                              </w:rPr>
                              <w:t xml:space="preserve"> </w:t>
                            </w:r>
                            <w:r>
                              <w:rPr>
                                <w:b/>
                                <w:color w:val="A40020"/>
                                <w:sz w:val="21"/>
                                <w:u w:val="single" w:color="000000"/>
                              </w:rPr>
                              <w:t>掠夺</w:t>
                            </w:r>
                          </w:p>
                        </w:tc>
                        <w:tc>
                          <w:tcPr>
                            <w:tcW w:w="4295" w:type="dxa"/>
                            <w:tcBorders>
                              <w:top w:val="nil"/>
                              <w:bottom w:val="nil"/>
                            </w:tcBorders>
                          </w:tcPr>
                          <w:p w:rsidR="00CE2134" w:rsidRDefault="00CE2134">
                            <w:pPr>
                              <w:pStyle w:val="TableParagraph"/>
                              <w:spacing w:line="270" w:lineRule="exact"/>
                              <w:rPr>
                                <w:sz w:val="21"/>
                                <w:lang w:eastAsia="zh-CN"/>
                              </w:rPr>
                            </w:pPr>
                            <w:r>
                              <w:rPr>
                                <w:sz w:val="21"/>
                                <w:lang w:eastAsia="zh-CN"/>
                              </w:rPr>
                              <w:t xml:space="preserve">③ </w:t>
                            </w:r>
                            <w:r>
                              <w:rPr>
                                <w:b/>
                                <w:color w:val="A40020"/>
                                <w:sz w:val="21"/>
                                <w:u w:val="single" w:color="000000"/>
                                <w:lang w:eastAsia="zh-CN"/>
                              </w:rPr>
                              <w:t>掠夺性资本运作</w:t>
                            </w:r>
                            <w:r>
                              <w:rPr>
                                <w:b/>
                                <w:color w:val="A40020"/>
                                <w:spacing w:val="52"/>
                                <w:sz w:val="21"/>
                                <w:u w:val="single" w:color="000000"/>
                                <w:lang w:eastAsia="zh-CN"/>
                              </w:rPr>
                              <w:t xml:space="preserve"> </w:t>
                            </w:r>
                            <w:r>
                              <w:rPr>
                                <w:sz w:val="21"/>
                                <w:lang w:eastAsia="zh-CN"/>
                              </w:rPr>
                              <w:t>。经常由上市子公司高</w:t>
                            </w:r>
                          </w:p>
                        </w:tc>
                      </w:tr>
                      <w:tr w:rsidR="00CE2134">
                        <w:trPr>
                          <w:trHeight w:hRule="exact" w:val="1650"/>
                        </w:trPr>
                        <w:tc>
                          <w:tcPr>
                            <w:tcW w:w="799" w:type="dxa"/>
                            <w:tcBorders>
                              <w:top w:val="nil"/>
                              <w:bottom w:val="nil"/>
                            </w:tcBorders>
                          </w:tcPr>
                          <w:p w:rsidR="00CE2134" w:rsidRDefault="00CE2134">
                            <w:pPr>
                              <w:pStyle w:val="TableParagraph"/>
                              <w:spacing w:before="6"/>
                              <w:ind w:left="0"/>
                              <w:rPr>
                                <w:b/>
                                <w:sz w:val="15"/>
                                <w:lang w:eastAsia="zh-CN"/>
                              </w:rPr>
                            </w:pPr>
                          </w:p>
                          <w:p w:rsidR="00CE2134" w:rsidRDefault="00CE2134">
                            <w:pPr>
                              <w:pStyle w:val="TableParagraph"/>
                              <w:spacing w:line="288" w:lineRule="auto"/>
                              <w:ind w:right="224"/>
                              <w:jc w:val="both"/>
                              <w:rPr>
                                <w:b/>
                                <w:sz w:val="21"/>
                              </w:rPr>
                            </w:pPr>
                            <w:r>
                              <w:rPr>
                                <w:b/>
                                <w:color w:val="A40020"/>
                                <w:spacing w:val="29"/>
                                <w:w w:val="99"/>
                                <w:sz w:val="21"/>
                                <w:u w:val="single" w:color="000000"/>
                              </w:rPr>
                              <w:t>掠</w:t>
                            </w:r>
                            <w:r>
                              <w:rPr>
                                <w:b/>
                                <w:color w:val="A40020"/>
                                <w:w w:val="99"/>
                                <w:sz w:val="21"/>
                                <w:u w:val="single" w:color="000000"/>
                              </w:rPr>
                              <w:t>夺</w:t>
                            </w:r>
                            <w:r>
                              <w:rPr>
                                <w:b/>
                                <w:color w:val="A40020"/>
                                <w:spacing w:val="29"/>
                                <w:w w:val="99"/>
                                <w:sz w:val="21"/>
                                <w:u w:val="single" w:color="000000"/>
                              </w:rPr>
                              <w:t>性</w:t>
                            </w:r>
                            <w:r>
                              <w:rPr>
                                <w:b/>
                                <w:color w:val="A40020"/>
                                <w:w w:val="99"/>
                                <w:sz w:val="21"/>
                                <w:u w:val="single" w:color="000000"/>
                              </w:rPr>
                              <w:t>财</w:t>
                            </w:r>
                            <w:r>
                              <w:rPr>
                                <w:b/>
                                <w:color w:val="A40020"/>
                                <w:spacing w:val="29"/>
                                <w:w w:val="99"/>
                                <w:sz w:val="21"/>
                                <w:u w:val="single" w:color="000000"/>
                              </w:rPr>
                              <w:t>务</w:t>
                            </w:r>
                            <w:r>
                              <w:rPr>
                                <w:b/>
                                <w:color w:val="A40020"/>
                                <w:w w:val="99"/>
                                <w:sz w:val="21"/>
                                <w:u w:val="single" w:color="000000"/>
                              </w:rPr>
                              <w:t>活动</w:t>
                            </w:r>
                          </w:p>
                        </w:tc>
                        <w:tc>
                          <w:tcPr>
                            <w:tcW w:w="1246" w:type="dxa"/>
                            <w:tcBorders>
                              <w:top w:val="nil"/>
                              <w:bottom w:val="nil"/>
                            </w:tcBorders>
                          </w:tcPr>
                          <w:p w:rsidR="00CE2134" w:rsidRDefault="00CE2134">
                            <w:pPr>
                              <w:pStyle w:val="TableParagraph"/>
                              <w:spacing w:before="38" w:line="288" w:lineRule="auto"/>
                              <w:ind w:right="246"/>
                              <w:rPr>
                                <w:b/>
                                <w:sz w:val="21"/>
                                <w:lang w:eastAsia="zh-CN"/>
                              </w:rPr>
                            </w:pPr>
                            <w:r>
                              <w:rPr>
                                <w:b/>
                                <w:color w:val="A40020"/>
                                <w:spacing w:val="11"/>
                                <w:w w:val="99"/>
                                <w:sz w:val="21"/>
                                <w:u w:val="single" w:color="000000"/>
                                <w:lang w:eastAsia="zh-CN"/>
                              </w:rPr>
                              <w:t>性融资</w:t>
                            </w:r>
                            <w:r>
                              <w:rPr>
                                <w:b/>
                                <w:color w:val="A40020"/>
                                <w:w w:val="99"/>
                                <w:sz w:val="21"/>
                                <w:u w:val="single" w:color="000000"/>
                                <w:lang w:eastAsia="zh-CN"/>
                              </w:rPr>
                              <w:t>、</w:t>
                            </w:r>
                            <w:r>
                              <w:rPr>
                                <w:b/>
                                <w:color w:val="A40020"/>
                                <w:spacing w:val="38"/>
                                <w:w w:val="99"/>
                                <w:sz w:val="21"/>
                                <w:u w:val="single" w:color="000000"/>
                                <w:lang w:eastAsia="zh-CN"/>
                              </w:rPr>
                              <w:t>内幕</w:t>
                            </w:r>
                            <w:r>
                              <w:rPr>
                                <w:b/>
                                <w:color w:val="A40020"/>
                                <w:w w:val="99"/>
                                <w:sz w:val="21"/>
                                <w:u w:val="single" w:color="000000"/>
                                <w:lang w:eastAsia="zh-CN"/>
                              </w:rPr>
                              <w:t>交</w:t>
                            </w:r>
                            <w:r>
                              <w:rPr>
                                <w:b/>
                                <w:color w:val="A40020"/>
                                <w:spacing w:val="11"/>
                                <w:w w:val="99"/>
                                <w:sz w:val="21"/>
                                <w:u w:val="single" w:color="000000"/>
                                <w:lang w:eastAsia="zh-CN"/>
                              </w:rPr>
                              <w:t>易、掠</w:t>
                            </w:r>
                            <w:r>
                              <w:rPr>
                                <w:b/>
                                <w:color w:val="A40020"/>
                                <w:w w:val="99"/>
                                <w:sz w:val="21"/>
                                <w:u w:val="single" w:color="000000"/>
                                <w:lang w:eastAsia="zh-CN"/>
                              </w:rPr>
                              <w:t>夺</w:t>
                            </w:r>
                            <w:r>
                              <w:rPr>
                                <w:b/>
                                <w:color w:val="A40020"/>
                                <w:spacing w:val="11"/>
                                <w:w w:val="99"/>
                                <w:sz w:val="21"/>
                                <w:u w:val="single" w:color="000000"/>
                                <w:lang w:eastAsia="zh-CN"/>
                              </w:rPr>
                              <w:t>性资本</w:t>
                            </w:r>
                            <w:r>
                              <w:rPr>
                                <w:b/>
                                <w:color w:val="A40020"/>
                                <w:w w:val="99"/>
                                <w:sz w:val="21"/>
                                <w:u w:val="single" w:color="000000"/>
                                <w:lang w:eastAsia="zh-CN"/>
                              </w:rPr>
                              <w:t>运</w:t>
                            </w:r>
                            <w:r>
                              <w:rPr>
                                <w:b/>
                                <w:color w:val="A40020"/>
                                <w:spacing w:val="11"/>
                                <w:w w:val="99"/>
                                <w:sz w:val="21"/>
                                <w:u w:val="single" w:color="000000"/>
                                <w:lang w:eastAsia="zh-CN"/>
                              </w:rPr>
                              <w:t>作和超</w:t>
                            </w:r>
                            <w:r>
                              <w:rPr>
                                <w:b/>
                                <w:color w:val="A40020"/>
                                <w:w w:val="99"/>
                                <w:sz w:val="21"/>
                                <w:u w:val="single" w:color="000000"/>
                                <w:lang w:eastAsia="zh-CN"/>
                              </w:rPr>
                              <w:t>额</w:t>
                            </w:r>
                          </w:p>
                        </w:tc>
                        <w:tc>
                          <w:tcPr>
                            <w:tcW w:w="4295" w:type="dxa"/>
                            <w:tcBorders>
                              <w:top w:val="nil"/>
                              <w:bottom w:val="nil"/>
                            </w:tcBorders>
                          </w:tcPr>
                          <w:p w:rsidR="00CE2134" w:rsidRDefault="00CE2134">
                            <w:pPr>
                              <w:pStyle w:val="TableParagraph"/>
                              <w:spacing w:line="227" w:lineRule="exact"/>
                              <w:rPr>
                                <w:sz w:val="21"/>
                                <w:lang w:eastAsia="zh-CN"/>
                              </w:rPr>
                            </w:pPr>
                            <w:r>
                              <w:rPr>
                                <w:sz w:val="21"/>
                                <w:lang w:eastAsia="zh-CN"/>
                              </w:rPr>
                              <w:t>价收购终极股东持有的其他公司股权，造成</w:t>
                            </w:r>
                          </w:p>
                          <w:p w:rsidR="00CE2134" w:rsidRDefault="00CE2134">
                            <w:pPr>
                              <w:pStyle w:val="TableParagraph"/>
                              <w:spacing w:before="55"/>
                              <w:rPr>
                                <w:sz w:val="21"/>
                                <w:lang w:eastAsia="zh-CN"/>
                              </w:rPr>
                            </w:pPr>
                            <w:r>
                              <w:rPr>
                                <w:sz w:val="21"/>
                                <w:lang w:eastAsia="zh-CN"/>
                              </w:rPr>
                              <w:t>上市子公司的利益流向了终极股东</w:t>
                            </w:r>
                          </w:p>
                          <w:p w:rsidR="00CE2134" w:rsidRDefault="00CE2134">
                            <w:pPr>
                              <w:pStyle w:val="TableParagraph"/>
                              <w:spacing w:before="55"/>
                              <w:rPr>
                                <w:sz w:val="21"/>
                                <w:lang w:eastAsia="zh-CN"/>
                              </w:rPr>
                            </w:pPr>
                            <w:r>
                              <w:rPr>
                                <w:b/>
                                <w:color w:val="A40020"/>
                                <w:sz w:val="21"/>
                                <w:u w:val="single" w:color="000000"/>
                                <w:lang w:eastAsia="zh-CN"/>
                              </w:rPr>
                              <w:t xml:space="preserve">【案例】 </w:t>
                            </w:r>
                            <w:r>
                              <w:rPr>
                                <w:sz w:val="21"/>
                                <w:lang w:eastAsia="zh-CN"/>
                              </w:rPr>
                              <w:t xml:space="preserve">在近日终止的上市公司通策医疗 </w:t>
                            </w:r>
                          </w:p>
                          <w:p w:rsidR="00CE2134" w:rsidRDefault="00CE2134">
                            <w:pPr>
                              <w:pStyle w:val="TableParagraph"/>
                              <w:spacing w:before="55" w:line="288" w:lineRule="auto"/>
                              <w:ind w:right="107"/>
                              <w:rPr>
                                <w:sz w:val="21"/>
                              </w:rPr>
                            </w:pPr>
                            <w:r>
                              <w:rPr>
                                <w:sz w:val="21"/>
                                <w:lang w:eastAsia="zh-CN"/>
                              </w:rPr>
                              <w:t xml:space="preserve">50.5亿元收购海骏科技一案中，收购标的预估增值率高达 </w:t>
                            </w:r>
                            <w:r>
                              <w:rPr>
                                <w:spacing w:val="-46"/>
                                <w:sz w:val="21"/>
                                <w:lang w:eastAsia="zh-CN"/>
                              </w:rPr>
                              <w:t xml:space="preserve"> </w:t>
                            </w:r>
                            <w:r>
                              <w:rPr>
                                <w:sz w:val="21"/>
                                <w:lang w:eastAsia="zh-CN"/>
                              </w:rPr>
                              <w:t>427.19%。</w:t>
                            </w:r>
                            <w:r>
                              <w:rPr>
                                <w:sz w:val="21"/>
                              </w:rPr>
                              <w:t>标的资产与通策医</w:t>
                            </w:r>
                          </w:p>
                        </w:tc>
                      </w:tr>
                      <w:tr w:rsidR="00CE2134">
                        <w:trPr>
                          <w:trHeight w:hRule="exact" w:val="330"/>
                        </w:trPr>
                        <w:tc>
                          <w:tcPr>
                            <w:tcW w:w="799" w:type="dxa"/>
                            <w:tcBorders>
                              <w:top w:val="nil"/>
                              <w:bottom w:val="nil"/>
                            </w:tcBorders>
                          </w:tcPr>
                          <w:p w:rsidR="00CE2134" w:rsidRDefault="00CE2134"/>
                        </w:tc>
                        <w:tc>
                          <w:tcPr>
                            <w:tcW w:w="1246" w:type="dxa"/>
                            <w:tcBorders>
                              <w:top w:val="nil"/>
                              <w:bottom w:val="nil"/>
                            </w:tcBorders>
                          </w:tcPr>
                          <w:p w:rsidR="00CE2134" w:rsidRDefault="00CE2134">
                            <w:pPr>
                              <w:pStyle w:val="TableParagraph"/>
                              <w:spacing w:before="38"/>
                              <w:rPr>
                                <w:b/>
                                <w:sz w:val="21"/>
                              </w:rPr>
                            </w:pPr>
                            <w:r>
                              <w:rPr>
                                <w:b/>
                                <w:color w:val="A40020"/>
                                <w:sz w:val="21"/>
                                <w:u w:val="single" w:color="000000"/>
                              </w:rPr>
                              <w:t>股利等</w:t>
                            </w:r>
                          </w:p>
                        </w:tc>
                        <w:tc>
                          <w:tcPr>
                            <w:tcW w:w="4295" w:type="dxa"/>
                            <w:tcBorders>
                              <w:top w:val="nil"/>
                              <w:bottom w:val="nil"/>
                            </w:tcBorders>
                          </w:tcPr>
                          <w:p w:rsidR="00CE2134" w:rsidRDefault="00CE2134">
                            <w:pPr>
                              <w:pStyle w:val="TableParagraph"/>
                              <w:spacing w:line="227" w:lineRule="exact"/>
                              <w:rPr>
                                <w:b/>
                                <w:sz w:val="21"/>
                                <w:lang w:eastAsia="zh-CN"/>
                              </w:rPr>
                            </w:pPr>
                            <w:r>
                              <w:rPr>
                                <w:sz w:val="21"/>
                                <w:lang w:eastAsia="zh-CN"/>
                              </w:rPr>
                              <w:t xml:space="preserve">疗受同一实际控制人控制，换言之， </w:t>
                            </w:r>
                            <w:r>
                              <w:rPr>
                                <w:spacing w:val="70"/>
                                <w:sz w:val="21"/>
                                <w:lang w:eastAsia="zh-CN"/>
                              </w:rPr>
                              <w:t xml:space="preserve"> </w:t>
                            </w:r>
                            <w:r>
                              <w:rPr>
                                <w:b/>
                                <w:color w:val="A40020"/>
                                <w:sz w:val="21"/>
                                <w:u w:val="single" w:color="000000"/>
                                <w:lang w:eastAsia="zh-CN"/>
                              </w:rPr>
                              <w:t>实际</w:t>
                            </w:r>
                          </w:p>
                        </w:tc>
                      </w:tr>
                      <w:tr w:rsidR="00CE2134">
                        <w:trPr>
                          <w:trHeight w:hRule="exact" w:val="287"/>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27" w:lineRule="exact"/>
                              <w:rPr>
                                <w:b/>
                                <w:sz w:val="21"/>
                                <w:lang w:eastAsia="zh-CN"/>
                              </w:rPr>
                            </w:pPr>
                            <w:r>
                              <w:rPr>
                                <w:b/>
                                <w:color w:val="A40020"/>
                                <w:sz w:val="21"/>
                                <w:u w:val="single" w:color="000000"/>
                                <w:lang w:eastAsia="zh-CN"/>
                              </w:rPr>
                              <w:t>控制人计划以高价把自己的资产转入上市公</w:t>
                            </w:r>
                          </w:p>
                        </w:tc>
                      </w:tr>
                      <w:tr w:rsidR="00CE2134">
                        <w:trPr>
                          <w:trHeight w:hRule="exact" w:val="830"/>
                        </w:trPr>
                        <w:tc>
                          <w:tcPr>
                            <w:tcW w:w="799" w:type="dxa"/>
                            <w:tcBorders>
                              <w:top w:val="nil"/>
                              <w:bottom w:val="nil"/>
                            </w:tcBorders>
                          </w:tcPr>
                          <w:p w:rsidR="00CE2134" w:rsidRDefault="00CE2134">
                            <w:pPr>
                              <w:rPr>
                                <w:lang w:eastAsia="zh-CN"/>
                              </w:rPr>
                            </w:pPr>
                          </w:p>
                        </w:tc>
                        <w:tc>
                          <w:tcPr>
                            <w:tcW w:w="1246" w:type="dxa"/>
                            <w:tcBorders>
                              <w:top w:val="nil"/>
                              <w:bottom w:val="nil"/>
                            </w:tcBorders>
                          </w:tcPr>
                          <w:p w:rsidR="00CE2134" w:rsidRDefault="00CE2134">
                            <w:pPr>
                              <w:rPr>
                                <w:lang w:eastAsia="zh-CN"/>
                              </w:rPr>
                            </w:pPr>
                          </w:p>
                        </w:tc>
                        <w:tc>
                          <w:tcPr>
                            <w:tcW w:w="4295" w:type="dxa"/>
                            <w:tcBorders>
                              <w:top w:val="nil"/>
                              <w:bottom w:val="nil"/>
                            </w:tcBorders>
                          </w:tcPr>
                          <w:p w:rsidR="00CE2134" w:rsidRDefault="00CE2134">
                            <w:pPr>
                              <w:pStyle w:val="TableParagraph"/>
                              <w:spacing w:line="270" w:lineRule="exact"/>
                              <w:rPr>
                                <w:b/>
                                <w:sz w:val="21"/>
                              </w:rPr>
                            </w:pPr>
                            <w:r>
                              <w:rPr>
                                <w:b/>
                                <w:color w:val="A40020"/>
                                <w:w w:val="99"/>
                                <w:sz w:val="21"/>
                                <w:u w:val="single" w:color="000000"/>
                              </w:rPr>
                              <w:t>司</w:t>
                            </w:r>
                          </w:p>
                        </w:tc>
                      </w:tr>
                    </w:tbl>
                    <w:p w:rsidR="00CE2134" w:rsidRDefault="00CE2134">
                      <w:pPr>
                        <w:pStyle w:val="a3"/>
                        <w:spacing w:before="0"/>
                        <w:ind w:left="0"/>
                      </w:pPr>
                    </w:p>
                  </w:txbxContent>
                </v:textbox>
                <w10:wrap anchorx="page" anchory="page"/>
              </v:shape>
            </w:pict>
          </mc:Fallback>
        </mc:AlternateConten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0"/>
        <w:ind w:left="0"/>
        <w:rPr>
          <w:sz w:val="15"/>
          <w:lang w:eastAsia="zh-CN"/>
        </w:rPr>
      </w:pPr>
    </w:p>
    <w:p w:rsidR="00297F27" w:rsidRDefault="00EE1703">
      <w:pPr>
        <w:tabs>
          <w:tab w:val="left" w:pos="1417"/>
        </w:tabs>
        <w:spacing w:before="36"/>
        <w:ind w:left="620"/>
        <w:rPr>
          <w:b/>
          <w:sz w:val="21"/>
          <w:lang w:eastAsia="zh-CN"/>
        </w:rPr>
      </w:pPr>
      <w:r>
        <w:rPr>
          <w:sz w:val="21"/>
          <w:lang w:eastAsia="zh-CN"/>
        </w:rPr>
        <w:t>违背</w:t>
      </w:r>
      <w:r>
        <w:rPr>
          <w:sz w:val="21"/>
          <w:lang w:eastAsia="zh-CN"/>
        </w:rPr>
        <w:tab/>
      </w:r>
      <w:r>
        <w:rPr>
          <w:b/>
          <w:color w:val="A40020"/>
          <w:sz w:val="21"/>
          <w:u w:val="single" w:color="000000"/>
          <w:lang w:eastAsia="zh-CN"/>
        </w:rPr>
        <w:t>占用</w:t>
      </w:r>
    </w:p>
    <w:p w:rsidR="00297F27" w:rsidRDefault="00EE1703">
      <w:pPr>
        <w:tabs>
          <w:tab w:val="left" w:pos="1417"/>
        </w:tabs>
        <w:spacing w:before="55"/>
        <w:ind w:left="620"/>
        <w:rPr>
          <w:b/>
          <w:sz w:val="21"/>
          <w:lang w:eastAsia="zh-CN"/>
        </w:rPr>
      </w:pPr>
      <w:r>
        <w:rPr>
          <w:sz w:val="21"/>
          <w:lang w:eastAsia="zh-CN"/>
        </w:rPr>
        <w:t>忠实</w:t>
      </w:r>
      <w:r>
        <w:rPr>
          <w:sz w:val="21"/>
          <w:lang w:eastAsia="zh-CN"/>
        </w:rPr>
        <w:tab/>
      </w:r>
      <w:r>
        <w:rPr>
          <w:b/>
          <w:color w:val="A40020"/>
          <w:sz w:val="21"/>
          <w:u w:val="single" w:color="000000"/>
          <w:lang w:eastAsia="zh-CN"/>
        </w:rPr>
        <w:t>公司</w:t>
      </w:r>
    </w:p>
    <w:p w:rsidR="00297F27" w:rsidRDefault="00EE1703">
      <w:pPr>
        <w:tabs>
          <w:tab w:val="left" w:pos="1417"/>
        </w:tabs>
        <w:spacing w:before="55"/>
        <w:ind w:left="620"/>
        <w:rPr>
          <w:b/>
          <w:sz w:val="21"/>
          <w:lang w:eastAsia="zh-CN"/>
        </w:rPr>
      </w:pPr>
      <w:r>
        <w:rPr>
          <w:sz w:val="21"/>
          <w:lang w:eastAsia="zh-CN"/>
        </w:rPr>
        <w:t>义务</w:t>
      </w:r>
      <w:r>
        <w:rPr>
          <w:sz w:val="21"/>
          <w:lang w:eastAsia="zh-CN"/>
        </w:rPr>
        <w:tab/>
      </w:r>
      <w:r>
        <w:rPr>
          <w:b/>
          <w:color w:val="A40020"/>
          <w:sz w:val="21"/>
          <w:u w:val="single" w:color="000000"/>
          <w:lang w:eastAsia="zh-CN"/>
        </w:rPr>
        <w:t>资源</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lang w:eastAsia="zh-CN"/>
        </w:rPr>
      </w:pPr>
    </w:p>
    <w:p w:rsidR="00297F27" w:rsidRDefault="007310F4">
      <w:pPr>
        <w:pStyle w:val="a3"/>
        <w:spacing w:before="0"/>
        <w:ind w:left="736"/>
        <w:rPr>
          <w:sz w:val="20"/>
        </w:rPr>
      </w:pPr>
      <w:r>
        <w:rPr>
          <w:noProof/>
          <w:sz w:val="20"/>
          <w:lang w:eastAsia="zh-CN"/>
        </w:rPr>
        <mc:AlternateContent>
          <mc:Choice Requires="wpg">
            <w:drawing>
              <wp:inline distT="0" distB="0" distL="0" distR="0">
                <wp:extent cx="5059680" cy="1905000"/>
                <wp:effectExtent l="1905" t="3810" r="5715" b="5715"/>
                <wp:docPr id="22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9680" cy="1905000"/>
                          <a:chOff x="0" y="0"/>
                          <a:chExt cx="7968" cy="3000"/>
                        </a:xfrm>
                      </wpg:grpSpPr>
                      <wps:wsp>
                        <wps:cNvPr id="227" name="Line 76"/>
                        <wps:cNvCnPr>
                          <a:cxnSpLocks noChangeShapeType="1"/>
                        </wps:cNvCnPr>
                        <wps:spPr bwMode="auto">
                          <a:xfrm>
                            <a:off x="813"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Line 75"/>
                        <wps:cNvCnPr>
                          <a:cxnSpLocks noChangeShapeType="1"/>
                        </wps:cNvCnPr>
                        <wps:spPr bwMode="auto">
                          <a:xfrm>
                            <a:off x="8" y="2985"/>
                            <a:ext cx="8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74"/>
                        <wps:cNvCnPr>
                          <a:cxnSpLocks noChangeShapeType="1"/>
                        </wps:cNvCnPr>
                        <wps:spPr bwMode="auto">
                          <a:xfrm>
                            <a:off x="15"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73"/>
                        <wps:cNvCnPr>
                          <a:cxnSpLocks noChangeShapeType="1"/>
                        </wps:cNvCnPr>
                        <wps:spPr bwMode="auto">
                          <a:xfrm>
                            <a:off x="1612"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72"/>
                        <wps:cNvCnPr>
                          <a:cxnSpLocks noChangeShapeType="1"/>
                        </wps:cNvCnPr>
                        <wps:spPr bwMode="auto">
                          <a:xfrm>
                            <a:off x="805" y="2985"/>
                            <a:ext cx="8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71"/>
                        <wps:cNvCnPr>
                          <a:cxnSpLocks noChangeShapeType="1"/>
                        </wps:cNvCnPr>
                        <wps:spPr bwMode="auto">
                          <a:xfrm>
                            <a:off x="813"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70"/>
                        <wps:cNvCnPr>
                          <a:cxnSpLocks noChangeShapeType="1"/>
                        </wps:cNvCnPr>
                        <wps:spPr bwMode="auto">
                          <a:xfrm>
                            <a:off x="2410"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69"/>
                        <wps:cNvCnPr>
                          <a:cxnSpLocks noChangeShapeType="1"/>
                        </wps:cNvCnPr>
                        <wps:spPr bwMode="auto">
                          <a:xfrm>
                            <a:off x="1604" y="2985"/>
                            <a:ext cx="8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68"/>
                        <wps:cNvCnPr>
                          <a:cxnSpLocks noChangeShapeType="1"/>
                        </wps:cNvCnPr>
                        <wps:spPr bwMode="auto">
                          <a:xfrm>
                            <a:off x="1612"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67"/>
                        <wps:cNvCnPr>
                          <a:cxnSpLocks noChangeShapeType="1"/>
                        </wps:cNvCnPr>
                        <wps:spPr bwMode="auto">
                          <a:xfrm>
                            <a:off x="3657"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66"/>
                        <wps:cNvCnPr>
                          <a:cxnSpLocks noChangeShapeType="1"/>
                        </wps:cNvCnPr>
                        <wps:spPr bwMode="auto">
                          <a:xfrm>
                            <a:off x="2403" y="2985"/>
                            <a:ext cx="12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65"/>
                        <wps:cNvCnPr>
                          <a:cxnSpLocks noChangeShapeType="1"/>
                        </wps:cNvCnPr>
                        <wps:spPr bwMode="auto">
                          <a:xfrm>
                            <a:off x="2410"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64"/>
                        <wps:cNvCnPr>
                          <a:cxnSpLocks noChangeShapeType="1"/>
                        </wps:cNvCnPr>
                        <wps:spPr bwMode="auto">
                          <a:xfrm>
                            <a:off x="7952"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63"/>
                        <wps:cNvCnPr>
                          <a:cxnSpLocks noChangeShapeType="1"/>
                        </wps:cNvCnPr>
                        <wps:spPr bwMode="auto">
                          <a:xfrm>
                            <a:off x="3649" y="2985"/>
                            <a:ext cx="43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62"/>
                        <wps:cNvCnPr>
                          <a:cxnSpLocks noChangeShapeType="1"/>
                        </wps:cNvCnPr>
                        <wps:spPr bwMode="auto">
                          <a:xfrm>
                            <a:off x="3657" y="8"/>
                            <a:ext cx="0" cy="2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Text Box 61"/>
                        <wps:cNvSpPr txBox="1">
                          <a:spLocks noChangeArrowheads="1"/>
                        </wps:cNvSpPr>
                        <wps:spPr bwMode="auto">
                          <a:xfrm>
                            <a:off x="0" y="0"/>
                            <a:ext cx="7968" cy="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tabs>
                                  <w:tab w:val="left" w:pos="5477"/>
                                </w:tabs>
                                <w:spacing w:before="3" w:line="288" w:lineRule="auto"/>
                                <w:ind w:left="3772" w:right="127"/>
                                <w:rPr>
                                  <w:sz w:val="21"/>
                                  <w:lang w:eastAsia="zh-CN"/>
                                </w:rPr>
                              </w:pPr>
                              <w:r>
                                <w:rPr>
                                  <w:spacing w:val="2"/>
                                  <w:sz w:val="21"/>
                                  <w:lang w:eastAsia="zh-CN"/>
                                </w:rPr>
                                <w:t>④</w:t>
                              </w:r>
                              <w:r>
                                <w:rPr>
                                  <w:sz w:val="21"/>
                                  <w:lang w:eastAsia="zh-CN"/>
                                </w:rPr>
                                <w:t xml:space="preserve"> </w:t>
                              </w:r>
                              <w:r>
                                <w:rPr>
                                  <w:spacing w:val="-58"/>
                                  <w:sz w:val="21"/>
                                  <w:lang w:eastAsia="zh-CN"/>
                                </w:rPr>
                                <w:t xml:space="preserve"> </w:t>
                              </w:r>
                              <w:r>
                                <w:rPr>
                                  <w:b/>
                                  <w:color w:val="A40020"/>
                                  <w:spacing w:val="2"/>
                                  <w:w w:val="99"/>
                                  <w:sz w:val="21"/>
                                  <w:u w:val="single" w:color="000000"/>
                                  <w:lang w:eastAsia="zh-CN"/>
                                </w:rPr>
                                <w:t>超额股利</w:t>
                              </w:r>
                              <w:r>
                                <w:rPr>
                                  <w:b/>
                                  <w:w w:val="99"/>
                                  <w:sz w:val="21"/>
                                  <w:u w:val="single"/>
                                  <w:lang w:eastAsia="zh-CN"/>
                                </w:rPr>
                                <w:t xml:space="preserve"> </w:t>
                              </w:r>
                              <w:r>
                                <w:rPr>
                                  <w:b/>
                                  <w:spacing w:val="-59"/>
                                  <w:sz w:val="21"/>
                                  <w:lang w:eastAsia="zh-CN"/>
                                </w:rPr>
                                <w:t xml:space="preserve"> </w:t>
                              </w:r>
                              <w:r>
                                <w:rPr>
                                  <w:spacing w:val="2"/>
                                  <w:sz w:val="21"/>
                                  <w:lang w:eastAsia="zh-CN"/>
                                </w:rPr>
                                <w:t>。以</w:t>
                              </w:r>
                              <w:r>
                                <w:rPr>
                                  <w:sz w:val="21"/>
                                  <w:lang w:eastAsia="zh-CN"/>
                                </w:rPr>
                                <w:t xml:space="preserve"> </w:t>
                              </w:r>
                              <w:r>
                                <w:rPr>
                                  <w:spacing w:val="-58"/>
                                  <w:sz w:val="21"/>
                                  <w:lang w:eastAsia="zh-CN"/>
                                </w:rPr>
                                <w:t xml:space="preserve"> </w:t>
                              </w:r>
                              <w:r>
                                <w:rPr>
                                  <w:b/>
                                  <w:color w:val="A40020"/>
                                  <w:spacing w:val="2"/>
                                  <w:w w:val="99"/>
                                  <w:sz w:val="21"/>
                                  <w:u w:val="single" w:color="000000"/>
                                  <w:lang w:eastAsia="zh-CN"/>
                                </w:rPr>
                                <w:t>终极股东需求为导向</w:t>
                              </w:r>
                              <w:r>
                                <w:rPr>
                                  <w:b/>
                                  <w:color w:val="A40020"/>
                                  <w:w w:val="99"/>
                                  <w:sz w:val="21"/>
                                  <w:u w:val="single" w:color="000000"/>
                                  <w:lang w:eastAsia="zh-CN"/>
                                </w:rPr>
                                <w:t>的</w:t>
                              </w:r>
                              <w:r>
                                <w:rPr>
                                  <w:b/>
                                  <w:color w:val="A40020"/>
                                  <w:spacing w:val="4"/>
                                  <w:w w:val="99"/>
                                  <w:sz w:val="21"/>
                                  <w:u w:val="single" w:color="000000"/>
                                  <w:lang w:eastAsia="zh-CN"/>
                                </w:rPr>
                                <w:t>股利政策操</w:t>
                              </w:r>
                              <w:r>
                                <w:rPr>
                                  <w:b/>
                                  <w:color w:val="A40020"/>
                                  <w:spacing w:val="5"/>
                                  <w:w w:val="99"/>
                                  <w:sz w:val="21"/>
                                  <w:u w:val="single" w:color="000000"/>
                                  <w:lang w:eastAsia="zh-CN"/>
                                </w:rPr>
                                <w:t>纵</w:t>
                              </w:r>
                              <w:r>
                                <w:rPr>
                                  <w:b/>
                                  <w:w w:val="99"/>
                                  <w:sz w:val="21"/>
                                  <w:u w:val="single"/>
                                  <w:lang w:eastAsia="zh-CN"/>
                                </w:rPr>
                                <w:t xml:space="preserve"> </w:t>
                              </w:r>
                              <w:r>
                                <w:rPr>
                                  <w:b/>
                                  <w:sz w:val="21"/>
                                  <w:lang w:eastAsia="zh-CN"/>
                                </w:rPr>
                                <w:tab/>
                              </w:r>
                              <w:r>
                                <w:rPr>
                                  <w:spacing w:val="4"/>
                                  <w:sz w:val="21"/>
                                  <w:lang w:eastAsia="zh-CN"/>
                                </w:rPr>
                                <w:t>也是一种“隧道挖掘”</w:t>
                              </w:r>
                              <w:r>
                                <w:rPr>
                                  <w:sz w:val="21"/>
                                  <w:lang w:eastAsia="zh-CN"/>
                                </w:rPr>
                                <w:t xml:space="preserve">行为。实践中也有另外一种情况，上市公司多年 </w:t>
                              </w:r>
                              <w:r>
                                <w:rPr>
                                  <w:spacing w:val="-76"/>
                                  <w:sz w:val="21"/>
                                  <w:lang w:eastAsia="zh-CN"/>
                                </w:rPr>
                                <w:t xml:space="preserve"> </w:t>
                              </w:r>
                              <w:r>
                                <w:rPr>
                                  <w:b/>
                                  <w:color w:val="A40020"/>
                                  <w:w w:val="99"/>
                                  <w:sz w:val="21"/>
                                  <w:u w:val="single" w:color="000000"/>
                                  <w:lang w:eastAsia="zh-CN"/>
                                </w:rPr>
                                <w:t>不进行现金股利分配</w:t>
                              </w:r>
                              <w:r>
                                <w:rPr>
                                  <w:b/>
                                  <w:w w:val="99"/>
                                  <w:sz w:val="21"/>
                                  <w:u w:val="single"/>
                                  <w:lang w:eastAsia="zh-CN"/>
                                </w:rPr>
                                <w:t xml:space="preserve"> </w:t>
                              </w:r>
                              <w:r>
                                <w:rPr>
                                  <w:b/>
                                  <w:spacing w:val="-76"/>
                                  <w:sz w:val="21"/>
                                  <w:lang w:eastAsia="zh-CN"/>
                                </w:rPr>
                                <w:t xml:space="preserve"> </w:t>
                              </w:r>
                              <w:r>
                                <w:rPr>
                                  <w:sz w:val="21"/>
                                  <w:lang w:eastAsia="zh-CN"/>
                                </w:rPr>
                                <w:t>，使得中小股东无法获得剩余利润，与此相对应的是存在大股东高溢价转让控股权获利的事实。大股东将</w:t>
                              </w:r>
                              <w:r>
                                <w:rPr>
                                  <w:spacing w:val="3"/>
                                  <w:sz w:val="21"/>
                                  <w:lang w:eastAsia="zh-CN"/>
                                </w:rPr>
                                <w:t>属于中小股东的剩余利润强制性留存于</w:t>
                              </w:r>
                              <w:r>
                                <w:rPr>
                                  <w:sz w:val="21"/>
                                  <w:lang w:eastAsia="zh-CN"/>
                                </w:rPr>
                                <w:t>公司，最终成为大股东转让控股权时议价的筹码，这无疑损害了中小股东的权益</w:t>
                              </w:r>
                            </w:p>
                          </w:txbxContent>
                        </wps:txbx>
                        <wps:bodyPr rot="0" vert="horz" wrap="square" lIns="0" tIns="0" rIns="0" bIns="0" anchor="t" anchorCtr="0" upright="1">
                          <a:noAutofit/>
                        </wps:bodyPr>
                      </wps:wsp>
                    </wpg:wgp>
                  </a:graphicData>
                </a:graphic>
              </wp:inline>
            </w:drawing>
          </mc:Choice>
          <mc:Fallback>
            <w:pict>
              <v:group id="Group 60" o:spid="_x0000_s1082" style="width:398.4pt;height:150pt;mso-position-horizontal-relative:char;mso-position-vertical-relative:line" coordsize="7968,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">
                <v:line id="Line 76" o:spid="_x0000_s1083" style="position:absolute;visibility:visible;mso-wrap-style:square" from="813,8" to="813,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Line 75" o:spid="_x0000_s1084" style="position:absolute;visibility:visible;mso-wrap-style:square" from="8,2985" to="820,2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xxMMAAADcAAAADwAAAGRycy9kb3ducmV2LnhtbERPz2vCMBS+C/sfwht409QKZXRGEUXQ&#10;HUTdYDs+m7e2W/NSkqyt/705DDx+fL8Xq8E0oiPna8sKZtMEBHFhdc2lgo/33eQFhA/IGhvLpOBG&#10;HlbLp9ECc217PlN3CaWIIexzVFCF0OZS+qIig35qW+LIfVtnMEToSqkd9jHcNDJNkkwarDk2VNjS&#10;pqLi9/JnFBzn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fMcTDAAAA3AAAAA8AAAAAAAAAAAAA&#10;AAAAoQIAAGRycy9kb3ducmV2LnhtbFBLBQYAAAAABAAEAPkAAACRAwAAAAA=&#10;"/>
                <v:line id="Line 74" o:spid="_x0000_s1085" style="position:absolute;visibility:visible;mso-wrap-style:square" from="15,8" to="15,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Line 73" o:spid="_x0000_s1086" style="position:absolute;visibility:visible;mso-wrap-style:square" from="1612,8" to="1612,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72" o:spid="_x0000_s1087" style="position:absolute;visibility:visible;mso-wrap-style:square" from="805,2985" to="1619,2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v:line id="Line 71" o:spid="_x0000_s1088" style="position:absolute;visibility:visible;mso-wrap-style:square" from="813,8" to="813,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6Q88YAAADcAAAADwAAAGRycy9kb3ducmV2LnhtbESPQWvCQBSE7wX/w/KE3uqmEUKJriIV&#10;QXso1Rb0+Mw+k2j2bdjdJum/7xYKHoeZ+YaZLwfTiI6cry0reJ4kIIgLq2suFXx9bp5eQPiArLGx&#10;TAp+yMNyMXqYY65tz3vqDqEUEcI+RwVVCG0upS8qMugntiWO3sU6gyFKV0rtsI9w08g0STJpsOa4&#10;UGFLrxUVt8O3UfA+/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ukPPGAAAA3AAAAA8AAAAAAAAA&#10;AAAAAAAAoQIAAGRycy9kb3ducmV2LnhtbFBLBQYAAAAABAAEAPkAAACUAwAAAAA=&#10;"/>
                <v:line id="Line 70" o:spid="_x0000_s1089" style="position:absolute;visibility:visible;mso-wrap-style:square" from="2410,8" to="2410,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I1aMYAAADcAAAADwAAAGRycy9kb3ducmV2LnhtbESPQWvCQBSE7wX/w/KE3uqmBkKJriIV&#10;QXso1Rb0+Mw+k2j2bdjdJum/7xYKHoeZ+YaZLwfTiI6cry0reJ4kIIgLq2suFXx9bp5eQPiArLGx&#10;TAp+yMNyMXqYY65tz3vqDqEUEcI+RwVVCG0upS8qMugntiWO3sU6gyFKV0rtsI9w08hpkmTSYM1x&#10;ocKWXisqbodvo+A9/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iNWjGAAAA3AAAAA8AAAAAAAAA&#10;AAAAAAAAoQIAAGRycy9kb3ducmV2LnhtbFBLBQYAAAAABAAEAPkAAACUAwAAAAA=&#10;"/>
                <v:line id="Line 69" o:spid="_x0000_s1090" style="position:absolute;visibility:visible;mso-wrap-style:square" from="1604,2985" to="2418,2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68" o:spid="_x0000_s1091" style="position:absolute;visibility:visible;mso-wrap-style:square" from="1612,8" to="1612,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cIh8cAAADcAAAADwAAAGRycy9kb3ducmV2LnhtbESPT2vCQBTE70K/w/IKvemmSoO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wiHxwAAANwAAAAPAAAAAAAA&#10;AAAAAAAAAKECAABkcnMvZG93bnJldi54bWxQSwUGAAAAAAQABAD5AAAAlQMAAAAA&#10;"/>
                <v:line id="Line 67" o:spid="_x0000_s1092" style="position:absolute;visibility:visible;mso-wrap-style:square" from="3657,8" to="3657,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W8MYAAADcAAAADwAAAGRycy9kb3ducmV2LnhtbESPQWvCQBSE70L/w/IK3nSjQiipq4gi&#10;aA9FbaE9PrOvSdrs27C7JvHfu0LB4zAz3zDzZW9q0ZLzlWUFk3ECgji3uuJCwefHdvQCwgdkjbVl&#10;UnAlD8vF02COmbYdH6k9hUJECPsMFZQhNJmUPi/JoB/bhjh6P9YZDFG6QmqHXYSbWk6TJJUGK44L&#10;JTa0Lin/O12MgvfZIW1X+7dd/7VPz/nmeP7+7ZxSw+d+9QoiUB8e4f/2TiuYzlK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VlvDGAAAA3AAAAA8AAAAAAAAA&#10;AAAAAAAAoQIAAGRycy9kb3ducmV2LnhtbFBLBQYAAAAABAAEAPkAAACUAwAAAAA=&#10;"/>
                <v:line id="Line 66" o:spid="_x0000_s1093" style="position:absolute;visibility:visible;mso-wrap-style:square" from="2403,2985" to="3664,2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za8YAAADcAAAADwAAAGRycy9kb3ducmV2LnhtbESPQWvCQBSE70L/w/IKvemmCqmkriIt&#10;BfUgVQvt8Zl9JrHZt2F3TeK/7xYEj8PMfMPMFr2pRUvOV5YVPI8SEMS51RUXCr4OH8MpCB+QNdaW&#10;ScGVPCzmD4MZZtp2vKN2HwoRIewzVFCG0GRS+rwkg35kG+LonawzGKJ0hdQOuwg3tRwnSSoNVhwX&#10;SmzoraT8d38xCraTz7Rdrjer/nudHvP33fHn3Dmlnh775SuIQH24h2/tlVYwnrz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M2vGAAAA3AAAAA8AAAAAAAAA&#10;AAAAAAAAoQIAAGRycy9kb3ducmV2LnhtbFBLBQYAAAAABAAEAPkAAACUAwAAAAA=&#10;"/>
                <v:line id="Line 65" o:spid="_x0000_s1094" style="position:absolute;visibility:visible;mso-wrap-style:square" from="2410,8" to="2410,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64" o:spid="_x0000_s1095" style="position:absolute;visibility:visible;mso-wrap-style:square" from="7952,8" to="7952,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CgsYAAADcAAAADwAAAGRycy9kb3ducmV2LnhtbESPQWvCQBSE70L/w/IKvemmCqGmriIt&#10;BfUgVQvt8Zl9JrHZt2F3TeK/7xYEj8PMfMPMFr2pRUvOV5YVPI8SEMS51RUXCr4OH8MXED4ga6wt&#10;k4IreVjMHwYzzLTteEftPhQiQthnqKAMocmk9HlJBv3INsTRO1lnMETpCqkddhFuajlOklQarDgu&#10;lNjQW0n57/5iFGwnn2m7XG9W/fc6Pebvu+PPuXNKPT32y1cQgfpwD9/aK61gPJnC/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KAoLGAAAA3AAAAA8AAAAAAAAA&#10;AAAAAAAAoQIAAGRycy9kb3ducmV2LnhtbFBLBQYAAAAABAAEAPkAAACUAwAAAAA=&#10;"/>
                <v:line id="Line 63" o:spid="_x0000_s1096" style="position:absolute;visibility:visible;mso-wrap-style:square" from="3649,2985" to="7960,2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bYYsMAAADcAAAADwAAAGRycy9kb3ducmV2LnhtbERPy2rCQBTdF/yH4Qrd1UmthJ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22GLDAAAA3AAAAA8AAAAAAAAAAAAA&#10;AAAAoQIAAGRycy9kb3ducmV2LnhtbFBLBQYAAAAABAAEAPkAAACRAwAAAAA=&#10;"/>
                <v:line id="Line 62" o:spid="_x0000_s1097" style="position:absolute;visibility:visible;mso-wrap-style:square" from="3657,8" to="3657,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9+ccAAADcAAAADwAAAGRycy9kb3ducmV2LnhtbESPT2vCQBTE70K/w/IK3nSjl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35xwAAANwAAAAPAAAAAAAA&#10;AAAAAAAAAKECAABkcnMvZG93bnJldi54bWxQSwUGAAAAAAQABAD5AAAAlQMAAAAA&#10;"/>
                <v:shape id="Text Box 61" o:spid="_x0000_s1098" type="#_x0000_t202" style="position:absolute;width:7968;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CE2134" w:rsidRDefault="00CE2134">
                        <w:pPr>
                          <w:tabs>
                            <w:tab w:val="left" w:pos="5477"/>
                          </w:tabs>
                          <w:spacing w:before="3" w:line="288" w:lineRule="auto"/>
                          <w:ind w:left="3772" w:right="127"/>
                          <w:rPr>
                            <w:sz w:val="21"/>
                            <w:lang w:eastAsia="zh-CN"/>
                          </w:rPr>
                        </w:pPr>
                        <w:r>
                          <w:rPr>
                            <w:spacing w:val="2"/>
                            <w:sz w:val="21"/>
                            <w:lang w:eastAsia="zh-CN"/>
                          </w:rPr>
                          <w:t>④</w:t>
                        </w:r>
                        <w:r>
                          <w:rPr>
                            <w:sz w:val="21"/>
                            <w:lang w:eastAsia="zh-CN"/>
                          </w:rPr>
                          <w:t xml:space="preserve"> </w:t>
                        </w:r>
                        <w:r>
                          <w:rPr>
                            <w:spacing w:val="-58"/>
                            <w:sz w:val="21"/>
                            <w:lang w:eastAsia="zh-CN"/>
                          </w:rPr>
                          <w:t xml:space="preserve"> </w:t>
                        </w:r>
                        <w:r>
                          <w:rPr>
                            <w:b/>
                            <w:color w:val="A40020"/>
                            <w:spacing w:val="2"/>
                            <w:w w:val="99"/>
                            <w:sz w:val="21"/>
                            <w:u w:val="single" w:color="000000"/>
                            <w:lang w:eastAsia="zh-CN"/>
                          </w:rPr>
                          <w:t>超额股利</w:t>
                        </w:r>
                        <w:r>
                          <w:rPr>
                            <w:b/>
                            <w:w w:val="99"/>
                            <w:sz w:val="21"/>
                            <w:u w:val="single"/>
                            <w:lang w:eastAsia="zh-CN"/>
                          </w:rPr>
                          <w:t xml:space="preserve"> </w:t>
                        </w:r>
                        <w:r>
                          <w:rPr>
                            <w:b/>
                            <w:spacing w:val="-59"/>
                            <w:sz w:val="21"/>
                            <w:lang w:eastAsia="zh-CN"/>
                          </w:rPr>
                          <w:t xml:space="preserve"> </w:t>
                        </w:r>
                        <w:r>
                          <w:rPr>
                            <w:spacing w:val="2"/>
                            <w:sz w:val="21"/>
                            <w:lang w:eastAsia="zh-CN"/>
                          </w:rPr>
                          <w:t>。以</w:t>
                        </w:r>
                        <w:r>
                          <w:rPr>
                            <w:sz w:val="21"/>
                            <w:lang w:eastAsia="zh-CN"/>
                          </w:rPr>
                          <w:t xml:space="preserve"> </w:t>
                        </w:r>
                        <w:r>
                          <w:rPr>
                            <w:spacing w:val="-58"/>
                            <w:sz w:val="21"/>
                            <w:lang w:eastAsia="zh-CN"/>
                          </w:rPr>
                          <w:t xml:space="preserve"> </w:t>
                        </w:r>
                        <w:r>
                          <w:rPr>
                            <w:b/>
                            <w:color w:val="A40020"/>
                            <w:spacing w:val="2"/>
                            <w:w w:val="99"/>
                            <w:sz w:val="21"/>
                            <w:u w:val="single" w:color="000000"/>
                            <w:lang w:eastAsia="zh-CN"/>
                          </w:rPr>
                          <w:t>终极股东需求为导向</w:t>
                        </w:r>
                        <w:r>
                          <w:rPr>
                            <w:b/>
                            <w:color w:val="A40020"/>
                            <w:w w:val="99"/>
                            <w:sz w:val="21"/>
                            <w:u w:val="single" w:color="000000"/>
                            <w:lang w:eastAsia="zh-CN"/>
                          </w:rPr>
                          <w:t>的</w:t>
                        </w:r>
                        <w:r>
                          <w:rPr>
                            <w:b/>
                            <w:color w:val="A40020"/>
                            <w:spacing w:val="4"/>
                            <w:w w:val="99"/>
                            <w:sz w:val="21"/>
                            <w:u w:val="single" w:color="000000"/>
                            <w:lang w:eastAsia="zh-CN"/>
                          </w:rPr>
                          <w:t>股利政策操</w:t>
                        </w:r>
                        <w:r>
                          <w:rPr>
                            <w:b/>
                            <w:color w:val="A40020"/>
                            <w:spacing w:val="5"/>
                            <w:w w:val="99"/>
                            <w:sz w:val="21"/>
                            <w:u w:val="single" w:color="000000"/>
                            <w:lang w:eastAsia="zh-CN"/>
                          </w:rPr>
                          <w:t>纵</w:t>
                        </w:r>
                        <w:r>
                          <w:rPr>
                            <w:b/>
                            <w:w w:val="99"/>
                            <w:sz w:val="21"/>
                            <w:u w:val="single"/>
                            <w:lang w:eastAsia="zh-CN"/>
                          </w:rPr>
                          <w:t xml:space="preserve"> </w:t>
                        </w:r>
                        <w:r>
                          <w:rPr>
                            <w:b/>
                            <w:sz w:val="21"/>
                            <w:lang w:eastAsia="zh-CN"/>
                          </w:rPr>
                          <w:tab/>
                        </w:r>
                        <w:r>
                          <w:rPr>
                            <w:spacing w:val="4"/>
                            <w:sz w:val="21"/>
                            <w:lang w:eastAsia="zh-CN"/>
                          </w:rPr>
                          <w:t>也是一种“隧道挖掘”</w:t>
                        </w:r>
                        <w:r>
                          <w:rPr>
                            <w:sz w:val="21"/>
                            <w:lang w:eastAsia="zh-CN"/>
                          </w:rPr>
                          <w:t xml:space="preserve">行为。实践中也有另外一种情况，上市公司多年 </w:t>
                        </w:r>
                        <w:r>
                          <w:rPr>
                            <w:spacing w:val="-76"/>
                            <w:sz w:val="21"/>
                            <w:lang w:eastAsia="zh-CN"/>
                          </w:rPr>
                          <w:t xml:space="preserve"> </w:t>
                        </w:r>
                        <w:r>
                          <w:rPr>
                            <w:b/>
                            <w:color w:val="A40020"/>
                            <w:w w:val="99"/>
                            <w:sz w:val="21"/>
                            <w:u w:val="single" w:color="000000"/>
                            <w:lang w:eastAsia="zh-CN"/>
                          </w:rPr>
                          <w:t>不进行现金股利分配</w:t>
                        </w:r>
                        <w:r>
                          <w:rPr>
                            <w:b/>
                            <w:w w:val="99"/>
                            <w:sz w:val="21"/>
                            <w:u w:val="single"/>
                            <w:lang w:eastAsia="zh-CN"/>
                          </w:rPr>
                          <w:t xml:space="preserve"> </w:t>
                        </w:r>
                        <w:r>
                          <w:rPr>
                            <w:b/>
                            <w:spacing w:val="-76"/>
                            <w:sz w:val="21"/>
                            <w:lang w:eastAsia="zh-CN"/>
                          </w:rPr>
                          <w:t xml:space="preserve"> </w:t>
                        </w:r>
                        <w:r>
                          <w:rPr>
                            <w:sz w:val="21"/>
                            <w:lang w:eastAsia="zh-CN"/>
                          </w:rPr>
                          <w:t>，使得中小股东无法获得剩余利润，与此相对应的是存在大股东高溢价转让控股权获利的事实。大股东将</w:t>
                        </w:r>
                        <w:r>
                          <w:rPr>
                            <w:spacing w:val="3"/>
                            <w:sz w:val="21"/>
                            <w:lang w:eastAsia="zh-CN"/>
                          </w:rPr>
                          <w:t>属于中小股东的剩余利润强制性留存于</w:t>
                        </w:r>
                        <w:r>
                          <w:rPr>
                            <w:sz w:val="21"/>
                            <w:lang w:eastAsia="zh-CN"/>
                          </w:rPr>
                          <w:t>公司，最终成为大股东转让控股权时议价的筹码，这无疑损害了中小股东的权益</w:t>
                        </w:r>
                      </w:p>
                    </w:txbxContent>
                  </v:textbox>
                </v:shape>
                <w10:anchorlock/>
              </v:group>
            </w:pict>
          </mc:Fallback>
        </mc:AlternateContent>
      </w:r>
    </w:p>
    <w:p w:rsidR="00297F27" w:rsidRDefault="00297F27">
      <w:pPr>
        <w:pStyle w:val="a3"/>
        <w:spacing w:before="12"/>
        <w:ind w:left="0"/>
        <w:rPr>
          <w:b/>
          <w:sz w:val="21"/>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3"/>
        <w:gridCol w:w="5724"/>
      </w:tblGrid>
      <w:tr w:rsidR="00297F27">
        <w:trPr>
          <w:trHeight w:hRule="exact" w:val="900"/>
        </w:trPr>
        <w:tc>
          <w:tcPr>
            <w:tcW w:w="2213" w:type="dxa"/>
          </w:tcPr>
          <w:p w:rsidR="00297F27" w:rsidRDefault="00EE1703">
            <w:pPr>
              <w:pStyle w:val="TableParagraph"/>
              <w:spacing w:before="145" w:line="288" w:lineRule="auto"/>
              <w:ind w:left="888" w:right="152" w:hanging="735"/>
              <w:rPr>
                <w:b/>
                <w:sz w:val="21"/>
                <w:lang w:eastAsia="zh-CN"/>
              </w:rPr>
            </w:pPr>
            <w:r>
              <w:rPr>
                <w:b/>
                <w:w w:val="99"/>
                <w:sz w:val="21"/>
                <w:lang w:eastAsia="zh-CN"/>
              </w:rPr>
              <w:t>中小股东的权益保护措施</w:t>
            </w:r>
          </w:p>
        </w:tc>
        <w:tc>
          <w:tcPr>
            <w:tcW w:w="5724" w:type="dxa"/>
          </w:tcPr>
          <w:p w:rsidR="00297F27" w:rsidRDefault="00297F27">
            <w:pPr>
              <w:pStyle w:val="TableParagraph"/>
              <w:spacing w:before="9"/>
              <w:ind w:left="0"/>
              <w:rPr>
                <w:b/>
                <w:sz w:val="23"/>
                <w:lang w:eastAsia="zh-CN"/>
              </w:rPr>
            </w:pPr>
          </w:p>
          <w:p w:rsidR="00297F27" w:rsidRDefault="00EE1703">
            <w:pPr>
              <w:pStyle w:val="TableParagraph"/>
              <w:ind w:left="2623" w:right="2623"/>
              <w:jc w:val="center"/>
              <w:rPr>
                <w:b/>
                <w:sz w:val="21"/>
              </w:rPr>
            </w:pPr>
            <w:r>
              <w:rPr>
                <w:b/>
                <w:sz w:val="21"/>
              </w:rPr>
              <w:t>阐释</w:t>
            </w:r>
          </w:p>
        </w:tc>
      </w:tr>
      <w:tr w:rsidR="00297F27">
        <w:trPr>
          <w:trHeight w:hRule="exact" w:val="2655"/>
        </w:trPr>
        <w:tc>
          <w:tcPr>
            <w:tcW w:w="2213" w:type="dxa"/>
          </w:tcPr>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297F27">
            <w:pPr>
              <w:pStyle w:val="TableParagraph"/>
              <w:ind w:left="0"/>
              <w:rPr>
                <w:b/>
                <w:sz w:val="20"/>
              </w:rPr>
            </w:pPr>
          </w:p>
          <w:p w:rsidR="00297F27" w:rsidRDefault="00EE1703">
            <w:pPr>
              <w:pStyle w:val="TableParagraph"/>
              <w:spacing w:before="141"/>
              <w:ind w:left="134" w:right="134"/>
              <w:jc w:val="center"/>
              <w:rPr>
                <w:sz w:val="21"/>
              </w:rPr>
            </w:pPr>
            <w:r>
              <w:rPr>
                <w:sz w:val="21"/>
              </w:rPr>
              <w:t>累积投票制</w:t>
            </w:r>
          </w:p>
        </w:tc>
        <w:tc>
          <w:tcPr>
            <w:tcW w:w="5724" w:type="dxa"/>
          </w:tcPr>
          <w:p w:rsidR="00297F27" w:rsidRDefault="00EE1703">
            <w:pPr>
              <w:pStyle w:val="TableParagraph"/>
              <w:spacing w:line="288" w:lineRule="auto"/>
              <w:ind w:right="133"/>
              <w:jc w:val="both"/>
              <w:rPr>
                <w:sz w:val="21"/>
                <w:lang w:eastAsia="zh-CN"/>
              </w:rPr>
            </w:pPr>
            <w:r>
              <w:rPr>
                <w:sz w:val="21"/>
                <w:lang w:eastAsia="zh-CN"/>
              </w:rPr>
              <w:t>累积投票制，即当股东应用累积投票制度行使表决权时，每一股份代表的表决权数不是一个，而是与待选人数相同，并且股东可以将与持股数目相对应的表决票数以任何集中组合方式投向所选择的对象。累积投票制度让小股东可以将其表决权集中投给自己的提名候选人，通过这种局部集中的投票方法，能够使小股东选出代表自己利益的人，从而对终极股东形成制衡，增强中小股东的话语权，提升中小股东权益的保护水平</w:t>
            </w:r>
          </w:p>
        </w:tc>
      </w:tr>
      <w:tr w:rsidR="00297F27">
        <w:trPr>
          <w:trHeight w:hRule="exact" w:val="900"/>
        </w:trPr>
        <w:tc>
          <w:tcPr>
            <w:tcW w:w="2213" w:type="dxa"/>
          </w:tcPr>
          <w:p w:rsidR="00297F27" w:rsidRDefault="00EE1703">
            <w:pPr>
              <w:pStyle w:val="TableParagraph"/>
              <w:spacing w:before="145" w:line="288" w:lineRule="auto"/>
              <w:ind w:left="678" w:right="152" w:hanging="525"/>
              <w:rPr>
                <w:sz w:val="21"/>
                <w:lang w:eastAsia="zh-CN"/>
              </w:rPr>
            </w:pPr>
            <w:r>
              <w:rPr>
                <w:sz w:val="21"/>
                <w:lang w:eastAsia="zh-CN"/>
              </w:rPr>
              <w:t>建立有效的股东民事赔偿制度</w:t>
            </w:r>
          </w:p>
        </w:tc>
        <w:tc>
          <w:tcPr>
            <w:tcW w:w="5724" w:type="dxa"/>
          </w:tcPr>
          <w:p w:rsidR="00297F27" w:rsidRDefault="00EE1703">
            <w:pPr>
              <w:pStyle w:val="TableParagraph"/>
              <w:spacing w:before="108" w:line="288" w:lineRule="auto"/>
              <w:ind w:right="133"/>
              <w:rPr>
                <w:sz w:val="21"/>
                <w:lang w:eastAsia="zh-CN"/>
              </w:rPr>
            </w:pPr>
            <w:r>
              <w:rPr>
                <w:sz w:val="21"/>
                <w:lang w:eastAsia="zh-CN"/>
              </w:rPr>
              <w:t>公司股东滥用股东权利给公司或者其他股东造成损失的，应当依法承担赔偿责任</w:t>
            </w:r>
          </w:p>
        </w:tc>
      </w:tr>
      <w:tr w:rsidR="00297F27">
        <w:trPr>
          <w:trHeight w:hRule="exact" w:val="1005"/>
        </w:trPr>
        <w:tc>
          <w:tcPr>
            <w:tcW w:w="2213" w:type="dxa"/>
          </w:tcPr>
          <w:p w:rsidR="00297F27" w:rsidRDefault="00297F27">
            <w:pPr>
              <w:pStyle w:val="TableParagraph"/>
              <w:spacing w:before="9"/>
              <w:ind w:left="0"/>
              <w:rPr>
                <w:b/>
                <w:sz w:val="27"/>
                <w:lang w:eastAsia="zh-CN"/>
              </w:rPr>
            </w:pPr>
          </w:p>
          <w:p w:rsidR="00297F27" w:rsidRDefault="00EE1703">
            <w:pPr>
              <w:pStyle w:val="TableParagraph"/>
              <w:ind w:left="134" w:right="134"/>
              <w:jc w:val="center"/>
              <w:rPr>
                <w:sz w:val="21"/>
              </w:rPr>
            </w:pPr>
            <w:r>
              <w:rPr>
                <w:sz w:val="21"/>
              </w:rPr>
              <w:t>建立表决权排除制度</w:t>
            </w:r>
          </w:p>
        </w:tc>
        <w:tc>
          <w:tcPr>
            <w:tcW w:w="5724" w:type="dxa"/>
          </w:tcPr>
          <w:p w:rsidR="00297F27" w:rsidRDefault="00EE1703">
            <w:pPr>
              <w:pStyle w:val="TableParagraph"/>
              <w:spacing w:line="288" w:lineRule="auto"/>
              <w:ind w:right="106"/>
              <w:jc w:val="both"/>
              <w:rPr>
                <w:sz w:val="21"/>
                <w:lang w:eastAsia="zh-CN"/>
              </w:rPr>
            </w:pPr>
            <w:r>
              <w:rPr>
                <w:sz w:val="21"/>
                <w:lang w:eastAsia="zh-CN"/>
              </w:rPr>
              <w:t>表决权排除制度也被称为</w:t>
            </w:r>
            <w:r>
              <w:rPr>
                <w:spacing w:val="13"/>
                <w:sz w:val="21"/>
                <w:lang w:eastAsia="zh-CN"/>
              </w:rPr>
              <w:t xml:space="preserve"> </w:t>
            </w:r>
            <w:r>
              <w:rPr>
                <w:b/>
                <w:color w:val="A40020"/>
                <w:w w:val="99"/>
                <w:sz w:val="21"/>
                <w:u w:val="single" w:color="000000"/>
                <w:lang w:eastAsia="zh-CN"/>
              </w:rPr>
              <w:t>表决权回避制</w:t>
            </w:r>
            <w:r>
              <w:rPr>
                <w:b/>
                <w:color w:val="A40020"/>
                <w:spacing w:val="1"/>
                <w:w w:val="99"/>
                <w:sz w:val="21"/>
                <w:u w:val="single" w:color="000000"/>
                <w:lang w:eastAsia="zh-CN"/>
              </w:rPr>
              <w:t>度</w:t>
            </w:r>
            <w:r>
              <w:rPr>
                <w:b/>
                <w:spacing w:val="12"/>
                <w:w w:val="99"/>
                <w:sz w:val="21"/>
                <w:u w:val="single"/>
                <w:lang w:eastAsia="zh-CN"/>
              </w:rPr>
              <w:t xml:space="preserve"> </w:t>
            </w:r>
            <w:r>
              <w:rPr>
                <w:sz w:val="21"/>
                <w:lang w:eastAsia="zh-CN"/>
              </w:rPr>
              <w:t>，是指当某一股东与股东大会讨论的决议事项有特别的利害关系时，该股东或其代理人均不得就其持有的股份行使表决权的制度</w:t>
            </w:r>
          </w:p>
        </w:tc>
      </w:tr>
      <w:tr w:rsidR="00297F27">
        <w:trPr>
          <w:trHeight w:hRule="exact" w:val="1005"/>
        </w:trPr>
        <w:tc>
          <w:tcPr>
            <w:tcW w:w="2213" w:type="dxa"/>
          </w:tcPr>
          <w:p w:rsidR="00297F27" w:rsidRDefault="00297F27">
            <w:pPr>
              <w:pStyle w:val="TableParagraph"/>
              <w:spacing w:before="1"/>
              <w:ind w:left="0"/>
              <w:rPr>
                <w:b/>
                <w:sz w:val="15"/>
                <w:lang w:eastAsia="zh-CN"/>
              </w:rPr>
            </w:pPr>
          </w:p>
          <w:p w:rsidR="00297F27" w:rsidRDefault="00EE1703">
            <w:pPr>
              <w:pStyle w:val="TableParagraph"/>
              <w:spacing w:line="288" w:lineRule="auto"/>
              <w:ind w:left="888" w:right="152" w:hanging="735"/>
              <w:rPr>
                <w:sz w:val="21"/>
                <w:lang w:eastAsia="zh-CN"/>
              </w:rPr>
            </w:pPr>
            <w:r>
              <w:rPr>
                <w:sz w:val="21"/>
                <w:lang w:eastAsia="zh-CN"/>
              </w:rPr>
              <w:t>完善小股东的代理投票权</w:t>
            </w:r>
          </w:p>
        </w:tc>
        <w:tc>
          <w:tcPr>
            <w:tcW w:w="5724" w:type="dxa"/>
          </w:tcPr>
          <w:p w:rsidR="00297F27" w:rsidRDefault="00EE1703">
            <w:pPr>
              <w:pStyle w:val="TableParagraph"/>
              <w:spacing w:line="288" w:lineRule="auto"/>
              <w:ind w:right="107"/>
              <w:jc w:val="both"/>
              <w:rPr>
                <w:sz w:val="21"/>
                <w:lang w:eastAsia="zh-CN"/>
              </w:rPr>
            </w:pPr>
            <w:r>
              <w:rPr>
                <w:spacing w:val="1"/>
                <w:sz w:val="21"/>
                <w:lang w:eastAsia="zh-CN"/>
              </w:rPr>
              <w:t>股东劝诱其他股东将表决权委托给自己代为行使，称</w:t>
            </w:r>
            <w:r>
              <w:rPr>
                <w:spacing w:val="3"/>
                <w:sz w:val="21"/>
                <w:lang w:eastAsia="zh-CN"/>
              </w:rPr>
              <w:t>为</w:t>
            </w:r>
            <w:r>
              <w:rPr>
                <w:sz w:val="21"/>
                <w:lang w:eastAsia="zh-CN"/>
              </w:rPr>
              <w:t xml:space="preserve"> </w:t>
            </w:r>
            <w:r>
              <w:rPr>
                <w:spacing w:val="5"/>
                <w:sz w:val="21"/>
                <w:lang w:eastAsia="zh-CN"/>
              </w:rPr>
              <w:t xml:space="preserve"> </w:t>
            </w:r>
            <w:r>
              <w:rPr>
                <w:b/>
                <w:color w:val="A40020"/>
                <w:w w:val="99"/>
                <w:sz w:val="21"/>
                <w:u w:val="single" w:color="000000"/>
                <w:lang w:eastAsia="zh-CN"/>
              </w:rPr>
              <w:t>股</w:t>
            </w:r>
            <w:r>
              <w:rPr>
                <w:b/>
                <w:color w:val="A40020"/>
                <w:spacing w:val="1"/>
                <w:w w:val="99"/>
                <w:sz w:val="21"/>
                <w:u w:val="single" w:color="000000"/>
                <w:lang w:eastAsia="zh-CN"/>
              </w:rPr>
              <w:t>东表决权征集</w:t>
            </w:r>
            <w:r>
              <w:rPr>
                <w:b/>
                <w:w w:val="99"/>
                <w:sz w:val="21"/>
                <w:u w:val="single"/>
                <w:lang w:eastAsia="zh-CN"/>
              </w:rPr>
              <w:t xml:space="preserve"> </w:t>
            </w:r>
            <w:r>
              <w:rPr>
                <w:b/>
                <w:spacing w:val="4"/>
                <w:sz w:val="21"/>
                <w:lang w:eastAsia="zh-CN"/>
              </w:rPr>
              <w:t xml:space="preserve"> </w:t>
            </w:r>
            <w:r>
              <w:rPr>
                <w:spacing w:val="1"/>
                <w:sz w:val="21"/>
                <w:lang w:eastAsia="zh-CN"/>
              </w:rPr>
              <w:t>股东表决权代理制度可以给中小股东更多</w:t>
            </w:r>
            <w:r>
              <w:rPr>
                <w:sz w:val="21"/>
                <w:lang w:eastAsia="zh-CN"/>
              </w:rPr>
              <w:t>参与公司治理的机会</w:t>
            </w:r>
          </w:p>
        </w:tc>
      </w:tr>
      <w:tr w:rsidR="00297F27">
        <w:trPr>
          <w:trHeight w:hRule="exact" w:val="1335"/>
        </w:trPr>
        <w:tc>
          <w:tcPr>
            <w:tcW w:w="2213" w:type="dxa"/>
          </w:tcPr>
          <w:p w:rsidR="00297F27" w:rsidRDefault="00297F27">
            <w:pPr>
              <w:pStyle w:val="TableParagraph"/>
              <w:ind w:left="0"/>
              <w:rPr>
                <w:b/>
                <w:sz w:val="20"/>
                <w:lang w:eastAsia="zh-CN"/>
              </w:rPr>
            </w:pPr>
          </w:p>
          <w:p w:rsidR="00297F27" w:rsidRDefault="00297F27">
            <w:pPr>
              <w:pStyle w:val="TableParagraph"/>
              <w:spacing w:before="4"/>
              <w:ind w:left="0"/>
              <w:rPr>
                <w:b/>
                <w:sz w:val="20"/>
                <w:lang w:eastAsia="zh-CN"/>
              </w:rPr>
            </w:pPr>
          </w:p>
          <w:p w:rsidR="00297F27" w:rsidRDefault="00EE1703">
            <w:pPr>
              <w:pStyle w:val="TableParagraph"/>
              <w:ind w:left="134" w:right="134"/>
              <w:jc w:val="center"/>
              <w:rPr>
                <w:sz w:val="21"/>
              </w:rPr>
            </w:pPr>
            <w:r>
              <w:rPr>
                <w:sz w:val="21"/>
              </w:rPr>
              <w:t>建立股东退出机制</w:t>
            </w:r>
          </w:p>
        </w:tc>
        <w:tc>
          <w:tcPr>
            <w:tcW w:w="5724" w:type="dxa"/>
          </w:tcPr>
          <w:p w:rsidR="00297F27" w:rsidRDefault="00EE1703">
            <w:pPr>
              <w:pStyle w:val="TableParagraph"/>
              <w:spacing w:line="288" w:lineRule="auto"/>
              <w:ind w:right="133"/>
              <w:jc w:val="both"/>
              <w:rPr>
                <w:sz w:val="21"/>
              </w:rPr>
            </w:pPr>
            <w:r>
              <w:rPr>
                <w:sz w:val="21"/>
                <w:lang w:eastAsia="zh-CN"/>
              </w:rPr>
              <w:t>当公司被终极股东控制时，为了降低中小股东的投资风险，降低其受终极股东剥夺的程度，当作为少数派的外部中小股东无法实现其诉求时，退出就成为中小股东降低风险的最后退路。</w:t>
            </w:r>
            <w:r>
              <w:rPr>
                <w:sz w:val="21"/>
              </w:rPr>
              <w:t xml:space="preserve">股东退出机制，包括 </w:t>
            </w:r>
            <w:r>
              <w:rPr>
                <w:b/>
                <w:color w:val="A40020"/>
                <w:w w:val="99"/>
                <w:sz w:val="21"/>
                <w:u w:val="single" w:color="000000"/>
              </w:rPr>
              <w:t>转股</w:t>
            </w:r>
            <w:r>
              <w:rPr>
                <w:b/>
                <w:w w:val="99"/>
                <w:sz w:val="21"/>
                <w:u w:val="single"/>
              </w:rPr>
              <w:t xml:space="preserve"> </w:t>
            </w:r>
            <w:r>
              <w:rPr>
                <w:sz w:val="21"/>
              </w:rPr>
              <w:t xml:space="preserve">和 </w:t>
            </w:r>
            <w:r>
              <w:rPr>
                <w:b/>
                <w:color w:val="A40020"/>
                <w:w w:val="99"/>
                <w:sz w:val="21"/>
                <w:u w:val="single" w:color="000000"/>
              </w:rPr>
              <w:t>退股</w:t>
            </w:r>
            <w:r>
              <w:rPr>
                <w:b/>
                <w:w w:val="99"/>
                <w:sz w:val="21"/>
                <w:u w:val="single"/>
              </w:rPr>
              <w:t xml:space="preserve"> </w:t>
            </w:r>
            <w:r>
              <w:rPr>
                <w:sz w:val="21"/>
              </w:rPr>
              <w:t>两种方式</w:t>
            </w:r>
          </w:p>
        </w:tc>
      </w:tr>
    </w:tbl>
    <w:p w:rsidR="00297F27" w:rsidRDefault="00297F27">
      <w:pPr>
        <w:pStyle w:val="a3"/>
        <w:spacing w:before="7"/>
        <w:ind w:left="0"/>
        <w:rPr>
          <w:b/>
          <w:sz w:val="21"/>
        </w:rPr>
      </w:pPr>
    </w:p>
    <w:p w:rsidR="00297F27" w:rsidRDefault="00EE1703">
      <w:pPr>
        <w:tabs>
          <w:tab w:val="left" w:pos="1791"/>
        </w:tabs>
        <w:spacing w:before="36" w:after="52"/>
        <w:ind w:left="111"/>
        <w:rPr>
          <w:b/>
          <w:sz w:val="21"/>
          <w:lang w:eastAsia="zh-CN"/>
        </w:rPr>
      </w:pPr>
      <w:r>
        <w:rPr>
          <w:b/>
          <w:color w:val="C00000"/>
          <w:sz w:val="21"/>
          <w:lang w:eastAsia="zh-CN"/>
        </w:rPr>
        <w:t>☆</w:t>
      </w:r>
      <w:r>
        <w:rPr>
          <w:b/>
          <w:color w:val="C00000"/>
          <w:spacing w:val="-4"/>
          <w:sz w:val="21"/>
          <w:lang w:eastAsia="zh-CN"/>
        </w:rPr>
        <w:t xml:space="preserve"> </w:t>
      </w:r>
      <w:r>
        <w:rPr>
          <w:b/>
          <w:sz w:val="21"/>
          <w:lang w:eastAsia="zh-CN"/>
        </w:rPr>
        <w:t>易错易混点</w:t>
      </w:r>
      <w:r>
        <w:rPr>
          <w:b/>
          <w:sz w:val="21"/>
          <w:lang w:eastAsia="zh-CN"/>
        </w:rPr>
        <w:tab/>
        <w:t>掠夺性融资与掠夺性资本运作</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7"/>
        <w:gridCol w:w="1069"/>
        <w:gridCol w:w="1488"/>
        <w:gridCol w:w="3893"/>
      </w:tblGrid>
      <w:tr w:rsidR="00297F27">
        <w:trPr>
          <w:trHeight w:hRule="exact" w:val="570"/>
        </w:trPr>
        <w:tc>
          <w:tcPr>
            <w:tcW w:w="1487" w:type="dxa"/>
          </w:tcPr>
          <w:p w:rsidR="00297F27" w:rsidRDefault="00EE1703">
            <w:pPr>
              <w:pStyle w:val="TableParagraph"/>
              <w:spacing w:before="145"/>
              <w:ind w:left="505" w:right="505"/>
              <w:jc w:val="center"/>
              <w:rPr>
                <w:b/>
                <w:sz w:val="21"/>
              </w:rPr>
            </w:pPr>
            <w:r>
              <w:rPr>
                <w:b/>
                <w:sz w:val="21"/>
              </w:rPr>
              <w:t>项目</w:t>
            </w:r>
          </w:p>
        </w:tc>
        <w:tc>
          <w:tcPr>
            <w:tcW w:w="1069" w:type="dxa"/>
          </w:tcPr>
          <w:p w:rsidR="00297F27" w:rsidRDefault="00EE1703">
            <w:pPr>
              <w:pStyle w:val="TableParagraph"/>
              <w:spacing w:before="145"/>
              <w:ind w:left="212"/>
              <w:rPr>
                <w:b/>
                <w:sz w:val="21"/>
              </w:rPr>
            </w:pPr>
            <w:r>
              <w:rPr>
                <w:b/>
                <w:sz w:val="21"/>
              </w:rPr>
              <w:t>相同点</w:t>
            </w:r>
          </w:p>
        </w:tc>
        <w:tc>
          <w:tcPr>
            <w:tcW w:w="1488" w:type="dxa"/>
          </w:tcPr>
          <w:p w:rsidR="00297F27" w:rsidRDefault="00EE1703">
            <w:pPr>
              <w:pStyle w:val="TableParagraph"/>
              <w:spacing w:before="145"/>
              <w:ind w:left="421"/>
              <w:rPr>
                <w:b/>
                <w:sz w:val="21"/>
              </w:rPr>
            </w:pPr>
            <w:r>
              <w:rPr>
                <w:b/>
                <w:sz w:val="21"/>
              </w:rPr>
              <w:t>不同点</w:t>
            </w:r>
          </w:p>
        </w:tc>
        <w:tc>
          <w:tcPr>
            <w:tcW w:w="3893" w:type="dxa"/>
          </w:tcPr>
          <w:p w:rsidR="00297F27" w:rsidRDefault="00EE1703">
            <w:pPr>
              <w:pStyle w:val="TableParagraph"/>
              <w:spacing w:before="145"/>
              <w:ind w:left="1707" w:right="1707"/>
              <w:jc w:val="center"/>
              <w:rPr>
                <w:b/>
                <w:sz w:val="21"/>
              </w:rPr>
            </w:pPr>
            <w:r>
              <w:rPr>
                <w:b/>
                <w:sz w:val="21"/>
              </w:rPr>
              <w:t>案例</w:t>
            </w:r>
          </w:p>
        </w:tc>
      </w:tr>
      <w:tr w:rsidR="00297F27">
        <w:trPr>
          <w:trHeight w:hRule="exact" w:val="718"/>
        </w:trPr>
        <w:tc>
          <w:tcPr>
            <w:tcW w:w="1487" w:type="dxa"/>
            <w:tcBorders>
              <w:bottom w:val="nil"/>
            </w:tcBorders>
          </w:tcPr>
          <w:p w:rsidR="00297F27" w:rsidRDefault="00297F27"/>
        </w:tc>
        <w:tc>
          <w:tcPr>
            <w:tcW w:w="1069" w:type="dxa"/>
            <w:tcBorders>
              <w:bottom w:val="nil"/>
            </w:tcBorders>
          </w:tcPr>
          <w:p w:rsidR="00297F27" w:rsidRDefault="00297F27"/>
        </w:tc>
        <w:tc>
          <w:tcPr>
            <w:tcW w:w="1488" w:type="dxa"/>
            <w:tcBorders>
              <w:bottom w:val="nil"/>
            </w:tcBorders>
          </w:tcPr>
          <w:p w:rsidR="00297F27" w:rsidRDefault="00297F27"/>
        </w:tc>
        <w:tc>
          <w:tcPr>
            <w:tcW w:w="3893" w:type="dxa"/>
            <w:tcBorders>
              <w:bottom w:val="nil"/>
            </w:tcBorders>
          </w:tcPr>
          <w:p w:rsidR="00297F27" w:rsidRDefault="00297F27"/>
        </w:tc>
      </w:tr>
    </w:tbl>
    <w:p w:rsidR="00297F27" w:rsidRDefault="00297F27">
      <w:pPr>
        <w:sectPr w:rsidR="00297F27" w:rsidSect="001B63A5">
          <w:pgSz w:w="12240" w:h="15840"/>
          <w:pgMar w:top="720" w:right="720" w:bottom="720" w:left="720" w:header="180" w:footer="481" w:gutter="0"/>
          <w:cols w:space="720"/>
        </w:sectPr>
      </w:pPr>
    </w:p>
    <w:p w:rsidR="00297F27" w:rsidRDefault="00297F27">
      <w:pPr>
        <w:pStyle w:val="a3"/>
        <w:spacing w:before="8" w:after="1"/>
        <w:ind w:left="0"/>
        <w:rPr>
          <w:b/>
          <w:sz w:val="18"/>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7"/>
        <w:gridCol w:w="1069"/>
        <w:gridCol w:w="1488"/>
        <w:gridCol w:w="3893"/>
      </w:tblGrid>
      <w:tr w:rsidR="00297F27">
        <w:trPr>
          <w:trHeight w:hRule="exact" w:val="1222"/>
        </w:trPr>
        <w:tc>
          <w:tcPr>
            <w:tcW w:w="1487" w:type="dxa"/>
            <w:tcBorders>
              <w:top w:val="nil"/>
            </w:tcBorders>
          </w:tcPr>
          <w:p w:rsidR="00297F27" w:rsidRDefault="00EE1703">
            <w:pPr>
              <w:pStyle w:val="TableParagraph"/>
              <w:spacing w:before="120"/>
              <w:ind w:left="210"/>
              <w:rPr>
                <w:sz w:val="21"/>
              </w:rPr>
            </w:pPr>
            <w:r>
              <w:rPr>
                <w:sz w:val="21"/>
              </w:rPr>
              <w:t>掠夺性融资</w:t>
            </w:r>
          </w:p>
        </w:tc>
        <w:tc>
          <w:tcPr>
            <w:tcW w:w="1069" w:type="dxa"/>
            <w:vMerge w:val="restart"/>
            <w:tcBorders>
              <w:top w:val="nil"/>
            </w:tcBorders>
          </w:tcPr>
          <w:p w:rsidR="00297F27" w:rsidRDefault="00EE1703">
            <w:pPr>
              <w:pStyle w:val="TableParagraph"/>
              <w:spacing w:line="288" w:lineRule="auto"/>
              <w:ind w:left="3" w:right="1"/>
              <w:jc w:val="center"/>
              <w:rPr>
                <w:sz w:val="21"/>
              </w:rPr>
            </w:pPr>
            <w:r>
              <w:rPr>
                <w:sz w:val="21"/>
              </w:rPr>
              <w:t>涉及对象为</w:t>
            </w:r>
          </w:p>
          <w:p w:rsidR="00297F27" w:rsidRDefault="00297F27">
            <w:pPr>
              <w:pStyle w:val="TableParagraph"/>
              <w:spacing w:before="2"/>
              <w:ind w:left="0"/>
              <w:rPr>
                <w:b/>
                <w:sz w:val="18"/>
              </w:rPr>
            </w:pPr>
          </w:p>
          <w:p w:rsidR="00297F27" w:rsidRDefault="00EE1703">
            <w:pPr>
              <w:pStyle w:val="TableParagraph"/>
              <w:ind w:left="1" w:right="1"/>
              <w:jc w:val="center"/>
              <w:rPr>
                <w:sz w:val="21"/>
              </w:rPr>
            </w:pPr>
            <w:r>
              <w:rPr>
                <w:sz w:val="21"/>
              </w:rPr>
              <w:t>股权</w:t>
            </w:r>
          </w:p>
        </w:tc>
        <w:tc>
          <w:tcPr>
            <w:tcW w:w="1488" w:type="dxa"/>
            <w:tcBorders>
              <w:top w:val="nil"/>
            </w:tcBorders>
          </w:tcPr>
          <w:p w:rsidR="00297F27" w:rsidRDefault="00EE1703">
            <w:pPr>
              <w:pStyle w:val="TableParagraph"/>
              <w:spacing w:before="145" w:line="288" w:lineRule="auto"/>
              <w:ind w:left="137" w:right="137"/>
              <w:jc w:val="center"/>
              <w:rPr>
                <w:b/>
                <w:sz w:val="21"/>
                <w:lang w:eastAsia="zh-CN"/>
              </w:rPr>
            </w:pPr>
            <w:r>
              <w:rPr>
                <w:sz w:val="21"/>
                <w:lang w:eastAsia="zh-CN"/>
              </w:rPr>
              <w:t xml:space="preserve">通过 </w:t>
            </w:r>
            <w:r>
              <w:rPr>
                <w:b/>
                <w:color w:val="A40020"/>
                <w:sz w:val="21"/>
                <w:u w:val="single" w:color="000000"/>
                <w:lang w:eastAsia="zh-CN"/>
              </w:rPr>
              <w:t xml:space="preserve">融资手段 </w:t>
            </w:r>
            <w:r>
              <w:rPr>
                <w:sz w:val="21"/>
                <w:lang w:eastAsia="zh-CN"/>
              </w:rPr>
              <w:t xml:space="preserve">（ </w:t>
            </w:r>
            <w:r>
              <w:rPr>
                <w:b/>
                <w:color w:val="A40020"/>
                <w:sz w:val="21"/>
                <w:u w:val="single" w:color="000000"/>
                <w:lang w:eastAsia="zh-CN"/>
              </w:rPr>
              <w:t>发行</w:t>
            </w:r>
            <w:r>
              <w:rPr>
                <w:b/>
                <w:w w:val="99"/>
                <w:sz w:val="21"/>
                <w:u w:val="single"/>
                <w:lang w:eastAsia="zh-CN"/>
              </w:rPr>
              <w:t xml:space="preserve"> </w:t>
            </w:r>
          </w:p>
          <w:p w:rsidR="00297F27" w:rsidRDefault="00EE1703">
            <w:pPr>
              <w:pStyle w:val="TableParagraph"/>
              <w:spacing w:before="13"/>
              <w:ind w:left="0"/>
              <w:jc w:val="center"/>
              <w:rPr>
                <w:sz w:val="21"/>
                <w:lang w:eastAsia="zh-CN"/>
              </w:rPr>
            </w:pPr>
            <w:r>
              <w:rPr>
                <w:sz w:val="21"/>
                <w:lang w:eastAsia="zh-CN"/>
              </w:rPr>
              <w:t>）</w:t>
            </w:r>
          </w:p>
        </w:tc>
        <w:tc>
          <w:tcPr>
            <w:tcW w:w="3893" w:type="dxa"/>
            <w:tcBorders>
              <w:top w:val="nil"/>
            </w:tcBorders>
          </w:tcPr>
          <w:p w:rsidR="00297F27" w:rsidRDefault="00EE1703">
            <w:pPr>
              <w:pStyle w:val="TableParagraph"/>
              <w:spacing w:line="288" w:lineRule="auto"/>
              <w:ind w:left="107" w:right="105"/>
              <w:jc w:val="both"/>
              <w:rPr>
                <w:sz w:val="21"/>
                <w:lang w:eastAsia="zh-CN"/>
              </w:rPr>
            </w:pPr>
            <w:r>
              <w:rPr>
                <w:spacing w:val="1"/>
                <w:sz w:val="21"/>
                <w:lang w:eastAsia="zh-CN"/>
              </w:rPr>
              <w:t>甲公司在增发股票时，以</w:t>
            </w:r>
            <w:r>
              <w:rPr>
                <w:sz w:val="21"/>
                <w:lang w:eastAsia="zh-CN"/>
              </w:rPr>
              <w:t xml:space="preserve"> </w:t>
            </w:r>
            <w:r>
              <w:rPr>
                <w:spacing w:val="-31"/>
                <w:sz w:val="21"/>
                <w:lang w:eastAsia="zh-CN"/>
              </w:rPr>
              <w:t xml:space="preserve"> </w:t>
            </w:r>
            <w:r>
              <w:rPr>
                <w:sz w:val="21"/>
                <w:lang w:eastAsia="zh-CN"/>
              </w:rPr>
              <w:t>8</w:t>
            </w:r>
            <w:r>
              <w:rPr>
                <w:spacing w:val="1"/>
                <w:sz w:val="21"/>
                <w:lang w:eastAsia="zh-CN"/>
              </w:rPr>
              <w:t>元每股的</w:t>
            </w:r>
            <w:r>
              <w:rPr>
                <w:sz w:val="21"/>
                <w:lang w:eastAsia="zh-CN"/>
              </w:rPr>
              <w:t>价</w:t>
            </w:r>
            <w:r>
              <w:rPr>
                <w:spacing w:val="2"/>
                <w:sz w:val="21"/>
                <w:lang w:eastAsia="zh-CN"/>
              </w:rPr>
              <w:t>格向</w:t>
            </w:r>
            <w:r>
              <w:rPr>
                <w:sz w:val="21"/>
                <w:lang w:eastAsia="zh-CN"/>
              </w:rPr>
              <w:t xml:space="preserve"> </w:t>
            </w:r>
            <w:r>
              <w:rPr>
                <w:spacing w:val="-27"/>
                <w:sz w:val="21"/>
                <w:lang w:eastAsia="zh-CN"/>
              </w:rPr>
              <w:t xml:space="preserve"> </w:t>
            </w:r>
            <w:r>
              <w:rPr>
                <w:spacing w:val="2"/>
                <w:sz w:val="21"/>
                <w:lang w:eastAsia="zh-CN"/>
              </w:rPr>
              <w:t>5名控股股东发行</w:t>
            </w:r>
            <w:r>
              <w:rPr>
                <w:sz w:val="21"/>
                <w:lang w:eastAsia="zh-CN"/>
              </w:rPr>
              <w:t xml:space="preserve"> </w:t>
            </w:r>
            <w:r>
              <w:rPr>
                <w:spacing w:val="-27"/>
                <w:sz w:val="21"/>
                <w:lang w:eastAsia="zh-CN"/>
              </w:rPr>
              <w:t xml:space="preserve"> </w:t>
            </w:r>
            <w:r>
              <w:rPr>
                <w:spacing w:val="2"/>
                <w:sz w:val="21"/>
                <w:lang w:eastAsia="zh-CN"/>
              </w:rPr>
              <w:t>1000万股票</w:t>
            </w:r>
            <w:r>
              <w:rPr>
                <w:sz w:val="21"/>
                <w:lang w:eastAsia="zh-CN"/>
              </w:rPr>
              <w:t>，而当时股票的市场价格是每股 10元</w:t>
            </w:r>
          </w:p>
        </w:tc>
      </w:tr>
      <w:tr w:rsidR="00297F27">
        <w:trPr>
          <w:trHeight w:hRule="exact" w:val="1230"/>
        </w:trPr>
        <w:tc>
          <w:tcPr>
            <w:tcW w:w="1487" w:type="dxa"/>
          </w:tcPr>
          <w:p w:rsidR="00297F27" w:rsidRDefault="00297F27">
            <w:pPr>
              <w:pStyle w:val="TableParagraph"/>
              <w:spacing w:before="9"/>
              <w:ind w:left="0"/>
              <w:rPr>
                <w:b/>
                <w:sz w:val="23"/>
                <w:lang w:eastAsia="zh-CN"/>
              </w:rPr>
            </w:pPr>
          </w:p>
          <w:p w:rsidR="00297F27" w:rsidRDefault="00EE1703">
            <w:pPr>
              <w:pStyle w:val="TableParagraph"/>
              <w:spacing w:line="288" w:lineRule="auto"/>
              <w:ind w:left="525" w:right="209" w:hanging="315"/>
              <w:rPr>
                <w:sz w:val="21"/>
              </w:rPr>
            </w:pPr>
            <w:r>
              <w:rPr>
                <w:sz w:val="21"/>
              </w:rPr>
              <w:t>掠夺性资本运作</w:t>
            </w:r>
          </w:p>
        </w:tc>
        <w:tc>
          <w:tcPr>
            <w:tcW w:w="1069" w:type="dxa"/>
            <w:vMerge/>
          </w:tcPr>
          <w:p w:rsidR="00297F27" w:rsidRDefault="00297F27"/>
        </w:tc>
        <w:tc>
          <w:tcPr>
            <w:tcW w:w="1488" w:type="dxa"/>
          </w:tcPr>
          <w:p w:rsidR="00297F27" w:rsidRDefault="00EE1703">
            <w:pPr>
              <w:pStyle w:val="TableParagraph"/>
              <w:spacing w:before="145" w:line="288" w:lineRule="auto"/>
              <w:ind w:left="137" w:right="137"/>
              <w:jc w:val="center"/>
              <w:rPr>
                <w:b/>
                <w:sz w:val="21"/>
                <w:lang w:eastAsia="zh-CN"/>
              </w:rPr>
            </w:pPr>
            <w:r>
              <w:rPr>
                <w:sz w:val="21"/>
                <w:lang w:eastAsia="zh-CN"/>
              </w:rPr>
              <w:t xml:space="preserve">股权 </w:t>
            </w:r>
            <w:r>
              <w:rPr>
                <w:b/>
                <w:color w:val="A40020"/>
                <w:sz w:val="21"/>
                <w:u w:val="single" w:color="000000"/>
                <w:lang w:eastAsia="zh-CN"/>
              </w:rPr>
              <w:t xml:space="preserve">交易手段 </w:t>
            </w:r>
            <w:r>
              <w:rPr>
                <w:sz w:val="21"/>
                <w:lang w:eastAsia="zh-CN"/>
              </w:rPr>
              <w:t xml:space="preserve">（ </w:t>
            </w:r>
            <w:r>
              <w:rPr>
                <w:b/>
                <w:color w:val="A40020"/>
                <w:sz w:val="21"/>
                <w:u w:val="single" w:color="000000"/>
                <w:lang w:eastAsia="zh-CN"/>
              </w:rPr>
              <w:t>买卖</w:t>
            </w:r>
            <w:r>
              <w:rPr>
                <w:b/>
                <w:w w:val="99"/>
                <w:sz w:val="21"/>
                <w:u w:val="single"/>
                <w:lang w:eastAsia="zh-CN"/>
              </w:rPr>
              <w:t xml:space="preserve"> </w:t>
            </w:r>
          </w:p>
          <w:p w:rsidR="00297F27" w:rsidRDefault="00EE1703">
            <w:pPr>
              <w:pStyle w:val="TableParagraph"/>
              <w:spacing w:before="13"/>
              <w:ind w:left="0"/>
              <w:jc w:val="center"/>
              <w:rPr>
                <w:sz w:val="21"/>
                <w:lang w:eastAsia="zh-CN"/>
              </w:rPr>
            </w:pPr>
            <w:r>
              <w:rPr>
                <w:sz w:val="21"/>
                <w:lang w:eastAsia="zh-CN"/>
              </w:rPr>
              <w:t>）</w:t>
            </w:r>
          </w:p>
        </w:tc>
        <w:tc>
          <w:tcPr>
            <w:tcW w:w="3893" w:type="dxa"/>
          </w:tcPr>
          <w:p w:rsidR="00297F27" w:rsidRDefault="00EE1703">
            <w:pPr>
              <w:pStyle w:val="TableParagraph"/>
              <w:spacing w:before="108" w:line="288" w:lineRule="auto"/>
              <w:ind w:left="107" w:right="180"/>
              <w:jc w:val="both"/>
              <w:rPr>
                <w:sz w:val="21"/>
                <w:lang w:eastAsia="zh-CN"/>
              </w:rPr>
            </w:pPr>
            <w:r>
              <w:rPr>
                <w:spacing w:val="1"/>
                <w:sz w:val="21"/>
                <w:lang w:eastAsia="zh-CN"/>
              </w:rPr>
              <w:t>甲公司以高价收购控股股东手里持有</w:t>
            </w:r>
            <w:r>
              <w:rPr>
                <w:sz w:val="21"/>
                <w:lang w:eastAsia="zh-CN"/>
              </w:rPr>
              <w:t>的</w:t>
            </w:r>
            <w:r>
              <w:rPr>
                <w:spacing w:val="1"/>
                <w:sz w:val="21"/>
                <w:lang w:eastAsia="zh-CN"/>
              </w:rPr>
              <w:t>乙公司的股权，乙公司盈利能力较差</w:t>
            </w:r>
            <w:r>
              <w:rPr>
                <w:sz w:val="21"/>
                <w:lang w:eastAsia="zh-CN"/>
              </w:rPr>
              <w:t>，面临破产</w:t>
            </w:r>
          </w:p>
        </w:tc>
      </w:tr>
    </w:tbl>
    <w:p w:rsidR="00297F27" w:rsidRDefault="00297F27">
      <w:pPr>
        <w:pStyle w:val="a3"/>
        <w:spacing w:before="0"/>
        <w:ind w:left="0"/>
        <w:rPr>
          <w:b/>
          <w:sz w:val="20"/>
          <w:lang w:eastAsia="zh-CN"/>
        </w:rPr>
      </w:pPr>
    </w:p>
    <w:p w:rsidR="00297F27" w:rsidRDefault="00297F27">
      <w:pPr>
        <w:pStyle w:val="a3"/>
        <w:spacing w:before="1"/>
        <w:ind w:left="0"/>
        <w:rPr>
          <w:b/>
          <w:sz w:val="29"/>
          <w:lang w:eastAsia="zh-CN"/>
        </w:rPr>
      </w:pPr>
    </w:p>
    <w:p w:rsidR="00297F27" w:rsidRDefault="00EE1703">
      <w:pPr>
        <w:pStyle w:val="3"/>
        <w:rPr>
          <w:lang w:eastAsia="zh-CN"/>
        </w:rPr>
      </w:pPr>
      <w:r>
        <w:rPr>
          <w:lang w:eastAsia="zh-CN"/>
        </w:rPr>
        <w:t>试题精讲</w:t>
      </w:r>
    </w:p>
    <w:p w:rsidR="00297F27" w:rsidRDefault="00297F27">
      <w:pPr>
        <w:pStyle w:val="a3"/>
        <w:ind w:left="0"/>
        <w:rPr>
          <w:b/>
          <w:sz w:val="23"/>
          <w:lang w:eastAsia="zh-CN"/>
        </w:rPr>
      </w:pPr>
    </w:p>
    <w:p w:rsidR="00297F27" w:rsidRDefault="00EE1703">
      <w:pPr>
        <w:pStyle w:val="a3"/>
        <w:spacing w:before="32" w:line="278" w:lineRule="auto"/>
        <w:ind w:right="107"/>
        <w:jc w:val="both"/>
        <w:rPr>
          <w:lang w:eastAsia="zh-CN"/>
        </w:rPr>
      </w:pPr>
      <w:r>
        <w:rPr>
          <w:lang w:eastAsia="zh-CN"/>
        </w:rPr>
        <w:t>【例题 • 单选题】建安集团是一家上市公司，公开信息显示该公司 2016年实现净利润 3.8亿元。当年该公司股价波动区间为 12-22元，市盈率波动区间为 6-11倍，公司以每股 5元的价格向控股股东定向增发 1000万股。从掠夺性财务活动角度分析，建安集团的上述定向增发行为属</w:t>
      </w:r>
    </w:p>
    <w:p w:rsidR="00297F27" w:rsidRDefault="00EE1703">
      <w:pPr>
        <w:pStyle w:val="a3"/>
        <w:tabs>
          <w:tab w:val="left" w:pos="1076"/>
        </w:tabs>
        <w:rPr>
          <w:lang w:eastAsia="zh-CN"/>
        </w:rPr>
      </w:pPr>
      <w:r>
        <w:rPr>
          <w:lang w:eastAsia="zh-CN"/>
        </w:rPr>
        <w:t>于（</w:t>
      </w:r>
      <w:r>
        <w:rPr>
          <w:sz w:val="21"/>
          <w:lang w:eastAsia="zh-CN"/>
        </w:rPr>
        <w:tab/>
      </w:r>
      <w:r>
        <w:rPr>
          <w:lang w:eastAsia="zh-CN"/>
        </w:rPr>
        <w:t>）。（ 2020年）</w:t>
      </w:r>
    </w:p>
    <w:p w:rsidR="00297F27" w:rsidRDefault="00EE1703">
      <w:pPr>
        <w:pStyle w:val="a3"/>
        <w:spacing w:before="46" w:line="278" w:lineRule="auto"/>
        <w:ind w:right="8012"/>
        <w:rPr>
          <w:lang w:eastAsia="zh-CN"/>
        </w:rPr>
      </w:pPr>
      <w:r>
        <w:rPr>
          <w:lang w:eastAsia="zh-CN"/>
        </w:rPr>
        <w:t>A. 内幕交易 B. 超额股利</w:t>
      </w:r>
    </w:p>
    <w:p w:rsidR="00297F27" w:rsidRDefault="00EE1703">
      <w:pPr>
        <w:pStyle w:val="a3"/>
        <w:spacing w:line="278" w:lineRule="auto"/>
        <w:ind w:right="7352"/>
        <w:rPr>
          <w:lang w:eastAsia="zh-CN"/>
        </w:rPr>
      </w:pPr>
      <w:r>
        <w:rPr>
          <w:lang w:eastAsia="zh-CN"/>
        </w:rPr>
        <w:t>C. 掠夺性资本运作 D. 掠夺性融资</w:t>
      </w:r>
    </w:p>
    <w:p w:rsidR="00297F27" w:rsidRDefault="00EE1703" w:rsidP="007310F4">
      <w:pPr>
        <w:pStyle w:val="a7"/>
      </w:pPr>
      <w:r w:rsidRPr="007310F4">
        <w:rPr>
          <w:rStyle w:val="Char3"/>
        </w:rPr>
        <w:t>【答案】 D</w:t>
      </w:r>
    </w:p>
    <w:p w:rsidR="00297F27" w:rsidRDefault="00EE1703">
      <w:pPr>
        <w:pStyle w:val="a3"/>
        <w:spacing w:before="45" w:line="278" w:lineRule="auto"/>
        <w:ind w:right="204"/>
        <w:rPr>
          <w:lang w:eastAsia="zh-CN"/>
        </w:rPr>
      </w:pPr>
      <w:r>
        <w:rPr>
          <w:lang w:eastAsia="zh-CN"/>
        </w:rPr>
        <w:t>【解析】公司向终极股东低价定向增发股票属于掠夺性财务活动中的掠夺性融资。“当年该公司股价波动区间为</w:t>
      </w:r>
      <w:r>
        <w:rPr>
          <w:spacing w:val="-1"/>
          <w:lang w:eastAsia="zh-CN"/>
        </w:rPr>
        <w:t xml:space="preserve"> </w:t>
      </w:r>
      <w:r>
        <w:rPr>
          <w:lang w:eastAsia="zh-CN"/>
        </w:rPr>
        <w:t>12-22元……公司以每股</w:t>
      </w:r>
      <w:r>
        <w:rPr>
          <w:spacing w:val="-1"/>
          <w:lang w:eastAsia="zh-CN"/>
        </w:rPr>
        <w:t xml:space="preserve"> </w:t>
      </w:r>
      <w:r>
        <w:rPr>
          <w:lang w:eastAsia="zh-CN"/>
        </w:rPr>
        <w:t>5元的价格向控股股东定向增发</w:t>
      </w:r>
      <w:r>
        <w:rPr>
          <w:spacing w:val="-1"/>
          <w:lang w:eastAsia="zh-CN"/>
        </w:rPr>
        <w:t xml:space="preserve"> </w:t>
      </w:r>
      <w:r>
        <w:rPr>
          <w:lang w:eastAsia="zh-CN"/>
        </w:rPr>
        <w:t>100</w:t>
      </w:r>
      <w:r>
        <w:rPr>
          <w:spacing w:val="-1"/>
          <w:lang w:eastAsia="zh-CN"/>
        </w:rPr>
        <w:t>0</w:t>
      </w:r>
      <w:r>
        <w:rPr>
          <w:lang w:eastAsia="zh-CN"/>
        </w:rPr>
        <w:t>万股”属于掠夺性融资，选项 D正确。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 xml:space="preserve">【例题  • </w:t>
      </w:r>
      <w:r>
        <w:rPr>
          <w:spacing w:val="68"/>
          <w:lang w:eastAsia="zh-CN"/>
        </w:rPr>
        <w:t xml:space="preserve"> </w:t>
      </w:r>
      <w:r>
        <w:rPr>
          <w:lang w:eastAsia="zh-CN"/>
        </w:rPr>
        <w:t>单选题】佳宝公司是一家上市公司，最近连续两年亏损，经营陷入困境。经审计发</w:t>
      </w:r>
    </w:p>
    <w:p w:rsidR="00297F27" w:rsidRDefault="00EE1703">
      <w:pPr>
        <w:pStyle w:val="a3"/>
        <w:spacing w:before="45"/>
        <w:rPr>
          <w:lang w:eastAsia="zh-CN"/>
        </w:rPr>
      </w:pPr>
      <w:r>
        <w:rPr>
          <w:lang w:eastAsia="zh-CN"/>
        </w:rPr>
        <w:t>现，佳宝公司的重大决策权一直被控股股东控制，控股股东把佳宝公司当作“提款机”，占用</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EE1703">
      <w:pPr>
        <w:pStyle w:val="a3"/>
        <w:spacing w:before="46" w:line="278" w:lineRule="auto"/>
        <w:rPr>
          <w:lang w:eastAsia="zh-CN"/>
        </w:rPr>
      </w:pPr>
      <w:r>
        <w:rPr>
          <w:lang w:eastAsia="zh-CN"/>
        </w:rPr>
        <w:lastRenderedPageBreak/>
        <w:t>佳宝公司的资金累计高达 10亿元。佳宝公司存在的公司治理问题属于（ A. 代理型公司治理问题</w:t>
      </w:r>
    </w:p>
    <w:p w:rsidR="00297F27" w:rsidRDefault="00EE1703">
      <w:pPr>
        <w:pStyle w:val="a3"/>
        <w:spacing w:line="278" w:lineRule="auto"/>
        <w:ind w:right="4680"/>
        <w:rPr>
          <w:lang w:eastAsia="zh-CN"/>
        </w:rPr>
      </w:pPr>
      <w:r>
        <w:rPr>
          <w:lang w:eastAsia="zh-CN"/>
        </w:rPr>
        <w:t>B. “内部人控制”问题 C. 剥夺型公司治理问题</w:t>
      </w:r>
    </w:p>
    <w:p w:rsidR="00297F27" w:rsidRDefault="00EE1703">
      <w:pPr>
        <w:pStyle w:val="a3"/>
        <w:rPr>
          <w:lang w:eastAsia="zh-CN"/>
        </w:rPr>
      </w:pPr>
      <w:r>
        <w:rPr>
          <w:lang w:eastAsia="zh-CN"/>
        </w:rPr>
        <w:t>D. 企业与其他利益相关者之间的关系问题</w:t>
      </w:r>
    </w:p>
    <w:p w:rsidR="00297F27" w:rsidRDefault="00EE1703" w:rsidP="007310F4">
      <w:pPr>
        <w:pStyle w:val="a7"/>
      </w:pPr>
      <w:r w:rsidRPr="007310F4">
        <w:rPr>
          <w:rStyle w:val="Char3"/>
        </w:rPr>
        <w:t>【答案】 C</w:t>
      </w:r>
    </w:p>
    <w:p w:rsidR="00297F27" w:rsidRDefault="00EE1703">
      <w:pPr>
        <w:pStyle w:val="a3"/>
        <w:spacing w:before="46"/>
        <w:ind w:left="112"/>
        <w:rPr>
          <w:lang w:eastAsia="zh-CN"/>
        </w:rPr>
      </w:pPr>
      <w:r>
        <w:rPr>
          <w:lang w:eastAsia="zh-CN"/>
        </w:rPr>
        <w:br w:type="column"/>
      </w:r>
      <w:r>
        <w:rPr>
          <w:sz w:val="21"/>
          <w:lang w:eastAsia="zh-CN"/>
        </w:rPr>
        <w:lastRenderedPageBreak/>
        <w:t xml:space="preserve"> </w:t>
      </w:r>
      <w:r>
        <w:rPr>
          <w:lang w:eastAsia="zh-CN"/>
        </w:rPr>
        <w:t>）。（ 2019年）</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7820" w:space="307"/>
            <w:col w:w="2673"/>
          </w:cols>
        </w:sectPr>
      </w:pPr>
    </w:p>
    <w:p w:rsidR="00297F27" w:rsidRDefault="00EE1703">
      <w:pPr>
        <w:pStyle w:val="a3"/>
        <w:spacing w:before="46" w:line="278" w:lineRule="auto"/>
        <w:ind w:right="205"/>
        <w:rPr>
          <w:lang w:eastAsia="zh-CN"/>
        </w:rPr>
      </w:pPr>
      <w:r>
        <w:rPr>
          <w:w w:val="99"/>
          <w:lang w:eastAsia="zh-CN"/>
        </w:rPr>
        <w:lastRenderedPageBreak/>
        <w:t>【解析】“控股股东把佳宝公司当作‘提款机’，占用佳宝公司的资金累计高达</w:t>
      </w:r>
      <w:r>
        <w:rPr>
          <w:spacing w:val="-2"/>
          <w:w w:val="99"/>
          <w:lang w:eastAsia="zh-CN"/>
        </w:rPr>
        <w:t xml:space="preserve"> </w:t>
      </w:r>
      <w:r>
        <w:rPr>
          <w:w w:val="99"/>
          <w:lang w:eastAsia="zh-CN"/>
        </w:rPr>
        <w:t>1</w:t>
      </w:r>
      <w:r>
        <w:rPr>
          <w:spacing w:val="-1"/>
          <w:w w:val="99"/>
          <w:lang w:eastAsia="zh-CN"/>
        </w:rPr>
        <w:t>0</w:t>
      </w:r>
      <w:r>
        <w:rPr>
          <w:w w:val="99"/>
          <w:lang w:eastAsia="zh-CN"/>
        </w:rPr>
        <w:t>亿元”体现</w:t>
      </w:r>
      <w:r>
        <w:rPr>
          <w:lang w:eastAsia="zh-CN"/>
        </w:rPr>
        <w:t>的是终极股东对于中小股东的“隧道挖掘”问题，属于剥夺型公司治理问题，选项</w:t>
      </w:r>
      <w:r>
        <w:rPr>
          <w:spacing w:val="-2"/>
          <w:lang w:eastAsia="zh-CN"/>
        </w:rPr>
        <w:t xml:space="preserve"> </w:t>
      </w:r>
      <w:r>
        <w:rPr>
          <w:lang w:eastAsia="zh-CN"/>
        </w:rPr>
        <w:t>C正确。</w:t>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【考点三】企业与其他利益相关者之间的关系问题（★）</w:t>
      </w:r>
    </w:p>
    <w:p w:rsidR="00297F27" w:rsidRDefault="00297F27">
      <w:pPr>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2"/>
        <w:ind w:left="0"/>
        <w:rPr>
          <w:b/>
          <w:sz w:val="16"/>
          <w:lang w:eastAsia="zh-CN"/>
        </w:rPr>
      </w:pPr>
    </w:p>
    <w:p w:rsidR="00297F27" w:rsidRDefault="00EE1703">
      <w:pPr>
        <w:spacing w:before="36" w:line="288" w:lineRule="auto"/>
        <w:ind w:left="111" w:right="157"/>
        <w:jc w:val="both"/>
        <w:rPr>
          <w:sz w:val="21"/>
          <w:lang w:eastAsia="zh-CN"/>
        </w:rPr>
      </w:pPr>
      <w:r>
        <w:rPr>
          <w:sz w:val="21"/>
          <w:lang w:eastAsia="zh-CN"/>
        </w:rPr>
        <w:t>当前，在公司的治理模式中过度强调股东利益最大化，而缺乏必要机制维护各利益相关者权益的现象十分普遍。在利益相关者对公司经营和公司治理的影响越来越明显的背景下，公司必须重视将利益相关者融入公司的治理模式中，让与公司利益相关的主体共同参与公司治理。</w:t>
      </w:r>
    </w:p>
    <w:p w:rsidR="00297F27" w:rsidRDefault="00297F27">
      <w:pPr>
        <w:spacing w:line="288" w:lineRule="auto"/>
        <w:jc w:val="both"/>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2"/>
        <w:tabs>
          <w:tab w:val="left" w:pos="3181"/>
        </w:tabs>
        <w:spacing w:before="162"/>
        <w:ind w:left="2062"/>
        <w:rPr>
          <w:lang w:eastAsia="zh-CN"/>
        </w:rPr>
      </w:pPr>
      <w:bookmarkStart w:id="51" w:name="第51讲_公司内部治理结构，外部治理机制，公司治理基础设施"/>
      <w:bookmarkEnd w:id="51"/>
      <w:r>
        <w:rPr>
          <w:lang w:eastAsia="zh-CN"/>
        </w:rPr>
        <w:t>第三节</w:t>
      </w:r>
      <w:r>
        <w:rPr>
          <w:lang w:eastAsia="zh-CN"/>
        </w:rPr>
        <w:tab/>
        <w:t>公司内部治理结构和外部治理机制</w:t>
      </w:r>
    </w:p>
    <w:p w:rsidR="00297F27" w:rsidRDefault="00297F27">
      <w:pPr>
        <w:pStyle w:val="a3"/>
        <w:spacing w:before="5"/>
        <w:ind w:left="0"/>
        <w:rPr>
          <w:b/>
          <w:sz w:val="26"/>
          <w:lang w:eastAsia="zh-CN"/>
        </w:rPr>
      </w:pPr>
    </w:p>
    <w:p w:rsidR="00297F27" w:rsidRDefault="00EE1703" w:rsidP="000477A2">
      <w:pPr>
        <w:pStyle w:val="3"/>
        <w:rPr>
          <w:lang w:eastAsia="zh-CN"/>
        </w:rPr>
      </w:pPr>
      <w:r>
        <w:rPr>
          <w:sz w:val="21"/>
          <w:lang w:eastAsia="zh-CN"/>
        </w:rPr>
        <w:t>【考点一】公司内部治理结构（★★）</w:t>
      </w:r>
    </w:p>
    <w:p w:rsidR="00297F27" w:rsidRDefault="00EE1703">
      <w:pPr>
        <w:spacing w:before="55" w:line="288" w:lineRule="auto"/>
        <w:ind w:left="111" w:right="112"/>
        <w:rPr>
          <w:sz w:val="21"/>
          <w:lang w:eastAsia="zh-CN"/>
        </w:rPr>
      </w:pPr>
      <w:r>
        <w:rPr>
          <w:sz w:val="21"/>
          <w:lang w:eastAsia="zh-CN"/>
        </w:rPr>
        <w:t xml:space="preserve">公司内部治理结构，是指为实现公司最佳经营业绩，公司所有权与经营权基于信托责任而形成的 </w:t>
      </w:r>
      <w:r>
        <w:rPr>
          <w:b/>
          <w:color w:val="C00000"/>
          <w:sz w:val="21"/>
          <w:u w:val="single" w:color="000000"/>
          <w:lang w:eastAsia="zh-CN"/>
        </w:rPr>
        <w:t xml:space="preserve">相互制衡关系的结构性制度 </w:t>
      </w:r>
      <w:r>
        <w:rPr>
          <w:sz w:val="21"/>
          <w:lang w:eastAsia="zh-CN"/>
        </w:rPr>
        <w:t>安排。</w:t>
      </w:r>
    </w:p>
    <w:p w:rsidR="00297F27" w:rsidRDefault="00EE1703">
      <w:pPr>
        <w:spacing w:before="13"/>
        <w:ind w:left="111"/>
        <w:rPr>
          <w:sz w:val="21"/>
          <w:lang w:eastAsia="zh-CN"/>
        </w:rPr>
      </w:pPr>
      <w:r>
        <w:rPr>
          <w:sz w:val="21"/>
          <w:lang w:eastAsia="zh-CN"/>
        </w:rPr>
        <w:t>股东（大）会由全体股东组成，是公司的最高权力机构和最高决策机构。</w:t>
      </w:r>
    </w:p>
    <w:p w:rsidR="00297F27" w:rsidRDefault="00EE1703">
      <w:pPr>
        <w:spacing w:before="55" w:after="10" w:line="288" w:lineRule="auto"/>
        <w:ind w:left="111" w:right="112"/>
        <w:rPr>
          <w:sz w:val="21"/>
          <w:lang w:eastAsia="zh-CN"/>
        </w:rPr>
      </w:pPr>
      <w:r>
        <w:rPr>
          <w:b/>
          <w:color w:val="C00000"/>
          <w:w w:val="99"/>
          <w:sz w:val="21"/>
          <w:u w:val="single" w:color="000000"/>
          <w:lang w:eastAsia="zh-CN"/>
        </w:rPr>
        <w:t>董事会、监事会和经理层</w:t>
      </w:r>
      <w:r>
        <w:rPr>
          <w:b/>
          <w:w w:val="99"/>
          <w:sz w:val="21"/>
          <w:u w:val="single"/>
          <w:lang w:eastAsia="zh-CN"/>
        </w:rPr>
        <w:t xml:space="preserve"> </w:t>
      </w:r>
      <w:r>
        <w:rPr>
          <w:sz w:val="21"/>
          <w:lang w:eastAsia="zh-CN"/>
        </w:rPr>
        <w:t xml:space="preserve">分别履行公司战略 </w:t>
      </w:r>
      <w:r>
        <w:rPr>
          <w:b/>
          <w:color w:val="C00000"/>
          <w:w w:val="99"/>
          <w:sz w:val="21"/>
          <w:u w:val="single" w:color="000000"/>
          <w:lang w:eastAsia="zh-CN"/>
        </w:rPr>
        <w:t>决策职能、监督职能和经营管理职能</w:t>
      </w:r>
      <w:r>
        <w:rPr>
          <w:b/>
          <w:w w:val="99"/>
          <w:sz w:val="21"/>
          <w:u w:val="single"/>
          <w:lang w:eastAsia="zh-CN"/>
        </w:rPr>
        <w:t xml:space="preserve"> </w:t>
      </w:r>
      <w:r>
        <w:rPr>
          <w:sz w:val="21"/>
          <w:lang w:eastAsia="zh-CN"/>
        </w:rPr>
        <w:t>，在遵循职权相互制衡的前提下，客观、公正、专业地开展公司治理，对股东（大）会负责，以维护和争取公司实现最佳的经营业绩。</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51"/>
        <w:gridCol w:w="865"/>
        <w:gridCol w:w="2378"/>
        <w:gridCol w:w="3743"/>
      </w:tblGrid>
      <w:tr w:rsidR="00297F27">
        <w:trPr>
          <w:trHeight w:hRule="exact" w:val="900"/>
        </w:trPr>
        <w:tc>
          <w:tcPr>
            <w:tcW w:w="951" w:type="dxa"/>
          </w:tcPr>
          <w:p w:rsidR="00297F27" w:rsidRDefault="00EE1703">
            <w:pPr>
              <w:pStyle w:val="TableParagraph"/>
              <w:spacing w:before="145" w:line="288" w:lineRule="auto"/>
              <w:ind w:left="152" w:right="152"/>
              <w:rPr>
                <w:b/>
                <w:sz w:val="21"/>
              </w:rPr>
            </w:pPr>
            <w:r>
              <w:rPr>
                <w:b/>
                <w:w w:val="99"/>
                <w:sz w:val="21"/>
              </w:rPr>
              <w:t>内部治理结构</w:t>
            </w:r>
          </w:p>
        </w:tc>
        <w:tc>
          <w:tcPr>
            <w:tcW w:w="865" w:type="dxa"/>
          </w:tcPr>
          <w:p w:rsidR="00297F27" w:rsidRDefault="00297F27">
            <w:pPr>
              <w:pStyle w:val="TableParagraph"/>
              <w:spacing w:before="9"/>
              <w:ind w:left="0"/>
              <w:rPr>
                <w:sz w:val="23"/>
              </w:rPr>
            </w:pPr>
          </w:p>
          <w:p w:rsidR="00297F27" w:rsidRDefault="00EE1703">
            <w:pPr>
              <w:pStyle w:val="TableParagraph"/>
              <w:ind w:left="215"/>
              <w:rPr>
                <w:b/>
                <w:sz w:val="21"/>
              </w:rPr>
            </w:pPr>
            <w:r>
              <w:rPr>
                <w:b/>
                <w:sz w:val="21"/>
              </w:rPr>
              <w:t>要点</w:t>
            </w:r>
          </w:p>
        </w:tc>
        <w:tc>
          <w:tcPr>
            <w:tcW w:w="2378" w:type="dxa"/>
          </w:tcPr>
          <w:p w:rsidR="00297F27" w:rsidRDefault="00297F27">
            <w:pPr>
              <w:pStyle w:val="TableParagraph"/>
              <w:spacing w:before="9"/>
              <w:ind w:left="0"/>
              <w:rPr>
                <w:sz w:val="23"/>
              </w:rPr>
            </w:pPr>
          </w:p>
          <w:p w:rsidR="00297F27" w:rsidRDefault="00EE1703">
            <w:pPr>
              <w:pStyle w:val="TableParagraph"/>
              <w:ind w:left="950" w:right="950"/>
              <w:jc w:val="center"/>
              <w:rPr>
                <w:b/>
                <w:sz w:val="21"/>
              </w:rPr>
            </w:pPr>
            <w:r>
              <w:rPr>
                <w:b/>
                <w:sz w:val="21"/>
              </w:rPr>
              <w:t>含义</w:t>
            </w:r>
          </w:p>
        </w:tc>
        <w:tc>
          <w:tcPr>
            <w:tcW w:w="3743" w:type="dxa"/>
          </w:tcPr>
          <w:p w:rsidR="00297F27" w:rsidRDefault="00297F27">
            <w:pPr>
              <w:pStyle w:val="TableParagraph"/>
              <w:spacing w:before="9"/>
              <w:ind w:left="0"/>
              <w:rPr>
                <w:sz w:val="23"/>
              </w:rPr>
            </w:pPr>
          </w:p>
          <w:p w:rsidR="00297F27" w:rsidRDefault="00EE1703">
            <w:pPr>
              <w:pStyle w:val="TableParagraph"/>
              <w:ind w:left="1632" w:right="1632"/>
              <w:jc w:val="center"/>
              <w:rPr>
                <w:b/>
                <w:sz w:val="21"/>
              </w:rPr>
            </w:pPr>
            <w:r>
              <w:rPr>
                <w:b/>
                <w:sz w:val="21"/>
              </w:rPr>
              <w:t>阐释</w:t>
            </w:r>
          </w:p>
        </w:tc>
      </w:tr>
      <w:tr w:rsidR="00297F27">
        <w:trPr>
          <w:trHeight w:hRule="exact" w:val="338"/>
        </w:trPr>
        <w:tc>
          <w:tcPr>
            <w:tcW w:w="951" w:type="dxa"/>
            <w:tcBorders>
              <w:bottom w:val="nil"/>
            </w:tcBorders>
          </w:tcPr>
          <w:p w:rsidR="00297F27" w:rsidRDefault="00297F27"/>
        </w:tc>
        <w:tc>
          <w:tcPr>
            <w:tcW w:w="865" w:type="dxa"/>
            <w:tcBorders>
              <w:bottom w:val="nil"/>
            </w:tcBorders>
          </w:tcPr>
          <w:p w:rsidR="00297F27" w:rsidRDefault="00297F27"/>
        </w:tc>
        <w:tc>
          <w:tcPr>
            <w:tcW w:w="2378" w:type="dxa"/>
            <w:tcBorders>
              <w:bottom w:val="nil"/>
            </w:tcBorders>
          </w:tcPr>
          <w:p w:rsidR="00297F27" w:rsidRDefault="00297F27"/>
        </w:tc>
        <w:tc>
          <w:tcPr>
            <w:tcW w:w="3743" w:type="dxa"/>
            <w:tcBorders>
              <w:bottom w:val="nil"/>
            </w:tcBorders>
          </w:tcPr>
          <w:p w:rsidR="00297F27" w:rsidRDefault="00EE1703">
            <w:pPr>
              <w:pStyle w:val="TableParagraph"/>
              <w:spacing w:line="270" w:lineRule="exact"/>
              <w:ind w:left="107"/>
              <w:rPr>
                <w:sz w:val="21"/>
                <w:lang w:eastAsia="zh-CN"/>
              </w:rPr>
            </w:pPr>
            <w:r>
              <w:rPr>
                <w:sz w:val="21"/>
                <w:lang w:eastAsia="zh-CN"/>
              </w:rPr>
              <w:t>机构投资者主要通过以下两种途径参</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lang w:eastAsia="zh-CN"/>
              </w:rPr>
            </w:pPr>
            <w:r>
              <w:rPr>
                <w:sz w:val="21"/>
                <w:lang w:eastAsia="zh-CN"/>
              </w:rPr>
              <w:t>机构投资者是指用自有</w:t>
            </w:r>
          </w:p>
        </w:tc>
        <w:tc>
          <w:tcPr>
            <w:tcW w:w="3743" w:type="dxa"/>
            <w:tcBorders>
              <w:top w:val="nil"/>
              <w:bottom w:val="nil"/>
            </w:tcBorders>
          </w:tcPr>
          <w:p w:rsidR="00297F27" w:rsidRDefault="00EE1703">
            <w:pPr>
              <w:pStyle w:val="TableParagraph"/>
              <w:spacing w:line="270" w:lineRule="exact"/>
              <w:ind w:left="107"/>
              <w:rPr>
                <w:sz w:val="21"/>
              </w:rPr>
            </w:pPr>
            <w:r>
              <w:rPr>
                <w:sz w:val="21"/>
              </w:rPr>
              <w:t>与公司治理：</w:t>
            </w:r>
          </w:p>
        </w:tc>
      </w:tr>
      <w:tr w:rsidR="00297F27">
        <w:trPr>
          <w:trHeight w:hRule="exact" w:val="330"/>
        </w:trPr>
        <w:tc>
          <w:tcPr>
            <w:tcW w:w="951" w:type="dxa"/>
            <w:tcBorders>
              <w:top w:val="nil"/>
              <w:bottom w:val="nil"/>
            </w:tcBorders>
          </w:tcPr>
          <w:p w:rsidR="00297F27" w:rsidRDefault="00297F27"/>
        </w:tc>
        <w:tc>
          <w:tcPr>
            <w:tcW w:w="865" w:type="dxa"/>
            <w:tcBorders>
              <w:top w:val="nil"/>
              <w:bottom w:val="nil"/>
            </w:tcBorders>
          </w:tcPr>
          <w:p w:rsidR="00297F27" w:rsidRDefault="00297F27"/>
        </w:tc>
        <w:tc>
          <w:tcPr>
            <w:tcW w:w="2378" w:type="dxa"/>
            <w:tcBorders>
              <w:top w:val="nil"/>
              <w:bottom w:val="nil"/>
            </w:tcBorders>
          </w:tcPr>
          <w:p w:rsidR="00297F27" w:rsidRDefault="00EE1703">
            <w:pPr>
              <w:pStyle w:val="TableParagraph"/>
              <w:spacing w:line="270" w:lineRule="exact"/>
              <w:rPr>
                <w:sz w:val="21"/>
                <w:lang w:eastAsia="zh-CN"/>
              </w:rPr>
            </w:pPr>
            <w:r>
              <w:rPr>
                <w:sz w:val="21"/>
                <w:lang w:eastAsia="zh-CN"/>
              </w:rPr>
              <w:t>资金或者从分散的公众</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①“  </w:t>
            </w:r>
            <w:r>
              <w:rPr>
                <w:b/>
                <w:color w:val="A40020"/>
                <w:sz w:val="21"/>
                <w:u w:val="single" w:color="000000"/>
                <w:lang w:eastAsia="zh-CN"/>
              </w:rPr>
              <w:t xml:space="preserve">用脚投票 </w:t>
            </w:r>
            <w:r>
              <w:rPr>
                <w:sz w:val="21"/>
                <w:lang w:eastAsia="zh-CN"/>
              </w:rPr>
              <w:t>”。“用脚投票”就</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lang w:eastAsia="zh-CN"/>
              </w:rPr>
            </w:pPr>
            <w:r>
              <w:rPr>
                <w:sz w:val="21"/>
                <w:lang w:eastAsia="zh-CN"/>
              </w:rPr>
              <w:t>手中筹集的资金专门进</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是机构投资者通过买入或卖出公司股</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rPr>
            </w:pPr>
            <w:r>
              <w:rPr>
                <w:sz w:val="21"/>
              </w:rPr>
              <w:t>行有价证券投资活动</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票而  </w:t>
            </w:r>
            <w:r>
              <w:rPr>
                <w:b/>
                <w:color w:val="A40020"/>
                <w:sz w:val="21"/>
                <w:u w:val="single" w:color="000000"/>
                <w:lang w:eastAsia="zh-CN"/>
              </w:rPr>
              <w:t xml:space="preserve">间接地 </w:t>
            </w:r>
            <w:r>
              <w:rPr>
                <w:sz w:val="21"/>
                <w:lang w:eastAsia="zh-CN"/>
              </w:rPr>
              <w:t>参与公司治理的行为。</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rPr>
            </w:pPr>
            <w:r>
              <w:rPr>
                <w:spacing w:val="4"/>
                <w:sz w:val="21"/>
              </w:rPr>
              <w:t xml:space="preserve">的 </w:t>
            </w:r>
            <w:r>
              <w:rPr>
                <w:b/>
                <w:color w:val="A40020"/>
                <w:spacing w:val="3"/>
                <w:sz w:val="21"/>
                <w:u w:val="single" w:color="000000"/>
              </w:rPr>
              <w:t>法人机构</w:t>
            </w:r>
            <w:r>
              <w:rPr>
                <w:b/>
                <w:color w:val="A40020"/>
                <w:spacing w:val="74"/>
                <w:sz w:val="21"/>
                <w:u w:val="single" w:color="000000"/>
              </w:rPr>
              <w:t xml:space="preserve"> </w:t>
            </w:r>
            <w:r>
              <w:rPr>
                <w:spacing w:val="4"/>
                <w:sz w:val="21"/>
              </w:rPr>
              <w:t>，包括</w:t>
            </w:r>
            <w:r>
              <w:rPr>
                <w:sz w:val="21"/>
              </w:rPr>
              <w:t xml:space="preserve"> </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如果机构投资者认为一家公司的股价</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证券投资基金、社会保</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被低估，就会大量购买该公司的股</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障基金、商业保险公司</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票，从而给市场传递一个积极的信</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rPr>
            </w:pPr>
            <w:r>
              <w:rPr>
                <w:sz w:val="21"/>
              </w:rPr>
              <w:t>和各种投资公司等</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号，股价显著增长，使包括机构投资</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rPr>
            </w:pPr>
            <w:r>
              <w:rPr>
                <w:sz w:val="21"/>
              </w:rPr>
              <w:t>机构投资者的特征：</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者在内的全体股东获取了投资回报。</w:t>
            </w:r>
          </w:p>
        </w:tc>
      </w:tr>
      <w:tr w:rsidR="00297F27">
        <w:trPr>
          <w:trHeight w:hRule="exact" w:val="990"/>
        </w:trPr>
        <w:tc>
          <w:tcPr>
            <w:tcW w:w="951" w:type="dxa"/>
            <w:tcBorders>
              <w:top w:val="nil"/>
              <w:bottom w:val="nil"/>
            </w:tcBorders>
          </w:tcPr>
          <w:p w:rsidR="00297F27" w:rsidRDefault="00297F27">
            <w:pPr>
              <w:pStyle w:val="TableParagraph"/>
              <w:spacing w:before="1"/>
              <w:ind w:left="0"/>
              <w:rPr>
                <w:sz w:val="15"/>
                <w:lang w:eastAsia="zh-CN"/>
              </w:rPr>
            </w:pPr>
          </w:p>
          <w:p w:rsidR="00297F27" w:rsidRDefault="00EE1703">
            <w:pPr>
              <w:pStyle w:val="TableParagraph"/>
              <w:spacing w:line="288" w:lineRule="auto"/>
              <w:ind w:left="362" w:right="152" w:hanging="210"/>
              <w:rPr>
                <w:sz w:val="21"/>
              </w:rPr>
            </w:pPr>
            <w:r>
              <w:rPr>
                <w:sz w:val="21"/>
              </w:rPr>
              <w:t>股东大会</w:t>
            </w:r>
          </w:p>
        </w:tc>
        <w:tc>
          <w:tcPr>
            <w:tcW w:w="865" w:type="dxa"/>
            <w:tcBorders>
              <w:top w:val="nil"/>
              <w:bottom w:val="nil"/>
            </w:tcBorders>
          </w:tcPr>
          <w:p w:rsidR="00297F27" w:rsidRDefault="00297F27">
            <w:pPr>
              <w:pStyle w:val="TableParagraph"/>
              <w:spacing w:before="1"/>
              <w:ind w:left="0"/>
              <w:rPr>
                <w:sz w:val="15"/>
              </w:rPr>
            </w:pPr>
          </w:p>
          <w:p w:rsidR="00297F27" w:rsidRDefault="00EE1703">
            <w:pPr>
              <w:pStyle w:val="TableParagraph"/>
              <w:spacing w:line="288" w:lineRule="auto"/>
              <w:ind w:left="215" w:right="108" w:hanging="105"/>
              <w:rPr>
                <w:sz w:val="21"/>
              </w:rPr>
            </w:pPr>
            <w:r>
              <w:rPr>
                <w:sz w:val="21"/>
              </w:rPr>
              <w:t>机构投资者</w:t>
            </w:r>
          </w:p>
        </w:tc>
        <w:tc>
          <w:tcPr>
            <w:tcW w:w="2378" w:type="dxa"/>
            <w:tcBorders>
              <w:top w:val="nil"/>
              <w:bottom w:val="nil"/>
            </w:tcBorders>
          </w:tcPr>
          <w:p w:rsidR="00297F27" w:rsidRDefault="00EE1703">
            <w:pPr>
              <w:pStyle w:val="TableParagraph"/>
              <w:spacing w:line="288" w:lineRule="auto"/>
              <w:ind w:right="143"/>
              <w:rPr>
                <w:b/>
                <w:sz w:val="21"/>
                <w:lang w:eastAsia="zh-CN"/>
              </w:rPr>
            </w:pPr>
            <w:r>
              <w:rPr>
                <w:spacing w:val="6"/>
                <w:sz w:val="21"/>
                <w:lang w:eastAsia="zh-CN"/>
              </w:rPr>
              <w:t>①相对个人投资者</w:t>
            </w:r>
            <w:r>
              <w:rPr>
                <w:sz w:val="21"/>
                <w:lang w:eastAsia="zh-CN"/>
              </w:rPr>
              <w:t>而</w:t>
            </w:r>
            <w:r>
              <w:rPr>
                <w:spacing w:val="1"/>
                <w:sz w:val="21"/>
                <w:lang w:eastAsia="zh-CN"/>
              </w:rPr>
              <w:t>言，机构投资者具有</w:t>
            </w:r>
            <w:r>
              <w:rPr>
                <w:sz w:val="21"/>
                <w:lang w:eastAsia="zh-CN"/>
              </w:rPr>
              <w:t xml:space="preserve">显著的 </w:t>
            </w:r>
            <w:r>
              <w:rPr>
                <w:b/>
                <w:color w:val="A40020"/>
                <w:w w:val="99"/>
                <w:sz w:val="21"/>
                <w:u w:val="single" w:color="000000"/>
                <w:lang w:eastAsia="zh-CN"/>
              </w:rPr>
              <w:t>人才优势</w:t>
            </w:r>
          </w:p>
        </w:tc>
        <w:tc>
          <w:tcPr>
            <w:tcW w:w="3743" w:type="dxa"/>
            <w:tcBorders>
              <w:top w:val="nil"/>
              <w:bottom w:val="nil"/>
            </w:tcBorders>
          </w:tcPr>
          <w:p w:rsidR="00297F27" w:rsidRDefault="00EE1703">
            <w:pPr>
              <w:pStyle w:val="TableParagraph"/>
              <w:spacing w:line="288" w:lineRule="auto"/>
              <w:ind w:left="107" w:right="107"/>
              <w:jc w:val="both"/>
              <w:rPr>
                <w:b/>
                <w:sz w:val="21"/>
                <w:lang w:eastAsia="zh-CN"/>
              </w:rPr>
            </w:pPr>
            <w:r>
              <w:rPr>
                <w:spacing w:val="2"/>
                <w:sz w:val="21"/>
                <w:lang w:eastAsia="zh-CN"/>
              </w:rPr>
              <w:t>反之，如果机构投资者发现一家公</w:t>
            </w:r>
            <w:r>
              <w:rPr>
                <w:sz w:val="21"/>
                <w:lang w:eastAsia="zh-CN"/>
              </w:rPr>
              <w:t>司</w:t>
            </w:r>
            <w:r>
              <w:rPr>
                <w:spacing w:val="2"/>
                <w:sz w:val="21"/>
                <w:lang w:eastAsia="zh-CN"/>
              </w:rPr>
              <w:t>董事会或经理层存在各类委托代理</w:t>
            </w:r>
            <w:r>
              <w:rPr>
                <w:sz w:val="21"/>
                <w:lang w:eastAsia="zh-CN"/>
              </w:rPr>
              <w:t xml:space="preserve">问题时，就会大量抛售该公司股票， </w:t>
            </w:r>
            <w:r>
              <w:rPr>
                <w:spacing w:val="-68"/>
                <w:sz w:val="21"/>
                <w:lang w:eastAsia="zh-CN"/>
              </w:rPr>
              <w:t xml:space="preserve"> </w:t>
            </w:r>
            <w:r>
              <w:rPr>
                <w:b/>
                <w:color w:val="A40020"/>
                <w:w w:val="99"/>
                <w:sz w:val="21"/>
                <w:u w:val="single" w:color="000000"/>
                <w:lang w:eastAsia="zh-CN"/>
              </w:rPr>
              <w:t>迫</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lang w:eastAsia="zh-CN"/>
              </w:rPr>
            </w:pPr>
            <w:r>
              <w:rPr>
                <w:sz w:val="21"/>
                <w:lang w:eastAsia="zh-CN"/>
              </w:rPr>
              <w:t>②机构投资者往往奉行</w:t>
            </w:r>
          </w:p>
        </w:tc>
        <w:tc>
          <w:tcPr>
            <w:tcW w:w="3743" w:type="dxa"/>
            <w:tcBorders>
              <w:top w:val="nil"/>
              <w:bottom w:val="nil"/>
            </w:tcBorders>
          </w:tcPr>
          <w:p w:rsidR="00297F27" w:rsidRDefault="00EE1703">
            <w:pPr>
              <w:pStyle w:val="TableParagraph"/>
              <w:spacing w:line="270" w:lineRule="exact"/>
              <w:ind w:left="107"/>
              <w:rPr>
                <w:sz w:val="21"/>
                <w:lang w:eastAsia="zh-CN"/>
              </w:rPr>
            </w:pPr>
            <w:r>
              <w:rPr>
                <w:b/>
                <w:color w:val="A40020"/>
                <w:sz w:val="21"/>
                <w:u w:val="single" w:color="000000"/>
                <w:lang w:eastAsia="zh-CN"/>
              </w:rPr>
              <w:t xml:space="preserve">使董事会或经理层 </w:t>
            </w:r>
            <w:r>
              <w:rPr>
                <w:sz w:val="21"/>
                <w:lang w:eastAsia="zh-CN"/>
              </w:rPr>
              <w:t>能够及时对股东等</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lang w:eastAsia="zh-CN"/>
              </w:rPr>
            </w:pPr>
            <w:r>
              <w:rPr>
                <w:sz w:val="21"/>
                <w:lang w:eastAsia="zh-CN"/>
              </w:rPr>
              <w:t>稳健的价值投资理念，</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利益相关者的  </w:t>
            </w:r>
            <w:r>
              <w:rPr>
                <w:b/>
                <w:color w:val="A40020"/>
                <w:sz w:val="21"/>
                <w:u w:val="single" w:color="000000"/>
                <w:lang w:eastAsia="zh-CN"/>
              </w:rPr>
              <w:t xml:space="preserve">要求做出反应 </w:t>
            </w:r>
            <w:r>
              <w:rPr>
                <w:sz w:val="21"/>
                <w:lang w:eastAsia="zh-CN"/>
              </w:rPr>
              <w:t>，从而</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lang w:eastAsia="zh-CN"/>
              </w:rPr>
            </w:pPr>
            <w:r>
              <w:rPr>
                <w:sz w:val="21"/>
                <w:lang w:eastAsia="zh-CN"/>
              </w:rPr>
              <w:t>投资具有中长期投资价</w:t>
            </w:r>
          </w:p>
        </w:tc>
        <w:tc>
          <w:tcPr>
            <w:tcW w:w="3743"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使其 </w:t>
            </w:r>
            <w:r>
              <w:rPr>
                <w:b/>
                <w:color w:val="A40020"/>
                <w:sz w:val="21"/>
                <w:u w:val="single" w:color="000000"/>
                <w:lang w:eastAsia="zh-CN"/>
              </w:rPr>
              <w:t>行为受到市场的约束</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rPr>
            </w:pPr>
            <w:r>
              <w:rPr>
                <w:sz w:val="21"/>
              </w:rPr>
              <w:t>值的股票</w:t>
            </w:r>
          </w:p>
        </w:tc>
        <w:tc>
          <w:tcPr>
            <w:tcW w:w="3743" w:type="dxa"/>
            <w:tcBorders>
              <w:top w:val="nil"/>
              <w:bottom w:val="nil"/>
            </w:tcBorders>
          </w:tcPr>
          <w:p w:rsidR="00297F27" w:rsidRDefault="00EE1703">
            <w:pPr>
              <w:pStyle w:val="TableParagraph"/>
              <w:spacing w:line="270" w:lineRule="exact"/>
              <w:ind w:left="107"/>
              <w:rPr>
                <w:sz w:val="21"/>
              </w:rPr>
            </w:pPr>
            <w:r>
              <w:rPr>
                <w:sz w:val="21"/>
              </w:rPr>
              <w:t>②“用手投票”。“用手投票”就是</w:t>
            </w:r>
          </w:p>
        </w:tc>
      </w:tr>
      <w:tr w:rsidR="00297F27">
        <w:trPr>
          <w:trHeight w:hRule="exact" w:val="330"/>
        </w:trPr>
        <w:tc>
          <w:tcPr>
            <w:tcW w:w="951" w:type="dxa"/>
            <w:tcBorders>
              <w:top w:val="nil"/>
              <w:bottom w:val="nil"/>
            </w:tcBorders>
          </w:tcPr>
          <w:p w:rsidR="00297F27" w:rsidRDefault="00297F27"/>
        </w:tc>
        <w:tc>
          <w:tcPr>
            <w:tcW w:w="865" w:type="dxa"/>
            <w:tcBorders>
              <w:top w:val="nil"/>
              <w:bottom w:val="nil"/>
            </w:tcBorders>
          </w:tcPr>
          <w:p w:rsidR="00297F27" w:rsidRDefault="00297F27"/>
        </w:tc>
        <w:tc>
          <w:tcPr>
            <w:tcW w:w="2378" w:type="dxa"/>
            <w:tcBorders>
              <w:top w:val="nil"/>
              <w:bottom w:val="nil"/>
            </w:tcBorders>
          </w:tcPr>
          <w:p w:rsidR="00297F27" w:rsidRDefault="00EE1703">
            <w:pPr>
              <w:pStyle w:val="TableParagraph"/>
              <w:spacing w:line="270" w:lineRule="exact"/>
              <w:rPr>
                <w:sz w:val="21"/>
              </w:rPr>
            </w:pPr>
            <w:r>
              <w:rPr>
                <w:sz w:val="21"/>
              </w:rPr>
              <w:t>③相对个人投资者而</w:t>
            </w:r>
          </w:p>
        </w:tc>
        <w:tc>
          <w:tcPr>
            <w:tcW w:w="3743"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机构投资者通过董事会选举 </w:t>
            </w:r>
            <w:r>
              <w:rPr>
                <w:b/>
                <w:color w:val="A40020"/>
                <w:sz w:val="21"/>
                <w:u w:val="single" w:color="000000"/>
                <w:lang w:eastAsia="zh-CN"/>
              </w:rPr>
              <w:t>获取董事</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sz w:val="21"/>
                <w:lang w:eastAsia="zh-CN"/>
              </w:rPr>
            </w:pPr>
            <w:r>
              <w:rPr>
                <w:sz w:val="21"/>
                <w:lang w:eastAsia="zh-CN"/>
              </w:rPr>
              <w:t>言，机构投资者可以利</w:t>
            </w:r>
          </w:p>
        </w:tc>
        <w:tc>
          <w:tcPr>
            <w:tcW w:w="3743" w:type="dxa"/>
            <w:tcBorders>
              <w:top w:val="nil"/>
              <w:bottom w:val="nil"/>
            </w:tcBorders>
          </w:tcPr>
          <w:p w:rsidR="00297F27" w:rsidRDefault="00EE1703">
            <w:pPr>
              <w:pStyle w:val="TableParagraph"/>
              <w:tabs>
                <w:tab w:val="left" w:pos="1058"/>
              </w:tabs>
              <w:spacing w:line="270" w:lineRule="exact"/>
              <w:ind w:left="107"/>
              <w:rPr>
                <w:sz w:val="21"/>
                <w:lang w:eastAsia="zh-CN"/>
              </w:rPr>
            </w:pPr>
            <w:r>
              <w:rPr>
                <w:b/>
                <w:color w:val="A40020"/>
                <w:spacing w:val="3"/>
                <w:sz w:val="21"/>
                <w:u w:val="single" w:color="000000"/>
                <w:lang w:eastAsia="zh-CN"/>
              </w:rPr>
              <w:t>会席位</w:t>
            </w:r>
            <w:r>
              <w:rPr>
                <w:b/>
                <w:spacing w:val="3"/>
                <w:sz w:val="21"/>
                <w:lang w:eastAsia="zh-CN"/>
              </w:rPr>
              <w:tab/>
            </w:r>
            <w:r>
              <w:rPr>
                <w:spacing w:val="2"/>
                <w:sz w:val="21"/>
                <w:lang w:eastAsia="zh-CN"/>
              </w:rPr>
              <w:t>，入驻董事会和出席股东大</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b/>
                <w:sz w:val="21"/>
              </w:rPr>
            </w:pPr>
            <w:r>
              <w:rPr>
                <w:sz w:val="21"/>
              </w:rPr>
              <w:t xml:space="preserve">用股东身份，  </w:t>
            </w:r>
            <w:r>
              <w:rPr>
                <w:b/>
                <w:color w:val="A40020"/>
                <w:sz w:val="21"/>
                <w:u w:val="single" w:color="000000"/>
              </w:rPr>
              <w:t>从而更</w:t>
            </w:r>
          </w:p>
        </w:tc>
        <w:tc>
          <w:tcPr>
            <w:tcW w:w="3743" w:type="dxa"/>
            <w:tcBorders>
              <w:top w:val="nil"/>
              <w:bottom w:val="nil"/>
            </w:tcBorders>
          </w:tcPr>
          <w:p w:rsidR="00297F27" w:rsidRDefault="00EE1703">
            <w:pPr>
              <w:pStyle w:val="TableParagraph"/>
              <w:spacing w:line="270" w:lineRule="exact"/>
              <w:ind w:left="107"/>
              <w:rPr>
                <w:sz w:val="21"/>
                <w:lang w:eastAsia="zh-CN"/>
              </w:rPr>
            </w:pPr>
            <w:r>
              <w:rPr>
                <w:sz w:val="21"/>
                <w:lang w:eastAsia="zh-CN"/>
              </w:rPr>
              <w:t>会，对公司投资、融资、人事、分配</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可能参与上市公司的治</w:t>
            </w:r>
          </w:p>
        </w:tc>
        <w:tc>
          <w:tcPr>
            <w:tcW w:w="3743"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等重大问题议案进行表决或否决， </w:t>
            </w:r>
            <w:r>
              <w:rPr>
                <w:b/>
                <w:color w:val="A40020"/>
                <w:sz w:val="21"/>
                <w:u w:val="single" w:color="000000"/>
                <w:lang w:eastAsia="zh-CN"/>
              </w:rPr>
              <w:t>主</w:t>
            </w:r>
          </w:p>
        </w:tc>
      </w:tr>
      <w:tr w:rsidR="00297F27">
        <w:trPr>
          <w:trHeight w:hRule="exact" w:val="330"/>
        </w:trPr>
        <w:tc>
          <w:tcPr>
            <w:tcW w:w="951" w:type="dxa"/>
            <w:tcBorders>
              <w:top w:val="nil"/>
              <w:bottom w:val="nil"/>
            </w:tcBorders>
          </w:tcPr>
          <w:p w:rsidR="00297F27" w:rsidRDefault="00297F27">
            <w:pPr>
              <w:rPr>
                <w:lang w:eastAsia="zh-CN"/>
              </w:rPr>
            </w:pPr>
          </w:p>
        </w:tc>
        <w:tc>
          <w:tcPr>
            <w:tcW w:w="865" w:type="dxa"/>
            <w:tcBorders>
              <w:top w:val="nil"/>
              <w:bottom w:val="nil"/>
            </w:tcBorders>
          </w:tcPr>
          <w:p w:rsidR="00297F27" w:rsidRDefault="00297F27">
            <w:pPr>
              <w:rPr>
                <w:lang w:eastAsia="zh-CN"/>
              </w:rPr>
            </w:pPr>
          </w:p>
        </w:tc>
        <w:tc>
          <w:tcPr>
            <w:tcW w:w="2378" w:type="dxa"/>
            <w:tcBorders>
              <w:top w:val="nil"/>
              <w:bottom w:val="nil"/>
            </w:tcBorders>
          </w:tcPr>
          <w:p w:rsidR="00297F27" w:rsidRDefault="00EE1703">
            <w:pPr>
              <w:pStyle w:val="TableParagraph"/>
              <w:spacing w:line="270" w:lineRule="exact"/>
              <w:rPr>
                <w:b/>
                <w:sz w:val="21"/>
              </w:rPr>
            </w:pPr>
            <w:r>
              <w:rPr>
                <w:b/>
                <w:color w:val="A40020"/>
                <w:w w:val="99"/>
                <w:sz w:val="21"/>
                <w:u w:val="single" w:color="000000"/>
              </w:rPr>
              <w:t>理</w:t>
            </w:r>
          </w:p>
        </w:tc>
        <w:tc>
          <w:tcPr>
            <w:tcW w:w="3743" w:type="dxa"/>
            <w:tcBorders>
              <w:top w:val="nil"/>
              <w:bottom w:val="nil"/>
            </w:tcBorders>
          </w:tcPr>
          <w:p w:rsidR="00297F27" w:rsidRDefault="00EE1703">
            <w:pPr>
              <w:pStyle w:val="TableParagraph"/>
              <w:spacing w:line="270" w:lineRule="exact"/>
              <w:ind w:left="107"/>
              <w:rPr>
                <w:sz w:val="21"/>
                <w:lang w:eastAsia="zh-CN"/>
              </w:rPr>
            </w:pPr>
            <w:r>
              <w:rPr>
                <w:b/>
                <w:color w:val="A40020"/>
                <w:sz w:val="21"/>
                <w:u w:val="single" w:color="000000"/>
                <w:lang w:eastAsia="zh-CN"/>
              </w:rPr>
              <w:t xml:space="preserve">动参与公司的重要决策，直接 </w:t>
            </w:r>
            <w:r>
              <w:rPr>
                <w:sz w:val="21"/>
                <w:lang w:eastAsia="zh-CN"/>
              </w:rPr>
              <w:t>对公司</w:t>
            </w:r>
          </w:p>
        </w:tc>
      </w:tr>
      <w:tr w:rsidR="00297F27">
        <w:trPr>
          <w:trHeight w:hRule="exact" w:val="337"/>
        </w:trPr>
        <w:tc>
          <w:tcPr>
            <w:tcW w:w="951" w:type="dxa"/>
            <w:tcBorders>
              <w:top w:val="nil"/>
            </w:tcBorders>
          </w:tcPr>
          <w:p w:rsidR="00297F27" w:rsidRDefault="00297F27">
            <w:pPr>
              <w:rPr>
                <w:lang w:eastAsia="zh-CN"/>
              </w:rPr>
            </w:pPr>
          </w:p>
        </w:tc>
        <w:tc>
          <w:tcPr>
            <w:tcW w:w="865" w:type="dxa"/>
            <w:tcBorders>
              <w:top w:val="nil"/>
            </w:tcBorders>
          </w:tcPr>
          <w:p w:rsidR="00297F27" w:rsidRDefault="00297F27">
            <w:pPr>
              <w:rPr>
                <w:lang w:eastAsia="zh-CN"/>
              </w:rPr>
            </w:pPr>
          </w:p>
        </w:tc>
        <w:tc>
          <w:tcPr>
            <w:tcW w:w="2378" w:type="dxa"/>
            <w:tcBorders>
              <w:top w:val="nil"/>
            </w:tcBorders>
          </w:tcPr>
          <w:p w:rsidR="00297F27" w:rsidRDefault="00297F27">
            <w:pPr>
              <w:rPr>
                <w:lang w:eastAsia="zh-CN"/>
              </w:rPr>
            </w:pPr>
          </w:p>
        </w:tc>
        <w:tc>
          <w:tcPr>
            <w:tcW w:w="3743" w:type="dxa"/>
            <w:tcBorders>
              <w:top w:val="nil"/>
            </w:tcBorders>
          </w:tcPr>
          <w:p w:rsidR="00297F27" w:rsidRDefault="00EE1703">
            <w:pPr>
              <w:pStyle w:val="TableParagraph"/>
              <w:spacing w:line="270" w:lineRule="exact"/>
              <w:ind w:left="107"/>
              <w:rPr>
                <w:sz w:val="21"/>
                <w:lang w:eastAsia="zh-CN"/>
              </w:rPr>
            </w:pPr>
            <w:r>
              <w:rPr>
                <w:sz w:val="21"/>
                <w:lang w:eastAsia="zh-CN"/>
              </w:rPr>
              <w:t>董事会和经理层的行为施加影响</w:t>
            </w:r>
          </w:p>
        </w:tc>
      </w:tr>
      <w:tr w:rsidR="00297F27">
        <w:trPr>
          <w:trHeight w:hRule="exact" w:val="1090"/>
        </w:trPr>
        <w:tc>
          <w:tcPr>
            <w:tcW w:w="951" w:type="dxa"/>
            <w:tcBorders>
              <w:bottom w:val="nil"/>
            </w:tcBorders>
          </w:tcPr>
          <w:p w:rsidR="00297F27" w:rsidRDefault="00297F27">
            <w:pPr>
              <w:rPr>
                <w:lang w:eastAsia="zh-CN"/>
              </w:rPr>
            </w:pPr>
          </w:p>
        </w:tc>
        <w:tc>
          <w:tcPr>
            <w:tcW w:w="865" w:type="dxa"/>
            <w:tcBorders>
              <w:bottom w:val="nil"/>
            </w:tcBorders>
          </w:tcPr>
          <w:p w:rsidR="00297F27" w:rsidRDefault="00297F27">
            <w:pPr>
              <w:rPr>
                <w:lang w:eastAsia="zh-CN"/>
              </w:rPr>
            </w:pPr>
          </w:p>
        </w:tc>
        <w:tc>
          <w:tcPr>
            <w:tcW w:w="2378" w:type="dxa"/>
            <w:tcBorders>
              <w:bottom w:val="nil"/>
            </w:tcBorders>
          </w:tcPr>
          <w:p w:rsidR="00297F27" w:rsidRDefault="00297F27">
            <w:pPr>
              <w:rPr>
                <w:lang w:eastAsia="zh-CN"/>
              </w:rPr>
            </w:pPr>
          </w:p>
        </w:tc>
        <w:tc>
          <w:tcPr>
            <w:tcW w:w="3743" w:type="dxa"/>
            <w:tcBorders>
              <w:bottom w:val="nil"/>
            </w:tcBorders>
          </w:tcPr>
          <w:p w:rsidR="00297F27" w:rsidRDefault="00EE1703">
            <w:pPr>
              <w:pStyle w:val="TableParagraph"/>
              <w:spacing w:line="288" w:lineRule="auto"/>
              <w:ind w:left="107" w:right="226"/>
              <w:rPr>
                <w:sz w:val="21"/>
                <w:lang w:eastAsia="zh-CN"/>
              </w:rPr>
            </w:pPr>
            <w:r>
              <w:rPr>
                <w:spacing w:val="2"/>
                <w:sz w:val="21"/>
                <w:lang w:eastAsia="zh-CN"/>
              </w:rPr>
              <w:t>①董事必须忠实于公司。“董事不</w:t>
            </w:r>
            <w:r>
              <w:rPr>
                <w:sz w:val="21"/>
                <w:lang w:eastAsia="zh-CN"/>
              </w:rPr>
              <w:t>得</w:t>
            </w:r>
            <w:r>
              <w:rPr>
                <w:spacing w:val="5"/>
                <w:sz w:val="21"/>
                <w:lang w:eastAsia="zh-CN"/>
              </w:rPr>
              <w:t>利用职权收受贿赂或者其他非法</w:t>
            </w:r>
            <w:r>
              <w:rPr>
                <w:sz w:val="21"/>
                <w:lang w:eastAsia="zh-CN"/>
              </w:rPr>
              <w:t>收</w:t>
            </w:r>
            <w:r>
              <w:rPr>
                <w:spacing w:val="2"/>
                <w:sz w:val="21"/>
                <w:lang w:eastAsia="zh-CN"/>
              </w:rPr>
              <w:t>入，不得侵占公司的财产”“不得</w:t>
            </w:r>
            <w:r>
              <w:rPr>
                <w:sz w:val="21"/>
                <w:lang w:eastAsia="zh-CN"/>
              </w:rPr>
              <w:t>擅</w:t>
            </w:r>
          </w:p>
        </w:tc>
      </w:tr>
    </w:tbl>
    <w:p w:rsidR="00297F27" w:rsidRDefault="00297F27">
      <w:pPr>
        <w:spacing w:line="288" w:lineRule="auto"/>
        <w:rPr>
          <w:sz w:val="21"/>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3"/>
        <w:ind w:left="0"/>
        <w:rPr>
          <w:rFonts w:ascii="Times New Roman"/>
          <w:sz w:val="21"/>
          <w:lang w:eastAsia="zh-CN"/>
        </w:rPr>
      </w:pPr>
    </w:p>
    <w:tbl>
      <w:tblPr>
        <w:tblStyle w:val="TableNormal"/>
        <w:tblW w:w="0" w:type="auto"/>
        <w:tblInd w:w="4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51"/>
        <w:gridCol w:w="865"/>
        <w:gridCol w:w="2378"/>
        <w:gridCol w:w="3743"/>
      </w:tblGrid>
      <w:tr w:rsidR="00297F27">
        <w:trPr>
          <w:trHeight w:hRule="exact" w:val="2318"/>
        </w:trPr>
        <w:tc>
          <w:tcPr>
            <w:tcW w:w="951" w:type="dxa"/>
            <w:vMerge w:val="restart"/>
            <w:tcBorders>
              <w:top w:val="nil"/>
            </w:tcBorders>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9"/>
              <w:ind w:left="0"/>
              <w:rPr>
                <w:rFonts w:ascii="Times New Roman"/>
                <w:sz w:val="23"/>
                <w:lang w:eastAsia="zh-CN"/>
              </w:rPr>
            </w:pPr>
          </w:p>
          <w:p w:rsidR="00297F27" w:rsidRDefault="00EE1703">
            <w:pPr>
              <w:pStyle w:val="TableParagraph"/>
              <w:spacing w:before="1"/>
              <w:ind w:left="152"/>
              <w:rPr>
                <w:sz w:val="21"/>
              </w:rPr>
            </w:pPr>
            <w:r>
              <w:rPr>
                <w:sz w:val="21"/>
              </w:rPr>
              <w:t>董事会</w:t>
            </w:r>
          </w:p>
        </w:tc>
        <w:tc>
          <w:tcPr>
            <w:tcW w:w="865" w:type="dxa"/>
            <w:vMerge w:val="restart"/>
            <w:tcBorders>
              <w:top w:val="nil"/>
            </w:tcBorders>
          </w:tcPr>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spacing w:before="10"/>
              <w:ind w:left="0"/>
              <w:rPr>
                <w:rFonts w:ascii="Times New Roman"/>
                <w:sz w:val="19"/>
              </w:rPr>
            </w:pPr>
          </w:p>
          <w:p w:rsidR="00297F27" w:rsidRDefault="00EE1703">
            <w:pPr>
              <w:pStyle w:val="TableParagraph"/>
              <w:spacing w:line="288" w:lineRule="auto"/>
              <w:ind w:left="320" w:right="108" w:hanging="210"/>
              <w:rPr>
                <w:sz w:val="21"/>
              </w:rPr>
            </w:pPr>
            <w:r>
              <w:rPr>
                <w:sz w:val="21"/>
              </w:rPr>
              <w:t>董事义务</w:t>
            </w:r>
          </w:p>
        </w:tc>
        <w:tc>
          <w:tcPr>
            <w:tcW w:w="2378" w:type="dxa"/>
            <w:tcBorders>
              <w:top w:val="nil"/>
            </w:tcBorders>
          </w:tcPr>
          <w:p w:rsidR="00297F27" w:rsidRDefault="00297F27">
            <w:pPr>
              <w:pStyle w:val="TableParagraph"/>
              <w:ind w:left="0"/>
              <w:rPr>
                <w:rFonts w:ascii="Times New Roman"/>
                <w:sz w:val="20"/>
              </w:rPr>
            </w:pPr>
          </w:p>
          <w:p w:rsidR="00297F27" w:rsidRDefault="00297F27">
            <w:pPr>
              <w:pStyle w:val="TableParagraph"/>
              <w:spacing w:before="6"/>
              <w:ind w:left="0"/>
              <w:rPr>
                <w:rFonts w:ascii="Times New Roman"/>
                <w:sz w:val="18"/>
              </w:rPr>
            </w:pPr>
          </w:p>
          <w:p w:rsidR="00297F27" w:rsidRDefault="00EE1703">
            <w:pPr>
              <w:pStyle w:val="TableParagraph"/>
              <w:spacing w:before="1"/>
              <w:rPr>
                <w:sz w:val="21"/>
              </w:rPr>
            </w:pPr>
            <w:r>
              <w:rPr>
                <w:sz w:val="21"/>
              </w:rPr>
              <w:t>善管义务</w:t>
            </w:r>
          </w:p>
        </w:tc>
        <w:tc>
          <w:tcPr>
            <w:tcW w:w="3743" w:type="dxa"/>
            <w:tcBorders>
              <w:top w:val="nil"/>
            </w:tcBorders>
          </w:tcPr>
          <w:p w:rsidR="00297F27" w:rsidRDefault="00EE1703">
            <w:pPr>
              <w:pStyle w:val="TableParagraph"/>
              <w:spacing w:line="288" w:lineRule="auto"/>
              <w:ind w:left="107" w:right="226"/>
              <w:jc w:val="both"/>
              <w:rPr>
                <w:sz w:val="21"/>
                <w:lang w:eastAsia="zh-CN"/>
              </w:rPr>
            </w:pPr>
            <w:r>
              <w:rPr>
                <w:spacing w:val="2"/>
                <w:sz w:val="21"/>
                <w:lang w:eastAsia="zh-CN"/>
              </w:rPr>
              <w:t>自泄露公司秘密”②董事必须维护</w:t>
            </w:r>
            <w:r>
              <w:rPr>
                <w:sz w:val="21"/>
                <w:lang w:eastAsia="zh-CN"/>
              </w:rPr>
              <w:t>公</w:t>
            </w:r>
            <w:r>
              <w:rPr>
                <w:spacing w:val="2"/>
                <w:sz w:val="21"/>
                <w:lang w:eastAsia="zh-CN"/>
              </w:rPr>
              <w:t>司资产。“不得将公司资金以其个</w:t>
            </w:r>
            <w:r>
              <w:rPr>
                <w:sz w:val="21"/>
                <w:lang w:eastAsia="zh-CN"/>
              </w:rPr>
              <w:t>人</w:t>
            </w:r>
            <w:r>
              <w:rPr>
                <w:spacing w:val="2"/>
                <w:sz w:val="21"/>
                <w:lang w:eastAsia="zh-CN"/>
              </w:rPr>
              <w:t>名义或者以其他个人名义开立账户</w:t>
            </w:r>
            <w:r>
              <w:rPr>
                <w:sz w:val="21"/>
                <w:lang w:eastAsia="zh-CN"/>
              </w:rPr>
              <w:t>存</w:t>
            </w:r>
            <w:r>
              <w:rPr>
                <w:spacing w:val="2"/>
                <w:sz w:val="21"/>
                <w:lang w:eastAsia="zh-CN"/>
              </w:rPr>
              <w:t>储”“不得挪用公司资金”“不得</w:t>
            </w:r>
            <w:r>
              <w:rPr>
                <w:sz w:val="21"/>
                <w:lang w:eastAsia="zh-CN"/>
              </w:rPr>
              <w:t>将</w:t>
            </w:r>
            <w:r>
              <w:rPr>
                <w:spacing w:val="2"/>
                <w:sz w:val="21"/>
                <w:lang w:eastAsia="zh-CN"/>
              </w:rPr>
              <w:t>公司资金借贷给他人或者以公司财</w:t>
            </w:r>
            <w:r>
              <w:rPr>
                <w:sz w:val="21"/>
                <w:lang w:eastAsia="zh-CN"/>
              </w:rPr>
              <w:t>产</w:t>
            </w:r>
            <w:r>
              <w:rPr>
                <w:spacing w:val="2"/>
                <w:sz w:val="21"/>
                <w:lang w:eastAsia="zh-CN"/>
              </w:rPr>
              <w:t>为他人提供担保”③董事在董事会</w:t>
            </w:r>
            <w:r>
              <w:rPr>
                <w:sz w:val="21"/>
                <w:lang w:eastAsia="zh-CN"/>
              </w:rPr>
              <w:t>上有审慎行使决策权的义务</w:t>
            </w:r>
          </w:p>
        </w:tc>
      </w:tr>
      <w:tr w:rsidR="00297F27">
        <w:trPr>
          <w:trHeight w:hRule="exact" w:val="1665"/>
        </w:trPr>
        <w:tc>
          <w:tcPr>
            <w:tcW w:w="951" w:type="dxa"/>
            <w:vMerge/>
          </w:tcPr>
          <w:p w:rsidR="00297F27" w:rsidRDefault="00297F27">
            <w:pPr>
              <w:rPr>
                <w:lang w:eastAsia="zh-CN"/>
              </w:rPr>
            </w:pPr>
          </w:p>
        </w:tc>
        <w:tc>
          <w:tcPr>
            <w:tcW w:w="865" w:type="dxa"/>
            <w:vMerge/>
          </w:tcPr>
          <w:p w:rsidR="00297F27" w:rsidRDefault="00297F27">
            <w:pPr>
              <w:rPr>
                <w:lang w:eastAsia="zh-CN"/>
              </w:rPr>
            </w:pPr>
          </w:p>
        </w:tc>
        <w:tc>
          <w:tcPr>
            <w:tcW w:w="2378"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17"/>
                <w:lang w:eastAsia="zh-CN"/>
              </w:rPr>
            </w:pPr>
          </w:p>
          <w:p w:rsidR="00297F27" w:rsidRDefault="00EE1703">
            <w:pPr>
              <w:pStyle w:val="TableParagraph"/>
              <w:rPr>
                <w:sz w:val="21"/>
              </w:rPr>
            </w:pPr>
            <w:r>
              <w:rPr>
                <w:sz w:val="21"/>
              </w:rPr>
              <w:t>竞业禁止义务</w:t>
            </w:r>
          </w:p>
        </w:tc>
        <w:tc>
          <w:tcPr>
            <w:tcW w:w="3743" w:type="dxa"/>
          </w:tcPr>
          <w:p w:rsidR="00297F27" w:rsidRDefault="00EE1703">
            <w:pPr>
              <w:pStyle w:val="TableParagraph"/>
              <w:spacing w:line="288" w:lineRule="auto"/>
              <w:ind w:left="107" w:right="226"/>
              <w:jc w:val="both"/>
              <w:rPr>
                <w:sz w:val="21"/>
                <w:lang w:eastAsia="zh-CN"/>
              </w:rPr>
            </w:pPr>
            <w:r>
              <w:rPr>
                <w:spacing w:val="2"/>
                <w:sz w:val="21"/>
                <w:lang w:eastAsia="zh-CN"/>
              </w:rPr>
              <w:t>董事与公司间的竞业禁止义务。“</w:t>
            </w:r>
            <w:r>
              <w:rPr>
                <w:sz w:val="21"/>
                <w:lang w:eastAsia="zh-CN"/>
              </w:rPr>
              <w:t>董</w:t>
            </w:r>
            <w:r>
              <w:rPr>
                <w:spacing w:val="2"/>
                <w:sz w:val="21"/>
                <w:lang w:eastAsia="zh-CN"/>
              </w:rPr>
              <w:t>事不得未经股东大会同意，利用职</w:t>
            </w:r>
            <w:r>
              <w:rPr>
                <w:sz w:val="21"/>
                <w:lang w:eastAsia="zh-CN"/>
              </w:rPr>
              <w:t>务</w:t>
            </w:r>
            <w:r>
              <w:rPr>
                <w:spacing w:val="2"/>
                <w:sz w:val="21"/>
                <w:lang w:eastAsia="zh-CN"/>
              </w:rPr>
              <w:t>便利为自己或者他人谋取属于公司</w:t>
            </w:r>
            <w:r>
              <w:rPr>
                <w:sz w:val="21"/>
                <w:lang w:eastAsia="zh-CN"/>
              </w:rPr>
              <w:t>的</w:t>
            </w:r>
            <w:r>
              <w:rPr>
                <w:spacing w:val="2"/>
                <w:sz w:val="21"/>
                <w:lang w:eastAsia="zh-CN"/>
              </w:rPr>
              <w:t>商业机会，自营或者为他人经营与</w:t>
            </w:r>
            <w:r>
              <w:rPr>
                <w:sz w:val="21"/>
                <w:lang w:eastAsia="zh-CN"/>
              </w:rPr>
              <w:t>所任职公司同类的业务</w:t>
            </w:r>
          </w:p>
        </w:tc>
      </w:tr>
      <w:tr w:rsidR="00297F27">
        <w:trPr>
          <w:trHeight w:hRule="exact" w:val="2325"/>
        </w:trPr>
        <w:tc>
          <w:tcPr>
            <w:tcW w:w="951" w:type="dxa"/>
            <w:vMerge/>
          </w:tcPr>
          <w:p w:rsidR="00297F27" w:rsidRDefault="00297F27">
            <w:pPr>
              <w:rPr>
                <w:lang w:eastAsia="zh-CN"/>
              </w:rPr>
            </w:pPr>
          </w:p>
        </w:tc>
        <w:tc>
          <w:tcPr>
            <w:tcW w:w="865" w:type="dxa"/>
            <w:vMerge w:val="restart"/>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8"/>
              <w:ind w:left="0"/>
              <w:rPr>
                <w:rFonts w:ascii="Times New Roman"/>
                <w:sz w:val="28"/>
                <w:lang w:eastAsia="zh-CN"/>
              </w:rPr>
            </w:pPr>
          </w:p>
          <w:p w:rsidR="00297F27" w:rsidRDefault="00EE1703">
            <w:pPr>
              <w:pStyle w:val="TableParagraph"/>
              <w:spacing w:line="288" w:lineRule="auto"/>
              <w:ind w:left="110" w:right="108"/>
              <w:jc w:val="center"/>
              <w:rPr>
                <w:sz w:val="21"/>
              </w:rPr>
            </w:pPr>
            <w:r>
              <w:rPr>
                <w:sz w:val="21"/>
              </w:rPr>
              <w:t>几个专门委员会</w:t>
            </w:r>
          </w:p>
        </w:tc>
        <w:tc>
          <w:tcPr>
            <w:tcW w:w="2378" w:type="dxa"/>
          </w:tcPr>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spacing w:before="8"/>
              <w:ind w:left="0"/>
              <w:rPr>
                <w:rFonts w:ascii="Times New Roman"/>
                <w:sz w:val="25"/>
              </w:rPr>
            </w:pPr>
          </w:p>
          <w:p w:rsidR="00297F27" w:rsidRDefault="00EE1703">
            <w:pPr>
              <w:pStyle w:val="TableParagraph"/>
              <w:rPr>
                <w:b/>
                <w:sz w:val="21"/>
              </w:rPr>
            </w:pPr>
            <w:r>
              <w:rPr>
                <w:b/>
                <w:color w:val="A40020"/>
                <w:sz w:val="21"/>
                <w:u w:val="single" w:color="000000"/>
              </w:rPr>
              <w:t>审计委员会</w:t>
            </w:r>
          </w:p>
        </w:tc>
        <w:tc>
          <w:tcPr>
            <w:tcW w:w="3743" w:type="dxa"/>
          </w:tcPr>
          <w:p w:rsidR="00297F27" w:rsidRDefault="00EE1703">
            <w:pPr>
              <w:pStyle w:val="TableParagraph"/>
              <w:spacing w:line="288" w:lineRule="auto"/>
              <w:ind w:left="107" w:right="226"/>
              <w:jc w:val="both"/>
              <w:rPr>
                <w:sz w:val="21"/>
                <w:lang w:eastAsia="zh-CN"/>
              </w:rPr>
            </w:pPr>
            <w:r>
              <w:rPr>
                <w:spacing w:val="2"/>
                <w:sz w:val="21"/>
                <w:lang w:eastAsia="zh-CN"/>
              </w:rPr>
              <w:t>主要职责：①检查公司会计政策、</w:t>
            </w:r>
            <w:r>
              <w:rPr>
                <w:sz w:val="21"/>
                <w:lang w:eastAsia="zh-CN"/>
              </w:rPr>
              <w:t>财</w:t>
            </w:r>
            <w:r>
              <w:rPr>
                <w:spacing w:val="2"/>
                <w:sz w:val="21"/>
                <w:lang w:eastAsia="zh-CN"/>
              </w:rPr>
              <w:t>务状况和财务报告程序；②与公司</w:t>
            </w:r>
            <w:r>
              <w:rPr>
                <w:sz w:val="21"/>
                <w:lang w:eastAsia="zh-CN"/>
              </w:rPr>
              <w:t>外</w:t>
            </w:r>
            <w:r>
              <w:rPr>
                <w:spacing w:val="2"/>
                <w:sz w:val="21"/>
                <w:lang w:eastAsia="zh-CN"/>
              </w:rPr>
              <w:t>部审计机构进行交流；③对内部审</w:t>
            </w:r>
            <w:r>
              <w:rPr>
                <w:sz w:val="21"/>
                <w:lang w:eastAsia="zh-CN"/>
              </w:rPr>
              <w:t>计</w:t>
            </w:r>
            <w:r>
              <w:rPr>
                <w:spacing w:val="2"/>
                <w:sz w:val="21"/>
                <w:lang w:eastAsia="zh-CN"/>
              </w:rPr>
              <w:t>人员及其工作进行考核；④对公司</w:t>
            </w:r>
            <w:r>
              <w:rPr>
                <w:sz w:val="21"/>
                <w:lang w:eastAsia="zh-CN"/>
              </w:rPr>
              <w:t>的</w:t>
            </w:r>
            <w:r>
              <w:rPr>
                <w:spacing w:val="2"/>
                <w:sz w:val="21"/>
                <w:lang w:eastAsia="zh-CN"/>
              </w:rPr>
              <w:t>内部控制进行考核；⑤检查、监督</w:t>
            </w:r>
            <w:r>
              <w:rPr>
                <w:sz w:val="21"/>
                <w:lang w:eastAsia="zh-CN"/>
              </w:rPr>
              <w:t>公</w:t>
            </w:r>
            <w:r>
              <w:rPr>
                <w:spacing w:val="2"/>
                <w:sz w:val="21"/>
                <w:lang w:eastAsia="zh-CN"/>
              </w:rPr>
              <w:t>司存在或潜在的各种风险；⑥检查</w:t>
            </w:r>
            <w:r>
              <w:rPr>
                <w:sz w:val="21"/>
                <w:lang w:eastAsia="zh-CN"/>
              </w:rPr>
              <w:t>公司遵守法律、法规的情况</w:t>
            </w:r>
          </w:p>
        </w:tc>
      </w:tr>
      <w:tr w:rsidR="00297F27">
        <w:trPr>
          <w:trHeight w:hRule="exact" w:val="1335"/>
        </w:trPr>
        <w:tc>
          <w:tcPr>
            <w:tcW w:w="951" w:type="dxa"/>
            <w:vMerge/>
          </w:tcPr>
          <w:p w:rsidR="00297F27" w:rsidRDefault="00297F27">
            <w:pPr>
              <w:rPr>
                <w:lang w:eastAsia="zh-CN"/>
              </w:rPr>
            </w:pPr>
          </w:p>
        </w:tc>
        <w:tc>
          <w:tcPr>
            <w:tcW w:w="865" w:type="dxa"/>
            <w:vMerge/>
          </w:tcPr>
          <w:p w:rsidR="00297F27" w:rsidRDefault="00297F27">
            <w:pPr>
              <w:rPr>
                <w:lang w:eastAsia="zh-CN"/>
              </w:rPr>
            </w:pPr>
          </w:p>
        </w:tc>
        <w:tc>
          <w:tcPr>
            <w:tcW w:w="2378" w:type="dxa"/>
          </w:tcPr>
          <w:p w:rsidR="00297F27" w:rsidRDefault="00297F27">
            <w:pPr>
              <w:pStyle w:val="TableParagraph"/>
              <w:ind w:left="0"/>
              <w:rPr>
                <w:rFonts w:ascii="Times New Roman"/>
                <w:sz w:val="20"/>
                <w:lang w:eastAsia="zh-CN"/>
              </w:rPr>
            </w:pPr>
          </w:p>
          <w:p w:rsidR="00297F27" w:rsidRDefault="00297F27">
            <w:pPr>
              <w:pStyle w:val="TableParagraph"/>
              <w:spacing w:before="7"/>
              <w:ind w:left="0"/>
              <w:rPr>
                <w:rFonts w:ascii="Times New Roman"/>
                <w:lang w:eastAsia="zh-CN"/>
              </w:rPr>
            </w:pPr>
          </w:p>
          <w:p w:rsidR="00297F27" w:rsidRDefault="00EE1703">
            <w:pPr>
              <w:pStyle w:val="TableParagraph"/>
              <w:rPr>
                <w:sz w:val="21"/>
              </w:rPr>
            </w:pPr>
            <w:r>
              <w:rPr>
                <w:sz w:val="21"/>
              </w:rPr>
              <w:t>薪酬与考核委员会</w:t>
            </w:r>
          </w:p>
        </w:tc>
        <w:tc>
          <w:tcPr>
            <w:tcW w:w="3743" w:type="dxa"/>
          </w:tcPr>
          <w:p w:rsidR="00297F27" w:rsidRDefault="00EE1703">
            <w:pPr>
              <w:pStyle w:val="TableParagraph"/>
              <w:spacing w:line="288" w:lineRule="auto"/>
              <w:ind w:left="107" w:right="226"/>
              <w:jc w:val="both"/>
              <w:rPr>
                <w:sz w:val="21"/>
                <w:lang w:eastAsia="zh-CN"/>
              </w:rPr>
            </w:pPr>
            <w:r>
              <w:rPr>
                <w:spacing w:val="2"/>
                <w:sz w:val="21"/>
                <w:lang w:eastAsia="zh-CN"/>
              </w:rPr>
              <w:t>主要职责：①负责制定董事、监事</w:t>
            </w:r>
            <w:r>
              <w:rPr>
                <w:sz w:val="21"/>
                <w:lang w:eastAsia="zh-CN"/>
              </w:rPr>
              <w:t>与</w:t>
            </w:r>
            <w:r>
              <w:rPr>
                <w:spacing w:val="2"/>
                <w:sz w:val="21"/>
                <w:lang w:eastAsia="zh-CN"/>
              </w:rPr>
              <w:t>高级管理人员考核的标准，并进行</w:t>
            </w:r>
            <w:r>
              <w:rPr>
                <w:sz w:val="21"/>
                <w:lang w:eastAsia="zh-CN"/>
              </w:rPr>
              <w:t>考</w:t>
            </w:r>
            <w:r>
              <w:rPr>
                <w:spacing w:val="2"/>
                <w:sz w:val="21"/>
                <w:lang w:eastAsia="zh-CN"/>
              </w:rPr>
              <w:t>核；②负责制定、审查董事、监事</w:t>
            </w:r>
            <w:r>
              <w:rPr>
                <w:sz w:val="21"/>
                <w:lang w:eastAsia="zh-CN"/>
              </w:rPr>
              <w:t>、高级管理人员的薪酬政策与方案</w:t>
            </w:r>
          </w:p>
        </w:tc>
      </w:tr>
      <w:tr w:rsidR="00297F27">
        <w:trPr>
          <w:trHeight w:hRule="exact" w:val="1995"/>
        </w:trPr>
        <w:tc>
          <w:tcPr>
            <w:tcW w:w="951" w:type="dxa"/>
            <w:vMerge/>
          </w:tcPr>
          <w:p w:rsidR="00297F27" w:rsidRDefault="00297F27">
            <w:pPr>
              <w:rPr>
                <w:lang w:eastAsia="zh-CN"/>
              </w:rPr>
            </w:pPr>
          </w:p>
        </w:tc>
        <w:tc>
          <w:tcPr>
            <w:tcW w:w="865" w:type="dxa"/>
            <w:vMerge/>
          </w:tcPr>
          <w:p w:rsidR="00297F27" w:rsidRDefault="00297F27">
            <w:pPr>
              <w:rPr>
                <w:lang w:eastAsia="zh-CN"/>
              </w:rPr>
            </w:pPr>
          </w:p>
        </w:tc>
        <w:tc>
          <w:tcPr>
            <w:tcW w:w="2378"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30"/>
              <w:rPr>
                <w:sz w:val="21"/>
              </w:rPr>
            </w:pPr>
            <w:r>
              <w:rPr>
                <w:sz w:val="21"/>
              </w:rPr>
              <w:t>提名委员会</w:t>
            </w:r>
          </w:p>
        </w:tc>
        <w:tc>
          <w:tcPr>
            <w:tcW w:w="3743" w:type="dxa"/>
          </w:tcPr>
          <w:p w:rsidR="00297F27" w:rsidRDefault="00EE1703">
            <w:pPr>
              <w:pStyle w:val="TableParagraph"/>
              <w:spacing w:line="288" w:lineRule="auto"/>
              <w:ind w:left="107" w:right="226"/>
              <w:jc w:val="both"/>
              <w:rPr>
                <w:sz w:val="21"/>
                <w:lang w:eastAsia="zh-CN"/>
              </w:rPr>
            </w:pPr>
            <w:r>
              <w:rPr>
                <w:spacing w:val="2"/>
                <w:sz w:val="21"/>
                <w:lang w:eastAsia="zh-CN"/>
              </w:rPr>
              <w:t>主要职责：①分析董事会构成情况</w:t>
            </w:r>
            <w:r>
              <w:rPr>
                <w:sz w:val="21"/>
                <w:lang w:eastAsia="zh-CN"/>
              </w:rPr>
              <w:t>，</w:t>
            </w:r>
            <w:r>
              <w:rPr>
                <w:spacing w:val="2"/>
                <w:sz w:val="21"/>
                <w:lang w:eastAsia="zh-CN"/>
              </w:rPr>
              <w:t>明确对董事的要求；②制定董事选</w:t>
            </w:r>
            <w:r>
              <w:rPr>
                <w:sz w:val="21"/>
                <w:lang w:eastAsia="zh-CN"/>
              </w:rPr>
              <w:t>择</w:t>
            </w:r>
            <w:r>
              <w:rPr>
                <w:spacing w:val="2"/>
                <w:sz w:val="21"/>
                <w:lang w:eastAsia="zh-CN"/>
              </w:rPr>
              <w:t>的标准和程序；③广泛搜寻合格的</w:t>
            </w:r>
            <w:r>
              <w:rPr>
                <w:sz w:val="21"/>
                <w:lang w:eastAsia="zh-CN"/>
              </w:rPr>
              <w:t>董</w:t>
            </w:r>
            <w:r>
              <w:rPr>
                <w:spacing w:val="2"/>
                <w:sz w:val="21"/>
                <w:lang w:eastAsia="zh-CN"/>
              </w:rPr>
              <w:t>事候选人；④对股东、监事会提名</w:t>
            </w:r>
            <w:r>
              <w:rPr>
                <w:sz w:val="21"/>
                <w:lang w:eastAsia="zh-CN"/>
              </w:rPr>
              <w:t>的</w:t>
            </w:r>
            <w:r>
              <w:rPr>
                <w:spacing w:val="2"/>
                <w:sz w:val="21"/>
                <w:lang w:eastAsia="zh-CN"/>
              </w:rPr>
              <w:t>董事候选人进行形式审核；⑤确定</w:t>
            </w:r>
            <w:r>
              <w:rPr>
                <w:sz w:val="21"/>
                <w:lang w:eastAsia="zh-CN"/>
              </w:rPr>
              <w:t>董事候选人，提交股东大会表决</w:t>
            </w:r>
          </w:p>
        </w:tc>
      </w:tr>
      <w:tr w:rsidR="00297F27">
        <w:trPr>
          <w:trHeight w:hRule="exact" w:val="1005"/>
        </w:trPr>
        <w:tc>
          <w:tcPr>
            <w:tcW w:w="951" w:type="dxa"/>
            <w:vMerge/>
          </w:tcPr>
          <w:p w:rsidR="00297F27" w:rsidRDefault="00297F27">
            <w:pPr>
              <w:rPr>
                <w:lang w:eastAsia="zh-CN"/>
              </w:rPr>
            </w:pPr>
          </w:p>
        </w:tc>
        <w:tc>
          <w:tcPr>
            <w:tcW w:w="865" w:type="dxa"/>
            <w:vMerge/>
          </w:tcPr>
          <w:p w:rsidR="00297F27" w:rsidRDefault="00297F27">
            <w:pPr>
              <w:rPr>
                <w:lang w:eastAsia="zh-CN"/>
              </w:rPr>
            </w:pPr>
          </w:p>
        </w:tc>
        <w:tc>
          <w:tcPr>
            <w:tcW w:w="2378" w:type="dxa"/>
          </w:tcPr>
          <w:p w:rsidR="00297F27" w:rsidRDefault="00297F27">
            <w:pPr>
              <w:pStyle w:val="TableParagraph"/>
              <w:spacing w:before="3"/>
              <w:ind w:left="0"/>
              <w:rPr>
                <w:rFonts w:ascii="Times New Roman"/>
                <w:sz w:val="28"/>
                <w:lang w:eastAsia="zh-CN"/>
              </w:rPr>
            </w:pPr>
          </w:p>
          <w:p w:rsidR="00297F27" w:rsidRDefault="00EE1703">
            <w:pPr>
              <w:pStyle w:val="TableParagraph"/>
              <w:rPr>
                <w:sz w:val="21"/>
              </w:rPr>
            </w:pPr>
            <w:r>
              <w:rPr>
                <w:sz w:val="21"/>
              </w:rPr>
              <w:t>战略决策委员会</w:t>
            </w:r>
          </w:p>
        </w:tc>
        <w:tc>
          <w:tcPr>
            <w:tcW w:w="3743" w:type="dxa"/>
          </w:tcPr>
          <w:p w:rsidR="00297F27" w:rsidRDefault="00EE1703">
            <w:pPr>
              <w:pStyle w:val="TableParagraph"/>
              <w:spacing w:line="288" w:lineRule="auto"/>
              <w:ind w:left="107" w:right="226"/>
              <w:rPr>
                <w:sz w:val="21"/>
                <w:lang w:eastAsia="zh-CN"/>
              </w:rPr>
            </w:pPr>
            <w:r>
              <w:rPr>
                <w:spacing w:val="5"/>
                <w:sz w:val="21"/>
                <w:lang w:eastAsia="zh-CN"/>
              </w:rPr>
              <w:t>主要职责：①制定公司长期发展</w:t>
            </w:r>
            <w:r>
              <w:rPr>
                <w:sz w:val="21"/>
                <w:lang w:eastAsia="zh-CN"/>
              </w:rPr>
              <w:t>战</w:t>
            </w:r>
            <w:r>
              <w:rPr>
                <w:spacing w:val="2"/>
                <w:sz w:val="21"/>
                <w:lang w:eastAsia="zh-CN"/>
              </w:rPr>
              <w:t>略；②监督、核实公司重大投资决</w:t>
            </w:r>
            <w:r>
              <w:rPr>
                <w:sz w:val="21"/>
                <w:lang w:eastAsia="zh-CN"/>
              </w:rPr>
              <w:t>策等</w:t>
            </w:r>
          </w:p>
        </w:tc>
      </w:tr>
      <w:tr w:rsidR="00297F27">
        <w:trPr>
          <w:trHeight w:hRule="exact" w:val="1995"/>
        </w:trPr>
        <w:tc>
          <w:tcPr>
            <w:tcW w:w="951"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152"/>
              <w:rPr>
                <w:sz w:val="21"/>
              </w:rPr>
            </w:pPr>
            <w:r>
              <w:rPr>
                <w:sz w:val="21"/>
              </w:rPr>
              <w:t>监事会</w:t>
            </w:r>
          </w:p>
        </w:tc>
        <w:tc>
          <w:tcPr>
            <w:tcW w:w="865" w:type="dxa"/>
          </w:tcPr>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EE1703">
            <w:pPr>
              <w:pStyle w:val="TableParagraph"/>
              <w:spacing w:before="168"/>
              <w:ind w:left="0"/>
              <w:jc w:val="center"/>
              <w:rPr>
                <w:sz w:val="21"/>
              </w:rPr>
            </w:pPr>
            <w:r>
              <w:rPr>
                <w:sz w:val="21"/>
              </w:rPr>
              <w:t>-</w:t>
            </w:r>
          </w:p>
        </w:tc>
        <w:tc>
          <w:tcPr>
            <w:tcW w:w="2378" w:type="dxa"/>
          </w:tcPr>
          <w:p w:rsidR="00297F27" w:rsidRDefault="00EE1703">
            <w:pPr>
              <w:pStyle w:val="TableParagraph"/>
              <w:spacing w:line="288" w:lineRule="auto"/>
              <w:ind w:right="143"/>
              <w:jc w:val="both"/>
              <w:rPr>
                <w:sz w:val="21"/>
                <w:lang w:eastAsia="zh-CN"/>
              </w:rPr>
            </w:pPr>
            <w:r>
              <w:rPr>
                <w:spacing w:val="1"/>
                <w:sz w:val="21"/>
                <w:lang w:eastAsia="zh-CN"/>
              </w:rPr>
              <w:t>监事会是由股东（大</w:t>
            </w:r>
            <w:r>
              <w:rPr>
                <w:sz w:val="21"/>
                <w:lang w:eastAsia="zh-CN"/>
              </w:rPr>
              <w:t>）</w:t>
            </w:r>
            <w:r>
              <w:rPr>
                <w:spacing w:val="1"/>
                <w:sz w:val="21"/>
                <w:lang w:eastAsia="zh-CN"/>
              </w:rPr>
              <w:t>会选举的监事以及由</w:t>
            </w:r>
            <w:r>
              <w:rPr>
                <w:sz w:val="21"/>
                <w:lang w:eastAsia="zh-CN"/>
              </w:rPr>
              <w:t>公</w:t>
            </w:r>
            <w:r>
              <w:rPr>
                <w:spacing w:val="1"/>
                <w:sz w:val="21"/>
                <w:lang w:eastAsia="zh-CN"/>
              </w:rPr>
              <w:t>司职工民主选举的监</w:t>
            </w:r>
            <w:r>
              <w:rPr>
                <w:sz w:val="21"/>
                <w:lang w:eastAsia="zh-CN"/>
              </w:rPr>
              <w:t>事</w:t>
            </w:r>
            <w:r>
              <w:rPr>
                <w:spacing w:val="1"/>
                <w:sz w:val="21"/>
                <w:lang w:eastAsia="zh-CN"/>
              </w:rPr>
              <w:t>组成的，对公司的业</w:t>
            </w:r>
            <w:r>
              <w:rPr>
                <w:sz w:val="21"/>
                <w:lang w:eastAsia="zh-CN"/>
              </w:rPr>
              <w:t>务</w:t>
            </w:r>
            <w:r>
              <w:rPr>
                <w:spacing w:val="1"/>
                <w:sz w:val="21"/>
                <w:lang w:eastAsia="zh-CN"/>
              </w:rPr>
              <w:t>活动进行监督和检查</w:t>
            </w:r>
            <w:r>
              <w:rPr>
                <w:sz w:val="21"/>
                <w:lang w:eastAsia="zh-CN"/>
              </w:rPr>
              <w:t>的常设机构</w:t>
            </w:r>
          </w:p>
        </w:tc>
        <w:tc>
          <w:tcPr>
            <w:tcW w:w="3743"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0"/>
              <w:jc w:val="center"/>
              <w:rPr>
                <w:sz w:val="21"/>
              </w:rPr>
            </w:pPr>
            <w:r>
              <w:rPr>
                <w:sz w:val="21"/>
              </w:rPr>
              <w:t>-</w:t>
            </w:r>
          </w:p>
        </w:tc>
      </w:tr>
      <w:tr w:rsidR="00297F27">
        <w:trPr>
          <w:trHeight w:hRule="exact" w:val="418"/>
        </w:trPr>
        <w:tc>
          <w:tcPr>
            <w:tcW w:w="951" w:type="dxa"/>
            <w:tcBorders>
              <w:bottom w:val="nil"/>
            </w:tcBorders>
          </w:tcPr>
          <w:p w:rsidR="00297F27" w:rsidRDefault="00297F27"/>
        </w:tc>
        <w:tc>
          <w:tcPr>
            <w:tcW w:w="865" w:type="dxa"/>
            <w:tcBorders>
              <w:bottom w:val="nil"/>
            </w:tcBorders>
          </w:tcPr>
          <w:p w:rsidR="00297F27" w:rsidRDefault="00297F27"/>
        </w:tc>
        <w:tc>
          <w:tcPr>
            <w:tcW w:w="2378" w:type="dxa"/>
            <w:tcBorders>
              <w:bottom w:val="nil"/>
            </w:tcBorders>
          </w:tcPr>
          <w:p w:rsidR="00297F27" w:rsidRDefault="00297F27"/>
        </w:tc>
        <w:tc>
          <w:tcPr>
            <w:tcW w:w="3743" w:type="dxa"/>
            <w:tcBorders>
              <w:bottom w:val="nil"/>
            </w:tcBorders>
          </w:tcPr>
          <w:p w:rsidR="00297F27" w:rsidRDefault="00297F27"/>
        </w:tc>
      </w:tr>
    </w:tbl>
    <w:p w:rsidR="00297F27" w:rsidRDefault="00297F27">
      <w:pPr>
        <w:sectPr w:rsidR="00297F27" w:rsidSect="001B63A5">
          <w:pgSz w:w="12240" w:h="15840"/>
          <w:pgMar w:top="720" w:right="720" w:bottom="720" w:left="720" w:header="180" w:footer="421" w:gutter="0"/>
          <w:cols w:space="720"/>
        </w:sectPr>
      </w:pPr>
    </w:p>
    <w:p w:rsidR="00297F27" w:rsidRDefault="00297F27">
      <w:pPr>
        <w:pStyle w:val="a3"/>
        <w:spacing w:before="3"/>
        <w:ind w:left="0"/>
        <w:rPr>
          <w:rFonts w:ascii="Times New Roman"/>
          <w:sz w:val="21"/>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51"/>
        <w:gridCol w:w="865"/>
        <w:gridCol w:w="2378"/>
        <w:gridCol w:w="3743"/>
      </w:tblGrid>
      <w:tr w:rsidR="00297F27">
        <w:trPr>
          <w:trHeight w:hRule="exact" w:val="2647"/>
        </w:trPr>
        <w:tc>
          <w:tcPr>
            <w:tcW w:w="951" w:type="dxa"/>
            <w:tcBorders>
              <w:top w:val="nil"/>
            </w:tcBorders>
          </w:tcPr>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EE1703">
            <w:pPr>
              <w:pStyle w:val="TableParagraph"/>
              <w:spacing w:before="162"/>
              <w:ind w:left="152"/>
              <w:rPr>
                <w:sz w:val="21"/>
              </w:rPr>
            </w:pPr>
            <w:r>
              <w:rPr>
                <w:sz w:val="21"/>
              </w:rPr>
              <w:t>经理层</w:t>
            </w:r>
          </w:p>
        </w:tc>
        <w:tc>
          <w:tcPr>
            <w:tcW w:w="865" w:type="dxa"/>
            <w:tcBorders>
              <w:top w:val="nil"/>
            </w:tcBorders>
          </w:tcPr>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EE1703">
            <w:pPr>
              <w:pStyle w:val="TableParagraph"/>
              <w:spacing w:before="162"/>
              <w:ind w:left="0"/>
              <w:jc w:val="center"/>
              <w:rPr>
                <w:sz w:val="21"/>
              </w:rPr>
            </w:pPr>
            <w:r>
              <w:rPr>
                <w:sz w:val="21"/>
              </w:rPr>
              <w:t>-</w:t>
            </w:r>
          </w:p>
        </w:tc>
        <w:tc>
          <w:tcPr>
            <w:tcW w:w="2378" w:type="dxa"/>
            <w:tcBorders>
              <w:top w:val="nil"/>
            </w:tcBorders>
          </w:tcPr>
          <w:p w:rsidR="00297F27" w:rsidRDefault="00EE1703">
            <w:pPr>
              <w:pStyle w:val="TableParagraph"/>
              <w:spacing w:line="288" w:lineRule="auto"/>
              <w:ind w:right="143"/>
              <w:rPr>
                <w:sz w:val="21"/>
                <w:lang w:eastAsia="zh-CN"/>
              </w:rPr>
            </w:pPr>
            <w:r>
              <w:rPr>
                <w:spacing w:val="1"/>
                <w:sz w:val="21"/>
                <w:lang w:eastAsia="zh-CN"/>
              </w:rPr>
              <w:t>经理人是公司日常经</w:t>
            </w:r>
            <w:r>
              <w:rPr>
                <w:sz w:val="21"/>
                <w:lang w:eastAsia="zh-CN"/>
              </w:rPr>
              <w:t>营</w:t>
            </w:r>
            <w:r>
              <w:rPr>
                <w:spacing w:val="1"/>
                <w:sz w:val="21"/>
                <w:lang w:eastAsia="zh-CN"/>
              </w:rPr>
              <w:t>管理和行政事务的负</w:t>
            </w:r>
            <w:r>
              <w:rPr>
                <w:sz w:val="21"/>
                <w:lang w:eastAsia="zh-CN"/>
              </w:rPr>
              <w:t>责</w:t>
            </w:r>
            <w:r>
              <w:rPr>
                <w:spacing w:val="6"/>
                <w:sz w:val="21"/>
                <w:lang w:eastAsia="zh-CN"/>
              </w:rPr>
              <w:t>人，由公司董事会</w:t>
            </w:r>
            <w:r>
              <w:rPr>
                <w:sz w:val="21"/>
                <w:lang w:eastAsia="zh-CN"/>
              </w:rPr>
              <w:t>聘</w:t>
            </w:r>
            <w:r>
              <w:rPr>
                <w:spacing w:val="1"/>
                <w:sz w:val="21"/>
                <w:lang w:eastAsia="zh-CN"/>
              </w:rPr>
              <w:t>任，在法律、法规及</w:t>
            </w:r>
            <w:r>
              <w:rPr>
                <w:sz w:val="21"/>
                <w:lang w:eastAsia="zh-CN"/>
              </w:rPr>
              <w:t>公</w:t>
            </w:r>
            <w:r>
              <w:rPr>
                <w:spacing w:val="1"/>
                <w:sz w:val="21"/>
                <w:lang w:eastAsia="zh-CN"/>
              </w:rPr>
              <w:t>司章程规定和董事会</w:t>
            </w:r>
            <w:r>
              <w:rPr>
                <w:sz w:val="21"/>
                <w:lang w:eastAsia="zh-CN"/>
              </w:rPr>
              <w:t>授</w:t>
            </w:r>
            <w:r>
              <w:rPr>
                <w:spacing w:val="1"/>
                <w:sz w:val="21"/>
                <w:lang w:eastAsia="zh-CN"/>
              </w:rPr>
              <w:t>权范围内，代表公司</w:t>
            </w:r>
            <w:r>
              <w:rPr>
                <w:sz w:val="21"/>
                <w:lang w:eastAsia="zh-CN"/>
              </w:rPr>
              <w:t>从</w:t>
            </w:r>
            <w:r>
              <w:rPr>
                <w:spacing w:val="1"/>
                <w:sz w:val="21"/>
                <w:lang w:eastAsia="zh-CN"/>
              </w:rPr>
              <w:t>事业务活动的高级管</w:t>
            </w:r>
            <w:r>
              <w:rPr>
                <w:sz w:val="21"/>
                <w:lang w:eastAsia="zh-CN"/>
              </w:rPr>
              <w:t>理人员</w:t>
            </w:r>
          </w:p>
        </w:tc>
        <w:tc>
          <w:tcPr>
            <w:tcW w:w="3743" w:type="dxa"/>
            <w:tcBorders>
              <w:top w:val="nil"/>
            </w:tcBorders>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2"/>
              <w:ind w:left="0"/>
              <w:jc w:val="center"/>
              <w:rPr>
                <w:sz w:val="21"/>
              </w:rPr>
            </w:pPr>
            <w:r>
              <w:rPr>
                <w:sz w:val="21"/>
              </w:rPr>
              <w:t>-</w:t>
            </w:r>
          </w:p>
        </w:tc>
      </w:tr>
    </w:tbl>
    <w:p w:rsidR="00297F27" w:rsidRDefault="00297F27">
      <w:pPr>
        <w:pStyle w:val="a3"/>
        <w:spacing w:before="0"/>
        <w:ind w:left="0"/>
        <w:rPr>
          <w:rFonts w:ascii="Times New Roman"/>
          <w:sz w:val="20"/>
        </w:rPr>
      </w:pPr>
    </w:p>
    <w:p w:rsidR="00297F27" w:rsidRDefault="00297F27">
      <w:pPr>
        <w:pStyle w:val="a3"/>
        <w:spacing w:before="0"/>
        <w:ind w:left="0"/>
        <w:rPr>
          <w:rFonts w:ascii="Times New Roman"/>
          <w:sz w:val="20"/>
        </w:rPr>
      </w:pPr>
    </w:p>
    <w:p w:rsidR="00297F27" w:rsidRDefault="00297F27">
      <w:pPr>
        <w:pStyle w:val="a3"/>
        <w:ind w:left="0"/>
        <w:rPr>
          <w:rFonts w:ascii="Times New Roman"/>
          <w:sz w:val="15"/>
        </w:rPr>
      </w:pPr>
    </w:p>
    <w:p w:rsidR="00297F27" w:rsidRDefault="00EE1703">
      <w:pPr>
        <w:pStyle w:val="3"/>
        <w:ind w:left="112" w:right="12"/>
      </w:pPr>
      <w:r>
        <w:t>试题精讲</w:t>
      </w:r>
    </w:p>
    <w:p w:rsidR="00297F27" w:rsidRDefault="00297F27">
      <w:pPr>
        <w:pStyle w:val="a3"/>
        <w:spacing w:before="2"/>
        <w:ind w:left="0"/>
        <w:rPr>
          <w:b/>
          <w:sz w:val="26"/>
        </w:rPr>
      </w:pPr>
    </w:p>
    <w:p w:rsidR="00297F27" w:rsidRDefault="00EE1703">
      <w:pPr>
        <w:pStyle w:val="a3"/>
        <w:tabs>
          <w:tab w:val="left" w:pos="1870"/>
        </w:tabs>
        <w:spacing w:before="1" w:line="278" w:lineRule="auto"/>
        <w:ind w:right="103"/>
        <w:rPr>
          <w:lang w:eastAsia="zh-CN"/>
        </w:rPr>
      </w:pPr>
      <w:r>
        <w:rPr>
          <w:lang w:eastAsia="zh-CN"/>
        </w:rPr>
        <w:t>【例题·单选题】</w:t>
      </w:r>
      <w:r>
        <w:rPr>
          <w:spacing w:val="-1"/>
          <w:lang w:eastAsia="zh-CN"/>
        </w:rPr>
        <w:t xml:space="preserve"> </w:t>
      </w:r>
      <w:r>
        <w:rPr>
          <w:lang w:eastAsia="zh-CN"/>
        </w:rPr>
        <w:t>2019年 4月，格力电器有意引入私募股权公司厚朴投资作为其新的机构投资者。新股东入驻董事会后，将对公司管理层进行改组，这将有望提升管理层股权激励和薪酬待遇，从而推动格力电器的运营能力和市场潜力的爆发。上述信息体现出机构投资者参与公司治理的途径是（</w:t>
      </w:r>
      <w:r>
        <w:rPr>
          <w:lang w:eastAsia="zh-CN"/>
        </w:rPr>
        <w:tab/>
        <w:t>）。</w:t>
      </w:r>
    </w:p>
    <w:p w:rsidR="00297F27" w:rsidRDefault="00EE1703">
      <w:pPr>
        <w:pStyle w:val="a3"/>
        <w:rPr>
          <w:lang w:eastAsia="zh-CN"/>
        </w:rPr>
      </w:pPr>
      <w:r>
        <w:rPr>
          <w:lang w:eastAsia="zh-CN"/>
        </w:rPr>
        <w:t>A. “用脚投票”</w:t>
      </w:r>
    </w:p>
    <w:p w:rsidR="00297F27" w:rsidRDefault="00EE1703">
      <w:pPr>
        <w:pStyle w:val="a3"/>
        <w:spacing w:before="45" w:line="278" w:lineRule="auto"/>
        <w:ind w:right="7540"/>
        <w:rPr>
          <w:lang w:eastAsia="zh-CN"/>
        </w:rPr>
      </w:pPr>
      <w:r>
        <w:rPr>
          <w:lang w:eastAsia="zh-CN"/>
        </w:rPr>
        <w:t>B. “用手投票” C. 市场干预</w:t>
      </w:r>
    </w:p>
    <w:p w:rsidR="00297F27" w:rsidRDefault="00EE1703">
      <w:pPr>
        <w:pStyle w:val="a3"/>
        <w:rPr>
          <w:lang w:eastAsia="zh-CN"/>
        </w:rPr>
      </w:pPr>
      <w:r>
        <w:rPr>
          <w:lang w:eastAsia="zh-CN"/>
        </w:rPr>
        <w:t>D. 行政干预</w:t>
      </w:r>
    </w:p>
    <w:p w:rsidR="00297F27" w:rsidRDefault="00EE1703" w:rsidP="007310F4">
      <w:pPr>
        <w:pStyle w:val="a7"/>
      </w:pPr>
      <w:r w:rsidRPr="007310F4">
        <w:rPr>
          <w:rStyle w:val="Char3"/>
        </w:rPr>
        <w:t>【答案】 B</w:t>
      </w:r>
    </w:p>
    <w:p w:rsidR="00297F27" w:rsidRDefault="00EE1703">
      <w:pPr>
        <w:pStyle w:val="a3"/>
        <w:spacing w:before="45"/>
        <w:rPr>
          <w:lang w:eastAsia="zh-CN"/>
        </w:rPr>
      </w:pPr>
      <w:r>
        <w:rPr>
          <w:lang w:eastAsia="zh-CN"/>
        </w:rPr>
        <w:t>【解析】机构投资者主要通过以下两种途径参与公司治理：①“用脚投票”；②“用手投</w:t>
      </w:r>
    </w:p>
    <w:p w:rsidR="00297F27" w:rsidRDefault="00EE1703">
      <w:pPr>
        <w:pStyle w:val="a3"/>
        <w:spacing w:before="46" w:line="278" w:lineRule="auto"/>
        <w:ind w:right="214"/>
        <w:rPr>
          <w:lang w:eastAsia="zh-CN"/>
        </w:rPr>
      </w:pPr>
      <w:r>
        <w:rPr>
          <w:lang w:eastAsia="zh-CN"/>
        </w:rPr>
        <w:t>票”。“用手投票”就是机构投资者通过董事会选举获取董事会席位，入驻董事会和出席股东大会，对公司投资、融资、人事、分配等重大问题议案进行表决或否决，参与公司的重要决策，直接对公司董事会和经理层的行为施加影响。“新股东入驻董事会后，将对公司管理层进行改组，这将有望提升管理层股权激励和薪酬待遇，从而推动格力电器的运营能力和市场潜力的爆发”体现出机构投资者通过“用手投票”参与公司治理，选项</w:t>
      </w:r>
      <w:r>
        <w:rPr>
          <w:spacing w:val="-2"/>
          <w:lang w:eastAsia="zh-CN"/>
        </w:rPr>
        <w:t xml:space="preserve"> </w:t>
      </w:r>
      <w:r>
        <w:rPr>
          <w:lang w:eastAsia="zh-CN"/>
        </w:rPr>
        <w:t>B正确。</w:t>
      </w:r>
    </w:p>
    <w:p w:rsidR="00297F27" w:rsidRDefault="00297F27">
      <w:pPr>
        <w:pStyle w:val="a3"/>
        <w:spacing w:before="12"/>
        <w:ind w:left="0"/>
        <w:rPr>
          <w:sz w:val="23"/>
          <w:lang w:eastAsia="zh-CN"/>
        </w:rPr>
      </w:pPr>
    </w:p>
    <w:p w:rsidR="00297F27" w:rsidRDefault="00EE1703" w:rsidP="000477A2">
      <w:pPr>
        <w:pStyle w:val="3"/>
        <w:rPr>
          <w:lang w:eastAsia="zh-CN"/>
        </w:rPr>
      </w:pPr>
      <w:r>
        <w:rPr>
          <w:sz w:val="21"/>
          <w:lang w:eastAsia="zh-CN"/>
        </w:rPr>
        <w:t>【考点二】外部治理机制（★★）</w:t>
      </w:r>
    </w:p>
    <w:p w:rsidR="00297F27" w:rsidRDefault="00EE1703">
      <w:pPr>
        <w:spacing w:before="55" w:after="10" w:line="288" w:lineRule="auto"/>
        <w:ind w:left="111" w:right="197"/>
        <w:jc w:val="both"/>
        <w:rPr>
          <w:sz w:val="21"/>
          <w:lang w:eastAsia="zh-CN"/>
        </w:rPr>
      </w:pPr>
      <w:r>
        <w:rPr>
          <w:sz w:val="21"/>
          <w:lang w:eastAsia="zh-CN"/>
        </w:rPr>
        <w:t>从科学决策的角度看，公司内部治理结构不能解决公司治理的所有问题，更需要若干具体的超越结构的外部治理机制。而外部治理机制主要是指除企业内部的各种监控机制外的各个市场机制对公司的监控和约束。</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34"/>
        <w:gridCol w:w="6403"/>
      </w:tblGrid>
      <w:tr w:rsidR="00297F27">
        <w:trPr>
          <w:trHeight w:hRule="exact" w:val="570"/>
        </w:trPr>
        <w:tc>
          <w:tcPr>
            <w:tcW w:w="1534" w:type="dxa"/>
          </w:tcPr>
          <w:p w:rsidR="00297F27" w:rsidRDefault="00EE1703">
            <w:pPr>
              <w:pStyle w:val="TableParagraph"/>
              <w:spacing w:before="145"/>
              <w:ind w:left="339"/>
              <w:rPr>
                <w:b/>
                <w:sz w:val="21"/>
              </w:rPr>
            </w:pPr>
            <w:r>
              <w:rPr>
                <w:b/>
                <w:sz w:val="21"/>
              </w:rPr>
              <w:t>市场机制</w:t>
            </w:r>
          </w:p>
        </w:tc>
        <w:tc>
          <w:tcPr>
            <w:tcW w:w="6403" w:type="dxa"/>
          </w:tcPr>
          <w:p w:rsidR="00297F27" w:rsidRDefault="00EE1703">
            <w:pPr>
              <w:pStyle w:val="TableParagraph"/>
              <w:spacing w:before="145"/>
              <w:ind w:left="2963" w:right="2963"/>
              <w:jc w:val="center"/>
              <w:rPr>
                <w:b/>
                <w:sz w:val="21"/>
              </w:rPr>
            </w:pPr>
            <w:r>
              <w:rPr>
                <w:b/>
                <w:sz w:val="21"/>
              </w:rPr>
              <w:t>阐释</w:t>
            </w:r>
          </w:p>
        </w:tc>
      </w:tr>
      <w:tr w:rsidR="00297F27">
        <w:trPr>
          <w:trHeight w:hRule="exact" w:val="1836"/>
        </w:trPr>
        <w:tc>
          <w:tcPr>
            <w:tcW w:w="1534" w:type="dxa"/>
            <w:tcBorders>
              <w:bottom w:val="nil"/>
            </w:tcBorders>
          </w:tcPr>
          <w:p w:rsidR="00297F27" w:rsidRDefault="00297F27"/>
        </w:tc>
        <w:tc>
          <w:tcPr>
            <w:tcW w:w="6403" w:type="dxa"/>
            <w:tcBorders>
              <w:bottom w:val="nil"/>
            </w:tcBorders>
          </w:tcPr>
          <w:p w:rsidR="00297F27" w:rsidRDefault="00EE1703">
            <w:pPr>
              <w:pStyle w:val="TableParagraph"/>
              <w:spacing w:line="288" w:lineRule="auto"/>
              <w:ind w:right="105"/>
              <w:jc w:val="both"/>
              <w:rPr>
                <w:sz w:val="21"/>
                <w:lang w:eastAsia="zh-CN"/>
              </w:rPr>
            </w:pPr>
            <w:r>
              <w:rPr>
                <w:spacing w:val="1"/>
                <w:sz w:val="21"/>
                <w:lang w:eastAsia="zh-CN"/>
              </w:rPr>
              <w:t>产品市场的竞争机制可以使产品生产者只有在取得</w:t>
            </w:r>
            <w:r>
              <w:rPr>
                <w:sz w:val="21"/>
                <w:lang w:eastAsia="zh-CN"/>
              </w:rPr>
              <w:t xml:space="preserve"> </w:t>
            </w:r>
            <w:r>
              <w:rPr>
                <w:spacing w:val="42"/>
                <w:sz w:val="21"/>
                <w:lang w:eastAsia="zh-CN"/>
              </w:rPr>
              <w:t xml:space="preserve"> </w:t>
            </w:r>
            <w:r>
              <w:rPr>
                <w:b/>
                <w:color w:val="A40020"/>
                <w:spacing w:val="1"/>
                <w:w w:val="99"/>
                <w:sz w:val="21"/>
                <w:u w:val="single" w:color="000000"/>
                <w:lang w:eastAsia="zh-CN"/>
              </w:rPr>
              <w:t>更高投资效</w:t>
            </w:r>
            <w:r>
              <w:rPr>
                <w:b/>
                <w:color w:val="A40020"/>
                <w:w w:val="99"/>
                <w:sz w:val="21"/>
                <w:u w:val="single" w:color="000000"/>
                <w:lang w:eastAsia="zh-CN"/>
              </w:rPr>
              <w:t>率</w:t>
            </w:r>
            <w:r>
              <w:rPr>
                <w:spacing w:val="1"/>
                <w:sz w:val="21"/>
                <w:lang w:eastAsia="zh-CN"/>
              </w:rPr>
              <w:t>的前提下才能在竞争中处于优势地位，又会使</w:t>
            </w:r>
            <w:r>
              <w:rPr>
                <w:sz w:val="21"/>
                <w:lang w:eastAsia="zh-CN"/>
              </w:rPr>
              <w:t xml:space="preserve"> </w:t>
            </w:r>
            <w:r>
              <w:rPr>
                <w:spacing w:val="42"/>
                <w:sz w:val="21"/>
                <w:lang w:eastAsia="zh-CN"/>
              </w:rPr>
              <w:t xml:space="preserve"> </w:t>
            </w:r>
            <w:r>
              <w:rPr>
                <w:b/>
                <w:color w:val="A40020"/>
                <w:spacing w:val="1"/>
                <w:w w:val="99"/>
                <w:sz w:val="21"/>
                <w:u w:val="single" w:color="000000"/>
                <w:lang w:eastAsia="zh-CN"/>
              </w:rPr>
              <w:t>投资效率低于社</w:t>
            </w:r>
            <w:r>
              <w:rPr>
                <w:b/>
                <w:color w:val="A40020"/>
                <w:w w:val="99"/>
                <w:sz w:val="21"/>
                <w:u w:val="single" w:color="000000"/>
                <w:lang w:eastAsia="zh-CN"/>
              </w:rPr>
              <w:t>会</w:t>
            </w:r>
            <w:r>
              <w:rPr>
                <w:b/>
                <w:color w:val="A40020"/>
                <w:spacing w:val="1"/>
                <w:w w:val="99"/>
                <w:sz w:val="21"/>
                <w:u w:val="single" w:color="000000"/>
                <w:lang w:eastAsia="zh-CN"/>
              </w:rPr>
              <w:t>平均投资效率</w:t>
            </w:r>
            <w:r>
              <w:rPr>
                <w:b/>
                <w:w w:val="99"/>
                <w:sz w:val="21"/>
                <w:u w:val="single"/>
                <w:lang w:eastAsia="zh-CN"/>
              </w:rPr>
              <w:t xml:space="preserve"> </w:t>
            </w:r>
            <w:r>
              <w:rPr>
                <w:b/>
                <w:spacing w:val="-76"/>
                <w:sz w:val="21"/>
                <w:lang w:eastAsia="zh-CN"/>
              </w:rPr>
              <w:t xml:space="preserve"> </w:t>
            </w:r>
            <w:r>
              <w:rPr>
                <w:spacing w:val="1"/>
                <w:sz w:val="21"/>
                <w:lang w:eastAsia="zh-CN"/>
              </w:rPr>
              <w:t>的企业</w:t>
            </w:r>
            <w:r>
              <w:rPr>
                <w:sz w:val="21"/>
                <w:lang w:eastAsia="zh-CN"/>
              </w:rPr>
              <w:t xml:space="preserve"> </w:t>
            </w:r>
            <w:r>
              <w:rPr>
                <w:spacing w:val="-75"/>
                <w:sz w:val="21"/>
                <w:lang w:eastAsia="zh-CN"/>
              </w:rPr>
              <w:t xml:space="preserve"> </w:t>
            </w:r>
            <w:r>
              <w:rPr>
                <w:b/>
                <w:color w:val="A40020"/>
                <w:spacing w:val="1"/>
                <w:w w:val="99"/>
                <w:sz w:val="21"/>
                <w:u w:val="single" w:color="000000"/>
                <w:lang w:eastAsia="zh-CN"/>
              </w:rPr>
              <w:t>产生亏损</w:t>
            </w:r>
            <w:r>
              <w:rPr>
                <w:b/>
                <w:w w:val="99"/>
                <w:sz w:val="21"/>
                <w:u w:val="single"/>
                <w:lang w:eastAsia="zh-CN"/>
              </w:rPr>
              <w:t xml:space="preserve"> </w:t>
            </w:r>
            <w:r>
              <w:rPr>
                <w:b/>
                <w:spacing w:val="-77"/>
                <w:sz w:val="21"/>
                <w:lang w:eastAsia="zh-CN"/>
              </w:rPr>
              <w:t xml:space="preserve"> </w:t>
            </w:r>
            <w:r>
              <w:rPr>
                <w:spacing w:val="1"/>
                <w:sz w:val="21"/>
                <w:lang w:eastAsia="zh-CN"/>
              </w:rPr>
              <w:t>，从而</w:t>
            </w:r>
            <w:r>
              <w:rPr>
                <w:sz w:val="21"/>
                <w:lang w:eastAsia="zh-CN"/>
              </w:rPr>
              <w:t xml:space="preserve"> </w:t>
            </w:r>
            <w:r>
              <w:rPr>
                <w:spacing w:val="-75"/>
                <w:sz w:val="21"/>
                <w:lang w:eastAsia="zh-CN"/>
              </w:rPr>
              <w:t xml:space="preserve"> </w:t>
            </w:r>
            <w:r>
              <w:rPr>
                <w:b/>
                <w:color w:val="A40020"/>
                <w:spacing w:val="1"/>
                <w:w w:val="99"/>
                <w:sz w:val="21"/>
                <w:u w:val="single" w:color="000000"/>
                <w:lang w:eastAsia="zh-CN"/>
              </w:rPr>
              <w:t>形成被淘汰的压力</w:t>
            </w:r>
            <w:r>
              <w:rPr>
                <w:b/>
                <w:w w:val="99"/>
                <w:sz w:val="21"/>
                <w:u w:val="single"/>
                <w:lang w:eastAsia="zh-CN"/>
              </w:rPr>
              <w:t xml:space="preserve"> </w:t>
            </w:r>
            <w:r>
              <w:rPr>
                <w:b/>
                <w:spacing w:val="-76"/>
                <w:sz w:val="21"/>
                <w:lang w:eastAsia="zh-CN"/>
              </w:rPr>
              <w:t xml:space="preserve"> </w:t>
            </w:r>
            <w:r>
              <w:rPr>
                <w:spacing w:val="1"/>
                <w:sz w:val="21"/>
                <w:lang w:eastAsia="zh-CN"/>
              </w:rPr>
              <w:t>。</w:t>
            </w:r>
            <w:r>
              <w:rPr>
                <w:sz w:val="21"/>
                <w:lang w:eastAsia="zh-CN"/>
              </w:rPr>
              <w:t>这种作用会使企业基于对经济利益的追求，不断采用新技术，加强管</w:t>
            </w:r>
            <w:r>
              <w:rPr>
                <w:spacing w:val="2"/>
                <w:sz w:val="21"/>
                <w:lang w:eastAsia="zh-CN"/>
              </w:rPr>
              <w:t>理，拓展市场，以提高劳动生产率，降低生产成本，优化产品</w:t>
            </w:r>
            <w:r>
              <w:rPr>
                <w:sz w:val="21"/>
                <w:lang w:eastAsia="zh-CN"/>
              </w:rPr>
              <w:t>结</w:t>
            </w:r>
          </w:p>
        </w:tc>
      </w:tr>
    </w:tbl>
    <w:p w:rsidR="00297F27" w:rsidRDefault="00297F27">
      <w:pPr>
        <w:spacing w:line="288" w:lineRule="auto"/>
        <w:jc w:val="both"/>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34"/>
        <w:gridCol w:w="6403"/>
      </w:tblGrid>
      <w:tr w:rsidR="00297F27">
        <w:trPr>
          <w:trHeight w:hRule="exact" w:val="2318"/>
        </w:trPr>
        <w:tc>
          <w:tcPr>
            <w:tcW w:w="1534" w:type="dxa"/>
            <w:tcBorders>
              <w:top w:val="nil"/>
            </w:tcBorders>
          </w:tcPr>
          <w:p w:rsidR="00297F27" w:rsidRDefault="00EE1703">
            <w:pPr>
              <w:pStyle w:val="TableParagraph"/>
              <w:spacing w:before="108"/>
              <w:ind w:left="212" w:right="212"/>
              <w:jc w:val="center"/>
              <w:rPr>
                <w:b/>
                <w:sz w:val="21"/>
              </w:rPr>
            </w:pPr>
            <w:r>
              <w:rPr>
                <w:b/>
                <w:color w:val="A40020"/>
                <w:sz w:val="21"/>
                <w:u w:val="single" w:color="000000"/>
              </w:rPr>
              <w:t>产品市场</w:t>
            </w:r>
          </w:p>
        </w:tc>
        <w:tc>
          <w:tcPr>
            <w:tcW w:w="6403" w:type="dxa"/>
            <w:tcBorders>
              <w:top w:val="nil"/>
            </w:tcBorders>
          </w:tcPr>
          <w:p w:rsidR="00297F27" w:rsidRDefault="00EE1703">
            <w:pPr>
              <w:pStyle w:val="TableParagraph"/>
              <w:spacing w:line="288" w:lineRule="auto"/>
              <w:ind w:right="104"/>
              <w:jc w:val="both"/>
              <w:rPr>
                <w:sz w:val="21"/>
                <w:lang w:eastAsia="zh-CN"/>
              </w:rPr>
            </w:pPr>
            <w:r>
              <w:rPr>
                <w:spacing w:val="1"/>
                <w:sz w:val="21"/>
                <w:lang w:eastAsia="zh-CN"/>
              </w:rPr>
              <w:t>构。市场经济中企业经营活动的效果如何，</w:t>
            </w:r>
            <w:r>
              <w:rPr>
                <w:sz w:val="21"/>
                <w:lang w:eastAsia="zh-CN"/>
              </w:rPr>
              <w:t xml:space="preserve"> </w:t>
            </w:r>
            <w:r>
              <w:rPr>
                <w:spacing w:val="42"/>
                <w:sz w:val="21"/>
                <w:lang w:eastAsia="zh-CN"/>
              </w:rPr>
              <w:t xml:space="preserve"> </w:t>
            </w:r>
            <w:r>
              <w:rPr>
                <w:b/>
                <w:color w:val="A40020"/>
                <w:spacing w:val="1"/>
                <w:w w:val="99"/>
                <w:sz w:val="21"/>
                <w:u w:val="single" w:color="000000"/>
                <w:lang w:eastAsia="zh-CN"/>
              </w:rPr>
              <w:t>取决于他们生产的</w:t>
            </w:r>
            <w:r>
              <w:rPr>
                <w:b/>
                <w:color w:val="A40020"/>
                <w:w w:val="99"/>
                <w:sz w:val="21"/>
                <w:u w:val="single" w:color="000000"/>
                <w:lang w:eastAsia="zh-CN"/>
              </w:rPr>
              <w:t>产</w:t>
            </w:r>
            <w:r>
              <w:rPr>
                <w:b/>
                <w:color w:val="A40020"/>
                <w:spacing w:val="1"/>
                <w:w w:val="99"/>
                <w:sz w:val="21"/>
                <w:u w:val="single" w:color="000000"/>
                <w:lang w:eastAsia="zh-CN"/>
              </w:rPr>
              <w:t>品在市场上的竞争力</w:t>
            </w:r>
            <w:r>
              <w:rPr>
                <w:b/>
                <w:w w:val="99"/>
                <w:sz w:val="21"/>
                <w:u w:val="single"/>
                <w:lang w:eastAsia="zh-CN"/>
              </w:rPr>
              <w:t xml:space="preserve"> </w:t>
            </w:r>
            <w:r>
              <w:rPr>
                <w:b/>
                <w:spacing w:val="43"/>
                <w:sz w:val="21"/>
                <w:lang w:eastAsia="zh-CN"/>
              </w:rPr>
              <w:t xml:space="preserve"> </w:t>
            </w:r>
            <w:r>
              <w:rPr>
                <w:spacing w:val="1"/>
                <w:sz w:val="21"/>
                <w:lang w:eastAsia="zh-CN"/>
              </w:rPr>
              <w:t>。只有经过产品市场机制的检验、在市场</w:t>
            </w:r>
            <w:r>
              <w:rPr>
                <w:sz w:val="21"/>
                <w:lang w:eastAsia="zh-CN"/>
              </w:rPr>
              <w:t>上</w:t>
            </w:r>
            <w:r>
              <w:rPr>
                <w:spacing w:val="1"/>
                <w:sz w:val="21"/>
                <w:lang w:eastAsia="zh-CN"/>
              </w:rPr>
              <w:t>能被社会所承认的产品，才是有效益的。这样，</w:t>
            </w:r>
            <w:r>
              <w:rPr>
                <w:sz w:val="21"/>
                <w:lang w:eastAsia="zh-CN"/>
              </w:rPr>
              <w:t xml:space="preserve"> </w:t>
            </w:r>
            <w:r>
              <w:rPr>
                <w:spacing w:val="42"/>
                <w:sz w:val="21"/>
                <w:lang w:eastAsia="zh-CN"/>
              </w:rPr>
              <w:t xml:space="preserve"> </w:t>
            </w:r>
            <w:r>
              <w:rPr>
                <w:b/>
                <w:color w:val="A40020"/>
                <w:spacing w:val="1"/>
                <w:w w:val="99"/>
                <w:sz w:val="21"/>
                <w:u w:val="single" w:color="000000"/>
                <w:lang w:eastAsia="zh-CN"/>
              </w:rPr>
              <w:t>产品市场就成</w:t>
            </w:r>
            <w:r>
              <w:rPr>
                <w:b/>
                <w:color w:val="A40020"/>
                <w:w w:val="99"/>
                <w:sz w:val="21"/>
                <w:u w:val="single" w:color="000000"/>
                <w:lang w:eastAsia="zh-CN"/>
              </w:rPr>
              <w:t>为</w:t>
            </w:r>
            <w:r>
              <w:rPr>
                <w:b/>
                <w:color w:val="A40020"/>
                <w:spacing w:val="1"/>
                <w:w w:val="99"/>
                <w:sz w:val="21"/>
                <w:u w:val="single" w:color="000000"/>
                <w:lang w:eastAsia="zh-CN"/>
              </w:rPr>
              <w:t>企业经济活动效益的客观评</w:t>
            </w:r>
            <w:r>
              <w:rPr>
                <w:b/>
                <w:color w:val="A40020"/>
                <w:w w:val="99"/>
                <w:sz w:val="21"/>
                <w:u w:val="single" w:color="000000"/>
                <w:lang w:eastAsia="zh-CN"/>
              </w:rPr>
              <w:t>价</w:t>
            </w:r>
            <w:r>
              <w:rPr>
                <w:b/>
                <w:w w:val="99"/>
                <w:sz w:val="21"/>
                <w:u w:val="single"/>
                <w:lang w:eastAsia="zh-CN"/>
              </w:rPr>
              <w:t xml:space="preserve"> </w:t>
            </w:r>
            <w:r>
              <w:rPr>
                <w:b/>
                <w:spacing w:val="43"/>
                <w:sz w:val="21"/>
                <w:lang w:eastAsia="zh-CN"/>
              </w:rPr>
              <w:t xml:space="preserve"> </w:t>
            </w:r>
            <w:r>
              <w:rPr>
                <w:spacing w:val="1"/>
                <w:sz w:val="21"/>
                <w:lang w:eastAsia="zh-CN"/>
              </w:rPr>
              <w:t>，从而使得企业的管理层面临更</w:t>
            </w:r>
            <w:r>
              <w:rPr>
                <w:sz w:val="21"/>
                <w:lang w:eastAsia="zh-CN"/>
              </w:rPr>
              <w:t>大的压力。产品市场竞争越激烈，经营者败德行为的空间就越小。另外，产品市场的竞争也可以为经营者的激励机制（如何激励经营者努力为企业创造价值，减少道德风险的一种机制）提供依据</w:t>
            </w:r>
          </w:p>
        </w:tc>
      </w:tr>
      <w:tr w:rsidR="00297F27">
        <w:trPr>
          <w:trHeight w:hRule="exact" w:val="3975"/>
        </w:trPr>
        <w:tc>
          <w:tcPr>
            <w:tcW w:w="1534"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2"/>
              <w:ind w:left="0"/>
              <w:rPr>
                <w:sz w:val="21"/>
                <w:lang w:eastAsia="zh-CN"/>
              </w:rPr>
            </w:pPr>
          </w:p>
          <w:p w:rsidR="00297F27" w:rsidRDefault="00EE1703">
            <w:pPr>
              <w:pStyle w:val="TableParagraph"/>
              <w:spacing w:before="1"/>
              <w:ind w:left="212" w:right="212"/>
              <w:jc w:val="center"/>
              <w:rPr>
                <w:b/>
                <w:sz w:val="21"/>
              </w:rPr>
            </w:pPr>
            <w:r>
              <w:rPr>
                <w:b/>
                <w:color w:val="A40020"/>
                <w:sz w:val="21"/>
                <w:u w:val="single" w:color="000000"/>
              </w:rPr>
              <w:t>资本市场</w:t>
            </w:r>
          </w:p>
        </w:tc>
        <w:tc>
          <w:tcPr>
            <w:tcW w:w="6403" w:type="dxa"/>
          </w:tcPr>
          <w:p w:rsidR="00297F27" w:rsidRDefault="00EE1703">
            <w:pPr>
              <w:pStyle w:val="TableParagraph"/>
              <w:spacing w:line="288" w:lineRule="auto"/>
              <w:ind w:right="104"/>
              <w:jc w:val="both"/>
              <w:rPr>
                <w:sz w:val="21"/>
                <w:lang w:eastAsia="zh-CN"/>
              </w:rPr>
            </w:pPr>
            <w:r>
              <w:rPr>
                <w:sz w:val="21"/>
                <w:lang w:eastAsia="zh-CN"/>
              </w:rPr>
              <w:t xml:space="preserve">资本市场机制，也称 </w:t>
            </w:r>
            <w:r>
              <w:rPr>
                <w:spacing w:val="-73"/>
                <w:sz w:val="21"/>
                <w:lang w:eastAsia="zh-CN"/>
              </w:rPr>
              <w:t xml:space="preserve"> </w:t>
            </w:r>
            <w:r>
              <w:rPr>
                <w:b/>
                <w:color w:val="A40020"/>
                <w:w w:val="99"/>
                <w:sz w:val="21"/>
                <w:u w:val="single" w:color="000000"/>
                <w:lang w:eastAsia="zh-CN"/>
              </w:rPr>
              <w:t>外部接管机制</w:t>
            </w:r>
            <w:r>
              <w:rPr>
                <w:b/>
                <w:w w:val="99"/>
                <w:sz w:val="21"/>
                <w:u w:val="single"/>
                <w:lang w:eastAsia="zh-CN"/>
              </w:rPr>
              <w:t xml:space="preserve"> </w:t>
            </w:r>
            <w:r>
              <w:rPr>
                <w:b/>
                <w:spacing w:val="-74"/>
                <w:sz w:val="21"/>
                <w:lang w:eastAsia="zh-CN"/>
              </w:rPr>
              <w:t xml:space="preserve"> </w:t>
            </w:r>
            <w:r>
              <w:rPr>
                <w:sz w:val="21"/>
                <w:lang w:eastAsia="zh-CN"/>
              </w:rPr>
              <w:t xml:space="preserve">，是指公司经营者如果经营管理不善，造成公司 </w:t>
            </w:r>
            <w:r>
              <w:rPr>
                <w:spacing w:val="-73"/>
                <w:sz w:val="21"/>
                <w:lang w:eastAsia="zh-CN"/>
              </w:rPr>
              <w:t xml:space="preserve"> </w:t>
            </w:r>
            <w:r>
              <w:rPr>
                <w:b/>
                <w:color w:val="A40020"/>
                <w:w w:val="99"/>
                <w:sz w:val="21"/>
                <w:u w:val="single" w:color="000000"/>
                <w:lang w:eastAsia="zh-CN"/>
              </w:rPr>
              <w:t>股价下跌</w:t>
            </w:r>
            <w:r>
              <w:rPr>
                <w:b/>
                <w:w w:val="99"/>
                <w:sz w:val="21"/>
                <w:u w:val="single"/>
                <w:lang w:eastAsia="zh-CN"/>
              </w:rPr>
              <w:t xml:space="preserve"> </w:t>
            </w:r>
            <w:r>
              <w:rPr>
                <w:b/>
                <w:spacing w:val="-73"/>
                <w:sz w:val="21"/>
                <w:lang w:eastAsia="zh-CN"/>
              </w:rPr>
              <w:t xml:space="preserve"> </w:t>
            </w:r>
            <w:r>
              <w:rPr>
                <w:sz w:val="21"/>
                <w:lang w:eastAsia="zh-CN"/>
              </w:rPr>
              <w:t>，而被其他公司收购，导致公司控制权易手的一种治理机制。外部接管机制对公司治理的作用主要表现</w:t>
            </w:r>
            <w:r>
              <w:rPr>
                <w:spacing w:val="1"/>
                <w:sz w:val="21"/>
                <w:lang w:eastAsia="zh-CN"/>
              </w:rPr>
              <w:t>在两个方面：一方面，由于资本市场的激烈竞争，任何公司若</w:t>
            </w:r>
            <w:r>
              <w:rPr>
                <w:sz w:val="21"/>
                <w:lang w:eastAsia="zh-CN"/>
              </w:rPr>
              <w:t xml:space="preserve"> </w:t>
            </w:r>
            <w:r>
              <w:rPr>
                <w:spacing w:val="42"/>
                <w:sz w:val="21"/>
                <w:lang w:eastAsia="zh-CN"/>
              </w:rPr>
              <w:t xml:space="preserve"> </w:t>
            </w:r>
            <w:r>
              <w:rPr>
                <w:b/>
                <w:color w:val="A40020"/>
                <w:w w:val="99"/>
                <w:sz w:val="21"/>
                <w:u w:val="single" w:color="000000"/>
                <w:lang w:eastAsia="zh-CN"/>
              </w:rPr>
              <w:t>经</w:t>
            </w:r>
            <w:r>
              <w:rPr>
                <w:b/>
                <w:color w:val="A40020"/>
                <w:spacing w:val="1"/>
                <w:w w:val="99"/>
                <w:sz w:val="21"/>
                <w:u w:val="single" w:color="000000"/>
                <w:lang w:eastAsia="zh-CN"/>
              </w:rPr>
              <w:t>营不好都有被收购的危</w:t>
            </w:r>
            <w:r>
              <w:rPr>
                <w:b/>
                <w:color w:val="A40020"/>
                <w:w w:val="99"/>
                <w:sz w:val="21"/>
                <w:u w:val="single" w:color="000000"/>
                <w:lang w:eastAsia="zh-CN"/>
              </w:rPr>
              <w:t>险</w:t>
            </w:r>
            <w:r>
              <w:rPr>
                <w:b/>
                <w:w w:val="99"/>
                <w:sz w:val="21"/>
                <w:u w:val="single"/>
                <w:lang w:eastAsia="zh-CN"/>
              </w:rPr>
              <w:t xml:space="preserve"> </w:t>
            </w:r>
            <w:r>
              <w:rPr>
                <w:b/>
                <w:spacing w:val="43"/>
                <w:sz w:val="21"/>
                <w:lang w:eastAsia="zh-CN"/>
              </w:rPr>
              <w:t xml:space="preserve"> </w:t>
            </w:r>
            <w:r>
              <w:rPr>
                <w:spacing w:val="1"/>
                <w:sz w:val="21"/>
                <w:lang w:eastAsia="zh-CN"/>
              </w:rPr>
              <w:t>，公司的经理人员有“下岗”的职业</w:t>
            </w:r>
            <w:r>
              <w:rPr>
                <w:sz w:val="21"/>
                <w:lang w:eastAsia="zh-CN"/>
              </w:rPr>
              <w:t>风险。为了维护自己的利益，公司经理人员会较好地维护广大股东的</w:t>
            </w:r>
            <w:r>
              <w:rPr>
                <w:spacing w:val="1"/>
                <w:sz w:val="21"/>
                <w:lang w:eastAsia="zh-CN"/>
              </w:rPr>
              <w:t>利益。另一方面，外部接管机制的启动运作，可以通过</w:t>
            </w:r>
            <w:r>
              <w:rPr>
                <w:sz w:val="21"/>
                <w:lang w:eastAsia="zh-CN"/>
              </w:rPr>
              <w:t xml:space="preserve"> </w:t>
            </w:r>
            <w:r>
              <w:rPr>
                <w:spacing w:val="41"/>
                <w:sz w:val="21"/>
                <w:lang w:eastAsia="zh-CN"/>
              </w:rPr>
              <w:t xml:space="preserve"> </w:t>
            </w:r>
            <w:r>
              <w:rPr>
                <w:b/>
                <w:color w:val="A40020"/>
                <w:spacing w:val="1"/>
                <w:w w:val="99"/>
                <w:sz w:val="21"/>
                <w:u w:val="single" w:color="000000"/>
                <w:lang w:eastAsia="zh-CN"/>
              </w:rPr>
              <w:t>替换不</w:t>
            </w:r>
            <w:r>
              <w:rPr>
                <w:b/>
                <w:color w:val="A40020"/>
                <w:w w:val="99"/>
                <w:sz w:val="21"/>
                <w:u w:val="single" w:color="000000"/>
                <w:lang w:eastAsia="zh-CN"/>
              </w:rPr>
              <w:t>称</w:t>
            </w:r>
            <w:r>
              <w:rPr>
                <w:b/>
                <w:color w:val="A40020"/>
                <w:spacing w:val="1"/>
                <w:w w:val="99"/>
                <w:sz w:val="21"/>
                <w:u w:val="single" w:color="000000"/>
                <w:lang w:eastAsia="zh-CN"/>
              </w:rPr>
              <w:t>职的经理人</w:t>
            </w:r>
            <w:r>
              <w:rPr>
                <w:b/>
                <w:color w:val="A40020"/>
                <w:w w:val="99"/>
                <w:sz w:val="21"/>
                <w:u w:val="single" w:color="000000"/>
                <w:lang w:eastAsia="zh-CN"/>
              </w:rPr>
              <w:t>员</w:t>
            </w:r>
            <w:r>
              <w:rPr>
                <w:b/>
                <w:w w:val="99"/>
                <w:sz w:val="21"/>
                <w:u w:val="single"/>
                <w:lang w:eastAsia="zh-CN"/>
              </w:rPr>
              <w:t xml:space="preserve"> </w:t>
            </w:r>
            <w:r>
              <w:rPr>
                <w:b/>
                <w:spacing w:val="43"/>
                <w:sz w:val="21"/>
                <w:lang w:eastAsia="zh-CN"/>
              </w:rPr>
              <w:t xml:space="preserve"> </w:t>
            </w:r>
            <w:r>
              <w:rPr>
                <w:spacing w:val="1"/>
                <w:sz w:val="21"/>
                <w:lang w:eastAsia="zh-CN"/>
              </w:rPr>
              <w:t>，并对被收购的公司进行重组，从而使公司业绩</w:t>
            </w:r>
            <w:r>
              <w:rPr>
                <w:sz w:val="21"/>
                <w:lang w:eastAsia="zh-CN"/>
              </w:rPr>
              <w:t xml:space="preserve">得到改善。外部接管机制的存在，会在很大程度上约束经理人员的行为目标，使之不与公司价值最大化目标发生明显偏离。这种治理机制被认为是 </w:t>
            </w:r>
            <w:r>
              <w:rPr>
                <w:spacing w:val="-73"/>
                <w:sz w:val="21"/>
                <w:lang w:eastAsia="zh-CN"/>
              </w:rPr>
              <w:t xml:space="preserve"> </w:t>
            </w:r>
            <w:r>
              <w:rPr>
                <w:b/>
                <w:color w:val="A40020"/>
                <w:w w:val="99"/>
                <w:sz w:val="21"/>
                <w:u w:val="single" w:color="000000"/>
                <w:lang w:eastAsia="zh-CN"/>
              </w:rPr>
              <w:t>保护广大股东利益</w:t>
            </w:r>
            <w:r>
              <w:rPr>
                <w:b/>
                <w:w w:val="99"/>
                <w:sz w:val="21"/>
                <w:u w:val="single"/>
                <w:lang w:eastAsia="zh-CN"/>
              </w:rPr>
              <w:t xml:space="preserve"> </w:t>
            </w:r>
            <w:r>
              <w:rPr>
                <w:b/>
                <w:spacing w:val="-73"/>
                <w:sz w:val="21"/>
                <w:lang w:eastAsia="zh-CN"/>
              </w:rPr>
              <w:t xml:space="preserve"> </w:t>
            </w:r>
            <w:r>
              <w:rPr>
                <w:sz w:val="21"/>
                <w:lang w:eastAsia="zh-CN"/>
              </w:rPr>
              <w:t>、约束管理层行为的一种有效的公司治理机制</w:t>
            </w:r>
          </w:p>
        </w:tc>
      </w:tr>
      <w:tr w:rsidR="00297F27">
        <w:trPr>
          <w:trHeight w:hRule="exact" w:val="1665"/>
        </w:trPr>
        <w:tc>
          <w:tcPr>
            <w:tcW w:w="1534"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9"/>
              <w:ind w:left="212" w:right="212"/>
              <w:jc w:val="center"/>
              <w:rPr>
                <w:b/>
                <w:sz w:val="21"/>
              </w:rPr>
            </w:pPr>
            <w:r>
              <w:rPr>
                <w:b/>
                <w:color w:val="A40020"/>
                <w:sz w:val="21"/>
                <w:u w:val="single" w:color="000000"/>
              </w:rPr>
              <w:t>经理人市场</w:t>
            </w:r>
          </w:p>
        </w:tc>
        <w:tc>
          <w:tcPr>
            <w:tcW w:w="6403" w:type="dxa"/>
          </w:tcPr>
          <w:p w:rsidR="00297F27" w:rsidRDefault="00EE1703">
            <w:pPr>
              <w:pStyle w:val="TableParagraph"/>
              <w:spacing w:line="288" w:lineRule="auto"/>
              <w:ind w:right="104"/>
              <w:jc w:val="both"/>
              <w:rPr>
                <w:sz w:val="21"/>
                <w:lang w:eastAsia="zh-CN"/>
              </w:rPr>
            </w:pPr>
            <w:r>
              <w:rPr>
                <w:sz w:val="21"/>
                <w:lang w:eastAsia="zh-CN"/>
              </w:rPr>
              <w:t xml:space="preserve">经理人市场机制，也称 </w:t>
            </w:r>
            <w:r>
              <w:rPr>
                <w:spacing w:val="-73"/>
                <w:sz w:val="21"/>
                <w:lang w:eastAsia="zh-CN"/>
              </w:rPr>
              <w:t xml:space="preserve"> </w:t>
            </w:r>
            <w:r>
              <w:rPr>
                <w:b/>
                <w:color w:val="A40020"/>
                <w:w w:val="99"/>
                <w:sz w:val="21"/>
                <w:u w:val="single" w:color="000000"/>
                <w:lang w:eastAsia="zh-CN"/>
              </w:rPr>
              <w:t>声誉激励机制</w:t>
            </w:r>
            <w:r>
              <w:rPr>
                <w:b/>
                <w:w w:val="99"/>
                <w:sz w:val="21"/>
                <w:u w:val="single"/>
                <w:lang w:eastAsia="zh-CN"/>
              </w:rPr>
              <w:t xml:space="preserve"> </w:t>
            </w:r>
            <w:r>
              <w:rPr>
                <w:b/>
                <w:spacing w:val="-74"/>
                <w:sz w:val="21"/>
                <w:lang w:eastAsia="zh-CN"/>
              </w:rPr>
              <w:t xml:space="preserve"> </w:t>
            </w:r>
            <w:r>
              <w:rPr>
                <w:sz w:val="21"/>
                <w:lang w:eastAsia="zh-CN"/>
              </w:rPr>
              <w:t>，是指为经营者提供较高的</w:t>
            </w:r>
            <w:r>
              <w:rPr>
                <w:spacing w:val="1"/>
                <w:sz w:val="21"/>
                <w:lang w:eastAsia="zh-CN"/>
              </w:rPr>
              <w:t>社会地位以及获得社会赞誉、同行好评的一种机制。</w:t>
            </w:r>
            <w:r>
              <w:rPr>
                <w:sz w:val="21"/>
                <w:lang w:eastAsia="zh-CN"/>
              </w:rPr>
              <w:t xml:space="preserve"> </w:t>
            </w:r>
            <w:r>
              <w:rPr>
                <w:spacing w:val="42"/>
                <w:sz w:val="21"/>
                <w:lang w:eastAsia="zh-CN"/>
              </w:rPr>
              <w:t xml:space="preserve"> </w:t>
            </w:r>
            <w:r>
              <w:rPr>
                <w:b/>
                <w:color w:val="A40020"/>
                <w:spacing w:val="1"/>
                <w:w w:val="99"/>
                <w:sz w:val="21"/>
                <w:u w:val="single" w:color="000000"/>
                <w:lang w:eastAsia="zh-CN"/>
              </w:rPr>
              <w:t>声誉是决</w:t>
            </w:r>
            <w:r>
              <w:rPr>
                <w:b/>
                <w:color w:val="A40020"/>
                <w:w w:val="99"/>
                <w:sz w:val="21"/>
                <w:u w:val="single" w:color="000000"/>
                <w:lang w:eastAsia="zh-CN"/>
              </w:rPr>
              <w:t>定</w:t>
            </w:r>
            <w:r>
              <w:rPr>
                <w:b/>
                <w:color w:val="A40020"/>
                <w:spacing w:val="1"/>
                <w:w w:val="99"/>
                <w:sz w:val="21"/>
                <w:u w:val="single" w:color="000000"/>
                <w:lang w:eastAsia="zh-CN"/>
              </w:rPr>
              <w:t>经理人个人价值的重要因</w:t>
            </w:r>
            <w:r>
              <w:rPr>
                <w:b/>
                <w:color w:val="A40020"/>
                <w:w w:val="99"/>
                <w:sz w:val="21"/>
                <w:u w:val="single" w:color="000000"/>
                <w:lang w:eastAsia="zh-CN"/>
              </w:rPr>
              <w:t>素</w:t>
            </w:r>
            <w:r>
              <w:rPr>
                <w:b/>
                <w:w w:val="99"/>
                <w:sz w:val="21"/>
                <w:u w:val="single"/>
                <w:lang w:eastAsia="zh-CN"/>
              </w:rPr>
              <w:t xml:space="preserve"> </w:t>
            </w:r>
            <w:r>
              <w:rPr>
                <w:b/>
                <w:spacing w:val="43"/>
                <w:sz w:val="21"/>
                <w:lang w:eastAsia="zh-CN"/>
              </w:rPr>
              <w:t xml:space="preserve"> </w:t>
            </w:r>
            <w:r>
              <w:rPr>
                <w:spacing w:val="1"/>
                <w:sz w:val="21"/>
                <w:lang w:eastAsia="zh-CN"/>
              </w:rPr>
              <w:t>，经理人如果工作不努力，其业绩</w:t>
            </w:r>
            <w:r>
              <w:rPr>
                <w:sz w:val="21"/>
                <w:lang w:eastAsia="zh-CN"/>
              </w:rPr>
              <w:t>就会不佳，声誉就会下降。只有声誉好，经理人未来才会获得一份更好的职位，获得更高的报酬</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ind w:left="14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74"/>
        <w:jc w:val="both"/>
        <w:rPr>
          <w:lang w:eastAsia="zh-CN"/>
        </w:rPr>
      </w:pPr>
      <w:r>
        <w:rPr>
          <w:w w:val="99"/>
          <w:lang w:eastAsia="zh-CN"/>
        </w:rPr>
        <w:t>【例题·单选题】京东在</w:t>
      </w:r>
      <w:r>
        <w:rPr>
          <w:spacing w:val="-1"/>
          <w:w w:val="99"/>
          <w:lang w:eastAsia="zh-CN"/>
        </w:rPr>
        <w:t xml:space="preserve"> </w:t>
      </w:r>
      <w:r>
        <w:rPr>
          <w:w w:val="99"/>
          <w:lang w:eastAsia="zh-CN"/>
        </w:rPr>
        <w:t>201</w:t>
      </w:r>
      <w:r>
        <w:rPr>
          <w:spacing w:val="-1"/>
          <w:w w:val="99"/>
          <w:lang w:eastAsia="zh-CN"/>
        </w:rPr>
        <w:t>8</w:t>
      </w:r>
      <w:r>
        <w:rPr>
          <w:w w:val="99"/>
          <w:lang w:eastAsia="zh-CN"/>
        </w:rPr>
        <w:t>年 Q3季度活跃用户数首次出现下跌的公告公布后，公司的股价</w:t>
      </w:r>
      <w:r>
        <w:rPr>
          <w:lang w:eastAsia="zh-CN"/>
        </w:rPr>
        <w:t xml:space="preserve">应声大跌导致企业出现并购危机。从外部治理的角度来看，这体现了（   </w:t>
      </w:r>
      <w:r>
        <w:rPr>
          <w:spacing w:val="-1"/>
          <w:lang w:eastAsia="zh-CN"/>
        </w:rPr>
        <w:t xml:space="preserve"> </w:t>
      </w:r>
      <w:r>
        <w:rPr>
          <w:lang w:eastAsia="zh-CN"/>
        </w:rPr>
        <w:t>）对公司的监控和约束。</w:t>
      </w:r>
    </w:p>
    <w:p w:rsidR="00297F27" w:rsidRDefault="00EE1703">
      <w:pPr>
        <w:pStyle w:val="a3"/>
        <w:spacing w:line="278" w:lineRule="auto"/>
        <w:ind w:right="7759"/>
        <w:rPr>
          <w:lang w:eastAsia="zh-CN"/>
        </w:rPr>
      </w:pPr>
      <w:r>
        <w:rPr>
          <w:lang w:eastAsia="zh-CN"/>
        </w:rPr>
        <w:t>A. 资本市场 B. 经理人市场 C. 产品市场 D. 期权市场</w:t>
      </w:r>
    </w:p>
    <w:p w:rsidR="00297F27" w:rsidRDefault="00EE1703" w:rsidP="007310F4">
      <w:pPr>
        <w:pStyle w:val="a7"/>
      </w:pPr>
      <w:r w:rsidRPr="007310F4">
        <w:rPr>
          <w:rStyle w:val="Char3"/>
        </w:rPr>
        <w:t>【答案】 A</w:t>
      </w:r>
    </w:p>
    <w:p w:rsidR="00297F27" w:rsidRDefault="00EE1703">
      <w:pPr>
        <w:pStyle w:val="a3"/>
        <w:spacing w:before="46" w:line="278" w:lineRule="auto"/>
        <w:ind w:right="174"/>
        <w:jc w:val="both"/>
        <w:rPr>
          <w:lang w:eastAsia="zh-CN"/>
        </w:rPr>
      </w:pPr>
      <w:r>
        <w:rPr>
          <w:lang w:eastAsia="zh-CN"/>
        </w:rPr>
        <w:t>【解析】外部治理机制主要是指除企业内部的各种监控机制外，还包括各个市场机制（如产品市场、资本市场、经理人市场）对公司的监控和约束。股价的波动导致并购危机属于资本市场</w:t>
      </w:r>
      <w:r>
        <w:rPr>
          <w:w w:val="99"/>
          <w:lang w:eastAsia="zh-CN"/>
        </w:rPr>
        <w:t>对公司的监控和约束，选项</w:t>
      </w:r>
      <w:r>
        <w:rPr>
          <w:spacing w:val="-1"/>
          <w:w w:val="99"/>
          <w:lang w:eastAsia="zh-CN"/>
        </w:rPr>
        <w:t xml:space="preserve"> </w:t>
      </w:r>
      <w:r>
        <w:rPr>
          <w:w w:val="99"/>
          <w:lang w:eastAsia="zh-CN"/>
        </w:rPr>
        <w:t>A正确。</w:t>
      </w:r>
    </w:p>
    <w:p w:rsidR="00297F27" w:rsidRDefault="00297F27">
      <w:pPr>
        <w:spacing w:line="278" w:lineRule="auto"/>
        <w:jc w:val="both"/>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2"/>
        <w:tabs>
          <w:tab w:val="left" w:pos="1200"/>
        </w:tabs>
        <w:spacing w:before="147"/>
        <w:ind w:left="81"/>
        <w:jc w:val="center"/>
        <w:rPr>
          <w:lang w:eastAsia="zh-CN"/>
        </w:rPr>
      </w:pPr>
      <w:r>
        <w:rPr>
          <w:lang w:eastAsia="zh-CN"/>
        </w:rPr>
        <w:t>第四节</w:t>
      </w:r>
      <w:r>
        <w:rPr>
          <w:lang w:eastAsia="zh-CN"/>
        </w:rPr>
        <w:tab/>
        <w:t>公司治理的基础设施</w:t>
      </w:r>
    </w:p>
    <w:p w:rsidR="00297F27" w:rsidRDefault="00EE1703">
      <w:pPr>
        <w:spacing w:before="120"/>
        <w:ind w:left="111"/>
        <w:rPr>
          <w:b/>
          <w:sz w:val="21"/>
          <w:lang w:eastAsia="zh-CN"/>
        </w:rPr>
      </w:pPr>
      <w:r>
        <w:rPr>
          <w:b/>
          <w:sz w:val="21"/>
          <w:lang w:eastAsia="zh-CN"/>
        </w:rPr>
        <w:t>【考点】公司治理基础设施（★★）</w:t>
      </w:r>
    </w:p>
    <w:p w:rsidR="00297F27" w:rsidRDefault="00EE1703">
      <w:pPr>
        <w:spacing w:before="55" w:line="288" w:lineRule="auto"/>
        <w:ind w:left="111" w:right="112"/>
        <w:rPr>
          <w:sz w:val="21"/>
          <w:lang w:eastAsia="zh-CN"/>
        </w:rPr>
      </w:pPr>
      <w:r>
        <w:rPr>
          <w:b/>
          <w:color w:val="A40020"/>
          <w:sz w:val="21"/>
          <w:u w:val="single" w:color="000000"/>
          <w:lang w:eastAsia="zh-CN"/>
        </w:rPr>
        <w:t xml:space="preserve">影响公司治理效率的因素 </w:t>
      </w:r>
      <w:r>
        <w:rPr>
          <w:sz w:val="21"/>
          <w:lang w:eastAsia="zh-CN"/>
        </w:rPr>
        <w:t>不仅包括公司内部治理结构和公司外部治理机制，还包括公司治理的基础设施。</w:t>
      </w:r>
    </w:p>
    <w:p w:rsidR="00297F27" w:rsidRDefault="00EE1703">
      <w:pPr>
        <w:spacing w:before="13"/>
        <w:ind w:left="111"/>
        <w:rPr>
          <w:b/>
          <w:sz w:val="21"/>
          <w:lang w:eastAsia="zh-CN"/>
        </w:rPr>
      </w:pPr>
      <w:r>
        <w:rPr>
          <w:sz w:val="21"/>
          <w:lang w:eastAsia="zh-CN"/>
        </w:rPr>
        <w:t xml:space="preserve">公司治理基础设施主要包括公司 </w:t>
      </w:r>
      <w:r>
        <w:rPr>
          <w:b/>
          <w:color w:val="A40020"/>
          <w:sz w:val="21"/>
          <w:u w:val="single" w:color="000000"/>
          <w:lang w:eastAsia="zh-CN"/>
        </w:rPr>
        <w:t xml:space="preserve">信息披露制度 </w:t>
      </w:r>
      <w:r>
        <w:rPr>
          <w:sz w:val="21"/>
          <w:lang w:eastAsia="zh-CN"/>
        </w:rPr>
        <w:t xml:space="preserve">、评价公司财务信息和治理水平的 </w:t>
      </w:r>
      <w:r>
        <w:rPr>
          <w:b/>
          <w:color w:val="A40020"/>
          <w:sz w:val="21"/>
          <w:u w:val="single" w:color="000000"/>
          <w:lang w:eastAsia="zh-CN"/>
        </w:rPr>
        <w:t>信用中介机构</w:t>
      </w:r>
      <w:r>
        <w:rPr>
          <w:b/>
          <w:w w:val="99"/>
          <w:sz w:val="21"/>
          <w:u w:val="single"/>
          <w:lang w:eastAsia="zh-CN"/>
        </w:rPr>
        <w:t xml:space="preserve"> </w:t>
      </w:r>
    </w:p>
    <w:p w:rsidR="00297F27" w:rsidRDefault="00EE1703">
      <w:pPr>
        <w:spacing w:before="55"/>
        <w:ind w:left="111"/>
        <w:rPr>
          <w:sz w:val="21"/>
          <w:lang w:eastAsia="zh-CN"/>
        </w:rPr>
      </w:pPr>
      <w:r>
        <w:rPr>
          <w:sz w:val="21"/>
          <w:lang w:eastAsia="zh-CN"/>
        </w:rPr>
        <w:t xml:space="preserve">、保护投资者利益的 </w:t>
      </w:r>
      <w:r>
        <w:rPr>
          <w:b/>
          <w:color w:val="A40020"/>
          <w:sz w:val="21"/>
          <w:u w:val="single" w:color="000000"/>
          <w:lang w:eastAsia="zh-CN"/>
        </w:rPr>
        <w:t xml:space="preserve">法律法规、政府监管 </w:t>
      </w:r>
      <w:r>
        <w:rPr>
          <w:sz w:val="21"/>
          <w:lang w:eastAsia="zh-CN"/>
        </w:rPr>
        <w:t xml:space="preserve">以及 </w:t>
      </w:r>
      <w:r>
        <w:rPr>
          <w:b/>
          <w:color w:val="A40020"/>
          <w:sz w:val="21"/>
          <w:u w:val="single" w:color="000000"/>
          <w:lang w:eastAsia="zh-CN"/>
        </w:rPr>
        <w:t xml:space="preserve">媒体和专业人士的舆论监督 </w:t>
      </w:r>
      <w:r>
        <w:rPr>
          <w:sz w:val="21"/>
          <w:lang w:eastAsia="zh-CN"/>
        </w:rPr>
        <w:t>等。</w:t>
      </w:r>
    </w:p>
    <w:p w:rsidR="00297F27" w:rsidRDefault="00EE1703">
      <w:pPr>
        <w:spacing w:before="55"/>
        <w:ind w:left="111"/>
        <w:rPr>
          <w:b/>
          <w:sz w:val="21"/>
          <w:lang w:eastAsia="zh-CN"/>
        </w:rPr>
      </w:pPr>
      <w:r>
        <w:rPr>
          <w:b/>
          <w:color w:val="C00000"/>
          <w:sz w:val="21"/>
          <w:lang w:eastAsia="zh-CN"/>
        </w:rPr>
        <w:t xml:space="preserve">☆ </w:t>
      </w:r>
      <w:r>
        <w:rPr>
          <w:b/>
          <w:sz w:val="21"/>
          <w:lang w:eastAsia="zh-CN"/>
        </w:rPr>
        <w:t>相关链接</w:t>
      </w:r>
    </w:p>
    <w:p w:rsidR="00297F27" w:rsidRDefault="00EE1703">
      <w:pPr>
        <w:spacing w:before="55" w:line="288" w:lineRule="auto"/>
        <w:ind w:left="111" w:right="112"/>
        <w:rPr>
          <w:sz w:val="21"/>
          <w:lang w:eastAsia="zh-CN"/>
        </w:rPr>
      </w:pPr>
      <w:r>
        <w:rPr>
          <w:sz w:val="21"/>
          <w:lang w:eastAsia="zh-CN"/>
        </w:rPr>
        <w:t xml:space="preserve">2020 年 1月底，浑水公司发布沽空报告，指出瑞幸咖啡在经营数据上存在作假和欺诈行为。 2020年 4月，在瑞幸咖啡发布的公告中，承认自己在 2019年第二季度到第四季度期间存在伪造交易行为，涉及销售额大约 22亿人民币 </w:t>
      </w:r>
      <w:r>
        <w:rPr>
          <w:b/>
          <w:color w:val="A40020"/>
          <w:sz w:val="21"/>
          <w:u w:val="single" w:color="000000"/>
          <w:lang w:eastAsia="zh-CN"/>
        </w:rPr>
        <w:t xml:space="preserve">（信息披露制度） </w:t>
      </w:r>
      <w:r>
        <w:rPr>
          <w:sz w:val="21"/>
          <w:lang w:eastAsia="zh-CN"/>
        </w:rPr>
        <w:t xml:space="preserve">。而且该财务造假事件在微博等网络平台上成为了热门话题 </w:t>
      </w:r>
      <w:r>
        <w:rPr>
          <w:b/>
          <w:color w:val="A40020"/>
          <w:sz w:val="21"/>
          <w:u w:val="single" w:color="000000"/>
          <w:lang w:eastAsia="zh-CN"/>
        </w:rPr>
        <w:t xml:space="preserve">（媒体和专业人士的舆论监督） </w:t>
      </w:r>
      <w:r>
        <w:rPr>
          <w:sz w:val="21"/>
          <w:lang w:eastAsia="zh-CN"/>
        </w:rPr>
        <w:t xml:space="preserve">。 2020年 5月，财政部监督评价局 </w:t>
      </w:r>
      <w:r>
        <w:rPr>
          <w:b/>
          <w:color w:val="A40020"/>
          <w:sz w:val="21"/>
          <w:u w:val="single" w:color="000000"/>
          <w:lang w:eastAsia="zh-CN"/>
        </w:rPr>
        <w:t xml:space="preserve">（政府监管） </w:t>
      </w:r>
      <w:r>
        <w:rPr>
          <w:sz w:val="21"/>
          <w:lang w:eastAsia="zh-CN"/>
        </w:rPr>
        <w:t xml:space="preserve">派出现场检查组进驻瑞幸咖啡和安永 </w:t>
      </w:r>
      <w:r>
        <w:rPr>
          <w:b/>
          <w:color w:val="A40020"/>
          <w:sz w:val="21"/>
          <w:u w:val="single" w:color="000000"/>
          <w:lang w:eastAsia="zh-CN"/>
        </w:rPr>
        <w:t xml:space="preserve">（瑞幸咖啡财报的审计机构——中介机构） </w:t>
      </w:r>
      <w:r>
        <w:rPr>
          <w:sz w:val="21"/>
          <w:lang w:eastAsia="zh-CN"/>
        </w:rPr>
        <w:t>，分别对瑞幸咖啡自成立以来的财务记录以及安永相关的审计底稿进行检查。</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ind w:left="8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0" w:line="278" w:lineRule="auto"/>
        <w:ind w:right="124"/>
        <w:rPr>
          <w:lang w:eastAsia="zh-CN"/>
        </w:rPr>
      </w:pPr>
      <w:r>
        <w:rPr>
          <w:w w:val="99"/>
          <w:lang w:eastAsia="zh-CN"/>
        </w:rPr>
        <w:t>【例题·多选题】</w:t>
      </w:r>
      <w:r>
        <w:rPr>
          <w:spacing w:val="-1"/>
          <w:w w:val="99"/>
          <w:lang w:eastAsia="zh-CN"/>
        </w:rPr>
        <w:t xml:space="preserve"> </w:t>
      </w:r>
      <w:r>
        <w:rPr>
          <w:w w:val="99"/>
          <w:lang w:eastAsia="zh-CN"/>
        </w:rPr>
        <w:t>2018年有财经媒体质疑康美药业存在多种经营违规行为。该报道在微博等网络平台上成为热门话题后，中国证监会迅速反应，立案调查，并发现康美药业披露的</w:t>
      </w:r>
      <w:r>
        <w:rPr>
          <w:spacing w:val="-2"/>
          <w:w w:val="99"/>
          <w:lang w:eastAsia="zh-CN"/>
        </w:rPr>
        <w:t xml:space="preserve"> </w:t>
      </w:r>
      <w:r>
        <w:rPr>
          <w:w w:val="99"/>
          <w:lang w:eastAsia="zh-CN"/>
        </w:rPr>
        <w:t xml:space="preserve">2016～ </w:t>
      </w:r>
    </w:p>
    <w:p w:rsidR="00297F27" w:rsidRDefault="00EE1703">
      <w:pPr>
        <w:pStyle w:val="a3"/>
        <w:tabs>
          <w:tab w:val="left" w:pos="2969"/>
        </w:tabs>
        <w:spacing w:line="278" w:lineRule="auto"/>
        <w:ind w:right="123"/>
        <w:rPr>
          <w:lang w:eastAsia="zh-CN"/>
        </w:rPr>
      </w:pPr>
      <w:r>
        <w:rPr>
          <w:lang w:eastAsia="zh-CN"/>
        </w:rPr>
        <w:t xml:space="preserve">2018年财务报告存在重大虚假信息。 2019年 5月 17日，中国证监会发布的调查报告坐实康美药业财务造假。康美药业 2016年年报和 2017年年报经过注册会计师审计后，出具的均是标准无保留意见。 2018年年报给出的是保留意见。 2019年 5月 21日，中诚信证券评估有限公司发布公告称，决定将康美药业的主体信用等级由 AA+下调至 </w:t>
      </w:r>
      <w:r>
        <w:rPr>
          <w:w w:val="95"/>
          <w:lang w:eastAsia="zh-CN"/>
        </w:rPr>
        <w:t>A。根据上述信息，在本案例中涉及的公司治理基础设施有（</w:t>
      </w:r>
      <w:r>
        <w:rPr>
          <w:w w:val="95"/>
          <w:lang w:eastAsia="zh-CN"/>
        </w:rPr>
        <w:tab/>
        <w:t>）。</w:t>
      </w:r>
    </w:p>
    <w:p w:rsidR="00297F27" w:rsidRDefault="00EE1703">
      <w:pPr>
        <w:pStyle w:val="a3"/>
        <w:spacing w:line="278" w:lineRule="auto"/>
        <w:ind w:right="7560"/>
        <w:rPr>
          <w:lang w:eastAsia="zh-CN"/>
        </w:rPr>
      </w:pPr>
      <w:r>
        <w:rPr>
          <w:lang w:eastAsia="zh-CN"/>
        </w:rPr>
        <w:t>A. 信息披露制度 B. 政府监管</w:t>
      </w:r>
    </w:p>
    <w:p w:rsidR="00297F27" w:rsidRDefault="00EE1703">
      <w:pPr>
        <w:pStyle w:val="a3"/>
        <w:rPr>
          <w:lang w:eastAsia="zh-CN"/>
        </w:rPr>
      </w:pPr>
      <w:r>
        <w:rPr>
          <w:lang w:eastAsia="zh-CN"/>
        </w:rPr>
        <w:t>C. 中介机构</w:t>
      </w:r>
    </w:p>
    <w:p w:rsidR="00297F27" w:rsidRDefault="00EE1703">
      <w:pPr>
        <w:pStyle w:val="a3"/>
        <w:spacing w:before="46"/>
        <w:rPr>
          <w:lang w:eastAsia="zh-CN"/>
        </w:rPr>
      </w:pPr>
      <w:r>
        <w:rPr>
          <w:lang w:eastAsia="zh-CN"/>
        </w:rPr>
        <w:t>D. 媒体的舆论监督</w:t>
      </w:r>
    </w:p>
    <w:p w:rsidR="00297F27" w:rsidRDefault="00EE1703" w:rsidP="007310F4">
      <w:pPr>
        <w:pStyle w:val="a7"/>
      </w:pPr>
      <w:r w:rsidRPr="007310F4">
        <w:rPr>
          <w:rStyle w:val="Char3"/>
        </w:rPr>
        <w:t>【答案】 ABCD</w:t>
      </w:r>
    </w:p>
    <w:p w:rsidR="00297F27" w:rsidRDefault="00EE1703">
      <w:pPr>
        <w:pStyle w:val="a3"/>
        <w:spacing w:before="46"/>
        <w:rPr>
          <w:lang w:eastAsia="zh-CN"/>
        </w:rPr>
      </w:pPr>
      <w:r>
        <w:t>【解析】①信息披露制度。</w:t>
      </w:r>
      <w:r>
        <w:rPr>
          <w:lang w:eastAsia="zh-CN"/>
        </w:rPr>
        <w:t>“康美药业披露的 2016～ 2018年财务报告存在重大虚假信息”。</w:t>
      </w:r>
    </w:p>
    <w:p w:rsidR="00297F27" w:rsidRDefault="00EE1703">
      <w:pPr>
        <w:pStyle w:val="a3"/>
        <w:spacing w:before="45" w:line="278" w:lineRule="auto"/>
        <w:ind w:right="124"/>
        <w:rPr>
          <w:lang w:eastAsia="zh-CN"/>
        </w:rPr>
      </w:pPr>
      <w:r>
        <w:rPr>
          <w:w w:val="99"/>
          <w:lang w:eastAsia="zh-CN"/>
        </w:rPr>
        <w:t>②中介机构。“康美药业</w:t>
      </w:r>
      <w:r>
        <w:rPr>
          <w:spacing w:val="-1"/>
          <w:w w:val="99"/>
          <w:lang w:eastAsia="zh-CN"/>
        </w:rPr>
        <w:t xml:space="preserve"> </w:t>
      </w:r>
      <w:r>
        <w:rPr>
          <w:w w:val="99"/>
          <w:lang w:eastAsia="zh-CN"/>
        </w:rPr>
        <w:t>201</w:t>
      </w:r>
      <w:r>
        <w:rPr>
          <w:spacing w:val="-1"/>
          <w:w w:val="99"/>
          <w:lang w:eastAsia="zh-CN"/>
        </w:rPr>
        <w:t>6</w:t>
      </w:r>
      <w:r>
        <w:rPr>
          <w:w w:val="99"/>
          <w:lang w:eastAsia="zh-CN"/>
        </w:rPr>
        <w:t>年年报和 201</w:t>
      </w:r>
      <w:r>
        <w:rPr>
          <w:spacing w:val="-1"/>
          <w:w w:val="99"/>
          <w:lang w:eastAsia="zh-CN"/>
        </w:rPr>
        <w:t>7</w:t>
      </w:r>
      <w:r>
        <w:rPr>
          <w:w w:val="99"/>
          <w:lang w:eastAsia="zh-CN"/>
        </w:rPr>
        <w:t>年年报经过注册会计师审计后，出具的均是标准</w:t>
      </w:r>
      <w:r>
        <w:rPr>
          <w:lang w:eastAsia="zh-CN"/>
        </w:rPr>
        <w:t>无保留意见。 201</w:t>
      </w:r>
      <w:r>
        <w:rPr>
          <w:spacing w:val="-1"/>
          <w:lang w:eastAsia="zh-CN"/>
        </w:rPr>
        <w:t>8</w:t>
      </w:r>
      <w:r>
        <w:rPr>
          <w:lang w:eastAsia="zh-CN"/>
        </w:rPr>
        <w:t>年年报给出的是保留意见”“中诚信证券评估有限公司发布公告称，决定将康美药业的主体信用等级由</w:t>
      </w:r>
      <w:r>
        <w:rPr>
          <w:spacing w:val="-1"/>
          <w:lang w:eastAsia="zh-CN"/>
        </w:rPr>
        <w:t xml:space="preserve"> </w:t>
      </w:r>
      <w:r>
        <w:rPr>
          <w:lang w:eastAsia="zh-CN"/>
        </w:rPr>
        <w:t xml:space="preserve">AA+下调至 A”。③政府监管。“中国证监会迅速反应，立案调查”“中国证监会发布的调查报告坐实康美药业财务造假”。④媒体、专业人士的舆论监督。 </w:t>
      </w:r>
      <w:r>
        <w:rPr>
          <w:w w:val="99"/>
          <w:lang w:eastAsia="zh-CN"/>
        </w:rPr>
        <w:t>“ 201</w:t>
      </w:r>
      <w:r>
        <w:rPr>
          <w:spacing w:val="-1"/>
          <w:w w:val="99"/>
          <w:lang w:eastAsia="zh-CN"/>
        </w:rPr>
        <w:t>8</w:t>
      </w:r>
      <w:r>
        <w:rPr>
          <w:w w:val="99"/>
          <w:lang w:eastAsia="zh-CN"/>
        </w:rPr>
        <w:t>年有财经媒体质疑康美药业存在多种经营违规行为。该报道在微博等网络平台上成为热</w:t>
      </w:r>
      <w:r>
        <w:rPr>
          <w:lang w:eastAsia="zh-CN"/>
        </w:rPr>
        <w:t>门话题”。</w:t>
      </w:r>
    </w:p>
    <w:p w:rsidR="00297F27" w:rsidRDefault="00297F27">
      <w:pPr>
        <w:spacing w:line="278" w:lineRule="auto"/>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15"/>
          <w:lang w:eastAsia="zh-CN"/>
        </w:rPr>
      </w:pPr>
    </w:p>
    <w:p w:rsidR="00297F27" w:rsidRDefault="00EE1703">
      <w:pPr>
        <w:pStyle w:val="3"/>
        <w:ind w:left="112" w:right="12"/>
        <w:rPr>
          <w:lang w:eastAsia="zh-CN"/>
        </w:rPr>
      </w:pPr>
      <w:r>
        <w:rPr>
          <w:lang w:eastAsia="zh-CN"/>
        </w:rPr>
        <w:t>主观题讲解</w:t>
      </w:r>
    </w:p>
    <w:p w:rsidR="00297F27" w:rsidRDefault="00EE1703">
      <w:pPr>
        <w:pStyle w:val="a3"/>
        <w:spacing w:before="118" w:line="278" w:lineRule="auto"/>
        <w:ind w:right="103"/>
        <w:jc w:val="both"/>
        <w:rPr>
          <w:lang w:eastAsia="zh-CN"/>
        </w:rPr>
      </w:pPr>
      <w:r>
        <w:rPr>
          <w:w w:val="99"/>
          <w:lang w:eastAsia="zh-CN"/>
        </w:rPr>
        <w:t>【例题·简答题】太阳公司是</w:t>
      </w:r>
      <w:r>
        <w:rPr>
          <w:spacing w:val="-1"/>
          <w:w w:val="99"/>
          <w:lang w:eastAsia="zh-CN"/>
        </w:rPr>
        <w:t xml:space="preserve"> </w:t>
      </w:r>
      <w:r>
        <w:rPr>
          <w:w w:val="99"/>
          <w:lang w:eastAsia="zh-CN"/>
        </w:rPr>
        <w:t>G省一家于 201</w:t>
      </w:r>
      <w:r>
        <w:rPr>
          <w:spacing w:val="-1"/>
          <w:w w:val="99"/>
          <w:lang w:eastAsia="zh-CN"/>
        </w:rPr>
        <w:t>3</w:t>
      </w:r>
      <w:r>
        <w:rPr>
          <w:w w:val="99"/>
          <w:lang w:eastAsia="zh-CN"/>
        </w:rPr>
        <w:t>年发行股票并上市的公司，主营水泥及水泥制品的生产和销售。 201</w:t>
      </w:r>
      <w:r>
        <w:rPr>
          <w:spacing w:val="-1"/>
          <w:w w:val="99"/>
          <w:lang w:eastAsia="zh-CN"/>
        </w:rPr>
        <w:t>8</w:t>
      </w:r>
      <w:r>
        <w:rPr>
          <w:w w:val="99"/>
          <w:lang w:eastAsia="zh-CN"/>
        </w:rPr>
        <w:t>年 5月，某财经媒体深度报道了太阳公司存在的多种经营违规行为。该报道在微博等网络平台上成为热门话题后，</w:t>
      </w:r>
      <w:r>
        <w:rPr>
          <w:spacing w:val="-1"/>
          <w:w w:val="99"/>
          <w:lang w:eastAsia="zh-CN"/>
        </w:rPr>
        <w:t xml:space="preserve"> </w:t>
      </w:r>
      <w:r>
        <w:rPr>
          <w:w w:val="99"/>
          <w:lang w:eastAsia="zh-CN"/>
        </w:rPr>
        <w:t>G省证监局迅速反应，立案调查。</w:t>
      </w:r>
    </w:p>
    <w:p w:rsidR="00297F27" w:rsidRDefault="00EE1703">
      <w:pPr>
        <w:pStyle w:val="a3"/>
        <w:rPr>
          <w:lang w:eastAsia="zh-CN"/>
        </w:rPr>
      </w:pPr>
      <w:r>
        <w:rPr>
          <w:lang w:eastAsia="zh-CN"/>
        </w:rPr>
        <w:t>根据证监局的调查结果，太阳公司经营违规行为主要有以下几点：</w:t>
      </w:r>
    </w:p>
    <w:p w:rsidR="00297F27" w:rsidRDefault="00EE1703">
      <w:pPr>
        <w:pStyle w:val="a3"/>
        <w:spacing w:before="46" w:line="278" w:lineRule="auto"/>
        <w:ind w:right="213"/>
        <w:rPr>
          <w:lang w:eastAsia="zh-CN"/>
        </w:rPr>
      </w:pPr>
      <w:r>
        <w:rPr>
          <w:w w:val="99"/>
          <w:lang w:eastAsia="zh-CN"/>
        </w:rPr>
        <w:t>（ 1） 201</w:t>
      </w:r>
      <w:r>
        <w:rPr>
          <w:spacing w:val="-1"/>
          <w:w w:val="99"/>
          <w:lang w:eastAsia="zh-CN"/>
        </w:rPr>
        <w:t>6</w:t>
      </w:r>
      <w:r>
        <w:rPr>
          <w:w w:val="99"/>
          <w:lang w:eastAsia="zh-CN"/>
        </w:rPr>
        <w:t>年 9月，太阳公司与银行签署一笔担保合同，为大股东星科集团</w:t>
      </w:r>
      <w:r>
        <w:rPr>
          <w:spacing w:val="-1"/>
          <w:w w:val="99"/>
          <w:lang w:eastAsia="zh-CN"/>
        </w:rPr>
        <w:t xml:space="preserve"> </w:t>
      </w:r>
      <w:r>
        <w:rPr>
          <w:w w:val="99"/>
          <w:lang w:eastAsia="zh-CN"/>
        </w:rPr>
        <w:t>500</w:t>
      </w:r>
      <w:r>
        <w:rPr>
          <w:spacing w:val="-1"/>
          <w:w w:val="99"/>
          <w:lang w:eastAsia="zh-CN"/>
        </w:rPr>
        <w:t>0</w:t>
      </w:r>
      <w:r>
        <w:rPr>
          <w:w w:val="99"/>
          <w:lang w:eastAsia="zh-CN"/>
        </w:rPr>
        <w:t>万元的贷款提供担保，承担连带保证责任。</w:t>
      </w:r>
      <w:r>
        <w:rPr>
          <w:spacing w:val="-1"/>
          <w:w w:val="99"/>
          <w:lang w:eastAsia="zh-CN"/>
        </w:rPr>
        <w:t xml:space="preserve"> </w:t>
      </w:r>
      <w:r>
        <w:rPr>
          <w:w w:val="99"/>
          <w:lang w:eastAsia="zh-CN"/>
        </w:rPr>
        <w:t>201</w:t>
      </w:r>
      <w:r>
        <w:rPr>
          <w:spacing w:val="-1"/>
          <w:w w:val="99"/>
          <w:lang w:eastAsia="zh-CN"/>
        </w:rPr>
        <w:t>6</w:t>
      </w:r>
      <w:r>
        <w:rPr>
          <w:w w:val="99"/>
          <w:lang w:eastAsia="zh-CN"/>
        </w:rPr>
        <w:t>年 11月，星科集团向龙辉公司借款</w:t>
      </w:r>
      <w:r>
        <w:rPr>
          <w:spacing w:val="-1"/>
          <w:w w:val="99"/>
          <w:lang w:eastAsia="zh-CN"/>
        </w:rPr>
        <w:t xml:space="preserve"> </w:t>
      </w:r>
      <w:r>
        <w:rPr>
          <w:w w:val="99"/>
          <w:lang w:eastAsia="zh-CN"/>
        </w:rPr>
        <w:t>2亿元，太阳公司为该笔借款提供担保，到期后星科集团没有偿还借款，龙辉公司向法院提起诉讼，法院做出判决，太阳公司作为该笔借款担保方，须和星科集团共同偿还债务本金和利息。这两笔担保均没有在 201</w:t>
      </w:r>
      <w:r>
        <w:rPr>
          <w:spacing w:val="-1"/>
          <w:w w:val="99"/>
          <w:lang w:eastAsia="zh-CN"/>
        </w:rPr>
        <w:t>6</w:t>
      </w:r>
      <w:r>
        <w:rPr>
          <w:w w:val="99"/>
          <w:lang w:eastAsia="zh-CN"/>
        </w:rPr>
        <w:t>年年报中进行信息披露。</w:t>
      </w:r>
    </w:p>
    <w:p w:rsidR="00297F27" w:rsidRDefault="00EE1703">
      <w:pPr>
        <w:pStyle w:val="a3"/>
        <w:rPr>
          <w:lang w:eastAsia="zh-CN"/>
        </w:rPr>
      </w:pPr>
      <w:r>
        <w:rPr>
          <w:lang w:eastAsia="zh-CN"/>
        </w:rPr>
        <w:t xml:space="preserve">（ 2）太阳公司从甲公司购进熟料等重要原材料，双方签订了长期供应合同，价格比市场价高 </w:t>
      </w:r>
    </w:p>
    <w:p w:rsidR="00297F27" w:rsidRDefault="00EE1703">
      <w:pPr>
        <w:pStyle w:val="a3"/>
        <w:spacing w:before="46" w:line="278" w:lineRule="auto"/>
        <w:ind w:right="215"/>
        <w:rPr>
          <w:lang w:eastAsia="zh-CN"/>
        </w:rPr>
      </w:pPr>
      <w:r>
        <w:rPr>
          <w:lang w:eastAsia="zh-CN"/>
        </w:rPr>
        <w:t>40%。太阳公司还从乙公司以租赁的方式引入一台机器设备，租赁费用每年 5000万元，同样的设备市场租赁价格为 4000万元。经查，甲公司和乙公司均为星科集团全资控制的子公司。</w:t>
      </w:r>
    </w:p>
    <w:p w:rsidR="00297F27" w:rsidRDefault="00EE1703">
      <w:pPr>
        <w:pStyle w:val="a3"/>
        <w:spacing w:line="278" w:lineRule="auto"/>
        <w:ind w:right="103"/>
        <w:rPr>
          <w:lang w:eastAsia="zh-CN"/>
        </w:rPr>
      </w:pPr>
      <w:r>
        <w:rPr>
          <w:lang w:eastAsia="zh-CN"/>
        </w:rPr>
        <w:t>（ 3）太阳公司在 2017年年底向星科集团以每股 6元价格定向增发 1亿股，当时太阳公司股价为每股 12元，相当于 5折进行定向增发。</w:t>
      </w:r>
    </w:p>
    <w:p w:rsidR="00297F27" w:rsidRDefault="00EE1703">
      <w:pPr>
        <w:pStyle w:val="a3"/>
        <w:spacing w:line="278" w:lineRule="auto"/>
        <w:ind w:right="104"/>
        <w:rPr>
          <w:lang w:eastAsia="zh-CN"/>
        </w:rPr>
      </w:pPr>
      <w:r>
        <w:rPr>
          <w:lang w:eastAsia="zh-CN"/>
        </w:rPr>
        <w:t>（ 4）太阳公司发布公告，拟购买丙公司 100%股权。由于丙公司拥有物联网概念，太阳公司发布公告后 10个交易日内，股价大涨 70%。发布公告前几天，星科集团实际控制人刘某买入太阳公司股票 100万股，在公告发布后卖出，获利 600万元。经查，刘某买卖股票的时间都属于证监会认定的敏感期。</w:t>
      </w:r>
    </w:p>
    <w:p w:rsidR="00297F27" w:rsidRDefault="00EE1703">
      <w:pPr>
        <w:pStyle w:val="a3"/>
        <w:rPr>
          <w:lang w:eastAsia="zh-CN"/>
        </w:rPr>
      </w:pPr>
      <w:r>
        <w:rPr>
          <w:lang w:eastAsia="zh-CN"/>
        </w:rPr>
        <w:t xml:space="preserve">（ 5） 2017年 5月，太阳公司收购了大股东星科集团持有的丁公司的全部股权，收购价格为 </w:t>
      </w:r>
    </w:p>
    <w:p w:rsidR="00297F27" w:rsidRDefault="00EE1703">
      <w:pPr>
        <w:pStyle w:val="a3"/>
        <w:spacing w:before="45"/>
        <w:rPr>
          <w:lang w:eastAsia="zh-CN"/>
        </w:rPr>
      </w:pPr>
      <w:r>
        <w:rPr>
          <w:lang w:eastAsia="zh-CN"/>
        </w:rPr>
        <w:t>20亿元，而丁公司账目净资产为 5000万元，盈利能力较差，业内专家质疑是超溢价收购。</w:t>
      </w:r>
    </w:p>
    <w:p w:rsidR="00297F27" w:rsidRDefault="00EE1703">
      <w:pPr>
        <w:pStyle w:val="a3"/>
        <w:spacing w:before="46" w:line="278" w:lineRule="auto"/>
        <w:ind w:right="213"/>
        <w:jc w:val="both"/>
        <w:rPr>
          <w:lang w:eastAsia="zh-CN"/>
        </w:rPr>
      </w:pPr>
      <w:r>
        <w:rPr>
          <w:lang w:eastAsia="zh-CN"/>
        </w:rPr>
        <w:t>（ 6） 201</w:t>
      </w:r>
      <w:r>
        <w:rPr>
          <w:spacing w:val="-1"/>
          <w:lang w:eastAsia="zh-CN"/>
        </w:rPr>
        <w:t>6</w:t>
      </w:r>
      <w:r>
        <w:rPr>
          <w:lang w:eastAsia="zh-CN"/>
        </w:rPr>
        <w:t>年太阳公司 1.4亿元的销售费用未及时入账，造成</w:t>
      </w:r>
      <w:r>
        <w:rPr>
          <w:spacing w:val="-1"/>
          <w:lang w:eastAsia="zh-CN"/>
        </w:rPr>
        <w:t xml:space="preserve"> </w:t>
      </w:r>
      <w:r>
        <w:rPr>
          <w:lang w:eastAsia="zh-CN"/>
        </w:rPr>
        <w:t>2016年年度报告虚假记载。此外，与星科集团多笔资金往来事项并未披露和记账，导致太阳公司在</w:t>
      </w:r>
      <w:r>
        <w:rPr>
          <w:spacing w:val="-2"/>
          <w:lang w:eastAsia="zh-CN"/>
        </w:rPr>
        <w:t xml:space="preserve"> </w:t>
      </w:r>
      <w:r>
        <w:rPr>
          <w:lang w:eastAsia="zh-CN"/>
        </w:rPr>
        <w:t>201</w:t>
      </w:r>
      <w:r>
        <w:rPr>
          <w:spacing w:val="-1"/>
          <w:lang w:eastAsia="zh-CN"/>
        </w:rPr>
        <w:t>6</w:t>
      </w:r>
      <w:r>
        <w:rPr>
          <w:lang w:eastAsia="zh-CN"/>
        </w:rPr>
        <w:t>年和 2017年年报中存在信息不实、虚假记载的情况。而太阳公司上述年报经过注册会计师审计后，审计师都出具了标准无保留的审计意见。</w:t>
      </w:r>
    </w:p>
    <w:p w:rsidR="00297F27" w:rsidRDefault="00EE1703">
      <w:pPr>
        <w:pStyle w:val="a3"/>
        <w:spacing w:line="278" w:lineRule="auto"/>
        <w:ind w:right="1313"/>
        <w:rPr>
          <w:lang w:eastAsia="zh-CN"/>
        </w:rPr>
      </w:pPr>
      <w:r>
        <w:rPr>
          <w:lang w:eastAsia="zh-CN"/>
        </w:rPr>
        <w:t>证监局根据以上调查结果，依法对太阳公司及其大股东星科集团进行了行政处罚。要求：</w:t>
      </w:r>
    </w:p>
    <w:p w:rsidR="00297F27" w:rsidRDefault="00EE1703">
      <w:pPr>
        <w:pStyle w:val="a3"/>
        <w:spacing w:line="278" w:lineRule="auto"/>
        <w:ind w:right="213"/>
        <w:rPr>
          <w:lang w:eastAsia="zh-CN"/>
        </w:rPr>
      </w:pPr>
      <w:r>
        <w:rPr>
          <w:w w:val="99"/>
          <w:lang w:eastAsia="zh-CN"/>
        </w:rPr>
        <w:t>（ 1）依据“三大公司治理问题”，简要分析太阳公司存在的终极股东“隧道挖掘”的利益输</w:t>
      </w:r>
      <w:r>
        <w:rPr>
          <w:lang w:eastAsia="zh-CN"/>
        </w:rPr>
        <w:t>送行为的主要表现；</w:t>
      </w:r>
    </w:p>
    <w:p w:rsidR="00297F27" w:rsidRDefault="00EE1703">
      <w:pPr>
        <w:pStyle w:val="a3"/>
        <w:rPr>
          <w:lang w:eastAsia="zh-CN"/>
        </w:rPr>
      </w:pPr>
      <w:r>
        <w:rPr>
          <w:lang w:eastAsia="zh-CN"/>
        </w:rPr>
        <w:t>（ 2）简要分析公司治理基础设施在本案例中发挥作用的情况。（ 2019年）</w:t>
      </w:r>
    </w:p>
    <w:p w:rsidR="00297F27" w:rsidRDefault="00EE1703">
      <w:pPr>
        <w:pStyle w:val="a3"/>
        <w:spacing w:before="46"/>
        <w:rPr>
          <w:lang w:eastAsia="zh-CN"/>
        </w:rPr>
      </w:pPr>
      <w:r>
        <w:rPr>
          <w:lang w:eastAsia="zh-CN"/>
        </w:rPr>
        <w:t>【答案】</w:t>
      </w:r>
    </w:p>
    <w:p w:rsidR="00297F27" w:rsidRDefault="00EE1703">
      <w:pPr>
        <w:pStyle w:val="a3"/>
        <w:spacing w:before="46"/>
        <w:rPr>
          <w:lang w:eastAsia="zh-CN"/>
        </w:rPr>
      </w:pPr>
      <w:r>
        <w:rPr>
          <w:lang w:eastAsia="zh-CN"/>
        </w:rPr>
        <w:t>（ 1）太阳公司存在的终极股东“隧道挖掘”的利益输送行为的主要表现如下：</w:t>
      </w:r>
    </w:p>
    <w:p w:rsidR="00297F27" w:rsidRDefault="00EE1703">
      <w:pPr>
        <w:pStyle w:val="a3"/>
        <w:spacing w:before="45"/>
        <w:rPr>
          <w:lang w:eastAsia="zh-CN"/>
        </w:rPr>
      </w:pPr>
      <w:r>
        <w:rPr>
          <w:lang w:eastAsia="zh-CN"/>
        </w:rPr>
        <w:t xml:space="preserve">①直接占用资源。“ 2016年 9月，太阳公司与银行签署一笔担保合同，为大股东星科集团 </w:t>
      </w:r>
    </w:p>
    <w:p w:rsidR="00297F27" w:rsidRDefault="00EE1703">
      <w:pPr>
        <w:pStyle w:val="a3"/>
        <w:spacing w:before="46" w:line="278" w:lineRule="auto"/>
        <w:ind w:right="214"/>
        <w:rPr>
          <w:lang w:eastAsia="zh-CN"/>
        </w:rPr>
      </w:pPr>
      <w:r>
        <w:rPr>
          <w:lang w:eastAsia="zh-CN"/>
        </w:rPr>
        <w:t>5000万元的贷款提供担保，承担连带保证责任。</w:t>
      </w:r>
      <w:r>
        <w:rPr>
          <w:spacing w:val="-1"/>
          <w:lang w:eastAsia="zh-CN"/>
        </w:rPr>
        <w:t xml:space="preserve"> </w:t>
      </w:r>
      <w:r>
        <w:rPr>
          <w:lang w:eastAsia="zh-CN"/>
        </w:rPr>
        <w:t>2016年 1</w:t>
      </w:r>
      <w:r>
        <w:rPr>
          <w:spacing w:val="-1"/>
          <w:lang w:eastAsia="zh-CN"/>
        </w:rPr>
        <w:t>1</w:t>
      </w:r>
      <w:r>
        <w:rPr>
          <w:lang w:eastAsia="zh-CN"/>
        </w:rPr>
        <w:t>月，星科集团向龙辉公司借款</w:t>
      </w:r>
      <w:r>
        <w:rPr>
          <w:spacing w:val="-1"/>
          <w:lang w:eastAsia="zh-CN"/>
        </w:rPr>
        <w:t xml:space="preserve"> </w:t>
      </w:r>
      <w:r>
        <w:rPr>
          <w:lang w:eastAsia="zh-CN"/>
        </w:rPr>
        <w:t>2亿</w:t>
      </w:r>
      <w:r>
        <w:rPr>
          <w:w w:val="99"/>
          <w:lang w:eastAsia="zh-CN"/>
        </w:rPr>
        <w:t>元，太阳公司为该笔借款提供担保，到期后星科集团没有偿还借款，龙辉公司向法院提起诉</w:t>
      </w:r>
      <w:r>
        <w:rPr>
          <w:lang w:eastAsia="zh-CN"/>
        </w:rPr>
        <w:t>讼，法院做出判决，太阳公司作为该笔借款担保方，须和星科集团共同偿还债务本金和利</w:t>
      </w:r>
    </w:p>
    <w:p w:rsidR="00297F27" w:rsidRDefault="00EE1703">
      <w:pPr>
        <w:pStyle w:val="a3"/>
        <w:rPr>
          <w:lang w:eastAsia="zh-CN"/>
        </w:rPr>
      </w:pPr>
      <w:r>
        <w:rPr>
          <w:lang w:eastAsia="zh-CN"/>
        </w:rPr>
        <w:t>息”。</w:t>
      </w:r>
    </w:p>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04"/>
        <w:rPr>
          <w:lang w:eastAsia="zh-CN"/>
        </w:rPr>
      </w:pPr>
      <w:r>
        <w:rPr>
          <w:lang w:eastAsia="zh-CN"/>
        </w:rPr>
        <w:t>②关联性交易。“太阳公司从甲公司购进熟料等重要原材料，双方签订了长期供应合同，价格比市场价高 40%。太阳公司还从乙公司以租赁的方式引入一台机器设备，租赁费用每年</w:t>
      </w:r>
      <w:r>
        <w:rPr>
          <w:spacing w:val="-2"/>
          <w:lang w:eastAsia="zh-CN"/>
        </w:rPr>
        <w:t xml:space="preserve"> </w:t>
      </w:r>
      <w:r>
        <w:rPr>
          <w:lang w:eastAsia="zh-CN"/>
        </w:rPr>
        <w:t>500</w:t>
      </w:r>
      <w:r>
        <w:rPr>
          <w:spacing w:val="-1"/>
          <w:lang w:eastAsia="zh-CN"/>
        </w:rPr>
        <w:t>0</w:t>
      </w:r>
      <w:r>
        <w:rPr>
          <w:lang w:eastAsia="zh-CN"/>
        </w:rPr>
        <w:t>万元，同样的设备市场租赁价格为</w:t>
      </w:r>
      <w:r>
        <w:rPr>
          <w:spacing w:val="-1"/>
          <w:lang w:eastAsia="zh-CN"/>
        </w:rPr>
        <w:t xml:space="preserve"> </w:t>
      </w:r>
      <w:r>
        <w:rPr>
          <w:lang w:eastAsia="zh-CN"/>
        </w:rPr>
        <w:t>400</w:t>
      </w:r>
      <w:r>
        <w:rPr>
          <w:spacing w:val="-1"/>
          <w:lang w:eastAsia="zh-CN"/>
        </w:rPr>
        <w:t>0</w:t>
      </w:r>
      <w:r>
        <w:rPr>
          <w:lang w:eastAsia="zh-CN"/>
        </w:rPr>
        <w:t>万元。经查，甲公司和乙公司均为星科集团全资控制的子公司”。</w:t>
      </w:r>
    </w:p>
    <w:p w:rsidR="00297F27" w:rsidRDefault="00EE1703">
      <w:pPr>
        <w:pStyle w:val="a3"/>
        <w:jc w:val="both"/>
        <w:rPr>
          <w:lang w:eastAsia="zh-CN"/>
        </w:rPr>
      </w:pPr>
      <w:r>
        <w:rPr>
          <w:lang w:eastAsia="zh-CN"/>
        </w:rPr>
        <w:t>③掠夺性财务活动。</w:t>
      </w:r>
    </w:p>
    <w:p w:rsidR="00297F27" w:rsidRDefault="00EE1703">
      <w:pPr>
        <w:pStyle w:val="a3"/>
        <w:spacing w:before="45" w:line="278" w:lineRule="auto"/>
        <w:ind w:right="218"/>
        <w:rPr>
          <w:lang w:eastAsia="zh-CN"/>
        </w:rPr>
      </w:pPr>
      <w:r>
        <w:rPr>
          <w:lang w:eastAsia="zh-CN"/>
        </w:rPr>
        <w:t>a. 掠夺性融资。“太阳公司在 2017年年底向星科集团以每股 6元价格定向增发 1亿股，当时太阳公司股价为每股 12元，相当于 5折进行定向增发”。</w:t>
      </w:r>
    </w:p>
    <w:p w:rsidR="00297F27" w:rsidRDefault="00EE1703">
      <w:pPr>
        <w:pStyle w:val="a3"/>
        <w:spacing w:line="278" w:lineRule="auto"/>
        <w:ind w:right="104"/>
        <w:rPr>
          <w:lang w:eastAsia="zh-CN"/>
        </w:rPr>
      </w:pPr>
      <w:r>
        <w:rPr>
          <w:lang w:eastAsia="zh-CN"/>
        </w:rPr>
        <w:t>b. 内幕交易。“太阳公司发布公告，拟购买丙公司 100%股权。由于丙公司拥有物联网概念，太阳公司发布公告后 10个交易日内，股价大涨 70%。发布公告前几天，星科集团实际控制人刘某买入太阳公司股票 100万股，在公告发布后卖出，获利 600万元。经查，刘某买卖股票的时间都属于证监会认定的敏感期”。</w:t>
      </w:r>
    </w:p>
    <w:p w:rsidR="00297F27" w:rsidRDefault="00EE1703">
      <w:pPr>
        <w:pStyle w:val="a3"/>
        <w:spacing w:line="278" w:lineRule="auto"/>
        <w:ind w:right="214"/>
        <w:jc w:val="both"/>
        <w:rPr>
          <w:lang w:eastAsia="zh-CN"/>
        </w:rPr>
      </w:pPr>
      <w:r>
        <w:rPr>
          <w:lang w:eastAsia="zh-CN"/>
        </w:rPr>
        <w:t>c. 掠夺性资本运作。“ 2017年 5月，太阳公司收购了大股东星科集团持有的丁公司的全部股权，收购价格为 20亿元，而丁公司账目净资产为 5000万元，盈利能力较差，业内专家质疑是超溢价收购”。</w:t>
      </w:r>
    </w:p>
    <w:p w:rsidR="00297F27" w:rsidRDefault="00EE1703">
      <w:pPr>
        <w:pStyle w:val="a3"/>
        <w:jc w:val="both"/>
        <w:rPr>
          <w:lang w:eastAsia="zh-CN"/>
        </w:rPr>
      </w:pPr>
      <w:r>
        <w:rPr>
          <w:lang w:eastAsia="zh-CN"/>
        </w:rPr>
        <w:t>（ 2）公司治理基础设施发挥作用的情况如下：</w:t>
      </w:r>
    </w:p>
    <w:p w:rsidR="00297F27" w:rsidRDefault="00EE1703">
      <w:pPr>
        <w:pStyle w:val="a3"/>
        <w:spacing w:before="46"/>
        <w:jc w:val="both"/>
        <w:rPr>
          <w:lang w:eastAsia="zh-CN"/>
        </w:rPr>
      </w:pPr>
      <w:r>
        <w:rPr>
          <w:lang w:eastAsia="zh-CN"/>
        </w:rPr>
        <w:t xml:space="preserve">①信息披露制度。“ 2016年 9月，太阳公司与银行签署一笔担保合同，为大股东星科集团 </w:t>
      </w:r>
    </w:p>
    <w:p w:rsidR="00297F27" w:rsidRDefault="00EE1703">
      <w:pPr>
        <w:pStyle w:val="a3"/>
        <w:spacing w:before="46" w:line="278" w:lineRule="auto"/>
        <w:ind w:right="214"/>
        <w:rPr>
          <w:lang w:eastAsia="zh-CN"/>
        </w:rPr>
      </w:pPr>
      <w:r>
        <w:rPr>
          <w:w w:val="99"/>
          <w:lang w:eastAsia="zh-CN"/>
        </w:rPr>
        <w:t>5000万元的贷款提供担保，承担连带保证责任。</w:t>
      </w:r>
      <w:r>
        <w:rPr>
          <w:spacing w:val="-1"/>
          <w:w w:val="99"/>
          <w:lang w:eastAsia="zh-CN"/>
        </w:rPr>
        <w:t xml:space="preserve"> </w:t>
      </w:r>
      <w:r>
        <w:rPr>
          <w:w w:val="99"/>
          <w:lang w:eastAsia="zh-CN"/>
        </w:rPr>
        <w:t>2016年 1</w:t>
      </w:r>
      <w:r>
        <w:rPr>
          <w:spacing w:val="-1"/>
          <w:w w:val="99"/>
          <w:lang w:eastAsia="zh-CN"/>
        </w:rPr>
        <w:t>1</w:t>
      </w:r>
      <w:r>
        <w:rPr>
          <w:w w:val="99"/>
          <w:lang w:eastAsia="zh-CN"/>
        </w:rPr>
        <w:t>月，星科集团向龙辉公司借款</w:t>
      </w:r>
      <w:r>
        <w:rPr>
          <w:spacing w:val="-1"/>
          <w:w w:val="99"/>
          <w:lang w:eastAsia="zh-CN"/>
        </w:rPr>
        <w:t xml:space="preserve"> </w:t>
      </w:r>
      <w:r>
        <w:rPr>
          <w:w w:val="99"/>
          <w:lang w:eastAsia="zh-CN"/>
        </w:rPr>
        <w:t>2亿</w:t>
      </w:r>
      <w:r>
        <w:rPr>
          <w:lang w:eastAsia="zh-CN"/>
        </w:rPr>
        <w:t>元，太阳公司为该笔借款提供担保，到期后星科集团没有偿还借款，龙辉公司向法院提起诉讼，法院做出判决，太阳公司作为该笔借款担保方，须和星科集团共同偿还债务本金和利息。这两笔担保均没有在</w:t>
      </w:r>
      <w:r>
        <w:rPr>
          <w:spacing w:val="-1"/>
          <w:lang w:eastAsia="zh-CN"/>
        </w:rPr>
        <w:t xml:space="preserve"> </w:t>
      </w:r>
      <w:r>
        <w:rPr>
          <w:lang w:eastAsia="zh-CN"/>
        </w:rPr>
        <w:t>2016年年报中进行信息披露”“</w:t>
      </w:r>
      <w:r>
        <w:rPr>
          <w:spacing w:val="-1"/>
          <w:lang w:eastAsia="zh-CN"/>
        </w:rPr>
        <w:t xml:space="preserve"> </w:t>
      </w:r>
      <w:r>
        <w:rPr>
          <w:lang w:eastAsia="zh-CN"/>
        </w:rPr>
        <w:t>201</w:t>
      </w:r>
      <w:r>
        <w:rPr>
          <w:spacing w:val="-1"/>
          <w:lang w:eastAsia="zh-CN"/>
        </w:rPr>
        <w:t>6</w:t>
      </w:r>
      <w:r>
        <w:rPr>
          <w:lang w:eastAsia="zh-CN"/>
        </w:rPr>
        <w:t>年太阳公司</w:t>
      </w:r>
      <w:r>
        <w:rPr>
          <w:spacing w:val="-1"/>
          <w:lang w:eastAsia="zh-CN"/>
        </w:rPr>
        <w:t xml:space="preserve"> </w:t>
      </w:r>
      <w:r>
        <w:rPr>
          <w:lang w:eastAsia="zh-CN"/>
        </w:rPr>
        <w:t>1.4亿元的销售费用未</w:t>
      </w:r>
    </w:p>
    <w:p w:rsidR="00297F27" w:rsidRDefault="00EE1703">
      <w:pPr>
        <w:spacing w:before="10" w:line="278" w:lineRule="auto"/>
        <w:ind w:left="111" w:right="104"/>
        <w:jc w:val="both"/>
        <w:rPr>
          <w:b/>
          <w:lang w:eastAsia="zh-CN"/>
        </w:rPr>
      </w:pPr>
      <w:r>
        <w:rPr>
          <w:w w:val="99"/>
          <w:lang w:eastAsia="zh-CN"/>
        </w:rPr>
        <w:t>及时入账，造成 201</w:t>
      </w:r>
      <w:r>
        <w:rPr>
          <w:spacing w:val="-1"/>
          <w:w w:val="99"/>
          <w:lang w:eastAsia="zh-CN"/>
        </w:rPr>
        <w:t>6</w:t>
      </w:r>
      <w:r>
        <w:rPr>
          <w:w w:val="99"/>
          <w:lang w:eastAsia="zh-CN"/>
        </w:rPr>
        <w:t>年年度报告虚假记载。此外，与星科集团多笔资金往来事项并未披露和记</w:t>
      </w:r>
      <w:r>
        <w:rPr>
          <w:lang w:eastAsia="zh-CN"/>
        </w:rPr>
        <w:t>账，导致太阳公司在</w:t>
      </w:r>
      <w:r>
        <w:rPr>
          <w:spacing w:val="-1"/>
          <w:lang w:eastAsia="zh-CN"/>
        </w:rPr>
        <w:t xml:space="preserve"> </w:t>
      </w:r>
      <w:r>
        <w:rPr>
          <w:lang w:eastAsia="zh-CN"/>
        </w:rPr>
        <w:t>2016年和</w:t>
      </w:r>
      <w:r>
        <w:rPr>
          <w:spacing w:val="-1"/>
          <w:lang w:eastAsia="zh-CN"/>
        </w:rPr>
        <w:t xml:space="preserve"> </w:t>
      </w:r>
      <w:r>
        <w:rPr>
          <w:lang w:eastAsia="zh-CN"/>
        </w:rPr>
        <w:t>2017年年报中存在信息不实、虚假记载的情况”。</w:t>
      </w:r>
      <w:r>
        <w:rPr>
          <w:spacing w:val="-1"/>
          <w:lang w:eastAsia="zh-CN"/>
        </w:rPr>
        <w:t xml:space="preserve"> </w:t>
      </w:r>
      <w:r>
        <w:rPr>
          <w:b/>
          <w:color w:val="A40020"/>
          <w:w w:val="99"/>
          <w:u w:val="single" w:color="000000"/>
          <w:lang w:eastAsia="zh-CN"/>
        </w:rPr>
        <w:t>信息披露制度在案例中没有发挥应有的治理作用。</w:t>
      </w:r>
    </w:p>
    <w:p w:rsidR="00297F27" w:rsidRDefault="00EE1703">
      <w:pPr>
        <w:pStyle w:val="a3"/>
        <w:spacing w:line="278" w:lineRule="auto"/>
        <w:ind w:right="214"/>
        <w:jc w:val="both"/>
        <w:rPr>
          <w:b/>
          <w:lang w:eastAsia="zh-CN"/>
        </w:rPr>
      </w:pPr>
      <w:r>
        <w:rPr>
          <w:lang w:eastAsia="zh-CN"/>
        </w:rPr>
        <w:t>②中介机构。“ 201</w:t>
      </w:r>
      <w:r>
        <w:rPr>
          <w:spacing w:val="-1"/>
          <w:lang w:eastAsia="zh-CN"/>
        </w:rPr>
        <w:t>6</w:t>
      </w:r>
      <w:r>
        <w:rPr>
          <w:lang w:eastAsia="zh-CN"/>
        </w:rPr>
        <w:t>年太阳公司 1.4亿元的销售费用未及时入账，造成</w:t>
      </w:r>
      <w:r>
        <w:rPr>
          <w:spacing w:val="-1"/>
          <w:lang w:eastAsia="zh-CN"/>
        </w:rPr>
        <w:t xml:space="preserve"> </w:t>
      </w:r>
      <w:r>
        <w:rPr>
          <w:lang w:eastAsia="zh-CN"/>
        </w:rPr>
        <w:t>2016年年度报告虚假</w:t>
      </w:r>
      <w:r>
        <w:rPr>
          <w:w w:val="99"/>
          <w:lang w:eastAsia="zh-CN"/>
        </w:rPr>
        <w:t>记载。此外，与星科集团多笔资金往来事项并未披露和记账，导致太阳公司在</w:t>
      </w:r>
      <w:r>
        <w:rPr>
          <w:spacing w:val="-2"/>
          <w:w w:val="99"/>
          <w:lang w:eastAsia="zh-CN"/>
        </w:rPr>
        <w:t xml:space="preserve"> </w:t>
      </w:r>
      <w:r>
        <w:rPr>
          <w:w w:val="99"/>
          <w:lang w:eastAsia="zh-CN"/>
        </w:rPr>
        <w:t>201</w:t>
      </w:r>
      <w:r>
        <w:rPr>
          <w:spacing w:val="-1"/>
          <w:w w:val="99"/>
          <w:lang w:eastAsia="zh-CN"/>
        </w:rPr>
        <w:t>6</w:t>
      </w:r>
      <w:r>
        <w:rPr>
          <w:w w:val="99"/>
          <w:lang w:eastAsia="zh-CN"/>
        </w:rPr>
        <w:t>年和 2017</w:t>
      </w:r>
      <w:r>
        <w:rPr>
          <w:lang w:eastAsia="zh-CN"/>
        </w:rPr>
        <w:t>年年报中存在信息不实、虚假记载的情况。而太阳公司上述年报经过注册会计师审计后，审计师都出具了标准无保留的审计意见”。</w:t>
      </w:r>
      <w:r>
        <w:rPr>
          <w:spacing w:val="-1"/>
          <w:lang w:eastAsia="zh-CN"/>
        </w:rPr>
        <w:t xml:space="preserve"> </w:t>
      </w:r>
      <w:r>
        <w:rPr>
          <w:b/>
          <w:color w:val="A40020"/>
          <w:w w:val="99"/>
          <w:u w:val="single" w:color="000000"/>
          <w:lang w:eastAsia="zh-CN"/>
        </w:rPr>
        <w:t>中介机构制度在案例中没有发挥应有的治理作用。</w:t>
      </w:r>
    </w:p>
    <w:p w:rsidR="00297F27" w:rsidRDefault="00EE1703">
      <w:pPr>
        <w:pStyle w:val="a3"/>
        <w:spacing w:line="278" w:lineRule="auto"/>
        <w:ind w:right="103"/>
        <w:jc w:val="both"/>
        <w:rPr>
          <w:b/>
          <w:lang w:eastAsia="zh-CN"/>
        </w:rPr>
      </w:pPr>
      <w:r>
        <w:rPr>
          <w:lang w:eastAsia="zh-CN"/>
        </w:rPr>
        <w:t>③政府监管。“ 201</w:t>
      </w:r>
      <w:r>
        <w:rPr>
          <w:spacing w:val="-1"/>
          <w:lang w:eastAsia="zh-CN"/>
        </w:rPr>
        <w:t>8</w:t>
      </w:r>
      <w:r>
        <w:rPr>
          <w:lang w:eastAsia="zh-CN"/>
        </w:rPr>
        <w:t>年 5月，某财经媒体深度报道了太阳公司存在的多种经营违规行为。该报道在微博等网络平台上成为热门话题后，</w:t>
      </w:r>
      <w:r>
        <w:rPr>
          <w:spacing w:val="-1"/>
          <w:lang w:eastAsia="zh-CN"/>
        </w:rPr>
        <w:t xml:space="preserve"> </w:t>
      </w:r>
      <w:r>
        <w:rPr>
          <w:lang w:eastAsia="zh-CN"/>
        </w:rPr>
        <w:t>G省证监局迅速反应，立案调查”。案例中</w:t>
      </w:r>
      <w:r>
        <w:rPr>
          <w:spacing w:val="-1"/>
          <w:lang w:eastAsia="zh-CN"/>
        </w:rPr>
        <w:t xml:space="preserve"> </w:t>
      </w:r>
      <w:r>
        <w:rPr>
          <w:b/>
          <w:color w:val="A40020"/>
          <w:w w:val="99"/>
          <w:u w:val="single" w:color="000000"/>
          <w:lang w:eastAsia="zh-CN"/>
        </w:rPr>
        <w:t>政府监管发挥了应有的治理作用。</w:t>
      </w:r>
    </w:p>
    <w:p w:rsidR="00297F27" w:rsidRDefault="00EE1703">
      <w:pPr>
        <w:spacing w:before="10" w:line="278" w:lineRule="auto"/>
        <w:ind w:left="111" w:right="104"/>
        <w:jc w:val="both"/>
        <w:rPr>
          <w:b/>
          <w:lang w:eastAsia="zh-CN"/>
        </w:rPr>
      </w:pPr>
      <w:r>
        <w:rPr>
          <w:w w:val="99"/>
          <w:lang w:eastAsia="zh-CN"/>
        </w:rPr>
        <w:t>④媒体、专业人士的舆论监督。“</w:t>
      </w:r>
      <w:r>
        <w:rPr>
          <w:spacing w:val="-1"/>
          <w:w w:val="99"/>
          <w:lang w:eastAsia="zh-CN"/>
        </w:rPr>
        <w:t xml:space="preserve"> </w:t>
      </w:r>
      <w:r>
        <w:rPr>
          <w:w w:val="99"/>
          <w:lang w:eastAsia="zh-CN"/>
        </w:rPr>
        <w:t>201</w:t>
      </w:r>
      <w:r>
        <w:rPr>
          <w:spacing w:val="-1"/>
          <w:w w:val="99"/>
          <w:lang w:eastAsia="zh-CN"/>
        </w:rPr>
        <w:t>8</w:t>
      </w:r>
      <w:r>
        <w:rPr>
          <w:w w:val="99"/>
          <w:lang w:eastAsia="zh-CN"/>
        </w:rPr>
        <w:t>年 5月，某财经媒体深度报道了太阳公司存在的多种经营违规行为。该报道在微博等网络平台上成为热门话题”。案例中</w:t>
      </w:r>
      <w:r>
        <w:rPr>
          <w:spacing w:val="-2"/>
          <w:w w:val="99"/>
          <w:lang w:eastAsia="zh-CN"/>
        </w:rPr>
        <w:t xml:space="preserve"> </w:t>
      </w:r>
      <w:r>
        <w:rPr>
          <w:b/>
          <w:color w:val="A40020"/>
          <w:w w:val="99"/>
          <w:u w:val="single" w:color="000000"/>
          <w:lang w:eastAsia="zh-CN"/>
        </w:rPr>
        <w:t>媒体、专业人士的舆论监督发挥了应有的治理作用。</w:t>
      </w:r>
    </w:p>
    <w:p w:rsidR="00297F27" w:rsidRDefault="00297F27">
      <w:pPr>
        <w:spacing w:line="278" w:lineRule="auto"/>
        <w:jc w:val="both"/>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b/>
          <w:sz w:val="20"/>
          <w:lang w:eastAsia="zh-CN"/>
        </w:rPr>
      </w:pPr>
    </w:p>
    <w:p w:rsidR="00297F27" w:rsidRDefault="00297F27">
      <w:pPr>
        <w:pStyle w:val="a3"/>
        <w:spacing w:before="3"/>
        <w:ind w:left="0"/>
        <w:rPr>
          <w:b/>
          <w:lang w:eastAsia="zh-CN"/>
        </w:rPr>
      </w:pPr>
    </w:p>
    <w:p w:rsidR="00297F27" w:rsidRDefault="00EE1703">
      <w:pPr>
        <w:pStyle w:val="1"/>
        <w:tabs>
          <w:tab w:val="left" w:pos="2079"/>
        </w:tabs>
        <w:ind w:left="0" w:right="176"/>
        <w:rPr>
          <w:lang w:eastAsia="zh-CN"/>
        </w:rPr>
      </w:pPr>
      <w:bookmarkStart w:id="52" w:name="第52讲_风险的概念与构成要素，企业面对的风险种类（1）"/>
      <w:bookmarkEnd w:id="52"/>
      <w:r>
        <w:rPr>
          <w:lang w:eastAsia="zh-CN"/>
        </w:rPr>
        <w:t>第六章</w:t>
      </w:r>
      <w:r>
        <w:rPr>
          <w:lang w:eastAsia="zh-CN"/>
        </w:rPr>
        <w:tab/>
        <w:t>风险与风险管理</w:t>
      </w:r>
    </w:p>
    <w:p w:rsidR="00297F27" w:rsidRDefault="00EE1703">
      <w:pPr>
        <w:pStyle w:val="3"/>
        <w:spacing w:before="437"/>
        <w:ind w:right="179"/>
        <w:rPr>
          <w:lang w:eastAsia="zh-CN"/>
        </w:rPr>
      </w:pPr>
      <w:r>
        <w:rPr>
          <w:lang w:eastAsia="zh-CN"/>
        </w:rPr>
        <w:t>本章考点框架</w:t>
      </w:r>
    </w:p>
    <w:p w:rsidR="00297F27" w:rsidRDefault="00297F27">
      <w:pPr>
        <w:pStyle w:val="a3"/>
        <w:spacing w:before="0"/>
        <w:ind w:left="0"/>
        <w:rPr>
          <w:b/>
          <w:sz w:val="20"/>
          <w:lang w:eastAsia="zh-CN"/>
        </w:rPr>
      </w:pPr>
    </w:p>
    <w:p w:rsidR="00297F27" w:rsidRDefault="00EE1703">
      <w:pPr>
        <w:pStyle w:val="a3"/>
        <w:spacing w:before="8"/>
        <w:ind w:left="0"/>
        <w:rPr>
          <w:b/>
          <w:sz w:val="15"/>
          <w:lang w:eastAsia="zh-CN"/>
        </w:rPr>
      </w:pPr>
      <w:r>
        <w:rPr>
          <w:noProof/>
          <w:lang w:eastAsia="zh-CN"/>
        </w:rPr>
        <w:drawing>
          <wp:anchor distT="0" distB="0" distL="0" distR="0" simplePos="0" relativeHeight="251695104" behindDoc="0" locked="0" layoutInCell="1" allowOverlap="1">
            <wp:simplePos x="0" y="0"/>
            <wp:positionH relativeFrom="page">
              <wp:posOffset>1709801</wp:posOffset>
            </wp:positionH>
            <wp:positionV relativeFrom="paragraph">
              <wp:posOffset>154769</wp:posOffset>
            </wp:positionV>
            <wp:extent cx="4311525" cy="3085052"/>
            <wp:effectExtent l="0" t="0" r="0" b="0"/>
            <wp:wrapTopAndBottom/>
            <wp:docPr id="9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6.png"/>
                    <pic:cNvPicPr/>
                  </pic:nvPicPr>
                  <pic:blipFill>
                    <a:blip r:embed="rId53" cstate="print"/>
                    <a:stretch>
                      <a:fillRect/>
                    </a:stretch>
                  </pic:blipFill>
                  <pic:spPr>
                    <a:xfrm>
                      <a:off x="0" y="0"/>
                      <a:ext cx="4311525" cy="3085052"/>
                    </a:xfrm>
                    <a:prstGeom prst="rect">
                      <a:avLst/>
                    </a:prstGeom>
                  </pic:spPr>
                </pic:pic>
              </a:graphicData>
            </a:graphic>
          </wp:anchor>
        </w:drawing>
      </w:r>
      <w:r>
        <w:rPr>
          <w:noProof/>
          <w:lang w:eastAsia="zh-CN"/>
        </w:rPr>
        <w:drawing>
          <wp:anchor distT="0" distB="0" distL="0" distR="0" simplePos="0" relativeHeight="251710464" behindDoc="0" locked="0" layoutInCell="1" allowOverlap="1">
            <wp:simplePos x="0" y="0"/>
            <wp:positionH relativeFrom="page">
              <wp:posOffset>1590675</wp:posOffset>
            </wp:positionH>
            <wp:positionV relativeFrom="paragraph">
              <wp:posOffset>3469088</wp:posOffset>
            </wp:positionV>
            <wp:extent cx="4548219" cy="2953512"/>
            <wp:effectExtent l="0" t="0" r="0" b="0"/>
            <wp:wrapTopAndBottom/>
            <wp:docPr id="9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7.png"/>
                    <pic:cNvPicPr/>
                  </pic:nvPicPr>
                  <pic:blipFill>
                    <a:blip r:embed="rId54" cstate="print"/>
                    <a:stretch>
                      <a:fillRect/>
                    </a:stretch>
                  </pic:blipFill>
                  <pic:spPr>
                    <a:xfrm>
                      <a:off x="0" y="0"/>
                      <a:ext cx="4548219" cy="2953512"/>
                    </a:xfrm>
                    <a:prstGeom prst="rect">
                      <a:avLst/>
                    </a:prstGeom>
                  </pic:spPr>
                </pic:pic>
              </a:graphicData>
            </a:graphic>
          </wp:anchor>
        </w:drawing>
      </w:r>
    </w:p>
    <w:p w:rsidR="00297F27" w:rsidRDefault="00297F27">
      <w:pPr>
        <w:pStyle w:val="a3"/>
        <w:spacing w:before="5"/>
        <w:ind w:left="0"/>
        <w:rPr>
          <w:b/>
          <w:lang w:eastAsia="zh-CN"/>
        </w:rPr>
      </w:pPr>
    </w:p>
    <w:p w:rsidR="00297F27" w:rsidRDefault="00297F27">
      <w:pPr>
        <w:rPr>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0"/>
        <w:ind w:left="0"/>
        <w:rPr>
          <w:b/>
          <w:sz w:val="15"/>
          <w:lang w:eastAsia="zh-CN"/>
        </w:rPr>
      </w:pPr>
    </w:p>
    <w:p w:rsidR="00297F27" w:rsidRDefault="00EE1703">
      <w:pPr>
        <w:spacing w:before="26"/>
        <w:jc w:val="center"/>
        <w:rPr>
          <w:b/>
          <w:sz w:val="24"/>
          <w:lang w:eastAsia="zh-CN"/>
        </w:rPr>
      </w:pPr>
      <w:r>
        <w:rPr>
          <w:b/>
          <w:sz w:val="24"/>
          <w:lang w:eastAsia="zh-CN"/>
        </w:rPr>
        <w:t>2021 年教材主要变化</w:t>
      </w:r>
    </w:p>
    <w:p w:rsidR="00297F27" w:rsidRDefault="00297F27">
      <w:pPr>
        <w:pStyle w:val="a3"/>
        <w:spacing w:before="1"/>
        <w:ind w:left="0"/>
        <w:rPr>
          <w:b/>
          <w:sz w:val="24"/>
          <w:lang w:eastAsia="zh-CN"/>
        </w:rPr>
      </w:pPr>
    </w:p>
    <w:p w:rsidR="00297F27" w:rsidRDefault="00EE1703">
      <w:pPr>
        <w:spacing w:before="36"/>
        <w:ind w:left="112"/>
        <w:rPr>
          <w:sz w:val="21"/>
          <w:lang w:eastAsia="zh-CN"/>
        </w:rPr>
      </w:pPr>
      <w:r>
        <w:rPr>
          <w:sz w:val="21"/>
          <w:lang w:eastAsia="zh-CN"/>
        </w:rPr>
        <w:t>2021 年教材本章内容与 2020年教材相比，主要变化：</w:t>
      </w:r>
    </w:p>
    <w:p w:rsidR="00297F27" w:rsidRDefault="00EE1703">
      <w:pPr>
        <w:spacing w:before="55" w:line="288" w:lineRule="auto"/>
        <w:ind w:left="111" w:right="428"/>
        <w:rPr>
          <w:sz w:val="21"/>
          <w:lang w:eastAsia="zh-CN"/>
        </w:rPr>
      </w:pPr>
      <w:r>
        <w:rPr>
          <w:spacing w:val="1"/>
          <w:sz w:val="21"/>
          <w:lang w:eastAsia="zh-CN"/>
        </w:rPr>
        <w:t>①第一节中增加了“风险的构成要素”和“风险管理的演进与新发展”的内容，并对“风险的</w:t>
      </w:r>
      <w:r>
        <w:rPr>
          <w:sz w:val="21"/>
          <w:lang w:eastAsia="zh-CN"/>
        </w:rPr>
        <w:t>概念”调整了部分表述</w:t>
      </w:r>
    </w:p>
    <w:p w:rsidR="00297F27" w:rsidRDefault="00EE1703">
      <w:pPr>
        <w:spacing w:before="13"/>
        <w:ind w:left="111"/>
        <w:rPr>
          <w:sz w:val="21"/>
          <w:lang w:eastAsia="zh-CN"/>
        </w:rPr>
      </w:pPr>
      <w:r>
        <w:rPr>
          <w:sz w:val="21"/>
          <w:lang w:eastAsia="zh-CN"/>
        </w:rPr>
        <w:t>②将原第二节“风险管理的目标”移至第一节中，使第六章的五节内容变为四节内容</w:t>
      </w:r>
    </w:p>
    <w:p w:rsidR="00297F27" w:rsidRDefault="00EE1703">
      <w:pPr>
        <w:spacing w:before="55"/>
        <w:ind w:left="111"/>
        <w:rPr>
          <w:sz w:val="21"/>
          <w:lang w:eastAsia="zh-CN"/>
        </w:rPr>
      </w:pPr>
      <w:r>
        <w:rPr>
          <w:sz w:val="21"/>
          <w:lang w:eastAsia="zh-CN"/>
        </w:rPr>
        <w:t>③第二节“风险管理基本流程”中的部分内容调整了表述</w:t>
      </w:r>
    </w:p>
    <w:p w:rsidR="00297F27" w:rsidRDefault="00EE1703">
      <w:pPr>
        <w:spacing w:before="55"/>
        <w:ind w:left="111"/>
        <w:rPr>
          <w:sz w:val="21"/>
          <w:lang w:eastAsia="zh-CN"/>
        </w:rPr>
      </w:pPr>
      <w:r>
        <w:rPr>
          <w:sz w:val="21"/>
          <w:lang w:eastAsia="zh-CN"/>
        </w:rPr>
        <w:t>④第三节“风险管理体系”中的五点内容重新调整了编写顺序并调整了部分表述</w:t>
      </w:r>
    </w:p>
    <w:p w:rsidR="00297F27" w:rsidRDefault="00EE1703">
      <w:pPr>
        <w:spacing w:before="55"/>
        <w:ind w:left="111"/>
        <w:rPr>
          <w:sz w:val="21"/>
          <w:lang w:eastAsia="zh-CN"/>
        </w:rPr>
      </w:pPr>
      <w:r>
        <w:rPr>
          <w:sz w:val="21"/>
          <w:lang w:eastAsia="zh-CN"/>
        </w:rPr>
        <w:t>⑤第四节“风险管理技术与方法”中的部分内容调整了表述</w:t>
      </w:r>
    </w:p>
    <w:p w:rsidR="00297F27" w:rsidRDefault="00EE1703">
      <w:pPr>
        <w:spacing w:before="55"/>
        <w:ind w:left="111"/>
        <w:rPr>
          <w:sz w:val="21"/>
          <w:lang w:eastAsia="zh-CN"/>
        </w:rPr>
      </w:pPr>
      <w:r>
        <w:rPr>
          <w:sz w:val="21"/>
          <w:lang w:eastAsia="zh-CN"/>
        </w:rPr>
        <w:t>⑥调整了部分案例</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2"/>
        <w:ind w:left="0"/>
        <w:rPr>
          <w:sz w:val="16"/>
          <w:lang w:eastAsia="zh-CN"/>
        </w:rPr>
      </w:pPr>
    </w:p>
    <w:p w:rsidR="00297F27" w:rsidRDefault="00EE1703">
      <w:pPr>
        <w:pStyle w:val="3"/>
        <w:spacing w:before="1"/>
        <w:rPr>
          <w:lang w:eastAsia="zh-CN"/>
        </w:rPr>
      </w:pPr>
      <w:r>
        <w:rPr>
          <w:lang w:eastAsia="zh-CN"/>
        </w:rPr>
        <w:t>题型题量分析</w:t>
      </w:r>
    </w:p>
    <w:p w:rsidR="00297F27" w:rsidRDefault="00297F27">
      <w:pPr>
        <w:pStyle w:val="a3"/>
        <w:ind w:left="0"/>
        <w:rPr>
          <w:b/>
          <w:sz w:val="26"/>
          <w:lang w:eastAsia="zh-CN"/>
        </w:rPr>
      </w:pPr>
    </w:p>
    <w:p w:rsidR="00297F27" w:rsidRDefault="00EE1703">
      <w:pPr>
        <w:ind w:left="111"/>
        <w:rPr>
          <w:sz w:val="21"/>
          <w:lang w:eastAsia="zh-CN"/>
        </w:rPr>
      </w:pPr>
      <w:r>
        <w:rPr>
          <w:sz w:val="21"/>
          <w:lang w:eastAsia="zh-CN"/>
        </w:rPr>
        <w:t>本章属于重点章。</w:t>
      </w:r>
    </w:p>
    <w:p w:rsidR="00297F27" w:rsidRDefault="00EE1703">
      <w:pPr>
        <w:spacing w:before="55" w:line="288" w:lineRule="auto"/>
        <w:ind w:left="111" w:right="260"/>
        <w:rPr>
          <w:sz w:val="21"/>
          <w:lang w:eastAsia="zh-CN"/>
        </w:rPr>
      </w:pPr>
      <w:r>
        <w:rPr>
          <w:sz w:val="21"/>
          <w:lang w:eastAsia="zh-CN"/>
        </w:rPr>
        <w:t>本章考试的题型一般为客观题、简答题和综合题，特别是“企业面对的风险种类”“从内部控制角</w:t>
      </w:r>
      <w:r>
        <w:rPr>
          <w:spacing w:val="1"/>
          <w:sz w:val="21"/>
          <w:lang w:eastAsia="zh-CN"/>
        </w:rPr>
        <w:t>度展开的主要运营风险”“从内部控制角度展开的主要财务风险”属于综合题经常考查的重点</w:t>
      </w:r>
      <w:r>
        <w:rPr>
          <w:sz w:val="21"/>
          <w:lang w:eastAsia="zh-CN"/>
        </w:rPr>
        <w:t>内容。本章近 3年平均分值为 18分。</w:t>
      </w:r>
    </w:p>
    <w:p w:rsidR="00297F27" w:rsidRDefault="00EE1703">
      <w:pPr>
        <w:spacing w:before="13" w:line="288" w:lineRule="auto"/>
        <w:ind w:left="111" w:right="108" w:hanging="1"/>
        <w:rPr>
          <w:sz w:val="21"/>
          <w:lang w:eastAsia="zh-CN"/>
        </w:rPr>
      </w:pPr>
      <w:r>
        <w:rPr>
          <w:sz w:val="21"/>
          <w:lang w:eastAsia="zh-CN"/>
        </w:rPr>
        <w:t xml:space="preserve">2021 </w:t>
      </w:r>
      <w:r>
        <w:rPr>
          <w:spacing w:val="-41"/>
          <w:sz w:val="21"/>
          <w:lang w:eastAsia="zh-CN"/>
        </w:rPr>
        <w:t xml:space="preserve"> </w:t>
      </w:r>
      <w:r>
        <w:rPr>
          <w:sz w:val="21"/>
          <w:lang w:eastAsia="zh-CN"/>
        </w:rPr>
        <w:t>年需要重点关注以下内容可能会考主观题：企业面对的风险种类（包括从企业内部控制角度进行分析）和我国《企业内部控制基本规范》关于内部控制要素的要求。</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rsidP="000477A2">
      <w:pPr>
        <w:pStyle w:val="2"/>
        <w:rPr>
          <w:lang w:eastAsia="zh-CN"/>
        </w:rPr>
      </w:pPr>
      <w:r>
        <w:rPr>
          <w:lang w:eastAsia="zh-CN"/>
        </w:rPr>
        <w:t>第一节 风险与风险管理概述</w:t>
      </w:r>
    </w:p>
    <w:p w:rsidR="00297F27" w:rsidRDefault="00EE1703" w:rsidP="000477A2">
      <w:pPr>
        <w:pStyle w:val="3"/>
        <w:rPr>
          <w:lang w:eastAsia="zh-CN"/>
        </w:rPr>
      </w:pPr>
      <w:r>
        <w:rPr>
          <w:sz w:val="21"/>
          <w:lang w:eastAsia="zh-CN"/>
        </w:rPr>
        <w:t>【考点一】风险的概念与构成要素（★）</w:t>
      </w:r>
    </w:p>
    <w:p w:rsidR="00297F27" w:rsidRDefault="00EE1703">
      <w:pPr>
        <w:spacing w:before="55" w:after="52"/>
        <w:ind w:left="111"/>
        <w:rPr>
          <w:sz w:val="21"/>
        </w:rPr>
      </w:pPr>
      <w:r>
        <w:rPr>
          <w:sz w:val="21"/>
        </w:rPr>
        <w:t>（一）风险的概念</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33"/>
        <w:gridCol w:w="6404"/>
      </w:tblGrid>
      <w:tr w:rsidR="00297F27">
        <w:trPr>
          <w:trHeight w:hRule="exact" w:val="570"/>
        </w:trPr>
        <w:tc>
          <w:tcPr>
            <w:tcW w:w="1533" w:type="dxa"/>
          </w:tcPr>
          <w:p w:rsidR="00297F27" w:rsidRDefault="00EE1703">
            <w:pPr>
              <w:pStyle w:val="TableParagraph"/>
              <w:spacing w:before="145"/>
              <w:ind w:left="528" w:right="528"/>
              <w:jc w:val="center"/>
              <w:rPr>
                <w:b/>
                <w:sz w:val="21"/>
              </w:rPr>
            </w:pPr>
            <w:r>
              <w:rPr>
                <w:b/>
                <w:sz w:val="21"/>
              </w:rPr>
              <w:t>定义</w:t>
            </w:r>
          </w:p>
        </w:tc>
        <w:tc>
          <w:tcPr>
            <w:tcW w:w="6404" w:type="dxa"/>
          </w:tcPr>
          <w:p w:rsidR="00297F27" w:rsidRDefault="00EE1703">
            <w:pPr>
              <w:pStyle w:val="TableParagraph"/>
              <w:spacing w:before="145"/>
              <w:ind w:left="2963" w:right="2963"/>
              <w:jc w:val="center"/>
              <w:rPr>
                <w:b/>
                <w:sz w:val="21"/>
              </w:rPr>
            </w:pPr>
            <w:r>
              <w:rPr>
                <w:b/>
                <w:sz w:val="21"/>
              </w:rPr>
              <w:t>阐释</w:t>
            </w:r>
          </w:p>
        </w:tc>
      </w:tr>
      <w:tr w:rsidR="00297F27">
        <w:trPr>
          <w:trHeight w:hRule="exact" w:val="1665"/>
        </w:trPr>
        <w:tc>
          <w:tcPr>
            <w:tcW w:w="1533" w:type="dxa"/>
          </w:tcPr>
          <w:p w:rsidR="00297F27" w:rsidRDefault="00EE1703">
            <w:pPr>
              <w:pStyle w:val="TableParagraph"/>
              <w:spacing w:before="160" w:line="288" w:lineRule="auto"/>
              <w:ind w:left="107" w:right="139"/>
              <w:jc w:val="both"/>
              <w:rPr>
                <w:sz w:val="21"/>
                <w:lang w:eastAsia="zh-CN"/>
              </w:rPr>
            </w:pPr>
            <w:r>
              <w:rPr>
                <w:spacing w:val="1"/>
                <w:sz w:val="21"/>
                <w:lang w:eastAsia="zh-CN"/>
              </w:rPr>
              <w:t>未来的不确</w:t>
            </w:r>
            <w:r>
              <w:rPr>
                <w:sz w:val="21"/>
                <w:lang w:eastAsia="zh-CN"/>
              </w:rPr>
              <w:t>定</w:t>
            </w:r>
            <w:r>
              <w:rPr>
                <w:spacing w:val="1"/>
                <w:sz w:val="21"/>
                <w:lang w:eastAsia="zh-CN"/>
              </w:rPr>
              <w:t>性对企业实</w:t>
            </w:r>
            <w:r>
              <w:rPr>
                <w:sz w:val="21"/>
                <w:lang w:eastAsia="zh-CN"/>
              </w:rPr>
              <w:t>现</w:t>
            </w:r>
            <w:r>
              <w:rPr>
                <w:spacing w:val="1"/>
                <w:sz w:val="21"/>
                <w:lang w:eastAsia="zh-CN"/>
              </w:rPr>
              <w:t>其经营目标</w:t>
            </w:r>
            <w:r>
              <w:rPr>
                <w:sz w:val="21"/>
                <w:lang w:eastAsia="zh-CN"/>
              </w:rPr>
              <w:t>的影响</w:t>
            </w:r>
          </w:p>
        </w:tc>
        <w:tc>
          <w:tcPr>
            <w:tcW w:w="6404" w:type="dxa"/>
          </w:tcPr>
          <w:p w:rsidR="00297F27" w:rsidRDefault="00EE1703">
            <w:pPr>
              <w:pStyle w:val="TableParagraph"/>
              <w:spacing w:line="270" w:lineRule="exact"/>
              <w:rPr>
                <w:b/>
                <w:sz w:val="21"/>
                <w:lang w:eastAsia="zh-CN"/>
              </w:rPr>
            </w:pPr>
            <w:r>
              <w:rPr>
                <w:sz w:val="21"/>
                <w:lang w:eastAsia="zh-CN"/>
              </w:rPr>
              <w:t xml:space="preserve">①企业风险 </w:t>
            </w:r>
            <w:r>
              <w:rPr>
                <w:b/>
                <w:color w:val="A40020"/>
                <w:sz w:val="21"/>
                <w:u w:val="single" w:color="000000"/>
                <w:lang w:eastAsia="zh-CN"/>
              </w:rPr>
              <w:t>与企业战略相关</w:t>
            </w:r>
          </w:p>
          <w:p w:rsidR="00297F27" w:rsidRDefault="00EE1703">
            <w:pPr>
              <w:pStyle w:val="TableParagraph"/>
              <w:spacing w:before="55" w:line="288" w:lineRule="auto"/>
              <w:ind w:right="106"/>
              <w:rPr>
                <w:sz w:val="21"/>
                <w:lang w:eastAsia="zh-CN"/>
              </w:rPr>
            </w:pPr>
            <w:r>
              <w:rPr>
                <w:sz w:val="21"/>
                <w:lang w:eastAsia="zh-CN"/>
              </w:rPr>
              <w:t xml:space="preserve">②风险是 </w:t>
            </w:r>
            <w:r>
              <w:rPr>
                <w:b/>
                <w:color w:val="A40020"/>
                <w:sz w:val="21"/>
                <w:u w:val="single" w:color="000000"/>
                <w:lang w:eastAsia="zh-CN"/>
              </w:rPr>
              <w:t xml:space="preserve">一系列可能发生的结果 </w:t>
            </w:r>
            <w:r>
              <w:rPr>
                <w:sz w:val="21"/>
                <w:lang w:eastAsia="zh-CN"/>
              </w:rPr>
              <w:t>，不能简单地理解为最有可能的结果</w:t>
            </w:r>
          </w:p>
          <w:p w:rsidR="00297F27" w:rsidRDefault="00EE1703">
            <w:pPr>
              <w:pStyle w:val="TableParagraph"/>
              <w:spacing w:before="13"/>
              <w:rPr>
                <w:b/>
                <w:sz w:val="21"/>
                <w:lang w:eastAsia="zh-CN"/>
              </w:rPr>
            </w:pPr>
            <w:r>
              <w:rPr>
                <w:sz w:val="21"/>
                <w:lang w:eastAsia="zh-CN"/>
              </w:rPr>
              <w:t xml:space="preserve">③风险 </w:t>
            </w:r>
            <w:r>
              <w:rPr>
                <w:b/>
                <w:color w:val="A40020"/>
                <w:sz w:val="21"/>
                <w:u w:val="single" w:color="000000"/>
                <w:lang w:eastAsia="zh-CN"/>
              </w:rPr>
              <w:t>既有客观性，又有主观性</w:t>
            </w:r>
          </w:p>
          <w:p w:rsidR="00297F27" w:rsidRDefault="00EE1703">
            <w:pPr>
              <w:pStyle w:val="TableParagraph"/>
              <w:spacing w:before="55"/>
              <w:rPr>
                <w:b/>
                <w:sz w:val="21"/>
                <w:lang w:eastAsia="zh-CN"/>
              </w:rPr>
            </w:pPr>
            <w:r>
              <w:rPr>
                <w:sz w:val="21"/>
                <w:lang w:eastAsia="zh-CN"/>
              </w:rPr>
              <w:t xml:space="preserve">④风险往往 </w:t>
            </w:r>
            <w:r>
              <w:rPr>
                <w:b/>
                <w:color w:val="A40020"/>
                <w:sz w:val="21"/>
                <w:u w:val="single" w:color="000000"/>
                <w:lang w:eastAsia="zh-CN"/>
              </w:rPr>
              <w:t>与机遇并存</w:t>
            </w:r>
          </w:p>
        </w:tc>
      </w:tr>
    </w:tbl>
    <w:p w:rsidR="00297F27" w:rsidRDefault="00EE1703">
      <w:pPr>
        <w:spacing w:line="263" w:lineRule="exact"/>
        <w:ind w:left="111"/>
        <w:rPr>
          <w:b/>
          <w:sz w:val="21"/>
          <w:lang w:eastAsia="zh-CN"/>
        </w:rPr>
      </w:pPr>
      <w:r>
        <w:rPr>
          <w:b/>
          <w:color w:val="A40020"/>
          <w:sz w:val="21"/>
          <w:u w:val="single" w:color="000000"/>
          <w:lang w:eastAsia="zh-CN"/>
        </w:rPr>
        <w:t>（二）风险的构成要素</w:t>
      </w:r>
    </w:p>
    <w:p w:rsidR="00297F27" w:rsidRDefault="00EE1703">
      <w:pPr>
        <w:spacing w:before="55"/>
        <w:ind w:left="111"/>
        <w:rPr>
          <w:sz w:val="21"/>
          <w:lang w:eastAsia="zh-CN"/>
        </w:rPr>
      </w:pPr>
      <w:r>
        <w:rPr>
          <w:sz w:val="21"/>
          <w:lang w:eastAsia="zh-CN"/>
        </w:rPr>
        <w:t>风险由风险因素、风险事件（事故）、损失三个基本要素构成。</w:t>
      </w:r>
    </w:p>
    <w:p w:rsidR="00297F27" w:rsidRDefault="00297F27">
      <w:pPr>
        <w:pStyle w:val="a3"/>
        <w:spacing w:before="5"/>
        <w:ind w:left="0"/>
        <w:rPr>
          <w:sz w:val="29"/>
          <w:lang w:eastAsia="zh-CN"/>
        </w:rPr>
      </w:pPr>
    </w:p>
    <w:p w:rsidR="00297F27" w:rsidRDefault="00EE1703" w:rsidP="000477A2">
      <w:pPr>
        <w:pStyle w:val="3"/>
        <w:rPr>
          <w:lang w:eastAsia="zh-CN"/>
        </w:rPr>
      </w:pPr>
      <w:r>
        <w:rPr>
          <w:sz w:val="21"/>
          <w:lang w:eastAsia="zh-CN"/>
        </w:rPr>
        <w:t>【考点二】企业面对的风险种类（★★★）</w:t>
      </w:r>
    </w:p>
    <w:p w:rsidR="00297F27" w:rsidRDefault="00EE1703">
      <w:pPr>
        <w:spacing w:before="55"/>
        <w:ind w:left="111"/>
        <w:rPr>
          <w:sz w:val="21"/>
          <w:lang w:eastAsia="zh-CN"/>
        </w:rPr>
      </w:pPr>
      <w:r>
        <w:rPr>
          <w:sz w:val="21"/>
          <w:lang w:eastAsia="zh-CN"/>
        </w:rPr>
        <w:t>企业面对的主要风险分为两大类：外部风险和内部风险。</w:t>
      </w:r>
    </w:p>
    <w:p w:rsidR="00297F27" w:rsidRDefault="00EE1703">
      <w:pPr>
        <w:spacing w:before="55" w:line="288" w:lineRule="auto"/>
        <w:ind w:left="111" w:right="260"/>
        <w:rPr>
          <w:sz w:val="21"/>
          <w:lang w:eastAsia="zh-CN"/>
        </w:rPr>
      </w:pPr>
      <w:r>
        <w:rPr>
          <w:sz w:val="21"/>
          <w:lang w:eastAsia="zh-CN"/>
        </w:rPr>
        <w:t>外部风险主要包括政治风险、法律与合规风险、社会文化风险、技术风险、市场风险；内部风险主要包括战略风险、运营风险、财务风险。</w:t>
      </w:r>
    </w:p>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2" w:right="7857"/>
        <w:rPr>
          <w:sz w:val="21"/>
          <w:lang w:eastAsia="zh-CN"/>
        </w:rPr>
      </w:pPr>
      <w:r>
        <w:rPr>
          <w:sz w:val="21"/>
          <w:lang w:eastAsia="zh-CN"/>
        </w:rPr>
        <w:t>（一）外部风险 1. 政治风险</w:t>
      </w:r>
    </w:p>
    <w:p w:rsidR="00297F27" w:rsidRDefault="00EE1703">
      <w:pPr>
        <w:spacing w:before="13" w:after="52"/>
        <w:ind w:left="111"/>
        <w:rPr>
          <w:sz w:val="21"/>
          <w:lang w:eastAsia="zh-CN"/>
        </w:rPr>
      </w:pPr>
      <w:r>
        <w:rPr>
          <w:sz w:val="21"/>
          <w:lang w:eastAsia="zh-CN"/>
        </w:rPr>
        <w:t>政治风险是指完全或部分由政府官员行使权力和政府组织的行为而产生的不确定性。</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8"/>
        <w:gridCol w:w="6110"/>
      </w:tblGrid>
      <w:tr w:rsidR="00297F27">
        <w:trPr>
          <w:trHeight w:hRule="exact" w:val="570"/>
        </w:trPr>
        <w:tc>
          <w:tcPr>
            <w:tcW w:w="1828" w:type="dxa"/>
          </w:tcPr>
          <w:p w:rsidR="00297F27" w:rsidRDefault="00EE1703">
            <w:pPr>
              <w:pStyle w:val="TableParagraph"/>
              <w:spacing w:before="145"/>
              <w:ind w:left="485"/>
              <w:rPr>
                <w:b/>
                <w:sz w:val="21"/>
              </w:rPr>
            </w:pPr>
            <w:r>
              <w:rPr>
                <w:b/>
                <w:sz w:val="21"/>
              </w:rPr>
              <w:t>主要表现</w:t>
            </w:r>
          </w:p>
        </w:tc>
        <w:tc>
          <w:tcPr>
            <w:tcW w:w="6110" w:type="dxa"/>
          </w:tcPr>
          <w:p w:rsidR="00297F27" w:rsidRDefault="00EE1703">
            <w:pPr>
              <w:pStyle w:val="TableParagraph"/>
              <w:spacing w:before="145"/>
              <w:ind w:left="2816" w:right="2816"/>
              <w:jc w:val="center"/>
              <w:rPr>
                <w:b/>
                <w:sz w:val="21"/>
              </w:rPr>
            </w:pPr>
            <w:r>
              <w:rPr>
                <w:b/>
                <w:sz w:val="21"/>
              </w:rPr>
              <w:t>举例</w:t>
            </w:r>
          </w:p>
        </w:tc>
      </w:tr>
      <w:tr w:rsidR="00297F27">
        <w:trPr>
          <w:trHeight w:hRule="exact" w:val="675"/>
        </w:trPr>
        <w:tc>
          <w:tcPr>
            <w:tcW w:w="1828" w:type="dxa"/>
          </w:tcPr>
          <w:p w:rsidR="00297F27" w:rsidRDefault="00EE1703">
            <w:pPr>
              <w:pStyle w:val="TableParagraph"/>
              <w:spacing w:before="160"/>
              <w:ind w:left="107"/>
              <w:rPr>
                <w:b/>
                <w:sz w:val="21"/>
              </w:rPr>
            </w:pPr>
            <w:r>
              <w:rPr>
                <w:b/>
                <w:color w:val="A40020"/>
                <w:sz w:val="21"/>
                <w:u w:val="single" w:color="000000"/>
              </w:rPr>
              <w:t>限制投资领域</w:t>
            </w:r>
          </w:p>
        </w:tc>
        <w:tc>
          <w:tcPr>
            <w:tcW w:w="6110" w:type="dxa"/>
          </w:tcPr>
          <w:p w:rsidR="00297F27" w:rsidRDefault="00EE1703">
            <w:pPr>
              <w:pStyle w:val="TableParagraph"/>
              <w:spacing w:line="288" w:lineRule="auto"/>
              <w:ind w:right="105" w:hanging="1"/>
              <w:rPr>
                <w:sz w:val="21"/>
                <w:lang w:eastAsia="zh-CN"/>
              </w:rPr>
            </w:pPr>
            <w:r>
              <w:rPr>
                <w:sz w:val="21"/>
                <w:lang w:eastAsia="zh-CN"/>
              </w:rPr>
              <w:t>A 国政府出台法规，限制 B国企业对 A国的敏感技术领域进行投资</w:t>
            </w:r>
          </w:p>
        </w:tc>
      </w:tr>
      <w:tr w:rsidR="00297F27">
        <w:trPr>
          <w:trHeight w:hRule="exact" w:val="675"/>
        </w:trPr>
        <w:tc>
          <w:tcPr>
            <w:tcW w:w="1828" w:type="dxa"/>
          </w:tcPr>
          <w:p w:rsidR="00297F27" w:rsidRDefault="00EE1703">
            <w:pPr>
              <w:pStyle w:val="TableParagraph"/>
              <w:spacing w:before="160"/>
              <w:ind w:left="107"/>
              <w:rPr>
                <w:b/>
                <w:sz w:val="21"/>
              </w:rPr>
            </w:pPr>
            <w:r>
              <w:rPr>
                <w:b/>
                <w:color w:val="A40020"/>
                <w:sz w:val="21"/>
                <w:u w:val="single" w:color="000000"/>
              </w:rPr>
              <w:t>设置贸易壁垒</w:t>
            </w:r>
          </w:p>
        </w:tc>
        <w:tc>
          <w:tcPr>
            <w:tcW w:w="6110" w:type="dxa"/>
          </w:tcPr>
          <w:p w:rsidR="00297F27" w:rsidRDefault="00EE1703">
            <w:pPr>
              <w:pStyle w:val="TableParagraph"/>
              <w:spacing w:line="288" w:lineRule="auto"/>
              <w:ind w:right="103" w:hanging="1"/>
              <w:rPr>
                <w:sz w:val="21"/>
                <w:lang w:eastAsia="zh-CN"/>
              </w:rPr>
            </w:pPr>
            <w:r>
              <w:rPr>
                <w:spacing w:val="1"/>
                <w:sz w:val="21"/>
                <w:lang w:eastAsia="zh-CN"/>
              </w:rPr>
              <w:t>U</w:t>
            </w:r>
            <w:r>
              <w:rPr>
                <w:sz w:val="21"/>
                <w:lang w:eastAsia="zh-CN"/>
              </w:rPr>
              <w:t xml:space="preserve">  </w:t>
            </w:r>
            <w:r>
              <w:rPr>
                <w:spacing w:val="-43"/>
                <w:sz w:val="21"/>
                <w:lang w:eastAsia="zh-CN"/>
              </w:rPr>
              <w:t xml:space="preserve"> </w:t>
            </w:r>
            <w:r>
              <w:rPr>
                <w:spacing w:val="1"/>
                <w:sz w:val="21"/>
                <w:lang w:eastAsia="zh-CN"/>
              </w:rPr>
              <w:t>国政府制定政策限制本国高新技术产品（包括半导体、计</w:t>
            </w:r>
            <w:r>
              <w:rPr>
                <w:sz w:val="21"/>
                <w:lang w:eastAsia="zh-CN"/>
              </w:rPr>
              <w:t>算机、芯片等）出口</w:t>
            </w:r>
          </w:p>
        </w:tc>
      </w:tr>
      <w:tr w:rsidR="00297F27">
        <w:trPr>
          <w:trHeight w:hRule="exact" w:val="345"/>
        </w:trPr>
        <w:tc>
          <w:tcPr>
            <w:tcW w:w="1828" w:type="dxa"/>
          </w:tcPr>
          <w:p w:rsidR="00297F27" w:rsidRDefault="00EE1703">
            <w:pPr>
              <w:pStyle w:val="TableParagraph"/>
              <w:spacing w:line="270" w:lineRule="exact"/>
              <w:ind w:left="107"/>
              <w:rPr>
                <w:sz w:val="21"/>
              </w:rPr>
            </w:pPr>
            <w:r>
              <w:rPr>
                <w:sz w:val="21"/>
              </w:rPr>
              <w:t>外汇管制规定</w:t>
            </w:r>
          </w:p>
        </w:tc>
        <w:tc>
          <w:tcPr>
            <w:tcW w:w="6110" w:type="dxa"/>
          </w:tcPr>
          <w:p w:rsidR="00297F27" w:rsidRDefault="00EE1703">
            <w:pPr>
              <w:pStyle w:val="TableParagraph"/>
              <w:spacing w:line="270" w:lineRule="exact"/>
              <w:rPr>
                <w:sz w:val="21"/>
                <w:lang w:eastAsia="zh-CN"/>
              </w:rPr>
            </w:pPr>
            <w:r>
              <w:rPr>
                <w:sz w:val="21"/>
                <w:lang w:eastAsia="zh-CN"/>
              </w:rPr>
              <w:t>C 国政府通过法令对外汇汇出境外进行限制</w:t>
            </w:r>
          </w:p>
        </w:tc>
      </w:tr>
      <w:tr w:rsidR="00297F27">
        <w:trPr>
          <w:trHeight w:hRule="exact" w:val="345"/>
        </w:trPr>
        <w:tc>
          <w:tcPr>
            <w:tcW w:w="1828" w:type="dxa"/>
          </w:tcPr>
          <w:p w:rsidR="00297F27" w:rsidRDefault="00EE1703">
            <w:pPr>
              <w:pStyle w:val="TableParagraph"/>
              <w:spacing w:line="270" w:lineRule="exact"/>
              <w:ind w:left="107"/>
              <w:rPr>
                <w:b/>
                <w:sz w:val="21"/>
              </w:rPr>
            </w:pPr>
            <w:r>
              <w:rPr>
                <w:b/>
                <w:color w:val="A40020"/>
                <w:sz w:val="21"/>
                <w:u w:val="single" w:color="000000"/>
              </w:rPr>
              <w:t>进口配额和关税</w:t>
            </w:r>
          </w:p>
        </w:tc>
        <w:tc>
          <w:tcPr>
            <w:tcW w:w="6110" w:type="dxa"/>
          </w:tcPr>
          <w:p w:rsidR="00297F27" w:rsidRDefault="00EE1703">
            <w:pPr>
              <w:pStyle w:val="TableParagraph"/>
              <w:spacing w:line="270" w:lineRule="exact"/>
              <w:rPr>
                <w:sz w:val="21"/>
                <w:lang w:eastAsia="zh-CN"/>
              </w:rPr>
            </w:pPr>
            <w:r>
              <w:rPr>
                <w:sz w:val="21"/>
                <w:lang w:eastAsia="zh-CN"/>
              </w:rPr>
              <w:t>E 国政府对我国出口该国的相关产品征收高额进口关税</w:t>
            </w:r>
          </w:p>
        </w:tc>
      </w:tr>
      <w:tr w:rsidR="00297F27">
        <w:trPr>
          <w:trHeight w:hRule="exact" w:val="675"/>
        </w:trPr>
        <w:tc>
          <w:tcPr>
            <w:tcW w:w="1828" w:type="dxa"/>
          </w:tcPr>
          <w:p w:rsidR="00297F27" w:rsidRDefault="00EE1703">
            <w:pPr>
              <w:pStyle w:val="TableParagraph"/>
              <w:spacing w:line="288" w:lineRule="auto"/>
              <w:ind w:left="107" w:right="207"/>
              <w:rPr>
                <w:sz w:val="21"/>
                <w:lang w:eastAsia="zh-CN"/>
              </w:rPr>
            </w:pPr>
            <w:r>
              <w:rPr>
                <w:spacing w:val="4"/>
                <w:sz w:val="21"/>
                <w:lang w:eastAsia="zh-CN"/>
              </w:rPr>
              <w:t>组织结构及要</w:t>
            </w:r>
            <w:r>
              <w:rPr>
                <w:sz w:val="21"/>
                <w:lang w:eastAsia="zh-CN"/>
              </w:rPr>
              <w:t>求最低持股比例</w:t>
            </w:r>
          </w:p>
        </w:tc>
        <w:tc>
          <w:tcPr>
            <w:tcW w:w="6110" w:type="dxa"/>
          </w:tcPr>
          <w:p w:rsidR="00297F27" w:rsidRDefault="00EE1703">
            <w:pPr>
              <w:pStyle w:val="TableParagraph"/>
              <w:spacing w:before="160"/>
              <w:rPr>
                <w:sz w:val="21"/>
                <w:lang w:eastAsia="zh-CN"/>
              </w:rPr>
            </w:pPr>
            <w:r>
              <w:rPr>
                <w:sz w:val="21"/>
                <w:lang w:eastAsia="zh-CN"/>
              </w:rPr>
              <w:t>C 国政府要求合资企业中本土企业持股比例不低于 50%</w:t>
            </w:r>
          </w:p>
        </w:tc>
      </w:tr>
      <w:tr w:rsidR="00297F27">
        <w:trPr>
          <w:trHeight w:hRule="exact" w:val="675"/>
        </w:trPr>
        <w:tc>
          <w:tcPr>
            <w:tcW w:w="1828" w:type="dxa"/>
          </w:tcPr>
          <w:p w:rsidR="00297F27" w:rsidRDefault="00EE1703">
            <w:pPr>
              <w:pStyle w:val="TableParagraph"/>
              <w:spacing w:line="288" w:lineRule="auto"/>
              <w:ind w:left="107" w:right="207"/>
              <w:rPr>
                <w:sz w:val="21"/>
                <w:lang w:eastAsia="zh-CN"/>
              </w:rPr>
            </w:pPr>
            <w:r>
              <w:rPr>
                <w:spacing w:val="4"/>
                <w:sz w:val="21"/>
                <w:lang w:eastAsia="zh-CN"/>
              </w:rPr>
              <w:t>限制向东道国</w:t>
            </w:r>
            <w:r>
              <w:rPr>
                <w:sz w:val="21"/>
                <w:lang w:eastAsia="zh-CN"/>
              </w:rPr>
              <w:t>的银行借款</w:t>
            </w:r>
          </w:p>
        </w:tc>
        <w:tc>
          <w:tcPr>
            <w:tcW w:w="6110" w:type="dxa"/>
          </w:tcPr>
          <w:p w:rsidR="00297F27" w:rsidRDefault="00EE1703">
            <w:pPr>
              <w:pStyle w:val="TableParagraph"/>
              <w:spacing w:before="160"/>
              <w:rPr>
                <w:sz w:val="21"/>
                <w:lang w:eastAsia="zh-CN"/>
              </w:rPr>
            </w:pPr>
            <w:r>
              <w:rPr>
                <w:sz w:val="21"/>
                <w:lang w:eastAsia="zh-CN"/>
              </w:rPr>
              <w:t>W 国政府限制本国银行向外资企业提供贷款</w:t>
            </w:r>
          </w:p>
        </w:tc>
      </w:tr>
      <w:tr w:rsidR="00297F27">
        <w:trPr>
          <w:trHeight w:hRule="exact" w:val="675"/>
        </w:trPr>
        <w:tc>
          <w:tcPr>
            <w:tcW w:w="1828" w:type="dxa"/>
          </w:tcPr>
          <w:p w:rsidR="00297F27" w:rsidRDefault="00EE1703">
            <w:pPr>
              <w:pStyle w:val="TableParagraph"/>
              <w:spacing w:before="160"/>
              <w:ind w:left="107"/>
              <w:rPr>
                <w:sz w:val="21"/>
              </w:rPr>
            </w:pPr>
            <w:r>
              <w:rPr>
                <w:sz w:val="21"/>
              </w:rPr>
              <w:t>没收资产</w:t>
            </w:r>
          </w:p>
        </w:tc>
        <w:tc>
          <w:tcPr>
            <w:tcW w:w="6110" w:type="dxa"/>
          </w:tcPr>
          <w:p w:rsidR="00297F27" w:rsidRDefault="00EE1703">
            <w:pPr>
              <w:pStyle w:val="TableParagraph"/>
              <w:spacing w:line="288" w:lineRule="auto"/>
              <w:ind w:right="270"/>
              <w:rPr>
                <w:sz w:val="21"/>
                <w:lang w:eastAsia="zh-CN"/>
              </w:rPr>
            </w:pPr>
            <w:r>
              <w:rPr>
                <w:spacing w:val="1"/>
                <w:sz w:val="21"/>
                <w:lang w:eastAsia="zh-CN"/>
              </w:rPr>
              <w:t>乌克兰政府日前决定将中国企业收购的航空发动机制造公司</w:t>
            </w:r>
            <w:r>
              <w:rPr>
                <w:sz w:val="21"/>
                <w:lang w:eastAsia="zh-CN"/>
              </w:rPr>
              <w:t>马达西奇国有化</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313"/>
        <w:rPr>
          <w:lang w:eastAsia="zh-CN"/>
        </w:rPr>
      </w:pPr>
      <w:r>
        <w:rPr>
          <w:lang w:eastAsia="zh-CN"/>
        </w:rPr>
        <w:t>【例题·单选题】</w:t>
      </w:r>
      <w:r>
        <w:rPr>
          <w:spacing w:val="-1"/>
          <w:lang w:eastAsia="zh-CN"/>
        </w:rPr>
        <w:t xml:space="preserve"> </w:t>
      </w:r>
      <w:r>
        <w:rPr>
          <w:lang w:eastAsia="zh-CN"/>
        </w:rPr>
        <w:t>2018年 5月 28日美国众议院通过一项法案，禁止美国政府和国防部与大华股份等电信、视频监控设备公司进行商业交易。在上述案例中，大华公司面临的风险是（</w:t>
      </w:r>
    </w:p>
    <w:p w:rsidR="00297F27" w:rsidRDefault="00EE1703">
      <w:pPr>
        <w:pStyle w:val="a3"/>
        <w:jc w:val="both"/>
        <w:rPr>
          <w:lang w:eastAsia="zh-CN"/>
        </w:rPr>
      </w:pPr>
      <w:r>
        <w:rPr>
          <w:lang w:eastAsia="zh-CN"/>
        </w:rPr>
        <w:t>）。</w:t>
      </w:r>
    </w:p>
    <w:p w:rsidR="00297F27" w:rsidRDefault="00EE1703">
      <w:pPr>
        <w:pStyle w:val="a3"/>
        <w:spacing w:before="45" w:line="278" w:lineRule="auto"/>
        <w:ind w:right="8121"/>
        <w:jc w:val="both"/>
        <w:rPr>
          <w:lang w:eastAsia="zh-CN"/>
        </w:rPr>
      </w:pPr>
      <w:r>
        <w:rPr>
          <w:lang w:eastAsia="zh-CN"/>
        </w:rPr>
        <w:t>A.</w:t>
      </w:r>
      <w:r>
        <w:rPr>
          <w:spacing w:val="-5"/>
          <w:lang w:eastAsia="zh-CN"/>
        </w:rPr>
        <w:t xml:space="preserve"> </w:t>
      </w:r>
      <w:r>
        <w:rPr>
          <w:lang w:eastAsia="zh-CN"/>
        </w:rPr>
        <w:t>战略风险 B.</w:t>
      </w:r>
      <w:r>
        <w:rPr>
          <w:spacing w:val="-5"/>
          <w:lang w:eastAsia="zh-CN"/>
        </w:rPr>
        <w:t xml:space="preserve"> </w:t>
      </w:r>
      <w:r>
        <w:rPr>
          <w:lang w:eastAsia="zh-CN"/>
        </w:rPr>
        <w:t>技术风险 C.</w:t>
      </w:r>
      <w:r>
        <w:rPr>
          <w:spacing w:val="-5"/>
          <w:lang w:eastAsia="zh-CN"/>
        </w:rPr>
        <w:t xml:space="preserve"> </w:t>
      </w:r>
      <w:r>
        <w:rPr>
          <w:lang w:eastAsia="zh-CN"/>
        </w:rPr>
        <w:t>政治风险</w:t>
      </w:r>
    </w:p>
    <w:p w:rsidR="00297F27" w:rsidRDefault="00EE1703">
      <w:pPr>
        <w:pStyle w:val="a3"/>
        <w:jc w:val="both"/>
        <w:rPr>
          <w:lang w:eastAsia="zh-CN"/>
        </w:rPr>
      </w:pPr>
      <w:r>
        <w:rPr>
          <w:lang w:eastAsia="zh-CN"/>
        </w:rPr>
        <w:t>D. 社会文化风险</w:t>
      </w:r>
    </w:p>
    <w:p w:rsidR="00297F27" w:rsidRDefault="00EE1703" w:rsidP="007310F4">
      <w:pPr>
        <w:pStyle w:val="a7"/>
      </w:pPr>
      <w:r w:rsidRPr="007310F4">
        <w:rPr>
          <w:rStyle w:val="Char3"/>
        </w:rPr>
        <w:t>【答案】 C</w:t>
      </w:r>
    </w:p>
    <w:p w:rsidR="00297F27" w:rsidRDefault="00EE1703">
      <w:pPr>
        <w:pStyle w:val="a3"/>
        <w:spacing w:before="46" w:line="278" w:lineRule="auto"/>
        <w:ind w:right="314"/>
        <w:jc w:val="both"/>
        <w:rPr>
          <w:lang w:eastAsia="zh-CN"/>
        </w:rPr>
      </w:pPr>
      <w:r>
        <w:rPr>
          <w:lang w:eastAsia="zh-CN"/>
        </w:rPr>
        <w:t>【解析】“美国众议院通过一项法案，禁止美国政府和国防部与大华股份等电信、视频监控设</w:t>
      </w:r>
      <w:r>
        <w:rPr>
          <w:w w:val="99"/>
          <w:lang w:eastAsia="zh-CN"/>
        </w:rPr>
        <w:t>备公司进行商业交易”表明美国的政府行为使大华公司面临风险，故属于政治风险，选项</w:t>
      </w:r>
      <w:r>
        <w:rPr>
          <w:spacing w:val="-2"/>
          <w:w w:val="99"/>
          <w:lang w:eastAsia="zh-CN"/>
        </w:rPr>
        <w:t xml:space="preserve"> </w:t>
      </w:r>
      <w:r>
        <w:rPr>
          <w:w w:val="99"/>
          <w:lang w:eastAsia="zh-CN"/>
        </w:rPr>
        <w:t>C正确。</w:t>
      </w:r>
    </w:p>
    <w:p w:rsidR="00297F27" w:rsidRDefault="00297F27">
      <w:pPr>
        <w:pStyle w:val="a3"/>
        <w:spacing w:before="0"/>
        <w:ind w:left="0"/>
        <w:rPr>
          <w:sz w:val="26"/>
          <w:lang w:eastAsia="zh-CN"/>
        </w:rPr>
      </w:pPr>
    </w:p>
    <w:p w:rsidR="00297F27" w:rsidRDefault="00EE1703">
      <w:pPr>
        <w:pStyle w:val="a3"/>
        <w:spacing w:before="0"/>
        <w:jc w:val="both"/>
        <w:rPr>
          <w:lang w:eastAsia="zh-CN"/>
        </w:rPr>
      </w:pPr>
      <w:r>
        <w:rPr>
          <w:lang w:eastAsia="zh-CN"/>
        </w:rPr>
        <w:t>【例题·单选题】  2019年  2月</w:t>
      </w:r>
      <w:r>
        <w:rPr>
          <w:spacing w:val="-54"/>
          <w:lang w:eastAsia="zh-CN"/>
        </w:rPr>
        <w:t xml:space="preserve"> </w:t>
      </w:r>
      <w:r>
        <w:rPr>
          <w:lang w:eastAsia="zh-CN"/>
        </w:rPr>
        <w:t>21日印度商工部发布公告称，对原产于或进口自中国的太阳能</w:t>
      </w:r>
    </w:p>
    <w:p w:rsidR="00297F27" w:rsidRDefault="00EE1703">
      <w:pPr>
        <w:pStyle w:val="a3"/>
        <w:spacing w:before="46"/>
        <w:rPr>
          <w:lang w:eastAsia="zh-CN"/>
        </w:rPr>
      </w:pPr>
      <w:r>
        <w:rPr>
          <w:lang w:eastAsia="zh-CN"/>
        </w:rPr>
        <w:t xml:space="preserve">电池组件用 </w:t>
      </w:r>
      <w:r>
        <w:rPr>
          <w:spacing w:val="94"/>
          <w:lang w:eastAsia="zh-CN"/>
        </w:rPr>
        <w:t xml:space="preserve"> </w:t>
      </w:r>
      <w:r>
        <w:rPr>
          <w:lang w:eastAsia="zh-CN"/>
        </w:rPr>
        <w:t>EVA塑料片作出反倾销终裁：中国的涉案产品存在倾销行为，并对印度国内产业造</w:t>
      </w:r>
    </w:p>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EE1703">
      <w:pPr>
        <w:pStyle w:val="a3"/>
        <w:tabs>
          <w:tab w:val="left" w:pos="5387"/>
        </w:tabs>
        <w:spacing w:before="46" w:line="278" w:lineRule="auto"/>
        <w:rPr>
          <w:lang w:eastAsia="zh-CN"/>
        </w:rPr>
      </w:pPr>
      <w:r>
        <w:rPr>
          <w:lang w:eastAsia="zh-CN"/>
        </w:rPr>
        <w:lastRenderedPageBreak/>
        <w:t>成实质性损害，故建议对中国的涉案产品征收反倾销税，有效期为 池组件用 EVA塑料片的国内 H公司面临的风险是（</w:t>
      </w:r>
      <w:r>
        <w:rPr>
          <w:lang w:eastAsia="zh-CN"/>
        </w:rPr>
        <w:tab/>
        <w:t>）。</w:t>
      </w:r>
    </w:p>
    <w:p w:rsidR="00297F27" w:rsidRDefault="00EE1703">
      <w:pPr>
        <w:pStyle w:val="a3"/>
        <w:spacing w:line="278" w:lineRule="auto"/>
        <w:ind w:right="5268"/>
        <w:rPr>
          <w:lang w:eastAsia="zh-CN"/>
        </w:rPr>
      </w:pPr>
      <w:r>
        <w:rPr>
          <w:lang w:eastAsia="zh-CN"/>
        </w:rPr>
        <w:t>A. 战略风险 B. 市场风险</w:t>
      </w:r>
    </w:p>
    <w:p w:rsidR="00297F27" w:rsidRDefault="00EE1703">
      <w:pPr>
        <w:pStyle w:val="a3"/>
        <w:spacing w:before="46"/>
        <w:rPr>
          <w:lang w:eastAsia="zh-CN"/>
        </w:rPr>
      </w:pPr>
      <w:r>
        <w:rPr>
          <w:lang w:eastAsia="zh-CN"/>
        </w:rPr>
        <w:br w:type="column"/>
      </w:r>
      <w:r>
        <w:rPr>
          <w:lang w:eastAsia="zh-CN"/>
        </w:rPr>
        <w:lastRenderedPageBreak/>
        <w:t>5年。向印度出口太阳能电</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7308" w:space="49"/>
            <w:col w:w="3443"/>
          </w:cols>
        </w:sectPr>
      </w:pPr>
    </w:p>
    <w:p w:rsidR="00297F27" w:rsidRDefault="00297F27">
      <w:pPr>
        <w:pStyle w:val="a3"/>
        <w:spacing w:before="11"/>
        <w:ind w:left="0"/>
        <w:rPr>
          <w:sz w:val="15"/>
          <w:lang w:eastAsia="zh-CN"/>
        </w:rPr>
      </w:pPr>
    </w:p>
    <w:p w:rsidR="00297F27" w:rsidRDefault="00297F27">
      <w:pPr>
        <w:rPr>
          <w:sz w:val="15"/>
          <w:lang w:eastAsia="zh-CN"/>
        </w:rPr>
        <w:sectPr w:rsidR="00297F27" w:rsidSect="001B63A5">
          <w:pgSz w:w="12240" w:h="15840"/>
          <w:pgMar w:top="720" w:right="720" w:bottom="720" w:left="720" w:header="180" w:footer="421" w:gutter="0"/>
          <w:cols w:space="720"/>
        </w:sectPr>
      </w:pPr>
    </w:p>
    <w:p w:rsidR="00297F27" w:rsidRDefault="00EE1703">
      <w:pPr>
        <w:pStyle w:val="a3"/>
        <w:spacing w:before="32"/>
        <w:rPr>
          <w:lang w:eastAsia="zh-CN"/>
        </w:rPr>
      </w:pPr>
      <w:r>
        <w:rPr>
          <w:lang w:eastAsia="zh-CN"/>
        </w:rPr>
        <w:lastRenderedPageBreak/>
        <w:t>C. 政治风险</w:t>
      </w:r>
    </w:p>
    <w:p w:rsidR="00297F27" w:rsidRDefault="00EE1703">
      <w:pPr>
        <w:pStyle w:val="a3"/>
        <w:spacing w:before="45"/>
        <w:rPr>
          <w:lang w:eastAsia="zh-CN"/>
        </w:rPr>
      </w:pPr>
      <w:r>
        <w:rPr>
          <w:lang w:eastAsia="zh-CN"/>
        </w:rPr>
        <w:t>D. 社会文化风险</w:t>
      </w:r>
    </w:p>
    <w:p w:rsidR="00297F27" w:rsidRDefault="00EE1703" w:rsidP="007310F4">
      <w:pPr>
        <w:pStyle w:val="a7"/>
      </w:pPr>
      <w:r w:rsidRPr="007310F4">
        <w:rPr>
          <w:rStyle w:val="Char3"/>
        </w:rPr>
        <w:t>【答案】 C</w:t>
      </w:r>
    </w:p>
    <w:p w:rsidR="00297F27" w:rsidRDefault="00EE1703">
      <w:pPr>
        <w:pStyle w:val="a3"/>
        <w:spacing w:before="46"/>
        <w:rPr>
          <w:lang w:eastAsia="zh-CN"/>
        </w:rPr>
      </w:pPr>
      <w:r>
        <w:rPr>
          <w:lang w:eastAsia="zh-CN"/>
        </w:rPr>
        <w:t xml:space="preserve">【解析】“印度商工部发布公告称，对原产于或进口自中国的太阳能电池组件用 </w:t>
      </w:r>
    </w:p>
    <w:p w:rsidR="00297F27" w:rsidRDefault="00EE1703">
      <w:pPr>
        <w:pStyle w:val="a3"/>
        <w:spacing w:before="0"/>
        <w:ind w:left="0"/>
        <w:rPr>
          <w:lang w:eastAsia="zh-CN"/>
        </w:rPr>
      </w:pPr>
      <w:r>
        <w:rPr>
          <w:lang w:eastAsia="zh-CN"/>
        </w:rPr>
        <w:br w:type="column"/>
      </w:r>
    </w:p>
    <w:p w:rsidR="00297F27" w:rsidRDefault="00297F27">
      <w:pPr>
        <w:pStyle w:val="a3"/>
        <w:spacing w:before="0"/>
        <w:ind w:left="0"/>
        <w:rPr>
          <w:lang w:eastAsia="zh-CN"/>
        </w:rPr>
      </w:pPr>
    </w:p>
    <w:p w:rsidR="00297F27" w:rsidRDefault="00297F27">
      <w:pPr>
        <w:pStyle w:val="a3"/>
        <w:spacing w:before="0"/>
        <w:ind w:left="0"/>
        <w:rPr>
          <w:lang w:eastAsia="zh-CN"/>
        </w:rPr>
      </w:pPr>
    </w:p>
    <w:p w:rsidR="00297F27" w:rsidRDefault="00EE1703">
      <w:pPr>
        <w:pStyle w:val="a3"/>
        <w:spacing w:before="170"/>
        <w:ind w:left="112"/>
        <w:rPr>
          <w:lang w:eastAsia="zh-CN"/>
        </w:rPr>
      </w:pPr>
      <w:r>
        <w:rPr>
          <w:lang w:eastAsia="zh-CN"/>
        </w:rPr>
        <w:t>EVA塑料片作</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8634" w:space="47"/>
            <w:col w:w="2119"/>
          </w:cols>
        </w:sectPr>
      </w:pPr>
    </w:p>
    <w:p w:rsidR="00297F27" w:rsidRDefault="00EE1703">
      <w:pPr>
        <w:pStyle w:val="a3"/>
        <w:spacing w:before="46"/>
        <w:rPr>
          <w:lang w:eastAsia="zh-CN"/>
        </w:rPr>
      </w:pPr>
      <w:r>
        <w:rPr>
          <w:lang w:eastAsia="zh-CN"/>
        </w:rPr>
        <w:lastRenderedPageBreak/>
        <w:t>出反倾销终裁：中国的涉案产品存在倾销行为，并对印度国内产业造成实质性损害，故建议对</w:t>
      </w:r>
    </w:p>
    <w:p w:rsidR="00297F27" w:rsidRDefault="00297F27">
      <w:pPr>
        <w:rPr>
          <w:lang w:eastAsia="zh-CN"/>
        </w:rPr>
        <w:sectPr w:rsidR="00297F27" w:rsidSect="001B63A5">
          <w:type w:val="continuous"/>
          <w:pgSz w:w="12240" w:h="15840"/>
          <w:pgMar w:top="720" w:right="720" w:bottom="720" w:left="720" w:header="720" w:footer="720" w:gutter="0"/>
          <w:cols w:space="720"/>
        </w:sectPr>
      </w:pPr>
    </w:p>
    <w:p w:rsidR="00297F27" w:rsidRDefault="00EE1703">
      <w:pPr>
        <w:pStyle w:val="a3"/>
        <w:spacing w:before="45" w:line="278" w:lineRule="auto"/>
        <w:rPr>
          <w:lang w:eastAsia="zh-CN"/>
        </w:rPr>
      </w:pPr>
      <w:r>
        <w:rPr>
          <w:lang w:eastAsia="zh-CN"/>
        </w:rPr>
        <w:lastRenderedPageBreak/>
        <w:t>中国的涉案产品征收反倾销税，有效期为 项 C正确。</w:t>
      </w:r>
    </w:p>
    <w:p w:rsidR="00297F27" w:rsidRDefault="00EE1703">
      <w:pPr>
        <w:pStyle w:val="a3"/>
        <w:spacing w:before="45"/>
        <w:rPr>
          <w:lang w:eastAsia="zh-CN"/>
        </w:rPr>
      </w:pPr>
      <w:r>
        <w:rPr>
          <w:lang w:eastAsia="zh-CN"/>
        </w:rPr>
        <w:br w:type="column"/>
      </w:r>
      <w:r>
        <w:rPr>
          <w:lang w:eastAsia="zh-CN"/>
        </w:rPr>
        <w:lastRenderedPageBreak/>
        <w:t>5年”属于政治风险类别中的“设置贸易壁垒”，选</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4879" w:space="50"/>
            <w:col w:w="5871"/>
          </w:cols>
        </w:sectPr>
      </w:pPr>
    </w:p>
    <w:p w:rsidR="00297F27" w:rsidRDefault="00297F27">
      <w:pPr>
        <w:pStyle w:val="a3"/>
        <w:spacing w:before="7"/>
        <w:ind w:left="0"/>
        <w:rPr>
          <w:sz w:val="23"/>
          <w:lang w:eastAsia="zh-CN"/>
        </w:rPr>
      </w:pPr>
    </w:p>
    <w:p w:rsidR="00297F27" w:rsidRDefault="00EE1703">
      <w:pPr>
        <w:pStyle w:val="a3"/>
        <w:spacing w:before="32" w:line="278" w:lineRule="auto"/>
        <w:ind w:right="270"/>
        <w:rPr>
          <w:lang w:eastAsia="zh-CN"/>
        </w:rPr>
      </w:pPr>
      <w:r>
        <w:rPr>
          <w:spacing w:val="1"/>
          <w:lang w:eastAsia="zh-CN"/>
        </w:rPr>
        <w:t>【例题·单选题】近日，全球重要纺织大国土耳其发布官方声明称，因国内生产企业受到进</w:t>
      </w:r>
      <w:r>
        <w:rPr>
          <w:lang w:eastAsia="zh-CN"/>
        </w:rPr>
        <w:t>口</w:t>
      </w:r>
      <w:r>
        <w:rPr>
          <w:spacing w:val="1"/>
          <w:lang w:eastAsia="zh-CN"/>
        </w:rPr>
        <w:t>产品的冲击和损害，将对从全球进口的梭织面料提高进口关税，公布的产品包括棉、毛和化</w:t>
      </w:r>
      <w:r>
        <w:rPr>
          <w:lang w:eastAsia="zh-CN"/>
        </w:rPr>
        <w:t>纤</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EE1703">
      <w:pPr>
        <w:pStyle w:val="a3"/>
        <w:rPr>
          <w:lang w:eastAsia="zh-CN"/>
        </w:rPr>
      </w:pPr>
      <w:r>
        <w:rPr>
          <w:lang w:eastAsia="zh-CN"/>
        </w:rPr>
        <w:lastRenderedPageBreak/>
        <w:t xml:space="preserve">梭织面料。 </w:t>
      </w:r>
    </w:p>
    <w:p w:rsidR="00297F27" w:rsidRDefault="00EE1703">
      <w:pPr>
        <w:pStyle w:val="a3"/>
        <w:tabs>
          <w:tab w:val="left" w:pos="771"/>
        </w:tabs>
        <w:spacing w:before="46" w:line="278" w:lineRule="auto"/>
        <w:ind w:right="13"/>
        <w:rPr>
          <w:lang w:eastAsia="zh-CN"/>
        </w:rPr>
      </w:pPr>
      <w:r>
        <w:rPr>
          <w:lang w:eastAsia="zh-CN"/>
        </w:rPr>
        <w:t>（</w:t>
      </w:r>
      <w:r>
        <w:rPr>
          <w:lang w:eastAsia="zh-CN"/>
        </w:rPr>
        <w:tab/>
        <w:t>）。 A.</w:t>
      </w:r>
      <w:r>
        <w:rPr>
          <w:spacing w:val="-5"/>
          <w:lang w:eastAsia="zh-CN"/>
        </w:rPr>
        <w:t xml:space="preserve"> </w:t>
      </w:r>
      <w:r>
        <w:rPr>
          <w:lang w:eastAsia="zh-CN"/>
        </w:rPr>
        <w:t>战略风险 B.</w:t>
      </w:r>
      <w:r>
        <w:rPr>
          <w:spacing w:val="-6"/>
          <w:lang w:eastAsia="zh-CN"/>
        </w:rPr>
        <w:t xml:space="preserve"> </w:t>
      </w:r>
      <w:r>
        <w:rPr>
          <w:lang w:eastAsia="zh-CN"/>
        </w:rPr>
        <w:t>技术风险 C.</w:t>
      </w:r>
      <w:r>
        <w:rPr>
          <w:spacing w:val="-5"/>
          <w:lang w:eastAsia="zh-CN"/>
        </w:rPr>
        <w:t xml:space="preserve"> </w:t>
      </w:r>
      <w:r>
        <w:rPr>
          <w:lang w:eastAsia="zh-CN"/>
        </w:rPr>
        <w:t>政治风险</w:t>
      </w:r>
    </w:p>
    <w:p w:rsidR="00297F27" w:rsidRDefault="00EE1703">
      <w:pPr>
        <w:pStyle w:val="a3"/>
        <w:rPr>
          <w:lang w:eastAsia="zh-CN"/>
        </w:rPr>
      </w:pPr>
      <w:r>
        <w:rPr>
          <w:lang w:eastAsia="zh-CN"/>
        </w:rPr>
        <w:br w:type="column"/>
      </w:r>
      <w:r>
        <w:rPr>
          <w:lang w:eastAsia="zh-CN"/>
        </w:rPr>
        <w:lastRenderedPageBreak/>
        <w:t>M公司是向土耳其纺织企业出口梭织面料的国内最大的供应商，其面临的风险是</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2012" w:space="228"/>
            <w:col w:w="8560"/>
          </w:cols>
        </w:sectPr>
      </w:pPr>
    </w:p>
    <w:p w:rsidR="00297F27" w:rsidRDefault="007310F4">
      <w:pPr>
        <w:pStyle w:val="a3"/>
        <w:rPr>
          <w:lang w:eastAsia="zh-CN"/>
        </w:rPr>
      </w:pPr>
      <w:r>
        <w:rPr>
          <w:noProof/>
          <w:lang w:eastAsia="zh-CN"/>
        </w:rPr>
        <w:lastRenderedPageBreak/>
        <mc:AlternateContent>
          <mc:Choice Requires="wps">
            <w:drawing>
              <wp:anchor distT="0" distB="0" distL="114300" distR="114300" simplePos="0" relativeHeight="502760648" behindDoc="1" locked="0" layoutInCell="1" allowOverlap="1">
                <wp:simplePos x="0" y="0"/>
                <wp:positionH relativeFrom="page">
                  <wp:posOffset>3993515</wp:posOffset>
                </wp:positionH>
                <wp:positionV relativeFrom="page">
                  <wp:posOffset>9012555</wp:posOffset>
                </wp:positionV>
                <wp:extent cx="0" cy="0"/>
                <wp:effectExtent l="12065" t="11430" r="6985" b="7620"/>
                <wp:wrapNone/>
                <wp:docPr id="22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BB815" id="Line 59" o:spid="_x0000_s1026" style="position:absolute;left:0;text-align:left;z-index:-555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4.45pt,709.65pt" to="314.4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" strokeweight=".12pt">
                <w10:wrap anchorx="page" anchory="page"/>
              </v:line>
            </w:pict>
          </mc:Fallback>
        </mc:AlternateContent>
      </w:r>
      <w:r w:rsidR="00EE1703">
        <w:rPr>
          <w:lang w:eastAsia="zh-CN"/>
        </w:rPr>
        <w:t>D. 社会文化风险</w:t>
      </w:r>
    </w:p>
    <w:p w:rsidR="00297F27" w:rsidRDefault="00EE1703" w:rsidP="007310F4">
      <w:pPr>
        <w:pStyle w:val="a7"/>
      </w:pPr>
      <w:r w:rsidRPr="007310F4">
        <w:rPr>
          <w:rStyle w:val="Char3"/>
        </w:rPr>
        <w:t>【答案】 C</w:t>
      </w:r>
    </w:p>
    <w:p w:rsidR="00297F27" w:rsidRDefault="00EE1703">
      <w:pPr>
        <w:pStyle w:val="a3"/>
        <w:spacing w:before="46" w:line="278" w:lineRule="auto"/>
        <w:ind w:right="270"/>
        <w:rPr>
          <w:lang w:eastAsia="zh-CN"/>
        </w:rPr>
      </w:pPr>
      <w:r>
        <w:rPr>
          <w:spacing w:val="1"/>
          <w:w w:val="99"/>
          <w:lang w:eastAsia="zh-CN"/>
        </w:rPr>
        <w:t>【解析】“土耳其发布官方声明称，因国内生产企业受到进口产品的冲击和损害，将对从全</w:t>
      </w:r>
      <w:r>
        <w:rPr>
          <w:w w:val="99"/>
          <w:lang w:eastAsia="zh-CN"/>
        </w:rPr>
        <w:t>球</w:t>
      </w:r>
      <w:r>
        <w:rPr>
          <w:lang w:eastAsia="zh-CN"/>
        </w:rPr>
        <w:t>进口的梭织面料提高进口关税”属于政治风险类别中的“进口配额和关税”，选项</w:t>
      </w:r>
      <w:r>
        <w:rPr>
          <w:spacing w:val="-2"/>
          <w:lang w:eastAsia="zh-CN"/>
        </w:rPr>
        <w:t xml:space="preserve"> </w:t>
      </w:r>
      <w:r>
        <w:rPr>
          <w:lang w:eastAsia="zh-CN"/>
        </w:rPr>
        <w:t>C正确。</w:t>
      </w:r>
    </w:p>
    <w:p w:rsidR="00297F27" w:rsidRDefault="00297F27">
      <w:pPr>
        <w:pStyle w:val="a3"/>
        <w:spacing w:before="12"/>
        <w:ind w:left="0"/>
        <w:rPr>
          <w:sz w:val="23"/>
          <w:lang w:eastAsia="zh-CN"/>
        </w:rPr>
      </w:pPr>
    </w:p>
    <w:p w:rsidR="00297F27" w:rsidRDefault="007310F4">
      <w:pPr>
        <w:spacing w:before="35" w:after="52"/>
        <w:ind w:left="112"/>
        <w:rPr>
          <w:sz w:val="21"/>
        </w:rPr>
      </w:pPr>
      <w:r>
        <w:rPr>
          <w:noProof/>
          <w:lang w:eastAsia="zh-CN"/>
        </w:rPr>
        <mc:AlternateContent>
          <mc:Choice Requires="wps">
            <w:drawing>
              <wp:anchor distT="0" distB="0" distL="114300" distR="114300" simplePos="0" relativeHeight="502760624" behindDoc="1" locked="0" layoutInCell="1" allowOverlap="1">
                <wp:simplePos x="0" y="0"/>
                <wp:positionH relativeFrom="page">
                  <wp:posOffset>3993515</wp:posOffset>
                </wp:positionH>
                <wp:positionV relativeFrom="paragraph">
                  <wp:posOffset>757555</wp:posOffset>
                </wp:positionV>
                <wp:extent cx="0" cy="0"/>
                <wp:effectExtent l="12065" t="13970" r="6985" b="5080"/>
                <wp:wrapNone/>
                <wp:docPr id="22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EB767" id="Line 58" o:spid="_x0000_s1026" style="position:absolute;left:0;text-align:left;z-index:-55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4.45pt,59.65pt" to="314.4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" strokeweight=".12pt">
                <w10:wrap anchorx="page"/>
              </v:line>
            </w:pict>
          </mc:Fallback>
        </mc:AlternateContent>
      </w:r>
      <w:r w:rsidR="00EE1703">
        <w:rPr>
          <w:sz w:val="21"/>
        </w:rPr>
        <w:t>2. 法律风险与合规风险</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36"/>
        <w:gridCol w:w="3316"/>
        <w:gridCol w:w="3685"/>
      </w:tblGrid>
      <w:tr w:rsidR="00297F27">
        <w:trPr>
          <w:trHeight w:hRule="exact" w:val="570"/>
        </w:trPr>
        <w:tc>
          <w:tcPr>
            <w:tcW w:w="936" w:type="dxa"/>
          </w:tcPr>
          <w:p w:rsidR="00297F27" w:rsidRDefault="00EE1703">
            <w:pPr>
              <w:pStyle w:val="TableParagraph"/>
              <w:spacing w:before="145"/>
              <w:ind w:left="250"/>
              <w:rPr>
                <w:b/>
                <w:sz w:val="21"/>
              </w:rPr>
            </w:pPr>
            <w:r>
              <w:rPr>
                <w:b/>
                <w:sz w:val="21"/>
              </w:rPr>
              <w:t>项目</w:t>
            </w:r>
          </w:p>
        </w:tc>
        <w:tc>
          <w:tcPr>
            <w:tcW w:w="3316" w:type="dxa"/>
          </w:tcPr>
          <w:p w:rsidR="00297F27" w:rsidRDefault="00EE1703">
            <w:pPr>
              <w:pStyle w:val="TableParagraph"/>
              <w:spacing w:before="145"/>
              <w:ind w:left="1209" w:right="1209"/>
              <w:jc w:val="center"/>
              <w:rPr>
                <w:b/>
                <w:sz w:val="21"/>
              </w:rPr>
            </w:pPr>
            <w:r>
              <w:rPr>
                <w:b/>
                <w:sz w:val="21"/>
              </w:rPr>
              <w:t>合规风险</w:t>
            </w:r>
          </w:p>
        </w:tc>
        <w:tc>
          <w:tcPr>
            <w:tcW w:w="3685" w:type="dxa"/>
          </w:tcPr>
          <w:p w:rsidR="00297F27" w:rsidRDefault="00EE1703">
            <w:pPr>
              <w:pStyle w:val="TableParagraph"/>
              <w:spacing w:before="145"/>
              <w:ind w:left="1393" w:right="1393"/>
              <w:jc w:val="center"/>
              <w:rPr>
                <w:b/>
                <w:sz w:val="21"/>
              </w:rPr>
            </w:pPr>
            <w:r>
              <w:rPr>
                <w:b/>
                <w:sz w:val="21"/>
              </w:rPr>
              <w:t>法律风险</w:t>
            </w:r>
          </w:p>
        </w:tc>
      </w:tr>
      <w:tr w:rsidR="00297F27">
        <w:trPr>
          <w:trHeight w:hRule="exact" w:val="338"/>
        </w:trPr>
        <w:tc>
          <w:tcPr>
            <w:tcW w:w="936" w:type="dxa"/>
            <w:tcBorders>
              <w:bottom w:val="nil"/>
            </w:tcBorders>
          </w:tcPr>
          <w:p w:rsidR="00297F27" w:rsidRDefault="00297F27"/>
        </w:tc>
        <w:tc>
          <w:tcPr>
            <w:tcW w:w="3316" w:type="dxa"/>
            <w:tcBorders>
              <w:bottom w:val="nil"/>
            </w:tcBorders>
          </w:tcPr>
          <w:p w:rsidR="00297F27" w:rsidRDefault="00EE1703">
            <w:pPr>
              <w:pStyle w:val="TableParagraph"/>
              <w:spacing w:line="270" w:lineRule="exact"/>
              <w:rPr>
                <w:sz w:val="21"/>
                <w:lang w:eastAsia="zh-CN"/>
              </w:rPr>
            </w:pPr>
            <w:r>
              <w:rPr>
                <w:sz w:val="21"/>
                <w:lang w:eastAsia="zh-CN"/>
              </w:rPr>
              <w:t xml:space="preserve">指因违反法律或监管要求而受到 </w:t>
            </w:r>
          </w:p>
        </w:tc>
        <w:tc>
          <w:tcPr>
            <w:tcW w:w="3685" w:type="dxa"/>
            <w:tcBorders>
              <w:bottom w:val="nil"/>
            </w:tcBorders>
          </w:tcPr>
          <w:p w:rsidR="00297F27" w:rsidRDefault="00297F27">
            <w:pPr>
              <w:rPr>
                <w:lang w:eastAsia="zh-CN"/>
              </w:rPr>
            </w:pPr>
          </w:p>
        </w:tc>
      </w:tr>
      <w:tr w:rsidR="00297F27">
        <w:trPr>
          <w:trHeight w:hRule="exact" w:val="330"/>
        </w:trPr>
        <w:tc>
          <w:tcPr>
            <w:tcW w:w="936" w:type="dxa"/>
            <w:tcBorders>
              <w:top w:val="nil"/>
              <w:bottom w:val="nil"/>
            </w:tcBorders>
          </w:tcPr>
          <w:p w:rsidR="00297F27" w:rsidRDefault="00297F27">
            <w:pPr>
              <w:rPr>
                <w:lang w:eastAsia="zh-CN"/>
              </w:rPr>
            </w:pPr>
          </w:p>
        </w:tc>
        <w:tc>
          <w:tcPr>
            <w:tcW w:w="3316"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制裁、遭受金融损失 </w:t>
            </w:r>
            <w:r>
              <w:rPr>
                <w:sz w:val="21"/>
                <w:lang w:eastAsia="zh-CN"/>
              </w:rPr>
              <w:t>以及因未能</w:t>
            </w:r>
          </w:p>
        </w:tc>
        <w:tc>
          <w:tcPr>
            <w:tcW w:w="36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指企业在经营过程中因自身经营行为</w:t>
            </w:r>
          </w:p>
        </w:tc>
      </w:tr>
      <w:tr w:rsidR="00297F27">
        <w:trPr>
          <w:trHeight w:hRule="exact" w:val="330"/>
        </w:trPr>
        <w:tc>
          <w:tcPr>
            <w:tcW w:w="936" w:type="dxa"/>
            <w:tcBorders>
              <w:top w:val="nil"/>
              <w:bottom w:val="nil"/>
            </w:tcBorders>
          </w:tcPr>
          <w:p w:rsidR="00297F27" w:rsidRDefault="00EE1703">
            <w:pPr>
              <w:pStyle w:val="TableParagraph"/>
              <w:spacing w:line="270" w:lineRule="exact"/>
              <w:ind w:left="107"/>
              <w:rPr>
                <w:sz w:val="21"/>
              </w:rPr>
            </w:pPr>
            <w:r>
              <w:rPr>
                <w:sz w:val="21"/>
              </w:rPr>
              <w:t>定义</w:t>
            </w:r>
          </w:p>
        </w:tc>
        <w:tc>
          <w:tcPr>
            <w:tcW w:w="3316" w:type="dxa"/>
            <w:tcBorders>
              <w:top w:val="nil"/>
              <w:bottom w:val="nil"/>
            </w:tcBorders>
          </w:tcPr>
          <w:p w:rsidR="00297F27" w:rsidRDefault="00EE1703">
            <w:pPr>
              <w:pStyle w:val="TableParagraph"/>
              <w:spacing w:line="270" w:lineRule="exact"/>
              <w:rPr>
                <w:sz w:val="21"/>
                <w:lang w:eastAsia="zh-CN"/>
              </w:rPr>
            </w:pPr>
            <w:r>
              <w:rPr>
                <w:sz w:val="21"/>
                <w:lang w:eastAsia="zh-CN"/>
              </w:rPr>
              <w:t>遵守所有适用法律、法规、行为</w:t>
            </w:r>
          </w:p>
        </w:tc>
        <w:tc>
          <w:tcPr>
            <w:tcW w:w="36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的不规范或者外部法律环境发生重大</w:t>
            </w:r>
          </w:p>
        </w:tc>
      </w:tr>
      <w:tr w:rsidR="00297F27">
        <w:trPr>
          <w:trHeight w:hRule="exact" w:val="330"/>
        </w:trPr>
        <w:tc>
          <w:tcPr>
            <w:tcW w:w="936" w:type="dxa"/>
            <w:tcBorders>
              <w:top w:val="nil"/>
              <w:bottom w:val="nil"/>
            </w:tcBorders>
          </w:tcPr>
          <w:p w:rsidR="00297F27" w:rsidRDefault="00297F27">
            <w:pPr>
              <w:rPr>
                <w:lang w:eastAsia="zh-CN"/>
              </w:rPr>
            </w:pPr>
          </w:p>
        </w:tc>
        <w:tc>
          <w:tcPr>
            <w:tcW w:w="3316" w:type="dxa"/>
            <w:tcBorders>
              <w:top w:val="nil"/>
              <w:bottom w:val="nil"/>
            </w:tcBorders>
          </w:tcPr>
          <w:p w:rsidR="00297F27" w:rsidRDefault="00EE1703">
            <w:pPr>
              <w:pStyle w:val="TableParagraph"/>
              <w:spacing w:line="270" w:lineRule="exact"/>
              <w:rPr>
                <w:b/>
                <w:sz w:val="21"/>
                <w:lang w:eastAsia="zh-CN"/>
              </w:rPr>
            </w:pPr>
            <w:r>
              <w:rPr>
                <w:sz w:val="21"/>
                <w:lang w:eastAsia="zh-CN"/>
              </w:rPr>
              <w:t>准则或相关标准而给企业</w:t>
            </w:r>
            <w:r>
              <w:rPr>
                <w:spacing w:val="80"/>
                <w:sz w:val="21"/>
                <w:lang w:eastAsia="zh-CN"/>
              </w:rPr>
              <w:t xml:space="preserve"> </w:t>
            </w:r>
            <w:r>
              <w:rPr>
                <w:b/>
                <w:color w:val="A40020"/>
                <w:sz w:val="21"/>
                <w:u w:val="single" w:color="000000"/>
                <w:lang w:eastAsia="zh-CN"/>
              </w:rPr>
              <w:t>信誉</w:t>
            </w:r>
            <w:r>
              <w:rPr>
                <w:b/>
                <w:w w:val="99"/>
                <w:sz w:val="21"/>
                <w:u w:val="single"/>
                <w:lang w:eastAsia="zh-CN"/>
              </w:rPr>
              <w:t xml:space="preserve"> </w:t>
            </w:r>
          </w:p>
        </w:tc>
        <w:tc>
          <w:tcPr>
            <w:tcW w:w="36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变化而造成的不利法律后果的可能性</w:t>
            </w:r>
          </w:p>
        </w:tc>
      </w:tr>
      <w:tr w:rsidR="00297F27">
        <w:trPr>
          <w:trHeight w:hRule="exact" w:val="337"/>
        </w:trPr>
        <w:tc>
          <w:tcPr>
            <w:tcW w:w="936" w:type="dxa"/>
            <w:tcBorders>
              <w:top w:val="nil"/>
            </w:tcBorders>
          </w:tcPr>
          <w:p w:rsidR="00297F27" w:rsidRDefault="00297F27">
            <w:pPr>
              <w:rPr>
                <w:lang w:eastAsia="zh-CN"/>
              </w:rPr>
            </w:pPr>
          </w:p>
        </w:tc>
        <w:tc>
          <w:tcPr>
            <w:tcW w:w="3316" w:type="dxa"/>
            <w:tcBorders>
              <w:top w:val="nil"/>
            </w:tcBorders>
          </w:tcPr>
          <w:p w:rsidR="00297F27" w:rsidRDefault="00EE1703">
            <w:pPr>
              <w:pStyle w:val="TableParagraph"/>
              <w:spacing w:line="270" w:lineRule="exact"/>
              <w:rPr>
                <w:sz w:val="21"/>
              </w:rPr>
            </w:pPr>
            <w:r>
              <w:rPr>
                <w:sz w:val="21"/>
              </w:rPr>
              <w:t>带来的损失的可能性</w:t>
            </w:r>
          </w:p>
        </w:tc>
        <w:tc>
          <w:tcPr>
            <w:tcW w:w="3685" w:type="dxa"/>
            <w:tcBorders>
              <w:top w:val="nil"/>
            </w:tcBorders>
          </w:tcPr>
          <w:p w:rsidR="00297F27" w:rsidRDefault="00297F27"/>
        </w:tc>
      </w:tr>
      <w:tr w:rsidR="00297F27">
        <w:trPr>
          <w:trHeight w:hRule="exact" w:val="338"/>
        </w:trPr>
        <w:tc>
          <w:tcPr>
            <w:tcW w:w="936" w:type="dxa"/>
            <w:tcBorders>
              <w:bottom w:val="nil"/>
            </w:tcBorders>
          </w:tcPr>
          <w:p w:rsidR="00297F27" w:rsidRDefault="00297F27"/>
        </w:tc>
        <w:tc>
          <w:tcPr>
            <w:tcW w:w="3316" w:type="dxa"/>
            <w:tcBorders>
              <w:bottom w:val="nil"/>
            </w:tcBorders>
          </w:tcPr>
          <w:p w:rsidR="00297F27" w:rsidRDefault="00297F27"/>
        </w:tc>
        <w:tc>
          <w:tcPr>
            <w:tcW w:w="3685" w:type="dxa"/>
            <w:tcBorders>
              <w:bottom w:val="nil"/>
            </w:tcBorders>
          </w:tcPr>
          <w:p w:rsidR="00297F27" w:rsidRDefault="00EE1703">
            <w:pPr>
              <w:pStyle w:val="TableParagraph"/>
              <w:spacing w:line="270" w:lineRule="exact"/>
              <w:ind w:left="107"/>
              <w:rPr>
                <w:sz w:val="21"/>
                <w:lang w:eastAsia="zh-CN"/>
              </w:rPr>
            </w:pPr>
            <w:r>
              <w:rPr>
                <w:sz w:val="21"/>
                <w:lang w:eastAsia="zh-CN"/>
              </w:rPr>
              <w:t>通过对各种法律风险的有效管控帮助</w:t>
            </w:r>
          </w:p>
        </w:tc>
      </w:tr>
      <w:tr w:rsidR="00297F27">
        <w:trPr>
          <w:trHeight w:hRule="exact" w:val="330"/>
        </w:trPr>
        <w:tc>
          <w:tcPr>
            <w:tcW w:w="936" w:type="dxa"/>
            <w:tcBorders>
              <w:top w:val="nil"/>
              <w:bottom w:val="nil"/>
            </w:tcBorders>
          </w:tcPr>
          <w:p w:rsidR="00297F27" w:rsidRDefault="00297F27">
            <w:pPr>
              <w:rPr>
                <w:lang w:eastAsia="zh-CN"/>
              </w:rPr>
            </w:pPr>
          </w:p>
        </w:tc>
        <w:tc>
          <w:tcPr>
            <w:tcW w:w="3316" w:type="dxa"/>
            <w:tcBorders>
              <w:top w:val="nil"/>
              <w:bottom w:val="nil"/>
            </w:tcBorders>
          </w:tcPr>
          <w:p w:rsidR="00297F27" w:rsidRDefault="00EE1703">
            <w:pPr>
              <w:pStyle w:val="TableParagraph"/>
              <w:spacing w:line="270" w:lineRule="exact"/>
              <w:rPr>
                <w:sz w:val="21"/>
                <w:lang w:eastAsia="zh-CN"/>
              </w:rPr>
            </w:pPr>
            <w:r>
              <w:rPr>
                <w:sz w:val="21"/>
                <w:lang w:eastAsia="zh-CN"/>
              </w:rPr>
              <w:t>遵循、符合企业内外部的强制性</w:t>
            </w:r>
          </w:p>
        </w:tc>
        <w:tc>
          <w:tcPr>
            <w:tcW w:w="36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企业实现战略和经营目标，法律风险</w:t>
            </w:r>
          </w:p>
        </w:tc>
      </w:tr>
      <w:tr w:rsidR="00297F27">
        <w:trPr>
          <w:trHeight w:hRule="exact" w:val="330"/>
        </w:trPr>
        <w:tc>
          <w:tcPr>
            <w:tcW w:w="936" w:type="dxa"/>
            <w:tcBorders>
              <w:top w:val="nil"/>
              <w:bottom w:val="nil"/>
            </w:tcBorders>
          </w:tcPr>
          <w:p w:rsidR="00297F27" w:rsidRDefault="00EE1703">
            <w:pPr>
              <w:pStyle w:val="TableParagraph"/>
              <w:spacing w:line="270" w:lineRule="exact"/>
              <w:ind w:left="107"/>
              <w:rPr>
                <w:sz w:val="21"/>
              </w:rPr>
            </w:pPr>
            <w:r>
              <w:rPr>
                <w:sz w:val="21"/>
              </w:rPr>
              <w:t>基本目</w:t>
            </w:r>
          </w:p>
        </w:tc>
        <w:tc>
          <w:tcPr>
            <w:tcW w:w="3316" w:type="dxa"/>
            <w:tcBorders>
              <w:top w:val="nil"/>
              <w:bottom w:val="nil"/>
            </w:tcBorders>
          </w:tcPr>
          <w:p w:rsidR="00297F27" w:rsidRDefault="00EE1703">
            <w:pPr>
              <w:pStyle w:val="TableParagraph"/>
              <w:spacing w:line="270" w:lineRule="exact"/>
              <w:rPr>
                <w:sz w:val="21"/>
                <w:lang w:eastAsia="zh-CN"/>
              </w:rPr>
            </w:pPr>
            <w:r>
              <w:rPr>
                <w:sz w:val="21"/>
                <w:lang w:eastAsia="zh-CN"/>
              </w:rPr>
              <w:t>规定和自愿性承诺。合规要求严</w:t>
            </w:r>
          </w:p>
        </w:tc>
        <w:tc>
          <w:tcPr>
            <w:tcW w:w="36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的管理策略有规避、承担、转换和控</w:t>
            </w:r>
          </w:p>
        </w:tc>
      </w:tr>
      <w:tr w:rsidR="00297F27">
        <w:trPr>
          <w:trHeight w:hRule="exact" w:val="330"/>
        </w:trPr>
        <w:tc>
          <w:tcPr>
            <w:tcW w:w="936" w:type="dxa"/>
            <w:tcBorders>
              <w:top w:val="nil"/>
              <w:bottom w:val="nil"/>
            </w:tcBorders>
          </w:tcPr>
          <w:p w:rsidR="00297F27" w:rsidRDefault="00EE1703">
            <w:pPr>
              <w:pStyle w:val="TableParagraph"/>
              <w:spacing w:line="270" w:lineRule="exact"/>
              <w:ind w:left="107"/>
              <w:rPr>
                <w:sz w:val="21"/>
              </w:rPr>
            </w:pPr>
            <w:r>
              <w:rPr>
                <w:sz w:val="21"/>
              </w:rPr>
              <w:t>标</w:t>
            </w:r>
          </w:p>
        </w:tc>
        <w:tc>
          <w:tcPr>
            <w:tcW w:w="3316"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格，对  </w:t>
            </w:r>
            <w:r>
              <w:rPr>
                <w:b/>
                <w:color w:val="A40020"/>
                <w:sz w:val="21"/>
                <w:u w:val="single" w:color="000000"/>
                <w:lang w:eastAsia="zh-CN"/>
              </w:rPr>
              <w:t xml:space="preserve">违规事件是零容忍 </w:t>
            </w:r>
            <w:r>
              <w:rPr>
                <w:sz w:val="21"/>
                <w:lang w:eastAsia="zh-CN"/>
              </w:rPr>
              <w:t>，没</w:t>
            </w:r>
          </w:p>
        </w:tc>
        <w:tc>
          <w:tcPr>
            <w:tcW w:w="36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制等多种方式，企业采取何种管理策</w:t>
            </w:r>
          </w:p>
        </w:tc>
      </w:tr>
      <w:tr w:rsidR="00297F27">
        <w:trPr>
          <w:trHeight w:hRule="exact" w:val="330"/>
        </w:trPr>
        <w:tc>
          <w:tcPr>
            <w:tcW w:w="936" w:type="dxa"/>
            <w:tcBorders>
              <w:top w:val="nil"/>
              <w:bottom w:val="nil"/>
            </w:tcBorders>
          </w:tcPr>
          <w:p w:rsidR="00297F27" w:rsidRDefault="00297F27">
            <w:pPr>
              <w:rPr>
                <w:lang w:eastAsia="zh-CN"/>
              </w:rPr>
            </w:pPr>
          </w:p>
        </w:tc>
        <w:tc>
          <w:tcPr>
            <w:tcW w:w="3316" w:type="dxa"/>
            <w:tcBorders>
              <w:top w:val="nil"/>
              <w:bottom w:val="nil"/>
            </w:tcBorders>
          </w:tcPr>
          <w:p w:rsidR="00297F27" w:rsidRDefault="00EE1703">
            <w:pPr>
              <w:pStyle w:val="TableParagraph"/>
              <w:spacing w:line="270" w:lineRule="exact"/>
              <w:rPr>
                <w:sz w:val="21"/>
              </w:rPr>
            </w:pPr>
            <w:r>
              <w:rPr>
                <w:sz w:val="21"/>
              </w:rPr>
              <w:t>有协商余地</w:t>
            </w:r>
          </w:p>
        </w:tc>
        <w:tc>
          <w:tcPr>
            <w:tcW w:w="3685" w:type="dxa"/>
            <w:tcBorders>
              <w:top w:val="nil"/>
              <w:bottom w:val="nil"/>
            </w:tcBorders>
          </w:tcPr>
          <w:p w:rsidR="00297F27" w:rsidRDefault="00EE1703">
            <w:pPr>
              <w:pStyle w:val="TableParagraph"/>
              <w:spacing w:line="270" w:lineRule="exact"/>
              <w:ind w:left="107"/>
              <w:rPr>
                <w:sz w:val="21"/>
                <w:lang w:eastAsia="zh-CN"/>
              </w:rPr>
            </w:pPr>
            <w:r>
              <w:rPr>
                <w:sz w:val="21"/>
                <w:lang w:eastAsia="zh-CN"/>
              </w:rPr>
              <w:t>略需要在收益和风险之间权衡，并服</w:t>
            </w:r>
          </w:p>
        </w:tc>
      </w:tr>
      <w:tr w:rsidR="00297F27">
        <w:trPr>
          <w:trHeight w:hRule="exact" w:val="337"/>
        </w:trPr>
        <w:tc>
          <w:tcPr>
            <w:tcW w:w="936" w:type="dxa"/>
            <w:tcBorders>
              <w:top w:val="nil"/>
            </w:tcBorders>
          </w:tcPr>
          <w:p w:rsidR="00297F27" w:rsidRDefault="00297F27">
            <w:pPr>
              <w:rPr>
                <w:lang w:eastAsia="zh-CN"/>
              </w:rPr>
            </w:pPr>
          </w:p>
        </w:tc>
        <w:tc>
          <w:tcPr>
            <w:tcW w:w="3316" w:type="dxa"/>
            <w:tcBorders>
              <w:top w:val="nil"/>
            </w:tcBorders>
          </w:tcPr>
          <w:p w:rsidR="00297F27" w:rsidRDefault="00297F27">
            <w:pPr>
              <w:rPr>
                <w:lang w:eastAsia="zh-CN"/>
              </w:rPr>
            </w:pPr>
          </w:p>
        </w:tc>
        <w:tc>
          <w:tcPr>
            <w:tcW w:w="3685" w:type="dxa"/>
            <w:tcBorders>
              <w:top w:val="nil"/>
            </w:tcBorders>
          </w:tcPr>
          <w:p w:rsidR="00297F27" w:rsidRDefault="00EE1703">
            <w:pPr>
              <w:pStyle w:val="TableParagraph"/>
              <w:spacing w:line="270" w:lineRule="exact"/>
              <w:ind w:left="107"/>
              <w:rPr>
                <w:sz w:val="21"/>
              </w:rPr>
            </w:pPr>
            <w:r>
              <w:rPr>
                <w:sz w:val="21"/>
              </w:rPr>
              <w:t>从于企业的战略目标</w:t>
            </w:r>
          </w:p>
        </w:tc>
      </w:tr>
      <w:tr w:rsidR="00297F27">
        <w:trPr>
          <w:trHeight w:hRule="exact" w:val="1328"/>
        </w:trPr>
        <w:tc>
          <w:tcPr>
            <w:tcW w:w="936" w:type="dxa"/>
            <w:vMerge w:val="restart"/>
          </w:tcPr>
          <w:p w:rsidR="00297F27" w:rsidRDefault="00297F27"/>
        </w:tc>
        <w:tc>
          <w:tcPr>
            <w:tcW w:w="3316" w:type="dxa"/>
            <w:tcBorders>
              <w:bottom w:val="nil"/>
            </w:tcBorders>
          </w:tcPr>
          <w:p w:rsidR="00297F27" w:rsidRDefault="00EE1703">
            <w:pPr>
              <w:pStyle w:val="TableParagraph"/>
              <w:spacing w:line="288" w:lineRule="auto"/>
              <w:ind w:right="221"/>
              <w:jc w:val="both"/>
              <w:rPr>
                <w:sz w:val="21"/>
                <w:lang w:eastAsia="zh-CN"/>
              </w:rPr>
            </w:pPr>
            <w:r>
              <w:rPr>
                <w:spacing w:val="2"/>
                <w:sz w:val="21"/>
                <w:lang w:eastAsia="zh-CN"/>
              </w:rPr>
              <w:t>典型的合规风险管理，与外部</w:t>
            </w:r>
            <w:r>
              <w:rPr>
                <w:sz w:val="21"/>
                <w:lang w:eastAsia="zh-CN"/>
              </w:rPr>
              <w:t>监</w:t>
            </w:r>
            <w:r>
              <w:rPr>
                <w:spacing w:val="2"/>
                <w:sz w:val="21"/>
                <w:lang w:eastAsia="zh-CN"/>
              </w:rPr>
              <w:t>管机构（包括政府主管部门和</w:t>
            </w:r>
            <w:r>
              <w:rPr>
                <w:sz w:val="21"/>
                <w:lang w:eastAsia="zh-CN"/>
              </w:rPr>
              <w:t>行</w:t>
            </w:r>
            <w:r>
              <w:rPr>
                <w:spacing w:val="2"/>
                <w:sz w:val="21"/>
                <w:lang w:eastAsia="zh-CN"/>
              </w:rPr>
              <w:t>业协会）密切相连，外部监管</w:t>
            </w:r>
            <w:r>
              <w:rPr>
                <w:sz w:val="21"/>
                <w:lang w:eastAsia="zh-CN"/>
              </w:rPr>
              <w:t>机</w:t>
            </w:r>
            <w:r>
              <w:rPr>
                <w:spacing w:val="2"/>
                <w:sz w:val="21"/>
                <w:lang w:eastAsia="zh-CN"/>
              </w:rPr>
              <w:t>构对合规工作的内容、评价有</w:t>
            </w:r>
            <w:r>
              <w:rPr>
                <w:sz w:val="21"/>
                <w:lang w:eastAsia="zh-CN"/>
              </w:rPr>
              <w:t>直</w:t>
            </w:r>
          </w:p>
        </w:tc>
        <w:tc>
          <w:tcPr>
            <w:tcW w:w="3685" w:type="dxa"/>
            <w:tcBorders>
              <w:bottom w:val="nil"/>
            </w:tcBorders>
          </w:tcPr>
          <w:p w:rsidR="00297F27" w:rsidRDefault="00EE1703">
            <w:pPr>
              <w:pStyle w:val="TableParagraph"/>
              <w:spacing w:before="160" w:line="288" w:lineRule="auto"/>
              <w:ind w:left="107" w:right="106"/>
              <w:rPr>
                <w:sz w:val="21"/>
                <w:lang w:eastAsia="zh-CN"/>
              </w:rPr>
            </w:pPr>
            <w:r>
              <w:rPr>
                <w:spacing w:val="1"/>
                <w:sz w:val="21"/>
                <w:lang w:eastAsia="zh-CN"/>
              </w:rPr>
              <w:t>法律风险管理</w:t>
            </w:r>
            <w:r>
              <w:rPr>
                <w:sz w:val="21"/>
                <w:lang w:eastAsia="zh-CN"/>
              </w:rPr>
              <w:t xml:space="preserve"> </w:t>
            </w:r>
            <w:r>
              <w:rPr>
                <w:spacing w:val="-68"/>
                <w:sz w:val="21"/>
                <w:lang w:eastAsia="zh-CN"/>
              </w:rPr>
              <w:t xml:space="preserve"> </w:t>
            </w:r>
            <w:r>
              <w:rPr>
                <w:b/>
                <w:color w:val="A40020"/>
                <w:spacing w:val="1"/>
                <w:w w:val="99"/>
                <w:sz w:val="21"/>
                <w:u w:val="single" w:color="000000"/>
                <w:lang w:eastAsia="zh-CN"/>
              </w:rPr>
              <w:t>侧重于商事活</w:t>
            </w:r>
            <w:r>
              <w:rPr>
                <w:b/>
                <w:color w:val="A40020"/>
                <w:spacing w:val="2"/>
                <w:w w:val="99"/>
                <w:sz w:val="21"/>
                <w:u w:val="single" w:color="000000"/>
                <w:lang w:eastAsia="zh-CN"/>
              </w:rPr>
              <w:t>动</w:t>
            </w:r>
            <w:r>
              <w:rPr>
                <w:b/>
                <w:w w:val="99"/>
                <w:sz w:val="21"/>
                <w:u w:val="single"/>
                <w:lang w:eastAsia="zh-CN"/>
              </w:rPr>
              <w:t xml:space="preserve"> </w:t>
            </w:r>
            <w:r>
              <w:rPr>
                <w:b/>
                <w:spacing w:val="-70"/>
                <w:sz w:val="21"/>
                <w:lang w:eastAsia="zh-CN"/>
              </w:rPr>
              <w:t xml:space="preserve"> </w:t>
            </w:r>
            <w:r>
              <w:rPr>
                <w:spacing w:val="1"/>
                <w:sz w:val="21"/>
                <w:lang w:eastAsia="zh-CN"/>
              </w:rPr>
              <w:t>，</w:t>
            </w:r>
            <w:r>
              <w:rPr>
                <w:sz w:val="21"/>
                <w:lang w:eastAsia="zh-CN"/>
              </w:rPr>
              <w:t>主</w:t>
            </w:r>
            <w:r>
              <w:rPr>
                <w:spacing w:val="1"/>
                <w:sz w:val="21"/>
                <w:lang w:eastAsia="zh-CN"/>
              </w:rPr>
              <w:t>要是依据普适性的法律风险规定，</w:t>
            </w:r>
            <w:r>
              <w:rPr>
                <w:sz w:val="21"/>
                <w:lang w:eastAsia="zh-CN"/>
              </w:rPr>
              <w:t>如</w:t>
            </w:r>
            <w:r>
              <w:rPr>
                <w:spacing w:val="1"/>
                <w:sz w:val="21"/>
                <w:lang w:eastAsia="zh-CN"/>
              </w:rPr>
              <w:t>民法总则、合同法等，与合规相比</w:t>
            </w:r>
            <w:r>
              <w:rPr>
                <w:sz w:val="21"/>
                <w:lang w:eastAsia="zh-CN"/>
              </w:rPr>
              <w:t>，</w:t>
            </w:r>
          </w:p>
        </w:tc>
      </w:tr>
      <w:tr w:rsidR="00297F27">
        <w:trPr>
          <w:trHeight w:hRule="exact" w:val="500"/>
        </w:trPr>
        <w:tc>
          <w:tcPr>
            <w:tcW w:w="936" w:type="dxa"/>
            <w:vMerge/>
            <w:tcBorders>
              <w:bottom w:val="nil"/>
            </w:tcBorders>
          </w:tcPr>
          <w:p w:rsidR="00297F27" w:rsidRDefault="00297F27">
            <w:pPr>
              <w:rPr>
                <w:lang w:eastAsia="zh-CN"/>
              </w:rPr>
            </w:pPr>
          </w:p>
        </w:tc>
        <w:tc>
          <w:tcPr>
            <w:tcW w:w="3316"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接的影响。合规风险突出表现在 </w:t>
            </w:r>
          </w:p>
        </w:tc>
        <w:tc>
          <w:tcPr>
            <w:tcW w:w="3685" w:type="dxa"/>
            <w:tcBorders>
              <w:top w:val="nil"/>
              <w:bottom w:val="nil"/>
            </w:tcBorders>
          </w:tcPr>
          <w:p w:rsidR="00297F27" w:rsidRDefault="00297F27">
            <w:pPr>
              <w:rPr>
                <w:lang w:eastAsia="zh-CN"/>
              </w:rPr>
            </w:pPr>
          </w:p>
        </w:tc>
      </w:tr>
    </w:tbl>
    <w:p w:rsidR="00297F27" w:rsidRDefault="00297F27">
      <w:pPr>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36"/>
        <w:gridCol w:w="3316"/>
        <w:gridCol w:w="3685"/>
      </w:tblGrid>
      <w:tr w:rsidR="00297F27">
        <w:trPr>
          <w:trHeight w:hRule="exact" w:val="1327"/>
        </w:trPr>
        <w:tc>
          <w:tcPr>
            <w:tcW w:w="936" w:type="dxa"/>
            <w:tcBorders>
              <w:top w:val="nil"/>
            </w:tcBorders>
          </w:tcPr>
          <w:p w:rsidR="00297F27" w:rsidRDefault="00EE1703">
            <w:pPr>
              <w:pStyle w:val="TableParagraph"/>
              <w:spacing w:line="288" w:lineRule="auto"/>
              <w:ind w:left="107" w:right="165"/>
              <w:rPr>
                <w:sz w:val="21"/>
              </w:rPr>
            </w:pPr>
            <w:r>
              <w:rPr>
                <w:spacing w:val="7"/>
                <w:sz w:val="21"/>
              </w:rPr>
              <w:t>责任</w:t>
            </w:r>
            <w:r>
              <w:rPr>
                <w:sz w:val="21"/>
              </w:rPr>
              <w:t>后果</w:t>
            </w:r>
          </w:p>
        </w:tc>
        <w:tc>
          <w:tcPr>
            <w:tcW w:w="3316" w:type="dxa"/>
            <w:tcBorders>
              <w:top w:val="nil"/>
            </w:tcBorders>
          </w:tcPr>
          <w:p w:rsidR="00297F27" w:rsidRDefault="00EE1703">
            <w:pPr>
              <w:pStyle w:val="TableParagraph"/>
              <w:spacing w:line="288" w:lineRule="auto"/>
              <w:ind w:right="106"/>
              <w:rPr>
                <w:sz w:val="21"/>
                <w:lang w:eastAsia="zh-CN"/>
              </w:rPr>
            </w:pPr>
            <w:r>
              <w:rPr>
                <w:b/>
                <w:color w:val="A40020"/>
                <w:spacing w:val="2"/>
                <w:w w:val="99"/>
                <w:sz w:val="21"/>
                <w:u w:val="single" w:color="000000"/>
                <w:lang w:eastAsia="zh-CN"/>
              </w:rPr>
              <w:t>监管机关的行政处罚、重大财</w:t>
            </w:r>
            <w:r>
              <w:rPr>
                <w:b/>
                <w:color w:val="A40020"/>
                <w:w w:val="99"/>
                <w:sz w:val="21"/>
                <w:u w:val="single" w:color="000000"/>
                <w:lang w:eastAsia="zh-CN"/>
              </w:rPr>
              <w:t>产损失和声誉损失</w:t>
            </w:r>
            <w:r>
              <w:rPr>
                <w:b/>
                <w:w w:val="99"/>
                <w:sz w:val="21"/>
                <w:u w:val="single"/>
                <w:lang w:eastAsia="zh-CN"/>
              </w:rPr>
              <w:t xml:space="preserve"> </w:t>
            </w:r>
            <w:r>
              <w:rPr>
                <w:b/>
                <w:spacing w:val="-74"/>
                <w:sz w:val="21"/>
                <w:lang w:eastAsia="zh-CN"/>
              </w:rPr>
              <w:t xml:space="preserve"> </w:t>
            </w:r>
            <w:r>
              <w:rPr>
                <w:sz w:val="21"/>
                <w:lang w:eastAsia="zh-CN"/>
              </w:rPr>
              <w:t>，如吊销营业执</w:t>
            </w:r>
            <w:r>
              <w:rPr>
                <w:spacing w:val="2"/>
                <w:sz w:val="21"/>
                <w:lang w:eastAsia="zh-CN"/>
              </w:rPr>
              <w:t>照、许可证；对高管个人责任</w:t>
            </w:r>
            <w:r>
              <w:rPr>
                <w:sz w:val="21"/>
                <w:lang w:eastAsia="zh-CN"/>
              </w:rPr>
              <w:t>的追究等</w:t>
            </w:r>
          </w:p>
        </w:tc>
        <w:tc>
          <w:tcPr>
            <w:tcW w:w="3685" w:type="dxa"/>
            <w:tcBorders>
              <w:top w:val="nil"/>
            </w:tcBorders>
          </w:tcPr>
          <w:p w:rsidR="00297F27" w:rsidRDefault="00EE1703">
            <w:pPr>
              <w:pStyle w:val="TableParagraph"/>
              <w:spacing w:line="288" w:lineRule="auto"/>
              <w:ind w:left="107" w:right="105"/>
              <w:jc w:val="both"/>
              <w:rPr>
                <w:sz w:val="21"/>
                <w:lang w:eastAsia="zh-CN"/>
              </w:rPr>
            </w:pPr>
            <w:r>
              <w:rPr>
                <w:b/>
                <w:color w:val="A40020"/>
                <w:sz w:val="21"/>
                <w:u w:val="single" w:color="000000"/>
                <w:lang w:eastAsia="zh-CN"/>
              </w:rPr>
              <w:t xml:space="preserve">外部监管关联性比较弱 </w:t>
            </w:r>
            <w:r>
              <w:rPr>
                <w:sz w:val="21"/>
                <w:lang w:eastAsia="zh-CN"/>
              </w:rPr>
              <w:t xml:space="preserve">。法律风险侧重于行为人对 </w:t>
            </w:r>
            <w:r>
              <w:rPr>
                <w:b/>
                <w:color w:val="A40020"/>
                <w:sz w:val="21"/>
                <w:u w:val="single" w:color="000000"/>
                <w:lang w:eastAsia="zh-CN"/>
              </w:rPr>
              <w:t xml:space="preserve">民事赔偿责任 </w:t>
            </w:r>
            <w:r>
              <w:rPr>
                <w:sz w:val="21"/>
                <w:lang w:eastAsia="zh-CN"/>
              </w:rPr>
              <w:t>的承担，可以用钱来解决</w:t>
            </w:r>
          </w:p>
        </w:tc>
      </w:tr>
      <w:tr w:rsidR="00297F27">
        <w:trPr>
          <w:trHeight w:hRule="exact" w:val="4635"/>
        </w:trPr>
        <w:tc>
          <w:tcPr>
            <w:tcW w:w="93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23"/>
                <w:lang w:eastAsia="zh-CN"/>
              </w:rPr>
            </w:pPr>
          </w:p>
          <w:p w:rsidR="00297F27" w:rsidRDefault="00EE1703">
            <w:pPr>
              <w:pStyle w:val="TableParagraph"/>
              <w:ind w:left="107"/>
              <w:rPr>
                <w:sz w:val="21"/>
              </w:rPr>
            </w:pPr>
            <w:r>
              <w:rPr>
                <w:sz w:val="21"/>
              </w:rPr>
              <w:t>案例</w:t>
            </w:r>
          </w:p>
        </w:tc>
        <w:tc>
          <w:tcPr>
            <w:tcW w:w="331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2"/>
              <w:ind w:left="0"/>
              <w:rPr>
                <w:sz w:val="27"/>
                <w:lang w:eastAsia="zh-CN"/>
              </w:rPr>
            </w:pPr>
          </w:p>
          <w:p w:rsidR="00297F27" w:rsidRDefault="00EE1703">
            <w:pPr>
              <w:pStyle w:val="TableParagraph"/>
              <w:spacing w:line="288" w:lineRule="auto"/>
              <w:ind w:right="104"/>
              <w:rPr>
                <w:sz w:val="21"/>
                <w:lang w:eastAsia="zh-CN"/>
              </w:rPr>
            </w:pPr>
            <w:r>
              <w:rPr>
                <w:spacing w:val="1"/>
                <w:sz w:val="21"/>
                <w:lang w:eastAsia="zh-CN"/>
              </w:rPr>
              <w:t>2015</w:t>
            </w:r>
            <w:r>
              <w:rPr>
                <w:sz w:val="21"/>
                <w:lang w:eastAsia="zh-CN"/>
              </w:rPr>
              <w:t xml:space="preserve"> </w:t>
            </w:r>
            <w:r>
              <w:rPr>
                <w:spacing w:val="-76"/>
                <w:sz w:val="21"/>
                <w:lang w:eastAsia="zh-CN"/>
              </w:rPr>
              <w:t xml:space="preserve"> </w:t>
            </w:r>
            <w:r>
              <w:rPr>
                <w:spacing w:val="1"/>
                <w:sz w:val="21"/>
                <w:lang w:eastAsia="zh-CN"/>
              </w:rPr>
              <w:t>年</w:t>
            </w:r>
            <w:r>
              <w:rPr>
                <w:sz w:val="21"/>
                <w:lang w:eastAsia="zh-CN"/>
              </w:rPr>
              <w:t xml:space="preserve"> </w:t>
            </w:r>
            <w:r>
              <w:rPr>
                <w:spacing w:val="-77"/>
                <w:sz w:val="21"/>
                <w:lang w:eastAsia="zh-CN"/>
              </w:rPr>
              <w:t xml:space="preserve"> </w:t>
            </w:r>
            <w:r>
              <w:rPr>
                <w:spacing w:val="2"/>
                <w:sz w:val="21"/>
                <w:lang w:eastAsia="zh-CN"/>
              </w:rPr>
              <w:t>9</w:t>
            </w:r>
            <w:r>
              <w:rPr>
                <w:spacing w:val="1"/>
                <w:sz w:val="21"/>
                <w:lang w:eastAsia="zh-CN"/>
              </w:rPr>
              <w:t>月至</w:t>
            </w:r>
            <w:r>
              <w:rPr>
                <w:sz w:val="21"/>
                <w:lang w:eastAsia="zh-CN"/>
              </w:rPr>
              <w:t xml:space="preserve"> </w:t>
            </w:r>
            <w:r>
              <w:rPr>
                <w:spacing w:val="-77"/>
                <w:sz w:val="21"/>
                <w:lang w:eastAsia="zh-CN"/>
              </w:rPr>
              <w:t xml:space="preserve"> </w:t>
            </w:r>
            <w:r>
              <w:rPr>
                <w:spacing w:val="1"/>
                <w:sz w:val="21"/>
                <w:lang w:eastAsia="zh-CN"/>
              </w:rPr>
              <w:t>2016年</w:t>
            </w:r>
            <w:r>
              <w:rPr>
                <w:sz w:val="21"/>
                <w:lang w:eastAsia="zh-CN"/>
              </w:rPr>
              <w:t xml:space="preserve"> </w:t>
            </w:r>
            <w:r>
              <w:rPr>
                <w:spacing w:val="-77"/>
                <w:sz w:val="21"/>
                <w:lang w:eastAsia="zh-CN"/>
              </w:rPr>
              <w:t xml:space="preserve"> </w:t>
            </w:r>
            <w:r>
              <w:rPr>
                <w:spacing w:val="2"/>
                <w:sz w:val="21"/>
                <w:lang w:eastAsia="zh-CN"/>
              </w:rPr>
              <w:t>9</w:t>
            </w:r>
            <w:r>
              <w:rPr>
                <w:spacing w:val="1"/>
                <w:sz w:val="21"/>
                <w:lang w:eastAsia="zh-CN"/>
              </w:rPr>
              <w:t>月，</w:t>
            </w:r>
            <w:r>
              <w:rPr>
                <w:sz w:val="21"/>
                <w:lang w:eastAsia="zh-CN"/>
              </w:rPr>
              <w:t>平</w:t>
            </w:r>
            <w:r>
              <w:rPr>
                <w:spacing w:val="2"/>
                <w:sz w:val="21"/>
                <w:lang w:eastAsia="zh-CN"/>
              </w:rPr>
              <w:t>安银行厦门分行凭企业虚假合</w:t>
            </w:r>
            <w:r>
              <w:rPr>
                <w:sz w:val="21"/>
                <w:lang w:eastAsia="zh-CN"/>
              </w:rPr>
              <w:t>同</w:t>
            </w:r>
            <w:r>
              <w:rPr>
                <w:spacing w:val="2"/>
                <w:sz w:val="21"/>
                <w:lang w:eastAsia="zh-CN"/>
              </w:rPr>
              <w:t>和提单办理转口贸易付汇业务</w:t>
            </w:r>
            <w:r>
              <w:rPr>
                <w:sz w:val="21"/>
                <w:lang w:eastAsia="zh-CN"/>
              </w:rPr>
              <w:t>。</w:t>
            </w:r>
            <w:r>
              <w:rPr>
                <w:spacing w:val="2"/>
                <w:sz w:val="21"/>
                <w:lang w:eastAsia="zh-CN"/>
              </w:rPr>
              <w:t>该行上述行为违反《外汇管理</w:t>
            </w:r>
            <w:r>
              <w:rPr>
                <w:sz w:val="21"/>
                <w:lang w:eastAsia="zh-CN"/>
              </w:rPr>
              <w:t>条</w:t>
            </w:r>
            <w:r>
              <w:rPr>
                <w:spacing w:val="2"/>
                <w:sz w:val="21"/>
                <w:lang w:eastAsia="zh-CN"/>
              </w:rPr>
              <w:t>例》第十二条。根据《外汇管</w:t>
            </w:r>
            <w:r>
              <w:rPr>
                <w:sz w:val="21"/>
                <w:lang w:eastAsia="zh-CN"/>
              </w:rPr>
              <w:t>理</w:t>
            </w:r>
            <w:r>
              <w:rPr>
                <w:spacing w:val="2"/>
                <w:sz w:val="21"/>
                <w:lang w:eastAsia="zh-CN"/>
              </w:rPr>
              <w:t>条例》第四十七条，被国家外</w:t>
            </w:r>
            <w:r>
              <w:rPr>
                <w:sz w:val="21"/>
                <w:lang w:eastAsia="zh-CN"/>
              </w:rPr>
              <w:t>汇管理局处以罚款 280万元人民币</w:t>
            </w:r>
          </w:p>
        </w:tc>
        <w:tc>
          <w:tcPr>
            <w:tcW w:w="3685" w:type="dxa"/>
          </w:tcPr>
          <w:p w:rsidR="00297F27" w:rsidRDefault="00EE1703">
            <w:pPr>
              <w:pStyle w:val="TableParagraph"/>
              <w:spacing w:line="288" w:lineRule="auto"/>
              <w:ind w:left="107" w:right="105"/>
              <w:rPr>
                <w:sz w:val="21"/>
                <w:lang w:eastAsia="zh-CN"/>
              </w:rPr>
            </w:pPr>
            <w:r>
              <w:rPr>
                <w:spacing w:val="1"/>
                <w:sz w:val="21"/>
                <w:lang w:eastAsia="zh-CN"/>
              </w:rPr>
              <w:t>据北京高院和北京第一中院公布的</w:t>
            </w:r>
            <w:r>
              <w:rPr>
                <w:sz w:val="21"/>
                <w:lang w:eastAsia="zh-CN"/>
              </w:rPr>
              <w:t>法</w:t>
            </w:r>
            <w:r>
              <w:rPr>
                <w:spacing w:val="2"/>
                <w:sz w:val="21"/>
                <w:lang w:eastAsia="zh-CN"/>
              </w:rPr>
              <w:t>律文书，原告王某于</w:t>
            </w:r>
            <w:r>
              <w:rPr>
                <w:sz w:val="21"/>
                <w:lang w:eastAsia="zh-CN"/>
              </w:rPr>
              <w:t xml:space="preserve"> </w:t>
            </w:r>
            <w:r>
              <w:rPr>
                <w:spacing w:val="-26"/>
                <w:sz w:val="21"/>
                <w:lang w:eastAsia="zh-CN"/>
              </w:rPr>
              <w:t xml:space="preserve"> </w:t>
            </w:r>
            <w:r>
              <w:rPr>
                <w:spacing w:val="2"/>
                <w:sz w:val="21"/>
                <w:lang w:eastAsia="zh-CN"/>
              </w:rPr>
              <w:t>2015年</w:t>
            </w:r>
            <w:r>
              <w:rPr>
                <w:sz w:val="21"/>
                <w:lang w:eastAsia="zh-CN"/>
              </w:rPr>
              <w:t xml:space="preserve"> </w:t>
            </w:r>
            <w:r>
              <w:rPr>
                <w:spacing w:val="-26"/>
                <w:sz w:val="21"/>
                <w:lang w:eastAsia="zh-CN"/>
              </w:rPr>
              <w:t xml:space="preserve"> </w:t>
            </w:r>
            <w:r>
              <w:rPr>
                <w:spacing w:val="3"/>
                <w:sz w:val="21"/>
                <w:lang w:eastAsia="zh-CN"/>
              </w:rPr>
              <w:t>6</w:t>
            </w:r>
            <w:r>
              <w:rPr>
                <w:spacing w:val="2"/>
                <w:sz w:val="21"/>
                <w:lang w:eastAsia="zh-CN"/>
              </w:rPr>
              <w:t>月</w:t>
            </w:r>
            <w:r>
              <w:rPr>
                <w:sz w:val="21"/>
                <w:lang w:eastAsia="zh-CN"/>
              </w:rPr>
              <w:t>，</w:t>
            </w:r>
            <w:r>
              <w:rPr>
                <w:spacing w:val="2"/>
                <w:sz w:val="21"/>
                <w:lang w:eastAsia="zh-CN"/>
              </w:rPr>
              <w:t>用</w:t>
            </w:r>
            <w:r>
              <w:rPr>
                <w:sz w:val="21"/>
                <w:lang w:eastAsia="zh-CN"/>
              </w:rPr>
              <w:t xml:space="preserve">  </w:t>
            </w:r>
            <w:r>
              <w:rPr>
                <w:spacing w:val="-52"/>
                <w:sz w:val="21"/>
                <w:lang w:eastAsia="zh-CN"/>
              </w:rPr>
              <w:t xml:space="preserve"> </w:t>
            </w:r>
            <w:r>
              <w:rPr>
                <w:spacing w:val="2"/>
                <w:sz w:val="21"/>
                <w:lang w:eastAsia="zh-CN"/>
              </w:rPr>
              <w:t>96.</w:t>
            </w:r>
            <w:r>
              <w:rPr>
                <w:spacing w:val="3"/>
                <w:sz w:val="21"/>
                <w:lang w:eastAsia="zh-CN"/>
              </w:rPr>
              <w:t>6</w:t>
            </w:r>
            <w:r>
              <w:rPr>
                <w:spacing w:val="2"/>
                <w:sz w:val="21"/>
                <w:lang w:eastAsia="zh-CN"/>
              </w:rPr>
              <w:t>万元在中国建设银行北京</w:t>
            </w:r>
            <w:r>
              <w:rPr>
                <w:sz w:val="21"/>
                <w:lang w:eastAsia="zh-CN"/>
              </w:rPr>
              <w:t>恩</w:t>
            </w:r>
            <w:r>
              <w:rPr>
                <w:spacing w:val="6"/>
                <w:sz w:val="21"/>
                <w:lang w:eastAsia="zh-CN"/>
              </w:rPr>
              <w:t>济支行购买了某证券投资基金，</w:t>
            </w:r>
            <w:r>
              <w:rPr>
                <w:sz w:val="21"/>
                <w:lang w:eastAsia="zh-CN"/>
              </w:rPr>
              <w:t xml:space="preserve"> </w:t>
            </w:r>
          </w:p>
          <w:p w:rsidR="00297F27" w:rsidRDefault="00EE1703">
            <w:pPr>
              <w:pStyle w:val="TableParagraph"/>
              <w:spacing w:before="13"/>
              <w:ind w:left="107"/>
              <w:rPr>
                <w:sz w:val="21"/>
                <w:lang w:eastAsia="zh-CN"/>
              </w:rPr>
            </w:pPr>
            <w:r>
              <w:rPr>
                <w:sz w:val="21"/>
                <w:lang w:eastAsia="zh-CN"/>
              </w:rPr>
              <w:t xml:space="preserve">2018年  3月 28日赎回，本金亏损 </w:t>
            </w:r>
          </w:p>
          <w:p w:rsidR="00297F27" w:rsidRDefault="00EE1703">
            <w:pPr>
              <w:pStyle w:val="TableParagraph"/>
              <w:spacing w:before="55" w:line="288" w:lineRule="auto"/>
              <w:ind w:left="107" w:right="105"/>
              <w:rPr>
                <w:sz w:val="21"/>
                <w:lang w:eastAsia="zh-CN"/>
              </w:rPr>
            </w:pPr>
            <w:r>
              <w:rPr>
                <w:sz w:val="21"/>
                <w:lang w:eastAsia="zh-CN"/>
              </w:rPr>
              <w:t>576481.9</w:t>
            </w:r>
            <w:r>
              <w:rPr>
                <w:spacing w:val="1"/>
                <w:sz w:val="21"/>
                <w:lang w:eastAsia="zh-CN"/>
              </w:rPr>
              <w:t>5</w:t>
            </w:r>
            <w:r>
              <w:rPr>
                <w:sz w:val="21"/>
                <w:lang w:eastAsia="zh-CN"/>
              </w:rPr>
              <w:t xml:space="preserve">元。在当年（ </w:t>
            </w:r>
            <w:r>
              <w:rPr>
                <w:spacing w:val="-30"/>
                <w:sz w:val="21"/>
                <w:lang w:eastAsia="zh-CN"/>
              </w:rPr>
              <w:t xml:space="preserve"> </w:t>
            </w:r>
            <w:r>
              <w:rPr>
                <w:sz w:val="21"/>
                <w:lang w:eastAsia="zh-CN"/>
              </w:rPr>
              <w:t>2018年），</w:t>
            </w:r>
            <w:r>
              <w:rPr>
                <w:spacing w:val="1"/>
                <w:sz w:val="21"/>
                <w:lang w:eastAsia="zh-CN"/>
              </w:rPr>
              <w:t>王某将恩济支行告上法庭，要求赔</w:t>
            </w:r>
            <w:r>
              <w:rPr>
                <w:sz w:val="21"/>
                <w:lang w:eastAsia="zh-CN"/>
              </w:rPr>
              <w:t>偿</w:t>
            </w:r>
            <w:r>
              <w:rPr>
                <w:spacing w:val="1"/>
                <w:sz w:val="21"/>
                <w:lang w:eastAsia="zh-CN"/>
              </w:rPr>
              <w:t>亏损本金，以及本金自购买该产品</w:t>
            </w:r>
            <w:r>
              <w:rPr>
                <w:sz w:val="21"/>
                <w:lang w:eastAsia="zh-CN"/>
              </w:rPr>
              <w:t>到</w:t>
            </w:r>
            <w:r>
              <w:rPr>
                <w:spacing w:val="1"/>
                <w:sz w:val="21"/>
                <w:lang w:eastAsia="zh-CN"/>
              </w:rPr>
              <w:t>赎回之间的利息。从一审、二审再</w:t>
            </w:r>
            <w:r>
              <w:rPr>
                <w:sz w:val="21"/>
                <w:lang w:eastAsia="zh-CN"/>
              </w:rPr>
              <w:t>到</w:t>
            </w:r>
            <w:r>
              <w:rPr>
                <w:spacing w:val="1"/>
                <w:sz w:val="21"/>
                <w:lang w:eastAsia="zh-CN"/>
              </w:rPr>
              <w:t>终审，判决结果都是银行是过错方</w:t>
            </w:r>
            <w:r>
              <w:rPr>
                <w:sz w:val="21"/>
                <w:lang w:eastAsia="zh-CN"/>
              </w:rPr>
              <w:t>，</w:t>
            </w:r>
            <w:r>
              <w:rPr>
                <w:spacing w:val="1"/>
                <w:sz w:val="21"/>
                <w:lang w:eastAsia="zh-CN"/>
              </w:rPr>
              <w:t>银行在销售产品过程中，没有履行</w:t>
            </w:r>
            <w:r>
              <w:rPr>
                <w:sz w:val="21"/>
                <w:lang w:eastAsia="zh-CN"/>
              </w:rPr>
              <w:t>适</w:t>
            </w:r>
            <w:r>
              <w:rPr>
                <w:spacing w:val="1"/>
                <w:sz w:val="21"/>
                <w:lang w:eastAsia="zh-CN"/>
              </w:rPr>
              <w:t>当性提示告知义务，故其赔偿原告</w:t>
            </w:r>
            <w:r>
              <w:rPr>
                <w:sz w:val="21"/>
                <w:lang w:eastAsia="zh-CN"/>
              </w:rPr>
              <w:t>王</w:t>
            </w:r>
            <w:r>
              <w:rPr>
                <w:spacing w:val="1"/>
                <w:sz w:val="21"/>
                <w:lang w:eastAsia="zh-CN"/>
              </w:rPr>
              <w:t>某损失的</w:t>
            </w:r>
            <w:r>
              <w:rPr>
                <w:sz w:val="21"/>
                <w:lang w:eastAsia="zh-CN"/>
              </w:rPr>
              <w:t xml:space="preserve"> </w:t>
            </w:r>
            <w:r>
              <w:rPr>
                <w:spacing w:val="-31"/>
                <w:sz w:val="21"/>
                <w:lang w:eastAsia="zh-CN"/>
              </w:rPr>
              <w:t xml:space="preserve"> </w:t>
            </w:r>
            <w:r>
              <w:rPr>
                <w:spacing w:val="1"/>
                <w:sz w:val="21"/>
                <w:lang w:eastAsia="zh-CN"/>
              </w:rPr>
              <w:t>576481.9</w:t>
            </w:r>
            <w:r>
              <w:rPr>
                <w:sz w:val="21"/>
                <w:lang w:eastAsia="zh-CN"/>
              </w:rPr>
              <w:t>5</w:t>
            </w:r>
            <w:r>
              <w:rPr>
                <w:spacing w:val="1"/>
                <w:sz w:val="21"/>
                <w:lang w:eastAsia="zh-CN"/>
              </w:rPr>
              <w:t>元及相应利息</w:t>
            </w:r>
            <w:r>
              <w:rPr>
                <w:sz w:val="21"/>
                <w:lang w:eastAsia="zh-CN"/>
              </w:rPr>
              <w:t>损失</w:t>
            </w:r>
          </w:p>
        </w:tc>
      </w:tr>
      <w:tr w:rsidR="00297F27">
        <w:trPr>
          <w:trHeight w:hRule="exact" w:val="2985"/>
        </w:trPr>
        <w:tc>
          <w:tcPr>
            <w:tcW w:w="93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6"/>
              <w:ind w:left="0"/>
              <w:rPr>
                <w:sz w:val="20"/>
                <w:lang w:eastAsia="zh-CN"/>
              </w:rPr>
            </w:pPr>
          </w:p>
          <w:p w:rsidR="00297F27" w:rsidRDefault="00EE1703">
            <w:pPr>
              <w:pStyle w:val="TableParagraph"/>
              <w:spacing w:before="1"/>
              <w:ind w:left="107"/>
              <w:rPr>
                <w:sz w:val="21"/>
              </w:rPr>
            </w:pPr>
            <w:r>
              <w:rPr>
                <w:sz w:val="21"/>
              </w:rPr>
              <w:t>联系</w:t>
            </w:r>
          </w:p>
        </w:tc>
        <w:tc>
          <w:tcPr>
            <w:tcW w:w="7001" w:type="dxa"/>
            <w:gridSpan w:val="2"/>
          </w:tcPr>
          <w:p w:rsidR="00297F27" w:rsidRDefault="00EE1703">
            <w:pPr>
              <w:pStyle w:val="TableParagraph"/>
              <w:spacing w:line="288" w:lineRule="auto"/>
              <w:ind w:right="103"/>
              <w:jc w:val="both"/>
              <w:rPr>
                <w:sz w:val="21"/>
                <w:lang w:eastAsia="zh-CN"/>
              </w:rPr>
            </w:pPr>
            <w:r>
              <w:rPr>
                <w:b/>
                <w:color w:val="A40020"/>
                <w:spacing w:val="1"/>
                <w:w w:val="99"/>
                <w:sz w:val="21"/>
                <w:u w:val="single" w:color="000000"/>
                <w:lang w:eastAsia="zh-CN"/>
              </w:rPr>
              <w:t>合规风险和法律风险两者既有重合，又各有侧</w:t>
            </w:r>
            <w:r>
              <w:rPr>
                <w:b/>
                <w:color w:val="A40020"/>
                <w:w w:val="99"/>
                <w:sz w:val="21"/>
                <w:u w:val="single" w:color="000000"/>
                <w:lang w:eastAsia="zh-CN"/>
              </w:rPr>
              <w:t>重</w:t>
            </w:r>
            <w:r>
              <w:rPr>
                <w:b/>
                <w:w w:val="99"/>
                <w:sz w:val="21"/>
                <w:u w:val="single"/>
                <w:lang w:eastAsia="zh-CN"/>
              </w:rPr>
              <w:t xml:space="preserve"> </w:t>
            </w:r>
            <w:r>
              <w:rPr>
                <w:b/>
                <w:spacing w:val="18"/>
                <w:sz w:val="21"/>
                <w:lang w:eastAsia="zh-CN"/>
              </w:rPr>
              <w:t xml:space="preserve"> </w:t>
            </w:r>
            <w:r>
              <w:rPr>
                <w:spacing w:val="1"/>
                <w:sz w:val="21"/>
                <w:lang w:eastAsia="zh-CN"/>
              </w:rPr>
              <w:t>。例如，富华造纸厂</w:t>
            </w:r>
            <w:r>
              <w:rPr>
                <w:sz w:val="21"/>
                <w:lang w:eastAsia="zh-CN"/>
              </w:rPr>
              <w:t xml:space="preserve">未经批准擅自在淮河流域的一河流管理范围内设置排污口，向河流内排污，受到企业所在地县环保局的查处。该县环保局责令富华造纸厂纠正违法行为，并报经其上一级环境保护行政主管部门批准，对富华造纸厂处以 </w:t>
            </w:r>
            <w:r>
              <w:rPr>
                <w:spacing w:val="-65"/>
                <w:sz w:val="21"/>
                <w:lang w:eastAsia="zh-CN"/>
              </w:rPr>
              <w:t xml:space="preserve"> </w:t>
            </w:r>
            <w:r>
              <w:rPr>
                <w:sz w:val="21"/>
                <w:lang w:eastAsia="zh-CN"/>
              </w:rPr>
              <w:t>4万元的罚款</w:t>
            </w:r>
            <w:r>
              <w:rPr>
                <w:spacing w:val="-1"/>
                <w:sz w:val="21"/>
                <w:lang w:eastAsia="zh-CN"/>
              </w:rPr>
              <w:t>（</w:t>
            </w:r>
            <w:r>
              <w:rPr>
                <w:sz w:val="21"/>
                <w:lang w:eastAsia="zh-CN"/>
              </w:rPr>
              <w:t xml:space="preserve"> </w:t>
            </w:r>
            <w:r>
              <w:rPr>
                <w:spacing w:val="-85"/>
                <w:sz w:val="21"/>
                <w:lang w:eastAsia="zh-CN"/>
              </w:rPr>
              <w:t xml:space="preserve"> </w:t>
            </w:r>
            <w:r>
              <w:rPr>
                <w:b/>
                <w:color w:val="A40020"/>
                <w:w w:val="99"/>
                <w:sz w:val="21"/>
                <w:u w:val="single" w:color="000000"/>
                <w:lang w:eastAsia="zh-CN"/>
              </w:rPr>
              <w:t>体现合规风险</w:t>
            </w:r>
            <w:r>
              <w:rPr>
                <w:b/>
                <w:w w:val="99"/>
                <w:sz w:val="21"/>
                <w:u w:val="single"/>
                <w:lang w:eastAsia="zh-CN"/>
              </w:rPr>
              <w:t xml:space="preserve"> </w:t>
            </w:r>
            <w:r>
              <w:rPr>
                <w:b/>
                <w:spacing w:val="-86"/>
                <w:sz w:val="21"/>
                <w:lang w:eastAsia="zh-CN"/>
              </w:rPr>
              <w:t xml:space="preserve"> </w:t>
            </w:r>
            <w:r>
              <w:rPr>
                <w:sz w:val="21"/>
                <w:lang w:eastAsia="zh-CN"/>
              </w:rPr>
              <w:t>）。同时，立强水产中心以富华造纸厂排污行为导致该水产中心鱼死亡为由，向当地法院提起诉讼。法院认定，富华造纸厂的排污行为与立强水产中心鱼死亡之间有因果关系，根据立强水产中</w:t>
            </w:r>
            <w:r>
              <w:rPr>
                <w:spacing w:val="1"/>
                <w:sz w:val="21"/>
                <w:lang w:eastAsia="zh-CN"/>
              </w:rPr>
              <w:t>心鱼死亡的数量及当时的市场价格，判决富华造纸厂赔偿立强水产中心</w:t>
            </w:r>
            <w:r>
              <w:rPr>
                <w:sz w:val="21"/>
                <w:lang w:eastAsia="zh-CN"/>
              </w:rPr>
              <w:t xml:space="preserve"> </w:t>
            </w:r>
          </w:p>
          <w:p w:rsidR="00297F27" w:rsidRDefault="00EE1703">
            <w:pPr>
              <w:pStyle w:val="TableParagraph"/>
              <w:spacing w:before="13"/>
              <w:jc w:val="both"/>
              <w:rPr>
                <w:sz w:val="21"/>
              </w:rPr>
            </w:pPr>
            <w:r>
              <w:rPr>
                <w:sz w:val="21"/>
              </w:rPr>
              <w:t xml:space="preserve">20000元（ </w:t>
            </w:r>
            <w:r>
              <w:rPr>
                <w:b/>
                <w:color w:val="A40020"/>
                <w:sz w:val="21"/>
                <w:u w:val="single" w:color="000000"/>
              </w:rPr>
              <w:t xml:space="preserve">体现法律风险 </w:t>
            </w:r>
            <w:r>
              <w:rPr>
                <w:sz w:val="21"/>
              </w:rPr>
              <w:t>）</w:t>
            </w:r>
          </w:p>
        </w:tc>
      </w:tr>
    </w:tbl>
    <w:p w:rsidR="00297F27" w:rsidRDefault="00297F27">
      <w:pPr>
        <w:pStyle w:val="a3"/>
        <w:spacing w:before="0"/>
        <w:ind w:left="0"/>
        <w:rPr>
          <w:sz w:val="20"/>
        </w:rPr>
      </w:pPr>
    </w:p>
    <w:p w:rsidR="00297F27" w:rsidRDefault="00297F27">
      <w:pPr>
        <w:pStyle w:val="a3"/>
        <w:spacing w:before="1"/>
        <w:ind w:left="0"/>
        <w:rPr>
          <w:sz w:val="29"/>
        </w:rPr>
      </w:pPr>
    </w:p>
    <w:p w:rsidR="00297F27" w:rsidRDefault="00EE1703">
      <w:pPr>
        <w:pStyle w:val="3"/>
      </w:pPr>
      <w:r>
        <w:t>试题精讲</w:t>
      </w:r>
    </w:p>
    <w:p w:rsidR="00297F27" w:rsidRDefault="00297F27">
      <w:pPr>
        <w:pStyle w:val="a3"/>
        <w:spacing w:before="2"/>
        <w:ind w:left="0"/>
        <w:rPr>
          <w:b/>
          <w:sz w:val="26"/>
        </w:rPr>
      </w:pPr>
    </w:p>
    <w:p w:rsidR="00297F27" w:rsidRDefault="00EE1703">
      <w:pPr>
        <w:pStyle w:val="a3"/>
        <w:spacing w:before="1"/>
        <w:ind w:left="0"/>
        <w:jc w:val="center"/>
        <w:rPr>
          <w:lang w:eastAsia="zh-CN"/>
        </w:rPr>
      </w:pPr>
      <w:r>
        <w:rPr>
          <w:lang w:eastAsia="zh-CN"/>
        </w:rPr>
        <w:t>【例题·单选题】 2017年 12月 29日，财政部对 Z会计师事务所审计 J省</w:t>
      </w:r>
      <w:r>
        <w:rPr>
          <w:spacing w:val="66"/>
          <w:lang w:eastAsia="zh-CN"/>
        </w:rPr>
        <w:t xml:space="preserve"> </w:t>
      </w:r>
      <w:r>
        <w:rPr>
          <w:lang w:eastAsia="zh-CN"/>
        </w:rPr>
        <w:t>G市建设投资发展有</w:t>
      </w:r>
    </w:p>
    <w:p w:rsidR="00297F27" w:rsidRDefault="00EE1703">
      <w:pPr>
        <w:pStyle w:val="a3"/>
        <w:tabs>
          <w:tab w:val="left" w:pos="5223"/>
        </w:tabs>
        <w:spacing w:before="45"/>
        <w:rPr>
          <w:lang w:eastAsia="zh-CN"/>
        </w:rPr>
      </w:pPr>
      <w:r>
        <w:rPr>
          <w:lang w:eastAsia="zh-CN"/>
        </w:rPr>
        <w:t>限公司的执业质量进行了专项检查。检查发现，</w:t>
      </w:r>
      <w:r>
        <w:rPr>
          <w:lang w:eastAsia="zh-CN"/>
        </w:rPr>
        <w:tab/>
        <w:t>Z会计师事务所在审计中未保持职业怀疑态</w:t>
      </w:r>
    </w:p>
    <w:p w:rsidR="00297F27" w:rsidRDefault="00EE1703">
      <w:pPr>
        <w:pStyle w:val="a3"/>
        <w:tabs>
          <w:tab w:val="left" w:pos="4947"/>
        </w:tabs>
        <w:spacing w:before="46" w:line="278" w:lineRule="auto"/>
        <w:ind w:right="106"/>
        <w:rPr>
          <w:lang w:eastAsia="zh-CN"/>
        </w:rPr>
      </w:pPr>
      <w:r>
        <w:rPr>
          <w:spacing w:val="1"/>
          <w:lang w:eastAsia="zh-CN"/>
        </w:rPr>
        <w:t>度，未获取充分、适当的审计证据，出具了不恰当的审计意见。针对检查发现的问题，财政</w:t>
      </w:r>
      <w:r>
        <w:rPr>
          <w:lang w:eastAsia="zh-CN"/>
        </w:rPr>
        <w:t>部</w:t>
      </w:r>
      <w:r>
        <w:rPr>
          <w:spacing w:val="1"/>
          <w:w w:val="99"/>
          <w:lang w:eastAsia="zh-CN"/>
        </w:rPr>
        <w:t>依法下达了处理决定，要求</w:t>
      </w:r>
      <w:r>
        <w:rPr>
          <w:w w:val="99"/>
          <w:lang w:eastAsia="zh-CN"/>
        </w:rPr>
        <w:t xml:space="preserve"> </w:t>
      </w:r>
      <w:r>
        <w:rPr>
          <w:spacing w:val="-29"/>
          <w:lang w:eastAsia="zh-CN"/>
        </w:rPr>
        <w:t xml:space="preserve"> </w:t>
      </w:r>
      <w:r>
        <w:rPr>
          <w:spacing w:val="1"/>
          <w:w w:val="99"/>
          <w:lang w:eastAsia="zh-CN"/>
        </w:rPr>
        <w:t>Z会计师事务所限期进行整改，并对</w:t>
      </w:r>
      <w:r>
        <w:rPr>
          <w:w w:val="99"/>
          <w:lang w:eastAsia="zh-CN"/>
        </w:rPr>
        <w:t xml:space="preserve"> </w:t>
      </w:r>
      <w:r>
        <w:rPr>
          <w:spacing w:val="-31"/>
          <w:lang w:eastAsia="zh-CN"/>
        </w:rPr>
        <w:t xml:space="preserve"> </w:t>
      </w:r>
      <w:r>
        <w:rPr>
          <w:spacing w:val="3"/>
          <w:w w:val="99"/>
          <w:lang w:eastAsia="zh-CN"/>
        </w:rPr>
        <w:t>4</w:t>
      </w:r>
      <w:r>
        <w:rPr>
          <w:spacing w:val="1"/>
          <w:w w:val="99"/>
          <w:lang w:eastAsia="zh-CN"/>
        </w:rPr>
        <w:t>名签字注册会计师予以警</w:t>
      </w:r>
      <w:r>
        <w:rPr>
          <w:w w:val="99"/>
          <w:lang w:eastAsia="zh-CN"/>
        </w:rPr>
        <w:t>告的行政处罚。 Z会计师事务所面临的风险是（</w:t>
      </w:r>
      <w:r>
        <w:rPr>
          <w:lang w:eastAsia="zh-CN"/>
        </w:rPr>
        <w:tab/>
      </w:r>
      <w:r>
        <w:rPr>
          <w:w w:val="99"/>
          <w:lang w:eastAsia="zh-CN"/>
        </w:rPr>
        <w:t>）。</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技术风险 B.</w:t>
      </w:r>
      <w:r>
        <w:rPr>
          <w:spacing w:val="-6"/>
          <w:lang w:eastAsia="zh-CN"/>
        </w:rPr>
        <w:t xml:space="preserve"> </w:t>
      </w:r>
      <w:r>
        <w:rPr>
          <w:lang w:eastAsia="zh-CN"/>
        </w:rPr>
        <w:t>市场风险 C.</w:t>
      </w:r>
      <w:r>
        <w:rPr>
          <w:spacing w:val="-5"/>
          <w:lang w:eastAsia="zh-CN"/>
        </w:rPr>
        <w:t xml:space="preserve"> </w:t>
      </w:r>
      <w:r>
        <w:rPr>
          <w:lang w:eastAsia="zh-CN"/>
        </w:rPr>
        <w:t>政治风险</w:t>
      </w:r>
    </w:p>
    <w:p w:rsidR="00297F27" w:rsidRDefault="00297F27">
      <w:pPr>
        <w:spacing w:line="278" w:lineRule="auto"/>
        <w:jc w:val="both"/>
        <w:rPr>
          <w:lang w:eastAsia="zh-CN"/>
        </w:rPr>
        <w:sectPr w:rsidR="00297F27" w:rsidSect="001B63A5">
          <w:pgSz w:w="12240" w:h="15840"/>
          <w:pgMar w:top="720" w:right="720" w:bottom="720" w:left="720" w:header="180" w:footer="421"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D. 法律与合规风险</w:t>
      </w:r>
    </w:p>
    <w:p w:rsidR="00297F27" w:rsidRDefault="00EE1703" w:rsidP="007310F4">
      <w:pPr>
        <w:pStyle w:val="a7"/>
      </w:pPr>
      <w:r w:rsidRPr="007310F4">
        <w:rPr>
          <w:rStyle w:val="Char3"/>
        </w:rPr>
        <w:t>【答案】 D</w:t>
      </w:r>
    </w:p>
    <w:p w:rsidR="00297F27" w:rsidRDefault="00EE1703">
      <w:pPr>
        <w:pStyle w:val="a3"/>
        <w:spacing w:before="46"/>
        <w:rPr>
          <w:lang w:eastAsia="zh-CN"/>
        </w:rPr>
      </w:pPr>
      <w:r>
        <w:rPr>
          <w:lang w:eastAsia="zh-CN"/>
        </w:rPr>
        <w:t xml:space="preserve">【解析】“ </w:t>
      </w:r>
      <w:r>
        <w:rPr>
          <w:spacing w:val="93"/>
          <w:lang w:eastAsia="zh-CN"/>
        </w:rPr>
        <w:t xml:space="preserve"> </w:t>
      </w:r>
      <w:r>
        <w:rPr>
          <w:lang w:eastAsia="zh-CN"/>
        </w:rPr>
        <w:t>Z会计师事务所在审计中未保持职业怀疑态度，未获取充分、适当的审计证据，出</w:t>
      </w:r>
    </w:p>
    <w:p w:rsidR="00297F27" w:rsidRDefault="00EE1703">
      <w:pPr>
        <w:pStyle w:val="a3"/>
        <w:spacing w:before="46"/>
        <w:rPr>
          <w:lang w:eastAsia="zh-CN"/>
        </w:rPr>
      </w:pPr>
      <w:r>
        <w:rPr>
          <w:lang w:eastAsia="zh-CN"/>
        </w:rPr>
        <w:t xml:space="preserve">具了不恰当的审计意见。针对检查发现的问题，财政部依法下达了处理决定，要求 </w:t>
      </w:r>
      <w:r>
        <w:rPr>
          <w:spacing w:val="92"/>
          <w:lang w:eastAsia="zh-CN"/>
        </w:rPr>
        <w:t xml:space="preserve"> </w:t>
      </w:r>
      <w:r>
        <w:rPr>
          <w:lang w:eastAsia="zh-CN"/>
        </w:rPr>
        <w:t>ZXH会计师</w:t>
      </w:r>
    </w:p>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EE1703">
      <w:pPr>
        <w:pStyle w:val="a3"/>
        <w:spacing w:before="46" w:line="278" w:lineRule="auto"/>
        <w:rPr>
          <w:lang w:eastAsia="zh-CN"/>
        </w:rPr>
      </w:pPr>
      <w:r>
        <w:rPr>
          <w:lang w:eastAsia="zh-CN"/>
        </w:rPr>
        <w:lastRenderedPageBreak/>
        <w:t>事务所限期进行整改，并对 险，选项 D正确。</w:t>
      </w:r>
    </w:p>
    <w:p w:rsidR="00297F27" w:rsidRDefault="00EE1703">
      <w:pPr>
        <w:pStyle w:val="a3"/>
        <w:spacing w:before="46"/>
        <w:rPr>
          <w:lang w:eastAsia="zh-CN"/>
        </w:rPr>
      </w:pPr>
      <w:r>
        <w:rPr>
          <w:lang w:eastAsia="zh-CN"/>
        </w:rPr>
        <w:br w:type="column"/>
      </w:r>
      <w:r>
        <w:rPr>
          <w:lang w:eastAsia="zh-CN"/>
        </w:rPr>
        <w:lastRenderedPageBreak/>
        <w:t>4名签字注册会计师予以警告的行政处罚”体现了法律与合规风</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3566" w:space="227"/>
            <w:col w:w="7007"/>
          </w:cols>
        </w:sectPr>
      </w:pPr>
    </w:p>
    <w:p w:rsidR="00297F27" w:rsidRDefault="00297F27">
      <w:pPr>
        <w:pStyle w:val="a3"/>
        <w:spacing w:before="12"/>
        <w:ind w:left="0"/>
        <w:rPr>
          <w:sz w:val="23"/>
          <w:lang w:eastAsia="zh-CN"/>
        </w:rPr>
      </w:pPr>
    </w:p>
    <w:p w:rsidR="00297F27" w:rsidRDefault="00EE1703">
      <w:pPr>
        <w:spacing w:before="35" w:after="52"/>
        <w:ind w:left="112"/>
        <w:rPr>
          <w:sz w:val="21"/>
        </w:rPr>
      </w:pPr>
      <w:r>
        <w:rPr>
          <w:sz w:val="21"/>
        </w:rPr>
        <w:t>3. 社会文化风险</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8"/>
        <w:gridCol w:w="3969"/>
      </w:tblGrid>
      <w:tr w:rsidR="00297F27">
        <w:trPr>
          <w:trHeight w:hRule="exact" w:val="570"/>
        </w:trPr>
        <w:tc>
          <w:tcPr>
            <w:tcW w:w="3968" w:type="dxa"/>
          </w:tcPr>
          <w:p w:rsidR="00297F27" w:rsidRDefault="00EE1703">
            <w:pPr>
              <w:pStyle w:val="TableParagraph"/>
              <w:spacing w:before="145"/>
              <w:ind w:left="1326" w:right="1326"/>
              <w:jc w:val="center"/>
              <w:rPr>
                <w:b/>
                <w:sz w:val="21"/>
              </w:rPr>
            </w:pPr>
            <w:r>
              <w:rPr>
                <w:b/>
                <w:sz w:val="21"/>
              </w:rPr>
              <w:t>定义</w:t>
            </w:r>
          </w:p>
        </w:tc>
        <w:tc>
          <w:tcPr>
            <w:tcW w:w="3969" w:type="dxa"/>
          </w:tcPr>
          <w:p w:rsidR="00297F27" w:rsidRDefault="00EE1703">
            <w:pPr>
              <w:pStyle w:val="TableParagraph"/>
              <w:spacing w:before="145"/>
              <w:ind w:left="1031" w:right="1031"/>
              <w:jc w:val="center"/>
              <w:rPr>
                <w:b/>
                <w:sz w:val="21"/>
              </w:rPr>
            </w:pPr>
            <w:r>
              <w:rPr>
                <w:b/>
                <w:sz w:val="21"/>
              </w:rPr>
              <w:t>类别</w:t>
            </w:r>
          </w:p>
        </w:tc>
      </w:tr>
      <w:tr w:rsidR="00297F27">
        <w:trPr>
          <w:trHeight w:hRule="exact" w:val="1005"/>
        </w:trPr>
        <w:tc>
          <w:tcPr>
            <w:tcW w:w="3968" w:type="dxa"/>
          </w:tcPr>
          <w:p w:rsidR="00297F27" w:rsidRDefault="00EE1703">
            <w:pPr>
              <w:pStyle w:val="TableParagraph"/>
              <w:spacing w:before="160" w:line="288" w:lineRule="auto"/>
              <w:ind w:left="107" w:right="239"/>
              <w:rPr>
                <w:sz w:val="21"/>
                <w:lang w:eastAsia="zh-CN"/>
              </w:rPr>
            </w:pPr>
            <w:r>
              <w:rPr>
                <w:spacing w:val="2"/>
                <w:sz w:val="21"/>
                <w:lang w:eastAsia="zh-CN"/>
              </w:rPr>
              <w:t>指文化这一不确定性因素给企业经营</w:t>
            </w:r>
            <w:r>
              <w:rPr>
                <w:sz w:val="21"/>
                <w:lang w:eastAsia="zh-CN"/>
              </w:rPr>
              <w:t>活动带来的影响</w:t>
            </w:r>
          </w:p>
        </w:tc>
        <w:tc>
          <w:tcPr>
            <w:tcW w:w="3969" w:type="dxa"/>
          </w:tcPr>
          <w:p w:rsidR="00297F27" w:rsidRDefault="00EE1703">
            <w:pPr>
              <w:pStyle w:val="TableParagraph"/>
              <w:spacing w:line="270" w:lineRule="exact"/>
              <w:rPr>
                <w:sz w:val="21"/>
                <w:lang w:eastAsia="zh-CN"/>
              </w:rPr>
            </w:pPr>
            <w:r>
              <w:rPr>
                <w:sz w:val="21"/>
                <w:lang w:eastAsia="zh-CN"/>
              </w:rPr>
              <w:t xml:space="preserve">① </w:t>
            </w:r>
            <w:r>
              <w:rPr>
                <w:b/>
                <w:color w:val="A40020"/>
                <w:sz w:val="21"/>
                <w:u w:val="single" w:color="000000"/>
                <w:lang w:eastAsia="zh-CN"/>
              </w:rPr>
              <w:t xml:space="preserve">跨国经营活动 </w:t>
            </w:r>
            <w:r>
              <w:rPr>
                <w:sz w:val="21"/>
                <w:lang w:eastAsia="zh-CN"/>
              </w:rPr>
              <w:t>引发的文化风险</w:t>
            </w:r>
          </w:p>
          <w:p w:rsidR="00297F27" w:rsidRDefault="00EE1703">
            <w:pPr>
              <w:pStyle w:val="TableParagraph"/>
              <w:spacing w:before="55"/>
              <w:rPr>
                <w:sz w:val="21"/>
                <w:lang w:eastAsia="zh-CN"/>
              </w:rPr>
            </w:pPr>
            <w:r>
              <w:rPr>
                <w:sz w:val="21"/>
                <w:lang w:eastAsia="zh-CN"/>
              </w:rPr>
              <w:t xml:space="preserve">② </w:t>
            </w:r>
            <w:r>
              <w:rPr>
                <w:b/>
                <w:color w:val="A40020"/>
                <w:sz w:val="21"/>
                <w:u w:val="single" w:color="000000"/>
                <w:lang w:eastAsia="zh-CN"/>
              </w:rPr>
              <w:t xml:space="preserve">企业并购活动 </w:t>
            </w:r>
            <w:r>
              <w:rPr>
                <w:sz w:val="21"/>
                <w:lang w:eastAsia="zh-CN"/>
              </w:rPr>
              <w:t>引发的文化风险</w:t>
            </w:r>
          </w:p>
          <w:p w:rsidR="00297F27" w:rsidRDefault="00EE1703">
            <w:pPr>
              <w:pStyle w:val="TableParagraph"/>
              <w:spacing w:before="55"/>
              <w:rPr>
                <w:sz w:val="21"/>
                <w:lang w:eastAsia="zh-CN"/>
              </w:rPr>
            </w:pPr>
            <w:r>
              <w:rPr>
                <w:sz w:val="21"/>
                <w:lang w:eastAsia="zh-CN"/>
              </w:rPr>
              <w:t xml:space="preserve">③ </w:t>
            </w:r>
            <w:r>
              <w:rPr>
                <w:b/>
                <w:color w:val="A40020"/>
                <w:sz w:val="21"/>
                <w:u w:val="single" w:color="000000"/>
                <w:lang w:eastAsia="zh-CN"/>
              </w:rPr>
              <w:t xml:space="preserve">组织内部因素 </w:t>
            </w:r>
            <w:r>
              <w:rPr>
                <w:sz w:val="21"/>
                <w:lang w:eastAsia="zh-CN"/>
              </w:rPr>
              <w:t>引发的文化风险</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09"/>
        <w:rPr>
          <w:lang w:eastAsia="zh-CN"/>
        </w:rPr>
      </w:pPr>
      <w:r>
        <w:rPr>
          <w:lang w:eastAsia="zh-CN"/>
        </w:rPr>
        <w:t>【例题·单选题】在</w:t>
      </w:r>
      <w:r>
        <w:rPr>
          <w:spacing w:val="25"/>
          <w:lang w:eastAsia="zh-CN"/>
        </w:rPr>
        <w:t xml:space="preserve"> </w:t>
      </w:r>
      <w:r>
        <w:rPr>
          <w:lang w:eastAsia="zh-CN"/>
        </w:rPr>
        <w:t>TC</w:t>
      </w:r>
      <w:r>
        <w:rPr>
          <w:spacing w:val="1"/>
          <w:lang w:eastAsia="zh-CN"/>
        </w:rPr>
        <w:t>L</w:t>
      </w:r>
      <w:r>
        <w:rPr>
          <w:lang w:eastAsia="zh-CN"/>
        </w:rPr>
        <w:t>与阿尔卡特合资的</w:t>
      </w:r>
      <w:r>
        <w:rPr>
          <w:spacing w:val="25"/>
          <w:lang w:eastAsia="zh-CN"/>
        </w:rPr>
        <w:t xml:space="preserve"> </w:t>
      </w:r>
      <w:r>
        <w:rPr>
          <w:lang w:eastAsia="zh-CN"/>
        </w:rPr>
        <w:t xml:space="preserve">TA公司中有 </w:t>
      </w:r>
      <w:r>
        <w:rPr>
          <w:spacing w:val="-85"/>
          <w:lang w:eastAsia="zh-CN"/>
        </w:rPr>
        <w:t xml:space="preserve"> </w:t>
      </w:r>
      <w:r>
        <w:rPr>
          <w:lang w:eastAsia="zh-CN"/>
        </w:rPr>
        <w:t>600名原阿尔卡特员工，但后来很多员</w:t>
      </w:r>
      <w:r>
        <w:rPr>
          <w:spacing w:val="1"/>
          <w:lang w:eastAsia="zh-CN"/>
        </w:rPr>
        <w:t>工纷纷出走。其原因在于，阿尔卡特对员工的薪酬制度采取的是高底薪、低提成的制度，在</w:t>
      </w:r>
      <w:r>
        <w:rPr>
          <w:lang w:eastAsia="zh-CN"/>
        </w:rPr>
        <w:t>这</w:t>
      </w:r>
      <w:r>
        <w:rPr>
          <w:spacing w:val="1"/>
          <w:lang w:eastAsia="zh-CN"/>
        </w:rPr>
        <w:t>个制度下，原阿尔卡特员工已经习惯让公司承担风险，个人抗御风险能力和承受能力不强。</w:t>
      </w:r>
      <w:r>
        <w:rPr>
          <w:lang w:eastAsia="zh-CN"/>
        </w:rPr>
        <w:t xml:space="preserve">而当 </w:t>
      </w:r>
      <w:r>
        <w:rPr>
          <w:spacing w:val="-72"/>
          <w:lang w:eastAsia="zh-CN"/>
        </w:rPr>
        <w:t xml:space="preserve"> </w:t>
      </w:r>
      <w:r>
        <w:rPr>
          <w:lang w:eastAsia="zh-CN"/>
        </w:rPr>
        <w:t>TC</w:t>
      </w:r>
      <w:r>
        <w:rPr>
          <w:spacing w:val="1"/>
          <w:lang w:eastAsia="zh-CN"/>
        </w:rPr>
        <w:t>L</w:t>
      </w:r>
      <w:r>
        <w:rPr>
          <w:lang w:eastAsia="zh-CN"/>
        </w:rPr>
        <w:t xml:space="preserve">掌握 </w:t>
      </w:r>
      <w:r>
        <w:rPr>
          <w:spacing w:val="-72"/>
          <w:lang w:eastAsia="zh-CN"/>
        </w:rPr>
        <w:t xml:space="preserve"> </w:t>
      </w:r>
      <w:r>
        <w:rPr>
          <w:lang w:eastAsia="zh-CN"/>
        </w:rPr>
        <w:t>TA的话语权后变革薪酬制度，采取的是低底薪、高提成的薪酬制度，就会让原阿尔</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EE1703">
      <w:pPr>
        <w:pStyle w:val="a3"/>
        <w:tabs>
          <w:tab w:val="left" w:pos="1870"/>
        </w:tabs>
        <w:spacing w:line="278" w:lineRule="auto"/>
        <w:rPr>
          <w:lang w:eastAsia="zh-CN"/>
        </w:rPr>
      </w:pPr>
      <w:r>
        <w:rPr>
          <w:lang w:eastAsia="zh-CN"/>
        </w:rPr>
        <w:lastRenderedPageBreak/>
        <w:t>卡特销售人员的压力陡然增加，薪酬风险加大，因不适应而选择出走。在上述案例中， 临的风险是（</w:t>
      </w:r>
      <w:r>
        <w:rPr>
          <w:lang w:eastAsia="zh-CN"/>
        </w:rPr>
        <w:tab/>
        <w:t>）。</w:t>
      </w:r>
    </w:p>
    <w:p w:rsidR="00297F27" w:rsidRDefault="00EE1703">
      <w:pPr>
        <w:pStyle w:val="a3"/>
        <w:spacing w:line="278" w:lineRule="auto"/>
        <w:ind w:right="6817"/>
        <w:rPr>
          <w:lang w:eastAsia="zh-CN"/>
        </w:rPr>
      </w:pPr>
      <w:r>
        <w:rPr>
          <w:lang w:eastAsia="zh-CN"/>
        </w:rPr>
        <w:t>A. 社会文化风险 B. 技术风险</w:t>
      </w:r>
    </w:p>
    <w:p w:rsidR="00297F27" w:rsidRDefault="00EE1703">
      <w:pPr>
        <w:pStyle w:val="a3"/>
        <w:rPr>
          <w:lang w:eastAsia="zh-CN"/>
        </w:rPr>
      </w:pPr>
      <w:r>
        <w:rPr>
          <w:lang w:eastAsia="zh-CN"/>
        </w:rPr>
        <w:t>C. 政治风险</w:t>
      </w:r>
    </w:p>
    <w:p w:rsidR="00297F27" w:rsidRDefault="00EE1703">
      <w:pPr>
        <w:pStyle w:val="a3"/>
        <w:spacing w:before="45"/>
        <w:rPr>
          <w:lang w:eastAsia="zh-CN"/>
        </w:rPr>
      </w:pPr>
      <w:r>
        <w:rPr>
          <w:lang w:eastAsia="zh-CN"/>
        </w:rPr>
        <w:t>D. 法律和合规风险</w:t>
      </w:r>
    </w:p>
    <w:p w:rsidR="00297F27" w:rsidRDefault="00EE1703" w:rsidP="007310F4">
      <w:pPr>
        <w:pStyle w:val="a7"/>
      </w:pPr>
      <w:r w:rsidRPr="007310F4">
        <w:rPr>
          <w:rStyle w:val="Char3"/>
        </w:rPr>
        <w:t>【答案】 A</w:t>
      </w:r>
    </w:p>
    <w:p w:rsidR="00297F27" w:rsidRDefault="00EE1703">
      <w:pPr>
        <w:pStyle w:val="a3"/>
        <w:ind w:left="112"/>
        <w:rPr>
          <w:lang w:eastAsia="zh-CN"/>
        </w:rPr>
      </w:pPr>
      <w:r>
        <w:rPr>
          <w:lang w:eastAsia="zh-CN"/>
        </w:rPr>
        <w:br w:type="column"/>
      </w:r>
      <w:r>
        <w:rPr>
          <w:lang w:eastAsia="zh-CN"/>
        </w:rPr>
        <w:lastRenderedPageBreak/>
        <w:t>TCL面</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9297" w:space="50"/>
            <w:col w:w="1453"/>
          </w:cols>
        </w:sectPr>
      </w:pPr>
    </w:p>
    <w:p w:rsidR="00297F27" w:rsidRDefault="00EE1703">
      <w:pPr>
        <w:pStyle w:val="a3"/>
        <w:spacing w:before="46" w:line="278" w:lineRule="auto"/>
        <w:rPr>
          <w:lang w:eastAsia="zh-CN"/>
        </w:rPr>
      </w:pPr>
      <w:r>
        <w:rPr>
          <w:lang w:eastAsia="zh-CN"/>
        </w:rPr>
        <w:lastRenderedPageBreak/>
        <w:t>【解析】在本案例中， 险，选项 A正确。</w:t>
      </w:r>
    </w:p>
    <w:p w:rsidR="00297F27" w:rsidRDefault="00EE1703">
      <w:pPr>
        <w:pStyle w:val="a3"/>
        <w:spacing w:before="46"/>
        <w:rPr>
          <w:lang w:eastAsia="zh-CN"/>
        </w:rPr>
      </w:pPr>
      <w:r>
        <w:rPr>
          <w:lang w:eastAsia="zh-CN"/>
        </w:rPr>
        <w:br w:type="column"/>
      </w:r>
      <w:r>
        <w:rPr>
          <w:lang w:eastAsia="zh-CN"/>
        </w:rPr>
        <w:lastRenderedPageBreak/>
        <w:t>TCL面临的是来自于不同文化背景下的价值观冲突，属于社会文化风</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3122" w:space="227"/>
            <w:col w:w="7451"/>
          </w:cols>
        </w:sectPr>
      </w:pP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 xml:space="preserve">【例题·单选题】我国某纺织生产企业甲公司向欧洲 </w:t>
      </w:r>
      <w:r>
        <w:rPr>
          <w:spacing w:val="92"/>
          <w:lang w:eastAsia="zh-CN"/>
        </w:rPr>
        <w:t xml:space="preserve"> </w:t>
      </w:r>
      <w:r>
        <w:rPr>
          <w:lang w:eastAsia="zh-CN"/>
        </w:rPr>
        <w:t>H国出口“双羊”牌高档羊绒被，其英文</w:t>
      </w:r>
    </w:p>
    <w:p w:rsidR="00297F27" w:rsidRDefault="00EE1703">
      <w:pPr>
        <w:pStyle w:val="a3"/>
        <w:tabs>
          <w:tab w:val="left" w:pos="7585"/>
        </w:tabs>
        <w:spacing w:before="46" w:line="278" w:lineRule="auto"/>
        <w:ind w:right="112"/>
        <w:rPr>
          <w:lang w:eastAsia="zh-CN"/>
        </w:rPr>
      </w:pPr>
      <w:r>
        <w:rPr>
          <w:lang w:eastAsia="zh-CN"/>
        </w:rPr>
        <w:t xml:space="preserve">商标名为“ </w:t>
      </w:r>
      <w:r>
        <w:rPr>
          <w:spacing w:val="-28"/>
          <w:lang w:eastAsia="zh-CN"/>
        </w:rPr>
        <w:t xml:space="preserve"> </w:t>
      </w:r>
      <w:r>
        <w:rPr>
          <w:lang w:eastAsia="zh-CN"/>
        </w:rPr>
        <w:t xml:space="preserve">Goats”。该产品虽然质量上乘，但在 </w:t>
      </w:r>
      <w:r>
        <w:rPr>
          <w:spacing w:val="-27"/>
          <w:lang w:eastAsia="zh-CN"/>
        </w:rPr>
        <w:t xml:space="preserve"> </w:t>
      </w:r>
      <w:r>
        <w:rPr>
          <w:spacing w:val="-1"/>
          <w:lang w:eastAsia="zh-CN"/>
        </w:rPr>
        <w:t>H</w:t>
      </w:r>
      <w:r>
        <w:rPr>
          <w:lang w:eastAsia="zh-CN"/>
        </w:rPr>
        <w:t>国一直销路不佳。甲公司进行详细调查后</w:t>
      </w:r>
      <w:r>
        <w:rPr>
          <w:w w:val="99"/>
          <w:lang w:eastAsia="zh-CN"/>
        </w:rPr>
        <w:t xml:space="preserve">发现，在 </w:t>
      </w:r>
      <w:r>
        <w:rPr>
          <w:spacing w:val="-28"/>
          <w:lang w:eastAsia="zh-CN"/>
        </w:rPr>
        <w:t xml:space="preserve"> </w:t>
      </w:r>
      <w:r>
        <w:rPr>
          <w:spacing w:val="1"/>
          <w:w w:val="99"/>
          <w:lang w:eastAsia="zh-CN"/>
        </w:rPr>
        <w:t>H</w:t>
      </w:r>
      <w:r>
        <w:rPr>
          <w:w w:val="99"/>
          <w:lang w:eastAsia="zh-CN"/>
        </w:rPr>
        <w:t xml:space="preserve">国，“ </w:t>
      </w:r>
      <w:r>
        <w:rPr>
          <w:spacing w:val="-28"/>
          <w:lang w:eastAsia="zh-CN"/>
        </w:rPr>
        <w:t xml:space="preserve"> </w:t>
      </w:r>
      <w:r>
        <w:rPr>
          <w:w w:val="99"/>
          <w:lang w:eastAsia="zh-CN"/>
        </w:rPr>
        <w:t>Goats”除了有</w:t>
      </w:r>
      <w:r w:rsidR="004952E1">
        <w:rPr>
          <w:w w:val="99"/>
          <w:lang w:eastAsia="zh-CN"/>
        </w:rPr>
        <w:t>山</w:t>
      </w:r>
      <w:r>
        <w:rPr>
          <w:w w:val="99"/>
          <w:lang w:eastAsia="zh-CN"/>
        </w:rPr>
        <w:t>羊的意思以外，还有其他的贬义，一些消费者因此产生不好的联想，影响了产品的销售。这个案例表明，企业跨国营销可能面临（</w:t>
      </w:r>
      <w:r>
        <w:rPr>
          <w:lang w:eastAsia="zh-CN"/>
        </w:rPr>
        <w:tab/>
      </w:r>
      <w:r>
        <w:rPr>
          <w:w w:val="99"/>
          <w:lang w:eastAsia="zh-CN"/>
        </w:rPr>
        <w:t>）。（</w:t>
      </w:r>
      <w:r>
        <w:rPr>
          <w:spacing w:val="-2"/>
          <w:w w:val="99"/>
          <w:lang w:eastAsia="zh-CN"/>
        </w:rPr>
        <w:t xml:space="preserve"> </w:t>
      </w:r>
      <w:r>
        <w:rPr>
          <w:w w:val="99"/>
          <w:lang w:eastAsia="zh-CN"/>
        </w:rPr>
        <w:t xml:space="preserve">2016年） </w:t>
      </w:r>
      <w:r>
        <w:rPr>
          <w:lang w:eastAsia="zh-CN"/>
        </w:rPr>
        <w:t>A.</w:t>
      </w:r>
      <w:r>
        <w:rPr>
          <w:sz w:val="21"/>
          <w:lang w:eastAsia="zh-CN"/>
        </w:rPr>
        <w:t xml:space="preserve"> </w:t>
      </w:r>
      <w:r>
        <w:rPr>
          <w:lang w:eastAsia="zh-CN"/>
        </w:rPr>
        <w:t>市场风险</w:t>
      </w:r>
    </w:p>
    <w:p w:rsidR="00297F27" w:rsidRDefault="00EE1703">
      <w:pPr>
        <w:pStyle w:val="a3"/>
        <w:spacing w:line="278" w:lineRule="auto"/>
        <w:ind w:right="8121"/>
        <w:jc w:val="both"/>
        <w:rPr>
          <w:lang w:eastAsia="zh-CN"/>
        </w:rPr>
      </w:pPr>
      <w:r>
        <w:rPr>
          <w:lang w:eastAsia="zh-CN"/>
        </w:rPr>
        <w:t>B.</w:t>
      </w:r>
      <w:r>
        <w:rPr>
          <w:spacing w:val="-6"/>
          <w:lang w:eastAsia="zh-CN"/>
        </w:rPr>
        <w:t xml:space="preserve"> </w:t>
      </w:r>
      <w:r>
        <w:rPr>
          <w:lang w:eastAsia="zh-CN"/>
        </w:rPr>
        <w:t>环境风险 C.</w:t>
      </w:r>
      <w:r>
        <w:rPr>
          <w:spacing w:val="-5"/>
          <w:lang w:eastAsia="zh-CN"/>
        </w:rPr>
        <w:t xml:space="preserve"> </w:t>
      </w:r>
      <w:r>
        <w:rPr>
          <w:lang w:eastAsia="zh-CN"/>
        </w:rPr>
        <w:t>文化风险 D.</w:t>
      </w:r>
      <w:r>
        <w:rPr>
          <w:spacing w:val="-5"/>
          <w:lang w:eastAsia="zh-CN"/>
        </w:rPr>
        <w:t xml:space="preserve"> </w:t>
      </w:r>
      <w:r>
        <w:rPr>
          <w:lang w:eastAsia="zh-CN"/>
        </w:rPr>
        <w:t>品牌风险</w:t>
      </w:r>
    </w:p>
    <w:p w:rsidR="00297F27" w:rsidRDefault="00297F27">
      <w:pPr>
        <w:spacing w:line="278" w:lineRule="auto"/>
        <w:jc w:val="both"/>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11"/>
        <w:ind w:left="0"/>
        <w:rPr>
          <w:sz w:val="15"/>
          <w:lang w:eastAsia="zh-CN"/>
        </w:rPr>
      </w:pPr>
    </w:p>
    <w:p w:rsidR="00297F27" w:rsidRDefault="00EE1703" w:rsidP="007310F4">
      <w:pPr>
        <w:pStyle w:val="a7"/>
      </w:pPr>
      <w:r w:rsidRPr="007310F4">
        <w:rPr>
          <w:rStyle w:val="Char3"/>
        </w:rPr>
        <w:t>【答案】 C</w:t>
      </w:r>
    </w:p>
    <w:p w:rsidR="00297F27" w:rsidRDefault="00EE1703">
      <w:pPr>
        <w:pStyle w:val="a3"/>
        <w:spacing w:before="45"/>
        <w:rPr>
          <w:lang w:eastAsia="zh-CN"/>
        </w:rPr>
      </w:pPr>
      <w:r>
        <w:rPr>
          <w:lang w:eastAsia="zh-CN"/>
        </w:rPr>
        <w:t>【解析】“在  H国，‘</w:t>
      </w:r>
      <w:r>
        <w:rPr>
          <w:spacing w:val="55"/>
          <w:lang w:eastAsia="zh-CN"/>
        </w:rPr>
        <w:t xml:space="preserve"> </w:t>
      </w:r>
      <w:r>
        <w:rPr>
          <w:lang w:eastAsia="zh-CN"/>
        </w:rPr>
        <w:t>Goats’除了有</w:t>
      </w:r>
      <w:r w:rsidR="004952E1">
        <w:rPr>
          <w:lang w:eastAsia="zh-CN"/>
        </w:rPr>
        <w:t>山</w:t>
      </w:r>
      <w:r>
        <w:rPr>
          <w:lang w:eastAsia="zh-CN"/>
        </w:rPr>
        <w:t>羊的意思以外，还有其他的贬义，一些消费者因此产</w:t>
      </w:r>
    </w:p>
    <w:p w:rsidR="00297F27" w:rsidRDefault="00EE1703">
      <w:pPr>
        <w:pStyle w:val="a3"/>
        <w:tabs>
          <w:tab w:val="left" w:pos="8996"/>
        </w:tabs>
        <w:spacing w:before="46" w:line="278" w:lineRule="auto"/>
        <w:ind w:right="109"/>
        <w:rPr>
          <w:lang w:eastAsia="zh-CN"/>
        </w:rPr>
      </w:pPr>
      <w:r>
        <w:rPr>
          <w:lang w:eastAsia="zh-CN"/>
        </w:rPr>
        <w:t>生不好的联想，影响了产品的销售”表明甲公司跨国营销可能面临社会文化风险，选项</w:t>
      </w:r>
      <w:r>
        <w:rPr>
          <w:lang w:eastAsia="zh-CN"/>
        </w:rPr>
        <w:tab/>
        <w:t xml:space="preserve"> C正确。</w:t>
      </w:r>
    </w:p>
    <w:p w:rsidR="00297F27" w:rsidRDefault="00297F27">
      <w:pPr>
        <w:pStyle w:val="a3"/>
        <w:spacing w:before="12"/>
        <w:ind w:left="0"/>
        <w:rPr>
          <w:sz w:val="23"/>
          <w:lang w:eastAsia="zh-CN"/>
        </w:rPr>
      </w:pPr>
    </w:p>
    <w:p w:rsidR="00297F27" w:rsidRDefault="00EE1703">
      <w:pPr>
        <w:spacing w:before="35"/>
        <w:ind w:left="112"/>
        <w:rPr>
          <w:sz w:val="21"/>
          <w:lang w:eastAsia="zh-CN"/>
        </w:rPr>
      </w:pPr>
      <w:r>
        <w:rPr>
          <w:sz w:val="21"/>
          <w:lang w:eastAsia="zh-CN"/>
        </w:rPr>
        <w:t>4. 技术风险</w:t>
      </w:r>
    </w:p>
    <w:p w:rsidR="00297F27" w:rsidRDefault="00EE1703">
      <w:pPr>
        <w:spacing w:before="55" w:after="52"/>
        <w:ind w:left="111"/>
        <w:rPr>
          <w:sz w:val="21"/>
          <w:lang w:eastAsia="zh-CN"/>
        </w:rPr>
      </w:pPr>
      <w:r>
        <w:rPr>
          <w:sz w:val="21"/>
          <w:lang w:eastAsia="zh-CN"/>
        </w:rPr>
        <w:t>（ 1）定义：从技术风险范围考察，技术风险的定义有广义和狭义之分。</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13"/>
        <w:gridCol w:w="6724"/>
      </w:tblGrid>
      <w:tr w:rsidR="00297F27">
        <w:trPr>
          <w:trHeight w:hRule="exact" w:val="570"/>
        </w:trPr>
        <w:tc>
          <w:tcPr>
            <w:tcW w:w="1213" w:type="dxa"/>
          </w:tcPr>
          <w:p w:rsidR="00297F27" w:rsidRDefault="00EE1703">
            <w:pPr>
              <w:pStyle w:val="TableParagraph"/>
              <w:spacing w:before="145"/>
              <w:ind w:left="89" w:right="89"/>
              <w:jc w:val="center"/>
              <w:rPr>
                <w:b/>
                <w:sz w:val="21"/>
              </w:rPr>
            </w:pPr>
            <w:r>
              <w:rPr>
                <w:b/>
                <w:sz w:val="21"/>
              </w:rPr>
              <w:t>范围</w:t>
            </w:r>
          </w:p>
        </w:tc>
        <w:tc>
          <w:tcPr>
            <w:tcW w:w="6724" w:type="dxa"/>
          </w:tcPr>
          <w:p w:rsidR="00297F27" w:rsidRDefault="00EE1703">
            <w:pPr>
              <w:pStyle w:val="TableParagraph"/>
              <w:spacing w:before="145"/>
              <w:ind w:left="3123" w:right="3123"/>
              <w:jc w:val="center"/>
              <w:rPr>
                <w:b/>
                <w:sz w:val="21"/>
              </w:rPr>
            </w:pPr>
            <w:r>
              <w:rPr>
                <w:b/>
                <w:sz w:val="21"/>
              </w:rPr>
              <w:t>定义</w:t>
            </w:r>
          </w:p>
        </w:tc>
      </w:tr>
      <w:tr w:rsidR="00297F27">
        <w:trPr>
          <w:trHeight w:hRule="exact" w:val="1335"/>
        </w:trPr>
        <w:tc>
          <w:tcPr>
            <w:tcW w:w="1213" w:type="dxa"/>
          </w:tcPr>
          <w:p w:rsidR="00297F27" w:rsidRDefault="00297F27">
            <w:pPr>
              <w:pStyle w:val="TableParagraph"/>
              <w:ind w:left="0"/>
              <w:rPr>
                <w:sz w:val="20"/>
              </w:rPr>
            </w:pPr>
          </w:p>
          <w:p w:rsidR="00297F27" w:rsidRDefault="00297F27">
            <w:pPr>
              <w:pStyle w:val="TableParagraph"/>
              <w:spacing w:before="4"/>
              <w:ind w:left="0"/>
              <w:rPr>
                <w:sz w:val="20"/>
              </w:rPr>
            </w:pPr>
          </w:p>
          <w:p w:rsidR="00297F27" w:rsidRDefault="00EE1703">
            <w:pPr>
              <w:pStyle w:val="TableParagraph"/>
              <w:ind w:left="89" w:right="89"/>
              <w:jc w:val="center"/>
              <w:rPr>
                <w:sz w:val="21"/>
              </w:rPr>
            </w:pPr>
            <w:r>
              <w:rPr>
                <w:sz w:val="21"/>
              </w:rPr>
              <w:t>广义</w:t>
            </w:r>
          </w:p>
        </w:tc>
        <w:tc>
          <w:tcPr>
            <w:tcW w:w="6724" w:type="dxa"/>
          </w:tcPr>
          <w:p w:rsidR="00297F27" w:rsidRDefault="00EE1703">
            <w:pPr>
              <w:pStyle w:val="TableParagraph"/>
              <w:spacing w:line="288" w:lineRule="auto"/>
              <w:ind w:left="107" w:right="104"/>
              <w:rPr>
                <w:sz w:val="21"/>
                <w:lang w:eastAsia="zh-CN"/>
              </w:rPr>
            </w:pPr>
            <w:r>
              <w:rPr>
                <w:spacing w:val="1"/>
                <w:sz w:val="21"/>
                <w:lang w:eastAsia="zh-CN"/>
              </w:rPr>
              <w:t>是指与某一种新技术给某一行业或某些企业带来增长机会的同时，</w:t>
            </w:r>
            <w:r>
              <w:rPr>
                <w:sz w:val="21"/>
                <w:lang w:eastAsia="zh-CN"/>
              </w:rPr>
              <w:t>可</w:t>
            </w:r>
            <w:r>
              <w:rPr>
                <w:spacing w:val="1"/>
                <w:sz w:val="21"/>
                <w:lang w:eastAsia="zh-CN"/>
              </w:rPr>
              <w:t>能</w:t>
            </w:r>
            <w:r>
              <w:rPr>
                <w:sz w:val="21"/>
                <w:lang w:eastAsia="zh-CN"/>
              </w:rPr>
              <w:t xml:space="preserve"> </w:t>
            </w:r>
            <w:r>
              <w:rPr>
                <w:spacing w:val="-28"/>
                <w:sz w:val="21"/>
                <w:lang w:eastAsia="zh-CN"/>
              </w:rPr>
              <w:t xml:space="preserve"> </w:t>
            </w:r>
            <w:r>
              <w:rPr>
                <w:b/>
                <w:color w:val="A40020"/>
                <w:spacing w:val="1"/>
                <w:w w:val="99"/>
                <w:sz w:val="21"/>
                <w:u w:val="single" w:color="000000"/>
                <w:lang w:eastAsia="zh-CN"/>
              </w:rPr>
              <w:t>对另一行业或另一些企业形成巨大威</w:t>
            </w:r>
            <w:r>
              <w:rPr>
                <w:b/>
                <w:color w:val="A40020"/>
                <w:spacing w:val="-1"/>
                <w:w w:val="99"/>
                <w:sz w:val="21"/>
                <w:u w:val="single" w:color="000000"/>
                <w:lang w:eastAsia="zh-CN"/>
              </w:rPr>
              <w:t>胁</w:t>
            </w:r>
            <w:r>
              <w:rPr>
                <w:b/>
                <w:w w:val="99"/>
                <w:sz w:val="21"/>
                <w:u w:val="single"/>
                <w:lang w:eastAsia="zh-CN"/>
              </w:rPr>
              <w:t xml:space="preserve"> </w:t>
            </w:r>
            <w:r>
              <w:rPr>
                <w:b/>
                <w:spacing w:val="-29"/>
                <w:sz w:val="21"/>
                <w:lang w:eastAsia="zh-CN"/>
              </w:rPr>
              <w:t xml:space="preserve"> </w:t>
            </w:r>
            <w:r>
              <w:rPr>
                <w:spacing w:val="1"/>
                <w:sz w:val="21"/>
                <w:lang w:eastAsia="zh-CN"/>
              </w:rPr>
              <w:t>。例如，晶体管的发明</w:t>
            </w:r>
            <w:r>
              <w:rPr>
                <w:sz w:val="21"/>
                <w:lang w:eastAsia="zh-CN"/>
              </w:rPr>
              <w:t>和</w:t>
            </w:r>
            <w:r>
              <w:rPr>
                <w:spacing w:val="1"/>
                <w:sz w:val="21"/>
                <w:lang w:eastAsia="zh-CN"/>
              </w:rPr>
              <w:t>生产严重危害了直头管行业；高性能塑料和陶瓷材料的研制和开发</w:t>
            </w:r>
            <w:r>
              <w:rPr>
                <w:sz w:val="21"/>
                <w:lang w:eastAsia="zh-CN"/>
              </w:rPr>
              <w:t>严重削弱了钢铁业的获利能力</w:t>
            </w:r>
          </w:p>
        </w:tc>
      </w:tr>
      <w:tr w:rsidR="00297F27">
        <w:trPr>
          <w:trHeight w:hRule="exact" w:val="675"/>
        </w:trPr>
        <w:tc>
          <w:tcPr>
            <w:tcW w:w="1213" w:type="dxa"/>
          </w:tcPr>
          <w:p w:rsidR="00297F27" w:rsidRDefault="00297F27">
            <w:pPr>
              <w:pStyle w:val="TableParagraph"/>
              <w:spacing w:before="1"/>
              <w:ind w:left="0"/>
              <w:rPr>
                <w:sz w:val="15"/>
                <w:lang w:eastAsia="zh-CN"/>
              </w:rPr>
            </w:pPr>
          </w:p>
          <w:p w:rsidR="00297F27" w:rsidRDefault="00EE1703">
            <w:pPr>
              <w:pStyle w:val="TableParagraph"/>
              <w:ind w:left="89" w:right="89"/>
              <w:jc w:val="center"/>
              <w:rPr>
                <w:sz w:val="21"/>
              </w:rPr>
            </w:pPr>
            <w:r>
              <w:rPr>
                <w:sz w:val="21"/>
              </w:rPr>
              <w:t>狭义</w:t>
            </w:r>
          </w:p>
        </w:tc>
        <w:tc>
          <w:tcPr>
            <w:tcW w:w="6724" w:type="dxa"/>
          </w:tcPr>
          <w:p w:rsidR="00297F27" w:rsidRDefault="00EE1703">
            <w:pPr>
              <w:pStyle w:val="TableParagraph"/>
              <w:spacing w:line="288" w:lineRule="auto"/>
              <w:ind w:right="104"/>
              <w:rPr>
                <w:sz w:val="21"/>
                <w:lang w:eastAsia="zh-CN"/>
              </w:rPr>
            </w:pPr>
            <w:r>
              <w:rPr>
                <w:spacing w:val="1"/>
                <w:sz w:val="21"/>
                <w:lang w:eastAsia="zh-CN"/>
              </w:rPr>
              <w:t>是指</w:t>
            </w:r>
            <w:r>
              <w:rPr>
                <w:sz w:val="21"/>
                <w:lang w:eastAsia="zh-CN"/>
              </w:rPr>
              <w:t xml:space="preserve"> </w:t>
            </w:r>
            <w:r>
              <w:rPr>
                <w:spacing w:val="-29"/>
                <w:sz w:val="21"/>
                <w:lang w:eastAsia="zh-CN"/>
              </w:rPr>
              <w:t xml:space="preserve"> </w:t>
            </w:r>
            <w:r>
              <w:rPr>
                <w:b/>
                <w:color w:val="A40020"/>
                <w:spacing w:val="1"/>
                <w:w w:val="99"/>
                <w:sz w:val="21"/>
                <w:u w:val="single" w:color="000000"/>
                <w:lang w:eastAsia="zh-CN"/>
              </w:rPr>
              <w:t>技术在创新过</w:t>
            </w:r>
            <w:r>
              <w:rPr>
                <w:b/>
                <w:color w:val="A40020"/>
                <w:w w:val="99"/>
                <w:sz w:val="21"/>
                <w:u w:val="single" w:color="000000"/>
                <w:lang w:eastAsia="zh-CN"/>
              </w:rPr>
              <w:t>程</w:t>
            </w:r>
            <w:r>
              <w:rPr>
                <w:b/>
                <w:w w:val="99"/>
                <w:sz w:val="21"/>
                <w:u w:val="single"/>
                <w:lang w:eastAsia="zh-CN"/>
              </w:rPr>
              <w:t xml:space="preserve"> </w:t>
            </w:r>
            <w:r>
              <w:rPr>
                <w:b/>
                <w:spacing w:val="-29"/>
                <w:sz w:val="21"/>
                <w:lang w:eastAsia="zh-CN"/>
              </w:rPr>
              <w:t xml:space="preserve"> </w:t>
            </w:r>
            <w:r>
              <w:rPr>
                <w:spacing w:val="1"/>
                <w:sz w:val="21"/>
                <w:lang w:eastAsia="zh-CN"/>
              </w:rPr>
              <w:t>中，由于技术本身复杂性和其他相关因素变</w:t>
            </w:r>
            <w:r>
              <w:rPr>
                <w:sz w:val="21"/>
                <w:lang w:eastAsia="zh-CN"/>
              </w:rPr>
              <w:t>化的不确定性而导致技术创新遭遇失败的可能性</w:t>
            </w:r>
          </w:p>
        </w:tc>
      </w:tr>
    </w:tbl>
    <w:p w:rsidR="00297F27" w:rsidRDefault="00EE1703">
      <w:pPr>
        <w:spacing w:after="10" w:line="288" w:lineRule="auto"/>
        <w:ind w:left="111" w:right="297"/>
        <w:rPr>
          <w:sz w:val="21"/>
          <w:lang w:eastAsia="zh-CN"/>
        </w:rPr>
      </w:pPr>
      <w:r>
        <w:rPr>
          <w:sz w:val="21"/>
          <w:lang w:eastAsia="zh-CN"/>
        </w:rPr>
        <w:t>（ 2）类别：从技术活动过程所处的不同阶段考察，技术风险可以划分为技术设计风险、技术研发风险和技术应用风险。</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32"/>
        <w:gridCol w:w="2114"/>
        <w:gridCol w:w="2599"/>
        <w:gridCol w:w="2393"/>
      </w:tblGrid>
      <w:tr w:rsidR="00297F27">
        <w:trPr>
          <w:trHeight w:hRule="exact" w:val="570"/>
        </w:trPr>
        <w:tc>
          <w:tcPr>
            <w:tcW w:w="832" w:type="dxa"/>
          </w:tcPr>
          <w:p w:rsidR="00297F27" w:rsidRDefault="00EE1703">
            <w:pPr>
              <w:pStyle w:val="TableParagraph"/>
              <w:spacing w:before="145"/>
              <w:ind w:left="197"/>
              <w:rPr>
                <w:b/>
                <w:sz w:val="21"/>
              </w:rPr>
            </w:pPr>
            <w:r>
              <w:rPr>
                <w:b/>
                <w:sz w:val="21"/>
              </w:rPr>
              <w:t>项目</w:t>
            </w:r>
          </w:p>
        </w:tc>
        <w:tc>
          <w:tcPr>
            <w:tcW w:w="2114" w:type="dxa"/>
          </w:tcPr>
          <w:p w:rsidR="00297F27" w:rsidRDefault="00EE1703">
            <w:pPr>
              <w:pStyle w:val="TableParagraph"/>
              <w:spacing w:before="145"/>
              <w:ind w:left="629"/>
              <w:rPr>
                <w:b/>
                <w:sz w:val="21"/>
              </w:rPr>
            </w:pPr>
            <w:r>
              <w:rPr>
                <w:b/>
                <w:sz w:val="21"/>
              </w:rPr>
              <w:t>设计阶段</w:t>
            </w:r>
          </w:p>
        </w:tc>
        <w:tc>
          <w:tcPr>
            <w:tcW w:w="2599" w:type="dxa"/>
          </w:tcPr>
          <w:p w:rsidR="00297F27" w:rsidRDefault="00EE1703">
            <w:pPr>
              <w:pStyle w:val="TableParagraph"/>
              <w:spacing w:before="145"/>
              <w:ind w:left="850" w:right="850"/>
              <w:jc w:val="center"/>
              <w:rPr>
                <w:b/>
                <w:sz w:val="21"/>
              </w:rPr>
            </w:pPr>
            <w:r>
              <w:rPr>
                <w:b/>
                <w:sz w:val="21"/>
              </w:rPr>
              <w:t>研发阶段</w:t>
            </w:r>
          </w:p>
        </w:tc>
        <w:tc>
          <w:tcPr>
            <w:tcW w:w="2393" w:type="dxa"/>
          </w:tcPr>
          <w:p w:rsidR="00297F27" w:rsidRDefault="00EE1703">
            <w:pPr>
              <w:pStyle w:val="TableParagraph"/>
              <w:spacing w:before="145"/>
              <w:ind w:left="768"/>
              <w:rPr>
                <w:b/>
                <w:sz w:val="21"/>
              </w:rPr>
            </w:pPr>
            <w:r>
              <w:rPr>
                <w:b/>
                <w:sz w:val="21"/>
              </w:rPr>
              <w:t>应用阶段</w:t>
            </w:r>
          </w:p>
        </w:tc>
      </w:tr>
      <w:tr w:rsidR="00297F27">
        <w:trPr>
          <w:trHeight w:hRule="exact" w:val="338"/>
        </w:trPr>
        <w:tc>
          <w:tcPr>
            <w:tcW w:w="832" w:type="dxa"/>
            <w:tcBorders>
              <w:bottom w:val="nil"/>
            </w:tcBorders>
          </w:tcPr>
          <w:p w:rsidR="00297F27" w:rsidRDefault="00297F27"/>
        </w:tc>
        <w:tc>
          <w:tcPr>
            <w:tcW w:w="2114" w:type="dxa"/>
            <w:tcBorders>
              <w:bottom w:val="nil"/>
            </w:tcBorders>
          </w:tcPr>
          <w:p w:rsidR="00297F27" w:rsidRDefault="00EE1703">
            <w:pPr>
              <w:pStyle w:val="TableParagraph"/>
              <w:spacing w:line="270" w:lineRule="exact"/>
              <w:rPr>
                <w:sz w:val="21"/>
              </w:rPr>
            </w:pPr>
            <w:r>
              <w:rPr>
                <w:sz w:val="21"/>
              </w:rPr>
              <w:t>由于技术方案或系</w:t>
            </w:r>
          </w:p>
        </w:tc>
        <w:tc>
          <w:tcPr>
            <w:tcW w:w="2599" w:type="dxa"/>
            <w:tcBorders>
              <w:bottom w:val="nil"/>
            </w:tcBorders>
          </w:tcPr>
          <w:p w:rsidR="00297F27" w:rsidRDefault="00EE1703">
            <w:pPr>
              <w:pStyle w:val="TableParagraph"/>
              <w:spacing w:line="270" w:lineRule="exact"/>
              <w:rPr>
                <w:b/>
                <w:sz w:val="21"/>
                <w:lang w:eastAsia="zh-CN"/>
              </w:rPr>
            </w:pPr>
            <w:r>
              <w:rPr>
                <w:sz w:val="21"/>
                <w:lang w:eastAsia="zh-CN"/>
              </w:rPr>
              <w:t xml:space="preserve">由于 </w:t>
            </w:r>
            <w:r>
              <w:rPr>
                <w:b/>
                <w:color w:val="A40020"/>
                <w:sz w:val="21"/>
                <w:u w:val="single" w:color="000000"/>
                <w:lang w:eastAsia="zh-CN"/>
              </w:rPr>
              <w:t>外界环境变化的不</w:t>
            </w:r>
          </w:p>
        </w:tc>
        <w:tc>
          <w:tcPr>
            <w:tcW w:w="2393" w:type="dxa"/>
            <w:tcBorders>
              <w:bottom w:val="nil"/>
            </w:tcBorders>
          </w:tcPr>
          <w:p w:rsidR="00297F27" w:rsidRDefault="00EE1703">
            <w:pPr>
              <w:pStyle w:val="TableParagraph"/>
              <w:spacing w:line="270" w:lineRule="exact"/>
              <w:rPr>
                <w:b/>
                <w:sz w:val="21"/>
              </w:rPr>
            </w:pPr>
            <w:r>
              <w:rPr>
                <w:sz w:val="21"/>
              </w:rPr>
              <w:t xml:space="preserve">由于 </w:t>
            </w:r>
            <w:r>
              <w:rPr>
                <w:b/>
                <w:color w:val="A40020"/>
                <w:sz w:val="21"/>
                <w:u w:val="single" w:color="000000"/>
              </w:rPr>
              <w:t>技术成果在产品</w:t>
            </w:r>
          </w:p>
        </w:tc>
      </w:tr>
      <w:tr w:rsidR="00297F27">
        <w:trPr>
          <w:trHeight w:hRule="exact" w:val="330"/>
        </w:trPr>
        <w:tc>
          <w:tcPr>
            <w:tcW w:w="832" w:type="dxa"/>
            <w:tcBorders>
              <w:top w:val="nil"/>
              <w:bottom w:val="nil"/>
            </w:tcBorders>
          </w:tcPr>
          <w:p w:rsidR="00297F27" w:rsidRDefault="00297F27"/>
        </w:tc>
        <w:tc>
          <w:tcPr>
            <w:tcW w:w="2114" w:type="dxa"/>
            <w:tcBorders>
              <w:top w:val="nil"/>
              <w:bottom w:val="nil"/>
            </w:tcBorders>
          </w:tcPr>
          <w:p w:rsidR="00297F27" w:rsidRDefault="00EE1703">
            <w:pPr>
              <w:pStyle w:val="TableParagraph"/>
              <w:spacing w:line="270" w:lineRule="exact"/>
              <w:rPr>
                <w:b/>
                <w:sz w:val="21"/>
              </w:rPr>
            </w:pPr>
            <w:r>
              <w:rPr>
                <w:sz w:val="21"/>
              </w:rPr>
              <w:t xml:space="preserve">统总体 </w:t>
            </w:r>
            <w:r>
              <w:rPr>
                <w:b/>
                <w:color w:val="A40020"/>
                <w:sz w:val="21"/>
                <w:u w:val="single" w:color="000000"/>
              </w:rPr>
              <w:t>设计不合理</w:t>
            </w:r>
          </w:p>
        </w:tc>
        <w:tc>
          <w:tcPr>
            <w:tcW w:w="2599"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确定性、技术研发项目本</w:t>
            </w:r>
          </w:p>
        </w:tc>
        <w:tc>
          <w:tcPr>
            <w:tcW w:w="2393"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化、产业化的过程中</w:t>
            </w:r>
          </w:p>
        </w:tc>
      </w:tr>
      <w:tr w:rsidR="00297F27">
        <w:trPr>
          <w:trHeight w:hRule="exact" w:val="330"/>
        </w:trPr>
        <w:tc>
          <w:tcPr>
            <w:tcW w:w="832" w:type="dxa"/>
            <w:tcBorders>
              <w:top w:val="nil"/>
              <w:bottom w:val="nil"/>
            </w:tcBorders>
          </w:tcPr>
          <w:p w:rsidR="00297F27" w:rsidRDefault="00297F27"/>
        </w:tc>
        <w:tc>
          <w:tcPr>
            <w:tcW w:w="2114" w:type="dxa"/>
            <w:tcBorders>
              <w:top w:val="nil"/>
              <w:bottom w:val="nil"/>
            </w:tcBorders>
          </w:tcPr>
          <w:p w:rsidR="00297F27" w:rsidRDefault="00EE1703">
            <w:pPr>
              <w:pStyle w:val="TableParagraph"/>
              <w:spacing w:line="270" w:lineRule="exact"/>
              <w:rPr>
                <w:sz w:val="21"/>
              </w:rPr>
            </w:pPr>
            <w:r>
              <w:rPr>
                <w:sz w:val="21"/>
              </w:rPr>
              <w:t>致使技术及技术系</w:t>
            </w:r>
          </w:p>
        </w:tc>
        <w:tc>
          <w:tcPr>
            <w:tcW w:w="2599"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身的难度和复杂性、技术</w:t>
            </w:r>
          </w:p>
        </w:tc>
        <w:tc>
          <w:tcPr>
            <w:tcW w:w="2393"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（如市场对新技术的接</w:t>
            </w:r>
          </w:p>
        </w:tc>
      </w:tr>
      <w:tr w:rsidR="00297F27">
        <w:trPr>
          <w:trHeight w:hRule="exact" w:val="330"/>
        </w:trPr>
        <w:tc>
          <w:tcPr>
            <w:tcW w:w="832" w:type="dxa"/>
            <w:tcBorders>
              <w:top w:val="nil"/>
              <w:bottom w:val="nil"/>
            </w:tcBorders>
          </w:tcPr>
          <w:p w:rsidR="00297F27" w:rsidRDefault="00EE1703">
            <w:pPr>
              <w:pStyle w:val="TableParagraph"/>
              <w:spacing w:line="270" w:lineRule="exact"/>
              <w:ind w:left="107"/>
              <w:rPr>
                <w:sz w:val="21"/>
              </w:rPr>
            </w:pPr>
            <w:r>
              <w:rPr>
                <w:sz w:val="21"/>
              </w:rPr>
              <w:t>各阶</w:t>
            </w:r>
          </w:p>
        </w:tc>
        <w:tc>
          <w:tcPr>
            <w:tcW w:w="2114" w:type="dxa"/>
            <w:tcBorders>
              <w:top w:val="nil"/>
              <w:bottom w:val="nil"/>
            </w:tcBorders>
          </w:tcPr>
          <w:p w:rsidR="00297F27" w:rsidRDefault="00EE1703">
            <w:pPr>
              <w:pStyle w:val="TableParagraph"/>
              <w:spacing w:line="270" w:lineRule="exact"/>
              <w:rPr>
                <w:b/>
                <w:sz w:val="21"/>
              </w:rPr>
            </w:pPr>
            <w:r>
              <w:rPr>
                <w:sz w:val="21"/>
              </w:rPr>
              <w:t xml:space="preserve">统存在 </w:t>
            </w:r>
            <w:r>
              <w:rPr>
                <w:b/>
                <w:color w:val="A40020"/>
                <w:sz w:val="21"/>
                <w:u w:val="single" w:color="000000"/>
              </w:rPr>
              <w:t>先天“缺</w:t>
            </w:r>
          </w:p>
        </w:tc>
        <w:tc>
          <w:tcPr>
            <w:tcW w:w="2599"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研发人员自身知识和能力</w:t>
            </w:r>
          </w:p>
        </w:tc>
        <w:tc>
          <w:tcPr>
            <w:tcW w:w="2393"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受程度不高；他人的技</w:t>
            </w:r>
          </w:p>
        </w:tc>
      </w:tr>
      <w:tr w:rsidR="00297F27">
        <w:trPr>
          <w:trHeight w:hRule="exact" w:val="330"/>
        </w:trPr>
        <w:tc>
          <w:tcPr>
            <w:tcW w:w="832" w:type="dxa"/>
            <w:tcBorders>
              <w:top w:val="nil"/>
              <w:bottom w:val="nil"/>
            </w:tcBorders>
          </w:tcPr>
          <w:p w:rsidR="00297F27" w:rsidRDefault="00EE1703">
            <w:pPr>
              <w:pStyle w:val="TableParagraph"/>
              <w:spacing w:line="270" w:lineRule="exact"/>
              <w:ind w:left="107"/>
              <w:rPr>
                <w:sz w:val="21"/>
              </w:rPr>
            </w:pPr>
            <w:r>
              <w:rPr>
                <w:sz w:val="21"/>
              </w:rPr>
              <w:t>段面</w:t>
            </w:r>
          </w:p>
        </w:tc>
        <w:tc>
          <w:tcPr>
            <w:tcW w:w="2114" w:type="dxa"/>
            <w:tcBorders>
              <w:top w:val="nil"/>
              <w:bottom w:val="nil"/>
            </w:tcBorders>
          </w:tcPr>
          <w:p w:rsidR="00297F27" w:rsidRDefault="00EE1703">
            <w:pPr>
              <w:pStyle w:val="TableParagraph"/>
              <w:spacing w:line="270" w:lineRule="exact"/>
              <w:rPr>
                <w:b/>
                <w:sz w:val="21"/>
              </w:rPr>
            </w:pPr>
            <w:r>
              <w:rPr>
                <w:b/>
                <w:color w:val="A40020"/>
                <w:sz w:val="21"/>
                <w:u w:val="single" w:color="000000"/>
              </w:rPr>
              <w:t xml:space="preserve">陷” </w:t>
            </w:r>
            <w:r>
              <w:rPr>
                <w:sz w:val="21"/>
              </w:rPr>
              <w:t xml:space="preserve">或 </w:t>
            </w:r>
            <w:r>
              <w:rPr>
                <w:b/>
                <w:color w:val="A40020"/>
                <w:sz w:val="21"/>
                <w:u w:val="single" w:color="000000"/>
              </w:rPr>
              <w:t>创新能力</w:t>
            </w:r>
          </w:p>
        </w:tc>
        <w:tc>
          <w:tcPr>
            <w:tcW w:w="2599"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的有限性（如任务分工不</w:t>
            </w:r>
          </w:p>
        </w:tc>
        <w:tc>
          <w:tcPr>
            <w:tcW w:w="2393"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术模仿行为；市场准入</w:t>
            </w:r>
          </w:p>
        </w:tc>
      </w:tr>
      <w:tr w:rsidR="00297F27">
        <w:trPr>
          <w:trHeight w:hRule="exact" w:val="330"/>
        </w:trPr>
        <w:tc>
          <w:tcPr>
            <w:tcW w:w="832" w:type="dxa"/>
            <w:tcBorders>
              <w:top w:val="nil"/>
              <w:bottom w:val="nil"/>
            </w:tcBorders>
          </w:tcPr>
          <w:p w:rsidR="00297F27" w:rsidRDefault="00EE1703">
            <w:pPr>
              <w:pStyle w:val="TableParagraph"/>
              <w:spacing w:line="270" w:lineRule="exact"/>
              <w:ind w:left="107"/>
              <w:rPr>
                <w:sz w:val="21"/>
              </w:rPr>
            </w:pPr>
            <w:r>
              <w:rPr>
                <w:sz w:val="21"/>
              </w:rPr>
              <w:t>临风</w:t>
            </w:r>
          </w:p>
        </w:tc>
        <w:tc>
          <w:tcPr>
            <w:tcW w:w="2114" w:type="dxa"/>
            <w:tcBorders>
              <w:top w:val="nil"/>
              <w:bottom w:val="nil"/>
            </w:tcBorders>
          </w:tcPr>
          <w:p w:rsidR="00297F27" w:rsidRDefault="00EE1703">
            <w:pPr>
              <w:pStyle w:val="TableParagraph"/>
              <w:spacing w:line="270" w:lineRule="exact"/>
              <w:rPr>
                <w:sz w:val="21"/>
              </w:rPr>
            </w:pPr>
            <w:r>
              <w:rPr>
                <w:b/>
                <w:color w:val="A40020"/>
                <w:sz w:val="21"/>
                <w:u w:val="single" w:color="000000"/>
              </w:rPr>
              <w:t xml:space="preserve">不足 </w:t>
            </w:r>
            <w:r>
              <w:rPr>
                <w:sz w:val="21"/>
              </w:rPr>
              <w:t>，即技术缺乏</w:t>
            </w:r>
          </w:p>
        </w:tc>
        <w:tc>
          <w:tcPr>
            <w:tcW w:w="2599"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合理、管理水平低、研发</w:t>
            </w:r>
          </w:p>
        </w:tc>
        <w:tc>
          <w:tcPr>
            <w:tcW w:w="2393"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的技术门槛低、大量企</w:t>
            </w:r>
          </w:p>
        </w:tc>
      </w:tr>
      <w:tr w:rsidR="00297F27">
        <w:trPr>
          <w:trHeight w:hRule="exact" w:val="330"/>
        </w:trPr>
        <w:tc>
          <w:tcPr>
            <w:tcW w:w="832" w:type="dxa"/>
            <w:tcBorders>
              <w:top w:val="nil"/>
              <w:bottom w:val="nil"/>
            </w:tcBorders>
          </w:tcPr>
          <w:p w:rsidR="00297F27" w:rsidRDefault="00EE1703">
            <w:pPr>
              <w:pStyle w:val="TableParagraph"/>
              <w:spacing w:line="270" w:lineRule="exact"/>
              <w:ind w:left="107"/>
              <w:rPr>
                <w:sz w:val="21"/>
              </w:rPr>
            </w:pPr>
            <w:r>
              <w:rPr>
                <w:sz w:val="21"/>
              </w:rPr>
              <w:t>险</w:t>
            </w:r>
          </w:p>
        </w:tc>
        <w:tc>
          <w:tcPr>
            <w:tcW w:w="2114" w:type="dxa"/>
            <w:tcBorders>
              <w:top w:val="nil"/>
              <w:bottom w:val="nil"/>
            </w:tcBorders>
          </w:tcPr>
          <w:p w:rsidR="00297F27" w:rsidRDefault="00EE1703">
            <w:pPr>
              <w:pStyle w:val="TableParagraph"/>
              <w:spacing w:line="270" w:lineRule="exact"/>
              <w:rPr>
                <w:sz w:val="21"/>
              </w:rPr>
            </w:pPr>
            <w:r>
              <w:rPr>
                <w:sz w:val="21"/>
              </w:rPr>
              <w:t>先进性、可行性而</w:t>
            </w:r>
          </w:p>
        </w:tc>
        <w:tc>
          <w:tcPr>
            <w:tcW w:w="2599"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投入不足、研发队伍不稳</w:t>
            </w:r>
          </w:p>
        </w:tc>
        <w:tc>
          <w:tcPr>
            <w:tcW w:w="2393"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业涌入导致竞争加剧；</w:t>
            </w:r>
          </w:p>
        </w:tc>
      </w:tr>
      <w:tr w:rsidR="00297F27">
        <w:trPr>
          <w:trHeight w:hRule="exact" w:val="330"/>
        </w:trPr>
        <w:tc>
          <w:tcPr>
            <w:tcW w:w="832" w:type="dxa"/>
            <w:tcBorders>
              <w:top w:val="nil"/>
              <w:bottom w:val="nil"/>
            </w:tcBorders>
          </w:tcPr>
          <w:p w:rsidR="00297F27" w:rsidRDefault="00297F27">
            <w:pPr>
              <w:rPr>
                <w:lang w:eastAsia="zh-CN"/>
              </w:rPr>
            </w:pPr>
          </w:p>
        </w:tc>
        <w:tc>
          <w:tcPr>
            <w:tcW w:w="2114" w:type="dxa"/>
            <w:tcBorders>
              <w:top w:val="nil"/>
              <w:bottom w:val="nil"/>
            </w:tcBorders>
          </w:tcPr>
          <w:p w:rsidR="00297F27" w:rsidRDefault="00EE1703">
            <w:pPr>
              <w:pStyle w:val="TableParagraph"/>
              <w:spacing w:line="270" w:lineRule="exact"/>
              <w:rPr>
                <w:sz w:val="21"/>
              </w:rPr>
            </w:pPr>
            <w:r>
              <w:rPr>
                <w:sz w:val="21"/>
              </w:rPr>
              <w:t>引发的各种风险</w:t>
            </w:r>
          </w:p>
        </w:tc>
        <w:tc>
          <w:tcPr>
            <w:tcW w:w="2599"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定、专业人才缺乏等）</w:t>
            </w:r>
            <w:r>
              <w:rPr>
                <w:b/>
                <w:w w:val="99"/>
                <w:sz w:val="21"/>
                <w:u w:val="single"/>
                <w:lang w:eastAsia="zh-CN"/>
              </w:rPr>
              <w:t xml:space="preserve"> </w:t>
            </w:r>
          </w:p>
        </w:tc>
        <w:tc>
          <w:tcPr>
            <w:tcW w:w="2393" w:type="dxa"/>
            <w:tcBorders>
              <w:top w:val="nil"/>
              <w:bottom w:val="nil"/>
            </w:tcBorders>
          </w:tcPr>
          <w:p w:rsidR="00297F27" w:rsidRDefault="00EE1703">
            <w:pPr>
              <w:pStyle w:val="TableParagraph"/>
              <w:spacing w:line="270" w:lineRule="exact"/>
              <w:ind w:left="107"/>
              <w:rPr>
                <w:sz w:val="21"/>
              </w:rPr>
            </w:pPr>
            <w:r>
              <w:rPr>
                <w:b/>
                <w:color w:val="A40020"/>
                <w:sz w:val="21"/>
                <w:u w:val="single" w:color="000000"/>
              </w:rPr>
              <w:t xml:space="preserve">技术侵权盗版等） </w:t>
            </w:r>
            <w:r>
              <w:rPr>
                <w:sz w:val="21"/>
              </w:rPr>
              <w:t>所</w:t>
            </w:r>
          </w:p>
        </w:tc>
      </w:tr>
      <w:tr w:rsidR="00297F27">
        <w:trPr>
          <w:trHeight w:hRule="exact" w:val="330"/>
        </w:trPr>
        <w:tc>
          <w:tcPr>
            <w:tcW w:w="832" w:type="dxa"/>
            <w:tcBorders>
              <w:top w:val="nil"/>
              <w:bottom w:val="nil"/>
            </w:tcBorders>
          </w:tcPr>
          <w:p w:rsidR="00297F27" w:rsidRDefault="00297F27"/>
        </w:tc>
        <w:tc>
          <w:tcPr>
            <w:tcW w:w="2114" w:type="dxa"/>
            <w:tcBorders>
              <w:top w:val="nil"/>
              <w:bottom w:val="nil"/>
            </w:tcBorders>
          </w:tcPr>
          <w:p w:rsidR="00297F27" w:rsidRDefault="00297F27"/>
        </w:tc>
        <w:tc>
          <w:tcPr>
            <w:tcW w:w="2599" w:type="dxa"/>
            <w:tcBorders>
              <w:top w:val="nil"/>
              <w:bottom w:val="nil"/>
            </w:tcBorders>
          </w:tcPr>
          <w:p w:rsidR="00297F27" w:rsidRDefault="00EE1703">
            <w:pPr>
              <w:pStyle w:val="TableParagraph"/>
              <w:spacing w:line="270" w:lineRule="exact"/>
              <w:ind w:left="107"/>
              <w:rPr>
                <w:sz w:val="21"/>
                <w:lang w:eastAsia="zh-CN"/>
              </w:rPr>
            </w:pPr>
            <w:r>
              <w:rPr>
                <w:sz w:val="21"/>
                <w:lang w:eastAsia="zh-CN"/>
              </w:rPr>
              <w:t>都可能导致技术的研发面</w:t>
            </w:r>
          </w:p>
        </w:tc>
        <w:tc>
          <w:tcPr>
            <w:tcW w:w="2393" w:type="dxa"/>
            <w:tcBorders>
              <w:top w:val="nil"/>
              <w:bottom w:val="nil"/>
            </w:tcBorders>
          </w:tcPr>
          <w:p w:rsidR="00297F27" w:rsidRDefault="00EE1703">
            <w:pPr>
              <w:pStyle w:val="TableParagraph"/>
              <w:spacing w:line="270" w:lineRule="exact"/>
              <w:ind w:left="107"/>
              <w:rPr>
                <w:sz w:val="21"/>
                <w:lang w:eastAsia="zh-CN"/>
              </w:rPr>
            </w:pPr>
            <w:r>
              <w:rPr>
                <w:sz w:val="21"/>
                <w:lang w:eastAsia="zh-CN"/>
              </w:rPr>
              <w:t>带来的一系列不确定的</w:t>
            </w:r>
          </w:p>
        </w:tc>
      </w:tr>
      <w:tr w:rsidR="00297F27">
        <w:trPr>
          <w:trHeight w:hRule="exact" w:val="337"/>
        </w:trPr>
        <w:tc>
          <w:tcPr>
            <w:tcW w:w="832" w:type="dxa"/>
            <w:tcBorders>
              <w:top w:val="nil"/>
            </w:tcBorders>
          </w:tcPr>
          <w:p w:rsidR="00297F27" w:rsidRDefault="00297F27">
            <w:pPr>
              <w:rPr>
                <w:lang w:eastAsia="zh-CN"/>
              </w:rPr>
            </w:pPr>
          </w:p>
        </w:tc>
        <w:tc>
          <w:tcPr>
            <w:tcW w:w="2114" w:type="dxa"/>
            <w:tcBorders>
              <w:top w:val="nil"/>
            </w:tcBorders>
          </w:tcPr>
          <w:p w:rsidR="00297F27" w:rsidRDefault="00297F27">
            <w:pPr>
              <w:rPr>
                <w:lang w:eastAsia="zh-CN"/>
              </w:rPr>
            </w:pPr>
          </w:p>
        </w:tc>
        <w:tc>
          <w:tcPr>
            <w:tcW w:w="2599" w:type="dxa"/>
            <w:tcBorders>
              <w:top w:val="nil"/>
            </w:tcBorders>
          </w:tcPr>
          <w:p w:rsidR="00297F27" w:rsidRDefault="00EE1703">
            <w:pPr>
              <w:pStyle w:val="TableParagraph"/>
              <w:spacing w:line="270" w:lineRule="exact"/>
              <w:ind w:left="107"/>
              <w:rPr>
                <w:sz w:val="21"/>
              </w:rPr>
            </w:pPr>
            <w:r>
              <w:rPr>
                <w:sz w:val="21"/>
              </w:rPr>
              <w:t>临着失败的危险</w:t>
            </w:r>
          </w:p>
        </w:tc>
        <w:tc>
          <w:tcPr>
            <w:tcW w:w="2393" w:type="dxa"/>
            <w:tcBorders>
              <w:top w:val="nil"/>
            </w:tcBorders>
          </w:tcPr>
          <w:p w:rsidR="00297F27" w:rsidRDefault="00EE1703">
            <w:pPr>
              <w:pStyle w:val="TableParagraph"/>
              <w:spacing w:line="270" w:lineRule="exact"/>
              <w:ind w:left="107"/>
              <w:rPr>
                <w:sz w:val="21"/>
              </w:rPr>
            </w:pPr>
            <w:r>
              <w:rPr>
                <w:sz w:val="21"/>
              </w:rPr>
              <w:t>负面影响或效应</w:t>
            </w:r>
          </w:p>
        </w:tc>
      </w:tr>
    </w:tbl>
    <w:p w:rsidR="00297F27" w:rsidRDefault="00297F27">
      <w:pPr>
        <w:pStyle w:val="a3"/>
        <w:spacing w:before="0"/>
        <w:ind w:left="0"/>
        <w:rPr>
          <w:sz w:val="20"/>
        </w:rPr>
      </w:pPr>
    </w:p>
    <w:p w:rsidR="00297F27" w:rsidRDefault="00297F27">
      <w:pPr>
        <w:pStyle w:val="a3"/>
        <w:spacing w:before="1"/>
        <w:ind w:left="0"/>
        <w:rPr>
          <w:sz w:val="29"/>
        </w:rPr>
      </w:pPr>
    </w:p>
    <w:p w:rsidR="00297F27" w:rsidRDefault="00EE1703">
      <w:pPr>
        <w:pStyle w:val="3"/>
      </w:pPr>
      <w:r>
        <w:t>试题精讲</w:t>
      </w:r>
    </w:p>
    <w:p w:rsidR="00297F27" w:rsidRDefault="00297F27">
      <w:pPr>
        <w:pStyle w:val="a3"/>
        <w:spacing w:before="2"/>
        <w:ind w:left="0"/>
        <w:rPr>
          <w:b/>
          <w:sz w:val="26"/>
        </w:rPr>
      </w:pPr>
    </w:p>
    <w:p w:rsidR="00297F27" w:rsidRDefault="00EE1703">
      <w:pPr>
        <w:pStyle w:val="a3"/>
        <w:spacing w:before="1" w:line="278" w:lineRule="auto"/>
        <w:ind w:right="270"/>
        <w:rPr>
          <w:lang w:eastAsia="zh-CN"/>
        </w:rPr>
      </w:pPr>
      <w:r>
        <w:rPr>
          <w:spacing w:val="2"/>
          <w:lang w:eastAsia="zh-CN"/>
        </w:rPr>
        <w:t>【例题·单选题】惠通公司开发出一种用于少儿英语学习的智能机器人。该产品投放市场</w:t>
      </w:r>
      <w:r>
        <w:rPr>
          <w:lang w:eastAsia="zh-CN"/>
        </w:rPr>
        <w:t>不</w:t>
      </w:r>
      <w:r>
        <w:rPr>
          <w:spacing w:val="1"/>
          <w:w w:val="99"/>
          <w:lang w:eastAsia="zh-CN"/>
        </w:rPr>
        <w:t>久，便被其他公司仿制。从技术活动过程所处的不同阶段考察，惠通公司面临的技术风险属</w:t>
      </w:r>
      <w:r>
        <w:rPr>
          <w:w w:val="99"/>
          <w:lang w:eastAsia="zh-CN"/>
        </w:rPr>
        <w:t>于</w:t>
      </w:r>
    </w:p>
    <w:p w:rsidR="00297F27" w:rsidRDefault="00EE1703">
      <w:pPr>
        <w:pStyle w:val="a3"/>
        <w:tabs>
          <w:tab w:val="left" w:pos="771"/>
        </w:tabs>
        <w:spacing w:line="278" w:lineRule="auto"/>
        <w:ind w:right="7018"/>
        <w:rPr>
          <w:lang w:eastAsia="zh-CN"/>
        </w:rPr>
      </w:pPr>
      <w:r>
        <w:rPr>
          <w:lang w:eastAsia="zh-CN"/>
        </w:rPr>
        <w:t>（</w:t>
      </w:r>
      <w:r>
        <w:rPr>
          <w:lang w:eastAsia="zh-CN"/>
        </w:rPr>
        <w:tab/>
        <w:t>）。（</w:t>
      </w:r>
      <w:r>
        <w:rPr>
          <w:spacing w:val="-3"/>
          <w:lang w:eastAsia="zh-CN"/>
        </w:rPr>
        <w:t xml:space="preserve"> </w:t>
      </w:r>
      <w:r>
        <w:rPr>
          <w:lang w:eastAsia="zh-CN"/>
        </w:rPr>
        <w:t>2018年）</w:t>
      </w:r>
      <w:r>
        <w:rPr>
          <w:w w:val="99"/>
          <w:lang w:eastAsia="zh-CN"/>
        </w:rPr>
        <w:t xml:space="preserve"> </w:t>
      </w:r>
      <w:r>
        <w:rPr>
          <w:lang w:eastAsia="zh-CN"/>
        </w:rPr>
        <w:t>A.</w:t>
      </w:r>
      <w:r>
        <w:rPr>
          <w:spacing w:val="-5"/>
          <w:lang w:eastAsia="zh-CN"/>
        </w:rPr>
        <w:t xml:space="preserve"> </w:t>
      </w:r>
      <w:r>
        <w:rPr>
          <w:lang w:eastAsia="zh-CN"/>
        </w:rPr>
        <w:t>技术选择风险</w:t>
      </w:r>
    </w:p>
    <w:p w:rsidR="00297F27" w:rsidRDefault="00EE1703">
      <w:pPr>
        <w:pStyle w:val="a3"/>
        <w:spacing w:line="278" w:lineRule="auto"/>
        <w:ind w:right="7640"/>
        <w:rPr>
          <w:lang w:eastAsia="zh-CN"/>
        </w:rPr>
      </w:pPr>
      <w:r>
        <w:rPr>
          <w:lang w:eastAsia="zh-CN"/>
        </w:rPr>
        <w:t>B. 技术设计风险 C. 技术应用风险</w:t>
      </w:r>
    </w:p>
    <w:p w:rsidR="00297F27" w:rsidRDefault="00297F27">
      <w:pPr>
        <w:spacing w:line="278" w:lineRule="auto"/>
        <w:rPr>
          <w:lang w:eastAsia="zh-CN"/>
        </w:rPr>
        <w:sectPr w:rsidR="00297F27" w:rsidSect="001B63A5">
          <w:pgSz w:w="12240" w:h="15840"/>
          <w:pgMar w:top="720" w:right="720" w:bottom="720" w:left="720" w:header="180" w:footer="421"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D. 技术研发风险</w:t>
      </w:r>
    </w:p>
    <w:p w:rsidR="00297F27" w:rsidRDefault="00EE1703" w:rsidP="007310F4">
      <w:pPr>
        <w:pStyle w:val="a7"/>
      </w:pPr>
      <w:r w:rsidRPr="007310F4">
        <w:rPr>
          <w:rStyle w:val="Char3"/>
        </w:rPr>
        <w:t>【答案】 C</w:t>
      </w:r>
    </w:p>
    <w:p w:rsidR="00297F27" w:rsidRDefault="00EE1703">
      <w:pPr>
        <w:pStyle w:val="a3"/>
        <w:spacing w:before="46" w:line="278" w:lineRule="auto"/>
        <w:ind w:right="270"/>
        <w:rPr>
          <w:lang w:eastAsia="zh-CN"/>
        </w:rPr>
      </w:pPr>
      <w:r>
        <w:rPr>
          <w:spacing w:val="1"/>
          <w:lang w:eastAsia="zh-CN"/>
        </w:rPr>
        <w:t>【解析】“该产品投放市场不久，便被其他公司仿制”表明该产品在投入市场后面临他人的</w:t>
      </w:r>
      <w:r>
        <w:rPr>
          <w:lang w:eastAsia="zh-CN"/>
        </w:rPr>
        <w:t>技术模仿风险，属于技术风险中的技术应用风险，选项</w:t>
      </w:r>
      <w:r>
        <w:rPr>
          <w:spacing w:val="-1"/>
          <w:lang w:eastAsia="zh-CN"/>
        </w:rPr>
        <w:t xml:space="preserve"> </w:t>
      </w:r>
      <w:r>
        <w:rPr>
          <w:lang w:eastAsia="zh-CN"/>
        </w:rPr>
        <w:t>C正确。</w:t>
      </w:r>
    </w:p>
    <w:p w:rsidR="00297F27" w:rsidRDefault="00297F27">
      <w:pPr>
        <w:pStyle w:val="a3"/>
        <w:spacing w:before="7"/>
        <w:ind w:left="0"/>
        <w:rPr>
          <w:sz w:val="23"/>
          <w:lang w:eastAsia="zh-CN"/>
        </w:rPr>
      </w:pPr>
    </w:p>
    <w:p w:rsidR="00297F27" w:rsidRDefault="00EE1703">
      <w:pPr>
        <w:pStyle w:val="a3"/>
        <w:spacing w:before="32" w:line="278" w:lineRule="auto"/>
        <w:ind w:right="106"/>
        <w:jc w:val="both"/>
        <w:rPr>
          <w:lang w:eastAsia="zh-CN"/>
        </w:rPr>
      </w:pPr>
      <w:r>
        <w:rPr>
          <w:lang w:eastAsia="zh-CN"/>
        </w:rPr>
        <w:t>【例题·单选题】亚洲  R国 H公司推出了一个名为“东大机器人”的项目，该项目的目标是通过 R国顶级学府 J大学的入学考试。 2013年以来，“东大机器人”每年都参加 J大学的入学考试，但连续 3年的得分均低于 J大学的录取分数线。 H公司于 2016年  11月正式宣布因项目过</w:t>
      </w:r>
    </w:p>
    <w:p w:rsidR="00297F27" w:rsidRDefault="00297F27">
      <w:pPr>
        <w:spacing w:line="278" w:lineRule="auto"/>
        <w:jc w:val="both"/>
        <w:rPr>
          <w:lang w:eastAsia="zh-CN"/>
        </w:rPr>
        <w:sectPr w:rsidR="00297F27" w:rsidSect="001B63A5">
          <w:pgSz w:w="12240" w:h="15840"/>
          <w:pgMar w:top="720" w:right="720" w:bottom="720" w:left="720" w:header="180" w:footer="421" w:gutter="0"/>
          <w:cols w:space="720"/>
        </w:sectPr>
      </w:pPr>
    </w:p>
    <w:p w:rsidR="00297F27" w:rsidRDefault="00EE1703">
      <w:pPr>
        <w:pStyle w:val="a3"/>
        <w:jc w:val="both"/>
        <w:rPr>
          <w:lang w:eastAsia="zh-CN"/>
        </w:rPr>
      </w:pPr>
      <w:r>
        <w:rPr>
          <w:lang w:eastAsia="zh-CN"/>
        </w:rPr>
        <w:lastRenderedPageBreak/>
        <w:t xml:space="preserve">于复杂而最终放弃该项目。根据上述描述， </w:t>
      </w:r>
    </w:p>
    <w:p w:rsidR="00297F27" w:rsidRDefault="00EE1703">
      <w:pPr>
        <w:pStyle w:val="a3"/>
        <w:tabs>
          <w:tab w:val="left" w:pos="771"/>
        </w:tabs>
        <w:spacing w:before="46" w:line="278" w:lineRule="auto"/>
        <w:ind w:right="2038"/>
        <w:rPr>
          <w:lang w:eastAsia="zh-CN"/>
        </w:rPr>
      </w:pPr>
      <w:r>
        <w:rPr>
          <w:lang w:eastAsia="zh-CN"/>
        </w:rPr>
        <w:t>（</w:t>
      </w:r>
      <w:r>
        <w:rPr>
          <w:lang w:eastAsia="zh-CN"/>
        </w:rPr>
        <w:tab/>
        <w:t>）。（</w:t>
      </w:r>
      <w:r>
        <w:rPr>
          <w:spacing w:val="-1"/>
          <w:lang w:eastAsia="zh-CN"/>
        </w:rPr>
        <w:t xml:space="preserve"> </w:t>
      </w:r>
      <w:r>
        <w:rPr>
          <w:lang w:eastAsia="zh-CN"/>
        </w:rPr>
        <w:t>2017年） A.</w:t>
      </w:r>
      <w:r>
        <w:rPr>
          <w:spacing w:val="-5"/>
          <w:lang w:eastAsia="zh-CN"/>
        </w:rPr>
        <w:t xml:space="preserve"> </w:t>
      </w:r>
      <w:r>
        <w:rPr>
          <w:lang w:eastAsia="zh-CN"/>
        </w:rPr>
        <w:t>战略风险</w:t>
      </w:r>
    </w:p>
    <w:p w:rsidR="00297F27" w:rsidRDefault="00EE1703">
      <w:pPr>
        <w:pStyle w:val="a3"/>
        <w:spacing w:line="278" w:lineRule="auto"/>
        <w:ind w:right="3142"/>
        <w:jc w:val="both"/>
        <w:rPr>
          <w:lang w:eastAsia="zh-CN"/>
        </w:rPr>
      </w:pPr>
      <w:r>
        <w:rPr>
          <w:lang w:eastAsia="zh-CN"/>
        </w:rPr>
        <w:t>B.</w:t>
      </w:r>
      <w:r>
        <w:rPr>
          <w:spacing w:val="-5"/>
          <w:lang w:eastAsia="zh-CN"/>
        </w:rPr>
        <w:t xml:space="preserve"> </w:t>
      </w:r>
      <w:r>
        <w:rPr>
          <w:lang w:eastAsia="zh-CN"/>
        </w:rPr>
        <w:t>市场风险 C.</w:t>
      </w:r>
      <w:r>
        <w:rPr>
          <w:spacing w:val="-5"/>
          <w:lang w:eastAsia="zh-CN"/>
        </w:rPr>
        <w:t xml:space="preserve"> </w:t>
      </w:r>
      <w:r>
        <w:rPr>
          <w:lang w:eastAsia="zh-CN"/>
        </w:rPr>
        <w:t>技术风险 D.</w:t>
      </w:r>
      <w:r>
        <w:rPr>
          <w:spacing w:val="-6"/>
          <w:lang w:eastAsia="zh-CN"/>
        </w:rPr>
        <w:t xml:space="preserve"> </w:t>
      </w:r>
      <w:r>
        <w:rPr>
          <w:lang w:eastAsia="zh-CN"/>
        </w:rPr>
        <w:t>产业风险</w:t>
      </w:r>
    </w:p>
    <w:p w:rsidR="00297F27" w:rsidRDefault="00EE1703" w:rsidP="007310F4">
      <w:pPr>
        <w:pStyle w:val="a7"/>
      </w:pPr>
      <w:r w:rsidRPr="007310F4">
        <w:rPr>
          <w:rStyle w:val="Char3"/>
        </w:rPr>
        <w:t>【答案】 C</w:t>
      </w:r>
    </w:p>
    <w:p w:rsidR="00297F27" w:rsidRDefault="00EE1703">
      <w:pPr>
        <w:pStyle w:val="a3"/>
        <w:ind w:left="112"/>
        <w:rPr>
          <w:lang w:eastAsia="zh-CN"/>
        </w:rPr>
      </w:pPr>
      <w:r>
        <w:rPr>
          <w:lang w:eastAsia="zh-CN"/>
        </w:rPr>
        <w:br w:type="column"/>
      </w:r>
      <w:r>
        <w:rPr>
          <w:lang w:eastAsia="zh-CN"/>
        </w:rPr>
        <w:lastRenderedPageBreak/>
        <w:t>H公司研发“东大机器人”项目面临的风险是</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5141" w:space="405"/>
            <w:col w:w="5254"/>
          </w:cols>
        </w:sectPr>
      </w:pPr>
    </w:p>
    <w:p w:rsidR="00297F27" w:rsidRDefault="00EE1703">
      <w:pPr>
        <w:pStyle w:val="a3"/>
        <w:spacing w:before="46" w:line="278" w:lineRule="auto"/>
        <w:ind w:right="113"/>
        <w:rPr>
          <w:lang w:eastAsia="zh-CN"/>
        </w:rPr>
      </w:pPr>
      <w:r>
        <w:rPr>
          <w:lang w:eastAsia="zh-CN"/>
        </w:rPr>
        <w:lastRenderedPageBreak/>
        <w:t>【解析】“ H公司于 2016年 11月正式宣布因项目过于复杂而最终放弃该项目”表明 H公司研发“东大机器人”项目面临的风险是技术风险，选项 C正确。</w:t>
      </w:r>
    </w:p>
    <w:p w:rsidR="00297F27" w:rsidRDefault="00297F27">
      <w:pPr>
        <w:pStyle w:val="a3"/>
        <w:spacing w:before="12"/>
        <w:ind w:left="0"/>
        <w:rPr>
          <w:sz w:val="23"/>
          <w:lang w:eastAsia="zh-CN"/>
        </w:rPr>
      </w:pPr>
    </w:p>
    <w:p w:rsidR="00297F27" w:rsidRDefault="00EE1703">
      <w:pPr>
        <w:spacing w:before="35" w:after="52"/>
        <w:ind w:left="112"/>
        <w:rPr>
          <w:sz w:val="21"/>
        </w:rPr>
      </w:pPr>
      <w:r>
        <w:rPr>
          <w:sz w:val="21"/>
        </w:rPr>
        <w:t>5. 市场风险</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064"/>
        <w:gridCol w:w="4873"/>
      </w:tblGrid>
      <w:tr w:rsidR="00297F27">
        <w:trPr>
          <w:trHeight w:hRule="exact" w:val="900"/>
        </w:trPr>
        <w:tc>
          <w:tcPr>
            <w:tcW w:w="3064" w:type="dxa"/>
          </w:tcPr>
          <w:p w:rsidR="00297F27" w:rsidRDefault="00297F27">
            <w:pPr>
              <w:pStyle w:val="TableParagraph"/>
              <w:spacing w:before="9"/>
              <w:ind w:left="0"/>
              <w:rPr>
                <w:sz w:val="23"/>
              </w:rPr>
            </w:pPr>
          </w:p>
          <w:p w:rsidR="00297F27" w:rsidRDefault="00EE1703">
            <w:pPr>
              <w:pStyle w:val="TableParagraph"/>
              <w:ind w:left="1293" w:right="1293"/>
              <w:jc w:val="center"/>
              <w:rPr>
                <w:b/>
                <w:sz w:val="21"/>
              </w:rPr>
            </w:pPr>
            <w:r>
              <w:rPr>
                <w:b/>
                <w:sz w:val="21"/>
              </w:rPr>
              <w:t>定义</w:t>
            </w:r>
          </w:p>
        </w:tc>
        <w:tc>
          <w:tcPr>
            <w:tcW w:w="4873" w:type="dxa"/>
          </w:tcPr>
          <w:p w:rsidR="00297F27" w:rsidRDefault="00EE1703">
            <w:pPr>
              <w:pStyle w:val="TableParagraph"/>
              <w:spacing w:before="145" w:line="288" w:lineRule="auto"/>
              <w:ind w:left="1903" w:right="117" w:hanging="1785"/>
              <w:rPr>
                <w:b/>
                <w:sz w:val="21"/>
                <w:lang w:eastAsia="zh-CN"/>
              </w:rPr>
            </w:pPr>
            <w:r>
              <w:rPr>
                <w:b/>
                <w:w w:val="99"/>
                <w:sz w:val="21"/>
                <w:lang w:eastAsia="zh-CN"/>
              </w:rPr>
              <w:t>依据《中央企业全面风险管理指引》，市场风险要考虑的方面</w:t>
            </w:r>
          </w:p>
        </w:tc>
      </w:tr>
      <w:tr w:rsidR="00297F27">
        <w:trPr>
          <w:trHeight w:hRule="exact" w:val="338"/>
        </w:trPr>
        <w:tc>
          <w:tcPr>
            <w:tcW w:w="3064" w:type="dxa"/>
            <w:tcBorders>
              <w:bottom w:val="nil"/>
            </w:tcBorders>
          </w:tcPr>
          <w:p w:rsidR="00297F27" w:rsidRDefault="00EE1703">
            <w:pPr>
              <w:pStyle w:val="TableParagraph"/>
              <w:spacing w:line="270" w:lineRule="exact"/>
              <w:ind w:left="107"/>
              <w:rPr>
                <w:sz w:val="21"/>
                <w:lang w:eastAsia="zh-CN"/>
              </w:rPr>
            </w:pPr>
            <w:r>
              <w:rPr>
                <w:sz w:val="21"/>
                <w:lang w:eastAsia="zh-CN"/>
              </w:rPr>
              <w:t>市场风险指企业所面对的外部</w:t>
            </w:r>
          </w:p>
        </w:tc>
        <w:tc>
          <w:tcPr>
            <w:tcW w:w="4873" w:type="dxa"/>
            <w:tcBorders>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①产品或服务的价格及供需变化 </w:t>
            </w:r>
            <w:r>
              <w:rPr>
                <w:sz w:val="21"/>
                <w:lang w:eastAsia="zh-CN"/>
              </w:rPr>
              <w:t>带来的风险</w:t>
            </w:r>
          </w:p>
        </w:tc>
      </w:tr>
      <w:tr w:rsidR="00297F27">
        <w:trPr>
          <w:trHeight w:hRule="exact" w:val="330"/>
        </w:trPr>
        <w:tc>
          <w:tcPr>
            <w:tcW w:w="3064" w:type="dxa"/>
            <w:tcBorders>
              <w:top w:val="nil"/>
              <w:bottom w:val="nil"/>
            </w:tcBorders>
          </w:tcPr>
          <w:p w:rsidR="00297F27" w:rsidRDefault="00EE1703">
            <w:pPr>
              <w:pStyle w:val="TableParagraph"/>
              <w:spacing w:line="270" w:lineRule="exact"/>
              <w:ind w:left="107"/>
              <w:rPr>
                <w:sz w:val="21"/>
                <w:lang w:eastAsia="zh-CN"/>
              </w:rPr>
            </w:pPr>
            <w:r>
              <w:rPr>
                <w:sz w:val="21"/>
                <w:lang w:eastAsia="zh-CN"/>
              </w:rPr>
              <w:t>市场的复杂性和变动性所带来</w:t>
            </w:r>
          </w:p>
        </w:tc>
        <w:tc>
          <w:tcPr>
            <w:tcW w:w="4873"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②能源、 </w:t>
            </w:r>
            <w:r>
              <w:rPr>
                <w:b/>
                <w:color w:val="A40020"/>
                <w:sz w:val="21"/>
                <w:u w:val="single" w:color="000000"/>
                <w:lang w:eastAsia="zh-CN"/>
              </w:rPr>
              <w:t xml:space="preserve">原材料 </w:t>
            </w:r>
            <w:r>
              <w:rPr>
                <w:sz w:val="21"/>
                <w:lang w:eastAsia="zh-CN"/>
              </w:rPr>
              <w:t>、配件等物资供应的充足性、稳</w:t>
            </w:r>
          </w:p>
        </w:tc>
      </w:tr>
      <w:tr w:rsidR="00297F27">
        <w:trPr>
          <w:trHeight w:hRule="exact" w:val="330"/>
        </w:trPr>
        <w:tc>
          <w:tcPr>
            <w:tcW w:w="3064"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的与 </w:t>
            </w:r>
            <w:r>
              <w:rPr>
                <w:b/>
                <w:color w:val="A40020"/>
                <w:sz w:val="21"/>
                <w:u w:val="single" w:color="000000"/>
                <w:lang w:eastAsia="zh-CN"/>
              </w:rPr>
              <w:t xml:space="preserve">经营 </w:t>
            </w:r>
            <w:r>
              <w:rPr>
                <w:sz w:val="21"/>
                <w:lang w:eastAsia="zh-CN"/>
              </w:rPr>
              <w:t>相关的风险。市场</w:t>
            </w:r>
          </w:p>
        </w:tc>
        <w:tc>
          <w:tcPr>
            <w:tcW w:w="4873" w:type="dxa"/>
            <w:tcBorders>
              <w:top w:val="nil"/>
              <w:bottom w:val="nil"/>
            </w:tcBorders>
          </w:tcPr>
          <w:p w:rsidR="00297F27" w:rsidRDefault="00EE1703">
            <w:pPr>
              <w:pStyle w:val="TableParagraph"/>
              <w:spacing w:line="270" w:lineRule="exact"/>
              <w:rPr>
                <w:sz w:val="21"/>
                <w:lang w:eastAsia="zh-CN"/>
              </w:rPr>
            </w:pPr>
            <w:r>
              <w:rPr>
                <w:sz w:val="21"/>
                <w:lang w:eastAsia="zh-CN"/>
              </w:rPr>
              <w:t>定性和价格的变化带来的风险</w:t>
            </w:r>
          </w:p>
        </w:tc>
      </w:tr>
      <w:tr w:rsidR="00297F27">
        <w:trPr>
          <w:trHeight w:hRule="exact" w:val="330"/>
        </w:trPr>
        <w:tc>
          <w:tcPr>
            <w:tcW w:w="3064" w:type="dxa"/>
            <w:tcBorders>
              <w:top w:val="nil"/>
              <w:bottom w:val="nil"/>
            </w:tcBorders>
          </w:tcPr>
          <w:p w:rsidR="00297F27" w:rsidRDefault="00EE1703">
            <w:pPr>
              <w:pStyle w:val="TableParagraph"/>
              <w:spacing w:line="270" w:lineRule="exact"/>
              <w:ind w:left="107"/>
              <w:rPr>
                <w:sz w:val="21"/>
                <w:lang w:eastAsia="zh-CN"/>
              </w:rPr>
            </w:pPr>
            <w:r>
              <w:rPr>
                <w:sz w:val="21"/>
                <w:lang w:eastAsia="zh-CN"/>
              </w:rPr>
              <w:t>因素的变化可能对企业正常经</w:t>
            </w:r>
          </w:p>
        </w:tc>
        <w:tc>
          <w:tcPr>
            <w:tcW w:w="4873"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③主要客户、主要供应商的 </w:t>
            </w:r>
            <w:r>
              <w:rPr>
                <w:b/>
                <w:color w:val="A40020"/>
                <w:sz w:val="21"/>
                <w:u w:val="single" w:color="000000"/>
                <w:lang w:eastAsia="zh-CN"/>
              </w:rPr>
              <w:t>信用风险</w:t>
            </w:r>
          </w:p>
        </w:tc>
      </w:tr>
      <w:tr w:rsidR="00297F27">
        <w:trPr>
          <w:trHeight w:hRule="exact" w:val="330"/>
        </w:trPr>
        <w:tc>
          <w:tcPr>
            <w:tcW w:w="3064" w:type="dxa"/>
            <w:tcBorders>
              <w:top w:val="nil"/>
              <w:bottom w:val="nil"/>
            </w:tcBorders>
          </w:tcPr>
          <w:p w:rsidR="00297F27" w:rsidRDefault="00EE1703">
            <w:pPr>
              <w:pStyle w:val="TableParagraph"/>
              <w:spacing w:line="270" w:lineRule="exact"/>
              <w:ind w:left="107"/>
              <w:rPr>
                <w:sz w:val="21"/>
                <w:lang w:eastAsia="zh-CN"/>
              </w:rPr>
            </w:pPr>
            <w:r>
              <w:rPr>
                <w:sz w:val="21"/>
                <w:lang w:eastAsia="zh-CN"/>
              </w:rPr>
              <w:t>营活动产生直接或间接的影</w:t>
            </w:r>
          </w:p>
        </w:tc>
        <w:tc>
          <w:tcPr>
            <w:tcW w:w="4873"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④税收政策和 </w:t>
            </w:r>
            <w:r>
              <w:rPr>
                <w:b/>
                <w:color w:val="A40020"/>
                <w:sz w:val="21"/>
                <w:u w:val="single" w:color="000000"/>
                <w:lang w:eastAsia="zh-CN"/>
              </w:rPr>
              <w:t>利率、汇率、股票价格指数的变化</w:t>
            </w:r>
            <w:r>
              <w:rPr>
                <w:b/>
                <w:w w:val="99"/>
                <w:sz w:val="21"/>
                <w:u w:val="single"/>
                <w:lang w:eastAsia="zh-CN"/>
              </w:rPr>
              <w:t xml:space="preserve"> </w:t>
            </w:r>
          </w:p>
        </w:tc>
      </w:tr>
      <w:tr w:rsidR="00297F27">
        <w:trPr>
          <w:trHeight w:hRule="exact" w:val="330"/>
        </w:trPr>
        <w:tc>
          <w:tcPr>
            <w:tcW w:w="3064" w:type="dxa"/>
            <w:tcBorders>
              <w:top w:val="nil"/>
              <w:bottom w:val="nil"/>
            </w:tcBorders>
          </w:tcPr>
          <w:p w:rsidR="00297F27" w:rsidRDefault="00EE1703">
            <w:pPr>
              <w:pStyle w:val="TableParagraph"/>
              <w:spacing w:line="270" w:lineRule="exact"/>
              <w:ind w:left="107"/>
              <w:rPr>
                <w:sz w:val="21"/>
                <w:lang w:eastAsia="zh-CN"/>
              </w:rPr>
            </w:pPr>
            <w:r>
              <w:rPr>
                <w:sz w:val="21"/>
                <w:lang w:eastAsia="zh-CN"/>
              </w:rPr>
              <w:t>响，而企业经营活动能否盈利</w:t>
            </w:r>
          </w:p>
        </w:tc>
        <w:tc>
          <w:tcPr>
            <w:tcW w:w="4873" w:type="dxa"/>
            <w:tcBorders>
              <w:top w:val="nil"/>
              <w:bottom w:val="nil"/>
            </w:tcBorders>
          </w:tcPr>
          <w:p w:rsidR="00297F27" w:rsidRDefault="00EE1703">
            <w:pPr>
              <w:pStyle w:val="TableParagraph"/>
              <w:spacing w:line="270" w:lineRule="exact"/>
              <w:rPr>
                <w:sz w:val="21"/>
              </w:rPr>
            </w:pPr>
            <w:r>
              <w:rPr>
                <w:sz w:val="21"/>
              </w:rPr>
              <w:t>带来的风险</w:t>
            </w:r>
          </w:p>
        </w:tc>
      </w:tr>
      <w:tr w:rsidR="00297F27">
        <w:trPr>
          <w:trHeight w:hRule="exact" w:val="330"/>
        </w:trPr>
        <w:tc>
          <w:tcPr>
            <w:tcW w:w="3064" w:type="dxa"/>
            <w:tcBorders>
              <w:top w:val="nil"/>
              <w:bottom w:val="nil"/>
            </w:tcBorders>
          </w:tcPr>
          <w:p w:rsidR="00297F27" w:rsidRDefault="00EE1703">
            <w:pPr>
              <w:pStyle w:val="TableParagraph"/>
              <w:spacing w:line="270" w:lineRule="exact"/>
              <w:ind w:left="107"/>
              <w:rPr>
                <w:sz w:val="21"/>
                <w:lang w:eastAsia="zh-CN"/>
              </w:rPr>
            </w:pPr>
            <w:r>
              <w:rPr>
                <w:sz w:val="21"/>
                <w:lang w:eastAsia="zh-CN"/>
              </w:rPr>
              <w:t>是影响企业能否持续成长、永</w:t>
            </w:r>
          </w:p>
        </w:tc>
        <w:tc>
          <w:tcPr>
            <w:tcW w:w="4873"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⑤ </w:t>
            </w:r>
            <w:r>
              <w:rPr>
                <w:b/>
                <w:color w:val="A40020"/>
                <w:sz w:val="21"/>
                <w:u w:val="single" w:color="000000"/>
                <w:lang w:eastAsia="zh-CN"/>
              </w:rPr>
              <w:t xml:space="preserve">潜在进入者 </w:t>
            </w:r>
            <w:r>
              <w:rPr>
                <w:sz w:val="21"/>
                <w:lang w:eastAsia="zh-CN"/>
              </w:rPr>
              <w:t xml:space="preserve">、 </w:t>
            </w:r>
            <w:r>
              <w:rPr>
                <w:b/>
                <w:color w:val="A40020"/>
                <w:sz w:val="21"/>
                <w:u w:val="single" w:color="000000"/>
                <w:lang w:eastAsia="zh-CN"/>
              </w:rPr>
              <w:t xml:space="preserve">竞争者 </w:t>
            </w:r>
            <w:r>
              <w:rPr>
                <w:sz w:val="21"/>
                <w:lang w:eastAsia="zh-CN"/>
              </w:rPr>
              <w:t xml:space="preserve">、与 </w:t>
            </w:r>
            <w:r>
              <w:rPr>
                <w:b/>
                <w:color w:val="A40020"/>
                <w:sz w:val="21"/>
                <w:u w:val="single" w:color="000000"/>
                <w:lang w:eastAsia="zh-CN"/>
              </w:rPr>
              <w:t xml:space="preserve">替代品 </w:t>
            </w:r>
            <w:r>
              <w:rPr>
                <w:sz w:val="21"/>
                <w:lang w:eastAsia="zh-CN"/>
              </w:rPr>
              <w:t>的竞争带</w:t>
            </w:r>
          </w:p>
        </w:tc>
      </w:tr>
      <w:tr w:rsidR="00297F27">
        <w:trPr>
          <w:trHeight w:hRule="exact" w:val="337"/>
        </w:trPr>
        <w:tc>
          <w:tcPr>
            <w:tcW w:w="3064" w:type="dxa"/>
            <w:tcBorders>
              <w:top w:val="nil"/>
            </w:tcBorders>
          </w:tcPr>
          <w:p w:rsidR="00297F27" w:rsidRDefault="00EE1703">
            <w:pPr>
              <w:pStyle w:val="TableParagraph"/>
              <w:spacing w:line="270" w:lineRule="exact"/>
              <w:ind w:left="107"/>
              <w:rPr>
                <w:sz w:val="21"/>
              </w:rPr>
            </w:pPr>
            <w:r>
              <w:rPr>
                <w:sz w:val="21"/>
              </w:rPr>
              <w:t>续经营的重要因素</w:t>
            </w:r>
          </w:p>
        </w:tc>
        <w:tc>
          <w:tcPr>
            <w:tcW w:w="4873" w:type="dxa"/>
            <w:tcBorders>
              <w:top w:val="nil"/>
            </w:tcBorders>
          </w:tcPr>
          <w:p w:rsidR="00297F27" w:rsidRDefault="00EE1703">
            <w:pPr>
              <w:pStyle w:val="TableParagraph"/>
              <w:spacing w:line="270" w:lineRule="exact"/>
              <w:rPr>
                <w:sz w:val="21"/>
              </w:rPr>
            </w:pPr>
            <w:r>
              <w:rPr>
                <w:sz w:val="21"/>
              </w:rPr>
              <w:t>来的风险</w:t>
            </w:r>
          </w:p>
        </w:tc>
      </w:tr>
    </w:tbl>
    <w:p w:rsidR="00297F27" w:rsidRDefault="00297F27">
      <w:pPr>
        <w:pStyle w:val="a3"/>
        <w:spacing w:before="0"/>
        <w:ind w:left="0"/>
        <w:rPr>
          <w:sz w:val="20"/>
        </w:rPr>
      </w:pPr>
    </w:p>
    <w:p w:rsidR="00297F27" w:rsidRDefault="00297F27">
      <w:pPr>
        <w:pStyle w:val="a3"/>
        <w:spacing w:before="1"/>
        <w:ind w:left="0"/>
        <w:rPr>
          <w:sz w:val="29"/>
        </w:rPr>
      </w:pPr>
    </w:p>
    <w:p w:rsidR="00297F27" w:rsidRDefault="00EE1703">
      <w:pPr>
        <w:pStyle w:val="3"/>
      </w:pPr>
      <w:r>
        <w:t>试题精讲</w:t>
      </w:r>
    </w:p>
    <w:p w:rsidR="00297F27" w:rsidRDefault="00297F27">
      <w:pPr>
        <w:pStyle w:val="a3"/>
        <w:spacing w:before="2"/>
        <w:ind w:left="0"/>
        <w:rPr>
          <w:b/>
          <w:sz w:val="26"/>
        </w:rPr>
      </w:pPr>
    </w:p>
    <w:p w:rsidR="00297F27" w:rsidRDefault="00EE1703">
      <w:pPr>
        <w:pStyle w:val="a3"/>
        <w:spacing w:before="1" w:line="278" w:lineRule="auto"/>
        <w:ind w:left="112" w:right="270"/>
        <w:jc w:val="center"/>
        <w:rPr>
          <w:lang w:eastAsia="zh-CN"/>
        </w:rPr>
      </w:pPr>
      <w:r>
        <w:rPr>
          <w:spacing w:val="1"/>
          <w:lang w:eastAsia="zh-CN"/>
        </w:rPr>
        <w:t>【例题·单选题】中国新能源汽车产销量已连续三年居世界首位。但蓬勃的发展势头中，也</w:t>
      </w:r>
      <w:r>
        <w:rPr>
          <w:lang w:eastAsia="zh-CN"/>
        </w:rPr>
        <w:t>有</w:t>
      </w:r>
      <w:r>
        <w:rPr>
          <w:spacing w:val="1"/>
          <w:w w:val="99"/>
          <w:lang w:eastAsia="zh-CN"/>
        </w:rPr>
        <w:t>暗礁潜藏。目前我国新能源汽车与传统燃油车相比没有明显的竞争优势，与国际上先进的新</w:t>
      </w:r>
      <w:r>
        <w:rPr>
          <w:w w:val="99"/>
          <w:lang w:eastAsia="zh-CN"/>
        </w:rPr>
        <w:t>能</w:t>
      </w:r>
    </w:p>
    <w:p w:rsidR="00297F27" w:rsidRDefault="00297F27">
      <w:pPr>
        <w:spacing w:line="278" w:lineRule="auto"/>
        <w:jc w:val="center"/>
        <w:rPr>
          <w:lang w:eastAsia="zh-CN"/>
        </w:rPr>
        <w:sectPr w:rsidR="00297F27" w:rsidSect="001B63A5">
          <w:type w:val="continuous"/>
          <w:pgSz w:w="12240" w:h="15840"/>
          <w:pgMar w:top="720" w:right="720" w:bottom="720" w:left="720" w:header="720" w:footer="720" w:gutter="0"/>
          <w:cols w:space="720"/>
        </w:sectPr>
      </w:pPr>
    </w:p>
    <w:p w:rsidR="00297F27" w:rsidRDefault="00EE1703">
      <w:pPr>
        <w:pStyle w:val="a3"/>
        <w:tabs>
          <w:tab w:val="left" w:pos="1430"/>
        </w:tabs>
        <w:spacing w:line="278" w:lineRule="auto"/>
        <w:rPr>
          <w:lang w:eastAsia="zh-CN"/>
        </w:rPr>
      </w:pPr>
      <w:r>
        <w:rPr>
          <w:lang w:eastAsia="zh-CN"/>
        </w:rPr>
        <w:lastRenderedPageBreak/>
        <w:t>源汽车相比也仍然有较大差距。基于以上分析，作为国内新能源汽车头部企业的 风险是（</w:t>
      </w:r>
      <w:r>
        <w:rPr>
          <w:lang w:eastAsia="zh-CN"/>
        </w:rPr>
        <w:tab/>
        <w:t>）。</w:t>
      </w:r>
    </w:p>
    <w:p w:rsidR="00297F27" w:rsidRDefault="00EE1703">
      <w:pPr>
        <w:pStyle w:val="a3"/>
        <w:rPr>
          <w:lang w:eastAsia="zh-CN"/>
        </w:rPr>
      </w:pPr>
      <w:r>
        <w:rPr>
          <w:lang w:eastAsia="zh-CN"/>
        </w:rPr>
        <w:t>A. 战略风险</w:t>
      </w:r>
    </w:p>
    <w:p w:rsidR="00297F27" w:rsidRDefault="00EE1703">
      <w:pPr>
        <w:pStyle w:val="a3"/>
        <w:rPr>
          <w:lang w:eastAsia="zh-CN"/>
        </w:rPr>
      </w:pPr>
      <w:r>
        <w:rPr>
          <w:lang w:eastAsia="zh-CN"/>
        </w:rPr>
        <w:br w:type="column"/>
      </w:r>
      <w:r>
        <w:rPr>
          <w:lang w:eastAsia="zh-CN"/>
        </w:rPr>
        <w:lastRenderedPageBreak/>
        <w:t>B公司面临的</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8634" w:space="48"/>
            <w:col w:w="2118"/>
          </w:cols>
        </w:sectPr>
      </w:pPr>
    </w:p>
    <w:p w:rsidR="00297F27" w:rsidRDefault="00297F27">
      <w:pPr>
        <w:pStyle w:val="a3"/>
        <w:spacing w:before="11"/>
        <w:ind w:left="0"/>
        <w:rPr>
          <w:sz w:val="15"/>
          <w:lang w:eastAsia="zh-CN"/>
        </w:rPr>
      </w:pPr>
    </w:p>
    <w:p w:rsidR="00297F27" w:rsidRDefault="00EE1703">
      <w:pPr>
        <w:pStyle w:val="a3"/>
        <w:spacing w:before="32" w:line="278" w:lineRule="auto"/>
        <w:ind w:right="8121"/>
        <w:jc w:val="both"/>
        <w:rPr>
          <w:lang w:eastAsia="zh-CN"/>
        </w:rPr>
      </w:pPr>
      <w:r>
        <w:rPr>
          <w:lang w:eastAsia="zh-CN"/>
        </w:rPr>
        <w:t>B.</w:t>
      </w:r>
      <w:r>
        <w:rPr>
          <w:spacing w:val="-5"/>
          <w:lang w:eastAsia="zh-CN"/>
        </w:rPr>
        <w:t xml:space="preserve"> </w:t>
      </w:r>
      <w:r>
        <w:rPr>
          <w:lang w:eastAsia="zh-CN"/>
        </w:rPr>
        <w:t>市场风险 C.</w:t>
      </w:r>
      <w:r>
        <w:rPr>
          <w:spacing w:val="-5"/>
          <w:lang w:eastAsia="zh-CN"/>
        </w:rPr>
        <w:t xml:space="preserve"> </w:t>
      </w:r>
      <w:r>
        <w:rPr>
          <w:lang w:eastAsia="zh-CN"/>
        </w:rPr>
        <w:t>政治风险 D.</w:t>
      </w:r>
      <w:r>
        <w:rPr>
          <w:spacing w:val="-5"/>
          <w:lang w:eastAsia="zh-CN"/>
        </w:rPr>
        <w:t xml:space="preserve"> </w:t>
      </w:r>
      <w:r>
        <w:rPr>
          <w:lang w:eastAsia="zh-CN"/>
        </w:rPr>
        <w:t>财务风险</w:t>
      </w:r>
    </w:p>
    <w:p w:rsidR="00297F27" w:rsidRDefault="00EE1703" w:rsidP="007310F4">
      <w:pPr>
        <w:pStyle w:val="a7"/>
      </w:pPr>
      <w:r w:rsidRPr="007310F4">
        <w:rPr>
          <w:rStyle w:val="Char3"/>
        </w:rPr>
        <w:t>【答案】 B</w:t>
      </w:r>
    </w:p>
    <w:p w:rsidR="00297F27" w:rsidRDefault="00EE1703">
      <w:pPr>
        <w:pStyle w:val="a3"/>
        <w:spacing w:before="46"/>
        <w:jc w:val="both"/>
        <w:rPr>
          <w:lang w:eastAsia="zh-CN"/>
        </w:rPr>
      </w:pPr>
      <w:r>
        <w:rPr>
          <w:lang w:eastAsia="zh-CN"/>
        </w:rPr>
        <w:t>【解析】“目前我国新能源汽车与传统燃油车相比没有明显的竞争优势，与国际上先进的新能</w:t>
      </w:r>
    </w:p>
    <w:p w:rsidR="00297F27" w:rsidRDefault="00297F27">
      <w:pPr>
        <w:jc w:val="both"/>
        <w:rPr>
          <w:lang w:eastAsia="zh-CN"/>
        </w:rPr>
        <w:sectPr w:rsidR="00297F27" w:rsidSect="001B63A5">
          <w:pgSz w:w="12240" w:h="15840"/>
          <w:pgMar w:top="720" w:right="720" w:bottom="720" w:left="720" w:header="180" w:footer="421" w:gutter="0"/>
          <w:cols w:space="720"/>
        </w:sectPr>
      </w:pPr>
    </w:p>
    <w:p w:rsidR="00297F27" w:rsidRDefault="00EE1703">
      <w:pPr>
        <w:pStyle w:val="a3"/>
        <w:spacing w:before="45" w:line="278" w:lineRule="auto"/>
        <w:rPr>
          <w:lang w:eastAsia="zh-CN"/>
        </w:rPr>
      </w:pPr>
      <w:r>
        <w:rPr>
          <w:lang w:eastAsia="zh-CN"/>
        </w:rPr>
        <w:lastRenderedPageBreak/>
        <w:t>源汽车相比也仍然有较大差距”表明 市场风险，选项 B正确。</w:t>
      </w:r>
    </w:p>
    <w:p w:rsidR="00297F27" w:rsidRDefault="00EE1703">
      <w:pPr>
        <w:pStyle w:val="a3"/>
        <w:spacing w:before="45"/>
        <w:rPr>
          <w:lang w:eastAsia="zh-CN"/>
        </w:rPr>
      </w:pPr>
      <w:r>
        <w:rPr>
          <w:lang w:eastAsia="zh-CN"/>
        </w:rPr>
        <w:br w:type="column"/>
      </w:r>
      <w:r>
        <w:rPr>
          <w:lang w:eastAsia="zh-CN"/>
        </w:rPr>
        <w:lastRenderedPageBreak/>
        <w:t>B公司面临潜在进入者、竞争者、与替代品的竞争带来的</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4437" w:space="50"/>
            <w:col w:w="6313"/>
          </w:cols>
        </w:sectPr>
      </w:pPr>
    </w:p>
    <w:p w:rsidR="00297F27" w:rsidRDefault="00297F27">
      <w:pPr>
        <w:pStyle w:val="a3"/>
        <w:spacing w:before="7"/>
        <w:ind w:left="0"/>
        <w:rPr>
          <w:sz w:val="23"/>
          <w:lang w:eastAsia="zh-CN"/>
        </w:rPr>
      </w:pPr>
    </w:p>
    <w:p w:rsidR="00297F27" w:rsidRDefault="00EE1703">
      <w:pPr>
        <w:pStyle w:val="a3"/>
        <w:spacing w:before="32" w:line="278" w:lineRule="auto"/>
        <w:ind w:right="108"/>
        <w:jc w:val="both"/>
        <w:rPr>
          <w:lang w:eastAsia="zh-CN"/>
        </w:rPr>
      </w:pPr>
      <w:r>
        <w:rPr>
          <w:lang w:eastAsia="zh-CN"/>
        </w:rPr>
        <w:t xml:space="preserve">【例题·单选题】 </w:t>
      </w:r>
      <w:r>
        <w:rPr>
          <w:spacing w:val="-85"/>
          <w:lang w:eastAsia="zh-CN"/>
        </w:rPr>
        <w:t xml:space="preserve"> </w:t>
      </w:r>
      <w:r>
        <w:rPr>
          <w:lang w:eastAsia="zh-CN"/>
        </w:rPr>
        <w:t>2021年新年伊始，新能源汽车巨头特斯拉新款车型特斯拉</w:t>
      </w:r>
      <w:r>
        <w:rPr>
          <w:spacing w:val="24"/>
          <w:lang w:eastAsia="zh-CN"/>
        </w:rPr>
        <w:t xml:space="preserve"> </w:t>
      </w:r>
      <w:r>
        <w:rPr>
          <w:lang w:eastAsia="zh-CN"/>
        </w:rPr>
        <w:t>Model</w:t>
      </w:r>
      <w:r>
        <w:rPr>
          <w:spacing w:val="25"/>
          <w:lang w:eastAsia="zh-CN"/>
        </w:rPr>
        <w:t xml:space="preserve"> </w:t>
      </w:r>
      <w:r>
        <w:rPr>
          <w:lang w:eastAsia="zh-CN"/>
        </w:rPr>
        <w:t xml:space="preserve">Y正式向国内消费者亮相，同时，国产 </w:t>
      </w:r>
      <w:r>
        <w:rPr>
          <w:spacing w:val="-70"/>
          <w:lang w:eastAsia="zh-CN"/>
        </w:rPr>
        <w:t xml:space="preserve"> </w:t>
      </w:r>
      <w:r>
        <w:rPr>
          <w:lang w:eastAsia="zh-CN"/>
        </w:rPr>
        <w:t xml:space="preserve">Model </w:t>
      </w:r>
      <w:r>
        <w:rPr>
          <w:spacing w:val="-70"/>
          <w:lang w:eastAsia="zh-CN"/>
        </w:rPr>
        <w:t xml:space="preserve"> </w:t>
      </w:r>
      <w:r>
        <w:rPr>
          <w:spacing w:val="1"/>
          <w:lang w:eastAsia="zh-CN"/>
        </w:rPr>
        <w:t>Y</w:t>
      </w:r>
      <w:r>
        <w:rPr>
          <w:lang w:eastAsia="zh-CN"/>
        </w:rPr>
        <w:t xml:space="preserve">正式开卖。国产 </w:t>
      </w:r>
      <w:r>
        <w:rPr>
          <w:spacing w:val="-69"/>
          <w:lang w:eastAsia="zh-CN"/>
        </w:rPr>
        <w:t xml:space="preserve"> </w:t>
      </w:r>
      <w:r>
        <w:rPr>
          <w:lang w:eastAsia="zh-CN"/>
        </w:rPr>
        <w:t xml:space="preserve">Model </w:t>
      </w:r>
      <w:r>
        <w:rPr>
          <w:spacing w:val="-70"/>
          <w:lang w:eastAsia="zh-CN"/>
        </w:rPr>
        <w:t xml:space="preserve"> </w:t>
      </w:r>
      <w:r>
        <w:rPr>
          <w:lang w:eastAsia="zh-CN"/>
        </w:rPr>
        <w:t>Y共推出长续航版和高性能版两款车型，其中长续航版起售价为</w:t>
      </w:r>
      <w:r>
        <w:rPr>
          <w:spacing w:val="12"/>
          <w:lang w:eastAsia="zh-CN"/>
        </w:rPr>
        <w:t xml:space="preserve"> </w:t>
      </w:r>
      <w:r>
        <w:rPr>
          <w:lang w:eastAsia="zh-CN"/>
        </w:rPr>
        <w:t>33．</w:t>
      </w:r>
      <w:r>
        <w:rPr>
          <w:spacing w:val="13"/>
          <w:lang w:eastAsia="zh-CN"/>
        </w:rPr>
        <w:t xml:space="preserve"> </w:t>
      </w:r>
      <w:r>
        <w:rPr>
          <w:lang w:eastAsia="zh-CN"/>
        </w:rPr>
        <w:t>99万元，较此前预售价</w:t>
      </w:r>
      <w:r>
        <w:rPr>
          <w:spacing w:val="12"/>
          <w:lang w:eastAsia="zh-CN"/>
        </w:rPr>
        <w:t xml:space="preserve"> </w:t>
      </w:r>
      <w:r>
        <w:rPr>
          <w:lang w:eastAsia="zh-CN"/>
        </w:rPr>
        <w:t>48．</w:t>
      </w:r>
      <w:r>
        <w:rPr>
          <w:spacing w:val="12"/>
          <w:lang w:eastAsia="zh-CN"/>
        </w:rPr>
        <w:t xml:space="preserve"> </w:t>
      </w:r>
      <w:r>
        <w:rPr>
          <w:spacing w:val="1"/>
          <w:lang w:eastAsia="zh-CN"/>
        </w:rPr>
        <w:t>8</w:t>
      </w:r>
      <w:r>
        <w:rPr>
          <w:lang w:eastAsia="zh-CN"/>
        </w:rPr>
        <w:t>万元下调了</w:t>
      </w:r>
      <w:r>
        <w:rPr>
          <w:spacing w:val="12"/>
          <w:lang w:eastAsia="zh-CN"/>
        </w:rPr>
        <w:t xml:space="preserve"> </w:t>
      </w:r>
      <w:r>
        <w:rPr>
          <w:lang w:eastAsia="zh-CN"/>
        </w:rPr>
        <w:t>14．</w:t>
      </w:r>
      <w:r>
        <w:rPr>
          <w:spacing w:val="13"/>
          <w:lang w:eastAsia="zh-CN"/>
        </w:rPr>
        <w:t xml:space="preserve"> </w:t>
      </w:r>
      <w:r>
        <w:rPr>
          <w:lang w:eastAsia="zh-CN"/>
        </w:rPr>
        <w:t>81万元；</w:t>
      </w:r>
      <w:r>
        <w:rPr>
          <w:spacing w:val="3"/>
          <w:lang w:eastAsia="zh-CN"/>
        </w:rPr>
        <w:t>高性能版起售价为</w:t>
      </w:r>
      <w:r>
        <w:rPr>
          <w:lang w:eastAsia="zh-CN"/>
        </w:rPr>
        <w:t xml:space="preserve"> </w:t>
      </w:r>
      <w:r>
        <w:rPr>
          <w:spacing w:val="-38"/>
          <w:lang w:eastAsia="zh-CN"/>
        </w:rPr>
        <w:t xml:space="preserve"> </w:t>
      </w:r>
      <w:r>
        <w:rPr>
          <w:spacing w:val="3"/>
          <w:lang w:eastAsia="zh-CN"/>
        </w:rPr>
        <w:t>3</w:t>
      </w:r>
      <w:r>
        <w:rPr>
          <w:spacing w:val="4"/>
          <w:lang w:eastAsia="zh-CN"/>
        </w:rPr>
        <w:t>6</w:t>
      </w:r>
      <w:r>
        <w:rPr>
          <w:spacing w:val="3"/>
          <w:lang w:eastAsia="zh-CN"/>
        </w:rPr>
        <w:t>．</w:t>
      </w:r>
      <w:r>
        <w:rPr>
          <w:lang w:eastAsia="zh-CN"/>
        </w:rPr>
        <w:t xml:space="preserve"> </w:t>
      </w:r>
      <w:r>
        <w:rPr>
          <w:spacing w:val="-38"/>
          <w:lang w:eastAsia="zh-CN"/>
        </w:rPr>
        <w:t xml:space="preserve"> </w:t>
      </w:r>
      <w:r>
        <w:rPr>
          <w:spacing w:val="3"/>
          <w:lang w:eastAsia="zh-CN"/>
        </w:rPr>
        <w:t>9</w:t>
      </w:r>
      <w:r>
        <w:rPr>
          <w:spacing w:val="4"/>
          <w:lang w:eastAsia="zh-CN"/>
        </w:rPr>
        <w:t>9</w:t>
      </w:r>
      <w:r>
        <w:rPr>
          <w:spacing w:val="3"/>
          <w:lang w:eastAsia="zh-CN"/>
        </w:rPr>
        <w:t>万元，较此前预售价</w:t>
      </w:r>
      <w:r>
        <w:rPr>
          <w:lang w:eastAsia="zh-CN"/>
        </w:rPr>
        <w:t xml:space="preserve"> </w:t>
      </w:r>
      <w:r>
        <w:rPr>
          <w:spacing w:val="-39"/>
          <w:lang w:eastAsia="zh-CN"/>
        </w:rPr>
        <w:t xml:space="preserve"> </w:t>
      </w:r>
      <w:r>
        <w:rPr>
          <w:spacing w:val="3"/>
          <w:lang w:eastAsia="zh-CN"/>
        </w:rPr>
        <w:t>5</w:t>
      </w:r>
      <w:r>
        <w:rPr>
          <w:spacing w:val="4"/>
          <w:lang w:eastAsia="zh-CN"/>
        </w:rPr>
        <w:t>3</w:t>
      </w:r>
      <w:r>
        <w:rPr>
          <w:spacing w:val="3"/>
          <w:lang w:eastAsia="zh-CN"/>
        </w:rPr>
        <w:t>．</w:t>
      </w:r>
      <w:r>
        <w:rPr>
          <w:lang w:eastAsia="zh-CN"/>
        </w:rPr>
        <w:t xml:space="preserve"> </w:t>
      </w:r>
      <w:r>
        <w:rPr>
          <w:spacing w:val="-38"/>
          <w:lang w:eastAsia="zh-CN"/>
        </w:rPr>
        <w:t xml:space="preserve"> </w:t>
      </w:r>
      <w:r>
        <w:rPr>
          <w:spacing w:val="4"/>
          <w:lang w:eastAsia="zh-CN"/>
        </w:rPr>
        <w:t>5</w:t>
      </w:r>
      <w:r>
        <w:rPr>
          <w:spacing w:val="3"/>
          <w:lang w:eastAsia="zh-CN"/>
        </w:rPr>
        <w:t>万元下调了</w:t>
      </w:r>
      <w:r>
        <w:rPr>
          <w:lang w:eastAsia="zh-CN"/>
        </w:rPr>
        <w:t xml:space="preserve"> </w:t>
      </w:r>
      <w:r>
        <w:rPr>
          <w:spacing w:val="-38"/>
          <w:lang w:eastAsia="zh-CN"/>
        </w:rPr>
        <w:t xml:space="preserve"> </w:t>
      </w:r>
      <w:r>
        <w:rPr>
          <w:spacing w:val="3"/>
          <w:lang w:eastAsia="zh-CN"/>
        </w:rPr>
        <w:t>1</w:t>
      </w:r>
      <w:r>
        <w:rPr>
          <w:spacing w:val="4"/>
          <w:lang w:eastAsia="zh-CN"/>
        </w:rPr>
        <w:t>6</w:t>
      </w:r>
      <w:r>
        <w:rPr>
          <w:spacing w:val="3"/>
          <w:lang w:eastAsia="zh-CN"/>
        </w:rPr>
        <w:t>．</w:t>
      </w:r>
      <w:r>
        <w:rPr>
          <w:lang w:eastAsia="zh-CN"/>
        </w:rPr>
        <w:t xml:space="preserve"> </w:t>
      </w:r>
      <w:r>
        <w:rPr>
          <w:spacing w:val="-39"/>
          <w:lang w:eastAsia="zh-CN"/>
        </w:rPr>
        <w:t xml:space="preserve"> </w:t>
      </w:r>
      <w:r>
        <w:rPr>
          <w:spacing w:val="3"/>
          <w:lang w:eastAsia="zh-CN"/>
        </w:rPr>
        <w:t>5</w:t>
      </w:r>
      <w:r>
        <w:rPr>
          <w:spacing w:val="5"/>
          <w:lang w:eastAsia="zh-CN"/>
        </w:rPr>
        <w:t>1</w:t>
      </w:r>
      <w:r>
        <w:rPr>
          <w:spacing w:val="3"/>
          <w:lang w:eastAsia="zh-CN"/>
        </w:rPr>
        <w:t>万元。网传</w:t>
      </w:r>
      <w:r>
        <w:rPr>
          <w:lang w:eastAsia="zh-CN"/>
        </w:rPr>
        <w:t xml:space="preserve"> Model</w:t>
      </w:r>
      <w:r>
        <w:rPr>
          <w:spacing w:val="15"/>
          <w:lang w:eastAsia="zh-CN"/>
        </w:rPr>
        <w:t xml:space="preserve"> </w:t>
      </w:r>
      <w:r>
        <w:rPr>
          <w:lang w:eastAsia="zh-CN"/>
        </w:rPr>
        <w:t>Y的订单量在</w:t>
      </w:r>
      <w:r>
        <w:rPr>
          <w:spacing w:val="15"/>
          <w:lang w:eastAsia="zh-CN"/>
        </w:rPr>
        <w:t xml:space="preserve"> </w:t>
      </w:r>
      <w:r>
        <w:rPr>
          <w:lang w:eastAsia="zh-CN"/>
        </w:rPr>
        <w:t>10多个小时内已经突破</w:t>
      </w:r>
      <w:r>
        <w:rPr>
          <w:spacing w:val="15"/>
          <w:lang w:eastAsia="zh-CN"/>
        </w:rPr>
        <w:t xml:space="preserve"> </w:t>
      </w:r>
      <w:r>
        <w:rPr>
          <w:lang w:eastAsia="zh-CN"/>
        </w:rPr>
        <w:t>10万，</w:t>
      </w:r>
      <w:r>
        <w:rPr>
          <w:spacing w:val="14"/>
          <w:lang w:eastAsia="zh-CN"/>
        </w:rPr>
        <w:t xml:space="preserve"> </w:t>
      </w:r>
      <w:r>
        <w:rPr>
          <w:lang w:eastAsia="zh-CN"/>
        </w:rPr>
        <w:t>Model</w:t>
      </w:r>
      <w:r>
        <w:rPr>
          <w:spacing w:val="15"/>
          <w:lang w:eastAsia="zh-CN"/>
        </w:rPr>
        <w:t xml:space="preserve"> </w:t>
      </w:r>
      <w:r>
        <w:rPr>
          <w:lang w:eastAsia="zh-CN"/>
        </w:rPr>
        <w:t>Y的价格直接杀到了蔚来等众国产新</w:t>
      </w:r>
      <w:r>
        <w:rPr>
          <w:w w:val="99"/>
          <w:lang w:eastAsia="zh-CN"/>
        </w:rPr>
        <w:t>能源汽车的价格区间。基于以上分析，对于国内造车新势力的蔚来面临的风险是（</w:t>
      </w:r>
      <w:r>
        <w:rPr>
          <w:lang w:eastAsia="zh-CN"/>
        </w:rPr>
        <w:t xml:space="preserve">   </w:t>
      </w:r>
      <w:r>
        <w:rPr>
          <w:spacing w:val="-1"/>
          <w:lang w:eastAsia="zh-CN"/>
        </w:rPr>
        <w:t xml:space="preserve"> </w:t>
      </w:r>
      <w:r>
        <w:rPr>
          <w:w w:val="99"/>
          <w:lang w:eastAsia="zh-CN"/>
        </w:rPr>
        <w:t>）。</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战略风险 B.</w:t>
      </w:r>
      <w:r>
        <w:rPr>
          <w:spacing w:val="-5"/>
          <w:lang w:eastAsia="zh-CN"/>
        </w:rPr>
        <w:t xml:space="preserve"> </w:t>
      </w:r>
      <w:r>
        <w:rPr>
          <w:lang w:eastAsia="zh-CN"/>
        </w:rPr>
        <w:t>市场风险 C.</w:t>
      </w:r>
      <w:r>
        <w:rPr>
          <w:spacing w:val="-5"/>
          <w:lang w:eastAsia="zh-CN"/>
        </w:rPr>
        <w:t xml:space="preserve"> </w:t>
      </w:r>
      <w:r>
        <w:rPr>
          <w:lang w:eastAsia="zh-CN"/>
        </w:rPr>
        <w:t>技术风险 D.</w:t>
      </w:r>
      <w:r>
        <w:rPr>
          <w:spacing w:val="-6"/>
          <w:lang w:eastAsia="zh-CN"/>
        </w:rPr>
        <w:t xml:space="preserve"> </w:t>
      </w:r>
      <w:r>
        <w:rPr>
          <w:lang w:eastAsia="zh-CN"/>
        </w:rPr>
        <w:t>运营风险</w:t>
      </w:r>
    </w:p>
    <w:p w:rsidR="00297F27" w:rsidRDefault="00EE1703" w:rsidP="007310F4">
      <w:pPr>
        <w:pStyle w:val="a7"/>
      </w:pPr>
      <w:r w:rsidRPr="007310F4">
        <w:rPr>
          <w:rStyle w:val="Char3"/>
        </w:rPr>
        <w:t>【答案】 B</w:t>
      </w:r>
    </w:p>
    <w:p w:rsidR="00297F27" w:rsidRDefault="00EE1703">
      <w:pPr>
        <w:pStyle w:val="a3"/>
        <w:spacing w:before="46"/>
        <w:jc w:val="both"/>
        <w:rPr>
          <w:lang w:eastAsia="zh-CN"/>
        </w:rPr>
      </w:pPr>
      <w:r>
        <w:rPr>
          <w:lang w:eastAsia="zh-CN"/>
        </w:rPr>
        <w:t xml:space="preserve">【解析】“国产 Model Y共推出长续航版和高性能版两款车型，其中长续航版起售价为  33． </w:t>
      </w:r>
    </w:p>
    <w:p w:rsidR="00297F27" w:rsidRDefault="00EE1703">
      <w:pPr>
        <w:pStyle w:val="a3"/>
        <w:spacing w:before="46" w:line="278" w:lineRule="auto"/>
        <w:ind w:right="108"/>
        <w:jc w:val="both"/>
        <w:rPr>
          <w:lang w:eastAsia="zh-CN"/>
        </w:rPr>
      </w:pPr>
      <w:r>
        <w:rPr>
          <w:lang w:eastAsia="zh-CN"/>
        </w:rPr>
        <w:t>99万元，较此前预售价</w:t>
      </w:r>
      <w:r>
        <w:rPr>
          <w:spacing w:val="12"/>
          <w:lang w:eastAsia="zh-CN"/>
        </w:rPr>
        <w:t xml:space="preserve"> </w:t>
      </w:r>
      <w:r>
        <w:rPr>
          <w:lang w:eastAsia="zh-CN"/>
        </w:rPr>
        <w:t>48．</w:t>
      </w:r>
      <w:r>
        <w:rPr>
          <w:spacing w:val="12"/>
          <w:lang w:eastAsia="zh-CN"/>
        </w:rPr>
        <w:t xml:space="preserve"> </w:t>
      </w:r>
      <w:r>
        <w:rPr>
          <w:spacing w:val="1"/>
          <w:lang w:eastAsia="zh-CN"/>
        </w:rPr>
        <w:t>8</w:t>
      </w:r>
      <w:r>
        <w:rPr>
          <w:lang w:eastAsia="zh-CN"/>
        </w:rPr>
        <w:t>万元下调了</w:t>
      </w:r>
      <w:r>
        <w:rPr>
          <w:spacing w:val="12"/>
          <w:lang w:eastAsia="zh-CN"/>
        </w:rPr>
        <w:t xml:space="preserve"> </w:t>
      </w:r>
      <w:r>
        <w:rPr>
          <w:lang w:eastAsia="zh-CN"/>
        </w:rPr>
        <w:t>1</w:t>
      </w:r>
      <w:r>
        <w:rPr>
          <w:spacing w:val="1"/>
          <w:lang w:eastAsia="zh-CN"/>
        </w:rPr>
        <w:t>4</w:t>
      </w:r>
      <w:r>
        <w:rPr>
          <w:lang w:eastAsia="zh-CN"/>
        </w:rPr>
        <w:t>．</w:t>
      </w:r>
      <w:r>
        <w:rPr>
          <w:spacing w:val="12"/>
          <w:lang w:eastAsia="zh-CN"/>
        </w:rPr>
        <w:t xml:space="preserve"> </w:t>
      </w:r>
      <w:r>
        <w:rPr>
          <w:lang w:eastAsia="zh-CN"/>
        </w:rPr>
        <w:t>81万元；高性能版起售价为</w:t>
      </w:r>
      <w:r>
        <w:rPr>
          <w:spacing w:val="12"/>
          <w:lang w:eastAsia="zh-CN"/>
        </w:rPr>
        <w:t xml:space="preserve"> </w:t>
      </w:r>
      <w:r>
        <w:rPr>
          <w:lang w:eastAsia="zh-CN"/>
        </w:rPr>
        <w:t>36．</w:t>
      </w:r>
      <w:r>
        <w:rPr>
          <w:spacing w:val="12"/>
          <w:lang w:eastAsia="zh-CN"/>
        </w:rPr>
        <w:t xml:space="preserve"> </w:t>
      </w:r>
      <w:r>
        <w:rPr>
          <w:lang w:eastAsia="zh-CN"/>
        </w:rPr>
        <w:t>99万元，较</w:t>
      </w:r>
      <w:r>
        <w:rPr>
          <w:w w:val="99"/>
          <w:lang w:eastAsia="zh-CN"/>
        </w:rPr>
        <w:t xml:space="preserve">此前预售价 </w:t>
      </w:r>
      <w:r>
        <w:rPr>
          <w:spacing w:val="-87"/>
          <w:lang w:eastAsia="zh-CN"/>
        </w:rPr>
        <w:t xml:space="preserve"> </w:t>
      </w:r>
      <w:r>
        <w:rPr>
          <w:w w:val="99"/>
          <w:lang w:eastAsia="zh-CN"/>
        </w:rPr>
        <w:t>5</w:t>
      </w:r>
      <w:r>
        <w:rPr>
          <w:spacing w:val="1"/>
          <w:w w:val="99"/>
          <w:lang w:eastAsia="zh-CN"/>
        </w:rPr>
        <w:t>3</w:t>
      </w:r>
      <w:r>
        <w:rPr>
          <w:w w:val="99"/>
          <w:lang w:eastAsia="zh-CN"/>
        </w:rPr>
        <w:t xml:space="preserve">． </w:t>
      </w:r>
      <w:r>
        <w:rPr>
          <w:spacing w:val="-87"/>
          <w:lang w:eastAsia="zh-CN"/>
        </w:rPr>
        <w:t xml:space="preserve"> </w:t>
      </w:r>
      <w:r>
        <w:rPr>
          <w:w w:val="99"/>
          <w:lang w:eastAsia="zh-CN"/>
        </w:rPr>
        <w:t xml:space="preserve">5万元下调了 </w:t>
      </w:r>
      <w:r>
        <w:rPr>
          <w:spacing w:val="-87"/>
          <w:lang w:eastAsia="zh-CN"/>
        </w:rPr>
        <w:t xml:space="preserve"> </w:t>
      </w:r>
      <w:r>
        <w:rPr>
          <w:w w:val="99"/>
          <w:lang w:eastAsia="zh-CN"/>
        </w:rPr>
        <w:t xml:space="preserve">16． </w:t>
      </w:r>
      <w:r>
        <w:rPr>
          <w:spacing w:val="-87"/>
          <w:lang w:eastAsia="zh-CN"/>
        </w:rPr>
        <w:t xml:space="preserve"> </w:t>
      </w:r>
      <w:r>
        <w:rPr>
          <w:w w:val="99"/>
          <w:lang w:eastAsia="zh-CN"/>
        </w:rPr>
        <w:t>51万元。网传</w:t>
      </w:r>
      <w:r>
        <w:rPr>
          <w:spacing w:val="24"/>
          <w:w w:val="99"/>
          <w:lang w:eastAsia="zh-CN"/>
        </w:rPr>
        <w:t xml:space="preserve"> </w:t>
      </w:r>
      <w:r>
        <w:rPr>
          <w:w w:val="99"/>
          <w:lang w:eastAsia="zh-CN"/>
        </w:rPr>
        <w:t>Model</w:t>
      </w:r>
      <w:r>
        <w:rPr>
          <w:spacing w:val="23"/>
          <w:w w:val="99"/>
          <w:lang w:eastAsia="zh-CN"/>
        </w:rPr>
        <w:t xml:space="preserve"> </w:t>
      </w:r>
      <w:r>
        <w:rPr>
          <w:w w:val="99"/>
          <w:lang w:eastAsia="zh-CN"/>
        </w:rPr>
        <w:t xml:space="preserve">Y的订单量在 </w:t>
      </w:r>
      <w:r>
        <w:rPr>
          <w:spacing w:val="-86"/>
          <w:lang w:eastAsia="zh-CN"/>
        </w:rPr>
        <w:t xml:space="preserve"> </w:t>
      </w:r>
      <w:r>
        <w:rPr>
          <w:w w:val="99"/>
          <w:lang w:eastAsia="zh-CN"/>
        </w:rPr>
        <w:t>1</w:t>
      </w:r>
      <w:r>
        <w:rPr>
          <w:spacing w:val="-1"/>
          <w:w w:val="99"/>
          <w:lang w:eastAsia="zh-CN"/>
        </w:rPr>
        <w:t>0</w:t>
      </w:r>
      <w:r>
        <w:rPr>
          <w:w w:val="99"/>
          <w:lang w:eastAsia="zh-CN"/>
        </w:rPr>
        <w:t>多个小时内已经突</w:t>
      </w:r>
      <w:r>
        <w:rPr>
          <w:lang w:eastAsia="zh-CN"/>
        </w:rPr>
        <w:t xml:space="preserve">破 </w:t>
      </w:r>
      <w:r>
        <w:rPr>
          <w:spacing w:val="-85"/>
          <w:lang w:eastAsia="zh-CN"/>
        </w:rPr>
        <w:t xml:space="preserve"> </w:t>
      </w:r>
      <w:r>
        <w:rPr>
          <w:lang w:eastAsia="zh-CN"/>
        </w:rPr>
        <w:t>10万，</w:t>
      </w:r>
      <w:r>
        <w:rPr>
          <w:spacing w:val="25"/>
          <w:lang w:eastAsia="zh-CN"/>
        </w:rPr>
        <w:t xml:space="preserve"> </w:t>
      </w:r>
      <w:r>
        <w:rPr>
          <w:lang w:eastAsia="zh-CN"/>
        </w:rPr>
        <w:t>Model</w:t>
      </w:r>
      <w:r>
        <w:rPr>
          <w:spacing w:val="25"/>
          <w:lang w:eastAsia="zh-CN"/>
        </w:rPr>
        <w:t xml:space="preserve"> </w:t>
      </w:r>
      <w:r>
        <w:rPr>
          <w:lang w:eastAsia="zh-CN"/>
        </w:rPr>
        <w:t>Y的价格直接杀到了蔚来等众国产新能源汽车的价格区间”表明蔚来面临新进入者、竞争者的竞争带来的市场风险，选项</w:t>
      </w:r>
      <w:r>
        <w:rPr>
          <w:spacing w:val="-1"/>
          <w:lang w:eastAsia="zh-CN"/>
        </w:rPr>
        <w:t xml:space="preserve"> </w:t>
      </w:r>
      <w:r>
        <w:rPr>
          <w:lang w:eastAsia="zh-CN"/>
        </w:rPr>
        <w:t>B正确。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【例题·多选题】甲公司是我国一家长期向 M国出口照明产品的企业。 2019年，</w:t>
      </w:r>
      <w:r>
        <w:rPr>
          <w:spacing w:val="73"/>
          <w:lang w:eastAsia="zh-CN"/>
        </w:rPr>
        <w:t xml:space="preserve"> </w:t>
      </w:r>
      <w:r>
        <w:rPr>
          <w:lang w:eastAsia="zh-CN"/>
        </w:rPr>
        <w:t>M国对我国出</w:t>
      </w:r>
    </w:p>
    <w:p w:rsidR="00297F27" w:rsidRDefault="00EE1703">
      <w:pPr>
        <w:pStyle w:val="a3"/>
        <w:tabs>
          <w:tab w:val="left" w:pos="6110"/>
        </w:tabs>
        <w:spacing w:before="46"/>
        <w:rPr>
          <w:lang w:eastAsia="zh-CN"/>
        </w:rPr>
      </w:pPr>
      <w:r>
        <w:rPr>
          <w:lang w:eastAsia="zh-CN"/>
        </w:rPr>
        <w:t>口的照明产品大幅提高了关税。面对这种情况，甲公司在</w:t>
      </w:r>
      <w:r>
        <w:rPr>
          <w:lang w:eastAsia="zh-CN"/>
        </w:rPr>
        <w:tab/>
        <w:t>M国与当地企业组建了一家合资公</w:t>
      </w:r>
    </w:p>
    <w:p w:rsidR="00297F27" w:rsidRDefault="00EE1703">
      <w:pPr>
        <w:pStyle w:val="a3"/>
        <w:tabs>
          <w:tab w:val="left" w:pos="7145"/>
        </w:tabs>
        <w:spacing w:before="45" w:line="278" w:lineRule="auto"/>
        <w:ind w:right="1852"/>
        <w:rPr>
          <w:lang w:eastAsia="zh-CN"/>
        </w:rPr>
      </w:pPr>
      <w:r>
        <w:rPr>
          <w:lang w:eastAsia="zh-CN"/>
        </w:rPr>
        <w:t>司，生产销售照明产品。甲公司在</w:t>
      </w:r>
      <w:r>
        <w:rPr>
          <w:spacing w:val="-1"/>
          <w:lang w:eastAsia="zh-CN"/>
        </w:rPr>
        <w:t xml:space="preserve"> </w:t>
      </w:r>
      <w:r>
        <w:rPr>
          <w:lang w:eastAsia="zh-CN"/>
        </w:rPr>
        <w:t>M国组建合资公司规避的风险有（</w:t>
      </w:r>
      <w:r>
        <w:rPr>
          <w:lang w:eastAsia="zh-CN"/>
        </w:rPr>
        <w:tab/>
        <w:t>）。 A.</w:t>
      </w:r>
      <w:r>
        <w:rPr>
          <w:spacing w:val="-6"/>
          <w:lang w:eastAsia="zh-CN"/>
        </w:rPr>
        <w:t xml:space="preserve"> </w:t>
      </w:r>
      <w:r>
        <w:rPr>
          <w:lang w:eastAsia="zh-CN"/>
        </w:rPr>
        <w:t>运营风险</w:t>
      </w:r>
    </w:p>
    <w:p w:rsidR="00297F27" w:rsidRDefault="00EE1703">
      <w:pPr>
        <w:pStyle w:val="a3"/>
        <w:spacing w:line="278" w:lineRule="auto"/>
        <w:ind w:right="8121"/>
        <w:jc w:val="both"/>
        <w:rPr>
          <w:lang w:eastAsia="zh-CN"/>
        </w:rPr>
      </w:pPr>
      <w:r>
        <w:rPr>
          <w:lang w:eastAsia="zh-CN"/>
        </w:rPr>
        <w:t>B.</w:t>
      </w:r>
      <w:r>
        <w:rPr>
          <w:spacing w:val="-6"/>
          <w:lang w:eastAsia="zh-CN"/>
        </w:rPr>
        <w:t xml:space="preserve"> </w:t>
      </w:r>
      <w:r>
        <w:rPr>
          <w:lang w:eastAsia="zh-CN"/>
        </w:rPr>
        <w:t>政治风险 C.</w:t>
      </w:r>
      <w:r>
        <w:rPr>
          <w:spacing w:val="-5"/>
          <w:lang w:eastAsia="zh-CN"/>
        </w:rPr>
        <w:t xml:space="preserve"> </w:t>
      </w:r>
      <w:r>
        <w:rPr>
          <w:lang w:eastAsia="zh-CN"/>
        </w:rPr>
        <w:t>市场风险 D.</w:t>
      </w:r>
      <w:r>
        <w:rPr>
          <w:spacing w:val="-6"/>
          <w:lang w:eastAsia="zh-CN"/>
        </w:rPr>
        <w:t xml:space="preserve"> </w:t>
      </w:r>
      <w:r>
        <w:rPr>
          <w:lang w:eastAsia="zh-CN"/>
        </w:rPr>
        <w:t>战略风险</w:t>
      </w:r>
    </w:p>
    <w:p w:rsidR="00297F27" w:rsidRDefault="00EE1703" w:rsidP="007310F4">
      <w:pPr>
        <w:pStyle w:val="a7"/>
      </w:pPr>
      <w:r w:rsidRPr="007310F4">
        <w:rPr>
          <w:rStyle w:val="Char3"/>
        </w:rPr>
        <w:t>【答案】 BC</w:t>
      </w:r>
    </w:p>
    <w:p w:rsidR="00297F27" w:rsidRDefault="00EE1703">
      <w:pPr>
        <w:pStyle w:val="a3"/>
        <w:spacing w:before="46"/>
        <w:jc w:val="both"/>
        <w:rPr>
          <w:lang w:eastAsia="zh-CN"/>
        </w:rPr>
      </w:pPr>
      <w:r>
        <w:rPr>
          <w:lang w:eastAsia="zh-CN"/>
        </w:rPr>
        <w:t>【解析】“ 2019年， M国对我国出口的照明产品大幅提高了关税”表明甲公司向</w:t>
      </w:r>
      <w:r>
        <w:rPr>
          <w:spacing w:val="65"/>
          <w:lang w:eastAsia="zh-CN"/>
        </w:rPr>
        <w:t xml:space="preserve"> </w:t>
      </w:r>
      <w:r>
        <w:rPr>
          <w:lang w:eastAsia="zh-CN"/>
        </w:rPr>
        <w:t>M国出口照明</w:t>
      </w:r>
    </w:p>
    <w:p w:rsidR="00297F27" w:rsidRDefault="00EE1703">
      <w:pPr>
        <w:pStyle w:val="a3"/>
        <w:spacing w:before="46"/>
        <w:rPr>
          <w:lang w:eastAsia="zh-CN"/>
        </w:rPr>
      </w:pPr>
      <w:r>
        <w:rPr>
          <w:lang w:eastAsia="zh-CN"/>
        </w:rPr>
        <w:t xml:space="preserve">产品面临政治风险，选项 </w:t>
      </w:r>
      <w:r>
        <w:rPr>
          <w:spacing w:val="93"/>
          <w:lang w:eastAsia="zh-CN"/>
        </w:rPr>
        <w:t xml:space="preserve"> </w:t>
      </w:r>
      <w:r>
        <w:rPr>
          <w:lang w:eastAsia="zh-CN"/>
        </w:rPr>
        <w:t>B正确。税收风险是指由于税收政策变化使企业税后利润发生变化产</w:t>
      </w:r>
    </w:p>
    <w:p w:rsidR="00297F27" w:rsidRDefault="00EE1703">
      <w:pPr>
        <w:pStyle w:val="a3"/>
        <w:spacing w:before="45"/>
        <w:rPr>
          <w:lang w:eastAsia="zh-CN"/>
        </w:rPr>
      </w:pPr>
      <w:r>
        <w:rPr>
          <w:lang w:eastAsia="zh-CN"/>
        </w:rPr>
        <w:t>生的风险，而这种风险属于市场风险，选项 C正确。</w:t>
      </w:r>
    </w:p>
    <w:p w:rsidR="00297F27" w:rsidRDefault="00EE1703">
      <w:pPr>
        <w:pStyle w:val="a3"/>
        <w:spacing w:before="46" w:line="278" w:lineRule="auto"/>
        <w:ind w:right="270"/>
        <w:rPr>
          <w:lang w:eastAsia="zh-CN"/>
        </w:rPr>
      </w:pPr>
      <w:r>
        <w:rPr>
          <w:spacing w:val="1"/>
          <w:w w:val="99"/>
          <w:lang w:eastAsia="zh-CN"/>
        </w:rPr>
        <w:t>【点题】首先，政府税收政策的变化属于政治风险。其次，如果税收政策的变化，影响到企</w:t>
      </w:r>
      <w:r>
        <w:rPr>
          <w:w w:val="99"/>
          <w:lang w:eastAsia="zh-CN"/>
        </w:rPr>
        <w:t>业的成本费用（包括税金及附加）的变化，即企业利润的不确定性，同时应认定为市场风险。</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4"/>
        <w:ind w:left="0"/>
        <w:rPr>
          <w:rFonts w:ascii="Times New Roman"/>
          <w:sz w:val="17"/>
          <w:lang w:eastAsia="zh-CN"/>
        </w:rPr>
      </w:pPr>
    </w:p>
    <w:p w:rsidR="00297F27" w:rsidRDefault="00297F27">
      <w:pPr>
        <w:rPr>
          <w:rFonts w:ascii="Times New Roman"/>
          <w:sz w:val="17"/>
          <w:lang w:eastAsia="zh-CN"/>
        </w:rPr>
        <w:sectPr w:rsidR="00297F27" w:rsidSect="001B63A5">
          <w:pgSz w:w="12240" w:h="15840"/>
          <w:pgMar w:top="720" w:right="720" w:bottom="720" w:left="720" w:header="180" w:footer="421" w:gutter="0"/>
          <w:cols w:space="720"/>
        </w:sectPr>
      </w:pPr>
    </w:p>
    <w:p w:rsidR="00297F27" w:rsidRDefault="00297F27">
      <w:pPr>
        <w:pStyle w:val="a3"/>
        <w:ind w:left="0"/>
        <w:rPr>
          <w:rFonts w:ascii="Times New Roman"/>
          <w:sz w:val="28"/>
          <w:lang w:eastAsia="zh-CN"/>
        </w:rPr>
      </w:pPr>
    </w:p>
    <w:p w:rsidR="00297F27" w:rsidRDefault="00EE1703" w:rsidP="000477A2">
      <w:pPr>
        <w:pStyle w:val="3"/>
        <w:rPr>
          <w:lang w:eastAsia="zh-CN"/>
        </w:rPr>
      </w:pPr>
      <w:bookmarkStart w:id="53" w:name="第53讲_企业面对的风险种类（2）"/>
      <w:bookmarkEnd w:id="53"/>
      <w:r>
        <w:rPr>
          <w:sz w:val="21"/>
          <w:lang w:eastAsia="zh-CN"/>
        </w:rPr>
        <w:t>【考点二】企业面对的风险种类（★★★）</w:t>
      </w:r>
    </w:p>
    <w:p w:rsidR="00297F27" w:rsidRDefault="00EE1703">
      <w:pPr>
        <w:spacing w:before="55" w:after="10" w:line="288" w:lineRule="auto"/>
        <w:ind w:left="112" w:right="7857"/>
        <w:rPr>
          <w:sz w:val="21"/>
          <w:lang w:eastAsia="zh-CN"/>
        </w:rPr>
      </w:pPr>
      <w:r>
        <w:rPr>
          <w:sz w:val="21"/>
          <w:lang w:eastAsia="zh-CN"/>
        </w:rPr>
        <w:t>（二）内部风险 1. 战略风险</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14"/>
        <w:gridCol w:w="5123"/>
      </w:tblGrid>
      <w:tr w:rsidR="00297F27">
        <w:trPr>
          <w:trHeight w:hRule="exact" w:val="1005"/>
        </w:trPr>
        <w:tc>
          <w:tcPr>
            <w:tcW w:w="2814" w:type="dxa"/>
          </w:tcPr>
          <w:p w:rsidR="00297F27" w:rsidRDefault="00297F27">
            <w:pPr>
              <w:pStyle w:val="TableParagraph"/>
              <w:spacing w:before="11"/>
              <w:ind w:left="0"/>
              <w:rPr>
                <w:sz w:val="24"/>
                <w:lang w:eastAsia="zh-CN"/>
              </w:rPr>
            </w:pPr>
          </w:p>
          <w:p w:rsidR="00297F27" w:rsidRDefault="00EE1703">
            <w:pPr>
              <w:pStyle w:val="TableParagraph"/>
              <w:ind w:left="107"/>
              <w:rPr>
                <w:b/>
                <w:sz w:val="21"/>
              </w:rPr>
            </w:pPr>
            <w:r>
              <w:rPr>
                <w:b/>
                <w:sz w:val="21"/>
              </w:rPr>
              <w:t>定义</w:t>
            </w:r>
          </w:p>
        </w:tc>
        <w:tc>
          <w:tcPr>
            <w:tcW w:w="5123" w:type="dxa"/>
          </w:tcPr>
          <w:p w:rsidR="00297F27" w:rsidRDefault="00EE1703">
            <w:pPr>
              <w:pStyle w:val="TableParagraph"/>
              <w:spacing w:line="288" w:lineRule="auto"/>
              <w:ind w:right="104"/>
              <w:jc w:val="both"/>
              <w:rPr>
                <w:b/>
                <w:sz w:val="21"/>
                <w:lang w:eastAsia="zh-CN"/>
              </w:rPr>
            </w:pPr>
            <w:r>
              <w:rPr>
                <w:b/>
                <w:w w:val="99"/>
                <w:sz w:val="21"/>
                <w:lang w:eastAsia="zh-CN"/>
              </w:rPr>
              <w:t xml:space="preserve">依据我国《企业内部控制应用指引第 </w:t>
            </w:r>
            <w:r>
              <w:rPr>
                <w:b/>
                <w:spacing w:val="-58"/>
                <w:sz w:val="21"/>
                <w:lang w:eastAsia="zh-CN"/>
              </w:rPr>
              <w:t xml:space="preserve"> </w:t>
            </w:r>
            <w:r>
              <w:rPr>
                <w:b/>
                <w:spacing w:val="1"/>
                <w:w w:val="99"/>
                <w:sz w:val="21"/>
                <w:lang w:eastAsia="zh-CN"/>
              </w:rPr>
              <w:t>2</w:t>
            </w:r>
            <w:r>
              <w:rPr>
                <w:b/>
                <w:w w:val="99"/>
                <w:sz w:val="21"/>
                <w:lang w:eastAsia="zh-CN"/>
              </w:rPr>
              <w:t>号——发展战略》，从企业制定与实施发展战略角度阐明战略风险的具体表现</w:t>
            </w:r>
          </w:p>
        </w:tc>
      </w:tr>
      <w:tr w:rsidR="00297F27">
        <w:trPr>
          <w:trHeight w:hRule="exact" w:val="338"/>
        </w:trPr>
        <w:tc>
          <w:tcPr>
            <w:tcW w:w="2814" w:type="dxa"/>
            <w:tcBorders>
              <w:bottom w:val="nil"/>
            </w:tcBorders>
          </w:tcPr>
          <w:p w:rsidR="00297F27" w:rsidRDefault="00EE1703">
            <w:pPr>
              <w:pStyle w:val="TableParagraph"/>
              <w:spacing w:line="270" w:lineRule="exact"/>
              <w:ind w:left="107"/>
              <w:rPr>
                <w:sz w:val="21"/>
                <w:lang w:eastAsia="zh-CN"/>
              </w:rPr>
            </w:pPr>
            <w:r>
              <w:rPr>
                <w:sz w:val="21"/>
                <w:lang w:eastAsia="zh-CN"/>
              </w:rPr>
              <w:t>指企业在战略管理过程中，</w:t>
            </w:r>
          </w:p>
        </w:tc>
        <w:tc>
          <w:tcPr>
            <w:tcW w:w="5123" w:type="dxa"/>
            <w:tcBorders>
              <w:bottom w:val="nil"/>
            </w:tcBorders>
          </w:tcPr>
          <w:p w:rsidR="00297F27" w:rsidRDefault="00EE1703">
            <w:pPr>
              <w:pStyle w:val="TableParagraph"/>
              <w:spacing w:line="270" w:lineRule="exact"/>
              <w:rPr>
                <w:sz w:val="21"/>
                <w:lang w:eastAsia="zh-CN"/>
              </w:rPr>
            </w:pPr>
            <w:r>
              <w:rPr>
                <w:sz w:val="21"/>
                <w:lang w:eastAsia="zh-CN"/>
              </w:rPr>
              <w:t xml:space="preserve">① </w:t>
            </w:r>
            <w:r>
              <w:rPr>
                <w:b/>
                <w:color w:val="A40020"/>
                <w:sz w:val="21"/>
                <w:u w:val="single" w:color="000000"/>
                <w:lang w:eastAsia="zh-CN"/>
              </w:rPr>
              <w:t xml:space="preserve">缺乏明确的发展战略 </w:t>
            </w:r>
            <w:r>
              <w:rPr>
                <w:sz w:val="21"/>
                <w:lang w:eastAsia="zh-CN"/>
              </w:rPr>
              <w:t xml:space="preserve">或 </w:t>
            </w:r>
            <w:r>
              <w:rPr>
                <w:b/>
                <w:color w:val="A40020"/>
                <w:sz w:val="21"/>
                <w:u w:val="single" w:color="000000"/>
                <w:lang w:eastAsia="zh-CN"/>
              </w:rPr>
              <w:t xml:space="preserve">发展战略实施不到位 </w:t>
            </w:r>
            <w:r>
              <w:rPr>
                <w:sz w:val="21"/>
                <w:lang w:eastAsia="zh-CN"/>
              </w:rPr>
              <w:t>，</w:t>
            </w:r>
          </w:p>
        </w:tc>
      </w:tr>
      <w:tr w:rsidR="00297F27">
        <w:trPr>
          <w:trHeight w:hRule="exact" w:val="330"/>
        </w:trPr>
        <w:tc>
          <w:tcPr>
            <w:tcW w:w="2814" w:type="dxa"/>
            <w:tcBorders>
              <w:top w:val="nil"/>
              <w:bottom w:val="nil"/>
            </w:tcBorders>
          </w:tcPr>
          <w:p w:rsidR="00297F27" w:rsidRDefault="00EE1703">
            <w:pPr>
              <w:pStyle w:val="TableParagraph"/>
              <w:spacing w:line="270" w:lineRule="exact"/>
              <w:ind w:left="107"/>
              <w:rPr>
                <w:sz w:val="21"/>
                <w:lang w:eastAsia="zh-CN"/>
              </w:rPr>
            </w:pPr>
            <w:r>
              <w:rPr>
                <w:sz w:val="21"/>
                <w:lang w:eastAsia="zh-CN"/>
              </w:rPr>
              <w:t>由于内外部环境的复杂性和</w:t>
            </w:r>
          </w:p>
        </w:tc>
        <w:tc>
          <w:tcPr>
            <w:tcW w:w="5123" w:type="dxa"/>
            <w:tcBorders>
              <w:top w:val="nil"/>
              <w:bottom w:val="nil"/>
            </w:tcBorders>
          </w:tcPr>
          <w:p w:rsidR="00297F27" w:rsidRDefault="00EE1703">
            <w:pPr>
              <w:pStyle w:val="TableParagraph"/>
              <w:spacing w:line="270" w:lineRule="exact"/>
              <w:rPr>
                <w:sz w:val="21"/>
                <w:lang w:eastAsia="zh-CN"/>
              </w:rPr>
            </w:pPr>
            <w:r>
              <w:rPr>
                <w:sz w:val="21"/>
                <w:lang w:eastAsia="zh-CN"/>
              </w:rPr>
              <w:t>可能导致企业盲目发展，难以形成竞争优势，丧失发</w:t>
            </w:r>
          </w:p>
        </w:tc>
      </w:tr>
      <w:tr w:rsidR="00297F27">
        <w:trPr>
          <w:trHeight w:hRule="exact" w:val="330"/>
        </w:trPr>
        <w:tc>
          <w:tcPr>
            <w:tcW w:w="2814" w:type="dxa"/>
            <w:tcBorders>
              <w:top w:val="nil"/>
              <w:bottom w:val="nil"/>
            </w:tcBorders>
          </w:tcPr>
          <w:p w:rsidR="00297F27" w:rsidRDefault="00EE1703">
            <w:pPr>
              <w:pStyle w:val="TableParagraph"/>
              <w:spacing w:line="270" w:lineRule="exact"/>
              <w:ind w:left="107"/>
              <w:rPr>
                <w:sz w:val="21"/>
                <w:lang w:eastAsia="zh-CN"/>
              </w:rPr>
            </w:pPr>
            <w:r>
              <w:rPr>
                <w:sz w:val="21"/>
                <w:lang w:eastAsia="zh-CN"/>
              </w:rPr>
              <w:t>变动性以及主体对环境的认</w:t>
            </w:r>
          </w:p>
        </w:tc>
        <w:tc>
          <w:tcPr>
            <w:tcW w:w="5123" w:type="dxa"/>
            <w:tcBorders>
              <w:top w:val="nil"/>
              <w:bottom w:val="nil"/>
            </w:tcBorders>
          </w:tcPr>
          <w:p w:rsidR="00297F27" w:rsidRDefault="00EE1703">
            <w:pPr>
              <w:pStyle w:val="TableParagraph"/>
              <w:spacing w:line="270" w:lineRule="exact"/>
              <w:rPr>
                <w:sz w:val="21"/>
              </w:rPr>
            </w:pPr>
            <w:r>
              <w:rPr>
                <w:sz w:val="21"/>
              </w:rPr>
              <w:t>展机遇和动力</w:t>
            </w:r>
          </w:p>
        </w:tc>
      </w:tr>
      <w:tr w:rsidR="00297F27">
        <w:trPr>
          <w:trHeight w:hRule="exact" w:val="330"/>
        </w:trPr>
        <w:tc>
          <w:tcPr>
            <w:tcW w:w="2814" w:type="dxa"/>
            <w:tcBorders>
              <w:top w:val="nil"/>
              <w:bottom w:val="nil"/>
            </w:tcBorders>
          </w:tcPr>
          <w:p w:rsidR="00297F27" w:rsidRDefault="00EE1703">
            <w:pPr>
              <w:pStyle w:val="TableParagraph"/>
              <w:spacing w:line="270" w:lineRule="exact"/>
              <w:ind w:left="107"/>
              <w:rPr>
                <w:sz w:val="21"/>
                <w:lang w:eastAsia="zh-CN"/>
              </w:rPr>
            </w:pPr>
            <w:r>
              <w:rPr>
                <w:sz w:val="21"/>
                <w:lang w:eastAsia="zh-CN"/>
              </w:rPr>
              <w:t>知能力和适应能力的有限</w:t>
            </w:r>
          </w:p>
        </w:tc>
        <w:tc>
          <w:tcPr>
            <w:tcW w:w="5123"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②发展战略 </w:t>
            </w:r>
            <w:r>
              <w:rPr>
                <w:b/>
                <w:color w:val="A40020"/>
                <w:sz w:val="21"/>
                <w:u w:val="single" w:color="000000"/>
                <w:lang w:eastAsia="zh-CN"/>
              </w:rPr>
              <w:t xml:space="preserve">过于激进 </w:t>
            </w:r>
            <w:r>
              <w:rPr>
                <w:sz w:val="21"/>
                <w:lang w:eastAsia="zh-CN"/>
              </w:rPr>
              <w:t xml:space="preserve">，脱离企业实际能力或  </w:t>
            </w:r>
            <w:r>
              <w:rPr>
                <w:b/>
                <w:color w:val="A40020"/>
                <w:sz w:val="21"/>
                <w:u w:val="single" w:color="000000"/>
                <w:lang w:eastAsia="zh-CN"/>
              </w:rPr>
              <w:t>偏离</w:t>
            </w:r>
          </w:p>
        </w:tc>
      </w:tr>
      <w:tr w:rsidR="00297F27">
        <w:trPr>
          <w:trHeight w:hRule="exact" w:val="330"/>
        </w:trPr>
        <w:tc>
          <w:tcPr>
            <w:tcW w:w="2814"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性，而  </w:t>
            </w:r>
            <w:r>
              <w:rPr>
                <w:b/>
                <w:color w:val="A40020"/>
                <w:sz w:val="21"/>
                <w:u w:val="single" w:color="000000"/>
                <w:lang w:eastAsia="zh-CN"/>
              </w:rPr>
              <w:t>导致企业整体性损</w:t>
            </w:r>
          </w:p>
        </w:tc>
        <w:tc>
          <w:tcPr>
            <w:tcW w:w="5123"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主业 </w:t>
            </w:r>
            <w:r>
              <w:rPr>
                <w:sz w:val="21"/>
                <w:lang w:eastAsia="zh-CN"/>
              </w:rPr>
              <w:t>，可能导致企业过度扩张，甚至经营失败</w:t>
            </w:r>
          </w:p>
        </w:tc>
      </w:tr>
      <w:tr w:rsidR="00297F27">
        <w:trPr>
          <w:trHeight w:hRule="exact" w:val="330"/>
        </w:trPr>
        <w:tc>
          <w:tcPr>
            <w:tcW w:w="2814"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失和战略目标无法实现的可</w:t>
            </w:r>
          </w:p>
        </w:tc>
        <w:tc>
          <w:tcPr>
            <w:tcW w:w="5123"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③发展战略因 </w:t>
            </w:r>
            <w:r>
              <w:rPr>
                <w:b/>
                <w:color w:val="A40020"/>
                <w:sz w:val="21"/>
                <w:u w:val="single" w:color="000000"/>
                <w:lang w:eastAsia="zh-CN"/>
              </w:rPr>
              <w:t xml:space="preserve">主观原因频繁变动 </w:t>
            </w:r>
            <w:r>
              <w:rPr>
                <w:sz w:val="21"/>
                <w:lang w:eastAsia="zh-CN"/>
              </w:rPr>
              <w:t>，可能导致资源浪</w:t>
            </w:r>
          </w:p>
        </w:tc>
      </w:tr>
      <w:tr w:rsidR="00297F27">
        <w:trPr>
          <w:trHeight w:hRule="exact" w:val="337"/>
        </w:trPr>
        <w:tc>
          <w:tcPr>
            <w:tcW w:w="2814" w:type="dxa"/>
            <w:tcBorders>
              <w:top w:val="nil"/>
            </w:tcBorders>
          </w:tcPr>
          <w:p w:rsidR="00297F27" w:rsidRDefault="00EE1703">
            <w:pPr>
              <w:pStyle w:val="TableParagraph"/>
              <w:spacing w:line="270" w:lineRule="exact"/>
              <w:ind w:left="107"/>
              <w:rPr>
                <w:b/>
                <w:sz w:val="21"/>
              </w:rPr>
            </w:pPr>
            <w:r>
              <w:rPr>
                <w:b/>
                <w:color w:val="A40020"/>
                <w:sz w:val="21"/>
                <w:u w:val="single" w:color="000000"/>
              </w:rPr>
              <w:t>能性及损失</w:t>
            </w:r>
          </w:p>
        </w:tc>
        <w:tc>
          <w:tcPr>
            <w:tcW w:w="5123" w:type="dxa"/>
            <w:tcBorders>
              <w:top w:val="nil"/>
            </w:tcBorders>
          </w:tcPr>
          <w:p w:rsidR="00297F27" w:rsidRDefault="00EE1703">
            <w:pPr>
              <w:pStyle w:val="TableParagraph"/>
              <w:spacing w:line="270" w:lineRule="exact"/>
              <w:rPr>
                <w:sz w:val="21"/>
                <w:lang w:eastAsia="zh-CN"/>
              </w:rPr>
            </w:pPr>
            <w:r>
              <w:rPr>
                <w:sz w:val="21"/>
                <w:lang w:eastAsia="zh-CN"/>
              </w:rPr>
              <w:t>费，甚至危及企业的生存和持续发展</w:t>
            </w:r>
          </w:p>
        </w:tc>
      </w:tr>
    </w:tbl>
    <w:p w:rsidR="00297F27" w:rsidRDefault="00297F27">
      <w:pPr>
        <w:pStyle w:val="a3"/>
        <w:spacing w:before="0"/>
        <w:ind w:left="0"/>
        <w:rPr>
          <w:sz w:val="20"/>
          <w:lang w:eastAsia="zh-CN"/>
        </w:rPr>
      </w:pPr>
    </w:p>
    <w:p w:rsidR="00297F27" w:rsidRDefault="00EE1703">
      <w:pPr>
        <w:pStyle w:val="3"/>
        <w:spacing w:before="181"/>
        <w:rPr>
          <w:lang w:eastAsia="zh-CN"/>
        </w:rPr>
      </w:pPr>
      <w:r>
        <w:rPr>
          <w:lang w:eastAsia="zh-CN"/>
        </w:rPr>
        <w:t>试题精讲</w:t>
      </w:r>
    </w:p>
    <w:p w:rsidR="00297F27" w:rsidRDefault="00EE1703">
      <w:pPr>
        <w:pStyle w:val="a3"/>
        <w:spacing w:before="118"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单选题】甲公司曾是一家世界著名的照相机生产企业。近年来，面对各类新型照相设</w:t>
      </w:r>
      <w:r>
        <w:rPr>
          <w:spacing w:val="3"/>
          <w:lang w:eastAsia="zh-CN"/>
        </w:rPr>
        <w:t>备的兴起，该公司业务转型迟缓，目前出现巨额亏损，频临破产。甲公司遭遇的风险属</w:t>
      </w:r>
      <w:r>
        <w:rPr>
          <w:lang w:eastAsia="zh-CN"/>
        </w:rPr>
        <w:t>于</w:t>
      </w:r>
    </w:p>
    <w:p w:rsidR="00297F27" w:rsidRDefault="00EE1703">
      <w:pPr>
        <w:pStyle w:val="a3"/>
        <w:tabs>
          <w:tab w:val="left" w:pos="771"/>
        </w:tabs>
        <w:spacing w:line="278" w:lineRule="auto"/>
        <w:ind w:right="7018"/>
        <w:rPr>
          <w:lang w:eastAsia="zh-CN"/>
        </w:rPr>
      </w:pPr>
      <w:r>
        <w:rPr>
          <w:lang w:eastAsia="zh-CN"/>
        </w:rPr>
        <w:t>（</w:t>
      </w:r>
      <w:r>
        <w:rPr>
          <w:lang w:eastAsia="zh-CN"/>
        </w:rPr>
        <w:tab/>
        <w:t>）。（</w:t>
      </w:r>
      <w:r>
        <w:rPr>
          <w:spacing w:val="-1"/>
          <w:lang w:eastAsia="zh-CN"/>
        </w:rPr>
        <w:t xml:space="preserve"> </w:t>
      </w:r>
      <w:r>
        <w:rPr>
          <w:lang w:eastAsia="zh-CN"/>
        </w:rPr>
        <w:t>2018年） A.</w:t>
      </w:r>
      <w:r>
        <w:rPr>
          <w:spacing w:val="-5"/>
          <w:lang w:eastAsia="zh-CN"/>
        </w:rPr>
        <w:t xml:space="preserve"> </w:t>
      </w:r>
      <w:r>
        <w:rPr>
          <w:lang w:eastAsia="zh-CN"/>
        </w:rPr>
        <w:t>财务风险</w:t>
      </w:r>
    </w:p>
    <w:p w:rsidR="00297F27" w:rsidRDefault="00EE1703">
      <w:pPr>
        <w:pStyle w:val="a3"/>
        <w:spacing w:line="278" w:lineRule="auto"/>
        <w:ind w:right="8121"/>
        <w:jc w:val="both"/>
        <w:rPr>
          <w:lang w:eastAsia="zh-CN"/>
        </w:rPr>
      </w:pPr>
      <w:r>
        <w:rPr>
          <w:lang w:eastAsia="zh-CN"/>
        </w:rPr>
        <w:t>B.</w:t>
      </w:r>
      <w:r>
        <w:rPr>
          <w:spacing w:val="-5"/>
          <w:lang w:eastAsia="zh-CN"/>
        </w:rPr>
        <w:t xml:space="preserve"> </w:t>
      </w:r>
      <w:r>
        <w:rPr>
          <w:lang w:eastAsia="zh-CN"/>
        </w:rPr>
        <w:t>技术风险 C.</w:t>
      </w:r>
      <w:r>
        <w:rPr>
          <w:spacing w:val="-5"/>
          <w:lang w:eastAsia="zh-CN"/>
        </w:rPr>
        <w:t xml:space="preserve"> </w:t>
      </w:r>
      <w:r>
        <w:rPr>
          <w:lang w:eastAsia="zh-CN"/>
        </w:rPr>
        <w:t>产业风险 D.</w:t>
      </w:r>
      <w:r>
        <w:rPr>
          <w:spacing w:val="-5"/>
          <w:lang w:eastAsia="zh-CN"/>
        </w:rPr>
        <w:t xml:space="preserve"> </w:t>
      </w:r>
      <w:r>
        <w:rPr>
          <w:lang w:eastAsia="zh-CN"/>
        </w:rPr>
        <w:t>战略风险</w:t>
      </w:r>
    </w:p>
    <w:p w:rsidR="00297F27" w:rsidRDefault="00EE1703" w:rsidP="007310F4">
      <w:pPr>
        <w:pStyle w:val="a7"/>
      </w:pPr>
      <w:r w:rsidRPr="007310F4">
        <w:rPr>
          <w:rStyle w:val="Char3"/>
        </w:rPr>
        <w:t>【答案】 D</w:t>
      </w:r>
    </w:p>
    <w:p w:rsidR="00297F27" w:rsidRDefault="00EE1703">
      <w:pPr>
        <w:pStyle w:val="a3"/>
        <w:spacing w:before="46" w:line="278" w:lineRule="auto"/>
        <w:ind w:right="270"/>
        <w:rPr>
          <w:lang w:eastAsia="zh-CN"/>
        </w:rPr>
      </w:pPr>
      <w:r>
        <w:rPr>
          <w:spacing w:val="2"/>
          <w:lang w:eastAsia="zh-CN"/>
        </w:rPr>
        <w:t>【解析】“近年来，面对各类新型照相设备的兴起，该公司业务转型迟缓，目前出现巨额</w:t>
      </w:r>
      <w:r>
        <w:rPr>
          <w:lang w:eastAsia="zh-CN"/>
        </w:rPr>
        <w:t>亏</w:t>
      </w:r>
      <w:r>
        <w:rPr>
          <w:spacing w:val="1"/>
          <w:lang w:eastAsia="zh-CN"/>
        </w:rPr>
        <w:t>损，频临破产”表明甲公司由于内外部环境的复杂性和变动性以及主体对环境的认知能力和</w:t>
      </w:r>
      <w:r>
        <w:rPr>
          <w:lang w:eastAsia="zh-CN"/>
        </w:rPr>
        <w:t>适应能力的有限性，而导致企业整体性损失，属于战略风险，选项</w:t>
      </w:r>
      <w:r>
        <w:rPr>
          <w:spacing w:val="-2"/>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tabs>
          <w:tab w:val="left" w:pos="6925"/>
        </w:tabs>
        <w:spacing w:before="32" w:line="278" w:lineRule="auto"/>
        <w:ind w:right="106"/>
        <w:rPr>
          <w:lang w:eastAsia="zh-CN"/>
        </w:rPr>
      </w:pPr>
      <w:r>
        <w:rPr>
          <w:spacing w:val="1"/>
          <w:lang w:eastAsia="zh-CN"/>
        </w:rPr>
        <w:t>【例</w:t>
      </w:r>
      <w:r>
        <w:rPr>
          <w:lang w:eastAsia="zh-CN"/>
        </w:rPr>
        <w:t>题</w:t>
      </w:r>
      <w:r>
        <w:rPr>
          <w:sz w:val="21"/>
          <w:lang w:eastAsia="zh-CN"/>
        </w:rPr>
        <w:t xml:space="preserve"> </w:t>
      </w:r>
      <w:r>
        <w:rPr>
          <w:spacing w:val="-48"/>
          <w:sz w:val="21"/>
          <w:lang w:eastAsia="zh-CN"/>
        </w:rPr>
        <w:t xml:space="preserve"> </w:t>
      </w:r>
      <w:r>
        <w:rPr>
          <w:spacing w:val="1"/>
          <w:lang w:eastAsia="zh-CN"/>
        </w:rPr>
        <w:t>•</w:t>
      </w:r>
      <w:r>
        <w:rPr>
          <w:sz w:val="21"/>
          <w:lang w:eastAsia="zh-CN"/>
        </w:rPr>
        <w:t xml:space="preserve"> </w:t>
      </w:r>
      <w:r>
        <w:rPr>
          <w:spacing w:val="-48"/>
          <w:sz w:val="21"/>
          <w:lang w:eastAsia="zh-CN"/>
        </w:rPr>
        <w:t xml:space="preserve"> </w:t>
      </w:r>
      <w:r>
        <w:rPr>
          <w:spacing w:val="1"/>
          <w:lang w:eastAsia="zh-CN"/>
        </w:rPr>
        <w:t>多选题】甲公司是一家钢铁生产企业。</w:t>
      </w:r>
      <w:r>
        <w:rPr>
          <w:lang w:eastAsia="zh-CN"/>
        </w:rPr>
        <w:t xml:space="preserve"> </w:t>
      </w:r>
      <w:r>
        <w:rPr>
          <w:spacing w:val="-55"/>
          <w:lang w:eastAsia="zh-CN"/>
        </w:rPr>
        <w:t xml:space="preserve"> </w:t>
      </w:r>
      <w:r>
        <w:rPr>
          <w:spacing w:val="1"/>
          <w:lang w:eastAsia="zh-CN"/>
        </w:rPr>
        <w:t>201</w:t>
      </w:r>
      <w:r>
        <w:rPr>
          <w:spacing w:val="2"/>
          <w:lang w:eastAsia="zh-CN"/>
        </w:rPr>
        <w:t>5</w:t>
      </w:r>
      <w:r>
        <w:rPr>
          <w:spacing w:val="1"/>
          <w:lang w:eastAsia="zh-CN"/>
        </w:rPr>
        <w:t>年上半年，甲公司把通过银行贷款取</w:t>
      </w:r>
      <w:r>
        <w:rPr>
          <w:lang w:eastAsia="zh-CN"/>
        </w:rPr>
        <w:t>得</w:t>
      </w:r>
      <w:r>
        <w:rPr>
          <w:spacing w:val="1"/>
          <w:lang w:eastAsia="zh-CN"/>
        </w:rPr>
        <w:t>的大部分技改项目基金投入股市。后来，由于政府宏观管理措施的出台和股市的暴跌，甲公</w:t>
      </w:r>
      <w:r>
        <w:rPr>
          <w:lang w:eastAsia="zh-CN"/>
        </w:rPr>
        <w:t>司</w:t>
      </w:r>
      <w:r>
        <w:rPr>
          <w:w w:val="99"/>
          <w:lang w:eastAsia="zh-CN"/>
        </w:rPr>
        <w:t>投入股市的资金无法收回。在上述案例中，甲公司面临的风险有（</w:t>
      </w:r>
      <w:r>
        <w:rPr>
          <w:lang w:eastAsia="zh-CN"/>
        </w:rPr>
        <w:tab/>
      </w:r>
      <w:r>
        <w:rPr>
          <w:w w:val="99"/>
          <w:lang w:eastAsia="zh-CN"/>
        </w:rPr>
        <w:t>）。（</w:t>
      </w:r>
      <w:r>
        <w:rPr>
          <w:spacing w:val="-2"/>
          <w:w w:val="99"/>
          <w:lang w:eastAsia="zh-CN"/>
        </w:rPr>
        <w:t xml:space="preserve"> </w:t>
      </w:r>
      <w:r>
        <w:rPr>
          <w:w w:val="99"/>
          <w:lang w:eastAsia="zh-CN"/>
        </w:rPr>
        <w:t>201</w:t>
      </w:r>
      <w:r>
        <w:rPr>
          <w:spacing w:val="-1"/>
          <w:w w:val="99"/>
          <w:lang w:eastAsia="zh-CN"/>
        </w:rPr>
        <w:t>8</w:t>
      </w:r>
      <w:r>
        <w:rPr>
          <w:w w:val="99"/>
          <w:lang w:eastAsia="zh-CN"/>
        </w:rPr>
        <w:t>年）</w:t>
      </w:r>
    </w:p>
    <w:p w:rsidR="00297F27" w:rsidRDefault="00EE1703">
      <w:pPr>
        <w:pStyle w:val="a3"/>
        <w:spacing w:line="278" w:lineRule="auto"/>
        <w:ind w:right="8121"/>
        <w:jc w:val="both"/>
        <w:rPr>
          <w:lang w:eastAsia="zh-CN"/>
        </w:rPr>
      </w:pPr>
      <w:r>
        <w:rPr>
          <w:lang w:eastAsia="zh-CN"/>
        </w:rPr>
        <w:t>A.</w:t>
      </w:r>
      <w:r>
        <w:rPr>
          <w:spacing w:val="-6"/>
          <w:lang w:eastAsia="zh-CN"/>
        </w:rPr>
        <w:t xml:space="preserve"> </w:t>
      </w:r>
      <w:r>
        <w:rPr>
          <w:lang w:eastAsia="zh-CN"/>
        </w:rPr>
        <w:t>战略风险 B.</w:t>
      </w:r>
      <w:r>
        <w:rPr>
          <w:spacing w:val="-5"/>
          <w:lang w:eastAsia="zh-CN"/>
        </w:rPr>
        <w:t xml:space="preserve"> </w:t>
      </w:r>
      <w:r>
        <w:rPr>
          <w:lang w:eastAsia="zh-CN"/>
        </w:rPr>
        <w:t>技术风险 C.</w:t>
      </w:r>
      <w:r>
        <w:rPr>
          <w:spacing w:val="-5"/>
          <w:lang w:eastAsia="zh-CN"/>
        </w:rPr>
        <w:t xml:space="preserve"> </w:t>
      </w:r>
      <w:r>
        <w:rPr>
          <w:lang w:eastAsia="zh-CN"/>
        </w:rPr>
        <w:t>政治风险</w:t>
      </w:r>
    </w:p>
    <w:p w:rsidR="00297F27" w:rsidRDefault="00EE1703">
      <w:pPr>
        <w:pStyle w:val="a3"/>
        <w:rPr>
          <w:lang w:eastAsia="zh-CN"/>
        </w:rPr>
      </w:pPr>
      <w:r>
        <w:rPr>
          <w:lang w:eastAsia="zh-CN"/>
        </w:rPr>
        <w:t>D. 法律和合规风险</w:t>
      </w:r>
    </w:p>
    <w:p w:rsidR="00297F27" w:rsidRDefault="00EE1703" w:rsidP="007310F4">
      <w:pPr>
        <w:pStyle w:val="a7"/>
      </w:pPr>
      <w:r w:rsidRPr="007310F4">
        <w:rPr>
          <w:rStyle w:val="Char3"/>
        </w:rPr>
        <w:t>【答案】 ACD</w:t>
      </w:r>
    </w:p>
    <w:p w:rsidR="00297F27" w:rsidRDefault="00EE1703">
      <w:pPr>
        <w:pStyle w:val="a3"/>
        <w:spacing w:before="45"/>
        <w:rPr>
          <w:lang w:eastAsia="zh-CN"/>
        </w:rPr>
      </w:pPr>
      <w:r>
        <w:rPr>
          <w:lang w:eastAsia="zh-CN"/>
        </w:rPr>
        <w:t>【解析】“甲公司是一家钢铁生产企业。</w:t>
      </w:r>
      <w:r>
        <w:rPr>
          <w:spacing w:val="76"/>
          <w:lang w:eastAsia="zh-CN"/>
        </w:rPr>
        <w:t xml:space="preserve"> </w:t>
      </w:r>
      <w:r>
        <w:rPr>
          <w:lang w:eastAsia="zh-CN"/>
        </w:rPr>
        <w:t>2015年上半年，甲公司把通过银行贷款取得的大部分</w:t>
      </w:r>
    </w:p>
    <w:p w:rsidR="00297F27" w:rsidRDefault="00EE1703">
      <w:pPr>
        <w:pStyle w:val="a3"/>
        <w:spacing w:before="46"/>
        <w:rPr>
          <w:lang w:eastAsia="zh-CN"/>
        </w:rPr>
      </w:pPr>
      <w:r>
        <w:rPr>
          <w:lang w:eastAsia="zh-CN"/>
        </w:rPr>
        <w:t xml:space="preserve">技改项目基金投入股市”表明甲公司的发展战略偏离主业，面临战略风险，选项 </w:t>
      </w:r>
      <w:r>
        <w:rPr>
          <w:spacing w:val="84"/>
          <w:lang w:eastAsia="zh-CN"/>
        </w:rPr>
        <w:t xml:space="preserve"> </w:t>
      </w:r>
      <w:r>
        <w:rPr>
          <w:lang w:eastAsia="zh-CN"/>
        </w:rPr>
        <w:t>A正确。“由</w:t>
      </w:r>
    </w:p>
    <w:p w:rsidR="00297F27" w:rsidRDefault="00EE1703">
      <w:pPr>
        <w:pStyle w:val="a3"/>
        <w:spacing w:before="46"/>
        <w:rPr>
          <w:lang w:eastAsia="zh-CN"/>
        </w:rPr>
      </w:pPr>
      <w:r>
        <w:rPr>
          <w:lang w:eastAsia="zh-CN"/>
        </w:rPr>
        <w:t>于政府宏观管理措施的出台和股市的暴跌，甲公司投入股市的资金无法收回”表明甲公司面临</w:t>
      </w:r>
    </w:p>
    <w:p w:rsidR="00297F27" w:rsidRDefault="00297F27">
      <w:pPr>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 xml:space="preserve">政治风险，选项 </w:t>
      </w:r>
      <w:r>
        <w:rPr>
          <w:spacing w:val="93"/>
          <w:lang w:eastAsia="zh-CN"/>
        </w:rPr>
        <w:t xml:space="preserve"> </w:t>
      </w:r>
      <w:r>
        <w:rPr>
          <w:lang w:eastAsia="zh-CN"/>
        </w:rPr>
        <w:t>C正确。“甲公司把通过银行贷款取得的大部分技改项目基金投入股市”表明</w:t>
      </w:r>
    </w:p>
    <w:p w:rsidR="00297F27" w:rsidRDefault="00EE1703">
      <w:pPr>
        <w:pStyle w:val="a3"/>
        <w:spacing w:before="45"/>
        <w:rPr>
          <w:lang w:eastAsia="zh-CN"/>
        </w:rPr>
      </w:pPr>
      <w:r>
        <w:rPr>
          <w:lang w:eastAsia="zh-CN"/>
        </w:rPr>
        <w:t>甲公司面临法律和合规风险，选项 D正确。</w:t>
      </w:r>
    </w:p>
    <w:p w:rsidR="00297F27" w:rsidRDefault="00297F27">
      <w:pPr>
        <w:pStyle w:val="a3"/>
        <w:spacing w:before="3"/>
        <w:ind w:left="0"/>
        <w:rPr>
          <w:sz w:val="26"/>
          <w:lang w:eastAsia="zh-CN"/>
        </w:rPr>
      </w:pPr>
    </w:p>
    <w:p w:rsidR="00297F27" w:rsidRDefault="00EE1703">
      <w:pPr>
        <w:pStyle w:val="a3"/>
        <w:spacing w:before="32" w:line="278" w:lineRule="auto"/>
        <w:ind w:right="107"/>
        <w:rPr>
          <w:lang w:eastAsia="zh-CN"/>
        </w:rPr>
      </w:pPr>
      <w:r>
        <w:rPr>
          <w:spacing w:val="1"/>
          <w:lang w:eastAsia="zh-CN"/>
        </w:rPr>
        <w:t>【例</w:t>
      </w:r>
      <w:r>
        <w:rPr>
          <w:lang w:eastAsia="zh-CN"/>
        </w:rPr>
        <w:t>题</w:t>
      </w:r>
      <w:r>
        <w:rPr>
          <w:sz w:val="21"/>
          <w:lang w:eastAsia="zh-CN"/>
        </w:rPr>
        <w:t xml:space="preserve"> </w:t>
      </w:r>
      <w:r>
        <w:rPr>
          <w:spacing w:val="-48"/>
          <w:sz w:val="21"/>
          <w:lang w:eastAsia="zh-CN"/>
        </w:rPr>
        <w:t xml:space="preserve"> </w:t>
      </w:r>
      <w:r>
        <w:rPr>
          <w:spacing w:val="1"/>
          <w:lang w:eastAsia="zh-CN"/>
        </w:rPr>
        <w:t>•</w:t>
      </w:r>
      <w:r>
        <w:rPr>
          <w:sz w:val="21"/>
          <w:lang w:eastAsia="zh-CN"/>
        </w:rPr>
        <w:t xml:space="preserve"> </w:t>
      </w:r>
      <w:r>
        <w:rPr>
          <w:spacing w:val="-48"/>
          <w:sz w:val="21"/>
          <w:lang w:eastAsia="zh-CN"/>
        </w:rPr>
        <w:t xml:space="preserve"> </w:t>
      </w:r>
      <w:r>
        <w:rPr>
          <w:spacing w:val="1"/>
          <w:lang w:eastAsia="zh-CN"/>
        </w:rPr>
        <w:t>单选题】思达集团原是一家房地产企业。</w:t>
      </w:r>
      <w:r>
        <w:rPr>
          <w:lang w:eastAsia="zh-CN"/>
        </w:rPr>
        <w:t xml:space="preserve"> </w:t>
      </w:r>
      <w:r>
        <w:rPr>
          <w:spacing w:val="-55"/>
          <w:lang w:eastAsia="zh-CN"/>
        </w:rPr>
        <w:t xml:space="preserve"> </w:t>
      </w:r>
      <w:r>
        <w:rPr>
          <w:spacing w:val="1"/>
          <w:lang w:eastAsia="zh-CN"/>
        </w:rPr>
        <w:t>201</w:t>
      </w:r>
      <w:r>
        <w:rPr>
          <w:spacing w:val="2"/>
          <w:lang w:eastAsia="zh-CN"/>
        </w:rPr>
        <w:t>6</w:t>
      </w:r>
      <w:r>
        <w:rPr>
          <w:spacing w:val="1"/>
          <w:lang w:eastAsia="zh-CN"/>
        </w:rPr>
        <w:t>年，思达集团以银行贷款为主要资</w:t>
      </w:r>
      <w:r>
        <w:rPr>
          <w:lang w:eastAsia="zh-CN"/>
        </w:rPr>
        <w:t>金</w:t>
      </w:r>
      <w:r>
        <w:rPr>
          <w:spacing w:val="1"/>
          <w:lang w:eastAsia="zh-CN"/>
        </w:rPr>
        <w:t>来源，开始大举并购一些发达国家的酒店和娱乐、体育健身等方面的业务。最近，思达集团</w:t>
      </w:r>
      <w:r>
        <w:rPr>
          <w:lang w:eastAsia="zh-CN"/>
        </w:rPr>
        <w:t>由</w:t>
      </w:r>
      <w:r>
        <w:rPr>
          <w:spacing w:val="1"/>
          <w:lang w:eastAsia="zh-CN"/>
        </w:rPr>
        <w:t>于收购规模过大，资金出现短缺。同时银行收紧了银根，不再向思达集团发放贷款。因此，</w:t>
      </w:r>
      <w:r>
        <w:rPr>
          <w:lang w:eastAsia="zh-CN"/>
        </w:rPr>
        <w:t>思</w:t>
      </w:r>
      <w:r>
        <w:rPr>
          <w:spacing w:val="1"/>
          <w:lang w:eastAsia="zh-CN"/>
        </w:rPr>
        <w:t>达集团被迫中止了收购活动，并为弥补资金漏洞出售了一些已购的业务。根据《企业内部控</w:t>
      </w:r>
      <w:r>
        <w:rPr>
          <w:lang w:eastAsia="zh-CN"/>
        </w:rPr>
        <w:t>制</w:t>
      </w:r>
    </w:p>
    <w:p w:rsidR="00297F27" w:rsidRDefault="00EE1703">
      <w:pPr>
        <w:pStyle w:val="a3"/>
        <w:tabs>
          <w:tab w:val="left" w:pos="1854"/>
        </w:tabs>
        <w:rPr>
          <w:lang w:eastAsia="zh-CN"/>
        </w:rPr>
      </w:pPr>
      <w:r>
        <w:rPr>
          <w:spacing w:val="3"/>
          <w:lang w:eastAsia="zh-CN"/>
        </w:rPr>
        <w:t>应用指引第</w:t>
      </w:r>
      <w:r>
        <w:rPr>
          <w:spacing w:val="3"/>
          <w:lang w:eastAsia="zh-CN"/>
        </w:rPr>
        <w:tab/>
      </w:r>
      <w:r>
        <w:rPr>
          <w:spacing w:val="2"/>
          <w:lang w:eastAsia="zh-CN"/>
        </w:rPr>
        <w:t>2号——发展战略》，思达集团在制定和实施发展战略方面存在的主要风险是</w:t>
      </w:r>
    </w:p>
    <w:p w:rsidR="00297F27" w:rsidRDefault="00EE1703">
      <w:pPr>
        <w:pStyle w:val="a3"/>
        <w:tabs>
          <w:tab w:val="left" w:pos="771"/>
        </w:tabs>
        <w:spacing w:before="46" w:line="278" w:lineRule="auto"/>
        <w:ind w:right="7018"/>
        <w:rPr>
          <w:lang w:eastAsia="zh-CN"/>
        </w:rPr>
      </w:pPr>
      <w:r>
        <w:rPr>
          <w:lang w:eastAsia="zh-CN"/>
        </w:rPr>
        <w:t>（</w:t>
      </w:r>
      <w:r>
        <w:rPr>
          <w:lang w:eastAsia="zh-CN"/>
        </w:rPr>
        <w:tab/>
        <w:t>）。（</w:t>
      </w:r>
      <w:r>
        <w:rPr>
          <w:spacing w:val="-1"/>
          <w:lang w:eastAsia="zh-CN"/>
        </w:rPr>
        <w:t xml:space="preserve"> </w:t>
      </w:r>
      <w:r>
        <w:rPr>
          <w:lang w:eastAsia="zh-CN"/>
        </w:rPr>
        <w:t>2017年） A.</w:t>
      </w:r>
      <w:r>
        <w:rPr>
          <w:spacing w:val="-5"/>
          <w:lang w:eastAsia="zh-CN"/>
        </w:rPr>
        <w:t xml:space="preserve"> </w:t>
      </w:r>
      <w:r>
        <w:rPr>
          <w:lang w:eastAsia="zh-CN"/>
        </w:rPr>
        <w:t>发展战略实施不到位</w:t>
      </w:r>
    </w:p>
    <w:p w:rsidR="00297F27" w:rsidRDefault="00EE1703">
      <w:pPr>
        <w:pStyle w:val="a3"/>
        <w:spacing w:line="278" w:lineRule="auto"/>
        <w:ind w:right="4122"/>
        <w:rPr>
          <w:lang w:eastAsia="zh-CN"/>
        </w:rPr>
      </w:pPr>
      <w:r>
        <w:rPr>
          <w:lang w:eastAsia="zh-CN"/>
        </w:rPr>
        <w:t>B. 发展战略过于激进，脱离企业实际能力或偏离主业 C. 发展战略因主观原因频繁变动</w:t>
      </w:r>
    </w:p>
    <w:p w:rsidR="00297F27" w:rsidRDefault="00EE1703">
      <w:pPr>
        <w:pStyle w:val="a3"/>
        <w:jc w:val="both"/>
        <w:rPr>
          <w:lang w:eastAsia="zh-CN"/>
        </w:rPr>
      </w:pPr>
      <w:r>
        <w:rPr>
          <w:lang w:eastAsia="zh-CN"/>
        </w:rPr>
        <w:t>D. 缺乏明确的发展战略</w:t>
      </w:r>
    </w:p>
    <w:p w:rsidR="00297F27" w:rsidRDefault="00EE1703" w:rsidP="007310F4">
      <w:pPr>
        <w:pStyle w:val="a7"/>
      </w:pPr>
      <w:r w:rsidRPr="007310F4">
        <w:rPr>
          <w:rStyle w:val="Char3"/>
        </w:rPr>
        <w:t>【答案】 B</w:t>
      </w:r>
    </w:p>
    <w:p w:rsidR="00297F27" w:rsidRDefault="00EE1703">
      <w:pPr>
        <w:pStyle w:val="a3"/>
        <w:spacing w:before="45" w:line="278" w:lineRule="auto"/>
        <w:ind w:right="270"/>
        <w:jc w:val="both"/>
        <w:rPr>
          <w:lang w:eastAsia="zh-CN"/>
        </w:rPr>
      </w:pPr>
      <w:r>
        <w:rPr>
          <w:spacing w:val="1"/>
          <w:lang w:eastAsia="zh-CN"/>
        </w:rPr>
        <w:t>【解析】“思达集团原是一家房地产企业……大举并购一些发达国家的酒店和娱乐、体育健</w:t>
      </w:r>
      <w:r>
        <w:rPr>
          <w:lang w:eastAsia="zh-CN"/>
        </w:rPr>
        <w:t>身</w:t>
      </w:r>
      <w:r>
        <w:rPr>
          <w:spacing w:val="1"/>
          <w:lang w:eastAsia="zh-CN"/>
        </w:rPr>
        <w:t>等方面的业务。最近，思达集团由于收购规模过大，资金出现短缺。同时银行收紧了银根，</w:t>
      </w:r>
      <w:r>
        <w:rPr>
          <w:lang w:eastAsia="zh-CN"/>
        </w:rPr>
        <w:t>不</w:t>
      </w:r>
      <w:r>
        <w:rPr>
          <w:spacing w:val="1"/>
          <w:lang w:eastAsia="zh-CN"/>
        </w:rPr>
        <w:t>再向思达集团发放贷款。因此，思达集团被迫中止了收购活动，并为弥补资金漏洞出售了一</w:t>
      </w:r>
      <w:r>
        <w:rPr>
          <w:lang w:eastAsia="zh-CN"/>
        </w:rPr>
        <w:t>些</w:t>
      </w:r>
      <w:r>
        <w:rPr>
          <w:w w:val="99"/>
          <w:lang w:eastAsia="zh-CN"/>
        </w:rPr>
        <w:t>已购的业务”表明思达集团发展战略过于激进，脱离企业实际能力或偏离主业，选项</w:t>
      </w:r>
      <w:r>
        <w:rPr>
          <w:spacing w:val="-2"/>
          <w:w w:val="99"/>
          <w:lang w:eastAsia="zh-CN"/>
        </w:rPr>
        <w:t xml:space="preserve"> </w:t>
      </w:r>
      <w:r>
        <w:rPr>
          <w:w w:val="99"/>
          <w:lang w:eastAsia="zh-CN"/>
        </w:rPr>
        <w:t>B正确。</w:t>
      </w:r>
    </w:p>
    <w:p w:rsidR="00297F27" w:rsidRDefault="00297F27">
      <w:pPr>
        <w:pStyle w:val="a3"/>
        <w:spacing w:before="7"/>
        <w:ind w:left="0"/>
        <w:rPr>
          <w:sz w:val="23"/>
          <w:lang w:eastAsia="zh-CN"/>
        </w:rPr>
      </w:pPr>
    </w:p>
    <w:p w:rsidR="00297F27" w:rsidRDefault="00EE1703">
      <w:pPr>
        <w:pStyle w:val="a3"/>
        <w:tabs>
          <w:tab w:val="left" w:pos="4727"/>
        </w:tabs>
        <w:spacing w:before="32"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多选题】近年来，信息与通信技术产业发展迅速且复杂多变，信息与通信技术产业云</w:t>
      </w:r>
      <w:r>
        <w:rPr>
          <w:spacing w:val="1"/>
          <w:lang w:eastAsia="zh-CN"/>
        </w:rPr>
        <w:t>服务的商业模式正在飞速发展。华为在技术、商业、交易模式方面的不确定性大大增加，可</w:t>
      </w:r>
      <w:r>
        <w:rPr>
          <w:lang w:eastAsia="zh-CN"/>
        </w:rPr>
        <w:t>能</w:t>
      </w:r>
      <w:r>
        <w:rPr>
          <w:spacing w:val="1"/>
          <w:lang w:eastAsia="zh-CN"/>
        </w:rPr>
        <w:t>导致其战略目标无法实现。随着全球贸易增速放缓，发展本地经济就成为各国政策首选。随</w:t>
      </w:r>
      <w:r>
        <w:rPr>
          <w:lang w:eastAsia="zh-CN"/>
        </w:rPr>
        <w:t>着</w:t>
      </w:r>
      <w:r>
        <w:rPr>
          <w:spacing w:val="1"/>
          <w:w w:val="99"/>
          <w:lang w:eastAsia="zh-CN"/>
        </w:rPr>
        <w:t>华为业务持续增长，会面临更多更复杂的贸易壁垒方面的挑战。虽然华为已采取严格的信息</w:t>
      </w:r>
      <w:r>
        <w:rPr>
          <w:w w:val="99"/>
          <w:lang w:eastAsia="zh-CN"/>
        </w:rPr>
        <w:t>安</w:t>
      </w:r>
      <w:r>
        <w:rPr>
          <w:spacing w:val="1"/>
          <w:lang w:eastAsia="zh-CN"/>
        </w:rPr>
        <w:t>全措施全方位地保护知识产权，但不能完全防止其他厂商采用各种不正当手段使用华为的知</w:t>
      </w:r>
      <w:r>
        <w:rPr>
          <w:lang w:eastAsia="zh-CN"/>
        </w:rPr>
        <w:t>识产权。在上述案例中，华为面临的风险有（</w:t>
      </w:r>
      <w:r>
        <w:rPr>
          <w:lang w:eastAsia="zh-CN"/>
        </w:rPr>
        <w:tab/>
        <w:t>）。</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战略风险 B.</w:t>
      </w:r>
      <w:r>
        <w:rPr>
          <w:spacing w:val="-6"/>
          <w:lang w:eastAsia="zh-CN"/>
        </w:rPr>
        <w:t xml:space="preserve"> </w:t>
      </w:r>
      <w:r>
        <w:rPr>
          <w:lang w:eastAsia="zh-CN"/>
        </w:rPr>
        <w:t>技术风险 C.</w:t>
      </w:r>
      <w:r>
        <w:rPr>
          <w:spacing w:val="-5"/>
          <w:lang w:eastAsia="zh-CN"/>
        </w:rPr>
        <w:t xml:space="preserve"> </w:t>
      </w:r>
      <w:r>
        <w:rPr>
          <w:lang w:eastAsia="zh-CN"/>
        </w:rPr>
        <w:t>政治风险</w:t>
      </w:r>
    </w:p>
    <w:p w:rsidR="00297F27" w:rsidRDefault="00EE1703">
      <w:pPr>
        <w:pStyle w:val="a3"/>
        <w:rPr>
          <w:lang w:eastAsia="zh-CN"/>
        </w:rPr>
      </w:pPr>
      <w:r>
        <w:rPr>
          <w:lang w:eastAsia="zh-CN"/>
        </w:rPr>
        <w:t>D. 社会文化风险</w:t>
      </w:r>
    </w:p>
    <w:p w:rsidR="00297F27" w:rsidRDefault="00EE1703" w:rsidP="007310F4">
      <w:pPr>
        <w:pStyle w:val="a7"/>
      </w:pPr>
      <w:r w:rsidRPr="007310F4">
        <w:rPr>
          <w:rStyle w:val="Char3"/>
        </w:rPr>
        <w:t>【答案】 ABC</w:t>
      </w:r>
    </w:p>
    <w:p w:rsidR="00297F27" w:rsidRDefault="00EE1703">
      <w:pPr>
        <w:pStyle w:val="a3"/>
        <w:spacing w:before="46"/>
        <w:rPr>
          <w:lang w:eastAsia="zh-CN"/>
        </w:rPr>
      </w:pPr>
      <w:r>
        <w:rPr>
          <w:lang w:eastAsia="zh-CN"/>
        </w:rPr>
        <w:t>【解析】“华为在技术、商业、交易模式方面的不确定性大大增加，可能导致其战略目标无法</w:t>
      </w:r>
    </w:p>
    <w:p w:rsidR="00297F27" w:rsidRDefault="00EE1703">
      <w:pPr>
        <w:pStyle w:val="a3"/>
        <w:spacing w:before="45"/>
        <w:rPr>
          <w:lang w:eastAsia="zh-CN"/>
        </w:rPr>
      </w:pPr>
      <w:r>
        <w:rPr>
          <w:lang w:eastAsia="zh-CN"/>
        </w:rPr>
        <w:t xml:space="preserve">实现”体现的是战略风险，选项 </w:t>
      </w:r>
      <w:r>
        <w:rPr>
          <w:spacing w:val="84"/>
          <w:lang w:eastAsia="zh-CN"/>
        </w:rPr>
        <w:t xml:space="preserve"> </w:t>
      </w:r>
      <w:r>
        <w:rPr>
          <w:lang w:eastAsia="zh-CN"/>
        </w:rPr>
        <w:t>A正确；“华为在技术……方面的不确定性大大增加”“虽然</w:t>
      </w:r>
    </w:p>
    <w:p w:rsidR="00297F27" w:rsidRDefault="00EE1703">
      <w:pPr>
        <w:pStyle w:val="a3"/>
        <w:spacing w:before="46"/>
        <w:rPr>
          <w:lang w:eastAsia="zh-CN"/>
        </w:rPr>
      </w:pPr>
      <w:r>
        <w:rPr>
          <w:lang w:eastAsia="zh-CN"/>
        </w:rPr>
        <w:t>华为已采取严格的信息安全措施全方位地保护知识产权，但不能完全防止其他厂商采用各种不</w:t>
      </w:r>
    </w:p>
    <w:p w:rsidR="00297F27" w:rsidRDefault="00EE1703">
      <w:pPr>
        <w:pStyle w:val="a3"/>
        <w:spacing w:before="46"/>
        <w:rPr>
          <w:lang w:eastAsia="zh-CN"/>
        </w:rPr>
      </w:pPr>
      <w:r>
        <w:rPr>
          <w:lang w:eastAsia="zh-CN"/>
        </w:rPr>
        <w:t xml:space="preserve">正当手段使用华为的知识产权”体现的是技术风险，选项 </w:t>
      </w:r>
      <w:r>
        <w:rPr>
          <w:spacing w:val="84"/>
          <w:lang w:eastAsia="zh-CN"/>
        </w:rPr>
        <w:t xml:space="preserve"> </w:t>
      </w:r>
      <w:r>
        <w:rPr>
          <w:lang w:eastAsia="zh-CN"/>
        </w:rPr>
        <w:t>B正确；“发展本地经济就成为各国</w:t>
      </w:r>
    </w:p>
    <w:p w:rsidR="00297F27" w:rsidRDefault="00EE1703">
      <w:pPr>
        <w:pStyle w:val="a3"/>
        <w:spacing w:before="46" w:line="278" w:lineRule="auto"/>
        <w:ind w:right="270"/>
        <w:rPr>
          <w:lang w:eastAsia="zh-CN"/>
        </w:rPr>
      </w:pPr>
      <w:r>
        <w:rPr>
          <w:spacing w:val="1"/>
          <w:lang w:eastAsia="zh-CN"/>
        </w:rPr>
        <w:t>政策首选。随着华为业务持续增长，会面临更多更复杂的贸易壁垒方面的挑战”体现的是政</w:t>
      </w:r>
      <w:r>
        <w:rPr>
          <w:lang w:eastAsia="zh-CN"/>
        </w:rPr>
        <w:t>治风险，选项 C正确。</w:t>
      </w:r>
    </w:p>
    <w:p w:rsidR="00297F27" w:rsidRDefault="00297F27">
      <w:pPr>
        <w:pStyle w:val="a3"/>
        <w:spacing w:before="12"/>
        <w:ind w:left="0"/>
        <w:rPr>
          <w:sz w:val="23"/>
          <w:lang w:eastAsia="zh-CN"/>
        </w:rPr>
      </w:pPr>
    </w:p>
    <w:p w:rsidR="00297F27" w:rsidRDefault="00EE1703">
      <w:pPr>
        <w:spacing w:before="35"/>
        <w:ind w:left="112"/>
        <w:rPr>
          <w:sz w:val="21"/>
          <w:lang w:eastAsia="zh-CN"/>
        </w:rPr>
      </w:pPr>
      <w:r>
        <w:rPr>
          <w:sz w:val="21"/>
          <w:lang w:eastAsia="zh-CN"/>
        </w:rPr>
        <w:t>2. 运营风险</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7310F4">
      <w:pPr>
        <w:pStyle w:val="a3"/>
        <w:spacing w:before="2"/>
        <w:ind w:left="0"/>
        <w:rPr>
          <w:sz w:val="16"/>
          <w:lang w:eastAsia="zh-CN"/>
        </w:rPr>
      </w:pPr>
      <w:r>
        <w:rPr>
          <w:noProof/>
          <w:lang w:eastAsia="zh-CN"/>
        </w:rPr>
        <w:lastRenderedPageBreak/>
        <mc:AlternateContent>
          <mc:Choice Requires="wps">
            <w:drawing>
              <wp:anchor distT="0" distB="0" distL="114300" distR="114300" simplePos="0" relativeHeight="502760672" behindDoc="1" locked="0" layoutInCell="1" allowOverlap="1">
                <wp:simplePos x="0" y="0"/>
                <wp:positionH relativeFrom="page">
                  <wp:posOffset>3060065</wp:posOffset>
                </wp:positionH>
                <wp:positionV relativeFrom="page">
                  <wp:posOffset>4883785</wp:posOffset>
                </wp:positionV>
                <wp:extent cx="0" cy="0"/>
                <wp:effectExtent l="12065" t="6985" r="6985" b="12065"/>
                <wp:wrapNone/>
                <wp:docPr id="22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A298" id="Line 57" o:spid="_x0000_s1026" style="position:absolute;left:0;text-align:left;z-index:-5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0.95pt,384.55pt" to="240.95pt,3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" strokeweight=".11pt">
                <w10:wrap anchorx="page" anchory="page"/>
              </v:line>
            </w:pict>
          </mc:Fallback>
        </mc:AlternateContent>
      </w:r>
      <w:r>
        <w:rPr>
          <w:noProof/>
          <w:lang w:eastAsia="zh-CN"/>
        </w:rPr>
        <mc:AlternateContent>
          <mc:Choice Requires="wps">
            <w:drawing>
              <wp:anchor distT="0" distB="0" distL="114300" distR="114300" simplePos="0" relativeHeight="502760696" behindDoc="1" locked="0" layoutInCell="1" allowOverlap="1">
                <wp:simplePos x="0" y="0"/>
                <wp:positionH relativeFrom="page">
                  <wp:posOffset>3060065</wp:posOffset>
                </wp:positionH>
                <wp:positionV relativeFrom="page">
                  <wp:posOffset>7322185</wp:posOffset>
                </wp:positionV>
                <wp:extent cx="0" cy="0"/>
                <wp:effectExtent l="12065" t="6985" r="6985" b="12065"/>
                <wp:wrapNone/>
                <wp:docPr id="22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1087D" id="Line 56" o:spid="_x0000_s1026" style="position:absolute;left:0;text-align:left;z-index:-555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0.95pt,576.55pt" to="240.95pt,5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" strokeweight=".11pt">
                <w10:wrap anchorx="page" anchory="page"/>
              </v:line>
            </w:pict>
          </mc:Fallback>
        </mc:AlternateContent>
      </w:r>
    </w:p>
    <w:p w:rsidR="00297F27" w:rsidRDefault="00EE1703">
      <w:pPr>
        <w:spacing w:before="36"/>
        <w:ind w:left="111"/>
        <w:rPr>
          <w:sz w:val="21"/>
          <w:lang w:eastAsia="zh-CN"/>
        </w:rPr>
      </w:pPr>
      <w:r>
        <w:rPr>
          <w:sz w:val="21"/>
          <w:lang w:eastAsia="zh-CN"/>
        </w:rPr>
        <w:t>（  1）定义：运营风险是指企业在运营过程中，由于内外部环境的复杂性和变动性以及主体对环境</w:t>
      </w:r>
    </w:p>
    <w:p w:rsidR="00297F27" w:rsidRDefault="00EE1703">
      <w:pPr>
        <w:spacing w:before="55" w:line="288" w:lineRule="auto"/>
        <w:ind w:left="111" w:right="110"/>
        <w:rPr>
          <w:sz w:val="21"/>
          <w:lang w:eastAsia="zh-CN"/>
        </w:rPr>
      </w:pPr>
      <w:r>
        <w:rPr>
          <w:sz w:val="21"/>
          <w:lang w:eastAsia="zh-CN"/>
        </w:rPr>
        <w:t xml:space="preserve">的认知能力和适应能力的有限性，而导致的 </w:t>
      </w:r>
      <w:r>
        <w:rPr>
          <w:b/>
          <w:color w:val="A40020"/>
          <w:sz w:val="21"/>
          <w:u w:val="single" w:color="000000"/>
          <w:lang w:eastAsia="zh-CN"/>
        </w:rPr>
        <w:t xml:space="preserve">运营失败或使运营活动达不到预期目标 </w:t>
      </w:r>
      <w:r>
        <w:rPr>
          <w:sz w:val="21"/>
          <w:lang w:eastAsia="zh-CN"/>
        </w:rPr>
        <w:t>的可能性及损失。</w:t>
      </w:r>
    </w:p>
    <w:p w:rsidR="00297F27" w:rsidRDefault="00EE1703">
      <w:pPr>
        <w:spacing w:before="13" w:after="52"/>
        <w:ind w:left="111"/>
        <w:rPr>
          <w:sz w:val="21"/>
          <w:lang w:eastAsia="zh-CN"/>
        </w:rPr>
      </w:pPr>
      <w:r>
        <w:rPr>
          <w:sz w:val="21"/>
          <w:lang w:eastAsia="zh-CN"/>
        </w:rPr>
        <w:t>（ 2）依据《中央企业全面风险管理指引》，运营风险至少要考虑以下几个方面：</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80"/>
        <w:gridCol w:w="5157"/>
      </w:tblGrid>
      <w:tr w:rsidR="00297F27">
        <w:trPr>
          <w:trHeight w:hRule="exact" w:val="570"/>
        </w:trPr>
        <w:tc>
          <w:tcPr>
            <w:tcW w:w="2780" w:type="dxa"/>
          </w:tcPr>
          <w:p w:rsidR="00297F27" w:rsidRDefault="00EE1703">
            <w:pPr>
              <w:pStyle w:val="TableParagraph"/>
              <w:spacing w:before="145"/>
              <w:ind w:left="1151" w:right="1151"/>
              <w:jc w:val="center"/>
              <w:rPr>
                <w:b/>
                <w:sz w:val="21"/>
              </w:rPr>
            </w:pPr>
            <w:r>
              <w:rPr>
                <w:b/>
                <w:sz w:val="21"/>
              </w:rPr>
              <w:t>方面</w:t>
            </w:r>
          </w:p>
        </w:tc>
        <w:tc>
          <w:tcPr>
            <w:tcW w:w="5157" w:type="dxa"/>
          </w:tcPr>
          <w:p w:rsidR="00297F27" w:rsidRDefault="00EE1703">
            <w:pPr>
              <w:pStyle w:val="TableParagraph"/>
              <w:spacing w:before="145"/>
              <w:ind w:left="2340" w:right="2340"/>
              <w:jc w:val="center"/>
              <w:rPr>
                <w:b/>
                <w:sz w:val="21"/>
              </w:rPr>
            </w:pPr>
            <w:r>
              <w:rPr>
                <w:b/>
                <w:sz w:val="21"/>
              </w:rPr>
              <w:t>举例</w:t>
            </w:r>
          </w:p>
        </w:tc>
      </w:tr>
      <w:tr w:rsidR="00297F27">
        <w:trPr>
          <w:trHeight w:hRule="exact" w:val="1665"/>
        </w:trPr>
        <w:tc>
          <w:tcPr>
            <w:tcW w:w="2780"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left="107" w:right="105"/>
              <w:rPr>
                <w:sz w:val="21"/>
                <w:lang w:eastAsia="zh-CN"/>
              </w:rPr>
            </w:pPr>
            <w:r>
              <w:rPr>
                <w:sz w:val="21"/>
                <w:lang w:eastAsia="zh-CN"/>
              </w:rPr>
              <w:t xml:space="preserve">①企业 </w:t>
            </w:r>
            <w:r>
              <w:rPr>
                <w:b/>
                <w:color w:val="A40020"/>
                <w:sz w:val="21"/>
                <w:u w:val="single" w:color="000000"/>
                <w:lang w:eastAsia="zh-CN"/>
              </w:rPr>
              <w:t xml:space="preserve">产品结构、新产品研发 </w:t>
            </w:r>
            <w:r>
              <w:rPr>
                <w:sz w:val="21"/>
                <w:lang w:eastAsia="zh-CN"/>
              </w:rPr>
              <w:t>方面可能引发的风险</w:t>
            </w:r>
          </w:p>
        </w:tc>
        <w:tc>
          <w:tcPr>
            <w:tcW w:w="5157" w:type="dxa"/>
          </w:tcPr>
          <w:p w:rsidR="00297F27" w:rsidRDefault="00EE1703">
            <w:pPr>
              <w:pStyle w:val="TableParagraph"/>
              <w:spacing w:line="288" w:lineRule="auto"/>
              <w:ind w:right="106"/>
              <w:rPr>
                <w:sz w:val="21"/>
                <w:lang w:eastAsia="zh-CN"/>
              </w:rPr>
            </w:pPr>
            <w:r>
              <w:rPr>
                <w:sz w:val="21"/>
                <w:lang w:eastAsia="zh-CN"/>
              </w:rPr>
              <w:t xml:space="preserve">环宇公司的主营业务是生产电视机这个龙头产品，后来兴建起与电视生产并无密切联系的空调器厂等 </w:t>
            </w:r>
            <w:r>
              <w:rPr>
                <w:spacing w:val="-29"/>
                <w:sz w:val="21"/>
                <w:lang w:eastAsia="zh-CN"/>
              </w:rPr>
              <w:t xml:space="preserve"> </w:t>
            </w:r>
            <w:r>
              <w:rPr>
                <w:sz w:val="21"/>
                <w:lang w:eastAsia="zh-CN"/>
              </w:rPr>
              <w:t>5个工厂。结果，该公司盈少亏多，使电视机这一看家产品因资金、技术保障不力及新产品研究开发不足而被挤出市场</w:t>
            </w:r>
          </w:p>
        </w:tc>
      </w:tr>
      <w:tr w:rsidR="00297F27">
        <w:trPr>
          <w:trHeight w:hRule="exact" w:val="1665"/>
        </w:trPr>
        <w:tc>
          <w:tcPr>
            <w:tcW w:w="2780" w:type="dxa"/>
          </w:tcPr>
          <w:p w:rsidR="00297F27" w:rsidRDefault="00EE1703">
            <w:pPr>
              <w:pStyle w:val="TableParagraph"/>
              <w:spacing w:line="288" w:lineRule="auto"/>
              <w:ind w:left="107" w:right="105"/>
              <w:jc w:val="both"/>
              <w:rPr>
                <w:sz w:val="21"/>
                <w:lang w:eastAsia="zh-CN"/>
              </w:rPr>
            </w:pPr>
            <w:r>
              <w:rPr>
                <w:spacing w:val="2"/>
                <w:sz w:val="21"/>
                <w:lang w:eastAsia="zh-CN"/>
              </w:rPr>
              <w:t>②企业新市场开发，</w:t>
            </w:r>
            <w:r>
              <w:rPr>
                <w:sz w:val="21"/>
                <w:lang w:eastAsia="zh-CN"/>
              </w:rPr>
              <w:t xml:space="preserve"> </w:t>
            </w:r>
            <w:r>
              <w:rPr>
                <w:spacing w:val="1"/>
                <w:sz w:val="21"/>
                <w:lang w:eastAsia="zh-CN"/>
              </w:rPr>
              <w:t xml:space="preserve"> </w:t>
            </w:r>
            <w:r>
              <w:rPr>
                <w:b/>
                <w:color w:val="A40020"/>
                <w:spacing w:val="2"/>
                <w:w w:val="99"/>
                <w:sz w:val="21"/>
                <w:u w:val="single" w:color="000000"/>
                <w:lang w:eastAsia="zh-CN"/>
              </w:rPr>
              <w:t>市</w:t>
            </w:r>
            <w:r>
              <w:rPr>
                <w:b/>
                <w:color w:val="A40020"/>
                <w:w w:val="99"/>
                <w:sz w:val="21"/>
                <w:u w:val="single" w:color="000000"/>
                <w:lang w:eastAsia="zh-CN"/>
              </w:rPr>
              <w:t>场</w:t>
            </w:r>
            <w:r>
              <w:rPr>
                <w:b/>
                <w:color w:val="A40020"/>
                <w:spacing w:val="2"/>
                <w:w w:val="99"/>
                <w:sz w:val="21"/>
                <w:u w:val="single" w:color="000000"/>
                <w:lang w:eastAsia="zh-CN"/>
              </w:rPr>
              <w:t>营销策略</w:t>
            </w:r>
            <w:r>
              <w:rPr>
                <w:b/>
                <w:w w:val="99"/>
                <w:sz w:val="21"/>
                <w:u w:val="single"/>
                <w:lang w:eastAsia="zh-CN"/>
              </w:rPr>
              <w:t xml:space="preserve"> </w:t>
            </w:r>
            <w:r>
              <w:rPr>
                <w:b/>
                <w:spacing w:val="2"/>
                <w:sz w:val="21"/>
                <w:lang w:eastAsia="zh-CN"/>
              </w:rPr>
              <w:t xml:space="preserve"> </w:t>
            </w:r>
            <w:r>
              <w:rPr>
                <w:spacing w:val="2"/>
                <w:sz w:val="21"/>
                <w:lang w:eastAsia="zh-CN"/>
              </w:rPr>
              <w:t>（包括产品或</w:t>
            </w:r>
            <w:r>
              <w:rPr>
                <w:sz w:val="21"/>
                <w:lang w:eastAsia="zh-CN"/>
              </w:rPr>
              <w:t>服务定价与销售渠道，市场营销环境状况等）方面可能引发的风险</w:t>
            </w:r>
          </w:p>
        </w:tc>
        <w:tc>
          <w:tcPr>
            <w:tcW w:w="5157" w:type="dxa"/>
          </w:tcPr>
          <w:p w:rsidR="00297F27" w:rsidRDefault="00EE1703">
            <w:pPr>
              <w:pStyle w:val="TableParagraph"/>
              <w:spacing w:before="160" w:line="288" w:lineRule="auto"/>
              <w:ind w:right="107" w:hanging="1"/>
              <w:rPr>
                <w:sz w:val="21"/>
                <w:lang w:eastAsia="zh-CN"/>
              </w:rPr>
            </w:pPr>
            <w:r>
              <w:rPr>
                <w:spacing w:val="1"/>
                <w:sz w:val="21"/>
                <w:lang w:eastAsia="zh-CN"/>
              </w:rPr>
              <w:t>IBM</w:t>
            </w:r>
            <w:r>
              <w:rPr>
                <w:sz w:val="21"/>
                <w:lang w:eastAsia="zh-CN"/>
              </w:rPr>
              <w:t xml:space="preserve"> </w:t>
            </w:r>
            <w:r>
              <w:rPr>
                <w:spacing w:val="-25"/>
                <w:sz w:val="21"/>
                <w:lang w:eastAsia="zh-CN"/>
              </w:rPr>
              <w:t xml:space="preserve"> </w:t>
            </w:r>
            <w:r>
              <w:rPr>
                <w:spacing w:val="1"/>
                <w:sz w:val="21"/>
                <w:lang w:eastAsia="zh-CN"/>
              </w:rPr>
              <w:t>的</w:t>
            </w:r>
            <w:r>
              <w:rPr>
                <w:sz w:val="21"/>
                <w:lang w:eastAsia="zh-CN"/>
              </w:rPr>
              <w:t xml:space="preserve"> </w:t>
            </w:r>
            <w:r>
              <w:rPr>
                <w:spacing w:val="-24"/>
                <w:sz w:val="21"/>
                <w:lang w:eastAsia="zh-CN"/>
              </w:rPr>
              <w:t xml:space="preserve"> </w:t>
            </w:r>
            <w:r>
              <w:rPr>
                <w:spacing w:val="1"/>
                <w:sz w:val="21"/>
                <w:lang w:eastAsia="zh-CN"/>
              </w:rPr>
              <w:t>PC业务被联想并购后，公司的牌子换了，</w:t>
            </w:r>
            <w:r>
              <w:rPr>
                <w:sz w:val="21"/>
                <w:lang w:eastAsia="zh-CN"/>
              </w:rPr>
              <w:t>原有公司的客户，特别是欧美客户是否认可联想，是否相信联想的技术实力和服务能力，是否还会继续购买被联想并购的原 IBM的产品，是联想潜在的运营风险</w:t>
            </w:r>
          </w:p>
        </w:tc>
      </w:tr>
      <w:tr w:rsidR="00297F27">
        <w:trPr>
          <w:trHeight w:hRule="exact" w:val="2325"/>
        </w:trPr>
        <w:tc>
          <w:tcPr>
            <w:tcW w:w="2780" w:type="dxa"/>
          </w:tcPr>
          <w:p w:rsidR="00297F27" w:rsidRDefault="00EE1703">
            <w:pPr>
              <w:pStyle w:val="TableParagraph"/>
              <w:spacing w:before="160" w:line="288" w:lineRule="auto"/>
              <w:ind w:left="107" w:right="105"/>
              <w:rPr>
                <w:sz w:val="21"/>
                <w:lang w:eastAsia="zh-CN"/>
              </w:rPr>
            </w:pPr>
            <w:r>
              <w:rPr>
                <w:spacing w:val="4"/>
                <w:sz w:val="21"/>
                <w:lang w:eastAsia="zh-CN"/>
              </w:rPr>
              <w:t>③企业组织效能、管理</w:t>
            </w:r>
            <w:r>
              <w:rPr>
                <w:sz w:val="21"/>
                <w:lang w:eastAsia="zh-CN"/>
              </w:rPr>
              <w:t>现状、企业文化，高、中层管</w:t>
            </w:r>
            <w:r>
              <w:rPr>
                <w:spacing w:val="2"/>
                <w:sz w:val="21"/>
                <w:lang w:eastAsia="zh-CN"/>
              </w:rPr>
              <w:t>理人员和重要业务流程中</w:t>
            </w:r>
            <w:r>
              <w:rPr>
                <w:sz w:val="21"/>
                <w:lang w:eastAsia="zh-CN"/>
              </w:rPr>
              <w:t xml:space="preserve"> </w:t>
            </w:r>
            <w:r>
              <w:rPr>
                <w:b/>
                <w:color w:val="A40020"/>
                <w:w w:val="99"/>
                <w:sz w:val="21"/>
                <w:u w:val="single" w:color="000000"/>
                <w:lang w:eastAsia="zh-CN"/>
              </w:rPr>
              <w:t>专业人员的知识结构、专业</w:t>
            </w:r>
            <w:r>
              <w:rPr>
                <w:b/>
                <w:color w:val="A40020"/>
                <w:spacing w:val="2"/>
                <w:w w:val="99"/>
                <w:sz w:val="21"/>
                <w:u w:val="single" w:color="000000"/>
                <w:lang w:eastAsia="zh-CN"/>
              </w:rPr>
              <w:t>经验</w:t>
            </w:r>
            <w:r>
              <w:rPr>
                <w:b/>
                <w:w w:val="99"/>
                <w:sz w:val="21"/>
                <w:u w:val="single"/>
                <w:lang w:eastAsia="zh-CN"/>
              </w:rPr>
              <w:t xml:space="preserve"> </w:t>
            </w:r>
            <w:r>
              <w:rPr>
                <w:b/>
                <w:spacing w:val="1"/>
                <w:sz w:val="21"/>
                <w:lang w:eastAsia="zh-CN"/>
              </w:rPr>
              <w:t xml:space="preserve"> </w:t>
            </w:r>
            <w:r>
              <w:rPr>
                <w:spacing w:val="2"/>
                <w:sz w:val="21"/>
                <w:lang w:eastAsia="zh-CN"/>
              </w:rPr>
              <w:t>等方面可能引发的</w:t>
            </w:r>
            <w:r>
              <w:rPr>
                <w:sz w:val="21"/>
                <w:lang w:eastAsia="zh-CN"/>
              </w:rPr>
              <w:t>风险</w:t>
            </w:r>
          </w:p>
        </w:tc>
        <w:tc>
          <w:tcPr>
            <w:tcW w:w="5157" w:type="dxa"/>
          </w:tcPr>
          <w:p w:rsidR="00297F27" w:rsidRDefault="00EE1703">
            <w:pPr>
              <w:pStyle w:val="TableParagraph"/>
              <w:spacing w:line="288" w:lineRule="auto"/>
              <w:ind w:right="105"/>
              <w:rPr>
                <w:sz w:val="21"/>
                <w:lang w:eastAsia="zh-CN"/>
              </w:rPr>
            </w:pPr>
            <w:r>
              <w:rPr>
                <w:spacing w:val="1"/>
                <w:sz w:val="21"/>
                <w:lang w:eastAsia="zh-CN"/>
              </w:rPr>
              <w:t>联想并购</w:t>
            </w:r>
            <w:r>
              <w:rPr>
                <w:sz w:val="21"/>
                <w:lang w:eastAsia="zh-CN"/>
              </w:rPr>
              <w:t xml:space="preserve"> </w:t>
            </w:r>
            <w:r>
              <w:rPr>
                <w:spacing w:val="-52"/>
                <w:sz w:val="21"/>
                <w:lang w:eastAsia="zh-CN"/>
              </w:rPr>
              <w:t xml:space="preserve"> </w:t>
            </w:r>
            <w:r>
              <w:rPr>
                <w:spacing w:val="1"/>
                <w:sz w:val="21"/>
                <w:lang w:eastAsia="zh-CN"/>
              </w:rPr>
              <w:t>IBM的</w:t>
            </w:r>
            <w:r>
              <w:rPr>
                <w:sz w:val="21"/>
                <w:lang w:eastAsia="zh-CN"/>
              </w:rPr>
              <w:t xml:space="preserve"> </w:t>
            </w:r>
            <w:r>
              <w:rPr>
                <w:spacing w:val="-52"/>
                <w:sz w:val="21"/>
                <w:lang w:eastAsia="zh-CN"/>
              </w:rPr>
              <w:t xml:space="preserve"> </w:t>
            </w:r>
            <w:r>
              <w:rPr>
                <w:spacing w:val="1"/>
                <w:sz w:val="21"/>
                <w:lang w:eastAsia="zh-CN"/>
              </w:rPr>
              <w:t>PC业务后，能否将原来</w:t>
            </w:r>
            <w:r>
              <w:rPr>
                <w:sz w:val="21"/>
                <w:lang w:eastAsia="zh-CN"/>
              </w:rPr>
              <w:t xml:space="preserve"> </w:t>
            </w:r>
            <w:r>
              <w:rPr>
                <w:spacing w:val="-51"/>
                <w:sz w:val="21"/>
                <w:lang w:eastAsia="zh-CN"/>
              </w:rPr>
              <w:t xml:space="preserve"> </w:t>
            </w:r>
            <w:r>
              <w:rPr>
                <w:spacing w:val="1"/>
                <w:sz w:val="21"/>
                <w:lang w:eastAsia="zh-CN"/>
              </w:rPr>
              <w:t>IBM的业</w:t>
            </w:r>
            <w:r>
              <w:rPr>
                <w:sz w:val="21"/>
                <w:lang w:eastAsia="zh-CN"/>
              </w:rPr>
              <w:t xml:space="preserve">务与联想的业务有效地进行整合，能否充分发挥各自的原有优势，并形成新的业务优势，同时由于 </w:t>
            </w:r>
            <w:r>
              <w:rPr>
                <w:spacing w:val="-28"/>
                <w:sz w:val="21"/>
                <w:lang w:eastAsia="zh-CN"/>
              </w:rPr>
              <w:t xml:space="preserve"> </w:t>
            </w:r>
            <w:r>
              <w:rPr>
                <w:sz w:val="21"/>
                <w:lang w:eastAsia="zh-CN"/>
              </w:rPr>
              <w:t>IBM和联想原来是在不同的国际背景和文化背景下开展业务，现在合二为一，能否将不同的企业文化整合到一起，二者之间的文化在整合过程中是否会发生冲突，从而可能造成联想整体运行不畅等</w:t>
            </w:r>
          </w:p>
        </w:tc>
      </w:tr>
      <w:tr w:rsidR="00297F27">
        <w:trPr>
          <w:trHeight w:hRule="exact" w:val="1005"/>
        </w:trPr>
        <w:tc>
          <w:tcPr>
            <w:tcW w:w="2780" w:type="dxa"/>
          </w:tcPr>
          <w:p w:rsidR="00297F27" w:rsidRDefault="00EE1703">
            <w:pPr>
              <w:pStyle w:val="TableParagraph"/>
              <w:spacing w:before="160" w:line="288" w:lineRule="auto"/>
              <w:ind w:left="107" w:right="105"/>
              <w:rPr>
                <w:b/>
                <w:sz w:val="21"/>
                <w:lang w:eastAsia="zh-CN"/>
              </w:rPr>
            </w:pPr>
            <w:r>
              <w:rPr>
                <w:spacing w:val="2"/>
                <w:sz w:val="21"/>
                <w:lang w:eastAsia="zh-CN"/>
              </w:rPr>
              <w:t>④</w:t>
            </w:r>
            <w:r>
              <w:rPr>
                <w:sz w:val="21"/>
                <w:lang w:eastAsia="zh-CN"/>
              </w:rPr>
              <w:t xml:space="preserve"> </w:t>
            </w:r>
            <w:r>
              <w:rPr>
                <w:spacing w:val="2"/>
                <w:sz w:val="21"/>
                <w:lang w:eastAsia="zh-CN"/>
              </w:rPr>
              <w:t xml:space="preserve"> </w:t>
            </w:r>
            <w:r>
              <w:rPr>
                <w:b/>
                <w:color w:val="A40020"/>
                <w:spacing w:val="2"/>
                <w:w w:val="99"/>
                <w:sz w:val="21"/>
                <w:u w:val="single" w:color="000000"/>
                <w:lang w:eastAsia="zh-CN"/>
              </w:rPr>
              <w:t>期货等衍生产品业务</w:t>
            </w:r>
            <w:r>
              <w:rPr>
                <w:b/>
                <w:color w:val="A40020"/>
                <w:w w:val="99"/>
                <w:sz w:val="21"/>
                <w:u w:val="single" w:color="000000"/>
                <w:lang w:eastAsia="zh-CN"/>
              </w:rPr>
              <w:t>中发生失误带来的风险</w:t>
            </w:r>
          </w:p>
        </w:tc>
        <w:tc>
          <w:tcPr>
            <w:tcW w:w="5157" w:type="dxa"/>
          </w:tcPr>
          <w:p w:rsidR="00297F27" w:rsidRDefault="00EE1703">
            <w:pPr>
              <w:pStyle w:val="TableParagraph"/>
              <w:spacing w:line="288" w:lineRule="auto"/>
              <w:ind w:right="183"/>
              <w:jc w:val="both"/>
              <w:rPr>
                <w:sz w:val="21"/>
                <w:lang w:eastAsia="zh-CN"/>
              </w:rPr>
            </w:pPr>
            <w:r>
              <w:rPr>
                <w:sz w:val="21"/>
                <w:lang w:eastAsia="zh-CN"/>
              </w:rPr>
              <w:t>某钢铁公司开展铁矿石期货套期保值业务，意图锁定铁矿石价格上涨的风险，结果由于操作失误做成了投机业务，反而加大了铁矿石价格波动的风险</w:t>
            </w:r>
          </w:p>
        </w:tc>
      </w:tr>
      <w:tr w:rsidR="00297F27">
        <w:trPr>
          <w:trHeight w:hRule="exact" w:val="1005"/>
        </w:trPr>
        <w:tc>
          <w:tcPr>
            <w:tcW w:w="2780" w:type="dxa"/>
          </w:tcPr>
          <w:p w:rsidR="00297F27" w:rsidRDefault="00EE1703">
            <w:pPr>
              <w:pStyle w:val="TableParagraph"/>
              <w:spacing w:line="288" w:lineRule="auto"/>
              <w:ind w:left="107" w:right="105"/>
              <w:jc w:val="both"/>
              <w:rPr>
                <w:sz w:val="21"/>
                <w:lang w:eastAsia="zh-CN"/>
              </w:rPr>
            </w:pPr>
            <w:r>
              <w:rPr>
                <w:sz w:val="21"/>
                <w:lang w:eastAsia="zh-CN"/>
              </w:rPr>
              <w:t>⑤</w:t>
            </w:r>
            <w:r>
              <w:rPr>
                <w:spacing w:val="11"/>
                <w:sz w:val="21"/>
                <w:lang w:eastAsia="zh-CN"/>
              </w:rPr>
              <w:t xml:space="preserve"> </w:t>
            </w:r>
            <w:r>
              <w:rPr>
                <w:b/>
                <w:color w:val="A40020"/>
                <w:w w:val="99"/>
                <w:sz w:val="21"/>
                <w:u w:val="single" w:color="000000"/>
                <w:lang w:eastAsia="zh-CN"/>
              </w:rPr>
              <w:t>质量、安全</w:t>
            </w:r>
            <w:r>
              <w:rPr>
                <w:b/>
                <w:spacing w:val="12"/>
                <w:w w:val="99"/>
                <w:sz w:val="21"/>
                <w:u w:val="single"/>
                <w:lang w:eastAsia="zh-CN"/>
              </w:rPr>
              <w:t xml:space="preserve"> </w:t>
            </w:r>
            <w:r>
              <w:rPr>
                <w:sz w:val="21"/>
                <w:lang w:eastAsia="zh-CN"/>
              </w:rPr>
              <w:t>、环保、信息等管理中发生失误导致的风险</w:t>
            </w:r>
          </w:p>
        </w:tc>
        <w:tc>
          <w:tcPr>
            <w:tcW w:w="5157" w:type="dxa"/>
          </w:tcPr>
          <w:p w:rsidR="00297F27" w:rsidRDefault="00EE1703">
            <w:pPr>
              <w:pStyle w:val="TableParagraph"/>
              <w:spacing w:line="288" w:lineRule="auto"/>
              <w:ind w:right="106"/>
              <w:rPr>
                <w:sz w:val="21"/>
                <w:lang w:eastAsia="zh-CN"/>
              </w:rPr>
            </w:pPr>
            <w:r>
              <w:rPr>
                <w:spacing w:val="1"/>
                <w:sz w:val="21"/>
                <w:lang w:eastAsia="zh-CN"/>
              </w:rPr>
              <w:t>2018</w:t>
            </w:r>
            <w:r>
              <w:rPr>
                <w:sz w:val="21"/>
                <w:lang w:eastAsia="zh-CN"/>
              </w:rPr>
              <w:t xml:space="preserve"> </w:t>
            </w:r>
            <w:r>
              <w:rPr>
                <w:spacing w:val="-25"/>
                <w:sz w:val="21"/>
                <w:lang w:eastAsia="zh-CN"/>
              </w:rPr>
              <w:t xml:space="preserve"> </w:t>
            </w:r>
            <w:r>
              <w:rPr>
                <w:spacing w:val="1"/>
                <w:sz w:val="21"/>
                <w:lang w:eastAsia="zh-CN"/>
              </w:rPr>
              <w:t>年</w:t>
            </w:r>
            <w:r>
              <w:rPr>
                <w:sz w:val="21"/>
                <w:lang w:eastAsia="zh-CN"/>
              </w:rPr>
              <w:t xml:space="preserve"> </w:t>
            </w:r>
            <w:r>
              <w:rPr>
                <w:spacing w:val="-25"/>
                <w:sz w:val="21"/>
                <w:lang w:eastAsia="zh-CN"/>
              </w:rPr>
              <w:t xml:space="preserve"> </w:t>
            </w:r>
            <w:r>
              <w:rPr>
                <w:spacing w:val="2"/>
                <w:sz w:val="21"/>
                <w:lang w:eastAsia="zh-CN"/>
              </w:rPr>
              <w:t>8</w:t>
            </w:r>
            <w:r>
              <w:rPr>
                <w:spacing w:val="1"/>
                <w:sz w:val="21"/>
                <w:lang w:eastAsia="zh-CN"/>
              </w:rPr>
              <w:t>月，全球晶圆代工龙头企业台积电在台</w:t>
            </w:r>
            <w:r>
              <w:rPr>
                <w:sz w:val="21"/>
                <w:lang w:eastAsia="zh-CN"/>
              </w:rPr>
              <w:t>湾北、中、南三处重要生产基地遭遇勒索软件攻击，导致全部生产线停摆</w:t>
            </w:r>
          </w:p>
        </w:tc>
      </w:tr>
      <w:tr w:rsidR="00297F27">
        <w:trPr>
          <w:trHeight w:hRule="exact" w:val="1665"/>
        </w:trPr>
        <w:tc>
          <w:tcPr>
            <w:tcW w:w="2780" w:type="dxa"/>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28"/>
              <w:rPr>
                <w:b/>
                <w:sz w:val="21"/>
                <w:lang w:eastAsia="zh-CN"/>
              </w:rPr>
            </w:pPr>
            <w:r>
              <w:rPr>
                <w:spacing w:val="2"/>
                <w:sz w:val="21"/>
                <w:lang w:eastAsia="zh-CN"/>
              </w:rPr>
              <w:t>⑥因企业内、外部人员的</w:t>
            </w:r>
            <w:r>
              <w:rPr>
                <w:sz w:val="21"/>
                <w:lang w:eastAsia="zh-CN"/>
              </w:rPr>
              <w:t xml:space="preserve"> </w:t>
            </w:r>
            <w:r>
              <w:rPr>
                <w:b/>
                <w:color w:val="A40020"/>
                <w:w w:val="99"/>
                <w:sz w:val="21"/>
                <w:u w:val="single" w:color="000000"/>
                <w:lang w:eastAsia="zh-CN"/>
              </w:rPr>
              <w:t>道德风险或业务控制系统失灵导致的风险</w:t>
            </w:r>
          </w:p>
        </w:tc>
        <w:tc>
          <w:tcPr>
            <w:tcW w:w="5157" w:type="dxa"/>
          </w:tcPr>
          <w:p w:rsidR="00297F27" w:rsidRDefault="00EE1703">
            <w:pPr>
              <w:pStyle w:val="TableParagraph"/>
              <w:spacing w:line="288" w:lineRule="auto"/>
              <w:ind w:right="105"/>
              <w:rPr>
                <w:sz w:val="21"/>
                <w:lang w:eastAsia="zh-CN"/>
              </w:rPr>
            </w:pPr>
            <w:r>
              <w:rPr>
                <w:spacing w:val="1"/>
                <w:sz w:val="21"/>
                <w:lang w:eastAsia="zh-CN"/>
              </w:rPr>
              <w:t>民生银行北京分行航天桥支行行长张颖，自</w:t>
            </w:r>
            <w:r>
              <w:rPr>
                <w:sz w:val="21"/>
                <w:lang w:eastAsia="zh-CN"/>
              </w:rPr>
              <w:t xml:space="preserve">  </w:t>
            </w:r>
            <w:r>
              <w:rPr>
                <w:spacing w:val="-49"/>
                <w:sz w:val="21"/>
                <w:lang w:eastAsia="zh-CN"/>
              </w:rPr>
              <w:t xml:space="preserve"> </w:t>
            </w:r>
            <w:r>
              <w:rPr>
                <w:spacing w:val="1"/>
                <w:sz w:val="21"/>
                <w:lang w:eastAsia="zh-CN"/>
              </w:rPr>
              <w:t>2013</w:t>
            </w:r>
            <w:r>
              <w:rPr>
                <w:sz w:val="21"/>
                <w:lang w:eastAsia="zh-CN"/>
              </w:rPr>
              <w:t xml:space="preserve">年以来，以高息为诱饵，诱骗被害人签订虚假的理财产品购买或转让协议，并将购买或受让虚假理财产品的钱款转入其控制的个人银行账户，骗取 </w:t>
            </w:r>
            <w:r>
              <w:rPr>
                <w:spacing w:val="-29"/>
                <w:sz w:val="21"/>
                <w:lang w:eastAsia="zh-CN"/>
              </w:rPr>
              <w:t xml:space="preserve"> </w:t>
            </w:r>
            <w:r>
              <w:rPr>
                <w:sz w:val="21"/>
                <w:lang w:eastAsia="zh-CN"/>
              </w:rPr>
              <w:t>14</w:t>
            </w:r>
            <w:r>
              <w:rPr>
                <w:spacing w:val="1"/>
                <w:sz w:val="21"/>
                <w:lang w:eastAsia="zh-CN"/>
              </w:rPr>
              <w:t>7</w:t>
            </w:r>
            <w:r>
              <w:rPr>
                <w:sz w:val="21"/>
                <w:lang w:eastAsia="zh-CN"/>
              </w:rPr>
              <w:t>名被害人共计 27.46亿余元</w:t>
            </w:r>
          </w:p>
        </w:tc>
      </w:tr>
      <w:tr w:rsidR="00297F27">
        <w:trPr>
          <w:trHeight w:hRule="exact" w:val="1005"/>
        </w:trPr>
        <w:tc>
          <w:tcPr>
            <w:tcW w:w="2780" w:type="dxa"/>
          </w:tcPr>
          <w:p w:rsidR="00297F27" w:rsidRDefault="00EE1703">
            <w:pPr>
              <w:pStyle w:val="TableParagraph"/>
              <w:spacing w:before="160" w:line="288" w:lineRule="auto"/>
              <w:ind w:left="107" w:right="106"/>
              <w:rPr>
                <w:sz w:val="21"/>
                <w:lang w:eastAsia="zh-CN"/>
              </w:rPr>
            </w:pPr>
            <w:r>
              <w:rPr>
                <w:sz w:val="21"/>
                <w:lang w:eastAsia="zh-CN"/>
              </w:rPr>
              <w:t xml:space="preserve">⑦给企业造成损失的 </w:t>
            </w:r>
            <w:r>
              <w:rPr>
                <w:b/>
                <w:color w:val="A40020"/>
                <w:sz w:val="21"/>
                <w:u w:val="single" w:color="000000"/>
                <w:lang w:eastAsia="zh-CN"/>
              </w:rPr>
              <w:t xml:space="preserve">自然灾害 </w:t>
            </w:r>
            <w:r>
              <w:rPr>
                <w:sz w:val="21"/>
                <w:lang w:eastAsia="zh-CN"/>
              </w:rPr>
              <w:t>等风险</w:t>
            </w:r>
          </w:p>
        </w:tc>
        <w:tc>
          <w:tcPr>
            <w:tcW w:w="5157" w:type="dxa"/>
          </w:tcPr>
          <w:p w:rsidR="00297F27" w:rsidRDefault="00EE1703">
            <w:pPr>
              <w:pStyle w:val="TableParagraph"/>
              <w:spacing w:line="288" w:lineRule="auto"/>
              <w:ind w:right="105"/>
              <w:rPr>
                <w:sz w:val="21"/>
                <w:lang w:eastAsia="zh-CN"/>
              </w:rPr>
            </w:pPr>
            <w:r>
              <w:rPr>
                <w:sz w:val="21"/>
                <w:lang w:eastAsia="zh-CN"/>
              </w:rPr>
              <w:t>2019</w:t>
            </w:r>
            <w:r>
              <w:rPr>
                <w:spacing w:val="25"/>
                <w:sz w:val="21"/>
                <w:lang w:eastAsia="zh-CN"/>
              </w:rPr>
              <w:t xml:space="preserve"> </w:t>
            </w:r>
            <w:r>
              <w:rPr>
                <w:sz w:val="21"/>
                <w:lang w:eastAsia="zh-CN"/>
              </w:rPr>
              <w:t xml:space="preserve">年 </w:t>
            </w:r>
            <w:r>
              <w:rPr>
                <w:spacing w:val="-80"/>
                <w:sz w:val="21"/>
                <w:lang w:eastAsia="zh-CN"/>
              </w:rPr>
              <w:t xml:space="preserve"> </w:t>
            </w:r>
            <w:r>
              <w:rPr>
                <w:sz w:val="21"/>
                <w:lang w:eastAsia="zh-CN"/>
              </w:rPr>
              <w:t xml:space="preserve">8月 </w:t>
            </w:r>
            <w:r>
              <w:rPr>
                <w:spacing w:val="-80"/>
                <w:sz w:val="21"/>
                <w:lang w:eastAsia="zh-CN"/>
              </w:rPr>
              <w:t xml:space="preserve"> </w:t>
            </w:r>
            <w:r>
              <w:rPr>
                <w:sz w:val="21"/>
                <w:lang w:eastAsia="zh-CN"/>
              </w:rPr>
              <w:t>10日，超强台风“利奇马”在浙江省温岭市沿海登陆，当地不少工厂被迫停电停产，大量工厂厂区被淹、仓库货物浸水</w:t>
            </w:r>
          </w:p>
        </w:tc>
      </w:tr>
      <w:tr w:rsidR="00297F27">
        <w:trPr>
          <w:trHeight w:hRule="exact" w:val="830"/>
        </w:trPr>
        <w:tc>
          <w:tcPr>
            <w:tcW w:w="2780" w:type="dxa"/>
            <w:tcBorders>
              <w:bottom w:val="nil"/>
            </w:tcBorders>
          </w:tcPr>
          <w:p w:rsidR="00297F27" w:rsidRDefault="00297F27">
            <w:pPr>
              <w:rPr>
                <w:lang w:eastAsia="zh-CN"/>
              </w:rPr>
            </w:pPr>
          </w:p>
        </w:tc>
        <w:tc>
          <w:tcPr>
            <w:tcW w:w="5157" w:type="dxa"/>
            <w:tcBorders>
              <w:bottom w:val="nil"/>
            </w:tcBorders>
          </w:tcPr>
          <w:p w:rsidR="00297F27" w:rsidRDefault="00EE1703">
            <w:pPr>
              <w:pStyle w:val="TableParagraph"/>
              <w:spacing w:line="288" w:lineRule="auto"/>
              <w:ind w:right="107"/>
              <w:rPr>
                <w:sz w:val="21"/>
                <w:lang w:eastAsia="zh-CN"/>
              </w:rPr>
            </w:pPr>
            <w:r>
              <w:rPr>
                <w:spacing w:val="1"/>
                <w:sz w:val="21"/>
                <w:lang w:eastAsia="zh-CN"/>
              </w:rPr>
              <w:t>“有范”</w:t>
            </w:r>
            <w:r>
              <w:rPr>
                <w:sz w:val="21"/>
                <w:lang w:eastAsia="zh-CN"/>
              </w:rPr>
              <w:t xml:space="preserve"> </w:t>
            </w:r>
            <w:r>
              <w:rPr>
                <w:spacing w:val="-24"/>
                <w:sz w:val="21"/>
                <w:lang w:eastAsia="zh-CN"/>
              </w:rPr>
              <w:t xml:space="preserve"> </w:t>
            </w:r>
            <w:r>
              <w:rPr>
                <w:spacing w:val="1"/>
                <w:sz w:val="21"/>
                <w:lang w:eastAsia="zh-CN"/>
              </w:rPr>
              <w:t>APP是美特斯邦威在成立</w:t>
            </w:r>
            <w:r>
              <w:rPr>
                <w:sz w:val="21"/>
                <w:lang w:eastAsia="zh-CN"/>
              </w:rPr>
              <w:t xml:space="preserve"> </w:t>
            </w:r>
            <w:r>
              <w:rPr>
                <w:spacing w:val="-24"/>
                <w:sz w:val="21"/>
                <w:lang w:eastAsia="zh-CN"/>
              </w:rPr>
              <w:t xml:space="preserve"> </w:t>
            </w:r>
            <w:r>
              <w:rPr>
                <w:spacing w:val="1"/>
                <w:sz w:val="21"/>
                <w:lang w:eastAsia="zh-CN"/>
              </w:rPr>
              <w:t>2</w:t>
            </w:r>
            <w:r>
              <w:rPr>
                <w:sz w:val="21"/>
                <w:lang w:eastAsia="zh-CN"/>
              </w:rPr>
              <w:t>0</w:t>
            </w:r>
            <w:r>
              <w:rPr>
                <w:spacing w:val="1"/>
                <w:sz w:val="21"/>
                <w:lang w:eastAsia="zh-CN"/>
              </w:rPr>
              <w:t>周年的时候</w:t>
            </w:r>
            <w:r>
              <w:rPr>
                <w:sz w:val="21"/>
                <w:lang w:eastAsia="zh-CN"/>
              </w:rPr>
              <w:t>重磅推出的一款电商产品。目的是想通过此举辐射更多</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80"/>
        <w:gridCol w:w="5157"/>
      </w:tblGrid>
      <w:tr w:rsidR="00297F27">
        <w:trPr>
          <w:trHeight w:hRule="exact" w:val="330"/>
        </w:trPr>
        <w:tc>
          <w:tcPr>
            <w:tcW w:w="2780"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⑧企业现有 </w:t>
            </w:r>
            <w:r>
              <w:rPr>
                <w:b/>
                <w:color w:val="A40020"/>
                <w:spacing w:val="2"/>
                <w:sz w:val="21"/>
                <w:u w:val="single" w:color="000000"/>
                <w:lang w:eastAsia="zh-CN"/>
              </w:rPr>
              <w:t>业务流程</w:t>
            </w:r>
            <w:r>
              <w:rPr>
                <w:b/>
                <w:color w:val="A40020"/>
                <w:spacing w:val="79"/>
                <w:sz w:val="21"/>
                <w:u w:val="single" w:color="000000"/>
                <w:lang w:eastAsia="zh-CN"/>
              </w:rPr>
              <w:t xml:space="preserve"> </w:t>
            </w:r>
            <w:r>
              <w:rPr>
                <w:sz w:val="21"/>
                <w:lang w:eastAsia="zh-CN"/>
              </w:rPr>
              <w:t xml:space="preserve">和 </w:t>
            </w:r>
          </w:p>
        </w:tc>
        <w:tc>
          <w:tcPr>
            <w:tcW w:w="5157" w:type="dxa"/>
            <w:tcBorders>
              <w:top w:val="nil"/>
              <w:bottom w:val="nil"/>
            </w:tcBorders>
          </w:tcPr>
          <w:p w:rsidR="00297F27" w:rsidRDefault="00EE1703">
            <w:pPr>
              <w:pStyle w:val="TableParagraph"/>
              <w:spacing w:line="270" w:lineRule="exact"/>
              <w:rPr>
                <w:sz w:val="21"/>
              </w:rPr>
            </w:pPr>
            <w:r>
              <w:rPr>
                <w:sz w:val="21"/>
                <w:lang w:eastAsia="zh-CN"/>
              </w:rPr>
              <w:t>的年轻用户，完成品牌从线下到线上的转型。</w:t>
            </w:r>
            <w:r>
              <w:rPr>
                <w:sz w:val="21"/>
              </w:rPr>
              <w:t>然而</w:t>
            </w:r>
          </w:p>
        </w:tc>
      </w:tr>
      <w:tr w:rsidR="00297F27">
        <w:trPr>
          <w:trHeight w:hRule="exact" w:val="330"/>
        </w:trPr>
        <w:tc>
          <w:tcPr>
            <w:tcW w:w="2780" w:type="dxa"/>
            <w:tcBorders>
              <w:top w:val="nil"/>
              <w:bottom w:val="nil"/>
            </w:tcBorders>
          </w:tcPr>
          <w:p w:rsidR="00297F27" w:rsidRDefault="00EE1703">
            <w:pPr>
              <w:pStyle w:val="TableParagraph"/>
              <w:spacing w:line="270" w:lineRule="exact"/>
              <w:ind w:left="107"/>
              <w:rPr>
                <w:sz w:val="21"/>
                <w:lang w:eastAsia="zh-CN"/>
              </w:rPr>
            </w:pPr>
            <w:r>
              <w:rPr>
                <w:b/>
                <w:color w:val="A40020"/>
                <w:sz w:val="21"/>
                <w:u w:val="single" w:color="000000"/>
                <w:lang w:eastAsia="zh-CN"/>
              </w:rPr>
              <w:t xml:space="preserve">信息系统  </w:t>
            </w:r>
            <w:r>
              <w:rPr>
                <w:sz w:val="21"/>
                <w:lang w:eastAsia="zh-CN"/>
              </w:rPr>
              <w:t>操作运行情况的</w:t>
            </w:r>
          </w:p>
        </w:tc>
        <w:tc>
          <w:tcPr>
            <w:tcW w:w="5157" w:type="dxa"/>
            <w:tcBorders>
              <w:top w:val="nil"/>
              <w:bottom w:val="nil"/>
            </w:tcBorders>
          </w:tcPr>
          <w:p w:rsidR="00297F27" w:rsidRDefault="00EE1703">
            <w:pPr>
              <w:pStyle w:val="TableParagraph"/>
              <w:spacing w:line="270" w:lineRule="exact"/>
              <w:rPr>
                <w:sz w:val="21"/>
                <w:lang w:eastAsia="zh-CN"/>
              </w:rPr>
            </w:pPr>
            <w:r>
              <w:rPr>
                <w:sz w:val="21"/>
                <w:lang w:eastAsia="zh-CN"/>
              </w:rPr>
              <w:t>“有范”团队的重心只在营销策略上，不够重视管理</w:t>
            </w:r>
          </w:p>
        </w:tc>
      </w:tr>
      <w:tr w:rsidR="00297F27">
        <w:trPr>
          <w:trHeight w:hRule="exact" w:val="330"/>
        </w:trPr>
        <w:tc>
          <w:tcPr>
            <w:tcW w:w="2780" w:type="dxa"/>
            <w:tcBorders>
              <w:top w:val="nil"/>
              <w:bottom w:val="nil"/>
            </w:tcBorders>
          </w:tcPr>
          <w:p w:rsidR="00297F27" w:rsidRDefault="00EE1703">
            <w:pPr>
              <w:pStyle w:val="TableParagraph"/>
              <w:spacing w:line="270" w:lineRule="exact"/>
              <w:ind w:left="107"/>
              <w:rPr>
                <w:sz w:val="21"/>
                <w:lang w:eastAsia="zh-CN"/>
              </w:rPr>
            </w:pPr>
            <w:r>
              <w:rPr>
                <w:sz w:val="21"/>
                <w:lang w:eastAsia="zh-CN"/>
              </w:rPr>
              <w:t>监管、运行评价及持续改进</w:t>
            </w:r>
          </w:p>
        </w:tc>
        <w:tc>
          <w:tcPr>
            <w:tcW w:w="5157"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产品本身。虽然花费了 </w:t>
            </w:r>
            <w:r>
              <w:rPr>
                <w:spacing w:val="78"/>
                <w:sz w:val="21"/>
                <w:lang w:eastAsia="zh-CN"/>
              </w:rPr>
              <w:t xml:space="preserve"> </w:t>
            </w:r>
            <w:r>
              <w:rPr>
                <w:sz w:val="21"/>
                <w:lang w:eastAsia="zh-CN"/>
              </w:rPr>
              <w:t>5000万元连续冠名了两季热</w:t>
            </w:r>
          </w:p>
        </w:tc>
      </w:tr>
      <w:tr w:rsidR="00297F27">
        <w:trPr>
          <w:trHeight w:hRule="exact" w:val="330"/>
        </w:trPr>
        <w:tc>
          <w:tcPr>
            <w:tcW w:w="2780" w:type="dxa"/>
            <w:tcBorders>
              <w:top w:val="nil"/>
              <w:bottom w:val="nil"/>
            </w:tcBorders>
          </w:tcPr>
          <w:p w:rsidR="00297F27" w:rsidRDefault="00EE1703">
            <w:pPr>
              <w:pStyle w:val="TableParagraph"/>
              <w:spacing w:line="270" w:lineRule="exact"/>
              <w:ind w:left="107"/>
              <w:rPr>
                <w:sz w:val="21"/>
              </w:rPr>
            </w:pPr>
            <w:r>
              <w:rPr>
                <w:sz w:val="21"/>
              </w:rPr>
              <w:t>能力方面引发的风险</w:t>
            </w:r>
          </w:p>
        </w:tc>
        <w:tc>
          <w:tcPr>
            <w:tcW w:w="5157" w:type="dxa"/>
            <w:tcBorders>
              <w:top w:val="nil"/>
              <w:bottom w:val="nil"/>
            </w:tcBorders>
          </w:tcPr>
          <w:p w:rsidR="00297F27" w:rsidRDefault="00EE1703">
            <w:pPr>
              <w:pStyle w:val="TableParagraph"/>
              <w:spacing w:line="270" w:lineRule="exact"/>
              <w:rPr>
                <w:sz w:val="21"/>
                <w:lang w:eastAsia="zh-CN"/>
              </w:rPr>
            </w:pPr>
            <w:r>
              <w:rPr>
                <w:sz w:val="21"/>
                <w:lang w:eastAsia="zh-CN"/>
              </w:rPr>
              <w:t>播综艺《奇葩说》，但也没能将其粉丝顺利转化为</w:t>
            </w:r>
          </w:p>
        </w:tc>
      </w:tr>
      <w:tr w:rsidR="00297F27">
        <w:trPr>
          <w:trHeight w:hRule="exact" w:val="330"/>
        </w:trPr>
        <w:tc>
          <w:tcPr>
            <w:tcW w:w="2780" w:type="dxa"/>
            <w:tcBorders>
              <w:top w:val="nil"/>
              <w:bottom w:val="nil"/>
            </w:tcBorders>
          </w:tcPr>
          <w:p w:rsidR="00297F27" w:rsidRDefault="00297F27">
            <w:pPr>
              <w:rPr>
                <w:lang w:eastAsia="zh-CN"/>
              </w:rPr>
            </w:pPr>
          </w:p>
        </w:tc>
        <w:tc>
          <w:tcPr>
            <w:tcW w:w="5157" w:type="dxa"/>
            <w:tcBorders>
              <w:top w:val="nil"/>
              <w:bottom w:val="nil"/>
            </w:tcBorders>
          </w:tcPr>
          <w:p w:rsidR="00297F27" w:rsidRDefault="00EE1703">
            <w:pPr>
              <w:pStyle w:val="TableParagraph"/>
              <w:spacing w:line="270" w:lineRule="exact"/>
              <w:rPr>
                <w:sz w:val="21"/>
              </w:rPr>
            </w:pPr>
            <w:r>
              <w:rPr>
                <w:sz w:val="21"/>
              </w:rPr>
              <w:t>“有范”的用户。最后“有范”</w:t>
            </w:r>
            <w:r>
              <w:rPr>
                <w:spacing w:val="76"/>
                <w:sz w:val="21"/>
              </w:rPr>
              <w:t xml:space="preserve"> </w:t>
            </w:r>
            <w:r>
              <w:rPr>
                <w:sz w:val="21"/>
              </w:rPr>
              <w:t>APP入不敷出，被迫</w:t>
            </w:r>
          </w:p>
        </w:tc>
      </w:tr>
      <w:tr w:rsidR="00297F27">
        <w:trPr>
          <w:trHeight w:hRule="exact" w:val="337"/>
        </w:trPr>
        <w:tc>
          <w:tcPr>
            <w:tcW w:w="2780" w:type="dxa"/>
            <w:tcBorders>
              <w:top w:val="nil"/>
            </w:tcBorders>
          </w:tcPr>
          <w:p w:rsidR="00297F27" w:rsidRDefault="00297F27"/>
        </w:tc>
        <w:tc>
          <w:tcPr>
            <w:tcW w:w="5157" w:type="dxa"/>
            <w:tcBorders>
              <w:top w:val="nil"/>
            </w:tcBorders>
          </w:tcPr>
          <w:p w:rsidR="00297F27" w:rsidRDefault="00EE1703">
            <w:pPr>
              <w:pStyle w:val="TableParagraph"/>
              <w:spacing w:line="270" w:lineRule="exact"/>
              <w:rPr>
                <w:sz w:val="21"/>
              </w:rPr>
            </w:pPr>
            <w:r>
              <w:rPr>
                <w:sz w:val="21"/>
              </w:rPr>
              <w:t>停运</w:t>
            </w:r>
          </w:p>
        </w:tc>
      </w:tr>
    </w:tbl>
    <w:p w:rsidR="00297F27" w:rsidRDefault="00297F27">
      <w:pPr>
        <w:pStyle w:val="a3"/>
        <w:spacing w:before="7"/>
        <w:ind w:left="0"/>
        <w:rPr>
          <w:sz w:val="21"/>
        </w:rPr>
      </w:pPr>
    </w:p>
    <w:p w:rsidR="00297F27" w:rsidRDefault="00EE1703">
      <w:pPr>
        <w:spacing w:before="36" w:line="288" w:lineRule="auto"/>
        <w:ind w:left="111" w:right="110"/>
        <w:rPr>
          <w:sz w:val="21"/>
          <w:lang w:eastAsia="zh-CN"/>
        </w:rPr>
      </w:pPr>
      <w:r>
        <w:rPr>
          <w:b/>
          <w:color w:val="C00000"/>
          <w:w w:val="99"/>
          <w:sz w:val="21"/>
          <w:lang w:eastAsia="zh-CN"/>
        </w:rPr>
        <w:t>☆</w:t>
      </w:r>
      <w:r>
        <w:rPr>
          <w:b/>
          <w:w w:val="99"/>
          <w:sz w:val="21"/>
          <w:lang w:eastAsia="zh-CN"/>
        </w:rPr>
        <w:t xml:space="preserve"> </w:t>
      </w:r>
      <w:r>
        <w:rPr>
          <w:b/>
          <w:spacing w:val="-69"/>
          <w:sz w:val="21"/>
          <w:lang w:eastAsia="zh-CN"/>
        </w:rPr>
        <w:t xml:space="preserve"> </w:t>
      </w:r>
      <w:r>
        <w:rPr>
          <w:b/>
          <w:w w:val="99"/>
          <w:sz w:val="21"/>
          <w:lang w:eastAsia="zh-CN"/>
        </w:rPr>
        <w:t>【易错易混点</w:t>
      </w:r>
      <w:r>
        <w:rPr>
          <w:b/>
          <w:spacing w:val="1"/>
          <w:w w:val="99"/>
          <w:sz w:val="21"/>
          <w:lang w:eastAsia="zh-CN"/>
        </w:rPr>
        <w:t>】</w:t>
      </w:r>
      <w:r>
        <w:rPr>
          <w:b/>
          <w:w w:val="99"/>
          <w:sz w:val="21"/>
          <w:lang w:eastAsia="zh-CN"/>
        </w:rPr>
        <w:t xml:space="preserve"> </w:t>
      </w:r>
      <w:r>
        <w:rPr>
          <w:b/>
          <w:spacing w:val="-70"/>
          <w:sz w:val="21"/>
          <w:lang w:eastAsia="zh-CN"/>
        </w:rPr>
        <w:t xml:space="preserve"> </w:t>
      </w:r>
      <w:r>
        <w:rPr>
          <w:sz w:val="21"/>
          <w:lang w:eastAsia="zh-CN"/>
        </w:rPr>
        <w:t xml:space="preserve">“ </w:t>
      </w:r>
      <w:r>
        <w:rPr>
          <w:spacing w:val="-68"/>
          <w:sz w:val="21"/>
          <w:lang w:eastAsia="zh-CN"/>
        </w:rPr>
        <w:t xml:space="preserve"> </w:t>
      </w:r>
      <w:r>
        <w:rPr>
          <w:b/>
          <w:color w:val="A40020"/>
          <w:w w:val="99"/>
          <w:sz w:val="21"/>
          <w:u w:val="single" w:color="000000"/>
          <w:lang w:eastAsia="zh-CN"/>
        </w:rPr>
        <w:t>因企业内、外部人员的道德风险或业务控制系统失灵导致的风</w:t>
      </w:r>
      <w:r>
        <w:rPr>
          <w:b/>
          <w:color w:val="A40020"/>
          <w:spacing w:val="3"/>
          <w:w w:val="99"/>
          <w:sz w:val="21"/>
          <w:u w:val="single" w:color="000000"/>
          <w:lang w:eastAsia="zh-CN"/>
        </w:rPr>
        <w:t>险</w:t>
      </w:r>
      <w:r>
        <w:rPr>
          <w:b/>
          <w:w w:val="99"/>
          <w:sz w:val="21"/>
          <w:u w:val="single"/>
          <w:lang w:eastAsia="zh-CN"/>
        </w:rPr>
        <w:t xml:space="preserve"> </w:t>
      </w:r>
      <w:r>
        <w:rPr>
          <w:b/>
          <w:spacing w:val="-70"/>
          <w:sz w:val="21"/>
          <w:lang w:eastAsia="zh-CN"/>
        </w:rPr>
        <w:t xml:space="preserve"> </w:t>
      </w:r>
      <w:r>
        <w:rPr>
          <w:sz w:val="21"/>
          <w:lang w:eastAsia="zh-CN"/>
        </w:rPr>
        <w:t>”是指由于企业内外部人员的欺诈或内部控制缺陷导致意外损失的风险。这里的内部控制缺陷主要侧重运行缺陷。运行缺陷是指设计合理及有效的内部控制，但在运作上没有被正确地执行。包括不恰当的人员执行，未按设计的方式运行，如物资采购申请金额已超过其采购权限，却未向上级部门申请安排大宗物品采购（本身存在权限管理规定，却未在实际操作中妥善执行）。</w:t>
      </w:r>
    </w:p>
    <w:p w:rsidR="00297F27" w:rsidRDefault="00EE1703">
      <w:pPr>
        <w:tabs>
          <w:tab w:val="left" w:pos="660"/>
        </w:tabs>
        <w:spacing w:before="13"/>
        <w:ind w:left="111"/>
        <w:rPr>
          <w:b/>
          <w:sz w:val="21"/>
          <w:lang w:eastAsia="zh-CN"/>
        </w:rPr>
      </w:pPr>
      <w:r>
        <w:rPr>
          <w:sz w:val="21"/>
          <w:lang w:eastAsia="zh-CN"/>
        </w:rPr>
        <w:t>“</w:t>
      </w:r>
      <w:r>
        <w:rPr>
          <w:sz w:val="21"/>
          <w:lang w:eastAsia="zh-CN"/>
        </w:rPr>
        <w:tab/>
      </w:r>
      <w:r>
        <w:rPr>
          <w:b/>
          <w:color w:val="A40020"/>
          <w:sz w:val="21"/>
          <w:u w:val="single" w:color="000000"/>
          <w:lang w:eastAsia="zh-CN"/>
        </w:rPr>
        <w:t>企业现有业务流程和信息系统操作运行情况的监管、运行评价及持续改进能力方面引发的风险</w:t>
      </w:r>
    </w:p>
    <w:p w:rsidR="00297F27" w:rsidRDefault="00EE1703">
      <w:pPr>
        <w:spacing w:before="55" w:line="288" w:lineRule="auto"/>
        <w:ind w:left="111" w:right="260"/>
        <w:jc w:val="both"/>
        <w:rPr>
          <w:sz w:val="21"/>
          <w:lang w:eastAsia="zh-CN"/>
        </w:rPr>
      </w:pPr>
      <w:r>
        <w:rPr>
          <w:sz w:val="21"/>
          <w:lang w:eastAsia="zh-CN"/>
        </w:rPr>
        <w:t>”是指对企业现有业务流程和信息系统进行监控和管理，及时掌握业务流程和信息系统配置的现状和存在的问题，反映流程和系统的可用性情况和健康状况，并采取措施以确保业务流程和信息系统可靠、高效、持续和安全地运行。例如，在当今高度国际化的社会分工背景下，华为的制造、物流及服务等业务都不可避免地依赖于第三方厂商或专业机构，他们的业务中断将直接或间接对华为的业务和运营结果造成不利影响。</w:t>
      </w:r>
    </w:p>
    <w:p w:rsidR="00297F27" w:rsidRDefault="00297F27">
      <w:pPr>
        <w:pStyle w:val="a3"/>
        <w:spacing w:before="7"/>
        <w:ind w:left="0"/>
        <w:rPr>
          <w:sz w:val="23"/>
          <w:lang w:eastAsia="zh-CN"/>
        </w:rPr>
      </w:pPr>
    </w:p>
    <w:p w:rsidR="00297F27" w:rsidRDefault="00EE1703">
      <w:pPr>
        <w:spacing w:before="35" w:line="288" w:lineRule="auto"/>
        <w:ind w:left="111" w:right="108"/>
        <w:jc w:val="both"/>
        <w:rPr>
          <w:sz w:val="21"/>
          <w:lang w:eastAsia="zh-CN"/>
        </w:rPr>
      </w:pPr>
      <w:r>
        <w:rPr>
          <w:b/>
          <w:color w:val="C00000"/>
          <w:w w:val="99"/>
          <w:sz w:val="21"/>
          <w:lang w:eastAsia="zh-CN"/>
        </w:rPr>
        <w:t>☆</w:t>
      </w:r>
      <w:r>
        <w:rPr>
          <w:b/>
          <w:w w:val="99"/>
          <w:sz w:val="21"/>
          <w:lang w:eastAsia="zh-CN"/>
        </w:rPr>
        <w:t xml:space="preserve"> </w:t>
      </w:r>
      <w:r>
        <w:rPr>
          <w:b/>
          <w:spacing w:val="-32"/>
          <w:sz w:val="21"/>
          <w:lang w:eastAsia="zh-CN"/>
        </w:rPr>
        <w:t xml:space="preserve"> </w:t>
      </w:r>
      <w:r>
        <w:rPr>
          <w:b/>
          <w:w w:val="99"/>
          <w:sz w:val="21"/>
          <w:lang w:eastAsia="zh-CN"/>
        </w:rPr>
        <w:t>【相关链接</w:t>
      </w:r>
      <w:r>
        <w:rPr>
          <w:b/>
          <w:spacing w:val="1"/>
          <w:w w:val="99"/>
          <w:sz w:val="21"/>
          <w:lang w:eastAsia="zh-CN"/>
        </w:rPr>
        <w:t>】</w:t>
      </w:r>
      <w:r>
        <w:rPr>
          <w:b/>
          <w:w w:val="99"/>
          <w:sz w:val="21"/>
          <w:lang w:eastAsia="zh-CN"/>
        </w:rPr>
        <w:t xml:space="preserve"> </w:t>
      </w:r>
      <w:r>
        <w:rPr>
          <w:b/>
          <w:spacing w:val="-31"/>
          <w:sz w:val="21"/>
          <w:lang w:eastAsia="zh-CN"/>
        </w:rPr>
        <w:t xml:space="preserve"> </w:t>
      </w:r>
      <w:r>
        <w:rPr>
          <w:sz w:val="21"/>
          <w:lang w:eastAsia="zh-CN"/>
        </w:rPr>
        <w:t xml:space="preserve">铱星移动通信系统是美国摩托罗拉公司设计的一种全球性卫星移动通信系统，它通过使用卫星手持电话机，通过卫星可在地球上的任何地方拨出和接收电话讯号，耗资 </w:t>
      </w:r>
      <w:r>
        <w:rPr>
          <w:spacing w:val="-43"/>
          <w:sz w:val="21"/>
          <w:lang w:eastAsia="zh-CN"/>
        </w:rPr>
        <w:t xml:space="preserve"> </w:t>
      </w:r>
      <w:r>
        <w:rPr>
          <w:sz w:val="21"/>
          <w:lang w:eastAsia="zh-CN"/>
        </w:rPr>
        <w:t>5</w:t>
      </w:r>
      <w:r>
        <w:rPr>
          <w:spacing w:val="2"/>
          <w:sz w:val="21"/>
          <w:lang w:eastAsia="zh-CN"/>
        </w:rPr>
        <w:t>0</w:t>
      </w:r>
      <w:r>
        <w:rPr>
          <w:sz w:val="21"/>
          <w:lang w:eastAsia="zh-CN"/>
        </w:rPr>
        <w:t>亿美元却最终失败。摩托罗拉“铱星计划”失败的主要原因：</w:t>
      </w:r>
    </w:p>
    <w:p w:rsidR="00297F27" w:rsidRDefault="00297F27">
      <w:pPr>
        <w:spacing w:line="288" w:lineRule="auto"/>
        <w:jc w:val="both"/>
        <w:rPr>
          <w:sz w:val="21"/>
          <w:lang w:eastAsia="zh-CN"/>
        </w:rPr>
        <w:sectPr w:rsidR="00297F27" w:rsidSect="001B63A5">
          <w:pgSz w:w="12240" w:h="15840"/>
          <w:pgMar w:top="720" w:right="720" w:bottom="720" w:left="720" w:header="180" w:footer="481" w:gutter="0"/>
          <w:cols w:space="720"/>
        </w:sectPr>
      </w:pPr>
    </w:p>
    <w:p w:rsidR="00297F27" w:rsidRDefault="00EE1703">
      <w:pPr>
        <w:spacing w:before="13"/>
        <w:ind w:left="111"/>
        <w:rPr>
          <w:b/>
          <w:sz w:val="21"/>
          <w:lang w:eastAsia="zh-CN"/>
        </w:rPr>
      </w:pPr>
      <w:r>
        <w:rPr>
          <w:b/>
          <w:color w:val="A40020"/>
          <w:sz w:val="21"/>
          <w:u w:val="single" w:color="000000"/>
          <w:lang w:eastAsia="zh-CN"/>
        </w:rPr>
        <w:lastRenderedPageBreak/>
        <w:t>【材料  1】</w:t>
      </w:r>
      <w:r>
        <w:rPr>
          <w:b/>
          <w:w w:val="99"/>
          <w:sz w:val="21"/>
          <w:lang w:eastAsia="zh-CN"/>
        </w:rPr>
        <w:t xml:space="preserve"> </w:t>
      </w:r>
    </w:p>
    <w:p w:rsidR="00297F27" w:rsidRDefault="00EE1703">
      <w:pPr>
        <w:spacing w:before="13"/>
        <w:ind w:left="64"/>
        <w:rPr>
          <w:sz w:val="21"/>
          <w:lang w:eastAsia="zh-CN"/>
        </w:rPr>
      </w:pPr>
      <w:r>
        <w:rPr>
          <w:lang w:eastAsia="zh-CN"/>
        </w:rPr>
        <w:br w:type="column"/>
      </w:r>
      <w:r>
        <w:rPr>
          <w:sz w:val="21"/>
          <w:lang w:eastAsia="zh-CN"/>
        </w:rPr>
        <w:lastRenderedPageBreak/>
        <w:t xml:space="preserve">铱星的管理决策架构使其根本不可能进行有效管理。董事会 </w:t>
      </w:r>
    </w:p>
    <w:p w:rsidR="00297F27" w:rsidRDefault="00EE1703">
      <w:pPr>
        <w:spacing w:before="13"/>
        <w:ind w:left="66"/>
        <w:rPr>
          <w:sz w:val="21"/>
          <w:lang w:eastAsia="zh-CN"/>
        </w:rPr>
      </w:pPr>
      <w:r>
        <w:rPr>
          <w:lang w:eastAsia="zh-CN"/>
        </w:rPr>
        <w:br w:type="column"/>
      </w:r>
      <w:r>
        <w:rPr>
          <w:sz w:val="21"/>
          <w:lang w:eastAsia="zh-CN"/>
        </w:rPr>
        <w:lastRenderedPageBreak/>
        <w:t>28个成员说的是多国语</w:t>
      </w:r>
    </w:p>
    <w:p w:rsidR="00297F27" w:rsidRDefault="00297F27">
      <w:pPr>
        <w:rPr>
          <w:sz w:val="21"/>
          <w:lang w:eastAsia="zh-CN"/>
        </w:rPr>
        <w:sectPr w:rsidR="00297F27" w:rsidSect="001B63A5">
          <w:type w:val="continuous"/>
          <w:pgSz w:w="12240" w:h="15840"/>
          <w:pgMar w:top="720" w:right="720" w:bottom="720" w:left="720" w:header="720" w:footer="720" w:gutter="0"/>
          <w:cols w:num="3" w:space="720" w:equalWidth="0">
            <w:col w:w="2063" w:space="40"/>
            <w:col w:w="5680" w:space="40"/>
            <w:col w:w="2977"/>
          </w:cols>
        </w:sectPr>
      </w:pPr>
    </w:p>
    <w:p w:rsidR="00297F27" w:rsidRDefault="00EE1703">
      <w:pPr>
        <w:spacing w:before="55"/>
        <w:ind w:left="111"/>
        <w:rPr>
          <w:sz w:val="21"/>
          <w:lang w:eastAsia="zh-CN"/>
        </w:rPr>
      </w:pPr>
      <w:r>
        <w:rPr>
          <w:sz w:val="21"/>
          <w:lang w:eastAsia="zh-CN"/>
        </w:rPr>
        <w:lastRenderedPageBreak/>
        <w:t>言，每次开会就像是出席一次小型联合国会议，人人必须带着耳塞，收听 5种语言的同声翻译。</w:t>
      </w:r>
    </w:p>
    <w:p w:rsidR="00297F27" w:rsidRDefault="00EE1703">
      <w:pPr>
        <w:spacing w:before="55" w:line="288" w:lineRule="auto"/>
        <w:ind w:left="111" w:right="110"/>
        <w:rPr>
          <w:sz w:val="21"/>
          <w:lang w:eastAsia="zh-CN"/>
        </w:rPr>
      </w:pPr>
      <w:r>
        <w:rPr>
          <w:b/>
          <w:color w:val="A40020"/>
          <w:w w:val="99"/>
          <w:sz w:val="21"/>
          <w:u w:val="single" w:color="000000"/>
          <w:lang w:eastAsia="zh-CN"/>
        </w:rPr>
        <w:t>【点评</w:t>
      </w:r>
      <w:r>
        <w:rPr>
          <w:b/>
          <w:color w:val="A40020"/>
          <w:spacing w:val="1"/>
          <w:w w:val="99"/>
          <w:sz w:val="21"/>
          <w:u w:val="single" w:color="000000"/>
          <w:lang w:eastAsia="zh-CN"/>
        </w:rPr>
        <w:t>】</w:t>
      </w:r>
      <w:r>
        <w:rPr>
          <w:b/>
          <w:w w:val="99"/>
          <w:sz w:val="21"/>
          <w:u w:val="single"/>
          <w:lang w:eastAsia="zh-CN"/>
        </w:rPr>
        <w:t xml:space="preserve"> </w:t>
      </w:r>
      <w:r>
        <w:rPr>
          <w:b/>
          <w:spacing w:val="-69"/>
          <w:sz w:val="21"/>
          <w:lang w:eastAsia="zh-CN"/>
        </w:rPr>
        <w:t xml:space="preserve"> </w:t>
      </w:r>
      <w:r>
        <w:rPr>
          <w:sz w:val="21"/>
          <w:lang w:eastAsia="zh-CN"/>
        </w:rPr>
        <w:t xml:space="preserve">“铱星的管理决策架构使其根本不可能进行有效管理”反映 </w:t>
      </w:r>
      <w:r>
        <w:rPr>
          <w:spacing w:val="-67"/>
          <w:sz w:val="21"/>
          <w:lang w:eastAsia="zh-CN"/>
        </w:rPr>
        <w:t xml:space="preserve"> </w:t>
      </w:r>
      <w:r>
        <w:rPr>
          <w:b/>
          <w:color w:val="A40020"/>
          <w:w w:val="99"/>
          <w:sz w:val="21"/>
          <w:u w:val="single" w:color="000000"/>
          <w:lang w:eastAsia="zh-CN"/>
        </w:rPr>
        <w:t>运营风</w:t>
      </w:r>
      <w:r>
        <w:rPr>
          <w:b/>
          <w:color w:val="A40020"/>
          <w:spacing w:val="1"/>
          <w:w w:val="99"/>
          <w:sz w:val="21"/>
          <w:u w:val="single" w:color="000000"/>
          <w:lang w:eastAsia="zh-CN"/>
        </w:rPr>
        <w:t>险</w:t>
      </w:r>
      <w:r>
        <w:rPr>
          <w:b/>
          <w:w w:val="99"/>
          <w:sz w:val="21"/>
          <w:u w:val="single"/>
          <w:lang w:eastAsia="zh-CN"/>
        </w:rPr>
        <w:t xml:space="preserve"> </w:t>
      </w:r>
      <w:r>
        <w:rPr>
          <w:b/>
          <w:spacing w:val="-71"/>
          <w:sz w:val="21"/>
          <w:lang w:eastAsia="zh-CN"/>
        </w:rPr>
        <w:t xml:space="preserve"> </w:t>
      </w:r>
      <w:r>
        <w:rPr>
          <w:sz w:val="21"/>
          <w:lang w:eastAsia="zh-CN"/>
        </w:rPr>
        <w:t xml:space="preserve">中的 </w:t>
      </w:r>
      <w:r>
        <w:rPr>
          <w:spacing w:val="-66"/>
          <w:sz w:val="21"/>
          <w:lang w:eastAsia="zh-CN"/>
        </w:rPr>
        <w:t xml:space="preserve"> </w:t>
      </w:r>
      <w:r>
        <w:rPr>
          <w:b/>
          <w:color w:val="A40020"/>
          <w:w w:val="99"/>
          <w:sz w:val="21"/>
          <w:u w:val="single" w:color="000000"/>
          <w:lang w:eastAsia="zh-CN"/>
        </w:rPr>
        <w:t>企业组织效能、管理现状、企业文化，高、中层管理人员和重要业务流程中专业人员的知识结构、专业经验等方面可能引发的风险</w:t>
      </w:r>
      <w:r>
        <w:rPr>
          <w:b/>
          <w:w w:val="99"/>
          <w:sz w:val="21"/>
          <w:u w:val="single"/>
          <w:lang w:eastAsia="zh-CN"/>
        </w:rPr>
        <w:t xml:space="preserve"> </w:t>
      </w:r>
      <w:r>
        <w:rPr>
          <w:sz w:val="21"/>
          <w:lang w:eastAsia="zh-CN"/>
        </w:rPr>
        <w:t>。</w:t>
      </w:r>
    </w:p>
    <w:p w:rsidR="00297F27" w:rsidRDefault="00EE1703">
      <w:pPr>
        <w:spacing w:before="13" w:line="288" w:lineRule="auto"/>
        <w:ind w:left="111" w:right="111"/>
        <w:rPr>
          <w:sz w:val="21"/>
          <w:lang w:eastAsia="zh-CN"/>
        </w:rPr>
      </w:pPr>
      <w:r>
        <w:rPr>
          <w:b/>
          <w:color w:val="A40020"/>
          <w:w w:val="99"/>
          <w:sz w:val="21"/>
          <w:u w:val="single" w:color="000000"/>
          <w:lang w:eastAsia="zh-CN"/>
        </w:rPr>
        <w:t xml:space="preserve">【材料 </w:t>
      </w:r>
      <w:r>
        <w:rPr>
          <w:b/>
          <w:color w:val="A40020"/>
          <w:spacing w:val="-56"/>
          <w:sz w:val="21"/>
          <w:u w:val="single" w:color="000000"/>
          <w:lang w:eastAsia="zh-CN"/>
        </w:rPr>
        <w:t xml:space="preserve"> </w:t>
      </w:r>
      <w:r>
        <w:rPr>
          <w:b/>
          <w:color w:val="A40020"/>
          <w:w w:val="99"/>
          <w:sz w:val="21"/>
          <w:u w:val="single" w:color="000000"/>
          <w:lang w:eastAsia="zh-CN"/>
        </w:rPr>
        <w:t>2】</w:t>
      </w:r>
      <w:r>
        <w:rPr>
          <w:b/>
          <w:w w:val="99"/>
          <w:sz w:val="21"/>
          <w:u w:val="single"/>
          <w:lang w:eastAsia="zh-CN"/>
        </w:rPr>
        <w:t xml:space="preserve"> </w:t>
      </w:r>
      <w:r>
        <w:rPr>
          <w:b/>
          <w:spacing w:val="-57"/>
          <w:sz w:val="21"/>
          <w:lang w:eastAsia="zh-CN"/>
        </w:rPr>
        <w:t xml:space="preserve"> </w:t>
      </w:r>
      <w:r>
        <w:rPr>
          <w:sz w:val="21"/>
          <w:lang w:eastAsia="zh-CN"/>
        </w:rPr>
        <w:t xml:space="preserve">公司的基本组织结构是一个联合体（合伙人结构），由世界 </w:t>
      </w:r>
      <w:r>
        <w:rPr>
          <w:spacing w:val="-55"/>
          <w:sz w:val="21"/>
          <w:lang w:eastAsia="zh-CN"/>
        </w:rPr>
        <w:t xml:space="preserve"> </w:t>
      </w:r>
      <w:r>
        <w:rPr>
          <w:sz w:val="21"/>
          <w:lang w:eastAsia="zh-CN"/>
        </w:rPr>
        <w:t>1</w:t>
      </w:r>
      <w:r>
        <w:rPr>
          <w:spacing w:val="-1"/>
          <w:sz w:val="21"/>
          <w:lang w:eastAsia="zh-CN"/>
        </w:rPr>
        <w:t>5</w:t>
      </w:r>
      <w:r>
        <w:rPr>
          <w:sz w:val="21"/>
          <w:lang w:eastAsia="zh-CN"/>
        </w:rPr>
        <w:t>个地区性的“闸口”组成。所谓“闸口”是指地面上的信号传输系统，可以收发和传送铱星电话讯号。各地区“闸口”负责在本地区范围内行销铱星的电话和服务。铱星的市场运营架构无法建立起一支整体的销售队伍，设计完整的行销计划，建立各地区的分销渠道，形成统一有效的行销攻势，很多合伙人严重缺乏电讯业经验，比如委内瑞拉的投资者此前仅经营过奶制品业务。</w:t>
      </w:r>
    </w:p>
    <w:p w:rsidR="00297F27" w:rsidRDefault="00EE1703">
      <w:pPr>
        <w:spacing w:before="13" w:line="288" w:lineRule="auto"/>
        <w:ind w:left="111" w:right="260"/>
        <w:rPr>
          <w:sz w:val="21"/>
          <w:lang w:eastAsia="zh-CN"/>
        </w:rPr>
      </w:pPr>
      <w:r>
        <w:rPr>
          <w:sz w:val="21"/>
          <w:lang w:eastAsia="zh-CN"/>
        </w:rPr>
        <w:t>铱星运营总部，不能过多地向地方“闸口”施压，因为“闸口”的主人都是董事会成员。在运营的过程中，铱星的行销计划受到了各地区闸口的质疑，因而也就难以指望获得很好的配合。</w:t>
      </w:r>
    </w:p>
    <w:p w:rsidR="00297F27" w:rsidRDefault="00EE1703">
      <w:pPr>
        <w:spacing w:before="13" w:line="288" w:lineRule="auto"/>
        <w:ind w:left="111" w:right="109"/>
        <w:rPr>
          <w:b/>
          <w:sz w:val="21"/>
          <w:lang w:eastAsia="zh-CN"/>
        </w:rPr>
      </w:pPr>
      <w:r>
        <w:rPr>
          <w:b/>
          <w:color w:val="A40020"/>
          <w:w w:val="99"/>
          <w:sz w:val="21"/>
          <w:u w:val="single" w:color="000000"/>
          <w:lang w:eastAsia="zh-CN"/>
        </w:rPr>
        <w:t>【点评】</w:t>
      </w:r>
      <w:r>
        <w:rPr>
          <w:b/>
          <w:w w:val="99"/>
          <w:sz w:val="21"/>
          <w:u w:val="single"/>
          <w:lang w:eastAsia="zh-CN"/>
        </w:rPr>
        <w:t xml:space="preserve"> </w:t>
      </w:r>
      <w:r>
        <w:rPr>
          <w:b/>
          <w:spacing w:val="-42"/>
          <w:sz w:val="21"/>
          <w:lang w:eastAsia="zh-CN"/>
        </w:rPr>
        <w:t xml:space="preserve"> </w:t>
      </w:r>
      <w:r>
        <w:rPr>
          <w:sz w:val="21"/>
          <w:lang w:eastAsia="zh-CN"/>
        </w:rPr>
        <w:t>“铱星的市场运营架构无法建立起一支整体的销售队伍，设计完整的行销计划，建立各地</w:t>
      </w:r>
      <w:r>
        <w:rPr>
          <w:spacing w:val="1"/>
          <w:sz w:val="21"/>
          <w:lang w:eastAsia="zh-CN"/>
        </w:rPr>
        <w:t>区的分销渠道，形成统一有效的行销攻势”反映</w:t>
      </w:r>
      <w:r>
        <w:rPr>
          <w:sz w:val="21"/>
          <w:lang w:eastAsia="zh-CN"/>
        </w:rPr>
        <w:t xml:space="preserve"> </w:t>
      </w:r>
      <w:r>
        <w:rPr>
          <w:spacing w:val="-28"/>
          <w:sz w:val="21"/>
          <w:lang w:eastAsia="zh-CN"/>
        </w:rPr>
        <w:t xml:space="preserve"> </w:t>
      </w:r>
      <w:r>
        <w:rPr>
          <w:b/>
          <w:color w:val="A40020"/>
          <w:spacing w:val="1"/>
          <w:w w:val="99"/>
          <w:sz w:val="21"/>
          <w:u w:val="single" w:color="000000"/>
          <w:lang w:eastAsia="zh-CN"/>
        </w:rPr>
        <w:t>运营风险</w:t>
      </w:r>
      <w:r>
        <w:rPr>
          <w:b/>
          <w:w w:val="99"/>
          <w:sz w:val="21"/>
          <w:u w:val="single"/>
          <w:lang w:eastAsia="zh-CN"/>
        </w:rPr>
        <w:t xml:space="preserve"> </w:t>
      </w:r>
      <w:r>
        <w:rPr>
          <w:b/>
          <w:spacing w:val="-29"/>
          <w:sz w:val="21"/>
          <w:lang w:eastAsia="zh-CN"/>
        </w:rPr>
        <w:t xml:space="preserve"> </w:t>
      </w:r>
      <w:r>
        <w:rPr>
          <w:spacing w:val="1"/>
          <w:sz w:val="21"/>
          <w:lang w:eastAsia="zh-CN"/>
        </w:rPr>
        <w:t>中的</w:t>
      </w:r>
      <w:r>
        <w:rPr>
          <w:sz w:val="21"/>
          <w:lang w:eastAsia="zh-CN"/>
        </w:rPr>
        <w:t xml:space="preserve"> </w:t>
      </w:r>
      <w:r>
        <w:rPr>
          <w:spacing w:val="-27"/>
          <w:sz w:val="21"/>
          <w:lang w:eastAsia="zh-CN"/>
        </w:rPr>
        <w:t xml:space="preserve"> </w:t>
      </w:r>
      <w:r>
        <w:rPr>
          <w:b/>
          <w:color w:val="A40020"/>
          <w:spacing w:val="1"/>
          <w:w w:val="99"/>
          <w:sz w:val="21"/>
          <w:u w:val="single" w:color="000000"/>
          <w:lang w:eastAsia="zh-CN"/>
        </w:rPr>
        <w:t>企业新市场开发，市场营销策</w:t>
      </w:r>
      <w:r>
        <w:rPr>
          <w:b/>
          <w:color w:val="A40020"/>
          <w:w w:val="99"/>
          <w:sz w:val="21"/>
          <w:u w:val="single" w:color="000000"/>
          <w:lang w:eastAsia="zh-CN"/>
        </w:rPr>
        <w:t>略</w:t>
      </w:r>
    </w:p>
    <w:p w:rsidR="00297F27" w:rsidRDefault="00EE1703">
      <w:pPr>
        <w:spacing w:before="13" w:line="288" w:lineRule="auto"/>
        <w:ind w:left="111" w:right="109"/>
        <w:jc w:val="both"/>
        <w:rPr>
          <w:b/>
          <w:sz w:val="21"/>
          <w:lang w:eastAsia="zh-CN"/>
        </w:rPr>
      </w:pPr>
      <w:r>
        <w:rPr>
          <w:b/>
          <w:color w:val="A40020"/>
          <w:w w:val="99"/>
          <w:sz w:val="21"/>
          <w:u w:val="single" w:color="000000"/>
          <w:lang w:eastAsia="zh-CN"/>
        </w:rPr>
        <w:t>（包括产品或服务定价与销售渠道，市场营销环境状况等）方面可能引发的风</w:t>
      </w:r>
      <w:r>
        <w:rPr>
          <w:b/>
          <w:color w:val="A40020"/>
          <w:spacing w:val="-1"/>
          <w:w w:val="99"/>
          <w:sz w:val="21"/>
          <w:u w:val="single" w:color="000000"/>
          <w:lang w:eastAsia="zh-CN"/>
        </w:rPr>
        <w:t>险</w:t>
      </w:r>
      <w:r>
        <w:rPr>
          <w:b/>
          <w:w w:val="99"/>
          <w:sz w:val="21"/>
          <w:u w:val="single"/>
          <w:lang w:eastAsia="zh-CN"/>
        </w:rPr>
        <w:t xml:space="preserve"> </w:t>
      </w:r>
      <w:r>
        <w:rPr>
          <w:b/>
          <w:spacing w:val="-42"/>
          <w:sz w:val="21"/>
          <w:lang w:eastAsia="zh-CN"/>
        </w:rPr>
        <w:t xml:space="preserve"> </w:t>
      </w:r>
      <w:r>
        <w:rPr>
          <w:sz w:val="21"/>
          <w:lang w:eastAsia="zh-CN"/>
        </w:rPr>
        <w:t xml:space="preserve">。“很多合伙人严重缺乏电讯业经验，比如委内瑞拉的投资者此前仅经营过奶制品业务”反映 </w:t>
      </w:r>
      <w:r>
        <w:rPr>
          <w:spacing w:val="-85"/>
          <w:sz w:val="21"/>
          <w:lang w:eastAsia="zh-CN"/>
        </w:rPr>
        <w:t xml:space="preserve"> </w:t>
      </w:r>
      <w:r>
        <w:rPr>
          <w:b/>
          <w:color w:val="A40020"/>
          <w:w w:val="99"/>
          <w:sz w:val="21"/>
          <w:u w:val="single" w:color="000000"/>
          <w:lang w:eastAsia="zh-CN"/>
        </w:rPr>
        <w:t>运营风险</w:t>
      </w:r>
      <w:r>
        <w:rPr>
          <w:b/>
          <w:w w:val="99"/>
          <w:sz w:val="21"/>
          <w:u w:val="single"/>
          <w:lang w:eastAsia="zh-CN"/>
        </w:rPr>
        <w:t xml:space="preserve"> </w:t>
      </w:r>
      <w:r>
        <w:rPr>
          <w:b/>
          <w:spacing w:val="-84"/>
          <w:sz w:val="21"/>
          <w:lang w:eastAsia="zh-CN"/>
        </w:rPr>
        <w:t xml:space="preserve"> </w:t>
      </w:r>
      <w:r>
        <w:rPr>
          <w:sz w:val="21"/>
          <w:lang w:eastAsia="zh-CN"/>
        </w:rPr>
        <w:t xml:space="preserve">中的 </w:t>
      </w:r>
      <w:r>
        <w:rPr>
          <w:spacing w:val="-85"/>
          <w:sz w:val="21"/>
          <w:lang w:eastAsia="zh-CN"/>
        </w:rPr>
        <w:t xml:space="preserve"> </w:t>
      </w:r>
      <w:r>
        <w:rPr>
          <w:b/>
          <w:color w:val="A40020"/>
          <w:w w:val="99"/>
          <w:sz w:val="21"/>
          <w:u w:val="single" w:color="000000"/>
          <w:lang w:eastAsia="zh-CN"/>
        </w:rPr>
        <w:t>企业组织效能、管理现状、企业文化，高、中层管理人员和重要业务流程中专业人员的知识结构、专业经</w:t>
      </w:r>
    </w:p>
    <w:p w:rsidR="00297F27" w:rsidRDefault="00297F27">
      <w:pPr>
        <w:spacing w:line="288" w:lineRule="auto"/>
        <w:jc w:val="both"/>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2"/>
        <w:ind w:left="0"/>
        <w:rPr>
          <w:b/>
          <w:sz w:val="16"/>
          <w:lang w:eastAsia="zh-CN"/>
        </w:rPr>
      </w:pPr>
    </w:p>
    <w:p w:rsidR="00297F27" w:rsidRDefault="00EE1703">
      <w:pPr>
        <w:spacing w:before="36" w:line="288" w:lineRule="auto"/>
        <w:ind w:left="111" w:right="108"/>
        <w:rPr>
          <w:sz w:val="21"/>
          <w:lang w:eastAsia="zh-CN"/>
        </w:rPr>
      </w:pPr>
      <w:r>
        <w:rPr>
          <w:b/>
          <w:color w:val="A40020"/>
          <w:w w:val="99"/>
          <w:sz w:val="21"/>
          <w:u w:val="single" w:color="000000"/>
          <w:lang w:eastAsia="zh-CN"/>
        </w:rPr>
        <w:t>验等方面可能引发的风险</w:t>
      </w:r>
      <w:r>
        <w:rPr>
          <w:b/>
          <w:w w:val="99"/>
          <w:sz w:val="21"/>
          <w:u w:val="single"/>
          <w:lang w:eastAsia="zh-CN"/>
        </w:rPr>
        <w:t xml:space="preserve"> </w:t>
      </w:r>
      <w:r>
        <w:rPr>
          <w:b/>
          <w:spacing w:val="-42"/>
          <w:sz w:val="21"/>
          <w:lang w:eastAsia="zh-CN"/>
        </w:rPr>
        <w:t xml:space="preserve"> </w:t>
      </w:r>
      <w:r>
        <w:rPr>
          <w:sz w:val="21"/>
          <w:lang w:eastAsia="zh-CN"/>
        </w:rPr>
        <w:t>。“铱星的市场运营架构无法建立起一支整体的销售队伍，设计完整的行</w:t>
      </w:r>
      <w:r>
        <w:rPr>
          <w:spacing w:val="1"/>
          <w:sz w:val="21"/>
          <w:lang w:eastAsia="zh-CN"/>
        </w:rPr>
        <w:t>销计划”“铱星运营总部，不能过多地向地方‘闸口’施压，因为‘闸口’的主人都是董事会</w:t>
      </w:r>
      <w:r>
        <w:rPr>
          <w:sz w:val="21"/>
          <w:lang w:eastAsia="zh-CN"/>
        </w:rPr>
        <w:t>成</w:t>
      </w:r>
    </w:p>
    <w:p w:rsidR="00297F27" w:rsidRDefault="00EE1703">
      <w:pPr>
        <w:spacing w:before="13" w:line="288" w:lineRule="auto"/>
        <w:ind w:left="111" w:right="108"/>
        <w:rPr>
          <w:sz w:val="21"/>
          <w:lang w:eastAsia="zh-CN"/>
        </w:rPr>
      </w:pPr>
      <w:r>
        <w:rPr>
          <w:sz w:val="21"/>
          <w:lang w:eastAsia="zh-CN"/>
        </w:rPr>
        <w:t xml:space="preserve">员。在运营的过程中，铱星的行销计划受到了各地区闸口的质疑，因而也就难以指望获得很好的配合”反映 </w:t>
      </w:r>
      <w:r>
        <w:rPr>
          <w:spacing w:val="-84"/>
          <w:sz w:val="21"/>
          <w:lang w:eastAsia="zh-CN"/>
        </w:rPr>
        <w:t xml:space="preserve"> </w:t>
      </w:r>
      <w:r>
        <w:rPr>
          <w:b/>
          <w:color w:val="A40020"/>
          <w:w w:val="99"/>
          <w:sz w:val="21"/>
          <w:u w:val="single" w:color="000000"/>
          <w:lang w:eastAsia="zh-CN"/>
        </w:rPr>
        <w:t>运营风险</w:t>
      </w:r>
      <w:r>
        <w:rPr>
          <w:b/>
          <w:w w:val="99"/>
          <w:sz w:val="21"/>
          <w:u w:val="single"/>
          <w:lang w:eastAsia="zh-CN"/>
        </w:rPr>
        <w:t xml:space="preserve"> </w:t>
      </w:r>
      <w:r>
        <w:rPr>
          <w:b/>
          <w:spacing w:val="-84"/>
          <w:sz w:val="21"/>
          <w:lang w:eastAsia="zh-CN"/>
        </w:rPr>
        <w:t xml:space="preserve"> </w:t>
      </w:r>
      <w:r>
        <w:rPr>
          <w:sz w:val="21"/>
          <w:lang w:eastAsia="zh-CN"/>
        </w:rPr>
        <w:t xml:space="preserve">中的 </w:t>
      </w:r>
      <w:r>
        <w:rPr>
          <w:spacing w:val="-84"/>
          <w:sz w:val="21"/>
          <w:lang w:eastAsia="zh-CN"/>
        </w:rPr>
        <w:t xml:space="preserve"> </w:t>
      </w:r>
      <w:r>
        <w:rPr>
          <w:b/>
          <w:color w:val="A40020"/>
          <w:w w:val="99"/>
          <w:sz w:val="21"/>
          <w:u w:val="single" w:color="000000"/>
          <w:lang w:eastAsia="zh-CN"/>
        </w:rPr>
        <w:t>企业现有业务流程和信息系统操作运行情况的监管、运行评价及持续改进能力方面引发的风险</w:t>
      </w:r>
      <w:r>
        <w:rPr>
          <w:b/>
          <w:w w:val="99"/>
          <w:sz w:val="21"/>
          <w:u w:val="single"/>
          <w:lang w:eastAsia="zh-CN"/>
        </w:rPr>
        <w:t xml:space="preserve"> </w:t>
      </w:r>
      <w:r>
        <w:rPr>
          <w:sz w:val="21"/>
          <w:lang w:eastAsia="zh-CN"/>
        </w:rPr>
        <w:t>。</w:t>
      </w:r>
    </w:p>
    <w:p w:rsidR="00297F27" w:rsidRDefault="00EE1703">
      <w:pPr>
        <w:spacing w:before="13" w:line="288" w:lineRule="auto"/>
        <w:ind w:left="111" w:right="111"/>
        <w:rPr>
          <w:sz w:val="21"/>
          <w:lang w:eastAsia="zh-CN"/>
        </w:rPr>
      </w:pPr>
      <w:r>
        <w:rPr>
          <w:b/>
          <w:color w:val="A40020"/>
          <w:w w:val="99"/>
          <w:sz w:val="21"/>
          <w:u w:val="single" w:color="000000"/>
          <w:lang w:eastAsia="zh-CN"/>
        </w:rPr>
        <w:t xml:space="preserve">【材料 </w:t>
      </w:r>
      <w:r>
        <w:rPr>
          <w:b/>
          <w:color w:val="A40020"/>
          <w:spacing w:val="-56"/>
          <w:sz w:val="21"/>
          <w:u w:val="single" w:color="000000"/>
          <w:lang w:eastAsia="zh-CN"/>
        </w:rPr>
        <w:t xml:space="preserve"> </w:t>
      </w:r>
      <w:r>
        <w:rPr>
          <w:b/>
          <w:color w:val="A40020"/>
          <w:w w:val="99"/>
          <w:sz w:val="21"/>
          <w:u w:val="single" w:color="000000"/>
          <w:lang w:eastAsia="zh-CN"/>
        </w:rPr>
        <w:t>3】</w:t>
      </w:r>
      <w:r>
        <w:rPr>
          <w:b/>
          <w:w w:val="99"/>
          <w:sz w:val="21"/>
          <w:u w:val="single"/>
          <w:lang w:eastAsia="zh-CN"/>
        </w:rPr>
        <w:t xml:space="preserve"> </w:t>
      </w:r>
      <w:r>
        <w:rPr>
          <w:b/>
          <w:spacing w:val="-57"/>
          <w:sz w:val="21"/>
          <w:lang w:eastAsia="zh-CN"/>
        </w:rPr>
        <w:t xml:space="preserve"> </w:t>
      </w:r>
      <w:r>
        <w:rPr>
          <w:sz w:val="21"/>
          <w:lang w:eastAsia="zh-CN"/>
        </w:rPr>
        <w:t xml:space="preserve">过去 </w:t>
      </w:r>
      <w:r>
        <w:rPr>
          <w:spacing w:val="-56"/>
          <w:sz w:val="21"/>
          <w:lang w:eastAsia="zh-CN"/>
        </w:rPr>
        <w:t xml:space="preserve"> </w:t>
      </w:r>
      <w:r>
        <w:rPr>
          <w:sz w:val="21"/>
          <w:lang w:eastAsia="zh-CN"/>
        </w:rPr>
        <w:t>10年里，地面移动通信发展迅猛，夺走了铱星公司的目标市场，相对地面移动通信，尤其是移动电话领域，铱星计划已失去了市场机会。</w:t>
      </w:r>
    </w:p>
    <w:p w:rsidR="00297F27" w:rsidRDefault="00EE1703">
      <w:pPr>
        <w:spacing w:before="13" w:line="288" w:lineRule="auto"/>
        <w:ind w:left="111" w:right="111"/>
        <w:rPr>
          <w:sz w:val="21"/>
          <w:lang w:eastAsia="zh-CN"/>
        </w:rPr>
      </w:pPr>
      <w:r>
        <w:rPr>
          <w:b/>
          <w:color w:val="A40020"/>
          <w:sz w:val="21"/>
          <w:u w:val="single" w:color="000000"/>
          <w:lang w:eastAsia="zh-CN"/>
        </w:rPr>
        <w:t xml:space="preserve">【点评】 </w:t>
      </w:r>
      <w:r>
        <w:rPr>
          <w:sz w:val="21"/>
          <w:lang w:eastAsia="zh-CN"/>
        </w:rPr>
        <w:t xml:space="preserve">“过去  10年里，地面移动通信发展迅猛，夺走了铱星公司的目标市场”反映 </w:t>
      </w:r>
      <w:r>
        <w:rPr>
          <w:b/>
          <w:color w:val="A40020"/>
          <w:sz w:val="21"/>
          <w:u w:val="single" w:color="000000"/>
          <w:lang w:eastAsia="zh-CN"/>
        </w:rPr>
        <w:t>市场风险</w:t>
      </w:r>
      <w:r>
        <w:rPr>
          <w:sz w:val="21"/>
          <w:lang w:eastAsia="zh-CN"/>
        </w:rPr>
        <w:t xml:space="preserve">中的 </w:t>
      </w:r>
      <w:r>
        <w:rPr>
          <w:b/>
          <w:color w:val="A40020"/>
          <w:sz w:val="21"/>
          <w:u w:val="single" w:color="000000"/>
          <w:lang w:eastAsia="zh-CN"/>
        </w:rPr>
        <w:t xml:space="preserve">潜在进入者、竞争者、与替代品的竞争带来的风险 </w:t>
      </w:r>
      <w:r>
        <w:rPr>
          <w:sz w:val="21"/>
          <w:lang w:eastAsia="zh-CN"/>
        </w:rPr>
        <w:t>。</w:t>
      </w:r>
    </w:p>
    <w:p w:rsidR="00297F27" w:rsidRDefault="00EE1703">
      <w:pPr>
        <w:spacing w:before="13"/>
        <w:ind w:left="111"/>
        <w:rPr>
          <w:sz w:val="21"/>
          <w:lang w:eastAsia="zh-CN"/>
        </w:rPr>
      </w:pPr>
      <w:r>
        <w:rPr>
          <w:b/>
          <w:color w:val="A40020"/>
          <w:sz w:val="21"/>
          <w:u w:val="single" w:color="000000"/>
          <w:lang w:eastAsia="zh-CN"/>
        </w:rPr>
        <w:t xml:space="preserve">【材料  4】 </w:t>
      </w:r>
      <w:r>
        <w:rPr>
          <w:b/>
          <w:color w:val="A40020"/>
          <w:spacing w:val="55"/>
          <w:sz w:val="21"/>
          <w:u w:val="single" w:color="000000"/>
          <w:lang w:eastAsia="zh-CN"/>
        </w:rPr>
        <w:t xml:space="preserve"> </w:t>
      </w:r>
      <w:r>
        <w:rPr>
          <w:sz w:val="21"/>
          <w:lang w:eastAsia="zh-CN"/>
        </w:rPr>
        <w:t>相对地面移动电话系统，铱星系统本身也存在许多不足，如手机个头笨重，运行不稳</w:t>
      </w:r>
    </w:p>
    <w:p w:rsidR="00297F27" w:rsidRDefault="00EE1703">
      <w:pPr>
        <w:spacing w:before="55" w:line="288" w:lineRule="auto"/>
        <w:ind w:left="111" w:right="260"/>
        <w:rPr>
          <w:sz w:val="21"/>
          <w:lang w:eastAsia="zh-CN"/>
        </w:rPr>
      </w:pPr>
      <w:r>
        <w:rPr>
          <w:sz w:val="21"/>
          <w:lang w:eastAsia="zh-CN"/>
        </w:rPr>
        <w:t>定，价格又昂贵，不能在室内和车内使用等。而整个世界通信系统的趋势却是手机越做越小，商家为了赚取通话费，甚至无偿赠送手机。</w:t>
      </w:r>
    </w:p>
    <w:p w:rsidR="00297F27" w:rsidRDefault="00EE1703">
      <w:pPr>
        <w:tabs>
          <w:tab w:val="left" w:pos="1295"/>
        </w:tabs>
        <w:spacing w:before="13"/>
        <w:ind w:left="111"/>
        <w:rPr>
          <w:sz w:val="21"/>
          <w:lang w:eastAsia="zh-CN"/>
        </w:rPr>
      </w:pPr>
      <w:r>
        <w:rPr>
          <w:b/>
          <w:color w:val="A40020"/>
          <w:sz w:val="21"/>
          <w:u w:val="single" w:color="000000"/>
          <w:lang w:eastAsia="zh-CN"/>
        </w:rPr>
        <w:t>【点评】</w:t>
      </w:r>
      <w:r>
        <w:rPr>
          <w:b/>
          <w:sz w:val="21"/>
          <w:lang w:eastAsia="zh-CN"/>
        </w:rPr>
        <w:tab/>
      </w:r>
      <w:r>
        <w:rPr>
          <w:sz w:val="21"/>
          <w:lang w:eastAsia="zh-CN"/>
        </w:rPr>
        <w:t>“相对地面移动电话系统，铱星系统本身也存在许多不足，如手机个头笨重，运行不稳</w:t>
      </w:r>
    </w:p>
    <w:p w:rsidR="00297F27" w:rsidRDefault="00EE1703">
      <w:pPr>
        <w:spacing w:before="55" w:line="288" w:lineRule="auto"/>
        <w:ind w:left="111" w:right="111"/>
        <w:jc w:val="both"/>
        <w:rPr>
          <w:sz w:val="21"/>
          <w:lang w:eastAsia="zh-CN"/>
        </w:rPr>
      </w:pPr>
      <w:r>
        <w:rPr>
          <w:sz w:val="21"/>
          <w:lang w:eastAsia="zh-CN"/>
        </w:rPr>
        <w:t xml:space="preserve">定，价格又昂贵，不能在室内和车内使用等”反映 </w:t>
      </w:r>
      <w:r>
        <w:rPr>
          <w:spacing w:val="-66"/>
          <w:sz w:val="21"/>
          <w:lang w:eastAsia="zh-CN"/>
        </w:rPr>
        <w:t xml:space="preserve"> </w:t>
      </w:r>
      <w:r>
        <w:rPr>
          <w:b/>
          <w:color w:val="A40020"/>
          <w:w w:val="99"/>
          <w:sz w:val="21"/>
          <w:u w:val="single" w:color="000000"/>
          <w:lang w:eastAsia="zh-CN"/>
        </w:rPr>
        <w:t>技术风</w:t>
      </w:r>
      <w:r>
        <w:rPr>
          <w:b/>
          <w:color w:val="A40020"/>
          <w:spacing w:val="1"/>
          <w:w w:val="99"/>
          <w:sz w:val="21"/>
          <w:u w:val="single" w:color="000000"/>
          <w:lang w:eastAsia="zh-CN"/>
        </w:rPr>
        <w:t>险</w:t>
      </w:r>
      <w:r>
        <w:rPr>
          <w:b/>
          <w:w w:val="99"/>
          <w:sz w:val="21"/>
          <w:u w:val="single"/>
          <w:lang w:eastAsia="zh-CN"/>
        </w:rPr>
        <w:t xml:space="preserve"> </w:t>
      </w:r>
      <w:r>
        <w:rPr>
          <w:b/>
          <w:spacing w:val="-72"/>
          <w:sz w:val="21"/>
          <w:lang w:eastAsia="zh-CN"/>
        </w:rPr>
        <w:t xml:space="preserve"> </w:t>
      </w:r>
      <w:r>
        <w:rPr>
          <w:sz w:val="21"/>
          <w:lang w:eastAsia="zh-CN"/>
        </w:rPr>
        <w:t xml:space="preserve">中的 </w:t>
      </w:r>
      <w:r>
        <w:rPr>
          <w:spacing w:val="-65"/>
          <w:sz w:val="21"/>
          <w:lang w:eastAsia="zh-CN"/>
        </w:rPr>
        <w:t xml:space="preserve"> </w:t>
      </w:r>
      <w:r>
        <w:rPr>
          <w:b/>
          <w:color w:val="A40020"/>
          <w:w w:val="99"/>
          <w:sz w:val="21"/>
          <w:u w:val="single" w:color="000000"/>
          <w:lang w:eastAsia="zh-CN"/>
        </w:rPr>
        <w:t>技术设计风</w:t>
      </w:r>
      <w:r>
        <w:rPr>
          <w:b/>
          <w:color w:val="A40020"/>
          <w:spacing w:val="1"/>
          <w:w w:val="99"/>
          <w:sz w:val="21"/>
          <w:u w:val="single" w:color="000000"/>
          <w:lang w:eastAsia="zh-CN"/>
        </w:rPr>
        <w:t>险</w:t>
      </w:r>
      <w:r>
        <w:rPr>
          <w:b/>
          <w:w w:val="99"/>
          <w:sz w:val="21"/>
          <w:u w:val="single"/>
          <w:lang w:eastAsia="zh-CN"/>
        </w:rPr>
        <w:t xml:space="preserve"> </w:t>
      </w:r>
      <w:r>
        <w:rPr>
          <w:b/>
          <w:spacing w:val="-69"/>
          <w:sz w:val="21"/>
          <w:lang w:eastAsia="zh-CN"/>
        </w:rPr>
        <w:t xml:space="preserve"> </w:t>
      </w:r>
      <w:r>
        <w:rPr>
          <w:sz w:val="21"/>
          <w:lang w:eastAsia="zh-CN"/>
        </w:rPr>
        <w:t xml:space="preserve">。“而整个世界通信系统的趋势却是手机越做越小，商家为了赚取通话费，甚至无偿赠送手机”反映 </w:t>
      </w:r>
      <w:r>
        <w:rPr>
          <w:spacing w:val="-29"/>
          <w:sz w:val="21"/>
          <w:lang w:eastAsia="zh-CN"/>
        </w:rPr>
        <w:t xml:space="preserve"> </w:t>
      </w:r>
      <w:r>
        <w:rPr>
          <w:b/>
          <w:color w:val="A40020"/>
          <w:w w:val="99"/>
          <w:sz w:val="21"/>
          <w:u w:val="single" w:color="000000"/>
          <w:lang w:eastAsia="zh-CN"/>
        </w:rPr>
        <w:t>技术风</w:t>
      </w:r>
      <w:r>
        <w:rPr>
          <w:b/>
          <w:color w:val="A40020"/>
          <w:spacing w:val="1"/>
          <w:w w:val="99"/>
          <w:sz w:val="21"/>
          <w:u w:val="single" w:color="000000"/>
          <w:lang w:eastAsia="zh-CN"/>
        </w:rPr>
        <w:t>险</w:t>
      </w:r>
      <w:r>
        <w:rPr>
          <w:b/>
          <w:w w:val="99"/>
          <w:sz w:val="21"/>
          <w:u w:val="single"/>
          <w:lang w:eastAsia="zh-CN"/>
        </w:rPr>
        <w:t xml:space="preserve"> </w:t>
      </w:r>
      <w:r>
        <w:rPr>
          <w:b/>
          <w:spacing w:val="-32"/>
          <w:sz w:val="21"/>
          <w:lang w:eastAsia="zh-CN"/>
        </w:rPr>
        <w:t xml:space="preserve"> </w:t>
      </w:r>
      <w:r>
        <w:rPr>
          <w:sz w:val="21"/>
          <w:lang w:eastAsia="zh-CN"/>
        </w:rPr>
        <w:t xml:space="preserve">中的 </w:t>
      </w:r>
      <w:r>
        <w:rPr>
          <w:b/>
          <w:color w:val="A40020"/>
          <w:w w:val="99"/>
          <w:sz w:val="21"/>
          <w:u w:val="single" w:color="000000"/>
          <w:lang w:eastAsia="zh-CN"/>
        </w:rPr>
        <w:t>技术应用风险</w:t>
      </w:r>
      <w:r>
        <w:rPr>
          <w:b/>
          <w:w w:val="99"/>
          <w:sz w:val="21"/>
          <w:u w:val="single"/>
          <w:lang w:eastAsia="zh-CN"/>
        </w:rPr>
        <w:t xml:space="preserve"> </w:t>
      </w:r>
      <w:r>
        <w:rPr>
          <w:sz w:val="21"/>
          <w:lang w:eastAsia="zh-CN"/>
        </w:rPr>
        <w:t>。</w:t>
      </w:r>
    </w:p>
    <w:p w:rsidR="00297F27" w:rsidRDefault="00EE1703">
      <w:pPr>
        <w:spacing w:before="13" w:line="288" w:lineRule="auto"/>
        <w:ind w:left="111" w:right="108"/>
        <w:rPr>
          <w:sz w:val="21"/>
          <w:lang w:eastAsia="zh-CN"/>
        </w:rPr>
      </w:pPr>
      <w:r>
        <w:rPr>
          <w:b/>
          <w:color w:val="A40020"/>
          <w:w w:val="99"/>
          <w:sz w:val="21"/>
          <w:u w:val="single" w:color="000000"/>
          <w:lang w:eastAsia="zh-CN"/>
        </w:rPr>
        <w:t xml:space="preserve">【材料 </w:t>
      </w:r>
      <w:r>
        <w:rPr>
          <w:b/>
          <w:color w:val="A40020"/>
          <w:spacing w:val="-74"/>
          <w:sz w:val="21"/>
          <w:lang w:eastAsia="zh-CN"/>
        </w:rPr>
        <w:t xml:space="preserve"> </w:t>
      </w:r>
      <w:r>
        <w:rPr>
          <w:b/>
          <w:color w:val="A40020"/>
          <w:w w:val="99"/>
          <w:sz w:val="21"/>
          <w:u w:val="single" w:color="000000"/>
          <w:lang w:eastAsia="zh-CN"/>
        </w:rPr>
        <w:t>5】</w:t>
      </w:r>
      <w:r>
        <w:rPr>
          <w:b/>
          <w:w w:val="99"/>
          <w:sz w:val="21"/>
          <w:u w:val="single"/>
          <w:lang w:eastAsia="zh-CN"/>
        </w:rPr>
        <w:t xml:space="preserve"> </w:t>
      </w:r>
      <w:r>
        <w:rPr>
          <w:b/>
          <w:spacing w:val="-74"/>
          <w:sz w:val="21"/>
          <w:lang w:eastAsia="zh-CN"/>
        </w:rPr>
        <w:t xml:space="preserve"> </w:t>
      </w:r>
      <w:r>
        <w:rPr>
          <w:sz w:val="21"/>
          <w:lang w:eastAsia="zh-CN"/>
        </w:rPr>
        <w:t>摩托罗拉的企业文化可以说是永不言败的工程师精神，在实验室内，这种精神确实令人敬佩，但是在向市场推进，或当一系列问题发生的时候，却容易导致严重失误。</w:t>
      </w:r>
    </w:p>
    <w:p w:rsidR="00297F27" w:rsidRDefault="00EE1703">
      <w:pPr>
        <w:spacing w:before="13" w:line="288" w:lineRule="auto"/>
        <w:ind w:left="111" w:right="109"/>
        <w:rPr>
          <w:sz w:val="21"/>
          <w:lang w:eastAsia="zh-CN"/>
        </w:rPr>
      </w:pPr>
      <w:r>
        <w:rPr>
          <w:b/>
          <w:color w:val="A40020"/>
          <w:w w:val="99"/>
          <w:sz w:val="21"/>
          <w:u w:val="single" w:color="000000"/>
          <w:lang w:eastAsia="zh-CN"/>
        </w:rPr>
        <w:t>【点评】</w:t>
      </w:r>
      <w:r>
        <w:rPr>
          <w:b/>
          <w:w w:val="99"/>
          <w:sz w:val="21"/>
          <w:u w:val="single"/>
          <w:lang w:eastAsia="zh-CN"/>
        </w:rPr>
        <w:t xml:space="preserve"> </w:t>
      </w:r>
      <w:r>
        <w:rPr>
          <w:b/>
          <w:spacing w:val="-42"/>
          <w:sz w:val="21"/>
          <w:lang w:eastAsia="zh-CN"/>
        </w:rPr>
        <w:t xml:space="preserve"> </w:t>
      </w:r>
      <w:r>
        <w:rPr>
          <w:sz w:val="21"/>
          <w:lang w:eastAsia="zh-CN"/>
        </w:rPr>
        <w:t xml:space="preserve">“摩托罗拉的企业文化可以说是永不言败的工程师精神，在实验室内，这种精神确实令人敬佩，但是在向市场推进，或当一系列问题发生的时候，却容易导致严重失误”反映了 </w:t>
      </w:r>
      <w:r>
        <w:rPr>
          <w:spacing w:val="-42"/>
          <w:sz w:val="21"/>
          <w:lang w:eastAsia="zh-CN"/>
        </w:rPr>
        <w:t xml:space="preserve"> </w:t>
      </w:r>
      <w:r>
        <w:rPr>
          <w:b/>
          <w:color w:val="A40020"/>
          <w:w w:val="99"/>
          <w:sz w:val="21"/>
          <w:u w:val="single" w:color="000000"/>
          <w:lang w:eastAsia="zh-CN"/>
        </w:rPr>
        <w:t>社会文化风险</w:t>
      </w:r>
      <w:r>
        <w:rPr>
          <w:b/>
          <w:w w:val="99"/>
          <w:sz w:val="21"/>
          <w:u w:val="single"/>
          <w:lang w:eastAsia="zh-CN"/>
        </w:rPr>
        <w:t xml:space="preserve"> </w:t>
      </w:r>
      <w:r>
        <w:rPr>
          <w:b/>
          <w:spacing w:val="-69"/>
          <w:sz w:val="21"/>
          <w:lang w:eastAsia="zh-CN"/>
        </w:rPr>
        <w:t xml:space="preserve"> </w:t>
      </w:r>
      <w:r>
        <w:rPr>
          <w:sz w:val="21"/>
          <w:lang w:eastAsia="zh-CN"/>
        </w:rPr>
        <w:t xml:space="preserve">中的组织内部因素引发的文化风险，同时也反映 </w:t>
      </w:r>
      <w:r>
        <w:rPr>
          <w:spacing w:val="-67"/>
          <w:sz w:val="21"/>
          <w:lang w:eastAsia="zh-CN"/>
        </w:rPr>
        <w:t xml:space="preserve"> </w:t>
      </w:r>
      <w:r>
        <w:rPr>
          <w:b/>
          <w:color w:val="A40020"/>
          <w:w w:val="99"/>
          <w:sz w:val="21"/>
          <w:u w:val="single" w:color="000000"/>
          <w:lang w:eastAsia="zh-CN"/>
        </w:rPr>
        <w:t>运营风</w:t>
      </w:r>
      <w:r>
        <w:rPr>
          <w:b/>
          <w:color w:val="A40020"/>
          <w:spacing w:val="1"/>
          <w:w w:val="99"/>
          <w:sz w:val="21"/>
          <w:u w:val="single" w:color="000000"/>
          <w:lang w:eastAsia="zh-CN"/>
        </w:rPr>
        <w:t>险</w:t>
      </w:r>
      <w:r>
        <w:rPr>
          <w:b/>
          <w:w w:val="99"/>
          <w:sz w:val="21"/>
          <w:u w:val="single"/>
          <w:lang w:eastAsia="zh-CN"/>
        </w:rPr>
        <w:t xml:space="preserve"> </w:t>
      </w:r>
      <w:r>
        <w:rPr>
          <w:b/>
          <w:spacing w:val="-71"/>
          <w:sz w:val="21"/>
          <w:lang w:eastAsia="zh-CN"/>
        </w:rPr>
        <w:t xml:space="preserve"> </w:t>
      </w:r>
      <w:r>
        <w:rPr>
          <w:sz w:val="21"/>
          <w:lang w:eastAsia="zh-CN"/>
        </w:rPr>
        <w:t xml:space="preserve">中的 </w:t>
      </w:r>
      <w:r>
        <w:rPr>
          <w:spacing w:val="-66"/>
          <w:sz w:val="21"/>
          <w:lang w:eastAsia="zh-CN"/>
        </w:rPr>
        <w:t xml:space="preserve"> </w:t>
      </w:r>
      <w:r>
        <w:rPr>
          <w:b/>
          <w:color w:val="A40020"/>
          <w:w w:val="99"/>
          <w:sz w:val="21"/>
          <w:u w:val="single" w:color="000000"/>
          <w:lang w:eastAsia="zh-CN"/>
        </w:rPr>
        <w:t>企业组织效能、管理现状、企业文化，高、中层管理人员和重要业务流程中专业人员的知识结构、专业经验等方面可能引发的风险</w:t>
      </w:r>
      <w:r>
        <w:rPr>
          <w:b/>
          <w:w w:val="99"/>
          <w:sz w:val="21"/>
          <w:u w:val="single"/>
          <w:lang w:eastAsia="zh-CN"/>
        </w:rPr>
        <w:t xml:space="preserve"> </w:t>
      </w:r>
      <w:r>
        <w:rPr>
          <w:sz w:val="21"/>
          <w:lang w:eastAsia="zh-CN"/>
        </w:rPr>
        <w:t>。</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94"/>
        <w:rPr>
          <w:lang w:eastAsia="zh-CN"/>
        </w:rPr>
      </w:pPr>
      <w:bookmarkStart w:id="54" w:name="第54讲_企业面对的风险种类（3）"/>
      <w:bookmarkEnd w:id="54"/>
      <w:r>
        <w:rPr>
          <w:lang w:eastAsia="zh-CN"/>
        </w:rPr>
        <w:t>试题精讲</w:t>
      </w:r>
    </w:p>
    <w:p w:rsidR="00297F27" w:rsidRDefault="00297F27">
      <w:pPr>
        <w:pStyle w:val="a3"/>
        <w:ind w:left="0"/>
        <w:rPr>
          <w:b/>
          <w:sz w:val="26"/>
          <w:lang w:eastAsia="zh-CN"/>
        </w:rPr>
      </w:pPr>
    </w:p>
    <w:p w:rsidR="00297F27" w:rsidRDefault="00EE1703" w:rsidP="000477A2">
      <w:pPr>
        <w:pStyle w:val="3"/>
        <w:rPr>
          <w:lang w:eastAsia="zh-CN"/>
        </w:rPr>
      </w:pPr>
      <w:r>
        <w:rPr>
          <w:sz w:val="21"/>
          <w:lang w:eastAsia="zh-CN"/>
        </w:rPr>
        <w:t>【考点二】企业面对的风险种类（★★★）</w:t>
      </w:r>
    </w:p>
    <w:p w:rsidR="00297F27" w:rsidRDefault="00EE1703">
      <w:pPr>
        <w:pStyle w:val="a3"/>
        <w:spacing w:before="47"/>
        <w:ind w:left="97" w:right="255"/>
        <w:jc w:val="center"/>
        <w:rPr>
          <w:lang w:eastAsia="zh-CN"/>
        </w:rPr>
      </w:pPr>
      <w:r>
        <w:rPr>
          <w:lang w:eastAsia="zh-CN"/>
        </w:rPr>
        <w:t>【例题·单选题】随着云计算技术的崛起，传统数据技术受到严峻挑战。此前引领世界数据库</w:t>
      </w:r>
    </w:p>
    <w:p w:rsidR="00297F27" w:rsidRDefault="00EE1703">
      <w:pPr>
        <w:pStyle w:val="a3"/>
        <w:spacing w:before="46"/>
        <w:rPr>
          <w:lang w:eastAsia="zh-CN"/>
        </w:rPr>
      </w:pPr>
      <w:r>
        <w:rPr>
          <w:lang w:eastAsia="zh-CN"/>
        </w:rPr>
        <w:t xml:space="preserve">软件市场的 </w:t>
      </w:r>
      <w:r>
        <w:rPr>
          <w:spacing w:val="85"/>
          <w:lang w:eastAsia="zh-CN"/>
        </w:rPr>
        <w:t xml:space="preserve"> </w:t>
      </w:r>
      <w:r>
        <w:rPr>
          <w:lang w:eastAsia="zh-CN"/>
        </w:rPr>
        <w:t>J公司对环境变化反应迟钝，没有及时研究云计算技术。当公司意识到云技术是未</w:t>
      </w:r>
    </w:p>
    <w:p w:rsidR="00297F27" w:rsidRDefault="00EE1703">
      <w:pPr>
        <w:pStyle w:val="a3"/>
        <w:spacing w:before="45"/>
        <w:rPr>
          <w:lang w:eastAsia="zh-CN"/>
        </w:rPr>
      </w:pPr>
      <w:r>
        <w:rPr>
          <w:lang w:eastAsia="zh-CN"/>
        </w:rPr>
        <w:t>来方向时，转型为时已晚。  2018年，  J公司营业收入基本零增长，净利润比前一年暴跌</w:t>
      </w:r>
      <w:r>
        <w:rPr>
          <w:spacing w:val="61"/>
          <w:lang w:eastAsia="zh-CN"/>
        </w:rPr>
        <w:t xml:space="preserve"> </w:t>
      </w:r>
      <w:r>
        <w:rPr>
          <w:lang w:eastAsia="zh-CN"/>
        </w:rPr>
        <w:t>59%</w:t>
      </w:r>
    </w:p>
    <w:p w:rsidR="00297F27" w:rsidRDefault="00EE1703">
      <w:pPr>
        <w:pStyle w:val="a3"/>
        <w:tabs>
          <w:tab w:val="left" w:pos="3409"/>
        </w:tabs>
        <w:spacing w:before="46" w:line="278" w:lineRule="auto"/>
        <w:ind w:right="4380"/>
        <w:rPr>
          <w:lang w:eastAsia="zh-CN"/>
        </w:rPr>
      </w:pPr>
      <w:r>
        <w:rPr>
          <w:lang w:eastAsia="zh-CN"/>
        </w:rPr>
        <w:t>。</w:t>
      </w:r>
      <w:r>
        <w:rPr>
          <w:spacing w:val="-2"/>
          <w:lang w:eastAsia="zh-CN"/>
        </w:rPr>
        <w:t xml:space="preserve"> </w:t>
      </w:r>
      <w:r>
        <w:rPr>
          <w:lang w:eastAsia="zh-CN"/>
        </w:rPr>
        <w:t>J公司面对的主要风险是（</w:t>
      </w:r>
      <w:r>
        <w:rPr>
          <w:lang w:eastAsia="zh-CN"/>
        </w:rPr>
        <w:tab/>
        <w:t>）。（</w:t>
      </w:r>
      <w:r>
        <w:rPr>
          <w:spacing w:val="-4"/>
          <w:lang w:eastAsia="zh-CN"/>
        </w:rPr>
        <w:t xml:space="preserve"> </w:t>
      </w:r>
      <w:r>
        <w:rPr>
          <w:lang w:eastAsia="zh-CN"/>
        </w:rPr>
        <w:t>2019年）</w:t>
      </w:r>
      <w:r>
        <w:rPr>
          <w:w w:val="99"/>
          <w:lang w:eastAsia="zh-CN"/>
        </w:rPr>
        <w:t xml:space="preserve"> </w:t>
      </w:r>
      <w:r>
        <w:rPr>
          <w:lang w:eastAsia="zh-CN"/>
        </w:rPr>
        <w:t>A.</w:t>
      </w:r>
      <w:r>
        <w:rPr>
          <w:spacing w:val="-6"/>
          <w:lang w:eastAsia="zh-CN"/>
        </w:rPr>
        <w:t xml:space="preserve"> </w:t>
      </w:r>
      <w:r>
        <w:rPr>
          <w:lang w:eastAsia="zh-CN"/>
        </w:rPr>
        <w:t>运营风险</w:t>
      </w:r>
    </w:p>
    <w:p w:rsidR="00297F27" w:rsidRDefault="00EE1703">
      <w:pPr>
        <w:pStyle w:val="a3"/>
        <w:spacing w:line="278" w:lineRule="auto"/>
        <w:ind w:right="8080"/>
        <w:rPr>
          <w:lang w:eastAsia="zh-CN"/>
        </w:rPr>
      </w:pPr>
      <w:r>
        <w:rPr>
          <w:lang w:eastAsia="zh-CN"/>
        </w:rPr>
        <w:t>B. 法律风险 C. 财务风险</w:t>
      </w:r>
    </w:p>
    <w:p w:rsidR="00297F27" w:rsidRDefault="00EE1703">
      <w:pPr>
        <w:pStyle w:val="a3"/>
        <w:rPr>
          <w:lang w:eastAsia="zh-CN"/>
        </w:rPr>
      </w:pPr>
      <w:r>
        <w:rPr>
          <w:lang w:eastAsia="zh-CN"/>
        </w:rPr>
        <w:t>D. 社会文化风险</w:t>
      </w:r>
    </w:p>
    <w:p w:rsidR="00297F27" w:rsidRDefault="00EE1703" w:rsidP="007310F4">
      <w:pPr>
        <w:pStyle w:val="a7"/>
      </w:pPr>
      <w:r w:rsidRPr="007310F4">
        <w:rPr>
          <w:rStyle w:val="Char3"/>
        </w:rPr>
        <w:t>【答案】 A</w:t>
      </w:r>
    </w:p>
    <w:p w:rsidR="00297F27" w:rsidRDefault="00EE1703">
      <w:pPr>
        <w:pStyle w:val="a3"/>
        <w:spacing w:before="46"/>
        <w:rPr>
          <w:lang w:eastAsia="zh-CN"/>
        </w:rPr>
      </w:pPr>
      <w:r>
        <w:rPr>
          <w:lang w:eastAsia="zh-CN"/>
        </w:rPr>
        <w:t xml:space="preserve">【解析】“此前引领世界数据库软件市场的 </w:t>
      </w:r>
      <w:r>
        <w:rPr>
          <w:spacing w:val="93"/>
          <w:lang w:eastAsia="zh-CN"/>
        </w:rPr>
        <w:t xml:space="preserve"> </w:t>
      </w:r>
      <w:r>
        <w:rPr>
          <w:lang w:eastAsia="zh-CN"/>
        </w:rPr>
        <w:t>J公司对环境变化反应迟钝，没有及时研究云计算</w:t>
      </w:r>
    </w:p>
    <w:p w:rsidR="00297F27" w:rsidRDefault="00EE1703">
      <w:pPr>
        <w:pStyle w:val="a3"/>
        <w:spacing w:before="46" w:line="278" w:lineRule="auto"/>
        <w:ind w:right="270"/>
        <w:jc w:val="both"/>
        <w:rPr>
          <w:lang w:eastAsia="zh-CN"/>
        </w:rPr>
      </w:pPr>
      <w:r>
        <w:rPr>
          <w:spacing w:val="1"/>
          <w:lang w:eastAsia="zh-CN"/>
        </w:rPr>
        <w:t>技术。当公司意识到云技术是未来方向时，转型为时已晚”体现的是运营风险中的企业组织</w:t>
      </w:r>
      <w:r>
        <w:rPr>
          <w:lang w:eastAsia="zh-CN"/>
        </w:rPr>
        <w:t>效</w:t>
      </w:r>
      <w:r>
        <w:rPr>
          <w:spacing w:val="1"/>
          <w:lang w:eastAsia="zh-CN"/>
        </w:rPr>
        <w:t>能、管理现状、企业文化，高、中层管理人员和重要业务流程中专业人员的知识结构、专业</w:t>
      </w:r>
      <w:r>
        <w:rPr>
          <w:lang w:eastAsia="zh-CN"/>
        </w:rPr>
        <w:t>经验等方面可能引发的风险，选项</w:t>
      </w:r>
      <w:r>
        <w:rPr>
          <w:spacing w:val="-1"/>
          <w:lang w:eastAsia="zh-CN"/>
        </w:rPr>
        <w:t xml:space="preserve"> </w:t>
      </w:r>
      <w:r>
        <w:rPr>
          <w:lang w:eastAsia="zh-CN"/>
        </w:rPr>
        <w:t>A正确。</w:t>
      </w:r>
    </w:p>
    <w:p w:rsidR="00297F27" w:rsidRDefault="00297F27">
      <w:pPr>
        <w:pStyle w:val="a3"/>
        <w:spacing w:before="7"/>
        <w:ind w:left="0"/>
        <w:rPr>
          <w:sz w:val="23"/>
          <w:lang w:eastAsia="zh-CN"/>
        </w:rPr>
      </w:pPr>
    </w:p>
    <w:p w:rsidR="00297F27" w:rsidRDefault="00EE1703">
      <w:pPr>
        <w:pStyle w:val="a3"/>
        <w:spacing w:before="32" w:line="278" w:lineRule="auto"/>
        <w:ind w:right="270"/>
        <w:jc w:val="both"/>
        <w:rPr>
          <w:lang w:eastAsia="zh-CN"/>
        </w:rPr>
      </w:pPr>
      <w:r>
        <w:rPr>
          <w:spacing w:val="1"/>
          <w:lang w:eastAsia="zh-CN"/>
        </w:rPr>
        <w:t>【例题·单选题】有关研究机构证实，从事中成药生产的上市公司天康公司的主打产品含有</w:t>
      </w:r>
      <w:r>
        <w:rPr>
          <w:lang w:eastAsia="zh-CN"/>
        </w:rPr>
        <w:t>对</w:t>
      </w:r>
      <w:r>
        <w:rPr>
          <w:spacing w:val="1"/>
          <w:lang w:eastAsia="zh-CN"/>
        </w:rPr>
        <w:t>人体健康有害的成分。该研究结果被媒体披露后，天康公司的股价大跌，购买其产品的部分</w:t>
      </w:r>
      <w:r>
        <w:rPr>
          <w:lang w:eastAsia="zh-CN"/>
        </w:rPr>
        <w:t>消</w:t>
      </w:r>
      <w:r>
        <w:rPr>
          <w:spacing w:val="2"/>
          <w:lang w:eastAsia="zh-CN"/>
        </w:rPr>
        <w:t>费者和经销商纷纷要求退货，致使其经营陷入危机。上述案例中，天康公司面临的风险属</w:t>
      </w:r>
      <w:r>
        <w:rPr>
          <w:lang w:eastAsia="zh-CN"/>
        </w:rPr>
        <w:t>于</w:t>
      </w:r>
    </w:p>
    <w:p w:rsidR="00297F27" w:rsidRDefault="00EE1703">
      <w:pPr>
        <w:pStyle w:val="a3"/>
        <w:tabs>
          <w:tab w:val="left" w:pos="771"/>
        </w:tabs>
        <w:spacing w:line="278" w:lineRule="auto"/>
        <w:ind w:right="7018"/>
        <w:rPr>
          <w:lang w:eastAsia="zh-CN"/>
        </w:rPr>
      </w:pPr>
      <w:r>
        <w:rPr>
          <w:lang w:eastAsia="zh-CN"/>
        </w:rPr>
        <w:t>（</w:t>
      </w:r>
      <w:r>
        <w:rPr>
          <w:lang w:eastAsia="zh-CN"/>
        </w:rPr>
        <w:tab/>
        <w:t>）。（</w:t>
      </w:r>
      <w:r>
        <w:rPr>
          <w:spacing w:val="-1"/>
          <w:lang w:eastAsia="zh-CN"/>
        </w:rPr>
        <w:t xml:space="preserve"> </w:t>
      </w:r>
      <w:r>
        <w:rPr>
          <w:lang w:eastAsia="zh-CN"/>
        </w:rPr>
        <w:t>2018年） A.</w:t>
      </w:r>
      <w:r>
        <w:rPr>
          <w:spacing w:val="-5"/>
          <w:lang w:eastAsia="zh-CN"/>
        </w:rPr>
        <w:t xml:space="preserve"> </w:t>
      </w:r>
      <w:r>
        <w:rPr>
          <w:lang w:eastAsia="zh-CN"/>
        </w:rPr>
        <w:t>市场风险</w:t>
      </w:r>
    </w:p>
    <w:p w:rsidR="00297F27" w:rsidRDefault="00EE1703">
      <w:pPr>
        <w:pStyle w:val="a3"/>
        <w:spacing w:line="278" w:lineRule="auto"/>
        <w:ind w:right="8121"/>
        <w:jc w:val="both"/>
        <w:rPr>
          <w:lang w:eastAsia="zh-CN"/>
        </w:rPr>
      </w:pPr>
      <w:r>
        <w:rPr>
          <w:lang w:eastAsia="zh-CN"/>
        </w:rPr>
        <w:t>B.</w:t>
      </w:r>
      <w:r>
        <w:rPr>
          <w:spacing w:val="-5"/>
          <w:lang w:eastAsia="zh-CN"/>
        </w:rPr>
        <w:t xml:space="preserve"> </w:t>
      </w:r>
      <w:r>
        <w:rPr>
          <w:lang w:eastAsia="zh-CN"/>
        </w:rPr>
        <w:t>运营风险 C.</w:t>
      </w:r>
      <w:r>
        <w:rPr>
          <w:spacing w:val="-5"/>
          <w:lang w:eastAsia="zh-CN"/>
        </w:rPr>
        <w:t xml:space="preserve"> </w:t>
      </w:r>
      <w:r>
        <w:rPr>
          <w:lang w:eastAsia="zh-CN"/>
        </w:rPr>
        <w:t>财务风险 D.</w:t>
      </w:r>
      <w:r>
        <w:rPr>
          <w:spacing w:val="-5"/>
          <w:lang w:eastAsia="zh-CN"/>
        </w:rPr>
        <w:t xml:space="preserve"> </w:t>
      </w:r>
      <w:r>
        <w:rPr>
          <w:lang w:eastAsia="zh-CN"/>
        </w:rPr>
        <w:t>产业风险</w:t>
      </w:r>
    </w:p>
    <w:p w:rsidR="00297F27" w:rsidRDefault="00EE1703" w:rsidP="007310F4">
      <w:pPr>
        <w:pStyle w:val="a7"/>
      </w:pPr>
      <w:r w:rsidRPr="007310F4">
        <w:rPr>
          <w:rStyle w:val="Char3"/>
        </w:rPr>
        <w:t>【答案】 B</w:t>
      </w:r>
    </w:p>
    <w:p w:rsidR="00297F27" w:rsidRDefault="00EE1703">
      <w:pPr>
        <w:pStyle w:val="a3"/>
        <w:spacing w:before="46" w:line="278" w:lineRule="auto"/>
        <w:ind w:right="270"/>
        <w:jc w:val="both"/>
        <w:rPr>
          <w:lang w:eastAsia="zh-CN"/>
        </w:rPr>
      </w:pPr>
      <w:r>
        <w:rPr>
          <w:spacing w:val="1"/>
          <w:w w:val="99"/>
          <w:lang w:eastAsia="zh-CN"/>
        </w:rPr>
        <w:t>【解析】“天康公司的主打产品含有对人体健康有害的成分。该研究结果被媒体披露后……</w:t>
      </w:r>
      <w:r>
        <w:rPr>
          <w:w w:val="99"/>
          <w:lang w:eastAsia="zh-CN"/>
        </w:rPr>
        <w:t>购</w:t>
      </w:r>
      <w:r>
        <w:rPr>
          <w:spacing w:val="1"/>
          <w:lang w:eastAsia="zh-CN"/>
        </w:rPr>
        <w:t>买其产品的部分消费者和经销商纷纷要求退货，致使其经营陷入危机”体现的是天康公司在</w:t>
      </w:r>
      <w:r>
        <w:rPr>
          <w:lang w:eastAsia="zh-CN"/>
        </w:rPr>
        <w:t>质量、安全、环保、信息等管理中发生失误导致的风险，属于运营风险，选项</w:t>
      </w:r>
      <w:r>
        <w:rPr>
          <w:spacing w:val="-2"/>
          <w:lang w:eastAsia="zh-CN"/>
        </w:rPr>
        <w:t xml:space="preserve"> </w:t>
      </w:r>
      <w:r>
        <w:rPr>
          <w:lang w:eastAsia="zh-CN"/>
        </w:rPr>
        <w:t>B正确。</w:t>
      </w:r>
    </w:p>
    <w:p w:rsidR="00297F27" w:rsidRDefault="00297F27">
      <w:pPr>
        <w:pStyle w:val="a3"/>
        <w:spacing w:before="7"/>
        <w:ind w:left="0"/>
        <w:rPr>
          <w:sz w:val="23"/>
          <w:lang w:eastAsia="zh-CN"/>
        </w:rPr>
      </w:pPr>
    </w:p>
    <w:p w:rsidR="00297F27" w:rsidRDefault="00EE1703">
      <w:pPr>
        <w:pStyle w:val="a3"/>
        <w:spacing w:before="32" w:line="278" w:lineRule="auto"/>
        <w:ind w:right="270"/>
        <w:jc w:val="both"/>
        <w:rPr>
          <w:lang w:eastAsia="zh-CN"/>
        </w:rPr>
      </w:pPr>
      <w:r>
        <w:rPr>
          <w:spacing w:val="1"/>
          <w:w w:val="99"/>
          <w:lang w:eastAsia="zh-CN"/>
        </w:rPr>
        <w:t>【例题·多选题】平昌制冷设备公司在对某客户提供个性化定制产品服务时，因缺乏设计、</w:t>
      </w:r>
      <w:r>
        <w:rPr>
          <w:w w:val="99"/>
          <w:lang w:eastAsia="zh-CN"/>
        </w:rPr>
        <w:t>制</w:t>
      </w:r>
      <w:r>
        <w:rPr>
          <w:spacing w:val="1"/>
          <w:w w:val="99"/>
          <w:lang w:eastAsia="zh-CN"/>
        </w:rPr>
        <w:t>造经验，产品质量未达到客户的特殊需求，遭到该客户索赔。根据上述信息，平昌制冷设备</w:t>
      </w:r>
      <w:r>
        <w:rPr>
          <w:w w:val="99"/>
          <w:lang w:eastAsia="zh-CN"/>
        </w:rPr>
        <w:t>公</w:t>
      </w:r>
      <w:r>
        <w:rPr>
          <w:lang w:eastAsia="zh-CN"/>
        </w:rPr>
        <w:t xml:space="preserve">司遇到的风险类型有（   </w:t>
      </w:r>
      <w:r>
        <w:rPr>
          <w:spacing w:val="-1"/>
          <w:lang w:eastAsia="zh-CN"/>
        </w:rPr>
        <w:t xml:space="preserve"> </w:t>
      </w:r>
      <w:r>
        <w:rPr>
          <w:lang w:eastAsia="zh-CN"/>
        </w:rPr>
        <w:t>）。（</w:t>
      </w:r>
      <w:r>
        <w:rPr>
          <w:spacing w:val="-1"/>
          <w:lang w:eastAsia="zh-CN"/>
        </w:rPr>
        <w:t xml:space="preserve"> </w:t>
      </w:r>
      <w:r>
        <w:rPr>
          <w:lang w:eastAsia="zh-CN"/>
        </w:rPr>
        <w:t>201</w:t>
      </w:r>
      <w:r>
        <w:rPr>
          <w:spacing w:val="-1"/>
          <w:lang w:eastAsia="zh-CN"/>
        </w:rPr>
        <w:t>8</w:t>
      </w:r>
      <w:r>
        <w:rPr>
          <w:lang w:eastAsia="zh-CN"/>
        </w:rPr>
        <w:t>年改编）</w:t>
      </w:r>
    </w:p>
    <w:p w:rsidR="00297F27" w:rsidRDefault="00EE1703">
      <w:pPr>
        <w:pStyle w:val="a3"/>
        <w:jc w:val="both"/>
        <w:rPr>
          <w:lang w:eastAsia="zh-CN"/>
        </w:rPr>
      </w:pPr>
      <w:r>
        <w:rPr>
          <w:lang w:eastAsia="zh-CN"/>
        </w:rPr>
        <w:t>A. 技术风险</w:t>
      </w:r>
    </w:p>
    <w:p w:rsidR="00297F27" w:rsidRDefault="00EE1703">
      <w:pPr>
        <w:pStyle w:val="a3"/>
        <w:spacing w:before="46" w:line="278" w:lineRule="auto"/>
        <w:ind w:right="7420"/>
        <w:rPr>
          <w:lang w:eastAsia="zh-CN"/>
        </w:rPr>
      </w:pPr>
      <w:r>
        <w:rPr>
          <w:lang w:eastAsia="zh-CN"/>
        </w:rPr>
        <w:t>B. 法律与合规风险 C. 市场风险</w:t>
      </w:r>
    </w:p>
    <w:p w:rsidR="00297F27" w:rsidRDefault="00EE1703">
      <w:pPr>
        <w:pStyle w:val="a3"/>
        <w:jc w:val="both"/>
        <w:rPr>
          <w:lang w:eastAsia="zh-CN"/>
        </w:rPr>
      </w:pPr>
      <w:r>
        <w:rPr>
          <w:lang w:eastAsia="zh-CN"/>
        </w:rPr>
        <w:t>D. 运营风险</w:t>
      </w:r>
    </w:p>
    <w:p w:rsidR="00297F27" w:rsidRDefault="00297F27">
      <w:pPr>
        <w:jc w:val="both"/>
        <w:rPr>
          <w:lang w:eastAsia="zh-CN"/>
        </w:rPr>
        <w:sectPr w:rsidR="00297F27" w:rsidSect="001B63A5">
          <w:pgSz w:w="12240" w:h="15840"/>
          <w:pgMar w:top="720" w:right="720" w:bottom="720" w:left="720" w:header="180" w:footer="421" w:gutter="0"/>
          <w:pgNumType w:start="1"/>
          <w:cols w:space="720"/>
        </w:sectPr>
      </w:pPr>
    </w:p>
    <w:p w:rsidR="00297F27" w:rsidRDefault="00297F27">
      <w:pPr>
        <w:pStyle w:val="a3"/>
        <w:spacing w:before="11"/>
        <w:ind w:left="0"/>
        <w:rPr>
          <w:sz w:val="15"/>
          <w:lang w:eastAsia="zh-CN"/>
        </w:rPr>
      </w:pPr>
    </w:p>
    <w:p w:rsidR="00297F27" w:rsidRDefault="00297F27">
      <w:pPr>
        <w:rPr>
          <w:sz w:val="15"/>
          <w:lang w:eastAsia="zh-CN"/>
        </w:rPr>
        <w:sectPr w:rsidR="00297F27" w:rsidSect="001B63A5">
          <w:pgSz w:w="12240" w:h="15840"/>
          <w:pgMar w:top="720" w:right="720" w:bottom="720" w:left="720" w:header="180" w:footer="421" w:gutter="0"/>
          <w:cols w:space="720"/>
        </w:sectPr>
      </w:pPr>
    </w:p>
    <w:p w:rsidR="00297F27" w:rsidRDefault="00EE1703" w:rsidP="007310F4">
      <w:pPr>
        <w:pStyle w:val="a7"/>
      </w:pPr>
      <w:r w:rsidRPr="007310F4">
        <w:rPr>
          <w:rStyle w:val="Char3"/>
        </w:rPr>
        <w:lastRenderedPageBreak/>
        <w:t>【答案】 ABD</w:t>
      </w:r>
    </w:p>
    <w:p w:rsidR="00297F27" w:rsidRDefault="00EE1703">
      <w:pPr>
        <w:pStyle w:val="a3"/>
        <w:spacing w:before="45"/>
        <w:rPr>
          <w:lang w:eastAsia="zh-CN"/>
        </w:rPr>
      </w:pPr>
      <w:r>
        <w:rPr>
          <w:lang w:eastAsia="zh-CN"/>
        </w:rPr>
        <w:t xml:space="preserve">【解析】“缺乏设计、制造经验”属于技术风险，选项 </w:t>
      </w:r>
    </w:p>
    <w:p w:rsidR="00297F27" w:rsidRDefault="00EE1703">
      <w:pPr>
        <w:pStyle w:val="a3"/>
        <w:spacing w:before="12"/>
        <w:ind w:left="0"/>
        <w:rPr>
          <w:sz w:val="27"/>
          <w:lang w:eastAsia="zh-CN"/>
        </w:rPr>
      </w:pPr>
      <w:r>
        <w:rPr>
          <w:lang w:eastAsia="zh-CN"/>
        </w:rPr>
        <w:br w:type="column"/>
      </w:r>
    </w:p>
    <w:p w:rsidR="00297F27" w:rsidRDefault="00EE1703">
      <w:pPr>
        <w:pStyle w:val="a3"/>
        <w:spacing w:before="0"/>
        <w:ind w:left="112"/>
        <w:rPr>
          <w:lang w:eastAsia="zh-CN"/>
        </w:rPr>
      </w:pPr>
      <w:r>
        <w:rPr>
          <w:lang w:eastAsia="zh-CN"/>
        </w:rPr>
        <w:t>A正确；“遭到该客户索赔”属于法律</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6204" w:space="49"/>
            <w:col w:w="4547"/>
          </w:cols>
        </w:sectPr>
      </w:pPr>
    </w:p>
    <w:p w:rsidR="00297F27" w:rsidRDefault="00EE1703">
      <w:pPr>
        <w:pStyle w:val="a3"/>
        <w:spacing w:before="46"/>
        <w:rPr>
          <w:lang w:eastAsia="zh-CN"/>
        </w:rPr>
      </w:pPr>
      <w:r>
        <w:rPr>
          <w:lang w:eastAsia="zh-CN"/>
        </w:rPr>
        <w:lastRenderedPageBreak/>
        <w:t xml:space="preserve">与合规风险，选项 </w:t>
      </w:r>
      <w:r>
        <w:rPr>
          <w:spacing w:val="93"/>
          <w:lang w:eastAsia="zh-CN"/>
        </w:rPr>
        <w:t xml:space="preserve"> </w:t>
      </w:r>
      <w:r>
        <w:rPr>
          <w:lang w:eastAsia="zh-CN"/>
        </w:rPr>
        <w:t>B正确；“因缺乏设计、制造经验，产品质量未达到客户的特殊需求”属于</w:t>
      </w:r>
    </w:p>
    <w:p w:rsidR="00297F27" w:rsidRDefault="00EE1703">
      <w:pPr>
        <w:pStyle w:val="a3"/>
        <w:spacing w:before="46"/>
        <w:rPr>
          <w:lang w:eastAsia="zh-CN"/>
        </w:rPr>
      </w:pPr>
      <w:r>
        <w:rPr>
          <w:lang w:eastAsia="zh-CN"/>
        </w:rPr>
        <w:t>运营风险，选项 D正确。</w:t>
      </w:r>
    </w:p>
    <w:p w:rsidR="00297F27" w:rsidRDefault="00297F27">
      <w:pPr>
        <w:pStyle w:val="a3"/>
        <w:spacing w:before="3"/>
        <w:ind w:left="0"/>
        <w:rPr>
          <w:sz w:val="26"/>
          <w:lang w:eastAsia="zh-CN"/>
        </w:rPr>
      </w:pPr>
    </w:p>
    <w:p w:rsidR="00297F27" w:rsidRDefault="00EE1703">
      <w:pPr>
        <w:pStyle w:val="a3"/>
        <w:spacing w:before="32" w:line="278" w:lineRule="auto"/>
        <w:ind w:right="270"/>
        <w:jc w:val="both"/>
        <w:rPr>
          <w:lang w:eastAsia="zh-CN"/>
        </w:rPr>
      </w:pPr>
      <w:r>
        <w:rPr>
          <w:spacing w:val="1"/>
          <w:lang w:eastAsia="zh-CN"/>
        </w:rPr>
        <w:t>【例题·多选题】甲公司是一家大型基础设施承建企业，根据业务发展需要，甲公司需要在</w:t>
      </w:r>
      <w:r>
        <w:rPr>
          <w:lang w:eastAsia="zh-CN"/>
        </w:rPr>
        <w:t>美</w:t>
      </w:r>
      <w:r>
        <w:rPr>
          <w:spacing w:val="1"/>
          <w:lang w:eastAsia="zh-CN"/>
        </w:rPr>
        <w:t>国采购一套大型机械设备。管理层经过讨论确定了与此次设备采购相关的主要风险。下列各</w:t>
      </w:r>
      <w:r>
        <w:rPr>
          <w:lang w:eastAsia="zh-CN"/>
        </w:rPr>
        <w:t xml:space="preserve">项与该设备采购相关的风险中，属于运营风险的有（   </w:t>
      </w:r>
      <w:r>
        <w:rPr>
          <w:spacing w:val="-1"/>
          <w:lang w:eastAsia="zh-CN"/>
        </w:rPr>
        <w:t xml:space="preserve"> </w:t>
      </w:r>
      <w:r>
        <w:rPr>
          <w:lang w:eastAsia="zh-CN"/>
        </w:rPr>
        <w:t>）。</w:t>
      </w:r>
    </w:p>
    <w:p w:rsidR="00297F27" w:rsidRDefault="00EE1703">
      <w:pPr>
        <w:pStyle w:val="a3"/>
        <w:spacing w:line="278" w:lineRule="auto"/>
        <w:ind w:right="110"/>
        <w:rPr>
          <w:lang w:eastAsia="zh-CN"/>
        </w:rPr>
      </w:pPr>
      <w:r>
        <w:rPr>
          <w:lang w:eastAsia="zh-CN"/>
        </w:rPr>
        <w:t>A.</w:t>
      </w:r>
      <w:r>
        <w:rPr>
          <w:sz w:val="21"/>
          <w:lang w:eastAsia="zh-CN"/>
        </w:rPr>
        <w:t xml:space="preserve"> </w:t>
      </w:r>
      <w:r>
        <w:rPr>
          <w:lang w:eastAsia="zh-CN"/>
        </w:rPr>
        <w:t>采购部门可能由于不熟悉美国市场供应商的情况，无法在有限时间内寻找到最佳设备供应商 B.</w:t>
      </w:r>
      <w:r>
        <w:rPr>
          <w:sz w:val="21"/>
          <w:lang w:eastAsia="zh-CN"/>
        </w:rPr>
        <w:t xml:space="preserve"> </w:t>
      </w:r>
      <w:r>
        <w:rPr>
          <w:spacing w:val="-24"/>
          <w:sz w:val="21"/>
          <w:lang w:eastAsia="zh-CN"/>
        </w:rPr>
        <w:t xml:space="preserve"> </w:t>
      </w:r>
      <w:r>
        <w:rPr>
          <w:lang w:eastAsia="zh-CN"/>
        </w:rPr>
        <w:t>该套设备由于采用了某项国防科技核心技术，可能受到美国政府的监控，甚至可能限制外国厂商购买</w:t>
      </w:r>
    </w:p>
    <w:p w:rsidR="00297F27" w:rsidRDefault="00EE1703">
      <w:pPr>
        <w:pStyle w:val="a3"/>
        <w:rPr>
          <w:lang w:eastAsia="zh-CN"/>
        </w:rPr>
      </w:pPr>
      <w:r>
        <w:rPr>
          <w:lang w:eastAsia="zh-CN"/>
        </w:rPr>
        <w:t>C. 财务人员可能由于疏忽发生错误的外汇套期操作指令</w:t>
      </w:r>
    </w:p>
    <w:p w:rsidR="00297F27" w:rsidRDefault="00EE1703">
      <w:pPr>
        <w:pStyle w:val="a3"/>
        <w:spacing w:before="46"/>
        <w:rPr>
          <w:lang w:eastAsia="zh-CN"/>
        </w:rPr>
      </w:pPr>
      <w:r>
        <w:rPr>
          <w:lang w:eastAsia="zh-CN"/>
        </w:rPr>
        <w:t>D. 该套设备资产专用性程度较高，供应商议价能力较强且价格处于不断上升中</w:t>
      </w:r>
    </w:p>
    <w:p w:rsidR="00297F27" w:rsidRDefault="00EE1703" w:rsidP="007310F4">
      <w:pPr>
        <w:pStyle w:val="a7"/>
      </w:pPr>
      <w:r w:rsidRPr="007310F4">
        <w:rPr>
          <w:rStyle w:val="Char3"/>
        </w:rPr>
        <w:t>【答案】 AC</w:t>
      </w:r>
    </w:p>
    <w:p w:rsidR="00297F27" w:rsidRDefault="00EE1703">
      <w:pPr>
        <w:pStyle w:val="a3"/>
        <w:spacing w:before="45"/>
        <w:rPr>
          <w:lang w:eastAsia="zh-CN"/>
        </w:rPr>
      </w:pPr>
      <w:r>
        <w:rPr>
          <w:lang w:eastAsia="zh-CN"/>
        </w:rPr>
        <w:t xml:space="preserve">【解析】选项 </w:t>
      </w:r>
      <w:r>
        <w:rPr>
          <w:spacing w:val="93"/>
          <w:lang w:eastAsia="zh-CN"/>
        </w:rPr>
        <w:t xml:space="preserve"> </w:t>
      </w:r>
      <w:r>
        <w:rPr>
          <w:lang w:eastAsia="zh-CN"/>
        </w:rPr>
        <w:t>A属于运营风险（重要业务流程中专业人员的知识结构、专业经验等方面可能引</w:t>
      </w:r>
    </w:p>
    <w:p w:rsidR="00297F27" w:rsidRDefault="00EE1703">
      <w:pPr>
        <w:pStyle w:val="a3"/>
        <w:tabs>
          <w:tab w:val="left" w:pos="2523"/>
        </w:tabs>
        <w:spacing w:before="46"/>
        <w:rPr>
          <w:lang w:eastAsia="zh-CN"/>
        </w:rPr>
      </w:pPr>
      <w:r>
        <w:rPr>
          <w:spacing w:val="3"/>
          <w:lang w:eastAsia="zh-CN"/>
        </w:rPr>
        <w:t>发的风险）；选项</w:t>
      </w:r>
      <w:r>
        <w:rPr>
          <w:spacing w:val="3"/>
          <w:lang w:eastAsia="zh-CN"/>
        </w:rPr>
        <w:tab/>
      </w:r>
      <w:r>
        <w:rPr>
          <w:spacing w:val="2"/>
          <w:lang w:eastAsia="zh-CN"/>
        </w:rPr>
        <w:t>B属于政治风险（可能受到美国政府的监控，甚至可能限制外国厂商购</w:t>
      </w:r>
    </w:p>
    <w:p w:rsidR="00297F27" w:rsidRDefault="00EE1703">
      <w:pPr>
        <w:pStyle w:val="a3"/>
        <w:spacing w:before="46" w:line="278" w:lineRule="auto"/>
        <w:ind w:right="106"/>
        <w:rPr>
          <w:lang w:eastAsia="zh-CN"/>
        </w:rPr>
      </w:pPr>
      <w:r>
        <w:rPr>
          <w:spacing w:val="1"/>
          <w:lang w:eastAsia="zh-CN"/>
        </w:rPr>
        <w:t>买）；选项</w:t>
      </w:r>
      <w:r>
        <w:rPr>
          <w:lang w:eastAsia="zh-CN"/>
        </w:rPr>
        <w:t xml:space="preserve"> </w:t>
      </w:r>
      <w:r>
        <w:rPr>
          <w:spacing w:val="-29"/>
          <w:lang w:eastAsia="zh-CN"/>
        </w:rPr>
        <w:t xml:space="preserve"> </w:t>
      </w:r>
      <w:r>
        <w:rPr>
          <w:spacing w:val="1"/>
          <w:lang w:eastAsia="zh-CN"/>
        </w:rPr>
        <w:t>C属于运营风险（期货等衍生产品业务中发生失误带来的风险）；选项</w:t>
      </w:r>
      <w:r>
        <w:rPr>
          <w:lang w:eastAsia="zh-CN"/>
        </w:rPr>
        <w:t xml:space="preserve"> </w:t>
      </w:r>
      <w:r>
        <w:rPr>
          <w:spacing w:val="-32"/>
          <w:lang w:eastAsia="zh-CN"/>
        </w:rPr>
        <w:t xml:space="preserve"> </w:t>
      </w:r>
      <w:r>
        <w:rPr>
          <w:spacing w:val="3"/>
          <w:lang w:eastAsia="zh-CN"/>
        </w:rPr>
        <w:t>D</w:t>
      </w:r>
      <w:r>
        <w:rPr>
          <w:spacing w:val="1"/>
          <w:lang w:eastAsia="zh-CN"/>
        </w:rPr>
        <w:t>属于市</w:t>
      </w:r>
      <w:r>
        <w:rPr>
          <w:lang w:eastAsia="zh-CN"/>
        </w:rPr>
        <w:t>场</w:t>
      </w:r>
      <w:r>
        <w:rPr>
          <w:w w:val="99"/>
          <w:lang w:eastAsia="zh-CN"/>
        </w:rPr>
        <w:t>风险（能源、原材料、配件等物资供应的充足性、稳定性和价格的变化带来的风险）。</w:t>
      </w:r>
    </w:p>
    <w:p w:rsidR="00297F27" w:rsidRDefault="00297F27">
      <w:pPr>
        <w:pStyle w:val="a3"/>
        <w:spacing w:before="0"/>
        <w:ind w:left="0"/>
        <w:rPr>
          <w:sz w:val="26"/>
          <w:lang w:eastAsia="zh-CN"/>
        </w:rPr>
      </w:pPr>
    </w:p>
    <w:p w:rsidR="00297F27" w:rsidRDefault="00EE1703">
      <w:pPr>
        <w:pStyle w:val="a3"/>
        <w:tabs>
          <w:tab w:val="left" w:pos="4288"/>
        </w:tabs>
        <w:spacing w:before="0" w:line="278" w:lineRule="auto"/>
        <w:ind w:right="270"/>
        <w:rPr>
          <w:lang w:eastAsia="zh-CN"/>
        </w:rPr>
      </w:pPr>
      <w:r>
        <w:rPr>
          <w:spacing w:val="1"/>
          <w:lang w:eastAsia="zh-CN"/>
        </w:rPr>
        <w:t>【例题·多选题】华为目前整体资产处于健康状态，但也存在不少风险。其存在的主要风险</w:t>
      </w:r>
      <w:r>
        <w:rPr>
          <w:lang w:eastAsia="zh-CN"/>
        </w:rPr>
        <w:t>有</w:t>
      </w:r>
      <w:r>
        <w:rPr>
          <w:spacing w:val="1"/>
          <w:lang w:eastAsia="zh-CN"/>
        </w:rPr>
        <w:t>以下四方面：第一，存在低价竞争的现象，以前华为依靠低价竞争拿下了一些市场，但是这</w:t>
      </w:r>
      <w:r>
        <w:rPr>
          <w:lang w:eastAsia="zh-CN"/>
        </w:rPr>
        <w:t>种</w:t>
      </w:r>
      <w:r>
        <w:rPr>
          <w:spacing w:val="1"/>
          <w:lang w:eastAsia="zh-CN"/>
        </w:rPr>
        <w:t>低价模式肯定不会持续，未来低价策略会存在一定的风险；第二，过于激进的销售策略，公</w:t>
      </w:r>
      <w:r>
        <w:rPr>
          <w:lang w:eastAsia="zh-CN"/>
        </w:rPr>
        <w:t>司</w:t>
      </w:r>
      <w:r>
        <w:rPr>
          <w:spacing w:val="1"/>
          <w:w w:val="99"/>
          <w:lang w:eastAsia="zh-CN"/>
        </w:rPr>
        <w:t>以客户为中心，对于客户来讲是完美的，但是由于客户的信誉无法保障，签订合同后，客户</w:t>
      </w:r>
      <w:r>
        <w:rPr>
          <w:w w:val="99"/>
          <w:lang w:eastAsia="zh-CN"/>
        </w:rPr>
        <w:t>是</w:t>
      </w:r>
      <w:r>
        <w:rPr>
          <w:spacing w:val="1"/>
          <w:lang w:eastAsia="zh-CN"/>
        </w:rPr>
        <w:t>否会付款存在不确定性；第三，汇率方面的风险，由于没有足够的对冲，这可能是华为独有</w:t>
      </w:r>
      <w:r>
        <w:rPr>
          <w:lang w:eastAsia="zh-CN"/>
        </w:rPr>
        <w:t>的</w:t>
      </w:r>
      <w:r>
        <w:rPr>
          <w:spacing w:val="2"/>
          <w:lang w:eastAsia="zh-CN"/>
        </w:rPr>
        <w:t>风险；第四，研发投入的效果，公司在研发上的投入很多，但到底能产生多大价值是个未</w:t>
      </w:r>
      <w:r>
        <w:rPr>
          <w:lang w:eastAsia="zh-CN"/>
        </w:rPr>
        <w:t>知数。上述案例中，华为面临的风险有（</w:t>
      </w:r>
      <w:r>
        <w:rPr>
          <w:lang w:eastAsia="zh-CN"/>
        </w:rPr>
        <w:tab/>
        <w:t>）。</w:t>
      </w:r>
    </w:p>
    <w:p w:rsidR="00297F27" w:rsidRDefault="00EE1703">
      <w:pPr>
        <w:pStyle w:val="a3"/>
        <w:spacing w:line="278" w:lineRule="auto"/>
        <w:ind w:right="8121"/>
        <w:jc w:val="both"/>
        <w:rPr>
          <w:lang w:eastAsia="zh-CN"/>
        </w:rPr>
      </w:pPr>
      <w:r>
        <w:rPr>
          <w:lang w:eastAsia="zh-CN"/>
        </w:rPr>
        <w:t>A.</w:t>
      </w:r>
      <w:r>
        <w:rPr>
          <w:spacing w:val="-6"/>
          <w:lang w:eastAsia="zh-CN"/>
        </w:rPr>
        <w:t xml:space="preserve"> </w:t>
      </w:r>
      <w:r>
        <w:rPr>
          <w:lang w:eastAsia="zh-CN"/>
        </w:rPr>
        <w:t>市场风险 B.</w:t>
      </w:r>
      <w:r>
        <w:rPr>
          <w:spacing w:val="-5"/>
          <w:lang w:eastAsia="zh-CN"/>
        </w:rPr>
        <w:t xml:space="preserve"> </w:t>
      </w:r>
      <w:r>
        <w:rPr>
          <w:lang w:eastAsia="zh-CN"/>
        </w:rPr>
        <w:t>运营风险 C.</w:t>
      </w:r>
      <w:r>
        <w:rPr>
          <w:spacing w:val="-6"/>
          <w:lang w:eastAsia="zh-CN"/>
        </w:rPr>
        <w:t xml:space="preserve"> </w:t>
      </w:r>
      <w:r>
        <w:rPr>
          <w:lang w:eastAsia="zh-CN"/>
        </w:rPr>
        <w:t>政治风险 D.</w:t>
      </w:r>
      <w:r>
        <w:rPr>
          <w:spacing w:val="-6"/>
          <w:lang w:eastAsia="zh-CN"/>
        </w:rPr>
        <w:t xml:space="preserve"> </w:t>
      </w:r>
      <w:r>
        <w:rPr>
          <w:lang w:eastAsia="zh-CN"/>
        </w:rPr>
        <w:t>技术风险</w:t>
      </w:r>
    </w:p>
    <w:p w:rsidR="00297F27" w:rsidRDefault="00EE1703" w:rsidP="007310F4">
      <w:pPr>
        <w:pStyle w:val="a7"/>
      </w:pPr>
      <w:r w:rsidRPr="007310F4">
        <w:rPr>
          <w:rStyle w:val="Char3"/>
        </w:rPr>
        <w:t>【答案】 ABD</w:t>
      </w:r>
    </w:p>
    <w:p w:rsidR="00297F27" w:rsidRDefault="00EE1703">
      <w:pPr>
        <w:pStyle w:val="a3"/>
        <w:spacing w:before="45"/>
        <w:rPr>
          <w:lang w:eastAsia="zh-CN"/>
        </w:rPr>
      </w:pPr>
      <w:r>
        <w:rPr>
          <w:lang w:eastAsia="zh-CN"/>
        </w:rPr>
        <w:t>【解析】“存在低价竞争的现象”“由于客户的信誉无法保障，签订合同后，客户是否会付款</w:t>
      </w:r>
    </w:p>
    <w:p w:rsidR="00297F27" w:rsidRDefault="00EE1703">
      <w:pPr>
        <w:pStyle w:val="a3"/>
        <w:tabs>
          <w:tab w:val="left" w:pos="6554"/>
        </w:tabs>
        <w:spacing w:before="46"/>
        <w:rPr>
          <w:lang w:eastAsia="zh-CN"/>
        </w:rPr>
      </w:pPr>
      <w:r>
        <w:rPr>
          <w:lang w:eastAsia="zh-CN"/>
        </w:rPr>
        <w:t>存在不确定性”“汇率方面的风险”体现的是市场风险，选项</w:t>
      </w:r>
      <w:r>
        <w:rPr>
          <w:lang w:eastAsia="zh-CN"/>
        </w:rPr>
        <w:tab/>
        <w:t>A正确；“存在低价竞争的现</w:t>
      </w:r>
    </w:p>
    <w:p w:rsidR="00297F27" w:rsidRDefault="00EE1703">
      <w:pPr>
        <w:pStyle w:val="a3"/>
        <w:spacing w:before="46"/>
        <w:rPr>
          <w:lang w:eastAsia="zh-CN"/>
        </w:rPr>
      </w:pPr>
      <w:r>
        <w:rPr>
          <w:lang w:eastAsia="zh-CN"/>
        </w:rPr>
        <w:t>象，以前华为依靠低价竞争拿下了一些市场，但是这种低价模式肯定不会持续，未来低价策略</w:t>
      </w:r>
    </w:p>
    <w:p w:rsidR="00297F27" w:rsidRDefault="00EE1703">
      <w:pPr>
        <w:pStyle w:val="a3"/>
        <w:spacing w:before="46"/>
        <w:rPr>
          <w:lang w:eastAsia="zh-CN"/>
        </w:rPr>
      </w:pPr>
      <w:r>
        <w:rPr>
          <w:lang w:eastAsia="zh-CN"/>
        </w:rPr>
        <w:t xml:space="preserve">会存在一定的风险”“过于激进的销售策略”体现的是运营风险，选项 </w:t>
      </w:r>
      <w:r>
        <w:rPr>
          <w:spacing w:val="92"/>
          <w:lang w:eastAsia="zh-CN"/>
        </w:rPr>
        <w:t xml:space="preserve"> </w:t>
      </w:r>
      <w:r>
        <w:rPr>
          <w:lang w:eastAsia="zh-CN"/>
        </w:rPr>
        <w:t>B正确；“研发投入的</w:t>
      </w:r>
    </w:p>
    <w:p w:rsidR="00297F27" w:rsidRDefault="00EE1703">
      <w:pPr>
        <w:pStyle w:val="a3"/>
        <w:spacing w:before="45" w:line="278" w:lineRule="auto"/>
        <w:ind w:right="270"/>
        <w:rPr>
          <w:lang w:eastAsia="zh-CN"/>
        </w:rPr>
      </w:pPr>
      <w:r>
        <w:rPr>
          <w:spacing w:val="1"/>
          <w:lang w:eastAsia="zh-CN"/>
        </w:rPr>
        <w:t>效果，公司在研发上的投入很多，但到底能产生多大价值是个未知数”体现的是技术风险，</w:t>
      </w:r>
      <w:r>
        <w:rPr>
          <w:lang w:eastAsia="zh-CN"/>
        </w:rPr>
        <w:t>选</w:t>
      </w:r>
      <w:r>
        <w:rPr>
          <w:w w:val="99"/>
          <w:lang w:eastAsia="zh-CN"/>
        </w:rPr>
        <w:t>项 D正确。</w:t>
      </w:r>
    </w:p>
    <w:p w:rsidR="00297F27" w:rsidRDefault="00297F27">
      <w:pPr>
        <w:pStyle w:val="a3"/>
        <w:spacing w:before="12"/>
        <w:ind w:left="0"/>
        <w:rPr>
          <w:sz w:val="23"/>
          <w:lang w:eastAsia="zh-CN"/>
        </w:rPr>
      </w:pPr>
    </w:p>
    <w:p w:rsidR="00297F27" w:rsidRDefault="00EE1703">
      <w:pPr>
        <w:spacing w:before="35"/>
        <w:ind w:left="111"/>
        <w:rPr>
          <w:sz w:val="21"/>
          <w:lang w:eastAsia="zh-CN"/>
        </w:rPr>
      </w:pPr>
      <w:r>
        <w:rPr>
          <w:sz w:val="21"/>
          <w:lang w:eastAsia="zh-CN"/>
        </w:rPr>
        <w:t>（ 3）从内部控制角度展开的几个主要运营风险：</w:t>
      </w:r>
    </w:p>
    <w:p w:rsidR="00297F27" w:rsidRDefault="00297F27">
      <w:pPr>
        <w:rPr>
          <w:sz w:val="21"/>
          <w:lang w:eastAsia="zh-CN"/>
        </w:rPr>
        <w:sectPr w:rsidR="00297F27" w:rsidSect="001B63A5">
          <w:type w:val="continuous"/>
          <w:pgSz w:w="12240" w:h="15840"/>
          <w:pgMar w:top="720" w:right="720" w:bottom="720" w:left="720" w:header="720" w:footer="720" w:gutter="0"/>
          <w:cols w:space="720"/>
        </w:sectPr>
      </w:pPr>
    </w:p>
    <w:p w:rsidR="00297F27" w:rsidRPr="00CE2134" w:rsidRDefault="00297F27">
      <w:pPr>
        <w:pStyle w:val="a3"/>
        <w:spacing w:before="3"/>
        <w:ind w:left="0"/>
        <w:rPr>
          <w:rFonts w:ascii="Times New Roman"/>
          <w:sz w:val="21"/>
          <w:lang w:eastAsia="zh-CN"/>
        </w:rPr>
      </w:pPr>
    </w:p>
    <w:tbl>
      <w:tblPr>
        <w:tblStyle w:val="TableNormal"/>
        <w:tblW w:w="0" w:type="auto"/>
        <w:tblInd w:w="4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62"/>
        <w:gridCol w:w="5875"/>
      </w:tblGrid>
      <w:tr w:rsidR="00297F27" w:rsidTr="00CE2134">
        <w:trPr>
          <w:trHeight w:hRule="exact" w:val="515"/>
        </w:trPr>
        <w:tc>
          <w:tcPr>
            <w:tcW w:w="2062" w:type="dxa"/>
            <w:tcBorders>
              <w:top w:val="single" w:sz="4" w:space="0" w:color="auto"/>
            </w:tcBorders>
          </w:tcPr>
          <w:p w:rsidR="00297F27" w:rsidRDefault="00EE1703">
            <w:pPr>
              <w:pStyle w:val="TableParagraph"/>
              <w:spacing w:before="98"/>
              <w:ind w:left="160" w:right="160"/>
              <w:jc w:val="center"/>
              <w:rPr>
                <w:b/>
                <w:sz w:val="21"/>
              </w:rPr>
            </w:pPr>
            <w:r>
              <w:rPr>
                <w:b/>
                <w:sz w:val="21"/>
              </w:rPr>
              <w:t>内部控制应用指引</w:t>
            </w:r>
          </w:p>
        </w:tc>
        <w:tc>
          <w:tcPr>
            <w:tcW w:w="5875" w:type="dxa"/>
            <w:tcBorders>
              <w:top w:val="single" w:sz="4" w:space="0" w:color="auto"/>
            </w:tcBorders>
          </w:tcPr>
          <w:p w:rsidR="00297F27" w:rsidRDefault="00EE1703">
            <w:pPr>
              <w:pStyle w:val="TableParagraph"/>
              <w:spacing w:before="98"/>
              <w:ind w:left="2488" w:right="2488"/>
              <w:jc w:val="center"/>
              <w:rPr>
                <w:b/>
                <w:sz w:val="21"/>
              </w:rPr>
            </w:pPr>
            <w:r>
              <w:rPr>
                <w:b/>
                <w:sz w:val="21"/>
              </w:rPr>
              <w:t>主要风险</w:t>
            </w:r>
          </w:p>
        </w:tc>
      </w:tr>
      <w:tr w:rsidR="00297F27">
        <w:trPr>
          <w:trHeight w:hRule="exact" w:val="1335"/>
        </w:trPr>
        <w:tc>
          <w:tcPr>
            <w:tcW w:w="2062" w:type="dxa"/>
          </w:tcPr>
          <w:p w:rsidR="00297F27" w:rsidRDefault="00297F27">
            <w:pPr>
              <w:pStyle w:val="TableParagraph"/>
              <w:ind w:left="0"/>
              <w:rPr>
                <w:rFonts w:ascii="Times New Roman"/>
                <w:sz w:val="20"/>
              </w:rPr>
            </w:pPr>
          </w:p>
          <w:p w:rsidR="00297F27" w:rsidRDefault="00297F27">
            <w:pPr>
              <w:pStyle w:val="TableParagraph"/>
              <w:spacing w:before="10"/>
              <w:ind w:left="0"/>
              <w:rPr>
                <w:rFonts w:ascii="Times New Roman"/>
                <w:sz w:val="25"/>
              </w:rPr>
            </w:pPr>
          </w:p>
          <w:p w:rsidR="00297F27" w:rsidRDefault="00EE1703">
            <w:pPr>
              <w:pStyle w:val="TableParagraph"/>
              <w:ind w:left="160" w:right="160"/>
              <w:jc w:val="center"/>
              <w:rPr>
                <w:b/>
                <w:sz w:val="21"/>
              </w:rPr>
            </w:pPr>
            <w:r>
              <w:rPr>
                <w:b/>
                <w:color w:val="A40020"/>
                <w:sz w:val="21"/>
                <w:u w:val="single" w:color="000000"/>
              </w:rPr>
              <w:t>组织架构</w:t>
            </w:r>
          </w:p>
        </w:tc>
        <w:tc>
          <w:tcPr>
            <w:tcW w:w="5875" w:type="dxa"/>
          </w:tcPr>
          <w:p w:rsidR="00297F27" w:rsidRDefault="00EE1703">
            <w:pPr>
              <w:pStyle w:val="TableParagraph"/>
              <w:spacing w:line="288" w:lineRule="auto"/>
              <w:ind w:left="107" w:right="107"/>
              <w:rPr>
                <w:sz w:val="21"/>
                <w:lang w:eastAsia="zh-CN"/>
              </w:rPr>
            </w:pPr>
            <w:r>
              <w:rPr>
                <w:spacing w:val="1"/>
                <w:sz w:val="21"/>
                <w:lang w:eastAsia="zh-CN"/>
              </w:rPr>
              <w:t>①</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治理结构形同虚设</w:t>
            </w:r>
            <w:r>
              <w:rPr>
                <w:b/>
                <w:w w:val="99"/>
                <w:sz w:val="21"/>
                <w:u w:val="single"/>
                <w:lang w:eastAsia="zh-CN"/>
              </w:rPr>
              <w:t xml:space="preserve"> </w:t>
            </w:r>
            <w:r>
              <w:rPr>
                <w:b/>
                <w:spacing w:val="-33"/>
                <w:sz w:val="21"/>
                <w:lang w:eastAsia="zh-CN"/>
              </w:rPr>
              <w:t xml:space="preserve"> </w:t>
            </w:r>
            <w:r>
              <w:rPr>
                <w:spacing w:val="1"/>
                <w:sz w:val="21"/>
                <w:lang w:eastAsia="zh-CN"/>
              </w:rPr>
              <w:t>，缺乏科学决策、良性运行机制和</w:t>
            </w:r>
            <w:r>
              <w:rPr>
                <w:sz w:val="21"/>
                <w:lang w:eastAsia="zh-CN"/>
              </w:rPr>
              <w:t>执行力，可能导致企业经营失败，难以实现发展战略</w:t>
            </w:r>
          </w:p>
          <w:p w:rsidR="00297F27" w:rsidRDefault="00EE1703">
            <w:pPr>
              <w:pStyle w:val="TableParagraph"/>
              <w:spacing w:before="13" w:line="288" w:lineRule="auto"/>
              <w:ind w:left="107" w:right="107"/>
              <w:rPr>
                <w:sz w:val="21"/>
                <w:lang w:eastAsia="zh-CN"/>
              </w:rPr>
            </w:pPr>
            <w:r>
              <w:rPr>
                <w:spacing w:val="1"/>
                <w:sz w:val="21"/>
                <w:lang w:eastAsia="zh-CN"/>
              </w:rPr>
              <w:t>②</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内部机构设计不科学</w:t>
            </w:r>
            <w:r>
              <w:rPr>
                <w:b/>
                <w:w w:val="99"/>
                <w:sz w:val="21"/>
                <w:u w:val="single"/>
                <w:lang w:eastAsia="zh-CN"/>
              </w:rPr>
              <w:t xml:space="preserve"> </w:t>
            </w:r>
            <w:r>
              <w:rPr>
                <w:b/>
                <w:spacing w:val="-33"/>
                <w:sz w:val="21"/>
                <w:lang w:eastAsia="zh-CN"/>
              </w:rPr>
              <w:t xml:space="preserve"> </w:t>
            </w:r>
            <w:r>
              <w:rPr>
                <w:spacing w:val="1"/>
                <w:sz w:val="21"/>
                <w:lang w:eastAsia="zh-CN"/>
              </w:rPr>
              <w:t>，权责分配不合理，可能导致机</w:t>
            </w:r>
            <w:r>
              <w:rPr>
                <w:sz w:val="21"/>
                <w:lang w:eastAsia="zh-CN"/>
              </w:rPr>
              <w:t>构重叠、职能交叉或缺失、推诿扯皮，运行效率低下</w:t>
            </w:r>
          </w:p>
        </w:tc>
      </w:tr>
      <w:tr w:rsidR="00297F27">
        <w:trPr>
          <w:trHeight w:hRule="exact" w:val="232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11"/>
              <w:ind w:left="0"/>
              <w:rPr>
                <w:rFonts w:ascii="Times New Roman"/>
                <w:sz w:val="28"/>
                <w:lang w:eastAsia="zh-CN"/>
              </w:rPr>
            </w:pPr>
          </w:p>
          <w:p w:rsidR="00297F27" w:rsidRDefault="00EE1703">
            <w:pPr>
              <w:pStyle w:val="TableParagraph"/>
              <w:ind w:left="160" w:right="160"/>
              <w:jc w:val="center"/>
              <w:rPr>
                <w:b/>
                <w:sz w:val="21"/>
              </w:rPr>
            </w:pPr>
            <w:r>
              <w:rPr>
                <w:b/>
                <w:color w:val="A40020"/>
                <w:sz w:val="21"/>
                <w:u w:val="single" w:color="000000"/>
              </w:rPr>
              <w:t>人力资源</w:t>
            </w:r>
          </w:p>
        </w:tc>
        <w:tc>
          <w:tcPr>
            <w:tcW w:w="5875" w:type="dxa"/>
          </w:tcPr>
          <w:p w:rsidR="00297F27" w:rsidRDefault="00EE1703">
            <w:pPr>
              <w:pStyle w:val="TableParagraph"/>
              <w:spacing w:line="288" w:lineRule="auto"/>
              <w:ind w:left="107" w:right="107"/>
              <w:jc w:val="both"/>
              <w:rPr>
                <w:sz w:val="21"/>
                <w:lang w:eastAsia="zh-CN"/>
              </w:rPr>
            </w:pPr>
            <w:r>
              <w:rPr>
                <w:spacing w:val="1"/>
                <w:sz w:val="21"/>
                <w:lang w:eastAsia="zh-CN"/>
              </w:rPr>
              <w:t>①人力资源</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缺乏或过剩</w:t>
            </w:r>
            <w:r>
              <w:rPr>
                <w:b/>
                <w:w w:val="99"/>
                <w:sz w:val="21"/>
                <w:u w:val="single"/>
                <w:lang w:eastAsia="zh-CN"/>
              </w:rPr>
              <w:t xml:space="preserve"> </w:t>
            </w:r>
            <w:r>
              <w:rPr>
                <w:b/>
                <w:spacing w:val="-33"/>
                <w:sz w:val="21"/>
                <w:lang w:eastAsia="zh-CN"/>
              </w:rPr>
              <w:t xml:space="preserve"> </w:t>
            </w:r>
            <w:r>
              <w:rPr>
                <w:spacing w:val="1"/>
                <w:sz w:val="21"/>
                <w:lang w:eastAsia="zh-CN"/>
              </w:rPr>
              <w:t>、结构不合理、开发机制不健全</w:t>
            </w:r>
            <w:r>
              <w:rPr>
                <w:sz w:val="21"/>
                <w:lang w:eastAsia="zh-CN"/>
              </w:rPr>
              <w:t>，可能导致企业发展战略难以实现</w:t>
            </w:r>
          </w:p>
          <w:p w:rsidR="00297F27" w:rsidRDefault="00EE1703">
            <w:pPr>
              <w:pStyle w:val="TableParagraph"/>
              <w:spacing w:before="13" w:line="288" w:lineRule="auto"/>
              <w:ind w:left="107" w:right="106"/>
              <w:jc w:val="both"/>
              <w:rPr>
                <w:b/>
                <w:sz w:val="21"/>
                <w:lang w:eastAsia="zh-CN"/>
              </w:rPr>
            </w:pPr>
            <w:r>
              <w:rPr>
                <w:sz w:val="21"/>
                <w:lang w:eastAsia="zh-CN"/>
              </w:rPr>
              <w:t xml:space="preserve">②人力资源 </w:t>
            </w:r>
            <w:r>
              <w:rPr>
                <w:b/>
                <w:color w:val="A40020"/>
                <w:sz w:val="21"/>
                <w:u w:val="single" w:color="000000"/>
                <w:lang w:eastAsia="zh-CN"/>
              </w:rPr>
              <w:t xml:space="preserve">激励约束制度不合理 </w:t>
            </w:r>
            <w:r>
              <w:rPr>
                <w:sz w:val="21"/>
                <w:lang w:eastAsia="zh-CN"/>
              </w:rPr>
              <w:t xml:space="preserve">、关键岗位人员管理不完善，可能导致 </w:t>
            </w:r>
            <w:r>
              <w:rPr>
                <w:b/>
                <w:color w:val="A40020"/>
                <w:sz w:val="21"/>
                <w:u w:val="single" w:color="000000"/>
                <w:lang w:eastAsia="zh-CN"/>
              </w:rPr>
              <w:t xml:space="preserve">人才流失 </w:t>
            </w:r>
            <w:r>
              <w:rPr>
                <w:sz w:val="21"/>
                <w:lang w:eastAsia="zh-CN"/>
              </w:rPr>
              <w:t xml:space="preserve">、经营效率低下或关键技术、商业秘密和国家 </w:t>
            </w:r>
            <w:r>
              <w:rPr>
                <w:b/>
                <w:color w:val="A40020"/>
                <w:sz w:val="21"/>
                <w:u w:val="single" w:color="000000"/>
                <w:lang w:eastAsia="zh-CN"/>
              </w:rPr>
              <w:t>机密泄露</w:t>
            </w:r>
          </w:p>
          <w:p w:rsidR="00297F27" w:rsidRDefault="00EE1703">
            <w:pPr>
              <w:pStyle w:val="TableParagraph"/>
              <w:spacing w:before="13" w:line="288" w:lineRule="auto"/>
              <w:ind w:left="107" w:right="107"/>
              <w:jc w:val="both"/>
              <w:rPr>
                <w:sz w:val="21"/>
                <w:lang w:eastAsia="zh-CN"/>
              </w:rPr>
            </w:pPr>
            <w:r>
              <w:rPr>
                <w:sz w:val="21"/>
                <w:lang w:eastAsia="zh-CN"/>
              </w:rPr>
              <w:t xml:space="preserve">③人力资源 </w:t>
            </w:r>
            <w:r>
              <w:rPr>
                <w:b/>
                <w:color w:val="A40020"/>
                <w:sz w:val="21"/>
                <w:u w:val="single" w:color="000000"/>
                <w:lang w:eastAsia="zh-CN"/>
              </w:rPr>
              <w:t xml:space="preserve">退出机制不当 </w:t>
            </w:r>
            <w:r>
              <w:rPr>
                <w:sz w:val="21"/>
                <w:lang w:eastAsia="zh-CN"/>
              </w:rPr>
              <w:t>，可能导致法律诉讼或企业声誉受损</w:t>
            </w:r>
          </w:p>
        </w:tc>
      </w:tr>
      <w:tr w:rsidR="00297F27">
        <w:trPr>
          <w:trHeight w:hRule="exact" w:val="265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3"/>
              <w:ind w:left="0"/>
              <w:rPr>
                <w:rFonts w:ascii="Times New Roman"/>
                <w:sz w:val="23"/>
                <w:lang w:eastAsia="zh-CN"/>
              </w:rPr>
            </w:pPr>
          </w:p>
          <w:p w:rsidR="00297F27" w:rsidRDefault="00EE1703">
            <w:pPr>
              <w:pStyle w:val="TableParagraph"/>
              <w:ind w:left="160" w:right="160"/>
              <w:jc w:val="center"/>
              <w:rPr>
                <w:sz w:val="21"/>
              </w:rPr>
            </w:pPr>
            <w:r>
              <w:rPr>
                <w:sz w:val="21"/>
              </w:rPr>
              <w:t>社会责任</w:t>
            </w:r>
          </w:p>
        </w:tc>
        <w:tc>
          <w:tcPr>
            <w:tcW w:w="5875" w:type="dxa"/>
          </w:tcPr>
          <w:p w:rsidR="00297F27" w:rsidRDefault="00EE1703">
            <w:pPr>
              <w:pStyle w:val="TableParagraph"/>
              <w:spacing w:line="288" w:lineRule="auto"/>
              <w:ind w:left="107" w:right="126"/>
              <w:rPr>
                <w:b/>
                <w:sz w:val="21"/>
                <w:lang w:eastAsia="zh-CN"/>
              </w:rPr>
            </w:pPr>
            <w:r>
              <w:rPr>
                <w:sz w:val="21"/>
                <w:lang w:eastAsia="zh-CN"/>
              </w:rPr>
              <w:t xml:space="preserve">① </w:t>
            </w:r>
            <w:r>
              <w:rPr>
                <w:b/>
                <w:color w:val="A40020"/>
                <w:sz w:val="21"/>
                <w:u w:val="single" w:color="000000"/>
                <w:lang w:eastAsia="zh-CN"/>
              </w:rPr>
              <w:t xml:space="preserve">安全生产措施不到位 </w:t>
            </w:r>
            <w:r>
              <w:rPr>
                <w:sz w:val="21"/>
                <w:lang w:eastAsia="zh-CN"/>
              </w:rPr>
              <w:t xml:space="preserve">，责任不落实，可能导致企业发生 </w:t>
            </w:r>
            <w:r>
              <w:rPr>
                <w:b/>
                <w:color w:val="A40020"/>
                <w:sz w:val="21"/>
                <w:u w:val="single" w:color="000000"/>
                <w:lang w:eastAsia="zh-CN"/>
              </w:rPr>
              <w:t>安全事故</w:t>
            </w:r>
          </w:p>
          <w:p w:rsidR="00297F27" w:rsidRDefault="00EE1703">
            <w:pPr>
              <w:pStyle w:val="TableParagraph"/>
              <w:spacing w:before="13" w:line="288" w:lineRule="auto"/>
              <w:ind w:left="107" w:right="107"/>
              <w:rPr>
                <w:sz w:val="21"/>
                <w:lang w:eastAsia="zh-CN"/>
              </w:rPr>
            </w:pPr>
            <w:r>
              <w:rPr>
                <w:spacing w:val="1"/>
                <w:sz w:val="21"/>
                <w:lang w:eastAsia="zh-CN"/>
              </w:rPr>
              <w:t>②</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产品质量低劣</w:t>
            </w:r>
            <w:r>
              <w:rPr>
                <w:b/>
                <w:w w:val="99"/>
                <w:sz w:val="21"/>
                <w:u w:val="single"/>
                <w:lang w:eastAsia="zh-CN"/>
              </w:rPr>
              <w:t xml:space="preserve"> </w:t>
            </w:r>
            <w:r>
              <w:rPr>
                <w:b/>
                <w:spacing w:val="-33"/>
                <w:sz w:val="21"/>
                <w:lang w:eastAsia="zh-CN"/>
              </w:rPr>
              <w:t xml:space="preserve"> </w:t>
            </w:r>
            <w:r>
              <w:rPr>
                <w:spacing w:val="1"/>
                <w:sz w:val="21"/>
                <w:lang w:eastAsia="zh-CN"/>
              </w:rPr>
              <w:t>，侵害消费者利益，可能导致企业巨额</w:t>
            </w:r>
            <w:r>
              <w:rPr>
                <w:sz w:val="21"/>
                <w:lang w:eastAsia="zh-CN"/>
              </w:rPr>
              <w:t>赔偿、形象受损，甚至破产</w:t>
            </w:r>
          </w:p>
          <w:p w:rsidR="00297F27" w:rsidRDefault="00EE1703">
            <w:pPr>
              <w:pStyle w:val="TableParagraph"/>
              <w:spacing w:before="13" w:line="288" w:lineRule="auto"/>
              <w:ind w:left="107" w:right="107"/>
              <w:rPr>
                <w:sz w:val="21"/>
                <w:lang w:eastAsia="zh-CN"/>
              </w:rPr>
            </w:pPr>
            <w:r>
              <w:rPr>
                <w:spacing w:val="1"/>
                <w:sz w:val="21"/>
                <w:lang w:eastAsia="zh-CN"/>
              </w:rPr>
              <w:t>③</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环境保护投入不足</w:t>
            </w:r>
            <w:r>
              <w:rPr>
                <w:b/>
                <w:w w:val="99"/>
                <w:sz w:val="21"/>
                <w:u w:val="single"/>
                <w:lang w:eastAsia="zh-CN"/>
              </w:rPr>
              <w:t xml:space="preserve"> </w:t>
            </w:r>
            <w:r>
              <w:rPr>
                <w:b/>
                <w:spacing w:val="-33"/>
                <w:sz w:val="21"/>
                <w:lang w:eastAsia="zh-CN"/>
              </w:rPr>
              <w:t xml:space="preserve"> </w:t>
            </w:r>
            <w:r>
              <w:rPr>
                <w:spacing w:val="1"/>
                <w:sz w:val="21"/>
                <w:lang w:eastAsia="zh-CN"/>
              </w:rPr>
              <w:t>，资源耗费大，造成环境污染或资</w:t>
            </w:r>
            <w:r>
              <w:rPr>
                <w:sz w:val="21"/>
                <w:lang w:eastAsia="zh-CN"/>
              </w:rPr>
              <w:t>源枯竭，可能导致企业巨额赔偿、缺乏发展后劲，甚至停业</w:t>
            </w:r>
          </w:p>
          <w:p w:rsidR="00297F27" w:rsidRDefault="00EE1703">
            <w:pPr>
              <w:pStyle w:val="TableParagraph"/>
              <w:spacing w:before="13" w:line="288" w:lineRule="auto"/>
              <w:ind w:left="107" w:right="106"/>
              <w:rPr>
                <w:sz w:val="21"/>
                <w:lang w:eastAsia="zh-CN"/>
              </w:rPr>
            </w:pPr>
            <w:r>
              <w:rPr>
                <w:sz w:val="21"/>
                <w:lang w:eastAsia="zh-CN"/>
              </w:rPr>
              <w:t xml:space="preserve">④ </w:t>
            </w:r>
            <w:r>
              <w:rPr>
                <w:b/>
                <w:color w:val="A40020"/>
                <w:sz w:val="21"/>
                <w:u w:val="single" w:color="000000"/>
                <w:lang w:eastAsia="zh-CN"/>
              </w:rPr>
              <w:t xml:space="preserve">促进就业和员工权益保护不够 </w:t>
            </w:r>
            <w:r>
              <w:rPr>
                <w:sz w:val="21"/>
                <w:lang w:eastAsia="zh-CN"/>
              </w:rPr>
              <w:t>，可能导致员工积极性受挫，影响企业发展和社会稳定</w:t>
            </w:r>
          </w:p>
        </w:tc>
      </w:tr>
      <w:tr w:rsidR="00297F27">
        <w:trPr>
          <w:trHeight w:hRule="exact" w:val="265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3"/>
              <w:ind w:left="0"/>
              <w:rPr>
                <w:rFonts w:ascii="Times New Roman"/>
                <w:sz w:val="23"/>
                <w:lang w:eastAsia="zh-CN"/>
              </w:rPr>
            </w:pPr>
          </w:p>
          <w:p w:rsidR="00297F27" w:rsidRDefault="00EE1703">
            <w:pPr>
              <w:pStyle w:val="TableParagraph"/>
              <w:ind w:left="160" w:right="160"/>
              <w:jc w:val="center"/>
              <w:rPr>
                <w:b/>
                <w:sz w:val="21"/>
              </w:rPr>
            </w:pPr>
            <w:r>
              <w:rPr>
                <w:b/>
                <w:color w:val="A40020"/>
                <w:sz w:val="21"/>
                <w:u w:val="single" w:color="000000"/>
              </w:rPr>
              <w:t>企业文化</w:t>
            </w:r>
          </w:p>
        </w:tc>
        <w:tc>
          <w:tcPr>
            <w:tcW w:w="5875" w:type="dxa"/>
          </w:tcPr>
          <w:p w:rsidR="00297F27" w:rsidRDefault="00EE1703">
            <w:pPr>
              <w:pStyle w:val="TableParagraph"/>
              <w:spacing w:line="288" w:lineRule="auto"/>
              <w:ind w:left="107" w:right="106"/>
              <w:rPr>
                <w:sz w:val="21"/>
                <w:lang w:eastAsia="zh-CN"/>
              </w:rPr>
            </w:pPr>
            <w:r>
              <w:rPr>
                <w:spacing w:val="1"/>
                <w:sz w:val="21"/>
                <w:lang w:eastAsia="zh-CN"/>
              </w:rPr>
              <w:t>①</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缺乏积极向上的企业文化</w:t>
            </w:r>
            <w:r>
              <w:rPr>
                <w:b/>
                <w:w w:val="99"/>
                <w:sz w:val="21"/>
                <w:u w:val="single"/>
                <w:lang w:eastAsia="zh-CN"/>
              </w:rPr>
              <w:t xml:space="preserve"> </w:t>
            </w:r>
            <w:r>
              <w:rPr>
                <w:b/>
                <w:spacing w:val="-32"/>
                <w:sz w:val="21"/>
                <w:lang w:eastAsia="zh-CN"/>
              </w:rPr>
              <w:t xml:space="preserve"> </w:t>
            </w:r>
            <w:r>
              <w:rPr>
                <w:spacing w:val="1"/>
                <w:sz w:val="21"/>
                <w:lang w:eastAsia="zh-CN"/>
              </w:rPr>
              <w:t>，可能导致员工丧失对企业</w:t>
            </w:r>
            <w:r>
              <w:rPr>
                <w:sz w:val="21"/>
                <w:lang w:eastAsia="zh-CN"/>
              </w:rPr>
              <w:t>的信心和认同感，企业缺乏凝聚力和竞争力</w:t>
            </w:r>
          </w:p>
          <w:p w:rsidR="00297F27" w:rsidRDefault="00EE1703">
            <w:pPr>
              <w:pStyle w:val="TableParagraph"/>
              <w:spacing w:before="13" w:line="288" w:lineRule="auto"/>
              <w:ind w:left="107" w:right="106"/>
              <w:rPr>
                <w:sz w:val="21"/>
                <w:lang w:eastAsia="zh-CN"/>
              </w:rPr>
            </w:pPr>
            <w:r>
              <w:rPr>
                <w:sz w:val="21"/>
                <w:lang w:eastAsia="zh-CN"/>
              </w:rPr>
              <w:t xml:space="preserve">② </w:t>
            </w:r>
            <w:r>
              <w:rPr>
                <w:b/>
                <w:color w:val="A40020"/>
                <w:sz w:val="21"/>
                <w:u w:val="single" w:color="000000"/>
                <w:lang w:eastAsia="zh-CN"/>
              </w:rPr>
              <w:t xml:space="preserve">缺乏开拓创新、团队协作和风险意识 </w:t>
            </w:r>
            <w:r>
              <w:rPr>
                <w:sz w:val="21"/>
                <w:lang w:eastAsia="zh-CN"/>
              </w:rPr>
              <w:t>，可能导致企业发展目标难以实现，影响可持续发展</w:t>
            </w:r>
          </w:p>
          <w:p w:rsidR="00297F27" w:rsidRDefault="00EE1703">
            <w:pPr>
              <w:pStyle w:val="TableParagraph"/>
              <w:spacing w:before="13" w:line="288" w:lineRule="auto"/>
              <w:ind w:left="107" w:right="106"/>
              <w:rPr>
                <w:sz w:val="21"/>
                <w:lang w:eastAsia="zh-CN"/>
              </w:rPr>
            </w:pPr>
            <w:r>
              <w:rPr>
                <w:sz w:val="21"/>
                <w:lang w:eastAsia="zh-CN"/>
              </w:rPr>
              <w:t xml:space="preserve">③ </w:t>
            </w:r>
            <w:r>
              <w:rPr>
                <w:b/>
                <w:color w:val="A40020"/>
                <w:sz w:val="21"/>
                <w:u w:val="single" w:color="000000"/>
                <w:lang w:eastAsia="zh-CN"/>
              </w:rPr>
              <w:t xml:space="preserve">缺乏诚实守信的经营理念 </w:t>
            </w:r>
            <w:r>
              <w:rPr>
                <w:sz w:val="21"/>
                <w:lang w:eastAsia="zh-CN"/>
              </w:rPr>
              <w:t>，可能导致舞弊事件的发生，造成企业损失，影响企业信誉</w:t>
            </w:r>
          </w:p>
          <w:p w:rsidR="00297F27" w:rsidRDefault="00EE1703">
            <w:pPr>
              <w:pStyle w:val="TableParagraph"/>
              <w:spacing w:before="13" w:line="288" w:lineRule="auto"/>
              <w:ind w:left="107" w:right="106"/>
              <w:rPr>
                <w:sz w:val="21"/>
                <w:lang w:eastAsia="zh-CN"/>
              </w:rPr>
            </w:pPr>
            <w:r>
              <w:rPr>
                <w:sz w:val="21"/>
                <w:lang w:eastAsia="zh-CN"/>
              </w:rPr>
              <w:t xml:space="preserve">④ </w:t>
            </w:r>
            <w:r>
              <w:rPr>
                <w:b/>
                <w:color w:val="A40020"/>
                <w:sz w:val="21"/>
                <w:u w:val="single" w:color="000000"/>
                <w:lang w:eastAsia="zh-CN"/>
              </w:rPr>
              <w:t xml:space="preserve">忽视企业间的文化差异和理念冲突 </w:t>
            </w:r>
            <w:r>
              <w:rPr>
                <w:sz w:val="21"/>
                <w:lang w:eastAsia="zh-CN"/>
              </w:rPr>
              <w:t>，可能导致并购重组失败</w:t>
            </w:r>
          </w:p>
        </w:tc>
      </w:tr>
      <w:tr w:rsidR="00297F27">
        <w:trPr>
          <w:trHeight w:hRule="exact" w:val="232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11"/>
              <w:ind w:left="0"/>
              <w:rPr>
                <w:rFonts w:ascii="Times New Roman"/>
                <w:sz w:val="28"/>
                <w:lang w:eastAsia="zh-CN"/>
              </w:rPr>
            </w:pPr>
          </w:p>
          <w:p w:rsidR="00297F27" w:rsidRDefault="00EE1703">
            <w:pPr>
              <w:pStyle w:val="TableParagraph"/>
              <w:ind w:left="160" w:right="160"/>
              <w:jc w:val="center"/>
              <w:rPr>
                <w:b/>
                <w:sz w:val="21"/>
              </w:rPr>
            </w:pPr>
            <w:r>
              <w:rPr>
                <w:b/>
                <w:color w:val="A40020"/>
                <w:sz w:val="21"/>
                <w:u w:val="single" w:color="000000"/>
              </w:rPr>
              <w:t>采购业务</w:t>
            </w:r>
          </w:p>
        </w:tc>
        <w:tc>
          <w:tcPr>
            <w:tcW w:w="5875" w:type="dxa"/>
          </w:tcPr>
          <w:p w:rsidR="00297F27" w:rsidRDefault="00EE1703">
            <w:pPr>
              <w:pStyle w:val="TableParagraph"/>
              <w:spacing w:line="288" w:lineRule="auto"/>
              <w:ind w:left="107" w:right="107"/>
              <w:rPr>
                <w:b/>
                <w:sz w:val="21"/>
                <w:lang w:eastAsia="zh-CN"/>
              </w:rPr>
            </w:pPr>
            <w:r>
              <w:rPr>
                <w:sz w:val="21"/>
                <w:lang w:eastAsia="zh-CN"/>
              </w:rPr>
              <w:t xml:space="preserve">① </w:t>
            </w:r>
            <w:r>
              <w:rPr>
                <w:b/>
                <w:color w:val="A40020"/>
                <w:sz w:val="21"/>
                <w:u w:val="single" w:color="000000"/>
                <w:lang w:eastAsia="zh-CN"/>
              </w:rPr>
              <w:t xml:space="preserve">采购计划安排不合理 </w:t>
            </w:r>
            <w:r>
              <w:rPr>
                <w:sz w:val="21"/>
                <w:lang w:eastAsia="zh-CN"/>
              </w:rPr>
              <w:t xml:space="preserve">，市场变化趋势预测不准确，造成库存 </w:t>
            </w:r>
            <w:r>
              <w:rPr>
                <w:b/>
                <w:color w:val="A40020"/>
                <w:sz w:val="21"/>
                <w:u w:val="single" w:color="000000"/>
                <w:lang w:eastAsia="zh-CN"/>
              </w:rPr>
              <w:t xml:space="preserve">短缺或积压 </w:t>
            </w:r>
            <w:r>
              <w:rPr>
                <w:sz w:val="21"/>
                <w:lang w:eastAsia="zh-CN"/>
              </w:rPr>
              <w:t xml:space="preserve">，可能导致企业生产 </w:t>
            </w:r>
            <w:r>
              <w:rPr>
                <w:b/>
                <w:color w:val="A40020"/>
                <w:sz w:val="21"/>
                <w:u w:val="single" w:color="000000"/>
                <w:lang w:eastAsia="zh-CN"/>
              </w:rPr>
              <w:t>停滞或资源浪费</w:t>
            </w:r>
          </w:p>
          <w:p w:rsidR="00297F27" w:rsidRDefault="00EE1703">
            <w:pPr>
              <w:pStyle w:val="TableParagraph"/>
              <w:tabs>
                <w:tab w:val="left" w:pos="4904"/>
              </w:tabs>
              <w:spacing w:before="13" w:line="288" w:lineRule="auto"/>
              <w:ind w:left="107" w:right="105"/>
              <w:rPr>
                <w:b/>
                <w:sz w:val="21"/>
                <w:lang w:eastAsia="zh-CN"/>
              </w:rPr>
            </w:pPr>
            <w:r>
              <w:rPr>
                <w:spacing w:val="1"/>
                <w:sz w:val="21"/>
                <w:lang w:eastAsia="zh-CN"/>
              </w:rPr>
              <w:t>②</w:t>
            </w:r>
            <w:r>
              <w:rPr>
                <w:sz w:val="21"/>
                <w:lang w:eastAsia="zh-CN"/>
              </w:rPr>
              <w:t xml:space="preserve"> </w:t>
            </w:r>
            <w:r>
              <w:rPr>
                <w:spacing w:val="-69"/>
                <w:sz w:val="21"/>
                <w:lang w:eastAsia="zh-CN"/>
              </w:rPr>
              <w:t xml:space="preserve"> </w:t>
            </w:r>
            <w:r>
              <w:rPr>
                <w:b/>
                <w:color w:val="A40020"/>
                <w:spacing w:val="1"/>
                <w:w w:val="99"/>
                <w:sz w:val="21"/>
                <w:u w:val="single" w:color="000000"/>
                <w:lang w:eastAsia="zh-CN"/>
              </w:rPr>
              <w:t>供应商选择不当</w:t>
            </w:r>
            <w:r>
              <w:rPr>
                <w:b/>
                <w:w w:val="99"/>
                <w:sz w:val="21"/>
                <w:u w:val="single"/>
                <w:lang w:eastAsia="zh-CN"/>
              </w:rPr>
              <w:t xml:space="preserve"> </w:t>
            </w:r>
            <w:r>
              <w:rPr>
                <w:b/>
                <w:spacing w:val="-70"/>
                <w:sz w:val="21"/>
                <w:lang w:eastAsia="zh-CN"/>
              </w:rPr>
              <w:t xml:space="preserve"> </w:t>
            </w:r>
            <w:r>
              <w:rPr>
                <w:spacing w:val="1"/>
                <w:sz w:val="21"/>
                <w:lang w:eastAsia="zh-CN"/>
              </w:rPr>
              <w:t>，</w:t>
            </w:r>
            <w:r>
              <w:rPr>
                <w:sz w:val="21"/>
                <w:lang w:eastAsia="zh-CN"/>
              </w:rPr>
              <w:t xml:space="preserve"> </w:t>
            </w:r>
            <w:r>
              <w:rPr>
                <w:spacing w:val="-69"/>
                <w:sz w:val="21"/>
                <w:lang w:eastAsia="zh-CN"/>
              </w:rPr>
              <w:t xml:space="preserve"> </w:t>
            </w:r>
            <w:r>
              <w:rPr>
                <w:b/>
                <w:color w:val="A40020"/>
                <w:spacing w:val="1"/>
                <w:w w:val="99"/>
                <w:sz w:val="21"/>
                <w:u w:val="single" w:color="000000"/>
                <w:lang w:eastAsia="zh-CN"/>
              </w:rPr>
              <w:t>采购方式不合理</w:t>
            </w:r>
            <w:r>
              <w:rPr>
                <w:b/>
                <w:w w:val="99"/>
                <w:sz w:val="21"/>
                <w:u w:val="single"/>
                <w:lang w:eastAsia="zh-CN"/>
              </w:rPr>
              <w:t xml:space="preserve"> </w:t>
            </w:r>
            <w:r>
              <w:rPr>
                <w:b/>
                <w:spacing w:val="-70"/>
                <w:sz w:val="21"/>
                <w:lang w:eastAsia="zh-CN"/>
              </w:rPr>
              <w:t xml:space="preserve"> </w:t>
            </w:r>
            <w:r>
              <w:rPr>
                <w:spacing w:val="1"/>
                <w:sz w:val="21"/>
                <w:lang w:eastAsia="zh-CN"/>
              </w:rPr>
              <w:t>，招投标或定价</w:t>
            </w:r>
            <w:r>
              <w:rPr>
                <w:sz w:val="21"/>
                <w:lang w:eastAsia="zh-CN"/>
              </w:rPr>
              <w:t>机</w:t>
            </w:r>
            <w:r>
              <w:rPr>
                <w:spacing w:val="2"/>
                <w:sz w:val="21"/>
                <w:lang w:eastAsia="zh-CN"/>
              </w:rPr>
              <w:t>制不科学，授权审批不规范，可能导致采购物资</w:t>
            </w:r>
            <w:r>
              <w:rPr>
                <w:sz w:val="21"/>
                <w:lang w:eastAsia="zh-CN"/>
              </w:rPr>
              <w:t xml:space="preserve"> </w:t>
            </w:r>
            <w:r>
              <w:rPr>
                <w:sz w:val="21"/>
                <w:lang w:eastAsia="zh-CN"/>
              </w:rPr>
              <w:tab/>
            </w:r>
            <w:r>
              <w:rPr>
                <w:b/>
                <w:color w:val="A40020"/>
                <w:spacing w:val="2"/>
                <w:w w:val="99"/>
                <w:sz w:val="21"/>
                <w:u w:val="single" w:color="000000"/>
                <w:lang w:eastAsia="zh-CN"/>
              </w:rPr>
              <w:t>质次价</w:t>
            </w:r>
            <w:r>
              <w:rPr>
                <w:b/>
                <w:color w:val="A40020"/>
                <w:w w:val="99"/>
                <w:sz w:val="21"/>
                <w:u w:val="single" w:color="000000"/>
                <w:lang w:eastAsia="zh-CN"/>
              </w:rPr>
              <w:t>高</w:t>
            </w:r>
          </w:p>
          <w:p w:rsidR="00297F27" w:rsidRDefault="00EE1703">
            <w:pPr>
              <w:pStyle w:val="TableParagraph"/>
              <w:spacing w:before="13"/>
              <w:ind w:left="107"/>
              <w:rPr>
                <w:sz w:val="21"/>
                <w:lang w:eastAsia="zh-CN"/>
              </w:rPr>
            </w:pPr>
            <w:r>
              <w:rPr>
                <w:sz w:val="21"/>
                <w:lang w:eastAsia="zh-CN"/>
              </w:rPr>
              <w:t>，出现舞弊或遭受欺诈</w:t>
            </w:r>
          </w:p>
          <w:p w:rsidR="00297F27" w:rsidRDefault="00EE1703">
            <w:pPr>
              <w:pStyle w:val="TableParagraph"/>
              <w:spacing w:before="55" w:line="288" w:lineRule="auto"/>
              <w:ind w:left="107" w:right="105"/>
              <w:rPr>
                <w:b/>
                <w:sz w:val="21"/>
                <w:lang w:eastAsia="zh-CN"/>
              </w:rPr>
            </w:pPr>
            <w:r>
              <w:rPr>
                <w:sz w:val="21"/>
                <w:lang w:eastAsia="zh-CN"/>
              </w:rPr>
              <w:t xml:space="preserve">③ </w:t>
            </w:r>
            <w:r>
              <w:rPr>
                <w:b/>
                <w:color w:val="A40020"/>
                <w:sz w:val="21"/>
                <w:u w:val="single" w:color="000000"/>
                <w:lang w:eastAsia="zh-CN"/>
              </w:rPr>
              <w:t xml:space="preserve">采购验收不规范 </w:t>
            </w:r>
            <w:r>
              <w:rPr>
                <w:sz w:val="21"/>
                <w:lang w:eastAsia="zh-CN"/>
              </w:rPr>
              <w:t xml:space="preserve">，  </w:t>
            </w:r>
            <w:r>
              <w:rPr>
                <w:b/>
                <w:color w:val="A40020"/>
                <w:sz w:val="21"/>
                <w:u w:val="single" w:color="000000"/>
                <w:lang w:eastAsia="zh-CN"/>
              </w:rPr>
              <w:t xml:space="preserve">付款审核不严 </w:t>
            </w:r>
            <w:r>
              <w:rPr>
                <w:sz w:val="21"/>
                <w:lang w:eastAsia="zh-CN"/>
              </w:rPr>
              <w:t xml:space="preserve">，可能导致采购物资、 </w:t>
            </w:r>
            <w:r>
              <w:rPr>
                <w:b/>
                <w:color w:val="A40020"/>
                <w:sz w:val="21"/>
                <w:u w:val="single" w:color="000000"/>
                <w:lang w:eastAsia="zh-CN"/>
              </w:rPr>
              <w:t>资金损失或信用受损</w:t>
            </w:r>
          </w:p>
        </w:tc>
      </w:tr>
      <w:tr w:rsidR="00297F27">
        <w:trPr>
          <w:trHeight w:hRule="exact" w:val="1245"/>
        </w:trPr>
        <w:tc>
          <w:tcPr>
            <w:tcW w:w="2062" w:type="dxa"/>
            <w:tcBorders>
              <w:bottom w:val="nil"/>
            </w:tcBorders>
          </w:tcPr>
          <w:p w:rsidR="00297F27" w:rsidRDefault="00297F27">
            <w:pPr>
              <w:rPr>
                <w:lang w:eastAsia="zh-CN"/>
              </w:rPr>
            </w:pPr>
          </w:p>
        </w:tc>
        <w:tc>
          <w:tcPr>
            <w:tcW w:w="5875" w:type="dxa"/>
            <w:tcBorders>
              <w:bottom w:val="nil"/>
            </w:tcBorders>
          </w:tcPr>
          <w:p w:rsidR="00297F27" w:rsidRDefault="00EE1703">
            <w:pPr>
              <w:pStyle w:val="TableParagraph"/>
              <w:spacing w:line="288" w:lineRule="auto"/>
              <w:ind w:left="107" w:right="107"/>
              <w:rPr>
                <w:sz w:val="21"/>
                <w:lang w:eastAsia="zh-CN"/>
              </w:rPr>
            </w:pPr>
            <w:r>
              <w:rPr>
                <w:sz w:val="21"/>
                <w:lang w:eastAsia="zh-CN"/>
              </w:rPr>
              <w:t xml:space="preserve">① </w:t>
            </w:r>
            <w:r>
              <w:rPr>
                <w:b/>
                <w:color w:val="A40020"/>
                <w:sz w:val="21"/>
                <w:u w:val="single" w:color="000000"/>
                <w:lang w:eastAsia="zh-CN"/>
              </w:rPr>
              <w:t xml:space="preserve">存货积压或短缺 </w:t>
            </w:r>
            <w:r>
              <w:rPr>
                <w:sz w:val="21"/>
                <w:lang w:eastAsia="zh-CN"/>
              </w:rPr>
              <w:t>，可能导致流动资金占用过量、存货价值贬损或生产中断</w:t>
            </w:r>
          </w:p>
        </w:tc>
      </w:tr>
    </w:tbl>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7310F4">
      <w:pPr>
        <w:pStyle w:val="a3"/>
        <w:spacing w:before="3"/>
        <w:ind w:left="0"/>
        <w:rPr>
          <w:rFonts w:ascii="Times New Roman"/>
          <w:sz w:val="21"/>
          <w:lang w:eastAsia="zh-CN"/>
        </w:rPr>
      </w:pPr>
      <w:r>
        <w:rPr>
          <w:noProof/>
          <w:lang w:eastAsia="zh-CN"/>
        </w:rPr>
        <w:lastRenderedPageBreak/>
        <mc:AlternateContent>
          <mc:Choice Requires="wps">
            <w:drawing>
              <wp:anchor distT="0" distB="0" distL="114300" distR="114300" simplePos="0" relativeHeight="502760744" behindDoc="1" locked="0" layoutInCell="1" allowOverlap="1">
                <wp:simplePos x="0" y="0"/>
                <wp:positionH relativeFrom="page">
                  <wp:posOffset>5341620</wp:posOffset>
                </wp:positionH>
                <wp:positionV relativeFrom="page">
                  <wp:posOffset>18207990</wp:posOffset>
                </wp:positionV>
                <wp:extent cx="9525" cy="69850"/>
                <wp:effectExtent l="7620" t="5715" r="1905" b="635"/>
                <wp:wrapNone/>
                <wp:docPr id="50"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69850"/>
                        </a:xfrm>
                        <a:custGeom>
                          <a:avLst/>
                          <a:gdLst>
                            <a:gd name="T0" fmla="+- 0 4221 4206"/>
                            <a:gd name="T1" fmla="*/ T0 w 15"/>
                            <a:gd name="T2" fmla="+- 0 14337 14337"/>
                            <a:gd name="T3" fmla="*/ 14337 h 111"/>
                            <a:gd name="T4" fmla="+- 0 4214 4206"/>
                            <a:gd name="T5" fmla="*/ T4 w 15"/>
                            <a:gd name="T6" fmla="+- 0 14344 14337"/>
                            <a:gd name="T7" fmla="*/ 14344 h 111"/>
                            <a:gd name="T8" fmla="+- 0 4206 4206"/>
                            <a:gd name="T9" fmla="*/ T8 w 15"/>
                            <a:gd name="T10" fmla="+- 0 14337 14337"/>
                            <a:gd name="T11" fmla="*/ 14337 h 111"/>
                            <a:gd name="T12" fmla="+- 0 4206 4206"/>
                            <a:gd name="T13" fmla="*/ T12 w 15"/>
                            <a:gd name="T14" fmla="+- 0 14352 14337"/>
                            <a:gd name="T15" fmla="*/ 14352 h 111"/>
                            <a:gd name="T16" fmla="+- 0 4206 4206"/>
                            <a:gd name="T17" fmla="*/ T16 w 15"/>
                            <a:gd name="T18" fmla="+- 0 14448 14337"/>
                            <a:gd name="T19" fmla="*/ 14448 h 111"/>
                            <a:gd name="T20" fmla="+- 0 4221 4206"/>
                            <a:gd name="T21" fmla="*/ T20 w 15"/>
                            <a:gd name="T22" fmla="+- 0 14448 14337"/>
                            <a:gd name="T23" fmla="*/ 14448 h 111"/>
                            <a:gd name="T24" fmla="+- 0 4221 4206"/>
                            <a:gd name="T25" fmla="*/ T24 w 15"/>
                            <a:gd name="T26" fmla="+- 0 14352 14337"/>
                            <a:gd name="T27" fmla="*/ 14352 h 111"/>
                            <a:gd name="T28" fmla="+- 0 4221 4206"/>
                            <a:gd name="T29" fmla="*/ T28 w 15"/>
                            <a:gd name="T30" fmla="+- 0 14337 14337"/>
                            <a:gd name="T31" fmla="*/ 14337 h 1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111">
                              <a:moveTo>
                                <a:pt x="15" y="0"/>
                              </a:moveTo>
                              <a:lnTo>
                                <a:pt x="8" y="7"/>
                              </a:lnTo>
                              <a:lnTo>
                                <a:pt x="0" y="0"/>
                              </a:lnTo>
                              <a:lnTo>
                                <a:pt x="0" y="15"/>
                              </a:lnTo>
                              <a:lnTo>
                                <a:pt x="0" y="111"/>
                              </a:lnTo>
                              <a:lnTo>
                                <a:pt x="15" y="111"/>
                              </a:lnTo>
                              <a:lnTo>
                                <a:pt x="15" y="15"/>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4F296" id="Freeform 48" o:spid="_x0000_s1026" style="position:absolute;left:0;text-align:left;margin-left:420.6pt;margin-top:1433.7pt;width:.75pt;height:5.5pt;z-index:-555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" path="m15,l8,7,,,,15r,96l15,111r,-96l15,e" fillcolor="black" stroked="f">
                <v:path arrowok="t" o:connecttype="custom" o:connectlocs="9525,9021977;5080,9026382;0,9021977;0,9031416;0,9091827;9525,9091827;9525,9031416;9525,9021977"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60768" behindDoc="1" locked="0" layoutInCell="1" allowOverlap="1">
                <wp:simplePos x="0" y="0"/>
                <wp:positionH relativeFrom="page">
                  <wp:posOffset>1361440</wp:posOffset>
                </wp:positionH>
                <wp:positionV relativeFrom="page">
                  <wp:posOffset>9103995</wp:posOffset>
                </wp:positionV>
                <wp:extent cx="9525" cy="70485"/>
                <wp:effectExtent l="8890" t="7620" r="635" b="7620"/>
                <wp:wrapNone/>
                <wp:docPr id="52"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70485"/>
                        </a:xfrm>
                        <a:custGeom>
                          <a:avLst/>
                          <a:gdLst>
                            <a:gd name="T0" fmla="+- 0 2144 2144"/>
                            <a:gd name="T1" fmla="*/ T0 w 15"/>
                            <a:gd name="T2" fmla="+- 0 14337 14337"/>
                            <a:gd name="T3" fmla="*/ 14337 h 111"/>
                            <a:gd name="T4" fmla="+- 0 2144 2144"/>
                            <a:gd name="T5" fmla="*/ T4 w 15"/>
                            <a:gd name="T6" fmla="+- 0 14447 14337"/>
                            <a:gd name="T7" fmla="*/ 14447 h 111"/>
                            <a:gd name="T8" fmla="+- 0 2159 2144"/>
                            <a:gd name="T9" fmla="*/ T8 w 15"/>
                            <a:gd name="T10" fmla="+- 0 14447 14337"/>
                            <a:gd name="T11" fmla="*/ 14447 h 111"/>
                            <a:gd name="T12" fmla="+- 0 2159 2144"/>
                            <a:gd name="T13" fmla="*/ T12 w 15"/>
                            <a:gd name="T14" fmla="+- 0 14352 14337"/>
                            <a:gd name="T15" fmla="*/ 14352 h 111"/>
                            <a:gd name="T16" fmla="+- 0 2144 2144"/>
                            <a:gd name="T17" fmla="*/ T16 w 15"/>
                            <a:gd name="T18" fmla="+- 0 14337 14337"/>
                            <a:gd name="T19" fmla="*/ 14337 h 111"/>
                          </a:gdLst>
                          <a:ahLst/>
                          <a:cxnLst>
                            <a:cxn ang="0">
                              <a:pos x="T1" y="T3"/>
                            </a:cxn>
                            <a:cxn ang="0">
                              <a:pos x="T5" y="T7"/>
                            </a:cxn>
                            <a:cxn ang="0">
                              <a:pos x="T9" y="T11"/>
                            </a:cxn>
                            <a:cxn ang="0">
                              <a:pos x="T13" y="T15"/>
                            </a:cxn>
                            <a:cxn ang="0">
                              <a:pos x="T17" y="T19"/>
                            </a:cxn>
                          </a:cxnLst>
                          <a:rect l="0" t="0" r="r" b="b"/>
                          <a:pathLst>
                            <a:path w="15" h="111">
                              <a:moveTo>
                                <a:pt x="0" y="0"/>
                              </a:moveTo>
                              <a:lnTo>
                                <a:pt x="0" y="110"/>
                              </a:lnTo>
                              <a:lnTo>
                                <a:pt x="15" y="110"/>
                              </a:lnTo>
                              <a:lnTo>
                                <a:pt x="15"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D6C4B" id="Freeform 47" o:spid="_x0000_s1026" style="position:absolute;left:0;text-align:left;margin-left:107.2pt;margin-top:716.85pt;width:.75pt;height:5.55pt;z-index:-55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" path="m,l,110r15,l15,15,,xe" fillcolor="black" stroked="f">
                <v:path arrowok="t" o:connecttype="custom" o:connectlocs="0,9103995;0,9173845;9525,9173845;9525,9113520;0,9103995" o:connectangles="0,0,0,0,0"/>
                <w10:wrap anchorx="page" anchory="page"/>
              </v:shape>
            </w:pict>
          </mc:Fallback>
        </mc:AlternateContent>
      </w:r>
      <w:r>
        <w:rPr>
          <w:noProof/>
          <w:lang w:eastAsia="zh-CN"/>
        </w:rPr>
        <mc:AlternateContent>
          <mc:Choice Requires="wps">
            <w:drawing>
              <wp:anchor distT="0" distB="0" distL="114300" distR="114300" simplePos="0" relativeHeight="502760792" behindDoc="1" locked="0" layoutInCell="1" allowOverlap="1">
                <wp:simplePos x="0" y="0"/>
                <wp:positionH relativeFrom="page">
                  <wp:posOffset>6401435</wp:posOffset>
                </wp:positionH>
                <wp:positionV relativeFrom="page">
                  <wp:posOffset>9103995</wp:posOffset>
                </wp:positionV>
                <wp:extent cx="9525" cy="70485"/>
                <wp:effectExtent l="635" t="7620" r="8890" b="7620"/>
                <wp:wrapNone/>
                <wp:docPr id="54"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70485"/>
                        </a:xfrm>
                        <a:custGeom>
                          <a:avLst/>
                          <a:gdLst>
                            <a:gd name="T0" fmla="+- 0 10096 10081"/>
                            <a:gd name="T1" fmla="*/ T0 w 15"/>
                            <a:gd name="T2" fmla="+- 0 14337 14337"/>
                            <a:gd name="T3" fmla="*/ 14337 h 111"/>
                            <a:gd name="T4" fmla="+- 0 10081 10081"/>
                            <a:gd name="T5" fmla="*/ T4 w 15"/>
                            <a:gd name="T6" fmla="+- 0 14352 14337"/>
                            <a:gd name="T7" fmla="*/ 14352 h 111"/>
                            <a:gd name="T8" fmla="+- 0 10081 10081"/>
                            <a:gd name="T9" fmla="*/ T8 w 15"/>
                            <a:gd name="T10" fmla="+- 0 14447 14337"/>
                            <a:gd name="T11" fmla="*/ 14447 h 111"/>
                            <a:gd name="T12" fmla="+- 0 10096 10081"/>
                            <a:gd name="T13" fmla="*/ T12 w 15"/>
                            <a:gd name="T14" fmla="+- 0 14447 14337"/>
                            <a:gd name="T15" fmla="*/ 14447 h 111"/>
                            <a:gd name="T16" fmla="+- 0 10096 10081"/>
                            <a:gd name="T17" fmla="*/ T16 w 15"/>
                            <a:gd name="T18" fmla="+- 0 14337 14337"/>
                            <a:gd name="T19" fmla="*/ 14337 h 111"/>
                          </a:gdLst>
                          <a:ahLst/>
                          <a:cxnLst>
                            <a:cxn ang="0">
                              <a:pos x="T1" y="T3"/>
                            </a:cxn>
                            <a:cxn ang="0">
                              <a:pos x="T5" y="T7"/>
                            </a:cxn>
                            <a:cxn ang="0">
                              <a:pos x="T9" y="T11"/>
                            </a:cxn>
                            <a:cxn ang="0">
                              <a:pos x="T13" y="T15"/>
                            </a:cxn>
                            <a:cxn ang="0">
                              <a:pos x="T17" y="T19"/>
                            </a:cxn>
                          </a:cxnLst>
                          <a:rect l="0" t="0" r="r" b="b"/>
                          <a:pathLst>
                            <a:path w="15" h="111">
                              <a:moveTo>
                                <a:pt x="15" y="0"/>
                              </a:moveTo>
                              <a:lnTo>
                                <a:pt x="0" y="15"/>
                              </a:lnTo>
                              <a:lnTo>
                                <a:pt x="0" y="110"/>
                              </a:lnTo>
                              <a:lnTo>
                                <a:pt x="15" y="110"/>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52805" id="Freeform 46" o:spid="_x0000_s1026" style="position:absolute;left:0;text-align:left;margin-left:504.05pt;margin-top:716.85pt;width:.75pt;height:5.55pt;z-index:-555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" path="m15,l,15r,95l15,110,15,xe" fillcolor="black" stroked="f">
                <v:path arrowok="t" o:connecttype="custom" o:connectlocs="9525,9103995;0,9113520;0,9173845;9525,9173845;9525,9103995" o:connectangles="0,0,0,0,0"/>
                <w10:wrap anchorx="page" anchory="page"/>
              </v:shape>
            </w:pict>
          </mc:Fallback>
        </mc:AlternateContent>
      </w:r>
    </w:p>
    <w:tbl>
      <w:tblPr>
        <w:tblStyle w:val="TableNormal"/>
        <w:tblW w:w="0" w:type="auto"/>
        <w:tblInd w:w="4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62"/>
        <w:gridCol w:w="5875"/>
      </w:tblGrid>
      <w:tr w:rsidR="00297F27">
        <w:trPr>
          <w:trHeight w:hRule="exact" w:val="1988"/>
        </w:trPr>
        <w:tc>
          <w:tcPr>
            <w:tcW w:w="2062" w:type="dxa"/>
            <w:tcBorders>
              <w:top w:val="nil"/>
            </w:tcBorders>
          </w:tcPr>
          <w:p w:rsidR="00297F27" w:rsidRDefault="00297F27">
            <w:pPr>
              <w:pStyle w:val="TableParagraph"/>
              <w:spacing w:before="8"/>
              <w:ind w:left="0"/>
              <w:rPr>
                <w:rFonts w:ascii="Times New Roman"/>
                <w:sz w:val="20"/>
                <w:lang w:eastAsia="zh-CN"/>
              </w:rPr>
            </w:pPr>
          </w:p>
          <w:p w:rsidR="00297F27" w:rsidRDefault="00EE1703">
            <w:pPr>
              <w:pStyle w:val="TableParagraph"/>
              <w:ind w:left="160" w:right="160"/>
              <w:jc w:val="center"/>
              <w:rPr>
                <w:sz w:val="21"/>
              </w:rPr>
            </w:pPr>
            <w:r>
              <w:rPr>
                <w:sz w:val="21"/>
              </w:rPr>
              <w:t>资产管理</w:t>
            </w:r>
          </w:p>
        </w:tc>
        <w:tc>
          <w:tcPr>
            <w:tcW w:w="5875" w:type="dxa"/>
            <w:tcBorders>
              <w:top w:val="nil"/>
            </w:tcBorders>
          </w:tcPr>
          <w:p w:rsidR="00297F27" w:rsidRDefault="00EE1703">
            <w:pPr>
              <w:pStyle w:val="TableParagraph"/>
              <w:spacing w:line="288" w:lineRule="auto"/>
              <w:ind w:left="107" w:right="105"/>
              <w:jc w:val="both"/>
              <w:rPr>
                <w:sz w:val="21"/>
                <w:lang w:eastAsia="zh-CN"/>
              </w:rPr>
            </w:pPr>
            <w:r>
              <w:rPr>
                <w:sz w:val="21"/>
                <w:lang w:eastAsia="zh-CN"/>
              </w:rPr>
              <w:t xml:space="preserve">② </w:t>
            </w:r>
            <w:r>
              <w:rPr>
                <w:spacing w:val="-84"/>
                <w:sz w:val="21"/>
                <w:lang w:eastAsia="zh-CN"/>
              </w:rPr>
              <w:t xml:space="preserve"> </w:t>
            </w:r>
            <w:r>
              <w:rPr>
                <w:b/>
                <w:color w:val="A40020"/>
                <w:w w:val="99"/>
                <w:sz w:val="21"/>
                <w:u w:val="single" w:color="000000"/>
                <w:lang w:eastAsia="zh-CN"/>
              </w:rPr>
              <w:t>固定资</w:t>
            </w:r>
            <w:r>
              <w:rPr>
                <w:b/>
                <w:color w:val="A40020"/>
                <w:spacing w:val="1"/>
                <w:w w:val="99"/>
                <w:sz w:val="21"/>
                <w:u w:val="single" w:color="000000"/>
                <w:lang w:eastAsia="zh-CN"/>
              </w:rPr>
              <w:t>产</w:t>
            </w:r>
            <w:r>
              <w:rPr>
                <w:b/>
                <w:w w:val="99"/>
                <w:sz w:val="21"/>
                <w:u w:val="single"/>
                <w:lang w:eastAsia="zh-CN"/>
              </w:rPr>
              <w:t xml:space="preserve"> </w:t>
            </w:r>
            <w:r>
              <w:rPr>
                <w:b/>
                <w:spacing w:val="-86"/>
                <w:sz w:val="21"/>
                <w:lang w:eastAsia="zh-CN"/>
              </w:rPr>
              <w:t xml:space="preserve"> </w:t>
            </w:r>
            <w:r>
              <w:rPr>
                <w:sz w:val="21"/>
                <w:lang w:eastAsia="zh-CN"/>
              </w:rPr>
              <w:t xml:space="preserve">更新改造不够、使用效能低下、维护不当、 </w:t>
            </w:r>
            <w:r>
              <w:rPr>
                <w:spacing w:val="-84"/>
                <w:sz w:val="21"/>
                <w:lang w:eastAsia="zh-CN"/>
              </w:rPr>
              <w:t xml:space="preserve"> </w:t>
            </w:r>
            <w:r>
              <w:rPr>
                <w:b/>
                <w:color w:val="A40020"/>
                <w:w w:val="99"/>
                <w:sz w:val="21"/>
                <w:u w:val="single" w:color="000000"/>
                <w:lang w:eastAsia="zh-CN"/>
              </w:rPr>
              <w:t>产能过剩</w:t>
            </w:r>
            <w:r>
              <w:rPr>
                <w:b/>
                <w:w w:val="99"/>
                <w:sz w:val="21"/>
                <w:u w:val="single"/>
                <w:lang w:eastAsia="zh-CN"/>
              </w:rPr>
              <w:t xml:space="preserve"> </w:t>
            </w:r>
            <w:r>
              <w:rPr>
                <w:b/>
                <w:spacing w:val="-43"/>
                <w:sz w:val="21"/>
                <w:lang w:eastAsia="zh-CN"/>
              </w:rPr>
              <w:t xml:space="preserve"> </w:t>
            </w:r>
            <w:r>
              <w:rPr>
                <w:sz w:val="21"/>
                <w:lang w:eastAsia="zh-CN"/>
              </w:rPr>
              <w:t>，可能导致企业缺乏竞争力、资产价值贬损、安全事故频发或资源浪费</w:t>
            </w:r>
          </w:p>
          <w:p w:rsidR="00297F27" w:rsidRDefault="00EE1703">
            <w:pPr>
              <w:pStyle w:val="TableParagraph"/>
              <w:spacing w:before="13" w:line="288" w:lineRule="auto"/>
              <w:ind w:left="107" w:right="105"/>
              <w:jc w:val="both"/>
              <w:rPr>
                <w:sz w:val="21"/>
                <w:lang w:eastAsia="zh-CN"/>
              </w:rPr>
            </w:pPr>
            <w:r>
              <w:rPr>
                <w:sz w:val="21"/>
                <w:lang w:eastAsia="zh-CN"/>
              </w:rPr>
              <w:t xml:space="preserve">③ </w:t>
            </w:r>
            <w:r>
              <w:rPr>
                <w:b/>
                <w:color w:val="A40020"/>
                <w:sz w:val="21"/>
                <w:u w:val="single" w:color="000000"/>
                <w:lang w:eastAsia="zh-CN"/>
              </w:rPr>
              <w:t xml:space="preserve">无形资产缺乏核心技术 </w:t>
            </w:r>
            <w:r>
              <w:rPr>
                <w:sz w:val="21"/>
                <w:lang w:eastAsia="zh-CN"/>
              </w:rPr>
              <w:t xml:space="preserve">、权属不清、 </w:t>
            </w:r>
            <w:r>
              <w:rPr>
                <w:b/>
                <w:color w:val="A40020"/>
                <w:sz w:val="21"/>
                <w:u w:val="single" w:color="000000"/>
                <w:lang w:eastAsia="zh-CN"/>
              </w:rPr>
              <w:t xml:space="preserve">技术落后 </w:t>
            </w:r>
            <w:r>
              <w:rPr>
                <w:sz w:val="21"/>
                <w:lang w:eastAsia="zh-CN"/>
              </w:rPr>
              <w:t xml:space="preserve">、存在重大技术安全隐患，可能导致企业出现 </w:t>
            </w:r>
            <w:r>
              <w:rPr>
                <w:b/>
                <w:color w:val="A40020"/>
                <w:sz w:val="21"/>
                <w:u w:val="single" w:color="000000"/>
                <w:lang w:eastAsia="zh-CN"/>
              </w:rPr>
              <w:t xml:space="preserve">法律纠纷 </w:t>
            </w:r>
            <w:r>
              <w:rPr>
                <w:sz w:val="21"/>
                <w:lang w:eastAsia="zh-CN"/>
              </w:rPr>
              <w:t>、缺乏可持续发展能力</w:t>
            </w:r>
          </w:p>
        </w:tc>
      </w:tr>
      <w:tr w:rsidR="00297F27">
        <w:trPr>
          <w:trHeight w:hRule="exact" w:val="166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3"/>
              <w:ind w:left="0"/>
              <w:rPr>
                <w:rFonts w:ascii="Times New Roman"/>
                <w:sz w:val="20"/>
                <w:lang w:eastAsia="zh-CN"/>
              </w:rPr>
            </w:pPr>
          </w:p>
          <w:p w:rsidR="00297F27" w:rsidRDefault="00EE1703">
            <w:pPr>
              <w:pStyle w:val="TableParagraph"/>
              <w:ind w:left="160" w:right="160"/>
              <w:jc w:val="center"/>
              <w:rPr>
                <w:b/>
                <w:sz w:val="21"/>
              </w:rPr>
            </w:pPr>
            <w:r>
              <w:rPr>
                <w:b/>
                <w:color w:val="A40020"/>
                <w:sz w:val="21"/>
                <w:u w:val="single" w:color="000000"/>
              </w:rPr>
              <w:t>销售业务</w:t>
            </w:r>
          </w:p>
        </w:tc>
        <w:tc>
          <w:tcPr>
            <w:tcW w:w="5875" w:type="dxa"/>
          </w:tcPr>
          <w:p w:rsidR="00297F27" w:rsidRDefault="00EE1703">
            <w:pPr>
              <w:pStyle w:val="TableParagraph"/>
              <w:spacing w:line="288" w:lineRule="auto"/>
              <w:ind w:left="107" w:right="105"/>
              <w:rPr>
                <w:sz w:val="21"/>
                <w:lang w:eastAsia="zh-CN"/>
              </w:rPr>
            </w:pPr>
            <w:r>
              <w:rPr>
                <w:sz w:val="21"/>
                <w:lang w:eastAsia="zh-CN"/>
              </w:rPr>
              <w:t xml:space="preserve">① </w:t>
            </w:r>
            <w:r>
              <w:rPr>
                <w:b/>
                <w:color w:val="A40020"/>
                <w:sz w:val="21"/>
                <w:u w:val="single" w:color="000000"/>
                <w:lang w:eastAsia="zh-CN"/>
              </w:rPr>
              <w:t xml:space="preserve">销售政策和策略不当 </w:t>
            </w:r>
            <w:r>
              <w:rPr>
                <w:sz w:val="21"/>
                <w:lang w:eastAsia="zh-CN"/>
              </w:rPr>
              <w:t xml:space="preserve">，市场预测不准确， </w:t>
            </w:r>
            <w:r>
              <w:rPr>
                <w:b/>
                <w:color w:val="A40020"/>
                <w:sz w:val="21"/>
                <w:u w:val="single" w:color="000000"/>
                <w:lang w:eastAsia="zh-CN"/>
              </w:rPr>
              <w:t xml:space="preserve">销售渠道管理不当 </w:t>
            </w:r>
            <w:r>
              <w:rPr>
                <w:sz w:val="21"/>
                <w:lang w:eastAsia="zh-CN"/>
              </w:rPr>
              <w:t xml:space="preserve">等，可能导致 </w:t>
            </w:r>
            <w:r>
              <w:rPr>
                <w:b/>
                <w:color w:val="A40020"/>
                <w:sz w:val="21"/>
                <w:u w:val="single" w:color="000000"/>
                <w:lang w:eastAsia="zh-CN"/>
              </w:rPr>
              <w:t xml:space="preserve">销售不畅、库存积压 </w:t>
            </w:r>
            <w:r>
              <w:rPr>
                <w:sz w:val="21"/>
                <w:lang w:eastAsia="zh-CN"/>
              </w:rPr>
              <w:t>、经营难以为继</w:t>
            </w:r>
          </w:p>
          <w:p w:rsidR="00297F27" w:rsidRDefault="00EE1703">
            <w:pPr>
              <w:pStyle w:val="TableParagraph"/>
              <w:spacing w:before="13" w:line="288" w:lineRule="auto"/>
              <w:ind w:left="107" w:right="107"/>
              <w:rPr>
                <w:sz w:val="21"/>
                <w:lang w:eastAsia="zh-CN"/>
              </w:rPr>
            </w:pPr>
            <w:r>
              <w:rPr>
                <w:sz w:val="21"/>
                <w:lang w:eastAsia="zh-CN"/>
              </w:rPr>
              <w:t xml:space="preserve">② </w:t>
            </w:r>
            <w:r>
              <w:rPr>
                <w:b/>
                <w:color w:val="A40020"/>
                <w:sz w:val="21"/>
                <w:u w:val="single" w:color="000000"/>
                <w:lang w:eastAsia="zh-CN"/>
              </w:rPr>
              <w:t xml:space="preserve">客户信用管理不到位 </w:t>
            </w:r>
            <w:r>
              <w:rPr>
                <w:sz w:val="21"/>
                <w:lang w:eastAsia="zh-CN"/>
              </w:rPr>
              <w:t xml:space="preserve">，结算方式选择不当，账款回收不力等，可能导致 </w:t>
            </w:r>
            <w:r>
              <w:rPr>
                <w:b/>
                <w:color w:val="A40020"/>
                <w:sz w:val="21"/>
                <w:u w:val="single" w:color="000000"/>
                <w:lang w:eastAsia="zh-CN"/>
              </w:rPr>
              <w:t xml:space="preserve">销售款项不能收回 </w:t>
            </w:r>
            <w:r>
              <w:rPr>
                <w:sz w:val="21"/>
                <w:lang w:eastAsia="zh-CN"/>
              </w:rPr>
              <w:t>或遭受欺诈</w:t>
            </w:r>
          </w:p>
          <w:p w:rsidR="00297F27" w:rsidRDefault="00EE1703">
            <w:pPr>
              <w:pStyle w:val="TableParagraph"/>
              <w:spacing w:before="13"/>
              <w:ind w:left="107"/>
              <w:rPr>
                <w:sz w:val="21"/>
                <w:lang w:eastAsia="zh-CN"/>
              </w:rPr>
            </w:pPr>
            <w:r>
              <w:rPr>
                <w:sz w:val="21"/>
                <w:lang w:eastAsia="zh-CN"/>
              </w:rPr>
              <w:t xml:space="preserve">③销售过程存在 </w:t>
            </w:r>
            <w:r>
              <w:rPr>
                <w:b/>
                <w:color w:val="A40020"/>
                <w:sz w:val="21"/>
                <w:u w:val="single" w:color="000000"/>
                <w:lang w:eastAsia="zh-CN"/>
              </w:rPr>
              <w:t xml:space="preserve">舞弊行为 </w:t>
            </w:r>
            <w:r>
              <w:rPr>
                <w:sz w:val="21"/>
                <w:lang w:eastAsia="zh-CN"/>
              </w:rPr>
              <w:t>，可能导致企业利益受损</w:t>
            </w:r>
          </w:p>
        </w:tc>
      </w:tr>
      <w:tr w:rsidR="00297F27">
        <w:trPr>
          <w:trHeight w:hRule="exact" w:val="199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160" w:right="160"/>
              <w:jc w:val="center"/>
              <w:rPr>
                <w:b/>
                <w:sz w:val="21"/>
              </w:rPr>
            </w:pPr>
            <w:r>
              <w:rPr>
                <w:b/>
                <w:color w:val="A40020"/>
                <w:sz w:val="21"/>
                <w:u w:val="single" w:color="000000"/>
              </w:rPr>
              <w:t>研究与开发</w:t>
            </w:r>
          </w:p>
        </w:tc>
        <w:tc>
          <w:tcPr>
            <w:tcW w:w="5875" w:type="dxa"/>
          </w:tcPr>
          <w:p w:rsidR="00297F27" w:rsidRDefault="00EE1703">
            <w:pPr>
              <w:pStyle w:val="TableParagraph"/>
              <w:spacing w:line="288" w:lineRule="auto"/>
              <w:ind w:left="107" w:right="106"/>
              <w:rPr>
                <w:b/>
                <w:sz w:val="21"/>
                <w:lang w:eastAsia="zh-CN"/>
              </w:rPr>
            </w:pPr>
            <w:r>
              <w:rPr>
                <w:sz w:val="21"/>
                <w:lang w:eastAsia="zh-CN"/>
              </w:rPr>
              <w:t xml:space="preserve">①研究项目 </w:t>
            </w:r>
            <w:r>
              <w:rPr>
                <w:b/>
                <w:color w:val="A40020"/>
                <w:sz w:val="21"/>
                <w:u w:val="single" w:color="000000"/>
                <w:lang w:eastAsia="zh-CN"/>
              </w:rPr>
              <w:t xml:space="preserve">未经科学论证或论证不充分 </w:t>
            </w:r>
            <w:r>
              <w:rPr>
                <w:sz w:val="21"/>
                <w:lang w:eastAsia="zh-CN"/>
              </w:rPr>
              <w:t xml:space="preserve">，可能导致 </w:t>
            </w:r>
            <w:r>
              <w:rPr>
                <w:b/>
                <w:color w:val="A40020"/>
                <w:sz w:val="21"/>
                <w:u w:val="single" w:color="000000"/>
                <w:lang w:eastAsia="zh-CN"/>
              </w:rPr>
              <w:t>创新不足或资源浪费</w:t>
            </w:r>
          </w:p>
          <w:p w:rsidR="00297F27" w:rsidRDefault="00EE1703">
            <w:pPr>
              <w:pStyle w:val="TableParagraph"/>
              <w:spacing w:before="13" w:line="288" w:lineRule="auto"/>
              <w:ind w:left="107" w:right="107"/>
              <w:rPr>
                <w:b/>
                <w:sz w:val="21"/>
                <w:lang w:eastAsia="zh-CN"/>
              </w:rPr>
            </w:pPr>
            <w:r>
              <w:rPr>
                <w:sz w:val="21"/>
                <w:lang w:eastAsia="zh-CN"/>
              </w:rPr>
              <w:t xml:space="preserve">②研发人员配备不合理或 </w:t>
            </w:r>
            <w:r>
              <w:rPr>
                <w:b/>
                <w:color w:val="A40020"/>
                <w:sz w:val="21"/>
                <w:u w:val="single" w:color="000000"/>
                <w:lang w:eastAsia="zh-CN"/>
              </w:rPr>
              <w:t xml:space="preserve">研发过程管理不善 </w:t>
            </w:r>
            <w:r>
              <w:rPr>
                <w:sz w:val="21"/>
                <w:lang w:eastAsia="zh-CN"/>
              </w:rPr>
              <w:t xml:space="preserve">，可能导致 </w:t>
            </w:r>
            <w:r>
              <w:rPr>
                <w:b/>
                <w:color w:val="A40020"/>
                <w:sz w:val="21"/>
                <w:u w:val="single" w:color="000000"/>
                <w:lang w:eastAsia="zh-CN"/>
              </w:rPr>
              <w:t xml:space="preserve">研发成本过高 </w:t>
            </w:r>
            <w:r>
              <w:rPr>
                <w:sz w:val="21"/>
                <w:lang w:eastAsia="zh-CN"/>
              </w:rPr>
              <w:t xml:space="preserve">、舞弊或 </w:t>
            </w:r>
            <w:r>
              <w:rPr>
                <w:b/>
                <w:color w:val="A40020"/>
                <w:sz w:val="21"/>
                <w:u w:val="single" w:color="000000"/>
                <w:lang w:eastAsia="zh-CN"/>
              </w:rPr>
              <w:t>研发失败</w:t>
            </w:r>
          </w:p>
          <w:p w:rsidR="00297F27" w:rsidRDefault="00EE1703">
            <w:pPr>
              <w:pStyle w:val="TableParagraph"/>
              <w:spacing w:before="13" w:line="288" w:lineRule="auto"/>
              <w:ind w:left="107" w:right="105"/>
              <w:rPr>
                <w:sz w:val="21"/>
                <w:lang w:eastAsia="zh-CN"/>
              </w:rPr>
            </w:pPr>
            <w:r>
              <w:rPr>
                <w:sz w:val="21"/>
                <w:lang w:eastAsia="zh-CN"/>
              </w:rPr>
              <w:t xml:space="preserve">③ </w:t>
            </w:r>
            <w:r>
              <w:rPr>
                <w:b/>
                <w:color w:val="A40020"/>
                <w:sz w:val="21"/>
                <w:u w:val="single" w:color="000000"/>
                <w:lang w:eastAsia="zh-CN"/>
              </w:rPr>
              <w:t xml:space="preserve">研究成果转化应用不足 </w:t>
            </w:r>
            <w:r>
              <w:rPr>
                <w:sz w:val="21"/>
                <w:lang w:eastAsia="zh-CN"/>
              </w:rPr>
              <w:t xml:space="preserve">、 </w:t>
            </w:r>
            <w:r>
              <w:rPr>
                <w:b/>
                <w:color w:val="A40020"/>
                <w:sz w:val="21"/>
                <w:u w:val="single" w:color="000000"/>
                <w:lang w:eastAsia="zh-CN"/>
              </w:rPr>
              <w:t xml:space="preserve">保护措施不力 </w:t>
            </w:r>
            <w:r>
              <w:rPr>
                <w:sz w:val="21"/>
                <w:lang w:eastAsia="zh-CN"/>
              </w:rPr>
              <w:t>，可能导致企业利益受损</w:t>
            </w:r>
          </w:p>
        </w:tc>
      </w:tr>
      <w:tr w:rsidR="00297F27">
        <w:trPr>
          <w:trHeight w:hRule="exact" w:val="331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38"/>
              <w:ind w:left="160" w:right="160"/>
              <w:jc w:val="center"/>
              <w:rPr>
                <w:sz w:val="21"/>
              </w:rPr>
            </w:pPr>
            <w:r>
              <w:rPr>
                <w:sz w:val="21"/>
              </w:rPr>
              <w:t>工程项目</w:t>
            </w:r>
          </w:p>
        </w:tc>
        <w:tc>
          <w:tcPr>
            <w:tcW w:w="5875" w:type="dxa"/>
          </w:tcPr>
          <w:p w:rsidR="00297F27" w:rsidRDefault="00EE1703">
            <w:pPr>
              <w:pStyle w:val="TableParagraph"/>
              <w:spacing w:line="288" w:lineRule="auto"/>
              <w:ind w:left="107" w:right="107"/>
              <w:rPr>
                <w:b/>
                <w:sz w:val="21"/>
                <w:lang w:eastAsia="zh-CN"/>
              </w:rPr>
            </w:pPr>
            <w:r>
              <w:rPr>
                <w:sz w:val="21"/>
                <w:lang w:eastAsia="zh-CN"/>
              </w:rPr>
              <w:t xml:space="preserve">①立项 </w:t>
            </w:r>
            <w:r>
              <w:rPr>
                <w:b/>
                <w:color w:val="A40020"/>
                <w:sz w:val="21"/>
                <w:u w:val="single" w:color="000000"/>
                <w:lang w:eastAsia="zh-CN"/>
              </w:rPr>
              <w:t xml:space="preserve">缺乏可行性研究 </w:t>
            </w:r>
            <w:r>
              <w:rPr>
                <w:sz w:val="21"/>
                <w:lang w:eastAsia="zh-CN"/>
              </w:rPr>
              <w:t xml:space="preserve">或者可行性研究流于形式，决策不当，盲目上马，可能导致 </w:t>
            </w:r>
            <w:r>
              <w:rPr>
                <w:b/>
                <w:color w:val="A40020"/>
                <w:sz w:val="21"/>
                <w:u w:val="single" w:color="000000"/>
                <w:lang w:eastAsia="zh-CN"/>
              </w:rPr>
              <w:t>难以实现预期效益或项目失败</w:t>
            </w:r>
          </w:p>
          <w:p w:rsidR="00297F27" w:rsidRDefault="00EE1703">
            <w:pPr>
              <w:pStyle w:val="TableParagraph"/>
              <w:spacing w:before="13" w:line="288" w:lineRule="auto"/>
              <w:ind w:left="107" w:right="107"/>
              <w:rPr>
                <w:sz w:val="21"/>
                <w:lang w:eastAsia="zh-CN"/>
              </w:rPr>
            </w:pPr>
            <w:r>
              <w:rPr>
                <w:spacing w:val="1"/>
                <w:sz w:val="21"/>
                <w:lang w:eastAsia="zh-CN"/>
              </w:rPr>
              <w:t>②项目</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招标“暗箱”操作</w:t>
            </w:r>
            <w:r>
              <w:rPr>
                <w:b/>
                <w:w w:val="99"/>
                <w:sz w:val="21"/>
                <w:u w:val="single"/>
                <w:lang w:eastAsia="zh-CN"/>
              </w:rPr>
              <w:t xml:space="preserve"> </w:t>
            </w:r>
            <w:r>
              <w:rPr>
                <w:b/>
                <w:spacing w:val="-33"/>
                <w:sz w:val="21"/>
                <w:lang w:eastAsia="zh-CN"/>
              </w:rPr>
              <w:t xml:space="preserve"> </w:t>
            </w:r>
            <w:r>
              <w:rPr>
                <w:spacing w:val="1"/>
                <w:sz w:val="21"/>
                <w:lang w:eastAsia="zh-CN"/>
              </w:rPr>
              <w:t>，存在商业贿赂，可能导致中</w:t>
            </w:r>
            <w:r>
              <w:rPr>
                <w:sz w:val="21"/>
                <w:lang w:eastAsia="zh-CN"/>
              </w:rPr>
              <w:t>标人实质上难以承担工程项目、中标价格失实及相关人员涉案</w:t>
            </w:r>
          </w:p>
          <w:p w:rsidR="00297F27" w:rsidRDefault="00EE1703">
            <w:pPr>
              <w:pStyle w:val="TableParagraph"/>
              <w:spacing w:before="13" w:line="288" w:lineRule="auto"/>
              <w:ind w:left="107" w:right="106"/>
              <w:rPr>
                <w:sz w:val="21"/>
                <w:lang w:eastAsia="zh-CN"/>
              </w:rPr>
            </w:pPr>
            <w:r>
              <w:rPr>
                <w:sz w:val="21"/>
                <w:lang w:eastAsia="zh-CN"/>
              </w:rPr>
              <w:t xml:space="preserve">③工程 </w:t>
            </w:r>
            <w:r>
              <w:rPr>
                <w:b/>
                <w:color w:val="A40020"/>
                <w:sz w:val="21"/>
                <w:u w:val="single" w:color="000000"/>
                <w:lang w:eastAsia="zh-CN"/>
              </w:rPr>
              <w:t xml:space="preserve">造价信息不对称 </w:t>
            </w:r>
            <w:r>
              <w:rPr>
                <w:sz w:val="21"/>
                <w:lang w:eastAsia="zh-CN"/>
              </w:rPr>
              <w:t>，技术方案不落实，预算脱离实际，可能导致项目投资失控</w:t>
            </w:r>
          </w:p>
          <w:p w:rsidR="00297F27" w:rsidRDefault="00EE1703">
            <w:pPr>
              <w:pStyle w:val="TableParagraph"/>
              <w:spacing w:before="13" w:line="288" w:lineRule="auto"/>
              <w:ind w:left="107" w:right="106"/>
              <w:rPr>
                <w:sz w:val="21"/>
                <w:lang w:eastAsia="zh-CN"/>
              </w:rPr>
            </w:pPr>
            <w:r>
              <w:rPr>
                <w:spacing w:val="3"/>
                <w:sz w:val="21"/>
                <w:lang w:eastAsia="zh-CN"/>
              </w:rPr>
              <w:t>④工程物资质次价高，</w:t>
            </w:r>
            <w:r>
              <w:rPr>
                <w:sz w:val="21"/>
                <w:lang w:eastAsia="zh-CN"/>
              </w:rPr>
              <w:t xml:space="preserve">  </w:t>
            </w:r>
            <w:r>
              <w:rPr>
                <w:spacing w:val="-52"/>
                <w:sz w:val="21"/>
                <w:lang w:eastAsia="zh-CN"/>
              </w:rPr>
              <w:t xml:space="preserve"> </w:t>
            </w:r>
            <w:r>
              <w:rPr>
                <w:b/>
                <w:color w:val="A40020"/>
                <w:spacing w:val="3"/>
                <w:w w:val="99"/>
                <w:sz w:val="21"/>
                <w:u w:val="single" w:color="000000"/>
                <w:lang w:eastAsia="zh-CN"/>
              </w:rPr>
              <w:t>工程监理不到位</w:t>
            </w:r>
            <w:r>
              <w:rPr>
                <w:b/>
                <w:w w:val="99"/>
                <w:sz w:val="21"/>
                <w:u w:val="single"/>
                <w:lang w:eastAsia="zh-CN"/>
              </w:rPr>
              <w:t xml:space="preserve"> </w:t>
            </w:r>
            <w:r>
              <w:rPr>
                <w:b/>
                <w:spacing w:val="51"/>
                <w:sz w:val="21"/>
                <w:lang w:eastAsia="zh-CN"/>
              </w:rPr>
              <w:t xml:space="preserve"> </w:t>
            </w:r>
            <w:r>
              <w:rPr>
                <w:spacing w:val="3"/>
                <w:sz w:val="21"/>
                <w:lang w:eastAsia="zh-CN"/>
              </w:rPr>
              <w:t>，项目资金不</w:t>
            </w:r>
            <w:r>
              <w:rPr>
                <w:sz w:val="21"/>
                <w:lang w:eastAsia="zh-CN"/>
              </w:rPr>
              <w:t>落实，可能导致工程质量低劣，进度延迟或中断</w:t>
            </w:r>
          </w:p>
          <w:p w:rsidR="00297F27" w:rsidRDefault="00EE1703">
            <w:pPr>
              <w:pStyle w:val="TableParagraph"/>
              <w:spacing w:before="13" w:line="288" w:lineRule="auto"/>
              <w:ind w:left="107" w:right="107"/>
              <w:rPr>
                <w:sz w:val="21"/>
                <w:lang w:eastAsia="zh-CN"/>
              </w:rPr>
            </w:pPr>
            <w:r>
              <w:rPr>
                <w:sz w:val="21"/>
                <w:lang w:eastAsia="zh-CN"/>
              </w:rPr>
              <w:t xml:space="preserve">⑤ </w:t>
            </w:r>
            <w:r>
              <w:rPr>
                <w:b/>
                <w:color w:val="A40020"/>
                <w:sz w:val="21"/>
                <w:u w:val="single" w:color="000000"/>
                <w:lang w:eastAsia="zh-CN"/>
              </w:rPr>
              <w:t xml:space="preserve">竣工验收不规范 </w:t>
            </w:r>
            <w:r>
              <w:rPr>
                <w:sz w:val="21"/>
                <w:lang w:eastAsia="zh-CN"/>
              </w:rPr>
              <w:t>，最终把关不严，可能导致工程交付使用后存在重大隐患</w:t>
            </w:r>
          </w:p>
        </w:tc>
      </w:tr>
      <w:tr w:rsidR="00297F27">
        <w:trPr>
          <w:trHeight w:hRule="exact" w:val="199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160" w:right="160"/>
              <w:jc w:val="center"/>
              <w:rPr>
                <w:sz w:val="21"/>
              </w:rPr>
            </w:pPr>
            <w:r>
              <w:rPr>
                <w:sz w:val="21"/>
              </w:rPr>
              <w:t>担保业务</w:t>
            </w:r>
          </w:p>
        </w:tc>
        <w:tc>
          <w:tcPr>
            <w:tcW w:w="5875" w:type="dxa"/>
          </w:tcPr>
          <w:p w:rsidR="00297F27" w:rsidRDefault="00EE1703">
            <w:pPr>
              <w:pStyle w:val="TableParagraph"/>
              <w:spacing w:line="288" w:lineRule="auto"/>
              <w:ind w:left="107" w:right="106"/>
              <w:rPr>
                <w:b/>
                <w:sz w:val="21"/>
                <w:lang w:eastAsia="zh-CN"/>
              </w:rPr>
            </w:pPr>
            <w:r>
              <w:rPr>
                <w:sz w:val="21"/>
                <w:lang w:eastAsia="zh-CN"/>
              </w:rPr>
              <w:t xml:space="preserve">①对担保申请人的 </w:t>
            </w:r>
            <w:r>
              <w:rPr>
                <w:b/>
                <w:color w:val="A40020"/>
                <w:sz w:val="21"/>
                <w:u w:val="single" w:color="000000"/>
                <w:lang w:eastAsia="zh-CN"/>
              </w:rPr>
              <w:t xml:space="preserve">资信状况调查不深 </w:t>
            </w:r>
            <w:r>
              <w:rPr>
                <w:sz w:val="21"/>
                <w:lang w:eastAsia="zh-CN"/>
              </w:rPr>
              <w:t xml:space="preserve">，审批不严或越权审批，可能导致企业 </w:t>
            </w:r>
            <w:r>
              <w:rPr>
                <w:b/>
                <w:color w:val="A40020"/>
                <w:sz w:val="21"/>
                <w:u w:val="single" w:color="000000"/>
                <w:lang w:eastAsia="zh-CN"/>
              </w:rPr>
              <w:t>担保决策失误或遭受欺诈</w:t>
            </w:r>
          </w:p>
          <w:p w:rsidR="00297F27" w:rsidRDefault="00EE1703">
            <w:pPr>
              <w:pStyle w:val="TableParagraph"/>
              <w:spacing w:before="13"/>
              <w:ind w:left="107"/>
              <w:rPr>
                <w:b/>
                <w:sz w:val="21"/>
                <w:lang w:eastAsia="zh-CN"/>
              </w:rPr>
            </w:pPr>
            <w:r>
              <w:rPr>
                <w:sz w:val="21"/>
                <w:lang w:eastAsia="zh-CN"/>
              </w:rPr>
              <w:t xml:space="preserve">②对 </w:t>
            </w:r>
            <w:r>
              <w:rPr>
                <w:b/>
                <w:color w:val="A40020"/>
                <w:sz w:val="21"/>
                <w:u w:val="single" w:color="000000"/>
                <w:lang w:eastAsia="zh-CN"/>
              </w:rPr>
              <w:t>被担保人出现财务困难或经营陷入困境等状况监控不力</w:t>
            </w:r>
          </w:p>
          <w:p w:rsidR="00297F27" w:rsidRDefault="00EE1703">
            <w:pPr>
              <w:pStyle w:val="TableParagraph"/>
              <w:spacing w:before="55"/>
              <w:ind w:left="107"/>
              <w:rPr>
                <w:sz w:val="21"/>
                <w:lang w:eastAsia="zh-CN"/>
              </w:rPr>
            </w:pPr>
            <w:r>
              <w:rPr>
                <w:sz w:val="21"/>
                <w:lang w:eastAsia="zh-CN"/>
              </w:rPr>
              <w:t>，应对措施不当，可能导致企业承担法律责任</w:t>
            </w:r>
          </w:p>
          <w:p w:rsidR="00297F27" w:rsidRDefault="00EE1703">
            <w:pPr>
              <w:pStyle w:val="TableParagraph"/>
              <w:spacing w:before="55" w:line="288" w:lineRule="auto"/>
              <w:ind w:left="107" w:right="106"/>
              <w:rPr>
                <w:sz w:val="21"/>
                <w:lang w:eastAsia="zh-CN"/>
              </w:rPr>
            </w:pPr>
            <w:r>
              <w:rPr>
                <w:sz w:val="21"/>
                <w:lang w:eastAsia="zh-CN"/>
              </w:rPr>
              <w:t xml:space="preserve">③担保过程中 </w:t>
            </w:r>
            <w:r>
              <w:rPr>
                <w:b/>
                <w:color w:val="A40020"/>
                <w:sz w:val="21"/>
                <w:u w:val="single" w:color="000000"/>
                <w:lang w:eastAsia="zh-CN"/>
              </w:rPr>
              <w:t xml:space="preserve">存在舞弊行为 </w:t>
            </w:r>
            <w:r>
              <w:rPr>
                <w:sz w:val="21"/>
                <w:lang w:eastAsia="zh-CN"/>
              </w:rPr>
              <w:t>，可能导致经办审批等相关人员涉案或企业利益受损</w:t>
            </w:r>
          </w:p>
        </w:tc>
      </w:tr>
      <w:tr w:rsidR="00297F27">
        <w:trPr>
          <w:trHeight w:hRule="exact" w:val="199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160" w:right="160"/>
              <w:jc w:val="center"/>
              <w:rPr>
                <w:b/>
                <w:sz w:val="21"/>
              </w:rPr>
            </w:pPr>
            <w:r>
              <w:rPr>
                <w:b/>
                <w:color w:val="A40020"/>
                <w:sz w:val="21"/>
                <w:u w:val="single" w:color="000000"/>
              </w:rPr>
              <w:t>业务外包</w:t>
            </w:r>
          </w:p>
        </w:tc>
        <w:tc>
          <w:tcPr>
            <w:tcW w:w="5875" w:type="dxa"/>
          </w:tcPr>
          <w:p w:rsidR="00297F27" w:rsidRDefault="00EE1703">
            <w:pPr>
              <w:pStyle w:val="TableParagraph"/>
              <w:spacing w:line="288" w:lineRule="auto"/>
              <w:ind w:left="107" w:right="106"/>
              <w:rPr>
                <w:sz w:val="21"/>
                <w:lang w:eastAsia="zh-CN"/>
              </w:rPr>
            </w:pPr>
            <w:r>
              <w:rPr>
                <w:sz w:val="21"/>
                <w:lang w:eastAsia="zh-CN"/>
              </w:rPr>
              <w:t xml:space="preserve">①外包 </w:t>
            </w:r>
            <w:r>
              <w:rPr>
                <w:b/>
                <w:color w:val="A40020"/>
                <w:sz w:val="21"/>
                <w:u w:val="single" w:color="000000"/>
                <w:lang w:eastAsia="zh-CN"/>
              </w:rPr>
              <w:t xml:space="preserve">范围和价格 </w:t>
            </w:r>
            <w:r>
              <w:rPr>
                <w:sz w:val="21"/>
                <w:lang w:eastAsia="zh-CN"/>
              </w:rPr>
              <w:t xml:space="preserve">确定不合理， </w:t>
            </w:r>
            <w:r>
              <w:rPr>
                <w:b/>
                <w:color w:val="A40020"/>
                <w:sz w:val="21"/>
                <w:u w:val="single" w:color="000000"/>
                <w:lang w:eastAsia="zh-CN"/>
              </w:rPr>
              <w:t xml:space="preserve">承包方选择 </w:t>
            </w:r>
            <w:r>
              <w:rPr>
                <w:sz w:val="21"/>
                <w:lang w:eastAsia="zh-CN"/>
              </w:rPr>
              <w:t>不当，可能导致企业遭受损失</w:t>
            </w:r>
          </w:p>
          <w:p w:rsidR="00297F27" w:rsidRDefault="00EE1703">
            <w:pPr>
              <w:pStyle w:val="TableParagraph"/>
              <w:spacing w:before="13" w:line="288" w:lineRule="auto"/>
              <w:ind w:left="107" w:right="104"/>
              <w:rPr>
                <w:sz w:val="21"/>
                <w:lang w:eastAsia="zh-CN"/>
              </w:rPr>
            </w:pPr>
            <w:r>
              <w:rPr>
                <w:sz w:val="21"/>
                <w:lang w:eastAsia="zh-CN"/>
              </w:rPr>
              <w:t xml:space="preserve">②业务外包 </w:t>
            </w:r>
            <w:r>
              <w:rPr>
                <w:b/>
                <w:color w:val="A40020"/>
                <w:sz w:val="21"/>
                <w:u w:val="single" w:color="000000"/>
                <w:lang w:eastAsia="zh-CN"/>
              </w:rPr>
              <w:t xml:space="preserve">监控不严 </w:t>
            </w:r>
            <w:r>
              <w:rPr>
                <w:sz w:val="21"/>
                <w:lang w:eastAsia="zh-CN"/>
              </w:rPr>
              <w:t xml:space="preserve">、服务 </w:t>
            </w:r>
            <w:r>
              <w:rPr>
                <w:b/>
                <w:color w:val="A40020"/>
                <w:sz w:val="21"/>
                <w:u w:val="single" w:color="000000"/>
                <w:lang w:eastAsia="zh-CN"/>
              </w:rPr>
              <w:t xml:space="preserve">质量低劣 </w:t>
            </w:r>
            <w:r>
              <w:rPr>
                <w:sz w:val="21"/>
                <w:lang w:eastAsia="zh-CN"/>
              </w:rPr>
              <w:t>，可能导致企业难以发挥业务外包的优势</w:t>
            </w:r>
          </w:p>
          <w:p w:rsidR="00297F27" w:rsidRDefault="00EE1703">
            <w:pPr>
              <w:pStyle w:val="TableParagraph"/>
              <w:spacing w:before="13" w:line="288" w:lineRule="auto"/>
              <w:ind w:left="107" w:right="106"/>
              <w:rPr>
                <w:sz w:val="21"/>
                <w:lang w:eastAsia="zh-CN"/>
              </w:rPr>
            </w:pPr>
            <w:r>
              <w:rPr>
                <w:sz w:val="21"/>
                <w:lang w:eastAsia="zh-CN"/>
              </w:rPr>
              <w:t xml:space="preserve">③业务外包 </w:t>
            </w:r>
            <w:r>
              <w:rPr>
                <w:b/>
                <w:color w:val="A40020"/>
                <w:sz w:val="21"/>
                <w:u w:val="single" w:color="000000"/>
                <w:lang w:eastAsia="zh-CN"/>
              </w:rPr>
              <w:t xml:space="preserve">存在商业贿赂等舞弊行为 </w:t>
            </w:r>
            <w:r>
              <w:rPr>
                <w:sz w:val="21"/>
                <w:lang w:eastAsia="zh-CN"/>
              </w:rPr>
              <w:t>，可能导致企业相关人员涉案</w:t>
            </w:r>
          </w:p>
        </w:tc>
      </w:tr>
    </w:tbl>
    <w:p w:rsidR="00297F27" w:rsidRDefault="00297F27">
      <w:pPr>
        <w:spacing w:line="288" w:lineRule="auto"/>
        <w:rPr>
          <w:sz w:val="21"/>
          <w:lang w:eastAsia="zh-CN"/>
        </w:rPr>
        <w:sectPr w:rsidR="00297F27" w:rsidSect="001B63A5">
          <w:pgSz w:w="12240" w:h="15840"/>
          <w:pgMar w:top="720" w:right="720" w:bottom="720" w:left="720" w:header="180" w:footer="421" w:gutter="0"/>
          <w:cols w:space="720"/>
        </w:sectPr>
      </w:pPr>
    </w:p>
    <w:p w:rsidR="00297F27" w:rsidRDefault="00297F27">
      <w:pPr>
        <w:pStyle w:val="a3"/>
        <w:spacing w:before="3"/>
        <w:ind w:left="0"/>
        <w:rPr>
          <w:rFonts w:ascii="Times New Roman"/>
          <w:sz w:val="21"/>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62"/>
        <w:gridCol w:w="5875"/>
      </w:tblGrid>
      <w:tr w:rsidR="00297F27">
        <w:trPr>
          <w:trHeight w:hRule="exact" w:val="1987"/>
        </w:trPr>
        <w:tc>
          <w:tcPr>
            <w:tcW w:w="2062" w:type="dxa"/>
            <w:tcBorders>
              <w:top w:val="nil"/>
            </w:tcBorders>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20"/>
              <w:ind w:left="160" w:right="160"/>
              <w:jc w:val="center"/>
              <w:rPr>
                <w:sz w:val="21"/>
              </w:rPr>
            </w:pPr>
            <w:r>
              <w:rPr>
                <w:sz w:val="21"/>
              </w:rPr>
              <w:t>合同管理</w:t>
            </w:r>
          </w:p>
        </w:tc>
        <w:tc>
          <w:tcPr>
            <w:tcW w:w="5875" w:type="dxa"/>
            <w:tcBorders>
              <w:top w:val="nil"/>
            </w:tcBorders>
          </w:tcPr>
          <w:p w:rsidR="00297F27" w:rsidRDefault="00EE1703">
            <w:pPr>
              <w:pStyle w:val="TableParagraph"/>
              <w:spacing w:line="288" w:lineRule="auto"/>
              <w:ind w:left="107" w:right="106"/>
              <w:rPr>
                <w:sz w:val="21"/>
                <w:lang w:eastAsia="zh-CN"/>
              </w:rPr>
            </w:pPr>
            <w:r>
              <w:rPr>
                <w:spacing w:val="1"/>
                <w:sz w:val="21"/>
                <w:lang w:eastAsia="zh-CN"/>
              </w:rPr>
              <w:t>①</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未订立合同、未经授权对外订立合</w:t>
            </w:r>
            <w:r>
              <w:rPr>
                <w:b/>
                <w:color w:val="A40020"/>
                <w:spacing w:val="2"/>
                <w:w w:val="99"/>
                <w:sz w:val="21"/>
                <w:u w:val="single" w:color="000000"/>
                <w:lang w:eastAsia="zh-CN"/>
              </w:rPr>
              <w:t>同</w:t>
            </w:r>
            <w:r>
              <w:rPr>
                <w:b/>
                <w:w w:val="99"/>
                <w:sz w:val="21"/>
                <w:u w:val="single"/>
                <w:lang w:eastAsia="zh-CN"/>
              </w:rPr>
              <w:t xml:space="preserve"> </w:t>
            </w:r>
            <w:r>
              <w:rPr>
                <w:b/>
                <w:spacing w:val="-33"/>
                <w:sz w:val="21"/>
                <w:lang w:eastAsia="zh-CN"/>
              </w:rPr>
              <w:t xml:space="preserve"> </w:t>
            </w:r>
            <w:r>
              <w:rPr>
                <w:spacing w:val="1"/>
                <w:sz w:val="21"/>
                <w:lang w:eastAsia="zh-CN"/>
              </w:rPr>
              <w:t>、合同对方主体</w:t>
            </w:r>
            <w:r>
              <w:rPr>
                <w:sz w:val="21"/>
                <w:lang w:eastAsia="zh-CN"/>
              </w:rPr>
              <w:t>资</w:t>
            </w:r>
            <w:r>
              <w:rPr>
                <w:spacing w:val="1"/>
                <w:sz w:val="21"/>
                <w:lang w:eastAsia="zh-CN"/>
              </w:rPr>
              <w:t>格未达要求、合同内容存在重大疏漏和欺诈，可能导致企</w:t>
            </w:r>
            <w:r>
              <w:rPr>
                <w:sz w:val="21"/>
                <w:lang w:eastAsia="zh-CN"/>
              </w:rPr>
              <w:t>业合法权益受到侵害</w:t>
            </w:r>
          </w:p>
          <w:p w:rsidR="00297F27" w:rsidRDefault="00EE1703">
            <w:pPr>
              <w:pStyle w:val="TableParagraph"/>
              <w:spacing w:before="13" w:line="288" w:lineRule="auto"/>
              <w:ind w:left="107" w:right="106"/>
              <w:rPr>
                <w:sz w:val="21"/>
                <w:lang w:eastAsia="zh-CN"/>
              </w:rPr>
            </w:pPr>
            <w:r>
              <w:rPr>
                <w:sz w:val="21"/>
                <w:lang w:eastAsia="zh-CN"/>
              </w:rPr>
              <w:t xml:space="preserve">②合同 </w:t>
            </w:r>
            <w:r>
              <w:rPr>
                <w:b/>
                <w:color w:val="A40020"/>
                <w:sz w:val="21"/>
                <w:u w:val="single" w:color="000000"/>
                <w:lang w:eastAsia="zh-CN"/>
              </w:rPr>
              <w:t xml:space="preserve">未全面履行或监控不当 </w:t>
            </w:r>
            <w:r>
              <w:rPr>
                <w:sz w:val="21"/>
                <w:lang w:eastAsia="zh-CN"/>
              </w:rPr>
              <w:t>，可能导致企业诉讼失败、经济利益受损</w:t>
            </w:r>
          </w:p>
          <w:p w:rsidR="00297F27" w:rsidRDefault="00EE1703">
            <w:pPr>
              <w:pStyle w:val="TableParagraph"/>
              <w:spacing w:before="13"/>
              <w:ind w:left="107"/>
              <w:rPr>
                <w:sz w:val="21"/>
                <w:lang w:eastAsia="zh-CN"/>
              </w:rPr>
            </w:pPr>
            <w:r>
              <w:rPr>
                <w:sz w:val="21"/>
                <w:lang w:eastAsia="zh-CN"/>
              </w:rPr>
              <w:t xml:space="preserve">③合同 </w:t>
            </w:r>
            <w:r>
              <w:rPr>
                <w:b/>
                <w:color w:val="A40020"/>
                <w:sz w:val="21"/>
                <w:u w:val="single" w:color="000000"/>
                <w:lang w:eastAsia="zh-CN"/>
              </w:rPr>
              <w:t xml:space="preserve">纠纷处理不当 </w:t>
            </w:r>
            <w:r>
              <w:rPr>
                <w:sz w:val="21"/>
                <w:lang w:eastAsia="zh-CN"/>
              </w:rPr>
              <w:t>，可能损害企业利益、信誉和形象</w:t>
            </w:r>
          </w:p>
        </w:tc>
      </w:tr>
      <w:tr w:rsidR="00297F27">
        <w:trPr>
          <w:trHeight w:hRule="exact" w:val="199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160" w:right="160"/>
              <w:jc w:val="center"/>
              <w:rPr>
                <w:sz w:val="21"/>
              </w:rPr>
            </w:pPr>
            <w:r>
              <w:rPr>
                <w:sz w:val="21"/>
              </w:rPr>
              <w:t>内部信息传递</w:t>
            </w:r>
          </w:p>
        </w:tc>
        <w:tc>
          <w:tcPr>
            <w:tcW w:w="5875" w:type="dxa"/>
          </w:tcPr>
          <w:p w:rsidR="00297F27" w:rsidRDefault="00EE1703">
            <w:pPr>
              <w:pStyle w:val="TableParagraph"/>
              <w:spacing w:line="288" w:lineRule="auto"/>
              <w:ind w:left="107" w:right="107"/>
              <w:rPr>
                <w:sz w:val="21"/>
                <w:lang w:eastAsia="zh-CN"/>
              </w:rPr>
            </w:pPr>
            <w:r>
              <w:rPr>
                <w:sz w:val="21"/>
                <w:lang w:eastAsia="zh-CN"/>
              </w:rPr>
              <w:t xml:space="preserve">① </w:t>
            </w:r>
            <w:r>
              <w:rPr>
                <w:b/>
                <w:color w:val="A40020"/>
                <w:sz w:val="21"/>
                <w:u w:val="single" w:color="000000"/>
                <w:lang w:eastAsia="zh-CN"/>
              </w:rPr>
              <w:t xml:space="preserve">内部报告系统缺失 </w:t>
            </w:r>
            <w:r>
              <w:rPr>
                <w:sz w:val="21"/>
                <w:lang w:eastAsia="zh-CN"/>
              </w:rPr>
              <w:t>、功能不健全、内容不完整，可能影响生产经营有序运行</w:t>
            </w:r>
          </w:p>
          <w:p w:rsidR="00297F27" w:rsidRDefault="00EE1703">
            <w:pPr>
              <w:pStyle w:val="TableParagraph"/>
              <w:spacing w:before="13" w:line="288" w:lineRule="auto"/>
              <w:ind w:left="107" w:right="106"/>
              <w:rPr>
                <w:sz w:val="21"/>
                <w:lang w:eastAsia="zh-CN"/>
              </w:rPr>
            </w:pPr>
            <w:r>
              <w:rPr>
                <w:sz w:val="21"/>
                <w:lang w:eastAsia="zh-CN"/>
              </w:rPr>
              <w:t xml:space="preserve">②内部 </w:t>
            </w:r>
            <w:r>
              <w:rPr>
                <w:b/>
                <w:color w:val="A40020"/>
                <w:sz w:val="21"/>
                <w:u w:val="single" w:color="000000"/>
                <w:lang w:eastAsia="zh-CN"/>
              </w:rPr>
              <w:t xml:space="preserve">信息传递不通畅、不及时 </w:t>
            </w:r>
            <w:r>
              <w:rPr>
                <w:sz w:val="21"/>
                <w:lang w:eastAsia="zh-CN"/>
              </w:rPr>
              <w:t>，可能导致决策失误、相关政策措施难以落实</w:t>
            </w:r>
          </w:p>
          <w:p w:rsidR="00297F27" w:rsidRDefault="00EE1703">
            <w:pPr>
              <w:pStyle w:val="TableParagraph"/>
              <w:spacing w:before="13" w:line="288" w:lineRule="auto"/>
              <w:ind w:left="107" w:right="106"/>
              <w:rPr>
                <w:sz w:val="21"/>
                <w:lang w:eastAsia="zh-CN"/>
              </w:rPr>
            </w:pPr>
            <w:r>
              <w:rPr>
                <w:sz w:val="21"/>
                <w:lang w:eastAsia="zh-CN"/>
              </w:rPr>
              <w:t xml:space="preserve">③内部信息传递中  </w:t>
            </w:r>
            <w:r>
              <w:rPr>
                <w:b/>
                <w:color w:val="A40020"/>
                <w:sz w:val="21"/>
                <w:u w:val="single" w:color="000000"/>
                <w:lang w:eastAsia="zh-CN"/>
              </w:rPr>
              <w:t xml:space="preserve">泄露商业秘密 </w:t>
            </w:r>
            <w:r>
              <w:rPr>
                <w:sz w:val="21"/>
                <w:lang w:eastAsia="zh-CN"/>
              </w:rPr>
              <w:t>，可能削弱企业核心竞争力</w:t>
            </w:r>
          </w:p>
        </w:tc>
      </w:tr>
      <w:tr w:rsidR="00297F27">
        <w:trPr>
          <w:trHeight w:hRule="exact" w:val="1995"/>
        </w:trPr>
        <w:tc>
          <w:tcPr>
            <w:tcW w:w="2062"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160" w:right="160"/>
              <w:jc w:val="center"/>
              <w:rPr>
                <w:sz w:val="21"/>
              </w:rPr>
            </w:pPr>
            <w:r>
              <w:rPr>
                <w:sz w:val="21"/>
              </w:rPr>
              <w:t>信息系统</w:t>
            </w:r>
          </w:p>
        </w:tc>
        <w:tc>
          <w:tcPr>
            <w:tcW w:w="5875" w:type="dxa"/>
          </w:tcPr>
          <w:p w:rsidR="00297F27" w:rsidRDefault="00EE1703">
            <w:pPr>
              <w:pStyle w:val="TableParagraph"/>
              <w:spacing w:line="288" w:lineRule="auto"/>
              <w:ind w:left="107" w:right="106"/>
              <w:rPr>
                <w:sz w:val="21"/>
                <w:lang w:eastAsia="zh-CN"/>
              </w:rPr>
            </w:pPr>
            <w:r>
              <w:rPr>
                <w:spacing w:val="1"/>
                <w:sz w:val="21"/>
                <w:lang w:eastAsia="zh-CN"/>
              </w:rPr>
              <w:t>①信息系统</w:t>
            </w:r>
            <w:r>
              <w:rPr>
                <w:sz w:val="21"/>
                <w:lang w:eastAsia="zh-CN"/>
              </w:rPr>
              <w:t xml:space="preserve"> </w:t>
            </w:r>
            <w:r>
              <w:rPr>
                <w:spacing w:val="-32"/>
                <w:sz w:val="21"/>
                <w:lang w:eastAsia="zh-CN"/>
              </w:rPr>
              <w:t xml:space="preserve"> </w:t>
            </w:r>
            <w:r>
              <w:rPr>
                <w:b/>
                <w:color w:val="A40020"/>
                <w:spacing w:val="1"/>
                <w:w w:val="99"/>
                <w:sz w:val="21"/>
                <w:u w:val="single" w:color="000000"/>
                <w:lang w:eastAsia="zh-CN"/>
              </w:rPr>
              <w:t>缺乏或规划不合理</w:t>
            </w:r>
            <w:r>
              <w:rPr>
                <w:b/>
                <w:w w:val="99"/>
                <w:sz w:val="21"/>
                <w:u w:val="single"/>
                <w:lang w:eastAsia="zh-CN"/>
              </w:rPr>
              <w:t xml:space="preserve"> </w:t>
            </w:r>
            <w:r>
              <w:rPr>
                <w:b/>
                <w:spacing w:val="-32"/>
                <w:sz w:val="21"/>
                <w:lang w:eastAsia="zh-CN"/>
              </w:rPr>
              <w:t xml:space="preserve"> </w:t>
            </w:r>
            <w:r>
              <w:rPr>
                <w:spacing w:val="1"/>
                <w:sz w:val="21"/>
                <w:lang w:eastAsia="zh-CN"/>
              </w:rPr>
              <w:t>，可能造成信息孤岛或重</w:t>
            </w:r>
            <w:r>
              <w:rPr>
                <w:sz w:val="21"/>
                <w:lang w:eastAsia="zh-CN"/>
              </w:rPr>
              <w:t>复建设，导致企业经营管理效率低下</w:t>
            </w:r>
          </w:p>
          <w:p w:rsidR="00297F27" w:rsidRDefault="00EE1703">
            <w:pPr>
              <w:pStyle w:val="TableParagraph"/>
              <w:spacing w:before="13" w:line="288" w:lineRule="auto"/>
              <w:ind w:left="107" w:right="106"/>
              <w:rPr>
                <w:sz w:val="21"/>
                <w:lang w:eastAsia="zh-CN"/>
              </w:rPr>
            </w:pPr>
            <w:r>
              <w:rPr>
                <w:sz w:val="21"/>
                <w:lang w:eastAsia="zh-CN"/>
              </w:rPr>
              <w:t xml:space="preserve">②系统开发 </w:t>
            </w:r>
            <w:r>
              <w:rPr>
                <w:b/>
                <w:color w:val="A40020"/>
                <w:sz w:val="21"/>
                <w:u w:val="single" w:color="000000"/>
                <w:lang w:eastAsia="zh-CN"/>
              </w:rPr>
              <w:t xml:space="preserve">不符合内部控制要求 </w:t>
            </w:r>
            <w:r>
              <w:rPr>
                <w:sz w:val="21"/>
                <w:lang w:eastAsia="zh-CN"/>
              </w:rPr>
              <w:t>，授权管理不当，可能导致无法利用信息技术实施有效控制</w:t>
            </w:r>
          </w:p>
          <w:p w:rsidR="00297F27" w:rsidRDefault="00EE1703">
            <w:pPr>
              <w:pStyle w:val="TableParagraph"/>
              <w:spacing w:before="13" w:line="288" w:lineRule="auto"/>
              <w:ind w:left="107" w:right="106"/>
              <w:rPr>
                <w:sz w:val="21"/>
                <w:lang w:eastAsia="zh-CN"/>
              </w:rPr>
            </w:pPr>
            <w:r>
              <w:rPr>
                <w:sz w:val="21"/>
                <w:lang w:eastAsia="zh-CN"/>
              </w:rPr>
              <w:t xml:space="preserve">③系统 </w:t>
            </w:r>
            <w:r>
              <w:rPr>
                <w:b/>
                <w:color w:val="A40020"/>
                <w:sz w:val="21"/>
                <w:u w:val="single" w:color="000000"/>
                <w:lang w:eastAsia="zh-CN"/>
              </w:rPr>
              <w:t xml:space="preserve">运行维护和安全措施不到位 </w:t>
            </w:r>
            <w:r>
              <w:rPr>
                <w:sz w:val="21"/>
                <w:lang w:eastAsia="zh-CN"/>
              </w:rPr>
              <w:t>，可能导致信息泄露或毁损，系统无法正常运行</w:t>
            </w:r>
          </w:p>
        </w:tc>
      </w:tr>
    </w:tbl>
    <w:p w:rsidR="00297F27" w:rsidRDefault="00297F27">
      <w:pPr>
        <w:pStyle w:val="a3"/>
        <w:spacing w:before="0"/>
        <w:ind w:left="0"/>
        <w:rPr>
          <w:rFonts w:ascii="Times New Roman"/>
          <w:sz w:val="20"/>
          <w:lang w:eastAsia="zh-CN"/>
        </w:rPr>
      </w:pPr>
    </w:p>
    <w:p w:rsidR="00297F27" w:rsidRDefault="00297F27">
      <w:pPr>
        <w:pStyle w:val="a3"/>
        <w:spacing w:before="0"/>
        <w:ind w:left="0"/>
        <w:rPr>
          <w:rFonts w:ascii="Times New Roman"/>
          <w:sz w:val="20"/>
          <w:lang w:eastAsia="zh-CN"/>
        </w:rPr>
      </w:pPr>
    </w:p>
    <w:p w:rsidR="00297F27" w:rsidRDefault="00297F27">
      <w:pPr>
        <w:pStyle w:val="a3"/>
        <w:ind w:left="0"/>
        <w:rPr>
          <w:rFonts w:ascii="Times New Roman"/>
          <w:sz w:val="15"/>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left="112" w:right="270"/>
        <w:jc w:val="center"/>
        <w:rPr>
          <w:lang w:eastAsia="zh-CN"/>
        </w:rPr>
      </w:pPr>
      <w:r>
        <w:rPr>
          <w:spacing w:val="1"/>
          <w:lang w:eastAsia="zh-CN"/>
        </w:rPr>
        <w:t>【例题·单选题】上市公司康美药业的大股东康美实业投资控股有限公司（下称康美实业）</w:t>
      </w:r>
      <w:r>
        <w:rPr>
          <w:lang w:eastAsia="zh-CN"/>
        </w:rPr>
        <w:t>，</w:t>
      </w:r>
      <w:r>
        <w:rPr>
          <w:spacing w:val="1"/>
          <w:lang w:eastAsia="zh-CN"/>
        </w:rPr>
        <w:t>公司实控人是马兴田，任公司董事长兼总经理。其妻许冬瑾目前为康美药业的第七大股东，</w:t>
      </w:r>
      <w:r>
        <w:rPr>
          <w:lang w:eastAsia="zh-CN"/>
        </w:rPr>
        <w:t>持</w:t>
      </w:r>
    </w:p>
    <w:p w:rsidR="00297F27" w:rsidRDefault="00EE1703">
      <w:pPr>
        <w:pStyle w:val="a3"/>
        <w:rPr>
          <w:lang w:eastAsia="zh-CN"/>
        </w:rPr>
      </w:pPr>
      <w:r>
        <w:rPr>
          <w:lang w:eastAsia="zh-CN"/>
        </w:rPr>
        <w:t xml:space="preserve">股 </w:t>
      </w:r>
      <w:r>
        <w:rPr>
          <w:spacing w:val="56"/>
          <w:lang w:eastAsia="zh-CN"/>
        </w:rPr>
        <w:t xml:space="preserve"> </w:t>
      </w:r>
      <w:r>
        <w:rPr>
          <w:lang w:eastAsia="zh-CN"/>
        </w:rPr>
        <w:t>1.97%，并任职公司副董事长兼副总经理。康美药业马兴田夫妇的一股独大使得公司缺乏科</w:t>
      </w:r>
    </w:p>
    <w:p w:rsidR="00297F27" w:rsidRDefault="00EE1703">
      <w:pPr>
        <w:pStyle w:val="a3"/>
        <w:spacing w:before="46" w:line="278" w:lineRule="auto"/>
        <w:ind w:right="270"/>
        <w:jc w:val="both"/>
        <w:rPr>
          <w:lang w:eastAsia="zh-CN"/>
        </w:rPr>
      </w:pPr>
      <w:r>
        <w:rPr>
          <w:spacing w:val="1"/>
          <w:lang w:eastAsia="zh-CN"/>
        </w:rPr>
        <w:t>学决策、良性运行机制和执行力，导致公司步履维艰，难以实现发展战略。从内部控制角度</w:t>
      </w:r>
      <w:r>
        <w:rPr>
          <w:lang w:eastAsia="zh-CN"/>
        </w:rPr>
        <w:t xml:space="preserve">来看，康美药业的运营风险主要来自于（   </w:t>
      </w:r>
      <w:r>
        <w:rPr>
          <w:spacing w:val="-1"/>
          <w:lang w:eastAsia="zh-CN"/>
        </w:rPr>
        <w:t xml:space="preserve"> </w:t>
      </w:r>
      <w:r>
        <w:rPr>
          <w:lang w:eastAsia="zh-CN"/>
        </w:rPr>
        <w:t>）。</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组织架构 B.</w:t>
      </w:r>
      <w:r>
        <w:rPr>
          <w:spacing w:val="-5"/>
          <w:lang w:eastAsia="zh-CN"/>
        </w:rPr>
        <w:t xml:space="preserve"> </w:t>
      </w:r>
      <w:r>
        <w:rPr>
          <w:lang w:eastAsia="zh-CN"/>
        </w:rPr>
        <w:t>人力资源 C.</w:t>
      </w:r>
      <w:r>
        <w:rPr>
          <w:spacing w:val="-6"/>
          <w:lang w:eastAsia="zh-CN"/>
        </w:rPr>
        <w:t xml:space="preserve"> </w:t>
      </w:r>
      <w:r>
        <w:rPr>
          <w:lang w:eastAsia="zh-CN"/>
        </w:rPr>
        <w:t>资金活动 D.</w:t>
      </w:r>
      <w:r>
        <w:rPr>
          <w:spacing w:val="-6"/>
          <w:lang w:eastAsia="zh-CN"/>
        </w:rPr>
        <w:t xml:space="preserve"> </w:t>
      </w:r>
      <w:r>
        <w:rPr>
          <w:lang w:eastAsia="zh-CN"/>
        </w:rPr>
        <w:t>财务报告</w:t>
      </w:r>
    </w:p>
    <w:p w:rsidR="00297F27" w:rsidRDefault="00EE1703" w:rsidP="007310F4">
      <w:pPr>
        <w:pStyle w:val="a7"/>
      </w:pPr>
      <w:r w:rsidRPr="007310F4">
        <w:rPr>
          <w:rStyle w:val="Char3"/>
        </w:rPr>
        <w:t>【答案】 A</w:t>
      </w:r>
    </w:p>
    <w:p w:rsidR="00297F27" w:rsidRDefault="00EE1703">
      <w:pPr>
        <w:pStyle w:val="a3"/>
        <w:spacing w:before="46" w:line="278" w:lineRule="auto"/>
        <w:ind w:right="270"/>
        <w:jc w:val="both"/>
        <w:rPr>
          <w:lang w:eastAsia="zh-CN"/>
        </w:rPr>
      </w:pPr>
      <w:r>
        <w:rPr>
          <w:spacing w:val="1"/>
          <w:lang w:eastAsia="zh-CN"/>
        </w:rPr>
        <w:t>【解析】“康美药业马兴田夫妇的一股独大使得公司缺乏科学决策、良性运行机制和执行力</w:t>
      </w:r>
      <w:r>
        <w:rPr>
          <w:lang w:eastAsia="zh-CN"/>
        </w:rPr>
        <w:t>，</w:t>
      </w:r>
      <w:r>
        <w:rPr>
          <w:spacing w:val="1"/>
          <w:w w:val="99"/>
          <w:lang w:eastAsia="zh-CN"/>
        </w:rPr>
        <w:t>导致公司步履维艰，难以实现发展战略”表明康美药业的运营风险主要来自于组织架构方面</w:t>
      </w:r>
      <w:r>
        <w:rPr>
          <w:w w:val="99"/>
          <w:lang w:eastAsia="zh-CN"/>
        </w:rPr>
        <w:t>带来的风险，选项 A正确。</w:t>
      </w:r>
    </w:p>
    <w:p w:rsidR="00297F27" w:rsidRDefault="00297F27">
      <w:pPr>
        <w:spacing w:line="278" w:lineRule="auto"/>
        <w:jc w:val="both"/>
        <w:rPr>
          <w:lang w:eastAsia="zh-CN"/>
        </w:rPr>
        <w:sectPr w:rsidR="00297F27" w:rsidSect="001B63A5">
          <w:pgSz w:w="12240" w:h="15840"/>
          <w:pgMar w:top="720" w:right="720" w:bottom="720" w:left="720" w:header="180" w:footer="42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55" w:name="第55讲_企业面对的风险种类（4）"/>
      <w:bookmarkEnd w:id="55"/>
      <w:r>
        <w:rPr>
          <w:w w:val="95"/>
          <w:sz w:val="21"/>
          <w:lang w:eastAsia="zh-CN"/>
        </w:rPr>
        <w:t xml:space="preserve">【考点二】企业面对的风险种类（★★★） </w:t>
      </w:r>
      <w:r>
        <w:rPr>
          <w:sz w:val="21"/>
          <w:lang w:eastAsia="zh-CN"/>
        </w:rPr>
        <w:t>3. 财务风险</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09"/>
        <w:gridCol w:w="4128"/>
      </w:tblGrid>
      <w:tr w:rsidR="00297F27">
        <w:trPr>
          <w:trHeight w:hRule="exact" w:val="570"/>
        </w:trPr>
        <w:tc>
          <w:tcPr>
            <w:tcW w:w="3809" w:type="dxa"/>
          </w:tcPr>
          <w:p w:rsidR="00297F27" w:rsidRDefault="00EE1703">
            <w:pPr>
              <w:pStyle w:val="TableParagraph"/>
              <w:spacing w:before="145"/>
              <w:ind w:left="1666" w:right="1666"/>
              <w:jc w:val="center"/>
              <w:rPr>
                <w:b/>
                <w:sz w:val="21"/>
              </w:rPr>
            </w:pPr>
            <w:r>
              <w:rPr>
                <w:b/>
                <w:sz w:val="21"/>
              </w:rPr>
              <w:t>定义</w:t>
            </w:r>
          </w:p>
        </w:tc>
        <w:tc>
          <w:tcPr>
            <w:tcW w:w="4128" w:type="dxa"/>
          </w:tcPr>
          <w:p w:rsidR="00297F27" w:rsidRDefault="00EE1703">
            <w:pPr>
              <w:pStyle w:val="TableParagraph"/>
              <w:spacing w:before="145"/>
              <w:ind w:left="901"/>
              <w:rPr>
                <w:b/>
                <w:sz w:val="21"/>
                <w:lang w:eastAsia="zh-CN"/>
              </w:rPr>
            </w:pPr>
            <w:r>
              <w:rPr>
                <w:b/>
                <w:sz w:val="21"/>
                <w:lang w:eastAsia="zh-CN"/>
              </w:rPr>
              <w:t>财务风险考虑的主要方面</w:t>
            </w:r>
          </w:p>
        </w:tc>
      </w:tr>
      <w:tr w:rsidR="00297F27">
        <w:trPr>
          <w:trHeight w:hRule="exact" w:val="1995"/>
        </w:trPr>
        <w:tc>
          <w:tcPr>
            <w:tcW w:w="3809" w:type="dxa"/>
          </w:tcPr>
          <w:p w:rsidR="00297F27" w:rsidRDefault="00EE1703">
            <w:pPr>
              <w:pStyle w:val="TableParagraph"/>
              <w:spacing w:before="160" w:line="288" w:lineRule="auto"/>
              <w:ind w:left="107" w:right="106"/>
              <w:jc w:val="both"/>
              <w:rPr>
                <w:sz w:val="21"/>
                <w:lang w:eastAsia="zh-CN"/>
              </w:rPr>
            </w:pPr>
            <w:r>
              <w:rPr>
                <w:spacing w:val="1"/>
                <w:sz w:val="21"/>
                <w:lang w:eastAsia="zh-CN"/>
              </w:rPr>
              <w:t>指企业在生产经营过程中</w:t>
            </w:r>
            <w:r>
              <w:rPr>
                <w:sz w:val="21"/>
                <w:lang w:eastAsia="zh-CN"/>
              </w:rPr>
              <w:t xml:space="preserve"> </w:t>
            </w:r>
            <w:r>
              <w:rPr>
                <w:spacing w:val="-60"/>
                <w:sz w:val="21"/>
                <w:lang w:eastAsia="zh-CN"/>
              </w:rPr>
              <w:t xml:space="preserve"> </w:t>
            </w:r>
            <w:r>
              <w:rPr>
                <w:spacing w:val="1"/>
                <w:sz w:val="21"/>
                <w:lang w:eastAsia="zh-CN"/>
              </w:rPr>
              <w:t>,</w:t>
            </w:r>
            <w:r>
              <w:rPr>
                <w:sz w:val="21"/>
                <w:lang w:eastAsia="zh-CN"/>
              </w:rPr>
              <w:t xml:space="preserve"> </w:t>
            </w:r>
            <w:r>
              <w:rPr>
                <w:spacing w:val="-61"/>
                <w:sz w:val="21"/>
                <w:lang w:eastAsia="zh-CN"/>
              </w:rPr>
              <w:t xml:space="preserve"> </w:t>
            </w:r>
            <w:r>
              <w:rPr>
                <w:spacing w:val="1"/>
                <w:sz w:val="21"/>
                <w:lang w:eastAsia="zh-CN"/>
              </w:rPr>
              <w:t>由于内</w:t>
            </w:r>
            <w:r>
              <w:rPr>
                <w:sz w:val="21"/>
                <w:lang w:eastAsia="zh-CN"/>
              </w:rPr>
              <w:t>外部环境的各种难以预料或无法控制的不确定性因素的作用，使企业在一定时期</w:t>
            </w:r>
            <w:r>
              <w:rPr>
                <w:spacing w:val="1"/>
                <w:sz w:val="21"/>
                <w:lang w:eastAsia="zh-CN"/>
              </w:rPr>
              <w:t>内所获取的</w:t>
            </w:r>
            <w:r>
              <w:rPr>
                <w:sz w:val="21"/>
                <w:lang w:eastAsia="zh-CN"/>
              </w:rPr>
              <w:t xml:space="preserve"> </w:t>
            </w:r>
            <w:r>
              <w:rPr>
                <w:spacing w:val="-15"/>
                <w:sz w:val="21"/>
                <w:lang w:eastAsia="zh-CN"/>
              </w:rPr>
              <w:t xml:space="preserve"> </w:t>
            </w:r>
            <w:r>
              <w:rPr>
                <w:b/>
                <w:color w:val="A40020"/>
                <w:spacing w:val="1"/>
                <w:w w:val="99"/>
                <w:sz w:val="21"/>
                <w:u w:val="single" w:color="000000"/>
                <w:lang w:eastAsia="zh-CN"/>
              </w:rPr>
              <w:t>财务收益与预期收益发</w:t>
            </w:r>
            <w:r>
              <w:rPr>
                <w:b/>
                <w:color w:val="A40020"/>
                <w:w w:val="99"/>
                <w:sz w:val="21"/>
                <w:u w:val="single" w:color="000000"/>
                <w:lang w:eastAsia="zh-CN"/>
              </w:rPr>
              <w:t>生偏</w:t>
            </w:r>
            <w:r>
              <w:rPr>
                <w:b/>
                <w:color w:val="A40020"/>
                <w:spacing w:val="-1"/>
                <w:w w:val="99"/>
                <w:sz w:val="21"/>
                <w:u w:val="single" w:color="000000"/>
                <w:lang w:eastAsia="zh-CN"/>
              </w:rPr>
              <w:t>差</w:t>
            </w:r>
            <w:r>
              <w:rPr>
                <w:b/>
                <w:w w:val="99"/>
                <w:sz w:val="21"/>
                <w:u w:val="single"/>
                <w:lang w:eastAsia="zh-CN"/>
              </w:rPr>
              <w:t xml:space="preserve"> </w:t>
            </w:r>
            <w:r>
              <w:rPr>
                <w:sz w:val="21"/>
                <w:lang w:eastAsia="zh-CN"/>
              </w:rPr>
              <w:t>的可能性</w:t>
            </w:r>
          </w:p>
        </w:tc>
        <w:tc>
          <w:tcPr>
            <w:tcW w:w="4128" w:type="dxa"/>
          </w:tcPr>
          <w:p w:rsidR="00297F27" w:rsidRDefault="00EE1703">
            <w:pPr>
              <w:pStyle w:val="TableParagraph"/>
              <w:spacing w:line="288" w:lineRule="auto"/>
              <w:ind w:right="198"/>
              <w:rPr>
                <w:sz w:val="21"/>
                <w:lang w:eastAsia="zh-CN"/>
              </w:rPr>
            </w:pPr>
            <w:r>
              <w:rPr>
                <w:spacing w:val="1"/>
                <w:sz w:val="21"/>
                <w:lang w:eastAsia="zh-CN"/>
              </w:rPr>
              <w:t>从企业财务管理的内容上来看，财务风</w:t>
            </w:r>
            <w:r>
              <w:rPr>
                <w:sz w:val="21"/>
                <w:lang w:eastAsia="zh-CN"/>
              </w:rPr>
              <w:t>险主要来自于：</w:t>
            </w:r>
          </w:p>
          <w:p w:rsidR="00297F27" w:rsidRDefault="00EE1703">
            <w:pPr>
              <w:pStyle w:val="TableParagraph"/>
              <w:spacing w:before="13"/>
              <w:rPr>
                <w:sz w:val="21"/>
                <w:lang w:eastAsia="zh-CN"/>
              </w:rPr>
            </w:pPr>
            <w:r>
              <w:rPr>
                <w:sz w:val="21"/>
                <w:lang w:eastAsia="zh-CN"/>
              </w:rPr>
              <w:t>①筹资管理</w:t>
            </w:r>
          </w:p>
          <w:p w:rsidR="00297F27" w:rsidRDefault="00EE1703">
            <w:pPr>
              <w:pStyle w:val="TableParagraph"/>
              <w:spacing w:before="55"/>
              <w:rPr>
                <w:sz w:val="21"/>
                <w:lang w:eastAsia="zh-CN"/>
              </w:rPr>
            </w:pPr>
            <w:r>
              <w:rPr>
                <w:sz w:val="21"/>
                <w:lang w:eastAsia="zh-CN"/>
              </w:rPr>
              <w:t>②投资管理</w:t>
            </w:r>
          </w:p>
          <w:p w:rsidR="00297F27" w:rsidRDefault="00EE1703">
            <w:pPr>
              <w:pStyle w:val="TableParagraph"/>
              <w:spacing w:before="55"/>
              <w:rPr>
                <w:sz w:val="21"/>
                <w:lang w:eastAsia="zh-CN"/>
              </w:rPr>
            </w:pPr>
            <w:r>
              <w:rPr>
                <w:sz w:val="21"/>
                <w:lang w:eastAsia="zh-CN"/>
              </w:rPr>
              <w:t>③营运资金管理</w:t>
            </w:r>
          </w:p>
          <w:p w:rsidR="00297F27" w:rsidRDefault="00EE1703">
            <w:pPr>
              <w:pStyle w:val="TableParagraph"/>
              <w:spacing w:before="55"/>
              <w:rPr>
                <w:sz w:val="21"/>
              </w:rPr>
            </w:pPr>
            <w:r>
              <w:rPr>
                <w:sz w:val="21"/>
              </w:rPr>
              <w:t>④利润分配管理</w:t>
            </w:r>
          </w:p>
        </w:tc>
      </w:tr>
    </w:tbl>
    <w:p w:rsidR="00297F27" w:rsidRDefault="00297F27">
      <w:pPr>
        <w:pStyle w:val="a3"/>
        <w:spacing w:before="8"/>
        <w:ind w:left="0"/>
        <w:rPr>
          <w:sz w:val="21"/>
        </w:rPr>
      </w:pPr>
    </w:p>
    <w:p w:rsidR="00297F27" w:rsidRDefault="00EE1703">
      <w:pPr>
        <w:spacing w:before="35" w:after="52"/>
        <w:ind w:left="111"/>
        <w:rPr>
          <w:sz w:val="21"/>
          <w:lang w:eastAsia="zh-CN"/>
        </w:rPr>
      </w:pPr>
      <w:r>
        <w:rPr>
          <w:sz w:val="21"/>
          <w:lang w:eastAsia="zh-CN"/>
        </w:rPr>
        <w:t>从内部控制角度展开的几个主要财务风险：</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96"/>
        <w:gridCol w:w="5741"/>
      </w:tblGrid>
      <w:tr w:rsidR="00297F27">
        <w:trPr>
          <w:trHeight w:hRule="exact" w:val="570"/>
        </w:trPr>
        <w:tc>
          <w:tcPr>
            <w:tcW w:w="2196" w:type="dxa"/>
          </w:tcPr>
          <w:p w:rsidR="00297F27" w:rsidRDefault="00EE1703">
            <w:pPr>
              <w:pStyle w:val="TableParagraph"/>
              <w:spacing w:before="145"/>
              <w:ind w:left="227" w:right="227"/>
              <w:jc w:val="center"/>
              <w:rPr>
                <w:b/>
                <w:sz w:val="21"/>
              </w:rPr>
            </w:pPr>
            <w:r>
              <w:rPr>
                <w:b/>
                <w:sz w:val="21"/>
              </w:rPr>
              <w:t>内部控制应用指引</w:t>
            </w:r>
          </w:p>
        </w:tc>
        <w:tc>
          <w:tcPr>
            <w:tcW w:w="5741" w:type="dxa"/>
          </w:tcPr>
          <w:p w:rsidR="00297F27" w:rsidRDefault="00EE1703">
            <w:pPr>
              <w:pStyle w:val="TableParagraph"/>
              <w:spacing w:before="145"/>
              <w:ind w:left="2421" w:right="2421"/>
              <w:jc w:val="center"/>
              <w:rPr>
                <w:b/>
                <w:sz w:val="21"/>
              </w:rPr>
            </w:pPr>
            <w:r>
              <w:rPr>
                <w:b/>
                <w:sz w:val="21"/>
              </w:rPr>
              <w:t>主要风险</w:t>
            </w:r>
          </w:p>
        </w:tc>
      </w:tr>
      <w:tr w:rsidR="00297F27">
        <w:trPr>
          <w:trHeight w:hRule="exact" w:val="1995"/>
        </w:trPr>
        <w:tc>
          <w:tcPr>
            <w:tcW w:w="2196"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7"/>
              <w:ind w:left="0"/>
              <w:rPr>
                <w:sz w:val="25"/>
              </w:rPr>
            </w:pPr>
          </w:p>
          <w:p w:rsidR="00297F27" w:rsidRDefault="00EE1703">
            <w:pPr>
              <w:pStyle w:val="TableParagraph"/>
              <w:ind w:left="227" w:right="227"/>
              <w:jc w:val="center"/>
              <w:rPr>
                <w:sz w:val="21"/>
              </w:rPr>
            </w:pPr>
            <w:r>
              <w:rPr>
                <w:sz w:val="21"/>
              </w:rPr>
              <w:t>全面预算</w:t>
            </w:r>
          </w:p>
        </w:tc>
        <w:tc>
          <w:tcPr>
            <w:tcW w:w="5741" w:type="dxa"/>
          </w:tcPr>
          <w:p w:rsidR="00297F27" w:rsidRDefault="00EE1703">
            <w:pPr>
              <w:pStyle w:val="TableParagraph"/>
              <w:spacing w:line="288" w:lineRule="auto"/>
              <w:ind w:right="106"/>
              <w:rPr>
                <w:sz w:val="21"/>
                <w:lang w:eastAsia="zh-CN"/>
              </w:rPr>
            </w:pPr>
            <w:r>
              <w:rPr>
                <w:sz w:val="21"/>
                <w:lang w:eastAsia="zh-CN"/>
              </w:rPr>
              <w:t xml:space="preserve">① </w:t>
            </w:r>
            <w:r>
              <w:rPr>
                <w:b/>
                <w:color w:val="A40020"/>
                <w:sz w:val="21"/>
                <w:u w:val="single" w:color="000000"/>
                <w:lang w:eastAsia="zh-CN"/>
              </w:rPr>
              <w:t xml:space="preserve">不编制预算或预算不健全 </w:t>
            </w:r>
            <w:r>
              <w:rPr>
                <w:sz w:val="21"/>
                <w:lang w:eastAsia="zh-CN"/>
              </w:rPr>
              <w:t>，可能导致企业经营缺乏约束或盲目经营</w:t>
            </w:r>
          </w:p>
          <w:p w:rsidR="00297F27" w:rsidRDefault="00EE1703">
            <w:pPr>
              <w:pStyle w:val="TableParagraph"/>
              <w:spacing w:before="13" w:line="288" w:lineRule="auto"/>
              <w:ind w:right="106"/>
              <w:rPr>
                <w:sz w:val="21"/>
                <w:lang w:eastAsia="zh-CN"/>
              </w:rPr>
            </w:pPr>
            <w:r>
              <w:rPr>
                <w:sz w:val="21"/>
                <w:lang w:eastAsia="zh-CN"/>
              </w:rPr>
              <w:t xml:space="preserve">② </w:t>
            </w:r>
            <w:r>
              <w:rPr>
                <w:b/>
                <w:color w:val="A40020"/>
                <w:sz w:val="21"/>
                <w:u w:val="single" w:color="000000"/>
                <w:lang w:eastAsia="zh-CN"/>
              </w:rPr>
              <w:t xml:space="preserve">预算目标不合理、编制不科学 </w:t>
            </w:r>
            <w:r>
              <w:rPr>
                <w:sz w:val="21"/>
                <w:lang w:eastAsia="zh-CN"/>
              </w:rPr>
              <w:t>，可能导致企业资源浪费或发展战略难以实现</w:t>
            </w:r>
          </w:p>
          <w:p w:rsidR="00297F27" w:rsidRDefault="00EE1703">
            <w:pPr>
              <w:pStyle w:val="TableParagraph"/>
              <w:spacing w:before="13" w:line="288" w:lineRule="auto"/>
              <w:ind w:right="106"/>
              <w:rPr>
                <w:sz w:val="21"/>
                <w:lang w:eastAsia="zh-CN"/>
              </w:rPr>
            </w:pPr>
            <w:r>
              <w:rPr>
                <w:sz w:val="21"/>
                <w:lang w:eastAsia="zh-CN"/>
              </w:rPr>
              <w:t xml:space="preserve">③预算 </w:t>
            </w:r>
            <w:r>
              <w:rPr>
                <w:b/>
                <w:color w:val="A40020"/>
                <w:sz w:val="21"/>
                <w:u w:val="single" w:color="000000"/>
                <w:lang w:eastAsia="zh-CN"/>
              </w:rPr>
              <w:t xml:space="preserve">缺乏刚性、执行不力、考核不严 </w:t>
            </w:r>
            <w:r>
              <w:rPr>
                <w:sz w:val="21"/>
                <w:lang w:eastAsia="zh-CN"/>
              </w:rPr>
              <w:t>，可能导致预算管理流于形式</w:t>
            </w:r>
          </w:p>
        </w:tc>
      </w:tr>
      <w:tr w:rsidR="00297F27">
        <w:trPr>
          <w:trHeight w:hRule="exact" w:val="2655"/>
        </w:trPr>
        <w:tc>
          <w:tcPr>
            <w:tcW w:w="219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41"/>
              <w:ind w:left="227" w:right="227"/>
              <w:jc w:val="center"/>
              <w:rPr>
                <w:b/>
                <w:sz w:val="21"/>
              </w:rPr>
            </w:pPr>
            <w:r>
              <w:rPr>
                <w:b/>
                <w:color w:val="A40020"/>
                <w:sz w:val="21"/>
                <w:u w:val="single" w:color="000000"/>
              </w:rPr>
              <w:t>资金活动</w:t>
            </w:r>
          </w:p>
        </w:tc>
        <w:tc>
          <w:tcPr>
            <w:tcW w:w="5741" w:type="dxa"/>
          </w:tcPr>
          <w:p w:rsidR="00297F27" w:rsidRDefault="00EE1703">
            <w:pPr>
              <w:pStyle w:val="TableParagraph"/>
              <w:spacing w:line="288" w:lineRule="auto"/>
              <w:ind w:right="105"/>
              <w:rPr>
                <w:b/>
                <w:sz w:val="21"/>
                <w:lang w:eastAsia="zh-CN"/>
              </w:rPr>
            </w:pPr>
            <w:r>
              <w:rPr>
                <w:sz w:val="21"/>
                <w:lang w:eastAsia="zh-CN"/>
              </w:rPr>
              <w:t xml:space="preserve">① </w:t>
            </w:r>
            <w:r>
              <w:rPr>
                <w:b/>
                <w:color w:val="A40020"/>
                <w:sz w:val="21"/>
                <w:u w:val="single" w:color="000000"/>
                <w:lang w:eastAsia="zh-CN"/>
              </w:rPr>
              <w:t xml:space="preserve">筹资决策不当 </w:t>
            </w:r>
            <w:r>
              <w:rPr>
                <w:sz w:val="21"/>
                <w:lang w:eastAsia="zh-CN"/>
              </w:rPr>
              <w:t xml:space="preserve">，引发资本结构不合理或无效融资，可能导致企业 </w:t>
            </w:r>
            <w:r>
              <w:rPr>
                <w:b/>
                <w:color w:val="A40020"/>
                <w:sz w:val="21"/>
                <w:u w:val="single" w:color="000000"/>
                <w:lang w:eastAsia="zh-CN"/>
              </w:rPr>
              <w:t>筹资成本过高或债务危机</w:t>
            </w:r>
          </w:p>
          <w:p w:rsidR="00297F27" w:rsidRDefault="00EE1703">
            <w:pPr>
              <w:pStyle w:val="TableParagraph"/>
              <w:spacing w:before="13" w:line="288" w:lineRule="auto"/>
              <w:ind w:right="105"/>
              <w:rPr>
                <w:b/>
                <w:sz w:val="21"/>
                <w:lang w:eastAsia="zh-CN"/>
              </w:rPr>
            </w:pPr>
            <w:r>
              <w:rPr>
                <w:sz w:val="21"/>
                <w:lang w:eastAsia="zh-CN"/>
              </w:rPr>
              <w:t xml:space="preserve">② </w:t>
            </w:r>
            <w:r>
              <w:rPr>
                <w:b/>
                <w:color w:val="A40020"/>
                <w:sz w:val="21"/>
                <w:u w:val="single" w:color="000000"/>
                <w:lang w:eastAsia="zh-CN"/>
              </w:rPr>
              <w:t xml:space="preserve">投资决策失误 </w:t>
            </w:r>
            <w:r>
              <w:rPr>
                <w:sz w:val="21"/>
                <w:lang w:eastAsia="zh-CN"/>
              </w:rPr>
              <w:t xml:space="preserve">，引发盲目扩张或丧失发展机遇，可能导致 </w:t>
            </w:r>
            <w:r>
              <w:rPr>
                <w:b/>
                <w:color w:val="A40020"/>
                <w:sz w:val="21"/>
                <w:u w:val="single" w:color="000000"/>
                <w:lang w:eastAsia="zh-CN"/>
              </w:rPr>
              <w:t>资金链断裂或资金使用效益低下</w:t>
            </w:r>
          </w:p>
          <w:p w:rsidR="00297F27" w:rsidRDefault="00EE1703">
            <w:pPr>
              <w:pStyle w:val="TableParagraph"/>
              <w:spacing w:before="13" w:line="288" w:lineRule="auto"/>
              <w:ind w:right="106"/>
              <w:rPr>
                <w:b/>
                <w:sz w:val="21"/>
                <w:lang w:eastAsia="zh-CN"/>
              </w:rPr>
            </w:pPr>
            <w:r>
              <w:rPr>
                <w:sz w:val="21"/>
                <w:lang w:eastAsia="zh-CN"/>
              </w:rPr>
              <w:t xml:space="preserve">③ </w:t>
            </w:r>
            <w:r>
              <w:rPr>
                <w:b/>
                <w:color w:val="A40020"/>
                <w:sz w:val="21"/>
                <w:u w:val="single" w:color="000000"/>
                <w:lang w:eastAsia="zh-CN"/>
              </w:rPr>
              <w:t xml:space="preserve">资金调度不合理、营运不畅 </w:t>
            </w:r>
            <w:r>
              <w:rPr>
                <w:sz w:val="21"/>
                <w:lang w:eastAsia="zh-CN"/>
              </w:rPr>
              <w:t xml:space="preserve">，可能导致企业陷入 </w:t>
            </w:r>
            <w:r>
              <w:rPr>
                <w:b/>
                <w:color w:val="A40020"/>
                <w:sz w:val="21"/>
                <w:u w:val="single" w:color="000000"/>
                <w:lang w:eastAsia="zh-CN"/>
              </w:rPr>
              <w:t>财务困境或资金冗余</w:t>
            </w:r>
          </w:p>
          <w:p w:rsidR="00297F27" w:rsidRDefault="00EE1703">
            <w:pPr>
              <w:pStyle w:val="TableParagraph"/>
              <w:spacing w:before="13" w:line="288" w:lineRule="auto"/>
              <w:ind w:right="106"/>
              <w:rPr>
                <w:b/>
                <w:sz w:val="21"/>
                <w:lang w:eastAsia="zh-CN"/>
              </w:rPr>
            </w:pPr>
            <w:r>
              <w:rPr>
                <w:sz w:val="21"/>
                <w:lang w:eastAsia="zh-CN"/>
              </w:rPr>
              <w:t xml:space="preserve">④ </w:t>
            </w:r>
            <w:r>
              <w:rPr>
                <w:b/>
                <w:color w:val="A40020"/>
                <w:sz w:val="21"/>
                <w:u w:val="single" w:color="000000"/>
                <w:lang w:eastAsia="zh-CN"/>
              </w:rPr>
              <w:t xml:space="preserve">资金活动管控不严 </w:t>
            </w:r>
            <w:r>
              <w:rPr>
                <w:sz w:val="21"/>
                <w:lang w:eastAsia="zh-CN"/>
              </w:rPr>
              <w:t xml:space="preserve">，可能导致资金被 </w:t>
            </w:r>
            <w:r>
              <w:rPr>
                <w:b/>
                <w:color w:val="A40020"/>
                <w:sz w:val="21"/>
                <w:u w:val="single" w:color="000000"/>
                <w:lang w:eastAsia="zh-CN"/>
              </w:rPr>
              <w:t xml:space="preserve">挪用、侵占 </w:t>
            </w:r>
            <w:r>
              <w:rPr>
                <w:sz w:val="21"/>
                <w:lang w:eastAsia="zh-CN"/>
              </w:rPr>
              <w:t xml:space="preserve">、抽逃或企业 </w:t>
            </w:r>
            <w:r>
              <w:rPr>
                <w:b/>
                <w:color w:val="A40020"/>
                <w:sz w:val="21"/>
                <w:u w:val="single" w:color="000000"/>
                <w:lang w:eastAsia="zh-CN"/>
              </w:rPr>
              <w:t>遭受欺诈</w:t>
            </w:r>
          </w:p>
        </w:tc>
      </w:tr>
      <w:tr w:rsidR="00297F27">
        <w:trPr>
          <w:trHeight w:hRule="exact" w:val="1995"/>
        </w:trPr>
        <w:tc>
          <w:tcPr>
            <w:tcW w:w="2196"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7"/>
              <w:ind w:left="0"/>
              <w:rPr>
                <w:sz w:val="25"/>
                <w:lang w:eastAsia="zh-CN"/>
              </w:rPr>
            </w:pPr>
          </w:p>
          <w:p w:rsidR="00297F27" w:rsidRDefault="00EE1703">
            <w:pPr>
              <w:pStyle w:val="TableParagraph"/>
              <w:ind w:left="227" w:right="227"/>
              <w:jc w:val="center"/>
              <w:rPr>
                <w:sz w:val="21"/>
              </w:rPr>
            </w:pPr>
            <w:r>
              <w:rPr>
                <w:sz w:val="21"/>
              </w:rPr>
              <w:t>财务报告</w:t>
            </w:r>
          </w:p>
        </w:tc>
        <w:tc>
          <w:tcPr>
            <w:tcW w:w="5741" w:type="dxa"/>
          </w:tcPr>
          <w:p w:rsidR="00297F27" w:rsidRDefault="00EE1703">
            <w:pPr>
              <w:pStyle w:val="TableParagraph"/>
              <w:spacing w:line="288" w:lineRule="auto"/>
              <w:ind w:right="106"/>
              <w:rPr>
                <w:sz w:val="21"/>
                <w:lang w:eastAsia="zh-CN"/>
              </w:rPr>
            </w:pPr>
            <w:r>
              <w:rPr>
                <w:sz w:val="21"/>
                <w:lang w:eastAsia="zh-CN"/>
              </w:rPr>
              <w:t xml:space="preserve">①编制财务报告 </w:t>
            </w:r>
            <w:r>
              <w:rPr>
                <w:b/>
                <w:color w:val="A40020"/>
                <w:sz w:val="21"/>
                <w:u w:val="single" w:color="000000"/>
                <w:lang w:eastAsia="zh-CN"/>
              </w:rPr>
              <w:t xml:space="preserve">违反会计法律法规和国家统一的会计准则制度 </w:t>
            </w:r>
            <w:r>
              <w:rPr>
                <w:sz w:val="21"/>
                <w:lang w:eastAsia="zh-CN"/>
              </w:rPr>
              <w:t>，可能导致企业承担法律责任和声誉受损</w:t>
            </w:r>
          </w:p>
          <w:p w:rsidR="00297F27" w:rsidRDefault="00EE1703">
            <w:pPr>
              <w:pStyle w:val="TableParagraph"/>
              <w:spacing w:before="13" w:line="288" w:lineRule="auto"/>
              <w:ind w:right="105"/>
              <w:rPr>
                <w:sz w:val="21"/>
                <w:lang w:eastAsia="zh-CN"/>
              </w:rPr>
            </w:pPr>
            <w:r>
              <w:rPr>
                <w:sz w:val="21"/>
                <w:lang w:eastAsia="zh-CN"/>
              </w:rPr>
              <w:t xml:space="preserve">② </w:t>
            </w:r>
            <w:r>
              <w:rPr>
                <w:b/>
                <w:color w:val="A40020"/>
                <w:sz w:val="21"/>
                <w:u w:val="single" w:color="000000"/>
                <w:lang w:eastAsia="zh-CN"/>
              </w:rPr>
              <w:t xml:space="preserve">提供虚假财务报告 </w:t>
            </w:r>
            <w:r>
              <w:rPr>
                <w:sz w:val="21"/>
                <w:lang w:eastAsia="zh-CN"/>
              </w:rPr>
              <w:t>，误导财务报告使用者，造成决策失误，干扰市场秩序</w:t>
            </w:r>
          </w:p>
          <w:p w:rsidR="00297F27" w:rsidRDefault="00EE1703">
            <w:pPr>
              <w:pStyle w:val="TableParagraph"/>
              <w:spacing w:before="13" w:line="288" w:lineRule="auto"/>
              <w:ind w:right="105"/>
              <w:rPr>
                <w:sz w:val="21"/>
                <w:lang w:eastAsia="zh-CN"/>
              </w:rPr>
            </w:pPr>
            <w:r>
              <w:rPr>
                <w:sz w:val="21"/>
                <w:lang w:eastAsia="zh-CN"/>
              </w:rPr>
              <w:t xml:space="preserve">③ </w:t>
            </w:r>
            <w:r>
              <w:rPr>
                <w:spacing w:val="-86"/>
                <w:sz w:val="21"/>
                <w:lang w:eastAsia="zh-CN"/>
              </w:rPr>
              <w:t xml:space="preserve"> </w:t>
            </w:r>
            <w:r>
              <w:rPr>
                <w:b/>
                <w:color w:val="A40020"/>
                <w:w w:val="99"/>
                <w:sz w:val="21"/>
                <w:u w:val="single" w:color="000000"/>
                <w:lang w:eastAsia="zh-CN"/>
              </w:rPr>
              <w:t>不能有效利用财务报告</w:t>
            </w:r>
            <w:r>
              <w:rPr>
                <w:b/>
                <w:w w:val="99"/>
                <w:sz w:val="21"/>
                <w:u w:val="single"/>
                <w:lang w:eastAsia="zh-CN"/>
              </w:rPr>
              <w:t xml:space="preserve"> </w:t>
            </w:r>
            <w:r>
              <w:rPr>
                <w:b/>
                <w:spacing w:val="-86"/>
                <w:sz w:val="21"/>
                <w:lang w:eastAsia="zh-CN"/>
              </w:rPr>
              <w:t xml:space="preserve"> </w:t>
            </w:r>
            <w:r>
              <w:rPr>
                <w:sz w:val="21"/>
                <w:lang w:eastAsia="zh-CN"/>
              </w:rPr>
              <w:t>，难以及时发现企业经营管理中存在的问题，可能导致企业财务和经营风险失控</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ind w:left="140"/>
        <w:rPr>
          <w:lang w:eastAsia="zh-CN"/>
        </w:rPr>
      </w:pPr>
      <w:r>
        <w:rPr>
          <w:lang w:eastAsia="zh-CN"/>
        </w:rPr>
        <w:t>试题精讲</w:t>
      </w:r>
    </w:p>
    <w:p w:rsidR="00297F27" w:rsidRDefault="00297F27">
      <w:pPr>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11"/>
        <w:ind w:left="0"/>
        <w:rPr>
          <w:b/>
          <w:sz w:val="15"/>
          <w:lang w:eastAsia="zh-CN"/>
        </w:rPr>
      </w:pPr>
    </w:p>
    <w:p w:rsidR="00297F27" w:rsidRDefault="00EE1703">
      <w:pPr>
        <w:pStyle w:val="a3"/>
        <w:tabs>
          <w:tab w:val="left" w:pos="7145"/>
        </w:tabs>
        <w:spacing w:before="32" w:line="278" w:lineRule="auto"/>
        <w:ind w:right="109"/>
        <w:rPr>
          <w:lang w:eastAsia="zh-CN"/>
        </w:rPr>
      </w:pPr>
      <w:r>
        <w:rPr>
          <w:spacing w:val="1"/>
          <w:lang w:eastAsia="zh-CN"/>
        </w:rPr>
        <w:t>【例题·多选题】主营太阳能电池组件业务的日华公司上市后，通过股权融资、债券融资、</w:t>
      </w:r>
      <w:r>
        <w:rPr>
          <w:lang w:eastAsia="zh-CN"/>
        </w:rPr>
        <w:t xml:space="preserve">银行借贷、信托融资、民间集资等各种手段融资近 </w:t>
      </w:r>
      <w:r>
        <w:rPr>
          <w:spacing w:val="-33"/>
          <w:lang w:eastAsia="zh-CN"/>
        </w:rPr>
        <w:t xml:space="preserve"> </w:t>
      </w:r>
      <w:r>
        <w:rPr>
          <w:lang w:eastAsia="zh-CN"/>
        </w:rPr>
        <w:t>7</w:t>
      </w:r>
      <w:r>
        <w:rPr>
          <w:spacing w:val="-1"/>
          <w:lang w:eastAsia="zh-CN"/>
        </w:rPr>
        <w:t>0</w:t>
      </w:r>
      <w:r>
        <w:rPr>
          <w:lang w:eastAsia="zh-CN"/>
        </w:rPr>
        <w:t>亿元，在多个国家投资布局光伏全产业链，</w:t>
      </w:r>
      <w:r>
        <w:rPr>
          <w:spacing w:val="1"/>
          <w:lang w:eastAsia="zh-CN"/>
        </w:rPr>
        <w:t>还大举投资房地产、汽车等项目。后来光伏产业国际市场需求急剧萎缩，致使公司出现大额</w:t>
      </w:r>
      <w:r>
        <w:rPr>
          <w:lang w:eastAsia="zh-CN"/>
        </w:rPr>
        <w:t>亏损，深陷债务危机。本案例中，日华公司所面临的主要风险类型有（</w:t>
      </w:r>
      <w:r>
        <w:rPr>
          <w:lang w:eastAsia="zh-CN"/>
        </w:rPr>
        <w:tab/>
        <w:t>）。（</w:t>
      </w:r>
      <w:r>
        <w:rPr>
          <w:spacing w:val="-2"/>
          <w:lang w:eastAsia="zh-CN"/>
        </w:rPr>
        <w:t xml:space="preserve"> </w:t>
      </w:r>
      <w:r>
        <w:rPr>
          <w:lang w:eastAsia="zh-CN"/>
        </w:rPr>
        <w:t>201</w:t>
      </w:r>
      <w:r>
        <w:rPr>
          <w:spacing w:val="-1"/>
          <w:lang w:eastAsia="zh-CN"/>
        </w:rPr>
        <w:t>9</w:t>
      </w:r>
      <w:r>
        <w:rPr>
          <w:lang w:eastAsia="zh-CN"/>
        </w:rPr>
        <w:t>年）</w:t>
      </w:r>
    </w:p>
    <w:p w:rsidR="00297F27" w:rsidRDefault="00EE1703">
      <w:pPr>
        <w:pStyle w:val="a3"/>
        <w:spacing w:line="278" w:lineRule="auto"/>
        <w:ind w:right="8080"/>
        <w:rPr>
          <w:lang w:eastAsia="zh-CN"/>
        </w:rPr>
      </w:pPr>
      <w:r>
        <w:rPr>
          <w:lang w:eastAsia="zh-CN"/>
        </w:rPr>
        <w:t>A. 战略风险 B. 政治风险</w:t>
      </w:r>
    </w:p>
    <w:p w:rsidR="00297F27" w:rsidRDefault="00EE1703">
      <w:pPr>
        <w:pStyle w:val="a3"/>
        <w:spacing w:line="278" w:lineRule="auto"/>
        <w:ind w:right="7640"/>
        <w:rPr>
          <w:lang w:eastAsia="zh-CN"/>
        </w:rPr>
      </w:pPr>
      <w:r>
        <w:rPr>
          <w:lang w:eastAsia="zh-CN"/>
        </w:rPr>
        <w:t>C. 社会文化风险 D. 财务风险</w:t>
      </w:r>
    </w:p>
    <w:p w:rsidR="00297F27" w:rsidRDefault="00EE1703" w:rsidP="007310F4">
      <w:pPr>
        <w:pStyle w:val="a7"/>
      </w:pPr>
      <w:r w:rsidRPr="007310F4">
        <w:rPr>
          <w:rStyle w:val="Char3"/>
        </w:rPr>
        <w:t>【答案】 AD</w:t>
      </w:r>
    </w:p>
    <w:p w:rsidR="00297F27" w:rsidRDefault="00EE1703">
      <w:pPr>
        <w:pStyle w:val="a3"/>
        <w:spacing w:before="45" w:line="278" w:lineRule="auto"/>
        <w:ind w:right="270"/>
        <w:rPr>
          <w:lang w:eastAsia="zh-CN"/>
        </w:rPr>
      </w:pPr>
      <w:r>
        <w:rPr>
          <w:spacing w:val="1"/>
          <w:lang w:eastAsia="zh-CN"/>
        </w:rPr>
        <w:t>【解析】“在多个国家投资布局光伏全产业链，还大举投资房地产、汽车等项目”体现了发</w:t>
      </w:r>
      <w:r>
        <w:rPr>
          <w:lang w:eastAsia="zh-CN"/>
        </w:rPr>
        <w:t>展</w:t>
      </w:r>
      <w:r>
        <w:rPr>
          <w:spacing w:val="1"/>
          <w:lang w:eastAsia="zh-CN"/>
        </w:rPr>
        <w:t>战略过于激进，脱离企业实际能力或偏离主业，可能导致企业过度扩张，甚至经营失败，属</w:t>
      </w:r>
      <w:r>
        <w:rPr>
          <w:lang w:eastAsia="zh-CN"/>
        </w:rPr>
        <w:t>于</w:t>
      </w:r>
    </w:p>
    <w:p w:rsidR="00297F27" w:rsidRDefault="00EE1703">
      <w:pPr>
        <w:pStyle w:val="a3"/>
        <w:rPr>
          <w:lang w:eastAsia="zh-CN"/>
        </w:rPr>
      </w:pPr>
      <w:r>
        <w:rPr>
          <w:lang w:eastAsia="zh-CN"/>
        </w:rPr>
        <w:t xml:space="preserve">战略风险，选项 </w:t>
      </w:r>
      <w:r>
        <w:rPr>
          <w:spacing w:val="93"/>
          <w:lang w:eastAsia="zh-CN"/>
        </w:rPr>
        <w:t xml:space="preserve"> </w:t>
      </w:r>
      <w:r>
        <w:rPr>
          <w:lang w:eastAsia="zh-CN"/>
        </w:rPr>
        <w:t>A正确；“通过股权融资、债券融资、银行借贷、信托融资、民间集资等各种</w:t>
      </w:r>
    </w:p>
    <w:p w:rsidR="00297F27" w:rsidRDefault="00EE1703">
      <w:pPr>
        <w:pStyle w:val="a3"/>
        <w:spacing w:before="46"/>
        <w:rPr>
          <w:lang w:eastAsia="zh-CN"/>
        </w:rPr>
      </w:pPr>
      <w:r>
        <w:rPr>
          <w:lang w:eastAsia="zh-CN"/>
        </w:rPr>
        <w:t>手段融资近</w:t>
      </w:r>
      <w:r>
        <w:rPr>
          <w:spacing w:val="68"/>
          <w:lang w:eastAsia="zh-CN"/>
        </w:rPr>
        <w:t xml:space="preserve"> </w:t>
      </w:r>
      <w:r>
        <w:rPr>
          <w:lang w:eastAsia="zh-CN"/>
        </w:rPr>
        <w:t>70亿元……致使公司出现大额亏损，深陷债务危机”体现了筹资决策不当，引发资</w:t>
      </w:r>
    </w:p>
    <w:p w:rsidR="00297F27" w:rsidRDefault="00EE1703">
      <w:pPr>
        <w:pStyle w:val="a3"/>
        <w:spacing w:before="45" w:line="278" w:lineRule="auto"/>
        <w:ind w:right="107"/>
        <w:rPr>
          <w:lang w:eastAsia="zh-CN"/>
        </w:rPr>
      </w:pPr>
      <w:r>
        <w:rPr>
          <w:lang w:eastAsia="zh-CN"/>
        </w:rPr>
        <w:t>本结构不合理或无效融资，可能导致企业融资成本过高或债务危机，属于财务风险，选项 D正确。</w:t>
      </w:r>
    </w:p>
    <w:p w:rsidR="00297F27" w:rsidRDefault="00297F27">
      <w:pPr>
        <w:pStyle w:val="a3"/>
        <w:spacing w:before="7"/>
        <w:ind w:left="0"/>
        <w:rPr>
          <w:sz w:val="23"/>
          <w:lang w:eastAsia="zh-CN"/>
        </w:rPr>
      </w:pPr>
    </w:p>
    <w:p w:rsidR="00297F27" w:rsidRDefault="00EE1703">
      <w:pPr>
        <w:pStyle w:val="a3"/>
        <w:tabs>
          <w:tab w:val="left" w:pos="2309"/>
        </w:tabs>
        <w:spacing w:before="32" w:line="278" w:lineRule="auto"/>
        <w:ind w:right="109"/>
        <w:rPr>
          <w:lang w:eastAsia="zh-CN"/>
        </w:rPr>
      </w:pPr>
      <w:r>
        <w:rPr>
          <w:lang w:eastAsia="zh-CN"/>
        </w:rPr>
        <w:t xml:space="preserve">【例题·多选题】 </w:t>
      </w:r>
      <w:r>
        <w:rPr>
          <w:spacing w:val="-85"/>
          <w:lang w:eastAsia="zh-CN"/>
        </w:rPr>
        <w:t xml:space="preserve"> </w:t>
      </w:r>
      <w:r>
        <w:rPr>
          <w:lang w:eastAsia="zh-CN"/>
        </w:rPr>
        <w:t xml:space="preserve">2020年 </w:t>
      </w:r>
      <w:r>
        <w:rPr>
          <w:spacing w:val="-85"/>
          <w:lang w:eastAsia="zh-CN"/>
        </w:rPr>
        <w:t xml:space="preserve"> </w:t>
      </w:r>
      <w:r>
        <w:rPr>
          <w:lang w:eastAsia="zh-CN"/>
        </w:rPr>
        <w:t>1</w:t>
      </w:r>
      <w:r>
        <w:rPr>
          <w:spacing w:val="1"/>
          <w:lang w:eastAsia="zh-CN"/>
        </w:rPr>
        <w:t>1</w:t>
      </w:r>
      <w:r>
        <w:rPr>
          <w:lang w:eastAsia="zh-CN"/>
        </w:rPr>
        <w:t xml:space="preserve">月，华晨集团发布公告，确认债务违约金额达 </w:t>
      </w:r>
      <w:r>
        <w:rPr>
          <w:spacing w:val="-86"/>
          <w:lang w:eastAsia="zh-CN"/>
        </w:rPr>
        <w:t xml:space="preserve"> </w:t>
      </w:r>
      <w:r>
        <w:rPr>
          <w:lang w:eastAsia="zh-CN"/>
        </w:rPr>
        <w:t>65亿元，逾期利息</w:t>
      </w:r>
      <w:r>
        <w:rPr>
          <w:w w:val="99"/>
          <w:lang w:eastAsia="zh-CN"/>
        </w:rPr>
        <w:t xml:space="preserve">达 </w:t>
      </w:r>
      <w:r>
        <w:rPr>
          <w:spacing w:val="-33"/>
          <w:lang w:eastAsia="zh-CN"/>
        </w:rPr>
        <w:t xml:space="preserve"> </w:t>
      </w:r>
      <w:r>
        <w:rPr>
          <w:w w:val="99"/>
          <w:lang w:eastAsia="zh-CN"/>
        </w:rPr>
        <w:t>1.44亿元，陷入债务危机，正式申请破产重组。华晨集团旗下有中华、金杯、华颂三个自主</w:t>
      </w:r>
      <w:r>
        <w:rPr>
          <w:spacing w:val="1"/>
          <w:lang w:eastAsia="zh-CN"/>
        </w:rPr>
        <w:t>品牌以及华晨宝马、华晨雷诺两个合资品牌，产品覆盖乘用车、商用车全领域。华晨集团长</w:t>
      </w:r>
      <w:r>
        <w:rPr>
          <w:lang w:eastAsia="zh-CN"/>
        </w:rPr>
        <w:t>期</w:t>
      </w:r>
      <w:r>
        <w:rPr>
          <w:spacing w:val="1"/>
          <w:lang w:eastAsia="zh-CN"/>
        </w:rPr>
        <w:t>经营管理不善，自主品牌一直处于亏损状态，负债率居高不下。本案例中，华晨集团所面临</w:t>
      </w:r>
      <w:r>
        <w:rPr>
          <w:lang w:eastAsia="zh-CN"/>
        </w:rPr>
        <w:t>的主要风险类型有（</w:t>
      </w:r>
      <w:r>
        <w:rPr>
          <w:lang w:eastAsia="zh-CN"/>
        </w:rPr>
        <w:tab/>
        <w:t>）。</w:t>
      </w:r>
    </w:p>
    <w:p w:rsidR="00297F27" w:rsidRDefault="00EE1703">
      <w:pPr>
        <w:pStyle w:val="a3"/>
        <w:spacing w:line="278" w:lineRule="auto"/>
        <w:ind w:right="8121"/>
        <w:jc w:val="both"/>
        <w:rPr>
          <w:lang w:eastAsia="zh-CN"/>
        </w:rPr>
      </w:pPr>
      <w:r>
        <w:rPr>
          <w:lang w:eastAsia="zh-CN"/>
        </w:rPr>
        <w:t>A.</w:t>
      </w:r>
      <w:r>
        <w:rPr>
          <w:spacing w:val="-6"/>
          <w:lang w:eastAsia="zh-CN"/>
        </w:rPr>
        <w:t xml:space="preserve"> </w:t>
      </w:r>
      <w:r>
        <w:rPr>
          <w:lang w:eastAsia="zh-CN"/>
        </w:rPr>
        <w:t>战略风险 B.</w:t>
      </w:r>
      <w:r>
        <w:rPr>
          <w:spacing w:val="-5"/>
          <w:lang w:eastAsia="zh-CN"/>
        </w:rPr>
        <w:t xml:space="preserve"> </w:t>
      </w:r>
      <w:r>
        <w:rPr>
          <w:lang w:eastAsia="zh-CN"/>
        </w:rPr>
        <w:t>市场风险 C.</w:t>
      </w:r>
      <w:r>
        <w:rPr>
          <w:spacing w:val="-5"/>
          <w:lang w:eastAsia="zh-CN"/>
        </w:rPr>
        <w:t xml:space="preserve"> </w:t>
      </w:r>
      <w:r>
        <w:rPr>
          <w:lang w:eastAsia="zh-CN"/>
        </w:rPr>
        <w:t>运营风险 D.</w:t>
      </w:r>
      <w:r>
        <w:rPr>
          <w:spacing w:val="-5"/>
          <w:lang w:eastAsia="zh-CN"/>
        </w:rPr>
        <w:t xml:space="preserve"> </w:t>
      </w:r>
      <w:r>
        <w:rPr>
          <w:lang w:eastAsia="zh-CN"/>
        </w:rPr>
        <w:t>财务风险</w:t>
      </w:r>
    </w:p>
    <w:p w:rsidR="00297F27" w:rsidRDefault="00EE1703" w:rsidP="007310F4">
      <w:pPr>
        <w:pStyle w:val="a7"/>
      </w:pPr>
      <w:r w:rsidRPr="007310F4">
        <w:rPr>
          <w:rStyle w:val="Char3"/>
        </w:rPr>
        <w:t>【答案】 CD</w:t>
      </w:r>
    </w:p>
    <w:p w:rsidR="00297F27" w:rsidRDefault="00EE1703">
      <w:pPr>
        <w:pStyle w:val="a3"/>
        <w:spacing w:before="45" w:line="278" w:lineRule="auto"/>
        <w:ind w:right="107"/>
        <w:jc w:val="both"/>
        <w:rPr>
          <w:lang w:eastAsia="zh-CN"/>
        </w:rPr>
      </w:pPr>
      <w:r>
        <w:rPr>
          <w:lang w:eastAsia="zh-CN"/>
        </w:rPr>
        <w:t>【解析】“华晨集团长期经营管理不善，自主品牌一直处于亏损状态”属于运营风险，选项 C正确。“确认债务违约金额达 65亿元，逾期利息达 1.44亿元，陷入债务危机，正式申请破产重组”“负债率居高不下”属于财务风险，选项 D正确。</w:t>
      </w:r>
    </w:p>
    <w:p w:rsidR="00297F27" w:rsidRDefault="00297F27">
      <w:pPr>
        <w:pStyle w:val="a3"/>
        <w:spacing w:before="7"/>
        <w:ind w:left="0"/>
        <w:rPr>
          <w:sz w:val="23"/>
          <w:lang w:eastAsia="zh-CN"/>
        </w:rPr>
      </w:pPr>
    </w:p>
    <w:p w:rsidR="00297F27" w:rsidRDefault="00EE1703">
      <w:pPr>
        <w:pStyle w:val="a3"/>
        <w:spacing w:before="32" w:line="278" w:lineRule="auto"/>
        <w:ind w:right="108"/>
        <w:rPr>
          <w:lang w:eastAsia="zh-CN"/>
        </w:rPr>
      </w:pPr>
      <w:r>
        <w:rPr>
          <w:lang w:eastAsia="zh-CN"/>
        </w:rPr>
        <w:t xml:space="preserve">【例题·多选题】 </w:t>
      </w:r>
      <w:r>
        <w:rPr>
          <w:spacing w:val="-85"/>
          <w:lang w:eastAsia="zh-CN"/>
        </w:rPr>
        <w:t xml:space="preserve"> </w:t>
      </w:r>
      <w:r>
        <w:rPr>
          <w:lang w:eastAsia="zh-CN"/>
        </w:rPr>
        <w:t xml:space="preserve">2020年 </w:t>
      </w:r>
      <w:r>
        <w:rPr>
          <w:spacing w:val="-85"/>
          <w:lang w:eastAsia="zh-CN"/>
        </w:rPr>
        <w:t xml:space="preserve"> </w:t>
      </w:r>
      <w:r>
        <w:rPr>
          <w:lang w:eastAsia="zh-CN"/>
        </w:rPr>
        <w:t>1</w:t>
      </w:r>
      <w:r>
        <w:rPr>
          <w:spacing w:val="1"/>
          <w:lang w:eastAsia="zh-CN"/>
        </w:rPr>
        <w:t>1</w:t>
      </w:r>
      <w:r>
        <w:rPr>
          <w:lang w:eastAsia="zh-CN"/>
        </w:rPr>
        <w:t xml:space="preserve">月 </w:t>
      </w:r>
      <w:r>
        <w:rPr>
          <w:spacing w:val="-85"/>
          <w:lang w:eastAsia="zh-CN"/>
        </w:rPr>
        <w:t xml:space="preserve"> </w:t>
      </w:r>
      <w:r>
        <w:rPr>
          <w:lang w:eastAsia="zh-CN"/>
        </w:rPr>
        <w:t>10日，永城煤电控股集团有限公司（以下简称“永煤控股”）</w:t>
      </w:r>
      <w:r>
        <w:rPr>
          <w:w w:val="99"/>
          <w:lang w:eastAsia="zh-CN"/>
        </w:rPr>
        <w:t xml:space="preserve">发布公告称，因流动资金紧张，公司 </w:t>
      </w:r>
      <w:r>
        <w:rPr>
          <w:spacing w:val="-86"/>
          <w:lang w:eastAsia="zh-CN"/>
        </w:rPr>
        <w:t xml:space="preserve"> </w:t>
      </w:r>
      <w:r>
        <w:rPr>
          <w:w w:val="99"/>
          <w:lang w:eastAsia="zh-CN"/>
        </w:rPr>
        <w:t xml:space="preserve">2020年度第三期超短期融资券“ </w:t>
      </w:r>
      <w:r>
        <w:rPr>
          <w:spacing w:val="-86"/>
          <w:lang w:eastAsia="zh-CN"/>
        </w:rPr>
        <w:t xml:space="preserve"> </w:t>
      </w:r>
      <w:r>
        <w:rPr>
          <w:w w:val="99"/>
          <w:lang w:eastAsia="zh-CN"/>
        </w:rPr>
        <w:t>20永煤</w:t>
      </w:r>
      <w:r>
        <w:rPr>
          <w:spacing w:val="25"/>
          <w:w w:val="99"/>
          <w:lang w:eastAsia="zh-CN"/>
        </w:rPr>
        <w:t xml:space="preserve"> </w:t>
      </w:r>
      <w:r>
        <w:rPr>
          <w:w w:val="99"/>
          <w:lang w:eastAsia="zh-CN"/>
        </w:rPr>
        <w:t>SCP003”未能按</w:t>
      </w:r>
    </w:p>
    <w:p w:rsidR="00297F27" w:rsidRDefault="00EE1703">
      <w:pPr>
        <w:pStyle w:val="a3"/>
        <w:rPr>
          <w:lang w:eastAsia="zh-CN"/>
        </w:rPr>
      </w:pPr>
      <w:r>
        <w:rPr>
          <w:lang w:eastAsia="zh-CN"/>
        </w:rPr>
        <w:t>期足额偿付本息，已构成实质性违约，涉及本息金额共  10.32亿元。永煤控股主营业务包括煤</w:t>
      </w:r>
    </w:p>
    <w:p w:rsidR="00297F27" w:rsidRDefault="00EE1703">
      <w:pPr>
        <w:pStyle w:val="a3"/>
        <w:spacing w:before="46" w:line="278" w:lineRule="auto"/>
        <w:ind w:right="270"/>
        <w:rPr>
          <w:lang w:eastAsia="zh-CN"/>
        </w:rPr>
      </w:pPr>
      <w:r>
        <w:rPr>
          <w:spacing w:val="1"/>
          <w:w w:val="99"/>
          <w:lang w:eastAsia="zh-CN"/>
        </w:rPr>
        <w:t>炭、化工、贸易、有色金属等领域，是国内领先的精品无烟煤生产龙头企业。从该公司财务</w:t>
      </w:r>
      <w:r>
        <w:rPr>
          <w:w w:val="99"/>
          <w:lang w:eastAsia="zh-CN"/>
        </w:rPr>
        <w:t>报</w:t>
      </w:r>
      <w:r>
        <w:rPr>
          <w:spacing w:val="2"/>
          <w:lang w:eastAsia="zh-CN"/>
        </w:rPr>
        <w:t>告可以看出，永煤控股主业煤炭盈利能力尚可，融资渠道畅通，但是母公司和关联方占款</w:t>
      </w:r>
      <w:r>
        <w:rPr>
          <w:lang w:eastAsia="zh-CN"/>
        </w:rPr>
        <w:t>严</w:t>
      </w:r>
    </w:p>
    <w:p w:rsidR="00297F27" w:rsidRDefault="00EE1703">
      <w:pPr>
        <w:pStyle w:val="a3"/>
        <w:tabs>
          <w:tab w:val="left" w:pos="4068"/>
        </w:tabs>
        <w:spacing w:line="278" w:lineRule="auto"/>
        <w:ind w:right="105"/>
        <w:rPr>
          <w:lang w:eastAsia="zh-CN"/>
        </w:rPr>
      </w:pPr>
      <w:r>
        <w:rPr>
          <w:lang w:eastAsia="zh-CN"/>
        </w:rPr>
        <w:t>重，公司资产负债率高达 78%。依据《企业内部控制应用指引第 6号——资金活动》，本案例中，永煤控股所面临的主要风险有（</w:t>
      </w:r>
      <w:r>
        <w:rPr>
          <w:lang w:eastAsia="zh-CN"/>
        </w:rPr>
        <w:tab/>
        <w:t>）。</w:t>
      </w:r>
    </w:p>
    <w:p w:rsidR="00297F27" w:rsidRDefault="00EE1703">
      <w:pPr>
        <w:pStyle w:val="a3"/>
        <w:spacing w:line="278" w:lineRule="auto"/>
        <w:ind w:right="3462"/>
        <w:rPr>
          <w:lang w:eastAsia="zh-CN"/>
        </w:rPr>
      </w:pPr>
      <w:r>
        <w:rPr>
          <w:lang w:eastAsia="zh-CN"/>
        </w:rPr>
        <w:t>A. 资金调度不合理、营运不畅，可能导致企业陷入财务困境 B. 投资决策失误，引发盲目扩张，可能导致资金链断裂</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582"/>
        <w:rPr>
          <w:lang w:eastAsia="zh-CN"/>
        </w:rPr>
      </w:pPr>
      <w:r>
        <w:rPr>
          <w:lang w:eastAsia="zh-CN"/>
        </w:rPr>
        <w:t>C. 资金活动管控不严，可能导致资金被挪用、侵占、抽逃或遭受欺诈 D. 筹资决策不当，引发资本结构不合理，可能导致企业债务危机</w:t>
      </w:r>
    </w:p>
    <w:p w:rsidR="00297F27" w:rsidRDefault="00EE1703" w:rsidP="007310F4">
      <w:pPr>
        <w:pStyle w:val="a7"/>
      </w:pPr>
      <w:r w:rsidRPr="007310F4">
        <w:rPr>
          <w:rStyle w:val="Char3"/>
        </w:rPr>
        <w:t>【答案】 ACD</w:t>
      </w:r>
    </w:p>
    <w:p w:rsidR="00297F27" w:rsidRDefault="00EE1703">
      <w:pPr>
        <w:pStyle w:val="a3"/>
        <w:spacing w:before="46"/>
        <w:rPr>
          <w:lang w:eastAsia="zh-CN"/>
        </w:rPr>
      </w:pPr>
      <w:r>
        <w:rPr>
          <w:lang w:eastAsia="zh-CN"/>
        </w:rPr>
        <w:t>【解析】“因流动资金紧张，公司 2020年度第三期超短期融资券‘ 20永煤</w:t>
      </w:r>
      <w:r>
        <w:rPr>
          <w:spacing w:val="74"/>
          <w:lang w:eastAsia="zh-CN"/>
        </w:rPr>
        <w:t xml:space="preserve"> </w:t>
      </w:r>
      <w:r>
        <w:rPr>
          <w:lang w:eastAsia="zh-CN"/>
        </w:rPr>
        <w:t>SCP003’未能按期</w:t>
      </w:r>
    </w:p>
    <w:p w:rsidR="00297F27" w:rsidRDefault="00EE1703">
      <w:pPr>
        <w:pStyle w:val="a3"/>
        <w:spacing w:before="46"/>
        <w:rPr>
          <w:lang w:eastAsia="zh-CN"/>
        </w:rPr>
      </w:pPr>
      <w:r>
        <w:rPr>
          <w:lang w:eastAsia="zh-CN"/>
        </w:rPr>
        <w:t xml:space="preserve">足额偿付本息，已构成实质性违约，涉及本息金额共 </w:t>
      </w:r>
      <w:r>
        <w:rPr>
          <w:spacing w:val="54"/>
          <w:lang w:eastAsia="zh-CN"/>
        </w:rPr>
        <w:t xml:space="preserve"> </w:t>
      </w:r>
      <w:r>
        <w:rPr>
          <w:lang w:eastAsia="zh-CN"/>
        </w:rPr>
        <w:t>10.32亿元”体现了资金调度不合理、营</w:t>
      </w:r>
    </w:p>
    <w:p w:rsidR="00297F27" w:rsidRDefault="00EE1703">
      <w:pPr>
        <w:pStyle w:val="a3"/>
        <w:spacing w:before="45"/>
        <w:rPr>
          <w:lang w:eastAsia="zh-CN"/>
        </w:rPr>
      </w:pPr>
      <w:r>
        <w:rPr>
          <w:lang w:eastAsia="zh-CN"/>
        </w:rPr>
        <w:t xml:space="preserve">运不畅，可能导致企业陷入财务困境，选项 </w:t>
      </w:r>
      <w:r>
        <w:rPr>
          <w:spacing w:val="93"/>
          <w:lang w:eastAsia="zh-CN"/>
        </w:rPr>
        <w:t xml:space="preserve"> </w:t>
      </w:r>
      <w:r>
        <w:rPr>
          <w:lang w:eastAsia="zh-CN"/>
        </w:rPr>
        <w:t>A正确；“母公司和关联方占款严重”体现了资金</w:t>
      </w:r>
    </w:p>
    <w:p w:rsidR="00297F27" w:rsidRDefault="00EE1703">
      <w:pPr>
        <w:pStyle w:val="a3"/>
        <w:spacing w:before="46"/>
        <w:rPr>
          <w:lang w:eastAsia="zh-CN"/>
        </w:rPr>
      </w:pPr>
      <w:r>
        <w:rPr>
          <w:lang w:eastAsia="zh-CN"/>
        </w:rPr>
        <w:t xml:space="preserve">活动管控不严，可能导致资金被挪用、侵占、抽逃或遭受欺诈，选项 </w:t>
      </w:r>
      <w:r>
        <w:rPr>
          <w:spacing w:val="91"/>
          <w:lang w:eastAsia="zh-CN"/>
        </w:rPr>
        <w:t xml:space="preserve"> </w:t>
      </w:r>
      <w:r>
        <w:rPr>
          <w:lang w:eastAsia="zh-CN"/>
        </w:rPr>
        <w:t>C正确；“公司资产负债</w:t>
      </w:r>
    </w:p>
    <w:p w:rsidR="00297F27" w:rsidRDefault="00EE1703">
      <w:pPr>
        <w:pStyle w:val="a3"/>
        <w:spacing w:before="46" w:line="278" w:lineRule="auto"/>
        <w:ind w:right="106"/>
        <w:rPr>
          <w:lang w:eastAsia="zh-CN"/>
        </w:rPr>
      </w:pPr>
      <w:r>
        <w:rPr>
          <w:lang w:eastAsia="zh-CN"/>
        </w:rPr>
        <w:t>率高达 78%”体现了筹资决策不当，引发资本结构不合理，可能导致企业债务危机，选项 D正确。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7310F4">
      <w:pPr>
        <w:pStyle w:val="a3"/>
        <w:spacing w:before="5"/>
        <w:ind w:left="0"/>
        <w:rPr>
          <w:sz w:val="25"/>
          <w:lang w:eastAsia="zh-CN"/>
        </w:rPr>
      </w:pPr>
      <w:r>
        <w:rPr>
          <w:noProof/>
          <w:lang w:eastAsia="zh-CN"/>
        </w:rPr>
        <w:lastRenderedPageBreak/>
        <mc:AlternateContent>
          <mc:Choice Requires="wps">
            <w:drawing>
              <wp:anchor distT="0" distB="0" distL="114300" distR="114300" simplePos="0" relativeHeight="502760816" behindDoc="1" locked="0" layoutInCell="1" allowOverlap="1">
                <wp:simplePos x="0" y="0"/>
                <wp:positionH relativeFrom="page">
                  <wp:posOffset>4076700</wp:posOffset>
                </wp:positionH>
                <wp:positionV relativeFrom="page">
                  <wp:posOffset>18180050</wp:posOffset>
                </wp:positionV>
                <wp:extent cx="9525" cy="83820"/>
                <wp:effectExtent l="0" t="6350" r="0" b="5080"/>
                <wp:wrapNone/>
                <wp:docPr id="55"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83820"/>
                        </a:xfrm>
                        <a:custGeom>
                          <a:avLst/>
                          <a:gdLst>
                            <a:gd name="T0" fmla="+- 0 3225 3210"/>
                            <a:gd name="T1" fmla="*/ T0 w 15"/>
                            <a:gd name="T2" fmla="+- 0 14315 14315"/>
                            <a:gd name="T3" fmla="*/ 14315 h 133"/>
                            <a:gd name="T4" fmla="+- 0 3218 3210"/>
                            <a:gd name="T5" fmla="*/ T4 w 15"/>
                            <a:gd name="T6" fmla="+- 0 14322 14315"/>
                            <a:gd name="T7" fmla="*/ 14322 h 133"/>
                            <a:gd name="T8" fmla="+- 0 3210 3210"/>
                            <a:gd name="T9" fmla="*/ T8 w 15"/>
                            <a:gd name="T10" fmla="+- 0 14315 14315"/>
                            <a:gd name="T11" fmla="*/ 14315 h 133"/>
                            <a:gd name="T12" fmla="+- 0 3210 3210"/>
                            <a:gd name="T13" fmla="*/ T12 w 15"/>
                            <a:gd name="T14" fmla="+- 0 14330 14315"/>
                            <a:gd name="T15" fmla="*/ 14330 h 133"/>
                            <a:gd name="T16" fmla="+- 0 3210 3210"/>
                            <a:gd name="T17" fmla="*/ T16 w 15"/>
                            <a:gd name="T18" fmla="+- 0 14448 14315"/>
                            <a:gd name="T19" fmla="*/ 14448 h 133"/>
                            <a:gd name="T20" fmla="+- 0 3225 3210"/>
                            <a:gd name="T21" fmla="*/ T20 w 15"/>
                            <a:gd name="T22" fmla="+- 0 14448 14315"/>
                            <a:gd name="T23" fmla="*/ 14448 h 133"/>
                            <a:gd name="T24" fmla="+- 0 3225 3210"/>
                            <a:gd name="T25" fmla="*/ T24 w 15"/>
                            <a:gd name="T26" fmla="+- 0 14330 14315"/>
                            <a:gd name="T27" fmla="*/ 14330 h 133"/>
                            <a:gd name="T28" fmla="+- 0 3225 3210"/>
                            <a:gd name="T29" fmla="*/ T28 w 15"/>
                            <a:gd name="T30" fmla="+- 0 14315 14315"/>
                            <a:gd name="T31" fmla="*/ 14315 h 1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133">
                              <a:moveTo>
                                <a:pt x="15" y="0"/>
                              </a:moveTo>
                              <a:lnTo>
                                <a:pt x="8" y="7"/>
                              </a:lnTo>
                              <a:lnTo>
                                <a:pt x="0" y="0"/>
                              </a:lnTo>
                              <a:lnTo>
                                <a:pt x="0" y="15"/>
                              </a:lnTo>
                              <a:lnTo>
                                <a:pt x="0" y="133"/>
                              </a:lnTo>
                              <a:lnTo>
                                <a:pt x="15" y="133"/>
                              </a:lnTo>
                              <a:lnTo>
                                <a:pt x="15" y="15"/>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C74C7" id="Freeform 45" o:spid="_x0000_s1026" style="position:absolute;left:0;text-align:left;margin-left:321pt;margin-top:1431.5pt;width:.75pt;height:6.6pt;z-index:-55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" path="m15,l8,7,,,,15,,133r15,l15,15,15,e" fillcolor="black" stroked="f">
                <v:path arrowok="t" o:connecttype="custom" o:connectlocs="9525,9021679;5080,9026091;0,9021679;0,9031132;0,9105499;9525,9105499;9525,9031132;9525,9021679"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60840" behindDoc="1" locked="0" layoutInCell="1" allowOverlap="1">
                <wp:simplePos x="0" y="0"/>
                <wp:positionH relativeFrom="page">
                  <wp:posOffset>1361440</wp:posOffset>
                </wp:positionH>
                <wp:positionV relativeFrom="page">
                  <wp:posOffset>9090025</wp:posOffset>
                </wp:positionV>
                <wp:extent cx="9525" cy="84455"/>
                <wp:effectExtent l="8890" t="3175" r="635" b="7620"/>
                <wp:wrapNone/>
                <wp:docPr id="56"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84455"/>
                        </a:xfrm>
                        <a:custGeom>
                          <a:avLst/>
                          <a:gdLst>
                            <a:gd name="T0" fmla="+- 0 2144 2144"/>
                            <a:gd name="T1" fmla="*/ T0 w 15"/>
                            <a:gd name="T2" fmla="+- 0 14315 14315"/>
                            <a:gd name="T3" fmla="*/ 14315 h 133"/>
                            <a:gd name="T4" fmla="+- 0 2144 2144"/>
                            <a:gd name="T5" fmla="*/ T4 w 15"/>
                            <a:gd name="T6" fmla="+- 0 14447 14315"/>
                            <a:gd name="T7" fmla="*/ 14447 h 133"/>
                            <a:gd name="T8" fmla="+- 0 2159 2144"/>
                            <a:gd name="T9" fmla="*/ T8 w 15"/>
                            <a:gd name="T10" fmla="+- 0 14447 14315"/>
                            <a:gd name="T11" fmla="*/ 14447 h 133"/>
                            <a:gd name="T12" fmla="+- 0 2159 2144"/>
                            <a:gd name="T13" fmla="*/ T12 w 15"/>
                            <a:gd name="T14" fmla="+- 0 14330 14315"/>
                            <a:gd name="T15" fmla="*/ 14330 h 133"/>
                            <a:gd name="T16" fmla="+- 0 2144 2144"/>
                            <a:gd name="T17" fmla="*/ T16 w 15"/>
                            <a:gd name="T18" fmla="+- 0 14315 14315"/>
                            <a:gd name="T19" fmla="*/ 14315 h 133"/>
                          </a:gdLst>
                          <a:ahLst/>
                          <a:cxnLst>
                            <a:cxn ang="0">
                              <a:pos x="T1" y="T3"/>
                            </a:cxn>
                            <a:cxn ang="0">
                              <a:pos x="T5" y="T7"/>
                            </a:cxn>
                            <a:cxn ang="0">
                              <a:pos x="T9" y="T11"/>
                            </a:cxn>
                            <a:cxn ang="0">
                              <a:pos x="T13" y="T15"/>
                            </a:cxn>
                            <a:cxn ang="0">
                              <a:pos x="T17" y="T19"/>
                            </a:cxn>
                          </a:cxnLst>
                          <a:rect l="0" t="0" r="r" b="b"/>
                          <a:pathLst>
                            <a:path w="15" h="133">
                              <a:moveTo>
                                <a:pt x="0" y="0"/>
                              </a:moveTo>
                              <a:lnTo>
                                <a:pt x="0" y="132"/>
                              </a:lnTo>
                              <a:lnTo>
                                <a:pt x="15" y="132"/>
                              </a:lnTo>
                              <a:lnTo>
                                <a:pt x="15"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99E95" id="Freeform 44" o:spid="_x0000_s1026" style="position:absolute;left:0;text-align:left;margin-left:107.2pt;margin-top:715.75pt;width:.75pt;height:6.65pt;z-index:-555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" path="m,l,132r15,l15,15,,xe" fillcolor="black" stroked="f">
                <v:path arrowok="t" o:connecttype="custom" o:connectlocs="0,9090025;0,9173845;9525,9173845;9525,9099550;0,9090025" o:connectangles="0,0,0,0,0"/>
                <w10:wrap anchorx="page" anchory="page"/>
              </v:shape>
            </w:pict>
          </mc:Fallback>
        </mc:AlternateContent>
      </w:r>
      <w:r>
        <w:rPr>
          <w:noProof/>
          <w:lang w:eastAsia="zh-CN"/>
        </w:rPr>
        <mc:AlternateContent>
          <mc:Choice Requires="wps">
            <w:drawing>
              <wp:anchor distT="0" distB="0" distL="114300" distR="114300" simplePos="0" relativeHeight="502760864" behindDoc="1" locked="0" layoutInCell="1" allowOverlap="1">
                <wp:simplePos x="0" y="0"/>
                <wp:positionH relativeFrom="page">
                  <wp:posOffset>3647440</wp:posOffset>
                </wp:positionH>
                <wp:positionV relativeFrom="page">
                  <wp:posOffset>9090025</wp:posOffset>
                </wp:positionV>
                <wp:extent cx="9525" cy="84455"/>
                <wp:effectExtent l="8890" t="3175" r="635" b="7620"/>
                <wp:wrapNone/>
                <wp:docPr id="57"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84455"/>
                        </a:xfrm>
                        <a:custGeom>
                          <a:avLst/>
                          <a:gdLst>
                            <a:gd name="T0" fmla="+- 0 5759 5744"/>
                            <a:gd name="T1" fmla="*/ T0 w 15"/>
                            <a:gd name="T2" fmla="+- 0 14315 14315"/>
                            <a:gd name="T3" fmla="*/ 14315 h 133"/>
                            <a:gd name="T4" fmla="+- 0 5744 5744"/>
                            <a:gd name="T5" fmla="*/ T4 w 15"/>
                            <a:gd name="T6" fmla="+- 0 14330 14315"/>
                            <a:gd name="T7" fmla="*/ 14330 h 133"/>
                            <a:gd name="T8" fmla="+- 0 5744 5744"/>
                            <a:gd name="T9" fmla="*/ T8 w 15"/>
                            <a:gd name="T10" fmla="+- 0 14447 14315"/>
                            <a:gd name="T11" fmla="*/ 14447 h 133"/>
                            <a:gd name="T12" fmla="+- 0 5759 5744"/>
                            <a:gd name="T13" fmla="*/ T12 w 15"/>
                            <a:gd name="T14" fmla="+- 0 14447 14315"/>
                            <a:gd name="T15" fmla="*/ 14447 h 133"/>
                            <a:gd name="T16" fmla="+- 0 5759 5744"/>
                            <a:gd name="T17" fmla="*/ T16 w 15"/>
                            <a:gd name="T18" fmla="+- 0 14315 14315"/>
                            <a:gd name="T19" fmla="*/ 14315 h 133"/>
                          </a:gdLst>
                          <a:ahLst/>
                          <a:cxnLst>
                            <a:cxn ang="0">
                              <a:pos x="T1" y="T3"/>
                            </a:cxn>
                            <a:cxn ang="0">
                              <a:pos x="T5" y="T7"/>
                            </a:cxn>
                            <a:cxn ang="0">
                              <a:pos x="T9" y="T11"/>
                            </a:cxn>
                            <a:cxn ang="0">
                              <a:pos x="T13" y="T15"/>
                            </a:cxn>
                            <a:cxn ang="0">
                              <a:pos x="T17" y="T19"/>
                            </a:cxn>
                          </a:cxnLst>
                          <a:rect l="0" t="0" r="r" b="b"/>
                          <a:pathLst>
                            <a:path w="15" h="133">
                              <a:moveTo>
                                <a:pt x="15" y="0"/>
                              </a:moveTo>
                              <a:lnTo>
                                <a:pt x="0" y="15"/>
                              </a:lnTo>
                              <a:lnTo>
                                <a:pt x="0" y="132"/>
                              </a:lnTo>
                              <a:lnTo>
                                <a:pt x="15" y="132"/>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73D88" id="Freeform 43" o:spid="_x0000_s1026" style="position:absolute;left:0;text-align:left;margin-left:287.2pt;margin-top:715.75pt;width:.75pt;height:6.65pt;z-index:-5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" path="m15,l,15,,132r15,l15,xe" fillcolor="black" stroked="f">
                <v:path arrowok="t" o:connecttype="custom" o:connectlocs="9525,9090025;0,9099550;0,9173845;9525,9173845;9525,9090025" o:connectangles="0,0,0,0,0"/>
                <w10:wrap anchorx="page" anchory="page"/>
              </v:shape>
            </w:pict>
          </mc:Fallback>
        </mc:AlternateContent>
      </w:r>
    </w:p>
    <w:p w:rsidR="00297F27" w:rsidRDefault="00EE1703" w:rsidP="000477A2">
      <w:pPr>
        <w:pStyle w:val="3"/>
        <w:rPr>
          <w:lang w:eastAsia="zh-CN"/>
        </w:rPr>
      </w:pPr>
      <w:bookmarkStart w:id="56" w:name="第56讲_风险管理的概念、目标和演进，收集风险管理初始信息，进行风险评估"/>
      <w:bookmarkEnd w:id="56"/>
      <w:r>
        <w:rPr>
          <w:sz w:val="21"/>
          <w:lang w:eastAsia="zh-CN"/>
        </w:rPr>
        <w:t>【考点三】风险管理的概念、目标和演进（★★）</w:t>
      </w:r>
    </w:p>
    <w:p w:rsidR="00297F27" w:rsidRDefault="00EE1703">
      <w:pPr>
        <w:spacing w:before="55"/>
        <w:ind w:left="111"/>
        <w:rPr>
          <w:sz w:val="21"/>
          <w:lang w:eastAsia="zh-CN"/>
        </w:rPr>
      </w:pPr>
      <w:r>
        <w:rPr>
          <w:sz w:val="21"/>
          <w:lang w:eastAsia="zh-CN"/>
        </w:rPr>
        <w:t>（一）风险管理的概念</w:t>
      </w:r>
    </w:p>
    <w:p w:rsidR="00297F27" w:rsidRDefault="00EE1703">
      <w:pPr>
        <w:spacing w:before="55" w:after="52"/>
        <w:ind w:left="112"/>
        <w:rPr>
          <w:sz w:val="21"/>
          <w:lang w:eastAsia="zh-CN"/>
        </w:rPr>
      </w:pPr>
      <w:r>
        <w:rPr>
          <w:sz w:val="21"/>
          <w:lang w:eastAsia="zh-CN"/>
        </w:rPr>
        <w:t>1. 全面风险管理的定义与特征</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42"/>
        <w:gridCol w:w="5696"/>
      </w:tblGrid>
      <w:tr w:rsidR="00297F27">
        <w:trPr>
          <w:trHeight w:hRule="exact" w:val="570"/>
        </w:trPr>
        <w:tc>
          <w:tcPr>
            <w:tcW w:w="2242" w:type="dxa"/>
          </w:tcPr>
          <w:p w:rsidR="00297F27" w:rsidRDefault="00EE1703">
            <w:pPr>
              <w:pStyle w:val="TableParagraph"/>
              <w:spacing w:before="145"/>
              <w:ind w:left="882" w:right="882"/>
              <w:jc w:val="center"/>
              <w:rPr>
                <w:b/>
                <w:sz w:val="21"/>
              </w:rPr>
            </w:pPr>
            <w:r>
              <w:rPr>
                <w:b/>
                <w:sz w:val="21"/>
              </w:rPr>
              <w:t>定义</w:t>
            </w:r>
          </w:p>
        </w:tc>
        <w:tc>
          <w:tcPr>
            <w:tcW w:w="5696" w:type="dxa"/>
          </w:tcPr>
          <w:p w:rsidR="00297F27" w:rsidRDefault="00EE1703">
            <w:pPr>
              <w:pStyle w:val="TableParagraph"/>
              <w:spacing w:before="145"/>
              <w:ind w:left="2609" w:right="2609"/>
              <w:jc w:val="center"/>
              <w:rPr>
                <w:b/>
                <w:sz w:val="21"/>
              </w:rPr>
            </w:pPr>
            <w:r>
              <w:rPr>
                <w:b/>
                <w:sz w:val="21"/>
              </w:rPr>
              <w:t>特征</w:t>
            </w:r>
          </w:p>
        </w:tc>
      </w:tr>
      <w:tr w:rsidR="00297F27">
        <w:trPr>
          <w:trHeight w:hRule="exact" w:val="3975"/>
        </w:trPr>
        <w:tc>
          <w:tcPr>
            <w:tcW w:w="2242" w:type="dxa"/>
          </w:tcPr>
          <w:p w:rsidR="00297F27" w:rsidRDefault="00EE1703">
            <w:pPr>
              <w:pStyle w:val="TableParagraph"/>
              <w:spacing w:before="160" w:line="288" w:lineRule="auto"/>
              <w:ind w:left="107" w:right="203"/>
              <w:jc w:val="both"/>
              <w:rPr>
                <w:sz w:val="21"/>
                <w:lang w:eastAsia="zh-CN"/>
              </w:rPr>
            </w:pPr>
            <w:r>
              <w:rPr>
                <w:spacing w:val="2"/>
                <w:sz w:val="21"/>
                <w:lang w:eastAsia="zh-CN"/>
              </w:rPr>
              <w:t>指企业围绕总体经</w:t>
            </w:r>
            <w:r>
              <w:rPr>
                <w:sz w:val="21"/>
                <w:lang w:eastAsia="zh-CN"/>
              </w:rPr>
              <w:t>营</w:t>
            </w:r>
            <w:r>
              <w:rPr>
                <w:spacing w:val="2"/>
                <w:sz w:val="21"/>
                <w:lang w:eastAsia="zh-CN"/>
              </w:rPr>
              <w:t>目标，通过在企业</w:t>
            </w:r>
            <w:r>
              <w:rPr>
                <w:sz w:val="21"/>
                <w:lang w:eastAsia="zh-CN"/>
              </w:rPr>
              <w:t>管</w:t>
            </w:r>
            <w:r>
              <w:rPr>
                <w:spacing w:val="2"/>
                <w:sz w:val="21"/>
                <w:lang w:eastAsia="zh-CN"/>
              </w:rPr>
              <w:t>理的各个环节和经</w:t>
            </w:r>
            <w:r>
              <w:rPr>
                <w:sz w:val="21"/>
                <w:lang w:eastAsia="zh-CN"/>
              </w:rPr>
              <w:t>营</w:t>
            </w:r>
            <w:r>
              <w:rPr>
                <w:spacing w:val="2"/>
                <w:sz w:val="21"/>
                <w:lang w:eastAsia="zh-CN"/>
              </w:rPr>
              <w:t>过程中执行风险管</w:t>
            </w:r>
            <w:r>
              <w:rPr>
                <w:sz w:val="21"/>
                <w:lang w:eastAsia="zh-CN"/>
              </w:rPr>
              <w:t>理</w:t>
            </w:r>
            <w:r>
              <w:rPr>
                <w:spacing w:val="2"/>
                <w:sz w:val="21"/>
                <w:lang w:eastAsia="zh-CN"/>
              </w:rPr>
              <w:t>的基本流程，培育</w:t>
            </w:r>
            <w:r>
              <w:rPr>
                <w:sz w:val="21"/>
                <w:lang w:eastAsia="zh-CN"/>
              </w:rPr>
              <w:t>良</w:t>
            </w:r>
            <w:r>
              <w:rPr>
                <w:spacing w:val="2"/>
                <w:sz w:val="21"/>
                <w:lang w:eastAsia="zh-CN"/>
              </w:rPr>
              <w:t>好的风险管理文化</w:t>
            </w:r>
            <w:r>
              <w:rPr>
                <w:sz w:val="21"/>
                <w:lang w:eastAsia="zh-CN"/>
              </w:rPr>
              <w:t>，</w:t>
            </w:r>
            <w:r>
              <w:rPr>
                <w:spacing w:val="2"/>
                <w:sz w:val="21"/>
                <w:lang w:eastAsia="zh-CN"/>
              </w:rPr>
              <w:t>建立健全全面风险</w:t>
            </w:r>
            <w:r>
              <w:rPr>
                <w:sz w:val="21"/>
                <w:lang w:eastAsia="zh-CN"/>
              </w:rPr>
              <w:t>管</w:t>
            </w:r>
            <w:r>
              <w:rPr>
                <w:spacing w:val="2"/>
                <w:sz w:val="21"/>
                <w:lang w:eastAsia="zh-CN"/>
              </w:rPr>
              <w:t>理体系，从而为实</w:t>
            </w:r>
            <w:r>
              <w:rPr>
                <w:sz w:val="21"/>
                <w:lang w:eastAsia="zh-CN"/>
              </w:rPr>
              <w:t>现</w:t>
            </w:r>
            <w:r>
              <w:rPr>
                <w:spacing w:val="2"/>
                <w:sz w:val="21"/>
                <w:lang w:eastAsia="zh-CN"/>
              </w:rPr>
              <w:t>风险管理的总体目</w:t>
            </w:r>
            <w:r>
              <w:rPr>
                <w:sz w:val="21"/>
                <w:lang w:eastAsia="zh-CN"/>
              </w:rPr>
              <w:t>标</w:t>
            </w:r>
            <w:r>
              <w:rPr>
                <w:spacing w:val="2"/>
                <w:sz w:val="21"/>
                <w:lang w:eastAsia="zh-CN"/>
              </w:rPr>
              <w:t>提供合理保证的过</w:t>
            </w:r>
            <w:r>
              <w:rPr>
                <w:sz w:val="21"/>
                <w:lang w:eastAsia="zh-CN"/>
              </w:rPr>
              <w:t>程和方法</w:t>
            </w:r>
          </w:p>
        </w:tc>
        <w:tc>
          <w:tcPr>
            <w:tcW w:w="5696" w:type="dxa"/>
          </w:tcPr>
          <w:p w:rsidR="00297F27" w:rsidRDefault="00EE1703">
            <w:pPr>
              <w:pStyle w:val="TableParagraph"/>
              <w:spacing w:line="288" w:lineRule="auto"/>
              <w:ind w:right="106"/>
              <w:jc w:val="both"/>
              <w:rPr>
                <w:b/>
                <w:sz w:val="21"/>
                <w:lang w:eastAsia="zh-CN"/>
              </w:rPr>
            </w:pPr>
            <w:r>
              <w:rPr>
                <w:sz w:val="21"/>
                <w:lang w:eastAsia="zh-CN"/>
              </w:rPr>
              <w:t xml:space="preserve">①战略性。尽管风险管理渗透到企业各项活动中，存在于企业管理者对企业的日常管理当中，但它 </w:t>
            </w:r>
            <w:r>
              <w:rPr>
                <w:spacing w:val="-17"/>
                <w:sz w:val="21"/>
                <w:lang w:eastAsia="zh-CN"/>
              </w:rPr>
              <w:t xml:space="preserve"> </w:t>
            </w:r>
            <w:r>
              <w:rPr>
                <w:b/>
                <w:color w:val="A40020"/>
                <w:w w:val="99"/>
                <w:sz w:val="21"/>
                <w:u w:val="single" w:color="000000"/>
                <w:lang w:eastAsia="zh-CN"/>
              </w:rPr>
              <w:t>主要运用于企业战略管理层面</w:t>
            </w:r>
          </w:p>
          <w:p w:rsidR="00297F27" w:rsidRDefault="00EE1703">
            <w:pPr>
              <w:pStyle w:val="TableParagraph"/>
              <w:spacing w:before="13" w:line="288" w:lineRule="auto"/>
              <w:ind w:right="106"/>
              <w:jc w:val="both"/>
              <w:rPr>
                <w:sz w:val="21"/>
                <w:lang w:eastAsia="zh-CN"/>
              </w:rPr>
            </w:pPr>
            <w:r>
              <w:rPr>
                <w:sz w:val="21"/>
                <w:lang w:eastAsia="zh-CN"/>
              </w:rPr>
              <w:t xml:space="preserve">②全员化。企业全面风险管理是一个由企业 </w:t>
            </w:r>
            <w:r>
              <w:rPr>
                <w:spacing w:val="-16"/>
                <w:sz w:val="21"/>
                <w:lang w:eastAsia="zh-CN"/>
              </w:rPr>
              <w:t xml:space="preserve"> </w:t>
            </w:r>
            <w:r>
              <w:rPr>
                <w:b/>
                <w:color w:val="A40020"/>
                <w:w w:val="99"/>
                <w:sz w:val="21"/>
                <w:u w:val="single" w:color="000000"/>
                <w:lang w:eastAsia="zh-CN"/>
              </w:rPr>
              <w:t>治理层、管理层和所有员工参</w:t>
            </w:r>
            <w:r>
              <w:rPr>
                <w:b/>
                <w:color w:val="A40020"/>
                <w:spacing w:val="1"/>
                <w:w w:val="99"/>
                <w:sz w:val="21"/>
                <w:u w:val="single" w:color="000000"/>
                <w:lang w:eastAsia="zh-CN"/>
              </w:rPr>
              <w:t>与</w:t>
            </w:r>
            <w:r>
              <w:rPr>
                <w:b/>
                <w:w w:val="99"/>
                <w:sz w:val="21"/>
                <w:u w:val="single"/>
                <w:lang w:eastAsia="zh-CN"/>
              </w:rPr>
              <w:t xml:space="preserve"> </w:t>
            </w:r>
            <w:r>
              <w:rPr>
                <w:b/>
                <w:spacing w:val="-19"/>
                <w:sz w:val="21"/>
                <w:lang w:eastAsia="zh-CN"/>
              </w:rPr>
              <w:t xml:space="preserve"> </w:t>
            </w:r>
            <w:r>
              <w:rPr>
                <w:sz w:val="21"/>
                <w:lang w:eastAsia="zh-CN"/>
              </w:rPr>
              <w:t>、旨在把风险控制在风险容量以内，增进企业创造价值的过程</w:t>
            </w:r>
          </w:p>
          <w:p w:rsidR="00297F27" w:rsidRDefault="00EE1703">
            <w:pPr>
              <w:pStyle w:val="TableParagraph"/>
              <w:spacing w:before="13"/>
              <w:jc w:val="both"/>
              <w:rPr>
                <w:b/>
                <w:sz w:val="21"/>
                <w:lang w:eastAsia="zh-CN"/>
              </w:rPr>
            </w:pPr>
            <w:r>
              <w:rPr>
                <w:sz w:val="21"/>
                <w:lang w:eastAsia="zh-CN"/>
              </w:rPr>
              <w:t xml:space="preserve">③专业性。要求风险管理的 </w:t>
            </w:r>
            <w:r>
              <w:rPr>
                <w:b/>
                <w:color w:val="A40020"/>
                <w:sz w:val="21"/>
                <w:u w:val="single" w:color="000000"/>
                <w:lang w:eastAsia="zh-CN"/>
              </w:rPr>
              <w:t>专业人才实施专业化管理</w:t>
            </w:r>
          </w:p>
          <w:p w:rsidR="00297F27" w:rsidRDefault="00EE1703">
            <w:pPr>
              <w:pStyle w:val="TableParagraph"/>
              <w:spacing w:before="55" w:line="288" w:lineRule="auto"/>
              <w:ind w:right="107"/>
              <w:jc w:val="both"/>
              <w:rPr>
                <w:b/>
                <w:sz w:val="21"/>
                <w:lang w:eastAsia="zh-CN"/>
              </w:rPr>
            </w:pPr>
            <w:r>
              <w:rPr>
                <w:sz w:val="21"/>
                <w:lang w:eastAsia="zh-CN"/>
              </w:rPr>
              <w:t xml:space="preserve">④二重性。风险预示着机会时，化风险为增进企业创造价值的机会。全面风险管理 </w:t>
            </w:r>
            <w:r>
              <w:rPr>
                <w:spacing w:val="-17"/>
                <w:sz w:val="21"/>
                <w:lang w:eastAsia="zh-CN"/>
              </w:rPr>
              <w:t xml:space="preserve"> </w:t>
            </w:r>
            <w:r>
              <w:rPr>
                <w:b/>
                <w:color w:val="A40020"/>
                <w:w w:val="99"/>
                <w:sz w:val="21"/>
                <w:u w:val="single" w:color="000000"/>
                <w:lang w:eastAsia="zh-CN"/>
              </w:rPr>
              <w:t>既要管理纯粹的风险，也要管理机会风险</w:t>
            </w:r>
          </w:p>
          <w:p w:rsidR="00297F27" w:rsidRDefault="00EE1703">
            <w:pPr>
              <w:pStyle w:val="TableParagraph"/>
              <w:spacing w:before="13" w:line="288" w:lineRule="auto"/>
              <w:ind w:right="106"/>
              <w:jc w:val="both"/>
              <w:rPr>
                <w:b/>
                <w:sz w:val="21"/>
                <w:lang w:eastAsia="zh-CN"/>
              </w:rPr>
            </w:pPr>
            <w:r>
              <w:rPr>
                <w:sz w:val="21"/>
                <w:lang w:eastAsia="zh-CN"/>
              </w:rPr>
              <w:t xml:space="preserve">⑤系统性。全面风险管理必须 </w:t>
            </w:r>
            <w:r>
              <w:rPr>
                <w:b/>
                <w:color w:val="A40020"/>
                <w:sz w:val="21"/>
                <w:u w:val="single" w:color="000000"/>
                <w:lang w:eastAsia="zh-CN"/>
              </w:rPr>
              <w:t>拥有一套系统的、规范的方法</w:t>
            </w:r>
          </w:p>
        </w:tc>
      </w:tr>
    </w:tbl>
    <w:p w:rsidR="00297F27" w:rsidRDefault="00297F27">
      <w:pPr>
        <w:pStyle w:val="a3"/>
        <w:spacing w:before="11"/>
        <w:ind w:left="0"/>
        <w:rPr>
          <w:sz w:val="7"/>
          <w:lang w:eastAsia="zh-CN"/>
        </w:rPr>
      </w:pPr>
    </w:p>
    <w:p w:rsidR="00297F27" w:rsidRDefault="00EE1703">
      <w:pPr>
        <w:spacing w:before="35"/>
        <w:ind w:left="140"/>
        <w:jc w:val="center"/>
        <w:rPr>
          <w:sz w:val="21"/>
          <w:lang w:eastAsia="zh-CN"/>
        </w:rPr>
      </w:pPr>
      <w:r>
        <w:rPr>
          <w:sz w:val="21"/>
          <w:lang w:eastAsia="zh-CN"/>
        </w:rPr>
        <w:t>风险管理的新旧理念对比</w:t>
      </w:r>
    </w:p>
    <w:p w:rsidR="00297F27" w:rsidRDefault="00297F27">
      <w:pPr>
        <w:pStyle w:val="a3"/>
        <w:spacing w:before="12"/>
        <w:ind w:left="0"/>
        <w:rPr>
          <w:sz w:val="26"/>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2"/>
        <w:gridCol w:w="3055"/>
        <w:gridCol w:w="3380"/>
      </w:tblGrid>
      <w:tr w:rsidR="00297F27">
        <w:trPr>
          <w:trHeight w:hRule="exact" w:val="570"/>
        </w:trPr>
        <w:tc>
          <w:tcPr>
            <w:tcW w:w="1502" w:type="dxa"/>
          </w:tcPr>
          <w:p w:rsidR="00297F27" w:rsidRDefault="00EE1703">
            <w:pPr>
              <w:pStyle w:val="TableParagraph"/>
              <w:spacing w:before="145"/>
              <w:ind w:left="303" w:right="303"/>
              <w:jc w:val="center"/>
              <w:rPr>
                <w:b/>
                <w:sz w:val="21"/>
              </w:rPr>
            </w:pPr>
            <w:r>
              <w:rPr>
                <w:b/>
                <w:sz w:val="21"/>
              </w:rPr>
              <w:t>项目</w:t>
            </w:r>
          </w:p>
        </w:tc>
        <w:tc>
          <w:tcPr>
            <w:tcW w:w="3055" w:type="dxa"/>
          </w:tcPr>
          <w:p w:rsidR="00297F27" w:rsidRDefault="00EE1703">
            <w:pPr>
              <w:pStyle w:val="TableParagraph"/>
              <w:spacing w:before="145"/>
              <w:ind w:left="890"/>
              <w:rPr>
                <w:b/>
                <w:sz w:val="21"/>
              </w:rPr>
            </w:pPr>
            <w:r>
              <w:rPr>
                <w:b/>
                <w:sz w:val="21"/>
              </w:rPr>
              <w:t>传统风险管理</w:t>
            </w:r>
          </w:p>
        </w:tc>
        <w:tc>
          <w:tcPr>
            <w:tcW w:w="3380" w:type="dxa"/>
          </w:tcPr>
          <w:p w:rsidR="00297F27" w:rsidRDefault="00EE1703">
            <w:pPr>
              <w:pStyle w:val="TableParagraph"/>
              <w:spacing w:before="145"/>
              <w:ind w:left="1052"/>
              <w:rPr>
                <w:b/>
                <w:sz w:val="21"/>
              </w:rPr>
            </w:pPr>
            <w:r>
              <w:rPr>
                <w:b/>
                <w:sz w:val="21"/>
              </w:rPr>
              <w:t>全面风险管理</w:t>
            </w:r>
          </w:p>
        </w:tc>
      </w:tr>
      <w:tr w:rsidR="00297F27">
        <w:trPr>
          <w:trHeight w:hRule="exact" w:val="675"/>
        </w:trPr>
        <w:tc>
          <w:tcPr>
            <w:tcW w:w="1502" w:type="dxa"/>
          </w:tcPr>
          <w:p w:rsidR="00297F27" w:rsidRDefault="00297F27">
            <w:pPr>
              <w:pStyle w:val="TableParagraph"/>
              <w:spacing w:before="1"/>
              <w:ind w:left="0"/>
              <w:rPr>
                <w:sz w:val="15"/>
              </w:rPr>
            </w:pPr>
          </w:p>
          <w:p w:rsidR="00297F27" w:rsidRDefault="00EE1703">
            <w:pPr>
              <w:pStyle w:val="TableParagraph"/>
              <w:ind w:left="303" w:right="303"/>
              <w:jc w:val="center"/>
              <w:rPr>
                <w:sz w:val="21"/>
              </w:rPr>
            </w:pPr>
            <w:r>
              <w:rPr>
                <w:sz w:val="21"/>
              </w:rPr>
              <w:t>态度</w:t>
            </w:r>
          </w:p>
        </w:tc>
        <w:tc>
          <w:tcPr>
            <w:tcW w:w="3055" w:type="dxa"/>
          </w:tcPr>
          <w:p w:rsidR="00297F27" w:rsidRDefault="00EE1703">
            <w:pPr>
              <w:pStyle w:val="TableParagraph"/>
              <w:spacing w:line="288" w:lineRule="auto"/>
              <w:ind w:right="181"/>
              <w:rPr>
                <w:b/>
                <w:sz w:val="21"/>
                <w:lang w:eastAsia="zh-CN"/>
              </w:rPr>
            </w:pPr>
            <w:r>
              <w:rPr>
                <w:b/>
                <w:color w:val="A40020"/>
                <w:spacing w:val="1"/>
                <w:w w:val="99"/>
                <w:sz w:val="21"/>
                <w:u w:val="single" w:color="000000"/>
                <w:lang w:eastAsia="zh-CN"/>
              </w:rPr>
              <w:t>被动地将风险管理作为成本</w:t>
            </w:r>
            <w:r>
              <w:rPr>
                <w:b/>
                <w:color w:val="A40020"/>
                <w:w w:val="99"/>
                <w:sz w:val="21"/>
                <w:u w:val="single" w:color="000000"/>
                <w:lang w:eastAsia="zh-CN"/>
              </w:rPr>
              <w:t>中心</w:t>
            </w:r>
          </w:p>
        </w:tc>
        <w:tc>
          <w:tcPr>
            <w:tcW w:w="3380" w:type="dxa"/>
          </w:tcPr>
          <w:p w:rsidR="00297F27" w:rsidRDefault="00EE1703">
            <w:pPr>
              <w:pStyle w:val="TableParagraph"/>
              <w:spacing w:line="288" w:lineRule="auto"/>
              <w:ind w:left="107" w:right="273"/>
              <w:rPr>
                <w:b/>
                <w:sz w:val="21"/>
                <w:lang w:eastAsia="zh-CN"/>
              </w:rPr>
            </w:pPr>
            <w:r>
              <w:rPr>
                <w:b/>
                <w:color w:val="A40020"/>
                <w:spacing w:val="3"/>
                <w:w w:val="99"/>
                <w:sz w:val="21"/>
                <w:u w:val="single" w:color="000000"/>
                <w:lang w:eastAsia="zh-CN"/>
              </w:rPr>
              <w:t>主动积极地将风险管理作为价</w:t>
            </w:r>
            <w:r>
              <w:rPr>
                <w:b/>
                <w:color w:val="A40020"/>
                <w:w w:val="99"/>
                <w:sz w:val="21"/>
                <w:u w:val="single" w:color="000000"/>
                <w:lang w:eastAsia="zh-CN"/>
              </w:rPr>
              <w:t>值中心</w:t>
            </w:r>
          </w:p>
        </w:tc>
      </w:tr>
      <w:tr w:rsidR="00297F27">
        <w:trPr>
          <w:trHeight w:hRule="exact" w:val="675"/>
        </w:trPr>
        <w:tc>
          <w:tcPr>
            <w:tcW w:w="1502" w:type="dxa"/>
          </w:tcPr>
          <w:p w:rsidR="00297F27" w:rsidRDefault="00297F27">
            <w:pPr>
              <w:pStyle w:val="TableParagraph"/>
              <w:spacing w:before="1"/>
              <w:ind w:left="0"/>
              <w:rPr>
                <w:sz w:val="15"/>
                <w:lang w:eastAsia="zh-CN"/>
              </w:rPr>
            </w:pPr>
          </w:p>
          <w:p w:rsidR="00297F27" w:rsidRDefault="00EE1703">
            <w:pPr>
              <w:pStyle w:val="TableParagraph"/>
              <w:ind w:left="303" w:right="303"/>
              <w:jc w:val="center"/>
              <w:rPr>
                <w:sz w:val="21"/>
              </w:rPr>
            </w:pPr>
            <w:r>
              <w:rPr>
                <w:sz w:val="21"/>
              </w:rPr>
              <w:t>目标</w:t>
            </w:r>
          </w:p>
        </w:tc>
        <w:tc>
          <w:tcPr>
            <w:tcW w:w="3055" w:type="dxa"/>
          </w:tcPr>
          <w:p w:rsidR="00297F27" w:rsidRDefault="00EE1703">
            <w:pPr>
              <w:pStyle w:val="TableParagraph"/>
              <w:spacing w:line="288" w:lineRule="auto"/>
              <w:ind w:right="181"/>
              <w:rPr>
                <w:sz w:val="21"/>
                <w:lang w:eastAsia="zh-CN"/>
              </w:rPr>
            </w:pPr>
            <w:r>
              <w:rPr>
                <w:spacing w:val="1"/>
                <w:sz w:val="21"/>
                <w:lang w:eastAsia="zh-CN"/>
              </w:rPr>
              <w:t>与企业战略联系不紧，目的</w:t>
            </w:r>
            <w:r>
              <w:rPr>
                <w:sz w:val="21"/>
                <w:lang w:eastAsia="zh-CN"/>
              </w:rPr>
              <w:t>是转移或避免风险</w:t>
            </w:r>
          </w:p>
        </w:tc>
        <w:tc>
          <w:tcPr>
            <w:tcW w:w="3380" w:type="dxa"/>
          </w:tcPr>
          <w:p w:rsidR="00297F27" w:rsidRDefault="00EE1703">
            <w:pPr>
              <w:pStyle w:val="TableParagraph"/>
              <w:spacing w:line="288" w:lineRule="auto"/>
              <w:ind w:left="107" w:right="105"/>
              <w:rPr>
                <w:b/>
                <w:sz w:val="21"/>
                <w:lang w:eastAsia="zh-CN"/>
              </w:rPr>
            </w:pPr>
            <w:r>
              <w:rPr>
                <w:sz w:val="21"/>
                <w:lang w:eastAsia="zh-CN"/>
              </w:rPr>
              <w:t xml:space="preserve">紧密联系企业战略，目的是 </w:t>
            </w:r>
            <w:r>
              <w:rPr>
                <w:b/>
                <w:color w:val="A40020"/>
                <w:sz w:val="21"/>
                <w:u w:val="single" w:color="000000"/>
                <w:lang w:eastAsia="zh-CN"/>
              </w:rPr>
              <w:t>寻求风险优化措施</w:t>
            </w:r>
          </w:p>
        </w:tc>
      </w:tr>
      <w:tr w:rsidR="00297F27">
        <w:trPr>
          <w:trHeight w:hRule="exact" w:val="1005"/>
        </w:trPr>
        <w:tc>
          <w:tcPr>
            <w:tcW w:w="1502" w:type="dxa"/>
          </w:tcPr>
          <w:p w:rsidR="00297F27" w:rsidRDefault="00297F27">
            <w:pPr>
              <w:pStyle w:val="TableParagraph"/>
              <w:spacing w:before="9"/>
              <w:ind w:left="0"/>
              <w:rPr>
                <w:sz w:val="27"/>
                <w:lang w:eastAsia="zh-CN"/>
              </w:rPr>
            </w:pPr>
          </w:p>
          <w:p w:rsidR="00297F27" w:rsidRDefault="00EE1703">
            <w:pPr>
              <w:pStyle w:val="TableParagraph"/>
              <w:ind w:left="303" w:right="303"/>
              <w:jc w:val="center"/>
              <w:rPr>
                <w:sz w:val="21"/>
              </w:rPr>
            </w:pPr>
            <w:r>
              <w:rPr>
                <w:sz w:val="21"/>
              </w:rPr>
              <w:t>方法</w:t>
            </w:r>
          </w:p>
        </w:tc>
        <w:tc>
          <w:tcPr>
            <w:tcW w:w="3055" w:type="dxa"/>
          </w:tcPr>
          <w:p w:rsidR="00297F27" w:rsidRDefault="00EE1703">
            <w:pPr>
              <w:pStyle w:val="TableParagraph"/>
              <w:spacing w:line="288" w:lineRule="auto"/>
              <w:ind w:right="181"/>
              <w:jc w:val="both"/>
              <w:rPr>
                <w:sz w:val="21"/>
                <w:lang w:eastAsia="zh-CN"/>
              </w:rPr>
            </w:pPr>
            <w:r>
              <w:rPr>
                <w:spacing w:val="1"/>
                <w:sz w:val="21"/>
                <w:lang w:eastAsia="zh-CN"/>
              </w:rPr>
              <w:t>事后反应式的风险管理方法</w:t>
            </w:r>
            <w:r>
              <w:rPr>
                <w:sz w:val="21"/>
                <w:lang w:eastAsia="zh-CN"/>
              </w:rPr>
              <w:t>，</w:t>
            </w:r>
            <w:r>
              <w:rPr>
                <w:spacing w:val="1"/>
                <w:sz w:val="21"/>
                <w:lang w:eastAsia="zh-CN"/>
              </w:rPr>
              <w:t>即先检查和预防经营风险，</w:t>
            </w:r>
            <w:r>
              <w:rPr>
                <w:sz w:val="21"/>
                <w:lang w:eastAsia="zh-CN"/>
              </w:rPr>
              <w:t>然后采取应对措施</w:t>
            </w:r>
          </w:p>
        </w:tc>
        <w:tc>
          <w:tcPr>
            <w:tcW w:w="3380" w:type="dxa"/>
          </w:tcPr>
          <w:p w:rsidR="00297F27" w:rsidRDefault="00EE1703">
            <w:pPr>
              <w:pStyle w:val="TableParagraph"/>
              <w:spacing w:line="288" w:lineRule="auto"/>
              <w:ind w:left="107" w:right="273"/>
              <w:rPr>
                <w:sz w:val="21"/>
                <w:lang w:eastAsia="zh-CN"/>
              </w:rPr>
            </w:pPr>
            <w:r>
              <w:rPr>
                <w:spacing w:val="3"/>
                <w:sz w:val="21"/>
                <w:lang w:eastAsia="zh-CN"/>
              </w:rPr>
              <w:t>事前风险防范，事中风险预警</w:t>
            </w:r>
            <w:r>
              <w:rPr>
                <w:sz w:val="21"/>
                <w:lang w:eastAsia="zh-CN"/>
              </w:rPr>
              <w:t>和</w:t>
            </w:r>
            <w:r>
              <w:rPr>
                <w:spacing w:val="6"/>
                <w:sz w:val="21"/>
                <w:lang w:eastAsia="zh-CN"/>
              </w:rPr>
              <w:t>及时处理，事后风险报告、</w:t>
            </w:r>
            <w:r>
              <w:rPr>
                <w:sz w:val="21"/>
                <w:lang w:eastAsia="zh-CN"/>
              </w:rPr>
              <w:t>评估、备案及其他相应措施</w:t>
            </w:r>
          </w:p>
        </w:tc>
      </w:tr>
      <w:tr w:rsidR="00297F27">
        <w:trPr>
          <w:trHeight w:hRule="exact" w:val="675"/>
        </w:trPr>
        <w:tc>
          <w:tcPr>
            <w:tcW w:w="1502" w:type="dxa"/>
          </w:tcPr>
          <w:p w:rsidR="00297F27" w:rsidRDefault="00297F27">
            <w:pPr>
              <w:pStyle w:val="TableParagraph"/>
              <w:spacing w:before="1"/>
              <w:ind w:left="0"/>
              <w:rPr>
                <w:sz w:val="15"/>
                <w:lang w:eastAsia="zh-CN"/>
              </w:rPr>
            </w:pPr>
          </w:p>
          <w:p w:rsidR="00297F27" w:rsidRDefault="00EE1703">
            <w:pPr>
              <w:pStyle w:val="TableParagraph"/>
              <w:ind w:left="303" w:right="303"/>
              <w:jc w:val="center"/>
              <w:rPr>
                <w:sz w:val="21"/>
              </w:rPr>
            </w:pPr>
            <w:r>
              <w:rPr>
                <w:sz w:val="21"/>
              </w:rPr>
              <w:t>注意焦点</w:t>
            </w:r>
          </w:p>
        </w:tc>
        <w:tc>
          <w:tcPr>
            <w:tcW w:w="3055" w:type="dxa"/>
          </w:tcPr>
          <w:p w:rsidR="00297F27" w:rsidRDefault="00EE1703">
            <w:pPr>
              <w:pStyle w:val="TableParagraph"/>
              <w:spacing w:before="160"/>
              <w:rPr>
                <w:sz w:val="21"/>
                <w:lang w:eastAsia="zh-CN"/>
              </w:rPr>
            </w:pPr>
            <w:r>
              <w:rPr>
                <w:sz w:val="21"/>
                <w:lang w:eastAsia="zh-CN"/>
              </w:rPr>
              <w:t>专注于纯粹和灾害性风险</w:t>
            </w:r>
          </w:p>
        </w:tc>
        <w:tc>
          <w:tcPr>
            <w:tcW w:w="3380" w:type="dxa"/>
          </w:tcPr>
          <w:p w:rsidR="00297F27" w:rsidRDefault="00EE1703">
            <w:pPr>
              <w:pStyle w:val="TableParagraph"/>
              <w:spacing w:line="288" w:lineRule="auto"/>
              <w:ind w:left="107" w:right="106"/>
              <w:rPr>
                <w:b/>
                <w:sz w:val="21"/>
                <w:lang w:eastAsia="zh-CN"/>
              </w:rPr>
            </w:pPr>
            <w:r>
              <w:rPr>
                <w:spacing w:val="1"/>
                <w:sz w:val="21"/>
                <w:lang w:eastAsia="zh-CN"/>
              </w:rPr>
              <w:t>焦点在</w:t>
            </w:r>
            <w:r>
              <w:rPr>
                <w:sz w:val="21"/>
                <w:lang w:eastAsia="zh-CN"/>
              </w:rPr>
              <w:t xml:space="preserve"> </w:t>
            </w:r>
            <w:r>
              <w:rPr>
                <w:spacing w:val="-23"/>
                <w:sz w:val="21"/>
                <w:lang w:eastAsia="zh-CN"/>
              </w:rPr>
              <w:t xml:space="preserve"> </w:t>
            </w:r>
            <w:r>
              <w:rPr>
                <w:b/>
                <w:color w:val="A40020"/>
                <w:spacing w:val="1"/>
                <w:w w:val="99"/>
                <w:sz w:val="21"/>
                <w:u w:val="single" w:color="000000"/>
                <w:lang w:eastAsia="zh-CN"/>
              </w:rPr>
              <w:t>所有利益相关者的共同</w:t>
            </w:r>
            <w:r>
              <w:rPr>
                <w:b/>
                <w:color w:val="A40020"/>
                <w:w w:val="99"/>
                <w:sz w:val="21"/>
                <w:u w:val="single" w:color="000000"/>
                <w:lang w:eastAsia="zh-CN"/>
              </w:rPr>
              <w:t>利益最大化上</w:t>
            </w:r>
          </w:p>
        </w:tc>
      </w:tr>
    </w:tbl>
    <w:p w:rsidR="00297F27" w:rsidRDefault="00297F27">
      <w:pPr>
        <w:pStyle w:val="a3"/>
        <w:spacing w:before="7"/>
        <w:ind w:left="0"/>
        <w:rPr>
          <w:sz w:val="21"/>
          <w:lang w:eastAsia="zh-CN"/>
        </w:rPr>
      </w:pPr>
    </w:p>
    <w:p w:rsidR="00297F27" w:rsidRDefault="00EE1703">
      <w:pPr>
        <w:spacing w:before="36" w:after="52"/>
        <w:ind w:left="112"/>
        <w:rPr>
          <w:sz w:val="21"/>
        </w:rPr>
      </w:pPr>
      <w:r>
        <w:rPr>
          <w:sz w:val="21"/>
        </w:rPr>
        <w:t>2. 风险偏好与风险承受度</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66"/>
        <w:gridCol w:w="2534"/>
        <w:gridCol w:w="4337"/>
      </w:tblGrid>
      <w:tr w:rsidR="00297F27">
        <w:trPr>
          <w:trHeight w:hRule="exact" w:val="570"/>
        </w:trPr>
        <w:tc>
          <w:tcPr>
            <w:tcW w:w="1066" w:type="dxa"/>
          </w:tcPr>
          <w:p w:rsidR="00297F27" w:rsidRDefault="00EE1703">
            <w:pPr>
              <w:pStyle w:val="TableParagraph"/>
              <w:spacing w:before="145"/>
              <w:ind w:left="315"/>
              <w:rPr>
                <w:b/>
                <w:sz w:val="21"/>
              </w:rPr>
            </w:pPr>
            <w:r>
              <w:rPr>
                <w:b/>
                <w:sz w:val="21"/>
              </w:rPr>
              <w:t>名称</w:t>
            </w:r>
          </w:p>
        </w:tc>
        <w:tc>
          <w:tcPr>
            <w:tcW w:w="2534" w:type="dxa"/>
          </w:tcPr>
          <w:p w:rsidR="00297F27" w:rsidRDefault="00EE1703">
            <w:pPr>
              <w:pStyle w:val="TableParagraph"/>
              <w:spacing w:before="145"/>
              <w:ind w:left="1028" w:right="1028"/>
              <w:jc w:val="center"/>
              <w:rPr>
                <w:b/>
                <w:sz w:val="21"/>
              </w:rPr>
            </w:pPr>
            <w:r>
              <w:rPr>
                <w:b/>
                <w:sz w:val="21"/>
              </w:rPr>
              <w:t>概念</w:t>
            </w:r>
          </w:p>
        </w:tc>
        <w:tc>
          <w:tcPr>
            <w:tcW w:w="4337" w:type="dxa"/>
          </w:tcPr>
          <w:p w:rsidR="00297F27" w:rsidRDefault="00EE1703">
            <w:pPr>
              <w:pStyle w:val="TableParagraph"/>
              <w:spacing w:before="145"/>
              <w:ind w:left="1929" w:right="1929"/>
              <w:jc w:val="center"/>
              <w:rPr>
                <w:b/>
                <w:sz w:val="21"/>
              </w:rPr>
            </w:pPr>
            <w:r>
              <w:rPr>
                <w:b/>
                <w:sz w:val="21"/>
              </w:rPr>
              <w:t>阐释</w:t>
            </w:r>
          </w:p>
        </w:tc>
      </w:tr>
      <w:tr w:rsidR="00297F27">
        <w:trPr>
          <w:trHeight w:hRule="exact" w:val="338"/>
        </w:trPr>
        <w:tc>
          <w:tcPr>
            <w:tcW w:w="1066" w:type="dxa"/>
            <w:tcBorders>
              <w:bottom w:val="nil"/>
            </w:tcBorders>
          </w:tcPr>
          <w:p w:rsidR="00297F27" w:rsidRDefault="00297F27"/>
        </w:tc>
        <w:tc>
          <w:tcPr>
            <w:tcW w:w="2534" w:type="dxa"/>
            <w:tcBorders>
              <w:bottom w:val="nil"/>
            </w:tcBorders>
          </w:tcPr>
          <w:p w:rsidR="00297F27" w:rsidRDefault="00EE1703">
            <w:pPr>
              <w:pStyle w:val="TableParagraph"/>
              <w:spacing w:line="270" w:lineRule="exact"/>
              <w:rPr>
                <w:sz w:val="21"/>
              </w:rPr>
            </w:pPr>
            <w:r>
              <w:rPr>
                <w:sz w:val="21"/>
              </w:rPr>
              <w:t xml:space="preserve">也称  </w:t>
            </w:r>
            <w:r>
              <w:rPr>
                <w:b/>
                <w:color w:val="A40020"/>
                <w:sz w:val="21"/>
                <w:u w:val="single" w:color="000000"/>
              </w:rPr>
              <w:t xml:space="preserve">风险态度 </w:t>
            </w:r>
            <w:r>
              <w:rPr>
                <w:sz w:val="21"/>
              </w:rPr>
              <w:t>，是指</w:t>
            </w:r>
          </w:p>
        </w:tc>
        <w:tc>
          <w:tcPr>
            <w:tcW w:w="4337" w:type="dxa"/>
            <w:tcBorders>
              <w:bottom w:val="nil"/>
            </w:tcBorders>
          </w:tcPr>
          <w:p w:rsidR="00297F27" w:rsidRDefault="00EE1703">
            <w:pPr>
              <w:pStyle w:val="TableParagraph"/>
              <w:spacing w:line="270" w:lineRule="exact"/>
              <w:rPr>
                <w:sz w:val="21"/>
                <w:lang w:eastAsia="zh-CN"/>
              </w:rPr>
            </w:pPr>
            <w:r>
              <w:rPr>
                <w:sz w:val="21"/>
                <w:lang w:eastAsia="zh-CN"/>
              </w:rPr>
              <w:t>风险偏好是一个企业运营风格的体现，受到</w:t>
            </w:r>
          </w:p>
        </w:tc>
      </w:tr>
      <w:tr w:rsidR="00297F27">
        <w:trPr>
          <w:trHeight w:hRule="exact" w:val="990"/>
        </w:trPr>
        <w:tc>
          <w:tcPr>
            <w:tcW w:w="1066" w:type="dxa"/>
            <w:tcBorders>
              <w:top w:val="nil"/>
              <w:bottom w:val="nil"/>
            </w:tcBorders>
          </w:tcPr>
          <w:p w:rsidR="00297F27" w:rsidRDefault="00EE1703">
            <w:pPr>
              <w:pStyle w:val="TableParagraph"/>
              <w:spacing w:before="160" w:line="288" w:lineRule="auto"/>
              <w:ind w:left="107" w:right="270"/>
              <w:rPr>
                <w:b/>
                <w:sz w:val="21"/>
              </w:rPr>
            </w:pPr>
            <w:r>
              <w:rPr>
                <w:b/>
                <w:color w:val="A40020"/>
                <w:spacing w:val="20"/>
                <w:w w:val="99"/>
                <w:sz w:val="21"/>
                <w:u w:val="single" w:color="000000"/>
              </w:rPr>
              <w:t>风险</w:t>
            </w:r>
            <w:r>
              <w:rPr>
                <w:b/>
                <w:color w:val="A40020"/>
                <w:w w:val="99"/>
                <w:sz w:val="21"/>
                <w:u w:val="single" w:color="000000"/>
              </w:rPr>
              <w:t>偏好</w:t>
            </w:r>
          </w:p>
        </w:tc>
        <w:tc>
          <w:tcPr>
            <w:tcW w:w="2534" w:type="dxa"/>
            <w:tcBorders>
              <w:top w:val="nil"/>
              <w:bottom w:val="nil"/>
            </w:tcBorders>
          </w:tcPr>
          <w:p w:rsidR="00297F27" w:rsidRDefault="00EE1703">
            <w:pPr>
              <w:pStyle w:val="TableParagraph"/>
              <w:spacing w:line="288" w:lineRule="auto"/>
              <w:ind w:right="267"/>
              <w:jc w:val="both"/>
              <w:rPr>
                <w:sz w:val="21"/>
                <w:lang w:eastAsia="zh-CN"/>
              </w:rPr>
            </w:pPr>
            <w:r>
              <w:rPr>
                <w:spacing w:val="4"/>
                <w:sz w:val="21"/>
                <w:lang w:eastAsia="zh-CN"/>
              </w:rPr>
              <w:t>组织或个人对风险所</w:t>
            </w:r>
            <w:r>
              <w:rPr>
                <w:sz w:val="21"/>
                <w:lang w:eastAsia="zh-CN"/>
              </w:rPr>
              <w:t>采</w:t>
            </w:r>
            <w:r>
              <w:rPr>
                <w:spacing w:val="4"/>
                <w:sz w:val="21"/>
                <w:lang w:eastAsia="zh-CN"/>
              </w:rPr>
              <w:t>取的态度，或者说是</w:t>
            </w:r>
            <w:r>
              <w:rPr>
                <w:sz w:val="21"/>
                <w:lang w:eastAsia="zh-CN"/>
              </w:rPr>
              <w:t>对</w:t>
            </w:r>
            <w:r>
              <w:rPr>
                <w:spacing w:val="4"/>
                <w:sz w:val="21"/>
                <w:lang w:eastAsia="zh-CN"/>
              </w:rPr>
              <w:t>重要的不确定性认知</w:t>
            </w:r>
            <w:r>
              <w:rPr>
                <w:sz w:val="21"/>
                <w:lang w:eastAsia="zh-CN"/>
              </w:rPr>
              <w:t>所</w:t>
            </w:r>
          </w:p>
        </w:tc>
        <w:tc>
          <w:tcPr>
            <w:tcW w:w="4337" w:type="dxa"/>
            <w:tcBorders>
              <w:top w:val="nil"/>
              <w:bottom w:val="nil"/>
            </w:tcBorders>
          </w:tcPr>
          <w:p w:rsidR="00297F27" w:rsidRDefault="00EE1703">
            <w:pPr>
              <w:pStyle w:val="TableParagraph"/>
              <w:spacing w:line="288" w:lineRule="auto"/>
              <w:ind w:right="105"/>
              <w:jc w:val="both"/>
              <w:rPr>
                <w:b/>
                <w:sz w:val="21"/>
              </w:rPr>
            </w:pPr>
            <w:r>
              <w:rPr>
                <w:spacing w:val="1"/>
                <w:sz w:val="21"/>
                <w:lang w:eastAsia="zh-CN"/>
              </w:rPr>
              <w:t>企业利益相关各方价值取向和利益追求方</w:t>
            </w:r>
            <w:r>
              <w:rPr>
                <w:sz w:val="21"/>
                <w:lang w:eastAsia="zh-CN"/>
              </w:rPr>
              <w:t>式</w:t>
            </w:r>
            <w:r>
              <w:rPr>
                <w:spacing w:val="1"/>
                <w:sz w:val="21"/>
                <w:lang w:eastAsia="zh-CN"/>
              </w:rPr>
              <w:t>的影响和调节。风险偏好和风险承受度概</w:t>
            </w:r>
            <w:r>
              <w:rPr>
                <w:sz w:val="21"/>
                <w:lang w:eastAsia="zh-CN"/>
              </w:rPr>
              <w:t>念的提出基于企业风险管理理念的变化。</w:t>
            </w:r>
            <w:r>
              <w:rPr>
                <w:spacing w:val="7"/>
                <w:sz w:val="21"/>
                <w:lang w:eastAsia="zh-CN"/>
              </w:rPr>
              <w:t xml:space="preserve"> </w:t>
            </w:r>
            <w:r>
              <w:rPr>
                <w:b/>
                <w:color w:val="A40020"/>
                <w:w w:val="99"/>
                <w:sz w:val="21"/>
                <w:u w:val="single" w:color="000000"/>
              </w:rPr>
              <w:t>传统</w:t>
            </w:r>
          </w:p>
        </w:tc>
      </w:tr>
      <w:tr w:rsidR="00297F27">
        <w:trPr>
          <w:trHeight w:hRule="exact" w:val="337"/>
        </w:trPr>
        <w:tc>
          <w:tcPr>
            <w:tcW w:w="1066" w:type="dxa"/>
            <w:tcBorders>
              <w:top w:val="nil"/>
            </w:tcBorders>
          </w:tcPr>
          <w:p w:rsidR="00297F27" w:rsidRDefault="00297F27"/>
        </w:tc>
        <w:tc>
          <w:tcPr>
            <w:tcW w:w="2534" w:type="dxa"/>
            <w:tcBorders>
              <w:top w:val="nil"/>
            </w:tcBorders>
          </w:tcPr>
          <w:p w:rsidR="00297F27" w:rsidRDefault="00EE1703">
            <w:pPr>
              <w:pStyle w:val="TableParagraph"/>
              <w:spacing w:line="270" w:lineRule="exact"/>
              <w:rPr>
                <w:sz w:val="21"/>
              </w:rPr>
            </w:pPr>
            <w:r>
              <w:rPr>
                <w:sz w:val="21"/>
              </w:rPr>
              <w:t>选择的回应方式</w:t>
            </w:r>
          </w:p>
        </w:tc>
        <w:tc>
          <w:tcPr>
            <w:tcW w:w="4337"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 xml:space="preserve">风险管理 </w:t>
            </w:r>
            <w:r>
              <w:rPr>
                <w:sz w:val="21"/>
                <w:lang w:eastAsia="zh-CN"/>
              </w:rPr>
              <w:t>理念认为风险只是灾难，</w:t>
            </w:r>
            <w:r>
              <w:rPr>
                <w:spacing w:val="102"/>
                <w:sz w:val="21"/>
                <w:lang w:eastAsia="zh-CN"/>
              </w:rPr>
              <w:t xml:space="preserve"> </w:t>
            </w:r>
            <w:r>
              <w:rPr>
                <w:b/>
                <w:color w:val="A40020"/>
                <w:sz w:val="21"/>
                <w:u w:val="single" w:color="000000"/>
                <w:lang w:eastAsia="zh-CN"/>
              </w:rPr>
              <w:t>被动地</w:t>
            </w:r>
          </w:p>
        </w:tc>
      </w:tr>
    </w:tbl>
    <w:p w:rsidR="00297F27" w:rsidRDefault="00297F27">
      <w:pPr>
        <w:spacing w:line="270" w:lineRule="exact"/>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66"/>
        <w:gridCol w:w="2534"/>
        <w:gridCol w:w="4337"/>
      </w:tblGrid>
      <w:tr w:rsidR="00297F27">
        <w:trPr>
          <w:trHeight w:hRule="exact" w:val="330"/>
        </w:trPr>
        <w:tc>
          <w:tcPr>
            <w:tcW w:w="1066" w:type="dxa"/>
            <w:tcBorders>
              <w:top w:val="nil"/>
              <w:bottom w:val="nil"/>
            </w:tcBorders>
          </w:tcPr>
          <w:p w:rsidR="00297F27" w:rsidRDefault="00297F27">
            <w:pPr>
              <w:rPr>
                <w:lang w:eastAsia="zh-CN"/>
              </w:rPr>
            </w:pPr>
          </w:p>
        </w:tc>
        <w:tc>
          <w:tcPr>
            <w:tcW w:w="2534" w:type="dxa"/>
            <w:tcBorders>
              <w:top w:val="nil"/>
              <w:bottom w:val="nil"/>
            </w:tcBorders>
          </w:tcPr>
          <w:p w:rsidR="00297F27" w:rsidRDefault="00EE1703">
            <w:pPr>
              <w:pStyle w:val="TableParagraph"/>
              <w:spacing w:line="270" w:lineRule="exact"/>
              <w:rPr>
                <w:sz w:val="21"/>
              </w:rPr>
            </w:pPr>
            <w:r>
              <w:rPr>
                <w:sz w:val="21"/>
              </w:rPr>
              <w:t xml:space="preserve">也称  </w:t>
            </w:r>
            <w:r>
              <w:rPr>
                <w:b/>
                <w:color w:val="A40020"/>
                <w:sz w:val="21"/>
                <w:u w:val="single" w:color="000000"/>
              </w:rPr>
              <w:t xml:space="preserve">风险容忍度 </w:t>
            </w:r>
            <w:r>
              <w:rPr>
                <w:sz w:val="21"/>
              </w:rPr>
              <w:t>，是</w:t>
            </w:r>
          </w:p>
        </w:tc>
        <w:tc>
          <w:tcPr>
            <w:tcW w:w="4337" w:type="dxa"/>
            <w:tcBorders>
              <w:top w:val="nil"/>
              <w:bottom w:val="nil"/>
            </w:tcBorders>
          </w:tcPr>
          <w:p w:rsidR="00297F27" w:rsidRDefault="00EE1703">
            <w:pPr>
              <w:pStyle w:val="TableParagraph"/>
              <w:spacing w:line="270" w:lineRule="exact"/>
              <w:rPr>
                <w:b/>
                <w:sz w:val="21"/>
                <w:lang w:eastAsia="zh-CN"/>
              </w:rPr>
            </w:pPr>
            <w:r>
              <w:rPr>
                <w:b/>
                <w:color w:val="A40020"/>
                <w:sz w:val="21"/>
                <w:u w:val="single" w:color="000000"/>
                <w:lang w:eastAsia="zh-CN"/>
              </w:rPr>
              <w:t xml:space="preserve">将风险管理作为成本中心 </w:t>
            </w:r>
            <w:r>
              <w:rPr>
                <w:sz w:val="21"/>
                <w:lang w:eastAsia="zh-CN"/>
              </w:rPr>
              <w:t>；而</w:t>
            </w:r>
            <w:r>
              <w:rPr>
                <w:spacing w:val="95"/>
                <w:sz w:val="21"/>
                <w:lang w:eastAsia="zh-CN"/>
              </w:rPr>
              <w:t xml:space="preserve"> </w:t>
            </w:r>
            <w:r>
              <w:rPr>
                <w:b/>
                <w:color w:val="A40020"/>
                <w:sz w:val="21"/>
                <w:u w:val="single" w:color="000000"/>
                <w:lang w:eastAsia="zh-CN"/>
              </w:rPr>
              <w:t>全面风险管</w:t>
            </w:r>
          </w:p>
        </w:tc>
      </w:tr>
      <w:tr w:rsidR="00297F27">
        <w:trPr>
          <w:trHeight w:hRule="exact" w:val="353"/>
        </w:trPr>
        <w:tc>
          <w:tcPr>
            <w:tcW w:w="1066" w:type="dxa"/>
            <w:tcBorders>
              <w:top w:val="nil"/>
              <w:bottom w:val="nil"/>
            </w:tcBorders>
          </w:tcPr>
          <w:p w:rsidR="00297F27" w:rsidRDefault="00EE1703">
            <w:pPr>
              <w:pStyle w:val="TableParagraph"/>
              <w:spacing w:before="41"/>
              <w:ind w:left="107"/>
              <w:rPr>
                <w:b/>
                <w:sz w:val="21"/>
              </w:rPr>
            </w:pPr>
            <w:r>
              <w:rPr>
                <w:b/>
                <w:color w:val="A40020"/>
                <w:sz w:val="21"/>
                <w:u w:val="single" w:color="000000"/>
              </w:rPr>
              <w:t>风险承</w:t>
            </w:r>
          </w:p>
        </w:tc>
        <w:tc>
          <w:tcPr>
            <w:tcW w:w="2534" w:type="dxa"/>
            <w:tcBorders>
              <w:top w:val="nil"/>
              <w:bottom w:val="nil"/>
            </w:tcBorders>
          </w:tcPr>
          <w:p w:rsidR="00297F27" w:rsidRDefault="00EE1703">
            <w:pPr>
              <w:pStyle w:val="TableParagraph"/>
              <w:spacing w:line="270" w:lineRule="exact"/>
              <w:rPr>
                <w:sz w:val="21"/>
                <w:lang w:eastAsia="zh-CN"/>
              </w:rPr>
            </w:pPr>
            <w:r>
              <w:rPr>
                <w:sz w:val="21"/>
                <w:lang w:eastAsia="zh-CN"/>
              </w:rPr>
              <w:t>指组织或个人能够承担</w:t>
            </w:r>
          </w:p>
        </w:tc>
        <w:tc>
          <w:tcPr>
            <w:tcW w:w="4337"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理 </w:t>
            </w:r>
            <w:r>
              <w:rPr>
                <w:sz w:val="21"/>
                <w:lang w:eastAsia="zh-CN"/>
              </w:rPr>
              <w:t xml:space="preserve">的理念认为 </w:t>
            </w:r>
            <w:r>
              <w:rPr>
                <w:b/>
                <w:color w:val="A40020"/>
                <w:sz w:val="21"/>
                <w:u w:val="single" w:color="000000"/>
                <w:lang w:eastAsia="zh-CN"/>
              </w:rPr>
              <w:t xml:space="preserve">风险具有二重性 </w:t>
            </w:r>
            <w:r>
              <w:rPr>
                <w:sz w:val="21"/>
                <w:lang w:eastAsia="zh-CN"/>
              </w:rPr>
              <w:t>，风险总是</w:t>
            </w:r>
          </w:p>
        </w:tc>
      </w:tr>
      <w:tr w:rsidR="00297F27">
        <w:trPr>
          <w:trHeight w:hRule="exact" w:val="330"/>
        </w:trPr>
        <w:tc>
          <w:tcPr>
            <w:tcW w:w="1066" w:type="dxa"/>
            <w:tcBorders>
              <w:top w:val="nil"/>
              <w:bottom w:val="nil"/>
            </w:tcBorders>
          </w:tcPr>
          <w:p w:rsidR="00297F27" w:rsidRDefault="00EE1703">
            <w:pPr>
              <w:pStyle w:val="TableParagraph"/>
              <w:spacing w:before="18"/>
              <w:ind w:left="107"/>
              <w:rPr>
                <w:b/>
                <w:sz w:val="21"/>
              </w:rPr>
            </w:pPr>
            <w:r>
              <w:rPr>
                <w:b/>
                <w:color w:val="A40020"/>
                <w:sz w:val="21"/>
                <w:u w:val="single" w:color="000000"/>
              </w:rPr>
              <w:t>受度</w:t>
            </w:r>
          </w:p>
        </w:tc>
        <w:tc>
          <w:tcPr>
            <w:tcW w:w="2534" w:type="dxa"/>
            <w:tcBorders>
              <w:top w:val="nil"/>
              <w:bottom w:val="nil"/>
            </w:tcBorders>
          </w:tcPr>
          <w:p w:rsidR="00297F27" w:rsidRDefault="00EE1703">
            <w:pPr>
              <w:pStyle w:val="TableParagraph"/>
              <w:spacing w:line="247" w:lineRule="exact"/>
              <w:rPr>
                <w:sz w:val="21"/>
                <w:lang w:eastAsia="zh-CN"/>
              </w:rPr>
            </w:pPr>
            <w:r>
              <w:rPr>
                <w:sz w:val="21"/>
                <w:lang w:eastAsia="zh-CN"/>
              </w:rPr>
              <w:t>的风险限度，泛指对各</w:t>
            </w:r>
          </w:p>
        </w:tc>
        <w:tc>
          <w:tcPr>
            <w:tcW w:w="4337" w:type="dxa"/>
            <w:tcBorders>
              <w:top w:val="nil"/>
              <w:bottom w:val="nil"/>
            </w:tcBorders>
          </w:tcPr>
          <w:p w:rsidR="00297F27" w:rsidRDefault="00EE1703">
            <w:pPr>
              <w:pStyle w:val="TableParagraph"/>
              <w:spacing w:line="247" w:lineRule="exact"/>
              <w:rPr>
                <w:sz w:val="21"/>
                <w:lang w:eastAsia="zh-CN"/>
              </w:rPr>
            </w:pPr>
            <w:r>
              <w:rPr>
                <w:sz w:val="21"/>
                <w:lang w:eastAsia="zh-CN"/>
              </w:rPr>
              <w:t>与机遇并存。企业风险管理要在机遇和风险</w:t>
            </w:r>
          </w:p>
        </w:tc>
      </w:tr>
      <w:tr w:rsidR="00297F27">
        <w:trPr>
          <w:trHeight w:hRule="exact" w:val="307"/>
        </w:trPr>
        <w:tc>
          <w:tcPr>
            <w:tcW w:w="1066" w:type="dxa"/>
            <w:tcBorders>
              <w:top w:val="nil"/>
              <w:bottom w:val="nil"/>
            </w:tcBorders>
          </w:tcPr>
          <w:p w:rsidR="00297F27" w:rsidRDefault="00297F27">
            <w:pPr>
              <w:rPr>
                <w:lang w:eastAsia="zh-CN"/>
              </w:rPr>
            </w:pPr>
          </w:p>
        </w:tc>
        <w:tc>
          <w:tcPr>
            <w:tcW w:w="2534" w:type="dxa"/>
            <w:tcBorders>
              <w:top w:val="nil"/>
              <w:bottom w:val="nil"/>
            </w:tcBorders>
          </w:tcPr>
          <w:p w:rsidR="00297F27" w:rsidRDefault="00EE1703">
            <w:pPr>
              <w:pStyle w:val="TableParagraph"/>
              <w:spacing w:line="247" w:lineRule="exact"/>
              <w:rPr>
                <w:sz w:val="21"/>
                <w:lang w:eastAsia="zh-CN"/>
              </w:rPr>
            </w:pPr>
            <w:r>
              <w:rPr>
                <w:sz w:val="21"/>
                <w:lang w:eastAsia="zh-CN"/>
              </w:rPr>
              <w:t>方面风险的承受能力和</w:t>
            </w:r>
          </w:p>
        </w:tc>
        <w:tc>
          <w:tcPr>
            <w:tcW w:w="4337" w:type="dxa"/>
            <w:tcBorders>
              <w:top w:val="nil"/>
              <w:bottom w:val="nil"/>
            </w:tcBorders>
          </w:tcPr>
          <w:p w:rsidR="00297F27" w:rsidRDefault="00EE1703">
            <w:pPr>
              <w:pStyle w:val="TableParagraph"/>
              <w:spacing w:line="247" w:lineRule="exact"/>
              <w:rPr>
                <w:b/>
                <w:sz w:val="21"/>
                <w:lang w:eastAsia="zh-CN"/>
              </w:rPr>
            </w:pPr>
            <w:r>
              <w:rPr>
                <w:sz w:val="21"/>
                <w:lang w:eastAsia="zh-CN"/>
              </w:rPr>
              <w:t xml:space="preserve">中 </w:t>
            </w:r>
            <w:r>
              <w:rPr>
                <w:b/>
                <w:color w:val="A40020"/>
                <w:sz w:val="21"/>
                <w:u w:val="single" w:color="000000"/>
                <w:lang w:eastAsia="zh-CN"/>
              </w:rPr>
              <w:t>寻求平衡点，以实现企业价值最大化的目</w:t>
            </w:r>
          </w:p>
        </w:tc>
      </w:tr>
      <w:tr w:rsidR="00297F27">
        <w:trPr>
          <w:trHeight w:hRule="exact" w:val="337"/>
        </w:trPr>
        <w:tc>
          <w:tcPr>
            <w:tcW w:w="1066" w:type="dxa"/>
            <w:tcBorders>
              <w:top w:val="nil"/>
            </w:tcBorders>
          </w:tcPr>
          <w:p w:rsidR="00297F27" w:rsidRDefault="00297F27">
            <w:pPr>
              <w:rPr>
                <w:lang w:eastAsia="zh-CN"/>
              </w:rPr>
            </w:pPr>
          </w:p>
        </w:tc>
        <w:tc>
          <w:tcPr>
            <w:tcW w:w="2534" w:type="dxa"/>
            <w:tcBorders>
              <w:top w:val="nil"/>
            </w:tcBorders>
          </w:tcPr>
          <w:p w:rsidR="00297F27" w:rsidRDefault="00EE1703">
            <w:pPr>
              <w:pStyle w:val="TableParagraph"/>
              <w:spacing w:line="270" w:lineRule="exact"/>
              <w:rPr>
                <w:sz w:val="21"/>
              </w:rPr>
            </w:pPr>
            <w:r>
              <w:rPr>
                <w:sz w:val="21"/>
              </w:rPr>
              <w:t>水平</w:t>
            </w:r>
          </w:p>
        </w:tc>
        <w:tc>
          <w:tcPr>
            <w:tcW w:w="4337" w:type="dxa"/>
            <w:tcBorders>
              <w:top w:val="nil"/>
            </w:tcBorders>
          </w:tcPr>
          <w:p w:rsidR="00297F27" w:rsidRDefault="00EE1703">
            <w:pPr>
              <w:pStyle w:val="TableParagraph"/>
              <w:spacing w:line="270" w:lineRule="exact"/>
              <w:rPr>
                <w:b/>
                <w:sz w:val="21"/>
              </w:rPr>
            </w:pPr>
            <w:r>
              <w:rPr>
                <w:b/>
                <w:color w:val="A40020"/>
                <w:w w:val="99"/>
                <w:sz w:val="21"/>
                <w:u w:val="single" w:color="000000"/>
              </w:rPr>
              <w:t>标</w:t>
            </w:r>
          </w:p>
        </w:tc>
      </w:tr>
    </w:tbl>
    <w:p w:rsidR="00297F27" w:rsidRDefault="00EE1703">
      <w:pPr>
        <w:spacing w:line="263" w:lineRule="exact"/>
        <w:ind w:left="111"/>
        <w:jc w:val="both"/>
        <w:rPr>
          <w:b/>
          <w:sz w:val="21"/>
          <w:lang w:eastAsia="zh-CN"/>
        </w:rPr>
      </w:pPr>
      <w:r>
        <w:rPr>
          <w:b/>
          <w:sz w:val="21"/>
          <w:lang w:eastAsia="zh-CN"/>
        </w:rPr>
        <w:t>（二）风险管理的目标（略）</w:t>
      </w:r>
    </w:p>
    <w:p w:rsidR="00297F27" w:rsidRDefault="00EE1703">
      <w:pPr>
        <w:spacing w:before="55"/>
        <w:ind w:left="111"/>
        <w:jc w:val="both"/>
        <w:rPr>
          <w:b/>
          <w:sz w:val="21"/>
          <w:lang w:eastAsia="zh-CN"/>
        </w:rPr>
      </w:pPr>
      <w:r>
        <w:rPr>
          <w:b/>
          <w:sz w:val="21"/>
          <w:lang w:eastAsia="zh-CN"/>
        </w:rPr>
        <w:t>（三）风险管理的演进与新发展（略）</w:t>
      </w:r>
    </w:p>
    <w:p w:rsidR="00297F27" w:rsidRDefault="00297F27">
      <w:pPr>
        <w:pStyle w:val="a3"/>
        <w:spacing w:before="0"/>
        <w:ind w:left="0"/>
        <w:rPr>
          <w:b/>
          <w:sz w:val="20"/>
          <w:lang w:eastAsia="zh-CN"/>
        </w:rPr>
      </w:pPr>
    </w:p>
    <w:p w:rsidR="00297F27" w:rsidRDefault="00297F27">
      <w:pPr>
        <w:pStyle w:val="a3"/>
        <w:spacing w:before="0"/>
        <w:ind w:left="0"/>
        <w:rPr>
          <w:b/>
          <w:sz w:val="19"/>
          <w:lang w:eastAsia="zh-CN"/>
        </w:rPr>
      </w:pPr>
    </w:p>
    <w:p w:rsidR="00297F27" w:rsidRDefault="00EE1703">
      <w:pPr>
        <w:pStyle w:val="3"/>
        <w:spacing w:before="0"/>
        <w:rPr>
          <w:lang w:eastAsia="zh-CN"/>
        </w:rPr>
      </w:pPr>
      <w:r>
        <w:rPr>
          <w:lang w:eastAsia="zh-CN"/>
        </w:rPr>
        <w:t>试题精讲</w:t>
      </w:r>
    </w:p>
    <w:p w:rsidR="00297F27" w:rsidRDefault="00EE1703">
      <w:pPr>
        <w:pStyle w:val="a3"/>
        <w:spacing w:before="118" w:line="278" w:lineRule="auto"/>
        <w:ind w:right="106"/>
        <w:rPr>
          <w:lang w:eastAsia="zh-CN"/>
        </w:rPr>
      </w:pPr>
      <w:r>
        <w:rPr>
          <w:spacing w:val="1"/>
          <w:w w:val="99"/>
          <w:lang w:eastAsia="zh-CN"/>
        </w:rPr>
        <w:t>【例</w:t>
      </w:r>
      <w:r>
        <w:rPr>
          <w:w w:val="99"/>
          <w:lang w:eastAsia="zh-CN"/>
        </w:rPr>
        <w:t>题</w:t>
      </w:r>
      <w:r>
        <w:rPr>
          <w:sz w:val="21"/>
          <w:lang w:eastAsia="zh-CN"/>
        </w:rPr>
        <w:t xml:space="preserve"> </w:t>
      </w:r>
      <w:r>
        <w:rPr>
          <w:spacing w:val="-48"/>
          <w:sz w:val="21"/>
          <w:lang w:eastAsia="zh-CN"/>
        </w:rPr>
        <w:t xml:space="preserve"> </w:t>
      </w:r>
      <w:r>
        <w:rPr>
          <w:spacing w:val="1"/>
          <w:w w:val="99"/>
          <w:lang w:eastAsia="zh-CN"/>
        </w:rPr>
        <w:t>•</w:t>
      </w:r>
      <w:r>
        <w:rPr>
          <w:sz w:val="21"/>
          <w:lang w:eastAsia="zh-CN"/>
        </w:rPr>
        <w:t xml:space="preserve"> </w:t>
      </w:r>
      <w:r>
        <w:rPr>
          <w:spacing w:val="-48"/>
          <w:sz w:val="21"/>
          <w:lang w:eastAsia="zh-CN"/>
        </w:rPr>
        <w:t xml:space="preserve"> </w:t>
      </w:r>
      <w:r>
        <w:rPr>
          <w:spacing w:val="1"/>
          <w:w w:val="99"/>
          <w:lang w:eastAsia="zh-CN"/>
        </w:rPr>
        <w:t>单选题】永泽公司是一家餐饮公司。</w:t>
      </w:r>
      <w:r>
        <w:rPr>
          <w:w w:val="99"/>
          <w:lang w:eastAsia="zh-CN"/>
        </w:rPr>
        <w:t xml:space="preserve"> </w:t>
      </w:r>
      <w:r>
        <w:rPr>
          <w:spacing w:val="-55"/>
          <w:lang w:eastAsia="zh-CN"/>
        </w:rPr>
        <w:t xml:space="preserve"> </w:t>
      </w:r>
      <w:r>
        <w:rPr>
          <w:spacing w:val="1"/>
          <w:w w:val="99"/>
          <w:lang w:eastAsia="zh-CN"/>
        </w:rPr>
        <w:t>201</w:t>
      </w:r>
      <w:r>
        <w:rPr>
          <w:spacing w:val="2"/>
          <w:w w:val="99"/>
          <w:lang w:eastAsia="zh-CN"/>
        </w:rPr>
        <w:t>0</w:t>
      </w:r>
      <w:r>
        <w:rPr>
          <w:spacing w:val="1"/>
          <w:w w:val="99"/>
          <w:lang w:eastAsia="zh-CN"/>
        </w:rPr>
        <w:t>年，一场传染病的流行使餐饮业进入“</w:t>
      </w:r>
      <w:r>
        <w:rPr>
          <w:w w:val="99"/>
          <w:lang w:eastAsia="zh-CN"/>
        </w:rPr>
        <w:t>寒</w:t>
      </w:r>
      <w:r>
        <w:rPr>
          <w:spacing w:val="2"/>
          <w:w w:val="99"/>
          <w:lang w:eastAsia="zh-CN"/>
        </w:rPr>
        <w:t>冬”。该公司在进行风险评估后认为，这场传染病的流行将使消费者的健康饮食意识大大</w:t>
      </w:r>
      <w:r>
        <w:rPr>
          <w:w w:val="99"/>
          <w:lang w:eastAsia="zh-CN"/>
        </w:rPr>
        <w:t>增</w:t>
      </w:r>
    </w:p>
    <w:p w:rsidR="00297F27" w:rsidRDefault="00EE1703">
      <w:pPr>
        <w:pStyle w:val="a3"/>
        <w:tabs>
          <w:tab w:val="left" w:pos="3189"/>
        </w:tabs>
        <w:spacing w:line="278" w:lineRule="auto"/>
        <w:ind w:right="270"/>
        <w:rPr>
          <w:lang w:eastAsia="zh-CN"/>
        </w:rPr>
      </w:pPr>
      <w:r>
        <w:rPr>
          <w:spacing w:val="1"/>
          <w:w w:val="99"/>
          <w:lang w:eastAsia="zh-CN"/>
        </w:rPr>
        <w:t>强，于是组织员工迅速开发并推出系列健康菜品，使公司营业额逆势上升。永泽公司的上述</w:t>
      </w:r>
      <w:r>
        <w:rPr>
          <w:w w:val="99"/>
          <w:lang w:eastAsia="zh-CN"/>
        </w:rPr>
        <w:t>做</w:t>
      </w:r>
      <w:r>
        <w:rPr>
          <w:lang w:eastAsia="zh-CN"/>
        </w:rPr>
        <w:t>法体现的风险管理特征是（</w:t>
      </w:r>
      <w:r>
        <w:rPr>
          <w:lang w:eastAsia="zh-CN"/>
        </w:rPr>
        <w:tab/>
        <w:t>）。（</w:t>
      </w:r>
      <w:r>
        <w:rPr>
          <w:spacing w:val="-1"/>
          <w:lang w:eastAsia="zh-CN"/>
        </w:rPr>
        <w:t xml:space="preserve"> </w:t>
      </w:r>
      <w:r>
        <w:rPr>
          <w:lang w:eastAsia="zh-CN"/>
        </w:rPr>
        <w:t>2018年）</w:t>
      </w:r>
    </w:p>
    <w:p w:rsidR="00297F27" w:rsidRDefault="00EE1703">
      <w:pPr>
        <w:pStyle w:val="a3"/>
        <w:spacing w:line="278" w:lineRule="auto"/>
        <w:ind w:right="8341"/>
        <w:jc w:val="both"/>
        <w:rPr>
          <w:lang w:eastAsia="zh-CN"/>
        </w:rPr>
      </w:pPr>
      <w:r>
        <w:rPr>
          <w:lang w:eastAsia="zh-CN"/>
        </w:rPr>
        <w:t>A.</w:t>
      </w:r>
      <w:r>
        <w:rPr>
          <w:spacing w:val="-5"/>
          <w:lang w:eastAsia="zh-CN"/>
        </w:rPr>
        <w:t xml:space="preserve"> </w:t>
      </w:r>
      <w:r>
        <w:rPr>
          <w:lang w:eastAsia="zh-CN"/>
        </w:rPr>
        <w:t>专业性 B.</w:t>
      </w:r>
      <w:r>
        <w:rPr>
          <w:spacing w:val="-5"/>
          <w:lang w:eastAsia="zh-CN"/>
        </w:rPr>
        <w:t xml:space="preserve"> </w:t>
      </w:r>
      <w:r>
        <w:rPr>
          <w:lang w:eastAsia="zh-CN"/>
        </w:rPr>
        <w:t>战略性 C.</w:t>
      </w:r>
      <w:r>
        <w:rPr>
          <w:spacing w:val="-5"/>
          <w:lang w:eastAsia="zh-CN"/>
        </w:rPr>
        <w:t xml:space="preserve"> </w:t>
      </w:r>
      <w:r>
        <w:rPr>
          <w:lang w:eastAsia="zh-CN"/>
        </w:rPr>
        <w:t>系统性 D.</w:t>
      </w:r>
      <w:r>
        <w:rPr>
          <w:spacing w:val="-5"/>
          <w:lang w:eastAsia="zh-CN"/>
        </w:rPr>
        <w:t xml:space="preserve"> </w:t>
      </w:r>
      <w:r>
        <w:rPr>
          <w:lang w:eastAsia="zh-CN"/>
        </w:rPr>
        <w:t>二重性</w:t>
      </w:r>
    </w:p>
    <w:p w:rsidR="00297F27" w:rsidRDefault="00EE1703" w:rsidP="007310F4">
      <w:pPr>
        <w:pStyle w:val="a7"/>
      </w:pPr>
      <w:r w:rsidRPr="007310F4">
        <w:rPr>
          <w:rStyle w:val="Char3"/>
        </w:rPr>
        <w:t>【答案】 D</w:t>
      </w:r>
    </w:p>
    <w:p w:rsidR="00297F27" w:rsidRDefault="00EE1703">
      <w:pPr>
        <w:pStyle w:val="a3"/>
        <w:spacing w:before="45" w:line="278" w:lineRule="auto"/>
        <w:ind w:right="270"/>
        <w:jc w:val="both"/>
        <w:rPr>
          <w:lang w:eastAsia="zh-CN"/>
        </w:rPr>
      </w:pPr>
      <w:r>
        <w:rPr>
          <w:spacing w:val="1"/>
          <w:lang w:eastAsia="zh-CN"/>
        </w:rPr>
        <w:t>【解析】“这场传染病的流行将使消费者的健康饮食意识大大增强，于是组织员工迅速开发</w:t>
      </w:r>
      <w:r>
        <w:rPr>
          <w:lang w:eastAsia="zh-CN"/>
        </w:rPr>
        <w:t>并</w:t>
      </w:r>
      <w:r>
        <w:rPr>
          <w:spacing w:val="1"/>
          <w:lang w:eastAsia="zh-CN"/>
        </w:rPr>
        <w:t>推出系列健康菜品，使公司营业额逆势上升”说明当风险预示着机会时，永泽公司化风险为</w:t>
      </w:r>
      <w:r>
        <w:rPr>
          <w:lang w:eastAsia="zh-CN"/>
        </w:rPr>
        <w:t>增进企业价值的机会，故体现了风险管理特征中的二重性，选项</w:t>
      </w:r>
      <w:r>
        <w:rPr>
          <w:spacing w:val="-2"/>
          <w:lang w:eastAsia="zh-CN"/>
        </w:rPr>
        <w:t xml:space="preserve"> </w:t>
      </w:r>
      <w:r>
        <w:rPr>
          <w:lang w:eastAsia="zh-CN"/>
        </w:rPr>
        <w:t>D正确。</w:t>
      </w:r>
    </w:p>
    <w:p w:rsidR="00297F27" w:rsidRDefault="00297F27">
      <w:pPr>
        <w:pStyle w:val="a3"/>
        <w:spacing w:before="0"/>
        <w:ind w:left="0"/>
        <w:rPr>
          <w:sz w:val="20"/>
          <w:lang w:eastAsia="zh-CN"/>
        </w:rPr>
      </w:pPr>
    </w:p>
    <w:p w:rsidR="00297F27" w:rsidRDefault="00EE1703">
      <w:pPr>
        <w:pStyle w:val="2"/>
        <w:tabs>
          <w:tab w:val="left" w:pos="4160"/>
        </w:tabs>
        <w:spacing w:before="180"/>
        <w:ind w:left="3041"/>
        <w:rPr>
          <w:lang w:eastAsia="zh-CN"/>
        </w:rPr>
      </w:pPr>
      <w:r>
        <w:rPr>
          <w:lang w:eastAsia="zh-CN"/>
        </w:rPr>
        <w:t>第二节</w:t>
      </w:r>
      <w:r>
        <w:rPr>
          <w:lang w:eastAsia="zh-CN"/>
        </w:rPr>
        <w:tab/>
        <w:t>风险管理基本流程</w:t>
      </w:r>
    </w:p>
    <w:p w:rsidR="00297F27" w:rsidRDefault="00EE1703">
      <w:pPr>
        <w:spacing w:before="120"/>
        <w:ind w:left="111"/>
        <w:jc w:val="both"/>
        <w:rPr>
          <w:sz w:val="21"/>
          <w:lang w:eastAsia="zh-CN"/>
        </w:rPr>
      </w:pPr>
      <w:r>
        <w:rPr>
          <w:sz w:val="21"/>
          <w:lang w:eastAsia="zh-CN"/>
        </w:rPr>
        <w:t>风险管理基本流程包括以下主要工作：</w:t>
      </w:r>
    </w:p>
    <w:p w:rsidR="00297F27" w:rsidRDefault="00EE1703">
      <w:pPr>
        <w:spacing w:before="55"/>
        <w:ind w:left="111"/>
        <w:jc w:val="both"/>
        <w:rPr>
          <w:sz w:val="21"/>
          <w:lang w:eastAsia="zh-CN"/>
        </w:rPr>
      </w:pPr>
      <w:r>
        <w:rPr>
          <w:sz w:val="21"/>
          <w:lang w:eastAsia="zh-CN"/>
        </w:rPr>
        <w:t>①收集风险管理初始信息</w:t>
      </w:r>
    </w:p>
    <w:p w:rsidR="00297F27" w:rsidRDefault="00EE1703">
      <w:pPr>
        <w:spacing w:before="55"/>
        <w:ind w:left="111"/>
        <w:jc w:val="both"/>
        <w:rPr>
          <w:sz w:val="21"/>
          <w:lang w:eastAsia="zh-CN"/>
        </w:rPr>
      </w:pPr>
      <w:r>
        <w:rPr>
          <w:sz w:val="21"/>
          <w:lang w:eastAsia="zh-CN"/>
        </w:rPr>
        <w:t>②进行风险评估</w:t>
      </w:r>
    </w:p>
    <w:p w:rsidR="00297F27" w:rsidRDefault="00EE1703">
      <w:pPr>
        <w:spacing w:before="55"/>
        <w:ind w:left="111"/>
        <w:jc w:val="both"/>
        <w:rPr>
          <w:sz w:val="21"/>
          <w:lang w:eastAsia="zh-CN"/>
        </w:rPr>
      </w:pPr>
      <w:r>
        <w:rPr>
          <w:sz w:val="21"/>
          <w:lang w:eastAsia="zh-CN"/>
        </w:rPr>
        <w:t>③制定风险管理策略</w:t>
      </w:r>
    </w:p>
    <w:p w:rsidR="00297F27" w:rsidRDefault="00EE1703">
      <w:pPr>
        <w:spacing w:before="55"/>
        <w:ind w:left="111"/>
        <w:jc w:val="both"/>
        <w:rPr>
          <w:sz w:val="21"/>
          <w:lang w:eastAsia="zh-CN"/>
        </w:rPr>
      </w:pPr>
      <w:r>
        <w:rPr>
          <w:sz w:val="21"/>
          <w:lang w:eastAsia="zh-CN"/>
        </w:rPr>
        <w:t>④提出和实施风险管理解决方案</w:t>
      </w:r>
    </w:p>
    <w:p w:rsidR="00297F27" w:rsidRDefault="00EE1703">
      <w:pPr>
        <w:spacing w:before="55"/>
        <w:ind w:left="111"/>
        <w:jc w:val="both"/>
        <w:rPr>
          <w:sz w:val="21"/>
          <w:lang w:eastAsia="zh-CN"/>
        </w:rPr>
      </w:pPr>
      <w:r>
        <w:rPr>
          <w:sz w:val="21"/>
          <w:lang w:eastAsia="zh-CN"/>
        </w:rPr>
        <w:t>⑤风险管理的监督与改进</w:t>
      </w:r>
    </w:p>
    <w:p w:rsidR="00297F27" w:rsidRDefault="00EE1703" w:rsidP="000477A2">
      <w:pPr>
        <w:pStyle w:val="3"/>
        <w:rPr>
          <w:lang w:eastAsia="zh-CN"/>
        </w:rPr>
      </w:pPr>
      <w:r>
        <w:rPr>
          <w:sz w:val="21"/>
          <w:lang w:eastAsia="zh-CN"/>
        </w:rPr>
        <w:t>【考点一】收集风险管理初始信息（★★）</w:t>
      </w:r>
    </w:p>
    <w:p w:rsidR="00297F27" w:rsidRDefault="00EE1703">
      <w:pPr>
        <w:spacing w:before="55" w:line="288" w:lineRule="auto"/>
        <w:ind w:left="111" w:right="260"/>
        <w:jc w:val="both"/>
        <w:rPr>
          <w:sz w:val="21"/>
          <w:lang w:eastAsia="zh-CN"/>
        </w:rPr>
      </w:pPr>
      <w:r>
        <w:rPr>
          <w:sz w:val="21"/>
          <w:lang w:eastAsia="zh-CN"/>
        </w:rPr>
        <w:t>风险管理基本流程的第一步，要广泛地、持续不断地收集与本企业风险和风险管理相关的内部、外部初始信息，包括历史数据和未来预测。应把收集初始信息的职责分工落实到各有关职能部门和业务单位。</w:t>
      </w:r>
    </w:p>
    <w:p w:rsidR="00297F27" w:rsidRDefault="00EE1703">
      <w:pPr>
        <w:spacing w:before="13"/>
        <w:ind w:left="111"/>
        <w:rPr>
          <w:sz w:val="21"/>
          <w:lang w:eastAsia="zh-CN"/>
        </w:rPr>
      </w:pPr>
      <w:r>
        <w:rPr>
          <w:sz w:val="21"/>
          <w:lang w:eastAsia="zh-CN"/>
        </w:rPr>
        <w:t>（  1）分析战略风险，企业应广泛收集国内外企业战略风险失控导致企业蒙受损失的案例，并至少</w:t>
      </w:r>
    </w:p>
    <w:p w:rsidR="00297F27" w:rsidRDefault="00EE1703">
      <w:pPr>
        <w:spacing w:before="55" w:after="52"/>
        <w:ind w:left="111"/>
        <w:rPr>
          <w:sz w:val="21"/>
          <w:lang w:eastAsia="zh-CN"/>
        </w:rPr>
      </w:pPr>
      <w:r>
        <w:rPr>
          <w:sz w:val="21"/>
          <w:lang w:eastAsia="zh-CN"/>
        </w:rPr>
        <w:t>收集与本企业相关的以下重要信息：</w:t>
      </w:r>
    </w:p>
    <w:p w:rsidR="00AA5B69" w:rsidRDefault="00AA5B69">
      <w:pPr>
        <w:spacing w:before="55" w:after="52"/>
        <w:ind w:left="111"/>
        <w:rPr>
          <w:sz w:val="21"/>
          <w:lang w:eastAsia="zh-CN"/>
        </w:rPr>
      </w:pPr>
    </w:p>
    <w:p w:rsidR="00AA5B69" w:rsidRDefault="00AA5B69">
      <w:pPr>
        <w:spacing w:before="55" w:after="52"/>
        <w:ind w:left="111"/>
        <w:rPr>
          <w:sz w:val="21"/>
          <w:lang w:eastAsia="zh-CN"/>
        </w:rPr>
      </w:pPr>
    </w:p>
    <w:p w:rsidR="00AA5B69" w:rsidRDefault="00AA5B69">
      <w:pPr>
        <w:spacing w:before="55" w:after="52"/>
        <w:ind w:left="111"/>
        <w:rPr>
          <w:sz w:val="21"/>
          <w:lang w:eastAsia="zh-CN"/>
        </w:rPr>
      </w:pPr>
    </w:p>
    <w:p w:rsidR="00AA5B69" w:rsidRDefault="00AA5B69">
      <w:pPr>
        <w:spacing w:before="55" w:after="52"/>
        <w:ind w:left="111"/>
        <w:rPr>
          <w:sz w:val="21"/>
          <w:lang w:eastAsia="zh-CN"/>
        </w:rPr>
      </w:pPr>
    </w:p>
    <w:p w:rsidR="00AA5B69" w:rsidRDefault="00AA5B69">
      <w:pPr>
        <w:spacing w:before="55" w:after="52"/>
        <w:ind w:left="111"/>
        <w:rPr>
          <w:sz w:val="21"/>
          <w:lang w:eastAsia="zh-CN"/>
        </w:rPr>
      </w:pPr>
    </w:p>
    <w:p w:rsidR="00AA5B69" w:rsidRDefault="00AA5B69">
      <w:pPr>
        <w:spacing w:before="55" w:after="52"/>
        <w:ind w:left="111"/>
        <w:rPr>
          <w:sz w:val="21"/>
          <w:lang w:eastAsia="zh-CN"/>
        </w:rPr>
      </w:pPr>
    </w:p>
    <w:p w:rsidR="00AA5B69" w:rsidRDefault="00AA5B69">
      <w:pPr>
        <w:spacing w:before="55" w:after="52"/>
        <w:ind w:left="111"/>
        <w:rPr>
          <w:sz w:val="21"/>
          <w:lang w:eastAsia="zh-CN"/>
        </w:rPr>
      </w:pPr>
    </w:p>
    <w:p w:rsidR="00AA5B69" w:rsidRDefault="00AA5B69">
      <w:pPr>
        <w:spacing w:before="55" w:after="52"/>
        <w:ind w:left="111"/>
        <w:rPr>
          <w:sz w:val="21"/>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751"/>
        <w:gridCol w:w="4186"/>
      </w:tblGrid>
      <w:tr w:rsidR="00297F27">
        <w:trPr>
          <w:trHeight w:hRule="exact" w:val="570"/>
        </w:trPr>
        <w:tc>
          <w:tcPr>
            <w:tcW w:w="3751" w:type="dxa"/>
          </w:tcPr>
          <w:p w:rsidR="00297F27" w:rsidRDefault="00EE1703">
            <w:pPr>
              <w:pStyle w:val="TableParagraph"/>
              <w:spacing w:before="145"/>
              <w:ind w:left="1133"/>
              <w:rPr>
                <w:b/>
                <w:sz w:val="21"/>
              </w:rPr>
            </w:pPr>
            <w:r>
              <w:rPr>
                <w:b/>
                <w:sz w:val="21"/>
              </w:rPr>
              <w:lastRenderedPageBreak/>
              <w:t>收集的重要信息</w:t>
            </w:r>
          </w:p>
        </w:tc>
        <w:tc>
          <w:tcPr>
            <w:tcW w:w="4186" w:type="dxa"/>
          </w:tcPr>
          <w:p w:rsidR="00297F27" w:rsidRDefault="00EE1703">
            <w:pPr>
              <w:pStyle w:val="TableParagraph"/>
              <w:spacing w:before="145"/>
              <w:ind w:left="1643" w:right="1643"/>
              <w:jc w:val="center"/>
              <w:rPr>
                <w:b/>
                <w:sz w:val="21"/>
              </w:rPr>
            </w:pPr>
            <w:r>
              <w:rPr>
                <w:b/>
                <w:sz w:val="21"/>
              </w:rPr>
              <w:t>记忆技巧</w:t>
            </w:r>
          </w:p>
        </w:tc>
      </w:tr>
      <w:tr w:rsidR="00297F27">
        <w:trPr>
          <w:trHeight w:hRule="exact" w:val="397"/>
        </w:trPr>
        <w:tc>
          <w:tcPr>
            <w:tcW w:w="3751" w:type="dxa"/>
            <w:tcBorders>
              <w:bottom w:val="nil"/>
            </w:tcBorders>
          </w:tcPr>
          <w:p w:rsidR="00297F27" w:rsidRDefault="00297F27"/>
        </w:tc>
        <w:tc>
          <w:tcPr>
            <w:tcW w:w="4186" w:type="dxa"/>
            <w:tcBorders>
              <w:bottom w:val="nil"/>
            </w:tcBorders>
          </w:tcPr>
          <w:p w:rsidR="00297F27" w:rsidRDefault="00297F27"/>
        </w:tc>
      </w:tr>
      <w:tr w:rsidR="00297F27">
        <w:trPr>
          <w:trHeight w:hRule="exact" w:val="997"/>
        </w:trPr>
        <w:tc>
          <w:tcPr>
            <w:tcW w:w="3751" w:type="dxa"/>
            <w:tcBorders>
              <w:top w:val="nil"/>
            </w:tcBorders>
          </w:tcPr>
          <w:p w:rsidR="00297F27" w:rsidRDefault="00EE1703">
            <w:pPr>
              <w:pStyle w:val="TableParagraph"/>
              <w:spacing w:line="288" w:lineRule="auto"/>
              <w:ind w:left="107" w:right="234"/>
              <w:jc w:val="both"/>
              <w:rPr>
                <w:sz w:val="21"/>
                <w:lang w:eastAsia="zh-CN"/>
              </w:rPr>
            </w:pPr>
            <w:r>
              <w:rPr>
                <w:spacing w:val="2"/>
                <w:sz w:val="21"/>
                <w:lang w:eastAsia="zh-CN"/>
              </w:rPr>
              <w:t>国内外宏观经济政策以及经济运行</w:t>
            </w:r>
            <w:r>
              <w:rPr>
                <w:sz w:val="21"/>
                <w:lang w:eastAsia="zh-CN"/>
              </w:rPr>
              <w:t>情</w:t>
            </w:r>
            <w:r>
              <w:rPr>
                <w:spacing w:val="2"/>
                <w:sz w:val="21"/>
                <w:lang w:eastAsia="zh-CN"/>
              </w:rPr>
              <w:t>况、企业所在产业的状况、国家产</w:t>
            </w:r>
            <w:r>
              <w:rPr>
                <w:sz w:val="21"/>
                <w:lang w:eastAsia="zh-CN"/>
              </w:rPr>
              <w:t>业政策</w:t>
            </w:r>
          </w:p>
        </w:tc>
        <w:tc>
          <w:tcPr>
            <w:tcW w:w="4186" w:type="dxa"/>
            <w:tcBorders>
              <w:top w:val="nil"/>
            </w:tcBorders>
          </w:tcPr>
          <w:p w:rsidR="00297F27" w:rsidRDefault="00EE1703">
            <w:pPr>
              <w:pStyle w:val="TableParagraph"/>
              <w:spacing w:line="288" w:lineRule="auto"/>
              <w:ind w:left="107" w:right="105"/>
              <w:jc w:val="both"/>
              <w:rPr>
                <w:b/>
                <w:sz w:val="21"/>
                <w:lang w:eastAsia="zh-CN"/>
              </w:rPr>
            </w:pPr>
            <w:r>
              <w:rPr>
                <w:sz w:val="21"/>
                <w:lang w:eastAsia="zh-CN"/>
              </w:rPr>
              <w:t xml:space="preserve">属于战略分析——外部环境分析中的 </w:t>
            </w:r>
            <w:r>
              <w:rPr>
                <w:spacing w:val="-50"/>
                <w:sz w:val="21"/>
                <w:lang w:eastAsia="zh-CN"/>
              </w:rPr>
              <w:t xml:space="preserve"> </w:t>
            </w:r>
            <w:r>
              <w:rPr>
                <w:sz w:val="21"/>
                <w:lang w:eastAsia="zh-CN"/>
              </w:rPr>
              <w:t xml:space="preserve">PEST分析 </w:t>
            </w:r>
            <w:r>
              <w:rPr>
                <w:spacing w:val="-49"/>
                <w:sz w:val="21"/>
                <w:lang w:eastAsia="zh-CN"/>
              </w:rPr>
              <w:t xml:space="preserve"> </w:t>
            </w:r>
            <w:r>
              <w:rPr>
                <w:b/>
                <w:color w:val="A40020"/>
                <w:w w:val="99"/>
                <w:sz w:val="21"/>
                <w:u w:val="single" w:color="000000"/>
                <w:lang w:eastAsia="zh-CN"/>
              </w:rPr>
              <w:t>（政治和法律因素、经济因素）和产业环境分析</w:t>
            </w:r>
          </w:p>
        </w:tc>
      </w:tr>
      <w:tr w:rsidR="00297F27">
        <w:trPr>
          <w:trHeight w:hRule="exact" w:val="675"/>
        </w:trPr>
        <w:tc>
          <w:tcPr>
            <w:tcW w:w="3751" w:type="dxa"/>
          </w:tcPr>
          <w:p w:rsidR="00297F27" w:rsidRDefault="00EE1703">
            <w:pPr>
              <w:pStyle w:val="TableParagraph"/>
              <w:spacing w:before="160"/>
              <w:ind w:left="107"/>
              <w:rPr>
                <w:sz w:val="21"/>
                <w:lang w:eastAsia="zh-CN"/>
              </w:rPr>
            </w:pPr>
            <w:r>
              <w:rPr>
                <w:sz w:val="21"/>
                <w:lang w:eastAsia="zh-CN"/>
              </w:rPr>
              <w:t>科技进步、技术创新的有关内容</w:t>
            </w:r>
          </w:p>
        </w:tc>
        <w:tc>
          <w:tcPr>
            <w:tcW w:w="4186" w:type="dxa"/>
          </w:tcPr>
          <w:p w:rsidR="00297F27" w:rsidRDefault="00EE1703">
            <w:pPr>
              <w:pStyle w:val="TableParagraph"/>
              <w:spacing w:line="288" w:lineRule="auto"/>
              <w:ind w:left="107" w:right="106"/>
              <w:rPr>
                <w:b/>
                <w:sz w:val="21"/>
                <w:lang w:eastAsia="zh-CN"/>
              </w:rPr>
            </w:pPr>
            <w:r>
              <w:rPr>
                <w:sz w:val="21"/>
                <w:lang w:eastAsia="zh-CN"/>
              </w:rPr>
              <w:t xml:space="preserve">属于战略分析——外部环境分析中的 PEST分析 </w:t>
            </w:r>
            <w:r>
              <w:rPr>
                <w:b/>
                <w:color w:val="A40020"/>
                <w:sz w:val="21"/>
                <w:u w:val="single" w:color="000000"/>
                <w:lang w:eastAsia="zh-CN"/>
              </w:rPr>
              <w:t>（技术因素）</w:t>
            </w:r>
          </w:p>
        </w:tc>
      </w:tr>
      <w:tr w:rsidR="00297F27">
        <w:trPr>
          <w:trHeight w:hRule="exact" w:val="675"/>
        </w:trPr>
        <w:tc>
          <w:tcPr>
            <w:tcW w:w="3751" w:type="dxa"/>
          </w:tcPr>
          <w:p w:rsidR="00297F27" w:rsidRDefault="00EE1703">
            <w:pPr>
              <w:pStyle w:val="TableParagraph"/>
              <w:spacing w:before="160"/>
              <w:ind w:left="107"/>
              <w:rPr>
                <w:sz w:val="21"/>
                <w:lang w:eastAsia="zh-CN"/>
              </w:rPr>
            </w:pPr>
            <w:r>
              <w:rPr>
                <w:sz w:val="21"/>
                <w:lang w:eastAsia="zh-CN"/>
              </w:rPr>
              <w:t>市场对该企业产品或服务的需求</w:t>
            </w:r>
          </w:p>
        </w:tc>
        <w:tc>
          <w:tcPr>
            <w:tcW w:w="4186" w:type="dxa"/>
          </w:tcPr>
          <w:p w:rsidR="00297F27" w:rsidRDefault="00EE1703">
            <w:pPr>
              <w:pStyle w:val="TableParagraph"/>
              <w:spacing w:line="288" w:lineRule="auto"/>
              <w:ind w:left="107" w:right="105"/>
              <w:rPr>
                <w:b/>
                <w:sz w:val="21"/>
                <w:lang w:eastAsia="zh-CN"/>
              </w:rPr>
            </w:pPr>
            <w:r>
              <w:rPr>
                <w:sz w:val="21"/>
                <w:lang w:eastAsia="zh-CN"/>
              </w:rPr>
              <w:t xml:space="preserve">属于战略分析——外部环境分析中的 </w:t>
            </w:r>
            <w:r>
              <w:rPr>
                <w:b/>
                <w:color w:val="A40020"/>
                <w:sz w:val="21"/>
                <w:u w:val="single" w:color="000000"/>
                <w:lang w:eastAsia="zh-CN"/>
              </w:rPr>
              <w:t>产业环境分析</w:t>
            </w:r>
          </w:p>
        </w:tc>
      </w:tr>
      <w:tr w:rsidR="00297F27">
        <w:trPr>
          <w:trHeight w:hRule="exact" w:val="675"/>
        </w:trPr>
        <w:tc>
          <w:tcPr>
            <w:tcW w:w="3751" w:type="dxa"/>
          </w:tcPr>
          <w:p w:rsidR="00297F27" w:rsidRDefault="00EE1703">
            <w:pPr>
              <w:pStyle w:val="TableParagraph"/>
              <w:spacing w:line="288" w:lineRule="auto"/>
              <w:ind w:left="107" w:right="234"/>
              <w:rPr>
                <w:sz w:val="21"/>
                <w:lang w:eastAsia="zh-CN"/>
              </w:rPr>
            </w:pPr>
            <w:r>
              <w:rPr>
                <w:spacing w:val="2"/>
                <w:sz w:val="21"/>
                <w:lang w:eastAsia="zh-CN"/>
              </w:rPr>
              <w:t>与企业战略合作伙伴的关系，未来</w:t>
            </w:r>
            <w:r>
              <w:rPr>
                <w:sz w:val="21"/>
                <w:lang w:eastAsia="zh-CN"/>
              </w:rPr>
              <w:t>寻求战略合作伙伴的可能性</w:t>
            </w:r>
          </w:p>
        </w:tc>
        <w:tc>
          <w:tcPr>
            <w:tcW w:w="4186" w:type="dxa"/>
          </w:tcPr>
          <w:p w:rsidR="00297F27" w:rsidRDefault="00EE1703">
            <w:pPr>
              <w:pStyle w:val="TableParagraph"/>
              <w:spacing w:before="160"/>
              <w:ind w:left="107"/>
              <w:rPr>
                <w:b/>
                <w:sz w:val="21"/>
                <w:lang w:eastAsia="zh-CN"/>
              </w:rPr>
            </w:pPr>
            <w:r>
              <w:rPr>
                <w:b/>
                <w:color w:val="A40020"/>
                <w:sz w:val="21"/>
                <w:u w:val="single" w:color="000000"/>
                <w:lang w:eastAsia="zh-CN"/>
              </w:rPr>
              <w:t xml:space="preserve">发展战略 </w:t>
            </w:r>
            <w:r>
              <w:rPr>
                <w:sz w:val="21"/>
                <w:lang w:eastAsia="zh-CN"/>
              </w:rPr>
              <w:t xml:space="preserve">的实施 </w:t>
            </w:r>
            <w:r>
              <w:rPr>
                <w:b/>
                <w:color w:val="A40020"/>
                <w:sz w:val="21"/>
                <w:u w:val="single" w:color="000000"/>
                <w:lang w:eastAsia="zh-CN"/>
              </w:rPr>
              <w:t xml:space="preserve">途径 </w:t>
            </w:r>
            <w:r>
              <w:rPr>
                <w:sz w:val="21"/>
                <w:lang w:eastAsia="zh-CN"/>
              </w:rPr>
              <w:t xml:space="preserve">—— </w:t>
            </w:r>
            <w:r>
              <w:rPr>
                <w:b/>
                <w:color w:val="A40020"/>
                <w:sz w:val="21"/>
                <w:u w:val="single" w:color="000000"/>
                <w:lang w:eastAsia="zh-CN"/>
              </w:rPr>
              <w:t>战略联盟</w:t>
            </w:r>
          </w:p>
        </w:tc>
      </w:tr>
      <w:tr w:rsidR="00297F27">
        <w:trPr>
          <w:trHeight w:hRule="exact" w:val="675"/>
        </w:trPr>
        <w:tc>
          <w:tcPr>
            <w:tcW w:w="3751" w:type="dxa"/>
          </w:tcPr>
          <w:p w:rsidR="00297F27" w:rsidRDefault="00EE1703">
            <w:pPr>
              <w:pStyle w:val="TableParagraph"/>
              <w:spacing w:line="288" w:lineRule="auto"/>
              <w:ind w:left="107" w:right="234"/>
              <w:rPr>
                <w:sz w:val="21"/>
                <w:lang w:eastAsia="zh-CN"/>
              </w:rPr>
            </w:pPr>
            <w:r>
              <w:rPr>
                <w:spacing w:val="2"/>
                <w:sz w:val="21"/>
                <w:lang w:eastAsia="zh-CN"/>
              </w:rPr>
              <w:t>该企业主要客户、供应商及竞争对</w:t>
            </w:r>
            <w:r>
              <w:rPr>
                <w:sz w:val="21"/>
                <w:lang w:eastAsia="zh-CN"/>
              </w:rPr>
              <w:t>手的有关情况</w:t>
            </w:r>
          </w:p>
        </w:tc>
        <w:tc>
          <w:tcPr>
            <w:tcW w:w="4186" w:type="dxa"/>
          </w:tcPr>
          <w:p w:rsidR="00297F27" w:rsidRDefault="00EE1703">
            <w:pPr>
              <w:pStyle w:val="TableParagraph"/>
              <w:spacing w:line="288" w:lineRule="auto"/>
              <w:ind w:left="107" w:right="175"/>
              <w:rPr>
                <w:b/>
                <w:sz w:val="21"/>
                <w:lang w:eastAsia="zh-CN"/>
              </w:rPr>
            </w:pPr>
            <w:r>
              <w:rPr>
                <w:spacing w:val="2"/>
                <w:sz w:val="21"/>
                <w:lang w:eastAsia="zh-CN"/>
              </w:rPr>
              <w:t>属于战略分析——外部环境分析中的产</w:t>
            </w:r>
            <w:r>
              <w:rPr>
                <w:sz w:val="21"/>
                <w:lang w:eastAsia="zh-CN"/>
              </w:rPr>
              <w:t xml:space="preserve">业环境分析 </w:t>
            </w:r>
            <w:r>
              <w:rPr>
                <w:b/>
                <w:color w:val="A40020"/>
                <w:w w:val="99"/>
                <w:sz w:val="21"/>
                <w:u w:val="single" w:color="000000"/>
                <w:lang w:eastAsia="zh-CN"/>
              </w:rPr>
              <w:t>（波特五力模型中的“三力”）</w:t>
            </w:r>
          </w:p>
        </w:tc>
      </w:tr>
      <w:tr w:rsidR="00297F27">
        <w:trPr>
          <w:trHeight w:hRule="exact" w:val="675"/>
        </w:trPr>
        <w:tc>
          <w:tcPr>
            <w:tcW w:w="3751" w:type="dxa"/>
          </w:tcPr>
          <w:p w:rsidR="00297F27" w:rsidRDefault="00EE1703">
            <w:pPr>
              <w:pStyle w:val="TableParagraph"/>
              <w:spacing w:line="288" w:lineRule="auto"/>
              <w:ind w:left="107" w:right="234"/>
              <w:rPr>
                <w:sz w:val="21"/>
                <w:lang w:eastAsia="zh-CN"/>
              </w:rPr>
            </w:pPr>
            <w:r>
              <w:rPr>
                <w:spacing w:val="2"/>
                <w:sz w:val="21"/>
                <w:lang w:eastAsia="zh-CN"/>
              </w:rPr>
              <w:t>与主要竞争对手相比，该企业实力</w:t>
            </w:r>
            <w:r>
              <w:rPr>
                <w:sz w:val="21"/>
                <w:lang w:eastAsia="zh-CN"/>
              </w:rPr>
              <w:t>与差距</w:t>
            </w:r>
          </w:p>
        </w:tc>
        <w:tc>
          <w:tcPr>
            <w:tcW w:w="4186" w:type="dxa"/>
          </w:tcPr>
          <w:p w:rsidR="00297F27" w:rsidRDefault="00EE1703">
            <w:pPr>
              <w:pStyle w:val="TableParagraph"/>
              <w:spacing w:line="288" w:lineRule="auto"/>
              <w:ind w:left="107" w:right="245"/>
              <w:rPr>
                <w:sz w:val="21"/>
                <w:lang w:eastAsia="zh-CN"/>
              </w:rPr>
            </w:pPr>
            <w:r>
              <w:rPr>
                <w:spacing w:val="2"/>
                <w:sz w:val="21"/>
                <w:lang w:eastAsia="zh-CN"/>
              </w:rPr>
              <w:t>属于战略分析——内部环境分析（相对</w:t>
            </w:r>
            <w:r>
              <w:rPr>
                <w:sz w:val="21"/>
                <w:lang w:eastAsia="zh-CN"/>
              </w:rPr>
              <w:t xml:space="preserve">于竞争对手， </w:t>
            </w:r>
            <w:r>
              <w:rPr>
                <w:b/>
                <w:color w:val="A40020"/>
                <w:w w:val="99"/>
                <w:sz w:val="21"/>
                <w:u w:val="single" w:color="000000"/>
                <w:lang w:eastAsia="zh-CN"/>
              </w:rPr>
              <w:t>企业自身的优劣势</w:t>
            </w:r>
            <w:r>
              <w:rPr>
                <w:b/>
                <w:w w:val="99"/>
                <w:sz w:val="21"/>
                <w:u w:val="single"/>
                <w:lang w:eastAsia="zh-CN"/>
              </w:rPr>
              <w:t xml:space="preserve"> </w:t>
            </w:r>
            <w:r>
              <w:rPr>
                <w:sz w:val="21"/>
                <w:lang w:eastAsia="zh-CN"/>
              </w:rPr>
              <w:t>）</w:t>
            </w:r>
          </w:p>
        </w:tc>
      </w:tr>
      <w:tr w:rsidR="00297F27">
        <w:trPr>
          <w:trHeight w:hRule="exact" w:val="1335"/>
        </w:trPr>
        <w:tc>
          <w:tcPr>
            <w:tcW w:w="3751" w:type="dxa"/>
          </w:tcPr>
          <w:p w:rsidR="00297F27" w:rsidRDefault="00EE1703">
            <w:pPr>
              <w:pStyle w:val="TableParagraph"/>
              <w:spacing w:line="288" w:lineRule="auto"/>
              <w:ind w:left="107" w:right="234"/>
              <w:rPr>
                <w:sz w:val="21"/>
                <w:lang w:eastAsia="zh-CN"/>
              </w:rPr>
            </w:pPr>
            <w:r>
              <w:rPr>
                <w:spacing w:val="5"/>
                <w:sz w:val="21"/>
                <w:lang w:eastAsia="zh-CN"/>
              </w:rPr>
              <w:t>本企业发展战略和规划、投融资</w:t>
            </w:r>
            <w:r>
              <w:rPr>
                <w:sz w:val="21"/>
                <w:lang w:eastAsia="zh-CN"/>
              </w:rPr>
              <w:t>计</w:t>
            </w:r>
            <w:r>
              <w:rPr>
                <w:spacing w:val="2"/>
                <w:sz w:val="21"/>
                <w:lang w:eastAsia="zh-CN"/>
              </w:rPr>
              <w:t>划、年度经营目标、经营战略，以</w:t>
            </w:r>
            <w:r>
              <w:rPr>
                <w:sz w:val="21"/>
                <w:lang w:eastAsia="zh-CN"/>
              </w:rPr>
              <w:t>及</w:t>
            </w:r>
            <w:r>
              <w:rPr>
                <w:spacing w:val="2"/>
                <w:sz w:val="21"/>
                <w:lang w:eastAsia="zh-CN"/>
              </w:rPr>
              <w:t>编制这些战略、规划、计划、目标</w:t>
            </w:r>
            <w:r>
              <w:rPr>
                <w:sz w:val="21"/>
                <w:lang w:eastAsia="zh-CN"/>
              </w:rPr>
              <w:t>的有关依据</w:t>
            </w:r>
          </w:p>
        </w:tc>
        <w:tc>
          <w:tcPr>
            <w:tcW w:w="4186"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ind w:left="107"/>
              <w:rPr>
                <w:b/>
                <w:sz w:val="21"/>
                <w:lang w:eastAsia="zh-CN"/>
              </w:rPr>
            </w:pPr>
            <w:r>
              <w:rPr>
                <w:b/>
                <w:color w:val="A40020"/>
                <w:sz w:val="21"/>
                <w:u w:val="single" w:color="000000"/>
                <w:lang w:eastAsia="zh-CN"/>
              </w:rPr>
              <w:t>企业战略、目标及其制定依据</w:t>
            </w:r>
          </w:p>
        </w:tc>
      </w:tr>
      <w:tr w:rsidR="00297F27">
        <w:trPr>
          <w:trHeight w:hRule="exact" w:val="675"/>
        </w:trPr>
        <w:tc>
          <w:tcPr>
            <w:tcW w:w="3751" w:type="dxa"/>
          </w:tcPr>
          <w:p w:rsidR="00297F27" w:rsidRDefault="00EE1703">
            <w:pPr>
              <w:pStyle w:val="TableParagraph"/>
              <w:spacing w:line="288" w:lineRule="auto"/>
              <w:ind w:left="107" w:right="234"/>
              <w:rPr>
                <w:sz w:val="21"/>
                <w:lang w:eastAsia="zh-CN"/>
              </w:rPr>
            </w:pPr>
            <w:r>
              <w:rPr>
                <w:spacing w:val="2"/>
                <w:sz w:val="21"/>
                <w:lang w:eastAsia="zh-CN"/>
              </w:rPr>
              <w:t>该企业对外投融资流程中曾发生或</w:t>
            </w:r>
            <w:r>
              <w:rPr>
                <w:sz w:val="21"/>
                <w:lang w:eastAsia="zh-CN"/>
              </w:rPr>
              <w:t>易发生错误的业务流程或环节</w:t>
            </w:r>
          </w:p>
        </w:tc>
        <w:tc>
          <w:tcPr>
            <w:tcW w:w="4186" w:type="dxa"/>
          </w:tcPr>
          <w:p w:rsidR="00297F27" w:rsidRDefault="00EE1703">
            <w:pPr>
              <w:pStyle w:val="TableParagraph"/>
              <w:spacing w:line="288" w:lineRule="auto"/>
              <w:ind w:left="107" w:right="106"/>
              <w:rPr>
                <w:sz w:val="21"/>
                <w:lang w:eastAsia="zh-CN"/>
              </w:rPr>
            </w:pPr>
            <w:r>
              <w:rPr>
                <w:sz w:val="21"/>
                <w:lang w:eastAsia="zh-CN"/>
              </w:rPr>
              <w:t xml:space="preserve">企业对外 </w:t>
            </w:r>
            <w:r>
              <w:rPr>
                <w:b/>
                <w:color w:val="A40020"/>
                <w:sz w:val="21"/>
                <w:u w:val="single" w:color="000000"/>
                <w:lang w:eastAsia="zh-CN"/>
              </w:rPr>
              <w:t xml:space="preserve">投融资流程 </w:t>
            </w:r>
            <w:r>
              <w:rPr>
                <w:sz w:val="21"/>
                <w:lang w:eastAsia="zh-CN"/>
              </w:rPr>
              <w:t>中存在的缺陷及主要风险</w:t>
            </w:r>
          </w:p>
        </w:tc>
      </w:tr>
    </w:tbl>
    <w:p w:rsidR="00297F27" w:rsidRDefault="00297F27">
      <w:pPr>
        <w:pStyle w:val="a3"/>
        <w:spacing w:before="7"/>
        <w:ind w:left="0"/>
        <w:rPr>
          <w:sz w:val="21"/>
          <w:lang w:eastAsia="zh-CN"/>
        </w:rPr>
      </w:pPr>
    </w:p>
    <w:p w:rsidR="00297F27" w:rsidRDefault="00EE1703">
      <w:pPr>
        <w:spacing w:before="36"/>
        <w:ind w:left="111"/>
        <w:rPr>
          <w:sz w:val="21"/>
          <w:lang w:eastAsia="zh-CN"/>
        </w:rPr>
      </w:pPr>
      <w:r>
        <w:rPr>
          <w:sz w:val="21"/>
          <w:lang w:eastAsia="zh-CN"/>
        </w:rPr>
        <w:t>（  2）分析市场风险，企业应广泛收集国内外企业忽视市场风险、缺乏应对措施导致企业蒙受损失</w:t>
      </w:r>
    </w:p>
    <w:p w:rsidR="00297F27" w:rsidRDefault="00EE1703">
      <w:pPr>
        <w:spacing w:before="55" w:after="52"/>
        <w:ind w:left="111"/>
        <w:rPr>
          <w:sz w:val="21"/>
          <w:lang w:eastAsia="zh-CN"/>
        </w:rPr>
      </w:pPr>
      <w:r>
        <w:rPr>
          <w:sz w:val="21"/>
          <w:lang w:eastAsia="zh-CN"/>
        </w:rPr>
        <w:t>的案例，并至少收集与本企业相关的以下重要信息：</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8"/>
        <w:gridCol w:w="3969"/>
      </w:tblGrid>
      <w:tr w:rsidR="00297F27">
        <w:trPr>
          <w:trHeight w:hRule="exact" w:val="570"/>
        </w:trPr>
        <w:tc>
          <w:tcPr>
            <w:tcW w:w="3968" w:type="dxa"/>
          </w:tcPr>
          <w:p w:rsidR="00297F27" w:rsidRDefault="00EE1703">
            <w:pPr>
              <w:pStyle w:val="TableParagraph"/>
              <w:spacing w:before="145"/>
              <w:ind w:left="1241"/>
              <w:rPr>
                <w:b/>
                <w:sz w:val="21"/>
              </w:rPr>
            </w:pPr>
            <w:r>
              <w:rPr>
                <w:b/>
                <w:sz w:val="21"/>
              </w:rPr>
              <w:t>收集的重要信息</w:t>
            </w:r>
          </w:p>
        </w:tc>
        <w:tc>
          <w:tcPr>
            <w:tcW w:w="3969" w:type="dxa"/>
          </w:tcPr>
          <w:p w:rsidR="00297F27" w:rsidRDefault="00EE1703">
            <w:pPr>
              <w:pStyle w:val="TableParagraph"/>
              <w:spacing w:before="145"/>
              <w:ind w:left="1031" w:right="1031"/>
              <w:jc w:val="center"/>
              <w:rPr>
                <w:b/>
                <w:sz w:val="21"/>
              </w:rPr>
            </w:pPr>
            <w:r>
              <w:rPr>
                <w:b/>
                <w:sz w:val="21"/>
              </w:rPr>
              <w:t>记忆技巧</w:t>
            </w:r>
          </w:p>
        </w:tc>
      </w:tr>
      <w:tr w:rsidR="00297F27">
        <w:trPr>
          <w:trHeight w:hRule="exact" w:val="345"/>
        </w:trPr>
        <w:tc>
          <w:tcPr>
            <w:tcW w:w="3968" w:type="dxa"/>
          </w:tcPr>
          <w:p w:rsidR="00297F27" w:rsidRDefault="00EE1703">
            <w:pPr>
              <w:pStyle w:val="TableParagraph"/>
              <w:spacing w:line="270" w:lineRule="exact"/>
              <w:ind w:left="107"/>
              <w:rPr>
                <w:sz w:val="21"/>
                <w:lang w:eastAsia="zh-CN"/>
              </w:rPr>
            </w:pPr>
            <w:r>
              <w:rPr>
                <w:sz w:val="21"/>
                <w:lang w:eastAsia="zh-CN"/>
              </w:rPr>
              <w:t>产品或服务的价格及供需变化</w:t>
            </w:r>
          </w:p>
        </w:tc>
        <w:tc>
          <w:tcPr>
            <w:tcW w:w="3969" w:type="dxa"/>
          </w:tcPr>
          <w:p w:rsidR="00297F27" w:rsidRDefault="00EE1703">
            <w:pPr>
              <w:pStyle w:val="TableParagraph"/>
              <w:spacing w:line="270" w:lineRule="exact"/>
              <w:rPr>
                <w:sz w:val="21"/>
                <w:lang w:eastAsia="zh-CN"/>
              </w:rPr>
            </w:pPr>
            <w:r>
              <w:rPr>
                <w:b/>
                <w:color w:val="A40020"/>
                <w:sz w:val="21"/>
                <w:u w:val="single" w:color="000000"/>
                <w:lang w:eastAsia="zh-CN"/>
              </w:rPr>
              <w:t xml:space="preserve">从销售角度分析 </w:t>
            </w:r>
            <w:r>
              <w:rPr>
                <w:sz w:val="21"/>
                <w:lang w:eastAsia="zh-CN"/>
              </w:rPr>
              <w:t>价格及供需变化</w:t>
            </w:r>
          </w:p>
        </w:tc>
      </w:tr>
      <w:tr w:rsidR="00297F27">
        <w:trPr>
          <w:trHeight w:hRule="exact" w:val="675"/>
        </w:trPr>
        <w:tc>
          <w:tcPr>
            <w:tcW w:w="3968" w:type="dxa"/>
          </w:tcPr>
          <w:p w:rsidR="00297F27" w:rsidRDefault="00EE1703">
            <w:pPr>
              <w:pStyle w:val="TableParagraph"/>
              <w:spacing w:line="288" w:lineRule="auto"/>
              <w:ind w:left="107" w:right="239"/>
              <w:rPr>
                <w:sz w:val="21"/>
                <w:lang w:eastAsia="zh-CN"/>
              </w:rPr>
            </w:pPr>
            <w:r>
              <w:rPr>
                <w:spacing w:val="2"/>
                <w:sz w:val="21"/>
                <w:lang w:eastAsia="zh-CN"/>
              </w:rPr>
              <w:t>能源、原材料、配件等物资供应的充</w:t>
            </w:r>
            <w:r>
              <w:rPr>
                <w:sz w:val="21"/>
                <w:lang w:eastAsia="zh-CN"/>
              </w:rPr>
              <w:t>足性、稳定性和价格变化</w:t>
            </w:r>
          </w:p>
        </w:tc>
        <w:tc>
          <w:tcPr>
            <w:tcW w:w="3969" w:type="dxa"/>
          </w:tcPr>
          <w:p w:rsidR="00297F27" w:rsidRDefault="00EE1703">
            <w:pPr>
              <w:pStyle w:val="TableParagraph"/>
              <w:spacing w:before="160"/>
              <w:rPr>
                <w:sz w:val="21"/>
                <w:lang w:eastAsia="zh-CN"/>
              </w:rPr>
            </w:pPr>
            <w:r>
              <w:rPr>
                <w:b/>
                <w:color w:val="A40020"/>
                <w:sz w:val="21"/>
                <w:u w:val="single" w:color="000000"/>
                <w:lang w:eastAsia="zh-CN"/>
              </w:rPr>
              <w:t xml:space="preserve">从采购角度分析 </w:t>
            </w:r>
            <w:r>
              <w:rPr>
                <w:sz w:val="21"/>
                <w:lang w:eastAsia="zh-CN"/>
              </w:rPr>
              <w:t>价格及供需变化</w:t>
            </w:r>
          </w:p>
        </w:tc>
      </w:tr>
      <w:tr w:rsidR="00297F27">
        <w:trPr>
          <w:trHeight w:hRule="exact" w:val="675"/>
        </w:trPr>
        <w:tc>
          <w:tcPr>
            <w:tcW w:w="3968" w:type="dxa"/>
          </w:tcPr>
          <w:p w:rsidR="00297F27" w:rsidRDefault="00EE1703">
            <w:pPr>
              <w:pStyle w:val="TableParagraph"/>
              <w:spacing w:before="160"/>
              <w:ind w:left="107"/>
              <w:rPr>
                <w:sz w:val="21"/>
                <w:lang w:eastAsia="zh-CN"/>
              </w:rPr>
            </w:pPr>
            <w:r>
              <w:rPr>
                <w:sz w:val="21"/>
                <w:lang w:eastAsia="zh-CN"/>
              </w:rPr>
              <w:t>主要客户、主要供应商的信用情况</w:t>
            </w:r>
          </w:p>
        </w:tc>
        <w:tc>
          <w:tcPr>
            <w:tcW w:w="3969" w:type="dxa"/>
          </w:tcPr>
          <w:p w:rsidR="00297F27" w:rsidRDefault="00EE1703">
            <w:pPr>
              <w:pStyle w:val="TableParagraph"/>
              <w:spacing w:line="288" w:lineRule="auto"/>
              <w:ind w:right="105"/>
              <w:rPr>
                <w:sz w:val="21"/>
                <w:lang w:eastAsia="zh-CN"/>
              </w:rPr>
            </w:pPr>
            <w:r>
              <w:rPr>
                <w:b/>
                <w:color w:val="A40020"/>
                <w:sz w:val="21"/>
                <w:u w:val="single" w:color="000000"/>
                <w:lang w:eastAsia="zh-CN"/>
              </w:rPr>
              <w:t xml:space="preserve">从供销角度分析 </w:t>
            </w:r>
            <w:r>
              <w:rPr>
                <w:sz w:val="21"/>
                <w:lang w:eastAsia="zh-CN"/>
              </w:rPr>
              <w:t>主要客户、主要供应商的信用状况</w:t>
            </w:r>
          </w:p>
        </w:tc>
      </w:tr>
      <w:tr w:rsidR="00297F27">
        <w:trPr>
          <w:trHeight w:hRule="exact" w:val="1005"/>
        </w:trPr>
        <w:tc>
          <w:tcPr>
            <w:tcW w:w="3968" w:type="dxa"/>
          </w:tcPr>
          <w:p w:rsidR="00297F27" w:rsidRDefault="00EE1703">
            <w:pPr>
              <w:pStyle w:val="TableParagraph"/>
              <w:spacing w:before="160" w:line="288" w:lineRule="auto"/>
              <w:ind w:left="107" w:right="239"/>
              <w:rPr>
                <w:sz w:val="21"/>
                <w:lang w:eastAsia="zh-CN"/>
              </w:rPr>
            </w:pPr>
            <w:r>
              <w:rPr>
                <w:spacing w:val="2"/>
                <w:sz w:val="21"/>
                <w:lang w:eastAsia="zh-CN"/>
              </w:rPr>
              <w:t>税收政策和利率、汇率、股票价格指</w:t>
            </w:r>
            <w:r>
              <w:rPr>
                <w:sz w:val="21"/>
                <w:lang w:eastAsia="zh-CN"/>
              </w:rPr>
              <w:t>数的变化</w:t>
            </w:r>
          </w:p>
        </w:tc>
        <w:tc>
          <w:tcPr>
            <w:tcW w:w="3969" w:type="dxa"/>
          </w:tcPr>
          <w:p w:rsidR="00297F27" w:rsidRDefault="00EE1703">
            <w:pPr>
              <w:pStyle w:val="TableParagraph"/>
              <w:spacing w:line="288" w:lineRule="auto"/>
              <w:ind w:right="105"/>
              <w:jc w:val="both"/>
              <w:rPr>
                <w:sz w:val="21"/>
                <w:lang w:eastAsia="zh-CN"/>
              </w:rPr>
            </w:pPr>
            <w:r>
              <w:rPr>
                <w:sz w:val="21"/>
                <w:lang w:eastAsia="zh-CN"/>
              </w:rPr>
              <w:t xml:space="preserve">从 </w:t>
            </w:r>
            <w:r>
              <w:rPr>
                <w:spacing w:val="-55"/>
                <w:sz w:val="21"/>
                <w:lang w:eastAsia="zh-CN"/>
              </w:rPr>
              <w:t xml:space="preserve"> </w:t>
            </w:r>
            <w:r>
              <w:rPr>
                <w:b/>
                <w:color w:val="A40020"/>
                <w:w w:val="99"/>
                <w:sz w:val="21"/>
                <w:u w:val="single" w:color="000000"/>
                <w:lang w:eastAsia="zh-CN"/>
              </w:rPr>
              <w:t>税收政策和利率、汇率、股票价格指数的变化角度</w:t>
            </w:r>
            <w:r>
              <w:rPr>
                <w:b/>
                <w:w w:val="99"/>
                <w:sz w:val="21"/>
                <w:u w:val="single"/>
                <w:lang w:eastAsia="zh-CN"/>
              </w:rPr>
              <w:t xml:space="preserve"> </w:t>
            </w:r>
            <w:r>
              <w:rPr>
                <w:b/>
                <w:spacing w:val="-55"/>
                <w:sz w:val="21"/>
                <w:lang w:eastAsia="zh-CN"/>
              </w:rPr>
              <w:t xml:space="preserve"> </w:t>
            </w:r>
            <w:r>
              <w:rPr>
                <w:sz w:val="21"/>
                <w:lang w:eastAsia="zh-CN"/>
              </w:rPr>
              <w:t>分析对企业成本、收益的影响</w:t>
            </w:r>
          </w:p>
        </w:tc>
      </w:tr>
      <w:tr w:rsidR="00297F27">
        <w:trPr>
          <w:trHeight w:hRule="exact" w:val="675"/>
        </w:trPr>
        <w:tc>
          <w:tcPr>
            <w:tcW w:w="3968" w:type="dxa"/>
          </w:tcPr>
          <w:p w:rsidR="00297F27" w:rsidRDefault="00EE1703">
            <w:pPr>
              <w:pStyle w:val="TableParagraph"/>
              <w:spacing w:line="288" w:lineRule="auto"/>
              <w:ind w:left="107" w:right="239"/>
              <w:rPr>
                <w:sz w:val="21"/>
                <w:lang w:eastAsia="zh-CN"/>
              </w:rPr>
            </w:pPr>
            <w:r>
              <w:rPr>
                <w:spacing w:val="2"/>
                <w:sz w:val="21"/>
                <w:lang w:eastAsia="zh-CN"/>
              </w:rPr>
              <w:t>潜在竞争者、竞争者及其主要产品、</w:t>
            </w:r>
            <w:r>
              <w:rPr>
                <w:sz w:val="21"/>
                <w:lang w:eastAsia="zh-CN"/>
              </w:rPr>
              <w:t>替代品情况</w:t>
            </w:r>
          </w:p>
        </w:tc>
        <w:tc>
          <w:tcPr>
            <w:tcW w:w="3969" w:type="dxa"/>
          </w:tcPr>
          <w:p w:rsidR="00297F27" w:rsidRDefault="00EE1703">
            <w:pPr>
              <w:pStyle w:val="TableParagraph"/>
              <w:spacing w:line="288" w:lineRule="auto"/>
              <w:ind w:right="240"/>
              <w:rPr>
                <w:sz w:val="21"/>
                <w:lang w:eastAsia="zh-CN"/>
              </w:rPr>
            </w:pPr>
            <w:r>
              <w:rPr>
                <w:b/>
                <w:color w:val="A40020"/>
                <w:spacing w:val="2"/>
                <w:w w:val="99"/>
                <w:sz w:val="21"/>
                <w:u w:val="single" w:color="000000"/>
                <w:lang w:eastAsia="zh-CN"/>
              </w:rPr>
              <w:t>从波特五力模型中的“三力”的角度</w:t>
            </w:r>
            <w:r>
              <w:rPr>
                <w:b/>
                <w:color w:val="A40020"/>
                <w:w w:val="99"/>
                <w:sz w:val="21"/>
                <w:u w:val="single" w:color="000000"/>
                <w:lang w:eastAsia="zh-CN"/>
              </w:rPr>
              <w:t>分析</w:t>
            </w:r>
            <w:r>
              <w:rPr>
                <w:b/>
                <w:w w:val="99"/>
                <w:sz w:val="21"/>
                <w:u w:val="single"/>
                <w:lang w:eastAsia="zh-CN"/>
              </w:rPr>
              <w:t xml:space="preserve"> </w:t>
            </w:r>
            <w:r>
              <w:rPr>
                <w:sz w:val="21"/>
                <w:lang w:eastAsia="zh-CN"/>
              </w:rPr>
              <w:t>对企业经营的影响</w:t>
            </w:r>
          </w:p>
        </w:tc>
      </w:tr>
    </w:tbl>
    <w:p w:rsidR="00297F27" w:rsidRDefault="00297F27">
      <w:pPr>
        <w:pStyle w:val="a3"/>
        <w:spacing w:before="7"/>
        <w:ind w:left="0"/>
        <w:rPr>
          <w:sz w:val="21"/>
          <w:lang w:eastAsia="zh-CN"/>
        </w:rPr>
      </w:pPr>
    </w:p>
    <w:p w:rsidR="00AA5B69" w:rsidRDefault="00AA5B69">
      <w:pPr>
        <w:rPr>
          <w:sz w:val="21"/>
          <w:lang w:eastAsia="zh-CN"/>
        </w:rPr>
      </w:pPr>
      <w:r>
        <w:rPr>
          <w:sz w:val="21"/>
          <w:lang w:eastAsia="zh-CN"/>
        </w:rPr>
        <w:br w:type="page"/>
      </w:r>
    </w:p>
    <w:p w:rsidR="00297F27" w:rsidRDefault="00EE1703">
      <w:pPr>
        <w:spacing w:before="36" w:after="52"/>
        <w:ind w:left="111"/>
        <w:rPr>
          <w:sz w:val="21"/>
          <w:lang w:eastAsia="zh-CN"/>
        </w:rPr>
      </w:pPr>
      <w:r>
        <w:rPr>
          <w:sz w:val="21"/>
          <w:lang w:eastAsia="zh-CN"/>
        </w:rPr>
        <w:lastRenderedPageBreak/>
        <w:t>（ 3）分析运营风险，企业应至少收集与该企业、本行业相关的以下信息：</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905"/>
        <w:gridCol w:w="3032"/>
      </w:tblGrid>
      <w:tr w:rsidR="00297F27">
        <w:trPr>
          <w:trHeight w:hRule="exact" w:val="570"/>
        </w:trPr>
        <w:tc>
          <w:tcPr>
            <w:tcW w:w="4905" w:type="dxa"/>
          </w:tcPr>
          <w:p w:rsidR="00297F27" w:rsidRDefault="00EE1703">
            <w:pPr>
              <w:pStyle w:val="TableParagraph"/>
              <w:spacing w:before="145"/>
              <w:ind w:left="1687" w:right="1687"/>
              <w:jc w:val="center"/>
              <w:rPr>
                <w:b/>
                <w:sz w:val="21"/>
              </w:rPr>
            </w:pPr>
            <w:r>
              <w:rPr>
                <w:b/>
                <w:sz w:val="21"/>
              </w:rPr>
              <w:t>收集的重要信息</w:t>
            </w:r>
          </w:p>
        </w:tc>
        <w:tc>
          <w:tcPr>
            <w:tcW w:w="3032" w:type="dxa"/>
          </w:tcPr>
          <w:p w:rsidR="00297F27" w:rsidRDefault="00EE1703">
            <w:pPr>
              <w:pStyle w:val="TableParagraph"/>
              <w:spacing w:before="145"/>
              <w:ind w:left="1066" w:right="1066"/>
              <w:jc w:val="center"/>
              <w:rPr>
                <w:b/>
                <w:sz w:val="21"/>
              </w:rPr>
            </w:pPr>
            <w:r>
              <w:rPr>
                <w:b/>
                <w:sz w:val="21"/>
              </w:rPr>
              <w:t>记忆技巧</w:t>
            </w:r>
          </w:p>
        </w:tc>
      </w:tr>
      <w:tr w:rsidR="00297F27">
        <w:trPr>
          <w:trHeight w:hRule="exact" w:val="345"/>
        </w:trPr>
        <w:tc>
          <w:tcPr>
            <w:tcW w:w="4905" w:type="dxa"/>
          </w:tcPr>
          <w:p w:rsidR="00297F27" w:rsidRDefault="00EE1703">
            <w:pPr>
              <w:pStyle w:val="TableParagraph"/>
              <w:spacing w:line="270" w:lineRule="exact"/>
              <w:ind w:left="107"/>
              <w:rPr>
                <w:sz w:val="21"/>
                <w:lang w:eastAsia="zh-CN"/>
              </w:rPr>
            </w:pPr>
            <w:r>
              <w:rPr>
                <w:sz w:val="21"/>
                <w:lang w:eastAsia="zh-CN"/>
              </w:rPr>
              <w:t>产品结构、新产品研发</w:t>
            </w:r>
          </w:p>
        </w:tc>
        <w:tc>
          <w:tcPr>
            <w:tcW w:w="3032" w:type="dxa"/>
          </w:tcPr>
          <w:p w:rsidR="00297F27" w:rsidRDefault="00EE1703">
            <w:pPr>
              <w:pStyle w:val="TableParagraph"/>
              <w:spacing w:line="270" w:lineRule="exact"/>
              <w:ind w:left="107"/>
              <w:rPr>
                <w:b/>
                <w:sz w:val="21"/>
                <w:lang w:eastAsia="zh-CN"/>
              </w:rPr>
            </w:pPr>
            <w:r>
              <w:rPr>
                <w:sz w:val="21"/>
                <w:lang w:eastAsia="zh-CN"/>
              </w:rPr>
              <w:t xml:space="preserve">营销策略—— </w:t>
            </w:r>
            <w:r>
              <w:rPr>
                <w:b/>
                <w:color w:val="A40020"/>
                <w:sz w:val="21"/>
                <w:u w:val="single" w:color="000000"/>
                <w:lang w:eastAsia="zh-CN"/>
              </w:rPr>
              <w:t>产品策略</w:t>
            </w:r>
          </w:p>
        </w:tc>
      </w:tr>
      <w:tr w:rsidR="00297F27">
        <w:trPr>
          <w:trHeight w:hRule="exact" w:val="163"/>
        </w:trPr>
        <w:tc>
          <w:tcPr>
            <w:tcW w:w="4905" w:type="dxa"/>
            <w:tcBorders>
              <w:bottom w:val="nil"/>
            </w:tcBorders>
          </w:tcPr>
          <w:p w:rsidR="00297F27" w:rsidRDefault="00297F27">
            <w:pPr>
              <w:rPr>
                <w:lang w:eastAsia="zh-CN"/>
              </w:rPr>
            </w:pPr>
          </w:p>
        </w:tc>
        <w:tc>
          <w:tcPr>
            <w:tcW w:w="3032" w:type="dxa"/>
            <w:tcBorders>
              <w:bottom w:val="nil"/>
            </w:tcBorders>
          </w:tcPr>
          <w:p w:rsidR="00297F27" w:rsidRDefault="00297F27">
            <w:pPr>
              <w:rPr>
                <w:lang w:eastAsia="zh-CN"/>
              </w:rPr>
            </w:pPr>
          </w:p>
        </w:tc>
      </w:tr>
      <w:tr w:rsidR="00297F27">
        <w:trPr>
          <w:trHeight w:hRule="exact" w:val="667"/>
        </w:trPr>
        <w:tc>
          <w:tcPr>
            <w:tcW w:w="4905" w:type="dxa"/>
            <w:tcBorders>
              <w:top w:val="nil"/>
            </w:tcBorders>
          </w:tcPr>
          <w:p w:rsidR="00297F27" w:rsidRDefault="00EE1703">
            <w:pPr>
              <w:pStyle w:val="TableParagraph"/>
              <w:spacing w:line="288" w:lineRule="auto"/>
              <w:ind w:left="107" w:right="151"/>
              <w:rPr>
                <w:sz w:val="21"/>
                <w:lang w:eastAsia="zh-CN"/>
              </w:rPr>
            </w:pPr>
            <w:r>
              <w:rPr>
                <w:sz w:val="21"/>
                <w:lang w:eastAsia="zh-CN"/>
              </w:rPr>
              <w:t>新市场开发，市场营销策略，包括产品或服务定价与销售渠道，市场营销环境状况等</w:t>
            </w:r>
          </w:p>
        </w:tc>
        <w:tc>
          <w:tcPr>
            <w:tcW w:w="3032" w:type="dxa"/>
            <w:tcBorders>
              <w:top w:val="nil"/>
            </w:tcBorders>
          </w:tcPr>
          <w:p w:rsidR="00297F27" w:rsidRDefault="00EE1703">
            <w:pPr>
              <w:pStyle w:val="TableParagraph"/>
              <w:spacing w:line="288" w:lineRule="auto"/>
              <w:ind w:left="107" w:right="106"/>
              <w:rPr>
                <w:b/>
                <w:sz w:val="21"/>
                <w:lang w:eastAsia="zh-CN"/>
              </w:rPr>
            </w:pPr>
            <w:r>
              <w:rPr>
                <w:spacing w:val="3"/>
                <w:sz w:val="21"/>
                <w:lang w:eastAsia="zh-CN"/>
              </w:rPr>
              <w:t>营销策略——</w:t>
            </w:r>
            <w:r>
              <w:rPr>
                <w:sz w:val="21"/>
                <w:lang w:eastAsia="zh-CN"/>
              </w:rPr>
              <w:t xml:space="preserve"> </w:t>
            </w:r>
            <w:r>
              <w:rPr>
                <w:spacing w:val="36"/>
                <w:sz w:val="21"/>
                <w:lang w:eastAsia="zh-CN"/>
              </w:rPr>
              <w:t xml:space="preserve"> </w:t>
            </w:r>
            <w:r>
              <w:rPr>
                <w:b/>
                <w:color w:val="A40020"/>
                <w:spacing w:val="3"/>
                <w:w w:val="99"/>
                <w:sz w:val="21"/>
                <w:u w:val="single" w:color="000000"/>
                <w:lang w:eastAsia="zh-CN"/>
              </w:rPr>
              <w:t>定价策略、</w:t>
            </w:r>
            <w:r>
              <w:rPr>
                <w:b/>
                <w:color w:val="A40020"/>
                <w:w w:val="99"/>
                <w:sz w:val="21"/>
                <w:u w:val="single" w:color="000000"/>
                <w:lang w:eastAsia="zh-CN"/>
              </w:rPr>
              <w:t>促销策略和分销策略</w:t>
            </w:r>
          </w:p>
        </w:tc>
      </w:tr>
      <w:tr w:rsidR="00297F27">
        <w:trPr>
          <w:trHeight w:hRule="exact" w:val="1005"/>
        </w:trPr>
        <w:tc>
          <w:tcPr>
            <w:tcW w:w="4905" w:type="dxa"/>
          </w:tcPr>
          <w:p w:rsidR="00297F27" w:rsidRDefault="00EE1703">
            <w:pPr>
              <w:pStyle w:val="TableParagraph"/>
              <w:spacing w:line="288" w:lineRule="auto"/>
              <w:ind w:left="107" w:right="151"/>
              <w:jc w:val="both"/>
              <w:rPr>
                <w:sz w:val="21"/>
                <w:lang w:eastAsia="zh-CN"/>
              </w:rPr>
            </w:pPr>
            <w:r>
              <w:rPr>
                <w:sz w:val="21"/>
                <w:lang w:eastAsia="zh-CN"/>
              </w:rPr>
              <w:t>企业组织效能、管理现状、企业文化，高、中层管理人员和重要业务流程中专业人员的知识结构、专业经验</w:t>
            </w:r>
          </w:p>
        </w:tc>
        <w:tc>
          <w:tcPr>
            <w:tcW w:w="3032" w:type="dxa"/>
          </w:tcPr>
          <w:p w:rsidR="00297F27" w:rsidRDefault="00EE1703">
            <w:pPr>
              <w:pStyle w:val="TableParagraph"/>
              <w:spacing w:before="160" w:line="288" w:lineRule="auto"/>
              <w:ind w:left="107" w:right="162"/>
              <w:rPr>
                <w:b/>
                <w:sz w:val="21"/>
                <w:lang w:eastAsia="zh-CN"/>
              </w:rPr>
            </w:pPr>
            <w:r>
              <w:rPr>
                <w:b/>
                <w:color w:val="A40020"/>
                <w:spacing w:val="1"/>
                <w:w w:val="99"/>
                <w:sz w:val="21"/>
                <w:u w:val="single" w:color="000000"/>
                <w:lang w:eastAsia="zh-CN"/>
              </w:rPr>
              <w:t>企业管理水平、企业文化和</w:t>
            </w:r>
            <w:r>
              <w:rPr>
                <w:b/>
                <w:color w:val="A40020"/>
                <w:w w:val="99"/>
                <w:sz w:val="21"/>
                <w:u w:val="single" w:color="000000"/>
                <w:lang w:eastAsia="zh-CN"/>
              </w:rPr>
              <w:t>人力资源</w:t>
            </w:r>
          </w:p>
        </w:tc>
      </w:tr>
      <w:tr w:rsidR="00297F27">
        <w:trPr>
          <w:trHeight w:hRule="exact" w:val="1005"/>
        </w:trPr>
        <w:tc>
          <w:tcPr>
            <w:tcW w:w="4905" w:type="dxa"/>
          </w:tcPr>
          <w:p w:rsidR="00297F27" w:rsidRDefault="00EE1703">
            <w:pPr>
              <w:pStyle w:val="TableParagraph"/>
              <w:spacing w:before="160" w:line="288" w:lineRule="auto"/>
              <w:ind w:left="107" w:right="151"/>
              <w:rPr>
                <w:sz w:val="21"/>
                <w:lang w:eastAsia="zh-CN"/>
              </w:rPr>
            </w:pPr>
            <w:r>
              <w:rPr>
                <w:sz w:val="21"/>
                <w:lang w:eastAsia="zh-CN"/>
              </w:rPr>
              <w:t>期货等衍生产品业务中曾发生或易发生失误的流程和环节</w:t>
            </w:r>
          </w:p>
        </w:tc>
        <w:tc>
          <w:tcPr>
            <w:tcW w:w="3032" w:type="dxa"/>
          </w:tcPr>
          <w:p w:rsidR="00297F27" w:rsidRDefault="00EE1703">
            <w:pPr>
              <w:pStyle w:val="TableParagraph"/>
              <w:spacing w:line="288" w:lineRule="auto"/>
              <w:ind w:left="107" w:right="106"/>
              <w:jc w:val="both"/>
              <w:rPr>
                <w:sz w:val="21"/>
                <w:lang w:eastAsia="zh-CN"/>
              </w:rPr>
            </w:pPr>
            <w:r>
              <w:rPr>
                <w:spacing w:val="3"/>
                <w:sz w:val="21"/>
                <w:lang w:eastAsia="zh-CN"/>
              </w:rPr>
              <w:t>为了</w:t>
            </w:r>
            <w:r>
              <w:rPr>
                <w:sz w:val="21"/>
                <w:lang w:eastAsia="zh-CN"/>
              </w:rPr>
              <w:t xml:space="preserve"> </w:t>
            </w:r>
            <w:r>
              <w:rPr>
                <w:spacing w:val="36"/>
                <w:sz w:val="21"/>
                <w:lang w:eastAsia="zh-CN"/>
              </w:rPr>
              <w:t xml:space="preserve"> </w:t>
            </w:r>
            <w:r>
              <w:rPr>
                <w:b/>
                <w:color w:val="A40020"/>
                <w:spacing w:val="3"/>
                <w:w w:val="99"/>
                <w:sz w:val="21"/>
                <w:u w:val="single" w:color="000000"/>
                <w:lang w:eastAsia="zh-CN"/>
              </w:rPr>
              <w:t>对冲市场风险在衍生</w:t>
            </w:r>
            <w:r>
              <w:rPr>
                <w:b/>
                <w:color w:val="A40020"/>
                <w:w w:val="99"/>
                <w:sz w:val="21"/>
                <w:u w:val="single" w:color="000000"/>
                <w:lang w:eastAsia="zh-CN"/>
              </w:rPr>
              <w:t>工</w:t>
            </w:r>
            <w:r>
              <w:rPr>
                <w:b/>
                <w:color w:val="A40020"/>
                <w:spacing w:val="3"/>
                <w:w w:val="99"/>
                <w:sz w:val="21"/>
                <w:u w:val="single" w:color="000000"/>
                <w:lang w:eastAsia="zh-CN"/>
              </w:rPr>
              <w:t>具</w:t>
            </w:r>
            <w:r>
              <w:rPr>
                <w:b/>
                <w:w w:val="99"/>
                <w:sz w:val="21"/>
                <w:u w:val="single"/>
                <w:lang w:eastAsia="zh-CN"/>
              </w:rPr>
              <w:t xml:space="preserve"> </w:t>
            </w:r>
            <w:r>
              <w:rPr>
                <w:b/>
                <w:spacing w:val="34"/>
                <w:sz w:val="21"/>
                <w:lang w:eastAsia="zh-CN"/>
              </w:rPr>
              <w:t xml:space="preserve"> </w:t>
            </w:r>
            <w:r>
              <w:rPr>
                <w:spacing w:val="3"/>
                <w:sz w:val="21"/>
                <w:lang w:eastAsia="zh-CN"/>
              </w:rPr>
              <w:t>运用中易发生失误的流</w:t>
            </w:r>
            <w:r>
              <w:rPr>
                <w:sz w:val="21"/>
                <w:lang w:eastAsia="zh-CN"/>
              </w:rPr>
              <w:t>程或环节</w:t>
            </w:r>
          </w:p>
        </w:tc>
      </w:tr>
      <w:tr w:rsidR="00297F27">
        <w:trPr>
          <w:trHeight w:hRule="exact" w:val="675"/>
        </w:trPr>
        <w:tc>
          <w:tcPr>
            <w:tcW w:w="4905" w:type="dxa"/>
          </w:tcPr>
          <w:p w:rsidR="00297F27" w:rsidRDefault="00EE1703">
            <w:pPr>
              <w:pStyle w:val="TableParagraph"/>
              <w:spacing w:line="288" w:lineRule="auto"/>
              <w:ind w:left="107" w:right="151"/>
              <w:rPr>
                <w:sz w:val="21"/>
                <w:lang w:eastAsia="zh-CN"/>
              </w:rPr>
            </w:pPr>
            <w:r>
              <w:rPr>
                <w:sz w:val="21"/>
                <w:lang w:eastAsia="zh-CN"/>
              </w:rPr>
              <w:t>质量、安全、环保、信息安全等管理中曾发生或易发生失误的业务流程或环节</w:t>
            </w:r>
          </w:p>
        </w:tc>
        <w:tc>
          <w:tcPr>
            <w:tcW w:w="3032" w:type="dxa"/>
          </w:tcPr>
          <w:p w:rsidR="00297F27" w:rsidRDefault="00EE1703">
            <w:pPr>
              <w:pStyle w:val="TableParagraph"/>
              <w:spacing w:line="288" w:lineRule="auto"/>
              <w:ind w:left="107" w:right="162"/>
              <w:rPr>
                <w:b/>
                <w:sz w:val="21"/>
                <w:lang w:eastAsia="zh-CN"/>
              </w:rPr>
            </w:pPr>
            <w:r>
              <w:rPr>
                <w:b/>
                <w:color w:val="A40020"/>
                <w:spacing w:val="1"/>
                <w:w w:val="99"/>
                <w:sz w:val="21"/>
                <w:u w:val="single" w:color="000000"/>
                <w:lang w:eastAsia="zh-CN"/>
              </w:rPr>
              <w:t>影响企业正常营运的质量、</w:t>
            </w:r>
            <w:r>
              <w:rPr>
                <w:b/>
                <w:color w:val="A40020"/>
                <w:w w:val="99"/>
                <w:sz w:val="21"/>
                <w:u w:val="single" w:color="000000"/>
                <w:lang w:eastAsia="zh-CN"/>
              </w:rPr>
              <w:t>安全、环保和信息等管理</w:t>
            </w:r>
          </w:p>
        </w:tc>
      </w:tr>
      <w:tr w:rsidR="00297F27">
        <w:trPr>
          <w:trHeight w:hRule="exact" w:val="675"/>
        </w:trPr>
        <w:tc>
          <w:tcPr>
            <w:tcW w:w="4905" w:type="dxa"/>
          </w:tcPr>
          <w:p w:rsidR="00297F27" w:rsidRDefault="00EE1703">
            <w:pPr>
              <w:pStyle w:val="TableParagraph"/>
              <w:spacing w:line="288" w:lineRule="auto"/>
              <w:ind w:left="107" w:right="151"/>
              <w:rPr>
                <w:sz w:val="21"/>
                <w:lang w:eastAsia="zh-CN"/>
              </w:rPr>
            </w:pPr>
            <w:r>
              <w:rPr>
                <w:sz w:val="21"/>
                <w:lang w:eastAsia="zh-CN"/>
              </w:rPr>
              <w:t>因企业内、外部人员的道德风险致使企业遭受损失或业务控制系统失灵</w:t>
            </w:r>
          </w:p>
        </w:tc>
        <w:tc>
          <w:tcPr>
            <w:tcW w:w="3032" w:type="dxa"/>
          </w:tcPr>
          <w:p w:rsidR="00297F27" w:rsidRDefault="00EE1703">
            <w:pPr>
              <w:pStyle w:val="TableParagraph"/>
              <w:spacing w:before="160"/>
              <w:ind w:left="107"/>
              <w:rPr>
                <w:b/>
                <w:sz w:val="21"/>
                <w:lang w:eastAsia="zh-CN"/>
              </w:rPr>
            </w:pPr>
            <w:r>
              <w:rPr>
                <w:b/>
                <w:color w:val="A40020"/>
                <w:sz w:val="21"/>
                <w:u w:val="single" w:color="000000"/>
                <w:lang w:eastAsia="zh-CN"/>
              </w:rPr>
              <w:t>内外部欺诈及内控缺陷</w:t>
            </w:r>
          </w:p>
        </w:tc>
      </w:tr>
      <w:tr w:rsidR="00297F27">
        <w:trPr>
          <w:trHeight w:hRule="exact" w:val="675"/>
        </w:trPr>
        <w:tc>
          <w:tcPr>
            <w:tcW w:w="4905" w:type="dxa"/>
          </w:tcPr>
          <w:p w:rsidR="00297F27" w:rsidRDefault="00EE1703">
            <w:pPr>
              <w:pStyle w:val="TableParagraph"/>
              <w:spacing w:line="288" w:lineRule="auto"/>
              <w:ind w:left="107" w:right="151"/>
              <w:rPr>
                <w:sz w:val="21"/>
                <w:lang w:eastAsia="zh-CN"/>
              </w:rPr>
            </w:pPr>
            <w:r>
              <w:rPr>
                <w:sz w:val="21"/>
                <w:lang w:eastAsia="zh-CN"/>
              </w:rPr>
              <w:t>给企业造成损失的自然灾害以及除上述有关情形之外的其他纯粹风险</w:t>
            </w:r>
          </w:p>
        </w:tc>
        <w:tc>
          <w:tcPr>
            <w:tcW w:w="3032" w:type="dxa"/>
          </w:tcPr>
          <w:p w:rsidR="00297F27" w:rsidRDefault="00EE1703">
            <w:pPr>
              <w:pStyle w:val="TableParagraph"/>
              <w:spacing w:line="288" w:lineRule="auto"/>
              <w:ind w:left="107" w:right="162"/>
              <w:rPr>
                <w:b/>
                <w:sz w:val="21"/>
                <w:lang w:eastAsia="zh-CN"/>
              </w:rPr>
            </w:pPr>
            <w:r>
              <w:rPr>
                <w:b/>
                <w:color w:val="A40020"/>
                <w:spacing w:val="1"/>
                <w:w w:val="99"/>
                <w:sz w:val="21"/>
                <w:u w:val="single" w:color="000000"/>
                <w:lang w:eastAsia="zh-CN"/>
              </w:rPr>
              <w:t>影响企业正常营运活动的纯</w:t>
            </w:r>
            <w:r>
              <w:rPr>
                <w:b/>
                <w:color w:val="A40020"/>
                <w:w w:val="99"/>
                <w:sz w:val="21"/>
                <w:u w:val="single" w:color="000000"/>
                <w:lang w:eastAsia="zh-CN"/>
              </w:rPr>
              <w:t>粹风险</w:t>
            </w:r>
          </w:p>
        </w:tc>
      </w:tr>
      <w:tr w:rsidR="00297F27">
        <w:trPr>
          <w:trHeight w:hRule="exact" w:val="1005"/>
        </w:trPr>
        <w:tc>
          <w:tcPr>
            <w:tcW w:w="4905" w:type="dxa"/>
          </w:tcPr>
          <w:p w:rsidR="00297F27" w:rsidRDefault="00EE1703">
            <w:pPr>
              <w:pStyle w:val="TableParagraph"/>
              <w:spacing w:before="160" w:line="288" w:lineRule="auto"/>
              <w:ind w:left="107" w:right="151"/>
              <w:rPr>
                <w:sz w:val="21"/>
                <w:lang w:eastAsia="zh-CN"/>
              </w:rPr>
            </w:pPr>
            <w:r>
              <w:rPr>
                <w:sz w:val="21"/>
                <w:lang w:eastAsia="zh-CN"/>
              </w:rPr>
              <w:t>对现有业务流程和信息系统操作运行情况的监管、运行评价及持续改进能力</w:t>
            </w:r>
          </w:p>
        </w:tc>
        <w:tc>
          <w:tcPr>
            <w:tcW w:w="3032" w:type="dxa"/>
          </w:tcPr>
          <w:p w:rsidR="00297F27" w:rsidRDefault="00EE1703">
            <w:pPr>
              <w:pStyle w:val="TableParagraph"/>
              <w:spacing w:line="288" w:lineRule="auto"/>
              <w:ind w:left="107" w:right="106"/>
              <w:jc w:val="both"/>
              <w:rPr>
                <w:b/>
                <w:sz w:val="21"/>
                <w:lang w:eastAsia="zh-CN"/>
              </w:rPr>
            </w:pPr>
            <w:r>
              <w:rPr>
                <w:spacing w:val="1"/>
                <w:sz w:val="21"/>
                <w:lang w:eastAsia="zh-CN"/>
              </w:rPr>
              <w:t>企业</w:t>
            </w:r>
            <w:r>
              <w:rPr>
                <w:sz w:val="21"/>
                <w:lang w:eastAsia="zh-CN"/>
              </w:rPr>
              <w:t xml:space="preserve"> </w:t>
            </w:r>
            <w:r>
              <w:rPr>
                <w:spacing w:val="-77"/>
                <w:sz w:val="21"/>
                <w:lang w:eastAsia="zh-CN"/>
              </w:rPr>
              <w:t xml:space="preserve"> </w:t>
            </w:r>
            <w:r>
              <w:rPr>
                <w:b/>
                <w:color w:val="A40020"/>
                <w:spacing w:val="1"/>
                <w:w w:val="99"/>
                <w:sz w:val="21"/>
                <w:u w:val="single" w:color="000000"/>
                <w:lang w:eastAsia="zh-CN"/>
              </w:rPr>
              <w:t>业务流程</w:t>
            </w:r>
            <w:r>
              <w:rPr>
                <w:b/>
                <w:w w:val="99"/>
                <w:sz w:val="21"/>
                <w:u w:val="single"/>
                <w:lang w:eastAsia="zh-CN"/>
              </w:rPr>
              <w:t xml:space="preserve"> </w:t>
            </w:r>
            <w:r>
              <w:rPr>
                <w:b/>
                <w:spacing w:val="-78"/>
                <w:sz w:val="21"/>
                <w:lang w:eastAsia="zh-CN"/>
              </w:rPr>
              <w:t xml:space="preserve"> </w:t>
            </w:r>
            <w:r>
              <w:rPr>
                <w:spacing w:val="1"/>
                <w:sz w:val="21"/>
                <w:lang w:eastAsia="zh-CN"/>
              </w:rPr>
              <w:t>和信息系统</w:t>
            </w:r>
            <w:r>
              <w:rPr>
                <w:sz w:val="21"/>
                <w:lang w:eastAsia="zh-CN"/>
              </w:rPr>
              <w:t>的</w:t>
            </w:r>
            <w:r>
              <w:rPr>
                <w:spacing w:val="3"/>
                <w:sz w:val="21"/>
                <w:lang w:eastAsia="zh-CN"/>
              </w:rPr>
              <w:t>运行</w:t>
            </w:r>
            <w:r>
              <w:rPr>
                <w:sz w:val="21"/>
                <w:lang w:eastAsia="zh-CN"/>
              </w:rPr>
              <w:t xml:space="preserve"> </w:t>
            </w:r>
            <w:r>
              <w:rPr>
                <w:spacing w:val="36"/>
                <w:sz w:val="21"/>
                <w:lang w:eastAsia="zh-CN"/>
              </w:rPr>
              <w:t xml:space="preserve"> </w:t>
            </w:r>
            <w:r>
              <w:rPr>
                <w:b/>
                <w:color w:val="A40020"/>
                <w:spacing w:val="3"/>
                <w:w w:val="99"/>
                <w:sz w:val="21"/>
                <w:u w:val="single" w:color="000000"/>
                <w:lang w:eastAsia="zh-CN"/>
              </w:rPr>
              <w:t>效率和效果的评价、</w:t>
            </w:r>
            <w:r>
              <w:rPr>
                <w:b/>
                <w:color w:val="A40020"/>
                <w:w w:val="99"/>
                <w:sz w:val="21"/>
                <w:u w:val="single" w:color="000000"/>
                <w:lang w:eastAsia="zh-CN"/>
              </w:rPr>
              <w:t>完善和改进</w:t>
            </w:r>
          </w:p>
        </w:tc>
      </w:tr>
      <w:tr w:rsidR="00297F27">
        <w:trPr>
          <w:trHeight w:hRule="exact" w:val="675"/>
        </w:trPr>
        <w:tc>
          <w:tcPr>
            <w:tcW w:w="4905" w:type="dxa"/>
          </w:tcPr>
          <w:p w:rsidR="00297F27" w:rsidRDefault="00EE1703">
            <w:pPr>
              <w:pStyle w:val="TableParagraph"/>
              <w:spacing w:before="160"/>
              <w:ind w:left="107"/>
              <w:rPr>
                <w:sz w:val="21"/>
                <w:lang w:eastAsia="zh-CN"/>
              </w:rPr>
            </w:pPr>
            <w:r>
              <w:rPr>
                <w:sz w:val="21"/>
                <w:lang w:eastAsia="zh-CN"/>
              </w:rPr>
              <w:t>企业风险管理的现状和能力</w:t>
            </w:r>
          </w:p>
        </w:tc>
        <w:tc>
          <w:tcPr>
            <w:tcW w:w="3032" w:type="dxa"/>
          </w:tcPr>
          <w:p w:rsidR="00297F27" w:rsidRDefault="00EE1703">
            <w:pPr>
              <w:pStyle w:val="TableParagraph"/>
              <w:spacing w:line="288" w:lineRule="auto"/>
              <w:ind w:left="107" w:right="162"/>
              <w:rPr>
                <w:b/>
                <w:sz w:val="21"/>
                <w:lang w:eastAsia="zh-CN"/>
              </w:rPr>
            </w:pPr>
            <w:r>
              <w:rPr>
                <w:b/>
                <w:color w:val="A40020"/>
                <w:spacing w:val="1"/>
                <w:w w:val="99"/>
                <w:sz w:val="21"/>
                <w:u w:val="single" w:color="000000"/>
                <w:lang w:eastAsia="zh-CN"/>
              </w:rPr>
              <w:t>企业风险管理意识、风险管</w:t>
            </w:r>
            <w:r>
              <w:rPr>
                <w:b/>
                <w:color w:val="A40020"/>
                <w:w w:val="99"/>
                <w:sz w:val="21"/>
                <w:u w:val="single" w:color="000000"/>
                <w:lang w:eastAsia="zh-CN"/>
              </w:rPr>
              <w:t>理组织职能体系等</w:t>
            </w:r>
          </w:p>
        </w:tc>
      </w:tr>
    </w:tbl>
    <w:p w:rsidR="00297F27" w:rsidRDefault="00297F27">
      <w:pPr>
        <w:pStyle w:val="a3"/>
        <w:spacing w:before="0"/>
        <w:ind w:left="0"/>
        <w:rPr>
          <w:sz w:val="20"/>
          <w:lang w:eastAsia="zh-CN"/>
        </w:rPr>
      </w:pPr>
    </w:p>
    <w:p w:rsidR="00297F27" w:rsidRDefault="00EE1703">
      <w:pPr>
        <w:pStyle w:val="3"/>
        <w:spacing w:before="181"/>
        <w:rPr>
          <w:lang w:eastAsia="zh-CN"/>
        </w:rPr>
      </w:pPr>
      <w:r>
        <w:rPr>
          <w:lang w:eastAsia="zh-CN"/>
        </w:rPr>
        <w:t>试题精讲</w:t>
      </w:r>
    </w:p>
    <w:p w:rsidR="00297F27" w:rsidRDefault="00EE1703">
      <w:pPr>
        <w:pStyle w:val="a3"/>
        <w:tabs>
          <w:tab w:val="left" w:pos="2309"/>
        </w:tabs>
        <w:spacing w:before="118" w:line="278" w:lineRule="auto"/>
        <w:ind w:right="111"/>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多选题】宝胜公司是一家全球性的手机生产企业。近年来公司在高速发展的同时，面</w:t>
      </w:r>
      <w:r>
        <w:rPr>
          <w:spacing w:val="1"/>
          <w:lang w:eastAsia="zh-CN"/>
        </w:rPr>
        <w:t>临的风险也与日俱增。为了更好地分析面临的市场风险，宝胜公司应该至少收集的与该公司</w:t>
      </w:r>
      <w:r>
        <w:rPr>
          <w:lang w:eastAsia="zh-CN"/>
        </w:rPr>
        <w:t>相关的重要信息有（</w:t>
      </w:r>
      <w:r>
        <w:rPr>
          <w:lang w:eastAsia="zh-CN"/>
        </w:rPr>
        <w:tab/>
        <w:t>）。（</w:t>
      </w:r>
      <w:r>
        <w:rPr>
          <w:spacing w:val="-1"/>
          <w:lang w:eastAsia="zh-CN"/>
        </w:rPr>
        <w:t xml:space="preserve"> </w:t>
      </w:r>
      <w:r>
        <w:rPr>
          <w:lang w:eastAsia="zh-CN"/>
        </w:rPr>
        <w:t>2019年）</w:t>
      </w:r>
    </w:p>
    <w:p w:rsidR="00297F27" w:rsidRDefault="00EE1703">
      <w:pPr>
        <w:pStyle w:val="a3"/>
        <w:rPr>
          <w:lang w:eastAsia="zh-CN"/>
        </w:rPr>
      </w:pPr>
      <w:r>
        <w:rPr>
          <w:lang w:eastAsia="zh-CN"/>
        </w:rPr>
        <w:t>A. 全球汇率变动状况</w:t>
      </w:r>
    </w:p>
    <w:p w:rsidR="00297F27" w:rsidRDefault="00EE1703">
      <w:pPr>
        <w:pStyle w:val="a3"/>
        <w:spacing w:before="46" w:line="278" w:lineRule="auto"/>
        <w:ind w:right="6101"/>
        <w:rPr>
          <w:lang w:eastAsia="zh-CN"/>
        </w:rPr>
      </w:pPr>
      <w:r>
        <w:rPr>
          <w:lang w:eastAsia="zh-CN"/>
        </w:rPr>
        <w:t>B. 全球手机价值链生产供应状况 C. 各国手机的价格及供需变化</w:t>
      </w:r>
    </w:p>
    <w:p w:rsidR="00297F27" w:rsidRDefault="00EE1703">
      <w:pPr>
        <w:pStyle w:val="a3"/>
        <w:rPr>
          <w:lang w:eastAsia="zh-CN"/>
        </w:rPr>
      </w:pPr>
      <w:r>
        <w:rPr>
          <w:lang w:eastAsia="zh-CN"/>
        </w:rPr>
        <w:t>D. 各国对手机及其零部件进出口的政策导向</w:t>
      </w:r>
    </w:p>
    <w:p w:rsidR="00297F27" w:rsidRDefault="00EE1703" w:rsidP="007310F4">
      <w:pPr>
        <w:pStyle w:val="a7"/>
      </w:pPr>
      <w:r w:rsidRPr="007310F4">
        <w:rPr>
          <w:rStyle w:val="Char3"/>
        </w:rPr>
        <w:t>【答案】 ABC</w:t>
      </w:r>
    </w:p>
    <w:p w:rsidR="00297F27" w:rsidRDefault="00EE1703">
      <w:pPr>
        <w:pStyle w:val="a3"/>
        <w:spacing w:before="46"/>
        <w:rPr>
          <w:lang w:eastAsia="zh-CN"/>
        </w:rPr>
      </w:pPr>
      <w:r>
        <w:rPr>
          <w:lang w:eastAsia="zh-CN"/>
        </w:rPr>
        <w:t>【解析】分析市场风险，企业应该至少收集与本企业相关的以下重要信息：</w:t>
      </w:r>
    </w:p>
    <w:p w:rsidR="00297F27" w:rsidRDefault="00EE1703">
      <w:pPr>
        <w:spacing w:before="45"/>
        <w:ind w:left="111"/>
        <w:rPr>
          <w:lang w:eastAsia="zh-CN"/>
        </w:rPr>
      </w:pPr>
      <w:r>
        <w:rPr>
          <w:lang w:eastAsia="zh-CN"/>
        </w:rPr>
        <w:t xml:space="preserve">①产品或服务的价格及供需变化 </w:t>
      </w:r>
      <w:r>
        <w:rPr>
          <w:b/>
          <w:color w:val="A40020"/>
          <w:u w:val="single" w:color="000000"/>
          <w:lang w:eastAsia="zh-CN"/>
        </w:rPr>
        <w:t xml:space="preserve">（选项 C） </w:t>
      </w:r>
      <w:r>
        <w:rPr>
          <w:lang w:eastAsia="zh-CN"/>
        </w:rPr>
        <w:t>；</w:t>
      </w:r>
    </w:p>
    <w:p w:rsidR="00297F27" w:rsidRDefault="00EE1703">
      <w:pPr>
        <w:pStyle w:val="a3"/>
        <w:spacing w:before="46"/>
        <w:rPr>
          <w:lang w:eastAsia="zh-CN"/>
        </w:rPr>
      </w:pPr>
      <w:r>
        <w:rPr>
          <w:lang w:eastAsia="zh-CN"/>
        </w:rPr>
        <w:t xml:space="preserve">②能源、原材料、配件等物资供应的充足性、稳定性和价格变化 </w:t>
      </w:r>
      <w:r>
        <w:rPr>
          <w:b/>
          <w:color w:val="A40020"/>
          <w:u w:val="single" w:color="000000"/>
          <w:lang w:eastAsia="zh-CN"/>
        </w:rPr>
        <w:t xml:space="preserve">（选项 B） </w:t>
      </w:r>
      <w:r>
        <w:rPr>
          <w:lang w:eastAsia="zh-CN"/>
        </w:rPr>
        <w:t>；</w:t>
      </w:r>
    </w:p>
    <w:p w:rsidR="00297F27" w:rsidRDefault="00EE1703">
      <w:pPr>
        <w:pStyle w:val="a3"/>
        <w:spacing w:before="46"/>
        <w:rPr>
          <w:lang w:eastAsia="zh-CN"/>
        </w:rPr>
      </w:pPr>
      <w:r>
        <w:rPr>
          <w:lang w:eastAsia="zh-CN"/>
        </w:rPr>
        <w:t>③主要客户、主要供应商的信用情况；</w:t>
      </w:r>
    </w:p>
    <w:p w:rsidR="00297F27" w:rsidRDefault="00EE1703">
      <w:pPr>
        <w:spacing w:before="46"/>
        <w:ind w:left="111"/>
        <w:rPr>
          <w:lang w:eastAsia="zh-CN"/>
        </w:rPr>
      </w:pPr>
      <w:r>
        <w:rPr>
          <w:lang w:eastAsia="zh-CN"/>
        </w:rPr>
        <w:t xml:space="preserve">④税收政策和利率、汇率、股票价格指数的变化 </w:t>
      </w:r>
      <w:r>
        <w:rPr>
          <w:b/>
          <w:color w:val="A40020"/>
          <w:u w:val="single" w:color="000000"/>
          <w:lang w:eastAsia="zh-CN"/>
        </w:rPr>
        <w:t xml:space="preserve">（选项 A） </w:t>
      </w:r>
      <w:r>
        <w:rPr>
          <w:lang w:eastAsia="zh-CN"/>
        </w:rPr>
        <w:t>；</w:t>
      </w:r>
    </w:p>
    <w:p w:rsidR="00297F27" w:rsidRDefault="00EE1703">
      <w:pPr>
        <w:pStyle w:val="a3"/>
        <w:spacing w:before="45"/>
        <w:rPr>
          <w:lang w:eastAsia="zh-CN"/>
        </w:rPr>
      </w:pPr>
      <w:r>
        <w:rPr>
          <w:lang w:eastAsia="zh-CN"/>
        </w:rPr>
        <w:t>⑤潜在竞争者、竞争者及其主要产品、替代品情况。</w:t>
      </w:r>
    </w:p>
    <w:p w:rsidR="00297F27" w:rsidRDefault="00297F27">
      <w:pPr>
        <w:pStyle w:val="a3"/>
        <w:spacing w:before="3"/>
        <w:ind w:left="0"/>
        <w:rPr>
          <w:sz w:val="26"/>
          <w:lang w:eastAsia="zh-CN"/>
        </w:rPr>
      </w:pPr>
    </w:p>
    <w:p w:rsidR="00297F27" w:rsidRDefault="00EE1703">
      <w:pPr>
        <w:pStyle w:val="a3"/>
        <w:tabs>
          <w:tab w:val="left" w:pos="991"/>
        </w:tabs>
        <w:spacing w:before="32" w:line="278" w:lineRule="auto"/>
        <w:ind w:right="111"/>
        <w:rPr>
          <w:lang w:eastAsia="zh-CN"/>
        </w:rPr>
      </w:pPr>
      <w:r>
        <w:rPr>
          <w:lang w:eastAsia="zh-CN"/>
        </w:rPr>
        <w:t>【例题 • 多选题】分析企业运营风险，企业应至少收集与该企业、本行业相关的信息，其中包括（</w:t>
      </w:r>
      <w:r>
        <w:rPr>
          <w:lang w:eastAsia="zh-CN"/>
        </w:rPr>
        <w:tab/>
        <w:t xml:space="preserve"> ）。（</w:t>
      </w:r>
      <w:r>
        <w:rPr>
          <w:spacing w:val="-1"/>
          <w:lang w:eastAsia="zh-CN"/>
        </w:rPr>
        <w:t xml:space="preserve"> </w:t>
      </w:r>
      <w:r>
        <w:rPr>
          <w:lang w:eastAsia="zh-CN"/>
        </w:rPr>
        <w:t>2017年）</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A. 企业风险管理的现状和能力</w:t>
      </w:r>
    </w:p>
    <w:p w:rsidR="00297F27" w:rsidRDefault="00EE1703">
      <w:pPr>
        <w:pStyle w:val="a3"/>
        <w:spacing w:before="45"/>
        <w:rPr>
          <w:lang w:eastAsia="zh-CN"/>
        </w:rPr>
      </w:pPr>
      <w:r>
        <w:rPr>
          <w:lang w:eastAsia="zh-CN"/>
        </w:rPr>
        <w:t>B. 潜在竞争者、竞争者及其主要产品、替代品情况</w:t>
      </w:r>
    </w:p>
    <w:p w:rsidR="00297F27" w:rsidRDefault="00EE1703">
      <w:pPr>
        <w:pStyle w:val="a3"/>
        <w:spacing w:before="46" w:line="278" w:lineRule="auto"/>
        <w:ind w:right="3462"/>
        <w:rPr>
          <w:lang w:eastAsia="zh-CN"/>
        </w:rPr>
      </w:pPr>
      <w:r>
        <w:rPr>
          <w:lang w:eastAsia="zh-CN"/>
        </w:rPr>
        <w:t>C. 期货等衍生产品业务中曾发生或易发生失误的流程和环节 D. 新市场开发、市场营销策略</w:t>
      </w:r>
    </w:p>
    <w:p w:rsidR="00297F27" w:rsidRDefault="00EE1703" w:rsidP="007310F4">
      <w:pPr>
        <w:pStyle w:val="a7"/>
      </w:pPr>
      <w:r w:rsidRPr="007310F4">
        <w:rPr>
          <w:rStyle w:val="Char3"/>
        </w:rPr>
        <w:t>【答案】 ACD</w:t>
      </w:r>
    </w:p>
    <w:p w:rsidR="00297F27" w:rsidRDefault="00EE1703">
      <w:pPr>
        <w:pStyle w:val="a3"/>
        <w:spacing w:before="45" w:line="278" w:lineRule="auto"/>
        <w:ind w:right="106"/>
        <w:rPr>
          <w:lang w:eastAsia="zh-CN"/>
        </w:rPr>
      </w:pPr>
      <w:r>
        <w:rPr>
          <w:lang w:eastAsia="zh-CN"/>
        </w:rPr>
        <w:t>【解析】选项 A、 C、 D属于分析企业运营风险应该收集的信息，选项 B属于分析市场风险应该收集的信息。</w:t>
      </w:r>
    </w:p>
    <w:p w:rsidR="00297F27" w:rsidRDefault="00297F27">
      <w:pPr>
        <w:pStyle w:val="a3"/>
        <w:spacing w:before="8"/>
        <w:ind w:left="0"/>
        <w:rPr>
          <w:sz w:val="26"/>
          <w:lang w:eastAsia="zh-CN"/>
        </w:rPr>
      </w:pPr>
    </w:p>
    <w:p w:rsidR="00297F27" w:rsidRDefault="00EE1703" w:rsidP="000477A2">
      <w:pPr>
        <w:pStyle w:val="3"/>
        <w:rPr>
          <w:lang w:eastAsia="zh-CN"/>
        </w:rPr>
      </w:pPr>
      <w:r>
        <w:rPr>
          <w:sz w:val="21"/>
          <w:lang w:eastAsia="zh-CN"/>
        </w:rPr>
        <w:t>【考点二】进行风险评估（★★）</w:t>
      </w:r>
    </w:p>
    <w:p w:rsidR="00297F27" w:rsidRDefault="00EE1703">
      <w:pPr>
        <w:spacing w:before="55" w:after="10" w:line="288" w:lineRule="auto"/>
        <w:ind w:left="111" w:right="260"/>
        <w:rPr>
          <w:sz w:val="21"/>
          <w:lang w:eastAsia="zh-CN"/>
        </w:rPr>
      </w:pPr>
      <w:r>
        <w:rPr>
          <w:sz w:val="21"/>
          <w:lang w:eastAsia="zh-CN"/>
        </w:rPr>
        <w:t>完成了风险管理初始信息收集之后，企业要对收集的风险管理初始信息和企业各项业务管理及其重要业务流程进行风险评估。</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19"/>
        <w:gridCol w:w="1330"/>
        <w:gridCol w:w="5288"/>
      </w:tblGrid>
      <w:tr w:rsidR="00297F27">
        <w:trPr>
          <w:trHeight w:hRule="exact" w:val="570"/>
        </w:trPr>
        <w:tc>
          <w:tcPr>
            <w:tcW w:w="1319" w:type="dxa"/>
          </w:tcPr>
          <w:p w:rsidR="00297F27" w:rsidRDefault="00EE1703">
            <w:pPr>
              <w:pStyle w:val="TableParagraph"/>
              <w:spacing w:before="145"/>
              <w:ind w:left="231"/>
              <w:rPr>
                <w:b/>
                <w:sz w:val="21"/>
              </w:rPr>
            </w:pPr>
            <w:r>
              <w:rPr>
                <w:b/>
                <w:sz w:val="21"/>
              </w:rPr>
              <w:t>风险评估</w:t>
            </w:r>
          </w:p>
        </w:tc>
        <w:tc>
          <w:tcPr>
            <w:tcW w:w="1330" w:type="dxa"/>
          </w:tcPr>
          <w:p w:rsidR="00297F27" w:rsidRDefault="00EE1703">
            <w:pPr>
              <w:pStyle w:val="TableParagraph"/>
              <w:spacing w:before="145"/>
              <w:ind w:left="426" w:right="426"/>
              <w:jc w:val="center"/>
              <w:rPr>
                <w:b/>
                <w:sz w:val="21"/>
              </w:rPr>
            </w:pPr>
            <w:r>
              <w:rPr>
                <w:b/>
                <w:sz w:val="21"/>
              </w:rPr>
              <w:t>步骤</w:t>
            </w:r>
          </w:p>
        </w:tc>
        <w:tc>
          <w:tcPr>
            <w:tcW w:w="5288" w:type="dxa"/>
          </w:tcPr>
          <w:p w:rsidR="00297F27" w:rsidRDefault="00EE1703">
            <w:pPr>
              <w:pStyle w:val="TableParagraph"/>
              <w:spacing w:before="145"/>
              <w:ind w:left="89" w:right="89"/>
              <w:jc w:val="center"/>
              <w:rPr>
                <w:b/>
                <w:sz w:val="21"/>
              </w:rPr>
            </w:pPr>
            <w:r>
              <w:rPr>
                <w:b/>
                <w:sz w:val="21"/>
              </w:rPr>
              <w:t>含义</w:t>
            </w:r>
          </w:p>
        </w:tc>
      </w:tr>
      <w:tr w:rsidR="00297F27">
        <w:trPr>
          <w:trHeight w:hRule="exact" w:val="675"/>
        </w:trPr>
        <w:tc>
          <w:tcPr>
            <w:tcW w:w="1319" w:type="dxa"/>
            <w:vMerge w:val="restart"/>
          </w:tcPr>
          <w:p w:rsidR="00297F27" w:rsidRDefault="00297F27">
            <w:pPr>
              <w:pStyle w:val="TableParagraph"/>
              <w:ind w:left="0"/>
              <w:rPr>
                <w:sz w:val="20"/>
              </w:rPr>
            </w:pPr>
          </w:p>
          <w:p w:rsidR="00297F27" w:rsidRDefault="00297F27">
            <w:pPr>
              <w:pStyle w:val="TableParagraph"/>
              <w:spacing w:before="8"/>
              <w:ind w:left="0"/>
              <w:rPr>
                <w:sz w:val="18"/>
              </w:rPr>
            </w:pPr>
          </w:p>
          <w:p w:rsidR="00297F27" w:rsidRDefault="00EE1703">
            <w:pPr>
              <w:pStyle w:val="TableParagraph"/>
              <w:spacing w:line="288" w:lineRule="auto"/>
              <w:ind w:left="107" w:right="136"/>
              <w:rPr>
                <w:sz w:val="21"/>
              </w:rPr>
            </w:pPr>
            <w:r>
              <w:rPr>
                <w:spacing w:val="1"/>
                <w:sz w:val="21"/>
              </w:rPr>
              <w:t>风险评估</w:t>
            </w:r>
            <w:r>
              <w:rPr>
                <w:sz w:val="21"/>
              </w:rPr>
              <w:t>的步骤</w:t>
            </w:r>
          </w:p>
        </w:tc>
        <w:tc>
          <w:tcPr>
            <w:tcW w:w="1330" w:type="dxa"/>
          </w:tcPr>
          <w:p w:rsidR="00297F27" w:rsidRDefault="00EE1703">
            <w:pPr>
              <w:pStyle w:val="TableParagraph"/>
              <w:spacing w:before="160"/>
              <w:rPr>
                <w:b/>
                <w:sz w:val="21"/>
              </w:rPr>
            </w:pPr>
            <w:r>
              <w:rPr>
                <w:b/>
                <w:color w:val="A40020"/>
                <w:sz w:val="21"/>
                <w:u w:val="single" w:color="000000"/>
              </w:rPr>
              <w:t>风险辨识</w:t>
            </w:r>
          </w:p>
        </w:tc>
        <w:tc>
          <w:tcPr>
            <w:tcW w:w="5288" w:type="dxa"/>
          </w:tcPr>
          <w:p w:rsidR="00297F27" w:rsidRDefault="00EE1703">
            <w:pPr>
              <w:pStyle w:val="TableParagraph"/>
              <w:spacing w:line="288" w:lineRule="auto"/>
              <w:ind w:right="117"/>
              <w:rPr>
                <w:sz w:val="21"/>
                <w:lang w:eastAsia="zh-CN"/>
              </w:rPr>
            </w:pPr>
            <w:r>
              <w:rPr>
                <w:sz w:val="21"/>
                <w:lang w:eastAsia="zh-CN"/>
              </w:rPr>
              <w:t>指查找企业各业务单元、各项重要经营活动及其重要业务流程中有无风险，有哪些风险</w:t>
            </w:r>
          </w:p>
        </w:tc>
      </w:tr>
      <w:tr w:rsidR="00297F27">
        <w:trPr>
          <w:trHeight w:hRule="exact" w:val="675"/>
        </w:trPr>
        <w:tc>
          <w:tcPr>
            <w:tcW w:w="1319" w:type="dxa"/>
            <w:vMerge/>
          </w:tcPr>
          <w:p w:rsidR="00297F27" w:rsidRDefault="00297F27">
            <w:pPr>
              <w:rPr>
                <w:lang w:eastAsia="zh-CN"/>
              </w:rPr>
            </w:pPr>
          </w:p>
        </w:tc>
        <w:tc>
          <w:tcPr>
            <w:tcW w:w="1330" w:type="dxa"/>
          </w:tcPr>
          <w:p w:rsidR="00297F27" w:rsidRDefault="00EE1703">
            <w:pPr>
              <w:pStyle w:val="TableParagraph"/>
              <w:spacing w:before="160"/>
              <w:rPr>
                <w:b/>
                <w:sz w:val="21"/>
              </w:rPr>
            </w:pPr>
            <w:r>
              <w:rPr>
                <w:b/>
                <w:color w:val="A40020"/>
                <w:sz w:val="21"/>
                <w:u w:val="single" w:color="000000"/>
              </w:rPr>
              <w:t>风险分析</w:t>
            </w:r>
          </w:p>
        </w:tc>
        <w:tc>
          <w:tcPr>
            <w:tcW w:w="5288" w:type="dxa"/>
          </w:tcPr>
          <w:p w:rsidR="00297F27" w:rsidRDefault="00EE1703">
            <w:pPr>
              <w:pStyle w:val="TableParagraph"/>
              <w:spacing w:line="288" w:lineRule="auto"/>
              <w:ind w:right="117"/>
              <w:rPr>
                <w:sz w:val="21"/>
                <w:lang w:eastAsia="zh-CN"/>
              </w:rPr>
            </w:pPr>
            <w:r>
              <w:rPr>
                <w:sz w:val="21"/>
                <w:lang w:eastAsia="zh-CN"/>
              </w:rPr>
              <w:t>指对辨识出的风险及其特征进行明确的定义描述，分析和描述风险发生可能性的高低、风险发生的条件</w:t>
            </w:r>
          </w:p>
        </w:tc>
      </w:tr>
      <w:tr w:rsidR="00297F27">
        <w:trPr>
          <w:trHeight w:hRule="exact" w:val="345"/>
        </w:trPr>
        <w:tc>
          <w:tcPr>
            <w:tcW w:w="1319" w:type="dxa"/>
            <w:vMerge/>
          </w:tcPr>
          <w:p w:rsidR="00297F27" w:rsidRDefault="00297F27">
            <w:pPr>
              <w:rPr>
                <w:lang w:eastAsia="zh-CN"/>
              </w:rPr>
            </w:pPr>
          </w:p>
        </w:tc>
        <w:tc>
          <w:tcPr>
            <w:tcW w:w="1330" w:type="dxa"/>
          </w:tcPr>
          <w:p w:rsidR="00297F27" w:rsidRDefault="00EE1703">
            <w:pPr>
              <w:pStyle w:val="TableParagraph"/>
              <w:spacing w:line="270" w:lineRule="exact"/>
              <w:rPr>
                <w:b/>
                <w:sz w:val="21"/>
              </w:rPr>
            </w:pPr>
            <w:r>
              <w:rPr>
                <w:b/>
                <w:color w:val="A40020"/>
                <w:sz w:val="21"/>
                <w:u w:val="single" w:color="000000"/>
              </w:rPr>
              <w:t>风险评价</w:t>
            </w:r>
          </w:p>
        </w:tc>
        <w:tc>
          <w:tcPr>
            <w:tcW w:w="5288" w:type="dxa"/>
          </w:tcPr>
          <w:p w:rsidR="00297F27" w:rsidRDefault="00EE1703">
            <w:pPr>
              <w:pStyle w:val="TableParagraph"/>
              <w:spacing w:line="270" w:lineRule="exact"/>
              <w:ind w:left="89" w:right="103"/>
              <w:jc w:val="center"/>
              <w:rPr>
                <w:sz w:val="21"/>
                <w:lang w:eastAsia="zh-CN"/>
              </w:rPr>
            </w:pPr>
            <w:r>
              <w:rPr>
                <w:sz w:val="21"/>
                <w:lang w:eastAsia="zh-CN"/>
              </w:rPr>
              <w:t>指评估风险对企业实现目标的影响程度、风险的价值等</w:t>
            </w:r>
          </w:p>
        </w:tc>
      </w:tr>
      <w:tr w:rsidR="00297F27">
        <w:trPr>
          <w:trHeight w:hRule="exact" w:val="675"/>
        </w:trPr>
        <w:tc>
          <w:tcPr>
            <w:tcW w:w="1319" w:type="dxa"/>
            <w:vMerge w:val="restart"/>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47" w:line="288" w:lineRule="auto"/>
              <w:ind w:left="107" w:right="136"/>
              <w:rPr>
                <w:sz w:val="21"/>
                <w:lang w:eastAsia="zh-CN"/>
              </w:rPr>
            </w:pPr>
            <w:r>
              <w:rPr>
                <w:spacing w:val="1"/>
                <w:sz w:val="21"/>
                <w:lang w:eastAsia="zh-CN"/>
              </w:rPr>
              <w:t>风险评估</w:t>
            </w:r>
            <w:r>
              <w:rPr>
                <w:sz w:val="21"/>
                <w:lang w:eastAsia="zh-CN"/>
              </w:rPr>
              <w:t>的方法及运用</w:t>
            </w:r>
          </w:p>
        </w:tc>
        <w:tc>
          <w:tcPr>
            <w:tcW w:w="6618" w:type="dxa"/>
            <w:gridSpan w:val="2"/>
          </w:tcPr>
          <w:p w:rsidR="00297F27" w:rsidRDefault="00EE1703">
            <w:pPr>
              <w:pStyle w:val="TableParagraph"/>
              <w:spacing w:line="288" w:lineRule="auto"/>
              <w:ind w:right="105"/>
              <w:rPr>
                <w:b/>
                <w:sz w:val="21"/>
                <w:lang w:eastAsia="zh-CN"/>
              </w:rPr>
            </w:pPr>
            <w:r>
              <w:rPr>
                <w:sz w:val="21"/>
                <w:lang w:eastAsia="zh-CN"/>
              </w:rPr>
              <w:t xml:space="preserve">进行风险辨识、分析和评价，应将 </w:t>
            </w:r>
            <w:r>
              <w:rPr>
                <w:b/>
                <w:color w:val="A40020"/>
                <w:sz w:val="21"/>
                <w:u w:val="single" w:color="000000"/>
                <w:lang w:eastAsia="zh-CN"/>
              </w:rPr>
              <w:t xml:space="preserve">定性与定量方法相结合 </w:t>
            </w:r>
            <w:r>
              <w:rPr>
                <w:sz w:val="21"/>
                <w:lang w:eastAsia="zh-CN"/>
              </w:rPr>
              <w:t xml:space="preserve">。进行风险 </w:t>
            </w:r>
            <w:r>
              <w:rPr>
                <w:b/>
                <w:color w:val="A40020"/>
                <w:sz w:val="21"/>
                <w:u w:val="single" w:color="000000"/>
                <w:lang w:eastAsia="zh-CN"/>
              </w:rPr>
              <w:t xml:space="preserve">定量评估 </w:t>
            </w:r>
            <w:r>
              <w:rPr>
                <w:sz w:val="21"/>
                <w:lang w:eastAsia="zh-CN"/>
              </w:rPr>
              <w:t xml:space="preserve">时，应统一制定各风险的 </w:t>
            </w:r>
            <w:r>
              <w:rPr>
                <w:b/>
                <w:color w:val="A40020"/>
                <w:sz w:val="21"/>
                <w:u w:val="single" w:color="000000"/>
                <w:lang w:eastAsia="zh-CN"/>
              </w:rPr>
              <w:t>度量单位和风险度量模型</w:t>
            </w:r>
          </w:p>
        </w:tc>
      </w:tr>
      <w:tr w:rsidR="00297F27">
        <w:trPr>
          <w:trHeight w:hRule="exact" w:val="675"/>
        </w:trPr>
        <w:tc>
          <w:tcPr>
            <w:tcW w:w="1319" w:type="dxa"/>
            <w:vMerge/>
          </w:tcPr>
          <w:p w:rsidR="00297F27" w:rsidRDefault="00297F27">
            <w:pPr>
              <w:rPr>
                <w:lang w:eastAsia="zh-CN"/>
              </w:rPr>
            </w:pPr>
          </w:p>
        </w:tc>
        <w:tc>
          <w:tcPr>
            <w:tcW w:w="6618" w:type="dxa"/>
            <w:gridSpan w:val="2"/>
          </w:tcPr>
          <w:p w:rsidR="00297F27" w:rsidRDefault="00EE1703">
            <w:pPr>
              <w:pStyle w:val="TableParagraph"/>
              <w:spacing w:line="288" w:lineRule="auto"/>
              <w:ind w:right="107"/>
              <w:rPr>
                <w:sz w:val="21"/>
                <w:lang w:eastAsia="zh-CN"/>
              </w:rPr>
            </w:pPr>
            <w:r>
              <w:rPr>
                <w:sz w:val="21"/>
                <w:lang w:eastAsia="zh-CN"/>
              </w:rPr>
              <w:t xml:space="preserve">风险评估应由企业组织有关职能部门和业务单位实施，也可聘请 </w:t>
            </w:r>
            <w:r>
              <w:rPr>
                <w:b/>
                <w:color w:val="A40020"/>
                <w:sz w:val="21"/>
                <w:u w:val="single" w:color="000000"/>
                <w:lang w:eastAsia="zh-CN"/>
              </w:rPr>
              <w:t xml:space="preserve">有资质、信誉好、风险管理专业能力强 </w:t>
            </w:r>
            <w:r>
              <w:rPr>
                <w:sz w:val="21"/>
                <w:lang w:eastAsia="zh-CN"/>
              </w:rPr>
              <w:t>的中介机构协助实施</w:t>
            </w:r>
          </w:p>
        </w:tc>
      </w:tr>
      <w:tr w:rsidR="00297F27">
        <w:trPr>
          <w:trHeight w:hRule="exact" w:val="675"/>
        </w:trPr>
        <w:tc>
          <w:tcPr>
            <w:tcW w:w="1319" w:type="dxa"/>
            <w:vMerge/>
          </w:tcPr>
          <w:p w:rsidR="00297F27" w:rsidRDefault="00297F27">
            <w:pPr>
              <w:rPr>
                <w:lang w:eastAsia="zh-CN"/>
              </w:rPr>
            </w:pPr>
          </w:p>
        </w:tc>
        <w:tc>
          <w:tcPr>
            <w:tcW w:w="6618" w:type="dxa"/>
            <w:gridSpan w:val="2"/>
          </w:tcPr>
          <w:p w:rsidR="00297F27" w:rsidRDefault="00EE1703">
            <w:pPr>
              <w:pStyle w:val="TableParagraph"/>
              <w:spacing w:line="288" w:lineRule="auto"/>
              <w:ind w:right="106"/>
              <w:rPr>
                <w:sz w:val="21"/>
                <w:lang w:eastAsia="zh-CN"/>
              </w:rPr>
            </w:pPr>
            <w:r>
              <w:rPr>
                <w:spacing w:val="2"/>
                <w:sz w:val="21"/>
                <w:lang w:eastAsia="zh-CN"/>
              </w:rPr>
              <w:t>企业应对风险管理信息</w:t>
            </w:r>
            <w:r>
              <w:rPr>
                <w:sz w:val="21"/>
                <w:lang w:eastAsia="zh-CN"/>
              </w:rPr>
              <w:t xml:space="preserve"> </w:t>
            </w:r>
            <w:r>
              <w:rPr>
                <w:spacing w:val="15"/>
                <w:sz w:val="21"/>
                <w:lang w:eastAsia="zh-CN"/>
              </w:rPr>
              <w:t xml:space="preserve"> </w:t>
            </w:r>
            <w:r>
              <w:rPr>
                <w:b/>
                <w:color w:val="A40020"/>
                <w:spacing w:val="2"/>
                <w:w w:val="99"/>
                <w:sz w:val="21"/>
                <w:u w:val="single" w:color="000000"/>
                <w:lang w:eastAsia="zh-CN"/>
              </w:rPr>
              <w:t>实行动态管理，定期或不定</w:t>
            </w:r>
            <w:r>
              <w:rPr>
                <w:b/>
                <w:color w:val="A40020"/>
                <w:spacing w:val="3"/>
                <w:w w:val="99"/>
                <w:sz w:val="21"/>
                <w:u w:val="single" w:color="000000"/>
                <w:lang w:eastAsia="zh-CN"/>
              </w:rPr>
              <w:t>期</w:t>
            </w:r>
            <w:r>
              <w:rPr>
                <w:b/>
                <w:w w:val="99"/>
                <w:sz w:val="21"/>
                <w:u w:val="single"/>
                <w:lang w:eastAsia="zh-CN"/>
              </w:rPr>
              <w:t xml:space="preserve"> </w:t>
            </w:r>
            <w:r>
              <w:rPr>
                <w:b/>
                <w:spacing w:val="12"/>
                <w:sz w:val="21"/>
                <w:lang w:eastAsia="zh-CN"/>
              </w:rPr>
              <w:t xml:space="preserve"> </w:t>
            </w:r>
            <w:r>
              <w:rPr>
                <w:spacing w:val="2"/>
                <w:sz w:val="21"/>
                <w:lang w:eastAsia="zh-CN"/>
              </w:rPr>
              <w:t>实施风险</w:t>
            </w:r>
            <w:r>
              <w:rPr>
                <w:sz w:val="21"/>
                <w:lang w:eastAsia="zh-CN"/>
              </w:rPr>
              <w:t>辨识、分析和评价，以便对新的风险和原有风险的变化重新评估</w:t>
            </w:r>
          </w:p>
        </w:tc>
      </w:tr>
    </w:tbl>
    <w:p w:rsidR="00297F27" w:rsidRDefault="00297F27">
      <w:pPr>
        <w:pStyle w:val="a3"/>
        <w:spacing w:before="0"/>
        <w:ind w:left="0"/>
        <w:rPr>
          <w:sz w:val="20"/>
          <w:lang w:eastAsia="zh-CN"/>
        </w:rPr>
      </w:pPr>
    </w:p>
    <w:p w:rsidR="00297F27" w:rsidRDefault="00EE1703">
      <w:pPr>
        <w:pStyle w:val="3"/>
        <w:spacing w:before="181"/>
        <w:rPr>
          <w:lang w:eastAsia="zh-CN"/>
        </w:rPr>
      </w:pPr>
      <w:r>
        <w:rPr>
          <w:lang w:eastAsia="zh-CN"/>
        </w:rPr>
        <w:t>试题精讲</w:t>
      </w:r>
    </w:p>
    <w:p w:rsidR="00297F27" w:rsidRDefault="00EE1703">
      <w:pPr>
        <w:pStyle w:val="a3"/>
        <w:tabs>
          <w:tab w:val="left" w:pos="6806"/>
        </w:tabs>
        <w:spacing w:before="118" w:line="278" w:lineRule="auto"/>
        <w:ind w:right="984"/>
        <w:rPr>
          <w:lang w:eastAsia="zh-CN"/>
        </w:rPr>
      </w:pPr>
      <w:r>
        <w:rPr>
          <w:lang w:eastAsia="zh-CN"/>
        </w:rPr>
        <w:t>【例题</w:t>
      </w:r>
      <w:r>
        <w:rPr>
          <w:spacing w:val="-6"/>
          <w:lang w:eastAsia="zh-CN"/>
        </w:rPr>
        <w:t xml:space="preserve"> </w:t>
      </w:r>
      <w:r>
        <w:rPr>
          <w:lang w:eastAsia="zh-CN"/>
        </w:rPr>
        <w:t>•</w:t>
      </w:r>
      <w:r>
        <w:rPr>
          <w:spacing w:val="-6"/>
          <w:lang w:eastAsia="zh-CN"/>
        </w:rPr>
        <w:t xml:space="preserve"> </w:t>
      </w:r>
      <w:r>
        <w:rPr>
          <w:lang w:eastAsia="zh-CN"/>
        </w:rPr>
        <w:t>多选题】下列各项关于风险评估的表述中，正确的有（</w:t>
      </w:r>
      <w:r>
        <w:rPr>
          <w:lang w:eastAsia="zh-CN"/>
        </w:rPr>
        <w:tab/>
        <w:t>）。（</w:t>
      </w:r>
      <w:r>
        <w:rPr>
          <w:spacing w:val="-3"/>
          <w:lang w:eastAsia="zh-CN"/>
        </w:rPr>
        <w:t xml:space="preserve"> </w:t>
      </w:r>
      <w:r>
        <w:rPr>
          <w:lang w:eastAsia="zh-CN"/>
        </w:rPr>
        <w:t>2016年） A.</w:t>
      </w:r>
      <w:r>
        <w:rPr>
          <w:spacing w:val="-5"/>
          <w:lang w:eastAsia="zh-CN"/>
        </w:rPr>
        <w:t xml:space="preserve"> </w:t>
      </w:r>
      <w:r>
        <w:rPr>
          <w:lang w:eastAsia="zh-CN"/>
        </w:rPr>
        <w:t>风险评估包括风险辨识、风险分析和风险评价三个步骤</w:t>
      </w:r>
    </w:p>
    <w:p w:rsidR="00297F27" w:rsidRDefault="00EE1703">
      <w:pPr>
        <w:pStyle w:val="a3"/>
        <w:rPr>
          <w:lang w:eastAsia="zh-CN"/>
        </w:rPr>
      </w:pPr>
      <w:r>
        <w:rPr>
          <w:lang w:eastAsia="zh-CN"/>
        </w:rPr>
        <w:t>B. 风险定性评估时应统一制定各风险的度量单位和度量模型</w:t>
      </w:r>
    </w:p>
    <w:p w:rsidR="00297F27" w:rsidRDefault="00EE1703">
      <w:pPr>
        <w:pStyle w:val="a3"/>
        <w:spacing w:before="46" w:line="278" w:lineRule="auto"/>
        <w:ind w:right="2802"/>
        <w:rPr>
          <w:lang w:eastAsia="zh-CN"/>
        </w:rPr>
      </w:pPr>
      <w:r>
        <w:rPr>
          <w:lang w:eastAsia="zh-CN"/>
        </w:rPr>
        <w:t>C. 企业应当定期或不定期对新风险或原有风险的变化进行重新评估 D. 风险评估应当将定性方法和定量方法相结合</w:t>
      </w:r>
    </w:p>
    <w:p w:rsidR="00297F27" w:rsidRDefault="00EE1703" w:rsidP="007310F4">
      <w:pPr>
        <w:pStyle w:val="a7"/>
      </w:pPr>
      <w:r w:rsidRPr="007310F4">
        <w:rPr>
          <w:rStyle w:val="Char3"/>
        </w:rPr>
        <w:t>【答案】 ACD</w:t>
      </w:r>
    </w:p>
    <w:p w:rsidR="00297F27" w:rsidRDefault="00EE1703">
      <w:pPr>
        <w:pStyle w:val="a3"/>
        <w:spacing w:before="46"/>
        <w:rPr>
          <w:lang w:eastAsia="zh-CN"/>
        </w:rPr>
      </w:pPr>
      <w:r>
        <w:rPr>
          <w:lang w:eastAsia="zh-CN"/>
        </w:rPr>
        <w:t xml:space="preserve">【解析】风险评估包括风险辨识、风险分析、风险评价三个步骤，选项 </w:t>
      </w:r>
      <w:r>
        <w:rPr>
          <w:spacing w:val="84"/>
          <w:lang w:eastAsia="zh-CN"/>
        </w:rPr>
        <w:t xml:space="preserve"> </w:t>
      </w:r>
      <w:r>
        <w:rPr>
          <w:lang w:eastAsia="zh-CN"/>
        </w:rPr>
        <w:t>A正确。进行风险定量</w:t>
      </w:r>
    </w:p>
    <w:p w:rsidR="00297F27" w:rsidRDefault="00EE1703">
      <w:pPr>
        <w:pStyle w:val="a3"/>
        <w:spacing w:before="46"/>
        <w:rPr>
          <w:lang w:eastAsia="zh-CN"/>
        </w:rPr>
      </w:pPr>
      <w:r>
        <w:rPr>
          <w:lang w:eastAsia="zh-CN"/>
        </w:rPr>
        <w:t xml:space="preserve">评估时，应统一制定各风险的度量单位和风险度量模型，选项 </w:t>
      </w:r>
      <w:r>
        <w:rPr>
          <w:spacing w:val="84"/>
          <w:lang w:eastAsia="zh-CN"/>
        </w:rPr>
        <w:t xml:space="preserve"> </w:t>
      </w:r>
      <w:r>
        <w:rPr>
          <w:lang w:eastAsia="zh-CN"/>
        </w:rPr>
        <w:t>B错误。企业应对风险管理信息</w:t>
      </w:r>
    </w:p>
    <w:p w:rsidR="00297F27" w:rsidRDefault="00EE1703">
      <w:pPr>
        <w:pStyle w:val="a3"/>
        <w:spacing w:before="45" w:line="278" w:lineRule="auto"/>
        <w:ind w:right="107"/>
        <w:rPr>
          <w:lang w:eastAsia="zh-CN"/>
        </w:rPr>
      </w:pPr>
      <w:r>
        <w:rPr>
          <w:spacing w:val="1"/>
          <w:lang w:eastAsia="zh-CN"/>
        </w:rPr>
        <w:t>实行动态管理，定期或不定期实施风险辨识、分析和评价，以便对新的风险和原有风险的变</w:t>
      </w:r>
      <w:r>
        <w:rPr>
          <w:lang w:eastAsia="zh-CN"/>
        </w:rPr>
        <w:t>化</w:t>
      </w:r>
      <w:r>
        <w:rPr>
          <w:spacing w:val="1"/>
          <w:w w:val="99"/>
          <w:lang w:eastAsia="zh-CN"/>
        </w:rPr>
        <w:t>重新评估，选项</w:t>
      </w:r>
      <w:r>
        <w:rPr>
          <w:w w:val="99"/>
          <w:lang w:eastAsia="zh-CN"/>
        </w:rPr>
        <w:t xml:space="preserve"> </w:t>
      </w:r>
      <w:r>
        <w:rPr>
          <w:spacing w:val="-29"/>
          <w:lang w:eastAsia="zh-CN"/>
        </w:rPr>
        <w:t xml:space="preserve"> </w:t>
      </w:r>
      <w:r>
        <w:rPr>
          <w:spacing w:val="1"/>
          <w:w w:val="99"/>
          <w:lang w:eastAsia="zh-CN"/>
        </w:rPr>
        <w:t>C正确。进行风险辨识、分析和评价，应将定性与定量方法相结合，选项</w:t>
      </w:r>
      <w:r>
        <w:rPr>
          <w:w w:val="99"/>
          <w:lang w:eastAsia="zh-CN"/>
        </w:rPr>
        <w:t xml:space="preserve"> </w:t>
      </w:r>
      <w:r>
        <w:rPr>
          <w:spacing w:val="-32"/>
          <w:lang w:eastAsia="zh-CN"/>
        </w:rPr>
        <w:t xml:space="preserve"> </w:t>
      </w:r>
      <w:r>
        <w:rPr>
          <w:spacing w:val="3"/>
          <w:w w:val="99"/>
          <w:lang w:eastAsia="zh-CN"/>
        </w:rPr>
        <w:t>D</w:t>
      </w:r>
      <w:r>
        <w:rPr>
          <w:w w:val="99"/>
          <w:lang w:eastAsia="zh-CN"/>
        </w:rPr>
        <w:t>正</w:t>
      </w:r>
      <w:r>
        <w:rPr>
          <w:lang w:eastAsia="zh-CN"/>
        </w:rPr>
        <w:t>确。</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57" w:name="第57讲_制定风险管理策略，提出和实施风险管理解决方案，风险管理监督与改进，风险"/>
      <w:bookmarkEnd w:id="57"/>
      <w:r>
        <w:rPr>
          <w:sz w:val="21"/>
          <w:lang w:eastAsia="zh-CN"/>
        </w:rPr>
        <w:t>【考点三】制定风险管理策略（★★）</w:t>
      </w:r>
    </w:p>
    <w:p w:rsidR="00297F27" w:rsidRDefault="00EE1703">
      <w:pPr>
        <w:spacing w:before="55" w:line="288" w:lineRule="auto"/>
        <w:ind w:left="111" w:right="260"/>
        <w:jc w:val="both"/>
        <w:rPr>
          <w:sz w:val="21"/>
          <w:lang w:eastAsia="zh-CN"/>
        </w:rPr>
      </w:pPr>
      <w:r>
        <w:rPr>
          <w:sz w:val="21"/>
          <w:lang w:eastAsia="zh-CN"/>
        </w:rPr>
        <w:t>风险管理基本流程的第三步是制定风险管理策略。风险管理策略，是指企业根据自身条件和外部环境，围绕企业发展战略，确定风险偏好、风险承受度、风险管理有效性标准，选择风险承担、风险规避、风险转移、风险转换、风险对冲、风险补偿、风险控制等适合的风险管理工具的总体策略，并确定风险管理所需人力和财力资源的配置原则。</w:t>
      </w:r>
    </w:p>
    <w:p w:rsidR="00297F27" w:rsidRDefault="00EE1703">
      <w:pPr>
        <w:spacing w:before="13" w:line="288" w:lineRule="auto"/>
        <w:ind w:left="111" w:right="260"/>
        <w:jc w:val="both"/>
        <w:rPr>
          <w:sz w:val="21"/>
          <w:lang w:eastAsia="zh-CN"/>
        </w:rPr>
      </w:pPr>
      <w:r>
        <w:rPr>
          <w:sz w:val="21"/>
          <w:lang w:eastAsia="zh-CN"/>
        </w:rPr>
        <w:t xml:space="preserve">制定风险管理策略的一个关键环节是企业应 </w:t>
      </w:r>
      <w:r>
        <w:rPr>
          <w:b/>
          <w:color w:val="A40020"/>
          <w:w w:val="99"/>
          <w:sz w:val="21"/>
          <w:u w:val="single" w:color="000000"/>
          <w:lang w:eastAsia="zh-CN"/>
        </w:rPr>
        <w:t>根据不同业务特点统一确定风险偏好和风险承受度</w:t>
      </w:r>
      <w:r>
        <w:rPr>
          <w:b/>
          <w:w w:val="99"/>
          <w:sz w:val="21"/>
          <w:u w:val="single"/>
          <w:lang w:eastAsia="zh-CN"/>
        </w:rPr>
        <w:t xml:space="preserve"> </w:t>
      </w:r>
      <w:r>
        <w:rPr>
          <w:sz w:val="21"/>
          <w:lang w:eastAsia="zh-CN"/>
        </w:rPr>
        <w:t>。在制定风险管理策略时，还应根据风险与收益相平衡的原则以及各风险在风险坐标图上的位置，进</w:t>
      </w:r>
    </w:p>
    <w:p w:rsidR="00297F27" w:rsidRDefault="00297F27">
      <w:pPr>
        <w:spacing w:line="288" w:lineRule="auto"/>
        <w:jc w:val="both"/>
        <w:rPr>
          <w:sz w:val="21"/>
          <w:lang w:eastAsia="zh-CN"/>
        </w:rPr>
        <w:sectPr w:rsidR="00297F27" w:rsidSect="001B63A5">
          <w:pgSz w:w="12240" w:h="15840"/>
          <w:pgMar w:top="720" w:right="720" w:bottom="720" w:left="720" w:header="180" w:footer="481" w:gutter="0"/>
          <w:pgNumType w:start="1"/>
          <w:cols w:space="720"/>
        </w:sectPr>
      </w:pPr>
    </w:p>
    <w:p w:rsidR="00297F27" w:rsidRDefault="00EE1703">
      <w:pPr>
        <w:spacing w:before="13"/>
        <w:ind w:left="111"/>
        <w:rPr>
          <w:sz w:val="21"/>
          <w:lang w:eastAsia="zh-CN"/>
        </w:rPr>
      </w:pPr>
      <w:r>
        <w:rPr>
          <w:sz w:val="21"/>
          <w:lang w:eastAsia="zh-CN"/>
        </w:rPr>
        <w:lastRenderedPageBreak/>
        <w:t xml:space="preserve">一步 </w:t>
      </w:r>
    </w:p>
    <w:p w:rsidR="00297F27" w:rsidRDefault="00EE1703">
      <w:pPr>
        <w:spacing w:before="13"/>
        <w:ind w:left="111"/>
        <w:rPr>
          <w:b/>
          <w:sz w:val="21"/>
          <w:lang w:eastAsia="zh-CN"/>
        </w:rPr>
      </w:pPr>
      <w:r>
        <w:rPr>
          <w:lang w:eastAsia="zh-CN"/>
        </w:rPr>
        <w:br w:type="column"/>
      </w:r>
      <w:r>
        <w:rPr>
          <w:b/>
          <w:color w:val="A40020"/>
          <w:sz w:val="21"/>
          <w:u w:val="single" w:color="000000"/>
          <w:lang w:eastAsia="zh-CN"/>
        </w:rPr>
        <w:lastRenderedPageBreak/>
        <w:t>确定风险管理的优先顺序</w:t>
      </w:r>
      <w:r>
        <w:rPr>
          <w:b/>
          <w:w w:val="99"/>
          <w:sz w:val="21"/>
          <w:u w:val="single"/>
          <w:lang w:eastAsia="zh-CN"/>
        </w:rPr>
        <w:t xml:space="preserve"> </w:t>
      </w:r>
    </w:p>
    <w:p w:rsidR="00297F27" w:rsidRDefault="00EE1703">
      <w:pPr>
        <w:spacing w:before="13"/>
        <w:ind w:left="111"/>
        <w:rPr>
          <w:sz w:val="21"/>
          <w:lang w:eastAsia="zh-CN"/>
        </w:rPr>
      </w:pPr>
      <w:r>
        <w:rPr>
          <w:lang w:eastAsia="zh-CN"/>
        </w:rPr>
        <w:br w:type="column"/>
      </w:r>
      <w:r>
        <w:rPr>
          <w:sz w:val="21"/>
          <w:lang w:eastAsia="zh-CN"/>
        </w:rPr>
        <w:lastRenderedPageBreak/>
        <w:t>，明确风险管理成本的资金预算和控制风险的组织体系、人力资</w:t>
      </w:r>
    </w:p>
    <w:p w:rsidR="00297F27" w:rsidRDefault="00297F27">
      <w:pPr>
        <w:rPr>
          <w:sz w:val="21"/>
          <w:lang w:eastAsia="zh-CN"/>
        </w:rPr>
        <w:sectPr w:rsidR="00297F27" w:rsidSect="001B63A5">
          <w:type w:val="continuous"/>
          <w:pgSz w:w="12240" w:h="15840"/>
          <w:pgMar w:top="720" w:right="720" w:bottom="720" w:left="720" w:header="720" w:footer="720" w:gutter="0"/>
          <w:cols w:num="3" w:space="720" w:equalWidth="0">
            <w:col w:w="1321" w:space="46"/>
            <w:col w:w="2549" w:space="46"/>
            <w:col w:w="6838"/>
          </w:cols>
        </w:sectPr>
      </w:pPr>
    </w:p>
    <w:p w:rsidR="00297F27" w:rsidRDefault="00EE1703">
      <w:pPr>
        <w:spacing w:before="55"/>
        <w:ind w:left="111"/>
        <w:rPr>
          <w:sz w:val="21"/>
          <w:lang w:eastAsia="zh-CN"/>
        </w:rPr>
      </w:pPr>
      <w:r>
        <w:rPr>
          <w:sz w:val="21"/>
          <w:lang w:eastAsia="zh-CN"/>
        </w:rPr>
        <w:lastRenderedPageBreak/>
        <w:t>源、应对措施等总体安排。</w:t>
      </w:r>
    </w:p>
    <w:p w:rsidR="00297F27" w:rsidRDefault="00297F27">
      <w:pPr>
        <w:pStyle w:val="a3"/>
        <w:spacing w:before="5"/>
        <w:ind w:left="0"/>
        <w:rPr>
          <w:sz w:val="29"/>
          <w:lang w:eastAsia="zh-CN"/>
        </w:rPr>
      </w:pPr>
    </w:p>
    <w:p w:rsidR="00297F27" w:rsidRDefault="00EE1703" w:rsidP="000477A2">
      <w:pPr>
        <w:pStyle w:val="3"/>
        <w:rPr>
          <w:lang w:eastAsia="zh-CN"/>
        </w:rPr>
      </w:pPr>
      <w:r>
        <w:rPr>
          <w:sz w:val="21"/>
          <w:lang w:eastAsia="zh-CN"/>
        </w:rPr>
        <w:t>【考点四】提出和实施风险管理解决方案（★★）</w:t>
      </w:r>
    </w:p>
    <w:p w:rsidR="00297F27" w:rsidRDefault="00EE1703">
      <w:pPr>
        <w:spacing w:before="55" w:line="288" w:lineRule="auto"/>
        <w:ind w:left="111" w:right="110"/>
        <w:rPr>
          <w:sz w:val="21"/>
          <w:lang w:eastAsia="zh-CN"/>
        </w:rPr>
      </w:pPr>
      <w:r>
        <w:rPr>
          <w:sz w:val="21"/>
          <w:lang w:eastAsia="zh-CN"/>
        </w:rPr>
        <w:t xml:space="preserve">按照风险管理的基本流程，制定风险管理策略后的工作是制定实施风险管理解决方案，也就是执行前一阶段制定的风险管理策略，进一步 </w:t>
      </w:r>
      <w:r>
        <w:rPr>
          <w:spacing w:val="-30"/>
          <w:sz w:val="21"/>
          <w:lang w:eastAsia="zh-CN"/>
        </w:rPr>
        <w:t xml:space="preserve"> </w:t>
      </w:r>
      <w:r>
        <w:rPr>
          <w:b/>
          <w:color w:val="A40020"/>
          <w:w w:val="99"/>
          <w:sz w:val="21"/>
          <w:u w:val="single" w:color="000000"/>
          <w:lang w:eastAsia="zh-CN"/>
        </w:rPr>
        <w:t>落实风险管理工</w:t>
      </w:r>
      <w:r>
        <w:rPr>
          <w:b/>
          <w:color w:val="A40020"/>
          <w:spacing w:val="1"/>
          <w:w w:val="99"/>
          <w:sz w:val="21"/>
          <w:u w:val="single" w:color="000000"/>
          <w:lang w:eastAsia="zh-CN"/>
        </w:rPr>
        <w:t>作</w:t>
      </w:r>
      <w:r>
        <w:rPr>
          <w:b/>
          <w:w w:val="99"/>
          <w:sz w:val="21"/>
          <w:u w:val="single"/>
          <w:lang w:eastAsia="zh-CN"/>
        </w:rPr>
        <w:t xml:space="preserve"> </w:t>
      </w:r>
      <w:r>
        <w:rPr>
          <w:b/>
          <w:spacing w:val="-32"/>
          <w:sz w:val="21"/>
          <w:lang w:eastAsia="zh-CN"/>
        </w:rPr>
        <w:t xml:space="preserve"> </w:t>
      </w:r>
      <w:r>
        <w:rPr>
          <w:sz w:val="21"/>
          <w:lang w:eastAsia="zh-CN"/>
        </w:rPr>
        <w:t>。在这一阶段，企业应根据风险管理策略，针对各类风险或每一项重大风险制定风险管理解决方案。</w:t>
      </w:r>
    </w:p>
    <w:p w:rsidR="00297F27" w:rsidRDefault="00EE1703">
      <w:pPr>
        <w:spacing w:before="13"/>
        <w:ind w:left="111"/>
        <w:rPr>
          <w:sz w:val="21"/>
          <w:lang w:eastAsia="zh-CN"/>
        </w:rPr>
      </w:pPr>
      <w:r>
        <w:rPr>
          <w:sz w:val="21"/>
          <w:lang w:eastAsia="zh-CN"/>
        </w:rPr>
        <w:t>风险管理解决方案可以分为外部和内部解决方案。</w:t>
      </w:r>
    </w:p>
    <w:p w:rsidR="00297F27" w:rsidRDefault="00EE1703">
      <w:pPr>
        <w:spacing w:before="55"/>
        <w:ind w:left="111"/>
        <w:rPr>
          <w:sz w:val="21"/>
          <w:lang w:eastAsia="zh-CN"/>
        </w:rPr>
      </w:pPr>
      <w:r>
        <w:rPr>
          <w:sz w:val="21"/>
          <w:lang w:eastAsia="zh-CN"/>
        </w:rPr>
        <w:t xml:space="preserve">（ 1）外部解决方案。 </w:t>
      </w:r>
      <w:r>
        <w:rPr>
          <w:b/>
          <w:color w:val="A40020"/>
          <w:sz w:val="21"/>
          <w:u w:val="single" w:color="000000"/>
          <w:lang w:eastAsia="zh-CN"/>
        </w:rPr>
        <w:t xml:space="preserve">外部解决方案一般指外包 </w:t>
      </w:r>
      <w:r>
        <w:rPr>
          <w:sz w:val="21"/>
          <w:lang w:eastAsia="zh-CN"/>
        </w:rPr>
        <w:t>。</w:t>
      </w:r>
    </w:p>
    <w:p w:rsidR="00297F27" w:rsidRDefault="00EE1703">
      <w:pPr>
        <w:spacing w:before="55"/>
        <w:ind w:left="111"/>
        <w:rPr>
          <w:sz w:val="21"/>
          <w:lang w:eastAsia="zh-CN"/>
        </w:rPr>
      </w:pPr>
      <w:r>
        <w:rPr>
          <w:sz w:val="21"/>
          <w:lang w:eastAsia="zh-CN"/>
        </w:rPr>
        <w:t xml:space="preserve">（ 2）内部解决方案。 </w:t>
      </w:r>
      <w:r>
        <w:rPr>
          <w:b/>
          <w:color w:val="A40020"/>
          <w:sz w:val="21"/>
          <w:u w:val="single" w:color="000000"/>
          <w:lang w:eastAsia="zh-CN"/>
        </w:rPr>
        <w:t xml:space="preserve">内部解决方案是指风险管理体系的运转 </w:t>
      </w:r>
      <w:r>
        <w:rPr>
          <w:sz w:val="21"/>
          <w:lang w:eastAsia="zh-CN"/>
        </w:rPr>
        <w:t>。</w:t>
      </w:r>
    </w:p>
    <w:p w:rsidR="00297F27" w:rsidRDefault="00297F27">
      <w:pPr>
        <w:pStyle w:val="a3"/>
        <w:spacing w:before="0"/>
        <w:ind w:left="0"/>
        <w:rPr>
          <w:sz w:val="20"/>
          <w:lang w:eastAsia="zh-CN"/>
        </w:rPr>
      </w:pPr>
    </w:p>
    <w:p w:rsidR="00297F27" w:rsidRDefault="00297F27">
      <w:pPr>
        <w:pStyle w:val="a3"/>
        <w:spacing w:before="0"/>
        <w:ind w:left="0"/>
        <w:rPr>
          <w:sz w:val="17"/>
          <w:lang w:eastAsia="zh-CN"/>
        </w:rPr>
      </w:pPr>
    </w:p>
    <w:p w:rsidR="00297F27" w:rsidRDefault="00EE1703">
      <w:pPr>
        <w:pStyle w:val="3"/>
        <w:rPr>
          <w:lang w:eastAsia="zh-CN"/>
        </w:rPr>
      </w:pPr>
      <w:r>
        <w:rPr>
          <w:lang w:eastAsia="zh-CN"/>
        </w:rPr>
        <w:t>试题精讲</w:t>
      </w:r>
    </w:p>
    <w:p w:rsidR="00297F27" w:rsidRDefault="00EE1703">
      <w:pPr>
        <w:pStyle w:val="a3"/>
        <w:tabs>
          <w:tab w:val="left" w:pos="5606"/>
        </w:tabs>
        <w:spacing w:before="118" w:line="278" w:lineRule="auto"/>
        <w:ind w:right="2183"/>
        <w:rPr>
          <w:lang w:eastAsia="zh-CN"/>
        </w:rPr>
      </w:pPr>
      <w:r>
        <w:rPr>
          <w:lang w:eastAsia="zh-CN"/>
        </w:rPr>
        <w:t>下列各项关于风险管理解决方案的表述，错误的是（</w:t>
      </w:r>
      <w:r>
        <w:rPr>
          <w:lang w:eastAsia="zh-CN"/>
        </w:rPr>
        <w:tab/>
        <w:t>）。（</w:t>
      </w:r>
      <w:r>
        <w:rPr>
          <w:spacing w:val="-2"/>
          <w:lang w:eastAsia="zh-CN"/>
        </w:rPr>
        <w:t xml:space="preserve"> </w:t>
      </w:r>
      <w:r>
        <w:rPr>
          <w:lang w:eastAsia="zh-CN"/>
        </w:rPr>
        <w:t>2017年） A.</w:t>
      </w:r>
      <w:r>
        <w:rPr>
          <w:spacing w:val="-5"/>
          <w:lang w:eastAsia="zh-CN"/>
        </w:rPr>
        <w:t xml:space="preserve"> </w:t>
      </w:r>
      <w:r>
        <w:rPr>
          <w:lang w:eastAsia="zh-CN"/>
        </w:rPr>
        <w:t>风险管理解决方案中的外部解决方案一般指外包</w:t>
      </w:r>
    </w:p>
    <w:p w:rsidR="00297F27" w:rsidRDefault="00EE1703">
      <w:pPr>
        <w:pStyle w:val="a3"/>
        <w:spacing w:line="278" w:lineRule="auto"/>
        <w:ind w:right="1959"/>
        <w:rPr>
          <w:lang w:eastAsia="zh-CN"/>
        </w:rPr>
      </w:pPr>
      <w:r>
        <w:rPr>
          <w:lang w:eastAsia="zh-CN"/>
        </w:rPr>
        <w:t>B. 风险管理解决方案应有风险解决的具体目标和风险管理工具等方面的内容 C. 落实风险管理解决方案必须认识到风险管理是企业价值创造的根本源泉 D. 风险管理解决方案中的内部解决方案一般指风险管理策略</w:t>
      </w:r>
    </w:p>
    <w:p w:rsidR="00297F27" w:rsidRDefault="00EE1703" w:rsidP="007310F4">
      <w:pPr>
        <w:pStyle w:val="a7"/>
      </w:pPr>
      <w:r w:rsidRPr="007310F4">
        <w:rPr>
          <w:rStyle w:val="Char3"/>
        </w:rPr>
        <w:t>【答案】 D</w:t>
      </w:r>
    </w:p>
    <w:p w:rsidR="00297F27" w:rsidRDefault="00EE1703">
      <w:pPr>
        <w:pStyle w:val="a3"/>
        <w:spacing w:before="46"/>
        <w:rPr>
          <w:lang w:eastAsia="zh-CN"/>
        </w:rPr>
      </w:pPr>
      <w:r>
        <w:rPr>
          <w:lang w:eastAsia="zh-CN"/>
        </w:rPr>
        <w:t>【解析】风险管理解决方案中的内部解决方案是指风险管理体系的运转，选项 D错误。</w:t>
      </w:r>
    </w:p>
    <w:p w:rsidR="00297F27" w:rsidRDefault="00297F27">
      <w:pPr>
        <w:pStyle w:val="a3"/>
        <w:spacing w:before="8"/>
        <w:ind w:left="0"/>
        <w:rPr>
          <w:sz w:val="26"/>
          <w:lang w:eastAsia="zh-CN"/>
        </w:rPr>
      </w:pPr>
    </w:p>
    <w:p w:rsidR="00297F27" w:rsidRDefault="00EE1703" w:rsidP="000477A2">
      <w:pPr>
        <w:pStyle w:val="3"/>
        <w:rPr>
          <w:lang w:eastAsia="zh-CN"/>
        </w:rPr>
      </w:pPr>
      <w:r>
        <w:rPr>
          <w:sz w:val="21"/>
          <w:lang w:eastAsia="zh-CN"/>
        </w:rPr>
        <w:t>【考点五】风险管理监督与改进（★★）</w:t>
      </w:r>
    </w:p>
    <w:p w:rsidR="00297F27" w:rsidRDefault="00EE1703">
      <w:pPr>
        <w:spacing w:before="55" w:line="288" w:lineRule="auto"/>
        <w:ind w:left="111" w:right="109"/>
        <w:rPr>
          <w:sz w:val="21"/>
          <w:lang w:eastAsia="zh-CN"/>
        </w:rPr>
      </w:pPr>
      <w:r>
        <w:rPr>
          <w:sz w:val="21"/>
          <w:lang w:eastAsia="zh-CN"/>
        </w:rPr>
        <w:t xml:space="preserve">风险管理基本流程的最后一个步骤是风险管理监督与改进。企业应以重大风险、重大事件和重大决策、重要管理及业务流程为重点，对风险管理初始信息、风险评估、风险管理策略、关键控制活动及风险管理解决方案的实施情况进行监督，采用 </w:t>
      </w:r>
      <w:r>
        <w:rPr>
          <w:spacing w:val="-42"/>
          <w:sz w:val="21"/>
          <w:lang w:eastAsia="zh-CN"/>
        </w:rPr>
        <w:t xml:space="preserve"> </w:t>
      </w:r>
      <w:r>
        <w:rPr>
          <w:b/>
          <w:color w:val="A40020"/>
          <w:w w:val="99"/>
          <w:sz w:val="21"/>
          <w:u w:val="single" w:color="000000"/>
          <w:lang w:eastAsia="zh-CN"/>
        </w:rPr>
        <w:t>压力测试、返回测试、穿行测试以及风险控制自我评估</w:t>
      </w:r>
      <w:r>
        <w:rPr>
          <w:b/>
          <w:w w:val="99"/>
          <w:sz w:val="21"/>
          <w:u w:val="single"/>
          <w:lang w:eastAsia="zh-CN"/>
        </w:rPr>
        <w:t xml:space="preserve"> </w:t>
      </w:r>
      <w:r>
        <w:rPr>
          <w:sz w:val="21"/>
          <w:lang w:eastAsia="zh-CN"/>
        </w:rPr>
        <w:t xml:space="preserve">等方法 </w:t>
      </w:r>
      <w:r>
        <w:rPr>
          <w:b/>
          <w:color w:val="A40020"/>
          <w:w w:val="99"/>
          <w:sz w:val="21"/>
          <w:u w:val="single" w:color="000000"/>
          <w:lang w:eastAsia="zh-CN"/>
        </w:rPr>
        <w:t>对风险管理的有效性进行检验，根据变化情况和存在的缺陷及时加以改进</w:t>
      </w:r>
      <w:r>
        <w:rPr>
          <w:b/>
          <w:w w:val="99"/>
          <w:sz w:val="21"/>
          <w:u w:val="single"/>
          <w:lang w:eastAsia="zh-CN"/>
        </w:rPr>
        <w:t xml:space="preserve"> </w:t>
      </w:r>
      <w:r>
        <w:rPr>
          <w:sz w:val="21"/>
          <w:lang w:eastAsia="zh-CN"/>
        </w:rPr>
        <w:t>。</w:t>
      </w:r>
    </w:p>
    <w:p w:rsidR="00297F27" w:rsidRDefault="00EE1703">
      <w:pPr>
        <w:spacing w:before="13" w:line="288" w:lineRule="auto"/>
        <w:ind w:left="111" w:right="111"/>
        <w:rPr>
          <w:sz w:val="21"/>
          <w:lang w:eastAsia="zh-CN"/>
        </w:rPr>
      </w:pPr>
      <w:r>
        <w:rPr>
          <w:sz w:val="21"/>
          <w:lang w:eastAsia="zh-CN"/>
        </w:rPr>
        <w:t xml:space="preserve">（ 1）企业各有关 </w:t>
      </w:r>
      <w:r>
        <w:rPr>
          <w:b/>
          <w:color w:val="A40020"/>
          <w:sz w:val="21"/>
          <w:u w:val="single" w:color="000000"/>
          <w:lang w:eastAsia="zh-CN"/>
        </w:rPr>
        <w:t xml:space="preserve">职能部门和业务单位 </w:t>
      </w:r>
      <w:r>
        <w:rPr>
          <w:sz w:val="21"/>
          <w:lang w:eastAsia="zh-CN"/>
        </w:rPr>
        <w:t xml:space="preserve">应定期对风险管理工作进行自查和检验，及时发现缺陷并改进，其检查、检验报告应及时 </w:t>
      </w:r>
      <w:r>
        <w:rPr>
          <w:b/>
          <w:color w:val="A40020"/>
          <w:sz w:val="21"/>
          <w:u w:val="single" w:color="000000"/>
          <w:lang w:eastAsia="zh-CN"/>
        </w:rPr>
        <w:t xml:space="preserve">报送企业风险管理职能部门 </w:t>
      </w:r>
      <w:r>
        <w:rPr>
          <w:sz w:val="21"/>
          <w:lang w:eastAsia="zh-CN"/>
        </w:rPr>
        <w:t>。</w:t>
      </w:r>
    </w:p>
    <w:p w:rsidR="00297F27" w:rsidRDefault="00EE1703">
      <w:pPr>
        <w:spacing w:before="13" w:line="288" w:lineRule="auto"/>
        <w:ind w:left="111" w:right="110"/>
        <w:rPr>
          <w:sz w:val="21"/>
          <w:lang w:eastAsia="zh-CN"/>
        </w:rPr>
      </w:pPr>
      <w:r>
        <w:rPr>
          <w:sz w:val="21"/>
          <w:lang w:eastAsia="zh-CN"/>
        </w:rPr>
        <w:t xml:space="preserve">（ </w:t>
      </w:r>
      <w:r>
        <w:rPr>
          <w:spacing w:val="-56"/>
          <w:sz w:val="21"/>
          <w:lang w:eastAsia="zh-CN"/>
        </w:rPr>
        <w:t xml:space="preserve"> </w:t>
      </w:r>
      <w:r>
        <w:rPr>
          <w:spacing w:val="1"/>
          <w:sz w:val="21"/>
          <w:lang w:eastAsia="zh-CN"/>
        </w:rPr>
        <w:t>2</w:t>
      </w:r>
      <w:r>
        <w:rPr>
          <w:sz w:val="21"/>
          <w:lang w:eastAsia="zh-CN"/>
        </w:rPr>
        <w:t xml:space="preserve">）企业 </w:t>
      </w:r>
      <w:r>
        <w:rPr>
          <w:spacing w:val="-56"/>
          <w:sz w:val="21"/>
          <w:lang w:eastAsia="zh-CN"/>
        </w:rPr>
        <w:t xml:space="preserve"> </w:t>
      </w:r>
      <w:r>
        <w:rPr>
          <w:b/>
          <w:color w:val="A40020"/>
          <w:w w:val="99"/>
          <w:sz w:val="21"/>
          <w:u w:val="single" w:color="000000"/>
          <w:lang w:eastAsia="zh-CN"/>
        </w:rPr>
        <w:t>风险管理职能部</w:t>
      </w:r>
      <w:r>
        <w:rPr>
          <w:b/>
          <w:color w:val="A40020"/>
          <w:spacing w:val="1"/>
          <w:w w:val="99"/>
          <w:sz w:val="21"/>
          <w:u w:val="single" w:color="000000"/>
          <w:lang w:eastAsia="zh-CN"/>
        </w:rPr>
        <w:t>门</w:t>
      </w:r>
      <w:r>
        <w:rPr>
          <w:b/>
          <w:w w:val="99"/>
          <w:sz w:val="21"/>
          <w:u w:val="single"/>
          <w:lang w:eastAsia="zh-CN"/>
        </w:rPr>
        <w:t xml:space="preserve"> </w:t>
      </w:r>
      <w:r>
        <w:rPr>
          <w:b/>
          <w:spacing w:val="-57"/>
          <w:sz w:val="21"/>
          <w:lang w:eastAsia="zh-CN"/>
        </w:rPr>
        <w:t xml:space="preserve"> </w:t>
      </w:r>
      <w:r>
        <w:rPr>
          <w:sz w:val="21"/>
          <w:lang w:eastAsia="zh-CN"/>
        </w:rPr>
        <w:t xml:space="preserve">应定期对各部门和业务单位风险管理工作的实施情况和有效性进行检查和检验，要根据在制定风险策略时提出的有效性标准对风险管理策略进行评估，对跨部门和业务单位的风险管理解决方案进行评价，提出调整或改进建议，出具评价和建议报告，及时 </w:t>
      </w:r>
      <w:r>
        <w:rPr>
          <w:spacing w:val="-42"/>
          <w:sz w:val="21"/>
          <w:lang w:eastAsia="zh-CN"/>
        </w:rPr>
        <w:t xml:space="preserve"> </w:t>
      </w:r>
      <w:r>
        <w:rPr>
          <w:b/>
          <w:color w:val="A40020"/>
          <w:w w:val="99"/>
          <w:sz w:val="21"/>
          <w:u w:val="single" w:color="000000"/>
          <w:lang w:eastAsia="zh-CN"/>
        </w:rPr>
        <w:t>报送企业总经理或其委托分管风险管理工作的高级管理人员</w:t>
      </w:r>
      <w:r>
        <w:rPr>
          <w:b/>
          <w:w w:val="99"/>
          <w:sz w:val="21"/>
          <w:u w:val="single"/>
          <w:lang w:eastAsia="zh-CN"/>
        </w:rPr>
        <w:t xml:space="preserve"> </w:t>
      </w:r>
      <w:r>
        <w:rPr>
          <w:sz w:val="21"/>
          <w:lang w:eastAsia="zh-CN"/>
        </w:rPr>
        <w:t>。</w:t>
      </w:r>
    </w:p>
    <w:p w:rsidR="00297F27" w:rsidRDefault="00297F27">
      <w:pPr>
        <w:spacing w:line="288" w:lineRule="auto"/>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10"/>
        <w:jc w:val="both"/>
        <w:rPr>
          <w:sz w:val="21"/>
          <w:lang w:eastAsia="zh-CN"/>
        </w:rPr>
      </w:pPr>
      <w:r>
        <w:rPr>
          <w:sz w:val="21"/>
          <w:lang w:eastAsia="zh-CN"/>
        </w:rPr>
        <w:t xml:space="preserve">（ </w:t>
      </w:r>
      <w:r>
        <w:rPr>
          <w:spacing w:val="-76"/>
          <w:sz w:val="21"/>
          <w:lang w:eastAsia="zh-CN"/>
        </w:rPr>
        <w:t xml:space="preserve"> </w:t>
      </w:r>
      <w:r>
        <w:rPr>
          <w:sz w:val="21"/>
          <w:lang w:eastAsia="zh-CN"/>
        </w:rPr>
        <w:t xml:space="preserve">3）企业 </w:t>
      </w:r>
      <w:r>
        <w:rPr>
          <w:spacing w:val="-75"/>
          <w:sz w:val="21"/>
          <w:lang w:eastAsia="zh-CN"/>
        </w:rPr>
        <w:t xml:space="preserve"> </w:t>
      </w:r>
      <w:r>
        <w:rPr>
          <w:b/>
          <w:color w:val="A40020"/>
          <w:w w:val="99"/>
          <w:sz w:val="21"/>
          <w:u w:val="single" w:color="000000"/>
          <w:lang w:eastAsia="zh-CN"/>
        </w:rPr>
        <w:t>内部审计部</w:t>
      </w:r>
      <w:r>
        <w:rPr>
          <w:b/>
          <w:color w:val="A40020"/>
          <w:spacing w:val="1"/>
          <w:w w:val="99"/>
          <w:sz w:val="21"/>
          <w:u w:val="single" w:color="000000"/>
          <w:lang w:eastAsia="zh-CN"/>
        </w:rPr>
        <w:t>门</w:t>
      </w:r>
      <w:r>
        <w:rPr>
          <w:b/>
          <w:w w:val="99"/>
          <w:sz w:val="21"/>
          <w:u w:val="single"/>
          <w:lang w:eastAsia="zh-CN"/>
        </w:rPr>
        <w:t xml:space="preserve"> </w:t>
      </w:r>
      <w:r>
        <w:rPr>
          <w:b/>
          <w:spacing w:val="-76"/>
          <w:sz w:val="21"/>
          <w:lang w:eastAsia="zh-CN"/>
        </w:rPr>
        <w:t xml:space="preserve"> </w:t>
      </w:r>
      <w:r>
        <w:rPr>
          <w:sz w:val="21"/>
          <w:lang w:eastAsia="zh-CN"/>
        </w:rPr>
        <w:t xml:space="preserve">应 </w:t>
      </w:r>
      <w:r>
        <w:rPr>
          <w:spacing w:val="-76"/>
          <w:sz w:val="21"/>
          <w:lang w:eastAsia="zh-CN"/>
        </w:rPr>
        <w:t xml:space="preserve"> </w:t>
      </w:r>
      <w:r>
        <w:rPr>
          <w:b/>
          <w:color w:val="A40020"/>
          <w:w w:val="99"/>
          <w:sz w:val="21"/>
          <w:u w:val="single" w:color="000000"/>
          <w:lang w:eastAsia="zh-CN"/>
        </w:rPr>
        <w:t>每年至少一</w:t>
      </w:r>
      <w:r>
        <w:rPr>
          <w:b/>
          <w:color w:val="A40020"/>
          <w:spacing w:val="1"/>
          <w:w w:val="99"/>
          <w:sz w:val="21"/>
          <w:u w:val="single" w:color="000000"/>
          <w:lang w:eastAsia="zh-CN"/>
        </w:rPr>
        <w:t>次</w:t>
      </w:r>
      <w:r>
        <w:rPr>
          <w:b/>
          <w:w w:val="99"/>
          <w:sz w:val="21"/>
          <w:u w:val="single"/>
          <w:lang w:eastAsia="zh-CN"/>
        </w:rPr>
        <w:t xml:space="preserve"> </w:t>
      </w:r>
      <w:r>
        <w:rPr>
          <w:b/>
          <w:spacing w:val="-76"/>
          <w:sz w:val="21"/>
          <w:lang w:eastAsia="zh-CN"/>
        </w:rPr>
        <w:t xml:space="preserve"> </w:t>
      </w:r>
      <w:r>
        <w:rPr>
          <w:sz w:val="21"/>
          <w:lang w:eastAsia="zh-CN"/>
        </w:rPr>
        <w:t xml:space="preserve">对包括风险管理职能部门在内的各有关部门和业务单位能否按照有关规定开展风险管理工作及其工作效果进行监督评价，监督评价报告应 </w:t>
      </w:r>
      <w:r>
        <w:rPr>
          <w:spacing w:val="-42"/>
          <w:sz w:val="21"/>
          <w:lang w:eastAsia="zh-CN"/>
        </w:rPr>
        <w:t xml:space="preserve"> </w:t>
      </w:r>
      <w:r>
        <w:rPr>
          <w:b/>
          <w:color w:val="A40020"/>
          <w:w w:val="99"/>
          <w:sz w:val="21"/>
          <w:u w:val="single" w:color="000000"/>
          <w:lang w:eastAsia="zh-CN"/>
        </w:rPr>
        <w:t>直接报送董事会或董事会下设的风险管理委员会和审计委员会</w:t>
      </w:r>
      <w:r>
        <w:rPr>
          <w:b/>
          <w:w w:val="99"/>
          <w:sz w:val="21"/>
          <w:u w:val="single"/>
          <w:lang w:eastAsia="zh-CN"/>
        </w:rPr>
        <w:t xml:space="preserve"> </w:t>
      </w:r>
      <w:r>
        <w:rPr>
          <w:sz w:val="21"/>
          <w:lang w:eastAsia="zh-CN"/>
        </w:rPr>
        <w:t>。</w:t>
      </w:r>
    </w:p>
    <w:p w:rsidR="00297F27" w:rsidRDefault="00EE1703">
      <w:pPr>
        <w:spacing w:before="13" w:line="288" w:lineRule="auto"/>
        <w:ind w:left="111" w:right="109"/>
        <w:jc w:val="both"/>
        <w:rPr>
          <w:sz w:val="21"/>
          <w:lang w:eastAsia="zh-CN"/>
        </w:rPr>
      </w:pPr>
      <w:r>
        <w:rPr>
          <w:sz w:val="21"/>
          <w:lang w:eastAsia="zh-CN"/>
        </w:rPr>
        <w:t xml:space="preserve">（ 4）企业 </w:t>
      </w:r>
      <w:r>
        <w:rPr>
          <w:b/>
          <w:color w:val="A40020"/>
          <w:sz w:val="21"/>
          <w:u w:val="single" w:color="000000"/>
          <w:lang w:eastAsia="zh-CN"/>
        </w:rPr>
        <w:t xml:space="preserve">可聘请 </w:t>
      </w:r>
      <w:r>
        <w:rPr>
          <w:sz w:val="21"/>
          <w:lang w:eastAsia="zh-CN"/>
        </w:rPr>
        <w:t xml:space="preserve">有资质、信誉好、风险管理专业能力强的 </w:t>
      </w:r>
      <w:r>
        <w:rPr>
          <w:b/>
          <w:color w:val="A40020"/>
          <w:sz w:val="21"/>
          <w:u w:val="single" w:color="000000"/>
          <w:lang w:eastAsia="zh-CN"/>
        </w:rPr>
        <w:t xml:space="preserve">中介机构对企业全面风险管理工作进行评价 </w:t>
      </w:r>
      <w:r>
        <w:rPr>
          <w:sz w:val="21"/>
          <w:lang w:eastAsia="zh-CN"/>
        </w:rPr>
        <w:t>，出具风险管理评估和建议专项报告。</w:t>
      </w:r>
    </w:p>
    <w:p w:rsidR="00297F27" w:rsidRDefault="00EE1703">
      <w:pPr>
        <w:spacing w:before="13"/>
        <w:ind w:left="111"/>
        <w:jc w:val="both"/>
        <w:rPr>
          <w:sz w:val="21"/>
          <w:lang w:eastAsia="zh-CN"/>
        </w:rPr>
      </w:pPr>
      <w:r>
        <w:rPr>
          <w:b/>
          <w:color w:val="C00000"/>
          <w:sz w:val="21"/>
          <w:lang w:eastAsia="zh-CN"/>
        </w:rPr>
        <w:t xml:space="preserve">☆ </w:t>
      </w:r>
      <w:r>
        <w:rPr>
          <w:b/>
          <w:sz w:val="21"/>
          <w:lang w:eastAsia="zh-CN"/>
        </w:rPr>
        <w:t xml:space="preserve">【易错易混点】 </w:t>
      </w:r>
      <w:r>
        <w:rPr>
          <w:sz w:val="21"/>
          <w:lang w:eastAsia="zh-CN"/>
        </w:rPr>
        <w:t>压力测试、返回测试和穿行测试的区分</w:t>
      </w:r>
    </w:p>
    <w:p w:rsidR="00297F27" w:rsidRDefault="00EE1703">
      <w:pPr>
        <w:spacing w:before="55" w:line="288" w:lineRule="auto"/>
        <w:ind w:left="111" w:right="109"/>
        <w:jc w:val="both"/>
        <w:rPr>
          <w:b/>
          <w:sz w:val="21"/>
          <w:lang w:eastAsia="zh-CN"/>
        </w:rPr>
      </w:pPr>
      <w:r>
        <w:rPr>
          <w:sz w:val="21"/>
          <w:lang w:eastAsia="zh-CN"/>
        </w:rPr>
        <w:t xml:space="preserve">（ 1） </w:t>
      </w:r>
      <w:r>
        <w:rPr>
          <w:b/>
          <w:color w:val="A40020"/>
          <w:sz w:val="21"/>
          <w:u w:val="single" w:color="000000"/>
          <w:lang w:eastAsia="zh-CN"/>
        </w:rPr>
        <w:t xml:space="preserve">压力测试 </w:t>
      </w:r>
      <w:r>
        <w:rPr>
          <w:sz w:val="21"/>
          <w:lang w:eastAsia="zh-CN"/>
        </w:rPr>
        <w:t xml:space="preserve">是指将整个金融机构或资产组合置于某一特定的（ </w:t>
      </w:r>
      <w:r>
        <w:rPr>
          <w:b/>
          <w:color w:val="A40020"/>
          <w:sz w:val="21"/>
          <w:u w:val="single" w:color="000000"/>
          <w:lang w:eastAsia="zh-CN"/>
        </w:rPr>
        <w:t xml:space="preserve">主观想象的 </w:t>
      </w:r>
      <w:r>
        <w:rPr>
          <w:sz w:val="21"/>
          <w:lang w:eastAsia="zh-CN"/>
        </w:rPr>
        <w:t xml:space="preserve">） </w:t>
      </w:r>
      <w:r>
        <w:rPr>
          <w:b/>
          <w:color w:val="A40020"/>
          <w:sz w:val="21"/>
          <w:u w:val="single" w:color="000000"/>
          <w:lang w:eastAsia="zh-CN"/>
        </w:rPr>
        <w:t xml:space="preserve">极端市场 </w:t>
      </w:r>
      <w:r>
        <w:rPr>
          <w:sz w:val="21"/>
          <w:lang w:eastAsia="zh-CN"/>
        </w:rPr>
        <w:t xml:space="preserve">情况下，如假设利率骤升  100个基本点，某一货币突然贬值  30%，股价暴跌  20%等 </w:t>
      </w:r>
      <w:r>
        <w:rPr>
          <w:b/>
          <w:color w:val="A40020"/>
          <w:sz w:val="21"/>
          <w:u w:val="single" w:color="000000"/>
          <w:lang w:eastAsia="zh-CN"/>
        </w:rPr>
        <w:t>异常的市场变化</w:t>
      </w:r>
    </w:p>
    <w:p w:rsidR="00297F27" w:rsidRDefault="00EE1703">
      <w:pPr>
        <w:spacing w:before="13" w:line="288" w:lineRule="auto"/>
        <w:ind w:left="111" w:right="260"/>
        <w:rPr>
          <w:sz w:val="21"/>
          <w:lang w:eastAsia="zh-CN"/>
        </w:rPr>
      </w:pPr>
      <w:r>
        <w:rPr>
          <w:sz w:val="21"/>
          <w:lang w:eastAsia="zh-CN"/>
        </w:rPr>
        <w:t>，然后测试该金融机构或资产组合在这些关键市场变量突变的压力下的表现状况，看是否能经受得起这种市场的突变。</w:t>
      </w:r>
    </w:p>
    <w:p w:rsidR="00297F27" w:rsidRDefault="00EE1703">
      <w:pPr>
        <w:spacing w:before="13"/>
        <w:ind w:left="111"/>
        <w:jc w:val="both"/>
        <w:rPr>
          <w:b/>
          <w:sz w:val="21"/>
          <w:lang w:eastAsia="zh-CN"/>
        </w:rPr>
      </w:pPr>
      <w:r>
        <w:rPr>
          <w:sz w:val="21"/>
          <w:lang w:eastAsia="zh-CN"/>
        </w:rPr>
        <w:t xml:space="preserve">（ 2） </w:t>
      </w:r>
      <w:r>
        <w:rPr>
          <w:b/>
          <w:color w:val="A40020"/>
          <w:sz w:val="21"/>
          <w:u w:val="single" w:color="000000"/>
          <w:lang w:eastAsia="zh-CN"/>
        </w:rPr>
        <w:t xml:space="preserve">返回测试 </w:t>
      </w:r>
      <w:r>
        <w:rPr>
          <w:sz w:val="21"/>
          <w:lang w:eastAsia="zh-CN"/>
        </w:rPr>
        <w:t xml:space="preserve">是将 </w:t>
      </w:r>
      <w:r>
        <w:rPr>
          <w:b/>
          <w:color w:val="A40020"/>
          <w:sz w:val="21"/>
          <w:u w:val="single" w:color="000000"/>
          <w:lang w:eastAsia="zh-CN"/>
        </w:rPr>
        <w:t xml:space="preserve">历史数据 </w:t>
      </w:r>
      <w:r>
        <w:rPr>
          <w:sz w:val="21"/>
          <w:lang w:eastAsia="zh-CN"/>
        </w:rPr>
        <w:t xml:space="preserve">输入到风险管理模型或内控流程中，把   </w:t>
      </w:r>
      <w:r>
        <w:rPr>
          <w:b/>
          <w:color w:val="A40020"/>
          <w:sz w:val="21"/>
          <w:u w:val="single" w:color="000000"/>
          <w:lang w:eastAsia="zh-CN"/>
        </w:rPr>
        <w:t>结果与实际值进行对比</w:t>
      </w:r>
    </w:p>
    <w:p w:rsidR="00297F27" w:rsidRDefault="00EE1703">
      <w:pPr>
        <w:spacing w:before="55"/>
        <w:ind w:left="111"/>
        <w:jc w:val="both"/>
        <w:rPr>
          <w:sz w:val="21"/>
          <w:lang w:eastAsia="zh-CN"/>
        </w:rPr>
      </w:pPr>
      <w:r>
        <w:rPr>
          <w:sz w:val="21"/>
          <w:lang w:eastAsia="zh-CN"/>
        </w:rPr>
        <w:t>，以检验其有效性的方法。</w:t>
      </w:r>
    </w:p>
    <w:p w:rsidR="00297F27" w:rsidRDefault="00EE1703">
      <w:pPr>
        <w:spacing w:before="55" w:line="288" w:lineRule="auto"/>
        <w:ind w:left="111" w:right="109"/>
        <w:jc w:val="both"/>
        <w:rPr>
          <w:sz w:val="21"/>
          <w:lang w:eastAsia="zh-CN"/>
        </w:rPr>
      </w:pPr>
      <w:r>
        <w:rPr>
          <w:spacing w:val="2"/>
          <w:sz w:val="21"/>
          <w:lang w:eastAsia="zh-CN"/>
        </w:rPr>
        <w:t>（</w:t>
      </w:r>
      <w:r>
        <w:rPr>
          <w:sz w:val="21"/>
          <w:lang w:eastAsia="zh-CN"/>
        </w:rPr>
        <w:t xml:space="preserve"> </w:t>
      </w:r>
      <w:r>
        <w:rPr>
          <w:spacing w:val="-42"/>
          <w:sz w:val="21"/>
          <w:lang w:eastAsia="zh-CN"/>
        </w:rPr>
        <w:t xml:space="preserve"> </w:t>
      </w:r>
      <w:r>
        <w:rPr>
          <w:spacing w:val="2"/>
          <w:sz w:val="21"/>
          <w:lang w:eastAsia="zh-CN"/>
        </w:rPr>
        <w:t>3）</w:t>
      </w:r>
      <w:r>
        <w:rPr>
          <w:sz w:val="21"/>
          <w:lang w:eastAsia="zh-CN"/>
        </w:rPr>
        <w:t xml:space="preserve"> </w:t>
      </w:r>
      <w:r>
        <w:rPr>
          <w:spacing w:val="-42"/>
          <w:sz w:val="21"/>
          <w:lang w:eastAsia="zh-CN"/>
        </w:rPr>
        <w:t xml:space="preserve"> </w:t>
      </w:r>
      <w:r>
        <w:rPr>
          <w:b/>
          <w:color w:val="A40020"/>
          <w:spacing w:val="2"/>
          <w:w w:val="99"/>
          <w:sz w:val="21"/>
          <w:u w:val="single" w:color="000000"/>
          <w:lang w:eastAsia="zh-CN"/>
        </w:rPr>
        <w:t>穿行测</w:t>
      </w:r>
      <w:r>
        <w:rPr>
          <w:b/>
          <w:color w:val="A40020"/>
          <w:spacing w:val="1"/>
          <w:w w:val="99"/>
          <w:sz w:val="21"/>
          <w:u w:val="single" w:color="000000"/>
          <w:lang w:eastAsia="zh-CN"/>
        </w:rPr>
        <w:t>试</w:t>
      </w:r>
      <w:r>
        <w:rPr>
          <w:b/>
          <w:w w:val="99"/>
          <w:sz w:val="21"/>
          <w:u w:val="single"/>
          <w:lang w:eastAsia="zh-CN"/>
        </w:rPr>
        <w:t xml:space="preserve"> </w:t>
      </w:r>
      <w:r>
        <w:rPr>
          <w:b/>
          <w:spacing w:val="-43"/>
          <w:sz w:val="21"/>
          <w:lang w:eastAsia="zh-CN"/>
        </w:rPr>
        <w:t xml:space="preserve"> </w:t>
      </w:r>
      <w:r>
        <w:rPr>
          <w:spacing w:val="2"/>
          <w:sz w:val="21"/>
          <w:lang w:eastAsia="zh-CN"/>
        </w:rPr>
        <w:t>是在正常运行条件下，将</w:t>
      </w:r>
      <w:r>
        <w:rPr>
          <w:sz w:val="21"/>
          <w:lang w:eastAsia="zh-CN"/>
        </w:rPr>
        <w:t xml:space="preserve"> </w:t>
      </w:r>
      <w:r>
        <w:rPr>
          <w:spacing w:val="-42"/>
          <w:sz w:val="21"/>
          <w:lang w:eastAsia="zh-CN"/>
        </w:rPr>
        <w:t xml:space="preserve"> </w:t>
      </w:r>
      <w:r>
        <w:rPr>
          <w:b/>
          <w:color w:val="A40020"/>
          <w:spacing w:val="2"/>
          <w:w w:val="99"/>
          <w:sz w:val="21"/>
          <w:u w:val="single" w:color="000000"/>
          <w:lang w:eastAsia="zh-CN"/>
        </w:rPr>
        <w:t>初始数据输</w:t>
      </w:r>
      <w:r>
        <w:rPr>
          <w:b/>
          <w:color w:val="A40020"/>
          <w:spacing w:val="1"/>
          <w:w w:val="99"/>
          <w:sz w:val="21"/>
          <w:u w:val="single" w:color="000000"/>
          <w:lang w:eastAsia="zh-CN"/>
        </w:rPr>
        <w:t>入</w:t>
      </w:r>
      <w:r>
        <w:rPr>
          <w:b/>
          <w:w w:val="99"/>
          <w:sz w:val="21"/>
          <w:u w:val="single"/>
          <w:lang w:eastAsia="zh-CN"/>
        </w:rPr>
        <w:t xml:space="preserve"> </w:t>
      </w:r>
      <w:r>
        <w:rPr>
          <w:b/>
          <w:spacing w:val="-43"/>
          <w:sz w:val="21"/>
          <w:lang w:eastAsia="zh-CN"/>
        </w:rPr>
        <w:t xml:space="preserve"> </w:t>
      </w:r>
      <w:r>
        <w:rPr>
          <w:spacing w:val="2"/>
          <w:sz w:val="21"/>
          <w:lang w:eastAsia="zh-CN"/>
        </w:rPr>
        <w:t>内控流程，穿越全流程和所有关键</w:t>
      </w:r>
      <w:r>
        <w:rPr>
          <w:sz w:val="21"/>
          <w:lang w:eastAsia="zh-CN"/>
        </w:rPr>
        <w:t xml:space="preserve">环节，把 </w:t>
      </w:r>
      <w:r>
        <w:rPr>
          <w:spacing w:val="-31"/>
          <w:sz w:val="21"/>
          <w:lang w:eastAsia="zh-CN"/>
        </w:rPr>
        <w:t xml:space="preserve"> </w:t>
      </w:r>
      <w:r>
        <w:rPr>
          <w:b/>
          <w:color w:val="A40020"/>
          <w:w w:val="99"/>
          <w:sz w:val="21"/>
          <w:u w:val="single" w:color="000000"/>
          <w:lang w:eastAsia="zh-CN"/>
        </w:rPr>
        <w:t>运行结果与实际要求对</w:t>
      </w:r>
      <w:r>
        <w:rPr>
          <w:b/>
          <w:color w:val="A40020"/>
          <w:spacing w:val="1"/>
          <w:w w:val="99"/>
          <w:sz w:val="21"/>
          <w:u w:val="single" w:color="000000"/>
          <w:lang w:eastAsia="zh-CN"/>
        </w:rPr>
        <w:t>比</w:t>
      </w:r>
      <w:r>
        <w:rPr>
          <w:b/>
          <w:w w:val="99"/>
          <w:sz w:val="21"/>
          <w:u w:val="single"/>
          <w:lang w:eastAsia="zh-CN"/>
        </w:rPr>
        <w:t xml:space="preserve"> </w:t>
      </w:r>
      <w:r>
        <w:rPr>
          <w:b/>
          <w:spacing w:val="-32"/>
          <w:sz w:val="21"/>
          <w:lang w:eastAsia="zh-CN"/>
        </w:rPr>
        <w:t xml:space="preserve"> </w:t>
      </w:r>
      <w:r>
        <w:rPr>
          <w:sz w:val="21"/>
          <w:lang w:eastAsia="zh-CN"/>
        </w:rPr>
        <w:t>，以发现内控流程缺陷的方法。换句话讲，穿行测试就是从头到尾跟踪一项业务，看企业风险管理是否在每一关键控制点发挥了作用。</w:t>
      </w: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3"/>
        <w:spacing w:before="0"/>
        <w:rPr>
          <w:lang w:eastAsia="zh-CN"/>
        </w:rPr>
      </w:pPr>
      <w:r>
        <w:rPr>
          <w:lang w:eastAsia="zh-CN"/>
        </w:rPr>
        <w:t>试题精讲</w:t>
      </w:r>
    </w:p>
    <w:p w:rsidR="00297F27" w:rsidRDefault="00EE1703">
      <w:pPr>
        <w:pStyle w:val="a3"/>
        <w:spacing w:before="118" w:line="278" w:lineRule="auto"/>
        <w:ind w:right="111"/>
        <w:jc w:val="both"/>
        <w:rPr>
          <w:lang w:eastAsia="zh-CN"/>
        </w:rPr>
      </w:pPr>
      <w:r>
        <w:rPr>
          <w:lang w:eastAsia="zh-CN"/>
        </w:rPr>
        <w:t>【例题</w:t>
      </w:r>
      <w:r>
        <w:rPr>
          <w:sz w:val="21"/>
          <w:lang w:eastAsia="zh-CN"/>
        </w:rPr>
        <w:t xml:space="preserve"> </w:t>
      </w:r>
      <w:r>
        <w:rPr>
          <w:spacing w:val="-63"/>
          <w:sz w:val="21"/>
          <w:lang w:eastAsia="zh-CN"/>
        </w:rPr>
        <w:t xml:space="preserve"> </w:t>
      </w:r>
      <w:r>
        <w:rPr>
          <w:lang w:eastAsia="zh-CN"/>
        </w:rPr>
        <w:t>•</w:t>
      </w:r>
      <w:r>
        <w:rPr>
          <w:sz w:val="21"/>
          <w:lang w:eastAsia="zh-CN"/>
        </w:rPr>
        <w:t xml:space="preserve"> </w:t>
      </w:r>
      <w:r>
        <w:rPr>
          <w:spacing w:val="-63"/>
          <w:sz w:val="21"/>
          <w:lang w:eastAsia="zh-CN"/>
        </w:rPr>
        <w:t xml:space="preserve"> </w:t>
      </w:r>
      <w:r>
        <w:rPr>
          <w:lang w:eastAsia="zh-CN"/>
        </w:rPr>
        <w:t>多选题】某公司设置了内部审计部、风险管理部和审计委员会，制定了本企业的风险管理监督与改进措施。下列选项中，符合《中央企业全面风险管理指引》要求的有（</w:t>
      </w:r>
      <w:r>
        <w:rPr>
          <w:spacing w:val="-2"/>
          <w:lang w:eastAsia="zh-CN"/>
        </w:rPr>
        <w:t xml:space="preserve"> </w:t>
      </w:r>
      <w:r>
        <w:rPr>
          <w:lang w:eastAsia="zh-CN"/>
        </w:rPr>
        <w:t>）。</w:t>
      </w:r>
    </w:p>
    <w:p w:rsidR="00297F27" w:rsidRDefault="00EE1703">
      <w:pPr>
        <w:pStyle w:val="a3"/>
        <w:spacing w:line="278" w:lineRule="auto"/>
        <w:ind w:right="110"/>
        <w:jc w:val="both"/>
        <w:rPr>
          <w:lang w:eastAsia="zh-CN"/>
        </w:rPr>
      </w:pPr>
      <w:r>
        <w:rPr>
          <w:lang w:eastAsia="zh-CN"/>
        </w:rPr>
        <w:t>A.</w:t>
      </w:r>
      <w:r>
        <w:rPr>
          <w:sz w:val="21"/>
          <w:lang w:eastAsia="zh-CN"/>
        </w:rPr>
        <w:t xml:space="preserve"> </w:t>
      </w:r>
      <w:r>
        <w:rPr>
          <w:spacing w:val="-24"/>
          <w:sz w:val="21"/>
          <w:lang w:eastAsia="zh-CN"/>
        </w:rPr>
        <w:t xml:space="preserve"> </w:t>
      </w:r>
      <w:r>
        <w:rPr>
          <w:lang w:eastAsia="zh-CN"/>
        </w:rPr>
        <w:t>各有关部门定期对风险管理工作进行自查和检验，及时发现缺陷并改进，将风险管理报告报送企业总经理</w:t>
      </w:r>
    </w:p>
    <w:p w:rsidR="00297F27" w:rsidRDefault="00EE1703">
      <w:pPr>
        <w:pStyle w:val="a3"/>
        <w:jc w:val="both"/>
        <w:rPr>
          <w:lang w:eastAsia="zh-CN"/>
        </w:rPr>
      </w:pPr>
      <w:r>
        <w:rPr>
          <w:lang w:eastAsia="zh-CN"/>
        </w:rPr>
        <w:t>B. 外聘风险管理中介机构进行风险管理评价并出具报告</w:t>
      </w:r>
    </w:p>
    <w:p w:rsidR="00297F27" w:rsidRDefault="00EE1703">
      <w:pPr>
        <w:pStyle w:val="a3"/>
        <w:spacing w:before="46" w:line="278" w:lineRule="auto"/>
        <w:ind w:right="110"/>
        <w:jc w:val="both"/>
        <w:rPr>
          <w:lang w:eastAsia="zh-CN"/>
        </w:rPr>
      </w:pPr>
      <w:r>
        <w:rPr>
          <w:lang w:eastAsia="zh-CN"/>
        </w:rPr>
        <w:t>C.</w:t>
      </w:r>
      <w:r>
        <w:rPr>
          <w:sz w:val="21"/>
          <w:lang w:eastAsia="zh-CN"/>
        </w:rPr>
        <w:t xml:space="preserve"> </w:t>
      </w:r>
      <w:r>
        <w:rPr>
          <w:spacing w:val="-24"/>
          <w:sz w:val="21"/>
          <w:lang w:eastAsia="zh-CN"/>
        </w:rPr>
        <w:t xml:space="preserve"> </w:t>
      </w:r>
      <w:r>
        <w:rPr>
          <w:lang w:eastAsia="zh-CN"/>
        </w:rPr>
        <w:t>风险管理部对跨部门和业务单位的风险管理解决方案进行评价，提出建议和出具报告，报送公司总经理</w:t>
      </w:r>
    </w:p>
    <w:p w:rsidR="00297F27" w:rsidRDefault="00EE1703">
      <w:pPr>
        <w:pStyle w:val="a3"/>
        <w:spacing w:line="278" w:lineRule="auto"/>
        <w:ind w:right="110"/>
        <w:jc w:val="both"/>
        <w:rPr>
          <w:lang w:eastAsia="zh-CN"/>
        </w:rPr>
      </w:pPr>
      <w:r>
        <w:rPr>
          <w:lang w:eastAsia="zh-CN"/>
        </w:rPr>
        <w:t>D.</w:t>
      </w:r>
      <w:r>
        <w:rPr>
          <w:sz w:val="21"/>
          <w:lang w:eastAsia="zh-CN"/>
        </w:rPr>
        <w:t xml:space="preserve"> </w:t>
      </w:r>
      <w:r>
        <w:rPr>
          <w:spacing w:val="-24"/>
          <w:sz w:val="21"/>
          <w:lang w:eastAsia="zh-CN"/>
        </w:rPr>
        <w:t xml:space="preserve"> </w:t>
      </w:r>
      <w:r>
        <w:rPr>
          <w:lang w:eastAsia="zh-CN"/>
        </w:rPr>
        <w:t>内部审计部门至少每年一次对风险管理部门和各业务部门的风险管理工作及效果进行监督评价，评价报告直接报送审计委员会</w:t>
      </w:r>
    </w:p>
    <w:p w:rsidR="00297F27" w:rsidRDefault="00EE1703" w:rsidP="007310F4">
      <w:pPr>
        <w:pStyle w:val="a7"/>
      </w:pPr>
      <w:r w:rsidRPr="007310F4">
        <w:rPr>
          <w:rStyle w:val="Char3"/>
        </w:rPr>
        <w:t>【答案】 BCD</w:t>
      </w:r>
    </w:p>
    <w:p w:rsidR="00297F27" w:rsidRDefault="00EE1703">
      <w:pPr>
        <w:pStyle w:val="a3"/>
        <w:spacing w:before="46"/>
        <w:jc w:val="both"/>
        <w:rPr>
          <w:lang w:eastAsia="zh-CN"/>
        </w:rPr>
      </w:pPr>
      <w:r>
        <w:rPr>
          <w:lang w:eastAsia="zh-CN"/>
        </w:rPr>
        <w:t>【解析】企业各有关职能部门和业务单位应定期对风险管理工作进行自查和检验，及时发现缺</w:t>
      </w:r>
    </w:p>
    <w:p w:rsidR="00297F27" w:rsidRDefault="00EE1703">
      <w:pPr>
        <w:pStyle w:val="a3"/>
        <w:spacing w:before="45"/>
        <w:rPr>
          <w:lang w:eastAsia="zh-CN"/>
        </w:rPr>
      </w:pPr>
      <w:r>
        <w:rPr>
          <w:lang w:eastAsia="zh-CN"/>
        </w:rPr>
        <w:t xml:space="preserve">陷并改进，其检查、检验报告应及时报送企业风险管理职能部门，选项 </w:t>
      </w:r>
      <w:r>
        <w:rPr>
          <w:spacing w:val="92"/>
          <w:lang w:eastAsia="zh-CN"/>
        </w:rPr>
        <w:t xml:space="preserve"> </w:t>
      </w:r>
      <w:r>
        <w:rPr>
          <w:lang w:eastAsia="zh-CN"/>
        </w:rPr>
        <w:t>A错误。企业可聘请有</w:t>
      </w:r>
    </w:p>
    <w:p w:rsidR="00297F27" w:rsidRDefault="00EE1703">
      <w:pPr>
        <w:pStyle w:val="a3"/>
        <w:spacing w:before="46"/>
        <w:rPr>
          <w:lang w:eastAsia="zh-CN"/>
        </w:rPr>
      </w:pPr>
      <w:r>
        <w:rPr>
          <w:lang w:eastAsia="zh-CN"/>
        </w:rPr>
        <w:t>资质、信誉好、风险管理专业能力强的中介机构对企业全面风险管理工作进行评价，出具风险</w:t>
      </w:r>
    </w:p>
    <w:p w:rsidR="00297F27" w:rsidRDefault="00EE1703">
      <w:pPr>
        <w:pStyle w:val="a3"/>
        <w:spacing w:before="46"/>
        <w:rPr>
          <w:lang w:eastAsia="zh-CN"/>
        </w:rPr>
      </w:pPr>
      <w:r>
        <w:rPr>
          <w:lang w:eastAsia="zh-CN"/>
        </w:rPr>
        <w:t xml:space="preserve">管理评估和建议专项报告，选项 </w:t>
      </w:r>
      <w:r>
        <w:rPr>
          <w:spacing w:val="84"/>
          <w:lang w:eastAsia="zh-CN"/>
        </w:rPr>
        <w:t xml:space="preserve"> </w:t>
      </w:r>
      <w:r>
        <w:rPr>
          <w:lang w:eastAsia="zh-CN"/>
        </w:rPr>
        <w:t>B正确。企业风险管理职能部门对跨部门和业务单位的风险管</w:t>
      </w:r>
    </w:p>
    <w:p w:rsidR="00297F27" w:rsidRDefault="00EE1703">
      <w:pPr>
        <w:pStyle w:val="a3"/>
        <w:spacing w:before="46"/>
        <w:rPr>
          <w:lang w:eastAsia="zh-CN"/>
        </w:rPr>
      </w:pPr>
      <w:r>
        <w:rPr>
          <w:lang w:eastAsia="zh-CN"/>
        </w:rPr>
        <w:t>理解决方案进行评价，提出调整或改进建议，出具评价和建议报告，及时报送企业总经理或其</w:t>
      </w:r>
    </w:p>
    <w:p w:rsidR="00297F27" w:rsidRDefault="00EE1703">
      <w:pPr>
        <w:pStyle w:val="a3"/>
        <w:spacing w:before="45"/>
        <w:rPr>
          <w:lang w:eastAsia="zh-CN"/>
        </w:rPr>
      </w:pPr>
      <w:r>
        <w:rPr>
          <w:lang w:eastAsia="zh-CN"/>
        </w:rPr>
        <w:t xml:space="preserve">委托分管风险管理工作的高级管理人员，选项 </w:t>
      </w:r>
      <w:r>
        <w:rPr>
          <w:spacing w:val="92"/>
          <w:lang w:eastAsia="zh-CN"/>
        </w:rPr>
        <w:t xml:space="preserve"> </w:t>
      </w:r>
      <w:r>
        <w:rPr>
          <w:lang w:eastAsia="zh-CN"/>
        </w:rPr>
        <w:t>C正确。企业内部审计部门应至少每年一次对包</w:t>
      </w:r>
    </w:p>
    <w:p w:rsidR="00297F27" w:rsidRDefault="00EE1703">
      <w:pPr>
        <w:pStyle w:val="a3"/>
        <w:spacing w:before="46" w:line="278" w:lineRule="auto"/>
        <w:ind w:right="270"/>
        <w:jc w:val="both"/>
        <w:rPr>
          <w:lang w:eastAsia="zh-CN"/>
        </w:rPr>
      </w:pPr>
      <w:r>
        <w:rPr>
          <w:spacing w:val="1"/>
          <w:lang w:eastAsia="zh-CN"/>
        </w:rPr>
        <w:t>括风险管理职能部门在内的各有关部门和业务单位能否按照有关规定开展风险管理工作及其</w:t>
      </w:r>
      <w:r>
        <w:rPr>
          <w:lang w:eastAsia="zh-CN"/>
        </w:rPr>
        <w:t>工</w:t>
      </w:r>
      <w:r>
        <w:rPr>
          <w:spacing w:val="1"/>
          <w:w w:val="99"/>
          <w:lang w:eastAsia="zh-CN"/>
        </w:rPr>
        <w:t>作效果进行监督评价，监督评价报告应直接报送董事会或董事会下设的风险管理委员会和审</w:t>
      </w:r>
      <w:r>
        <w:rPr>
          <w:w w:val="99"/>
          <w:lang w:eastAsia="zh-CN"/>
        </w:rPr>
        <w:t>计</w:t>
      </w:r>
      <w:r>
        <w:rPr>
          <w:lang w:eastAsia="zh-CN"/>
        </w:rPr>
        <w:t>委员会，选项 D正确。</w:t>
      </w:r>
    </w:p>
    <w:p w:rsidR="00297F27" w:rsidRDefault="00297F27">
      <w:pPr>
        <w:pStyle w:val="a3"/>
        <w:spacing w:before="0"/>
        <w:ind w:left="0"/>
        <w:rPr>
          <w:sz w:val="20"/>
          <w:lang w:eastAsia="zh-CN"/>
        </w:rPr>
      </w:pPr>
    </w:p>
    <w:p w:rsidR="00297F27" w:rsidRDefault="00EE1703">
      <w:pPr>
        <w:pStyle w:val="2"/>
        <w:tabs>
          <w:tab w:val="left" w:pos="1119"/>
        </w:tabs>
        <w:spacing w:before="180"/>
        <w:ind w:left="0"/>
        <w:jc w:val="center"/>
        <w:rPr>
          <w:lang w:eastAsia="zh-CN"/>
        </w:rPr>
      </w:pPr>
      <w:r>
        <w:rPr>
          <w:lang w:eastAsia="zh-CN"/>
        </w:rPr>
        <w:t>第三节</w:t>
      </w:r>
      <w:r>
        <w:rPr>
          <w:lang w:eastAsia="zh-CN"/>
        </w:rPr>
        <w:tab/>
        <w:t>风险管理体系</w:t>
      </w:r>
    </w:p>
    <w:p w:rsidR="00297F27" w:rsidRDefault="00297F27">
      <w:pPr>
        <w:jc w:val="center"/>
        <w:rPr>
          <w:lang w:eastAsia="zh-CN"/>
        </w:rPr>
        <w:sectPr w:rsidR="00297F27" w:rsidSect="001B63A5">
          <w:pgSz w:w="12240" w:h="15840"/>
          <w:pgMar w:top="720" w:right="720" w:bottom="720" w:left="720" w:header="180" w:footer="481" w:gutter="0"/>
          <w:cols w:space="720"/>
        </w:sectPr>
      </w:pPr>
    </w:p>
    <w:p w:rsidR="00297F27" w:rsidRDefault="00297F27">
      <w:pPr>
        <w:pStyle w:val="a3"/>
        <w:spacing w:before="4"/>
        <w:ind w:left="0"/>
        <w:rPr>
          <w:b/>
          <w:sz w:val="19"/>
          <w:lang w:eastAsia="zh-CN"/>
        </w:rPr>
      </w:pPr>
    </w:p>
    <w:p w:rsidR="00297F27" w:rsidRDefault="00EE1703">
      <w:pPr>
        <w:spacing w:before="36"/>
        <w:ind w:left="111"/>
        <w:rPr>
          <w:sz w:val="21"/>
          <w:lang w:eastAsia="zh-CN"/>
        </w:rPr>
      </w:pPr>
      <w:r>
        <w:rPr>
          <w:sz w:val="21"/>
          <w:lang w:eastAsia="zh-CN"/>
        </w:rPr>
        <w:t>企业风险管理体系包括五大体系：</w:t>
      </w:r>
    </w:p>
    <w:p w:rsidR="00297F27" w:rsidRDefault="00EE1703">
      <w:pPr>
        <w:spacing w:before="55"/>
        <w:ind w:left="111"/>
        <w:rPr>
          <w:sz w:val="21"/>
          <w:lang w:eastAsia="zh-CN"/>
        </w:rPr>
      </w:pPr>
      <w:r>
        <w:rPr>
          <w:sz w:val="21"/>
          <w:lang w:eastAsia="zh-CN"/>
        </w:rPr>
        <w:t>（ 1）风险管理策略；</w:t>
      </w:r>
    </w:p>
    <w:p w:rsidR="00297F27" w:rsidRDefault="00EE1703">
      <w:pPr>
        <w:spacing w:before="55"/>
        <w:ind w:left="111"/>
        <w:rPr>
          <w:sz w:val="21"/>
          <w:lang w:eastAsia="zh-CN"/>
        </w:rPr>
      </w:pPr>
      <w:r>
        <w:rPr>
          <w:sz w:val="21"/>
          <w:lang w:eastAsia="zh-CN"/>
        </w:rPr>
        <w:t>（ 2）风险理财措施；</w:t>
      </w:r>
    </w:p>
    <w:p w:rsidR="00297F27" w:rsidRDefault="00EE1703">
      <w:pPr>
        <w:spacing w:before="55"/>
        <w:ind w:left="111"/>
        <w:rPr>
          <w:sz w:val="21"/>
          <w:lang w:eastAsia="zh-CN"/>
        </w:rPr>
      </w:pPr>
      <w:r>
        <w:rPr>
          <w:sz w:val="21"/>
          <w:lang w:eastAsia="zh-CN"/>
        </w:rPr>
        <w:t>（ 3）风险管理的组织职能体系；</w:t>
      </w:r>
    </w:p>
    <w:p w:rsidR="00297F27" w:rsidRDefault="00EE1703">
      <w:pPr>
        <w:spacing w:before="55"/>
        <w:ind w:left="111"/>
        <w:rPr>
          <w:sz w:val="21"/>
          <w:lang w:eastAsia="zh-CN"/>
        </w:rPr>
      </w:pPr>
      <w:r>
        <w:rPr>
          <w:sz w:val="21"/>
          <w:lang w:eastAsia="zh-CN"/>
        </w:rPr>
        <w:t>（ 4）风险管理信息系统；</w:t>
      </w:r>
    </w:p>
    <w:p w:rsidR="00297F27" w:rsidRDefault="00EE1703">
      <w:pPr>
        <w:spacing w:before="55"/>
        <w:ind w:left="111"/>
        <w:rPr>
          <w:sz w:val="21"/>
          <w:lang w:eastAsia="zh-CN"/>
        </w:rPr>
      </w:pPr>
      <w:r>
        <w:rPr>
          <w:sz w:val="21"/>
          <w:lang w:eastAsia="zh-CN"/>
        </w:rPr>
        <w:t>（ 5）内部控制系统。</w:t>
      </w:r>
    </w:p>
    <w:p w:rsidR="00297F27" w:rsidRDefault="00EE1703" w:rsidP="000477A2">
      <w:pPr>
        <w:pStyle w:val="3"/>
        <w:rPr>
          <w:lang w:eastAsia="zh-CN"/>
        </w:rPr>
      </w:pPr>
      <w:r>
        <w:rPr>
          <w:sz w:val="21"/>
          <w:lang w:eastAsia="zh-CN"/>
        </w:rPr>
        <w:t>【考点一】风险管理策略（★★）</w:t>
      </w:r>
    </w:p>
    <w:p w:rsidR="00297F27" w:rsidRDefault="00EE1703">
      <w:pPr>
        <w:spacing w:before="55"/>
        <w:ind w:left="111"/>
        <w:rPr>
          <w:sz w:val="21"/>
          <w:lang w:eastAsia="zh-CN"/>
        </w:rPr>
      </w:pPr>
      <w:r>
        <w:rPr>
          <w:sz w:val="21"/>
          <w:lang w:eastAsia="zh-CN"/>
        </w:rPr>
        <w:t>（一）风险管理策略的总体定位</w:t>
      </w:r>
    </w:p>
    <w:p w:rsidR="00297F27" w:rsidRDefault="00EE1703">
      <w:pPr>
        <w:spacing w:before="55"/>
        <w:ind w:left="112"/>
        <w:rPr>
          <w:sz w:val="21"/>
          <w:lang w:eastAsia="zh-CN"/>
        </w:rPr>
      </w:pPr>
      <w:r>
        <w:rPr>
          <w:sz w:val="21"/>
          <w:lang w:eastAsia="zh-CN"/>
        </w:rPr>
        <w:t xml:space="preserve">1. 风险管理策略是 </w:t>
      </w:r>
      <w:r>
        <w:rPr>
          <w:b/>
          <w:color w:val="A40020"/>
          <w:sz w:val="21"/>
          <w:u w:val="single" w:color="000000"/>
          <w:lang w:eastAsia="zh-CN"/>
        </w:rPr>
        <w:t xml:space="preserve">根据企业经营战略制定 </w:t>
      </w:r>
      <w:r>
        <w:rPr>
          <w:sz w:val="21"/>
          <w:lang w:eastAsia="zh-CN"/>
        </w:rPr>
        <w:t>的全面风险管理的总体策略。</w:t>
      </w:r>
    </w:p>
    <w:p w:rsidR="00297F27" w:rsidRDefault="00EE1703">
      <w:pPr>
        <w:spacing w:before="55"/>
        <w:ind w:left="112"/>
        <w:rPr>
          <w:sz w:val="21"/>
          <w:lang w:eastAsia="zh-CN"/>
        </w:rPr>
      </w:pPr>
      <w:r>
        <w:rPr>
          <w:sz w:val="21"/>
          <w:lang w:eastAsia="zh-CN"/>
        </w:rPr>
        <w:t>2. 风险管理策略在整个风险管理体系中起着统领全局的作用。</w:t>
      </w:r>
    </w:p>
    <w:p w:rsidR="00297F27" w:rsidRDefault="00EE1703">
      <w:pPr>
        <w:spacing w:before="55" w:line="288" w:lineRule="auto"/>
        <w:ind w:left="111" w:right="108" w:hanging="1"/>
        <w:rPr>
          <w:sz w:val="21"/>
          <w:lang w:eastAsia="zh-CN"/>
        </w:rPr>
      </w:pPr>
      <w:r>
        <w:rPr>
          <w:sz w:val="21"/>
          <w:lang w:eastAsia="zh-CN"/>
        </w:rPr>
        <w:t xml:space="preserve">3. </w:t>
      </w:r>
      <w:r>
        <w:rPr>
          <w:spacing w:val="-41"/>
          <w:sz w:val="21"/>
          <w:lang w:eastAsia="zh-CN"/>
        </w:rPr>
        <w:t xml:space="preserve"> </w:t>
      </w:r>
      <w:r>
        <w:rPr>
          <w:sz w:val="21"/>
          <w:lang w:eastAsia="zh-CN"/>
        </w:rPr>
        <w:t>风险管理策略在企业战略管理的过程中起着承上启下的作用，制定与企业战略保持一致的风险管理策略减少了企业战略错误的可能性。</w:t>
      </w:r>
    </w:p>
    <w:p w:rsidR="00297F27" w:rsidRDefault="00EE1703">
      <w:pPr>
        <w:spacing w:before="13" w:after="8" w:line="288" w:lineRule="auto"/>
        <w:ind w:left="112" w:right="6807"/>
        <w:rPr>
          <w:sz w:val="21"/>
          <w:lang w:eastAsia="zh-CN"/>
        </w:rPr>
      </w:pPr>
      <w:r>
        <w:rPr>
          <w:sz w:val="21"/>
          <w:lang w:eastAsia="zh-CN"/>
        </w:rPr>
        <w:t>（二）风险管理策略的工具 1. 风险承担</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23"/>
        <w:gridCol w:w="4355"/>
        <w:gridCol w:w="1560"/>
      </w:tblGrid>
      <w:tr w:rsidR="00297F27">
        <w:trPr>
          <w:trHeight w:hRule="exact" w:val="575"/>
        </w:trPr>
        <w:tc>
          <w:tcPr>
            <w:tcW w:w="2023" w:type="dxa"/>
          </w:tcPr>
          <w:p w:rsidR="00297F27" w:rsidRDefault="00EE1703">
            <w:pPr>
              <w:pStyle w:val="TableParagraph"/>
              <w:spacing w:before="147"/>
              <w:ind w:left="772" w:right="773"/>
              <w:jc w:val="center"/>
              <w:rPr>
                <w:b/>
                <w:sz w:val="21"/>
              </w:rPr>
            </w:pPr>
            <w:r>
              <w:rPr>
                <w:b/>
                <w:sz w:val="21"/>
              </w:rPr>
              <w:t>含义</w:t>
            </w:r>
          </w:p>
        </w:tc>
        <w:tc>
          <w:tcPr>
            <w:tcW w:w="4355" w:type="dxa"/>
            <w:tcBorders>
              <w:top w:val="single" w:sz="8" w:space="0" w:color="000000"/>
              <w:bottom w:val="single" w:sz="8" w:space="0" w:color="000000"/>
              <w:right w:val="single" w:sz="8" w:space="0" w:color="000000"/>
            </w:tcBorders>
          </w:tcPr>
          <w:p w:rsidR="00297F27" w:rsidRDefault="00EE1703">
            <w:pPr>
              <w:pStyle w:val="TableParagraph"/>
              <w:spacing w:before="145"/>
              <w:ind w:left="1726" w:right="1726"/>
              <w:jc w:val="center"/>
              <w:rPr>
                <w:b/>
                <w:sz w:val="21"/>
              </w:rPr>
            </w:pPr>
            <w:r>
              <w:rPr>
                <w:b/>
                <w:sz w:val="21"/>
              </w:rPr>
              <w:t>适用情形</w:t>
            </w:r>
          </w:p>
        </w:tc>
        <w:tc>
          <w:tcPr>
            <w:tcW w:w="1560"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539" w:right="539"/>
              <w:jc w:val="center"/>
              <w:rPr>
                <w:b/>
                <w:sz w:val="21"/>
              </w:rPr>
            </w:pPr>
            <w:r>
              <w:rPr>
                <w:b/>
                <w:sz w:val="21"/>
              </w:rPr>
              <w:t>提示</w:t>
            </w:r>
          </w:p>
        </w:tc>
      </w:tr>
      <w:tr w:rsidR="00297F27">
        <w:trPr>
          <w:trHeight w:hRule="exact" w:val="340"/>
        </w:trPr>
        <w:tc>
          <w:tcPr>
            <w:tcW w:w="2023" w:type="dxa"/>
            <w:tcBorders>
              <w:left w:val="single" w:sz="8" w:space="0" w:color="000000"/>
              <w:bottom w:val="nil"/>
              <w:right w:val="single" w:sz="8" w:space="0" w:color="000000"/>
            </w:tcBorders>
          </w:tcPr>
          <w:p w:rsidR="00297F27" w:rsidRDefault="00297F27"/>
        </w:tc>
        <w:tc>
          <w:tcPr>
            <w:tcW w:w="4355"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rPr>
                <w:b/>
                <w:sz w:val="21"/>
                <w:lang w:eastAsia="zh-CN"/>
              </w:rPr>
            </w:pPr>
            <w:r>
              <w:rPr>
                <w:sz w:val="21"/>
                <w:lang w:eastAsia="zh-CN"/>
              </w:rPr>
              <w:t xml:space="preserve">（ 1）对 </w:t>
            </w:r>
            <w:r>
              <w:rPr>
                <w:b/>
                <w:color w:val="A40020"/>
                <w:sz w:val="21"/>
                <w:u w:val="single" w:color="000000"/>
                <w:lang w:eastAsia="zh-CN"/>
              </w:rPr>
              <w:t>未能辨识出的风险，企业只能采用</w:t>
            </w:r>
          </w:p>
        </w:tc>
        <w:tc>
          <w:tcPr>
            <w:tcW w:w="1560" w:type="dxa"/>
            <w:tcBorders>
              <w:top w:val="single" w:sz="8" w:space="0" w:color="000000"/>
              <w:left w:val="single" w:sz="8" w:space="0" w:color="000000"/>
              <w:bottom w:val="nil"/>
              <w:right w:val="single" w:sz="8" w:space="0" w:color="000000"/>
            </w:tcBorders>
          </w:tcPr>
          <w:p w:rsidR="00297F27" w:rsidRDefault="00297F27">
            <w:pPr>
              <w:rPr>
                <w:lang w:eastAsia="zh-CN"/>
              </w:rPr>
            </w:pPr>
          </w:p>
        </w:tc>
      </w:tr>
      <w:tr w:rsidR="00297F27">
        <w:trPr>
          <w:trHeight w:hRule="exact" w:val="330"/>
        </w:trPr>
        <w:tc>
          <w:tcPr>
            <w:tcW w:w="2023" w:type="dxa"/>
            <w:tcBorders>
              <w:top w:val="nil"/>
              <w:left w:val="single" w:sz="8" w:space="0" w:color="000000"/>
              <w:bottom w:val="nil"/>
              <w:right w:val="single" w:sz="8" w:space="0" w:color="000000"/>
            </w:tcBorders>
          </w:tcPr>
          <w:p w:rsidR="00297F27" w:rsidRDefault="00EE1703">
            <w:pPr>
              <w:pStyle w:val="TableParagraph"/>
              <w:spacing w:line="269" w:lineRule="exact"/>
              <w:rPr>
                <w:sz w:val="21"/>
              </w:rPr>
            </w:pPr>
            <w:r>
              <w:rPr>
                <w:spacing w:val="3"/>
                <w:sz w:val="21"/>
              </w:rPr>
              <w:t xml:space="preserve">也称 </w:t>
            </w:r>
            <w:r>
              <w:rPr>
                <w:b/>
                <w:color w:val="A40020"/>
                <w:spacing w:val="3"/>
                <w:sz w:val="21"/>
                <w:u w:val="single" w:color="000000"/>
              </w:rPr>
              <w:t>风险自留</w:t>
            </w:r>
            <w:r>
              <w:rPr>
                <w:b/>
                <w:color w:val="A40020"/>
                <w:spacing w:val="77"/>
                <w:sz w:val="21"/>
                <w:u w:val="single" w:color="000000"/>
              </w:rPr>
              <w:t xml:space="preserve"> </w:t>
            </w:r>
            <w:r>
              <w:rPr>
                <w:sz w:val="21"/>
              </w:rPr>
              <w:t>，</w:t>
            </w:r>
          </w:p>
        </w:tc>
        <w:tc>
          <w:tcPr>
            <w:tcW w:w="4355" w:type="dxa"/>
            <w:tcBorders>
              <w:top w:val="nil"/>
              <w:left w:val="single" w:sz="8" w:space="0" w:color="000000"/>
              <w:bottom w:val="nil"/>
              <w:right w:val="single" w:sz="8" w:space="0" w:color="000000"/>
            </w:tcBorders>
          </w:tcPr>
          <w:p w:rsidR="00297F27" w:rsidRDefault="00EE1703">
            <w:pPr>
              <w:pStyle w:val="TableParagraph"/>
              <w:spacing w:line="271" w:lineRule="exact"/>
              <w:rPr>
                <w:b/>
                <w:sz w:val="21"/>
              </w:rPr>
            </w:pPr>
            <w:r>
              <w:rPr>
                <w:b/>
                <w:color w:val="A40020"/>
                <w:sz w:val="21"/>
                <w:u w:val="single" w:color="000000"/>
              </w:rPr>
              <w:t>风险承担</w:t>
            </w:r>
          </w:p>
        </w:tc>
        <w:tc>
          <w:tcPr>
            <w:tcW w:w="1560" w:type="dxa"/>
            <w:tcBorders>
              <w:top w:val="nil"/>
              <w:left w:val="single" w:sz="8" w:space="0" w:color="000000"/>
              <w:bottom w:val="nil"/>
              <w:right w:val="single" w:sz="8" w:space="0" w:color="000000"/>
            </w:tcBorders>
          </w:tcPr>
          <w:p w:rsidR="00297F27" w:rsidRDefault="00297F27"/>
        </w:tc>
      </w:tr>
      <w:tr w:rsidR="00297F27">
        <w:trPr>
          <w:trHeight w:hRule="exact" w:val="330"/>
        </w:trPr>
        <w:tc>
          <w:tcPr>
            <w:tcW w:w="2023" w:type="dxa"/>
            <w:tcBorders>
              <w:top w:val="nil"/>
              <w:left w:val="single" w:sz="8" w:space="0" w:color="000000"/>
              <w:bottom w:val="nil"/>
              <w:right w:val="single" w:sz="8" w:space="0" w:color="000000"/>
            </w:tcBorders>
          </w:tcPr>
          <w:p w:rsidR="00297F27" w:rsidRDefault="00EE1703">
            <w:pPr>
              <w:pStyle w:val="TableParagraph"/>
              <w:spacing w:line="269" w:lineRule="exact"/>
              <w:rPr>
                <w:sz w:val="21"/>
              </w:rPr>
            </w:pPr>
            <w:r>
              <w:rPr>
                <w:sz w:val="21"/>
              </w:rPr>
              <w:t>是指企业直接将风</w:t>
            </w:r>
          </w:p>
        </w:tc>
        <w:tc>
          <w:tcPr>
            <w:tcW w:w="4355" w:type="dxa"/>
            <w:tcBorders>
              <w:top w:val="nil"/>
              <w:left w:val="single" w:sz="8" w:space="0" w:color="000000"/>
              <w:bottom w:val="nil"/>
              <w:right w:val="single" w:sz="8" w:space="0" w:color="000000"/>
            </w:tcBorders>
          </w:tcPr>
          <w:p w:rsidR="00297F27" w:rsidRDefault="00EE1703">
            <w:pPr>
              <w:pStyle w:val="TableParagraph"/>
              <w:spacing w:line="271" w:lineRule="exact"/>
              <w:rPr>
                <w:sz w:val="21"/>
                <w:lang w:eastAsia="zh-CN"/>
              </w:rPr>
            </w:pPr>
            <w:r>
              <w:rPr>
                <w:sz w:val="21"/>
                <w:lang w:eastAsia="zh-CN"/>
              </w:rPr>
              <w:t>（  2）对于辨识出的风险，企业也可能由于</w:t>
            </w:r>
          </w:p>
        </w:tc>
        <w:tc>
          <w:tcPr>
            <w:tcW w:w="1560" w:type="dxa"/>
            <w:tcBorders>
              <w:top w:val="nil"/>
              <w:left w:val="single" w:sz="8" w:space="0" w:color="000000"/>
              <w:bottom w:val="nil"/>
              <w:right w:val="single" w:sz="8" w:space="0" w:color="000000"/>
            </w:tcBorders>
          </w:tcPr>
          <w:p w:rsidR="00297F27" w:rsidRDefault="00EE1703">
            <w:pPr>
              <w:pStyle w:val="TableParagraph"/>
              <w:spacing w:line="271" w:lineRule="exact"/>
              <w:ind w:left="107"/>
              <w:rPr>
                <w:sz w:val="21"/>
              </w:rPr>
            </w:pPr>
            <w:r>
              <w:rPr>
                <w:sz w:val="21"/>
              </w:rPr>
              <w:t xml:space="preserve">对于企业的 </w:t>
            </w:r>
          </w:p>
        </w:tc>
      </w:tr>
      <w:tr w:rsidR="00297F27">
        <w:trPr>
          <w:trHeight w:hRule="exact" w:val="330"/>
        </w:trPr>
        <w:tc>
          <w:tcPr>
            <w:tcW w:w="2023" w:type="dxa"/>
            <w:tcBorders>
              <w:top w:val="nil"/>
              <w:left w:val="single" w:sz="8" w:space="0" w:color="000000"/>
              <w:bottom w:val="nil"/>
              <w:right w:val="single" w:sz="8" w:space="0" w:color="000000"/>
            </w:tcBorders>
          </w:tcPr>
          <w:p w:rsidR="00297F27" w:rsidRDefault="00EE1703">
            <w:pPr>
              <w:pStyle w:val="TableParagraph"/>
              <w:spacing w:line="269" w:lineRule="exact"/>
              <w:rPr>
                <w:sz w:val="21"/>
              </w:rPr>
            </w:pPr>
            <w:r>
              <w:rPr>
                <w:sz w:val="21"/>
              </w:rPr>
              <w:t>险损失摊入成本或</w:t>
            </w:r>
          </w:p>
        </w:tc>
        <w:tc>
          <w:tcPr>
            <w:tcW w:w="4355" w:type="dxa"/>
            <w:tcBorders>
              <w:top w:val="nil"/>
              <w:left w:val="single" w:sz="8" w:space="0" w:color="000000"/>
              <w:bottom w:val="nil"/>
              <w:right w:val="single" w:sz="8" w:space="0" w:color="000000"/>
            </w:tcBorders>
          </w:tcPr>
          <w:p w:rsidR="00297F27" w:rsidRDefault="00EE1703">
            <w:pPr>
              <w:pStyle w:val="TableParagraph"/>
              <w:spacing w:line="271" w:lineRule="exact"/>
              <w:rPr>
                <w:sz w:val="21"/>
                <w:lang w:eastAsia="zh-CN"/>
              </w:rPr>
            </w:pPr>
            <w:r>
              <w:rPr>
                <w:sz w:val="21"/>
                <w:lang w:eastAsia="zh-CN"/>
              </w:rPr>
              <w:t>以下几种原因采用风险承担：</w:t>
            </w:r>
          </w:p>
        </w:tc>
        <w:tc>
          <w:tcPr>
            <w:tcW w:w="1560" w:type="dxa"/>
            <w:tcBorders>
              <w:top w:val="nil"/>
              <w:left w:val="single" w:sz="8" w:space="0" w:color="000000"/>
              <w:bottom w:val="nil"/>
              <w:right w:val="single" w:sz="8" w:space="0" w:color="000000"/>
            </w:tcBorders>
          </w:tcPr>
          <w:p w:rsidR="00297F27" w:rsidRDefault="00EE1703">
            <w:pPr>
              <w:pStyle w:val="TableParagraph"/>
              <w:spacing w:line="271" w:lineRule="exact"/>
              <w:ind w:left="107"/>
              <w:rPr>
                <w:sz w:val="21"/>
              </w:rPr>
            </w:pPr>
            <w:r>
              <w:rPr>
                <w:b/>
                <w:color w:val="A40020"/>
                <w:sz w:val="21"/>
                <w:u w:val="single" w:color="000000"/>
              </w:rPr>
              <w:t xml:space="preserve">重大风险  </w:t>
            </w:r>
            <w:r>
              <w:rPr>
                <w:sz w:val="21"/>
              </w:rPr>
              <w:t>，</w:t>
            </w:r>
          </w:p>
        </w:tc>
      </w:tr>
      <w:tr w:rsidR="00297F27">
        <w:trPr>
          <w:trHeight w:hRule="exact" w:val="330"/>
        </w:trPr>
        <w:tc>
          <w:tcPr>
            <w:tcW w:w="2023" w:type="dxa"/>
            <w:tcBorders>
              <w:top w:val="nil"/>
              <w:left w:val="single" w:sz="8" w:space="0" w:color="000000"/>
              <w:bottom w:val="nil"/>
              <w:right w:val="single" w:sz="8" w:space="0" w:color="000000"/>
            </w:tcBorders>
          </w:tcPr>
          <w:p w:rsidR="00297F27" w:rsidRDefault="00EE1703">
            <w:pPr>
              <w:pStyle w:val="TableParagraph"/>
              <w:spacing w:line="269" w:lineRule="exact"/>
              <w:rPr>
                <w:sz w:val="21"/>
              </w:rPr>
            </w:pPr>
            <w:r>
              <w:rPr>
                <w:sz w:val="21"/>
              </w:rPr>
              <w:t>费用，或冲减利</w:t>
            </w:r>
          </w:p>
        </w:tc>
        <w:tc>
          <w:tcPr>
            <w:tcW w:w="4355" w:type="dxa"/>
            <w:tcBorders>
              <w:top w:val="nil"/>
              <w:left w:val="single" w:sz="8" w:space="0" w:color="000000"/>
              <w:bottom w:val="nil"/>
              <w:right w:val="single" w:sz="8" w:space="0" w:color="000000"/>
            </w:tcBorders>
          </w:tcPr>
          <w:p w:rsidR="00297F27" w:rsidRDefault="00EE1703">
            <w:pPr>
              <w:pStyle w:val="TableParagraph"/>
              <w:spacing w:line="271" w:lineRule="exact"/>
              <w:rPr>
                <w:b/>
                <w:sz w:val="21"/>
                <w:lang w:eastAsia="zh-CN"/>
              </w:rPr>
            </w:pPr>
            <w:r>
              <w:rPr>
                <w:sz w:val="21"/>
                <w:lang w:eastAsia="zh-CN"/>
              </w:rPr>
              <w:t xml:space="preserve">① </w:t>
            </w:r>
            <w:r>
              <w:rPr>
                <w:b/>
                <w:color w:val="A40020"/>
                <w:sz w:val="21"/>
                <w:u w:val="single" w:color="000000"/>
                <w:lang w:eastAsia="zh-CN"/>
              </w:rPr>
              <w:t>缺乏能力进行主动管理</w:t>
            </w:r>
          </w:p>
        </w:tc>
        <w:tc>
          <w:tcPr>
            <w:tcW w:w="1560" w:type="dxa"/>
            <w:tcBorders>
              <w:top w:val="nil"/>
              <w:left w:val="single" w:sz="8" w:space="0" w:color="000000"/>
              <w:bottom w:val="nil"/>
              <w:right w:val="single" w:sz="8" w:space="0" w:color="000000"/>
            </w:tcBorders>
          </w:tcPr>
          <w:p w:rsidR="00297F27" w:rsidRDefault="00EE1703">
            <w:pPr>
              <w:pStyle w:val="TableParagraph"/>
              <w:spacing w:line="271" w:lineRule="exact"/>
              <w:ind w:left="107"/>
              <w:rPr>
                <w:b/>
                <w:sz w:val="21"/>
              </w:rPr>
            </w:pPr>
            <w:r>
              <w:rPr>
                <w:sz w:val="21"/>
              </w:rPr>
              <w:t xml:space="preserve">一般  </w:t>
            </w:r>
            <w:r>
              <w:rPr>
                <w:b/>
                <w:color w:val="A40020"/>
                <w:sz w:val="21"/>
                <w:u w:val="single" w:color="000000"/>
              </w:rPr>
              <w:t>不应采</w:t>
            </w:r>
          </w:p>
        </w:tc>
      </w:tr>
      <w:tr w:rsidR="00297F27">
        <w:trPr>
          <w:trHeight w:hRule="exact" w:val="330"/>
        </w:trPr>
        <w:tc>
          <w:tcPr>
            <w:tcW w:w="2023" w:type="dxa"/>
            <w:tcBorders>
              <w:top w:val="nil"/>
              <w:left w:val="single" w:sz="8" w:space="0" w:color="000000"/>
              <w:bottom w:val="nil"/>
              <w:right w:val="single" w:sz="8" w:space="0" w:color="000000"/>
            </w:tcBorders>
          </w:tcPr>
          <w:p w:rsidR="00297F27" w:rsidRDefault="00EE1703">
            <w:pPr>
              <w:pStyle w:val="TableParagraph"/>
              <w:spacing w:line="269" w:lineRule="exact"/>
              <w:rPr>
                <w:b/>
                <w:sz w:val="21"/>
              </w:rPr>
            </w:pPr>
            <w:r>
              <w:rPr>
                <w:sz w:val="21"/>
              </w:rPr>
              <w:t xml:space="preserve">润，从而 </w:t>
            </w:r>
            <w:r>
              <w:rPr>
                <w:b/>
                <w:color w:val="A40020"/>
                <w:sz w:val="21"/>
                <w:u w:val="single" w:color="000000"/>
              </w:rPr>
              <w:t>承担风险</w:t>
            </w:r>
          </w:p>
        </w:tc>
        <w:tc>
          <w:tcPr>
            <w:tcW w:w="4355" w:type="dxa"/>
            <w:tcBorders>
              <w:top w:val="nil"/>
              <w:left w:val="single" w:sz="8" w:space="0" w:color="000000"/>
              <w:bottom w:val="nil"/>
              <w:right w:val="single" w:sz="8" w:space="0" w:color="000000"/>
            </w:tcBorders>
          </w:tcPr>
          <w:p w:rsidR="00297F27" w:rsidRDefault="00EE1703">
            <w:pPr>
              <w:pStyle w:val="TableParagraph"/>
              <w:spacing w:line="271" w:lineRule="exact"/>
              <w:rPr>
                <w:b/>
                <w:sz w:val="21"/>
              </w:rPr>
            </w:pPr>
            <w:r>
              <w:rPr>
                <w:sz w:val="21"/>
              </w:rPr>
              <w:t xml:space="preserve">② </w:t>
            </w:r>
            <w:r>
              <w:rPr>
                <w:b/>
                <w:color w:val="A40020"/>
                <w:sz w:val="21"/>
                <w:u w:val="single" w:color="000000"/>
              </w:rPr>
              <w:t>没有其他备选方案</w:t>
            </w:r>
          </w:p>
        </w:tc>
        <w:tc>
          <w:tcPr>
            <w:tcW w:w="1560" w:type="dxa"/>
            <w:tcBorders>
              <w:top w:val="nil"/>
              <w:left w:val="single" w:sz="8" w:space="0" w:color="000000"/>
              <w:bottom w:val="nil"/>
              <w:right w:val="single" w:sz="8" w:space="0" w:color="000000"/>
            </w:tcBorders>
          </w:tcPr>
          <w:p w:rsidR="00297F27" w:rsidRDefault="00EE1703">
            <w:pPr>
              <w:pStyle w:val="TableParagraph"/>
              <w:spacing w:line="271" w:lineRule="exact"/>
              <w:ind w:left="107"/>
              <w:rPr>
                <w:b/>
                <w:sz w:val="21"/>
              </w:rPr>
            </w:pPr>
            <w:r>
              <w:rPr>
                <w:b/>
                <w:color w:val="A40020"/>
                <w:sz w:val="21"/>
                <w:u w:val="single" w:color="000000"/>
              </w:rPr>
              <w:t>用风险承担</w:t>
            </w:r>
          </w:p>
        </w:tc>
      </w:tr>
      <w:tr w:rsidR="00297F27">
        <w:trPr>
          <w:trHeight w:hRule="exact" w:val="331"/>
        </w:trPr>
        <w:tc>
          <w:tcPr>
            <w:tcW w:w="2023" w:type="dxa"/>
            <w:tcBorders>
              <w:top w:val="nil"/>
              <w:left w:val="single" w:sz="8" w:space="0" w:color="000000"/>
              <w:bottom w:val="nil"/>
              <w:right w:val="single" w:sz="8" w:space="0" w:color="000000"/>
            </w:tcBorders>
          </w:tcPr>
          <w:p w:rsidR="00297F27" w:rsidRDefault="00EE1703">
            <w:pPr>
              <w:pStyle w:val="TableParagraph"/>
              <w:spacing w:line="269" w:lineRule="exact"/>
              <w:rPr>
                <w:b/>
                <w:sz w:val="21"/>
              </w:rPr>
            </w:pPr>
            <w:r>
              <w:rPr>
                <w:b/>
                <w:color w:val="A40020"/>
                <w:sz w:val="21"/>
                <w:u w:val="single" w:color="000000"/>
              </w:rPr>
              <w:t>带来的损失后果</w:t>
            </w:r>
          </w:p>
        </w:tc>
        <w:tc>
          <w:tcPr>
            <w:tcW w:w="4355" w:type="dxa"/>
            <w:tcBorders>
              <w:top w:val="nil"/>
              <w:left w:val="single" w:sz="8" w:space="0" w:color="000000"/>
              <w:bottom w:val="nil"/>
              <w:right w:val="single" w:sz="8" w:space="0" w:color="000000"/>
            </w:tcBorders>
          </w:tcPr>
          <w:p w:rsidR="00297F27" w:rsidRDefault="00EE1703">
            <w:pPr>
              <w:pStyle w:val="TableParagraph"/>
              <w:spacing w:line="271" w:lineRule="exact"/>
              <w:rPr>
                <w:b/>
                <w:sz w:val="21"/>
                <w:lang w:eastAsia="zh-CN"/>
              </w:rPr>
            </w:pPr>
            <w:r>
              <w:rPr>
                <w:sz w:val="21"/>
                <w:lang w:eastAsia="zh-CN"/>
              </w:rPr>
              <w:t xml:space="preserve">③从 </w:t>
            </w:r>
            <w:r>
              <w:rPr>
                <w:b/>
                <w:color w:val="A40020"/>
                <w:sz w:val="21"/>
                <w:u w:val="single" w:color="000000"/>
                <w:lang w:eastAsia="zh-CN"/>
              </w:rPr>
              <w:t xml:space="preserve">成本效益 </w:t>
            </w:r>
            <w:r>
              <w:rPr>
                <w:sz w:val="21"/>
                <w:lang w:eastAsia="zh-CN"/>
              </w:rPr>
              <w:t xml:space="preserve">考虑，这一方案是 </w:t>
            </w:r>
            <w:r>
              <w:rPr>
                <w:b/>
                <w:color w:val="A40020"/>
                <w:sz w:val="21"/>
                <w:u w:val="single" w:color="000000"/>
                <w:lang w:eastAsia="zh-CN"/>
              </w:rPr>
              <w:t>最适宜的</w:t>
            </w:r>
          </w:p>
        </w:tc>
        <w:tc>
          <w:tcPr>
            <w:tcW w:w="1560" w:type="dxa"/>
            <w:tcBorders>
              <w:top w:val="nil"/>
              <w:left w:val="single" w:sz="8" w:space="0" w:color="000000"/>
              <w:bottom w:val="nil"/>
              <w:right w:val="single" w:sz="8" w:space="0" w:color="000000"/>
            </w:tcBorders>
          </w:tcPr>
          <w:p w:rsidR="00297F27" w:rsidRDefault="00297F27">
            <w:pPr>
              <w:rPr>
                <w:lang w:eastAsia="zh-CN"/>
              </w:rPr>
            </w:pPr>
          </w:p>
        </w:tc>
      </w:tr>
      <w:tr w:rsidR="00297F27">
        <w:trPr>
          <w:trHeight w:hRule="exact" w:val="340"/>
        </w:trPr>
        <w:tc>
          <w:tcPr>
            <w:tcW w:w="2023"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4355" w:type="dxa"/>
            <w:tcBorders>
              <w:top w:val="nil"/>
              <w:left w:val="single" w:sz="8" w:space="0" w:color="000000"/>
              <w:bottom w:val="single" w:sz="8" w:space="0" w:color="000000"/>
              <w:right w:val="single" w:sz="8" w:space="0" w:color="000000"/>
            </w:tcBorders>
          </w:tcPr>
          <w:p w:rsidR="00297F27" w:rsidRDefault="00EE1703">
            <w:pPr>
              <w:pStyle w:val="TableParagraph"/>
              <w:spacing w:line="270" w:lineRule="exact"/>
              <w:rPr>
                <w:b/>
                <w:sz w:val="21"/>
              </w:rPr>
            </w:pPr>
            <w:r>
              <w:rPr>
                <w:b/>
                <w:color w:val="A40020"/>
                <w:sz w:val="21"/>
                <w:u w:val="single" w:color="000000"/>
              </w:rPr>
              <w:t>方案</w:t>
            </w:r>
          </w:p>
        </w:tc>
        <w:tc>
          <w:tcPr>
            <w:tcW w:w="1560" w:type="dxa"/>
            <w:tcBorders>
              <w:top w:val="nil"/>
              <w:left w:val="single" w:sz="8" w:space="0" w:color="000000"/>
              <w:bottom w:val="single" w:sz="8" w:space="0" w:color="000000"/>
              <w:right w:val="single" w:sz="8" w:space="0" w:color="000000"/>
            </w:tcBorders>
          </w:tcPr>
          <w:p w:rsidR="00297F27" w:rsidRDefault="00297F27"/>
        </w:tc>
      </w:tr>
    </w:tbl>
    <w:p w:rsidR="00297F27" w:rsidRDefault="00297F27">
      <w:pPr>
        <w:pStyle w:val="a3"/>
        <w:spacing w:before="0"/>
        <w:ind w:left="0"/>
        <w:rPr>
          <w:sz w:val="20"/>
        </w:rPr>
      </w:pPr>
    </w:p>
    <w:p w:rsidR="00297F27" w:rsidRDefault="00EE1703">
      <w:pPr>
        <w:pStyle w:val="3"/>
        <w:spacing w:before="178"/>
      </w:pPr>
      <w:r>
        <w:t>试题精讲</w:t>
      </w:r>
    </w:p>
    <w:p w:rsidR="00297F27" w:rsidRDefault="00EE1703">
      <w:pPr>
        <w:pStyle w:val="a3"/>
        <w:tabs>
          <w:tab w:val="left" w:pos="8244"/>
        </w:tabs>
        <w:spacing w:before="118" w:line="278" w:lineRule="auto"/>
        <w:ind w:right="112"/>
        <w:rPr>
          <w:lang w:eastAsia="zh-CN"/>
        </w:rPr>
      </w:pPr>
      <w:r>
        <w:rPr>
          <w:lang w:eastAsia="zh-CN"/>
        </w:rPr>
        <w:t>【例题</w:t>
      </w:r>
      <w:r>
        <w:rPr>
          <w:sz w:val="21"/>
          <w:lang w:eastAsia="zh-CN"/>
        </w:rPr>
        <w:t xml:space="preserve"> </w:t>
      </w:r>
      <w:r>
        <w:rPr>
          <w:spacing w:val="-78"/>
          <w:sz w:val="21"/>
          <w:lang w:eastAsia="zh-CN"/>
        </w:rPr>
        <w:t xml:space="preserve"> </w:t>
      </w:r>
      <w:r>
        <w:rPr>
          <w:spacing w:val="1"/>
          <w:lang w:eastAsia="zh-CN"/>
        </w:rPr>
        <w:t>•</w:t>
      </w:r>
      <w:r>
        <w:rPr>
          <w:sz w:val="21"/>
          <w:lang w:eastAsia="zh-CN"/>
        </w:rPr>
        <w:t xml:space="preserve"> </w:t>
      </w:r>
      <w:r>
        <w:rPr>
          <w:spacing w:val="-78"/>
          <w:sz w:val="21"/>
          <w:lang w:eastAsia="zh-CN"/>
        </w:rPr>
        <w:t xml:space="preserve"> </w:t>
      </w:r>
      <w:r>
        <w:rPr>
          <w:lang w:eastAsia="zh-CN"/>
        </w:rPr>
        <w:t xml:space="preserve">单选题】大华公司新购置了一台价值 </w:t>
      </w:r>
      <w:r>
        <w:rPr>
          <w:spacing w:val="-81"/>
          <w:lang w:eastAsia="zh-CN"/>
        </w:rPr>
        <w:t xml:space="preserve"> </w:t>
      </w:r>
      <w:r>
        <w:rPr>
          <w:spacing w:val="-2"/>
          <w:lang w:eastAsia="zh-CN"/>
        </w:rPr>
        <w:t>5</w:t>
      </w:r>
      <w:r>
        <w:rPr>
          <w:lang w:eastAsia="zh-CN"/>
        </w:rPr>
        <w:t>万元的机器设备。考虑到该机器设备发生故障</w:t>
      </w:r>
      <w:r>
        <w:rPr>
          <w:spacing w:val="1"/>
          <w:lang w:eastAsia="zh-CN"/>
        </w:rPr>
        <w:t>需要大额维修费用的可能性比较小，因此，大华公司既没有向保险公司为该机器设备投保，</w:t>
      </w:r>
      <w:r>
        <w:rPr>
          <w:lang w:eastAsia="zh-CN"/>
        </w:rPr>
        <w:t>也</w:t>
      </w:r>
      <w:r>
        <w:rPr>
          <w:w w:val="99"/>
          <w:lang w:eastAsia="zh-CN"/>
        </w:rPr>
        <w:t>没有计提固定资产减值准备。从风险管理策略角度看，大华公司采取的策略是（</w:t>
      </w:r>
      <w:r>
        <w:rPr>
          <w:lang w:eastAsia="zh-CN"/>
        </w:rPr>
        <w:tab/>
      </w:r>
      <w:r>
        <w:rPr>
          <w:w w:val="99"/>
          <w:lang w:eastAsia="zh-CN"/>
        </w:rPr>
        <w:t>）。</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风险规避 B.</w:t>
      </w:r>
      <w:r>
        <w:rPr>
          <w:spacing w:val="-5"/>
          <w:lang w:eastAsia="zh-CN"/>
        </w:rPr>
        <w:t xml:space="preserve"> </w:t>
      </w:r>
      <w:r>
        <w:rPr>
          <w:lang w:eastAsia="zh-CN"/>
        </w:rPr>
        <w:t>风险转移 C.</w:t>
      </w:r>
      <w:r>
        <w:rPr>
          <w:spacing w:val="-5"/>
          <w:lang w:eastAsia="zh-CN"/>
        </w:rPr>
        <w:t xml:space="preserve"> </w:t>
      </w:r>
      <w:r>
        <w:rPr>
          <w:lang w:eastAsia="zh-CN"/>
        </w:rPr>
        <w:t>风险承担 D.</w:t>
      </w:r>
      <w:r>
        <w:rPr>
          <w:spacing w:val="-6"/>
          <w:lang w:eastAsia="zh-CN"/>
        </w:rPr>
        <w:t xml:space="preserve"> </w:t>
      </w:r>
      <w:r>
        <w:rPr>
          <w:lang w:eastAsia="zh-CN"/>
        </w:rPr>
        <w:t>风险补偿</w:t>
      </w:r>
    </w:p>
    <w:p w:rsidR="00297F27" w:rsidRDefault="00EE1703" w:rsidP="007310F4">
      <w:pPr>
        <w:pStyle w:val="a7"/>
      </w:pPr>
      <w:r w:rsidRPr="007310F4">
        <w:rPr>
          <w:rStyle w:val="Char3"/>
        </w:rPr>
        <w:t>【答案】 C</w:t>
      </w:r>
    </w:p>
    <w:p w:rsidR="00297F27" w:rsidRDefault="00EE1703">
      <w:pPr>
        <w:pStyle w:val="a3"/>
        <w:spacing w:before="46" w:line="278" w:lineRule="auto"/>
        <w:ind w:right="270"/>
        <w:rPr>
          <w:lang w:eastAsia="zh-CN"/>
        </w:rPr>
      </w:pPr>
      <w:r>
        <w:rPr>
          <w:spacing w:val="1"/>
          <w:lang w:eastAsia="zh-CN"/>
        </w:rPr>
        <w:t>【解析】“考虑到该机器设备发生故障需要大额维修费用的可能性比较小，因此，大华公司</w:t>
      </w:r>
      <w:r>
        <w:rPr>
          <w:lang w:eastAsia="zh-CN"/>
        </w:rPr>
        <w:t>既</w:t>
      </w:r>
      <w:r>
        <w:rPr>
          <w:spacing w:val="1"/>
          <w:w w:val="99"/>
          <w:lang w:eastAsia="zh-CN"/>
        </w:rPr>
        <w:t>没有向保险公司为该机器设备投保，也没有计提固定资产减值准备”说明大华公司既没有采</w:t>
      </w:r>
      <w:r>
        <w:rPr>
          <w:w w:val="99"/>
          <w:lang w:eastAsia="zh-CN"/>
        </w:rPr>
        <w:t>取</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70"/>
        <w:jc w:val="both"/>
        <w:rPr>
          <w:lang w:eastAsia="zh-CN"/>
        </w:rPr>
      </w:pPr>
      <w:r>
        <w:rPr>
          <w:spacing w:val="1"/>
          <w:lang w:eastAsia="zh-CN"/>
        </w:rPr>
        <w:t>风险转移策略，也没有采取风险补偿策略，同时也没有将机器设备发生故障需要大额维修费</w:t>
      </w:r>
      <w:r>
        <w:rPr>
          <w:lang w:eastAsia="zh-CN"/>
        </w:rPr>
        <w:t>用</w:t>
      </w:r>
      <w:r>
        <w:rPr>
          <w:spacing w:val="1"/>
          <w:lang w:eastAsia="zh-CN"/>
        </w:rPr>
        <w:t>的风险规避掉，而是顺其自然，直接接受，因此大华公司采取的风险管理策略是风险承担，</w:t>
      </w:r>
      <w:r>
        <w:rPr>
          <w:lang w:eastAsia="zh-CN"/>
        </w:rPr>
        <w:t>选项 C正确。</w:t>
      </w:r>
    </w:p>
    <w:p w:rsidR="00297F27" w:rsidRDefault="00297F27">
      <w:pPr>
        <w:pStyle w:val="a3"/>
        <w:spacing w:before="12"/>
        <w:ind w:left="0"/>
        <w:rPr>
          <w:sz w:val="23"/>
          <w:lang w:eastAsia="zh-CN"/>
        </w:rPr>
      </w:pPr>
    </w:p>
    <w:p w:rsidR="00297F27" w:rsidRDefault="00EE1703">
      <w:pPr>
        <w:spacing w:before="35" w:after="50"/>
        <w:ind w:left="112"/>
        <w:rPr>
          <w:sz w:val="21"/>
        </w:rPr>
      </w:pPr>
      <w:r>
        <w:rPr>
          <w:sz w:val="21"/>
        </w:rPr>
        <w:t>2. 风险规避</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61"/>
        <w:gridCol w:w="3519"/>
        <w:gridCol w:w="2857"/>
      </w:tblGrid>
      <w:tr w:rsidR="00297F27">
        <w:trPr>
          <w:trHeight w:hRule="exact" w:val="575"/>
        </w:trPr>
        <w:tc>
          <w:tcPr>
            <w:tcW w:w="1561" w:type="dxa"/>
          </w:tcPr>
          <w:p w:rsidR="00297F27" w:rsidRDefault="00EE1703">
            <w:pPr>
              <w:pStyle w:val="TableParagraph"/>
              <w:spacing w:before="147"/>
              <w:ind w:left="542" w:right="542"/>
              <w:jc w:val="center"/>
              <w:rPr>
                <w:b/>
                <w:sz w:val="21"/>
              </w:rPr>
            </w:pPr>
            <w:r>
              <w:rPr>
                <w:b/>
                <w:sz w:val="21"/>
              </w:rPr>
              <w:t>含义</w:t>
            </w:r>
          </w:p>
        </w:tc>
        <w:tc>
          <w:tcPr>
            <w:tcW w:w="3519" w:type="dxa"/>
            <w:tcBorders>
              <w:top w:val="single" w:sz="8" w:space="0" w:color="000000"/>
              <w:bottom w:val="single" w:sz="8" w:space="0" w:color="000000"/>
              <w:right w:val="single" w:sz="8" w:space="0" w:color="000000"/>
            </w:tcBorders>
          </w:tcPr>
          <w:p w:rsidR="00297F27" w:rsidRDefault="00EE1703">
            <w:pPr>
              <w:pStyle w:val="TableParagraph"/>
              <w:spacing w:before="145"/>
              <w:ind w:left="1519" w:right="1520"/>
              <w:jc w:val="center"/>
              <w:rPr>
                <w:b/>
                <w:sz w:val="21"/>
              </w:rPr>
            </w:pPr>
            <w:r>
              <w:rPr>
                <w:b/>
                <w:sz w:val="21"/>
              </w:rPr>
              <w:t>特征</w:t>
            </w:r>
          </w:p>
        </w:tc>
        <w:tc>
          <w:tcPr>
            <w:tcW w:w="2857"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187" w:right="1187"/>
              <w:jc w:val="center"/>
              <w:rPr>
                <w:b/>
                <w:sz w:val="21"/>
              </w:rPr>
            </w:pPr>
            <w:r>
              <w:rPr>
                <w:b/>
                <w:sz w:val="21"/>
              </w:rPr>
              <w:t>举例</w:t>
            </w:r>
          </w:p>
        </w:tc>
      </w:tr>
      <w:tr w:rsidR="00297F27">
        <w:trPr>
          <w:trHeight w:hRule="exact" w:val="340"/>
        </w:trPr>
        <w:tc>
          <w:tcPr>
            <w:tcW w:w="1561" w:type="dxa"/>
            <w:tcBorders>
              <w:left w:val="single" w:sz="8" w:space="0" w:color="000000"/>
              <w:bottom w:val="nil"/>
              <w:right w:val="single" w:sz="8" w:space="0" w:color="000000"/>
            </w:tcBorders>
          </w:tcPr>
          <w:p w:rsidR="00297F27" w:rsidRDefault="00297F27"/>
        </w:tc>
        <w:tc>
          <w:tcPr>
            <w:tcW w:w="3519"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rPr>
                <w:sz w:val="21"/>
              </w:rPr>
            </w:pPr>
            <w:r>
              <w:rPr>
                <w:sz w:val="21"/>
              </w:rPr>
              <w:t>具体方法有两种：</w:t>
            </w:r>
          </w:p>
        </w:tc>
        <w:tc>
          <w:tcPr>
            <w:tcW w:w="2857" w:type="dxa"/>
            <w:tcBorders>
              <w:top w:val="single" w:sz="8" w:space="0" w:color="000000"/>
              <w:left w:val="single" w:sz="8" w:space="0" w:color="000000"/>
              <w:bottom w:val="nil"/>
              <w:right w:val="single" w:sz="8" w:space="0" w:color="000000"/>
            </w:tcBorders>
          </w:tcPr>
          <w:p w:rsidR="00297F27" w:rsidRDefault="00EE1703">
            <w:pPr>
              <w:pStyle w:val="TableParagraph"/>
              <w:spacing w:line="270" w:lineRule="exact"/>
              <w:ind w:left="107"/>
              <w:rPr>
                <w:sz w:val="21"/>
              </w:rPr>
            </w:pPr>
            <w:r>
              <w:rPr>
                <w:spacing w:val="3"/>
                <w:sz w:val="21"/>
              </w:rPr>
              <w:t>2018  年</w:t>
            </w:r>
            <w:r>
              <w:rPr>
                <w:spacing w:val="57"/>
                <w:sz w:val="21"/>
              </w:rPr>
              <w:t xml:space="preserve"> </w:t>
            </w:r>
            <w:r>
              <w:rPr>
                <w:spacing w:val="2"/>
                <w:sz w:val="21"/>
              </w:rPr>
              <w:t>5月，美国特朗普</w:t>
            </w:r>
          </w:p>
        </w:tc>
      </w:tr>
      <w:tr w:rsidR="00297F27">
        <w:trPr>
          <w:trHeight w:hRule="exact" w:val="1980"/>
        </w:trPr>
        <w:tc>
          <w:tcPr>
            <w:tcW w:w="1561" w:type="dxa"/>
            <w:tcBorders>
              <w:top w:val="nil"/>
              <w:left w:val="single" w:sz="8" w:space="0" w:color="000000"/>
              <w:bottom w:val="nil"/>
              <w:right w:val="single" w:sz="8" w:space="0" w:color="000000"/>
            </w:tcBorders>
          </w:tcPr>
          <w:p w:rsidR="00297F27" w:rsidRDefault="00EE1703">
            <w:pPr>
              <w:pStyle w:val="TableParagraph"/>
              <w:spacing w:before="158" w:line="288" w:lineRule="auto"/>
              <w:ind w:right="105"/>
              <w:jc w:val="both"/>
              <w:rPr>
                <w:sz w:val="21"/>
                <w:lang w:eastAsia="zh-CN"/>
              </w:rPr>
            </w:pPr>
            <w:r>
              <w:rPr>
                <w:spacing w:val="8"/>
                <w:sz w:val="21"/>
                <w:lang w:eastAsia="zh-CN"/>
              </w:rPr>
              <w:t>以</w:t>
            </w:r>
            <w:r>
              <w:rPr>
                <w:sz w:val="21"/>
                <w:lang w:eastAsia="zh-CN"/>
              </w:rPr>
              <w:t xml:space="preserve"> </w:t>
            </w:r>
            <w:r>
              <w:rPr>
                <w:spacing w:val="31"/>
                <w:sz w:val="21"/>
                <w:lang w:eastAsia="zh-CN"/>
              </w:rPr>
              <w:t xml:space="preserve"> </w:t>
            </w:r>
            <w:r>
              <w:rPr>
                <w:b/>
                <w:color w:val="A40020"/>
                <w:spacing w:val="8"/>
                <w:w w:val="99"/>
                <w:sz w:val="21"/>
                <w:u w:val="single" w:color="000000"/>
                <w:lang w:eastAsia="zh-CN"/>
              </w:rPr>
              <w:t>放弃或</w:t>
            </w:r>
            <w:r>
              <w:rPr>
                <w:b/>
                <w:color w:val="A40020"/>
                <w:w w:val="99"/>
                <w:sz w:val="21"/>
                <w:u w:val="single" w:color="000000"/>
                <w:lang w:eastAsia="zh-CN"/>
              </w:rPr>
              <w:t>拒</w:t>
            </w:r>
            <w:r>
              <w:rPr>
                <w:b/>
                <w:color w:val="A40020"/>
                <w:spacing w:val="8"/>
                <w:w w:val="99"/>
                <w:sz w:val="21"/>
                <w:u w:val="single" w:color="000000"/>
                <w:lang w:eastAsia="zh-CN"/>
              </w:rPr>
              <w:t>绝</w:t>
            </w:r>
            <w:r>
              <w:rPr>
                <w:b/>
                <w:w w:val="99"/>
                <w:sz w:val="21"/>
                <w:u w:val="single"/>
                <w:lang w:eastAsia="zh-CN"/>
              </w:rPr>
              <w:t xml:space="preserve"> </w:t>
            </w:r>
            <w:r>
              <w:rPr>
                <w:b/>
                <w:spacing w:val="30"/>
                <w:sz w:val="21"/>
                <w:lang w:eastAsia="zh-CN"/>
              </w:rPr>
              <w:t xml:space="preserve"> </w:t>
            </w:r>
            <w:r>
              <w:rPr>
                <w:spacing w:val="8"/>
                <w:sz w:val="21"/>
                <w:lang w:eastAsia="zh-CN"/>
              </w:rPr>
              <w:t>承担风</w:t>
            </w:r>
            <w:r>
              <w:rPr>
                <w:sz w:val="21"/>
                <w:lang w:eastAsia="zh-CN"/>
              </w:rPr>
              <w:t>险</w:t>
            </w:r>
            <w:r>
              <w:rPr>
                <w:spacing w:val="2"/>
                <w:sz w:val="21"/>
                <w:lang w:eastAsia="zh-CN"/>
              </w:rPr>
              <w:t>来回避损失</w:t>
            </w:r>
            <w:r>
              <w:rPr>
                <w:sz w:val="21"/>
                <w:lang w:eastAsia="zh-CN"/>
              </w:rPr>
              <w:t>的</w:t>
            </w:r>
            <w:r>
              <w:rPr>
                <w:spacing w:val="2"/>
                <w:sz w:val="21"/>
                <w:lang w:eastAsia="zh-CN"/>
              </w:rPr>
              <w:t>一种风险应</w:t>
            </w:r>
            <w:r>
              <w:rPr>
                <w:sz w:val="21"/>
                <w:lang w:eastAsia="zh-CN"/>
              </w:rPr>
              <w:t>对策略</w:t>
            </w:r>
          </w:p>
        </w:tc>
        <w:tc>
          <w:tcPr>
            <w:tcW w:w="3519" w:type="dxa"/>
            <w:tcBorders>
              <w:top w:val="nil"/>
              <w:left w:val="single" w:sz="8" w:space="0" w:color="000000"/>
              <w:bottom w:val="nil"/>
              <w:right w:val="single" w:sz="8" w:space="0" w:color="000000"/>
            </w:tcBorders>
          </w:tcPr>
          <w:p w:rsidR="00297F27" w:rsidRDefault="00EE1703">
            <w:pPr>
              <w:pStyle w:val="TableParagraph"/>
              <w:spacing w:line="288" w:lineRule="auto"/>
              <w:ind w:right="105"/>
              <w:jc w:val="both"/>
              <w:rPr>
                <w:b/>
                <w:sz w:val="21"/>
                <w:lang w:eastAsia="zh-CN"/>
              </w:rPr>
            </w:pPr>
            <w:r>
              <w:rPr>
                <w:sz w:val="21"/>
                <w:lang w:eastAsia="zh-CN"/>
              </w:rPr>
              <w:t xml:space="preserve">① </w:t>
            </w:r>
            <w:r>
              <w:rPr>
                <w:b/>
                <w:color w:val="A40020"/>
                <w:sz w:val="21"/>
                <w:u w:val="single" w:color="000000"/>
                <w:lang w:eastAsia="zh-CN"/>
              </w:rPr>
              <w:t xml:space="preserve">放弃或终止 </w:t>
            </w:r>
            <w:r>
              <w:rPr>
                <w:sz w:val="21"/>
                <w:lang w:eastAsia="zh-CN"/>
              </w:rPr>
              <w:t xml:space="preserve">某项活动的实施，即在 </w:t>
            </w:r>
            <w:r>
              <w:rPr>
                <w:b/>
                <w:color w:val="A40020"/>
                <w:sz w:val="21"/>
                <w:u w:val="single" w:color="000000"/>
                <w:lang w:eastAsia="zh-CN"/>
              </w:rPr>
              <w:t xml:space="preserve">尚未承担风险 </w:t>
            </w:r>
            <w:r>
              <w:rPr>
                <w:sz w:val="21"/>
                <w:lang w:eastAsia="zh-CN"/>
              </w:rPr>
              <w:t xml:space="preserve">的情况下 </w:t>
            </w:r>
            <w:r>
              <w:rPr>
                <w:b/>
                <w:color w:val="A40020"/>
                <w:sz w:val="21"/>
                <w:u w:val="single" w:color="000000"/>
                <w:lang w:eastAsia="zh-CN"/>
              </w:rPr>
              <w:t>拒绝风险</w:t>
            </w:r>
          </w:p>
          <w:p w:rsidR="00297F27" w:rsidRDefault="00EE1703">
            <w:pPr>
              <w:pStyle w:val="TableParagraph"/>
              <w:spacing w:before="13" w:line="288" w:lineRule="auto"/>
              <w:ind w:right="105"/>
              <w:rPr>
                <w:sz w:val="21"/>
                <w:lang w:eastAsia="zh-CN"/>
              </w:rPr>
            </w:pPr>
            <w:r>
              <w:rPr>
                <w:spacing w:val="2"/>
                <w:sz w:val="21"/>
                <w:lang w:eastAsia="zh-CN"/>
              </w:rPr>
              <w:t>②在</w:t>
            </w:r>
            <w:r>
              <w:rPr>
                <w:sz w:val="21"/>
                <w:lang w:eastAsia="zh-CN"/>
              </w:rPr>
              <w:t xml:space="preserve"> </w:t>
            </w:r>
            <w:r>
              <w:rPr>
                <w:spacing w:val="-53"/>
                <w:sz w:val="21"/>
                <w:lang w:eastAsia="zh-CN"/>
              </w:rPr>
              <w:t xml:space="preserve"> </w:t>
            </w:r>
            <w:r>
              <w:rPr>
                <w:b/>
                <w:color w:val="A40020"/>
                <w:spacing w:val="2"/>
                <w:w w:val="99"/>
                <w:sz w:val="21"/>
                <w:u w:val="single" w:color="000000"/>
                <w:lang w:eastAsia="zh-CN"/>
              </w:rPr>
              <w:t>已承担风险的情况下</w:t>
            </w:r>
            <w:r>
              <w:rPr>
                <w:b/>
                <w:w w:val="99"/>
                <w:sz w:val="21"/>
                <w:u w:val="single"/>
                <w:lang w:eastAsia="zh-CN"/>
              </w:rPr>
              <w:t xml:space="preserve"> </w:t>
            </w:r>
            <w:r>
              <w:rPr>
                <w:b/>
                <w:spacing w:val="-53"/>
                <w:sz w:val="21"/>
                <w:lang w:eastAsia="zh-CN"/>
              </w:rPr>
              <w:t xml:space="preserve"> </w:t>
            </w:r>
            <w:r>
              <w:rPr>
                <w:spacing w:val="2"/>
                <w:sz w:val="21"/>
                <w:lang w:eastAsia="zh-CN"/>
              </w:rPr>
              <w:t>通过</w:t>
            </w:r>
            <w:r>
              <w:rPr>
                <w:sz w:val="21"/>
                <w:lang w:eastAsia="zh-CN"/>
              </w:rPr>
              <w:t>改</w:t>
            </w:r>
            <w:r>
              <w:rPr>
                <w:spacing w:val="1"/>
                <w:sz w:val="21"/>
                <w:lang w:eastAsia="zh-CN"/>
              </w:rPr>
              <w:t>变某项活动的性质、工作地点、</w:t>
            </w:r>
            <w:r>
              <w:rPr>
                <w:sz w:val="21"/>
                <w:lang w:eastAsia="zh-CN"/>
              </w:rPr>
              <w:t>工</w:t>
            </w:r>
            <w:r>
              <w:rPr>
                <w:spacing w:val="2"/>
                <w:sz w:val="21"/>
                <w:lang w:eastAsia="zh-CN"/>
              </w:rPr>
              <w:t>艺流程等途径来</w:t>
            </w:r>
            <w:r>
              <w:rPr>
                <w:sz w:val="21"/>
                <w:lang w:eastAsia="zh-CN"/>
              </w:rPr>
              <w:t xml:space="preserve"> </w:t>
            </w:r>
            <w:r>
              <w:rPr>
                <w:spacing w:val="-53"/>
                <w:sz w:val="21"/>
                <w:lang w:eastAsia="zh-CN"/>
              </w:rPr>
              <w:t xml:space="preserve"> </w:t>
            </w:r>
            <w:r>
              <w:rPr>
                <w:b/>
                <w:color w:val="A40020"/>
                <w:spacing w:val="2"/>
                <w:w w:val="99"/>
                <w:sz w:val="21"/>
                <w:u w:val="single" w:color="000000"/>
                <w:lang w:eastAsia="zh-CN"/>
              </w:rPr>
              <w:t>避</w:t>
            </w:r>
            <w:r>
              <w:rPr>
                <w:b/>
                <w:color w:val="A40020"/>
                <w:spacing w:val="1"/>
                <w:w w:val="99"/>
                <w:sz w:val="21"/>
                <w:u w:val="single" w:color="000000"/>
                <w:lang w:eastAsia="zh-CN"/>
              </w:rPr>
              <w:t>免</w:t>
            </w:r>
            <w:r>
              <w:rPr>
                <w:b/>
                <w:w w:val="99"/>
                <w:sz w:val="21"/>
                <w:u w:val="single"/>
                <w:lang w:eastAsia="zh-CN"/>
              </w:rPr>
              <w:t xml:space="preserve"> </w:t>
            </w:r>
            <w:r>
              <w:rPr>
                <w:b/>
                <w:spacing w:val="-53"/>
                <w:sz w:val="21"/>
                <w:lang w:eastAsia="zh-CN"/>
              </w:rPr>
              <w:t xml:space="preserve"> </w:t>
            </w:r>
            <w:r>
              <w:rPr>
                <w:spacing w:val="2"/>
                <w:sz w:val="21"/>
                <w:lang w:eastAsia="zh-CN"/>
              </w:rPr>
              <w:t>未来经营</w:t>
            </w:r>
            <w:r>
              <w:rPr>
                <w:sz w:val="21"/>
                <w:lang w:eastAsia="zh-CN"/>
              </w:rPr>
              <w:t>活</w:t>
            </w:r>
          </w:p>
        </w:tc>
        <w:tc>
          <w:tcPr>
            <w:tcW w:w="2857" w:type="dxa"/>
            <w:tcBorders>
              <w:top w:val="nil"/>
              <w:left w:val="single" w:sz="8" w:space="0" w:color="000000"/>
              <w:bottom w:val="nil"/>
              <w:right w:val="single" w:sz="8" w:space="0" w:color="000000"/>
            </w:tcBorders>
          </w:tcPr>
          <w:p w:rsidR="00297F27" w:rsidRDefault="00EE1703">
            <w:pPr>
              <w:pStyle w:val="TableParagraph"/>
              <w:spacing w:line="288" w:lineRule="auto"/>
              <w:ind w:left="107" w:right="105"/>
              <w:rPr>
                <w:sz w:val="21"/>
                <w:lang w:eastAsia="zh-CN"/>
              </w:rPr>
            </w:pPr>
            <w:r>
              <w:rPr>
                <w:spacing w:val="6"/>
                <w:sz w:val="21"/>
                <w:lang w:eastAsia="zh-CN"/>
              </w:rPr>
              <w:t>政府宣布单边退出伊核</w:t>
            </w:r>
            <w:r>
              <w:rPr>
                <w:sz w:val="21"/>
                <w:lang w:eastAsia="zh-CN"/>
              </w:rPr>
              <w:t>协</w:t>
            </w:r>
            <w:r>
              <w:rPr>
                <w:spacing w:val="3"/>
                <w:sz w:val="21"/>
                <w:lang w:eastAsia="zh-CN"/>
              </w:rPr>
              <w:t>议，并在当年</w:t>
            </w:r>
            <w:r>
              <w:rPr>
                <w:sz w:val="21"/>
                <w:lang w:eastAsia="zh-CN"/>
              </w:rPr>
              <w:t xml:space="preserve">  </w:t>
            </w:r>
            <w:r>
              <w:rPr>
                <w:spacing w:val="-46"/>
                <w:sz w:val="21"/>
                <w:lang w:eastAsia="zh-CN"/>
              </w:rPr>
              <w:t xml:space="preserve"> </w:t>
            </w:r>
            <w:r>
              <w:rPr>
                <w:spacing w:val="3"/>
                <w:sz w:val="21"/>
                <w:lang w:eastAsia="zh-CN"/>
              </w:rPr>
              <w:t>11月全面</w:t>
            </w:r>
            <w:r>
              <w:rPr>
                <w:sz w:val="21"/>
                <w:lang w:eastAsia="zh-CN"/>
              </w:rPr>
              <w:t>恢</w:t>
            </w:r>
            <w:r>
              <w:rPr>
                <w:spacing w:val="1"/>
                <w:sz w:val="21"/>
                <w:lang w:eastAsia="zh-CN"/>
              </w:rPr>
              <w:t>复针对伊朗的经济制裁。</w:t>
            </w:r>
            <w:r>
              <w:rPr>
                <w:sz w:val="21"/>
                <w:lang w:eastAsia="zh-CN"/>
              </w:rPr>
              <w:t>吉</w:t>
            </w:r>
            <w:r>
              <w:rPr>
                <w:spacing w:val="1"/>
                <w:sz w:val="21"/>
                <w:lang w:eastAsia="zh-CN"/>
              </w:rPr>
              <w:t>利公司在权衡利弊之后，</w:t>
            </w:r>
            <w:r>
              <w:rPr>
                <w:sz w:val="21"/>
                <w:lang w:eastAsia="zh-CN"/>
              </w:rPr>
              <w:t>为</w:t>
            </w:r>
            <w:r>
              <w:rPr>
                <w:spacing w:val="1"/>
                <w:sz w:val="21"/>
                <w:lang w:eastAsia="zh-CN"/>
              </w:rPr>
              <w:t>避免风险，放弃了向伊朗</w:t>
            </w:r>
            <w:r>
              <w:rPr>
                <w:sz w:val="21"/>
                <w:lang w:eastAsia="zh-CN"/>
              </w:rPr>
              <w:t>出</w:t>
            </w:r>
            <w:r>
              <w:rPr>
                <w:spacing w:val="3"/>
                <w:sz w:val="21"/>
                <w:lang w:eastAsia="zh-CN"/>
              </w:rPr>
              <w:t>口</w:t>
            </w:r>
            <w:r>
              <w:rPr>
                <w:sz w:val="21"/>
                <w:lang w:eastAsia="zh-CN"/>
              </w:rPr>
              <w:t xml:space="preserve">  </w:t>
            </w:r>
            <w:r>
              <w:rPr>
                <w:spacing w:val="-46"/>
                <w:sz w:val="21"/>
                <w:lang w:eastAsia="zh-CN"/>
              </w:rPr>
              <w:t xml:space="preserve"> </w:t>
            </w:r>
            <w:r>
              <w:rPr>
                <w:spacing w:val="3"/>
                <w:sz w:val="21"/>
                <w:lang w:eastAsia="zh-CN"/>
              </w:rPr>
              <w:t>1500台沃尔沃轿车的</w:t>
            </w:r>
            <w:r>
              <w:rPr>
                <w:sz w:val="21"/>
                <w:lang w:eastAsia="zh-CN"/>
              </w:rPr>
              <w:t>机</w:t>
            </w:r>
          </w:p>
        </w:tc>
      </w:tr>
      <w:tr w:rsidR="00297F27">
        <w:trPr>
          <w:trHeight w:hRule="exact" w:val="340"/>
        </w:trPr>
        <w:tc>
          <w:tcPr>
            <w:tcW w:w="1561" w:type="dxa"/>
            <w:tcBorders>
              <w:top w:val="nil"/>
              <w:left w:val="single" w:sz="8" w:space="0" w:color="000000"/>
              <w:bottom w:val="single" w:sz="8" w:space="0" w:color="000000"/>
              <w:right w:val="single" w:sz="8" w:space="0" w:color="000000"/>
            </w:tcBorders>
          </w:tcPr>
          <w:p w:rsidR="00297F27" w:rsidRDefault="00297F27">
            <w:pPr>
              <w:rPr>
                <w:lang w:eastAsia="zh-CN"/>
              </w:rPr>
            </w:pPr>
          </w:p>
        </w:tc>
        <w:tc>
          <w:tcPr>
            <w:tcW w:w="3519" w:type="dxa"/>
            <w:tcBorders>
              <w:top w:val="nil"/>
              <w:left w:val="single" w:sz="8" w:space="0" w:color="000000"/>
              <w:bottom w:val="single" w:sz="8" w:space="0" w:color="000000"/>
              <w:right w:val="single" w:sz="8" w:space="0" w:color="000000"/>
            </w:tcBorders>
          </w:tcPr>
          <w:p w:rsidR="00297F27" w:rsidRDefault="00EE1703">
            <w:pPr>
              <w:pStyle w:val="TableParagraph"/>
              <w:spacing w:line="270" w:lineRule="exact"/>
              <w:rPr>
                <w:sz w:val="21"/>
              </w:rPr>
            </w:pPr>
            <w:r>
              <w:rPr>
                <w:sz w:val="21"/>
              </w:rPr>
              <w:t>动中所承担的风险</w:t>
            </w:r>
          </w:p>
        </w:tc>
        <w:tc>
          <w:tcPr>
            <w:tcW w:w="2857" w:type="dxa"/>
            <w:tcBorders>
              <w:top w:val="nil"/>
              <w:left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rPr>
            </w:pPr>
            <w:r>
              <w:rPr>
                <w:sz w:val="21"/>
              </w:rPr>
              <w:t>会</w:t>
            </w:r>
          </w:p>
        </w:tc>
      </w:tr>
    </w:tbl>
    <w:p w:rsidR="00297F27" w:rsidRDefault="00297F27">
      <w:pPr>
        <w:pStyle w:val="a3"/>
        <w:spacing w:before="0"/>
        <w:ind w:left="0"/>
        <w:rPr>
          <w:sz w:val="20"/>
        </w:rPr>
      </w:pPr>
    </w:p>
    <w:p w:rsidR="00297F27" w:rsidRDefault="00EE1703">
      <w:pPr>
        <w:pStyle w:val="3"/>
        <w:spacing w:before="178"/>
      </w:pPr>
      <w:r>
        <w:t>试题精讲</w:t>
      </w:r>
    </w:p>
    <w:p w:rsidR="00297F27" w:rsidRDefault="00EE1703">
      <w:pPr>
        <w:pStyle w:val="a3"/>
        <w:spacing w:before="118"/>
        <w:ind w:left="0"/>
        <w:jc w:val="center"/>
        <w:rPr>
          <w:lang w:eastAsia="zh-CN"/>
        </w:rPr>
      </w:pPr>
      <w:r>
        <w:rPr>
          <w:lang w:eastAsia="zh-CN"/>
        </w:rPr>
        <w:t>【例题 • 单选题】庆云公司是国内一家研发、生产抗癌药品的企业。面对 M国</w:t>
      </w:r>
      <w:r>
        <w:rPr>
          <w:spacing w:val="72"/>
          <w:lang w:eastAsia="zh-CN"/>
        </w:rPr>
        <w:t xml:space="preserve"> </w:t>
      </w:r>
      <w:r>
        <w:rPr>
          <w:lang w:eastAsia="zh-CN"/>
        </w:rPr>
        <w:t>F公司生产的疗</w:t>
      </w:r>
    </w:p>
    <w:p w:rsidR="00297F27" w:rsidRDefault="00EE1703">
      <w:pPr>
        <w:pStyle w:val="a3"/>
        <w:spacing w:before="45"/>
        <w:rPr>
          <w:lang w:eastAsia="zh-CN"/>
        </w:rPr>
      </w:pPr>
      <w:r>
        <w:rPr>
          <w:lang w:eastAsia="zh-CN"/>
        </w:rPr>
        <w:t xml:space="preserve">效和安全性更高的同类药品被越来越多的患者接受，庆云公司将业务转型为与 </w:t>
      </w:r>
      <w:r>
        <w:rPr>
          <w:spacing w:val="83"/>
          <w:lang w:eastAsia="zh-CN"/>
        </w:rPr>
        <w:t xml:space="preserve"> </w:t>
      </w:r>
      <w:r>
        <w:rPr>
          <w:lang w:eastAsia="zh-CN"/>
        </w:rPr>
        <w:t>F公司合作研发</w:t>
      </w:r>
    </w:p>
    <w:p w:rsidR="00297F27" w:rsidRDefault="00EE1703">
      <w:pPr>
        <w:pStyle w:val="a3"/>
        <w:spacing w:before="46"/>
        <w:rPr>
          <w:lang w:eastAsia="zh-CN"/>
        </w:rPr>
      </w:pPr>
      <w:r>
        <w:rPr>
          <w:lang w:eastAsia="zh-CN"/>
        </w:rPr>
        <w:t xml:space="preserve">新一代抗癌药品，并销售 </w:t>
      </w:r>
      <w:r>
        <w:rPr>
          <w:spacing w:val="85"/>
          <w:lang w:eastAsia="zh-CN"/>
        </w:rPr>
        <w:t xml:space="preserve"> </w:t>
      </w:r>
      <w:r>
        <w:rPr>
          <w:lang w:eastAsia="zh-CN"/>
        </w:rPr>
        <w:t>F公司的产品，取得比转型前更好的经营业绩。庆云公司采取的风险</w:t>
      </w:r>
    </w:p>
    <w:p w:rsidR="00297F27" w:rsidRDefault="00EE1703">
      <w:pPr>
        <w:pStyle w:val="a3"/>
        <w:tabs>
          <w:tab w:val="left" w:pos="1870"/>
        </w:tabs>
        <w:spacing w:before="46" w:line="278" w:lineRule="auto"/>
        <w:ind w:right="5919"/>
        <w:rPr>
          <w:lang w:eastAsia="zh-CN"/>
        </w:rPr>
      </w:pPr>
      <w:r>
        <w:rPr>
          <w:lang w:eastAsia="zh-CN"/>
        </w:rPr>
        <w:t>管理策略是（</w:t>
      </w:r>
      <w:r>
        <w:rPr>
          <w:lang w:eastAsia="zh-CN"/>
        </w:rPr>
        <w:tab/>
        <w:t>）。（</w:t>
      </w:r>
      <w:r>
        <w:rPr>
          <w:spacing w:val="-1"/>
          <w:lang w:eastAsia="zh-CN"/>
        </w:rPr>
        <w:t xml:space="preserve"> </w:t>
      </w:r>
      <w:r>
        <w:rPr>
          <w:lang w:eastAsia="zh-CN"/>
        </w:rPr>
        <w:t>2020年） A.</w:t>
      </w:r>
      <w:r>
        <w:rPr>
          <w:spacing w:val="-5"/>
          <w:lang w:eastAsia="zh-CN"/>
        </w:rPr>
        <w:t xml:space="preserve"> </w:t>
      </w:r>
      <w:r>
        <w:rPr>
          <w:lang w:eastAsia="zh-CN"/>
        </w:rPr>
        <w:t>风险转移</w:t>
      </w:r>
    </w:p>
    <w:p w:rsidR="00297F27" w:rsidRDefault="00EE1703">
      <w:pPr>
        <w:pStyle w:val="a3"/>
        <w:spacing w:line="278" w:lineRule="auto"/>
        <w:ind w:right="8121"/>
        <w:jc w:val="both"/>
        <w:rPr>
          <w:lang w:eastAsia="zh-CN"/>
        </w:rPr>
      </w:pPr>
      <w:r>
        <w:rPr>
          <w:lang w:eastAsia="zh-CN"/>
        </w:rPr>
        <w:t>B.</w:t>
      </w:r>
      <w:r>
        <w:rPr>
          <w:spacing w:val="-6"/>
          <w:lang w:eastAsia="zh-CN"/>
        </w:rPr>
        <w:t xml:space="preserve"> </w:t>
      </w:r>
      <w:r>
        <w:rPr>
          <w:lang w:eastAsia="zh-CN"/>
        </w:rPr>
        <w:t>风险规避 C.</w:t>
      </w:r>
      <w:r>
        <w:rPr>
          <w:spacing w:val="-6"/>
          <w:lang w:eastAsia="zh-CN"/>
        </w:rPr>
        <w:t xml:space="preserve"> </w:t>
      </w:r>
      <w:r>
        <w:rPr>
          <w:lang w:eastAsia="zh-CN"/>
        </w:rPr>
        <w:t>风险补偿 D.</w:t>
      </w:r>
      <w:r>
        <w:rPr>
          <w:spacing w:val="-5"/>
          <w:lang w:eastAsia="zh-CN"/>
        </w:rPr>
        <w:t xml:space="preserve"> </w:t>
      </w:r>
      <w:r>
        <w:rPr>
          <w:lang w:eastAsia="zh-CN"/>
        </w:rPr>
        <w:t>风险转换</w:t>
      </w:r>
    </w:p>
    <w:p w:rsidR="00297F27" w:rsidRDefault="00EE1703" w:rsidP="007310F4">
      <w:pPr>
        <w:pStyle w:val="a7"/>
      </w:pPr>
      <w:r w:rsidRPr="007310F4">
        <w:rPr>
          <w:rStyle w:val="Char3"/>
        </w:rPr>
        <w:t>【答案】 B</w:t>
      </w:r>
    </w:p>
    <w:p w:rsidR="00297F27" w:rsidRDefault="00EE1703">
      <w:pPr>
        <w:pStyle w:val="a3"/>
        <w:spacing w:before="45"/>
        <w:jc w:val="both"/>
        <w:rPr>
          <w:lang w:eastAsia="zh-CN"/>
        </w:rPr>
      </w:pPr>
      <w:r>
        <w:rPr>
          <w:lang w:eastAsia="zh-CN"/>
        </w:rPr>
        <w:t>【解析】风险规避是指企业回避、停止或退出蕴含某一风险的商业活动或商业环境，避免成为</w:t>
      </w:r>
    </w:p>
    <w:p w:rsidR="00297F27" w:rsidRDefault="00297F27">
      <w:pPr>
        <w:jc w:val="both"/>
        <w:rPr>
          <w:lang w:eastAsia="zh-CN"/>
        </w:rPr>
        <w:sectPr w:rsidR="00297F27" w:rsidSect="001B63A5">
          <w:pgSz w:w="12240" w:h="15840"/>
          <w:pgMar w:top="720" w:right="720" w:bottom="720" w:left="720" w:header="180" w:footer="481" w:gutter="0"/>
          <w:cols w:space="720"/>
        </w:sectPr>
      </w:pPr>
    </w:p>
    <w:p w:rsidR="00297F27" w:rsidRDefault="00EE1703">
      <w:pPr>
        <w:pStyle w:val="a3"/>
        <w:spacing w:before="46"/>
        <w:rPr>
          <w:lang w:eastAsia="zh-CN"/>
        </w:rPr>
      </w:pPr>
      <w:r>
        <w:rPr>
          <w:lang w:eastAsia="zh-CN"/>
        </w:rPr>
        <w:lastRenderedPageBreak/>
        <w:t xml:space="preserve">风险的所有人。“面对 </w:t>
      </w:r>
    </w:p>
    <w:p w:rsidR="00297F27" w:rsidRDefault="00EE1703">
      <w:pPr>
        <w:spacing w:before="46"/>
        <w:ind w:left="111"/>
        <w:rPr>
          <w:lang w:eastAsia="zh-CN"/>
        </w:rPr>
      </w:pPr>
      <w:r>
        <w:rPr>
          <w:lang w:eastAsia="zh-CN"/>
        </w:rPr>
        <w:br w:type="column"/>
      </w:r>
      <w:r>
        <w:rPr>
          <w:lang w:eastAsia="zh-CN"/>
        </w:rPr>
        <w:lastRenderedPageBreak/>
        <w:t xml:space="preserve">M国 </w:t>
      </w:r>
    </w:p>
    <w:p w:rsidR="00297F27" w:rsidRDefault="00EE1703">
      <w:pPr>
        <w:pStyle w:val="a3"/>
        <w:spacing w:before="46"/>
        <w:rPr>
          <w:lang w:eastAsia="zh-CN"/>
        </w:rPr>
      </w:pPr>
      <w:r>
        <w:rPr>
          <w:lang w:eastAsia="zh-CN"/>
        </w:rPr>
        <w:br w:type="column"/>
      </w:r>
      <w:r>
        <w:rPr>
          <w:lang w:eastAsia="zh-CN"/>
        </w:rPr>
        <w:lastRenderedPageBreak/>
        <w:t>F公司生产的疗效和安全性更高的同类药品被越来越多的患者接</w:t>
      </w:r>
    </w:p>
    <w:p w:rsidR="00297F27" w:rsidRDefault="00297F27">
      <w:pPr>
        <w:rPr>
          <w:lang w:eastAsia="zh-CN"/>
        </w:rPr>
        <w:sectPr w:rsidR="00297F27" w:rsidSect="001B63A5">
          <w:type w:val="continuous"/>
          <w:pgSz w:w="12240" w:h="15840"/>
          <w:pgMar w:top="720" w:right="720" w:bottom="720" w:left="720" w:header="720" w:footer="720" w:gutter="0"/>
          <w:cols w:num="3" w:space="720" w:equalWidth="0">
            <w:col w:w="3122" w:space="57"/>
            <w:col w:w="557" w:space="58"/>
            <w:col w:w="7006"/>
          </w:cols>
        </w:sectPr>
      </w:pPr>
    </w:p>
    <w:p w:rsidR="00297F27" w:rsidRDefault="00EE1703">
      <w:pPr>
        <w:pStyle w:val="a3"/>
        <w:spacing w:before="46" w:line="278" w:lineRule="auto"/>
        <w:ind w:right="106"/>
        <w:rPr>
          <w:lang w:eastAsia="zh-CN"/>
        </w:rPr>
      </w:pPr>
      <w:r>
        <w:rPr>
          <w:spacing w:val="1"/>
          <w:lang w:eastAsia="zh-CN"/>
        </w:rPr>
        <w:lastRenderedPageBreak/>
        <w:t>受，庆云公司将业务转型为与</w:t>
      </w:r>
      <w:r>
        <w:rPr>
          <w:lang w:eastAsia="zh-CN"/>
        </w:rPr>
        <w:t xml:space="preserve"> </w:t>
      </w:r>
      <w:r>
        <w:rPr>
          <w:spacing w:val="-30"/>
          <w:lang w:eastAsia="zh-CN"/>
        </w:rPr>
        <w:t xml:space="preserve"> </w:t>
      </w:r>
      <w:r>
        <w:rPr>
          <w:spacing w:val="2"/>
          <w:lang w:eastAsia="zh-CN"/>
        </w:rPr>
        <w:t>F</w:t>
      </w:r>
      <w:r>
        <w:rPr>
          <w:spacing w:val="1"/>
          <w:lang w:eastAsia="zh-CN"/>
        </w:rPr>
        <w:t>公司合作研发新一代抗癌药品，并销售</w:t>
      </w:r>
      <w:r>
        <w:rPr>
          <w:lang w:eastAsia="zh-CN"/>
        </w:rPr>
        <w:t xml:space="preserve"> </w:t>
      </w:r>
      <w:r>
        <w:rPr>
          <w:spacing w:val="-31"/>
          <w:lang w:eastAsia="zh-CN"/>
        </w:rPr>
        <w:t xml:space="preserve"> </w:t>
      </w:r>
      <w:r>
        <w:rPr>
          <w:spacing w:val="3"/>
          <w:lang w:eastAsia="zh-CN"/>
        </w:rPr>
        <w:t>F</w:t>
      </w:r>
      <w:r>
        <w:rPr>
          <w:spacing w:val="1"/>
          <w:lang w:eastAsia="zh-CN"/>
        </w:rPr>
        <w:t>公司的产品，取得</w:t>
      </w:r>
      <w:r>
        <w:rPr>
          <w:lang w:eastAsia="zh-CN"/>
        </w:rPr>
        <w:t>比转型前更好的经营业绩”表明庆云公司采取的风险管理策略属于风险规避，选项</w:t>
      </w:r>
      <w:r>
        <w:rPr>
          <w:spacing w:val="-2"/>
          <w:lang w:eastAsia="zh-CN"/>
        </w:rPr>
        <w:t xml:space="preserve"> </w:t>
      </w:r>
      <w:r>
        <w:rPr>
          <w:lang w:eastAsia="zh-CN"/>
        </w:rPr>
        <w:t>B正确。</w:t>
      </w:r>
    </w:p>
    <w:p w:rsidR="00297F27" w:rsidRDefault="00297F27">
      <w:pPr>
        <w:pStyle w:val="a3"/>
        <w:spacing w:before="12"/>
        <w:ind w:left="0"/>
        <w:rPr>
          <w:sz w:val="23"/>
          <w:lang w:eastAsia="zh-CN"/>
        </w:rPr>
      </w:pPr>
    </w:p>
    <w:p w:rsidR="00297F27" w:rsidRDefault="00EE1703">
      <w:pPr>
        <w:spacing w:before="35" w:after="50"/>
        <w:ind w:left="112"/>
        <w:rPr>
          <w:sz w:val="21"/>
        </w:rPr>
      </w:pPr>
      <w:r>
        <w:rPr>
          <w:sz w:val="21"/>
        </w:rPr>
        <w:t>3. 风险转移</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07"/>
        <w:gridCol w:w="1775"/>
        <w:gridCol w:w="4356"/>
      </w:tblGrid>
      <w:tr w:rsidR="00297F27">
        <w:trPr>
          <w:trHeight w:hRule="exact" w:val="350"/>
        </w:trPr>
        <w:tc>
          <w:tcPr>
            <w:tcW w:w="1807" w:type="dxa"/>
          </w:tcPr>
          <w:p w:rsidR="00297F27" w:rsidRDefault="00EE1703">
            <w:pPr>
              <w:pStyle w:val="TableParagraph"/>
              <w:spacing w:line="270" w:lineRule="exact"/>
              <w:ind w:left="107"/>
              <w:rPr>
                <w:sz w:val="21"/>
              </w:rPr>
            </w:pPr>
            <w:r>
              <w:rPr>
                <w:sz w:val="21"/>
              </w:rPr>
              <w:t>含义</w:t>
            </w:r>
          </w:p>
        </w:tc>
        <w:tc>
          <w:tcPr>
            <w:tcW w:w="1775" w:type="dxa"/>
            <w:tcBorders>
              <w:top w:val="single" w:sz="8" w:space="0" w:color="000000"/>
              <w:bottom w:val="single" w:sz="8" w:space="0" w:color="000000"/>
              <w:right w:val="single" w:sz="8" w:space="0" w:color="000000"/>
            </w:tcBorders>
          </w:tcPr>
          <w:p w:rsidR="00297F27" w:rsidRDefault="00EE1703">
            <w:pPr>
              <w:pStyle w:val="TableParagraph"/>
              <w:spacing w:line="270" w:lineRule="exact"/>
              <w:ind w:left="107"/>
              <w:rPr>
                <w:sz w:val="21"/>
              </w:rPr>
            </w:pPr>
            <w:r>
              <w:rPr>
                <w:sz w:val="21"/>
              </w:rPr>
              <w:t>特征</w:t>
            </w:r>
          </w:p>
        </w:tc>
        <w:tc>
          <w:tcPr>
            <w:tcW w:w="435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rPr>
                <w:sz w:val="21"/>
              </w:rPr>
            </w:pPr>
            <w:r>
              <w:rPr>
                <w:sz w:val="21"/>
              </w:rPr>
              <w:t>方式</w:t>
            </w:r>
          </w:p>
        </w:tc>
      </w:tr>
      <w:tr w:rsidR="00297F27">
        <w:trPr>
          <w:trHeight w:hRule="exact" w:val="1164"/>
        </w:trPr>
        <w:tc>
          <w:tcPr>
            <w:tcW w:w="1807" w:type="dxa"/>
            <w:tcBorders>
              <w:left w:val="single" w:sz="8" w:space="0" w:color="000000"/>
              <w:bottom w:val="nil"/>
              <w:right w:val="single" w:sz="8" w:space="0" w:color="000000"/>
            </w:tcBorders>
          </w:tcPr>
          <w:p w:rsidR="00297F27" w:rsidRDefault="00EE1703">
            <w:pPr>
              <w:pStyle w:val="TableParagraph"/>
              <w:spacing w:before="160" w:line="288" w:lineRule="auto"/>
              <w:ind w:right="106"/>
              <w:jc w:val="both"/>
              <w:rPr>
                <w:b/>
                <w:sz w:val="21"/>
                <w:lang w:eastAsia="zh-CN"/>
              </w:rPr>
            </w:pPr>
            <w:r>
              <w:rPr>
                <w:spacing w:val="3"/>
                <w:sz w:val="21"/>
                <w:lang w:eastAsia="zh-CN"/>
              </w:rPr>
              <w:t>企业采取某种</w:t>
            </w:r>
            <w:r>
              <w:rPr>
                <w:sz w:val="21"/>
                <w:lang w:eastAsia="zh-CN"/>
              </w:rPr>
              <w:t>方</w:t>
            </w:r>
            <w:r>
              <w:rPr>
                <w:spacing w:val="3"/>
                <w:sz w:val="21"/>
                <w:lang w:eastAsia="zh-CN"/>
              </w:rPr>
              <w:t>式将风险转嫁</w:t>
            </w:r>
            <w:r>
              <w:rPr>
                <w:sz w:val="21"/>
                <w:lang w:eastAsia="zh-CN"/>
              </w:rPr>
              <w:t>他</w:t>
            </w:r>
            <w:r>
              <w:rPr>
                <w:spacing w:val="8"/>
                <w:sz w:val="21"/>
                <w:lang w:eastAsia="zh-CN"/>
              </w:rPr>
              <w:t>人承担，</w:t>
            </w:r>
            <w:r>
              <w:rPr>
                <w:sz w:val="21"/>
                <w:lang w:eastAsia="zh-CN"/>
              </w:rPr>
              <w:t xml:space="preserve">  </w:t>
            </w:r>
            <w:r>
              <w:rPr>
                <w:spacing w:val="-46"/>
                <w:sz w:val="21"/>
                <w:lang w:eastAsia="zh-CN"/>
              </w:rPr>
              <w:t xml:space="preserve"> </w:t>
            </w:r>
            <w:r>
              <w:rPr>
                <w:b/>
                <w:color w:val="A40020"/>
                <w:spacing w:val="8"/>
                <w:w w:val="99"/>
                <w:sz w:val="21"/>
                <w:u w:val="single" w:color="000000"/>
                <w:lang w:eastAsia="zh-CN"/>
              </w:rPr>
              <w:t>对</w:t>
            </w:r>
            <w:r>
              <w:rPr>
                <w:b/>
                <w:color w:val="A40020"/>
                <w:w w:val="99"/>
                <w:sz w:val="21"/>
                <w:u w:val="single" w:color="000000"/>
                <w:lang w:eastAsia="zh-CN"/>
              </w:rPr>
              <w:t>转</w:t>
            </w:r>
          </w:p>
        </w:tc>
        <w:tc>
          <w:tcPr>
            <w:tcW w:w="1775" w:type="dxa"/>
            <w:tcBorders>
              <w:top w:val="single" w:sz="8" w:space="0" w:color="000000"/>
              <w:left w:val="single" w:sz="8" w:space="0" w:color="000000"/>
              <w:bottom w:val="nil"/>
              <w:right w:val="single" w:sz="8" w:space="0" w:color="000000"/>
            </w:tcBorders>
          </w:tcPr>
          <w:p w:rsidR="00297F27" w:rsidRDefault="00EE1703">
            <w:pPr>
              <w:pStyle w:val="TableParagraph"/>
              <w:spacing w:line="288" w:lineRule="auto"/>
              <w:ind w:right="105"/>
              <w:jc w:val="both"/>
              <w:rPr>
                <w:b/>
                <w:sz w:val="21"/>
                <w:lang w:eastAsia="zh-CN"/>
              </w:rPr>
            </w:pPr>
            <w:r>
              <w:rPr>
                <w:spacing w:val="6"/>
                <w:sz w:val="21"/>
                <w:lang w:eastAsia="zh-CN"/>
              </w:rPr>
              <w:t>风险转移</w:t>
            </w:r>
            <w:r>
              <w:rPr>
                <w:sz w:val="21"/>
                <w:lang w:eastAsia="zh-CN"/>
              </w:rPr>
              <w:t xml:space="preserve"> </w:t>
            </w:r>
            <w:r>
              <w:rPr>
                <w:spacing w:val="33"/>
                <w:sz w:val="21"/>
                <w:lang w:eastAsia="zh-CN"/>
              </w:rPr>
              <w:t xml:space="preserve"> </w:t>
            </w:r>
            <w:r>
              <w:rPr>
                <w:b/>
                <w:color w:val="A40020"/>
                <w:spacing w:val="6"/>
                <w:w w:val="99"/>
                <w:sz w:val="21"/>
                <w:u w:val="single" w:color="000000"/>
                <w:lang w:eastAsia="zh-CN"/>
              </w:rPr>
              <w:t>不</w:t>
            </w:r>
            <w:r>
              <w:rPr>
                <w:b/>
                <w:color w:val="A40020"/>
                <w:w w:val="99"/>
                <w:sz w:val="21"/>
                <w:u w:val="single" w:color="000000"/>
                <w:lang w:eastAsia="zh-CN"/>
              </w:rPr>
              <w:t>会</w:t>
            </w:r>
            <w:r>
              <w:rPr>
                <w:b/>
                <w:color w:val="A40020"/>
                <w:spacing w:val="2"/>
                <w:w w:val="99"/>
                <w:sz w:val="21"/>
                <w:u w:val="single" w:color="000000"/>
                <w:lang w:eastAsia="zh-CN"/>
              </w:rPr>
              <w:t>降低风险发生</w:t>
            </w:r>
            <w:r>
              <w:rPr>
                <w:b/>
                <w:color w:val="A40020"/>
                <w:w w:val="99"/>
                <w:sz w:val="21"/>
                <w:u w:val="single" w:color="000000"/>
                <w:lang w:eastAsia="zh-CN"/>
              </w:rPr>
              <w:t>的</w:t>
            </w:r>
            <w:r>
              <w:rPr>
                <w:b/>
                <w:color w:val="A40020"/>
                <w:spacing w:val="2"/>
                <w:w w:val="99"/>
                <w:sz w:val="21"/>
                <w:u w:val="single" w:color="000000"/>
                <w:lang w:eastAsia="zh-CN"/>
              </w:rPr>
              <w:t>可能性和可能</w:t>
            </w:r>
            <w:r>
              <w:rPr>
                <w:b/>
                <w:color w:val="A40020"/>
                <w:w w:val="99"/>
                <w:sz w:val="21"/>
                <w:u w:val="single" w:color="000000"/>
                <w:lang w:eastAsia="zh-CN"/>
              </w:rPr>
              <w:t>的</w:t>
            </w:r>
          </w:p>
        </w:tc>
        <w:tc>
          <w:tcPr>
            <w:tcW w:w="4356" w:type="dxa"/>
            <w:tcBorders>
              <w:top w:val="single" w:sz="8" w:space="0" w:color="000000"/>
              <w:left w:val="single" w:sz="8" w:space="0" w:color="000000"/>
              <w:bottom w:val="nil"/>
              <w:right w:val="single" w:sz="8" w:space="0" w:color="000000"/>
            </w:tcBorders>
          </w:tcPr>
          <w:p w:rsidR="00297F27" w:rsidRDefault="00EE1703">
            <w:pPr>
              <w:pStyle w:val="TableParagraph"/>
              <w:spacing w:before="160"/>
              <w:rPr>
                <w:b/>
                <w:sz w:val="21"/>
                <w:lang w:eastAsia="zh-CN"/>
              </w:rPr>
            </w:pPr>
            <w:r>
              <w:rPr>
                <w:b/>
                <w:color w:val="A40020"/>
                <w:sz w:val="21"/>
                <w:u w:val="single" w:color="000000"/>
                <w:lang w:eastAsia="zh-CN"/>
              </w:rPr>
              <w:t>①向保险公司投保</w:t>
            </w:r>
          </w:p>
          <w:p w:rsidR="00297F27" w:rsidRDefault="00EE1703">
            <w:pPr>
              <w:pStyle w:val="TableParagraph"/>
              <w:spacing w:before="55" w:line="288" w:lineRule="auto"/>
              <w:ind w:right="106"/>
              <w:rPr>
                <w:sz w:val="21"/>
              </w:rPr>
            </w:pPr>
            <w:r>
              <w:rPr>
                <w:b/>
                <w:color w:val="A40020"/>
                <w:sz w:val="21"/>
                <w:u w:val="single" w:color="000000"/>
                <w:lang w:eastAsia="zh-CN"/>
              </w:rPr>
              <w:t xml:space="preserve">②非保险型的风险转移 </w:t>
            </w:r>
            <w:r>
              <w:rPr>
                <w:sz w:val="21"/>
                <w:lang w:eastAsia="zh-CN"/>
              </w:rPr>
              <w:t xml:space="preserve">。将风险可能导致的财务风险损失 </w:t>
            </w:r>
            <w:r>
              <w:rPr>
                <w:b/>
                <w:color w:val="A40020"/>
                <w:sz w:val="21"/>
                <w:u w:val="single" w:color="000000"/>
                <w:lang w:eastAsia="zh-CN"/>
              </w:rPr>
              <w:t>转移给非保险机构</w:t>
            </w:r>
            <w:r>
              <w:rPr>
                <w:b/>
                <w:color w:val="A40020"/>
                <w:spacing w:val="55"/>
                <w:sz w:val="21"/>
                <w:u w:val="single" w:color="000000"/>
                <w:lang w:eastAsia="zh-CN"/>
              </w:rPr>
              <w:t xml:space="preserve"> </w:t>
            </w:r>
            <w:r>
              <w:rPr>
                <w:sz w:val="21"/>
                <w:lang w:eastAsia="zh-CN"/>
              </w:rPr>
              <w:t>。</w:t>
            </w:r>
            <w:r>
              <w:rPr>
                <w:sz w:val="21"/>
              </w:rPr>
              <w:t>如租赁</w:t>
            </w:r>
          </w:p>
        </w:tc>
      </w:tr>
      <w:tr w:rsidR="00297F27">
        <w:trPr>
          <w:trHeight w:hRule="exact" w:val="330"/>
        </w:trPr>
        <w:tc>
          <w:tcPr>
            <w:tcW w:w="1807" w:type="dxa"/>
            <w:tcBorders>
              <w:top w:val="nil"/>
              <w:left w:val="single" w:sz="8" w:space="0" w:color="000000"/>
              <w:bottom w:val="nil"/>
              <w:right w:val="single" w:sz="8" w:space="0" w:color="000000"/>
            </w:tcBorders>
          </w:tcPr>
          <w:p w:rsidR="00297F27" w:rsidRDefault="00EE1703">
            <w:pPr>
              <w:pStyle w:val="TableParagraph"/>
              <w:spacing w:line="269" w:lineRule="exact"/>
              <w:rPr>
                <w:b/>
                <w:sz w:val="21"/>
              </w:rPr>
            </w:pPr>
            <w:r>
              <w:rPr>
                <w:b/>
                <w:color w:val="A40020"/>
                <w:sz w:val="21"/>
                <w:u w:val="single" w:color="000000"/>
              </w:rPr>
              <w:t>移后的风险不再</w:t>
            </w:r>
          </w:p>
        </w:tc>
        <w:tc>
          <w:tcPr>
            <w:tcW w:w="1775" w:type="dxa"/>
            <w:tcBorders>
              <w:top w:val="nil"/>
              <w:left w:val="single" w:sz="8" w:space="0" w:color="000000"/>
              <w:bottom w:val="nil"/>
              <w:right w:val="single" w:sz="8" w:space="0" w:color="000000"/>
            </w:tcBorders>
          </w:tcPr>
          <w:p w:rsidR="00297F27" w:rsidRDefault="00297F27"/>
        </w:tc>
        <w:tc>
          <w:tcPr>
            <w:tcW w:w="4356" w:type="dxa"/>
            <w:tcBorders>
              <w:top w:val="nil"/>
              <w:left w:val="single" w:sz="8" w:space="0" w:color="000000"/>
              <w:bottom w:val="nil"/>
              <w:right w:val="single" w:sz="8" w:space="0" w:color="000000"/>
            </w:tcBorders>
          </w:tcPr>
          <w:p w:rsidR="00297F27" w:rsidRDefault="00EE1703">
            <w:pPr>
              <w:pStyle w:val="TableParagraph"/>
              <w:spacing w:line="272" w:lineRule="exact"/>
              <w:rPr>
                <w:sz w:val="21"/>
                <w:lang w:eastAsia="zh-CN"/>
              </w:rPr>
            </w:pPr>
            <w:r>
              <w:rPr>
                <w:sz w:val="21"/>
                <w:lang w:eastAsia="zh-CN"/>
              </w:rPr>
              <w:t>经营、不附追索权的应收账款保理、商品房</w:t>
            </w:r>
          </w:p>
        </w:tc>
      </w:tr>
      <w:tr w:rsidR="00297F27">
        <w:trPr>
          <w:trHeight w:hRule="exact" w:val="420"/>
        </w:trPr>
        <w:tc>
          <w:tcPr>
            <w:tcW w:w="1807" w:type="dxa"/>
            <w:tcBorders>
              <w:top w:val="nil"/>
              <w:left w:val="single" w:sz="8" w:space="0" w:color="000000"/>
              <w:bottom w:val="nil"/>
              <w:right w:val="single" w:sz="8" w:space="0" w:color="000000"/>
            </w:tcBorders>
          </w:tcPr>
          <w:p w:rsidR="00297F27" w:rsidRDefault="00EE1703">
            <w:pPr>
              <w:pStyle w:val="TableParagraph"/>
              <w:spacing w:line="269" w:lineRule="exact"/>
              <w:rPr>
                <w:sz w:val="21"/>
              </w:rPr>
            </w:pPr>
            <w:r>
              <w:rPr>
                <w:b/>
                <w:color w:val="A40020"/>
                <w:sz w:val="21"/>
                <w:u w:val="single" w:color="000000"/>
              </w:rPr>
              <w:t xml:space="preserve">拥有所有权  </w:t>
            </w:r>
            <w:r>
              <w:rPr>
                <w:sz w:val="21"/>
              </w:rPr>
              <w:t>的</w:t>
            </w:r>
          </w:p>
        </w:tc>
        <w:tc>
          <w:tcPr>
            <w:tcW w:w="1775" w:type="dxa"/>
            <w:tcBorders>
              <w:top w:val="nil"/>
              <w:left w:val="single" w:sz="8" w:space="0" w:color="000000"/>
              <w:bottom w:val="nil"/>
              <w:right w:val="single" w:sz="8" w:space="0" w:color="000000"/>
            </w:tcBorders>
          </w:tcPr>
          <w:p w:rsidR="00297F27" w:rsidRDefault="00297F27"/>
        </w:tc>
        <w:tc>
          <w:tcPr>
            <w:tcW w:w="4356" w:type="dxa"/>
            <w:tcBorders>
              <w:top w:val="nil"/>
              <w:left w:val="single" w:sz="8" w:space="0" w:color="000000"/>
              <w:bottom w:val="nil"/>
              <w:right w:val="single" w:sz="8" w:space="0" w:color="000000"/>
            </w:tcBorders>
          </w:tcPr>
          <w:p w:rsidR="00297F27" w:rsidRDefault="00EE1703">
            <w:pPr>
              <w:pStyle w:val="TableParagraph"/>
              <w:spacing w:line="272" w:lineRule="exact"/>
              <w:rPr>
                <w:sz w:val="21"/>
              </w:rPr>
            </w:pPr>
            <w:r>
              <w:rPr>
                <w:sz w:val="21"/>
              </w:rPr>
              <w:t>预售合同等</w:t>
            </w:r>
          </w:p>
        </w:tc>
      </w:tr>
    </w:tbl>
    <w:p w:rsidR="00297F27" w:rsidRDefault="00297F27">
      <w:pPr>
        <w:spacing w:line="272" w:lineRule="exact"/>
        <w:rPr>
          <w:sz w:val="21"/>
        </w:rPr>
        <w:sectPr w:rsidR="00297F27" w:rsidSect="001B63A5">
          <w:type w:val="continuous"/>
          <w:pgSz w:w="12240" w:h="15840"/>
          <w:pgMar w:top="720" w:right="720" w:bottom="720" w:left="720" w:header="720" w:footer="720" w:gutter="0"/>
          <w:cols w:space="720"/>
        </w:sectPr>
      </w:pPr>
    </w:p>
    <w:p w:rsidR="00297F27" w:rsidRDefault="00297F27">
      <w:pPr>
        <w:pStyle w:val="a3"/>
        <w:spacing w:before="5" w:after="1"/>
        <w:ind w:left="0"/>
        <w:rPr>
          <w:sz w:val="18"/>
        </w:rPr>
      </w:pPr>
    </w:p>
    <w:p w:rsidR="00297F27" w:rsidRDefault="007310F4">
      <w:pPr>
        <w:pStyle w:val="a3"/>
        <w:spacing w:before="0"/>
        <w:ind w:left="730"/>
        <w:rPr>
          <w:sz w:val="20"/>
        </w:rPr>
      </w:pPr>
      <w:r>
        <w:rPr>
          <w:noProof/>
          <w:sz w:val="20"/>
          <w:lang w:eastAsia="zh-CN"/>
        </w:rPr>
        <mc:AlternateContent>
          <mc:Choice Requires="wpg">
            <w:drawing>
              <wp:inline distT="0" distB="0" distL="0" distR="0">
                <wp:extent cx="5066665" cy="655320"/>
                <wp:effectExtent l="9525" t="7620" r="635" b="3810"/>
                <wp:docPr id="19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6665" cy="655320"/>
                          <a:chOff x="0" y="0"/>
                          <a:chExt cx="7979" cy="1032"/>
                        </a:xfrm>
                      </wpg:grpSpPr>
                      <wps:wsp>
                        <wps:cNvPr id="197" name="Line 42"/>
                        <wps:cNvCnPr>
                          <a:cxnSpLocks noChangeShapeType="1"/>
                        </wps:cNvCnPr>
                        <wps:spPr bwMode="auto">
                          <a:xfrm>
                            <a:off x="1827" y="11"/>
                            <a:ext cx="0" cy="101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198" name="Line 41"/>
                        <wps:cNvCnPr>
                          <a:cxnSpLocks noChangeShapeType="1"/>
                        </wps:cNvCnPr>
                        <wps:spPr bwMode="auto">
                          <a:xfrm>
                            <a:off x="10" y="1011"/>
                            <a:ext cx="1827" cy="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199" name="Line 40"/>
                        <wps:cNvCnPr>
                          <a:cxnSpLocks noChangeShapeType="1"/>
                        </wps:cNvCnPr>
                        <wps:spPr bwMode="auto">
                          <a:xfrm>
                            <a:off x="3602" y="10"/>
                            <a:ext cx="0" cy="1011"/>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00" name="Line 39"/>
                        <wps:cNvCnPr>
                          <a:cxnSpLocks noChangeShapeType="1"/>
                        </wps:cNvCnPr>
                        <wps:spPr bwMode="auto">
                          <a:xfrm>
                            <a:off x="1817" y="1011"/>
                            <a:ext cx="1795" cy="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01" name="Line 38"/>
                        <wps:cNvCnPr>
                          <a:cxnSpLocks noChangeShapeType="1"/>
                        </wps:cNvCnPr>
                        <wps:spPr bwMode="auto">
                          <a:xfrm>
                            <a:off x="7958" y="10"/>
                            <a:ext cx="0" cy="1011"/>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02" name="Line 37"/>
                        <wps:cNvCnPr>
                          <a:cxnSpLocks noChangeShapeType="1"/>
                        </wps:cNvCnPr>
                        <wps:spPr bwMode="auto">
                          <a:xfrm>
                            <a:off x="3592" y="1011"/>
                            <a:ext cx="4376" cy="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03" name="Line 36"/>
                        <wps:cNvCnPr>
                          <a:cxnSpLocks noChangeShapeType="1"/>
                        </wps:cNvCnPr>
                        <wps:spPr bwMode="auto">
                          <a:xfrm>
                            <a:off x="21" y="11"/>
                            <a:ext cx="0" cy="1010"/>
                          </a:xfrm>
                          <a:prstGeom prst="line">
                            <a:avLst/>
                          </a:prstGeom>
                          <a:noFill/>
                          <a:ln w="12954">
                            <a:solidFill>
                              <a:srgbClr val="000000"/>
                            </a:solidFill>
                            <a:round/>
                            <a:headEnd/>
                            <a:tailEnd/>
                          </a:ln>
                          <a:extLst>
                            <a:ext uri="{909E8E84-426E-40DD-AFC4-6F175D3DCCD1}">
                              <a14:hiddenFill xmlns:a14="http://schemas.microsoft.com/office/drawing/2010/main">
                                <a:noFill/>
                              </a14:hiddenFill>
                            </a:ext>
                          </a:extLst>
                        </wps:spPr>
                        <wps:bodyPr/>
                      </wps:wsp>
                      <wps:wsp>
                        <wps:cNvPr id="204" name="Line 35"/>
                        <wps:cNvCnPr>
                          <a:cxnSpLocks noChangeShapeType="1"/>
                        </wps:cNvCnPr>
                        <wps:spPr bwMode="auto">
                          <a:xfrm>
                            <a:off x="1827" y="11"/>
                            <a:ext cx="0" cy="101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05" name="Line 34"/>
                        <wps:cNvCnPr>
                          <a:cxnSpLocks noChangeShapeType="1"/>
                        </wps:cNvCnPr>
                        <wps:spPr bwMode="auto">
                          <a:xfrm>
                            <a:off x="3602" y="11"/>
                            <a:ext cx="0" cy="1010"/>
                          </a:xfrm>
                          <a:prstGeom prst="line">
                            <a:avLst/>
                          </a:prstGeom>
                          <a:noFill/>
                          <a:ln w="12827">
                            <a:solidFill>
                              <a:srgbClr val="000000"/>
                            </a:solidFill>
                            <a:round/>
                            <a:headEnd/>
                            <a:tailEnd/>
                          </a:ln>
                          <a:extLst>
                            <a:ext uri="{909E8E84-426E-40DD-AFC4-6F175D3DCCD1}">
                              <a14:hiddenFill xmlns:a14="http://schemas.microsoft.com/office/drawing/2010/main">
                                <a:noFill/>
                              </a14:hiddenFill>
                            </a:ext>
                          </a:extLst>
                        </wps:spPr>
                        <wps:bodyPr/>
                      </wps:wsp>
                      <wps:wsp>
                        <wps:cNvPr id="206" name="Text Box 33"/>
                        <wps:cNvSpPr txBox="1">
                          <a:spLocks noChangeArrowheads="1"/>
                        </wps:cNvSpPr>
                        <wps:spPr bwMode="auto">
                          <a:xfrm>
                            <a:off x="139" y="71"/>
                            <a:ext cx="151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sz w:val="21"/>
                                </w:rPr>
                              </w:pPr>
                              <w:r>
                                <w:rPr>
                                  <w:sz w:val="21"/>
                                </w:rPr>
                                <w:t>一种风险应对策</w:t>
                              </w:r>
                            </w:p>
                            <w:p w:rsidR="00CE2134" w:rsidRDefault="00CE2134">
                              <w:pPr>
                                <w:spacing w:before="55"/>
                                <w:rPr>
                                  <w:sz w:val="21"/>
                                </w:rPr>
                              </w:pPr>
                              <w:r>
                                <w:rPr>
                                  <w:sz w:val="21"/>
                                </w:rPr>
                                <w:t>略</w:t>
                              </w:r>
                            </w:p>
                          </w:txbxContent>
                        </wps:txbx>
                        <wps:bodyPr rot="0" vert="horz" wrap="square" lIns="0" tIns="0" rIns="0" bIns="0" anchor="t" anchorCtr="0" upright="1">
                          <a:noAutofit/>
                        </wps:bodyPr>
                      </wps:wsp>
                      <wps:wsp>
                        <wps:cNvPr id="207" name="Text Box 32"/>
                        <wps:cNvSpPr txBox="1">
                          <a:spLocks noChangeArrowheads="1"/>
                        </wps:cNvSpPr>
                        <wps:spPr bwMode="auto">
                          <a:xfrm>
                            <a:off x="1946" y="71"/>
                            <a:ext cx="1504"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b/>
                                  <w:sz w:val="21"/>
                                  <w:lang w:eastAsia="zh-CN"/>
                                </w:rPr>
                              </w:pPr>
                              <w:r>
                                <w:rPr>
                                  <w:b/>
                                  <w:color w:val="A40020"/>
                                  <w:sz w:val="21"/>
                                  <w:u w:val="single" w:color="000000"/>
                                  <w:lang w:eastAsia="zh-CN"/>
                                </w:rPr>
                                <w:t>损失后果，只是</w:t>
                              </w:r>
                            </w:p>
                            <w:p w:rsidR="00CE2134" w:rsidRDefault="00CE2134">
                              <w:pPr>
                                <w:spacing w:line="330" w:lineRule="atLeast"/>
                                <w:ind w:right="18"/>
                                <w:rPr>
                                  <w:b/>
                                  <w:sz w:val="21"/>
                                  <w:lang w:eastAsia="zh-CN"/>
                                </w:rPr>
                              </w:pPr>
                              <w:r>
                                <w:rPr>
                                  <w:b/>
                                  <w:color w:val="A40020"/>
                                  <w:spacing w:val="2"/>
                                  <w:w w:val="99"/>
                                  <w:sz w:val="21"/>
                                  <w:u w:val="single" w:color="000000"/>
                                  <w:lang w:eastAsia="zh-CN"/>
                                </w:rPr>
                                <w:t>从一方转移到</w:t>
                              </w:r>
                              <w:r>
                                <w:rPr>
                                  <w:b/>
                                  <w:color w:val="A40020"/>
                                  <w:w w:val="99"/>
                                  <w:sz w:val="21"/>
                                  <w:u w:val="single" w:color="000000"/>
                                  <w:lang w:eastAsia="zh-CN"/>
                                </w:rPr>
                                <w:t>另一方</w:t>
                              </w:r>
                            </w:p>
                          </w:txbxContent>
                        </wps:txbx>
                        <wps:bodyPr rot="0" vert="horz" wrap="square" lIns="0" tIns="0" rIns="0" bIns="0" anchor="t" anchorCtr="0" upright="1">
                          <a:noAutofit/>
                        </wps:bodyPr>
                      </wps:wsp>
                      <wps:wsp>
                        <wps:cNvPr id="208" name="Text Box 31"/>
                        <wps:cNvSpPr txBox="1">
                          <a:spLocks noChangeArrowheads="1"/>
                        </wps:cNvSpPr>
                        <wps:spPr bwMode="auto">
                          <a:xfrm>
                            <a:off x="3720" y="71"/>
                            <a:ext cx="41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sz w:val="21"/>
                                  <w:lang w:eastAsia="zh-CN"/>
                                </w:rPr>
                              </w:pPr>
                              <w:r>
                                <w:rPr>
                                  <w:b/>
                                  <w:color w:val="A40020"/>
                                  <w:sz w:val="21"/>
                                  <w:u w:val="single" w:color="000000"/>
                                  <w:lang w:eastAsia="zh-CN"/>
                                </w:rPr>
                                <w:t xml:space="preserve">③风险证券化 </w:t>
                              </w:r>
                              <w:r>
                                <w:rPr>
                                  <w:sz w:val="21"/>
                                  <w:lang w:eastAsia="zh-CN"/>
                                </w:rPr>
                                <w:t>。指保险公司利用资本市场，</w:t>
                              </w:r>
                            </w:p>
                            <w:p w:rsidR="00CE2134" w:rsidRDefault="00CE2134">
                              <w:pPr>
                                <w:spacing w:before="55"/>
                                <w:rPr>
                                  <w:sz w:val="21"/>
                                  <w:lang w:eastAsia="zh-CN"/>
                                </w:rPr>
                              </w:pPr>
                              <w:r>
                                <w:rPr>
                                  <w:sz w:val="21"/>
                                  <w:lang w:eastAsia="zh-CN"/>
                                </w:rPr>
                                <w:t>将自己的承保风险转移出去的一种策略</w:t>
                              </w:r>
                            </w:p>
                          </w:txbxContent>
                        </wps:txbx>
                        <wps:bodyPr rot="0" vert="horz" wrap="square" lIns="0" tIns="0" rIns="0" bIns="0" anchor="t" anchorCtr="0" upright="1">
                          <a:noAutofit/>
                        </wps:bodyPr>
                      </wps:wsp>
                    </wpg:wgp>
                  </a:graphicData>
                </a:graphic>
              </wp:inline>
            </w:drawing>
          </mc:Choice>
          <mc:Fallback>
            <w:pict>
              <v:group id="Group 30" o:spid="_x0000_s1099" style="width:398.95pt;height:51.6pt;mso-position-horizontal-relative:char;mso-position-vertical-relative:line" coordsize="7979,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">
                <v:line id="Line 42" o:spid="_x0000_s1100" style="position:absolute;visibility:visible;mso-wrap-style:square" from="1827,11" to="1827,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Z08AAAADcAAAADwAAAGRycy9kb3ducmV2LnhtbERPzYrCMBC+L/gOYYS9LGuqB3WrUUQQ&#10;6mEPVh9gaMa2mkxKErX79mZB8DYf3+8s17014k4+tI4VjEcZCOLK6ZZrBafj7nsOIkRkjcYxKfij&#10;AOvV4GOJuXYPPtC9jLVIIRxyVNDE2OVShqohi2HkOuLEnZ23GBP0tdQeHyncGjnJsqm02HJqaLCj&#10;bUPVtbxZBV/mFLuKXVFs/XFfXrJfM91ppT6H/WYBIlIf3+KXu9Bp/s8M/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oF2dPAAAAA3AAAAA8AAAAAAAAAAAAAAAAA&#10;oQIAAGRycy9kb3ducmV2LnhtbFBLBQYAAAAABAAEAPkAAACOAwAAAAA=&#10;" strokeweight="1.01pt"/>
                <v:line id="Line 41" o:spid="_x0000_s1101" style="position:absolute;visibility:visible;mso-wrap-style:square" from="10,1011" to="1837,1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pNocQAAADcAAAADwAAAGRycy9kb3ducmV2LnhtbESPQW/CMAyF70j7D5En7YJGuh0QFAJC&#10;SEjdYQcKP8BqvLaQOFWSQffv5wMSN1vv+b3P6+3onbpRTH1gAx+zAhRxE2zPrYHz6fC+AJUyskUX&#10;mAz8UYLt5mWyxtKGOx/pVudWSQinEg10OQ+l1qnpyGOahYFYtJ8QPWZZY6ttxLuEe6c/i2KuPfYs&#10;DR0OtO+ouda/3sDUnfPQcKiqfTx91Zfi280P1pi313G3ApVpzE/z47qygr8UWnlGJt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mk2hxAAAANwAAAAPAAAAAAAAAAAA&#10;AAAAAKECAABkcnMvZG93bnJldi54bWxQSwUGAAAAAAQABAD5AAAAkgMAAAAA&#10;" strokeweight="1.01pt"/>
                <v:line id="Line 40" o:spid="_x0000_s1102" style="position:absolute;visibility:visible;mso-wrap-style:square" from="3602,10" to="3602,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boOsAAAADcAAAADwAAAGRycy9kb3ducmV2LnhtbERPzYrCMBC+C/sOYRa8iKbuQbRrlEUQ&#10;ugcP1j7A0My21WRSkqzWtzeC4G0+vt9ZbwdrxJV86BwrmM8yEMS10x03CqrTfroEESKyRuOYFNwp&#10;wHbzMVpjrt2Nj3QtYyNSCIccFbQx9rmUoW7JYpi5njhxf85bjAn6RmqPtxRujfzKsoW02HFqaLGn&#10;XUv1pfy3Ciamin3Nrih2/vRbnrODWey1UuPP4ecbRKQhvsUvd6HT/NUKns+kC+T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TW6DrAAAAA3AAAAA8AAAAAAAAAAAAAAAAA&#10;oQIAAGRycy9kb3ducmV2LnhtbFBLBQYAAAAABAAEAPkAAACOAwAAAAA=&#10;" strokeweight="1.01pt"/>
                <v:line id="Line 39" o:spid="_x0000_s1103" style="position:absolute;visibility:visible;mso-wrap-style:square" from="1817,1011" to="3612,1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O1XMEAAADcAAAADwAAAGRycy9kb3ducmV2LnhtbESPQYvCMBSE78L+h/AEL7Km7kGkmhYR&#10;hHrYg9Uf8GjettXkpSRZ7f77jSB4HGbmG2ZbjtaIO/nQO1awXGQgiBune24VXM6HzzWIEJE1Gsek&#10;4I8ClMXHZIu5dg8+0b2OrUgQDjkq6GIccilD05HFsHADcfJ+nLcYk/St1B4fCW6N/MqylbTYc1ro&#10;cKB9R82t/rUK5uYSh4ZdVe39+Vhfs2+zOmilZtNxtwERaYzv8KtdaQWJCM8z6QjI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w7VcwQAAANwAAAAPAAAAAAAAAAAAAAAA&#10;AKECAABkcnMvZG93bnJldi54bWxQSwUGAAAAAAQABAD5AAAAjwMAAAAA&#10;" strokeweight="1.01pt"/>
                <v:line id="Line 38" o:spid="_x0000_s1104" style="position:absolute;visibility:visible;mso-wrap-style:square" from="7958,10" to="7958,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8Qx8IAAADcAAAADwAAAGRycy9kb3ducmV2LnhtbESPQYvCMBSE7wv+h/AEL4smehCpRhFB&#10;qIc9bPUHPJpn293kpSRR67/fCAseh5n5htnsBmfFnULsPGuYzxQI4tqbjhsNl/NxugIRE7JB65k0&#10;PCnCbjv62GBh/IO/6V6lRmQIxwI1tCn1hZSxbslhnPmeOHtXHxymLEMjTcBHhjsrF0otpcOO80KL&#10;PR1aqn+rm9PwaS+pr9mX5SGcT9WP+rLLo9F6Mh72axCJhvQO/7dLo2Gh5vA6k4+A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8Qx8IAAADcAAAADwAAAAAAAAAAAAAA&#10;AAChAgAAZHJzL2Rvd25yZXYueG1sUEsFBgAAAAAEAAQA+QAAAJADAAAAAA==&#10;" strokeweight="1.01pt"/>
                <v:line id="Line 37" o:spid="_x0000_s1105" style="position:absolute;visibility:visible;mso-wrap-style:square" from="3592,1011" to="7968,1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2OsMMAAADcAAAADwAAAGRycy9kb3ducmV2LnhtbESPQWsCMRSE74L/ITzBi9TEPYhsjVIE&#10;YXvw0NUf8Ni87m6bvCxJ1O2/N0LB4zAz3zDb/eisuFGIvWcNq6UCQdx403Or4XI+vm1AxIRs0Hom&#10;DX8UYb+bTrZYGn/nL7rVqRUZwrFEDV1KQyllbDpyGJd+IM7etw8OU5ahlSbgPcOdlYVSa+mw57zQ&#10;4UCHjprf+uo0LOwlDQ37qjqE82f9o052fTRaz2fjxzuIRGN6hf/bldFQqAKeZ/IRkL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djrDDAAAA3AAAAA8AAAAAAAAAAAAA&#10;AAAAoQIAAGRycy9kb3ducmV2LnhtbFBLBQYAAAAABAAEAPkAAACRAwAAAAA=&#10;" strokeweight="1.01pt"/>
                <v:line id="Line 36" o:spid="_x0000_s1106" style="position:absolute;visibility:visible;mso-wrap-style:square" from="21,11" to="2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iPmsQAAADcAAAADwAAAGRycy9kb3ducmV2LnhtbESPQWvCQBSE74X+h+UVequbGNA2uoZS&#10;qelJ0Ba8PrKvSWj2bdhdTfLvXaHgcZiZb5h1MZpOXMj51rKCdJaAIK6sbrlW8PP9+fIKwgdkjZ1l&#10;UjCRh2Lz+LDGXNuBD3Q5hlpECPscFTQh9LmUvmrIoJ/Znjh6v9YZDFG6WmqHQ4SbTs6TZCENthwX&#10;Guzpo6Hq73g2CjLa7zSW5q2b3HafLbHU6alU6vlpfF+BCDSGe/i//aUVzJMMbmfiEZCb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I+axAAAANwAAAAPAAAAAAAAAAAA&#10;AAAAAKECAABkcnMvZG93bnJldi54bWxQSwUGAAAAAAQABAD5AAAAkgMAAAAA&#10;" strokeweight="1.02pt"/>
                <v:line id="Line 35" o:spid="_x0000_s1107" style="position:absolute;visibility:visible;mso-wrap-style:square" from="1827,11" to="1827,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izX8MAAADcAAAADwAAAGRycy9kb3ducmV2LnhtbESPQWsCMRSE7wX/Q3iCl6KJUkS2RimC&#10;sB48dPUHPDbP3W2TlyWJuv57IxR6HGbmG2a9HZwVNwqx86xhPlMgiGtvOm40nE/76QpETMgGrWfS&#10;8KAI283obY2F8Xf+pluVGpEhHAvU0KbUF1LGuiWHceZ74uxdfHCYsgyNNAHvGe6sXCi1lA47zgst&#10;9rRrqf6trk7Duz2nvmZflrtwOlQ/6miXe6P1ZDx8fYJINKT/8F+7NBoW6gNe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4s1/DAAAA3AAAAA8AAAAAAAAAAAAA&#10;AAAAoQIAAGRycy9kb3ducmV2LnhtbFBLBQYAAAAABAAEAPkAAACRAwAAAAA=&#10;" strokeweight="1.01pt"/>
                <v:line id="Line 34" o:spid="_x0000_s1108" style="position:absolute;visibility:visible;mso-wrap-style:square" from="3602,11" to="3602,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WxMMAAADcAAAADwAAAGRycy9kb3ducmV2LnhtbESPQWsCMRSE7wX/Q3iCl6KJQkW2RimC&#10;sB48dPUHPDbP3W2TlyWJuv57IxR6HGbmG2a9HZwVNwqx86xhPlMgiGtvOm40nE/76QpETMgGrWfS&#10;8KAI283obY2F8Xf+pluVGpEhHAvU0KbUF1LGuiWHceZ74uxdfHCYsgyNNAHvGe6sXCi1lA47zgst&#10;9rRrqf6trk7Duz2nvmZflrtwOlQ/6miXe6P1ZDx8fYJINKT/8F+7NBoW6gNe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0FsTDAAAA3AAAAA8AAAAAAAAAAAAA&#10;AAAAoQIAAGRycy9kb3ducmV2LnhtbFBLBQYAAAAABAAEAPkAAACRAwAAAAA=&#10;" strokeweight="1.01pt"/>
                <v:shape id="Text Box 33" o:spid="_x0000_s1109" type="#_x0000_t202" style="position:absolute;left:139;top:71;width:151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NfMUA&#10;AADcAAAADwAAAGRycy9kb3ducmV2LnhtbESPQWsCMRSE7wX/Q3hCbzXRw9KuRhGxUCiUrttDj8/N&#10;cze4eVk3qa7/3ghCj8PMfMMsVoNrxZn6YD1rmE4UCOLKG8u1hp/y/eUVRIjIBlvPpOFKAVbL0dMC&#10;c+MvXNB5F2uRIBxy1NDE2OVShqohh2HiO+LkHXzvMCbZ19L0eElw18qZUpl0aDktNNjRpqHquPtz&#10;Gta/XGzt6Wv/XRwKW5Zvij+zo9bP42E9BxFpiP/hR/vDaJip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18xQAAANwAAAAPAAAAAAAAAAAAAAAAAJgCAABkcnMv&#10;ZG93bnJldi54bWxQSwUGAAAAAAQABAD1AAAAigMAAAAA&#10;" filled="f" stroked="f">
                  <v:textbox inset="0,0,0,0">
                    <w:txbxContent>
                      <w:p w:rsidR="00CE2134" w:rsidRDefault="00CE2134">
                        <w:pPr>
                          <w:spacing w:line="210" w:lineRule="exact"/>
                          <w:rPr>
                            <w:sz w:val="21"/>
                          </w:rPr>
                        </w:pPr>
                        <w:r>
                          <w:rPr>
                            <w:sz w:val="21"/>
                          </w:rPr>
                          <w:t>一种风险应对策</w:t>
                        </w:r>
                      </w:p>
                      <w:p w:rsidR="00CE2134" w:rsidRDefault="00CE2134">
                        <w:pPr>
                          <w:spacing w:before="55"/>
                          <w:rPr>
                            <w:sz w:val="21"/>
                          </w:rPr>
                        </w:pPr>
                        <w:r>
                          <w:rPr>
                            <w:sz w:val="21"/>
                          </w:rPr>
                          <w:t>略</w:t>
                        </w:r>
                      </w:p>
                    </w:txbxContent>
                  </v:textbox>
                </v:shape>
                <v:shape id="Text Box 32" o:spid="_x0000_s1110" type="#_x0000_t202" style="position:absolute;left:1946;top:71;width:150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rsidR="00CE2134" w:rsidRDefault="00CE2134">
                        <w:pPr>
                          <w:spacing w:line="210" w:lineRule="exact"/>
                          <w:rPr>
                            <w:b/>
                            <w:sz w:val="21"/>
                            <w:lang w:eastAsia="zh-CN"/>
                          </w:rPr>
                        </w:pPr>
                        <w:r>
                          <w:rPr>
                            <w:b/>
                            <w:color w:val="A40020"/>
                            <w:sz w:val="21"/>
                            <w:u w:val="single" w:color="000000"/>
                            <w:lang w:eastAsia="zh-CN"/>
                          </w:rPr>
                          <w:t>损失后果，只是</w:t>
                        </w:r>
                      </w:p>
                      <w:p w:rsidR="00CE2134" w:rsidRDefault="00CE2134">
                        <w:pPr>
                          <w:spacing w:line="330" w:lineRule="atLeast"/>
                          <w:ind w:right="18"/>
                          <w:rPr>
                            <w:b/>
                            <w:sz w:val="21"/>
                            <w:lang w:eastAsia="zh-CN"/>
                          </w:rPr>
                        </w:pPr>
                        <w:r>
                          <w:rPr>
                            <w:b/>
                            <w:color w:val="A40020"/>
                            <w:spacing w:val="2"/>
                            <w:w w:val="99"/>
                            <w:sz w:val="21"/>
                            <w:u w:val="single" w:color="000000"/>
                            <w:lang w:eastAsia="zh-CN"/>
                          </w:rPr>
                          <w:t>从一方转移到</w:t>
                        </w:r>
                        <w:r>
                          <w:rPr>
                            <w:b/>
                            <w:color w:val="A40020"/>
                            <w:w w:val="99"/>
                            <w:sz w:val="21"/>
                            <w:u w:val="single" w:color="000000"/>
                            <w:lang w:eastAsia="zh-CN"/>
                          </w:rPr>
                          <w:t>另一方</w:t>
                        </w:r>
                      </w:p>
                    </w:txbxContent>
                  </v:textbox>
                </v:shape>
                <v:shape id="Text Box 31" o:spid="_x0000_s1111" type="#_x0000_t202" style="position:absolute;left:3720;top:71;width:41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rsidR="00CE2134" w:rsidRDefault="00CE2134">
                        <w:pPr>
                          <w:spacing w:line="210" w:lineRule="exact"/>
                          <w:rPr>
                            <w:sz w:val="21"/>
                            <w:lang w:eastAsia="zh-CN"/>
                          </w:rPr>
                        </w:pPr>
                        <w:r>
                          <w:rPr>
                            <w:b/>
                            <w:color w:val="A40020"/>
                            <w:sz w:val="21"/>
                            <w:u w:val="single" w:color="000000"/>
                            <w:lang w:eastAsia="zh-CN"/>
                          </w:rPr>
                          <w:t xml:space="preserve">③风险证券化 </w:t>
                        </w:r>
                        <w:r>
                          <w:rPr>
                            <w:sz w:val="21"/>
                            <w:lang w:eastAsia="zh-CN"/>
                          </w:rPr>
                          <w:t>。指保险公司利用资本市场，</w:t>
                        </w:r>
                      </w:p>
                      <w:p w:rsidR="00CE2134" w:rsidRDefault="00CE2134">
                        <w:pPr>
                          <w:spacing w:before="55"/>
                          <w:rPr>
                            <w:sz w:val="21"/>
                            <w:lang w:eastAsia="zh-CN"/>
                          </w:rPr>
                        </w:pPr>
                        <w:r>
                          <w:rPr>
                            <w:sz w:val="21"/>
                            <w:lang w:eastAsia="zh-CN"/>
                          </w:rPr>
                          <w:t>将自己的承保风险转移出去的一种策略</w:t>
                        </w:r>
                      </w:p>
                    </w:txbxContent>
                  </v:textbox>
                </v:shape>
                <w10:anchorlock/>
              </v:group>
            </w:pict>
          </mc:Fallback>
        </mc:AlternateContent>
      </w:r>
    </w:p>
    <w:p w:rsidR="00297F27" w:rsidRDefault="00EE1703">
      <w:pPr>
        <w:spacing w:line="230" w:lineRule="exact"/>
        <w:ind w:left="111"/>
        <w:rPr>
          <w:sz w:val="21"/>
          <w:lang w:eastAsia="zh-CN"/>
        </w:rPr>
      </w:pPr>
      <w:r>
        <w:rPr>
          <w:b/>
          <w:color w:val="C00000"/>
          <w:sz w:val="21"/>
          <w:lang w:eastAsia="zh-CN"/>
        </w:rPr>
        <w:t xml:space="preserve">☆ </w:t>
      </w:r>
      <w:r>
        <w:rPr>
          <w:b/>
          <w:sz w:val="21"/>
          <w:lang w:eastAsia="zh-CN"/>
        </w:rPr>
        <w:t xml:space="preserve">【相关链接】 </w:t>
      </w:r>
      <w:r>
        <w:rPr>
          <w:sz w:val="21"/>
          <w:lang w:eastAsia="zh-CN"/>
        </w:rPr>
        <w:t>风险证券化</w:t>
      </w:r>
    </w:p>
    <w:p w:rsidR="00297F27" w:rsidRDefault="00EE1703">
      <w:pPr>
        <w:spacing w:before="55" w:line="288" w:lineRule="auto"/>
        <w:ind w:left="111" w:right="111"/>
        <w:rPr>
          <w:sz w:val="21"/>
          <w:lang w:eastAsia="zh-CN"/>
        </w:rPr>
      </w:pPr>
      <w:r>
        <w:rPr>
          <w:sz w:val="21"/>
          <w:lang w:eastAsia="zh-CN"/>
        </w:rPr>
        <w:t xml:space="preserve">如 </w:t>
      </w:r>
      <w:r>
        <w:rPr>
          <w:spacing w:val="-68"/>
          <w:sz w:val="21"/>
          <w:lang w:eastAsia="zh-CN"/>
        </w:rPr>
        <w:t xml:space="preserve"> </w:t>
      </w:r>
      <w:r>
        <w:rPr>
          <w:b/>
          <w:color w:val="A40020"/>
          <w:w w:val="99"/>
          <w:sz w:val="21"/>
          <w:u w:val="single" w:color="000000"/>
          <w:lang w:eastAsia="zh-CN"/>
        </w:rPr>
        <w:t>发行巨灾债</w:t>
      </w:r>
      <w:r>
        <w:rPr>
          <w:b/>
          <w:color w:val="A40020"/>
          <w:spacing w:val="1"/>
          <w:w w:val="99"/>
          <w:sz w:val="21"/>
          <w:u w:val="single" w:color="000000"/>
          <w:lang w:eastAsia="zh-CN"/>
        </w:rPr>
        <w:t>券</w:t>
      </w:r>
      <w:r>
        <w:rPr>
          <w:b/>
          <w:w w:val="99"/>
          <w:sz w:val="21"/>
          <w:u w:val="single"/>
          <w:lang w:eastAsia="zh-CN"/>
        </w:rPr>
        <w:t xml:space="preserve"> </w:t>
      </w:r>
      <w:r>
        <w:rPr>
          <w:b/>
          <w:spacing w:val="-69"/>
          <w:sz w:val="21"/>
          <w:lang w:eastAsia="zh-CN"/>
        </w:rPr>
        <w:t xml:space="preserve"> </w:t>
      </w:r>
      <w:r>
        <w:rPr>
          <w:sz w:val="21"/>
          <w:lang w:eastAsia="zh-CN"/>
        </w:rPr>
        <w:t xml:space="preserve">，即通过 </w:t>
      </w:r>
      <w:r>
        <w:rPr>
          <w:spacing w:val="-68"/>
          <w:sz w:val="21"/>
          <w:lang w:eastAsia="zh-CN"/>
        </w:rPr>
        <w:t xml:space="preserve"> </w:t>
      </w:r>
      <w:r>
        <w:rPr>
          <w:b/>
          <w:color w:val="A40020"/>
          <w:w w:val="99"/>
          <w:sz w:val="21"/>
          <w:u w:val="single" w:color="000000"/>
          <w:lang w:eastAsia="zh-CN"/>
        </w:rPr>
        <w:t>发行收益与指定的巨灾损失相联结的债</w:t>
      </w:r>
      <w:r>
        <w:rPr>
          <w:b/>
          <w:color w:val="A40020"/>
          <w:spacing w:val="2"/>
          <w:w w:val="99"/>
          <w:sz w:val="21"/>
          <w:u w:val="single" w:color="000000"/>
          <w:lang w:eastAsia="zh-CN"/>
        </w:rPr>
        <w:t>券</w:t>
      </w:r>
      <w:r>
        <w:rPr>
          <w:b/>
          <w:w w:val="99"/>
          <w:sz w:val="21"/>
          <w:u w:val="single"/>
          <w:lang w:eastAsia="zh-CN"/>
        </w:rPr>
        <w:t xml:space="preserve"> </w:t>
      </w:r>
      <w:r>
        <w:rPr>
          <w:b/>
          <w:spacing w:val="-69"/>
          <w:sz w:val="21"/>
          <w:lang w:eastAsia="zh-CN"/>
        </w:rPr>
        <w:t xml:space="preserve"> </w:t>
      </w:r>
      <w:r>
        <w:rPr>
          <w:sz w:val="21"/>
          <w:lang w:eastAsia="zh-CN"/>
        </w:rPr>
        <w:t>，将保险公司或再保险公司的巨灾风险转移给资本市场上的债券投资者。一般地，根据巨灾债券合同，如果在约定期限内发生指定的巨灾，且损失超过事先约定的限额，则债券持有人就要损失或延期获得债券的部分或全部的本金或利息，而发行债券的保险机构则获得相应的资金，用于赔付超过限额的损失。当然了，如果指定的巨灾没有发生或者巨灾损失没有超过约定的限额，则债券投资者仍有权按照约定的利率收回本金和利息。</w:t>
      </w:r>
    </w:p>
    <w:p w:rsidR="00297F27" w:rsidRDefault="00297F27">
      <w:pPr>
        <w:pStyle w:val="a3"/>
        <w:spacing w:before="0"/>
        <w:ind w:left="0"/>
        <w:rPr>
          <w:sz w:val="20"/>
          <w:lang w:eastAsia="zh-CN"/>
        </w:rPr>
      </w:pPr>
    </w:p>
    <w:p w:rsidR="00297F27" w:rsidRDefault="00297F27">
      <w:pPr>
        <w:pStyle w:val="a3"/>
        <w:ind w:left="0"/>
        <w:rPr>
          <w:sz w:val="15"/>
          <w:lang w:eastAsia="zh-CN"/>
        </w:rPr>
      </w:pPr>
    </w:p>
    <w:p w:rsidR="00297F27" w:rsidRDefault="00EE1703">
      <w:pPr>
        <w:pStyle w:val="3"/>
        <w:spacing w:before="0"/>
        <w:rPr>
          <w:lang w:eastAsia="zh-CN"/>
        </w:rPr>
      </w:pPr>
      <w:r>
        <w:rPr>
          <w:lang w:eastAsia="zh-CN"/>
        </w:rPr>
        <w:t>试题精讲</w:t>
      </w:r>
    </w:p>
    <w:p w:rsidR="00297F27" w:rsidRDefault="00EE1703">
      <w:pPr>
        <w:pStyle w:val="a3"/>
        <w:tabs>
          <w:tab w:val="left" w:pos="1210"/>
        </w:tabs>
        <w:spacing w:before="118" w:line="278" w:lineRule="auto"/>
        <w:ind w:right="111"/>
        <w:rPr>
          <w:lang w:eastAsia="zh-CN"/>
        </w:rPr>
      </w:pPr>
      <w:r>
        <w:rPr>
          <w:w w:val="99"/>
          <w:lang w:eastAsia="zh-CN"/>
        </w:rPr>
        <w:t>【例题</w:t>
      </w:r>
      <w:r>
        <w:rPr>
          <w:sz w:val="21"/>
          <w:lang w:eastAsia="zh-CN"/>
        </w:rPr>
        <w:t xml:space="preserve"> </w:t>
      </w:r>
      <w:r>
        <w:rPr>
          <w:spacing w:val="-63"/>
          <w:sz w:val="21"/>
          <w:lang w:eastAsia="zh-CN"/>
        </w:rPr>
        <w:t xml:space="preserve"> </w:t>
      </w:r>
      <w:r>
        <w:rPr>
          <w:w w:val="99"/>
          <w:lang w:eastAsia="zh-CN"/>
        </w:rPr>
        <w:t>•</w:t>
      </w:r>
      <w:r>
        <w:rPr>
          <w:sz w:val="21"/>
          <w:lang w:eastAsia="zh-CN"/>
        </w:rPr>
        <w:t xml:space="preserve"> </w:t>
      </w:r>
      <w:r>
        <w:rPr>
          <w:spacing w:val="-63"/>
          <w:sz w:val="21"/>
          <w:lang w:eastAsia="zh-CN"/>
        </w:rPr>
        <w:t xml:space="preserve"> </w:t>
      </w:r>
      <w:r>
        <w:rPr>
          <w:w w:val="99"/>
          <w:lang w:eastAsia="zh-CN"/>
        </w:rPr>
        <w:t>多选题】星云公司制造手机所需要的部分零部件由奇象公司提供。星云公司为了防范</w:t>
      </w:r>
      <w:r>
        <w:rPr>
          <w:spacing w:val="1"/>
          <w:w w:val="99"/>
          <w:lang w:eastAsia="zh-CN"/>
        </w:rPr>
        <w:t>和应对采购过程中可能出现的风险，与奇象公司签订了严格而规范的合同，其中一项规定是</w:t>
      </w:r>
      <w:r>
        <w:rPr>
          <w:w w:val="99"/>
          <w:lang w:eastAsia="zh-CN"/>
        </w:rPr>
        <w:t>如</w:t>
      </w:r>
      <w:r>
        <w:rPr>
          <w:spacing w:val="1"/>
          <w:w w:val="99"/>
          <w:lang w:eastAsia="zh-CN"/>
        </w:rPr>
        <w:t>果由于外界不可抗力因素造成奇象公司不能按时供货并给星云公司带来损失，只要损失额超</w:t>
      </w:r>
      <w:r>
        <w:rPr>
          <w:w w:val="99"/>
          <w:lang w:eastAsia="zh-CN"/>
        </w:rPr>
        <w:t>过</w:t>
      </w:r>
      <w:r>
        <w:rPr>
          <w:spacing w:val="1"/>
          <w:w w:val="99"/>
          <w:lang w:eastAsia="zh-CN"/>
        </w:rPr>
        <w:t>一定数量，那么超过的部分由奇象公司予以赔偿。在上述案例中，星云公司采取的风险管理</w:t>
      </w:r>
      <w:r>
        <w:rPr>
          <w:w w:val="99"/>
          <w:lang w:eastAsia="zh-CN"/>
        </w:rPr>
        <w:t>工具有（</w:t>
      </w:r>
      <w:r>
        <w:rPr>
          <w:lang w:eastAsia="zh-CN"/>
        </w:rPr>
        <w:tab/>
      </w:r>
      <w:r>
        <w:rPr>
          <w:w w:val="99"/>
          <w:lang w:eastAsia="zh-CN"/>
        </w:rPr>
        <w:t>）。（ 2017年）</w:t>
      </w:r>
    </w:p>
    <w:p w:rsidR="00297F27" w:rsidRDefault="00EE1703">
      <w:pPr>
        <w:pStyle w:val="a3"/>
        <w:spacing w:line="278" w:lineRule="auto"/>
        <w:ind w:right="8121"/>
        <w:jc w:val="both"/>
        <w:rPr>
          <w:lang w:eastAsia="zh-CN"/>
        </w:rPr>
      </w:pPr>
      <w:r>
        <w:rPr>
          <w:lang w:eastAsia="zh-CN"/>
        </w:rPr>
        <w:t>A.</w:t>
      </w:r>
      <w:r>
        <w:rPr>
          <w:spacing w:val="-6"/>
          <w:lang w:eastAsia="zh-CN"/>
        </w:rPr>
        <w:t xml:space="preserve"> </w:t>
      </w:r>
      <w:r>
        <w:rPr>
          <w:lang w:eastAsia="zh-CN"/>
        </w:rPr>
        <w:t>风险规避 B.</w:t>
      </w:r>
      <w:r>
        <w:rPr>
          <w:spacing w:val="-6"/>
          <w:lang w:eastAsia="zh-CN"/>
        </w:rPr>
        <w:t xml:space="preserve"> </w:t>
      </w:r>
      <w:r>
        <w:rPr>
          <w:lang w:eastAsia="zh-CN"/>
        </w:rPr>
        <w:t>风险转移 C.</w:t>
      </w:r>
      <w:r>
        <w:rPr>
          <w:spacing w:val="-6"/>
          <w:lang w:eastAsia="zh-CN"/>
        </w:rPr>
        <w:t xml:space="preserve"> </w:t>
      </w:r>
      <w:r>
        <w:rPr>
          <w:lang w:eastAsia="zh-CN"/>
        </w:rPr>
        <w:t>风险补偿 D.</w:t>
      </w:r>
      <w:r>
        <w:rPr>
          <w:spacing w:val="-6"/>
          <w:lang w:eastAsia="zh-CN"/>
        </w:rPr>
        <w:t xml:space="preserve"> </w:t>
      </w:r>
      <w:r>
        <w:rPr>
          <w:lang w:eastAsia="zh-CN"/>
        </w:rPr>
        <w:t>风险承担</w:t>
      </w:r>
    </w:p>
    <w:p w:rsidR="00297F27" w:rsidRDefault="00EE1703" w:rsidP="007310F4">
      <w:pPr>
        <w:pStyle w:val="a7"/>
      </w:pPr>
      <w:r w:rsidRPr="007310F4">
        <w:rPr>
          <w:rStyle w:val="Char3"/>
        </w:rPr>
        <w:t>【答案】 BD</w:t>
      </w:r>
    </w:p>
    <w:p w:rsidR="00297F27" w:rsidRDefault="00EE1703">
      <w:pPr>
        <w:pStyle w:val="a3"/>
        <w:spacing w:before="45" w:line="278" w:lineRule="auto"/>
        <w:ind w:right="270"/>
        <w:jc w:val="both"/>
        <w:rPr>
          <w:lang w:eastAsia="zh-CN"/>
        </w:rPr>
      </w:pPr>
      <w:r>
        <w:rPr>
          <w:spacing w:val="1"/>
          <w:w w:val="99"/>
          <w:lang w:eastAsia="zh-CN"/>
        </w:rPr>
        <w:t>【解析】“星云公司为了防范和应对采购过程中可能出现的风险，与奇象公司签订了严格而</w:t>
      </w:r>
      <w:r>
        <w:rPr>
          <w:w w:val="99"/>
          <w:lang w:eastAsia="zh-CN"/>
        </w:rPr>
        <w:t>规</w:t>
      </w:r>
      <w:r>
        <w:rPr>
          <w:spacing w:val="1"/>
          <w:w w:val="99"/>
          <w:lang w:eastAsia="zh-CN"/>
        </w:rPr>
        <w:t>范的合同，其中一项规定是如果由于外界不可抗力因素造成奇象公司不能按时供货并给星云</w:t>
      </w:r>
      <w:r>
        <w:rPr>
          <w:w w:val="99"/>
          <w:lang w:eastAsia="zh-CN"/>
        </w:rPr>
        <w:t>公</w:t>
      </w:r>
      <w:r>
        <w:rPr>
          <w:spacing w:val="1"/>
          <w:w w:val="99"/>
          <w:lang w:eastAsia="zh-CN"/>
        </w:rPr>
        <w:t>司带来损失，只要损失额超过一定数量，那么超过的部分由奇象公司予以赔偿”表明星云公</w:t>
      </w:r>
      <w:r>
        <w:rPr>
          <w:w w:val="99"/>
          <w:lang w:eastAsia="zh-CN"/>
        </w:rPr>
        <w:t>司</w:t>
      </w:r>
      <w:r>
        <w:rPr>
          <w:spacing w:val="2"/>
          <w:w w:val="99"/>
          <w:lang w:eastAsia="zh-CN"/>
        </w:rPr>
        <w:t>采取的风险管理工具有非保险型的风险转移（超过的部分由奇象公司予以赔偿）和风险承</w:t>
      </w:r>
      <w:r>
        <w:rPr>
          <w:w w:val="99"/>
          <w:lang w:eastAsia="zh-CN"/>
        </w:rPr>
        <w:t>担</w:t>
      </w:r>
    </w:p>
    <w:p w:rsidR="00297F27" w:rsidRDefault="00EE1703">
      <w:pPr>
        <w:pStyle w:val="a3"/>
        <w:rPr>
          <w:lang w:eastAsia="zh-CN"/>
        </w:rPr>
      </w:pPr>
      <w:r>
        <w:rPr>
          <w:lang w:eastAsia="zh-CN"/>
        </w:rPr>
        <w:t>（损失额未超过规定数量的部分由星云公司自己承担），选项 B、 D正确。</w:t>
      </w:r>
    </w:p>
    <w:p w:rsidR="00297F27" w:rsidRDefault="00297F27">
      <w:pPr>
        <w:pStyle w:val="a3"/>
        <w:spacing w:before="3"/>
        <w:ind w:left="0"/>
        <w:rPr>
          <w:sz w:val="26"/>
          <w:lang w:eastAsia="zh-CN"/>
        </w:rPr>
      </w:pPr>
    </w:p>
    <w:p w:rsidR="00297F27" w:rsidRDefault="00EE1703">
      <w:pPr>
        <w:pStyle w:val="a3"/>
        <w:tabs>
          <w:tab w:val="left" w:pos="4727"/>
        </w:tabs>
        <w:spacing w:before="32" w:line="278" w:lineRule="auto"/>
        <w:ind w:right="112"/>
        <w:rPr>
          <w:lang w:eastAsia="zh-CN"/>
        </w:rPr>
      </w:pPr>
      <w:r>
        <w:rPr>
          <w:w w:val="99"/>
          <w:lang w:eastAsia="zh-CN"/>
        </w:rPr>
        <w:t>【例</w:t>
      </w:r>
      <w:r>
        <w:rPr>
          <w:spacing w:val="1"/>
          <w:w w:val="99"/>
          <w:lang w:eastAsia="zh-CN"/>
        </w:rPr>
        <w:t>题</w:t>
      </w:r>
      <w:r>
        <w:rPr>
          <w:sz w:val="21"/>
          <w:lang w:eastAsia="zh-CN"/>
        </w:rPr>
        <w:t xml:space="preserve"> </w:t>
      </w:r>
      <w:r>
        <w:rPr>
          <w:spacing w:val="-77"/>
          <w:sz w:val="21"/>
          <w:lang w:eastAsia="zh-CN"/>
        </w:rPr>
        <w:t xml:space="preserve"> </w:t>
      </w:r>
      <w:r>
        <w:rPr>
          <w:spacing w:val="1"/>
          <w:w w:val="99"/>
          <w:lang w:eastAsia="zh-CN"/>
        </w:rPr>
        <w:t>•</w:t>
      </w:r>
      <w:r>
        <w:rPr>
          <w:sz w:val="21"/>
          <w:lang w:eastAsia="zh-CN"/>
        </w:rPr>
        <w:t xml:space="preserve"> </w:t>
      </w:r>
      <w:r>
        <w:rPr>
          <w:spacing w:val="-77"/>
          <w:sz w:val="21"/>
          <w:lang w:eastAsia="zh-CN"/>
        </w:rPr>
        <w:t xml:space="preserve"> </w:t>
      </w:r>
      <w:r>
        <w:rPr>
          <w:w w:val="99"/>
          <w:lang w:eastAsia="zh-CN"/>
        </w:rPr>
        <w:t xml:space="preserve">单选题】 </w:t>
      </w:r>
      <w:r>
        <w:rPr>
          <w:spacing w:val="-81"/>
          <w:lang w:eastAsia="zh-CN"/>
        </w:rPr>
        <w:t xml:space="preserve"> </w:t>
      </w:r>
      <w:r>
        <w:rPr>
          <w:w w:val="99"/>
          <w:lang w:eastAsia="zh-CN"/>
        </w:rPr>
        <w:t xml:space="preserve">R国 </w:t>
      </w:r>
      <w:r>
        <w:rPr>
          <w:spacing w:val="-81"/>
          <w:lang w:eastAsia="zh-CN"/>
        </w:rPr>
        <w:t xml:space="preserve"> </w:t>
      </w:r>
      <w:r>
        <w:rPr>
          <w:spacing w:val="1"/>
          <w:w w:val="99"/>
          <w:lang w:eastAsia="zh-CN"/>
        </w:rPr>
        <w:t>W</w:t>
      </w:r>
      <w:r>
        <w:rPr>
          <w:w w:val="99"/>
          <w:lang w:eastAsia="zh-CN"/>
        </w:rPr>
        <w:t xml:space="preserve">公司于 </w:t>
      </w:r>
      <w:r>
        <w:rPr>
          <w:spacing w:val="-82"/>
          <w:lang w:eastAsia="zh-CN"/>
        </w:rPr>
        <w:t xml:space="preserve"> </w:t>
      </w:r>
      <w:r>
        <w:rPr>
          <w:w w:val="99"/>
          <w:lang w:eastAsia="zh-CN"/>
        </w:rPr>
        <w:t xml:space="preserve">2002年发行了名为 </w:t>
      </w:r>
      <w:r>
        <w:rPr>
          <w:spacing w:val="-81"/>
          <w:lang w:eastAsia="zh-CN"/>
        </w:rPr>
        <w:t xml:space="preserve"> </w:t>
      </w:r>
      <w:r>
        <w:rPr>
          <w:w w:val="99"/>
          <w:lang w:eastAsia="zh-CN"/>
        </w:rPr>
        <w:t>Ploneer的巨灾债券。该债券能够同时为</w:t>
      </w:r>
      <w:r>
        <w:rPr>
          <w:spacing w:val="1"/>
          <w:w w:val="99"/>
          <w:lang w:eastAsia="zh-CN"/>
        </w:rPr>
        <w:t>北美飓风、欧洲风暴以及美国加利福尼亚和日本地震提供救灾资金保障。这种具有金融衍生</w:t>
      </w:r>
      <w:r>
        <w:rPr>
          <w:w w:val="99"/>
          <w:lang w:eastAsia="zh-CN"/>
        </w:rPr>
        <w:t>品特性的债券，属于风险管理策略工具中的（</w:t>
      </w:r>
      <w:r>
        <w:rPr>
          <w:lang w:eastAsia="zh-CN"/>
        </w:rPr>
        <w:tab/>
      </w:r>
      <w:r>
        <w:rPr>
          <w:w w:val="99"/>
          <w:lang w:eastAsia="zh-CN"/>
        </w:rPr>
        <w:t>）。（</w:t>
      </w:r>
      <w:r>
        <w:rPr>
          <w:spacing w:val="-1"/>
          <w:w w:val="99"/>
          <w:lang w:eastAsia="zh-CN"/>
        </w:rPr>
        <w:t xml:space="preserve"> </w:t>
      </w:r>
      <w:r>
        <w:rPr>
          <w:w w:val="99"/>
          <w:lang w:eastAsia="zh-CN"/>
        </w:rPr>
        <w:t>2016年）</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风险补偿 B.</w:t>
      </w:r>
      <w:r>
        <w:rPr>
          <w:spacing w:val="-6"/>
          <w:lang w:eastAsia="zh-CN"/>
        </w:rPr>
        <w:t xml:space="preserve"> </w:t>
      </w:r>
      <w:r>
        <w:rPr>
          <w:lang w:eastAsia="zh-CN"/>
        </w:rPr>
        <w:t>风险转换 C.</w:t>
      </w:r>
      <w:r>
        <w:rPr>
          <w:spacing w:val="-6"/>
          <w:lang w:eastAsia="zh-CN"/>
        </w:rPr>
        <w:t xml:space="preserve"> </w:t>
      </w:r>
      <w:r>
        <w:rPr>
          <w:lang w:eastAsia="zh-CN"/>
        </w:rPr>
        <w:t>风险转移 D.</w:t>
      </w:r>
      <w:r>
        <w:rPr>
          <w:spacing w:val="-6"/>
          <w:lang w:eastAsia="zh-CN"/>
        </w:rPr>
        <w:t xml:space="preserve"> </w:t>
      </w:r>
      <w:r>
        <w:rPr>
          <w:lang w:eastAsia="zh-CN"/>
        </w:rPr>
        <w:t>风险对冲</w:t>
      </w:r>
    </w:p>
    <w:p w:rsidR="00297F27" w:rsidRDefault="00EE1703" w:rsidP="007310F4">
      <w:pPr>
        <w:pStyle w:val="a7"/>
      </w:pPr>
      <w:r w:rsidRPr="007310F4">
        <w:rPr>
          <w:rStyle w:val="Char3"/>
        </w:rPr>
        <w:t>【答案】 C</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09"/>
        <w:jc w:val="both"/>
        <w:rPr>
          <w:lang w:eastAsia="zh-CN"/>
        </w:rPr>
      </w:pPr>
      <w:r>
        <w:rPr>
          <w:spacing w:val="1"/>
          <w:lang w:eastAsia="zh-CN"/>
        </w:rPr>
        <w:t>【解析】“</w:t>
      </w:r>
      <w:r>
        <w:rPr>
          <w:lang w:eastAsia="zh-CN"/>
        </w:rPr>
        <w:t xml:space="preserve"> </w:t>
      </w:r>
      <w:r>
        <w:rPr>
          <w:spacing w:val="-47"/>
          <w:lang w:eastAsia="zh-CN"/>
        </w:rPr>
        <w:t xml:space="preserve"> </w:t>
      </w:r>
      <w:r>
        <w:rPr>
          <w:spacing w:val="1"/>
          <w:lang w:eastAsia="zh-CN"/>
        </w:rPr>
        <w:t>R国</w:t>
      </w:r>
      <w:r>
        <w:rPr>
          <w:lang w:eastAsia="zh-CN"/>
        </w:rPr>
        <w:t xml:space="preserve"> </w:t>
      </w:r>
      <w:r>
        <w:rPr>
          <w:spacing w:val="-47"/>
          <w:lang w:eastAsia="zh-CN"/>
        </w:rPr>
        <w:t xml:space="preserve"> </w:t>
      </w:r>
      <w:r>
        <w:rPr>
          <w:lang w:eastAsia="zh-CN"/>
        </w:rPr>
        <w:t>W</w:t>
      </w:r>
      <w:r>
        <w:rPr>
          <w:spacing w:val="1"/>
          <w:lang w:eastAsia="zh-CN"/>
        </w:rPr>
        <w:t>公司于</w:t>
      </w:r>
      <w:r>
        <w:rPr>
          <w:lang w:eastAsia="zh-CN"/>
        </w:rPr>
        <w:t xml:space="preserve"> </w:t>
      </w:r>
      <w:r>
        <w:rPr>
          <w:spacing w:val="-46"/>
          <w:lang w:eastAsia="zh-CN"/>
        </w:rPr>
        <w:t xml:space="preserve"> </w:t>
      </w:r>
      <w:r>
        <w:rPr>
          <w:spacing w:val="1"/>
          <w:lang w:eastAsia="zh-CN"/>
        </w:rPr>
        <w:t>200</w:t>
      </w:r>
      <w:r>
        <w:rPr>
          <w:lang w:eastAsia="zh-CN"/>
        </w:rPr>
        <w:t>2</w:t>
      </w:r>
      <w:r>
        <w:rPr>
          <w:spacing w:val="1"/>
          <w:lang w:eastAsia="zh-CN"/>
        </w:rPr>
        <w:t>年发行了名为</w:t>
      </w:r>
      <w:r>
        <w:rPr>
          <w:lang w:eastAsia="zh-CN"/>
        </w:rPr>
        <w:t xml:space="preserve"> </w:t>
      </w:r>
      <w:r>
        <w:rPr>
          <w:spacing w:val="-46"/>
          <w:lang w:eastAsia="zh-CN"/>
        </w:rPr>
        <w:t xml:space="preserve"> </w:t>
      </w:r>
      <w:r>
        <w:rPr>
          <w:spacing w:val="1"/>
          <w:lang w:eastAsia="zh-CN"/>
        </w:rPr>
        <w:t>Ploneer的巨灾债券。该债券能够同时为北美</w:t>
      </w:r>
      <w:r>
        <w:rPr>
          <w:lang w:eastAsia="zh-CN"/>
        </w:rPr>
        <w:t>飓</w:t>
      </w:r>
      <w:r>
        <w:rPr>
          <w:spacing w:val="1"/>
          <w:lang w:eastAsia="zh-CN"/>
        </w:rPr>
        <w:t>风、欧洲风暴以及美国加利福尼亚和日本地震提供救灾资金保障”属于</w:t>
      </w:r>
      <w:r>
        <w:rPr>
          <w:lang w:eastAsia="zh-CN"/>
        </w:rPr>
        <w:t xml:space="preserve"> </w:t>
      </w:r>
      <w:r>
        <w:rPr>
          <w:spacing w:val="-31"/>
          <w:lang w:eastAsia="zh-CN"/>
        </w:rPr>
        <w:t xml:space="preserve"> </w:t>
      </w:r>
      <w:r>
        <w:rPr>
          <w:b/>
          <w:color w:val="A40020"/>
          <w:spacing w:val="1"/>
          <w:w w:val="99"/>
          <w:u w:val="single" w:color="000000"/>
          <w:lang w:eastAsia="zh-CN"/>
        </w:rPr>
        <w:t>风险转移</w:t>
      </w:r>
      <w:r>
        <w:rPr>
          <w:b/>
          <w:w w:val="99"/>
          <w:u w:val="single"/>
          <w:lang w:eastAsia="zh-CN"/>
        </w:rPr>
        <w:t xml:space="preserve"> </w:t>
      </w:r>
      <w:r>
        <w:rPr>
          <w:b/>
          <w:spacing w:val="-29"/>
          <w:lang w:eastAsia="zh-CN"/>
        </w:rPr>
        <w:t xml:space="preserve"> </w:t>
      </w:r>
      <w:r>
        <w:rPr>
          <w:spacing w:val="1"/>
          <w:lang w:eastAsia="zh-CN"/>
        </w:rPr>
        <w:t>应对策略</w:t>
      </w:r>
      <w:r>
        <w:rPr>
          <w:lang w:eastAsia="zh-CN"/>
        </w:rPr>
        <w:t>中的风险证券化，选项 C正确。</w:t>
      </w:r>
    </w:p>
    <w:p w:rsidR="00297F27" w:rsidRDefault="00297F27">
      <w:pPr>
        <w:pStyle w:val="a3"/>
        <w:spacing w:before="12"/>
        <w:ind w:left="0"/>
        <w:rPr>
          <w:sz w:val="23"/>
          <w:lang w:eastAsia="zh-CN"/>
        </w:rPr>
      </w:pPr>
    </w:p>
    <w:p w:rsidR="00297F27" w:rsidRDefault="00EE1703">
      <w:pPr>
        <w:spacing w:before="35" w:after="50"/>
        <w:ind w:left="112"/>
        <w:rPr>
          <w:sz w:val="21"/>
        </w:rPr>
      </w:pPr>
      <w:r>
        <w:rPr>
          <w:sz w:val="21"/>
        </w:rPr>
        <w:t>4. 风险转换</w:t>
      </w:r>
    </w:p>
    <w:tbl>
      <w:tblPr>
        <w:tblStyle w:val="TableNormal"/>
        <w:tblW w:w="0" w:type="auto"/>
        <w:tblInd w:w="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5"/>
        <w:gridCol w:w="1069"/>
        <w:gridCol w:w="3908"/>
        <w:gridCol w:w="1256"/>
      </w:tblGrid>
      <w:tr w:rsidR="00297F27">
        <w:trPr>
          <w:trHeight w:hRule="exact" w:val="575"/>
        </w:trPr>
        <w:tc>
          <w:tcPr>
            <w:tcW w:w="1705" w:type="dxa"/>
          </w:tcPr>
          <w:p w:rsidR="00297F27" w:rsidRDefault="00EE1703">
            <w:pPr>
              <w:pStyle w:val="TableParagraph"/>
              <w:spacing w:before="147"/>
              <w:ind w:left="613" w:right="614"/>
              <w:jc w:val="center"/>
              <w:rPr>
                <w:b/>
                <w:sz w:val="21"/>
              </w:rPr>
            </w:pPr>
            <w:r>
              <w:rPr>
                <w:b/>
                <w:sz w:val="21"/>
              </w:rPr>
              <w:t>含义</w:t>
            </w:r>
          </w:p>
        </w:tc>
        <w:tc>
          <w:tcPr>
            <w:tcW w:w="1069" w:type="dxa"/>
            <w:tcBorders>
              <w:top w:val="single" w:sz="8" w:space="0" w:color="000000"/>
              <w:bottom w:val="single" w:sz="8" w:space="0" w:color="000000"/>
              <w:right w:val="single" w:sz="8" w:space="0" w:color="000000"/>
            </w:tcBorders>
          </w:tcPr>
          <w:p w:rsidR="00297F27" w:rsidRDefault="00EE1703">
            <w:pPr>
              <w:pStyle w:val="TableParagraph"/>
              <w:spacing w:before="145"/>
              <w:ind w:left="315"/>
              <w:rPr>
                <w:b/>
                <w:sz w:val="21"/>
              </w:rPr>
            </w:pPr>
            <w:r>
              <w:rPr>
                <w:b/>
                <w:sz w:val="21"/>
              </w:rPr>
              <w:t>方式</w:t>
            </w:r>
          </w:p>
        </w:tc>
        <w:tc>
          <w:tcPr>
            <w:tcW w:w="390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1712" w:right="1712"/>
              <w:jc w:val="center"/>
              <w:rPr>
                <w:b/>
                <w:sz w:val="21"/>
              </w:rPr>
            </w:pPr>
            <w:r>
              <w:rPr>
                <w:b/>
                <w:sz w:val="21"/>
              </w:rPr>
              <w:t>特征</w:t>
            </w:r>
          </w:p>
        </w:tc>
        <w:tc>
          <w:tcPr>
            <w:tcW w:w="125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45"/>
              <w:ind w:left="407"/>
              <w:rPr>
                <w:b/>
                <w:sz w:val="21"/>
              </w:rPr>
            </w:pPr>
            <w:r>
              <w:rPr>
                <w:b/>
                <w:sz w:val="21"/>
              </w:rPr>
              <w:t>提示</w:t>
            </w:r>
          </w:p>
        </w:tc>
      </w:tr>
      <w:tr w:rsidR="00297F27">
        <w:trPr>
          <w:trHeight w:hRule="exact" w:val="2000"/>
        </w:trPr>
        <w:tc>
          <w:tcPr>
            <w:tcW w:w="1705" w:type="dxa"/>
            <w:tcBorders>
              <w:left w:val="single" w:sz="8" w:space="0" w:color="000000"/>
              <w:bottom w:val="single" w:sz="8" w:space="0" w:color="000000"/>
              <w:right w:val="single" w:sz="8" w:space="0" w:color="000000"/>
            </w:tcBorders>
          </w:tcPr>
          <w:p w:rsidR="00297F27" w:rsidRDefault="00EE1703">
            <w:pPr>
              <w:pStyle w:val="TableParagraph"/>
              <w:spacing w:before="161" w:line="288" w:lineRule="auto"/>
              <w:ind w:right="106"/>
              <w:rPr>
                <w:sz w:val="21"/>
                <w:lang w:eastAsia="zh-CN"/>
              </w:rPr>
            </w:pPr>
            <w:r>
              <w:rPr>
                <w:spacing w:val="4"/>
                <w:sz w:val="21"/>
                <w:lang w:eastAsia="zh-CN"/>
              </w:rPr>
              <w:t>企业通过</w:t>
            </w:r>
            <w:r>
              <w:rPr>
                <w:sz w:val="21"/>
                <w:lang w:eastAsia="zh-CN"/>
              </w:rPr>
              <w:t xml:space="preserve"> </w:t>
            </w:r>
            <w:r>
              <w:rPr>
                <w:spacing w:val="-23"/>
                <w:sz w:val="21"/>
                <w:lang w:eastAsia="zh-CN"/>
              </w:rPr>
              <w:t xml:space="preserve"> </w:t>
            </w:r>
            <w:r>
              <w:rPr>
                <w:b/>
                <w:color w:val="A40020"/>
                <w:spacing w:val="4"/>
                <w:w w:val="99"/>
                <w:sz w:val="21"/>
                <w:u w:val="single" w:color="000000"/>
                <w:lang w:eastAsia="zh-CN"/>
              </w:rPr>
              <w:t>战</w:t>
            </w:r>
            <w:r>
              <w:rPr>
                <w:b/>
                <w:color w:val="A40020"/>
                <w:w w:val="99"/>
                <w:sz w:val="21"/>
                <w:u w:val="single" w:color="000000"/>
                <w:lang w:eastAsia="zh-CN"/>
              </w:rPr>
              <w:t>略</w:t>
            </w:r>
            <w:r>
              <w:rPr>
                <w:b/>
                <w:color w:val="A40020"/>
                <w:spacing w:val="4"/>
                <w:w w:val="99"/>
                <w:sz w:val="21"/>
                <w:u w:val="single" w:color="000000"/>
                <w:lang w:eastAsia="zh-CN"/>
              </w:rPr>
              <w:t>调整</w:t>
            </w:r>
            <w:r>
              <w:rPr>
                <w:b/>
                <w:w w:val="99"/>
                <w:sz w:val="21"/>
                <w:u w:val="single"/>
                <w:lang w:eastAsia="zh-CN"/>
              </w:rPr>
              <w:t xml:space="preserve"> </w:t>
            </w:r>
            <w:r>
              <w:rPr>
                <w:b/>
                <w:spacing w:val="-24"/>
                <w:sz w:val="21"/>
                <w:lang w:eastAsia="zh-CN"/>
              </w:rPr>
              <w:t xml:space="preserve"> </w:t>
            </w:r>
            <w:r>
              <w:rPr>
                <w:spacing w:val="4"/>
                <w:sz w:val="21"/>
                <w:lang w:eastAsia="zh-CN"/>
              </w:rPr>
              <w:t>等手段</w:t>
            </w:r>
            <w:r>
              <w:rPr>
                <w:sz w:val="21"/>
                <w:lang w:eastAsia="zh-CN"/>
              </w:rPr>
              <w:t>将</w:t>
            </w:r>
            <w:r>
              <w:rPr>
                <w:spacing w:val="8"/>
                <w:sz w:val="21"/>
                <w:lang w:eastAsia="zh-CN"/>
              </w:rPr>
              <w:t>企业面临的</w:t>
            </w:r>
            <w:r>
              <w:rPr>
                <w:sz w:val="21"/>
                <w:lang w:eastAsia="zh-CN"/>
              </w:rPr>
              <w:t>风</w:t>
            </w:r>
            <w:r>
              <w:rPr>
                <w:spacing w:val="8"/>
                <w:sz w:val="21"/>
                <w:lang w:eastAsia="zh-CN"/>
              </w:rPr>
              <w:t>险转换成另</w:t>
            </w:r>
            <w:r>
              <w:rPr>
                <w:sz w:val="21"/>
                <w:lang w:eastAsia="zh-CN"/>
              </w:rPr>
              <w:t>一个风险</w:t>
            </w:r>
          </w:p>
        </w:tc>
        <w:tc>
          <w:tcPr>
            <w:tcW w:w="1069" w:type="dxa"/>
            <w:tcBorders>
              <w:top w:val="single" w:sz="8" w:space="0" w:color="000000"/>
              <w:left w:val="single" w:sz="8" w:space="0" w:color="000000"/>
              <w:bottom w:val="single" w:sz="8" w:space="0" w:color="000000"/>
              <w:right w:val="single" w:sz="8" w:space="0" w:color="000000"/>
            </w:tcBorders>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right="268"/>
              <w:jc w:val="both"/>
              <w:rPr>
                <w:b/>
                <w:sz w:val="21"/>
              </w:rPr>
            </w:pPr>
            <w:r>
              <w:rPr>
                <w:b/>
                <w:color w:val="A40020"/>
                <w:spacing w:val="20"/>
                <w:w w:val="99"/>
                <w:sz w:val="21"/>
                <w:u w:val="single" w:color="000000"/>
              </w:rPr>
              <w:t>战略</w:t>
            </w:r>
            <w:r>
              <w:rPr>
                <w:b/>
                <w:color w:val="A40020"/>
                <w:w w:val="99"/>
                <w:sz w:val="21"/>
                <w:u w:val="single" w:color="000000"/>
              </w:rPr>
              <w:t>调</w:t>
            </w:r>
            <w:r>
              <w:rPr>
                <w:b/>
                <w:color w:val="A40020"/>
                <w:spacing w:val="20"/>
                <w:w w:val="99"/>
                <w:sz w:val="21"/>
                <w:u w:val="single" w:color="000000"/>
              </w:rPr>
              <w:t>整和</w:t>
            </w:r>
            <w:r>
              <w:rPr>
                <w:b/>
                <w:color w:val="A40020"/>
                <w:w w:val="99"/>
                <w:sz w:val="21"/>
                <w:u w:val="single" w:color="000000"/>
              </w:rPr>
              <w:t>衍生产品</w:t>
            </w:r>
          </w:p>
        </w:tc>
        <w:tc>
          <w:tcPr>
            <w:tcW w:w="3908"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line="270" w:lineRule="exact"/>
              <w:jc w:val="both"/>
              <w:rPr>
                <w:b/>
                <w:sz w:val="21"/>
                <w:lang w:eastAsia="zh-CN"/>
              </w:rPr>
            </w:pPr>
            <w:r>
              <w:rPr>
                <w:b/>
                <w:color w:val="A40020"/>
                <w:sz w:val="21"/>
                <w:u w:val="single" w:color="000000"/>
                <w:lang w:eastAsia="zh-CN"/>
              </w:rPr>
              <w:t>风险转换一般不会直接降低企业总风险</w:t>
            </w:r>
          </w:p>
          <w:p w:rsidR="00297F27" w:rsidRDefault="00EE1703">
            <w:pPr>
              <w:pStyle w:val="TableParagraph"/>
              <w:spacing w:before="55" w:line="288" w:lineRule="auto"/>
              <w:ind w:right="187"/>
              <w:jc w:val="both"/>
              <w:rPr>
                <w:sz w:val="21"/>
                <w:lang w:eastAsia="zh-CN"/>
              </w:rPr>
            </w:pPr>
            <w:r>
              <w:rPr>
                <w:spacing w:val="1"/>
                <w:sz w:val="21"/>
                <w:lang w:eastAsia="zh-CN"/>
              </w:rPr>
              <w:t>，其简单形式就是在减少某一风险的</w:t>
            </w:r>
            <w:r>
              <w:rPr>
                <w:sz w:val="21"/>
                <w:lang w:eastAsia="zh-CN"/>
              </w:rPr>
              <w:t>同</w:t>
            </w:r>
            <w:r>
              <w:rPr>
                <w:spacing w:val="1"/>
                <w:sz w:val="21"/>
                <w:lang w:eastAsia="zh-CN"/>
              </w:rPr>
              <w:t>时，增加另一风险。例如，企业为了</w:t>
            </w:r>
            <w:r>
              <w:rPr>
                <w:sz w:val="21"/>
                <w:lang w:eastAsia="zh-CN"/>
              </w:rPr>
              <w:t>多</w:t>
            </w:r>
            <w:r>
              <w:rPr>
                <w:spacing w:val="1"/>
                <w:sz w:val="21"/>
                <w:lang w:eastAsia="zh-CN"/>
              </w:rPr>
              <w:t>销售产品而放宽客户信用标准，这样</w:t>
            </w:r>
            <w:r>
              <w:rPr>
                <w:sz w:val="21"/>
                <w:lang w:eastAsia="zh-CN"/>
              </w:rPr>
              <w:t>企</w:t>
            </w:r>
            <w:r>
              <w:rPr>
                <w:spacing w:val="1"/>
                <w:sz w:val="21"/>
                <w:lang w:eastAsia="zh-CN"/>
              </w:rPr>
              <w:t>业就将产品销售不出去的风险，转换</w:t>
            </w:r>
            <w:r>
              <w:rPr>
                <w:sz w:val="21"/>
                <w:lang w:eastAsia="zh-CN"/>
              </w:rPr>
              <w:t>成了款项收不回来的风险</w:t>
            </w:r>
          </w:p>
        </w:tc>
        <w:tc>
          <w:tcPr>
            <w:tcW w:w="1256" w:type="dxa"/>
            <w:tcBorders>
              <w:top w:val="single" w:sz="8" w:space="0" w:color="000000"/>
              <w:left w:val="single" w:sz="8" w:space="0" w:color="000000"/>
              <w:bottom w:val="single" w:sz="8" w:space="0" w:color="000000"/>
              <w:right w:val="single" w:sz="8" w:space="0" w:color="000000"/>
            </w:tcBorders>
          </w:tcPr>
          <w:p w:rsidR="00297F27" w:rsidRDefault="00EE1703">
            <w:pPr>
              <w:pStyle w:val="TableParagraph"/>
              <w:spacing w:before="160" w:line="288" w:lineRule="auto"/>
              <w:ind w:left="107" w:right="250"/>
              <w:jc w:val="both"/>
              <w:rPr>
                <w:b/>
                <w:sz w:val="21"/>
                <w:lang w:eastAsia="zh-CN"/>
              </w:rPr>
            </w:pPr>
            <w:r>
              <w:rPr>
                <w:b/>
                <w:color w:val="A40020"/>
                <w:spacing w:val="11"/>
                <w:w w:val="99"/>
                <w:sz w:val="21"/>
                <w:u w:val="single" w:color="000000"/>
                <w:lang w:eastAsia="zh-CN"/>
              </w:rPr>
              <w:t>可以在</w:t>
            </w:r>
            <w:r>
              <w:rPr>
                <w:b/>
                <w:color w:val="A40020"/>
                <w:w w:val="99"/>
                <w:sz w:val="21"/>
                <w:u w:val="single" w:color="000000"/>
                <w:lang w:eastAsia="zh-CN"/>
              </w:rPr>
              <w:t>低</w:t>
            </w:r>
            <w:r>
              <w:rPr>
                <w:b/>
                <w:color w:val="A40020"/>
                <w:spacing w:val="11"/>
                <w:w w:val="99"/>
                <w:sz w:val="21"/>
                <w:u w:val="single" w:color="000000"/>
                <w:lang w:eastAsia="zh-CN"/>
              </w:rPr>
              <w:t>成本或</w:t>
            </w:r>
            <w:r>
              <w:rPr>
                <w:b/>
                <w:color w:val="A40020"/>
                <w:w w:val="99"/>
                <w:sz w:val="21"/>
                <w:u w:val="single" w:color="000000"/>
                <w:lang w:eastAsia="zh-CN"/>
              </w:rPr>
              <w:t>者</w:t>
            </w:r>
            <w:r>
              <w:rPr>
                <w:b/>
                <w:color w:val="A40020"/>
                <w:spacing w:val="11"/>
                <w:w w:val="99"/>
                <w:sz w:val="21"/>
                <w:u w:val="single" w:color="000000"/>
                <w:lang w:eastAsia="zh-CN"/>
              </w:rPr>
              <w:t>无成本</w:t>
            </w:r>
            <w:r>
              <w:rPr>
                <w:b/>
                <w:color w:val="A40020"/>
                <w:w w:val="99"/>
                <w:sz w:val="21"/>
                <w:u w:val="single" w:color="000000"/>
                <w:lang w:eastAsia="zh-CN"/>
              </w:rPr>
              <w:t>的</w:t>
            </w:r>
            <w:r>
              <w:rPr>
                <w:b/>
                <w:color w:val="A40020"/>
                <w:spacing w:val="11"/>
                <w:w w:val="99"/>
                <w:sz w:val="21"/>
                <w:u w:val="single" w:color="000000"/>
                <w:lang w:eastAsia="zh-CN"/>
              </w:rPr>
              <w:t>情况下</w:t>
            </w:r>
            <w:r>
              <w:rPr>
                <w:b/>
                <w:color w:val="A40020"/>
                <w:w w:val="99"/>
                <w:sz w:val="21"/>
                <w:u w:val="single" w:color="000000"/>
                <w:lang w:eastAsia="zh-CN"/>
              </w:rPr>
              <w:t>达到目的</w:t>
            </w:r>
          </w:p>
        </w:tc>
      </w:tr>
    </w:tbl>
    <w:p w:rsidR="00297F27" w:rsidRDefault="00297F27">
      <w:pPr>
        <w:pStyle w:val="a3"/>
        <w:spacing w:before="0"/>
        <w:ind w:left="0"/>
        <w:rPr>
          <w:sz w:val="20"/>
          <w:lang w:eastAsia="zh-CN"/>
        </w:rPr>
      </w:pPr>
    </w:p>
    <w:p w:rsidR="00297F27" w:rsidRDefault="00EE1703">
      <w:pPr>
        <w:pStyle w:val="3"/>
        <w:spacing w:before="178"/>
        <w:rPr>
          <w:lang w:eastAsia="zh-CN"/>
        </w:rPr>
      </w:pPr>
      <w:r>
        <w:rPr>
          <w:lang w:eastAsia="zh-CN"/>
        </w:rPr>
        <w:t>试题精讲</w:t>
      </w:r>
    </w:p>
    <w:p w:rsidR="00297F27" w:rsidRDefault="00EE1703">
      <w:pPr>
        <w:pStyle w:val="a3"/>
        <w:spacing w:before="118" w:line="278" w:lineRule="auto"/>
        <w:ind w:right="112"/>
        <w:rPr>
          <w:lang w:eastAsia="zh-CN"/>
        </w:rPr>
      </w:pPr>
      <w:r>
        <w:rPr>
          <w:lang w:eastAsia="zh-CN"/>
        </w:rPr>
        <w:t>【例题</w:t>
      </w:r>
      <w:r>
        <w:rPr>
          <w:spacing w:val="20"/>
          <w:sz w:val="21"/>
          <w:lang w:eastAsia="zh-CN"/>
        </w:rPr>
        <w:t xml:space="preserve"> </w:t>
      </w:r>
      <w:r>
        <w:rPr>
          <w:spacing w:val="1"/>
          <w:lang w:eastAsia="zh-CN"/>
        </w:rPr>
        <w:t>•</w:t>
      </w:r>
      <w:r>
        <w:rPr>
          <w:spacing w:val="20"/>
          <w:sz w:val="21"/>
          <w:lang w:eastAsia="zh-CN"/>
        </w:rPr>
        <w:t xml:space="preserve"> </w:t>
      </w:r>
      <w:r>
        <w:rPr>
          <w:lang w:eastAsia="zh-CN"/>
        </w:rPr>
        <w:t xml:space="preserve">单选题】我国北方种蒜大户老王过去一直是每年 </w:t>
      </w:r>
      <w:r>
        <w:rPr>
          <w:spacing w:val="-88"/>
          <w:lang w:eastAsia="zh-CN"/>
        </w:rPr>
        <w:t xml:space="preserve"> </w:t>
      </w:r>
      <w:r>
        <w:rPr>
          <w:spacing w:val="-2"/>
          <w:lang w:eastAsia="zh-CN"/>
        </w:rPr>
        <w:t>3</w:t>
      </w:r>
      <w:r>
        <w:rPr>
          <w:lang w:eastAsia="zh-CN"/>
        </w:rPr>
        <w:t xml:space="preserve">月份种植大蒜，等到 </w:t>
      </w:r>
      <w:r>
        <w:rPr>
          <w:spacing w:val="-87"/>
          <w:lang w:eastAsia="zh-CN"/>
        </w:rPr>
        <w:t xml:space="preserve"> </w:t>
      </w:r>
      <w:r>
        <w:rPr>
          <w:spacing w:val="-3"/>
          <w:lang w:eastAsia="zh-CN"/>
        </w:rPr>
        <w:t>7</w:t>
      </w:r>
      <w:r>
        <w:rPr>
          <w:lang w:eastAsia="zh-CN"/>
        </w:rPr>
        <w:t>月份大蒜收</w:t>
      </w:r>
      <w:r>
        <w:rPr>
          <w:spacing w:val="1"/>
          <w:w w:val="99"/>
          <w:lang w:eastAsia="zh-CN"/>
        </w:rPr>
        <w:t>获时再到市场上销售，采取一手钱一手货的即期交易方式。但从播种到收获上市销售有四个</w:t>
      </w:r>
      <w:r>
        <w:rPr>
          <w:w w:val="99"/>
          <w:lang w:eastAsia="zh-CN"/>
        </w:rPr>
        <w:t xml:space="preserve">月的时间，在此期间由于大蒜价格的波动，老王承担很高的价格下跌风险。现在老王改为在每年 </w:t>
      </w:r>
    </w:p>
    <w:p w:rsidR="00297F27" w:rsidRDefault="00EE1703">
      <w:pPr>
        <w:pStyle w:val="a3"/>
        <w:tabs>
          <w:tab w:val="left" w:pos="1430"/>
        </w:tabs>
        <w:spacing w:line="278" w:lineRule="auto"/>
        <w:ind w:right="185"/>
        <w:rPr>
          <w:lang w:eastAsia="zh-CN"/>
        </w:rPr>
      </w:pPr>
      <w:r>
        <w:rPr>
          <w:spacing w:val="1"/>
          <w:lang w:eastAsia="zh-CN"/>
        </w:rPr>
        <w:t>3</w:t>
      </w:r>
      <w:r>
        <w:rPr>
          <w:lang w:eastAsia="zh-CN"/>
        </w:rPr>
        <w:t>月份播种大蒜的同时，提前以订立远期合同的方式把大蒜销售出去。老王采取的风险管理策略工具是（</w:t>
      </w:r>
      <w:r>
        <w:rPr>
          <w:lang w:eastAsia="zh-CN"/>
        </w:rPr>
        <w:tab/>
        <w:t>）。</w:t>
      </w:r>
    </w:p>
    <w:p w:rsidR="00297F27" w:rsidRDefault="00EE1703">
      <w:pPr>
        <w:pStyle w:val="a3"/>
        <w:spacing w:line="278" w:lineRule="auto"/>
        <w:ind w:right="8121"/>
        <w:jc w:val="both"/>
        <w:rPr>
          <w:lang w:eastAsia="zh-CN"/>
        </w:rPr>
      </w:pPr>
      <w:r>
        <w:rPr>
          <w:lang w:eastAsia="zh-CN"/>
        </w:rPr>
        <w:t>A.</w:t>
      </w:r>
      <w:r>
        <w:rPr>
          <w:spacing w:val="-6"/>
          <w:lang w:eastAsia="zh-CN"/>
        </w:rPr>
        <w:t xml:space="preserve"> </w:t>
      </w:r>
      <w:r>
        <w:rPr>
          <w:lang w:eastAsia="zh-CN"/>
        </w:rPr>
        <w:t>风险控制 B.</w:t>
      </w:r>
      <w:r>
        <w:rPr>
          <w:spacing w:val="-6"/>
          <w:lang w:eastAsia="zh-CN"/>
        </w:rPr>
        <w:t xml:space="preserve"> </w:t>
      </w:r>
      <w:r>
        <w:rPr>
          <w:lang w:eastAsia="zh-CN"/>
        </w:rPr>
        <w:t>风险转移 C.</w:t>
      </w:r>
      <w:r>
        <w:rPr>
          <w:spacing w:val="-5"/>
          <w:lang w:eastAsia="zh-CN"/>
        </w:rPr>
        <w:t xml:space="preserve"> </w:t>
      </w:r>
      <w:r>
        <w:rPr>
          <w:lang w:eastAsia="zh-CN"/>
        </w:rPr>
        <w:t>风险规避 D.</w:t>
      </w:r>
      <w:r>
        <w:rPr>
          <w:spacing w:val="-5"/>
          <w:lang w:eastAsia="zh-CN"/>
        </w:rPr>
        <w:t xml:space="preserve"> </w:t>
      </w:r>
      <w:r>
        <w:rPr>
          <w:lang w:eastAsia="zh-CN"/>
        </w:rPr>
        <w:t>风险转换</w:t>
      </w:r>
    </w:p>
    <w:p w:rsidR="00297F27" w:rsidRDefault="00EE1703" w:rsidP="007310F4">
      <w:pPr>
        <w:pStyle w:val="a7"/>
      </w:pPr>
      <w:r w:rsidRPr="007310F4">
        <w:rPr>
          <w:rStyle w:val="Char3"/>
        </w:rPr>
        <w:t>【答案】 D</w:t>
      </w:r>
    </w:p>
    <w:p w:rsidR="00297F27" w:rsidRDefault="00EE1703">
      <w:pPr>
        <w:pStyle w:val="a3"/>
        <w:spacing w:before="46" w:line="278" w:lineRule="auto"/>
        <w:ind w:right="270"/>
        <w:rPr>
          <w:lang w:eastAsia="zh-CN"/>
        </w:rPr>
      </w:pPr>
      <w:r>
        <w:rPr>
          <w:spacing w:val="1"/>
          <w:w w:val="99"/>
          <w:lang w:eastAsia="zh-CN"/>
        </w:rPr>
        <w:t>【解析】老王原来“采取一手钱一手货的即期交易模式。但从播种到收获上市销售有四个月</w:t>
      </w:r>
      <w:r>
        <w:rPr>
          <w:w w:val="99"/>
          <w:lang w:eastAsia="zh-CN"/>
        </w:rPr>
        <w:t>的</w:t>
      </w:r>
      <w:r>
        <w:rPr>
          <w:spacing w:val="1"/>
          <w:lang w:eastAsia="zh-CN"/>
        </w:rPr>
        <w:t>时间，在此期间由于大蒜价格的波动，老王承担很高的价格下跌风险”，表明老王原来承担</w:t>
      </w:r>
      <w:r>
        <w:rPr>
          <w:lang w:eastAsia="zh-CN"/>
        </w:rPr>
        <w:t>市</w:t>
      </w:r>
    </w:p>
    <w:p w:rsidR="00297F27" w:rsidRDefault="00EE1703">
      <w:pPr>
        <w:pStyle w:val="a3"/>
        <w:rPr>
          <w:lang w:eastAsia="zh-CN"/>
        </w:rPr>
      </w:pPr>
      <w:r>
        <w:rPr>
          <w:lang w:eastAsia="zh-CN"/>
        </w:rPr>
        <w:t xml:space="preserve">场风险中的价格风险；“现在老王改为在每年 </w:t>
      </w:r>
      <w:r>
        <w:rPr>
          <w:spacing w:val="92"/>
          <w:lang w:eastAsia="zh-CN"/>
        </w:rPr>
        <w:t xml:space="preserve"> </w:t>
      </w:r>
      <w:r>
        <w:rPr>
          <w:lang w:eastAsia="zh-CN"/>
        </w:rPr>
        <w:t>3月份播种大蒜的同时，提前以订立远期合同的</w:t>
      </w:r>
    </w:p>
    <w:p w:rsidR="00297F27" w:rsidRDefault="00EE1703">
      <w:pPr>
        <w:spacing w:before="46" w:line="278" w:lineRule="auto"/>
        <w:ind w:left="111" w:right="137"/>
        <w:rPr>
          <w:lang w:eastAsia="zh-CN"/>
        </w:rPr>
      </w:pPr>
      <w:r>
        <w:rPr>
          <w:spacing w:val="1"/>
          <w:lang w:eastAsia="zh-CN"/>
        </w:rPr>
        <w:t>方式把大蒜销售出去”，表明老王现在主要承担市场风险中的信用风险（即交易对手由于大</w:t>
      </w:r>
      <w:r>
        <w:rPr>
          <w:lang w:eastAsia="zh-CN"/>
        </w:rPr>
        <w:t>蒜</w:t>
      </w:r>
      <w:r>
        <w:rPr>
          <w:w w:val="99"/>
          <w:lang w:eastAsia="zh-CN"/>
        </w:rPr>
        <w:t xml:space="preserve">价格下跌不履约的风险）。本案例老王运用衍生金融工具（远期合同）实现了 </w:t>
      </w:r>
      <w:r>
        <w:rPr>
          <w:spacing w:val="-85"/>
          <w:lang w:eastAsia="zh-CN"/>
        </w:rPr>
        <w:t xml:space="preserve"> </w:t>
      </w:r>
      <w:r>
        <w:rPr>
          <w:b/>
          <w:color w:val="A40020"/>
          <w:w w:val="99"/>
          <w:u w:val="single" w:color="000000"/>
          <w:lang w:eastAsia="zh-CN"/>
        </w:rPr>
        <w:t>风险转换</w:t>
      </w:r>
      <w:r>
        <w:rPr>
          <w:b/>
          <w:w w:val="99"/>
          <w:u w:val="single"/>
          <w:lang w:eastAsia="zh-CN"/>
        </w:rPr>
        <w:t xml:space="preserve"> </w:t>
      </w:r>
      <w:r>
        <w:rPr>
          <w:b/>
          <w:spacing w:val="-88"/>
          <w:lang w:eastAsia="zh-CN"/>
        </w:rPr>
        <w:t xml:space="preserve"> </w:t>
      </w:r>
      <w:r>
        <w:rPr>
          <w:w w:val="99"/>
          <w:lang w:eastAsia="zh-CN"/>
        </w:rPr>
        <w:t xml:space="preserve">，即 </w:t>
      </w:r>
      <w:r>
        <w:rPr>
          <w:b/>
          <w:color w:val="A40020"/>
          <w:spacing w:val="1"/>
          <w:w w:val="99"/>
          <w:u w:val="single" w:color="000000"/>
          <w:lang w:eastAsia="zh-CN"/>
        </w:rPr>
        <w:t>不会直接降低市场总风险，只是在减少市场风险中价格风险的同时，增加了市场风险中的信</w:t>
      </w:r>
      <w:r>
        <w:rPr>
          <w:b/>
          <w:color w:val="A40020"/>
          <w:w w:val="99"/>
          <w:u w:val="single" w:color="000000"/>
          <w:lang w:eastAsia="zh-CN"/>
        </w:rPr>
        <w:t>用风险</w:t>
      </w:r>
      <w:r>
        <w:rPr>
          <w:b/>
          <w:w w:val="99"/>
          <w:u w:val="single"/>
          <w:lang w:eastAsia="zh-CN"/>
        </w:rPr>
        <w:t xml:space="preserve"> </w:t>
      </w:r>
      <w:r>
        <w:rPr>
          <w:lang w:eastAsia="zh-CN"/>
        </w:rPr>
        <w:t>。</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58" w:name="第58讲_风险管理策略（2）"/>
      <w:bookmarkEnd w:id="58"/>
      <w:r>
        <w:rPr>
          <w:sz w:val="21"/>
          <w:lang w:eastAsia="zh-CN"/>
        </w:rPr>
        <w:t>【考点一】风险管理策略（★★）</w:t>
      </w:r>
    </w:p>
    <w:p w:rsidR="00297F27" w:rsidRDefault="00EE1703">
      <w:pPr>
        <w:spacing w:before="55" w:after="10" w:line="288" w:lineRule="auto"/>
        <w:ind w:left="112" w:right="6807"/>
        <w:rPr>
          <w:sz w:val="21"/>
          <w:lang w:eastAsia="zh-CN"/>
        </w:rPr>
      </w:pPr>
      <w:r>
        <w:rPr>
          <w:sz w:val="21"/>
          <w:lang w:eastAsia="zh-CN"/>
        </w:rPr>
        <w:t>（二）风险管理策略的工具 5. 风险对冲</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45"/>
        <w:gridCol w:w="2646"/>
        <w:gridCol w:w="2646"/>
      </w:tblGrid>
      <w:tr w:rsidR="00297F27">
        <w:trPr>
          <w:trHeight w:hRule="exact" w:val="570"/>
        </w:trPr>
        <w:tc>
          <w:tcPr>
            <w:tcW w:w="2645" w:type="dxa"/>
          </w:tcPr>
          <w:p w:rsidR="00297F27" w:rsidRDefault="00EE1703">
            <w:pPr>
              <w:pStyle w:val="TableParagraph"/>
              <w:spacing w:before="145"/>
              <w:ind w:left="1084" w:right="1084"/>
              <w:jc w:val="center"/>
              <w:rPr>
                <w:b/>
                <w:sz w:val="21"/>
              </w:rPr>
            </w:pPr>
            <w:r>
              <w:rPr>
                <w:b/>
                <w:sz w:val="21"/>
              </w:rPr>
              <w:t>含义</w:t>
            </w:r>
          </w:p>
        </w:tc>
        <w:tc>
          <w:tcPr>
            <w:tcW w:w="2646" w:type="dxa"/>
          </w:tcPr>
          <w:p w:rsidR="00297F27" w:rsidRDefault="00EE1703">
            <w:pPr>
              <w:pStyle w:val="TableParagraph"/>
              <w:spacing w:before="145"/>
              <w:ind w:left="873" w:right="873"/>
              <w:jc w:val="center"/>
              <w:rPr>
                <w:b/>
                <w:sz w:val="21"/>
              </w:rPr>
            </w:pPr>
            <w:r>
              <w:rPr>
                <w:b/>
                <w:sz w:val="21"/>
              </w:rPr>
              <w:t>方式</w:t>
            </w:r>
          </w:p>
        </w:tc>
        <w:tc>
          <w:tcPr>
            <w:tcW w:w="2646" w:type="dxa"/>
          </w:tcPr>
          <w:p w:rsidR="00297F27" w:rsidRDefault="00EE1703">
            <w:pPr>
              <w:pStyle w:val="TableParagraph"/>
              <w:spacing w:before="145"/>
              <w:ind w:left="873" w:right="873"/>
              <w:jc w:val="center"/>
              <w:rPr>
                <w:b/>
                <w:sz w:val="21"/>
              </w:rPr>
            </w:pPr>
            <w:r>
              <w:rPr>
                <w:b/>
                <w:sz w:val="21"/>
              </w:rPr>
              <w:t>提示</w:t>
            </w:r>
          </w:p>
        </w:tc>
      </w:tr>
      <w:tr w:rsidR="00297F27">
        <w:trPr>
          <w:trHeight w:hRule="exact" w:val="1665"/>
        </w:trPr>
        <w:tc>
          <w:tcPr>
            <w:tcW w:w="2645" w:type="dxa"/>
          </w:tcPr>
          <w:p w:rsidR="00297F27" w:rsidRDefault="00EE1703">
            <w:pPr>
              <w:pStyle w:val="TableParagraph"/>
              <w:spacing w:line="288" w:lineRule="auto"/>
              <w:ind w:left="107" w:right="189"/>
              <w:rPr>
                <w:sz w:val="21"/>
                <w:lang w:eastAsia="zh-CN"/>
              </w:rPr>
            </w:pPr>
            <w:r>
              <w:rPr>
                <w:spacing w:val="2"/>
                <w:sz w:val="21"/>
                <w:lang w:eastAsia="zh-CN"/>
              </w:rPr>
              <w:t>采取各种手段，引入多</w:t>
            </w:r>
            <w:r>
              <w:rPr>
                <w:sz w:val="21"/>
                <w:lang w:eastAsia="zh-CN"/>
              </w:rPr>
              <w:t>个</w:t>
            </w:r>
            <w:r>
              <w:rPr>
                <w:spacing w:val="6"/>
                <w:sz w:val="21"/>
                <w:lang w:eastAsia="zh-CN"/>
              </w:rPr>
              <w:t>风险因素或承担多个</w:t>
            </w:r>
            <w:r>
              <w:rPr>
                <w:sz w:val="21"/>
                <w:lang w:eastAsia="zh-CN"/>
              </w:rPr>
              <w:t>风</w:t>
            </w:r>
            <w:r>
              <w:rPr>
                <w:spacing w:val="2"/>
                <w:sz w:val="21"/>
                <w:lang w:eastAsia="zh-CN"/>
              </w:rPr>
              <w:t>险，使得这些风险能够</w:t>
            </w:r>
            <w:r>
              <w:rPr>
                <w:sz w:val="21"/>
                <w:lang w:eastAsia="zh-CN"/>
              </w:rPr>
              <w:t>互</w:t>
            </w:r>
            <w:r>
              <w:rPr>
                <w:spacing w:val="2"/>
                <w:sz w:val="21"/>
                <w:lang w:eastAsia="zh-CN"/>
              </w:rPr>
              <w:t>相对冲，也就是，使这</w:t>
            </w:r>
            <w:r>
              <w:rPr>
                <w:sz w:val="21"/>
                <w:lang w:eastAsia="zh-CN"/>
              </w:rPr>
              <w:t>些风险的影响互相抵销</w:t>
            </w:r>
          </w:p>
        </w:tc>
        <w:tc>
          <w:tcPr>
            <w:tcW w:w="2646" w:type="dxa"/>
          </w:tcPr>
          <w:p w:rsidR="00297F27" w:rsidRDefault="00EE1703">
            <w:pPr>
              <w:pStyle w:val="TableParagraph"/>
              <w:spacing w:line="288" w:lineRule="auto"/>
              <w:ind w:right="105"/>
              <w:rPr>
                <w:sz w:val="21"/>
                <w:lang w:eastAsia="zh-CN"/>
              </w:rPr>
            </w:pPr>
            <w:r>
              <w:rPr>
                <w:b/>
                <w:color w:val="A40020"/>
                <w:spacing w:val="2"/>
                <w:w w:val="99"/>
                <w:sz w:val="21"/>
                <w:u w:val="single" w:color="000000"/>
                <w:lang w:eastAsia="zh-CN"/>
              </w:rPr>
              <w:t>资产组合使用；多种外</w:t>
            </w:r>
            <w:r>
              <w:rPr>
                <w:b/>
                <w:color w:val="A40020"/>
                <w:w w:val="99"/>
                <w:sz w:val="21"/>
                <w:u w:val="single" w:color="000000"/>
                <w:lang w:eastAsia="zh-CN"/>
              </w:rPr>
              <w:t>币</w:t>
            </w:r>
            <w:r>
              <w:rPr>
                <w:b/>
                <w:color w:val="A40020"/>
                <w:spacing w:val="2"/>
                <w:w w:val="99"/>
                <w:sz w:val="21"/>
                <w:u w:val="single" w:color="000000"/>
                <w:lang w:eastAsia="zh-CN"/>
              </w:rPr>
              <w:t>结算的使用；战略上的</w:t>
            </w:r>
            <w:r>
              <w:rPr>
                <w:b/>
                <w:color w:val="A40020"/>
                <w:w w:val="99"/>
                <w:sz w:val="21"/>
                <w:u w:val="single" w:color="000000"/>
                <w:lang w:eastAsia="zh-CN"/>
              </w:rPr>
              <w:t>多</w:t>
            </w:r>
            <w:r>
              <w:rPr>
                <w:b/>
                <w:color w:val="A40020"/>
                <w:spacing w:val="2"/>
                <w:w w:val="99"/>
                <w:sz w:val="21"/>
                <w:u w:val="single" w:color="000000"/>
                <w:lang w:eastAsia="zh-CN"/>
              </w:rPr>
              <w:t>种经营；利用期货进行</w:t>
            </w:r>
            <w:r>
              <w:rPr>
                <w:b/>
                <w:color w:val="A40020"/>
                <w:w w:val="99"/>
                <w:sz w:val="21"/>
                <w:u w:val="single" w:color="000000"/>
                <w:lang w:eastAsia="zh-CN"/>
              </w:rPr>
              <w:t>套</w:t>
            </w:r>
            <w:r>
              <w:rPr>
                <w:b/>
                <w:color w:val="A40020"/>
                <w:spacing w:val="2"/>
                <w:w w:val="99"/>
                <w:sz w:val="21"/>
                <w:u w:val="single" w:color="000000"/>
                <w:lang w:eastAsia="zh-CN"/>
              </w:rPr>
              <w:t>期保值</w:t>
            </w:r>
            <w:r>
              <w:rPr>
                <w:b/>
                <w:w w:val="99"/>
                <w:sz w:val="21"/>
                <w:u w:val="single"/>
                <w:lang w:eastAsia="zh-CN"/>
              </w:rPr>
              <w:t xml:space="preserve"> </w:t>
            </w:r>
            <w:r>
              <w:rPr>
                <w:b/>
                <w:spacing w:val="-65"/>
                <w:sz w:val="21"/>
                <w:lang w:eastAsia="zh-CN"/>
              </w:rPr>
              <w:t xml:space="preserve"> </w:t>
            </w:r>
            <w:r>
              <w:rPr>
                <w:spacing w:val="2"/>
                <w:sz w:val="21"/>
                <w:lang w:eastAsia="zh-CN"/>
              </w:rPr>
              <w:t>；利用不同</w:t>
            </w:r>
            <w:r>
              <w:rPr>
                <w:sz w:val="21"/>
                <w:lang w:eastAsia="zh-CN"/>
              </w:rPr>
              <w:t xml:space="preserve"> </w:t>
            </w:r>
            <w:r>
              <w:rPr>
                <w:spacing w:val="-63"/>
                <w:sz w:val="21"/>
                <w:lang w:eastAsia="zh-CN"/>
              </w:rPr>
              <w:t xml:space="preserve"> </w:t>
            </w:r>
            <w:r>
              <w:rPr>
                <w:b/>
                <w:color w:val="A40020"/>
                <w:spacing w:val="2"/>
                <w:w w:val="99"/>
                <w:sz w:val="21"/>
                <w:u w:val="single" w:color="000000"/>
                <w:lang w:eastAsia="zh-CN"/>
              </w:rPr>
              <w:t>行</w:t>
            </w:r>
            <w:r>
              <w:rPr>
                <w:b/>
                <w:color w:val="A40020"/>
                <w:w w:val="99"/>
                <w:sz w:val="21"/>
                <w:u w:val="single" w:color="000000"/>
                <w:lang w:eastAsia="zh-CN"/>
              </w:rPr>
              <w:t>业的经济周期</w:t>
            </w:r>
            <w:r>
              <w:rPr>
                <w:b/>
                <w:w w:val="99"/>
                <w:sz w:val="21"/>
                <w:u w:val="single"/>
                <w:lang w:eastAsia="zh-CN"/>
              </w:rPr>
              <w:t xml:space="preserve"> </w:t>
            </w:r>
            <w:r>
              <w:rPr>
                <w:sz w:val="21"/>
                <w:lang w:eastAsia="zh-CN"/>
              </w:rPr>
              <w:t>进行风险对冲</w:t>
            </w:r>
          </w:p>
        </w:tc>
        <w:tc>
          <w:tcPr>
            <w:tcW w:w="2646" w:type="dxa"/>
          </w:tcPr>
          <w:p w:rsidR="00297F27" w:rsidRDefault="00EE1703">
            <w:pPr>
              <w:pStyle w:val="TableParagraph"/>
              <w:spacing w:before="160" w:line="288" w:lineRule="auto"/>
              <w:ind w:left="107" w:right="107"/>
              <w:rPr>
                <w:sz w:val="21"/>
                <w:lang w:eastAsia="zh-CN"/>
              </w:rPr>
            </w:pPr>
            <w:r>
              <w:rPr>
                <w:b/>
                <w:color w:val="A40020"/>
                <w:w w:val="99"/>
                <w:sz w:val="21"/>
                <w:u w:val="single" w:color="000000"/>
                <w:lang w:eastAsia="zh-CN"/>
              </w:rPr>
              <w:t>必须涉及风险组合</w:t>
            </w:r>
            <w:r>
              <w:rPr>
                <w:b/>
                <w:w w:val="99"/>
                <w:sz w:val="21"/>
                <w:u w:val="single"/>
                <w:lang w:eastAsia="zh-CN"/>
              </w:rPr>
              <w:t xml:space="preserve"> </w:t>
            </w:r>
            <w:r>
              <w:rPr>
                <w:sz w:val="21"/>
                <w:lang w:eastAsia="zh-CN"/>
              </w:rPr>
              <w:t>，而不</w:t>
            </w:r>
            <w:r>
              <w:rPr>
                <w:spacing w:val="2"/>
                <w:sz w:val="21"/>
                <w:lang w:eastAsia="zh-CN"/>
              </w:rPr>
              <w:t>是对单一风险；对于单</w:t>
            </w:r>
            <w:r>
              <w:rPr>
                <w:sz w:val="21"/>
                <w:lang w:eastAsia="zh-CN"/>
              </w:rPr>
              <w:t>一</w:t>
            </w:r>
            <w:r>
              <w:rPr>
                <w:spacing w:val="2"/>
                <w:sz w:val="21"/>
                <w:lang w:eastAsia="zh-CN"/>
              </w:rPr>
              <w:t>风险，只能采用其他风</w:t>
            </w:r>
            <w:r>
              <w:rPr>
                <w:sz w:val="21"/>
                <w:lang w:eastAsia="zh-CN"/>
              </w:rPr>
              <w:t>险应对策略来管理</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07"/>
        <w:jc w:val="both"/>
        <w:rPr>
          <w:lang w:eastAsia="zh-CN"/>
        </w:rPr>
      </w:pPr>
      <w:r>
        <w:rPr>
          <w:lang w:eastAsia="zh-CN"/>
        </w:rPr>
        <w:t>【例题·单选题】 2021年 4月 10日，国内某铜贸易商，以 7155美元 /吨的价格与智利供货商签订了 5000吨购货合同。由于从订货到装船运输再到国内港口的时间预计还要 45天左右。于是，该贸易商于 4月 10日在英国伦敦期货市场卖出 6月期铜合约 200手， 25吨 /手，成交均价为 7145美元 /吨。到 2021年 5月 25日，进口铜到港卸货完毕，该贸易商卖出 5000吨铜现货，价格为 7172美元 /吨；同时在期货市场上买入 200手 6月期铜合约进行平仓，成交均价为 7168美元 /吨。该贸易商的这种做法属于（    ）。</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风险对冲 B.</w:t>
      </w:r>
      <w:r>
        <w:rPr>
          <w:spacing w:val="-5"/>
          <w:lang w:eastAsia="zh-CN"/>
        </w:rPr>
        <w:t xml:space="preserve"> </w:t>
      </w:r>
      <w:r>
        <w:rPr>
          <w:lang w:eastAsia="zh-CN"/>
        </w:rPr>
        <w:t>风险规避 C.</w:t>
      </w:r>
      <w:r>
        <w:rPr>
          <w:spacing w:val="-5"/>
          <w:lang w:eastAsia="zh-CN"/>
        </w:rPr>
        <w:t xml:space="preserve"> </w:t>
      </w:r>
      <w:r>
        <w:rPr>
          <w:lang w:eastAsia="zh-CN"/>
        </w:rPr>
        <w:t>风险转移 D.</w:t>
      </w:r>
      <w:r>
        <w:rPr>
          <w:spacing w:val="-5"/>
          <w:lang w:eastAsia="zh-CN"/>
        </w:rPr>
        <w:t xml:space="preserve"> </w:t>
      </w:r>
      <w:r>
        <w:rPr>
          <w:lang w:eastAsia="zh-CN"/>
        </w:rPr>
        <w:t>风险转换</w:t>
      </w:r>
    </w:p>
    <w:p w:rsidR="00297F27" w:rsidRDefault="00EE1703" w:rsidP="007310F4">
      <w:pPr>
        <w:pStyle w:val="a7"/>
      </w:pPr>
      <w:r w:rsidRPr="007310F4">
        <w:rPr>
          <w:rStyle w:val="Char3"/>
        </w:rPr>
        <w:t>【答案】 A</w:t>
      </w:r>
    </w:p>
    <w:p w:rsidR="00297F27" w:rsidRDefault="00EE1703">
      <w:pPr>
        <w:pStyle w:val="a3"/>
        <w:spacing w:before="45" w:line="278" w:lineRule="auto"/>
        <w:ind w:right="270"/>
        <w:jc w:val="both"/>
        <w:rPr>
          <w:lang w:eastAsia="zh-CN"/>
        </w:rPr>
      </w:pPr>
      <w:r>
        <w:rPr>
          <w:spacing w:val="1"/>
          <w:lang w:eastAsia="zh-CN"/>
        </w:rPr>
        <w:t>【解析】风险对冲是指采取各种手段，引入多个风险因素或承担多个风险，使得这些风险能</w:t>
      </w:r>
      <w:r>
        <w:rPr>
          <w:lang w:eastAsia="zh-CN"/>
        </w:rPr>
        <w:t>够</w:t>
      </w:r>
      <w:r>
        <w:rPr>
          <w:spacing w:val="1"/>
          <w:lang w:eastAsia="zh-CN"/>
        </w:rPr>
        <w:t>互相对冲，也就是，使这些风险的影响互相抵销。在金融资产管理中，对冲也包括使用衍生</w:t>
      </w:r>
      <w:r>
        <w:rPr>
          <w:lang w:eastAsia="zh-CN"/>
        </w:rPr>
        <w:t>产品，如利用期货进行套期保值，选项</w:t>
      </w:r>
      <w:r>
        <w:rPr>
          <w:spacing w:val="-1"/>
          <w:lang w:eastAsia="zh-CN"/>
        </w:rPr>
        <w:t xml:space="preserve"> </w:t>
      </w:r>
      <w:r>
        <w:rPr>
          <w:lang w:eastAsia="zh-CN"/>
        </w:rPr>
        <w:t>A正确。</w:t>
      </w:r>
    </w:p>
    <w:p w:rsidR="00297F27" w:rsidRDefault="00297F27">
      <w:pPr>
        <w:pStyle w:val="a3"/>
        <w:spacing w:before="12"/>
        <w:ind w:left="0"/>
        <w:rPr>
          <w:sz w:val="23"/>
          <w:lang w:eastAsia="zh-CN"/>
        </w:rPr>
      </w:pPr>
    </w:p>
    <w:p w:rsidR="00297F27" w:rsidRDefault="00EE1703">
      <w:pPr>
        <w:spacing w:before="35" w:after="52"/>
        <w:ind w:left="112"/>
        <w:rPr>
          <w:sz w:val="21"/>
        </w:rPr>
      </w:pPr>
      <w:r>
        <w:rPr>
          <w:sz w:val="21"/>
        </w:rPr>
        <w:t>6. 风险补偿</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7"/>
        <w:gridCol w:w="1149"/>
        <w:gridCol w:w="5681"/>
      </w:tblGrid>
      <w:tr w:rsidR="00297F27">
        <w:trPr>
          <w:trHeight w:hRule="exact" w:val="570"/>
        </w:trPr>
        <w:tc>
          <w:tcPr>
            <w:tcW w:w="1107" w:type="dxa"/>
          </w:tcPr>
          <w:p w:rsidR="00297F27" w:rsidRDefault="00EE1703">
            <w:pPr>
              <w:pStyle w:val="TableParagraph"/>
              <w:spacing w:before="145"/>
              <w:ind w:left="335"/>
              <w:rPr>
                <w:b/>
                <w:sz w:val="21"/>
              </w:rPr>
            </w:pPr>
            <w:r>
              <w:rPr>
                <w:b/>
                <w:sz w:val="21"/>
              </w:rPr>
              <w:t>含义</w:t>
            </w:r>
          </w:p>
        </w:tc>
        <w:tc>
          <w:tcPr>
            <w:tcW w:w="1149" w:type="dxa"/>
          </w:tcPr>
          <w:p w:rsidR="00297F27" w:rsidRDefault="00EE1703">
            <w:pPr>
              <w:pStyle w:val="TableParagraph"/>
              <w:spacing w:before="145"/>
              <w:ind w:left="97" w:right="97"/>
              <w:jc w:val="center"/>
              <w:rPr>
                <w:b/>
                <w:sz w:val="21"/>
              </w:rPr>
            </w:pPr>
            <w:r>
              <w:rPr>
                <w:b/>
                <w:sz w:val="21"/>
              </w:rPr>
              <w:t>特征</w:t>
            </w:r>
          </w:p>
        </w:tc>
        <w:tc>
          <w:tcPr>
            <w:tcW w:w="5681" w:type="dxa"/>
          </w:tcPr>
          <w:p w:rsidR="00297F27" w:rsidRDefault="00EE1703">
            <w:pPr>
              <w:pStyle w:val="TableParagraph"/>
              <w:spacing w:before="145"/>
              <w:ind w:left="2602" w:right="2602"/>
              <w:jc w:val="center"/>
              <w:rPr>
                <w:b/>
                <w:sz w:val="21"/>
              </w:rPr>
            </w:pPr>
            <w:r>
              <w:rPr>
                <w:b/>
                <w:sz w:val="21"/>
              </w:rPr>
              <w:t>方式</w:t>
            </w:r>
          </w:p>
        </w:tc>
      </w:tr>
      <w:tr w:rsidR="00297F27">
        <w:trPr>
          <w:trHeight w:hRule="exact" w:val="338"/>
        </w:trPr>
        <w:tc>
          <w:tcPr>
            <w:tcW w:w="1107" w:type="dxa"/>
            <w:vMerge w:val="restart"/>
          </w:tcPr>
          <w:p w:rsidR="00297F27" w:rsidRDefault="00297F27"/>
        </w:tc>
        <w:tc>
          <w:tcPr>
            <w:tcW w:w="1149" w:type="dxa"/>
            <w:tcBorders>
              <w:bottom w:val="nil"/>
            </w:tcBorders>
          </w:tcPr>
          <w:p w:rsidR="00297F27" w:rsidRDefault="00297F27"/>
        </w:tc>
        <w:tc>
          <w:tcPr>
            <w:tcW w:w="5681" w:type="dxa"/>
            <w:tcBorders>
              <w:bottom w:val="nil"/>
            </w:tcBorders>
          </w:tcPr>
          <w:p w:rsidR="00297F27" w:rsidRDefault="00EE1703">
            <w:pPr>
              <w:pStyle w:val="TableParagraph"/>
              <w:spacing w:line="270" w:lineRule="exact"/>
              <w:rPr>
                <w:sz w:val="21"/>
                <w:lang w:eastAsia="zh-CN"/>
              </w:rPr>
            </w:pPr>
            <w:r>
              <w:rPr>
                <w:sz w:val="21"/>
                <w:lang w:eastAsia="zh-CN"/>
              </w:rPr>
              <w:t xml:space="preserve">①  </w:t>
            </w:r>
            <w:r>
              <w:rPr>
                <w:b/>
                <w:color w:val="A40020"/>
                <w:sz w:val="21"/>
                <w:u w:val="single" w:color="000000"/>
                <w:lang w:eastAsia="zh-CN"/>
              </w:rPr>
              <w:t>在交易价格上附加风险溢价</w:t>
            </w:r>
            <w:r>
              <w:rPr>
                <w:b/>
                <w:color w:val="A40020"/>
                <w:spacing w:val="67"/>
                <w:sz w:val="21"/>
                <w:u w:val="single" w:color="000000"/>
                <w:lang w:eastAsia="zh-CN"/>
              </w:rPr>
              <w:t xml:space="preserve"> </w:t>
            </w:r>
            <w:r>
              <w:rPr>
                <w:sz w:val="21"/>
                <w:lang w:eastAsia="zh-CN"/>
              </w:rPr>
              <w:t>，即通过提高风险回报的</w:t>
            </w:r>
          </w:p>
        </w:tc>
      </w:tr>
      <w:tr w:rsidR="00297F27">
        <w:trPr>
          <w:trHeight w:hRule="exact" w:val="330"/>
        </w:trPr>
        <w:tc>
          <w:tcPr>
            <w:tcW w:w="1107" w:type="dxa"/>
            <w:vMerge/>
          </w:tcPr>
          <w:p w:rsidR="00297F27" w:rsidRDefault="00297F27">
            <w:pPr>
              <w:rPr>
                <w:lang w:eastAsia="zh-CN"/>
              </w:rPr>
            </w:pPr>
          </w:p>
        </w:tc>
        <w:tc>
          <w:tcPr>
            <w:tcW w:w="1149" w:type="dxa"/>
            <w:tcBorders>
              <w:top w:val="nil"/>
              <w:bottom w:val="nil"/>
            </w:tcBorders>
          </w:tcPr>
          <w:p w:rsidR="00297F27" w:rsidRDefault="00297F27">
            <w:pPr>
              <w:rPr>
                <w:lang w:eastAsia="zh-CN"/>
              </w:rPr>
            </w:pP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方式，获得承担风险的价格补偿。商业银行可以预先在金</w:t>
            </w:r>
          </w:p>
        </w:tc>
      </w:tr>
      <w:tr w:rsidR="00297F27">
        <w:trPr>
          <w:trHeight w:hRule="exact" w:val="330"/>
        </w:trPr>
        <w:tc>
          <w:tcPr>
            <w:tcW w:w="1107" w:type="dxa"/>
            <w:vMerge/>
          </w:tcPr>
          <w:p w:rsidR="00297F27" w:rsidRDefault="00297F27">
            <w:pPr>
              <w:rPr>
                <w:lang w:eastAsia="zh-CN"/>
              </w:rPr>
            </w:pPr>
          </w:p>
        </w:tc>
        <w:tc>
          <w:tcPr>
            <w:tcW w:w="1149" w:type="dxa"/>
            <w:tcBorders>
              <w:top w:val="nil"/>
              <w:bottom w:val="nil"/>
            </w:tcBorders>
          </w:tcPr>
          <w:p w:rsidR="00297F27" w:rsidRDefault="00297F27">
            <w:pPr>
              <w:rPr>
                <w:lang w:eastAsia="zh-CN"/>
              </w:rPr>
            </w:pP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融资产定价中充分考虑到各种风险因素，如通过提高利率</w:t>
            </w:r>
          </w:p>
        </w:tc>
      </w:tr>
      <w:tr w:rsidR="00297F27">
        <w:trPr>
          <w:trHeight w:hRule="exact" w:val="330"/>
        </w:trPr>
        <w:tc>
          <w:tcPr>
            <w:tcW w:w="1107" w:type="dxa"/>
            <w:vMerge/>
          </w:tcPr>
          <w:p w:rsidR="00297F27" w:rsidRDefault="00297F27">
            <w:pPr>
              <w:rPr>
                <w:lang w:eastAsia="zh-CN"/>
              </w:rPr>
            </w:pPr>
          </w:p>
        </w:tc>
        <w:tc>
          <w:tcPr>
            <w:tcW w:w="1149" w:type="dxa"/>
            <w:tcBorders>
              <w:top w:val="nil"/>
              <w:bottom w:val="nil"/>
            </w:tcBorders>
          </w:tcPr>
          <w:p w:rsidR="00297F27" w:rsidRDefault="00297F27">
            <w:pPr>
              <w:rPr>
                <w:lang w:eastAsia="zh-CN"/>
              </w:rPr>
            </w:pP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来获得合理的风险回报</w:t>
            </w:r>
          </w:p>
        </w:tc>
      </w:tr>
      <w:tr w:rsidR="00297F27">
        <w:trPr>
          <w:trHeight w:hRule="exact" w:val="330"/>
        </w:trPr>
        <w:tc>
          <w:tcPr>
            <w:tcW w:w="1107" w:type="dxa"/>
            <w:vMerge/>
          </w:tcPr>
          <w:p w:rsidR="00297F27" w:rsidRDefault="00297F27">
            <w:pPr>
              <w:rPr>
                <w:lang w:eastAsia="zh-CN"/>
              </w:rPr>
            </w:pPr>
          </w:p>
        </w:tc>
        <w:tc>
          <w:tcPr>
            <w:tcW w:w="1149" w:type="dxa"/>
            <w:tcBorders>
              <w:top w:val="nil"/>
              <w:bottom w:val="nil"/>
            </w:tcBorders>
          </w:tcPr>
          <w:p w:rsidR="00297F27" w:rsidRDefault="00EE1703">
            <w:pPr>
              <w:pStyle w:val="TableParagraph"/>
              <w:spacing w:line="270" w:lineRule="exact"/>
              <w:ind w:left="66" w:right="126"/>
              <w:jc w:val="center"/>
              <w:rPr>
                <w:sz w:val="21"/>
              </w:rPr>
            </w:pPr>
            <w:r>
              <w:rPr>
                <w:sz w:val="21"/>
              </w:rPr>
              <w:t>风险补偿</w:t>
            </w: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②风险事件发生后，企业可以通过  </w:t>
            </w:r>
            <w:r>
              <w:rPr>
                <w:b/>
                <w:color w:val="A40020"/>
                <w:sz w:val="21"/>
                <w:u w:val="single" w:color="000000"/>
                <w:lang w:eastAsia="zh-CN"/>
              </w:rPr>
              <w:t>应急资本</w:t>
            </w:r>
            <w:r>
              <w:rPr>
                <w:b/>
                <w:color w:val="A40020"/>
                <w:spacing w:val="74"/>
                <w:sz w:val="21"/>
                <w:u w:val="single" w:color="000000"/>
                <w:lang w:eastAsia="zh-CN"/>
              </w:rPr>
              <w:t xml:space="preserve"> </w:t>
            </w:r>
            <w:r>
              <w:rPr>
                <w:sz w:val="21"/>
                <w:lang w:eastAsia="zh-CN"/>
              </w:rPr>
              <w:t>以弥补事件</w:t>
            </w:r>
          </w:p>
        </w:tc>
      </w:tr>
      <w:tr w:rsidR="00297F27">
        <w:trPr>
          <w:trHeight w:hRule="exact" w:val="330"/>
        </w:trPr>
        <w:tc>
          <w:tcPr>
            <w:tcW w:w="1107" w:type="dxa"/>
            <w:vMerge/>
          </w:tcPr>
          <w:p w:rsidR="00297F27" w:rsidRDefault="00297F27">
            <w:pPr>
              <w:rPr>
                <w:lang w:eastAsia="zh-CN"/>
              </w:rPr>
            </w:pPr>
          </w:p>
        </w:tc>
        <w:tc>
          <w:tcPr>
            <w:tcW w:w="1149" w:type="dxa"/>
            <w:tcBorders>
              <w:top w:val="nil"/>
              <w:bottom w:val="nil"/>
            </w:tcBorders>
          </w:tcPr>
          <w:p w:rsidR="00297F27" w:rsidRDefault="00EE1703">
            <w:pPr>
              <w:pStyle w:val="TableParagraph"/>
              <w:spacing w:line="270" w:lineRule="exact"/>
              <w:ind w:left="66" w:right="126"/>
              <w:jc w:val="center"/>
              <w:rPr>
                <w:sz w:val="21"/>
              </w:rPr>
            </w:pPr>
            <w:r>
              <w:rPr>
                <w:sz w:val="21"/>
              </w:rPr>
              <w:t>表现在企</w:t>
            </w: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损失造成的资金缺口。当意外损失发生后，企业无法依靠</w:t>
            </w:r>
          </w:p>
        </w:tc>
      </w:tr>
      <w:tr w:rsidR="00297F27">
        <w:trPr>
          <w:trHeight w:hRule="exact" w:val="474"/>
        </w:trPr>
        <w:tc>
          <w:tcPr>
            <w:tcW w:w="1107" w:type="dxa"/>
            <w:vMerge/>
            <w:tcBorders>
              <w:bottom w:val="nil"/>
            </w:tcBorders>
          </w:tcPr>
          <w:p w:rsidR="00297F27" w:rsidRDefault="00297F27">
            <w:pPr>
              <w:rPr>
                <w:lang w:eastAsia="zh-CN"/>
              </w:rPr>
            </w:pPr>
          </w:p>
        </w:tc>
        <w:tc>
          <w:tcPr>
            <w:tcW w:w="1149" w:type="dxa"/>
            <w:tcBorders>
              <w:top w:val="nil"/>
              <w:bottom w:val="nil"/>
            </w:tcBorders>
          </w:tcPr>
          <w:p w:rsidR="00297F27" w:rsidRDefault="00EE1703">
            <w:pPr>
              <w:pStyle w:val="TableParagraph"/>
              <w:spacing w:line="270" w:lineRule="exact"/>
              <w:ind w:left="97" w:right="97"/>
              <w:jc w:val="center"/>
              <w:rPr>
                <w:b/>
                <w:sz w:val="21"/>
              </w:rPr>
            </w:pPr>
            <w:r>
              <w:rPr>
                <w:sz w:val="21"/>
              </w:rPr>
              <w:t xml:space="preserve">业  </w:t>
            </w:r>
            <w:r>
              <w:rPr>
                <w:b/>
                <w:color w:val="A40020"/>
                <w:sz w:val="21"/>
                <w:u w:val="single" w:color="000000"/>
              </w:rPr>
              <w:t>主动</w:t>
            </w: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内部资金度过财务危机时，企业可以向银行寻求特别贷款</w:t>
            </w:r>
          </w:p>
        </w:tc>
      </w:tr>
    </w:tbl>
    <w:p w:rsidR="00297F27" w:rsidRDefault="00297F27">
      <w:pPr>
        <w:spacing w:line="270" w:lineRule="exact"/>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7"/>
        <w:gridCol w:w="1149"/>
        <w:gridCol w:w="5681"/>
      </w:tblGrid>
      <w:tr w:rsidR="00297F27">
        <w:trPr>
          <w:trHeight w:hRule="exact" w:val="330"/>
        </w:trPr>
        <w:tc>
          <w:tcPr>
            <w:tcW w:w="1107" w:type="dxa"/>
            <w:tcBorders>
              <w:top w:val="nil"/>
              <w:bottom w:val="nil"/>
            </w:tcBorders>
          </w:tcPr>
          <w:p w:rsidR="00297F27" w:rsidRDefault="00EE1703">
            <w:pPr>
              <w:pStyle w:val="TableParagraph"/>
              <w:spacing w:line="270" w:lineRule="exact"/>
              <w:ind w:left="107"/>
              <w:rPr>
                <w:sz w:val="21"/>
              </w:rPr>
            </w:pPr>
            <w:r>
              <w:rPr>
                <w:sz w:val="21"/>
              </w:rPr>
              <w:t>企业对风</w:t>
            </w:r>
          </w:p>
        </w:tc>
        <w:tc>
          <w:tcPr>
            <w:tcW w:w="1149" w:type="dxa"/>
            <w:tcBorders>
              <w:top w:val="nil"/>
              <w:bottom w:val="nil"/>
            </w:tcBorders>
          </w:tcPr>
          <w:p w:rsidR="00297F27" w:rsidRDefault="00EE1703">
            <w:pPr>
              <w:pStyle w:val="TableParagraph"/>
              <w:spacing w:line="270" w:lineRule="exact"/>
              <w:rPr>
                <w:b/>
                <w:sz w:val="21"/>
              </w:rPr>
            </w:pPr>
            <w:r>
              <w:rPr>
                <w:b/>
                <w:color w:val="A40020"/>
                <w:sz w:val="21"/>
                <w:u w:val="single" w:color="000000"/>
              </w:rPr>
              <w:t>承担风险</w:t>
            </w: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或从其他渠道融资。由于风险事件的突发性和损失的不确</w:t>
            </w:r>
          </w:p>
        </w:tc>
      </w:tr>
      <w:tr w:rsidR="00297F27">
        <w:trPr>
          <w:trHeight w:hRule="exact" w:val="330"/>
        </w:trPr>
        <w:tc>
          <w:tcPr>
            <w:tcW w:w="1107" w:type="dxa"/>
            <w:tcBorders>
              <w:top w:val="nil"/>
              <w:bottom w:val="nil"/>
            </w:tcBorders>
          </w:tcPr>
          <w:p w:rsidR="00297F27" w:rsidRDefault="00EE1703">
            <w:pPr>
              <w:pStyle w:val="TableParagraph"/>
              <w:spacing w:line="270" w:lineRule="exact"/>
              <w:ind w:left="107"/>
              <w:rPr>
                <w:sz w:val="21"/>
              </w:rPr>
            </w:pPr>
            <w:r>
              <w:rPr>
                <w:sz w:val="21"/>
              </w:rPr>
              <w:t>险可能造</w:t>
            </w:r>
          </w:p>
        </w:tc>
        <w:tc>
          <w:tcPr>
            <w:tcW w:w="1149" w:type="dxa"/>
            <w:tcBorders>
              <w:top w:val="nil"/>
              <w:bottom w:val="nil"/>
            </w:tcBorders>
          </w:tcPr>
          <w:p w:rsidR="00297F27" w:rsidRDefault="00EE1703">
            <w:pPr>
              <w:pStyle w:val="TableParagraph"/>
              <w:spacing w:line="270" w:lineRule="exact"/>
              <w:rPr>
                <w:sz w:val="21"/>
              </w:rPr>
            </w:pPr>
            <w:r>
              <w:rPr>
                <w:sz w:val="21"/>
              </w:rPr>
              <w:t>，并采取</w:t>
            </w: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定性，企业也可以在  </w:t>
            </w:r>
            <w:r>
              <w:rPr>
                <w:b/>
                <w:color w:val="A40020"/>
                <w:sz w:val="21"/>
                <w:u w:val="single" w:color="000000"/>
                <w:lang w:eastAsia="zh-CN"/>
              </w:rPr>
              <w:t>风险事件发生前</w:t>
            </w:r>
            <w:r>
              <w:rPr>
                <w:b/>
                <w:color w:val="A40020"/>
                <w:spacing w:val="71"/>
                <w:sz w:val="21"/>
                <w:u w:val="single" w:color="000000"/>
                <w:lang w:eastAsia="zh-CN"/>
              </w:rPr>
              <w:t xml:space="preserve"> </w:t>
            </w:r>
            <w:r>
              <w:rPr>
                <w:sz w:val="21"/>
                <w:lang w:eastAsia="zh-CN"/>
              </w:rPr>
              <w:t>，与银行达成一项</w:t>
            </w:r>
          </w:p>
        </w:tc>
      </w:tr>
      <w:tr w:rsidR="00297F27">
        <w:trPr>
          <w:trHeight w:hRule="exact" w:val="330"/>
        </w:trPr>
        <w:tc>
          <w:tcPr>
            <w:tcW w:w="1107" w:type="dxa"/>
            <w:tcBorders>
              <w:top w:val="nil"/>
              <w:bottom w:val="nil"/>
            </w:tcBorders>
          </w:tcPr>
          <w:p w:rsidR="00297F27" w:rsidRDefault="00EE1703">
            <w:pPr>
              <w:pStyle w:val="TableParagraph"/>
              <w:spacing w:line="270" w:lineRule="exact"/>
              <w:ind w:left="107"/>
              <w:rPr>
                <w:sz w:val="21"/>
              </w:rPr>
            </w:pPr>
            <w:r>
              <w:rPr>
                <w:sz w:val="21"/>
              </w:rPr>
              <w:t>成的损失</w:t>
            </w:r>
          </w:p>
        </w:tc>
        <w:tc>
          <w:tcPr>
            <w:tcW w:w="1149" w:type="dxa"/>
            <w:tcBorders>
              <w:top w:val="nil"/>
              <w:bottom w:val="nil"/>
            </w:tcBorders>
          </w:tcPr>
          <w:p w:rsidR="00297F27" w:rsidRDefault="00EE1703">
            <w:pPr>
              <w:pStyle w:val="TableParagraph"/>
              <w:spacing w:line="270" w:lineRule="exact"/>
              <w:rPr>
                <w:sz w:val="21"/>
              </w:rPr>
            </w:pPr>
            <w:r>
              <w:rPr>
                <w:sz w:val="21"/>
              </w:rPr>
              <w:t>措施以补</w:t>
            </w: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应急资本协议，一旦风险事件发生，企业可以获得及时的</w:t>
            </w:r>
          </w:p>
        </w:tc>
      </w:tr>
      <w:tr w:rsidR="00297F27">
        <w:trPr>
          <w:trHeight w:hRule="exact" w:val="330"/>
        </w:trPr>
        <w:tc>
          <w:tcPr>
            <w:tcW w:w="1107" w:type="dxa"/>
            <w:tcBorders>
              <w:top w:val="nil"/>
              <w:bottom w:val="nil"/>
            </w:tcBorders>
          </w:tcPr>
          <w:p w:rsidR="00297F27" w:rsidRDefault="00EE1703">
            <w:pPr>
              <w:pStyle w:val="TableParagraph"/>
              <w:spacing w:line="270" w:lineRule="exact"/>
              <w:ind w:left="107"/>
              <w:rPr>
                <w:sz w:val="21"/>
              </w:rPr>
            </w:pPr>
            <w:r>
              <w:rPr>
                <w:sz w:val="21"/>
              </w:rPr>
              <w:t>采取适当</w:t>
            </w:r>
          </w:p>
        </w:tc>
        <w:tc>
          <w:tcPr>
            <w:tcW w:w="1149" w:type="dxa"/>
            <w:tcBorders>
              <w:top w:val="nil"/>
              <w:bottom w:val="nil"/>
            </w:tcBorders>
          </w:tcPr>
          <w:p w:rsidR="00297F27" w:rsidRDefault="00EE1703">
            <w:pPr>
              <w:pStyle w:val="TableParagraph"/>
              <w:spacing w:line="270" w:lineRule="exact"/>
              <w:rPr>
                <w:sz w:val="21"/>
              </w:rPr>
            </w:pPr>
            <w:r>
              <w:rPr>
                <w:sz w:val="21"/>
              </w:rPr>
              <w:t>偿可能的</w:t>
            </w: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贷款应急，并按协议约定条件还款</w:t>
            </w:r>
          </w:p>
        </w:tc>
      </w:tr>
      <w:tr w:rsidR="00297F27">
        <w:trPr>
          <w:trHeight w:hRule="exact" w:val="330"/>
        </w:trPr>
        <w:tc>
          <w:tcPr>
            <w:tcW w:w="1107" w:type="dxa"/>
            <w:tcBorders>
              <w:top w:val="nil"/>
              <w:bottom w:val="nil"/>
            </w:tcBorders>
          </w:tcPr>
          <w:p w:rsidR="00297F27" w:rsidRDefault="00EE1703">
            <w:pPr>
              <w:pStyle w:val="TableParagraph"/>
              <w:spacing w:line="270" w:lineRule="exact"/>
              <w:ind w:left="107"/>
              <w:rPr>
                <w:sz w:val="21"/>
              </w:rPr>
            </w:pPr>
            <w:r>
              <w:rPr>
                <w:sz w:val="21"/>
              </w:rPr>
              <w:t>的措施进</w:t>
            </w:r>
          </w:p>
        </w:tc>
        <w:tc>
          <w:tcPr>
            <w:tcW w:w="1149" w:type="dxa"/>
            <w:tcBorders>
              <w:top w:val="nil"/>
              <w:bottom w:val="nil"/>
            </w:tcBorders>
          </w:tcPr>
          <w:p w:rsidR="00297F27" w:rsidRDefault="00EE1703">
            <w:pPr>
              <w:pStyle w:val="TableParagraph"/>
              <w:spacing w:line="270" w:lineRule="exact"/>
              <w:rPr>
                <w:sz w:val="21"/>
              </w:rPr>
            </w:pPr>
            <w:r>
              <w:rPr>
                <w:sz w:val="21"/>
              </w:rPr>
              <w:t>损失</w:t>
            </w: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③  </w:t>
            </w:r>
            <w:r>
              <w:rPr>
                <w:b/>
                <w:color w:val="A40020"/>
                <w:sz w:val="21"/>
                <w:u w:val="single" w:color="000000"/>
                <w:lang w:eastAsia="zh-CN"/>
              </w:rPr>
              <w:t>建立意外损失基金</w:t>
            </w:r>
            <w:r>
              <w:rPr>
                <w:b/>
                <w:color w:val="A40020"/>
                <w:spacing w:val="69"/>
                <w:sz w:val="21"/>
                <w:u w:val="single" w:color="000000"/>
                <w:lang w:eastAsia="zh-CN"/>
              </w:rPr>
              <w:t xml:space="preserve"> </w:t>
            </w:r>
            <w:r>
              <w:rPr>
                <w:sz w:val="21"/>
                <w:lang w:eastAsia="zh-CN"/>
              </w:rPr>
              <w:t>。企业预先提取以补偿风险事件所</w:t>
            </w:r>
          </w:p>
        </w:tc>
      </w:tr>
      <w:tr w:rsidR="00297F27">
        <w:trPr>
          <w:trHeight w:hRule="exact" w:val="330"/>
        </w:trPr>
        <w:tc>
          <w:tcPr>
            <w:tcW w:w="1107" w:type="dxa"/>
            <w:tcBorders>
              <w:top w:val="nil"/>
              <w:bottom w:val="nil"/>
            </w:tcBorders>
          </w:tcPr>
          <w:p w:rsidR="00297F27" w:rsidRDefault="00EE1703">
            <w:pPr>
              <w:pStyle w:val="TableParagraph"/>
              <w:spacing w:line="270" w:lineRule="exact"/>
              <w:ind w:left="107"/>
              <w:rPr>
                <w:sz w:val="21"/>
              </w:rPr>
            </w:pPr>
            <w:r>
              <w:rPr>
                <w:sz w:val="21"/>
              </w:rPr>
              <w:t>行补偿</w:t>
            </w:r>
          </w:p>
        </w:tc>
        <w:tc>
          <w:tcPr>
            <w:tcW w:w="1149" w:type="dxa"/>
            <w:tcBorders>
              <w:top w:val="nil"/>
              <w:bottom w:val="nil"/>
            </w:tcBorders>
          </w:tcPr>
          <w:p w:rsidR="00297F27" w:rsidRDefault="00297F27"/>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致损失的一种基金。这种方式通常处理那些可能引起较大</w:t>
            </w:r>
          </w:p>
        </w:tc>
      </w:tr>
      <w:tr w:rsidR="00297F27">
        <w:trPr>
          <w:trHeight w:hRule="exact" w:val="330"/>
        </w:trPr>
        <w:tc>
          <w:tcPr>
            <w:tcW w:w="1107" w:type="dxa"/>
            <w:tcBorders>
              <w:top w:val="nil"/>
              <w:bottom w:val="nil"/>
            </w:tcBorders>
          </w:tcPr>
          <w:p w:rsidR="00297F27" w:rsidRDefault="00297F27">
            <w:pPr>
              <w:rPr>
                <w:lang w:eastAsia="zh-CN"/>
              </w:rPr>
            </w:pPr>
          </w:p>
        </w:tc>
        <w:tc>
          <w:tcPr>
            <w:tcW w:w="1149" w:type="dxa"/>
            <w:tcBorders>
              <w:top w:val="nil"/>
              <w:bottom w:val="nil"/>
            </w:tcBorders>
          </w:tcPr>
          <w:p w:rsidR="00297F27" w:rsidRDefault="00297F27">
            <w:pPr>
              <w:rPr>
                <w:lang w:eastAsia="zh-CN"/>
              </w:rPr>
            </w:pPr>
          </w:p>
        </w:tc>
        <w:tc>
          <w:tcPr>
            <w:tcW w:w="5681" w:type="dxa"/>
            <w:tcBorders>
              <w:top w:val="nil"/>
              <w:bottom w:val="nil"/>
            </w:tcBorders>
          </w:tcPr>
          <w:p w:rsidR="00297F27" w:rsidRDefault="00EE1703">
            <w:pPr>
              <w:pStyle w:val="TableParagraph"/>
              <w:spacing w:line="270" w:lineRule="exact"/>
              <w:rPr>
                <w:sz w:val="21"/>
              </w:rPr>
            </w:pPr>
            <w:r>
              <w:rPr>
                <w:sz w:val="21"/>
                <w:lang w:eastAsia="zh-CN"/>
              </w:rPr>
              <w:t>损失，但这一损失又无法摊入经营成本的风险。</w:t>
            </w:r>
            <w:r>
              <w:rPr>
                <w:sz w:val="21"/>
              </w:rPr>
              <w:t>例如，对</w:t>
            </w:r>
          </w:p>
        </w:tc>
      </w:tr>
      <w:tr w:rsidR="00297F27">
        <w:trPr>
          <w:trHeight w:hRule="exact" w:val="330"/>
        </w:trPr>
        <w:tc>
          <w:tcPr>
            <w:tcW w:w="1107" w:type="dxa"/>
            <w:tcBorders>
              <w:top w:val="nil"/>
              <w:bottom w:val="nil"/>
            </w:tcBorders>
          </w:tcPr>
          <w:p w:rsidR="00297F27" w:rsidRDefault="00297F27"/>
        </w:tc>
        <w:tc>
          <w:tcPr>
            <w:tcW w:w="1149" w:type="dxa"/>
            <w:tcBorders>
              <w:top w:val="nil"/>
              <w:bottom w:val="nil"/>
            </w:tcBorders>
          </w:tcPr>
          <w:p w:rsidR="00297F27" w:rsidRDefault="00297F27"/>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大额应收账款计提坏账准备金</w:t>
            </w:r>
          </w:p>
        </w:tc>
      </w:tr>
      <w:tr w:rsidR="00297F27">
        <w:trPr>
          <w:trHeight w:hRule="exact" w:val="330"/>
        </w:trPr>
        <w:tc>
          <w:tcPr>
            <w:tcW w:w="1107" w:type="dxa"/>
            <w:tcBorders>
              <w:top w:val="nil"/>
              <w:bottom w:val="nil"/>
            </w:tcBorders>
          </w:tcPr>
          <w:p w:rsidR="00297F27" w:rsidRDefault="00297F27">
            <w:pPr>
              <w:rPr>
                <w:lang w:eastAsia="zh-CN"/>
              </w:rPr>
            </w:pPr>
          </w:p>
        </w:tc>
        <w:tc>
          <w:tcPr>
            <w:tcW w:w="1149" w:type="dxa"/>
            <w:tcBorders>
              <w:top w:val="nil"/>
              <w:bottom w:val="nil"/>
            </w:tcBorders>
          </w:tcPr>
          <w:p w:rsidR="00297F27" w:rsidRDefault="00297F27">
            <w:pPr>
              <w:rPr>
                <w:lang w:eastAsia="zh-CN"/>
              </w:rPr>
            </w:pP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 xml:space="preserve">④  </w:t>
            </w:r>
            <w:r>
              <w:rPr>
                <w:b/>
                <w:color w:val="A40020"/>
                <w:sz w:val="21"/>
                <w:u w:val="single" w:color="000000"/>
                <w:lang w:eastAsia="zh-CN"/>
              </w:rPr>
              <w:t>建立专业自保公司</w:t>
            </w:r>
            <w:r>
              <w:rPr>
                <w:b/>
                <w:color w:val="A40020"/>
                <w:spacing w:val="69"/>
                <w:sz w:val="21"/>
                <w:u w:val="single" w:color="000000"/>
                <w:lang w:eastAsia="zh-CN"/>
              </w:rPr>
              <w:t xml:space="preserve"> </w:t>
            </w:r>
            <w:r>
              <w:rPr>
                <w:sz w:val="21"/>
                <w:lang w:eastAsia="zh-CN"/>
              </w:rPr>
              <w:t>。专业自保公司是企业（母公司）</w:t>
            </w:r>
          </w:p>
        </w:tc>
      </w:tr>
      <w:tr w:rsidR="00297F27">
        <w:trPr>
          <w:trHeight w:hRule="exact" w:val="330"/>
        </w:trPr>
        <w:tc>
          <w:tcPr>
            <w:tcW w:w="1107" w:type="dxa"/>
            <w:tcBorders>
              <w:top w:val="nil"/>
              <w:bottom w:val="nil"/>
            </w:tcBorders>
          </w:tcPr>
          <w:p w:rsidR="00297F27" w:rsidRDefault="00297F27">
            <w:pPr>
              <w:rPr>
                <w:lang w:eastAsia="zh-CN"/>
              </w:rPr>
            </w:pPr>
          </w:p>
        </w:tc>
        <w:tc>
          <w:tcPr>
            <w:tcW w:w="1149" w:type="dxa"/>
            <w:tcBorders>
              <w:top w:val="nil"/>
              <w:bottom w:val="nil"/>
            </w:tcBorders>
          </w:tcPr>
          <w:p w:rsidR="00297F27" w:rsidRDefault="00297F27">
            <w:pPr>
              <w:rPr>
                <w:lang w:eastAsia="zh-CN"/>
              </w:rPr>
            </w:pPr>
          </w:p>
        </w:tc>
        <w:tc>
          <w:tcPr>
            <w:tcW w:w="5681" w:type="dxa"/>
            <w:tcBorders>
              <w:top w:val="nil"/>
              <w:bottom w:val="nil"/>
            </w:tcBorders>
          </w:tcPr>
          <w:p w:rsidR="00297F27" w:rsidRDefault="00EE1703">
            <w:pPr>
              <w:pStyle w:val="TableParagraph"/>
              <w:spacing w:line="270" w:lineRule="exact"/>
              <w:rPr>
                <w:sz w:val="21"/>
                <w:lang w:eastAsia="zh-CN"/>
              </w:rPr>
            </w:pPr>
            <w:r>
              <w:rPr>
                <w:sz w:val="21"/>
                <w:lang w:eastAsia="zh-CN"/>
              </w:rPr>
              <w:t>自己设立的保险公司，旨在对本企业、附属企业以及其他</w:t>
            </w:r>
          </w:p>
        </w:tc>
      </w:tr>
      <w:tr w:rsidR="00297F27">
        <w:trPr>
          <w:trHeight w:hRule="exact" w:val="337"/>
        </w:trPr>
        <w:tc>
          <w:tcPr>
            <w:tcW w:w="1107" w:type="dxa"/>
            <w:tcBorders>
              <w:top w:val="nil"/>
            </w:tcBorders>
          </w:tcPr>
          <w:p w:rsidR="00297F27" w:rsidRDefault="00297F27">
            <w:pPr>
              <w:rPr>
                <w:lang w:eastAsia="zh-CN"/>
              </w:rPr>
            </w:pPr>
          </w:p>
        </w:tc>
        <w:tc>
          <w:tcPr>
            <w:tcW w:w="1149" w:type="dxa"/>
            <w:tcBorders>
              <w:top w:val="nil"/>
            </w:tcBorders>
          </w:tcPr>
          <w:p w:rsidR="00297F27" w:rsidRDefault="00297F27">
            <w:pPr>
              <w:rPr>
                <w:lang w:eastAsia="zh-CN"/>
              </w:rPr>
            </w:pPr>
          </w:p>
        </w:tc>
        <w:tc>
          <w:tcPr>
            <w:tcW w:w="5681" w:type="dxa"/>
            <w:tcBorders>
              <w:top w:val="nil"/>
            </w:tcBorders>
          </w:tcPr>
          <w:p w:rsidR="00297F27" w:rsidRDefault="00EE1703">
            <w:pPr>
              <w:pStyle w:val="TableParagraph"/>
              <w:spacing w:line="270" w:lineRule="exact"/>
              <w:rPr>
                <w:sz w:val="21"/>
                <w:lang w:eastAsia="zh-CN"/>
              </w:rPr>
            </w:pPr>
            <w:r>
              <w:rPr>
                <w:sz w:val="21"/>
                <w:lang w:eastAsia="zh-CN"/>
              </w:rPr>
              <w:t>企业的风险进行保险或再保险</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ind w:left="0"/>
        <w:jc w:val="center"/>
        <w:rPr>
          <w:lang w:eastAsia="zh-CN"/>
        </w:rPr>
      </w:pPr>
      <w:r>
        <w:rPr>
          <w:lang w:eastAsia="zh-CN"/>
        </w:rPr>
        <w:t>【例题·单选题】大华公司是一家大型家电企业。</w:t>
      </w:r>
      <w:r>
        <w:rPr>
          <w:spacing w:val="75"/>
          <w:lang w:eastAsia="zh-CN"/>
        </w:rPr>
        <w:t xml:space="preserve"> </w:t>
      </w:r>
      <w:r>
        <w:rPr>
          <w:lang w:eastAsia="zh-CN"/>
        </w:rPr>
        <w:t>2020年年初，公司领导召开会议，集体通过</w:t>
      </w:r>
    </w:p>
    <w:p w:rsidR="00297F27" w:rsidRDefault="00EE1703">
      <w:pPr>
        <w:pStyle w:val="a3"/>
        <w:spacing w:before="45"/>
        <w:rPr>
          <w:lang w:eastAsia="zh-CN"/>
        </w:rPr>
      </w:pPr>
      <w:r>
        <w:rPr>
          <w:lang w:eastAsia="zh-CN"/>
        </w:rPr>
        <w:t xml:space="preserve">以下决定：①将手中多余资金 </w:t>
      </w:r>
      <w:r>
        <w:rPr>
          <w:spacing w:val="94"/>
          <w:lang w:eastAsia="zh-CN"/>
        </w:rPr>
        <w:t xml:space="preserve"> </w:t>
      </w:r>
      <w:r>
        <w:rPr>
          <w:lang w:eastAsia="zh-CN"/>
        </w:rPr>
        <w:t>1.2亿元投资于国家发行的三年期国债、某能源集团发行的三年</w:t>
      </w:r>
    </w:p>
    <w:p w:rsidR="00297F27" w:rsidRDefault="00EE1703">
      <w:pPr>
        <w:pStyle w:val="a3"/>
        <w:tabs>
          <w:tab w:val="left" w:pos="6925"/>
        </w:tabs>
        <w:spacing w:before="46" w:line="278" w:lineRule="auto"/>
        <w:ind w:right="109"/>
        <w:rPr>
          <w:lang w:eastAsia="zh-CN"/>
        </w:rPr>
      </w:pPr>
      <w:r>
        <w:rPr>
          <w:lang w:eastAsia="zh-CN"/>
        </w:rPr>
        <w:t xml:space="preserve">期重点企业债券，以及业绩优良的公司股票。②预提 </w:t>
      </w:r>
      <w:r>
        <w:rPr>
          <w:spacing w:val="-34"/>
          <w:lang w:eastAsia="zh-CN"/>
        </w:rPr>
        <w:t xml:space="preserve"> </w:t>
      </w:r>
      <w:r>
        <w:rPr>
          <w:lang w:eastAsia="zh-CN"/>
        </w:rPr>
        <w:t>1000万元准备金用于可能发生的异地员工</w:t>
      </w:r>
      <w:r>
        <w:rPr>
          <w:spacing w:val="1"/>
          <w:lang w:eastAsia="zh-CN"/>
        </w:rPr>
        <w:t>劳动争议。③在厂区内全面禁止吸烟。④针对公司固定资产加强投保，防止出现意外损失。</w:t>
      </w:r>
      <w:r>
        <w:rPr>
          <w:lang w:eastAsia="zh-CN"/>
        </w:rPr>
        <w:t>根据上述信息可以判断，该公司以上决策中属于风险补偿策略的是（</w:t>
      </w:r>
      <w:r>
        <w:rPr>
          <w:lang w:eastAsia="zh-CN"/>
        </w:rPr>
        <w:tab/>
        <w:t>）。</w:t>
      </w:r>
    </w:p>
    <w:p w:rsidR="00297F27" w:rsidRDefault="00EE1703">
      <w:pPr>
        <w:pStyle w:val="a3"/>
        <w:spacing w:line="278" w:lineRule="auto"/>
        <w:ind w:right="8781"/>
        <w:jc w:val="both"/>
      </w:pPr>
      <w:r>
        <w:t>A.</w:t>
      </w:r>
      <w:r>
        <w:rPr>
          <w:spacing w:val="-5"/>
        </w:rPr>
        <w:t xml:space="preserve"> </w:t>
      </w:r>
      <w:r>
        <w:t>① B.</w:t>
      </w:r>
      <w:r>
        <w:rPr>
          <w:spacing w:val="-5"/>
        </w:rPr>
        <w:t xml:space="preserve"> </w:t>
      </w:r>
      <w:r>
        <w:t>② C.</w:t>
      </w:r>
      <w:r>
        <w:rPr>
          <w:spacing w:val="-5"/>
        </w:rPr>
        <w:t xml:space="preserve"> </w:t>
      </w:r>
      <w:r>
        <w:t>③ D.</w:t>
      </w:r>
      <w:r>
        <w:rPr>
          <w:spacing w:val="-5"/>
        </w:rPr>
        <w:t xml:space="preserve"> </w:t>
      </w:r>
      <w:r>
        <w:t>④</w:t>
      </w:r>
    </w:p>
    <w:p w:rsidR="00297F27" w:rsidRDefault="00EE1703" w:rsidP="007310F4">
      <w:pPr>
        <w:pStyle w:val="a7"/>
      </w:pPr>
      <w:r w:rsidRPr="007310F4">
        <w:rPr>
          <w:rStyle w:val="Char3"/>
        </w:rPr>
        <w:t>【答案】 B</w:t>
      </w:r>
    </w:p>
    <w:p w:rsidR="00297F27" w:rsidRDefault="00EE1703">
      <w:pPr>
        <w:pStyle w:val="a3"/>
        <w:spacing w:before="46" w:line="278" w:lineRule="auto"/>
        <w:ind w:right="448"/>
      </w:pPr>
      <w:r>
        <w:rPr>
          <w:spacing w:val="2"/>
          <w:lang w:eastAsia="zh-CN"/>
        </w:rPr>
        <w:t>【解析】风险补偿是指企业对风险可能造成的损失采取适当的措施进行补偿。①属于风险</w:t>
      </w:r>
      <w:r>
        <w:rPr>
          <w:lang w:eastAsia="zh-CN"/>
        </w:rPr>
        <w:t>对冲；②属于风险补偿；③属于风险控制；④属于风险转移。</w:t>
      </w:r>
      <w:r>
        <w:t>因此，选项</w:t>
      </w:r>
      <w:r>
        <w:rPr>
          <w:spacing w:val="-2"/>
        </w:rPr>
        <w:t xml:space="preserve"> </w:t>
      </w:r>
      <w:r>
        <w:t>B正确。</w:t>
      </w:r>
    </w:p>
    <w:p w:rsidR="00297F27" w:rsidRDefault="00297F27">
      <w:pPr>
        <w:pStyle w:val="a3"/>
        <w:spacing w:before="12"/>
        <w:ind w:left="0"/>
        <w:rPr>
          <w:sz w:val="23"/>
        </w:rPr>
      </w:pPr>
    </w:p>
    <w:p w:rsidR="00297F27" w:rsidRDefault="00EE1703">
      <w:pPr>
        <w:spacing w:before="35" w:after="52"/>
        <w:ind w:left="112"/>
        <w:rPr>
          <w:sz w:val="21"/>
        </w:rPr>
      </w:pPr>
      <w:r>
        <w:rPr>
          <w:sz w:val="21"/>
        </w:rPr>
        <w:t>7. 风险控制</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45"/>
        <w:gridCol w:w="2646"/>
        <w:gridCol w:w="2646"/>
      </w:tblGrid>
      <w:tr w:rsidR="00297F27">
        <w:trPr>
          <w:trHeight w:hRule="exact" w:val="570"/>
        </w:trPr>
        <w:tc>
          <w:tcPr>
            <w:tcW w:w="2645" w:type="dxa"/>
          </w:tcPr>
          <w:p w:rsidR="00297F27" w:rsidRDefault="00EE1703">
            <w:pPr>
              <w:pStyle w:val="TableParagraph"/>
              <w:spacing w:before="145"/>
              <w:ind w:left="1084" w:right="1084"/>
              <w:jc w:val="center"/>
              <w:rPr>
                <w:b/>
                <w:sz w:val="21"/>
              </w:rPr>
            </w:pPr>
            <w:r>
              <w:rPr>
                <w:b/>
                <w:sz w:val="21"/>
              </w:rPr>
              <w:t>含义</w:t>
            </w:r>
          </w:p>
        </w:tc>
        <w:tc>
          <w:tcPr>
            <w:tcW w:w="2646" w:type="dxa"/>
          </w:tcPr>
          <w:p w:rsidR="00297F27" w:rsidRDefault="00EE1703">
            <w:pPr>
              <w:pStyle w:val="TableParagraph"/>
              <w:spacing w:before="145"/>
              <w:ind w:left="873" w:right="873"/>
              <w:jc w:val="center"/>
              <w:rPr>
                <w:b/>
                <w:sz w:val="21"/>
              </w:rPr>
            </w:pPr>
            <w:r>
              <w:rPr>
                <w:b/>
                <w:sz w:val="21"/>
              </w:rPr>
              <w:t>控制措施</w:t>
            </w:r>
          </w:p>
        </w:tc>
        <w:tc>
          <w:tcPr>
            <w:tcW w:w="2646" w:type="dxa"/>
          </w:tcPr>
          <w:p w:rsidR="00297F27" w:rsidRDefault="00EE1703">
            <w:pPr>
              <w:pStyle w:val="TableParagraph"/>
              <w:spacing w:before="145"/>
              <w:ind w:left="873" w:right="873"/>
              <w:jc w:val="center"/>
              <w:rPr>
                <w:b/>
                <w:sz w:val="21"/>
              </w:rPr>
            </w:pPr>
            <w:r>
              <w:rPr>
                <w:b/>
                <w:sz w:val="21"/>
              </w:rPr>
              <w:t>适用情形</w:t>
            </w:r>
          </w:p>
        </w:tc>
      </w:tr>
      <w:tr w:rsidR="00297F27">
        <w:trPr>
          <w:trHeight w:hRule="exact" w:val="338"/>
        </w:trPr>
        <w:tc>
          <w:tcPr>
            <w:tcW w:w="2645" w:type="dxa"/>
            <w:tcBorders>
              <w:bottom w:val="nil"/>
            </w:tcBorders>
          </w:tcPr>
          <w:p w:rsidR="00297F27" w:rsidRDefault="00297F27"/>
        </w:tc>
        <w:tc>
          <w:tcPr>
            <w:tcW w:w="2646" w:type="dxa"/>
            <w:tcBorders>
              <w:bottom w:val="nil"/>
            </w:tcBorders>
          </w:tcPr>
          <w:p w:rsidR="00297F27" w:rsidRDefault="00EE1703">
            <w:pPr>
              <w:pStyle w:val="TableParagraph"/>
              <w:spacing w:line="270" w:lineRule="exact"/>
              <w:rPr>
                <w:b/>
                <w:sz w:val="21"/>
                <w:lang w:eastAsia="zh-CN"/>
              </w:rPr>
            </w:pPr>
            <w:r>
              <w:rPr>
                <w:sz w:val="21"/>
                <w:lang w:eastAsia="zh-CN"/>
              </w:rPr>
              <w:t xml:space="preserve">① </w:t>
            </w:r>
            <w:r>
              <w:rPr>
                <w:b/>
                <w:color w:val="A40020"/>
                <w:sz w:val="21"/>
                <w:u w:val="single" w:color="000000"/>
                <w:lang w:eastAsia="zh-CN"/>
              </w:rPr>
              <w:t xml:space="preserve">控制 </w:t>
            </w:r>
            <w:r>
              <w:rPr>
                <w:sz w:val="21"/>
                <w:lang w:eastAsia="zh-CN"/>
              </w:rPr>
              <w:t xml:space="preserve">风险事件 </w:t>
            </w:r>
            <w:r>
              <w:rPr>
                <w:b/>
                <w:color w:val="A40020"/>
                <w:sz w:val="21"/>
                <w:u w:val="single" w:color="000000"/>
                <w:lang w:eastAsia="zh-CN"/>
              </w:rPr>
              <w:t>发生的</w:t>
            </w:r>
          </w:p>
        </w:tc>
        <w:tc>
          <w:tcPr>
            <w:tcW w:w="2646" w:type="dxa"/>
            <w:tcBorders>
              <w:bottom w:val="nil"/>
            </w:tcBorders>
          </w:tcPr>
          <w:p w:rsidR="00297F27" w:rsidRDefault="00297F27">
            <w:pPr>
              <w:rPr>
                <w:lang w:eastAsia="zh-CN"/>
              </w:rPr>
            </w:pPr>
          </w:p>
        </w:tc>
      </w:tr>
      <w:tr w:rsidR="00297F27">
        <w:trPr>
          <w:trHeight w:hRule="exact" w:val="1980"/>
        </w:trPr>
        <w:tc>
          <w:tcPr>
            <w:tcW w:w="2645" w:type="dxa"/>
            <w:tcBorders>
              <w:top w:val="nil"/>
              <w:bottom w:val="nil"/>
            </w:tcBorders>
          </w:tcPr>
          <w:p w:rsidR="00297F27" w:rsidRDefault="00EE1703">
            <w:pPr>
              <w:pStyle w:val="TableParagraph"/>
              <w:spacing w:before="160" w:line="288" w:lineRule="auto"/>
              <w:ind w:left="107" w:right="105"/>
              <w:rPr>
                <w:sz w:val="21"/>
                <w:lang w:eastAsia="zh-CN"/>
              </w:rPr>
            </w:pPr>
            <w:r>
              <w:rPr>
                <w:spacing w:val="6"/>
                <w:sz w:val="21"/>
                <w:lang w:eastAsia="zh-CN"/>
              </w:rPr>
              <w:t>控制风险事件发生的</w:t>
            </w:r>
            <w:r>
              <w:rPr>
                <w:sz w:val="21"/>
                <w:lang w:eastAsia="zh-CN"/>
              </w:rPr>
              <w:t>动</w:t>
            </w:r>
            <w:r>
              <w:rPr>
                <w:spacing w:val="2"/>
                <w:sz w:val="21"/>
                <w:lang w:eastAsia="zh-CN"/>
              </w:rPr>
              <w:t>因、环境、条件等，来</w:t>
            </w:r>
            <w:r>
              <w:rPr>
                <w:sz w:val="21"/>
                <w:lang w:eastAsia="zh-CN"/>
              </w:rPr>
              <w:t>达</w:t>
            </w:r>
            <w:r>
              <w:rPr>
                <w:spacing w:val="2"/>
                <w:sz w:val="21"/>
                <w:lang w:eastAsia="zh-CN"/>
              </w:rPr>
              <w:t>到</w:t>
            </w:r>
            <w:r>
              <w:rPr>
                <w:sz w:val="21"/>
                <w:lang w:eastAsia="zh-CN"/>
              </w:rPr>
              <w:t xml:space="preserve"> </w:t>
            </w:r>
            <w:r>
              <w:rPr>
                <w:spacing w:val="-63"/>
                <w:sz w:val="21"/>
                <w:lang w:eastAsia="zh-CN"/>
              </w:rPr>
              <w:t xml:space="preserve"> </w:t>
            </w:r>
            <w:r>
              <w:rPr>
                <w:b/>
                <w:color w:val="A40020"/>
                <w:spacing w:val="2"/>
                <w:w w:val="99"/>
                <w:sz w:val="21"/>
                <w:u w:val="single" w:color="000000"/>
                <w:lang w:eastAsia="zh-CN"/>
              </w:rPr>
              <w:t>减轻</w:t>
            </w:r>
            <w:r>
              <w:rPr>
                <w:b/>
                <w:w w:val="99"/>
                <w:sz w:val="21"/>
                <w:u w:val="single"/>
                <w:lang w:eastAsia="zh-CN"/>
              </w:rPr>
              <w:t xml:space="preserve"> </w:t>
            </w:r>
            <w:r>
              <w:rPr>
                <w:b/>
                <w:spacing w:val="-65"/>
                <w:sz w:val="21"/>
                <w:lang w:eastAsia="zh-CN"/>
              </w:rPr>
              <w:t xml:space="preserve"> </w:t>
            </w:r>
            <w:r>
              <w:rPr>
                <w:spacing w:val="2"/>
                <w:sz w:val="21"/>
                <w:lang w:eastAsia="zh-CN"/>
              </w:rPr>
              <w:t>风险事件发生</w:t>
            </w:r>
            <w:r>
              <w:rPr>
                <w:sz w:val="21"/>
                <w:lang w:eastAsia="zh-CN"/>
              </w:rPr>
              <w:t>时</w:t>
            </w:r>
            <w:r>
              <w:rPr>
                <w:spacing w:val="2"/>
                <w:sz w:val="21"/>
                <w:lang w:eastAsia="zh-CN"/>
              </w:rPr>
              <w:t>的</w:t>
            </w:r>
            <w:r>
              <w:rPr>
                <w:sz w:val="21"/>
                <w:lang w:eastAsia="zh-CN"/>
              </w:rPr>
              <w:t xml:space="preserve"> </w:t>
            </w:r>
            <w:r>
              <w:rPr>
                <w:spacing w:val="-63"/>
                <w:sz w:val="21"/>
                <w:lang w:eastAsia="zh-CN"/>
              </w:rPr>
              <w:t xml:space="preserve"> </w:t>
            </w:r>
            <w:r>
              <w:rPr>
                <w:b/>
                <w:color w:val="A40020"/>
                <w:spacing w:val="2"/>
                <w:w w:val="99"/>
                <w:sz w:val="21"/>
                <w:u w:val="single" w:color="000000"/>
                <w:lang w:eastAsia="zh-CN"/>
              </w:rPr>
              <w:t>损失或降</w:t>
            </w:r>
            <w:r>
              <w:rPr>
                <w:b/>
                <w:color w:val="A40020"/>
                <w:spacing w:val="1"/>
                <w:w w:val="99"/>
                <w:sz w:val="21"/>
                <w:u w:val="single" w:color="000000"/>
                <w:lang w:eastAsia="zh-CN"/>
              </w:rPr>
              <w:t>低</w:t>
            </w:r>
            <w:r>
              <w:rPr>
                <w:b/>
                <w:w w:val="99"/>
                <w:sz w:val="21"/>
                <w:u w:val="single"/>
                <w:lang w:eastAsia="zh-CN"/>
              </w:rPr>
              <w:t xml:space="preserve"> </w:t>
            </w:r>
            <w:r>
              <w:rPr>
                <w:b/>
                <w:spacing w:val="-64"/>
                <w:sz w:val="21"/>
                <w:lang w:eastAsia="zh-CN"/>
              </w:rPr>
              <w:t xml:space="preserve"> </w:t>
            </w:r>
            <w:r>
              <w:rPr>
                <w:spacing w:val="2"/>
                <w:sz w:val="21"/>
                <w:lang w:eastAsia="zh-CN"/>
              </w:rPr>
              <w:t>风险事</w:t>
            </w:r>
            <w:r>
              <w:rPr>
                <w:sz w:val="21"/>
                <w:lang w:eastAsia="zh-CN"/>
              </w:rPr>
              <w:t>件</w:t>
            </w:r>
            <w:r>
              <w:rPr>
                <w:b/>
                <w:color w:val="A40020"/>
                <w:w w:val="99"/>
                <w:sz w:val="21"/>
                <w:u w:val="single" w:color="000000"/>
                <w:lang w:eastAsia="zh-CN"/>
              </w:rPr>
              <w:t>发生概</w:t>
            </w:r>
            <w:r>
              <w:rPr>
                <w:b/>
                <w:color w:val="A40020"/>
                <w:spacing w:val="-1"/>
                <w:w w:val="99"/>
                <w:sz w:val="21"/>
                <w:u w:val="single" w:color="000000"/>
                <w:lang w:eastAsia="zh-CN"/>
              </w:rPr>
              <w:t>率</w:t>
            </w:r>
            <w:r>
              <w:rPr>
                <w:b/>
                <w:w w:val="99"/>
                <w:sz w:val="21"/>
                <w:u w:val="single"/>
                <w:lang w:eastAsia="zh-CN"/>
              </w:rPr>
              <w:t xml:space="preserve"> </w:t>
            </w:r>
            <w:r>
              <w:rPr>
                <w:sz w:val="21"/>
                <w:lang w:eastAsia="zh-CN"/>
              </w:rPr>
              <w:t>的目的</w:t>
            </w:r>
          </w:p>
        </w:tc>
        <w:tc>
          <w:tcPr>
            <w:tcW w:w="2646" w:type="dxa"/>
            <w:tcBorders>
              <w:top w:val="nil"/>
              <w:bottom w:val="nil"/>
            </w:tcBorders>
          </w:tcPr>
          <w:p w:rsidR="00297F27" w:rsidRDefault="00EE1703">
            <w:pPr>
              <w:pStyle w:val="TableParagraph"/>
              <w:spacing w:line="288" w:lineRule="auto"/>
              <w:ind w:right="107"/>
              <w:rPr>
                <w:sz w:val="21"/>
                <w:lang w:eastAsia="zh-CN"/>
              </w:rPr>
            </w:pPr>
            <w:r>
              <w:rPr>
                <w:b/>
                <w:color w:val="A40020"/>
                <w:w w:val="99"/>
                <w:sz w:val="21"/>
                <w:u w:val="single" w:color="000000"/>
                <w:lang w:eastAsia="zh-CN"/>
              </w:rPr>
              <w:t>概率</w:t>
            </w:r>
            <w:r>
              <w:rPr>
                <w:b/>
                <w:w w:val="99"/>
                <w:sz w:val="21"/>
                <w:u w:val="single"/>
                <w:lang w:eastAsia="zh-CN"/>
              </w:rPr>
              <w:t xml:space="preserve"> </w:t>
            </w:r>
            <w:r>
              <w:rPr>
                <w:sz w:val="21"/>
                <w:lang w:eastAsia="zh-CN"/>
              </w:rPr>
              <w:t>。例如，室内使用不</w:t>
            </w:r>
            <w:r>
              <w:rPr>
                <w:spacing w:val="2"/>
                <w:sz w:val="21"/>
                <w:lang w:eastAsia="zh-CN"/>
              </w:rPr>
              <w:t>易燃地毯、</w:t>
            </w:r>
            <w:r w:rsidR="004952E1">
              <w:rPr>
                <w:sz w:val="21"/>
                <w:lang w:eastAsia="zh-CN"/>
              </w:rPr>
              <w:t>山</w:t>
            </w:r>
            <w:r>
              <w:rPr>
                <w:spacing w:val="2"/>
                <w:sz w:val="21"/>
                <w:lang w:eastAsia="zh-CN"/>
              </w:rPr>
              <w:t>上禁止吸</w:t>
            </w:r>
            <w:r>
              <w:rPr>
                <w:sz w:val="21"/>
                <w:lang w:eastAsia="zh-CN"/>
              </w:rPr>
              <w:t>烟等</w:t>
            </w:r>
          </w:p>
          <w:p w:rsidR="00297F27" w:rsidRDefault="00EE1703">
            <w:pPr>
              <w:pStyle w:val="TableParagraph"/>
              <w:spacing w:before="13" w:line="288" w:lineRule="auto"/>
              <w:ind w:right="106"/>
              <w:jc w:val="both"/>
              <w:rPr>
                <w:sz w:val="21"/>
                <w:lang w:eastAsia="zh-CN"/>
              </w:rPr>
            </w:pPr>
            <w:r>
              <w:rPr>
                <w:spacing w:val="2"/>
                <w:sz w:val="21"/>
                <w:lang w:eastAsia="zh-CN"/>
              </w:rPr>
              <w:t>②</w:t>
            </w:r>
            <w:r>
              <w:rPr>
                <w:sz w:val="21"/>
                <w:lang w:eastAsia="zh-CN"/>
              </w:rPr>
              <w:t xml:space="preserve"> </w:t>
            </w:r>
            <w:r>
              <w:rPr>
                <w:spacing w:val="-63"/>
                <w:sz w:val="21"/>
                <w:lang w:eastAsia="zh-CN"/>
              </w:rPr>
              <w:t xml:space="preserve"> </w:t>
            </w:r>
            <w:r>
              <w:rPr>
                <w:b/>
                <w:color w:val="A40020"/>
                <w:spacing w:val="2"/>
                <w:w w:val="99"/>
                <w:sz w:val="21"/>
                <w:u w:val="single" w:color="000000"/>
                <w:lang w:eastAsia="zh-CN"/>
              </w:rPr>
              <w:t>控制</w:t>
            </w:r>
            <w:r>
              <w:rPr>
                <w:b/>
                <w:w w:val="99"/>
                <w:sz w:val="21"/>
                <w:u w:val="single"/>
                <w:lang w:eastAsia="zh-CN"/>
              </w:rPr>
              <w:t xml:space="preserve"> </w:t>
            </w:r>
            <w:r>
              <w:rPr>
                <w:b/>
                <w:spacing w:val="-64"/>
                <w:sz w:val="21"/>
                <w:lang w:eastAsia="zh-CN"/>
              </w:rPr>
              <w:t xml:space="preserve"> </w:t>
            </w:r>
            <w:r>
              <w:rPr>
                <w:spacing w:val="2"/>
                <w:sz w:val="21"/>
                <w:lang w:eastAsia="zh-CN"/>
              </w:rPr>
              <w:t>风险事件发生</w:t>
            </w:r>
            <w:r>
              <w:rPr>
                <w:sz w:val="21"/>
                <w:lang w:eastAsia="zh-CN"/>
              </w:rPr>
              <w:t>后</w:t>
            </w:r>
            <w:r>
              <w:rPr>
                <w:spacing w:val="2"/>
                <w:sz w:val="21"/>
                <w:lang w:eastAsia="zh-CN"/>
              </w:rPr>
              <w:t>的</w:t>
            </w:r>
            <w:r>
              <w:rPr>
                <w:sz w:val="21"/>
                <w:lang w:eastAsia="zh-CN"/>
              </w:rPr>
              <w:t xml:space="preserve"> </w:t>
            </w:r>
            <w:r>
              <w:rPr>
                <w:spacing w:val="-63"/>
                <w:sz w:val="21"/>
                <w:lang w:eastAsia="zh-CN"/>
              </w:rPr>
              <w:t xml:space="preserve"> </w:t>
            </w:r>
            <w:r>
              <w:rPr>
                <w:b/>
                <w:color w:val="A40020"/>
                <w:spacing w:val="2"/>
                <w:w w:val="99"/>
                <w:sz w:val="21"/>
                <w:u w:val="single" w:color="000000"/>
                <w:lang w:eastAsia="zh-CN"/>
              </w:rPr>
              <w:t>损失</w:t>
            </w:r>
            <w:r>
              <w:rPr>
                <w:b/>
                <w:w w:val="99"/>
                <w:sz w:val="21"/>
                <w:u w:val="single"/>
                <w:lang w:eastAsia="zh-CN"/>
              </w:rPr>
              <w:t xml:space="preserve"> </w:t>
            </w:r>
            <w:r>
              <w:rPr>
                <w:b/>
                <w:spacing w:val="-64"/>
                <w:sz w:val="21"/>
                <w:lang w:eastAsia="zh-CN"/>
              </w:rPr>
              <w:t xml:space="preserve"> </w:t>
            </w:r>
            <w:r>
              <w:rPr>
                <w:spacing w:val="2"/>
                <w:sz w:val="21"/>
                <w:lang w:eastAsia="zh-CN"/>
              </w:rPr>
              <w:t>。例如，修建</w:t>
            </w:r>
            <w:r>
              <w:rPr>
                <w:sz w:val="21"/>
                <w:lang w:eastAsia="zh-CN"/>
              </w:rPr>
              <w:t>水</w:t>
            </w:r>
            <w:r>
              <w:rPr>
                <w:spacing w:val="2"/>
                <w:sz w:val="21"/>
                <w:lang w:eastAsia="zh-CN"/>
              </w:rPr>
              <w:t>坝防洪、设立质量检查</w:t>
            </w:r>
            <w:r>
              <w:rPr>
                <w:sz w:val="21"/>
                <w:lang w:eastAsia="zh-CN"/>
              </w:rPr>
              <w:t>防</w:t>
            </w:r>
          </w:p>
        </w:tc>
        <w:tc>
          <w:tcPr>
            <w:tcW w:w="2646" w:type="dxa"/>
            <w:tcBorders>
              <w:top w:val="nil"/>
              <w:bottom w:val="nil"/>
            </w:tcBorders>
          </w:tcPr>
          <w:p w:rsidR="00297F27" w:rsidRDefault="00297F27">
            <w:pPr>
              <w:pStyle w:val="TableParagraph"/>
              <w:spacing w:before="11"/>
              <w:ind w:left="0"/>
              <w:rPr>
                <w:sz w:val="24"/>
                <w:lang w:eastAsia="zh-CN"/>
              </w:rPr>
            </w:pPr>
          </w:p>
          <w:p w:rsidR="00297F27" w:rsidRDefault="00EE1703">
            <w:pPr>
              <w:pStyle w:val="TableParagraph"/>
              <w:spacing w:line="288" w:lineRule="auto"/>
              <w:ind w:left="107" w:right="107"/>
              <w:rPr>
                <w:sz w:val="21"/>
                <w:lang w:eastAsia="zh-CN"/>
              </w:rPr>
            </w:pPr>
            <w:r>
              <w:rPr>
                <w:b/>
                <w:color w:val="A40020"/>
                <w:spacing w:val="2"/>
                <w:w w:val="99"/>
                <w:sz w:val="21"/>
                <w:u w:val="single" w:color="000000"/>
                <w:lang w:eastAsia="zh-CN"/>
              </w:rPr>
              <w:t>风险控制对象一般是可</w:t>
            </w:r>
            <w:r>
              <w:rPr>
                <w:b/>
                <w:color w:val="A40020"/>
                <w:w w:val="99"/>
                <w:sz w:val="21"/>
                <w:u w:val="single" w:color="000000"/>
                <w:lang w:eastAsia="zh-CN"/>
              </w:rPr>
              <w:t>控风险</w:t>
            </w:r>
            <w:r>
              <w:rPr>
                <w:b/>
                <w:w w:val="99"/>
                <w:sz w:val="21"/>
                <w:u w:val="single"/>
                <w:lang w:eastAsia="zh-CN"/>
              </w:rPr>
              <w:t xml:space="preserve"> </w:t>
            </w:r>
            <w:r>
              <w:rPr>
                <w:sz w:val="21"/>
                <w:lang w:eastAsia="zh-CN"/>
              </w:rPr>
              <w:t>，包括多数运营风险</w:t>
            </w:r>
          </w:p>
          <w:p w:rsidR="00297F27" w:rsidRDefault="00EE1703">
            <w:pPr>
              <w:pStyle w:val="TableParagraph"/>
              <w:spacing w:before="13" w:line="288" w:lineRule="auto"/>
              <w:ind w:left="107" w:right="191"/>
              <w:rPr>
                <w:sz w:val="21"/>
                <w:lang w:eastAsia="zh-CN"/>
              </w:rPr>
            </w:pPr>
            <w:r>
              <w:rPr>
                <w:spacing w:val="2"/>
                <w:sz w:val="21"/>
                <w:lang w:eastAsia="zh-CN"/>
              </w:rPr>
              <w:t>（如质量、安全和环境</w:t>
            </w:r>
            <w:r>
              <w:rPr>
                <w:sz w:val="21"/>
                <w:lang w:eastAsia="zh-CN"/>
              </w:rPr>
              <w:t>风险）以及合规风险</w:t>
            </w:r>
          </w:p>
        </w:tc>
      </w:tr>
      <w:tr w:rsidR="00297F27">
        <w:trPr>
          <w:trHeight w:hRule="exact" w:val="337"/>
        </w:trPr>
        <w:tc>
          <w:tcPr>
            <w:tcW w:w="2645" w:type="dxa"/>
            <w:tcBorders>
              <w:top w:val="nil"/>
            </w:tcBorders>
          </w:tcPr>
          <w:p w:rsidR="00297F27" w:rsidRDefault="00297F27">
            <w:pPr>
              <w:rPr>
                <w:lang w:eastAsia="zh-CN"/>
              </w:rPr>
            </w:pPr>
          </w:p>
        </w:tc>
        <w:tc>
          <w:tcPr>
            <w:tcW w:w="2646" w:type="dxa"/>
            <w:tcBorders>
              <w:top w:val="nil"/>
            </w:tcBorders>
          </w:tcPr>
          <w:p w:rsidR="00297F27" w:rsidRDefault="00EE1703">
            <w:pPr>
              <w:pStyle w:val="TableParagraph"/>
              <w:spacing w:line="270" w:lineRule="exact"/>
              <w:rPr>
                <w:sz w:val="21"/>
              </w:rPr>
            </w:pPr>
            <w:r>
              <w:rPr>
                <w:sz w:val="21"/>
              </w:rPr>
              <w:t>止次品出厂等</w:t>
            </w:r>
          </w:p>
        </w:tc>
        <w:tc>
          <w:tcPr>
            <w:tcW w:w="2646" w:type="dxa"/>
            <w:tcBorders>
              <w:top w:val="nil"/>
            </w:tcBorders>
          </w:tcPr>
          <w:p w:rsidR="00297F27" w:rsidRDefault="00297F27"/>
        </w:tc>
      </w:tr>
    </w:tbl>
    <w:p w:rsidR="00297F27" w:rsidRDefault="00297F27">
      <w:p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rPr>
      </w:pPr>
    </w:p>
    <w:p w:rsidR="00297F27" w:rsidRDefault="00297F27">
      <w:pPr>
        <w:pStyle w:val="a3"/>
        <w:spacing w:before="0"/>
        <w:ind w:left="0"/>
        <w:rPr>
          <w:sz w:val="20"/>
        </w:rPr>
      </w:pPr>
    </w:p>
    <w:p w:rsidR="00297F27" w:rsidRDefault="00297F27">
      <w:pPr>
        <w:pStyle w:val="a3"/>
        <w:spacing w:before="12"/>
        <w:ind w:left="0"/>
        <w:rPr>
          <w:sz w:val="28"/>
        </w:rPr>
      </w:pPr>
    </w:p>
    <w:p w:rsidR="00297F27" w:rsidRDefault="00EE1703">
      <w:pPr>
        <w:pStyle w:val="3"/>
      </w:pPr>
      <w:r>
        <w:t>试题精讲</w:t>
      </w:r>
    </w:p>
    <w:p w:rsidR="00297F27" w:rsidRDefault="00297F27">
      <w:pPr>
        <w:pStyle w:val="a3"/>
        <w:ind w:left="0"/>
        <w:rPr>
          <w:b/>
          <w:sz w:val="23"/>
        </w:rPr>
      </w:pPr>
    </w:p>
    <w:p w:rsidR="00297F27" w:rsidRDefault="00EE1703">
      <w:pPr>
        <w:pStyle w:val="a3"/>
        <w:spacing w:before="32"/>
        <w:rPr>
          <w:lang w:eastAsia="zh-CN"/>
        </w:rPr>
      </w:pPr>
      <w:r>
        <w:rPr>
          <w:lang w:eastAsia="zh-CN"/>
        </w:rPr>
        <w:t xml:space="preserve">【例题·单选题】 </w:t>
      </w:r>
      <w:r>
        <w:rPr>
          <w:spacing w:val="85"/>
          <w:lang w:eastAsia="zh-CN"/>
        </w:rPr>
        <w:t xml:space="preserve"> </w:t>
      </w:r>
      <w:r>
        <w:rPr>
          <w:lang w:eastAsia="zh-CN"/>
        </w:rPr>
        <w:t>M国某地区位于地震频发地带，那里的居民具有较强的防震意识，住房普遍</w:t>
      </w:r>
    </w:p>
    <w:p w:rsidR="00297F27" w:rsidRDefault="00EE1703">
      <w:pPr>
        <w:pStyle w:val="a3"/>
        <w:spacing w:before="46" w:line="278" w:lineRule="auto"/>
        <w:ind w:right="205"/>
        <w:jc w:val="both"/>
        <w:rPr>
          <w:lang w:eastAsia="zh-CN"/>
        </w:rPr>
      </w:pPr>
      <w:r>
        <w:rPr>
          <w:spacing w:val="1"/>
          <w:w w:val="99"/>
          <w:lang w:eastAsia="zh-CN"/>
        </w:rPr>
        <w:t>采用木制结构，抗震性能优越。不少家庭加装了地震时会自动关闭煤气的仪器，以防范地震</w:t>
      </w:r>
      <w:r>
        <w:rPr>
          <w:w w:val="99"/>
          <w:lang w:eastAsia="zh-CN"/>
        </w:rPr>
        <w:t>带来的相关灾害。根据上述信息，该地区居民采取的风险管理策略工具是（</w:t>
      </w:r>
      <w:r>
        <w:rPr>
          <w:lang w:eastAsia="zh-CN"/>
        </w:rPr>
        <w:t xml:space="preserve">   </w:t>
      </w:r>
      <w:r>
        <w:rPr>
          <w:spacing w:val="-1"/>
          <w:lang w:eastAsia="zh-CN"/>
        </w:rPr>
        <w:t xml:space="preserve"> </w:t>
      </w:r>
      <w:r>
        <w:rPr>
          <w:w w:val="99"/>
          <w:lang w:eastAsia="zh-CN"/>
        </w:rPr>
        <w:t>）。（</w:t>
      </w:r>
      <w:r>
        <w:rPr>
          <w:spacing w:val="-2"/>
          <w:w w:val="99"/>
          <w:lang w:eastAsia="zh-CN"/>
        </w:rPr>
        <w:t xml:space="preserve"> </w:t>
      </w:r>
      <w:r>
        <w:rPr>
          <w:w w:val="99"/>
          <w:lang w:eastAsia="zh-CN"/>
        </w:rPr>
        <w:t>2018年） A.</w:t>
      </w:r>
      <w:r>
        <w:rPr>
          <w:sz w:val="21"/>
          <w:lang w:eastAsia="zh-CN"/>
        </w:rPr>
        <w:t xml:space="preserve"> </w:t>
      </w:r>
      <w:r>
        <w:rPr>
          <w:w w:val="99"/>
          <w:lang w:eastAsia="zh-CN"/>
        </w:rPr>
        <w:t>风险控制</w:t>
      </w:r>
    </w:p>
    <w:p w:rsidR="00297F27" w:rsidRDefault="00EE1703">
      <w:pPr>
        <w:pStyle w:val="a3"/>
        <w:spacing w:line="278" w:lineRule="auto"/>
        <w:ind w:right="8121"/>
        <w:jc w:val="both"/>
        <w:rPr>
          <w:lang w:eastAsia="zh-CN"/>
        </w:rPr>
      </w:pPr>
      <w:r>
        <w:rPr>
          <w:lang w:eastAsia="zh-CN"/>
        </w:rPr>
        <w:t>B.</w:t>
      </w:r>
      <w:r>
        <w:rPr>
          <w:spacing w:val="-6"/>
          <w:lang w:eastAsia="zh-CN"/>
        </w:rPr>
        <w:t xml:space="preserve"> </w:t>
      </w:r>
      <w:r>
        <w:rPr>
          <w:lang w:eastAsia="zh-CN"/>
        </w:rPr>
        <w:t>风险转移 C.</w:t>
      </w:r>
      <w:r>
        <w:rPr>
          <w:spacing w:val="-6"/>
          <w:lang w:eastAsia="zh-CN"/>
        </w:rPr>
        <w:t xml:space="preserve"> </w:t>
      </w:r>
      <w:r>
        <w:rPr>
          <w:lang w:eastAsia="zh-CN"/>
        </w:rPr>
        <w:t>风险规避 D.</w:t>
      </w:r>
      <w:r>
        <w:rPr>
          <w:spacing w:val="-6"/>
          <w:lang w:eastAsia="zh-CN"/>
        </w:rPr>
        <w:t xml:space="preserve"> </w:t>
      </w:r>
      <w:r>
        <w:rPr>
          <w:lang w:eastAsia="zh-CN"/>
        </w:rPr>
        <w:t>风险转换</w:t>
      </w:r>
    </w:p>
    <w:p w:rsidR="00297F27" w:rsidRDefault="00EE1703" w:rsidP="007310F4">
      <w:pPr>
        <w:pStyle w:val="a7"/>
      </w:pPr>
      <w:r w:rsidRPr="007310F4">
        <w:rPr>
          <w:rStyle w:val="Char3"/>
        </w:rPr>
        <w:t>【答案】 A</w:t>
      </w:r>
    </w:p>
    <w:p w:rsidR="00297F27" w:rsidRDefault="00EE1703">
      <w:pPr>
        <w:pStyle w:val="a3"/>
        <w:spacing w:before="46" w:line="278" w:lineRule="auto"/>
        <w:ind w:right="270"/>
        <w:jc w:val="both"/>
        <w:rPr>
          <w:lang w:eastAsia="zh-CN"/>
        </w:rPr>
      </w:pPr>
      <w:r>
        <w:rPr>
          <w:spacing w:val="1"/>
          <w:lang w:eastAsia="zh-CN"/>
        </w:rPr>
        <w:t>【解析】“住房普遍采用木制结构，抗震性能优越。不少家庭加装了地震时会自动关闭煤气</w:t>
      </w:r>
      <w:r>
        <w:rPr>
          <w:lang w:eastAsia="zh-CN"/>
        </w:rPr>
        <w:t>的</w:t>
      </w:r>
      <w:r>
        <w:rPr>
          <w:spacing w:val="1"/>
          <w:lang w:eastAsia="zh-CN"/>
        </w:rPr>
        <w:t>仪器，以防范地震带来的相关灾害”，有利于减轻风险事件发生时的损失。因此，该地区居</w:t>
      </w:r>
      <w:r>
        <w:rPr>
          <w:lang w:eastAsia="zh-CN"/>
        </w:rPr>
        <w:t>民采取的风险管理策略工具是风险控制，选项</w:t>
      </w:r>
      <w:r>
        <w:rPr>
          <w:spacing w:val="-1"/>
          <w:lang w:eastAsia="zh-CN"/>
        </w:rPr>
        <w:t xml:space="preserve"> </w:t>
      </w:r>
      <w:r>
        <w:rPr>
          <w:lang w:eastAsia="zh-CN"/>
        </w:rPr>
        <w:t>A正确。</w:t>
      </w:r>
    </w:p>
    <w:p w:rsidR="00297F27" w:rsidRDefault="00297F27">
      <w:pPr>
        <w:pStyle w:val="a3"/>
        <w:spacing w:before="7"/>
        <w:ind w:left="0"/>
        <w:rPr>
          <w:sz w:val="23"/>
          <w:lang w:eastAsia="zh-CN"/>
        </w:rPr>
      </w:pPr>
    </w:p>
    <w:p w:rsidR="00297F27" w:rsidRDefault="00EE1703">
      <w:pPr>
        <w:pStyle w:val="a3"/>
        <w:tabs>
          <w:tab w:val="left" w:pos="7585"/>
        </w:tabs>
        <w:spacing w:before="32"/>
        <w:rPr>
          <w:lang w:eastAsia="zh-CN"/>
        </w:rPr>
      </w:pPr>
      <w:r>
        <w:rPr>
          <w:lang w:eastAsia="zh-CN"/>
        </w:rPr>
        <w:t>【例题·单选题】下列各项关于应对风险的措施中，属于风险转移的是（</w:t>
      </w:r>
      <w:r>
        <w:rPr>
          <w:lang w:eastAsia="zh-CN"/>
        </w:rPr>
        <w:tab/>
        <w:t>）。</w:t>
      </w:r>
    </w:p>
    <w:p w:rsidR="00297F27" w:rsidRDefault="00EE1703">
      <w:pPr>
        <w:pStyle w:val="a3"/>
        <w:spacing w:before="46" w:line="278" w:lineRule="auto"/>
        <w:ind w:right="110"/>
        <w:rPr>
          <w:lang w:eastAsia="zh-CN"/>
        </w:rPr>
      </w:pPr>
      <w:r>
        <w:rPr>
          <w:lang w:eastAsia="zh-CN"/>
        </w:rPr>
        <w:t>A.</w:t>
      </w:r>
      <w:r>
        <w:rPr>
          <w:sz w:val="21"/>
          <w:lang w:eastAsia="zh-CN"/>
        </w:rPr>
        <w:t xml:space="preserve"> </w:t>
      </w:r>
      <w:r>
        <w:rPr>
          <w:spacing w:val="-24"/>
          <w:sz w:val="21"/>
          <w:lang w:eastAsia="zh-CN"/>
        </w:rPr>
        <w:t xml:space="preserve"> </w:t>
      </w:r>
      <w:r>
        <w:rPr>
          <w:lang w:eastAsia="zh-CN"/>
        </w:rPr>
        <w:t>甲公司是一家稀有资源开发企业。按照国际惯例，甲公司每年向矿区所在地政府预付一定金额的塌陷补偿费</w:t>
      </w:r>
    </w:p>
    <w:p w:rsidR="00297F27" w:rsidRDefault="00EE1703">
      <w:pPr>
        <w:pStyle w:val="a3"/>
        <w:spacing w:line="278" w:lineRule="auto"/>
        <w:ind w:right="110"/>
        <w:rPr>
          <w:lang w:eastAsia="zh-CN"/>
        </w:rPr>
      </w:pPr>
      <w:r>
        <w:rPr>
          <w:lang w:eastAsia="zh-CN"/>
        </w:rPr>
        <w:t>B.</w:t>
      </w:r>
      <w:r>
        <w:rPr>
          <w:sz w:val="21"/>
          <w:lang w:eastAsia="zh-CN"/>
        </w:rPr>
        <w:t xml:space="preserve"> </w:t>
      </w:r>
      <w:r>
        <w:rPr>
          <w:spacing w:val="-24"/>
          <w:sz w:val="21"/>
          <w:lang w:eastAsia="zh-CN"/>
        </w:rPr>
        <w:t xml:space="preserve"> </w:t>
      </w:r>
      <w:r>
        <w:rPr>
          <w:lang w:eastAsia="zh-CN"/>
        </w:rPr>
        <w:t>乙公司是一家股票上市的商品零售企业。为了筹建更多商场，扩大市场占有率，乙公司要求母公司为其金额为</w:t>
      </w:r>
      <w:r>
        <w:rPr>
          <w:spacing w:val="-1"/>
          <w:lang w:eastAsia="zh-CN"/>
        </w:rPr>
        <w:t xml:space="preserve"> </w:t>
      </w:r>
      <w:r>
        <w:rPr>
          <w:lang w:eastAsia="zh-CN"/>
        </w:rPr>
        <w:t>5亿元的中长期贷款提供担保</w:t>
      </w:r>
    </w:p>
    <w:p w:rsidR="00297F27" w:rsidRDefault="00EE1703">
      <w:pPr>
        <w:pStyle w:val="a3"/>
        <w:spacing w:line="278" w:lineRule="auto"/>
        <w:ind w:right="110"/>
        <w:rPr>
          <w:lang w:eastAsia="zh-CN"/>
        </w:rPr>
      </w:pPr>
      <w:r>
        <w:rPr>
          <w:lang w:eastAsia="zh-CN"/>
        </w:rPr>
        <w:t>C.</w:t>
      </w:r>
      <w:r>
        <w:rPr>
          <w:sz w:val="21"/>
          <w:lang w:eastAsia="zh-CN"/>
        </w:rPr>
        <w:t xml:space="preserve"> </w:t>
      </w:r>
      <w:r>
        <w:rPr>
          <w:spacing w:val="-24"/>
          <w:sz w:val="21"/>
          <w:lang w:eastAsia="zh-CN"/>
        </w:rPr>
        <w:t xml:space="preserve"> </w:t>
      </w:r>
      <w:r>
        <w:rPr>
          <w:lang w:eastAsia="zh-CN"/>
        </w:rPr>
        <w:t>丙公司是一家区域性奶制品生产企业。为了推广高端乳酸菌饮料产品，丙公司决定按照“买一送一”的策略对乳酸菌饮料新产品和传统水果味酸奶产品进行捆绑销售</w:t>
      </w:r>
    </w:p>
    <w:p w:rsidR="00297F27" w:rsidRDefault="00EE1703">
      <w:pPr>
        <w:pStyle w:val="a3"/>
        <w:spacing w:line="278" w:lineRule="auto"/>
        <w:ind w:right="110"/>
        <w:rPr>
          <w:lang w:eastAsia="zh-CN"/>
        </w:rPr>
      </w:pPr>
      <w:r>
        <w:rPr>
          <w:lang w:eastAsia="zh-CN"/>
        </w:rPr>
        <w:t>D.</w:t>
      </w:r>
      <w:r>
        <w:rPr>
          <w:sz w:val="21"/>
          <w:lang w:eastAsia="zh-CN"/>
        </w:rPr>
        <w:t xml:space="preserve"> </w:t>
      </w:r>
      <w:r>
        <w:rPr>
          <w:spacing w:val="-24"/>
          <w:sz w:val="21"/>
          <w:lang w:eastAsia="zh-CN"/>
        </w:rPr>
        <w:t xml:space="preserve"> </w:t>
      </w:r>
      <w:r>
        <w:rPr>
          <w:lang w:eastAsia="zh-CN"/>
        </w:rPr>
        <w:t>丁公司是一家规模较小的唱片制作企业。为了保护唱片版权，丁公司与某网络商场签订了合</w:t>
      </w:r>
      <w:r>
        <w:rPr>
          <w:spacing w:val="1"/>
          <w:lang w:eastAsia="zh-CN"/>
        </w:rPr>
        <w:t>作协议，由该网络商场每年支付固定版权费用，商场会员即可无限次下载受到版权保护的丁</w:t>
      </w:r>
      <w:r>
        <w:rPr>
          <w:lang w:eastAsia="zh-CN"/>
        </w:rPr>
        <w:t>公司制作的唱片音乐</w:t>
      </w:r>
    </w:p>
    <w:p w:rsidR="00297F27" w:rsidRDefault="00EE1703" w:rsidP="007310F4">
      <w:pPr>
        <w:pStyle w:val="a7"/>
      </w:pPr>
      <w:r w:rsidRPr="007310F4">
        <w:rPr>
          <w:rStyle w:val="Char3"/>
        </w:rPr>
        <w:t>【答案】 D</w:t>
      </w:r>
    </w:p>
    <w:p w:rsidR="00297F27" w:rsidRDefault="00EE1703">
      <w:pPr>
        <w:pStyle w:val="a3"/>
        <w:spacing w:before="46"/>
        <w:rPr>
          <w:lang w:eastAsia="zh-CN"/>
        </w:rPr>
      </w:pPr>
      <w:r>
        <w:rPr>
          <w:lang w:eastAsia="zh-CN"/>
        </w:rPr>
        <w:t>【解析】选项 A、 B属于风险补偿；选项 C属于风险控制；选项 D属于风险转移。</w:t>
      </w:r>
    </w:p>
    <w:p w:rsidR="00297F27" w:rsidRDefault="00EE1703">
      <w:pPr>
        <w:pStyle w:val="a3"/>
        <w:spacing w:before="45"/>
        <w:rPr>
          <w:lang w:eastAsia="zh-CN"/>
        </w:rPr>
      </w:pPr>
      <w:r>
        <w:rPr>
          <w:lang w:eastAsia="zh-CN"/>
        </w:rPr>
        <w:t>【点题】解答本题的关键是理解选项  A和选项</w:t>
      </w:r>
      <w:r>
        <w:rPr>
          <w:spacing w:val="92"/>
          <w:lang w:eastAsia="zh-CN"/>
        </w:rPr>
        <w:t xml:space="preserve"> </w:t>
      </w:r>
      <w:r>
        <w:rPr>
          <w:lang w:eastAsia="zh-CN"/>
        </w:rPr>
        <w:t>B。“预付一定金额的塌陷补偿费”相当于计提</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EE1703">
      <w:pPr>
        <w:pStyle w:val="a3"/>
        <w:spacing w:before="46" w:line="278" w:lineRule="auto"/>
        <w:rPr>
          <w:lang w:eastAsia="zh-CN"/>
        </w:rPr>
      </w:pPr>
      <w:r>
        <w:rPr>
          <w:lang w:eastAsia="zh-CN"/>
        </w:rPr>
        <w:lastRenderedPageBreak/>
        <w:t>风险准备金，属于风险补偿；“要求母公司为其金额为 应急资本，也属于风险补偿。</w:t>
      </w:r>
    </w:p>
    <w:p w:rsidR="00297F27" w:rsidRDefault="00EE1703">
      <w:pPr>
        <w:pStyle w:val="a3"/>
        <w:spacing w:before="46"/>
        <w:ind w:left="112"/>
        <w:rPr>
          <w:lang w:eastAsia="zh-CN"/>
        </w:rPr>
      </w:pPr>
      <w:r>
        <w:rPr>
          <w:lang w:eastAsia="zh-CN"/>
        </w:rPr>
        <w:br w:type="column"/>
      </w:r>
      <w:r>
        <w:rPr>
          <w:lang w:eastAsia="zh-CN"/>
        </w:rPr>
        <w:lastRenderedPageBreak/>
        <w:t>5亿元的中长期贷款提供担保”相当于</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6204" w:space="49"/>
            <w:col w:w="4547"/>
          </w:cols>
        </w:sectPr>
      </w:pPr>
    </w:p>
    <w:p w:rsidR="00297F27" w:rsidRDefault="00297F27">
      <w:pPr>
        <w:pStyle w:val="a3"/>
        <w:spacing w:before="7"/>
        <w:ind w:left="0"/>
        <w:rPr>
          <w:sz w:val="23"/>
          <w:lang w:eastAsia="zh-CN"/>
        </w:rPr>
      </w:pPr>
    </w:p>
    <w:p w:rsidR="00297F27" w:rsidRDefault="00EE1703">
      <w:pPr>
        <w:pStyle w:val="a3"/>
        <w:spacing w:before="32" w:line="278" w:lineRule="auto"/>
        <w:ind w:right="270"/>
        <w:jc w:val="both"/>
        <w:rPr>
          <w:lang w:eastAsia="zh-CN"/>
        </w:rPr>
      </w:pPr>
      <w:r>
        <w:rPr>
          <w:spacing w:val="1"/>
          <w:w w:val="99"/>
          <w:lang w:eastAsia="zh-CN"/>
        </w:rPr>
        <w:t>【例题·多选题】甲公司是一家生产高档不锈钢表壳的企业，产品以出口为主，以美元为结</w:t>
      </w:r>
      <w:r>
        <w:rPr>
          <w:w w:val="99"/>
          <w:lang w:eastAsia="zh-CN"/>
        </w:rPr>
        <w:t>算</w:t>
      </w:r>
      <w:r>
        <w:rPr>
          <w:spacing w:val="1"/>
          <w:lang w:eastAsia="zh-CN"/>
        </w:rPr>
        <w:t>货币。公司管理层召开会议讨论如何管理汇率风险，与会人员提出不少对策。关于这些对策</w:t>
      </w:r>
      <w:r>
        <w:rPr>
          <w:lang w:eastAsia="zh-CN"/>
        </w:rPr>
        <w:t xml:space="preserve">，下述表述正确的有（   </w:t>
      </w:r>
      <w:r>
        <w:rPr>
          <w:spacing w:val="-1"/>
          <w:lang w:eastAsia="zh-CN"/>
        </w:rPr>
        <w:t xml:space="preserve"> </w:t>
      </w:r>
      <w:r>
        <w:rPr>
          <w:lang w:eastAsia="zh-CN"/>
        </w:rPr>
        <w:t>）。</w:t>
      </w:r>
    </w:p>
    <w:p w:rsidR="00297F27" w:rsidRDefault="00EE1703">
      <w:pPr>
        <w:pStyle w:val="a3"/>
        <w:spacing w:line="278" w:lineRule="auto"/>
        <w:ind w:right="110"/>
        <w:rPr>
          <w:lang w:eastAsia="zh-CN"/>
        </w:rPr>
      </w:pPr>
      <w:r>
        <w:rPr>
          <w:lang w:eastAsia="zh-CN"/>
        </w:rPr>
        <w:t>A.</w:t>
      </w:r>
      <w:r>
        <w:rPr>
          <w:sz w:val="21"/>
          <w:lang w:eastAsia="zh-CN"/>
        </w:rPr>
        <w:t xml:space="preserve"> </w:t>
      </w:r>
      <w:r>
        <w:rPr>
          <w:spacing w:val="-24"/>
          <w:sz w:val="21"/>
          <w:lang w:eastAsia="zh-CN"/>
        </w:rPr>
        <w:t xml:space="preserve"> </w:t>
      </w:r>
      <w:r>
        <w:rPr>
          <w:lang w:eastAsia="zh-CN"/>
        </w:rPr>
        <w:t>部门经理刘某提出“风险规避”策略：从国外进口相关的原材料，这样可以用外币支付采购货款，抵销部分人民币升值带来的影响</w:t>
      </w:r>
    </w:p>
    <w:p w:rsidR="00297F27" w:rsidRDefault="00EE1703">
      <w:pPr>
        <w:pStyle w:val="a3"/>
        <w:tabs>
          <w:tab w:val="left" w:pos="696"/>
        </w:tabs>
        <w:rPr>
          <w:lang w:eastAsia="zh-CN"/>
        </w:rPr>
      </w:pPr>
      <w:r>
        <w:rPr>
          <w:lang w:eastAsia="zh-CN"/>
        </w:rPr>
        <w:t>B.</w:t>
      </w:r>
      <w:r>
        <w:rPr>
          <w:sz w:val="21"/>
          <w:lang w:eastAsia="zh-CN"/>
        </w:rPr>
        <w:tab/>
      </w:r>
      <w:r>
        <w:rPr>
          <w:lang w:eastAsia="zh-CN"/>
        </w:rPr>
        <w:t>财务部小王提出“风险转移”策略：干脆公司把目标客户从国外转移到国内，退出国外市</w:t>
      </w:r>
    </w:p>
    <w:p w:rsidR="00297F27" w:rsidRDefault="00EE1703">
      <w:pPr>
        <w:pStyle w:val="a3"/>
        <w:spacing w:before="46"/>
        <w:rPr>
          <w:lang w:eastAsia="zh-CN"/>
        </w:rPr>
      </w:pPr>
      <w:r>
        <w:rPr>
          <w:lang w:eastAsia="zh-CN"/>
        </w:rPr>
        <w:t>场，这样就从根本上消除了汇率风险</w:t>
      </w:r>
    </w:p>
    <w:p w:rsidR="00297F27" w:rsidRDefault="00297F27">
      <w:pPr>
        <w:rPr>
          <w:lang w:eastAsia="zh-CN"/>
        </w:rPr>
        <w:sectPr w:rsidR="00297F27" w:rsidSect="001B63A5">
          <w:type w:val="continuous"/>
          <w:pgSz w:w="12240" w:h="15840"/>
          <w:pgMar w:top="720" w:right="720" w:bottom="720" w:left="720" w:header="720" w:footer="720" w:gutter="0"/>
          <w:cols w:space="720"/>
        </w:sectPr>
      </w:pPr>
    </w:p>
    <w:p w:rsidR="00297F27" w:rsidRDefault="007310F4">
      <w:pPr>
        <w:pStyle w:val="a3"/>
        <w:spacing w:before="11"/>
        <w:ind w:left="0"/>
        <w:rPr>
          <w:sz w:val="15"/>
          <w:lang w:eastAsia="zh-CN"/>
        </w:rPr>
      </w:pPr>
      <w:r>
        <w:rPr>
          <w:noProof/>
          <w:lang w:eastAsia="zh-CN"/>
        </w:rPr>
        <w:lastRenderedPageBreak/>
        <mc:AlternateContent>
          <mc:Choice Requires="wps">
            <w:drawing>
              <wp:anchor distT="0" distB="0" distL="114300" distR="114300" simplePos="0" relativeHeight="502761008" behindDoc="1" locked="0" layoutInCell="1" allowOverlap="1">
                <wp:simplePos x="0" y="0"/>
                <wp:positionH relativeFrom="page">
                  <wp:posOffset>3708400</wp:posOffset>
                </wp:positionH>
                <wp:positionV relativeFrom="page">
                  <wp:posOffset>8686800</wp:posOffset>
                </wp:positionV>
                <wp:extent cx="0" cy="0"/>
                <wp:effectExtent l="12700" t="9525" r="6350" b="9525"/>
                <wp:wrapNone/>
                <wp:docPr id="195"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9AD42" id="Line 29" o:spid="_x0000_s1026" style="position:absolute;left:0;text-align:left;z-index:-55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2pt,684pt" to="292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" strokeweight=".12pt">
                <w10:wrap anchorx="page" anchory="page"/>
              </v:line>
            </w:pict>
          </mc:Fallback>
        </mc:AlternateContent>
      </w:r>
    </w:p>
    <w:p w:rsidR="00297F27" w:rsidRDefault="00EE1703">
      <w:pPr>
        <w:pStyle w:val="a3"/>
        <w:spacing w:before="32" w:line="278" w:lineRule="auto"/>
        <w:ind w:right="110"/>
        <w:rPr>
          <w:lang w:eastAsia="zh-CN"/>
        </w:rPr>
      </w:pPr>
      <w:r>
        <w:rPr>
          <w:lang w:eastAsia="zh-CN"/>
        </w:rPr>
        <w:t>C.</w:t>
      </w:r>
      <w:r>
        <w:rPr>
          <w:sz w:val="21"/>
          <w:lang w:eastAsia="zh-CN"/>
        </w:rPr>
        <w:t xml:space="preserve"> </w:t>
      </w:r>
      <w:r>
        <w:rPr>
          <w:spacing w:val="-24"/>
          <w:sz w:val="21"/>
          <w:lang w:eastAsia="zh-CN"/>
        </w:rPr>
        <w:t xml:space="preserve"> </w:t>
      </w:r>
      <w:r>
        <w:rPr>
          <w:lang w:eastAsia="zh-CN"/>
        </w:rPr>
        <w:t>负责出口业务的副总张某提出“风险控制”策略：加强对汇率变动趋势的分析和研究，以减少汇率风险带来的损失</w:t>
      </w:r>
    </w:p>
    <w:p w:rsidR="00297F27" w:rsidRDefault="00EE1703">
      <w:pPr>
        <w:pStyle w:val="a3"/>
        <w:rPr>
          <w:lang w:eastAsia="zh-CN"/>
        </w:rPr>
      </w:pPr>
      <w:r>
        <w:rPr>
          <w:lang w:eastAsia="zh-CN"/>
        </w:rPr>
        <w:t>D. 业务员李某提出“风险对冲”策略：运用套期保值工具来控制汇率风险</w:t>
      </w:r>
    </w:p>
    <w:p w:rsidR="00297F27" w:rsidRDefault="00EE1703" w:rsidP="007310F4">
      <w:pPr>
        <w:pStyle w:val="a7"/>
      </w:pPr>
      <w:r w:rsidRPr="007310F4">
        <w:rPr>
          <w:rStyle w:val="Char3"/>
        </w:rPr>
        <w:t>【答案】 CD</w:t>
      </w:r>
    </w:p>
    <w:p w:rsidR="00297F27" w:rsidRDefault="00EE1703">
      <w:pPr>
        <w:pStyle w:val="a3"/>
        <w:spacing w:before="46"/>
        <w:rPr>
          <w:lang w:eastAsia="zh-CN"/>
        </w:rPr>
      </w:pPr>
      <w:r>
        <w:rPr>
          <w:lang w:eastAsia="zh-CN"/>
        </w:rPr>
        <w:t>【解析】选项 A属于“风险对冲”策略；选项 B属于“风险规避”策略。</w:t>
      </w:r>
    </w:p>
    <w:p w:rsidR="00297F27" w:rsidRDefault="00297F27">
      <w:pPr>
        <w:pStyle w:val="a3"/>
        <w:spacing w:before="8"/>
        <w:ind w:left="0"/>
        <w:rPr>
          <w:sz w:val="26"/>
          <w:lang w:eastAsia="zh-CN"/>
        </w:rPr>
      </w:pPr>
    </w:p>
    <w:p w:rsidR="00297F27" w:rsidRDefault="00EE1703">
      <w:pPr>
        <w:spacing w:before="35"/>
        <w:ind w:left="111"/>
        <w:rPr>
          <w:b/>
          <w:sz w:val="21"/>
          <w:lang w:eastAsia="zh-CN"/>
        </w:rPr>
      </w:pPr>
      <w:r>
        <w:rPr>
          <w:b/>
          <w:color w:val="C00000"/>
          <w:sz w:val="21"/>
          <w:lang w:eastAsia="zh-CN"/>
        </w:rPr>
        <w:t xml:space="preserve">☆ </w:t>
      </w:r>
      <w:r>
        <w:rPr>
          <w:b/>
          <w:sz w:val="21"/>
          <w:lang w:eastAsia="zh-CN"/>
        </w:rPr>
        <w:t>易错易混点</w:t>
      </w:r>
    </w:p>
    <w:p w:rsidR="00297F27" w:rsidRDefault="00EE1703">
      <w:pPr>
        <w:spacing w:before="55" w:after="52"/>
        <w:ind w:left="111"/>
        <w:rPr>
          <w:sz w:val="21"/>
          <w:lang w:eastAsia="zh-CN"/>
        </w:rPr>
      </w:pPr>
      <w:r>
        <w:rPr>
          <w:sz w:val="21"/>
          <w:lang w:eastAsia="zh-CN"/>
        </w:rPr>
        <w:t>（ 1）风险承担与风险补偿。</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23"/>
        <w:gridCol w:w="2380"/>
        <w:gridCol w:w="4135"/>
      </w:tblGrid>
      <w:tr w:rsidR="00297F27">
        <w:trPr>
          <w:trHeight w:hRule="exact" w:val="570"/>
        </w:trPr>
        <w:tc>
          <w:tcPr>
            <w:tcW w:w="1423" w:type="dxa"/>
          </w:tcPr>
          <w:p w:rsidR="00297F27" w:rsidRDefault="00EE1703">
            <w:pPr>
              <w:pStyle w:val="TableParagraph"/>
              <w:spacing w:before="145"/>
              <w:ind w:left="263" w:right="263"/>
              <w:jc w:val="center"/>
              <w:rPr>
                <w:b/>
                <w:sz w:val="21"/>
              </w:rPr>
            </w:pPr>
            <w:r>
              <w:rPr>
                <w:b/>
                <w:sz w:val="21"/>
              </w:rPr>
              <w:t>项目</w:t>
            </w:r>
          </w:p>
        </w:tc>
        <w:tc>
          <w:tcPr>
            <w:tcW w:w="2380" w:type="dxa"/>
          </w:tcPr>
          <w:p w:rsidR="00297F27" w:rsidRDefault="00EE1703">
            <w:pPr>
              <w:pStyle w:val="TableParagraph"/>
              <w:spacing w:before="145"/>
              <w:ind w:left="846" w:right="846"/>
              <w:jc w:val="center"/>
              <w:rPr>
                <w:b/>
                <w:sz w:val="21"/>
              </w:rPr>
            </w:pPr>
            <w:r>
              <w:rPr>
                <w:b/>
                <w:sz w:val="21"/>
              </w:rPr>
              <w:t>区分点</w:t>
            </w:r>
          </w:p>
        </w:tc>
        <w:tc>
          <w:tcPr>
            <w:tcW w:w="4135" w:type="dxa"/>
          </w:tcPr>
          <w:p w:rsidR="00297F27" w:rsidRDefault="00EE1703">
            <w:pPr>
              <w:pStyle w:val="TableParagraph"/>
              <w:spacing w:before="145"/>
              <w:ind w:left="1829" w:right="1829"/>
              <w:jc w:val="center"/>
              <w:rPr>
                <w:b/>
                <w:sz w:val="21"/>
              </w:rPr>
            </w:pPr>
            <w:r>
              <w:rPr>
                <w:b/>
                <w:sz w:val="21"/>
              </w:rPr>
              <w:t>举例</w:t>
            </w:r>
          </w:p>
        </w:tc>
      </w:tr>
      <w:tr w:rsidR="00297F27">
        <w:trPr>
          <w:trHeight w:hRule="exact" w:val="1335"/>
        </w:trPr>
        <w:tc>
          <w:tcPr>
            <w:tcW w:w="1423" w:type="dxa"/>
          </w:tcPr>
          <w:p w:rsidR="00297F27" w:rsidRDefault="00297F27">
            <w:pPr>
              <w:pStyle w:val="TableParagraph"/>
              <w:ind w:left="0"/>
              <w:rPr>
                <w:sz w:val="20"/>
              </w:rPr>
            </w:pPr>
          </w:p>
          <w:p w:rsidR="00297F27" w:rsidRDefault="00297F27">
            <w:pPr>
              <w:pStyle w:val="TableParagraph"/>
              <w:spacing w:before="4"/>
              <w:ind w:left="0"/>
              <w:rPr>
                <w:sz w:val="20"/>
              </w:rPr>
            </w:pPr>
          </w:p>
          <w:p w:rsidR="00297F27" w:rsidRDefault="00EE1703">
            <w:pPr>
              <w:pStyle w:val="TableParagraph"/>
              <w:ind w:left="263" w:right="263"/>
              <w:jc w:val="center"/>
              <w:rPr>
                <w:sz w:val="21"/>
              </w:rPr>
            </w:pPr>
            <w:r>
              <w:rPr>
                <w:sz w:val="21"/>
              </w:rPr>
              <w:t>风险承担</w:t>
            </w:r>
          </w:p>
        </w:tc>
        <w:tc>
          <w:tcPr>
            <w:tcW w:w="2380"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145"/>
              <w:rPr>
                <w:sz w:val="21"/>
                <w:lang w:eastAsia="zh-CN"/>
              </w:rPr>
            </w:pPr>
            <w:r>
              <w:rPr>
                <w:spacing w:val="1"/>
                <w:sz w:val="21"/>
                <w:lang w:eastAsia="zh-CN"/>
              </w:rPr>
              <w:t>当有风险存在时，采</w:t>
            </w:r>
            <w:r>
              <w:rPr>
                <w:sz w:val="21"/>
                <w:lang w:eastAsia="zh-CN"/>
              </w:rPr>
              <w:t>取</w:t>
            </w:r>
            <w:r>
              <w:rPr>
                <w:b/>
                <w:color w:val="A40020"/>
                <w:w w:val="99"/>
                <w:sz w:val="21"/>
                <w:u w:val="single" w:color="000000"/>
                <w:lang w:eastAsia="zh-CN"/>
              </w:rPr>
              <w:t>接受</w:t>
            </w:r>
            <w:r>
              <w:rPr>
                <w:b/>
                <w:w w:val="99"/>
                <w:sz w:val="21"/>
                <w:u w:val="single"/>
                <w:lang w:eastAsia="zh-CN"/>
              </w:rPr>
              <w:t xml:space="preserve"> </w:t>
            </w:r>
            <w:r>
              <w:rPr>
                <w:sz w:val="21"/>
                <w:lang w:eastAsia="zh-CN"/>
              </w:rPr>
              <w:t>的态度</w:t>
            </w:r>
          </w:p>
        </w:tc>
        <w:tc>
          <w:tcPr>
            <w:tcW w:w="4135" w:type="dxa"/>
          </w:tcPr>
          <w:p w:rsidR="00297F27" w:rsidRDefault="00EE1703">
            <w:pPr>
              <w:pStyle w:val="TableParagraph"/>
              <w:spacing w:line="288" w:lineRule="auto"/>
              <w:ind w:left="107" w:right="204"/>
              <w:jc w:val="both"/>
              <w:rPr>
                <w:sz w:val="21"/>
                <w:lang w:eastAsia="zh-CN"/>
              </w:rPr>
            </w:pPr>
            <w:r>
              <w:rPr>
                <w:spacing w:val="1"/>
                <w:sz w:val="21"/>
                <w:lang w:eastAsia="zh-CN"/>
              </w:rPr>
              <w:t>产品加工厂的流水线所生产的产品有一</w:t>
            </w:r>
            <w:r>
              <w:rPr>
                <w:sz w:val="21"/>
                <w:lang w:eastAsia="zh-CN"/>
              </w:rPr>
              <w:t>定</w:t>
            </w:r>
            <w:r>
              <w:rPr>
                <w:spacing w:val="1"/>
                <w:sz w:val="21"/>
                <w:lang w:eastAsia="zh-CN"/>
              </w:rPr>
              <w:t>的残品率，从成本效益角度考虑，企业</w:t>
            </w:r>
            <w:r>
              <w:rPr>
                <w:sz w:val="21"/>
                <w:lang w:eastAsia="zh-CN"/>
              </w:rPr>
              <w:t>对于生产残次品的风险采取接受的态度</w:t>
            </w:r>
          </w:p>
          <w:p w:rsidR="00297F27" w:rsidRDefault="00EE1703">
            <w:pPr>
              <w:pStyle w:val="TableParagraph"/>
              <w:spacing w:before="13"/>
              <w:ind w:left="107"/>
              <w:jc w:val="both"/>
              <w:rPr>
                <w:b/>
                <w:sz w:val="21"/>
              </w:rPr>
            </w:pPr>
            <w:r>
              <w:rPr>
                <w:b/>
                <w:color w:val="A40020"/>
                <w:sz w:val="21"/>
                <w:u w:val="single" w:color="000000"/>
              </w:rPr>
              <w:t>态度：接受</w:t>
            </w:r>
          </w:p>
        </w:tc>
      </w:tr>
      <w:tr w:rsidR="00297F27">
        <w:trPr>
          <w:trHeight w:hRule="exact" w:val="1665"/>
        </w:trPr>
        <w:tc>
          <w:tcPr>
            <w:tcW w:w="1423"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ind w:left="263" w:right="263"/>
              <w:jc w:val="center"/>
              <w:rPr>
                <w:sz w:val="21"/>
              </w:rPr>
            </w:pPr>
            <w:r>
              <w:rPr>
                <w:sz w:val="21"/>
              </w:rPr>
              <w:t>风险补偿</w:t>
            </w:r>
          </w:p>
        </w:tc>
        <w:tc>
          <w:tcPr>
            <w:tcW w:w="2380" w:type="dxa"/>
          </w:tcPr>
          <w:p w:rsidR="00297F27" w:rsidRDefault="00EE1703">
            <w:pPr>
              <w:pStyle w:val="TableParagraph"/>
              <w:spacing w:before="160" w:line="288" w:lineRule="auto"/>
              <w:ind w:right="106"/>
              <w:jc w:val="both"/>
              <w:rPr>
                <w:sz w:val="21"/>
                <w:lang w:eastAsia="zh-CN"/>
              </w:rPr>
            </w:pPr>
            <w:r>
              <w:rPr>
                <w:spacing w:val="1"/>
                <w:sz w:val="21"/>
                <w:lang w:eastAsia="zh-CN"/>
              </w:rPr>
              <w:t>当有风险存在时，采</w:t>
            </w:r>
            <w:r>
              <w:rPr>
                <w:sz w:val="21"/>
                <w:lang w:eastAsia="zh-CN"/>
              </w:rPr>
              <w:t>取</w:t>
            </w:r>
            <w:r>
              <w:rPr>
                <w:b/>
                <w:color w:val="A40020"/>
                <w:spacing w:val="3"/>
                <w:w w:val="99"/>
                <w:sz w:val="21"/>
                <w:u w:val="single" w:color="000000"/>
                <w:lang w:eastAsia="zh-CN"/>
              </w:rPr>
              <w:t>接受</w:t>
            </w:r>
            <w:r>
              <w:rPr>
                <w:b/>
                <w:w w:val="99"/>
                <w:sz w:val="21"/>
                <w:u w:val="single"/>
                <w:lang w:eastAsia="zh-CN"/>
              </w:rPr>
              <w:t xml:space="preserve"> </w:t>
            </w:r>
            <w:r>
              <w:rPr>
                <w:b/>
                <w:spacing w:val="17"/>
                <w:sz w:val="21"/>
                <w:lang w:eastAsia="zh-CN"/>
              </w:rPr>
              <w:t xml:space="preserve"> </w:t>
            </w:r>
            <w:r>
              <w:rPr>
                <w:spacing w:val="3"/>
                <w:sz w:val="21"/>
                <w:lang w:eastAsia="zh-CN"/>
              </w:rPr>
              <w:t>的态度，并采</w:t>
            </w:r>
            <w:r>
              <w:rPr>
                <w:sz w:val="21"/>
                <w:lang w:eastAsia="zh-CN"/>
              </w:rPr>
              <w:t>取</w:t>
            </w:r>
            <w:r>
              <w:rPr>
                <w:spacing w:val="1"/>
                <w:sz w:val="21"/>
                <w:lang w:eastAsia="zh-CN"/>
              </w:rPr>
              <w:t>措施以</w:t>
            </w:r>
            <w:r>
              <w:rPr>
                <w:sz w:val="21"/>
                <w:lang w:eastAsia="zh-CN"/>
              </w:rPr>
              <w:t xml:space="preserve"> </w:t>
            </w:r>
            <w:r>
              <w:rPr>
                <w:spacing w:val="-86"/>
                <w:sz w:val="21"/>
                <w:lang w:eastAsia="zh-CN"/>
              </w:rPr>
              <w:t xml:space="preserve"> </w:t>
            </w:r>
            <w:r>
              <w:rPr>
                <w:b/>
                <w:color w:val="A40020"/>
                <w:spacing w:val="1"/>
                <w:w w:val="99"/>
                <w:sz w:val="21"/>
                <w:u w:val="single" w:color="000000"/>
                <w:lang w:eastAsia="zh-CN"/>
              </w:rPr>
              <w:t>补</w:t>
            </w:r>
            <w:r>
              <w:rPr>
                <w:b/>
                <w:color w:val="A40020"/>
                <w:w w:val="99"/>
                <w:sz w:val="21"/>
                <w:u w:val="single" w:color="000000"/>
                <w:lang w:eastAsia="zh-CN"/>
              </w:rPr>
              <w:t>偿</w:t>
            </w:r>
            <w:r>
              <w:rPr>
                <w:b/>
                <w:w w:val="99"/>
                <w:sz w:val="21"/>
                <w:u w:val="single"/>
                <w:lang w:eastAsia="zh-CN"/>
              </w:rPr>
              <w:t xml:space="preserve"> </w:t>
            </w:r>
            <w:r>
              <w:rPr>
                <w:b/>
                <w:spacing w:val="-87"/>
                <w:sz w:val="21"/>
                <w:lang w:eastAsia="zh-CN"/>
              </w:rPr>
              <w:t xml:space="preserve"> </w:t>
            </w:r>
            <w:r>
              <w:rPr>
                <w:spacing w:val="1"/>
                <w:sz w:val="21"/>
                <w:lang w:eastAsia="zh-CN"/>
              </w:rPr>
              <w:t>可能发</w:t>
            </w:r>
            <w:r>
              <w:rPr>
                <w:sz w:val="21"/>
                <w:lang w:eastAsia="zh-CN"/>
              </w:rPr>
              <w:t>生的损失</w:t>
            </w:r>
          </w:p>
        </w:tc>
        <w:tc>
          <w:tcPr>
            <w:tcW w:w="4135" w:type="dxa"/>
          </w:tcPr>
          <w:p w:rsidR="00297F27" w:rsidRDefault="00EE1703">
            <w:pPr>
              <w:pStyle w:val="TableParagraph"/>
              <w:spacing w:line="288" w:lineRule="auto"/>
              <w:ind w:left="107" w:right="204"/>
              <w:rPr>
                <w:sz w:val="21"/>
                <w:lang w:eastAsia="zh-CN"/>
              </w:rPr>
            </w:pPr>
            <w:r>
              <w:rPr>
                <w:spacing w:val="1"/>
                <w:sz w:val="21"/>
                <w:lang w:eastAsia="zh-CN"/>
              </w:rPr>
              <w:t>为了应付可能发生的灾害事件，公司与</w:t>
            </w:r>
            <w:r>
              <w:rPr>
                <w:sz w:val="21"/>
                <w:lang w:eastAsia="zh-CN"/>
              </w:rPr>
              <w:t>银</w:t>
            </w:r>
            <w:r>
              <w:rPr>
                <w:spacing w:val="4"/>
                <w:sz w:val="21"/>
                <w:lang w:eastAsia="zh-CN"/>
              </w:rPr>
              <w:t>行签订应急资本协议，规定在灾害发</w:t>
            </w:r>
            <w:r>
              <w:rPr>
                <w:sz w:val="21"/>
                <w:lang w:eastAsia="zh-CN"/>
              </w:rPr>
              <w:t>生</w:t>
            </w:r>
            <w:r>
              <w:rPr>
                <w:spacing w:val="1"/>
                <w:sz w:val="21"/>
                <w:lang w:eastAsia="zh-CN"/>
              </w:rPr>
              <w:t>时，由银行提供资本以保证公司的持续</w:t>
            </w:r>
            <w:r>
              <w:rPr>
                <w:sz w:val="21"/>
                <w:lang w:eastAsia="zh-CN"/>
              </w:rPr>
              <w:t>经营</w:t>
            </w:r>
          </w:p>
          <w:p w:rsidR="00297F27" w:rsidRDefault="00EE1703">
            <w:pPr>
              <w:pStyle w:val="TableParagraph"/>
              <w:spacing w:before="13"/>
              <w:ind w:left="107"/>
              <w:rPr>
                <w:b/>
                <w:sz w:val="21"/>
              </w:rPr>
            </w:pPr>
            <w:r>
              <w:rPr>
                <w:b/>
                <w:color w:val="A40020"/>
                <w:sz w:val="21"/>
                <w:u w:val="single" w:color="000000"/>
              </w:rPr>
              <w:t>态度：接受 +补偿措施</w:t>
            </w:r>
          </w:p>
        </w:tc>
      </w:tr>
    </w:tbl>
    <w:p w:rsidR="00297F27" w:rsidRDefault="00EE1703">
      <w:pPr>
        <w:spacing w:after="52" w:line="263" w:lineRule="exact"/>
        <w:ind w:left="111"/>
        <w:rPr>
          <w:sz w:val="21"/>
          <w:lang w:eastAsia="zh-CN"/>
        </w:rPr>
      </w:pPr>
      <w:r>
        <w:rPr>
          <w:sz w:val="21"/>
          <w:lang w:eastAsia="zh-CN"/>
        </w:rPr>
        <w:t>（ 2）风险规避与风险控制。</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23"/>
        <w:gridCol w:w="2380"/>
        <w:gridCol w:w="4135"/>
      </w:tblGrid>
      <w:tr w:rsidR="00297F27">
        <w:trPr>
          <w:trHeight w:hRule="exact" w:val="570"/>
        </w:trPr>
        <w:tc>
          <w:tcPr>
            <w:tcW w:w="1423" w:type="dxa"/>
          </w:tcPr>
          <w:p w:rsidR="00297F27" w:rsidRDefault="00EE1703">
            <w:pPr>
              <w:pStyle w:val="TableParagraph"/>
              <w:spacing w:before="145"/>
              <w:ind w:left="263" w:right="263"/>
              <w:jc w:val="center"/>
              <w:rPr>
                <w:b/>
                <w:sz w:val="21"/>
              </w:rPr>
            </w:pPr>
            <w:r>
              <w:rPr>
                <w:b/>
                <w:sz w:val="21"/>
              </w:rPr>
              <w:t>项目</w:t>
            </w:r>
          </w:p>
        </w:tc>
        <w:tc>
          <w:tcPr>
            <w:tcW w:w="2380" w:type="dxa"/>
          </w:tcPr>
          <w:p w:rsidR="00297F27" w:rsidRDefault="00EE1703">
            <w:pPr>
              <w:pStyle w:val="TableParagraph"/>
              <w:spacing w:before="145"/>
              <w:ind w:left="846" w:right="846"/>
              <w:jc w:val="center"/>
              <w:rPr>
                <w:b/>
                <w:sz w:val="21"/>
              </w:rPr>
            </w:pPr>
            <w:r>
              <w:rPr>
                <w:b/>
                <w:sz w:val="21"/>
              </w:rPr>
              <w:t>区分点</w:t>
            </w:r>
          </w:p>
        </w:tc>
        <w:tc>
          <w:tcPr>
            <w:tcW w:w="4135" w:type="dxa"/>
          </w:tcPr>
          <w:p w:rsidR="00297F27" w:rsidRDefault="00EE1703">
            <w:pPr>
              <w:pStyle w:val="TableParagraph"/>
              <w:spacing w:before="145"/>
              <w:ind w:left="1829" w:right="1829"/>
              <w:jc w:val="center"/>
              <w:rPr>
                <w:b/>
                <w:sz w:val="21"/>
              </w:rPr>
            </w:pPr>
            <w:r>
              <w:rPr>
                <w:b/>
                <w:sz w:val="21"/>
              </w:rPr>
              <w:t>举例</w:t>
            </w:r>
          </w:p>
        </w:tc>
      </w:tr>
      <w:tr w:rsidR="00297F27">
        <w:trPr>
          <w:trHeight w:hRule="exact" w:val="675"/>
        </w:trPr>
        <w:tc>
          <w:tcPr>
            <w:tcW w:w="1423" w:type="dxa"/>
          </w:tcPr>
          <w:p w:rsidR="00297F27" w:rsidRDefault="00297F27">
            <w:pPr>
              <w:pStyle w:val="TableParagraph"/>
              <w:spacing w:before="1"/>
              <w:ind w:left="0"/>
              <w:rPr>
                <w:sz w:val="15"/>
              </w:rPr>
            </w:pPr>
          </w:p>
          <w:p w:rsidR="00297F27" w:rsidRDefault="00EE1703">
            <w:pPr>
              <w:pStyle w:val="TableParagraph"/>
              <w:spacing w:before="1"/>
              <w:ind w:left="263" w:right="263"/>
              <w:jc w:val="center"/>
              <w:rPr>
                <w:sz w:val="21"/>
              </w:rPr>
            </w:pPr>
            <w:r>
              <w:rPr>
                <w:sz w:val="21"/>
              </w:rPr>
              <w:t>风险规避</w:t>
            </w:r>
          </w:p>
        </w:tc>
        <w:tc>
          <w:tcPr>
            <w:tcW w:w="2380" w:type="dxa"/>
          </w:tcPr>
          <w:p w:rsidR="00297F27" w:rsidRDefault="00EE1703">
            <w:pPr>
              <w:pStyle w:val="TableParagraph"/>
              <w:spacing w:line="288" w:lineRule="auto"/>
              <w:ind w:right="106"/>
              <w:rPr>
                <w:b/>
                <w:sz w:val="21"/>
                <w:lang w:eastAsia="zh-CN"/>
              </w:rPr>
            </w:pPr>
            <w:r>
              <w:rPr>
                <w:sz w:val="21"/>
                <w:lang w:eastAsia="zh-CN"/>
              </w:rPr>
              <w:t xml:space="preserve">使风险发生的 </w:t>
            </w:r>
            <w:r>
              <w:rPr>
                <w:b/>
                <w:color w:val="A40020"/>
                <w:sz w:val="21"/>
                <w:u w:val="single" w:color="000000"/>
                <w:lang w:eastAsia="zh-CN"/>
              </w:rPr>
              <w:t>可能性为零</w:t>
            </w:r>
          </w:p>
        </w:tc>
        <w:tc>
          <w:tcPr>
            <w:tcW w:w="4135" w:type="dxa"/>
          </w:tcPr>
          <w:p w:rsidR="00297F27" w:rsidRDefault="00EE1703">
            <w:pPr>
              <w:pStyle w:val="TableParagraph"/>
              <w:spacing w:before="160"/>
              <w:ind w:left="107"/>
              <w:rPr>
                <w:sz w:val="21"/>
                <w:lang w:eastAsia="zh-CN"/>
              </w:rPr>
            </w:pPr>
            <w:r>
              <w:rPr>
                <w:sz w:val="21"/>
                <w:lang w:eastAsia="zh-CN"/>
              </w:rPr>
              <w:t>甲公司为了避免汇率风险而退出国外市场</w:t>
            </w:r>
          </w:p>
        </w:tc>
      </w:tr>
      <w:tr w:rsidR="00297F27">
        <w:trPr>
          <w:trHeight w:hRule="exact" w:val="1335"/>
        </w:trPr>
        <w:tc>
          <w:tcPr>
            <w:tcW w:w="1423" w:type="dxa"/>
          </w:tcPr>
          <w:p w:rsidR="00297F27" w:rsidRDefault="00297F27">
            <w:pPr>
              <w:pStyle w:val="TableParagraph"/>
              <w:ind w:left="0"/>
              <w:rPr>
                <w:sz w:val="20"/>
                <w:lang w:eastAsia="zh-CN"/>
              </w:rPr>
            </w:pPr>
          </w:p>
          <w:p w:rsidR="00297F27" w:rsidRDefault="00297F27">
            <w:pPr>
              <w:pStyle w:val="TableParagraph"/>
              <w:spacing w:before="4"/>
              <w:ind w:left="0"/>
              <w:rPr>
                <w:sz w:val="20"/>
                <w:lang w:eastAsia="zh-CN"/>
              </w:rPr>
            </w:pPr>
          </w:p>
          <w:p w:rsidR="00297F27" w:rsidRDefault="00EE1703">
            <w:pPr>
              <w:pStyle w:val="TableParagraph"/>
              <w:ind w:left="263" w:right="263"/>
              <w:jc w:val="center"/>
              <w:rPr>
                <w:sz w:val="21"/>
              </w:rPr>
            </w:pPr>
            <w:r>
              <w:rPr>
                <w:sz w:val="21"/>
              </w:rPr>
              <w:t>风险控制</w:t>
            </w:r>
          </w:p>
        </w:tc>
        <w:tc>
          <w:tcPr>
            <w:tcW w:w="2380" w:type="dxa"/>
          </w:tcPr>
          <w:p w:rsidR="00297F27" w:rsidRDefault="00EE1703">
            <w:pPr>
              <w:pStyle w:val="TableParagraph"/>
              <w:spacing w:line="288" w:lineRule="auto"/>
              <w:ind w:right="105"/>
              <w:jc w:val="both"/>
              <w:rPr>
                <w:b/>
                <w:sz w:val="21"/>
                <w:lang w:eastAsia="zh-CN"/>
              </w:rPr>
            </w:pPr>
            <w:r>
              <w:rPr>
                <w:spacing w:val="1"/>
                <w:sz w:val="21"/>
                <w:lang w:eastAsia="zh-CN"/>
              </w:rPr>
              <w:t>通过某些手段降低风</w:t>
            </w:r>
            <w:r>
              <w:rPr>
                <w:sz w:val="21"/>
                <w:lang w:eastAsia="zh-CN"/>
              </w:rPr>
              <w:t>险</w:t>
            </w:r>
            <w:r>
              <w:rPr>
                <w:spacing w:val="1"/>
                <w:sz w:val="21"/>
                <w:lang w:eastAsia="zh-CN"/>
              </w:rPr>
              <w:t>发生的概率或减少造</w:t>
            </w:r>
            <w:r>
              <w:rPr>
                <w:sz w:val="21"/>
                <w:lang w:eastAsia="zh-CN"/>
              </w:rPr>
              <w:t>成</w:t>
            </w:r>
            <w:r>
              <w:rPr>
                <w:spacing w:val="3"/>
                <w:sz w:val="21"/>
                <w:lang w:eastAsia="zh-CN"/>
              </w:rPr>
              <w:t>的损失</w:t>
            </w:r>
            <w:r>
              <w:rPr>
                <w:spacing w:val="4"/>
                <w:sz w:val="21"/>
                <w:lang w:eastAsia="zh-CN"/>
              </w:rPr>
              <w:t>，</w:t>
            </w:r>
            <w:r>
              <w:rPr>
                <w:sz w:val="21"/>
                <w:lang w:eastAsia="zh-CN"/>
              </w:rPr>
              <w:t xml:space="preserve"> </w:t>
            </w:r>
            <w:r>
              <w:rPr>
                <w:spacing w:val="18"/>
                <w:sz w:val="21"/>
                <w:lang w:eastAsia="zh-CN"/>
              </w:rPr>
              <w:t xml:space="preserve"> </w:t>
            </w:r>
            <w:r>
              <w:rPr>
                <w:b/>
                <w:color w:val="A40020"/>
                <w:spacing w:val="3"/>
                <w:w w:val="99"/>
                <w:sz w:val="21"/>
                <w:u w:val="single" w:color="000000"/>
                <w:lang w:eastAsia="zh-CN"/>
              </w:rPr>
              <w:t>不能消除</w:t>
            </w:r>
            <w:r>
              <w:rPr>
                <w:b/>
                <w:color w:val="A40020"/>
                <w:w w:val="99"/>
                <w:sz w:val="21"/>
                <w:u w:val="single" w:color="000000"/>
                <w:lang w:eastAsia="zh-CN"/>
              </w:rPr>
              <w:t>风险发生的可能性</w:t>
            </w:r>
          </w:p>
        </w:tc>
        <w:tc>
          <w:tcPr>
            <w:tcW w:w="4135"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204"/>
              <w:rPr>
                <w:b/>
                <w:sz w:val="21"/>
                <w:lang w:eastAsia="zh-CN"/>
              </w:rPr>
            </w:pPr>
            <w:r>
              <w:rPr>
                <w:spacing w:val="1"/>
                <w:sz w:val="21"/>
                <w:lang w:eastAsia="zh-CN"/>
              </w:rPr>
              <w:t>乙贸易公司加强对汇率变动趋势的分析</w:t>
            </w:r>
            <w:r>
              <w:rPr>
                <w:sz w:val="21"/>
                <w:lang w:eastAsia="zh-CN"/>
              </w:rPr>
              <w:t xml:space="preserve">和研究，以 </w:t>
            </w:r>
            <w:r>
              <w:rPr>
                <w:b/>
                <w:color w:val="A40020"/>
                <w:w w:val="99"/>
                <w:sz w:val="21"/>
                <w:u w:val="single" w:color="000000"/>
                <w:lang w:eastAsia="zh-CN"/>
              </w:rPr>
              <w:t>减少汇率风险带来的损失</w:t>
            </w:r>
          </w:p>
        </w:tc>
      </w:tr>
    </w:tbl>
    <w:p w:rsidR="00297F27" w:rsidRDefault="007310F4">
      <w:pPr>
        <w:spacing w:after="52" w:line="263" w:lineRule="exact"/>
        <w:ind w:left="111"/>
        <w:rPr>
          <w:sz w:val="21"/>
          <w:lang w:eastAsia="zh-CN"/>
        </w:rPr>
      </w:pPr>
      <w:r>
        <w:rPr>
          <w:noProof/>
          <w:lang w:eastAsia="zh-CN"/>
        </w:rPr>
        <mc:AlternateContent>
          <mc:Choice Requires="wps">
            <w:drawing>
              <wp:anchor distT="0" distB="0" distL="114300" distR="114300" simplePos="0" relativeHeight="502760984" behindDoc="1" locked="0" layoutInCell="1" allowOverlap="1">
                <wp:simplePos x="0" y="0"/>
                <wp:positionH relativeFrom="page">
                  <wp:posOffset>3708400</wp:posOffset>
                </wp:positionH>
                <wp:positionV relativeFrom="paragraph">
                  <wp:posOffset>937260</wp:posOffset>
                </wp:positionV>
                <wp:extent cx="0" cy="0"/>
                <wp:effectExtent l="12700" t="5080" r="6350" b="13970"/>
                <wp:wrapNone/>
                <wp:docPr id="19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B56F2" id="Line 28" o:spid="_x0000_s1026" style="position:absolute;left:0;text-align:left;z-index:-555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2pt,73.8pt" to="292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" strokeweight=".12pt">
                <w10:wrap anchorx="page"/>
              </v:line>
            </w:pict>
          </mc:Fallback>
        </mc:AlternateContent>
      </w:r>
      <w:r w:rsidR="00EE1703">
        <w:rPr>
          <w:sz w:val="21"/>
          <w:lang w:eastAsia="zh-CN"/>
        </w:rPr>
        <w:t>（ 3）风险转移和风险转换。</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23"/>
        <w:gridCol w:w="2380"/>
        <w:gridCol w:w="4135"/>
      </w:tblGrid>
      <w:tr w:rsidR="00297F27">
        <w:trPr>
          <w:trHeight w:hRule="exact" w:val="570"/>
        </w:trPr>
        <w:tc>
          <w:tcPr>
            <w:tcW w:w="1423" w:type="dxa"/>
          </w:tcPr>
          <w:p w:rsidR="00297F27" w:rsidRDefault="00EE1703">
            <w:pPr>
              <w:pStyle w:val="TableParagraph"/>
              <w:spacing w:before="145"/>
              <w:ind w:left="263" w:right="263"/>
              <w:jc w:val="center"/>
              <w:rPr>
                <w:b/>
                <w:sz w:val="21"/>
              </w:rPr>
            </w:pPr>
            <w:r>
              <w:rPr>
                <w:b/>
                <w:sz w:val="21"/>
              </w:rPr>
              <w:t>项目</w:t>
            </w:r>
          </w:p>
        </w:tc>
        <w:tc>
          <w:tcPr>
            <w:tcW w:w="2380" w:type="dxa"/>
          </w:tcPr>
          <w:p w:rsidR="00297F27" w:rsidRDefault="00EE1703">
            <w:pPr>
              <w:pStyle w:val="TableParagraph"/>
              <w:spacing w:before="145"/>
              <w:ind w:left="846" w:right="846"/>
              <w:jc w:val="center"/>
              <w:rPr>
                <w:b/>
                <w:sz w:val="21"/>
              </w:rPr>
            </w:pPr>
            <w:r>
              <w:rPr>
                <w:b/>
                <w:sz w:val="21"/>
              </w:rPr>
              <w:t>区分点</w:t>
            </w:r>
          </w:p>
        </w:tc>
        <w:tc>
          <w:tcPr>
            <w:tcW w:w="4135" w:type="dxa"/>
          </w:tcPr>
          <w:p w:rsidR="00297F27" w:rsidRDefault="00EE1703">
            <w:pPr>
              <w:pStyle w:val="TableParagraph"/>
              <w:spacing w:before="145"/>
              <w:ind w:left="1829" w:right="1829"/>
              <w:jc w:val="center"/>
              <w:rPr>
                <w:b/>
                <w:sz w:val="21"/>
              </w:rPr>
            </w:pPr>
            <w:r>
              <w:rPr>
                <w:b/>
                <w:sz w:val="21"/>
              </w:rPr>
              <w:t>举例</w:t>
            </w:r>
          </w:p>
        </w:tc>
      </w:tr>
      <w:tr w:rsidR="00297F27">
        <w:trPr>
          <w:trHeight w:hRule="exact" w:val="1995"/>
        </w:trPr>
        <w:tc>
          <w:tcPr>
            <w:tcW w:w="1423"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7"/>
              <w:ind w:left="0"/>
              <w:rPr>
                <w:sz w:val="25"/>
              </w:rPr>
            </w:pPr>
          </w:p>
          <w:p w:rsidR="00297F27" w:rsidRDefault="00EE1703">
            <w:pPr>
              <w:pStyle w:val="TableParagraph"/>
              <w:ind w:left="263" w:right="263"/>
              <w:jc w:val="center"/>
              <w:rPr>
                <w:sz w:val="21"/>
              </w:rPr>
            </w:pPr>
            <w:r>
              <w:rPr>
                <w:sz w:val="21"/>
              </w:rPr>
              <w:t>风险转移</w:t>
            </w:r>
          </w:p>
        </w:tc>
        <w:tc>
          <w:tcPr>
            <w:tcW w:w="2380"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125"/>
              <w:rPr>
                <w:b/>
                <w:sz w:val="21"/>
                <w:lang w:eastAsia="zh-CN"/>
              </w:rPr>
            </w:pPr>
            <w:r>
              <w:rPr>
                <w:b/>
                <w:color w:val="A40020"/>
                <w:sz w:val="21"/>
                <w:u w:val="single" w:color="000000"/>
                <w:lang w:eastAsia="zh-CN"/>
              </w:rPr>
              <w:t xml:space="preserve">风险类型不变 </w:t>
            </w:r>
            <w:r>
              <w:rPr>
                <w:sz w:val="21"/>
                <w:lang w:eastAsia="zh-CN"/>
              </w:rPr>
              <w:t xml:space="preserve">；风险 </w:t>
            </w:r>
            <w:r>
              <w:rPr>
                <w:b/>
                <w:color w:val="A40020"/>
                <w:sz w:val="21"/>
                <w:u w:val="single" w:color="000000"/>
                <w:lang w:eastAsia="zh-CN"/>
              </w:rPr>
              <w:t>承担者改变</w:t>
            </w:r>
          </w:p>
          <w:p w:rsidR="00297F27" w:rsidRDefault="00EE1703">
            <w:pPr>
              <w:pStyle w:val="TableParagraph"/>
              <w:spacing w:before="13" w:line="288" w:lineRule="auto"/>
              <w:ind w:right="106"/>
              <w:rPr>
                <w:sz w:val="21"/>
                <w:lang w:eastAsia="zh-CN"/>
              </w:rPr>
            </w:pPr>
            <w:r>
              <w:rPr>
                <w:sz w:val="21"/>
                <w:lang w:eastAsia="zh-CN"/>
              </w:rPr>
              <w:t>甲公司（ A风险）→乙公司（ A风险）</w:t>
            </w:r>
          </w:p>
        </w:tc>
        <w:tc>
          <w:tcPr>
            <w:tcW w:w="4135" w:type="dxa"/>
          </w:tcPr>
          <w:p w:rsidR="00297F27" w:rsidRDefault="00EE1703">
            <w:pPr>
              <w:pStyle w:val="TableParagraph"/>
              <w:spacing w:line="288" w:lineRule="auto"/>
              <w:ind w:left="107" w:right="204"/>
              <w:jc w:val="both"/>
              <w:rPr>
                <w:sz w:val="21"/>
                <w:lang w:eastAsia="zh-CN"/>
              </w:rPr>
            </w:pPr>
            <w:r>
              <w:rPr>
                <w:spacing w:val="1"/>
                <w:sz w:val="21"/>
                <w:lang w:eastAsia="zh-CN"/>
              </w:rPr>
              <w:t>丁运输公司与保险公司签订协议，规定</w:t>
            </w:r>
            <w:r>
              <w:rPr>
                <w:sz w:val="21"/>
                <w:lang w:eastAsia="zh-CN"/>
              </w:rPr>
              <w:t>当</w:t>
            </w:r>
            <w:r>
              <w:rPr>
                <w:spacing w:val="1"/>
                <w:sz w:val="21"/>
                <w:lang w:eastAsia="zh-CN"/>
              </w:rPr>
              <w:t>货物在运输过程中发生自然灾害和意外</w:t>
            </w:r>
            <w:r>
              <w:rPr>
                <w:sz w:val="21"/>
                <w:lang w:eastAsia="zh-CN"/>
              </w:rPr>
              <w:t>事</w:t>
            </w:r>
            <w:r>
              <w:rPr>
                <w:spacing w:val="1"/>
                <w:sz w:val="21"/>
                <w:lang w:eastAsia="zh-CN"/>
              </w:rPr>
              <w:t>故造成的经济损失由保险公司承担。而</w:t>
            </w:r>
            <w:r>
              <w:rPr>
                <w:sz w:val="21"/>
                <w:lang w:eastAsia="zh-CN"/>
              </w:rPr>
              <w:t>丁运输公司需要向保险公司支付保险费</w:t>
            </w:r>
          </w:p>
          <w:p w:rsidR="00297F27" w:rsidRDefault="00EE1703">
            <w:pPr>
              <w:pStyle w:val="TableParagraph"/>
              <w:spacing w:before="13" w:line="288" w:lineRule="auto"/>
              <w:ind w:left="107" w:right="204"/>
              <w:jc w:val="both"/>
              <w:rPr>
                <w:sz w:val="21"/>
                <w:lang w:eastAsia="zh-CN"/>
              </w:rPr>
            </w:pPr>
            <w:r>
              <w:rPr>
                <w:spacing w:val="1"/>
                <w:sz w:val="21"/>
                <w:lang w:eastAsia="zh-CN"/>
              </w:rPr>
              <w:t>丁公司（货损风险）→保险公司（货损</w:t>
            </w:r>
            <w:r>
              <w:rPr>
                <w:sz w:val="21"/>
                <w:lang w:eastAsia="zh-CN"/>
              </w:rPr>
              <w:t>风险）</w:t>
            </w:r>
          </w:p>
        </w:tc>
      </w:tr>
      <w:tr w:rsidR="00297F27">
        <w:trPr>
          <w:trHeight w:hRule="exact" w:val="1021"/>
        </w:trPr>
        <w:tc>
          <w:tcPr>
            <w:tcW w:w="1423" w:type="dxa"/>
            <w:tcBorders>
              <w:bottom w:val="nil"/>
            </w:tcBorders>
          </w:tcPr>
          <w:p w:rsidR="00297F27" w:rsidRDefault="00297F27">
            <w:pPr>
              <w:rPr>
                <w:lang w:eastAsia="zh-CN"/>
              </w:rPr>
            </w:pPr>
          </w:p>
        </w:tc>
        <w:tc>
          <w:tcPr>
            <w:tcW w:w="2380" w:type="dxa"/>
            <w:tcBorders>
              <w:bottom w:val="nil"/>
            </w:tcBorders>
          </w:tcPr>
          <w:p w:rsidR="00297F27" w:rsidRDefault="00EE1703">
            <w:pPr>
              <w:pStyle w:val="TableParagraph"/>
              <w:spacing w:line="288" w:lineRule="auto"/>
              <w:ind w:right="125"/>
              <w:rPr>
                <w:b/>
                <w:sz w:val="21"/>
                <w:lang w:eastAsia="zh-CN"/>
              </w:rPr>
            </w:pPr>
            <w:r>
              <w:rPr>
                <w:b/>
                <w:color w:val="A40020"/>
                <w:sz w:val="21"/>
                <w:u w:val="single" w:color="000000"/>
                <w:lang w:eastAsia="zh-CN"/>
              </w:rPr>
              <w:t xml:space="preserve">风险类型改变 </w:t>
            </w:r>
            <w:r>
              <w:rPr>
                <w:sz w:val="21"/>
                <w:lang w:eastAsia="zh-CN"/>
              </w:rPr>
              <w:t xml:space="preserve">；风险 </w:t>
            </w:r>
            <w:r>
              <w:rPr>
                <w:b/>
                <w:color w:val="A40020"/>
                <w:sz w:val="21"/>
                <w:u w:val="single" w:color="000000"/>
                <w:lang w:eastAsia="zh-CN"/>
              </w:rPr>
              <w:t>承担者不变</w:t>
            </w:r>
          </w:p>
        </w:tc>
        <w:tc>
          <w:tcPr>
            <w:tcW w:w="4135" w:type="dxa"/>
            <w:tcBorders>
              <w:bottom w:val="nil"/>
            </w:tcBorders>
          </w:tcPr>
          <w:p w:rsidR="00297F27" w:rsidRDefault="00EE1703">
            <w:pPr>
              <w:pStyle w:val="TableParagraph"/>
              <w:spacing w:line="288" w:lineRule="auto"/>
              <w:ind w:left="107" w:right="204"/>
              <w:rPr>
                <w:sz w:val="21"/>
                <w:lang w:eastAsia="zh-CN"/>
              </w:rPr>
            </w:pPr>
            <w:r>
              <w:rPr>
                <w:spacing w:val="1"/>
                <w:sz w:val="21"/>
                <w:lang w:eastAsia="zh-CN"/>
              </w:rPr>
              <w:t>丙公司为了多销售产品，而放宽客户信</w:t>
            </w:r>
            <w:r>
              <w:rPr>
                <w:sz w:val="21"/>
                <w:lang w:eastAsia="zh-CN"/>
              </w:rPr>
              <w:t>用标准</w:t>
            </w:r>
          </w:p>
        </w:tc>
      </w:tr>
    </w:tbl>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23"/>
        <w:gridCol w:w="2380"/>
        <w:gridCol w:w="4135"/>
      </w:tblGrid>
      <w:tr w:rsidR="00297F27">
        <w:trPr>
          <w:trHeight w:hRule="exact" w:val="667"/>
        </w:trPr>
        <w:tc>
          <w:tcPr>
            <w:tcW w:w="1423" w:type="dxa"/>
            <w:tcBorders>
              <w:top w:val="nil"/>
            </w:tcBorders>
          </w:tcPr>
          <w:p w:rsidR="00297F27" w:rsidRDefault="00EE1703">
            <w:pPr>
              <w:pStyle w:val="TableParagraph"/>
              <w:spacing w:line="270" w:lineRule="exact"/>
              <w:ind w:left="283"/>
              <w:rPr>
                <w:sz w:val="21"/>
              </w:rPr>
            </w:pPr>
            <w:r>
              <w:rPr>
                <w:sz w:val="21"/>
              </w:rPr>
              <w:t>风险转换</w:t>
            </w:r>
          </w:p>
        </w:tc>
        <w:tc>
          <w:tcPr>
            <w:tcW w:w="2380" w:type="dxa"/>
            <w:tcBorders>
              <w:top w:val="nil"/>
            </w:tcBorders>
          </w:tcPr>
          <w:p w:rsidR="00297F27" w:rsidRDefault="00EE1703">
            <w:pPr>
              <w:pStyle w:val="TableParagraph"/>
              <w:spacing w:line="288" w:lineRule="auto"/>
              <w:ind w:right="106"/>
              <w:rPr>
                <w:sz w:val="21"/>
                <w:lang w:eastAsia="zh-CN"/>
              </w:rPr>
            </w:pPr>
            <w:r>
              <w:rPr>
                <w:sz w:val="21"/>
                <w:lang w:eastAsia="zh-CN"/>
              </w:rPr>
              <w:t>甲公司（ A风险）→甲公司（ B风险）</w:t>
            </w:r>
          </w:p>
        </w:tc>
        <w:tc>
          <w:tcPr>
            <w:tcW w:w="4135" w:type="dxa"/>
            <w:tcBorders>
              <w:top w:val="nil"/>
            </w:tcBorders>
          </w:tcPr>
          <w:p w:rsidR="00297F27" w:rsidRDefault="00EE1703">
            <w:pPr>
              <w:pStyle w:val="TableParagraph"/>
              <w:spacing w:line="288" w:lineRule="auto"/>
              <w:ind w:left="107" w:right="372"/>
              <w:rPr>
                <w:sz w:val="21"/>
                <w:lang w:eastAsia="zh-CN"/>
              </w:rPr>
            </w:pPr>
            <w:r>
              <w:rPr>
                <w:spacing w:val="4"/>
                <w:sz w:val="21"/>
                <w:lang w:eastAsia="zh-CN"/>
              </w:rPr>
              <w:t>丙公司（滞销风险）→丙公司（回款</w:t>
            </w:r>
            <w:r>
              <w:rPr>
                <w:sz w:val="21"/>
                <w:lang w:eastAsia="zh-CN"/>
              </w:rPr>
              <w:t>风险）</w:t>
            </w:r>
          </w:p>
        </w:tc>
      </w:tr>
    </w:tbl>
    <w:p w:rsidR="00297F27" w:rsidRDefault="00297F27">
      <w:pPr>
        <w:pStyle w:val="a3"/>
        <w:spacing w:before="7"/>
        <w:ind w:left="0"/>
        <w:rPr>
          <w:sz w:val="21"/>
          <w:lang w:eastAsia="zh-CN"/>
        </w:rPr>
      </w:pPr>
    </w:p>
    <w:p w:rsidR="00297F27" w:rsidRDefault="00EE1703">
      <w:pPr>
        <w:spacing w:before="36"/>
        <w:ind w:left="111"/>
        <w:rPr>
          <w:sz w:val="21"/>
          <w:lang w:eastAsia="zh-CN"/>
        </w:rPr>
      </w:pPr>
      <w:r>
        <w:rPr>
          <w:sz w:val="21"/>
          <w:lang w:eastAsia="zh-CN"/>
        </w:rPr>
        <w:t>（三）确定风险偏好和风险承受度</w:t>
      </w:r>
    </w:p>
    <w:p w:rsidR="00297F27" w:rsidRDefault="00EE1703">
      <w:pPr>
        <w:spacing w:before="55" w:line="288" w:lineRule="auto"/>
        <w:ind w:left="111" w:right="111"/>
        <w:rPr>
          <w:sz w:val="21"/>
          <w:lang w:eastAsia="zh-CN"/>
        </w:rPr>
      </w:pPr>
      <w:r>
        <w:rPr>
          <w:sz w:val="21"/>
          <w:lang w:eastAsia="zh-CN"/>
        </w:rPr>
        <w:t xml:space="preserve">一般来讲， </w:t>
      </w:r>
      <w:r>
        <w:rPr>
          <w:b/>
          <w:color w:val="A40020"/>
          <w:sz w:val="21"/>
          <w:u w:val="single" w:color="000000"/>
          <w:lang w:eastAsia="zh-CN"/>
        </w:rPr>
        <w:t xml:space="preserve">风险偏好和风险承受度是针对公司的重大风险制定的 </w:t>
      </w:r>
      <w:r>
        <w:rPr>
          <w:sz w:val="21"/>
          <w:lang w:eastAsia="zh-CN"/>
        </w:rPr>
        <w:t>，对企业的非重大风险的风险偏好和风险承受度不一定要十分明确，甚至可以先不提出。</w:t>
      </w:r>
    </w:p>
    <w:p w:rsidR="00297F27" w:rsidRDefault="00EE1703">
      <w:pPr>
        <w:spacing w:before="13"/>
        <w:ind w:left="111"/>
        <w:rPr>
          <w:sz w:val="21"/>
          <w:lang w:eastAsia="zh-CN"/>
        </w:rPr>
      </w:pPr>
      <w:r>
        <w:rPr>
          <w:b/>
          <w:color w:val="A40020"/>
          <w:sz w:val="21"/>
          <w:u w:val="single" w:color="000000"/>
          <w:lang w:eastAsia="zh-CN"/>
        </w:rPr>
        <w:t xml:space="preserve">重大风险的风险偏好 </w:t>
      </w:r>
      <w:r>
        <w:rPr>
          <w:sz w:val="21"/>
          <w:lang w:eastAsia="zh-CN"/>
        </w:rPr>
        <w:t xml:space="preserve">是企业的重大决策，应由 </w:t>
      </w:r>
      <w:r>
        <w:rPr>
          <w:b/>
          <w:color w:val="A40020"/>
          <w:sz w:val="21"/>
          <w:u w:val="single" w:color="000000"/>
          <w:lang w:eastAsia="zh-CN"/>
        </w:rPr>
        <w:t xml:space="preserve">董事会决定 </w:t>
      </w:r>
      <w:r>
        <w:rPr>
          <w:sz w:val="21"/>
          <w:lang w:eastAsia="zh-CN"/>
        </w:rPr>
        <w:t>。</w:t>
      </w:r>
    </w:p>
    <w:p w:rsidR="00297F27" w:rsidRDefault="00297F27">
      <w:pPr>
        <w:pStyle w:val="a3"/>
        <w:spacing w:before="5"/>
        <w:ind w:left="0"/>
        <w:rPr>
          <w:sz w:val="29"/>
          <w:lang w:eastAsia="zh-CN"/>
        </w:rPr>
      </w:pPr>
    </w:p>
    <w:p w:rsidR="00297F27" w:rsidRDefault="00EE1703">
      <w:pPr>
        <w:spacing w:line="288" w:lineRule="auto"/>
        <w:ind w:left="112" w:right="7752"/>
        <w:rPr>
          <w:sz w:val="21"/>
          <w:lang w:eastAsia="zh-CN"/>
        </w:rPr>
      </w:pPr>
      <w:r>
        <w:rPr>
          <w:sz w:val="21"/>
          <w:lang w:eastAsia="zh-CN"/>
        </w:rPr>
        <w:t>（四）风险度量 1. 关键在于量化</w:t>
      </w:r>
    </w:p>
    <w:p w:rsidR="00297F27" w:rsidRDefault="00EE1703">
      <w:pPr>
        <w:spacing w:before="13" w:line="288" w:lineRule="auto"/>
        <w:ind w:left="112" w:right="4763"/>
        <w:rPr>
          <w:sz w:val="21"/>
          <w:lang w:eastAsia="zh-CN"/>
        </w:rPr>
      </w:pPr>
      <w:r>
        <w:rPr>
          <w:b/>
          <w:color w:val="A40020"/>
          <w:sz w:val="21"/>
          <w:u w:val="single" w:color="000000"/>
          <w:lang w:eastAsia="zh-CN"/>
        </w:rPr>
        <w:t xml:space="preserve">风险偏好可以定性，但风险承受度一定要定量 </w:t>
      </w:r>
      <w:r>
        <w:rPr>
          <w:sz w:val="21"/>
          <w:lang w:eastAsia="zh-CN"/>
        </w:rPr>
        <w:t>。 2. 风险度量方法</w:t>
      </w:r>
    </w:p>
    <w:p w:rsidR="00297F27" w:rsidRDefault="00EE1703">
      <w:pPr>
        <w:spacing w:before="13" w:line="288" w:lineRule="auto"/>
        <w:ind w:left="111" w:right="109"/>
        <w:rPr>
          <w:sz w:val="21"/>
          <w:lang w:eastAsia="zh-CN"/>
        </w:rPr>
      </w:pPr>
      <w:r>
        <w:rPr>
          <w:sz w:val="21"/>
          <w:lang w:eastAsia="zh-CN"/>
        </w:rPr>
        <w:t xml:space="preserve">企业应该对所采取的风险度量取得共识，但 </w:t>
      </w:r>
      <w:r>
        <w:rPr>
          <w:b/>
          <w:color w:val="A40020"/>
          <w:sz w:val="21"/>
          <w:u w:val="single" w:color="000000"/>
          <w:lang w:eastAsia="zh-CN"/>
        </w:rPr>
        <w:t xml:space="preserve">不一定在整个企业使用唯一的风险度量，允许对不同的风险采取不同的度量方法 </w:t>
      </w:r>
      <w:r>
        <w:rPr>
          <w:sz w:val="21"/>
          <w:lang w:eastAsia="zh-CN"/>
        </w:rPr>
        <w:t>。</w:t>
      </w:r>
    </w:p>
    <w:p w:rsidR="00297F27" w:rsidRDefault="00EE1703">
      <w:pPr>
        <w:spacing w:before="13" w:after="10" w:line="288" w:lineRule="auto"/>
        <w:ind w:left="111" w:right="112"/>
        <w:rPr>
          <w:sz w:val="21"/>
          <w:lang w:eastAsia="zh-CN"/>
        </w:rPr>
      </w:pPr>
      <w:r>
        <w:rPr>
          <w:sz w:val="21"/>
          <w:lang w:eastAsia="zh-CN"/>
        </w:rPr>
        <w:t xml:space="preserve">一般来讲，度量风险的 </w:t>
      </w:r>
      <w:r>
        <w:rPr>
          <w:b/>
          <w:color w:val="A40020"/>
          <w:sz w:val="21"/>
          <w:u w:val="single" w:color="000000"/>
          <w:lang w:eastAsia="zh-CN"/>
        </w:rPr>
        <w:t xml:space="preserve">定量方法 </w:t>
      </w:r>
      <w:r>
        <w:rPr>
          <w:sz w:val="21"/>
          <w:lang w:eastAsia="zh-CN"/>
        </w:rPr>
        <w:t xml:space="preserve">可以采用风险发生的可能性（概率）或风险发生造成的损失大小来度量。度量风险的 </w:t>
      </w:r>
      <w:r>
        <w:rPr>
          <w:b/>
          <w:color w:val="A40020"/>
          <w:sz w:val="21"/>
          <w:u w:val="single" w:color="000000"/>
          <w:lang w:eastAsia="zh-CN"/>
        </w:rPr>
        <w:t xml:space="preserve">定性方法 </w:t>
      </w:r>
      <w:r>
        <w:rPr>
          <w:sz w:val="21"/>
          <w:lang w:eastAsia="zh-CN"/>
        </w:rPr>
        <w:t>可以采用直观方法。</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52"/>
        <w:gridCol w:w="1494"/>
        <w:gridCol w:w="5192"/>
      </w:tblGrid>
      <w:tr w:rsidR="00297F27">
        <w:trPr>
          <w:trHeight w:hRule="exact" w:val="570"/>
        </w:trPr>
        <w:tc>
          <w:tcPr>
            <w:tcW w:w="2746" w:type="dxa"/>
            <w:gridSpan w:val="2"/>
          </w:tcPr>
          <w:p w:rsidR="00297F27" w:rsidRDefault="00EE1703">
            <w:pPr>
              <w:pStyle w:val="TableParagraph"/>
              <w:spacing w:before="145"/>
              <w:ind w:left="420"/>
              <w:rPr>
                <w:b/>
                <w:sz w:val="21"/>
              </w:rPr>
            </w:pPr>
            <w:r>
              <w:rPr>
                <w:b/>
                <w:sz w:val="21"/>
              </w:rPr>
              <w:t>常用的风险度量方法</w:t>
            </w:r>
          </w:p>
        </w:tc>
        <w:tc>
          <w:tcPr>
            <w:tcW w:w="5192" w:type="dxa"/>
          </w:tcPr>
          <w:p w:rsidR="00297F27" w:rsidRDefault="00EE1703">
            <w:pPr>
              <w:pStyle w:val="TableParagraph"/>
              <w:spacing w:before="145"/>
              <w:ind w:left="2357" w:right="2357"/>
              <w:jc w:val="center"/>
              <w:rPr>
                <w:b/>
                <w:sz w:val="21"/>
              </w:rPr>
            </w:pPr>
            <w:r>
              <w:rPr>
                <w:b/>
                <w:sz w:val="21"/>
              </w:rPr>
              <w:t>阐释</w:t>
            </w:r>
          </w:p>
        </w:tc>
      </w:tr>
      <w:tr w:rsidR="00297F27">
        <w:trPr>
          <w:trHeight w:hRule="exact" w:val="1665"/>
        </w:trPr>
        <w:tc>
          <w:tcPr>
            <w:tcW w:w="1252" w:type="dxa"/>
            <w:vMerge w:val="restart"/>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1"/>
              <w:ind w:left="0"/>
              <w:rPr>
                <w:sz w:val="14"/>
              </w:rPr>
            </w:pPr>
          </w:p>
          <w:p w:rsidR="00297F27" w:rsidRDefault="00EE1703">
            <w:pPr>
              <w:pStyle w:val="TableParagraph"/>
              <w:ind w:left="107"/>
              <w:rPr>
                <w:b/>
                <w:sz w:val="21"/>
              </w:rPr>
            </w:pPr>
            <w:r>
              <w:rPr>
                <w:b/>
                <w:color w:val="A40020"/>
                <w:sz w:val="21"/>
                <w:u w:val="single" w:color="000000"/>
              </w:rPr>
              <w:t>定量方法</w:t>
            </w:r>
          </w:p>
        </w:tc>
        <w:tc>
          <w:tcPr>
            <w:tcW w:w="1494"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32"/>
              <w:rPr>
                <w:sz w:val="21"/>
              </w:rPr>
            </w:pPr>
            <w:r>
              <w:rPr>
                <w:sz w:val="21"/>
              </w:rPr>
              <w:t>最大可能损失</w:t>
            </w:r>
          </w:p>
        </w:tc>
        <w:tc>
          <w:tcPr>
            <w:tcW w:w="5192" w:type="dxa"/>
          </w:tcPr>
          <w:p w:rsidR="00297F27" w:rsidRDefault="00EE1703">
            <w:pPr>
              <w:pStyle w:val="TableParagraph"/>
              <w:spacing w:line="288" w:lineRule="auto"/>
              <w:ind w:right="106"/>
              <w:rPr>
                <w:sz w:val="21"/>
                <w:lang w:eastAsia="zh-CN"/>
              </w:rPr>
            </w:pPr>
            <w:r>
              <w:rPr>
                <w:b/>
                <w:color w:val="A40020"/>
                <w:w w:val="99"/>
                <w:sz w:val="21"/>
                <w:u w:val="single" w:color="000000"/>
                <w:lang w:eastAsia="zh-CN"/>
              </w:rPr>
              <w:t>最大可能损失</w:t>
            </w:r>
            <w:r>
              <w:rPr>
                <w:b/>
                <w:w w:val="99"/>
                <w:sz w:val="21"/>
                <w:u w:val="single"/>
                <w:lang w:eastAsia="zh-CN"/>
              </w:rPr>
              <w:t xml:space="preserve"> </w:t>
            </w:r>
            <w:r>
              <w:rPr>
                <w:b/>
                <w:spacing w:val="-86"/>
                <w:sz w:val="21"/>
                <w:lang w:eastAsia="zh-CN"/>
              </w:rPr>
              <w:t xml:space="preserve"> </w:t>
            </w:r>
            <w:r>
              <w:rPr>
                <w:sz w:val="21"/>
                <w:lang w:eastAsia="zh-CN"/>
              </w:rPr>
              <w:t>是指风险事件发生后可能造成的最大损</w:t>
            </w:r>
            <w:r>
              <w:rPr>
                <w:spacing w:val="1"/>
                <w:sz w:val="21"/>
                <w:lang w:eastAsia="zh-CN"/>
              </w:rPr>
              <w:t>失。即比较各方案下最坏情况发生时的最大损失额</w:t>
            </w:r>
            <w:r>
              <w:rPr>
                <w:sz w:val="21"/>
                <w:lang w:eastAsia="zh-CN"/>
              </w:rPr>
              <w:t>，</w:t>
            </w:r>
            <w:r>
              <w:rPr>
                <w:spacing w:val="1"/>
                <w:sz w:val="21"/>
                <w:lang w:eastAsia="zh-CN"/>
              </w:rPr>
              <w:t>选择最大可能损失方案并以此确定风险管理策略。</w:t>
            </w:r>
            <w:r>
              <w:rPr>
                <w:sz w:val="21"/>
                <w:lang w:eastAsia="zh-CN"/>
              </w:rPr>
              <w:t>一</w:t>
            </w:r>
            <w:r>
              <w:rPr>
                <w:spacing w:val="1"/>
                <w:sz w:val="21"/>
                <w:lang w:eastAsia="zh-CN"/>
              </w:rPr>
              <w:t>般在</w:t>
            </w:r>
            <w:r>
              <w:rPr>
                <w:sz w:val="21"/>
                <w:lang w:eastAsia="zh-CN"/>
              </w:rPr>
              <w:t xml:space="preserve"> </w:t>
            </w:r>
            <w:r>
              <w:rPr>
                <w:spacing w:val="-53"/>
                <w:sz w:val="21"/>
                <w:lang w:eastAsia="zh-CN"/>
              </w:rPr>
              <w:t xml:space="preserve"> </w:t>
            </w:r>
            <w:r>
              <w:rPr>
                <w:b/>
                <w:color w:val="A40020"/>
                <w:spacing w:val="1"/>
                <w:w w:val="99"/>
                <w:sz w:val="21"/>
                <w:u w:val="single" w:color="000000"/>
                <w:lang w:eastAsia="zh-CN"/>
              </w:rPr>
              <w:t>无法判断发生概率或无须判断概率</w:t>
            </w:r>
            <w:r>
              <w:rPr>
                <w:b/>
                <w:w w:val="99"/>
                <w:sz w:val="21"/>
                <w:u w:val="single"/>
                <w:lang w:eastAsia="zh-CN"/>
              </w:rPr>
              <w:t xml:space="preserve"> </w:t>
            </w:r>
            <w:r>
              <w:rPr>
                <w:b/>
                <w:spacing w:val="-55"/>
                <w:sz w:val="21"/>
                <w:lang w:eastAsia="zh-CN"/>
              </w:rPr>
              <w:t xml:space="preserve"> </w:t>
            </w:r>
            <w:r>
              <w:rPr>
                <w:spacing w:val="1"/>
                <w:sz w:val="21"/>
                <w:lang w:eastAsia="zh-CN"/>
              </w:rPr>
              <w:t>的时候，</w:t>
            </w:r>
            <w:r>
              <w:rPr>
                <w:sz w:val="21"/>
                <w:lang w:eastAsia="zh-CN"/>
              </w:rPr>
              <w:t>常使用最大可能损失作为风险的衡量</w:t>
            </w:r>
          </w:p>
        </w:tc>
      </w:tr>
      <w:tr w:rsidR="00297F27">
        <w:trPr>
          <w:trHeight w:hRule="exact" w:val="345"/>
        </w:trPr>
        <w:tc>
          <w:tcPr>
            <w:tcW w:w="1252" w:type="dxa"/>
            <w:vMerge/>
          </w:tcPr>
          <w:p w:rsidR="00297F27" w:rsidRDefault="00297F27">
            <w:pPr>
              <w:rPr>
                <w:lang w:eastAsia="zh-CN"/>
              </w:rPr>
            </w:pPr>
          </w:p>
        </w:tc>
        <w:tc>
          <w:tcPr>
            <w:tcW w:w="1494" w:type="dxa"/>
          </w:tcPr>
          <w:p w:rsidR="00297F27" w:rsidRDefault="00EE1703">
            <w:pPr>
              <w:pStyle w:val="TableParagraph"/>
              <w:spacing w:line="270" w:lineRule="exact"/>
              <w:rPr>
                <w:sz w:val="21"/>
              </w:rPr>
            </w:pPr>
            <w:r>
              <w:rPr>
                <w:sz w:val="21"/>
              </w:rPr>
              <w:t>概率值</w:t>
            </w:r>
          </w:p>
        </w:tc>
        <w:tc>
          <w:tcPr>
            <w:tcW w:w="5192" w:type="dxa"/>
          </w:tcPr>
          <w:p w:rsidR="00297F27" w:rsidRDefault="00EE1703">
            <w:pPr>
              <w:pStyle w:val="TableParagraph"/>
              <w:spacing w:line="270" w:lineRule="exact"/>
              <w:rPr>
                <w:b/>
                <w:sz w:val="21"/>
                <w:lang w:eastAsia="zh-CN"/>
              </w:rPr>
            </w:pPr>
            <w:r>
              <w:rPr>
                <w:sz w:val="21"/>
                <w:lang w:eastAsia="zh-CN"/>
              </w:rPr>
              <w:t xml:space="preserve">概率值是指风险事件 </w:t>
            </w:r>
            <w:r>
              <w:rPr>
                <w:b/>
                <w:color w:val="A40020"/>
                <w:sz w:val="21"/>
                <w:u w:val="single" w:color="000000"/>
                <w:lang w:eastAsia="zh-CN"/>
              </w:rPr>
              <w:t>发生的概率或造成损失的概率</w:t>
            </w:r>
          </w:p>
        </w:tc>
      </w:tr>
      <w:tr w:rsidR="00297F27">
        <w:trPr>
          <w:trHeight w:hRule="exact" w:val="1335"/>
        </w:trPr>
        <w:tc>
          <w:tcPr>
            <w:tcW w:w="1252" w:type="dxa"/>
            <w:vMerge/>
          </w:tcPr>
          <w:p w:rsidR="00297F27" w:rsidRDefault="00297F27">
            <w:pPr>
              <w:rPr>
                <w:lang w:eastAsia="zh-CN"/>
              </w:rPr>
            </w:pPr>
          </w:p>
        </w:tc>
        <w:tc>
          <w:tcPr>
            <w:tcW w:w="1494"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rPr>
                <w:sz w:val="21"/>
              </w:rPr>
            </w:pPr>
            <w:r>
              <w:rPr>
                <w:sz w:val="21"/>
              </w:rPr>
              <w:t>期望值</w:t>
            </w:r>
          </w:p>
        </w:tc>
        <w:tc>
          <w:tcPr>
            <w:tcW w:w="5192" w:type="dxa"/>
          </w:tcPr>
          <w:p w:rsidR="00297F27" w:rsidRDefault="00EE1703">
            <w:pPr>
              <w:pStyle w:val="TableParagraph"/>
              <w:spacing w:line="270" w:lineRule="exact"/>
              <w:jc w:val="both"/>
              <w:rPr>
                <w:b/>
                <w:sz w:val="21"/>
                <w:lang w:eastAsia="zh-CN"/>
              </w:rPr>
            </w:pPr>
            <w:r>
              <w:rPr>
                <w:sz w:val="21"/>
                <w:lang w:eastAsia="zh-CN"/>
              </w:rPr>
              <w:t>计算并比较各种可选方案下的损失或收益的</w:t>
            </w:r>
            <w:r>
              <w:rPr>
                <w:spacing w:val="70"/>
                <w:sz w:val="21"/>
                <w:lang w:eastAsia="zh-CN"/>
              </w:rPr>
              <w:t xml:space="preserve"> </w:t>
            </w:r>
            <w:r>
              <w:rPr>
                <w:b/>
                <w:color w:val="A40020"/>
                <w:sz w:val="21"/>
                <w:u w:val="single" w:color="000000"/>
                <w:lang w:eastAsia="zh-CN"/>
              </w:rPr>
              <w:t>期望值</w:t>
            </w:r>
            <w:r>
              <w:rPr>
                <w:b/>
                <w:w w:val="99"/>
                <w:sz w:val="21"/>
                <w:u w:val="single"/>
                <w:lang w:eastAsia="zh-CN"/>
              </w:rPr>
              <w:t xml:space="preserve"> </w:t>
            </w:r>
          </w:p>
          <w:p w:rsidR="00297F27" w:rsidRDefault="00EE1703">
            <w:pPr>
              <w:pStyle w:val="TableParagraph"/>
              <w:spacing w:before="55" w:line="288" w:lineRule="auto"/>
              <w:ind w:right="105"/>
              <w:jc w:val="both"/>
              <w:rPr>
                <w:sz w:val="21"/>
                <w:lang w:eastAsia="zh-CN"/>
              </w:rPr>
            </w:pPr>
            <w:r>
              <w:rPr>
                <w:spacing w:val="1"/>
                <w:sz w:val="21"/>
                <w:lang w:eastAsia="zh-CN"/>
              </w:rPr>
              <w:t>（各事件发生的</w:t>
            </w:r>
            <w:r>
              <w:rPr>
                <w:sz w:val="21"/>
                <w:lang w:eastAsia="zh-CN"/>
              </w:rPr>
              <w:t xml:space="preserve"> </w:t>
            </w:r>
            <w:r>
              <w:rPr>
                <w:spacing w:val="-79"/>
                <w:sz w:val="21"/>
                <w:lang w:eastAsia="zh-CN"/>
              </w:rPr>
              <w:t xml:space="preserve"> </w:t>
            </w:r>
            <w:r>
              <w:rPr>
                <w:b/>
                <w:color w:val="A40020"/>
                <w:spacing w:val="1"/>
                <w:w w:val="99"/>
                <w:sz w:val="21"/>
                <w:u w:val="single" w:color="000000"/>
                <w:lang w:eastAsia="zh-CN"/>
              </w:rPr>
              <w:t>概</w:t>
            </w:r>
            <w:r>
              <w:rPr>
                <w:b/>
                <w:color w:val="A40020"/>
                <w:w w:val="99"/>
                <w:sz w:val="21"/>
                <w:u w:val="single" w:color="000000"/>
                <w:lang w:eastAsia="zh-CN"/>
              </w:rPr>
              <w:t>率</w:t>
            </w:r>
            <w:r>
              <w:rPr>
                <w:b/>
                <w:w w:val="99"/>
                <w:sz w:val="21"/>
                <w:u w:val="single"/>
                <w:lang w:eastAsia="zh-CN"/>
              </w:rPr>
              <w:t xml:space="preserve"> </w:t>
            </w:r>
            <w:r>
              <w:rPr>
                <w:b/>
                <w:spacing w:val="-80"/>
                <w:sz w:val="21"/>
                <w:lang w:eastAsia="zh-CN"/>
              </w:rPr>
              <w:t xml:space="preserve"> </w:t>
            </w:r>
            <w:r>
              <w:rPr>
                <w:spacing w:val="1"/>
                <w:sz w:val="21"/>
                <w:lang w:eastAsia="zh-CN"/>
              </w:rPr>
              <w:t>与该事件的</w:t>
            </w:r>
            <w:r>
              <w:rPr>
                <w:sz w:val="21"/>
                <w:lang w:eastAsia="zh-CN"/>
              </w:rPr>
              <w:t xml:space="preserve"> </w:t>
            </w:r>
            <w:r>
              <w:rPr>
                <w:spacing w:val="-79"/>
                <w:sz w:val="21"/>
                <w:lang w:eastAsia="zh-CN"/>
              </w:rPr>
              <w:t xml:space="preserve"> </w:t>
            </w:r>
            <w:r>
              <w:rPr>
                <w:b/>
                <w:color w:val="A40020"/>
                <w:spacing w:val="1"/>
                <w:w w:val="99"/>
                <w:sz w:val="21"/>
                <w:u w:val="single" w:color="000000"/>
                <w:lang w:eastAsia="zh-CN"/>
              </w:rPr>
              <w:t>影响相乘</w:t>
            </w:r>
            <w:r>
              <w:rPr>
                <w:b/>
                <w:w w:val="99"/>
                <w:sz w:val="21"/>
                <w:u w:val="single"/>
                <w:lang w:eastAsia="zh-CN"/>
              </w:rPr>
              <w:t xml:space="preserve"> </w:t>
            </w:r>
            <w:r>
              <w:rPr>
                <w:b/>
                <w:spacing w:val="-80"/>
                <w:sz w:val="21"/>
                <w:lang w:eastAsia="zh-CN"/>
              </w:rPr>
              <w:t xml:space="preserve"> </w:t>
            </w:r>
            <w:r>
              <w:rPr>
                <w:spacing w:val="1"/>
                <w:sz w:val="21"/>
                <w:lang w:eastAsia="zh-CN"/>
              </w:rPr>
              <w:t>，再</w:t>
            </w:r>
            <w:r>
              <w:rPr>
                <w:sz w:val="21"/>
                <w:lang w:eastAsia="zh-CN"/>
              </w:rPr>
              <w:t>将</w:t>
            </w:r>
            <w:r>
              <w:rPr>
                <w:spacing w:val="1"/>
                <w:sz w:val="21"/>
                <w:lang w:eastAsia="zh-CN"/>
              </w:rPr>
              <w:t>这些</w:t>
            </w:r>
            <w:r>
              <w:rPr>
                <w:sz w:val="21"/>
                <w:lang w:eastAsia="zh-CN"/>
              </w:rPr>
              <w:t xml:space="preserve"> </w:t>
            </w:r>
            <w:r>
              <w:rPr>
                <w:spacing w:val="-53"/>
                <w:sz w:val="21"/>
                <w:lang w:eastAsia="zh-CN"/>
              </w:rPr>
              <w:t xml:space="preserve"> </w:t>
            </w:r>
            <w:r>
              <w:rPr>
                <w:b/>
                <w:color w:val="A40020"/>
                <w:spacing w:val="1"/>
                <w:w w:val="99"/>
                <w:sz w:val="21"/>
                <w:u w:val="single" w:color="000000"/>
                <w:lang w:eastAsia="zh-CN"/>
              </w:rPr>
              <w:t>乘积相加</w:t>
            </w:r>
            <w:r>
              <w:rPr>
                <w:b/>
                <w:w w:val="99"/>
                <w:sz w:val="21"/>
                <w:u w:val="single"/>
                <w:lang w:eastAsia="zh-CN"/>
              </w:rPr>
              <w:t xml:space="preserve"> </w:t>
            </w:r>
            <w:r>
              <w:rPr>
                <w:b/>
                <w:spacing w:val="-55"/>
                <w:sz w:val="21"/>
                <w:lang w:eastAsia="zh-CN"/>
              </w:rPr>
              <w:t xml:space="preserve"> </w:t>
            </w:r>
            <w:r>
              <w:rPr>
                <w:spacing w:val="1"/>
                <w:sz w:val="21"/>
                <w:lang w:eastAsia="zh-CN"/>
              </w:rPr>
              <w:t>得到和），选择最小或最大的损失</w:t>
            </w:r>
            <w:r>
              <w:rPr>
                <w:sz w:val="21"/>
                <w:lang w:eastAsia="zh-CN"/>
              </w:rPr>
              <w:t>或收益的期望值作为方案的决策依据</w:t>
            </w:r>
          </w:p>
        </w:tc>
      </w:tr>
      <w:tr w:rsidR="00297F27">
        <w:trPr>
          <w:trHeight w:hRule="exact" w:val="1335"/>
        </w:trPr>
        <w:tc>
          <w:tcPr>
            <w:tcW w:w="1252" w:type="dxa"/>
            <w:vMerge/>
          </w:tcPr>
          <w:p w:rsidR="00297F27" w:rsidRDefault="00297F27">
            <w:pPr>
              <w:rPr>
                <w:lang w:eastAsia="zh-CN"/>
              </w:rPr>
            </w:pPr>
          </w:p>
        </w:tc>
        <w:tc>
          <w:tcPr>
            <w:tcW w:w="1494"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rPr>
                <w:sz w:val="21"/>
              </w:rPr>
            </w:pPr>
            <w:r>
              <w:rPr>
                <w:sz w:val="21"/>
              </w:rPr>
              <w:t>波动性</w:t>
            </w:r>
          </w:p>
        </w:tc>
        <w:tc>
          <w:tcPr>
            <w:tcW w:w="5192" w:type="dxa"/>
          </w:tcPr>
          <w:p w:rsidR="00297F27" w:rsidRDefault="00EE1703">
            <w:pPr>
              <w:pStyle w:val="TableParagraph"/>
              <w:spacing w:line="288" w:lineRule="auto"/>
              <w:ind w:right="106"/>
              <w:rPr>
                <w:sz w:val="21"/>
                <w:lang w:eastAsia="zh-CN"/>
              </w:rPr>
            </w:pPr>
            <w:r>
              <w:rPr>
                <w:spacing w:val="3"/>
                <w:sz w:val="21"/>
                <w:lang w:eastAsia="zh-CN"/>
              </w:rPr>
              <w:t>方差或标准差是测算离散程度</w:t>
            </w:r>
            <w:r>
              <w:rPr>
                <w:spacing w:val="4"/>
                <w:sz w:val="21"/>
                <w:lang w:eastAsia="zh-CN"/>
              </w:rPr>
              <w:t>（</w:t>
            </w:r>
            <w:r>
              <w:rPr>
                <w:sz w:val="21"/>
                <w:lang w:eastAsia="zh-CN"/>
              </w:rPr>
              <w:t xml:space="preserve"> </w:t>
            </w:r>
            <w:r>
              <w:rPr>
                <w:spacing w:val="30"/>
                <w:sz w:val="21"/>
                <w:lang w:eastAsia="zh-CN"/>
              </w:rPr>
              <w:t xml:space="preserve"> </w:t>
            </w:r>
            <w:r>
              <w:rPr>
                <w:b/>
                <w:color w:val="A40020"/>
                <w:spacing w:val="3"/>
                <w:w w:val="99"/>
                <w:sz w:val="21"/>
                <w:u w:val="single" w:color="000000"/>
                <w:lang w:eastAsia="zh-CN"/>
              </w:rPr>
              <w:t>波动程度</w:t>
            </w:r>
            <w:r>
              <w:rPr>
                <w:b/>
                <w:w w:val="99"/>
                <w:sz w:val="21"/>
                <w:u w:val="single"/>
                <w:lang w:eastAsia="zh-CN"/>
              </w:rPr>
              <w:t xml:space="preserve"> </w:t>
            </w:r>
            <w:r>
              <w:rPr>
                <w:b/>
                <w:spacing w:val="30"/>
                <w:sz w:val="21"/>
                <w:lang w:eastAsia="zh-CN"/>
              </w:rPr>
              <w:t xml:space="preserve"> </w:t>
            </w:r>
            <w:r>
              <w:rPr>
                <w:spacing w:val="3"/>
                <w:sz w:val="21"/>
                <w:lang w:eastAsia="zh-CN"/>
              </w:rPr>
              <w:t>）最</w:t>
            </w:r>
            <w:r>
              <w:rPr>
                <w:sz w:val="21"/>
                <w:lang w:eastAsia="zh-CN"/>
              </w:rPr>
              <w:t>重</w:t>
            </w:r>
            <w:r>
              <w:rPr>
                <w:spacing w:val="1"/>
                <w:sz w:val="21"/>
                <w:lang w:eastAsia="zh-CN"/>
              </w:rPr>
              <w:t>要、最常用的指标。对于单一方案来讲，方差或标</w:t>
            </w:r>
            <w:r>
              <w:rPr>
                <w:sz w:val="21"/>
                <w:lang w:eastAsia="zh-CN"/>
              </w:rPr>
              <w:t>准</w:t>
            </w:r>
            <w:r>
              <w:rPr>
                <w:spacing w:val="1"/>
                <w:sz w:val="21"/>
                <w:lang w:eastAsia="zh-CN"/>
              </w:rPr>
              <w:t>差越大，变量的波动程度就越大，风险就越大；方</w:t>
            </w:r>
            <w:r>
              <w:rPr>
                <w:sz w:val="21"/>
                <w:lang w:eastAsia="zh-CN"/>
              </w:rPr>
              <w:t>差或标准差越小，变量的波动程度就越小，风险就越小</w:t>
            </w:r>
          </w:p>
        </w:tc>
      </w:tr>
      <w:tr w:rsidR="00297F27">
        <w:trPr>
          <w:trHeight w:hRule="exact" w:val="2325"/>
        </w:trPr>
        <w:tc>
          <w:tcPr>
            <w:tcW w:w="1252" w:type="dxa"/>
            <w:vMerge/>
          </w:tcPr>
          <w:p w:rsidR="00297F27" w:rsidRDefault="00297F27">
            <w:pPr>
              <w:rPr>
                <w:lang w:eastAsia="zh-CN"/>
              </w:rPr>
            </w:pPr>
          </w:p>
        </w:tc>
        <w:tc>
          <w:tcPr>
            <w:tcW w:w="1494"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4"/>
              <w:ind w:left="0"/>
              <w:rPr>
                <w:sz w:val="15"/>
                <w:lang w:eastAsia="zh-CN"/>
              </w:rPr>
            </w:pPr>
          </w:p>
          <w:p w:rsidR="00297F27" w:rsidRDefault="00EE1703">
            <w:pPr>
              <w:pStyle w:val="TableParagraph"/>
              <w:rPr>
                <w:sz w:val="21"/>
              </w:rPr>
            </w:pPr>
            <w:r>
              <w:rPr>
                <w:sz w:val="21"/>
              </w:rPr>
              <w:t>在险值</w:t>
            </w:r>
          </w:p>
        </w:tc>
        <w:tc>
          <w:tcPr>
            <w:tcW w:w="5192" w:type="dxa"/>
          </w:tcPr>
          <w:p w:rsidR="00297F27" w:rsidRDefault="00EE1703">
            <w:pPr>
              <w:pStyle w:val="TableParagraph"/>
              <w:spacing w:line="288" w:lineRule="auto"/>
              <w:ind w:right="105"/>
              <w:jc w:val="both"/>
              <w:rPr>
                <w:sz w:val="21"/>
                <w:lang w:eastAsia="zh-CN"/>
              </w:rPr>
            </w:pPr>
            <w:r>
              <w:rPr>
                <w:sz w:val="21"/>
                <w:lang w:eastAsia="zh-CN"/>
              </w:rPr>
              <w:t xml:space="preserve">在险值（ VaR），是指在正常的市场条件和 </w:t>
            </w:r>
            <w:r>
              <w:rPr>
                <w:b/>
                <w:color w:val="A40020"/>
                <w:sz w:val="21"/>
                <w:u w:val="single" w:color="000000"/>
                <w:lang w:eastAsia="zh-CN"/>
              </w:rPr>
              <w:t xml:space="preserve">给定 </w:t>
            </w:r>
            <w:r>
              <w:rPr>
                <w:sz w:val="21"/>
                <w:lang w:eastAsia="zh-CN"/>
              </w:rPr>
              <w:t xml:space="preserve">的 </w:t>
            </w:r>
            <w:r>
              <w:rPr>
                <w:b/>
                <w:color w:val="A40020"/>
                <w:sz w:val="21"/>
                <w:u w:val="single" w:color="000000"/>
                <w:lang w:eastAsia="zh-CN"/>
              </w:rPr>
              <w:t xml:space="preserve">置信水平（概率） </w:t>
            </w:r>
            <w:r>
              <w:rPr>
                <w:sz w:val="21"/>
                <w:lang w:eastAsia="zh-CN"/>
              </w:rPr>
              <w:t xml:space="preserve">下，在 </w:t>
            </w:r>
            <w:r>
              <w:rPr>
                <w:b/>
                <w:color w:val="A40020"/>
                <w:sz w:val="21"/>
                <w:u w:val="single" w:color="000000"/>
                <w:lang w:eastAsia="zh-CN"/>
              </w:rPr>
              <w:t xml:space="preserve">给定的持有期间 </w:t>
            </w:r>
            <w:r>
              <w:rPr>
                <w:sz w:val="21"/>
                <w:lang w:eastAsia="zh-CN"/>
              </w:rPr>
              <w:t>内，某一</w:t>
            </w:r>
            <w:r>
              <w:rPr>
                <w:b/>
                <w:color w:val="A40020"/>
                <w:sz w:val="21"/>
                <w:u w:val="single" w:color="000000"/>
                <w:lang w:eastAsia="zh-CN"/>
              </w:rPr>
              <w:t xml:space="preserve">资产或资产组合预期可能发生的最大损失 </w:t>
            </w:r>
            <w:r>
              <w:rPr>
                <w:sz w:val="21"/>
                <w:lang w:eastAsia="zh-CN"/>
              </w:rPr>
              <w:t>。例如，华兴公司在 95%的概率下 10天的 VaR是 10万美元，也就是说，在未来 10天的时间范围内，华兴公司有 95%的把握确保其发生的风险损失不会超过 10万美元，即发生的风险损失超过 10万美元的可能性只有 5%</w:t>
            </w:r>
          </w:p>
        </w:tc>
      </w:tr>
      <w:tr w:rsidR="00297F27">
        <w:trPr>
          <w:trHeight w:hRule="exact" w:val="193"/>
        </w:trPr>
        <w:tc>
          <w:tcPr>
            <w:tcW w:w="1252" w:type="dxa"/>
            <w:tcBorders>
              <w:bottom w:val="nil"/>
            </w:tcBorders>
          </w:tcPr>
          <w:p w:rsidR="00297F27" w:rsidRDefault="00297F27">
            <w:pPr>
              <w:rPr>
                <w:lang w:eastAsia="zh-CN"/>
              </w:rPr>
            </w:pPr>
          </w:p>
        </w:tc>
        <w:tc>
          <w:tcPr>
            <w:tcW w:w="1494" w:type="dxa"/>
            <w:tcBorders>
              <w:bottom w:val="nil"/>
            </w:tcBorders>
          </w:tcPr>
          <w:p w:rsidR="00297F27" w:rsidRDefault="00297F27">
            <w:pPr>
              <w:rPr>
                <w:lang w:eastAsia="zh-CN"/>
              </w:rPr>
            </w:pPr>
          </w:p>
        </w:tc>
        <w:tc>
          <w:tcPr>
            <w:tcW w:w="5192"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52"/>
        <w:gridCol w:w="1494"/>
        <w:gridCol w:w="5192"/>
      </w:tblGrid>
      <w:tr w:rsidR="00297F27">
        <w:trPr>
          <w:trHeight w:hRule="exact" w:val="667"/>
        </w:trPr>
        <w:tc>
          <w:tcPr>
            <w:tcW w:w="1252" w:type="dxa"/>
            <w:vMerge w:val="restart"/>
            <w:tcBorders>
              <w:top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定性方法</w:t>
            </w:r>
            <w:r>
              <w:rPr>
                <w:b/>
                <w:w w:val="99"/>
                <w:sz w:val="21"/>
                <w:u w:val="single"/>
                <w:lang w:eastAsia="zh-CN"/>
              </w:rPr>
              <w:t xml:space="preserve"> </w:t>
            </w:r>
          </w:p>
          <w:p w:rsidR="00297F27" w:rsidRDefault="00EE1703">
            <w:pPr>
              <w:pStyle w:val="TableParagraph"/>
              <w:spacing w:before="55" w:line="288" w:lineRule="auto"/>
              <w:ind w:left="107" w:right="250"/>
              <w:rPr>
                <w:sz w:val="21"/>
                <w:lang w:eastAsia="zh-CN"/>
              </w:rPr>
            </w:pPr>
            <w:r>
              <w:rPr>
                <w:spacing w:val="11"/>
                <w:sz w:val="21"/>
                <w:lang w:eastAsia="zh-CN"/>
              </w:rPr>
              <w:t>（直观</w:t>
            </w:r>
            <w:r>
              <w:rPr>
                <w:sz w:val="21"/>
                <w:lang w:eastAsia="zh-CN"/>
              </w:rPr>
              <w:t>的方法）</w:t>
            </w:r>
          </w:p>
        </w:tc>
        <w:tc>
          <w:tcPr>
            <w:tcW w:w="1494" w:type="dxa"/>
            <w:tcBorders>
              <w:top w:val="nil"/>
            </w:tcBorders>
          </w:tcPr>
          <w:p w:rsidR="00297F27" w:rsidRDefault="00EE1703">
            <w:pPr>
              <w:pStyle w:val="TableParagraph"/>
              <w:spacing w:line="270" w:lineRule="exact"/>
              <w:rPr>
                <w:sz w:val="21"/>
              </w:rPr>
            </w:pPr>
            <w:r>
              <w:rPr>
                <w:sz w:val="21"/>
              </w:rPr>
              <w:t>专家意见法</w:t>
            </w:r>
          </w:p>
        </w:tc>
        <w:tc>
          <w:tcPr>
            <w:tcW w:w="5192" w:type="dxa"/>
            <w:tcBorders>
              <w:top w:val="nil"/>
            </w:tcBorders>
          </w:tcPr>
          <w:p w:rsidR="00297F27" w:rsidRDefault="00EE1703">
            <w:pPr>
              <w:pStyle w:val="TableParagraph"/>
              <w:spacing w:line="288" w:lineRule="auto"/>
              <w:ind w:right="208" w:hanging="1"/>
              <w:rPr>
                <w:sz w:val="21"/>
                <w:lang w:eastAsia="zh-CN"/>
              </w:rPr>
            </w:pPr>
            <w:r>
              <w:rPr>
                <w:spacing w:val="1"/>
                <w:sz w:val="21"/>
                <w:lang w:eastAsia="zh-CN"/>
              </w:rPr>
              <w:t>不依赖于概率统计结果的度量是人们直观的判断，</w:t>
            </w:r>
            <w:r>
              <w:rPr>
                <w:sz w:val="21"/>
                <w:lang w:eastAsia="zh-CN"/>
              </w:rPr>
              <w:t>如专家意见法</w:t>
            </w:r>
          </w:p>
        </w:tc>
      </w:tr>
      <w:tr w:rsidR="00297F27">
        <w:trPr>
          <w:trHeight w:hRule="exact" w:val="675"/>
        </w:trPr>
        <w:tc>
          <w:tcPr>
            <w:tcW w:w="1252" w:type="dxa"/>
            <w:vMerge/>
          </w:tcPr>
          <w:p w:rsidR="00297F27" w:rsidRDefault="00297F27">
            <w:pPr>
              <w:rPr>
                <w:lang w:eastAsia="zh-CN"/>
              </w:rPr>
            </w:pPr>
          </w:p>
        </w:tc>
        <w:tc>
          <w:tcPr>
            <w:tcW w:w="1494" w:type="dxa"/>
          </w:tcPr>
          <w:p w:rsidR="00297F27" w:rsidRDefault="00EE1703">
            <w:pPr>
              <w:pStyle w:val="TableParagraph"/>
              <w:spacing w:line="270" w:lineRule="exact"/>
              <w:rPr>
                <w:sz w:val="21"/>
                <w:lang w:eastAsia="zh-CN"/>
              </w:rPr>
            </w:pPr>
            <w:r>
              <w:rPr>
                <w:sz w:val="21"/>
                <w:lang w:eastAsia="zh-CN"/>
              </w:rPr>
              <w:t>层次分析法</w:t>
            </w:r>
          </w:p>
          <w:p w:rsidR="00297F27" w:rsidRDefault="00EE1703">
            <w:pPr>
              <w:pStyle w:val="TableParagraph"/>
              <w:spacing w:before="55"/>
              <w:rPr>
                <w:sz w:val="21"/>
                <w:lang w:eastAsia="zh-CN"/>
              </w:rPr>
            </w:pPr>
            <w:r>
              <w:rPr>
                <w:sz w:val="21"/>
                <w:lang w:eastAsia="zh-CN"/>
              </w:rPr>
              <w:t>（ AHP）</w:t>
            </w:r>
          </w:p>
        </w:tc>
        <w:tc>
          <w:tcPr>
            <w:tcW w:w="5192" w:type="dxa"/>
          </w:tcPr>
          <w:p w:rsidR="00297F27" w:rsidRDefault="00EE1703">
            <w:pPr>
              <w:pStyle w:val="TableParagraph"/>
              <w:spacing w:line="288" w:lineRule="auto"/>
              <w:ind w:right="208"/>
              <w:rPr>
                <w:b/>
                <w:sz w:val="21"/>
                <w:lang w:eastAsia="zh-CN"/>
              </w:rPr>
            </w:pPr>
            <w:r>
              <w:rPr>
                <w:spacing w:val="1"/>
                <w:sz w:val="21"/>
                <w:lang w:eastAsia="zh-CN"/>
              </w:rPr>
              <w:t>当统计数据不足或需要度量结果包括人们的偏好时</w:t>
            </w:r>
            <w:r>
              <w:rPr>
                <w:sz w:val="21"/>
                <w:lang w:eastAsia="zh-CN"/>
              </w:rPr>
              <w:t xml:space="preserve">，可以使用直观的度量方法，如 </w:t>
            </w:r>
            <w:r>
              <w:rPr>
                <w:b/>
                <w:color w:val="A40020"/>
                <w:w w:val="99"/>
                <w:sz w:val="21"/>
                <w:u w:val="single" w:color="000000"/>
                <w:lang w:eastAsia="zh-CN"/>
              </w:rPr>
              <w:t>层次分析法（ AHP）</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0" w:line="278" w:lineRule="auto"/>
        <w:ind w:right="270"/>
        <w:jc w:val="both"/>
        <w:rPr>
          <w:lang w:eastAsia="zh-CN"/>
        </w:rPr>
      </w:pPr>
      <w:r>
        <w:rPr>
          <w:spacing w:val="1"/>
          <w:w w:val="99"/>
          <w:lang w:eastAsia="zh-CN"/>
        </w:rPr>
        <w:t>【例题·单选题】厨具生产商佳乐公司为了分散经营风险，开展多元化经营，投资了一个环</w:t>
      </w:r>
      <w:r>
        <w:rPr>
          <w:w w:val="99"/>
          <w:lang w:eastAsia="zh-CN"/>
        </w:rPr>
        <w:t>保</w:t>
      </w:r>
      <w:r>
        <w:rPr>
          <w:spacing w:val="1"/>
          <w:w w:val="99"/>
          <w:lang w:eastAsia="zh-CN"/>
        </w:rPr>
        <w:t>项目。由于对该项目的前期调研不够充分，相关信息搜集不足，公司管理人员在分析项目运</w:t>
      </w:r>
      <w:r>
        <w:rPr>
          <w:w w:val="99"/>
          <w:lang w:eastAsia="zh-CN"/>
        </w:rPr>
        <w:t>营</w:t>
      </w:r>
      <w:r>
        <w:rPr>
          <w:spacing w:val="1"/>
          <w:w w:val="99"/>
          <w:lang w:eastAsia="zh-CN"/>
        </w:rPr>
        <w:t>风险时，无法判断风险发生的概率。在这种情况下，佳乐公司应采取的风险度量方法是</w:t>
      </w:r>
      <w:r>
        <w:rPr>
          <w:w w:val="99"/>
          <w:lang w:eastAsia="zh-CN"/>
        </w:rPr>
        <w:t>（</w:t>
      </w:r>
    </w:p>
    <w:p w:rsidR="00297F27" w:rsidRDefault="00EE1703">
      <w:pPr>
        <w:pStyle w:val="a3"/>
        <w:spacing w:line="278" w:lineRule="auto"/>
        <w:ind w:right="7677"/>
        <w:rPr>
          <w:lang w:eastAsia="zh-CN"/>
        </w:rPr>
      </w:pPr>
      <w:r>
        <w:rPr>
          <w:lang w:eastAsia="zh-CN"/>
        </w:rPr>
        <w:t>）。（ 2019年） A. 期望值</w:t>
      </w:r>
    </w:p>
    <w:p w:rsidR="00297F27" w:rsidRDefault="00EE1703">
      <w:pPr>
        <w:pStyle w:val="a3"/>
        <w:jc w:val="both"/>
        <w:rPr>
          <w:lang w:eastAsia="zh-CN"/>
        </w:rPr>
      </w:pPr>
      <w:r>
        <w:rPr>
          <w:lang w:eastAsia="zh-CN"/>
        </w:rPr>
        <w:t>B. 在险值</w:t>
      </w:r>
    </w:p>
    <w:p w:rsidR="00297F27" w:rsidRDefault="00EE1703">
      <w:pPr>
        <w:pStyle w:val="a3"/>
        <w:spacing w:before="46" w:line="278" w:lineRule="auto"/>
        <w:ind w:right="7640"/>
        <w:rPr>
          <w:lang w:eastAsia="zh-CN"/>
        </w:rPr>
      </w:pPr>
      <w:r>
        <w:rPr>
          <w:lang w:eastAsia="zh-CN"/>
        </w:rPr>
        <w:t>C. 最大可能损失 D. 概率值</w:t>
      </w:r>
    </w:p>
    <w:p w:rsidR="00297F27" w:rsidRDefault="00EE1703" w:rsidP="007310F4">
      <w:pPr>
        <w:pStyle w:val="a7"/>
      </w:pPr>
      <w:r w:rsidRPr="007310F4">
        <w:rPr>
          <w:rStyle w:val="Char3"/>
        </w:rPr>
        <w:t>【答案】 C</w:t>
      </w:r>
    </w:p>
    <w:p w:rsidR="00297F27" w:rsidRDefault="00EE1703">
      <w:pPr>
        <w:pStyle w:val="a3"/>
        <w:spacing w:before="45" w:line="278" w:lineRule="auto"/>
        <w:ind w:right="270"/>
        <w:rPr>
          <w:lang w:eastAsia="zh-CN"/>
        </w:rPr>
      </w:pPr>
      <w:r>
        <w:rPr>
          <w:spacing w:val="1"/>
          <w:lang w:eastAsia="zh-CN"/>
        </w:rPr>
        <w:t>【解析】企业一般在无法判断发生概率或无须判断概率的时候，使用最大可能损失作为风险</w:t>
      </w:r>
      <w:r>
        <w:rPr>
          <w:lang w:eastAsia="zh-CN"/>
        </w:rPr>
        <w:t>的衡量，选项 C正确。</w:t>
      </w:r>
    </w:p>
    <w:p w:rsidR="00297F27" w:rsidRDefault="00297F27">
      <w:pPr>
        <w:pStyle w:val="a3"/>
        <w:spacing w:before="7"/>
        <w:ind w:left="0"/>
        <w:rPr>
          <w:sz w:val="23"/>
          <w:lang w:eastAsia="zh-CN"/>
        </w:rPr>
      </w:pPr>
    </w:p>
    <w:p w:rsidR="00297F27" w:rsidRDefault="00EE1703">
      <w:pPr>
        <w:pStyle w:val="a3"/>
        <w:spacing w:before="32" w:line="278" w:lineRule="auto"/>
        <w:ind w:right="270"/>
        <w:jc w:val="both"/>
        <w:rPr>
          <w:lang w:eastAsia="zh-CN"/>
        </w:rPr>
      </w:pPr>
      <w:r>
        <w:rPr>
          <w:spacing w:val="1"/>
          <w:lang w:eastAsia="zh-CN"/>
        </w:rPr>
        <w:t>【例题·单选题】甲基金公司在对基金管理、受托资产管理、基金销售和咨询等业务活动进</w:t>
      </w:r>
      <w:r>
        <w:rPr>
          <w:lang w:eastAsia="zh-CN"/>
        </w:rPr>
        <w:t>行</w:t>
      </w:r>
      <w:r>
        <w:rPr>
          <w:spacing w:val="1"/>
          <w:lang w:eastAsia="zh-CN"/>
        </w:rPr>
        <w:t>风险度量时，首先对所有事件中每一事件发生的概率乘以该事件的影响，然后将这些乘积相</w:t>
      </w:r>
      <w:r>
        <w:rPr>
          <w:lang w:eastAsia="zh-CN"/>
        </w:rPr>
        <w:t xml:space="preserve">加得到风险数值。甲基金公司采用的风险度量方法是（   </w:t>
      </w:r>
      <w:r>
        <w:rPr>
          <w:spacing w:val="-1"/>
          <w:lang w:eastAsia="zh-CN"/>
        </w:rPr>
        <w:t xml:space="preserve"> </w:t>
      </w:r>
      <w:r>
        <w:rPr>
          <w:lang w:eastAsia="zh-CN"/>
        </w:rPr>
        <w:t>）。（</w:t>
      </w:r>
      <w:r>
        <w:rPr>
          <w:spacing w:val="-2"/>
          <w:lang w:eastAsia="zh-CN"/>
        </w:rPr>
        <w:t xml:space="preserve"> </w:t>
      </w:r>
      <w:r>
        <w:rPr>
          <w:lang w:eastAsia="zh-CN"/>
        </w:rPr>
        <w:t>2019年）</w:t>
      </w:r>
    </w:p>
    <w:p w:rsidR="00297F27" w:rsidRDefault="00EE1703">
      <w:pPr>
        <w:pStyle w:val="a3"/>
        <w:jc w:val="both"/>
        <w:rPr>
          <w:lang w:eastAsia="zh-CN"/>
        </w:rPr>
      </w:pPr>
      <w:r>
        <w:rPr>
          <w:lang w:eastAsia="zh-CN"/>
        </w:rPr>
        <w:t>A. 概率值</w:t>
      </w:r>
    </w:p>
    <w:p w:rsidR="00297F27" w:rsidRDefault="00EE1703">
      <w:pPr>
        <w:pStyle w:val="a3"/>
        <w:spacing w:before="46" w:line="278" w:lineRule="auto"/>
        <w:ind w:right="7640"/>
        <w:rPr>
          <w:lang w:eastAsia="zh-CN"/>
        </w:rPr>
      </w:pPr>
      <w:r>
        <w:rPr>
          <w:lang w:eastAsia="zh-CN"/>
        </w:rPr>
        <w:t>B. 最大可能损失 C. 期望值</w:t>
      </w:r>
    </w:p>
    <w:p w:rsidR="00297F27" w:rsidRDefault="00EE1703">
      <w:pPr>
        <w:pStyle w:val="a3"/>
        <w:jc w:val="both"/>
        <w:rPr>
          <w:lang w:eastAsia="zh-CN"/>
        </w:rPr>
      </w:pPr>
      <w:r>
        <w:rPr>
          <w:lang w:eastAsia="zh-CN"/>
        </w:rPr>
        <w:t>D. 在险值</w:t>
      </w:r>
    </w:p>
    <w:p w:rsidR="00297F27" w:rsidRDefault="00EE1703" w:rsidP="007310F4">
      <w:pPr>
        <w:pStyle w:val="a7"/>
      </w:pPr>
      <w:r w:rsidRPr="007310F4">
        <w:rPr>
          <w:rStyle w:val="Char3"/>
        </w:rPr>
        <w:t>【答案】 C</w:t>
      </w:r>
    </w:p>
    <w:p w:rsidR="00297F27" w:rsidRDefault="00EE1703">
      <w:pPr>
        <w:pStyle w:val="a3"/>
        <w:spacing w:before="46"/>
        <w:jc w:val="both"/>
        <w:rPr>
          <w:lang w:eastAsia="zh-CN"/>
        </w:rPr>
      </w:pPr>
      <w:r>
        <w:rPr>
          <w:lang w:eastAsia="zh-CN"/>
        </w:rPr>
        <w:t>【解析】期望值通常指的是数学期望，即以概率为权数的加权平均值，选项 C正确。</w:t>
      </w:r>
    </w:p>
    <w:p w:rsidR="00297F27" w:rsidRDefault="00297F27">
      <w:pPr>
        <w:pStyle w:val="a3"/>
        <w:spacing w:before="8"/>
        <w:ind w:left="0"/>
        <w:rPr>
          <w:sz w:val="26"/>
          <w:lang w:eastAsia="zh-CN"/>
        </w:rPr>
      </w:pPr>
    </w:p>
    <w:p w:rsidR="00297F27" w:rsidRDefault="00EE1703">
      <w:pPr>
        <w:spacing w:before="35"/>
        <w:ind w:left="111"/>
        <w:rPr>
          <w:sz w:val="21"/>
          <w:lang w:eastAsia="zh-CN"/>
        </w:rPr>
      </w:pPr>
      <w:r>
        <w:rPr>
          <w:sz w:val="21"/>
          <w:lang w:eastAsia="zh-CN"/>
        </w:rPr>
        <w:t>（五）风险管理的有效性标准</w:t>
      </w:r>
    </w:p>
    <w:p w:rsidR="00297F27" w:rsidRDefault="00EE1703">
      <w:pPr>
        <w:spacing w:before="55" w:line="288" w:lineRule="auto"/>
        <w:ind w:left="111" w:right="109"/>
        <w:rPr>
          <w:sz w:val="21"/>
          <w:lang w:eastAsia="zh-CN"/>
        </w:rPr>
      </w:pPr>
      <w:r>
        <w:rPr>
          <w:sz w:val="21"/>
          <w:lang w:eastAsia="zh-CN"/>
        </w:rPr>
        <w:t xml:space="preserve">风险管理的有效性标准是指企业衡量企业风险管理是否有效的标准。 </w:t>
      </w:r>
      <w:r>
        <w:rPr>
          <w:b/>
          <w:color w:val="A40020"/>
          <w:sz w:val="21"/>
          <w:u w:val="single" w:color="000000"/>
          <w:lang w:eastAsia="zh-CN"/>
        </w:rPr>
        <w:t xml:space="preserve">量化的企业风险管理的有效性标准应与企业风险承受度有相同的度量基础 </w:t>
      </w:r>
      <w:r>
        <w:rPr>
          <w:sz w:val="21"/>
          <w:lang w:eastAsia="zh-CN"/>
        </w:rPr>
        <w:t>。</w:t>
      </w:r>
    </w:p>
    <w:p w:rsidR="00297F27" w:rsidRDefault="00EE1703">
      <w:pPr>
        <w:spacing w:before="13"/>
        <w:ind w:left="111"/>
        <w:rPr>
          <w:sz w:val="21"/>
          <w:lang w:eastAsia="zh-CN"/>
        </w:rPr>
      </w:pPr>
      <w:r>
        <w:rPr>
          <w:sz w:val="21"/>
          <w:lang w:eastAsia="zh-CN"/>
        </w:rPr>
        <w:t>（六）风险管理的资源配置</w:t>
      </w:r>
    </w:p>
    <w:p w:rsidR="00297F27" w:rsidRDefault="00EE1703">
      <w:pPr>
        <w:spacing w:before="55" w:line="288" w:lineRule="auto"/>
        <w:ind w:left="111" w:right="109"/>
        <w:rPr>
          <w:sz w:val="21"/>
          <w:lang w:eastAsia="zh-CN"/>
        </w:rPr>
      </w:pPr>
      <w:r>
        <w:rPr>
          <w:sz w:val="21"/>
          <w:lang w:eastAsia="zh-CN"/>
        </w:rPr>
        <w:t xml:space="preserve">由于全面风险管理覆盖面广，资源的使用一般是多方面的、综合性的。企业应当统筹兼顾， </w:t>
      </w:r>
      <w:r>
        <w:rPr>
          <w:b/>
          <w:color w:val="A40020"/>
          <w:sz w:val="21"/>
          <w:u w:val="single" w:color="000000"/>
          <w:lang w:eastAsia="zh-CN"/>
        </w:rPr>
        <w:t xml:space="preserve">将资源用于需要优先管理的重大风险 </w:t>
      </w:r>
      <w:r>
        <w:rPr>
          <w:sz w:val="21"/>
          <w:lang w:eastAsia="zh-CN"/>
        </w:rPr>
        <w:t>。</w:t>
      </w:r>
    </w:p>
    <w:p w:rsidR="00297F27" w:rsidRDefault="00EE1703">
      <w:pPr>
        <w:spacing w:before="13"/>
        <w:ind w:left="111"/>
        <w:rPr>
          <w:sz w:val="21"/>
          <w:lang w:eastAsia="zh-CN"/>
        </w:rPr>
      </w:pPr>
      <w:r>
        <w:rPr>
          <w:sz w:val="21"/>
          <w:lang w:eastAsia="zh-CN"/>
        </w:rPr>
        <w:t>（七）确定风险管理的优先顺序</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10"/>
        <w:rPr>
          <w:sz w:val="21"/>
          <w:lang w:eastAsia="zh-CN"/>
        </w:rPr>
      </w:pPr>
      <w:r>
        <w:rPr>
          <w:sz w:val="21"/>
          <w:lang w:eastAsia="zh-CN"/>
        </w:rPr>
        <w:t>企业应根</w:t>
      </w:r>
      <w:r>
        <w:rPr>
          <w:spacing w:val="1"/>
          <w:sz w:val="21"/>
          <w:lang w:eastAsia="zh-CN"/>
        </w:rPr>
        <w:t>据</w:t>
      </w:r>
      <w:r>
        <w:rPr>
          <w:sz w:val="21"/>
          <w:lang w:eastAsia="zh-CN"/>
        </w:rPr>
        <w:t xml:space="preserve"> </w:t>
      </w:r>
      <w:r>
        <w:rPr>
          <w:spacing w:val="-68"/>
          <w:sz w:val="21"/>
          <w:lang w:eastAsia="zh-CN"/>
        </w:rPr>
        <w:t xml:space="preserve"> </w:t>
      </w:r>
      <w:r>
        <w:rPr>
          <w:b/>
          <w:color w:val="A40020"/>
          <w:w w:val="99"/>
          <w:sz w:val="21"/>
          <w:u w:val="single" w:color="000000"/>
          <w:lang w:eastAsia="zh-CN"/>
        </w:rPr>
        <w:t>风险与收益相平</w:t>
      </w:r>
      <w:r>
        <w:rPr>
          <w:b/>
          <w:color w:val="A40020"/>
          <w:spacing w:val="1"/>
          <w:w w:val="99"/>
          <w:sz w:val="21"/>
          <w:u w:val="single" w:color="000000"/>
          <w:lang w:eastAsia="zh-CN"/>
        </w:rPr>
        <w:t>衡</w:t>
      </w:r>
      <w:r>
        <w:rPr>
          <w:b/>
          <w:w w:val="99"/>
          <w:sz w:val="21"/>
          <w:u w:val="single"/>
          <w:lang w:eastAsia="zh-CN"/>
        </w:rPr>
        <w:t xml:space="preserve"> </w:t>
      </w:r>
      <w:r>
        <w:rPr>
          <w:b/>
          <w:spacing w:val="-70"/>
          <w:sz w:val="21"/>
          <w:lang w:eastAsia="zh-CN"/>
        </w:rPr>
        <w:t xml:space="preserve"> </w:t>
      </w:r>
      <w:r>
        <w:rPr>
          <w:sz w:val="21"/>
          <w:lang w:eastAsia="zh-CN"/>
        </w:rPr>
        <w:t>的原则以及各风险</w:t>
      </w:r>
      <w:r>
        <w:rPr>
          <w:spacing w:val="1"/>
          <w:sz w:val="21"/>
          <w:lang w:eastAsia="zh-CN"/>
        </w:rPr>
        <w:t>在</w:t>
      </w:r>
      <w:r>
        <w:rPr>
          <w:sz w:val="21"/>
          <w:lang w:eastAsia="zh-CN"/>
        </w:rPr>
        <w:t xml:space="preserve"> </w:t>
      </w:r>
      <w:r>
        <w:rPr>
          <w:spacing w:val="-68"/>
          <w:sz w:val="21"/>
          <w:lang w:eastAsia="zh-CN"/>
        </w:rPr>
        <w:t xml:space="preserve"> </w:t>
      </w:r>
      <w:r>
        <w:rPr>
          <w:b/>
          <w:color w:val="A40020"/>
          <w:w w:val="99"/>
          <w:sz w:val="21"/>
          <w:u w:val="single" w:color="000000"/>
          <w:lang w:eastAsia="zh-CN"/>
        </w:rPr>
        <w:t>风险坐标图上的位</w:t>
      </w:r>
      <w:r>
        <w:rPr>
          <w:b/>
          <w:color w:val="A40020"/>
          <w:spacing w:val="1"/>
          <w:w w:val="99"/>
          <w:sz w:val="21"/>
          <w:u w:val="single" w:color="000000"/>
          <w:lang w:eastAsia="zh-CN"/>
        </w:rPr>
        <w:t>置</w:t>
      </w:r>
      <w:r>
        <w:rPr>
          <w:b/>
          <w:w w:val="99"/>
          <w:sz w:val="21"/>
          <w:u w:val="single"/>
          <w:lang w:eastAsia="zh-CN"/>
        </w:rPr>
        <w:t xml:space="preserve"> </w:t>
      </w:r>
      <w:r>
        <w:rPr>
          <w:b/>
          <w:spacing w:val="-69"/>
          <w:sz w:val="21"/>
          <w:lang w:eastAsia="zh-CN"/>
        </w:rPr>
        <w:t xml:space="preserve"> </w:t>
      </w:r>
      <w:r>
        <w:rPr>
          <w:sz w:val="21"/>
          <w:lang w:eastAsia="zh-CN"/>
        </w:rPr>
        <w:t>，进一步确定风险管理的优先顺序，明确风险管理成本的资金预算和控制风险的组织体系、人力资源、应对措施等总体安排。</w:t>
      </w:r>
    </w:p>
    <w:p w:rsidR="00297F27" w:rsidRDefault="00EE1703">
      <w:pPr>
        <w:spacing w:before="13"/>
        <w:ind w:left="111"/>
        <w:rPr>
          <w:sz w:val="21"/>
          <w:lang w:eastAsia="zh-CN"/>
        </w:rPr>
      </w:pPr>
      <w:r>
        <w:rPr>
          <w:sz w:val="21"/>
          <w:lang w:eastAsia="zh-CN"/>
        </w:rPr>
        <w:t>（八）风险管理策略检查</w:t>
      </w:r>
    </w:p>
    <w:p w:rsidR="00297F27" w:rsidRDefault="00EE1703">
      <w:pPr>
        <w:spacing w:before="55" w:line="288" w:lineRule="auto"/>
        <w:ind w:left="111" w:right="260"/>
        <w:rPr>
          <w:sz w:val="21"/>
          <w:lang w:eastAsia="zh-CN"/>
        </w:rPr>
      </w:pPr>
      <w:r>
        <w:rPr>
          <w:spacing w:val="1"/>
          <w:sz w:val="21"/>
          <w:lang w:eastAsia="zh-CN"/>
        </w:rPr>
        <w:t>企业应定期总结和分析已制定的风险管理策略的有效性和合理性，结合实际不断修订和完善。</w:t>
      </w:r>
      <w:r>
        <w:rPr>
          <w:sz w:val="21"/>
          <w:lang w:eastAsia="zh-CN"/>
        </w:rPr>
        <w:t>其中，应重点检查依据风险偏好、风险承受度和风险控制预警线实施的结果是否有效，并提出定性或定量的有效性标准。</w:t>
      </w:r>
    </w:p>
    <w:p w:rsidR="00297F27" w:rsidRDefault="00EE1703">
      <w:pPr>
        <w:spacing w:before="13"/>
        <w:ind w:left="111"/>
        <w:rPr>
          <w:sz w:val="21"/>
          <w:lang w:eastAsia="zh-CN"/>
        </w:rPr>
      </w:pPr>
      <w:r>
        <w:rPr>
          <w:b/>
          <w:color w:val="A40020"/>
          <w:sz w:val="21"/>
          <w:u w:val="single" w:color="000000"/>
          <w:lang w:eastAsia="zh-CN"/>
        </w:rPr>
        <w:t xml:space="preserve">风险管理策略要随着企业经营状况的变化、经营战略的变化、外部环境风险的变化而调整 </w:t>
      </w:r>
      <w:r>
        <w:rPr>
          <w:sz w:val="21"/>
          <w:lang w:eastAsia="zh-CN"/>
        </w:rPr>
        <w:t>。</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59" w:name="第59讲_风险理财措施（1）"/>
      <w:bookmarkEnd w:id="59"/>
      <w:r>
        <w:rPr>
          <w:sz w:val="21"/>
          <w:lang w:eastAsia="zh-CN"/>
        </w:rPr>
        <w:t>【考点二】风险理财措施（★★）</w:t>
      </w:r>
    </w:p>
    <w:p w:rsidR="00297F27" w:rsidRDefault="00EE1703">
      <w:pPr>
        <w:spacing w:before="55" w:after="52"/>
        <w:ind w:left="111"/>
        <w:rPr>
          <w:sz w:val="21"/>
          <w:lang w:eastAsia="zh-CN"/>
        </w:rPr>
      </w:pPr>
      <w:r>
        <w:rPr>
          <w:sz w:val="21"/>
          <w:lang w:eastAsia="zh-CN"/>
        </w:rPr>
        <w:t>（一）风险理财的含义和特点</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5"/>
        <w:gridCol w:w="6113"/>
      </w:tblGrid>
      <w:tr w:rsidR="00297F27">
        <w:trPr>
          <w:trHeight w:hRule="exact" w:val="675"/>
        </w:trPr>
        <w:tc>
          <w:tcPr>
            <w:tcW w:w="1825" w:type="dxa"/>
          </w:tcPr>
          <w:p w:rsidR="00297F27" w:rsidRDefault="00297F27">
            <w:pPr>
              <w:pStyle w:val="TableParagraph"/>
              <w:spacing w:before="1"/>
              <w:ind w:left="0"/>
              <w:rPr>
                <w:sz w:val="15"/>
                <w:lang w:eastAsia="zh-CN"/>
              </w:rPr>
            </w:pPr>
          </w:p>
          <w:p w:rsidR="00297F27" w:rsidRDefault="00EE1703">
            <w:pPr>
              <w:pStyle w:val="TableParagraph"/>
              <w:spacing w:before="1"/>
              <w:ind w:left="673" w:right="673"/>
              <w:jc w:val="center"/>
              <w:rPr>
                <w:b/>
                <w:sz w:val="21"/>
              </w:rPr>
            </w:pPr>
            <w:r>
              <w:rPr>
                <w:b/>
                <w:sz w:val="21"/>
              </w:rPr>
              <w:t>含义</w:t>
            </w:r>
          </w:p>
        </w:tc>
        <w:tc>
          <w:tcPr>
            <w:tcW w:w="6113" w:type="dxa"/>
          </w:tcPr>
          <w:p w:rsidR="00297F27" w:rsidRDefault="00EE1703">
            <w:pPr>
              <w:pStyle w:val="TableParagraph"/>
              <w:spacing w:line="288" w:lineRule="auto"/>
              <w:ind w:right="105"/>
              <w:rPr>
                <w:b/>
                <w:sz w:val="21"/>
                <w:lang w:eastAsia="zh-CN"/>
              </w:rPr>
            </w:pPr>
            <w:r>
              <w:rPr>
                <w:sz w:val="21"/>
                <w:lang w:eastAsia="zh-CN"/>
              </w:rPr>
              <w:t xml:space="preserve">风险理财是用 </w:t>
            </w:r>
            <w:r>
              <w:rPr>
                <w:b/>
                <w:color w:val="A40020"/>
                <w:sz w:val="21"/>
                <w:u w:val="single" w:color="000000"/>
                <w:lang w:eastAsia="zh-CN"/>
              </w:rPr>
              <w:t xml:space="preserve">金融手段 </w:t>
            </w:r>
            <w:r>
              <w:rPr>
                <w:sz w:val="21"/>
                <w:lang w:eastAsia="zh-CN"/>
              </w:rPr>
              <w:t xml:space="preserve">管理风险。 </w:t>
            </w:r>
            <w:r>
              <w:rPr>
                <w:b/>
                <w:color w:val="A40020"/>
                <w:sz w:val="21"/>
                <w:u w:val="single" w:color="000000"/>
                <w:lang w:eastAsia="zh-CN"/>
              </w:rPr>
              <w:t>风险理财是全面风险管理的重要组成部分</w:t>
            </w:r>
          </w:p>
        </w:tc>
      </w:tr>
      <w:tr w:rsidR="00297F27">
        <w:trPr>
          <w:trHeight w:hRule="exact" w:val="2985"/>
        </w:trPr>
        <w:tc>
          <w:tcPr>
            <w:tcW w:w="1825"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5"/>
              <w:ind w:left="0"/>
              <w:rPr>
                <w:sz w:val="23"/>
                <w:lang w:eastAsia="zh-CN"/>
              </w:rPr>
            </w:pPr>
          </w:p>
          <w:p w:rsidR="00297F27" w:rsidRDefault="00EE1703">
            <w:pPr>
              <w:pStyle w:val="TableParagraph"/>
              <w:ind w:left="673" w:right="673"/>
              <w:jc w:val="center"/>
              <w:rPr>
                <w:b/>
                <w:sz w:val="21"/>
              </w:rPr>
            </w:pPr>
            <w:r>
              <w:rPr>
                <w:b/>
                <w:sz w:val="21"/>
              </w:rPr>
              <w:t>特点</w:t>
            </w:r>
          </w:p>
        </w:tc>
        <w:tc>
          <w:tcPr>
            <w:tcW w:w="6113" w:type="dxa"/>
          </w:tcPr>
          <w:p w:rsidR="00297F27" w:rsidRDefault="00EE1703">
            <w:pPr>
              <w:pStyle w:val="TableParagraph"/>
              <w:spacing w:line="288" w:lineRule="auto"/>
              <w:ind w:right="105"/>
              <w:jc w:val="both"/>
              <w:rPr>
                <w:b/>
                <w:sz w:val="21"/>
                <w:lang w:eastAsia="zh-CN"/>
              </w:rPr>
            </w:pPr>
            <w:r>
              <w:rPr>
                <w:sz w:val="21"/>
                <w:lang w:eastAsia="zh-CN"/>
              </w:rPr>
              <w:t xml:space="preserve">①风险理财的手段既 </w:t>
            </w:r>
            <w:r>
              <w:rPr>
                <w:b/>
                <w:color w:val="A40020"/>
                <w:sz w:val="21"/>
                <w:u w:val="single" w:color="000000"/>
                <w:lang w:eastAsia="zh-CN"/>
              </w:rPr>
              <w:t xml:space="preserve">不改变风险事件发生的可能性 </w:t>
            </w:r>
            <w:r>
              <w:rPr>
                <w:sz w:val="21"/>
                <w:lang w:eastAsia="zh-CN"/>
              </w:rPr>
              <w:t xml:space="preserve">， </w:t>
            </w:r>
            <w:r>
              <w:rPr>
                <w:b/>
                <w:color w:val="A40020"/>
                <w:sz w:val="21"/>
                <w:u w:val="single" w:color="000000"/>
                <w:lang w:eastAsia="zh-CN"/>
              </w:rPr>
              <w:t>也不改变风险事件可能引起的直接损失程度</w:t>
            </w:r>
          </w:p>
          <w:p w:rsidR="00297F27" w:rsidRDefault="00EE1703">
            <w:pPr>
              <w:pStyle w:val="TableParagraph"/>
              <w:spacing w:before="13" w:line="288" w:lineRule="auto"/>
              <w:ind w:right="107"/>
              <w:jc w:val="both"/>
              <w:rPr>
                <w:sz w:val="21"/>
                <w:lang w:eastAsia="zh-CN"/>
              </w:rPr>
            </w:pPr>
            <w:r>
              <w:rPr>
                <w:sz w:val="21"/>
                <w:lang w:eastAsia="zh-CN"/>
              </w:rPr>
              <w:t xml:space="preserve">②风险理财需要判断风险的定价，因此 </w:t>
            </w:r>
            <w:r>
              <w:rPr>
                <w:b/>
                <w:color w:val="A40020"/>
                <w:w w:val="99"/>
                <w:sz w:val="21"/>
                <w:u w:val="single" w:color="000000"/>
                <w:lang w:eastAsia="zh-CN"/>
              </w:rPr>
              <w:t>量化的标准较高</w:t>
            </w:r>
            <w:r>
              <w:rPr>
                <w:b/>
                <w:w w:val="99"/>
                <w:sz w:val="21"/>
                <w:u w:val="single"/>
                <w:lang w:eastAsia="zh-CN"/>
              </w:rPr>
              <w:t xml:space="preserve"> </w:t>
            </w:r>
            <w:r>
              <w:rPr>
                <w:sz w:val="21"/>
                <w:lang w:eastAsia="zh-CN"/>
              </w:rPr>
              <w:t>，即不仅需要风险事件的可能性和损失的分布，更需要量化风险本身的价值</w:t>
            </w:r>
          </w:p>
          <w:p w:rsidR="00297F27" w:rsidRDefault="00EE1703">
            <w:pPr>
              <w:pStyle w:val="TableParagraph"/>
              <w:spacing w:before="13"/>
              <w:jc w:val="both"/>
              <w:rPr>
                <w:b/>
                <w:sz w:val="21"/>
                <w:lang w:eastAsia="zh-CN"/>
              </w:rPr>
            </w:pPr>
            <w:r>
              <w:rPr>
                <w:sz w:val="21"/>
                <w:lang w:eastAsia="zh-CN"/>
              </w:rPr>
              <w:t>③风险理财的</w:t>
            </w:r>
            <w:r>
              <w:rPr>
                <w:spacing w:val="66"/>
                <w:sz w:val="21"/>
                <w:lang w:eastAsia="zh-CN"/>
              </w:rPr>
              <w:t xml:space="preserve"> </w:t>
            </w:r>
            <w:r>
              <w:rPr>
                <w:b/>
                <w:color w:val="A40020"/>
                <w:sz w:val="21"/>
                <w:u w:val="single" w:color="000000"/>
                <w:lang w:eastAsia="zh-CN"/>
              </w:rPr>
              <w:t>应用范围一般不包括声誉等难以衡量价值的风险</w:t>
            </w:r>
          </w:p>
          <w:p w:rsidR="00297F27" w:rsidRDefault="00EE1703">
            <w:pPr>
              <w:pStyle w:val="TableParagraph"/>
              <w:spacing w:before="55"/>
              <w:jc w:val="both"/>
              <w:rPr>
                <w:sz w:val="21"/>
                <w:lang w:eastAsia="zh-CN"/>
              </w:rPr>
            </w:pPr>
            <w:r>
              <w:rPr>
                <w:sz w:val="21"/>
                <w:lang w:eastAsia="zh-CN"/>
              </w:rPr>
              <w:t>，也难以消除战略失误造成的损失</w:t>
            </w:r>
          </w:p>
          <w:p w:rsidR="00297F27" w:rsidRDefault="00EE1703">
            <w:pPr>
              <w:pStyle w:val="TableParagraph"/>
              <w:spacing w:before="55" w:line="288" w:lineRule="auto"/>
              <w:ind w:right="106"/>
              <w:jc w:val="both"/>
              <w:rPr>
                <w:sz w:val="21"/>
                <w:lang w:eastAsia="zh-CN"/>
              </w:rPr>
            </w:pPr>
            <w:r>
              <w:rPr>
                <w:sz w:val="21"/>
                <w:lang w:eastAsia="zh-CN"/>
              </w:rPr>
              <w:t xml:space="preserve">④风险理财手段 </w:t>
            </w:r>
            <w:r>
              <w:rPr>
                <w:b/>
                <w:color w:val="A40020"/>
                <w:w w:val="99"/>
                <w:sz w:val="21"/>
                <w:u w:val="single" w:color="000000"/>
                <w:lang w:eastAsia="zh-CN"/>
              </w:rPr>
              <w:t>技术性强</w:t>
            </w:r>
            <w:r>
              <w:rPr>
                <w:b/>
                <w:w w:val="99"/>
                <w:sz w:val="21"/>
                <w:u w:val="single"/>
                <w:lang w:eastAsia="zh-CN"/>
              </w:rPr>
              <w:t xml:space="preserve"> </w:t>
            </w:r>
            <w:r>
              <w:rPr>
                <w:sz w:val="21"/>
                <w:lang w:eastAsia="zh-CN"/>
              </w:rPr>
              <w:t>，许多风险理财工具本身具有比较复杂的风险特性，使用不当容易造成重大损失</w:t>
            </w:r>
          </w:p>
        </w:tc>
      </w:tr>
      <w:tr w:rsidR="00297F27">
        <w:trPr>
          <w:trHeight w:hRule="exact" w:val="1335"/>
        </w:trPr>
        <w:tc>
          <w:tcPr>
            <w:tcW w:w="1825" w:type="dxa"/>
          </w:tcPr>
          <w:p w:rsidR="00297F27" w:rsidRDefault="00297F27">
            <w:pPr>
              <w:pStyle w:val="TableParagraph"/>
              <w:spacing w:before="9"/>
              <w:ind w:left="0"/>
              <w:rPr>
                <w:sz w:val="27"/>
                <w:lang w:eastAsia="zh-CN"/>
              </w:rPr>
            </w:pPr>
          </w:p>
          <w:p w:rsidR="00297F27" w:rsidRDefault="00EE1703">
            <w:pPr>
              <w:pStyle w:val="TableParagraph"/>
              <w:spacing w:line="288" w:lineRule="auto"/>
              <w:ind w:left="169" w:right="168"/>
              <w:rPr>
                <w:b/>
                <w:sz w:val="21"/>
                <w:lang w:eastAsia="zh-CN"/>
              </w:rPr>
            </w:pPr>
            <w:r>
              <w:rPr>
                <w:b/>
                <w:w w:val="99"/>
                <w:sz w:val="21"/>
                <w:lang w:eastAsia="zh-CN"/>
              </w:rPr>
              <w:t>选择风险理财策略的原则和要求</w:t>
            </w:r>
          </w:p>
        </w:tc>
        <w:tc>
          <w:tcPr>
            <w:tcW w:w="6113" w:type="dxa"/>
          </w:tcPr>
          <w:p w:rsidR="00297F27" w:rsidRDefault="00EE1703">
            <w:pPr>
              <w:pStyle w:val="TableParagraph"/>
              <w:spacing w:line="270" w:lineRule="exact"/>
              <w:rPr>
                <w:b/>
                <w:sz w:val="21"/>
                <w:lang w:eastAsia="zh-CN"/>
              </w:rPr>
            </w:pPr>
            <w:r>
              <w:rPr>
                <w:b/>
                <w:color w:val="A40020"/>
                <w:sz w:val="21"/>
                <w:u w:val="single" w:color="000000"/>
                <w:lang w:eastAsia="zh-CN"/>
              </w:rPr>
              <w:t>①要与公司整体风险管理策略一致</w:t>
            </w:r>
          </w:p>
          <w:p w:rsidR="00297F27" w:rsidRDefault="00EE1703">
            <w:pPr>
              <w:pStyle w:val="TableParagraph"/>
              <w:spacing w:before="55"/>
              <w:rPr>
                <w:sz w:val="21"/>
                <w:lang w:eastAsia="zh-CN"/>
              </w:rPr>
            </w:pPr>
            <w:r>
              <w:rPr>
                <w:sz w:val="21"/>
                <w:lang w:eastAsia="zh-CN"/>
              </w:rPr>
              <w:t>②要采用与公司所面对风险的性质相匹配的风险理财手段</w:t>
            </w:r>
          </w:p>
          <w:p w:rsidR="00297F27" w:rsidRDefault="00EE1703">
            <w:pPr>
              <w:pStyle w:val="TableParagraph"/>
              <w:spacing w:before="55"/>
              <w:rPr>
                <w:b/>
                <w:sz w:val="21"/>
                <w:lang w:eastAsia="zh-CN"/>
              </w:rPr>
            </w:pPr>
            <w:r>
              <w:rPr>
                <w:b/>
                <w:color w:val="A40020"/>
                <w:sz w:val="21"/>
                <w:u w:val="single" w:color="000000"/>
                <w:lang w:eastAsia="zh-CN"/>
              </w:rPr>
              <w:t>③依据公司内外部环境选择适宜的风险理财工具</w:t>
            </w:r>
          </w:p>
          <w:p w:rsidR="00297F27" w:rsidRDefault="00EE1703">
            <w:pPr>
              <w:pStyle w:val="TableParagraph"/>
              <w:spacing w:before="55"/>
              <w:rPr>
                <w:sz w:val="21"/>
                <w:lang w:eastAsia="zh-CN"/>
              </w:rPr>
            </w:pPr>
            <w:r>
              <w:rPr>
                <w:sz w:val="21"/>
                <w:lang w:eastAsia="zh-CN"/>
              </w:rPr>
              <w:t>④遵循风险管理成本与收益的平衡原则</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tabs>
          <w:tab w:val="left" w:pos="4947"/>
        </w:tabs>
        <w:spacing w:before="1" w:line="278" w:lineRule="auto"/>
        <w:ind w:right="448"/>
        <w:rPr>
          <w:lang w:eastAsia="zh-CN"/>
        </w:rPr>
      </w:pPr>
      <w:r>
        <w:rPr>
          <w:spacing w:val="2"/>
          <w:lang w:eastAsia="zh-CN"/>
        </w:rPr>
        <w:t>【例题·多选题】瑞祥公司近年来实施全面风险管理，运用衍生产品等风险理财工具防范</w:t>
      </w:r>
      <w:r>
        <w:rPr>
          <w:lang w:eastAsia="zh-CN"/>
        </w:rPr>
        <w:t>风险。下列关于风险理财的表述中，错误的有（</w:t>
      </w:r>
      <w:r>
        <w:rPr>
          <w:lang w:eastAsia="zh-CN"/>
        </w:rPr>
        <w:tab/>
        <w:t>）。</w:t>
      </w:r>
    </w:p>
    <w:p w:rsidR="00297F27" w:rsidRDefault="00EE1703">
      <w:pPr>
        <w:pStyle w:val="a3"/>
        <w:rPr>
          <w:lang w:eastAsia="zh-CN"/>
        </w:rPr>
      </w:pPr>
      <w:r>
        <w:rPr>
          <w:lang w:eastAsia="zh-CN"/>
        </w:rPr>
        <w:t>A. 风险理财可以有效降低风险事件可能引起的直接损失</w:t>
      </w:r>
    </w:p>
    <w:p w:rsidR="00297F27" w:rsidRDefault="00EE1703">
      <w:pPr>
        <w:pStyle w:val="a3"/>
        <w:spacing w:before="45" w:line="278" w:lineRule="auto"/>
        <w:ind w:right="3242"/>
        <w:rPr>
          <w:lang w:eastAsia="zh-CN"/>
        </w:rPr>
      </w:pPr>
      <w:r>
        <w:rPr>
          <w:lang w:eastAsia="zh-CN"/>
        </w:rPr>
        <w:t>B. 风险理财的应用范围一般不包括声誉等难以衡量价值的风险 C. 风险理财注重风险因素对现金流的影响</w:t>
      </w:r>
    </w:p>
    <w:p w:rsidR="00297F27" w:rsidRDefault="00EE1703">
      <w:pPr>
        <w:pStyle w:val="a3"/>
        <w:rPr>
          <w:lang w:eastAsia="zh-CN"/>
        </w:rPr>
      </w:pPr>
      <w:r>
        <w:rPr>
          <w:lang w:eastAsia="zh-CN"/>
        </w:rPr>
        <w:t>D. 风险理财只可针对不可控的风险</w:t>
      </w:r>
    </w:p>
    <w:p w:rsidR="00297F27" w:rsidRDefault="00EE1703" w:rsidP="007310F4">
      <w:pPr>
        <w:pStyle w:val="a7"/>
      </w:pPr>
      <w:r w:rsidRPr="007310F4">
        <w:rPr>
          <w:rStyle w:val="Char3"/>
        </w:rPr>
        <w:t>【答案】 AD</w:t>
      </w:r>
    </w:p>
    <w:p w:rsidR="00297F27" w:rsidRDefault="00EE1703">
      <w:pPr>
        <w:pStyle w:val="a3"/>
        <w:spacing w:before="45"/>
        <w:rPr>
          <w:lang w:eastAsia="zh-CN"/>
        </w:rPr>
      </w:pPr>
      <w:r>
        <w:rPr>
          <w:lang w:eastAsia="zh-CN"/>
        </w:rPr>
        <w:t>【解析】风险理财的手段既不改变风险事件发生的可能性，也不改变风险事件可能引起的直接</w:t>
      </w:r>
    </w:p>
    <w:p w:rsidR="00297F27" w:rsidRDefault="00EE1703">
      <w:pPr>
        <w:pStyle w:val="a3"/>
        <w:spacing w:before="46"/>
        <w:rPr>
          <w:lang w:eastAsia="zh-CN"/>
        </w:rPr>
      </w:pPr>
      <w:r>
        <w:rPr>
          <w:lang w:eastAsia="zh-CN"/>
        </w:rPr>
        <w:t xml:space="preserve">损失程度，选项 </w:t>
      </w:r>
      <w:r>
        <w:rPr>
          <w:spacing w:val="93"/>
          <w:lang w:eastAsia="zh-CN"/>
        </w:rPr>
        <w:t xml:space="preserve"> </w:t>
      </w:r>
      <w:r>
        <w:rPr>
          <w:lang w:eastAsia="zh-CN"/>
        </w:rPr>
        <w:t>A错误。风险理财的应用范围一般不包括声誉等难以衡量价值的风险，也难以</w:t>
      </w:r>
    </w:p>
    <w:p w:rsidR="00297F27" w:rsidRDefault="00EE1703">
      <w:pPr>
        <w:pStyle w:val="a3"/>
        <w:spacing w:before="46"/>
        <w:rPr>
          <w:lang w:eastAsia="zh-CN"/>
        </w:rPr>
      </w:pPr>
      <w:r>
        <w:rPr>
          <w:lang w:eastAsia="zh-CN"/>
        </w:rPr>
        <w:t>消除战略失误造成的损失，选项   B正确。风险理财注重风险因素对现金流的影响，选项  C正</w:t>
      </w:r>
    </w:p>
    <w:p w:rsidR="00297F27" w:rsidRDefault="00EE1703">
      <w:pPr>
        <w:pStyle w:val="a3"/>
        <w:spacing w:before="46"/>
        <w:rPr>
          <w:lang w:eastAsia="zh-CN"/>
        </w:rPr>
      </w:pPr>
      <w:r>
        <w:rPr>
          <w:lang w:eastAsia="zh-CN"/>
        </w:rPr>
        <w:t>确。风险理财可以针对可控风险，也可以针对不可控风险，选项 D错误。</w:t>
      </w:r>
    </w:p>
    <w:p w:rsidR="00297F27" w:rsidRDefault="00297F27">
      <w:pPr>
        <w:pStyle w:val="a3"/>
        <w:spacing w:before="8"/>
        <w:ind w:left="0"/>
        <w:rPr>
          <w:sz w:val="26"/>
          <w:lang w:eastAsia="zh-CN"/>
        </w:rPr>
      </w:pPr>
    </w:p>
    <w:p w:rsidR="00297F27" w:rsidRDefault="00EE1703">
      <w:pPr>
        <w:spacing w:before="35" w:line="288" w:lineRule="auto"/>
        <w:ind w:left="111" w:right="112"/>
        <w:rPr>
          <w:sz w:val="21"/>
          <w:lang w:eastAsia="zh-CN"/>
        </w:rPr>
      </w:pPr>
      <w:r>
        <w:rPr>
          <w:b/>
          <w:color w:val="C00000"/>
          <w:w w:val="99"/>
          <w:sz w:val="21"/>
          <w:lang w:eastAsia="zh-CN"/>
        </w:rPr>
        <w:t>☆</w:t>
      </w:r>
      <w:r>
        <w:rPr>
          <w:b/>
          <w:w w:val="99"/>
          <w:sz w:val="21"/>
          <w:lang w:eastAsia="zh-CN"/>
        </w:rPr>
        <w:t xml:space="preserve"> </w:t>
      </w:r>
      <w:r>
        <w:rPr>
          <w:b/>
          <w:spacing w:val="-32"/>
          <w:sz w:val="21"/>
          <w:lang w:eastAsia="zh-CN"/>
        </w:rPr>
        <w:t xml:space="preserve"> </w:t>
      </w:r>
      <w:r>
        <w:rPr>
          <w:b/>
          <w:w w:val="99"/>
          <w:sz w:val="21"/>
          <w:lang w:eastAsia="zh-CN"/>
        </w:rPr>
        <w:t xml:space="preserve">相关链接 </w:t>
      </w:r>
      <w:r>
        <w:rPr>
          <w:b/>
          <w:spacing w:val="-32"/>
          <w:sz w:val="21"/>
          <w:lang w:eastAsia="zh-CN"/>
        </w:rPr>
        <w:t xml:space="preserve"> </w:t>
      </w:r>
      <w:r>
        <w:rPr>
          <w:sz w:val="21"/>
          <w:lang w:eastAsia="zh-CN"/>
        </w:rPr>
        <w:t>衍生产品是其价值决定于一种或多种基础资产或指数的金融合约。常用衍生产品包括远期合约、互换交易、期货、期权等。</w:t>
      </w:r>
    </w:p>
    <w:p w:rsidR="00297F27" w:rsidRDefault="00EE1703">
      <w:pPr>
        <w:spacing w:before="13"/>
        <w:ind w:left="111"/>
        <w:rPr>
          <w:sz w:val="21"/>
        </w:rPr>
      </w:pPr>
      <w:r>
        <w:rPr>
          <w:sz w:val="21"/>
        </w:rPr>
        <w:t>【手写板】</w:t>
      </w:r>
    </w:p>
    <w:p w:rsidR="00297F27" w:rsidRDefault="00297F27">
      <w:pPr>
        <w:rPr>
          <w:sz w:val="21"/>
        </w:rPr>
        <w:sectPr w:rsidR="00297F27" w:rsidSect="001B63A5">
          <w:pgSz w:w="12240" w:h="15840"/>
          <w:pgMar w:top="720" w:right="720" w:bottom="720" w:left="720" w:header="180" w:footer="421" w:gutter="0"/>
          <w:pgNumType w:start="1"/>
          <w:cols w:space="720"/>
        </w:sectPr>
      </w:pPr>
    </w:p>
    <w:p w:rsidR="00297F27" w:rsidRDefault="00297F27">
      <w:pPr>
        <w:pStyle w:val="a3"/>
        <w:ind w:left="0"/>
        <w:rPr>
          <w:rFonts w:ascii="Times New Roman"/>
          <w:sz w:val="21"/>
        </w:rPr>
      </w:pPr>
    </w:p>
    <w:p w:rsidR="00297F27" w:rsidRDefault="00EE1703">
      <w:pPr>
        <w:pStyle w:val="a3"/>
        <w:spacing w:before="0"/>
        <w:ind w:left="245"/>
        <w:rPr>
          <w:rFonts w:ascii="Times New Roman"/>
          <w:sz w:val="20"/>
        </w:rPr>
      </w:pPr>
      <w:r>
        <w:rPr>
          <w:rFonts w:ascii="Times New Roman"/>
          <w:noProof/>
          <w:sz w:val="20"/>
          <w:lang w:eastAsia="zh-CN"/>
        </w:rPr>
        <w:drawing>
          <wp:inline distT="0" distB="0" distL="0" distR="0">
            <wp:extent cx="5327015" cy="2144268"/>
            <wp:effectExtent l="0" t="0" r="0" b="0"/>
            <wp:docPr id="9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8.png"/>
                    <pic:cNvPicPr/>
                  </pic:nvPicPr>
                  <pic:blipFill>
                    <a:blip r:embed="rId55" cstate="print"/>
                    <a:stretch>
                      <a:fillRect/>
                    </a:stretch>
                  </pic:blipFill>
                  <pic:spPr>
                    <a:xfrm>
                      <a:off x="0" y="0"/>
                      <a:ext cx="5327015" cy="2144268"/>
                    </a:xfrm>
                    <a:prstGeom prst="rect">
                      <a:avLst/>
                    </a:prstGeom>
                  </pic:spPr>
                </pic:pic>
              </a:graphicData>
            </a:graphic>
          </wp:inline>
        </w:drawing>
      </w:r>
    </w:p>
    <w:p w:rsidR="00297F27" w:rsidRDefault="00297F27">
      <w:pPr>
        <w:pStyle w:val="a3"/>
        <w:spacing w:before="0"/>
        <w:ind w:left="0"/>
        <w:rPr>
          <w:rFonts w:ascii="Times New Roman"/>
          <w:sz w:val="20"/>
        </w:rPr>
      </w:pPr>
    </w:p>
    <w:p w:rsidR="00297F27" w:rsidRDefault="00297F27">
      <w:pPr>
        <w:pStyle w:val="a3"/>
        <w:spacing w:before="6"/>
        <w:ind w:left="0"/>
        <w:rPr>
          <w:rFonts w:ascii="Times New Roman"/>
          <w:sz w:val="19"/>
        </w:rPr>
      </w:pPr>
    </w:p>
    <w:tbl>
      <w:tblPr>
        <w:tblStyle w:val="TableNormal"/>
        <w:tblW w:w="0" w:type="auto"/>
        <w:tblInd w:w="4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5"/>
        <w:gridCol w:w="1615"/>
        <w:gridCol w:w="2490"/>
        <w:gridCol w:w="2278"/>
      </w:tblGrid>
      <w:tr w:rsidR="00297F27">
        <w:trPr>
          <w:trHeight w:hRule="exact" w:val="570"/>
        </w:trPr>
        <w:tc>
          <w:tcPr>
            <w:tcW w:w="1555" w:type="dxa"/>
          </w:tcPr>
          <w:p w:rsidR="00297F27" w:rsidRDefault="00EE1703">
            <w:pPr>
              <w:pStyle w:val="TableParagraph"/>
              <w:spacing w:before="145"/>
              <w:ind w:left="117" w:right="117"/>
              <w:jc w:val="center"/>
              <w:rPr>
                <w:b/>
                <w:sz w:val="21"/>
              </w:rPr>
            </w:pPr>
            <w:r>
              <w:rPr>
                <w:b/>
                <w:sz w:val="21"/>
              </w:rPr>
              <w:t>金融衍生产品</w:t>
            </w:r>
          </w:p>
        </w:tc>
        <w:tc>
          <w:tcPr>
            <w:tcW w:w="1615" w:type="dxa"/>
          </w:tcPr>
          <w:p w:rsidR="00297F27" w:rsidRDefault="00EE1703">
            <w:pPr>
              <w:pStyle w:val="TableParagraph"/>
              <w:spacing w:before="145"/>
              <w:ind w:left="569" w:right="569"/>
              <w:jc w:val="center"/>
              <w:rPr>
                <w:b/>
                <w:sz w:val="21"/>
              </w:rPr>
            </w:pPr>
            <w:r>
              <w:rPr>
                <w:b/>
                <w:sz w:val="21"/>
              </w:rPr>
              <w:t>概念</w:t>
            </w:r>
          </w:p>
        </w:tc>
        <w:tc>
          <w:tcPr>
            <w:tcW w:w="2490" w:type="dxa"/>
          </w:tcPr>
          <w:p w:rsidR="00297F27" w:rsidRDefault="00EE1703">
            <w:pPr>
              <w:pStyle w:val="TableParagraph"/>
              <w:spacing w:before="145"/>
              <w:ind w:left="1006" w:right="1006"/>
              <w:jc w:val="center"/>
              <w:rPr>
                <w:b/>
                <w:sz w:val="21"/>
              </w:rPr>
            </w:pPr>
            <w:r>
              <w:rPr>
                <w:b/>
                <w:sz w:val="21"/>
              </w:rPr>
              <w:t>类型</w:t>
            </w:r>
          </w:p>
        </w:tc>
        <w:tc>
          <w:tcPr>
            <w:tcW w:w="2278" w:type="dxa"/>
          </w:tcPr>
          <w:p w:rsidR="00297F27" w:rsidRDefault="00EE1703">
            <w:pPr>
              <w:pStyle w:val="TableParagraph"/>
              <w:spacing w:before="145"/>
              <w:ind w:left="105" w:right="105"/>
              <w:jc w:val="center"/>
              <w:rPr>
                <w:b/>
                <w:sz w:val="21"/>
              </w:rPr>
            </w:pPr>
            <w:r>
              <w:rPr>
                <w:b/>
                <w:sz w:val="21"/>
              </w:rPr>
              <w:t>特点</w:t>
            </w:r>
          </w:p>
        </w:tc>
      </w:tr>
      <w:tr w:rsidR="00297F27">
        <w:trPr>
          <w:trHeight w:hRule="exact" w:val="2655"/>
        </w:trPr>
        <w:tc>
          <w:tcPr>
            <w:tcW w:w="1555" w:type="dxa"/>
          </w:tcPr>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spacing w:before="3"/>
              <w:ind w:left="0"/>
              <w:rPr>
                <w:rFonts w:ascii="Times New Roman"/>
                <w:sz w:val="23"/>
              </w:rPr>
            </w:pPr>
          </w:p>
          <w:p w:rsidR="00297F27" w:rsidRDefault="00EE1703">
            <w:pPr>
              <w:pStyle w:val="TableParagraph"/>
              <w:ind w:left="117" w:right="117"/>
              <w:jc w:val="center"/>
              <w:rPr>
                <w:b/>
                <w:sz w:val="21"/>
              </w:rPr>
            </w:pPr>
            <w:r>
              <w:rPr>
                <w:b/>
                <w:color w:val="A40020"/>
                <w:sz w:val="21"/>
                <w:u w:val="single" w:color="000000"/>
              </w:rPr>
              <w:t>远期合约</w:t>
            </w:r>
          </w:p>
        </w:tc>
        <w:tc>
          <w:tcPr>
            <w:tcW w:w="1615" w:type="dxa"/>
          </w:tcPr>
          <w:p w:rsidR="00297F27" w:rsidRDefault="00EE1703">
            <w:pPr>
              <w:pStyle w:val="TableParagraph"/>
              <w:spacing w:before="160" w:line="288" w:lineRule="auto"/>
              <w:ind w:right="204"/>
              <w:jc w:val="both"/>
              <w:rPr>
                <w:sz w:val="21"/>
                <w:lang w:eastAsia="zh-CN"/>
              </w:rPr>
            </w:pPr>
            <w:r>
              <w:rPr>
                <w:spacing w:val="5"/>
                <w:sz w:val="21"/>
                <w:lang w:eastAsia="zh-CN"/>
              </w:rPr>
              <w:t>指交易双方</w:t>
            </w:r>
            <w:r>
              <w:rPr>
                <w:sz w:val="21"/>
                <w:lang w:eastAsia="zh-CN"/>
              </w:rPr>
              <w:t>约</w:t>
            </w:r>
            <w:r>
              <w:rPr>
                <w:spacing w:val="5"/>
                <w:sz w:val="21"/>
                <w:lang w:eastAsia="zh-CN"/>
              </w:rPr>
              <w:t>定在未来的</w:t>
            </w:r>
            <w:r>
              <w:rPr>
                <w:sz w:val="21"/>
                <w:lang w:eastAsia="zh-CN"/>
              </w:rPr>
              <w:t>某</w:t>
            </w:r>
            <w:r>
              <w:rPr>
                <w:spacing w:val="5"/>
                <w:sz w:val="21"/>
                <w:lang w:eastAsia="zh-CN"/>
              </w:rPr>
              <w:t>一确定时间</w:t>
            </w:r>
            <w:r>
              <w:rPr>
                <w:sz w:val="21"/>
                <w:lang w:eastAsia="zh-CN"/>
              </w:rPr>
              <w:t>，</w:t>
            </w:r>
            <w:r>
              <w:rPr>
                <w:spacing w:val="5"/>
                <w:sz w:val="21"/>
                <w:lang w:eastAsia="zh-CN"/>
              </w:rPr>
              <w:t>以确定的价</w:t>
            </w:r>
            <w:r>
              <w:rPr>
                <w:sz w:val="21"/>
                <w:lang w:eastAsia="zh-CN"/>
              </w:rPr>
              <w:t>格</w:t>
            </w:r>
            <w:r>
              <w:rPr>
                <w:spacing w:val="5"/>
                <w:sz w:val="21"/>
                <w:lang w:eastAsia="zh-CN"/>
              </w:rPr>
              <w:t>买卖一定数</w:t>
            </w:r>
            <w:r>
              <w:rPr>
                <w:sz w:val="21"/>
                <w:lang w:eastAsia="zh-CN"/>
              </w:rPr>
              <w:t>量</w:t>
            </w:r>
            <w:r>
              <w:rPr>
                <w:spacing w:val="5"/>
                <w:sz w:val="21"/>
                <w:lang w:eastAsia="zh-CN"/>
              </w:rPr>
              <w:t>的某种金融</w:t>
            </w:r>
            <w:r>
              <w:rPr>
                <w:sz w:val="21"/>
                <w:lang w:eastAsia="zh-CN"/>
              </w:rPr>
              <w:t>资产的合约</w:t>
            </w:r>
          </w:p>
        </w:tc>
        <w:tc>
          <w:tcPr>
            <w:tcW w:w="2490"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8"/>
              <w:ind w:left="0"/>
              <w:rPr>
                <w:rFonts w:ascii="Times New Roman"/>
                <w:sz w:val="25"/>
                <w:lang w:eastAsia="zh-CN"/>
              </w:rPr>
            </w:pPr>
          </w:p>
          <w:p w:rsidR="00297F27" w:rsidRDefault="00EE1703">
            <w:pPr>
              <w:pStyle w:val="TableParagraph"/>
              <w:spacing w:line="288" w:lineRule="auto"/>
              <w:ind w:right="232"/>
              <w:rPr>
                <w:sz w:val="21"/>
                <w:lang w:eastAsia="zh-CN"/>
              </w:rPr>
            </w:pPr>
            <w:r>
              <w:rPr>
                <w:spacing w:val="3"/>
                <w:sz w:val="21"/>
                <w:lang w:eastAsia="zh-CN"/>
              </w:rPr>
              <w:t>远期利率合约、远期</w:t>
            </w:r>
            <w:r>
              <w:rPr>
                <w:sz w:val="21"/>
                <w:lang w:eastAsia="zh-CN"/>
              </w:rPr>
              <w:t>外汇合约、远期股票合约</w:t>
            </w:r>
          </w:p>
        </w:tc>
        <w:tc>
          <w:tcPr>
            <w:tcW w:w="2278" w:type="dxa"/>
          </w:tcPr>
          <w:p w:rsidR="00297F27" w:rsidRDefault="00EE1703">
            <w:pPr>
              <w:pStyle w:val="TableParagraph"/>
              <w:spacing w:line="288" w:lineRule="auto"/>
              <w:ind w:right="105"/>
              <w:rPr>
                <w:b/>
                <w:sz w:val="21"/>
                <w:lang w:eastAsia="zh-CN"/>
              </w:rPr>
            </w:pPr>
            <w:r>
              <w:rPr>
                <w:spacing w:val="4"/>
                <w:sz w:val="21"/>
                <w:lang w:eastAsia="zh-CN"/>
              </w:rPr>
              <w:t>价格可以预先确定</w:t>
            </w:r>
            <w:r>
              <w:rPr>
                <w:sz w:val="21"/>
                <w:lang w:eastAsia="zh-CN"/>
              </w:rPr>
              <w:t>或</w:t>
            </w:r>
            <w:r>
              <w:rPr>
                <w:spacing w:val="4"/>
                <w:sz w:val="21"/>
                <w:lang w:eastAsia="zh-CN"/>
              </w:rPr>
              <w:t>在交割时确定。远</w:t>
            </w:r>
            <w:r>
              <w:rPr>
                <w:sz w:val="21"/>
                <w:lang w:eastAsia="zh-CN"/>
              </w:rPr>
              <w:t>期</w:t>
            </w:r>
            <w:r>
              <w:rPr>
                <w:spacing w:val="4"/>
                <w:sz w:val="21"/>
                <w:lang w:eastAsia="zh-CN"/>
              </w:rPr>
              <w:t>合约到期往往会促</w:t>
            </w:r>
            <w:r>
              <w:rPr>
                <w:sz w:val="21"/>
                <w:lang w:eastAsia="zh-CN"/>
              </w:rPr>
              <w:t>成</w:t>
            </w:r>
            <w:r>
              <w:rPr>
                <w:spacing w:val="1"/>
                <w:sz w:val="21"/>
                <w:lang w:eastAsia="zh-CN"/>
              </w:rPr>
              <w:t>标的资产的交割。</w:t>
            </w:r>
            <w:r>
              <w:rPr>
                <w:sz w:val="21"/>
                <w:lang w:eastAsia="zh-CN"/>
              </w:rPr>
              <w:t xml:space="preserve"> </w:t>
            </w:r>
            <w:r>
              <w:rPr>
                <w:spacing w:val="-64"/>
                <w:sz w:val="21"/>
                <w:lang w:eastAsia="zh-CN"/>
              </w:rPr>
              <w:t xml:space="preserve"> </w:t>
            </w:r>
            <w:r>
              <w:rPr>
                <w:b/>
                <w:color w:val="A40020"/>
                <w:w w:val="99"/>
                <w:sz w:val="21"/>
                <w:u w:val="single" w:color="000000"/>
                <w:lang w:eastAsia="zh-CN"/>
              </w:rPr>
              <w:t>合</w:t>
            </w:r>
            <w:r>
              <w:rPr>
                <w:b/>
                <w:color w:val="A40020"/>
                <w:spacing w:val="4"/>
                <w:w w:val="99"/>
                <w:sz w:val="21"/>
                <w:u w:val="single" w:color="000000"/>
                <w:lang w:eastAsia="zh-CN"/>
              </w:rPr>
              <w:t>约条件是由买卖双</w:t>
            </w:r>
            <w:r>
              <w:rPr>
                <w:b/>
                <w:color w:val="A40020"/>
                <w:w w:val="99"/>
                <w:sz w:val="21"/>
                <w:u w:val="single" w:color="000000"/>
                <w:lang w:eastAsia="zh-CN"/>
              </w:rPr>
              <w:t>方</w:t>
            </w:r>
            <w:r>
              <w:rPr>
                <w:b/>
                <w:color w:val="A40020"/>
                <w:spacing w:val="4"/>
                <w:w w:val="99"/>
                <w:sz w:val="21"/>
                <w:u w:val="single" w:color="000000"/>
                <w:lang w:eastAsia="zh-CN"/>
              </w:rPr>
              <w:t>协商确定的</w:t>
            </w:r>
            <w:r>
              <w:rPr>
                <w:b/>
                <w:w w:val="99"/>
                <w:sz w:val="21"/>
                <w:u w:val="single"/>
                <w:lang w:eastAsia="zh-CN"/>
              </w:rPr>
              <w:t xml:space="preserve"> </w:t>
            </w:r>
            <w:r>
              <w:rPr>
                <w:b/>
                <w:spacing w:val="-44"/>
                <w:sz w:val="21"/>
                <w:lang w:eastAsia="zh-CN"/>
              </w:rPr>
              <w:t xml:space="preserve"> </w:t>
            </w:r>
            <w:r>
              <w:rPr>
                <w:spacing w:val="4"/>
                <w:sz w:val="21"/>
                <w:lang w:eastAsia="zh-CN"/>
              </w:rPr>
              <w:t>，通过</w:t>
            </w:r>
            <w:r>
              <w:rPr>
                <w:sz w:val="21"/>
                <w:lang w:eastAsia="zh-CN"/>
              </w:rPr>
              <w:t xml:space="preserve"> </w:t>
            </w:r>
            <w:r>
              <w:rPr>
                <w:b/>
                <w:color w:val="A40020"/>
                <w:spacing w:val="3"/>
                <w:w w:val="99"/>
                <w:sz w:val="21"/>
                <w:u w:val="single" w:color="000000"/>
                <w:lang w:eastAsia="zh-CN"/>
              </w:rPr>
              <w:t>场外交易（</w:t>
            </w:r>
            <w:r>
              <w:rPr>
                <w:b/>
                <w:color w:val="A40020"/>
                <w:w w:val="99"/>
                <w:sz w:val="21"/>
                <w:u w:val="single" w:color="000000"/>
                <w:lang w:eastAsia="zh-CN"/>
              </w:rPr>
              <w:t xml:space="preserve"> </w:t>
            </w:r>
            <w:r>
              <w:rPr>
                <w:b/>
                <w:color w:val="A40020"/>
                <w:spacing w:val="19"/>
                <w:sz w:val="21"/>
                <w:u w:val="single" w:color="000000"/>
                <w:lang w:eastAsia="zh-CN"/>
              </w:rPr>
              <w:t xml:space="preserve"> </w:t>
            </w:r>
            <w:r>
              <w:rPr>
                <w:b/>
                <w:color w:val="A40020"/>
                <w:spacing w:val="3"/>
                <w:w w:val="99"/>
                <w:sz w:val="21"/>
                <w:u w:val="single" w:color="000000"/>
                <w:lang w:eastAsia="zh-CN"/>
              </w:rPr>
              <w:t>OTC）</w:t>
            </w:r>
            <w:r>
              <w:rPr>
                <w:b/>
                <w:color w:val="A40020"/>
                <w:w w:val="99"/>
                <w:sz w:val="21"/>
                <w:u w:val="single" w:color="000000"/>
                <w:lang w:eastAsia="zh-CN"/>
              </w:rPr>
              <w:t>达成</w:t>
            </w:r>
          </w:p>
        </w:tc>
      </w:tr>
      <w:tr w:rsidR="00297F27">
        <w:trPr>
          <w:trHeight w:hRule="exact" w:val="1995"/>
        </w:trPr>
        <w:tc>
          <w:tcPr>
            <w:tcW w:w="1555"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117" w:right="117"/>
              <w:jc w:val="center"/>
              <w:rPr>
                <w:sz w:val="21"/>
              </w:rPr>
            </w:pPr>
            <w:r>
              <w:rPr>
                <w:sz w:val="21"/>
              </w:rPr>
              <w:t>互换交易</w:t>
            </w:r>
          </w:p>
        </w:tc>
        <w:tc>
          <w:tcPr>
            <w:tcW w:w="1615" w:type="dxa"/>
          </w:tcPr>
          <w:p w:rsidR="00297F27" w:rsidRDefault="00EE1703">
            <w:pPr>
              <w:pStyle w:val="TableParagraph"/>
              <w:spacing w:line="288" w:lineRule="auto"/>
              <w:ind w:right="204"/>
              <w:jc w:val="both"/>
              <w:rPr>
                <w:sz w:val="21"/>
                <w:lang w:eastAsia="zh-CN"/>
              </w:rPr>
            </w:pPr>
            <w:r>
              <w:rPr>
                <w:spacing w:val="5"/>
                <w:sz w:val="21"/>
                <w:lang w:eastAsia="zh-CN"/>
              </w:rPr>
              <w:t>指对相同货</w:t>
            </w:r>
            <w:r>
              <w:rPr>
                <w:sz w:val="21"/>
                <w:lang w:eastAsia="zh-CN"/>
              </w:rPr>
              <w:t>币</w:t>
            </w:r>
            <w:r>
              <w:rPr>
                <w:spacing w:val="5"/>
                <w:sz w:val="21"/>
                <w:lang w:eastAsia="zh-CN"/>
              </w:rPr>
              <w:t>的债务和不</w:t>
            </w:r>
            <w:r>
              <w:rPr>
                <w:sz w:val="21"/>
                <w:lang w:eastAsia="zh-CN"/>
              </w:rPr>
              <w:t>同</w:t>
            </w:r>
            <w:r>
              <w:rPr>
                <w:spacing w:val="5"/>
                <w:sz w:val="21"/>
                <w:lang w:eastAsia="zh-CN"/>
              </w:rPr>
              <w:t>货币的债务</w:t>
            </w:r>
            <w:r>
              <w:rPr>
                <w:sz w:val="21"/>
                <w:lang w:eastAsia="zh-CN"/>
              </w:rPr>
              <w:t>通</w:t>
            </w:r>
            <w:r>
              <w:rPr>
                <w:spacing w:val="5"/>
                <w:sz w:val="21"/>
                <w:lang w:eastAsia="zh-CN"/>
              </w:rPr>
              <w:t>过金融中介</w:t>
            </w:r>
            <w:r>
              <w:rPr>
                <w:sz w:val="21"/>
                <w:lang w:eastAsia="zh-CN"/>
              </w:rPr>
              <w:t>进</w:t>
            </w:r>
            <w:r>
              <w:rPr>
                <w:spacing w:val="5"/>
                <w:sz w:val="21"/>
                <w:lang w:eastAsia="zh-CN"/>
              </w:rPr>
              <w:t>行互换的一</w:t>
            </w:r>
            <w:r>
              <w:rPr>
                <w:sz w:val="21"/>
                <w:lang w:eastAsia="zh-CN"/>
              </w:rPr>
              <w:t>种行为</w:t>
            </w:r>
          </w:p>
        </w:tc>
        <w:tc>
          <w:tcPr>
            <w:tcW w:w="2490" w:type="dxa"/>
          </w:tcPr>
          <w:p w:rsidR="00297F27" w:rsidRDefault="00EE1703">
            <w:pPr>
              <w:pStyle w:val="TableParagraph"/>
              <w:spacing w:before="160" w:line="288" w:lineRule="auto"/>
              <w:ind w:right="232"/>
              <w:rPr>
                <w:sz w:val="21"/>
                <w:lang w:eastAsia="zh-CN"/>
              </w:rPr>
            </w:pPr>
            <w:r>
              <w:rPr>
                <w:spacing w:val="3"/>
                <w:sz w:val="21"/>
                <w:lang w:eastAsia="zh-CN"/>
              </w:rPr>
              <w:t>利率互换、货币互换</w:t>
            </w:r>
            <w:r>
              <w:rPr>
                <w:sz w:val="21"/>
                <w:lang w:eastAsia="zh-CN"/>
              </w:rPr>
              <w:t>、</w:t>
            </w:r>
            <w:r>
              <w:rPr>
                <w:spacing w:val="9"/>
                <w:sz w:val="21"/>
                <w:lang w:eastAsia="zh-CN"/>
              </w:rPr>
              <w:t>商品互换、其他互</w:t>
            </w:r>
            <w:r>
              <w:rPr>
                <w:sz w:val="21"/>
                <w:lang w:eastAsia="zh-CN"/>
              </w:rPr>
              <w:t>换</w:t>
            </w:r>
          </w:p>
          <w:p w:rsidR="00297F27" w:rsidRDefault="00EE1703">
            <w:pPr>
              <w:pStyle w:val="TableParagraph"/>
              <w:spacing w:before="13" w:line="288" w:lineRule="auto"/>
              <w:ind w:right="232"/>
              <w:rPr>
                <w:sz w:val="21"/>
                <w:lang w:eastAsia="zh-CN"/>
              </w:rPr>
            </w:pPr>
            <w:r>
              <w:rPr>
                <w:spacing w:val="9"/>
                <w:sz w:val="21"/>
                <w:lang w:eastAsia="zh-CN"/>
              </w:rPr>
              <w:t>（股权互换、信用</w:t>
            </w:r>
            <w:r>
              <w:rPr>
                <w:sz w:val="21"/>
                <w:lang w:eastAsia="zh-CN"/>
              </w:rPr>
              <w:t>互</w:t>
            </w:r>
            <w:r>
              <w:rPr>
                <w:spacing w:val="3"/>
                <w:sz w:val="21"/>
                <w:lang w:eastAsia="zh-CN"/>
              </w:rPr>
              <w:t>换、期货互换、互换</w:t>
            </w:r>
            <w:r>
              <w:rPr>
                <w:sz w:val="21"/>
                <w:lang w:eastAsia="zh-CN"/>
              </w:rPr>
              <w:t>期权等）</w:t>
            </w:r>
          </w:p>
        </w:tc>
        <w:tc>
          <w:tcPr>
            <w:tcW w:w="2278"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EE1703">
            <w:pPr>
              <w:pStyle w:val="TableParagraph"/>
              <w:spacing w:before="168"/>
              <w:ind w:left="0"/>
              <w:jc w:val="center"/>
              <w:rPr>
                <w:sz w:val="21"/>
              </w:rPr>
            </w:pPr>
            <w:r>
              <w:rPr>
                <w:sz w:val="21"/>
              </w:rPr>
              <w:t>—</w:t>
            </w:r>
          </w:p>
        </w:tc>
      </w:tr>
      <w:tr w:rsidR="00297F27">
        <w:trPr>
          <w:trHeight w:hRule="exact" w:val="2655"/>
        </w:trPr>
        <w:tc>
          <w:tcPr>
            <w:tcW w:w="1555" w:type="dxa"/>
          </w:tcPr>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ind w:left="0"/>
              <w:rPr>
                <w:rFonts w:ascii="Times New Roman"/>
                <w:sz w:val="20"/>
              </w:rPr>
            </w:pPr>
          </w:p>
          <w:p w:rsidR="00297F27" w:rsidRDefault="00297F27">
            <w:pPr>
              <w:pStyle w:val="TableParagraph"/>
              <w:spacing w:before="3"/>
              <w:ind w:left="0"/>
              <w:rPr>
                <w:rFonts w:ascii="Times New Roman"/>
                <w:sz w:val="23"/>
              </w:rPr>
            </w:pPr>
          </w:p>
          <w:p w:rsidR="00297F27" w:rsidRDefault="00EE1703">
            <w:pPr>
              <w:pStyle w:val="TableParagraph"/>
              <w:ind w:left="117" w:right="117"/>
              <w:jc w:val="center"/>
              <w:rPr>
                <w:sz w:val="21"/>
              </w:rPr>
            </w:pPr>
            <w:r>
              <w:rPr>
                <w:sz w:val="21"/>
              </w:rPr>
              <w:t>期货合约</w:t>
            </w:r>
          </w:p>
        </w:tc>
        <w:tc>
          <w:tcPr>
            <w:tcW w:w="1615" w:type="dxa"/>
          </w:tcPr>
          <w:p w:rsidR="00297F27" w:rsidRDefault="00EE1703">
            <w:pPr>
              <w:pStyle w:val="TableParagraph"/>
              <w:spacing w:line="288" w:lineRule="auto"/>
              <w:ind w:right="204"/>
              <w:rPr>
                <w:sz w:val="21"/>
                <w:lang w:eastAsia="zh-CN"/>
              </w:rPr>
            </w:pPr>
            <w:r>
              <w:rPr>
                <w:spacing w:val="5"/>
                <w:sz w:val="21"/>
                <w:lang w:eastAsia="zh-CN"/>
              </w:rPr>
              <w:t>指由期货交</w:t>
            </w:r>
            <w:r>
              <w:rPr>
                <w:sz w:val="21"/>
                <w:lang w:eastAsia="zh-CN"/>
              </w:rPr>
              <w:t>易</w:t>
            </w:r>
            <w:r>
              <w:rPr>
                <w:spacing w:val="16"/>
                <w:sz w:val="21"/>
                <w:lang w:eastAsia="zh-CN"/>
              </w:rPr>
              <w:t>所统一制</w:t>
            </w:r>
            <w:r>
              <w:rPr>
                <w:sz w:val="21"/>
                <w:lang w:eastAsia="zh-CN"/>
              </w:rPr>
              <w:t>定</w:t>
            </w:r>
            <w:r>
              <w:rPr>
                <w:spacing w:val="5"/>
                <w:sz w:val="21"/>
                <w:lang w:eastAsia="zh-CN"/>
              </w:rPr>
              <w:t>的、规定在</w:t>
            </w:r>
            <w:r>
              <w:rPr>
                <w:sz w:val="21"/>
                <w:lang w:eastAsia="zh-CN"/>
              </w:rPr>
              <w:t>将</w:t>
            </w:r>
            <w:r>
              <w:rPr>
                <w:spacing w:val="5"/>
                <w:sz w:val="21"/>
                <w:lang w:eastAsia="zh-CN"/>
              </w:rPr>
              <w:t>来某一特定</w:t>
            </w:r>
            <w:r>
              <w:rPr>
                <w:sz w:val="21"/>
                <w:lang w:eastAsia="zh-CN"/>
              </w:rPr>
              <w:t>的</w:t>
            </w:r>
            <w:r>
              <w:rPr>
                <w:spacing w:val="5"/>
                <w:sz w:val="21"/>
                <w:lang w:eastAsia="zh-CN"/>
              </w:rPr>
              <w:t>时间和地点</w:t>
            </w:r>
            <w:r>
              <w:rPr>
                <w:sz w:val="21"/>
                <w:lang w:eastAsia="zh-CN"/>
              </w:rPr>
              <w:t>交</w:t>
            </w:r>
            <w:r>
              <w:rPr>
                <w:spacing w:val="5"/>
                <w:sz w:val="21"/>
                <w:lang w:eastAsia="zh-CN"/>
              </w:rPr>
              <w:t>割一定数量</w:t>
            </w:r>
            <w:r>
              <w:rPr>
                <w:sz w:val="21"/>
                <w:lang w:eastAsia="zh-CN"/>
              </w:rPr>
              <w:t>和</w:t>
            </w:r>
            <w:r>
              <w:rPr>
                <w:spacing w:val="5"/>
                <w:sz w:val="21"/>
                <w:lang w:eastAsia="zh-CN"/>
              </w:rPr>
              <w:t>质量商品的</w:t>
            </w:r>
            <w:r>
              <w:rPr>
                <w:sz w:val="21"/>
                <w:lang w:eastAsia="zh-CN"/>
              </w:rPr>
              <w:t>标准化合约</w:t>
            </w:r>
          </w:p>
        </w:tc>
        <w:tc>
          <w:tcPr>
            <w:tcW w:w="2490" w:type="dxa"/>
          </w:tcPr>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ind w:left="0"/>
              <w:rPr>
                <w:rFonts w:ascii="Times New Roman"/>
                <w:sz w:val="20"/>
                <w:lang w:eastAsia="zh-CN"/>
              </w:rPr>
            </w:pPr>
          </w:p>
          <w:p w:rsidR="00297F27" w:rsidRDefault="00297F27">
            <w:pPr>
              <w:pStyle w:val="TableParagraph"/>
              <w:spacing w:before="8"/>
              <w:ind w:left="0"/>
              <w:rPr>
                <w:rFonts w:ascii="Times New Roman"/>
                <w:sz w:val="25"/>
                <w:lang w:eastAsia="zh-CN"/>
              </w:rPr>
            </w:pPr>
          </w:p>
          <w:p w:rsidR="00297F27" w:rsidRDefault="00EE1703">
            <w:pPr>
              <w:pStyle w:val="TableParagraph"/>
              <w:spacing w:line="288" w:lineRule="auto"/>
              <w:ind w:right="232"/>
              <w:rPr>
                <w:sz w:val="21"/>
                <w:lang w:eastAsia="zh-CN"/>
              </w:rPr>
            </w:pPr>
            <w:r>
              <w:rPr>
                <w:spacing w:val="3"/>
                <w:sz w:val="21"/>
                <w:lang w:eastAsia="zh-CN"/>
              </w:rPr>
              <w:t>外汇期货、利率期货</w:t>
            </w:r>
            <w:r>
              <w:rPr>
                <w:sz w:val="21"/>
                <w:lang w:eastAsia="zh-CN"/>
              </w:rPr>
              <w:t>、股指期货、商品期货</w:t>
            </w:r>
          </w:p>
        </w:tc>
        <w:tc>
          <w:tcPr>
            <w:tcW w:w="2278" w:type="dxa"/>
          </w:tcPr>
          <w:p w:rsidR="00297F27" w:rsidRDefault="00EE1703">
            <w:pPr>
              <w:pStyle w:val="TableParagraph"/>
              <w:tabs>
                <w:tab w:val="left" w:pos="639"/>
              </w:tabs>
              <w:spacing w:before="160" w:line="288" w:lineRule="auto"/>
              <w:ind w:right="105"/>
              <w:rPr>
                <w:b/>
                <w:sz w:val="21"/>
                <w:lang w:eastAsia="zh-CN"/>
              </w:rPr>
            </w:pPr>
            <w:r>
              <w:rPr>
                <w:spacing w:val="7"/>
                <w:sz w:val="21"/>
                <w:lang w:eastAsia="zh-CN"/>
              </w:rPr>
              <w:t>在</w:t>
            </w:r>
            <w:r>
              <w:rPr>
                <w:sz w:val="21"/>
                <w:lang w:eastAsia="zh-CN"/>
              </w:rPr>
              <w:t xml:space="preserve"> </w:t>
            </w:r>
            <w:r>
              <w:rPr>
                <w:sz w:val="21"/>
                <w:lang w:eastAsia="zh-CN"/>
              </w:rPr>
              <w:tab/>
            </w:r>
            <w:r>
              <w:rPr>
                <w:b/>
                <w:color w:val="A40020"/>
                <w:spacing w:val="7"/>
                <w:w w:val="99"/>
                <w:sz w:val="21"/>
                <w:u w:val="single" w:color="000000"/>
                <w:lang w:eastAsia="zh-CN"/>
              </w:rPr>
              <w:t>期货交易所买</w:t>
            </w:r>
            <w:r>
              <w:rPr>
                <w:b/>
                <w:color w:val="A40020"/>
                <w:w w:val="99"/>
                <w:sz w:val="21"/>
                <w:u w:val="single" w:color="000000"/>
                <w:lang w:eastAsia="zh-CN"/>
              </w:rPr>
              <w:t>卖</w:t>
            </w:r>
            <w:r>
              <w:rPr>
                <w:spacing w:val="4"/>
                <w:sz w:val="21"/>
                <w:lang w:eastAsia="zh-CN"/>
              </w:rPr>
              <w:t>的</w:t>
            </w:r>
            <w:r>
              <w:rPr>
                <w:sz w:val="21"/>
                <w:lang w:eastAsia="zh-CN"/>
              </w:rPr>
              <w:t xml:space="preserve"> </w:t>
            </w:r>
            <w:r>
              <w:rPr>
                <w:spacing w:val="-42"/>
                <w:sz w:val="21"/>
                <w:lang w:eastAsia="zh-CN"/>
              </w:rPr>
              <w:t xml:space="preserve"> </w:t>
            </w:r>
            <w:r>
              <w:rPr>
                <w:b/>
                <w:color w:val="A40020"/>
                <w:spacing w:val="4"/>
                <w:w w:val="99"/>
                <w:sz w:val="21"/>
                <w:u w:val="single" w:color="000000"/>
                <w:lang w:eastAsia="zh-CN"/>
              </w:rPr>
              <w:t>标准化合约</w:t>
            </w:r>
            <w:r>
              <w:rPr>
                <w:b/>
                <w:w w:val="99"/>
                <w:sz w:val="21"/>
                <w:u w:val="single"/>
                <w:lang w:eastAsia="zh-CN"/>
              </w:rPr>
              <w:t xml:space="preserve"> </w:t>
            </w:r>
            <w:r>
              <w:rPr>
                <w:b/>
                <w:spacing w:val="-44"/>
                <w:sz w:val="21"/>
                <w:lang w:eastAsia="zh-CN"/>
              </w:rPr>
              <w:t xml:space="preserve"> </w:t>
            </w:r>
            <w:r>
              <w:rPr>
                <w:spacing w:val="4"/>
                <w:sz w:val="21"/>
                <w:lang w:eastAsia="zh-CN"/>
              </w:rPr>
              <w:t>。</w:t>
            </w:r>
            <w:r>
              <w:rPr>
                <w:sz w:val="21"/>
                <w:lang w:eastAsia="zh-CN"/>
              </w:rPr>
              <w:t>期</w:t>
            </w:r>
            <w:r>
              <w:rPr>
                <w:spacing w:val="4"/>
                <w:sz w:val="21"/>
                <w:lang w:eastAsia="zh-CN"/>
              </w:rPr>
              <w:t>货交易中，期货合</w:t>
            </w:r>
            <w:r>
              <w:rPr>
                <w:sz w:val="21"/>
                <w:lang w:eastAsia="zh-CN"/>
              </w:rPr>
              <w:t>约</w:t>
            </w:r>
            <w:r>
              <w:rPr>
                <w:spacing w:val="4"/>
                <w:sz w:val="21"/>
                <w:lang w:eastAsia="zh-CN"/>
              </w:rPr>
              <w:t>往往会在到期日之</w:t>
            </w:r>
            <w:r>
              <w:rPr>
                <w:sz w:val="21"/>
                <w:lang w:eastAsia="zh-CN"/>
              </w:rPr>
              <w:t>前</w:t>
            </w:r>
            <w:r>
              <w:rPr>
                <w:spacing w:val="1"/>
                <w:sz w:val="21"/>
                <w:lang w:eastAsia="zh-CN"/>
              </w:rPr>
              <w:t>对冲平仓。</w:t>
            </w:r>
            <w:r>
              <w:rPr>
                <w:sz w:val="21"/>
                <w:lang w:eastAsia="zh-CN"/>
              </w:rPr>
              <w:t xml:space="preserve"> </w:t>
            </w:r>
            <w:r>
              <w:rPr>
                <w:spacing w:val="-64"/>
                <w:sz w:val="21"/>
                <w:lang w:eastAsia="zh-CN"/>
              </w:rPr>
              <w:t xml:space="preserve"> </w:t>
            </w:r>
            <w:r>
              <w:rPr>
                <w:b/>
                <w:color w:val="A40020"/>
                <w:spacing w:val="1"/>
                <w:w w:val="99"/>
                <w:sz w:val="21"/>
                <w:u w:val="single" w:color="000000"/>
                <w:lang w:eastAsia="zh-CN"/>
              </w:rPr>
              <w:t>期货价</w:t>
            </w:r>
            <w:r>
              <w:rPr>
                <w:b/>
                <w:color w:val="A40020"/>
                <w:w w:val="99"/>
                <w:sz w:val="21"/>
                <w:u w:val="single" w:color="000000"/>
                <w:lang w:eastAsia="zh-CN"/>
              </w:rPr>
              <w:t>格</w:t>
            </w:r>
            <w:r>
              <w:rPr>
                <w:b/>
                <w:color w:val="A40020"/>
                <w:spacing w:val="4"/>
                <w:w w:val="99"/>
                <w:sz w:val="21"/>
                <w:u w:val="single" w:color="000000"/>
                <w:lang w:eastAsia="zh-CN"/>
              </w:rPr>
              <w:t>是在期货交易所以</w:t>
            </w:r>
            <w:r>
              <w:rPr>
                <w:b/>
                <w:color w:val="A40020"/>
                <w:w w:val="99"/>
                <w:sz w:val="21"/>
                <w:u w:val="single" w:color="000000"/>
                <w:lang w:eastAsia="zh-CN"/>
              </w:rPr>
              <w:t>公开竞价方式产生的</w:t>
            </w:r>
          </w:p>
        </w:tc>
      </w:tr>
      <w:tr w:rsidR="00297F27">
        <w:trPr>
          <w:trHeight w:hRule="exact" w:val="338"/>
        </w:trPr>
        <w:tc>
          <w:tcPr>
            <w:tcW w:w="1555" w:type="dxa"/>
            <w:vMerge w:val="restart"/>
          </w:tcPr>
          <w:p w:rsidR="00297F27" w:rsidRDefault="00297F27">
            <w:pPr>
              <w:rPr>
                <w:lang w:eastAsia="zh-CN"/>
              </w:rPr>
            </w:pPr>
          </w:p>
        </w:tc>
        <w:tc>
          <w:tcPr>
            <w:tcW w:w="1615" w:type="dxa"/>
            <w:vMerge w:val="restart"/>
          </w:tcPr>
          <w:p w:rsidR="00297F27" w:rsidRDefault="00297F27">
            <w:pPr>
              <w:rPr>
                <w:lang w:eastAsia="zh-CN"/>
              </w:rPr>
            </w:pPr>
          </w:p>
        </w:tc>
        <w:tc>
          <w:tcPr>
            <w:tcW w:w="2490" w:type="dxa"/>
            <w:tcBorders>
              <w:bottom w:val="nil"/>
            </w:tcBorders>
          </w:tcPr>
          <w:p w:rsidR="00297F27" w:rsidRDefault="00EE1703">
            <w:pPr>
              <w:pStyle w:val="TableParagraph"/>
              <w:spacing w:line="270" w:lineRule="exact"/>
              <w:rPr>
                <w:b/>
                <w:sz w:val="21"/>
                <w:lang w:eastAsia="zh-CN"/>
              </w:rPr>
            </w:pPr>
            <w:r>
              <w:rPr>
                <w:sz w:val="21"/>
                <w:lang w:eastAsia="zh-CN"/>
              </w:rPr>
              <w:t xml:space="preserve">①按赋予 </w:t>
            </w:r>
            <w:r>
              <w:rPr>
                <w:b/>
                <w:color w:val="A40020"/>
                <w:sz w:val="21"/>
                <w:u w:val="single" w:color="000000"/>
                <w:lang w:eastAsia="zh-CN"/>
              </w:rPr>
              <w:t>期权买方权利</w:t>
            </w:r>
          </w:p>
        </w:tc>
        <w:tc>
          <w:tcPr>
            <w:tcW w:w="2278" w:type="dxa"/>
            <w:tcBorders>
              <w:bottom w:val="nil"/>
            </w:tcBorders>
          </w:tcPr>
          <w:p w:rsidR="00297F27" w:rsidRDefault="00297F27">
            <w:pPr>
              <w:rPr>
                <w:lang w:eastAsia="zh-CN"/>
              </w:rPr>
            </w:pPr>
          </w:p>
        </w:tc>
      </w:tr>
      <w:tr w:rsidR="00297F27">
        <w:trPr>
          <w:trHeight w:hRule="exact" w:val="330"/>
        </w:trPr>
        <w:tc>
          <w:tcPr>
            <w:tcW w:w="1555" w:type="dxa"/>
            <w:vMerge/>
          </w:tcPr>
          <w:p w:rsidR="00297F27" w:rsidRDefault="00297F27">
            <w:pPr>
              <w:rPr>
                <w:lang w:eastAsia="zh-CN"/>
              </w:rPr>
            </w:pPr>
          </w:p>
        </w:tc>
        <w:tc>
          <w:tcPr>
            <w:tcW w:w="1615" w:type="dxa"/>
            <w:vMerge/>
          </w:tcPr>
          <w:p w:rsidR="00297F27" w:rsidRDefault="00297F27">
            <w:pPr>
              <w:rPr>
                <w:lang w:eastAsia="zh-CN"/>
              </w:rPr>
            </w:pPr>
          </w:p>
        </w:tc>
        <w:tc>
          <w:tcPr>
            <w:tcW w:w="2490" w:type="dxa"/>
            <w:tcBorders>
              <w:top w:val="nil"/>
              <w:bottom w:val="nil"/>
            </w:tcBorders>
          </w:tcPr>
          <w:p w:rsidR="00297F27" w:rsidRDefault="00EE1703">
            <w:pPr>
              <w:pStyle w:val="TableParagraph"/>
              <w:spacing w:line="270" w:lineRule="exact"/>
              <w:rPr>
                <w:sz w:val="21"/>
              </w:rPr>
            </w:pPr>
            <w:r>
              <w:rPr>
                <w:b/>
                <w:color w:val="A40020"/>
                <w:spacing w:val="4"/>
                <w:sz w:val="21"/>
                <w:u w:val="single" w:color="000000"/>
              </w:rPr>
              <w:t>的不同</w:t>
            </w:r>
            <w:r>
              <w:rPr>
                <w:b/>
                <w:color w:val="A40020"/>
                <w:spacing w:val="59"/>
                <w:sz w:val="21"/>
                <w:u w:val="single" w:color="000000"/>
              </w:rPr>
              <w:t xml:space="preserve"> </w:t>
            </w:r>
            <w:r>
              <w:rPr>
                <w:spacing w:val="4"/>
                <w:sz w:val="21"/>
              </w:rPr>
              <w:t>，期权可分为</w:t>
            </w:r>
            <w:r>
              <w:rPr>
                <w:sz w:val="21"/>
              </w:rPr>
              <w:t xml:space="preserve"> </w:t>
            </w:r>
          </w:p>
        </w:tc>
        <w:tc>
          <w:tcPr>
            <w:tcW w:w="2278" w:type="dxa"/>
            <w:tcBorders>
              <w:top w:val="nil"/>
              <w:bottom w:val="nil"/>
            </w:tcBorders>
          </w:tcPr>
          <w:p w:rsidR="00297F27" w:rsidRDefault="00297F27"/>
        </w:tc>
      </w:tr>
      <w:tr w:rsidR="00297F27">
        <w:trPr>
          <w:trHeight w:hRule="exact" w:val="330"/>
        </w:trPr>
        <w:tc>
          <w:tcPr>
            <w:tcW w:w="1555" w:type="dxa"/>
            <w:vMerge/>
          </w:tcPr>
          <w:p w:rsidR="00297F27" w:rsidRDefault="00297F27"/>
        </w:tc>
        <w:tc>
          <w:tcPr>
            <w:tcW w:w="1615" w:type="dxa"/>
            <w:vMerge/>
          </w:tcPr>
          <w:p w:rsidR="00297F27" w:rsidRDefault="00297F27"/>
        </w:tc>
        <w:tc>
          <w:tcPr>
            <w:tcW w:w="2490"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看涨期权和看跌期权 </w:t>
            </w:r>
            <w:r>
              <w:rPr>
                <w:sz w:val="21"/>
                <w:lang w:eastAsia="zh-CN"/>
              </w:rPr>
              <w:t>。</w:t>
            </w:r>
          </w:p>
        </w:tc>
        <w:tc>
          <w:tcPr>
            <w:tcW w:w="2278" w:type="dxa"/>
            <w:tcBorders>
              <w:top w:val="nil"/>
              <w:bottom w:val="nil"/>
            </w:tcBorders>
          </w:tcPr>
          <w:p w:rsidR="00297F27" w:rsidRDefault="00EE1703">
            <w:pPr>
              <w:pStyle w:val="TableParagraph"/>
              <w:spacing w:line="270" w:lineRule="exact"/>
              <w:ind w:left="105" w:right="227"/>
              <w:jc w:val="center"/>
              <w:rPr>
                <w:sz w:val="21"/>
              </w:rPr>
            </w:pPr>
            <w:r>
              <w:rPr>
                <w:sz w:val="21"/>
              </w:rPr>
              <w:t>期权的买方行使权利</w:t>
            </w:r>
          </w:p>
        </w:tc>
      </w:tr>
      <w:tr w:rsidR="00297F27">
        <w:trPr>
          <w:trHeight w:hRule="exact" w:val="343"/>
        </w:trPr>
        <w:tc>
          <w:tcPr>
            <w:tcW w:w="1555" w:type="dxa"/>
            <w:vMerge/>
            <w:tcBorders>
              <w:bottom w:val="nil"/>
            </w:tcBorders>
          </w:tcPr>
          <w:p w:rsidR="00297F27" w:rsidRDefault="00297F27"/>
        </w:tc>
        <w:tc>
          <w:tcPr>
            <w:tcW w:w="1615" w:type="dxa"/>
            <w:vMerge/>
            <w:tcBorders>
              <w:bottom w:val="nil"/>
            </w:tcBorders>
          </w:tcPr>
          <w:p w:rsidR="00297F27" w:rsidRDefault="00297F27"/>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看涨期权，是指在期权</w:t>
            </w:r>
          </w:p>
        </w:tc>
        <w:tc>
          <w:tcPr>
            <w:tcW w:w="2278" w:type="dxa"/>
            <w:tcBorders>
              <w:top w:val="nil"/>
              <w:bottom w:val="nil"/>
            </w:tcBorders>
          </w:tcPr>
          <w:p w:rsidR="00297F27" w:rsidRDefault="00EE1703">
            <w:pPr>
              <w:pStyle w:val="TableParagraph"/>
              <w:spacing w:line="270" w:lineRule="exact"/>
              <w:ind w:left="105" w:right="227"/>
              <w:jc w:val="center"/>
              <w:rPr>
                <w:sz w:val="21"/>
              </w:rPr>
            </w:pPr>
            <w:r>
              <w:rPr>
                <w:sz w:val="21"/>
              </w:rPr>
              <w:t>时，卖方必须按期权</w:t>
            </w:r>
          </w:p>
        </w:tc>
      </w:tr>
    </w:tbl>
    <w:p w:rsidR="00297F27" w:rsidRDefault="00297F27">
      <w:pPr>
        <w:spacing w:line="270" w:lineRule="exact"/>
        <w:jc w:val="center"/>
        <w:rPr>
          <w:sz w:val="21"/>
        </w:rPr>
        <w:sectPr w:rsidR="00297F27" w:rsidSect="001B63A5">
          <w:pgSz w:w="12240" w:h="15840"/>
          <w:pgMar w:top="720" w:right="720" w:bottom="720" w:left="720" w:header="180" w:footer="421" w:gutter="0"/>
          <w:cols w:space="720"/>
        </w:sectPr>
      </w:pPr>
    </w:p>
    <w:p w:rsidR="00297F27" w:rsidRDefault="007310F4">
      <w:pPr>
        <w:pStyle w:val="a3"/>
        <w:spacing w:before="3"/>
        <w:ind w:left="0"/>
        <w:rPr>
          <w:rFonts w:ascii="Times New Roman"/>
          <w:sz w:val="21"/>
        </w:rPr>
      </w:pPr>
      <w:r>
        <w:rPr>
          <w:noProof/>
          <w:lang w:eastAsia="zh-CN"/>
        </w:rPr>
        <w:lastRenderedPageBreak/>
        <mc:AlternateContent>
          <mc:Choice Requires="wps">
            <w:drawing>
              <wp:anchor distT="0" distB="0" distL="114300" distR="114300" simplePos="0" relativeHeight="502761032" behindDoc="1" locked="0" layoutInCell="1" allowOverlap="1">
                <wp:simplePos x="0" y="0"/>
                <wp:positionH relativeFrom="page">
                  <wp:posOffset>6332855</wp:posOffset>
                </wp:positionH>
                <wp:positionV relativeFrom="page">
                  <wp:posOffset>6450330</wp:posOffset>
                </wp:positionV>
                <wp:extent cx="0" cy="0"/>
                <wp:effectExtent l="8255" t="11430" r="10795" b="7620"/>
                <wp:wrapNone/>
                <wp:docPr id="19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D632D" id="Line 27" o:spid="_x0000_s1026" style="position:absolute;left:0;text-align:left;z-index:-555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65pt,507.9pt" to="498.65pt,5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" strokeweight=".12pt">
                <w10:wrap anchorx="page" anchory="page"/>
              </v:line>
            </w:pict>
          </mc:Fallback>
        </mc:AlternateContent>
      </w:r>
      <w:r>
        <w:rPr>
          <w:noProof/>
          <w:lang w:eastAsia="zh-CN"/>
        </w:rPr>
        <mc:AlternateContent>
          <mc:Choice Requires="wps">
            <w:drawing>
              <wp:anchor distT="0" distB="0" distL="114300" distR="114300" simplePos="0" relativeHeight="502761056" behindDoc="1" locked="0" layoutInCell="1" allowOverlap="1">
                <wp:simplePos x="0" y="0"/>
                <wp:positionH relativeFrom="page">
                  <wp:posOffset>6333490</wp:posOffset>
                </wp:positionH>
                <wp:positionV relativeFrom="page">
                  <wp:posOffset>6659880</wp:posOffset>
                </wp:positionV>
                <wp:extent cx="0" cy="0"/>
                <wp:effectExtent l="8890" t="11430" r="10160" b="7620"/>
                <wp:wrapNone/>
                <wp:docPr id="19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5707E" id="Line 26" o:spid="_x0000_s1026" style="position:absolute;left:0;text-align:left;z-index:-55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7pt,524.4pt" to="498.7pt,5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" strokeweight=".12pt">
                <w10:wrap anchorx="page" anchory="page"/>
              </v:line>
            </w:pict>
          </mc:Fallback>
        </mc:AlternateConten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55"/>
        <w:gridCol w:w="1615"/>
        <w:gridCol w:w="2490"/>
        <w:gridCol w:w="2278"/>
      </w:tblGrid>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sz w:val="21"/>
              </w:rPr>
            </w:pPr>
            <w:r>
              <w:rPr>
                <w:sz w:val="21"/>
              </w:rPr>
              <w:t>是一种选择</w:t>
            </w:r>
          </w:p>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有效期内按执行价格买</w:t>
            </w:r>
          </w:p>
        </w:tc>
        <w:tc>
          <w:tcPr>
            <w:tcW w:w="2278" w:type="dxa"/>
            <w:tcBorders>
              <w:top w:val="nil"/>
              <w:bottom w:val="nil"/>
            </w:tcBorders>
          </w:tcPr>
          <w:p w:rsidR="00297F27" w:rsidRDefault="00EE1703">
            <w:pPr>
              <w:pStyle w:val="TableParagraph"/>
              <w:spacing w:line="270" w:lineRule="exact"/>
              <w:rPr>
                <w:sz w:val="21"/>
              </w:rPr>
            </w:pPr>
            <w:r>
              <w:rPr>
                <w:sz w:val="21"/>
              </w:rPr>
              <w:t>合约规定的内容履行</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sz w:val="21"/>
              </w:rPr>
            </w:pPr>
            <w:r>
              <w:rPr>
                <w:sz w:val="21"/>
              </w:rPr>
              <w:t>权，期权合约</w:t>
            </w:r>
          </w:p>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进一定数量标的物的权</w:t>
            </w:r>
          </w:p>
        </w:tc>
        <w:tc>
          <w:tcPr>
            <w:tcW w:w="2278" w:type="dxa"/>
            <w:tcBorders>
              <w:top w:val="nil"/>
              <w:bottom w:val="nil"/>
            </w:tcBorders>
          </w:tcPr>
          <w:p w:rsidR="00297F27" w:rsidRDefault="00EE1703">
            <w:pPr>
              <w:pStyle w:val="TableParagraph"/>
              <w:spacing w:line="270" w:lineRule="exact"/>
              <w:rPr>
                <w:sz w:val="21"/>
              </w:rPr>
            </w:pPr>
            <w:r>
              <w:rPr>
                <w:sz w:val="21"/>
              </w:rPr>
              <w:t>义务。相反，买方可</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b/>
                <w:sz w:val="21"/>
              </w:rPr>
            </w:pPr>
            <w:r>
              <w:rPr>
                <w:sz w:val="21"/>
              </w:rPr>
              <w:t xml:space="preserve">的 </w:t>
            </w:r>
            <w:r>
              <w:rPr>
                <w:b/>
                <w:color w:val="A40020"/>
                <w:sz w:val="21"/>
                <w:u w:val="single" w:color="000000"/>
              </w:rPr>
              <w:t>买方向卖方</w:t>
            </w:r>
          </w:p>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利；看跌期权，是指在</w:t>
            </w:r>
          </w:p>
        </w:tc>
        <w:tc>
          <w:tcPr>
            <w:tcW w:w="2278" w:type="dxa"/>
            <w:tcBorders>
              <w:top w:val="nil"/>
              <w:bottom w:val="nil"/>
            </w:tcBorders>
          </w:tcPr>
          <w:p w:rsidR="00297F27" w:rsidRDefault="00EE1703">
            <w:pPr>
              <w:pStyle w:val="TableParagraph"/>
              <w:spacing w:line="270" w:lineRule="exact"/>
              <w:rPr>
                <w:sz w:val="21"/>
              </w:rPr>
            </w:pPr>
            <w:r>
              <w:rPr>
                <w:sz w:val="21"/>
              </w:rPr>
              <w:t>以放弃行使权利，此</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b/>
                <w:sz w:val="21"/>
              </w:rPr>
            </w:pPr>
            <w:r>
              <w:rPr>
                <w:b/>
                <w:color w:val="A40020"/>
                <w:sz w:val="21"/>
                <w:u w:val="single" w:color="000000"/>
              </w:rPr>
              <w:t>支付权利金</w:t>
            </w:r>
          </w:p>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期权有效期内按执行价</w:t>
            </w:r>
          </w:p>
        </w:tc>
        <w:tc>
          <w:tcPr>
            <w:tcW w:w="2278" w:type="dxa"/>
            <w:tcBorders>
              <w:top w:val="nil"/>
              <w:bottom w:val="nil"/>
            </w:tcBorders>
          </w:tcPr>
          <w:p w:rsidR="00297F27" w:rsidRDefault="00EE1703">
            <w:pPr>
              <w:pStyle w:val="TableParagraph"/>
              <w:spacing w:line="270" w:lineRule="exact"/>
              <w:rPr>
                <w:sz w:val="21"/>
              </w:rPr>
            </w:pPr>
            <w:r>
              <w:rPr>
                <w:sz w:val="21"/>
              </w:rPr>
              <w:t>时买方只是损失权利</w:t>
            </w:r>
          </w:p>
        </w:tc>
      </w:tr>
      <w:tr w:rsidR="00297F27">
        <w:trPr>
          <w:trHeight w:hRule="exact" w:val="660"/>
        </w:trPr>
        <w:tc>
          <w:tcPr>
            <w:tcW w:w="1555" w:type="dxa"/>
            <w:tcBorders>
              <w:top w:val="nil"/>
              <w:bottom w:val="nil"/>
            </w:tcBorders>
          </w:tcPr>
          <w:p w:rsidR="00297F27" w:rsidRDefault="00297F27">
            <w:pPr>
              <w:pStyle w:val="TableParagraph"/>
              <w:spacing w:before="6"/>
              <w:ind w:left="0"/>
              <w:rPr>
                <w:rFonts w:ascii="Times New Roman"/>
                <w:sz w:val="16"/>
              </w:rPr>
            </w:pPr>
          </w:p>
          <w:p w:rsidR="00297F27" w:rsidRDefault="00EE1703">
            <w:pPr>
              <w:pStyle w:val="TableParagraph"/>
              <w:ind w:left="349"/>
              <w:rPr>
                <w:b/>
                <w:sz w:val="21"/>
              </w:rPr>
            </w:pPr>
            <w:r>
              <w:rPr>
                <w:b/>
                <w:color w:val="A40020"/>
                <w:sz w:val="21"/>
                <w:u w:val="single" w:color="000000"/>
              </w:rPr>
              <w:t>期权合约</w:t>
            </w:r>
          </w:p>
        </w:tc>
        <w:tc>
          <w:tcPr>
            <w:tcW w:w="1615" w:type="dxa"/>
            <w:tcBorders>
              <w:top w:val="nil"/>
              <w:bottom w:val="nil"/>
            </w:tcBorders>
          </w:tcPr>
          <w:p w:rsidR="00297F27" w:rsidRDefault="00EE1703">
            <w:pPr>
              <w:pStyle w:val="TableParagraph"/>
              <w:spacing w:line="288" w:lineRule="auto"/>
              <w:ind w:right="105"/>
              <w:rPr>
                <w:sz w:val="21"/>
                <w:lang w:eastAsia="zh-CN"/>
              </w:rPr>
            </w:pPr>
            <w:r>
              <w:rPr>
                <w:b/>
                <w:color w:val="A40020"/>
                <w:spacing w:val="5"/>
                <w:w w:val="99"/>
                <w:sz w:val="21"/>
                <w:u w:val="single" w:color="000000"/>
                <w:lang w:eastAsia="zh-CN"/>
              </w:rPr>
              <w:t>后，就获得</w:t>
            </w:r>
            <w:r>
              <w:rPr>
                <w:b/>
                <w:color w:val="A40020"/>
                <w:w w:val="99"/>
                <w:sz w:val="21"/>
                <w:u w:val="single" w:color="000000"/>
                <w:lang w:eastAsia="zh-CN"/>
              </w:rPr>
              <w:t>这种权利</w:t>
            </w:r>
            <w:r>
              <w:rPr>
                <w:b/>
                <w:spacing w:val="15"/>
                <w:w w:val="99"/>
                <w:sz w:val="21"/>
                <w:u w:val="single"/>
                <w:lang w:eastAsia="zh-CN"/>
              </w:rPr>
              <w:t xml:space="preserve"> </w:t>
            </w:r>
            <w:r>
              <w:rPr>
                <w:sz w:val="21"/>
                <w:lang w:eastAsia="zh-CN"/>
              </w:rPr>
              <w:t>，即拥</w:t>
            </w:r>
          </w:p>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格卖出标的物的权利</w:t>
            </w:r>
          </w:p>
          <w:p w:rsidR="00297F27" w:rsidRDefault="00EE1703">
            <w:pPr>
              <w:pStyle w:val="TableParagraph"/>
              <w:tabs>
                <w:tab w:val="left" w:pos="857"/>
              </w:tabs>
              <w:spacing w:before="55"/>
              <w:rPr>
                <w:b/>
                <w:sz w:val="21"/>
                <w:lang w:eastAsia="zh-CN"/>
              </w:rPr>
            </w:pPr>
            <w:r>
              <w:rPr>
                <w:spacing w:val="6"/>
                <w:sz w:val="21"/>
                <w:lang w:eastAsia="zh-CN"/>
              </w:rPr>
              <w:t>②按</w:t>
            </w:r>
            <w:r>
              <w:rPr>
                <w:spacing w:val="6"/>
                <w:sz w:val="21"/>
                <w:lang w:eastAsia="zh-CN"/>
              </w:rPr>
              <w:tab/>
            </w:r>
            <w:r>
              <w:rPr>
                <w:b/>
                <w:color w:val="A40020"/>
                <w:spacing w:val="5"/>
                <w:sz w:val="21"/>
                <w:u w:val="single" w:color="000000"/>
                <w:lang w:eastAsia="zh-CN"/>
              </w:rPr>
              <w:t>执行时间的不同</w:t>
            </w:r>
          </w:p>
        </w:tc>
        <w:tc>
          <w:tcPr>
            <w:tcW w:w="2278" w:type="dxa"/>
            <w:tcBorders>
              <w:top w:val="nil"/>
              <w:bottom w:val="nil"/>
            </w:tcBorders>
          </w:tcPr>
          <w:p w:rsidR="00297F27" w:rsidRDefault="00EE1703">
            <w:pPr>
              <w:pStyle w:val="TableParagraph"/>
              <w:spacing w:line="288" w:lineRule="auto"/>
              <w:ind w:right="230"/>
              <w:rPr>
                <w:sz w:val="21"/>
              </w:rPr>
            </w:pPr>
            <w:r>
              <w:rPr>
                <w:spacing w:val="4"/>
                <w:sz w:val="21"/>
                <w:lang w:eastAsia="zh-CN"/>
              </w:rPr>
              <w:t>金，同时，卖方则</w:t>
            </w:r>
            <w:r>
              <w:rPr>
                <w:sz w:val="21"/>
                <w:lang w:eastAsia="zh-CN"/>
              </w:rPr>
              <w:t>赚</w:t>
            </w:r>
            <w:r>
              <w:rPr>
                <w:spacing w:val="4"/>
                <w:sz w:val="21"/>
                <w:lang w:eastAsia="zh-CN"/>
              </w:rPr>
              <w:t>取权利金。</w:t>
            </w:r>
            <w:r>
              <w:rPr>
                <w:spacing w:val="4"/>
                <w:sz w:val="21"/>
              </w:rPr>
              <w:t>总之，</w:t>
            </w:r>
            <w:r>
              <w:rPr>
                <w:sz w:val="21"/>
              </w:rPr>
              <w:t>期</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sz w:val="21"/>
              </w:rPr>
            </w:pPr>
            <w:r>
              <w:rPr>
                <w:sz w:val="21"/>
              </w:rPr>
              <w:t>有在一定时间</w:t>
            </w:r>
          </w:p>
        </w:tc>
        <w:tc>
          <w:tcPr>
            <w:tcW w:w="2490" w:type="dxa"/>
            <w:tcBorders>
              <w:top w:val="nil"/>
              <w:bottom w:val="nil"/>
            </w:tcBorders>
          </w:tcPr>
          <w:p w:rsidR="00297F27" w:rsidRDefault="00EE1703">
            <w:pPr>
              <w:pStyle w:val="TableParagraph"/>
              <w:spacing w:line="270" w:lineRule="exact"/>
              <w:rPr>
                <w:sz w:val="21"/>
              </w:rPr>
            </w:pPr>
            <w:r>
              <w:rPr>
                <w:sz w:val="21"/>
              </w:rPr>
              <w:t>，期权主要可分为两</w:t>
            </w:r>
          </w:p>
        </w:tc>
        <w:tc>
          <w:tcPr>
            <w:tcW w:w="2278" w:type="dxa"/>
            <w:tcBorders>
              <w:top w:val="nil"/>
              <w:bottom w:val="nil"/>
            </w:tcBorders>
          </w:tcPr>
          <w:p w:rsidR="00297F27" w:rsidRDefault="00EE1703">
            <w:pPr>
              <w:pStyle w:val="TableParagraph"/>
              <w:spacing w:line="270" w:lineRule="exact"/>
              <w:rPr>
                <w:sz w:val="21"/>
              </w:rPr>
            </w:pPr>
            <w:r>
              <w:rPr>
                <w:sz w:val="21"/>
              </w:rPr>
              <w:t xml:space="preserve">权的  </w:t>
            </w:r>
            <w:r>
              <w:rPr>
                <w:b/>
                <w:color w:val="A40020"/>
                <w:sz w:val="21"/>
                <w:u w:val="single" w:color="000000"/>
              </w:rPr>
              <w:t xml:space="preserve">买方拥有 </w:t>
            </w:r>
            <w:r>
              <w:rPr>
                <w:sz w:val="21"/>
              </w:rPr>
              <w:t>执行</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sz w:val="21"/>
              </w:rPr>
            </w:pPr>
            <w:r>
              <w:rPr>
                <w:sz w:val="21"/>
              </w:rPr>
              <w:t>内以一定的价</w:t>
            </w:r>
          </w:p>
        </w:tc>
        <w:tc>
          <w:tcPr>
            <w:tcW w:w="2490"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种： </w:t>
            </w:r>
            <w:r>
              <w:rPr>
                <w:b/>
                <w:color w:val="A40020"/>
                <w:sz w:val="21"/>
                <w:u w:val="single" w:color="000000"/>
                <w:lang w:eastAsia="zh-CN"/>
              </w:rPr>
              <w:t>欧式期权和美式期</w:t>
            </w:r>
          </w:p>
        </w:tc>
        <w:tc>
          <w:tcPr>
            <w:tcW w:w="2278" w:type="dxa"/>
            <w:tcBorders>
              <w:top w:val="nil"/>
              <w:bottom w:val="nil"/>
            </w:tcBorders>
          </w:tcPr>
          <w:p w:rsidR="00297F27" w:rsidRDefault="00EE1703">
            <w:pPr>
              <w:pStyle w:val="TableParagraph"/>
              <w:spacing w:line="270" w:lineRule="exact"/>
              <w:rPr>
                <w:b/>
                <w:sz w:val="21"/>
              </w:rPr>
            </w:pPr>
            <w:r>
              <w:rPr>
                <w:sz w:val="21"/>
              </w:rPr>
              <w:t xml:space="preserve">期权的 </w:t>
            </w:r>
            <w:r>
              <w:rPr>
                <w:b/>
                <w:color w:val="A40020"/>
                <w:sz w:val="21"/>
                <w:u w:val="single" w:color="000000"/>
              </w:rPr>
              <w:t xml:space="preserve">权利 </w:t>
            </w:r>
            <w:r>
              <w:rPr>
                <w:sz w:val="21"/>
              </w:rPr>
              <w:t xml:space="preserve">， </w:t>
            </w:r>
            <w:r>
              <w:rPr>
                <w:b/>
                <w:color w:val="A40020"/>
                <w:sz w:val="21"/>
                <w:u w:val="single" w:color="000000"/>
              </w:rPr>
              <w:t>无执</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sz w:val="21"/>
              </w:rPr>
            </w:pPr>
            <w:r>
              <w:rPr>
                <w:sz w:val="21"/>
              </w:rPr>
              <w:t>格（执行价</w:t>
            </w:r>
          </w:p>
        </w:tc>
        <w:tc>
          <w:tcPr>
            <w:tcW w:w="2490" w:type="dxa"/>
            <w:tcBorders>
              <w:top w:val="nil"/>
              <w:bottom w:val="nil"/>
            </w:tcBorders>
          </w:tcPr>
          <w:p w:rsidR="00297F27" w:rsidRDefault="00EE1703">
            <w:pPr>
              <w:pStyle w:val="TableParagraph"/>
              <w:spacing w:line="270" w:lineRule="exact"/>
              <w:rPr>
                <w:sz w:val="21"/>
                <w:lang w:eastAsia="zh-CN"/>
              </w:rPr>
            </w:pPr>
            <w:r>
              <w:rPr>
                <w:b/>
                <w:color w:val="A40020"/>
                <w:sz w:val="21"/>
                <w:u w:val="single" w:color="000000"/>
                <w:lang w:eastAsia="zh-CN"/>
              </w:rPr>
              <w:t xml:space="preserve">权 </w:t>
            </w:r>
            <w:r>
              <w:rPr>
                <w:sz w:val="21"/>
                <w:lang w:eastAsia="zh-CN"/>
              </w:rPr>
              <w:t>。欧式期权，是指只</w:t>
            </w:r>
          </w:p>
        </w:tc>
        <w:tc>
          <w:tcPr>
            <w:tcW w:w="2278" w:type="dxa"/>
            <w:tcBorders>
              <w:top w:val="nil"/>
              <w:bottom w:val="nil"/>
            </w:tcBorders>
          </w:tcPr>
          <w:p w:rsidR="00297F27" w:rsidRDefault="00EE1703">
            <w:pPr>
              <w:pStyle w:val="TableParagraph"/>
              <w:tabs>
                <w:tab w:val="left" w:pos="1292"/>
              </w:tabs>
              <w:spacing w:line="270" w:lineRule="exact"/>
              <w:rPr>
                <w:sz w:val="21"/>
              </w:rPr>
            </w:pPr>
            <w:r>
              <w:rPr>
                <w:b/>
                <w:color w:val="A40020"/>
                <w:spacing w:val="7"/>
                <w:sz w:val="21"/>
                <w:u w:val="single" w:color="000000"/>
              </w:rPr>
              <w:t>行的义务</w:t>
            </w:r>
            <w:r>
              <w:rPr>
                <w:b/>
                <w:spacing w:val="7"/>
                <w:sz w:val="21"/>
              </w:rPr>
              <w:tab/>
            </w:r>
            <w:r>
              <w:rPr>
                <w:spacing w:val="5"/>
                <w:sz w:val="21"/>
              </w:rPr>
              <w:t>；而期权</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sz w:val="21"/>
              </w:rPr>
            </w:pPr>
            <w:r>
              <w:rPr>
                <w:sz w:val="21"/>
              </w:rPr>
              <w:t>格）出售或购</w:t>
            </w:r>
          </w:p>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有在合约到期日才被允</w:t>
            </w:r>
          </w:p>
        </w:tc>
        <w:tc>
          <w:tcPr>
            <w:tcW w:w="2278" w:type="dxa"/>
            <w:tcBorders>
              <w:top w:val="nil"/>
              <w:bottom w:val="nil"/>
            </w:tcBorders>
          </w:tcPr>
          <w:p w:rsidR="00297F27" w:rsidRDefault="00EE1703">
            <w:pPr>
              <w:pStyle w:val="TableParagraph"/>
              <w:spacing w:line="270" w:lineRule="exact"/>
              <w:rPr>
                <w:b/>
                <w:sz w:val="21"/>
              </w:rPr>
            </w:pPr>
            <w:r>
              <w:rPr>
                <w:sz w:val="21"/>
              </w:rPr>
              <w:t xml:space="preserve">的 </w:t>
            </w:r>
            <w:r>
              <w:rPr>
                <w:b/>
                <w:color w:val="A40020"/>
                <w:sz w:val="21"/>
                <w:u w:val="single" w:color="000000"/>
              </w:rPr>
              <w:t xml:space="preserve">卖方 </w:t>
            </w:r>
            <w:r>
              <w:rPr>
                <w:sz w:val="21"/>
              </w:rPr>
              <w:t xml:space="preserve">只有 </w:t>
            </w:r>
            <w:r>
              <w:rPr>
                <w:b/>
                <w:color w:val="A40020"/>
                <w:sz w:val="21"/>
                <w:u w:val="single" w:color="000000"/>
              </w:rPr>
              <w:t>履行期</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sz w:val="21"/>
              </w:rPr>
            </w:pPr>
            <w:r>
              <w:rPr>
                <w:sz w:val="21"/>
              </w:rPr>
              <w:t>买一定数量的</w:t>
            </w:r>
          </w:p>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许执行的期权；美式期</w:t>
            </w:r>
          </w:p>
        </w:tc>
        <w:tc>
          <w:tcPr>
            <w:tcW w:w="2278" w:type="dxa"/>
            <w:tcBorders>
              <w:top w:val="nil"/>
              <w:bottom w:val="nil"/>
            </w:tcBorders>
          </w:tcPr>
          <w:p w:rsidR="00297F27" w:rsidRDefault="00EE1703">
            <w:pPr>
              <w:pStyle w:val="TableParagraph"/>
              <w:spacing w:line="270" w:lineRule="exact"/>
              <w:rPr>
                <w:b/>
                <w:sz w:val="21"/>
              </w:rPr>
            </w:pPr>
            <w:r>
              <w:rPr>
                <w:b/>
                <w:color w:val="A40020"/>
                <w:sz w:val="21"/>
                <w:u w:val="single" w:color="000000"/>
              </w:rPr>
              <w:t xml:space="preserve">权的义务  </w:t>
            </w:r>
            <w:r>
              <w:rPr>
                <w:sz w:val="21"/>
              </w:rPr>
              <w:t xml:space="preserve">，而 </w:t>
            </w:r>
            <w:r>
              <w:rPr>
                <w:b/>
                <w:color w:val="A40020"/>
                <w:sz w:val="21"/>
                <w:u w:val="single" w:color="000000"/>
              </w:rPr>
              <w:t>无权</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EE1703">
            <w:pPr>
              <w:pStyle w:val="TableParagraph"/>
              <w:spacing w:line="270" w:lineRule="exact"/>
              <w:rPr>
                <w:sz w:val="21"/>
              </w:rPr>
            </w:pPr>
            <w:r>
              <w:rPr>
                <w:sz w:val="21"/>
              </w:rPr>
              <w:t>标的物的权利</w:t>
            </w:r>
          </w:p>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权，是指可以在期权有</w:t>
            </w:r>
          </w:p>
        </w:tc>
        <w:tc>
          <w:tcPr>
            <w:tcW w:w="2278" w:type="dxa"/>
            <w:tcBorders>
              <w:top w:val="nil"/>
              <w:bottom w:val="nil"/>
            </w:tcBorders>
          </w:tcPr>
          <w:p w:rsidR="00297F27" w:rsidRDefault="00EE1703">
            <w:pPr>
              <w:pStyle w:val="TableParagraph"/>
              <w:spacing w:line="270" w:lineRule="exact"/>
              <w:rPr>
                <w:b/>
                <w:sz w:val="21"/>
              </w:rPr>
            </w:pPr>
            <w:r>
              <w:rPr>
                <w:b/>
                <w:color w:val="A40020"/>
                <w:w w:val="99"/>
                <w:sz w:val="21"/>
                <w:u w:val="single" w:color="000000"/>
              </w:rPr>
              <w:t>利</w:t>
            </w:r>
          </w:p>
        </w:tc>
      </w:tr>
      <w:tr w:rsidR="00297F27">
        <w:trPr>
          <w:trHeight w:hRule="exact" w:val="330"/>
        </w:trPr>
        <w:tc>
          <w:tcPr>
            <w:tcW w:w="1555" w:type="dxa"/>
            <w:tcBorders>
              <w:top w:val="nil"/>
              <w:bottom w:val="nil"/>
            </w:tcBorders>
          </w:tcPr>
          <w:p w:rsidR="00297F27" w:rsidRDefault="00297F27"/>
        </w:tc>
        <w:tc>
          <w:tcPr>
            <w:tcW w:w="1615" w:type="dxa"/>
            <w:tcBorders>
              <w:top w:val="nil"/>
              <w:bottom w:val="nil"/>
            </w:tcBorders>
          </w:tcPr>
          <w:p w:rsidR="00297F27" w:rsidRDefault="00297F27"/>
        </w:tc>
        <w:tc>
          <w:tcPr>
            <w:tcW w:w="2490" w:type="dxa"/>
            <w:tcBorders>
              <w:top w:val="nil"/>
              <w:bottom w:val="nil"/>
            </w:tcBorders>
          </w:tcPr>
          <w:p w:rsidR="00297F27" w:rsidRDefault="00EE1703">
            <w:pPr>
              <w:pStyle w:val="TableParagraph"/>
              <w:spacing w:line="270" w:lineRule="exact"/>
              <w:rPr>
                <w:sz w:val="21"/>
                <w:lang w:eastAsia="zh-CN"/>
              </w:rPr>
            </w:pPr>
            <w:r>
              <w:rPr>
                <w:sz w:val="21"/>
                <w:lang w:eastAsia="zh-CN"/>
              </w:rPr>
              <w:t>效期内任何一个时点被</w:t>
            </w:r>
          </w:p>
        </w:tc>
        <w:tc>
          <w:tcPr>
            <w:tcW w:w="2278" w:type="dxa"/>
            <w:tcBorders>
              <w:top w:val="nil"/>
              <w:bottom w:val="nil"/>
            </w:tcBorders>
          </w:tcPr>
          <w:p w:rsidR="00297F27" w:rsidRDefault="00297F27">
            <w:pPr>
              <w:rPr>
                <w:lang w:eastAsia="zh-CN"/>
              </w:rPr>
            </w:pPr>
          </w:p>
        </w:tc>
      </w:tr>
      <w:tr w:rsidR="00297F27">
        <w:trPr>
          <w:trHeight w:hRule="exact" w:val="337"/>
        </w:trPr>
        <w:tc>
          <w:tcPr>
            <w:tcW w:w="1555" w:type="dxa"/>
            <w:tcBorders>
              <w:top w:val="nil"/>
            </w:tcBorders>
          </w:tcPr>
          <w:p w:rsidR="00297F27" w:rsidRDefault="00297F27">
            <w:pPr>
              <w:rPr>
                <w:lang w:eastAsia="zh-CN"/>
              </w:rPr>
            </w:pPr>
          </w:p>
        </w:tc>
        <w:tc>
          <w:tcPr>
            <w:tcW w:w="1615" w:type="dxa"/>
            <w:tcBorders>
              <w:top w:val="nil"/>
            </w:tcBorders>
          </w:tcPr>
          <w:p w:rsidR="00297F27" w:rsidRDefault="00297F27">
            <w:pPr>
              <w:rPr>
                <w:lang w:eastAsia="zh-CN"/>
              </w:rPr>
            </w:pPr>
          </w:p>
        </w:tc>
        <w:tc>
          <w:tcPr>
            <w:tcW w:w="2490" w:type="dxa"/>
            <w:tcBorders>
              <w:top w:val="nil"/>
            </w:tcBorders>
          </w:tcPr>
          <w:p w:rsidR="00297F27" w:rsidRDefault="00EE1703">
            <w:pPr>
              <w:pStyle w:val="TableParagraph"/>
              <w:spacing w:line="270" w:lineRule="exact"/>
              <w:rPr>
                <w:sz w:val="21"/>
              </w:rPr>
            </w:pPr>
            <w:r>
              <w:rPr>
                <w:sz w:val="21"/>
              </w:rPr>
              <w:t>执行的期权</w:t>
            </w:r>
          </w:p>
        </w:tc>
        <w:tc>
          <w:tcPr>
            <w:tcW w:w="2278" w:type="dxa"/>
            <w:tcBorders>
              <w:top w:val="nil"/>
            </w:tcBorders>
          </w:tcPr>
          <w:p w:rsidR="00297F27" w:rsidRDefault="00297F27"/>
        </w:tc>
      </w:tr>
    </w:tbl>
    <w:p w:rsidR="00297F27" w:rsidRDefault="00297F27">
      <w:pPr>
        <w:pStyle w:val="a3"/>
        <w:spacing w:before="6"/>
        <w:ind w:left="0"/>
        <w:rPr>
          <w:rFonts w:ascii="Times New Roman"/>
          <w:sz w:val="24"/>
        </w:rPr>
      </w:pPr>
    </w:p>
    <w:p w:rsidR="00297F27" w:rsidRDefault="00EE1703">
      <w:pPr>
        <w:spacing w:before="36" w:after="52"/>
        <w:ind w:left="111"/>
        <w:rPr>
          <w:sz w:val="21"/>
        </w:rPr>
      </w:pPr>
      <w:r>
        <w:rPr>
          <w:sz w:val="21"/>
        </w:rPr>
        <w:t>（二）损失事件管理</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98"/>
        <w:gridCol w:w="6539"/>
      </w:tblGrid>
      <w:tr w:rsidR="00297F27">
        <w:trPr>
          <w:trHeight w:hRule="exact" w:val="570"/>
        </w:trPr>
        <w:tc>
          <w:tcPr>
            <w:tcW w:w="1398" w:type="dxa"/>
          </w:tcPr>
          <w:p w:rsidR="00297F27" w:rsidRDefault="00EE1703">
            <w:pPr>
              <w:pStyle w:val="TableParagraph"/>
              <w:spacing w:before="145"/>
              <w:ind w:left="249" w:right="249"/>
              <w:jc w:val="center"/>
              <w:rPr>
                <w:b/>
                <w:sz w:val="21"/>
              </w:rPr>
            </w:pPr>
            <w:r>
              <w:rPr>
                <w:b/>
                <w:sz w:val="21"/>
              </w:rPr>
              <w:t>含义</w:t>
            </w:r>
          </w:p>
        </w:tc>
        <w:tc>
          <w:tcPr>
            <w:tcW w:w="6539" w:type="dxa"/>
          </w:tcPr>
          <w:p w:rsidR="00297F27" w:rsidRDefault="00EE1703">
            <w:pPr>
              <w:pStyle w:val="TableParagraph"/>
              <w:spacing w:before="108"/>
              <w:rPr>
                <w:sz w:val="21"/>
                <w:lang w:eastAsia="zh-CN"/>
              </w:rPr>
            </w:pPr>
            <w:r>
              <w:rPr>
                <w:sz w:val="21"/>
                <w:lang w:eastAsia="zh-CN"/>
              </w:rPr>
              <w:t>指对可能给企业造成重大损失的风险事件进行事前、事后管理的方法</w:t>
            </w:r>
          </w:p>
        </w:tc>
      </w:tr>
      <w:tr w:rsidR="00297F27">
        <w:trPr>
          <w:trHeight w:hRule="exact" w:val="1005"/>
        </w:trPr>
        <w:tc>
          <w:tcPr>
            <w:tcW w:w="1398" w:type="dxa"/>
          </w:tcPr>
          <w:p w:rsidR="00297F27" w:rsidRDefault="00297F27">
            <w:pPr>
              <w:pStyle w:val="TableParagraph"/>
              <w:spacing w:before="9"/>
              <w:ind w:left="0"/>
              <w:rPr>
                <w:sz w:val="27"/>
                <w:lang w:eastAsia="zh-CN"/>
              </w:rPr>
            </w:pPr>
          </w:p>
          <w:p w:rsidR="00297F27" w:rsidRDefault="00EE1703">
            <w:pPr>
              <w:pStyle w:val="TableParagraph"/>
              <w:ind w:left="249" w:right="249"/>
              <w:jc w:val="center"/>
              <w:rPr>
                <w:b/>
                <w:sz w:val="21"/>
              </w:rPr>
            </w:pPr>
            <w:r>
              <w:rPr>
                <w:b/>
                <w:sz w:val="21"/>
              </w:rPr>
              <w:t>损失融资</w:t>
            </w:r>
          </w:p>
        </w:tc>
        <w:tc>
          <w:tcPr>
            <w:tcW w:w="6539" w:type="dxa"/>
          </w:tcPr>
          <w:p w:rsidR="00297F27" w:rsidRDefault="00EE1703">
            <w:pPr>
              <w:pStyle w:val="TableParagraph"/>
              <w:spacing w:line="288" w:lineRule="auto"/>
              <w:ind w:right="105"/>
              <w:jc w:val="both"/>
              <w:rPr>
                <w:sz w:val="21"/>
                <w:lang w:eastAsia="zh-CN"/>
              </w:rPr>
            </w:pPr>
            <w:r>
              <w:rPr>
                <w:sz w:val="21"/>
                <w:lang w:eastAsia="zh-CN"/>
              </w:rPr>
              <w:t xml:space="preserve">损失事件融资分为预期损失融资和非预期损失融资。 </w:t>
            </w:r>
            <w:r>
              <w:rPr>
                <w:b/>
                <w:color w:val="A40020"/>
                <w:sz w:val="21"/>
                <w:u w:val="single" w:color="000000"/>
                <w:lang w:eastAsia="zh-CN"/>
              </w:rPr>
              <w:t>预期损失融资</w:t>
            </w:r>
            <w:r>
              <w:rPr>
                <w:sz w:val="21"/>
                <w:lang w:eastAsia="zh-CN"/>
              </w:rPr>
              <w:t xml:space="preserve">一般作为 </w:t>
            </w:r>
            <w:r>
              <w:rPr>
                <w:b/>
                <w:color w:val="A40020"/>
                <w:sz w:val="21"/>
                <w:u w:val="single" w:color="000000"/>
                <w:lang w:eastAsia="zh-CN"/>
              </w:rPr>
              <w:t xml:space="preserve">运营资本 </w:t>
            </w:r>
            <w:r>
              <w:rPr>
                <w:sz w:val="21"/>
                <w:lang w:eastAsia="zh-CN"/>
              </w:rPr>
              <w:t xml:space="preserve">的一部分，而 </w:t>
            </w:r>
            <w:r>
              <w:rPr>
                <w:b/>
                <w:color w:val="A40020"/>
                <w:sz w:val="21"/>
                <w:u w:val="single" w:color="000000"/>
                <w:lang w:eastAsia="zh-CN"/>
              </w:rPr>
              <w:t xml:space="preserve">非预期损失融资 </w:t>
            </w:r>
            <w:r>
              <w:rPr>
                <w:sz w:val="21"/>
                <w:lang w:eastAsia="zh-CN"/>
              </w:rPr>
              <w:t xml:space="preserve">则属于 </w:t>
            </w:r>
            <w:r>
              <w:rPr>
                <w:b/>
                <w:color w:val="A40020"/>
                <w:sz w:val="21"/>
                <w:u w:val="single" w:color="000000"/>
                <w:lang w:eastAsia="zh-CN"/>
              </w:rPr>
              <w:t xml:space="preserve">风险资本 </w:t>
            </w:r>
            <w:r>
              <w:rPr>
                <w:sz w:val="21"/>
                <w:lang w:eastAsia="zh-CN"/>
              </w:rPr>
              <w:t>范畴</w:t>
            </w:r>
          </w:p>
        </w:tc>
      </w:tr>
      <w:tr w:rsidR="00297F27">
        <w:trPr>
          <w:trHeight w:hRule="exact" w:val="2655"/>
        </w:trPr>
        <w:tc>
          <w:tcPr>
            <w:tcW w:w="1398"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41"/>
              <w:ind w:left="249" w:right="249"/>
              <w:jc w:val="center"/>
              <w:rPr>
                <w:b/>
                <w:sz w:val="21"/>
              </w:rPr>
            </w:pPr>
            <w:r>
              <w:rPr>
                <w:b/>
                <w:sz w:val="21"/>
              </w:rPr>
              <w:t>风险资本</w:t>
            </w:r>
          </w:p>
        </w:tc>
        <w:tc>
          <w:tcPr>
            <w:tcW w:w="6539" w:type="dxa"/>
          </w:tcPr>
          <w:p w:rsidR="00297F27" w:rsidRDefault="00EE1703">
            <w:pPr>
              <w:pStyle w:val="TableParagraph"/>
              <w:spacing w:line="288" w:lineRule="auto"/>
              <w:ind w:right="107"/>
              <w:jc w:val="both"/>
              <w:rPr>
                <w:b/>
                <w:sz w:val="21"/>
                <w:lang w:eastAsia="zh-CN"/>
              </w:rPr>
            </w:pPr>
            <w:r>
              <w:rPr>
                <w:sz w:val="21"/>
                <w:lang w:eastAsia="zh-CN"/>
              </w:rPr>
              <w:t>风险资本是描述在一定的概率水平上，一定时间内（如一年），为了弥补企业的非预期性损失所需要的资本。风险资本是使一家公司破产的概率低于某一给定水平所需的资本，因此取决于公司的风险偏好。例如，一家公司每年</w:t>
            </w:r>
            <w:r>
              <w:rPr>
                <w:spacing w:val="1"/>
                <w:sz w:val="21"/>
                <w:lang w:eastAsia="zh-CN"/>
              </w:rPr>
              <w:t xml:space="preserve"> </w:t>
            </w:r>
            <w:r>
              <w:rPr>
                <w:sz w:val="21"/>
                <w:lang w:eastAsia="zh-CN"/>
              </w:rPr>
              <w:t>最低运营资本是</w:t>
            </w:r>
            <w:r>
              <w:rPr>
                <w:spacing w:val="2"/>
                <w:sz w:val="21"/>
                <w:lang w:eastAsia="zh-CN"/>
              </w:rPr>
              <w:t xml:space="preserve"> </w:t>
            </w:r>
            <w:r>
              <w:rPr>
                <w:spacing w:val="-1"/>
                <w:sz w:val="21"/>
                <w:lang w:eastAsia="zh-CN"/>
              </w:rPr>
              <w:t>8</w:t>
            </w:r>
            <w:r>
              <w:rPr>
                <w:sz w:val="21"/>
                <w:lang w:eastAsia="zh-CN"/>
              </w:rPr>
              <w:t>亿元，但是有</w:t>
            </w:r>
            <w:r>
              <w:rPr>
                <w:spacing w:val="3"/>
                <w:sz w:val="21"/>
                <w:lang w:eastAsia="zh-CN"/>
              </w:rPr>
              <w:t xml:space="preserve"> </w:t>
            </w:r>
            <w:r>
              <w:rPr>
                <w:sz w:val="21"/>
                <w:lang w:eastAsia="zh-CN"/>
              </w:rPr>
              <w:t>5</w:t>
            </w:r>
            <w:r>
              <w:rPr>
                <w:spacing w:val="-2"/>
                <w:sz w:val="21"/>
                <w:lang w:eastAsia="zh-CN"/>
              </w:rPr>
              <w:t>%</w:t>
            </w:r>
            <w:r>
              <w:rPr>
                <w:sz w:val="21"/>
                <w:lang w:eastAsia="zh-CN"/>
              </w:rPr>
              <w:t xml:space="preserve">的可能性需要 </w:t>
            </w:r>
            <w:r>
              <w:rPr>
                <w:spacing w:val="-76"/>
                <w:sz w:val="21"/>
                <w:lang w:eastAsia="zh-CN"/>
              </w:rPr>
              <w:t xml:space="preserve"> </w:t>
            </w:r>
            <w:r>
              <w:rPr>
                <w:sz w:val="21"/>
                <w:lang w:eastAsia="zh-CN"/>
              </w:rPr>
              <w:t>10.</w:t>
            </w:r>
            <w:r>
              <w:rPr>
                <w:spacing w:val="1"/>
                <w:sz w:val="21"/>
                <w:lang w:eastAsia="zh-CN"/>
              </w:rPr>
              <w:t>5</w:t>
            </w:r>
            <w:r>
              <w:rPr>
                <w:sz w:val="21"/>
                <w:lang w:eastAsia="zh-CN"/>
              </w:rPr>
              <w:t xml:space="preserve">亿元才能维持运营，有 </w:t>
            </w:r>
            <w:r>
              <w:rPr>
                <w:spacing w:val="-74"/>
                <w:sz w:val="21"/>
                <w:lang w:eastAsia="zh-CN"/>
              </w:rPr>
              <w:t xml:space="preserve"> </w:t>
            </w:r>
            <w:r>
              <w:rPr>
                <w:sz w:val="21"/>
                <w:lang w:eastAsia="zh-CN"/>
              </w:rPr>
              <w:t>1</w:t>
            </w:r>
            <w:r>
              <w:rPr>
                <w:spacing w:val="-1"/>
                <w:sz w:val="21"/>
                <w:lang w:eastAsia="zh-CN"/>
              </w:rPr>
              <w:t>%</w:t>
            </w:r>
            <w:r>
              <w:rPr>
                <w:sz w:val="21"/>
                <w:lang w:eastAsia="zh-CN"/>
              </w:rPr>
              <w:t xml:space="preserve">的可能性需要 </w:t>
            </w:r>
            <w:r>
              <w:rPr>
                <w:spacing w:val="-74"/>
                <w:sz w:val="21"/>
                <w:lang w:eastAsia="zh-CN"/>
              </w:rPr>
              <w:t xml:space="preserve"> </w:t>
            </w:r>
            <w:r>
              <w:rPr>
                <w:sz w:val="21"/>
                <w:lang w:eastAsia="zh-CN"/>
              </w:rPr>
              <w:t>1</w:t>
            </w:r>
            <w:r>
              <w:rPr>
                <w:spacing w:val="-1"/>
                <w:sz w:val="21"/>
                <w:lang w:eastAsia="zh-CN"/>
              </w:rPr>
              <w:t>2</w:t>
            </w:r>
            <w:r>
              <w:rPr>
                <w:sz w:val="21"/>
                <w:lang w:eastAsia="zh-CN"/>
              </w:rPr>
              <w:t>亿元才能维持运营。也就是说，</w:t>
            </w:r>
            <w:r>
              <w:rPr>
                <w:spacing w:val="1"/>
                <w:sz w:val="21"/>
                <w:lang w:eastAsia="zh-CN"/>
              </w:rPr>
              <w:t xml:space="preserve"> </w:t>
            </w:r>
            <w:r>
              <w:rPr>
                <w:b/>
                <w:color w:val="A40020"/>
                <w:w w:val="99"/>
                <w:sz w:val="21"/>
                <w:u w:val="single" w:color="000000"/>
                <w:lang w:eastAsia="zh-CN"/>
              </w:rPr>
              <w:t>如果该公司风险资本为</w:t>
            </w:r>
            <w:r>
              <w:rPr>
                <w:b/>
                <w:color w:val="A40020"/>
                <w:spacing w:val="2"/>
                <w:w w:val="99"/>
                <w:sz w:val="21"/>
                <w:u w:val="single" w:color="000000"/>
                <w:lang w:eastAsia="zh-CN"/>
              </w:rPr>
              <w:t xml:space="preserve"> </w:t>
            </w:r>
            <w:r>
              <w:rPr>
                <w:b/>
                <w:color w:val="A40020"/>
                <w:w w:val="99"/>
                <w:sz w:val="21"/>
                <w:u w:val="single" w:color="000000"/>
                <w:lang w:eastAsia="zh-CN"/>
              </w:rPr>
              <w:t>2.</w:t>
            </w:r>
            <w:r>
              <w:rPr>
                <w:b/>
                <w:color w:val="A40020"/>
                <w:spacing w:val="-1"/>
                <w:w w:val="99"/>
                <w:sz w:val="21"/>
                <w:u w:val="single" w:color="000000"/>
                <w:lang w:eastAsia="zh-CN"/>
              </w:rPr>
              <w:t>5</w:t>
            </w:r>
            <w:r>
              <w:rPr>
                <w:b/>
                <w:color w:val="A40020"/>
                <w:w w:val="99"/>
                <w:sz w:val="21"/>
                <w:u w:val="single" w:color="000000"/>
                <w:lang w:eastAsia="zh-CN"/>
              </w:rPr>
              <w:t>（</w:t>
            </w:r>
            <w:r>
              <w:rPr>
                <w:b/>
                <w:color w:val="A40020"/>
                <w:spacing w:val="2"/>
                <w:w w:val="99"/>
                <w:sz w:val="21"/>
                <w:u w:val="single" w:color="000000"/>
                <w:lang w:eastAsia="zh-CN"/>
              </w:rPr>
              <w:t xml:space="preserve"> </w:t>
            </w:r>
            <w:r>
              <w:rPr>
                <w:b/>
                <w:color w:val="A40020"/>
                <w:w w:val="99"/>
                <w:sz w:val="21"/>
                <w:u w:val="single" w:color="000000"/>
                <w:lang w:eastAsia="zh-CN"/>
              </w:rPr>
              <w:t>10.5-</w:t>
            </w:r>
            <w:r>
              <w:rPr>
                <w:b/>
                <w:color w:val="A40020"/>
                <w:spacing w:val="-1"/>
                <w:w w:val="99"/>
                <w:sz w:val="21"/>
                <w:u w:val="single" w:color="000000"/>
                <w:lang w:eastAsia="zh-CN"/>
              </w:rPr>
              <w:t>8</w:t>
            </w:r>
            <w:r>
              <w:rPr>
                <w:b/>
                <w:color w:val="A40020"/>
                <w:w w:val="99"/>
                <w:sz w:val="21"/>
                <w:u w:val="single" w:color="000000"/>
                <w:lang w:eastAsia="zh-CN"/>
              </w:rPr>
              <w:t>）亿元</w:t>
            </w:r>
            <w:r>
              <w:rPr>
                <w:b/>
                <w:spacing w:val="1"/>
                <w:w w:val="99"/>
                <w:sz w:val="21"/>
                <w:u w:val="single"/>
                <w:lang w:eastAsia="zh-CN"/>
              </w:rPr>
              <w:t xml:space="preserve"> </w:t>
            </w:r>
            <w:r>
              <w:rPr>
                <w:sz w:val="21"/>
                <w:lang w:eastAsia="zh-CN"/>
              </w:rPr>
              <w:t xml:space="preserve">，其 </w:t>
            </w:r>
            <w:r>
              <w:rPr>
                <w:b/>
                <w:color w:val="A40020"/>
                <w:w w:val="99"/>
                <w:sz w:val="21"/>
                <w:u w:val="single" w:color="000000"/>
                <w:lang w:eastAsia="zh-CN"/>
              </w:rPr>
              <w:t>生存概率为</w:t>
            </w:r>
            <w:r>
              <w:rPr>
                <w:b/>
                <w:color w:val="A40020"/>
                <w:spacing w:val="12"/>
                <w:w w:val="99"/>
                <w:sz w:val="21"/>
                <w:u w:val="single" w:color="000000"/>
                <w:lang w:eastAsia="zh-CN"/>
              </w:rPr>
              <w:t xml:space="preserve"> </w:t>
            </w:r>
            <w:r>
              <w:rPr>
                <w:b/>
                <w:color w:val="A40020"/>
                <w:w w:val="99"/>
                <w:sz w:val="21"/>
                <w:u w:val="single" w:color="000000"/>
                <w:lang w:eastAsia="zh-CN"/>
              </w:rPr>
              <w:t>95</w:t>
            </w:r>
            <w:r>
              <w:rPr>
                <w:b/>
                <w:color w:val="A40020"/>
                <w:spacing w:val="1"/>
                <w:w w:val="99"/>
                <w:sz w:val="21"/>
                <w:u w:val="single" w:color="000000"/>
                <w:lang w:eastAsia="zh-CN"/>
              </w:rPr>
              <w:t>%</w:t>
            </w:r>
            <w:r>
              <w:rPr>
                <w:b/>
                <w:spacing w:val="12"/>
                <w:w w:val="99"/>
                <w:sz w:val="21"/>
                <w:u w:val="single"/>
                <w:lang w:eastAsia="zh-CN"/>
              </w:rPr>
              <w:t xml:space="preserve"> </w:t>
            </w:r>
            <w:r>
              <w:rPr>
                <w:sz w:val="21"/>
                <w:lang w:eastAsia="zh-CN"/>
              </w:rPr>
              <w:t>；</w:t>
            </w:r>
            <w:r>
              <w:rPr>
                <w:spacing w:val="12"/>
                <w:sz w:val="21"/>
                <w:lang w:eastAsia="zh-CN"/>
              </w:rPr>
              <w:t xml:space="preserve"> </w:t>
            </w:r>
            <w:r>
              <w:rPr>
                <w:b/>
                <w:color w:val="A40020"/>
                <w:w w:val="99"/>
                <w:sz w:val="21"/>
                <w:u w:val="single" w:color="000000"/>
                <w:lang w:eastAsia="zh-CN"/>
              </w:rPr>
              <w:t>如果该公司风险资本为</w:t>
            </w:r>
            <w:r>
              <w:rPr>
                <w:b/>
                <w:color w:val="A40020"/>
                <w:spacing w:val="12"/>
                <w:w w:val="99"/>
                <w:sz w:val="21"/>
                <w:u w:val="single" w:color="000000"/>
                <w:lang w:eastAsia="zh-CN"/>
              </w:rPr>
              <w:t xml:space="preserve"> </w:t>
            </w:r>
            <w:r>
              <w:rPr>
                <w:b/>
                <w:color w:val="A40020"/>
                <w:spacing w:val="1"/>
                <w:w w:val="99"/>
                <w:sz w:val="21"/>
                <w:u w:val="single" w:color="000000"/>
                <w:lang w:eastAsia="zh-CN"/>
              </w:rPr>
              <w:t>4</w:t>
            </w:r>
            <w:r>
              <w:rPr>
                <w:b/>
                <w:color w:val="A40020"/>
                <w:w w:val="99"/>
                <w:sz w:val="21"/>
                <w:u w:val="single" w:color="000000"/>
                <w:lang w:eastAsia="zh-CN"/>
              </w:rPr>
              <w:t>（</w:t>
            </w:r>
            <w:r>
              <w:rPr>
                <w:b/>
                <w:color w:val="A40020"/>
                <w:spacing w:val="12"/>
                <w:w w:val="99"/>
                <w:sz w:val="21"/>
                <w:u w:val="single" w:color="000000"/>
                <w:lang w:eastAsia="zh-CN"/>
              </w:rPr>
              <w:t xml:space="preserve"> </w:t>
            </w:r>
            <w:r>
              <w:rPr>
                <w:b/>
                <w:color w:val="A40020"/>
                <w:w w:val="99"/>
                <w:sz w:val="21"/>
                <w:u w:val="single" w:color="000000"/>
                <w:lang w:eastAsia="zh-CN"/>
              </w:rPr>
              <w:t>12-</w:t>
            </w:r>
            <w:r>
              <w:rPr>
                <w:b/>
                <w:color w:val="A40020"/>
                <w:spacing w:val="1"/>
                <w:w w:val="99"/>
                <w:sz w:val="21"/>
                <w:u w:val="single" w:color="000000"/>
                <w:lang w:eastAsia="zh-CN"/>
              </w:rPr>
              <w:t>8</w:t>
            </w:r>
            <w:r>
              <w:rPr>
                <w:b/>
                <w:color w:val="A40020"/>
                <w:w w:val="99"/>
                <w:sz w:val="21"/>
                <w:u w:val="single" w:color="000000"/>
                <w:lang w:eastAsia="zh-CN"/>
              </w:rPr>
              <w:t>）亿</w:t>
            </w:r>
            <w:r>
              <w:rPr>
                <w:b/>
                <w:color w:val="A40020"/>
                <w:spacing w:val="-1"/>
                <w:w w:val="99"/>
                <w:sz w:val="21"/>
                <w:u w:val="single" w:color="000000"/>
                <w:lang w:eastAsia="zh-CN"/>
              </w:rPr>
              <w:t>元</w:t>
            </w:r>
            <w:r>
              <w:rPr>
                <w:b/>
                <w:spacing w:val="13"/>
                <w:w w:val="99"/>
                <w:sz w:val="21"/>
                <w:u w:val="single"/>
                <w:lang w:eastAsia="zh-CN"/>
              </w:rPr>
              <w:t xml:space="preserve"> </w:t>
            </w:r>
            <w:r>
              <w:rPr>
                <w:sz w:val="21"/>
                <w:lang w:eastAsia="zh-CN"/>
              </w:rPr>
              <w:t xml:space="preserve">，其 </w:t>
            </w:r>
            <w:r>
              <w:rPr>
                <w:b/>
                <w:color w:val="A40020"/>
                <w:w w:val="99"/>
                <w:sz w:val="21"/>
                <w:u w:val="single" w:color="000000"/>
                <w:lang w:eastAsia="zh-CN"/>
              </w:rPr>
              <w:t>生存概率为 99%</w:t>
            </w:r>
          </w:p>
        </w:tc>
      </w:tr>
      <w:tr w:rsidR="00297F27">
        <w:trPr>
          <w:trHeight w:hRule="exact" w:val="3315"/>
        </w:trPr>
        <w:tc>
          <w:tcPr>
            <w:tcW w:w="1398"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13"/>
              <w:ind w:left="0"/>
              <w:rPr>
                <w:sz w:val="15"/>
                <w:lang w:eastAsia="zh-CN"/>
              </w:rPr>
            </w:pPr>
          </w:p>
          <w:p w:rsidR="00297F27" w:rsidRDefault="00EE1703">
            <w:pPr>
              <w:pStyle w:val="TableParagraph"/>
              <w:ind w:left="249" w:right="249"/>
              <w:jc w:val="center"/>
              <w:rPr>
                <w:b/>
                <w:sz w:val="21"/>
              </w:rPr>
            </w:pPr>
            <w:r>
              <w:rPr>
                <w:b/>
                <w:sz w:val="21"/>
              </w:rPr>
              <w:t>应急资本</w:t>
            </w:r>
          </w:p>
        </w:tc>
        <w:tc>
          <w:tcPr>
            <w:tcW w:w="6539" w:type="dxa"/>
          </w:tcPr>
          <w:p w:rsidR="00297F27" w:rsidRDefault="00EE1703">
            <w:pPr>
              <w:pStyle w:val="TableParagraph"/>
              <w:spacing w:line="288" w:lineRule="auto"/>
              <w:ind w:right="114"/>
              <w:jc w:val="both"/>
              <w:rPr>
                <w:sz w:val="21"/>
                <w:lang w:eastAsia="zh-CN"/>
              </w:rPr>
            </w:pPr>
            <w:r>
              <w:rPr>
                <w:sz w:val="21"/>
                <w:lang w:eastAsia="zh-CN"/>
              </w:rPr>
              <w:t xml:space="preserve">应急资本又称或有资本和承诺资本，是指当企业发生了特定事件陷入财务困境后，可以根据事先的承诺合同，以债务或优先股等方式从外部市场获得企业所需要的资本。 </w:t>
            </w:r>
            <w:r>
              <w:rPr>
                <w:b/>
                <w:color w:val="A40020"/>
                <w:w w:val="99"/>
                <w:sz w:val="21"/>
                <w:u w:val="single" w:color="000000"/>
                <w:lang w:eastAsia="zh-CN"/>
              </w:rPr>
              <w:t>应急资本具有如下特点</w:t>
            </w:r>
            <w:r>
              <w:rPr>
                <w:b/>
                <w:w w:val="99"/>
                <w:sz w:val="21"/>
                <w:u w:val="single"/>
                <w:lang w:eastAsia="zh-CN"/>
              </w:rPr>
              <w:t xml:space="preserve"> </w:t>
            </w:r>
            <w:r>
              <w:rPr>
                <w:sz w:val="21"/>
                <w:lang w:eastAsia="zh-CN"/>
              </w:rPr>
              <w:t>：</w:t>
            </w:r>
          </w:p>
          <w:p w:rsidR="00297F27" w:rsidRDefault="00EE1703">
            <w:pPr>
              <w:pStyle w:val="TableParagraph"/>
              <w:spacing w:before="13" w:line="288" w:lineRule="auto"/>
              <w:ind w:right="114"/>
              <w:jc w:val="both"/>
              <w:rPr>
                <w:sz w:val="21"/>
                <w:lang w:eastAsia="zh-CN"/>
              </w:rPr>
            </w:pPr>
            <w:r>
              <w:rPr>
                <w:sz w:val="21"/>
                <w:lang w:eastAsia="zh-CN"/>
              </w:rPr>
              <w:t>①应急资本的提供方并不承担特定事件发生的风险，而只是在风险事件发生并造成应急资本受让方损失后提供用于弥补损失、确保持续经营的资本②应急资本与保险不同，应急资本不涉及风险的转移，是企业风险补偿策略的一种方式</w:t>
            </w:r>
          </w:p>
          <w:p w:rsidR="00297F27" w:rsidRDefault="00EE1703">
            <w:pPr>
              <w:pStyle w:val="TableParagraph"/>
              <w:spacing w:before="13" w:line="288" w:lineRule="auto"/>
              <w:ind w:right="114"/>
              <w:jc w:val="both"/>
              <w:rPr>
                <w:sz w:val="21"/>
                <w:lang w:eastAsia="zh-CN"/>
              </w:rPr>
            </w:pPr>
            <w:r>
              <w:rPr>
                <w:sz w:val="21"/>
                <w:lang w:eastAsia="zh-CN"/>
              </w:rPr>
              <w:t>③应急资本是一个在一定条件下的融资选择权，应急资本受让方可以不使用这个权利</w:t>
            </w:r>
          </w:p>
          <w:p w:rsidR="00297F27" w:rsidRDefault="00EE1703">
            <w:pPr>
              <w:pStyle w:val="TableParagraph"/>
              <w:spacing w:before="13"/>
              <w:jc w:val="both"/>
              <w:rPr>
                <w:sz w:val="21"/>
                <w:lang w:eastAsia="zh-CN"/>
              </w:rPr>
            </w:pPr>
            <w:r>
              <w:rPr>
                <w:sz w:val="21"/>
                <w:lang w:eastAsia="zh-CN"/>
              </w:rPr>
              <w:t>④应急资本可以为应急资本受让方提供持续经营的保证</w:t>
            </w:r>
          </w:p>
        </w:tc>
      </w:tr>
      <w:tr w:rsidR="00297F27">
        <w:trPr>
          <w:trHeight w:hRule="exact" w:val="223"/>
        </w:trPr>
        <w:tc>
          <w:tcPr>
            <w:tcW w:w="1398" w:type="dxa"/>
            <w:tcBorders>
              <w:bottom w:val="nil"/>
            </w:tcBorders>
          </w:tcPr>
          <w:p w:rsidR="00297F27" w:rsidRDefault="00297F27">
            <w:pPr>
              <w:rPr>
                <w:lang w:eastAsia="zh-CN"/>
              </w:rPr>
            </w:pPr>
          </w:p>
        </w:tc>
        <w:tc>
          <w:tcPr>
            <w:tcW w:w="6539" w:type="dxa"/>
            <w:tcBorders>
              <w:bottom w:val="nil"/>
            </w:tcBorders>
          </w:tcPr>
          <w:p w:rsidR="00297F27" w:rsidRDefault="00297F27">
            <w:pPr>
              <w:rPr>
                <w:lang w:eastAsia="zh-CN"/>
              </w:rPr>
            </w:pPr>
          </w:p>
        </w:tc>
      </w:tr>
    </w:tbl>
    <w:p w:rsidR="00297F27" w:rsidRDefault="00297F27">
      <w:pPr>
        <w:rPr>
          <w:lang w:eastAsia="zh-CN"/>
        </w:rPr>
        <w:sectPr w:rsidR="00297F27" w:rsidSect="001B63A5">
          <w:pgSz w:w="12240" w:h="15840"/>
          <w:pgMar w:top="720" w:right="720" w:bottom="720" w:left="720" w:header="180" w:footer="421" w:gutter="0"/>
          <w:cols w:space="720"/>
        </w:sectPr>
      </w:pPr>
    </w:p>
    <w:p w:rsidR="00297F27" w:rsidRDefault="00297F27">
      <w:pPr>
        <w:pStyle w:val="a3"/>
        <w:spacing w:before="8" w:after="1"/>
        <w:ind w:left="0"/>
        <w:rPr>
          <w:sz w:val="18"/>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98"/>
        <w:gridCol w:w="6539"/>
      </w:tblGrid>
      <w:tr w:rsidR="00297F27">
        <w:trPr>
          <w:trHeight w:hRule="exact" w:val="667"/>
        </w:trPr>
        <w:tc>
          <w:tcPr>
            <w:tcW w:w="1398" w:type="dxa"/>
            <w:tcBorders>
              <w:top w:val="nil"/>
            </w:tcBorders>
          </w:tcPr>
          <w:p w:rsidR="00297F27" w:rsidRDefault="00EE1703">
            <w:pPr>
              <w:pStyle w:val="TableParagraph"/>
              <w:spacing w:before="57"/>
              <w:ind w:left="249" w:right="249"/>
              <w:jc w:val="center"/>
              <w:rPr>
                <w:b/>
                <w:sz w:val="21"/>
              </w:rPr>
            </w:pPr>
            <w:r>
              <w:rPr>
                <w:b/>
                <w:sz w:val="21"/>
              </w:rPr>
              <w:t>保险</w:t>
            </w:r>
          </w:p>
        </w:tc>
        <w:tc>
          <w:tcPr>
            <w:tcW w:w="6539" w:type="dxa"/>
            <w:tcBorders>
              <w:top w:val="nil"/>
            </w:tcBorders>
          </w:tcPr>
          <w:p w:rsidR="00297F27" w:rsidRDefault="00EE1703">
            <w:pPr>
              <w:pStyle w:val="TableParagraph"/>
              <w:spacing w:line="288" w:lineRule="auto"/>
              <w:ind w:right="107"/>
              <w:rPr>
                <w:sz w:val="21"/>
                <w:lang w:eastAsia="zh-CN"/>
              </w:rPr>
            </w:pPr>
            <w:r>
              <w:rPr>
                <w:sz w:val="21"/>
                <w:lang w:eastAsia="zh-CN"/>
              </w:rPr>
              <w:t xml:space="preserve">保险是 </w:t>
            </w:r>
            <w:r>
              <w:rPr>
                <w:b/>
                <w:color w:val="A40020"/>
                <w:sz w:val="21"/>
                <w:u w:val="single" w:color="000000"/>
                <w:lang w:eastAsia="zh-CN"/>
              </w:rPr>
              <w:t xml:space="preserve">风险转移 </w:t>
            </w:r>
            <w:r>
              <w:rPr>
                <w:sz w:val="21"/>
                <w:lang w:eastAsia="zh-CN"/>
              </w:rPr>
              <w:t xml:space="preserve">的传统手段。 </w:t>
            </w:r>
            <w:r>
              <w:rPr>
                <w:b/>
                <w:color w:val="A40020"/>
                <w:sz w:val="21"/>
                <w:u w:val="single" w:color="000000"/>
                <w:lang w:eastAsia="zh-CN"/>
              </w:rPr>
              <w:t xml:space="preserve">可保风险是纯粹风险 </w:t>
            </w:r>
            <w:r>
              <w:rPr>
                <w:sz w:val="21"/>
                <w:lang w:eastAsia="zh-CN"/>
              </w:rPr>
              <w:t>，机会风险不可保</w:t>
            </w:r>
          </w:p>
        </w:tc>
      </w:tr>
      <w:tr w:rsidR="00297F27">
        <w:trPr>
          <w:trHeight w:hRule="exact" w:val="2325"/>
        </w:trPr>
        <w:tc>
          <w:tcPr>
            <w:tcW w:w="1398"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297F27">
            <w:pPr>
              <w:pStyle w:val="TableParagraph"/>
              <w:spacing w:before="2"/>
              <w:ind w:left="0"/>
              <w:rPr>
                <w:sz w:val="18"/>
                <w:lang w:eastAsia="zh-CN"/>
              </w:rPr>
            </w:pPr>
          </w:p>
          <w:p w:rsidR="00297F27" w:rsidRDefault="00EE1703">
            <w:pPr>
              <w:pStyle w:val="TableParagraph"/>
              <w:ind w:left="249" w:right="249"/>
              <w:jc w:val="center"/>
              <w:rPr>
                <w:b/>
                <w:sz w:val="21"/>
              </w:rPr>
            </w:pPr>
            <w:r>
              <w:rPr>
                <w:b/>
                <w:sz w:val="21"/>
              </w:rPr>
              <w:t>专业自保</w:t>
            </w:r>
          </w:p>
        </w:tc>
        <w:tc>
          <w:tcPr>
            <w:tcW w:w="6539" w:type="dxa"/>
          </w:tcPr>
          <w:p w:rsidR="00297F27" w:rsidRDefault="00EE1703">
            <w:pPr>
              <w:pStyle w:val="TableParagraph"/>
              <w:spacing w:line="288" w:lineRule="auto"/>
              <w:ind w:right="114"/>
              <w:jc w:val="both"/>
              <w:rPr>
                <w:sz w:val="21"/>
                <w:lang w:eastAsia="zh-CN"/>
              </w:rPr>
            </w:pPr>
            <w:r>
              <w:rPr>
                <w:sz w:val="21"/>
                <w:lang w:eastAsia="zh-CN"/>
              </w:rPr>
              <w:t xml:space="preserve">专业自保公司是那些由其母公司拥有的，主要业务对象即被保险人为其母公司的保险公司。专业自保属于 </w:t>
            </w:r>
            <w:r>
              <w:rPr>
                <w:b/>
                <w:color w:val="A40020"/>
                <w:w w:val="99"/>
                <w:sz w:val="21"/>
                <w:u w:val="single" w:color="000000"/>
                <w:lang w:eastAsia="zh-CN"/>
              </w:rPr>
              <w:t>风险补偿</w:t>
            </w:r>
            <w:r>
              <w:rPr>
                <w:b/>
                <w:w w:val="99"/>
                <w:sz w:val="21"/>
                <w:u w:val="single"/>
                <w:lang w:eastAsia="zh-CN"/>
              </w:rPr>
              <w:t xml:space="preserve"> </w:t>
            </w:r>
            <w:r>
              <w:rPr>
                <w:sz w:val="21"/>
                <w:lang w:eastAsia="zh-CN"/>
              </w:rPr>
              <w:t>方式。</w:t>
            </w:r>
          </w:p>
          <w:p w:rsidR="00297F27" w:rsidRDefault="00EE1703">
            <w:pPr>
              <w:pStyle w:val="TableParagraph"/>
              <w:spacing w:before="13" w:line="288" w:lineRule="auto"/>
              <w:ind w:right="114"/>
              <w:jc w:val="both"/>
              <w:rPr>
                <w:sz w:val="21"/>
                <w:lang w:eastAsia="zh-CN"/>
              </w:rPr>
            </w:pPr>
            <w:r>
              <w:rPr>
                <w:sz w:val="21"/>
                <w:lang w:eastAsia="zh-CN"/>
              </w:rPr>
              <w:t>①优点：降低运营成本；改善公司现金流；保障项目更多；公平的费率等级；保障的稳定性；直接进行再保险；提高服务水平；减少规章的限制；国外课税扣除和流通转移</w:t>
            </w:r>
          </w:p>
          <w:p w:rsidR="00297F27" w:rsidRDefault="00EE1703">
            <w:pPr>
              <w:pStyle w:val="TableParagraph"/>
              <w:spacing w:before="13" w:line="288" w:lineRule="auto"/>
              <w:ind w:right="114"/>
              <w:jc w:val="both"/>
              <w:rPr>
                <w:sz w:val="21"/>
                <w:lang w:eastAsia="zh-CN"/>
              </w:rPr>
            </w:pPr>
            <w:r>
              <w:rPr>
                <w:sz w:val="21"/>
                <w:lang w:eastAsia="zh-CN"/>
              </w:rPr>
              <w:t>②缺点：提高内部管理成本；增加资本投入；损失储备金不足；减少其他保险的可得性</w:t>
            </w:r>
          </w:p>
        </w:tc>
      </w:tr>
    </w:tbl>
    <w:p w:rsidR="00297F27" w:rsidRDefault="00297F27">
      <w:pPr>
        <w:pStyle w:val="a3"/>
        <w:spacing w:before="0"/>
        <w:ind w:left="0"/>
        <w:rPr>
          <w:sz w:val="20"/>
          <w:lang w:eastAsia="zh-CN"/>
        </w:rPr>
      </w:pPr>
    </w:p>
    <w:p w:rsidR="00297F27" w:rsidRDefault="00297F27">
      <w:pPr>
        <w:pStyle w:val="a3"/>
        <w:spacing w:before="1"/>
        <w:ind w:left="0"/>
        <w:rPr>
          <w:sz w:val="29"/>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09"/>
        <w:jc w:val="both"/>
        <w:rPr>
          <w:lang w:eastAsia="zh-CN"/>
        </w:rPr>
      </w:pPr>
      <w:r>
        <w:rPr>
          <w:lang w:eastAsia="zh-CN"/>
        </w:rPr>
        <w:t>【例题·单选题】甲公司每年最低运营资本是 5000万元，有 10%的可能性维持运营需要 5800万元；有 5%的可能性维持运营需要 6200万元。若甲公司风险资本为 1000万元，则该公司的生存概率为（    ）。（ 2020年）</w:t>
      </w:r>
    </w:p>
    <w:p w:rsidR="00297F27" w:rsidRDefault="00EE1703">
      <w:pPr>
        <w:pStyle w:val="a3"/>
        <w:spacing w:line="278" w:lineRule="auto"/>
        <w:ind w:right="8336"/>
        <w:rPr>
          <w:lang w:eastAsia="zh-CN"/>
        </w:rPr>
      </w:pPr>
      <w:r>
        <w:rPr>
          <w:lang w:eastAsia="zh-CN"/>
        </w:rPr>
        <w:t>A.10% B.90%-95%</w:t>
      </w:r>
    </w:p>
    <w:p w:rsidR="00297F27" w:rsidRDefault="00EE1703">
      <w:pPr>
        <w:pStyle w:val="a3"/>
        <w:spacing w:line="278" w:lineRule="auto"/>
        <w:ind w:right="8190"/>
        <w:rPr>
          <w:lang w:eastAsia="zh-CN"/>
        </w:rPr>
      </w:pPr>
      <w:r>
        <w:rPr>
          <w:lang w:eastAsia="zh-CN"/>
        </w:rPr>
        <w:t>C.95% 以上 D.90%</w:t>
      </w:r>
    </w:p>
    <w:p w:rsidR="00297F27" w:rsidRDefault="00EE1703" w:rsidP="007310F4">
      <w:pPr>
        <w:pStyle w:val="a7"/>
      </w:pPr>
      <w:r w:rsidRPr="007310F4">
        <w:rPr>
          <w:rStyle w:val="Char3"/>
        </w:rPr>
        <w:t>【答案】 B</w:t>
      </w:r>
    </w:p>
    <w:p w:rsidR="00297F27" w:rsidRDefault="00EE1703">
      <w:pPr>
        <w:pStyle w:val="a3"/>
        <w:spacing w:before="46" w:line="278" w:lineRule="auto"/>
        <w:ind w:right="109"/>
        <w:jc w:val="both"/>
        <w:rPr>
          <w:lang w:eastAsia="zh-CN"/>
        </w:rPr>
      </w:pPr>
      <w:r>
        <w:rPr>
          <w:lang w:eastAsia="zh-CN"/>
        </w:rPr>
        <w:t>【解析】当甲公司风险资本为 800万元时，其生存概率是 90%；当甲公司风险资本为 1200万元时，其生存概率是 95%。因此，当甲公司风险资本为 1000万元时，其生存概率为 90%-95%，选项 B正确。</w:t>
      </w:r>
    </w:p>
    <w:p w:rsidR="00297F27" w:rsidRDefault="00297F27">
      <w:pPr>
        <w:pStyle w:val="a3"/>
        <w:spacing w:before="7"/>
        <w:ind w:left="0"/>
        <w:rPr>
          <w:sz w:val="23"/>
          <w:lang w:eastAsia="zh-CN"/>
        </w:rPr>
      </w:pPr>
    </w:p>
    <w:p w:rsidR="00297F27" w:rsidRDefault="00EE1703">
      <w:pPr>
        <w:pStyle w:val="a3"/>
        <w:spacing w:before="32"/>
        <w:rPr>
          <w:lang w:eastAsia="zh-CN"/>
        </w:rPr>
      </w:pPr>
      <w:r>
        <w:rPr>
          <w:lang w:eastAsia="zh-CN"/>
        </w:rPr>
        <w:t>【例题·多选题】</w:t>
      </w:r>
      <w:r>
        <w:rPr>
          <w:spacing w:val="76"/>
          <w:lang w:eastAsia="zh-CN"/>
        </w:rPr>
        <w:t xml:space="preserve"> </w:t>
      </w:r>
      <w:r>
        <w:rPr>
          <w:lang w:eastAsia="zh-CN"/>
        </w:rPr>
        <w:t>2017年年初，甲公司与乙银行签订一份协议，约定甲公司一旦发生特定事件</w:t>
      </w:r>
    </w:p>
    <w:p w:rsidR="00297F27" w:rsidRDefault="00EE1703">
      <w:pPr>
        <w:pStyle w:val="a3"/>
        <w:spacing w:before="46"/>
        <w:rPr>
          <w:lang w:eastAsia="zh-CN"/>
        </w:rPr>
      </w:pPr>
      <w:r>
        <w:rPr>
          <w:lang w:eastAsia="zh-CN"/>
        </w:rPr>
        <w:t xml:space="preserve">引起财务危机时，有权从乙银行取得 </w:t>
      </w:r>
      <w:r>
        <w:rPr>
          <w:spacing w:val="93"/>
          <w:lang w:eastAsia="zh-CN"/>
        </w:rPr>
        <w:t xml:space="preserve"> </w:t>
      </w:r>
      <w:r>
        <w:rPr>
          <w:lang w:eastAsia="zh-CN"/>
        </w:rPr>
        <w:t>500万贷款来应对风险。在协议中，双方明确了甲公司归</w:t>
      </w:r>
    </w:p>
    <w:p w:rsidR="00297F27" w:rsidRDefault="00EE1703">
      <w:pPr>
        <w:pStyle w:val="a3"/>
        <w:spacing w:before="45"/>
        <w:rPr>
          <w:lang w:eastAsia="zh-CN"/>
        </w:rPr>
      </w:pPr>
      <w:r>
        <w:rPr>
          <w:lang w:eastAsia="zh-CN"/>
        </w:rPr>
        <w:t>还贷款的期限以及获得贷款应当支付的利息和费用。关于上述协议，下列各项中表述正确的有</w:t>
      </w:r>
    </w:p>
    <w:p w:rsidR="00297F27" w:rsidRDefault="00EE1703">
      <w:pPr>
        <w:pStyle w:val="a3"/>
        <w:tabs>
          <w:tab w:val="left" w:pos="771"/>
        </w:tabs>
        <w:spacing w:before="46"/>
        <w:rPr>
          <w:lang w:eastAsia="zh-CN"/>
        </w:rPr>
      </w:pPr>
      <w:r>
        <w:rPr>
          <w:lang w:eastAsia="zh-CN"/>
        </w:rPr>
        <w:t>（</w:t>
      </w:r>
      <w:r>
        <w:rPr>
          <w:lang w:eastAsia="zh-CN"/>
        </w:rPr>
        <w:tab/>
        <w:t>）。（</w:t>
      </w:r>
      <w:r>
        <w:rPr>
          <w:spacing w:val="-1"/>
          <w:lang w:eastAsia="zh-CN"/>
        </w:rPr>
        <w:t xml:space="preserve"> </w:t>
      </w:r>
      <w:r>
        <w:rPr>
          <w:lang w:eastAsia="zh-CN"/>
        </w:rPr>
        <w:t>2018年）</w:t>
      </w:r>
    </w:p>
    <w:p w:rsidR="00297F27" w:rsidRDefault="00EE1703">
      <w:pPr>
        <w:pStyle w:val="a3"/>
        <w:spacing w:before="46" w:line="278" w:lineRule="auto"/>
        <w:ind w:right="3682"/>
        <w:rPr>
          <w:lang w:eastAsia="zh-CN"/>
        </w:rPr>
      </w:pPr>
      <w:r>
        <w:rPr>
          <w:lang w:eastAsia="zh-CN"/>
        </w:rPr>
        <w:t>A. 甲公司采取的风险理财策略为其可持续经营提供了保证 B. 甲公司采取的风险理财策略不涉及风险补偿</w:t>
      </w:r>
    </w:p>
    <w:p w:rsidR="00297F27" w:rsidRDefault="00EE1703">
      <w:pPr>
        <w:pStyle w:val="a3"/>
        <w:spacing w:line="278" w:lineRule="auto"/>
        <w:ind w:right="3242"/>
        <w:rPr>
          <w:lang w:eastAsia="zh-CN"/>
        </w:rPr>
      </w:pPr>
      <w:r>
        <w:rPr>
          <w:lang w:eastAsia="zh-CN"/>
        </w:rPr>
        <w:t>C. 乙银行向甲公司提供贷款不承担甲公司发生特定事件的风险 D. 甲公司采取的风险理财策略是风险资本的表现形式之一</w:t>
      </w:r>
    </w:p>
    <w:p w:rsidR="00297F27" w:rsidRDefault="00EE1703" w:rsidP="007310F4">
      <w:pPr>
        <w:pStyle w:val="a7"/>
      </w:pPr>
      <w:r w:rsidRPr="007310F4">
        <w:rPr>
          <w:rStyle w:val="Char3"/>
        </w:rPr>
        <w:t>【答案】 ACD</w:t>
      </w:r>
    </w:p>
    <w:p w:rsidR="00297F27" w:rsidRDefault="00EE1703">
      <w:pPr>
        <w:pStyle w:val="a3"/>
        <w:spacing w:before="46"/>
        <w:rPr>
          <w:lang w:eastAsia="zh-CN"/>
        </w:rPr>
      </w:pPr>
      <w:r>
        <w:rPr>
          <w:lang w:eastAsia="zh-CN"/>
        </w:rPr>
        <w:t>【解析】“甲公司与乙银行签订一份协议，约定甲公司一旦发生特定事件引起财务危机时，有</w:t>
      </w:r>
    </w:p>
    <w:p w:rsidR="00297F27" w:rsidRDefault="00EE1703">
      <w:pPr>
        <w:pStyle w:val="a3"/>
        <w:spacing w:before="45"/>
        <w:rPr>
          <w:lang w:eastAsia="zh-CN"/>
        </w:rPr>
      </w:pPr>
      <w:r>
        <w:rPr>
          <w:lang w:eastAsia="zh-CN"/>
        </w:rPr>
        <w:t xml:space="preserve">权从乙银行取得 </w:t>
      </w:r>
      <w:r>
        <w:rPr>
          <w:spacing w:val="94"/>
          <w:lang w:eastAsia="zh-CN"/>
        </w:rPr>
        <w:t xml:space="preserve"> </w:t>
      </w:r>
      <w:r>
        <w:rPr>
          <w:lang w:eastAsia="zh-CN"/>
        </w:rPr>
        <w:t>500万贷款来应对风险。在协议中，双方明确了甲公司归还贷款的期限以及获</w:t>
      </w:r>
    </w:p>
    <w:p w:rsidR="00297F27" w:rsidRDefault="00EE1703">
      <w:pPr>
        <w:pStyle w:val="a3"/>
        <w:spacing w:before="46" w:line="278" w:lineRule="auto"/>
        <w:ind w:right="110"/>
        <w:rPr>
          <w:lang w:eastAsia="zh-CN"/>
        </w:rPr>
      </w:pPr>
      <w:r>
        <w:rPr>
          <w:spacing w:val="1"/>
          <w:w w:val="99"/>
          <w:lang w:eastAsia="zh-CN"/>
        </w:rPr>
        <w:t>得贷款应当支付的利息和费用”表明甲公司采取的风险理财措施是应急资本（运用的风险管</w:t>
      </w:r>
      <w:r>
        <w:rPr>
          <w:w w:val="99"/>
          <w:lang w:eastAsia="zh-CN"/>
        </w:rPr>
        <w:t>理</w:t>
      </w:r>
      <w:r>
        <w:rPr>
          <w:lang w:eastAsia="zh-CN"/>
        </w:rPr>
        <w:t>策略工具是风险补偿）。因此，选项</w:t>
      </w:r>
      <w:r>
        <w:rPr>
          <w:spacing w:val="12"/>
          <w:lang w:eastAsia="zh-CN"/>
        </w:rPr>
        <w:t xml:space="preserve"> </w:t>
      </w:r>
      <w:r>
        <w:rPr>
          <w:lang w:eastAsia="zh-CN"/>
        </w:rPr>
        <w:t>A、</w:t>
      </w:r>
      <w:r>
        <w:rPr>
          <w:spacing w:val="12"/>
          <w:lang w:eastAsia="zh-CN"/>
        </w:rPr>
        <w:t xml:space="preserve"> </w:t>
      </w:r>
      <w:r>
        <w:rPr>
          <w:spacing w:val="1"/>
          <w:lang w:eastAsia="zh-CN"/>
        </w:rPr>
        <w:t>C</w:t>
      </w:r>
      <w:r>
        <w:rPr>
          <w:lang w:eastAsia="zh-CN"/>
        </w:rPr>
        <w:t>、</w:t>
      </w:r>
      <w:r>
        <w:rPr>
          <w:spacing w:val="12"/>
          <w:lang w:eastAsia="zh-CN"/>
        </w:rPr>
        <w:t xml:space="preserve"> </w:t>
      </w:r>
      <w:r>
        <w:rPr>
          <w:lang w:eastAsia="zh-CN"/>
        </w:rPr>
        <w:t>D正确，选项</w:t>
      </w:r>
      <w:r>
        <w:rPr>
          <w:spacing w:val="12"/>
          <w:lang w:eastAsia="zh-CN"/>
        </w:rPr>
        <w:t xml:space="preserve"> </w:t>
      </w:r>
      <w:r>
        <w:rPr>
          <w:lang w:eastAsia="zh-CN"/>
        </w:rPr>
        <w:t>B错误。（选项</w:t>
      </w:r>
      <w:r>
        <w:rPr>
          <w:spacing w:val="12"/>
          <w:lang w:eastAsia="zh-CN"/>
        </w:rPr>
        <w:t xml:space="preserve"> </w:t>
      </w:r>
      <w:r>
        <w:rPr>
          <w:spacing w:val="1"/>
          <w:lang w:eastAsia="zh-CN"/>
        </w:rPr>
        <w:t>D</w:t>
      </w:r>
      <w:r>
        <w:rPr>
          <w:lang w:eastAsia="zh-CN"/>
        </w:rPr>
        <w:t>的表述在</w:t>
      </w:r>
      <w:r>
        <w:rPr>
          <w:spacing w:val="12"/>
          <w:lang w:eastAsia="zh-CN"/>
        </w:rPr>
        <w:t xml:space="preserve"> </w:t>
      </w:r>
      <w:r>
        <w:rPr>
          <w:lang w:eastAsia="zh-CN"/>
        </w:rPr>
        <w:t>2021年教材已删除，故了解即可）</w:t>
      </w:r>
    </w:p>
    <w:p w:rsidR="00297F27" w:rsidRDefault="00297F27">
      <w:pPr>
        <w:spacing w:line="278" w:lineRule="auto"/>
        <w:rPr>
          <w:lang w:eastAsia="zh-CN"/>
        </w:rPr>
        <w:sectPr w:rsidR="00297F27" w:rsidSect="001B63A5">
          <w:pgSz w:w="12240" w:h="15840"/>
          <w:pgMar w:top="720" w:right="720" w:bottom="720" w:left="720" w:header="180" w:footer="421" w:gutter="0"/>
          <w:cols w:space="720"/>
        </w:sectPr>
      </w:pPr>
    </w:p>
    <w:p w:rsidR="00297F27" w:rsidRDefault="00297F27">
      <w:pPr>
        <w:pStyle w:val="a3"/>
        <w:spacing w:before="0"/>
        <w:ind w:left="0"/>
        <w:rPr>
          <w:sz w:val="20"/>
          <w:lang w:eastAsia="zh-CN"/>
        </w:rPr>
      </w:pPr>
    </w:p>
    <w:p w:rsidR="00297F27" w:rsidRDefault="00297F27">
      <w:pPr>
        <w:pStyle w:val="a3"/>
        <w:spacing w:before="1"/>
        <w:ind w:left="0"/>
        <w:rPr>
          <w:sz w:val="21"/>
          <w:lang w:eastAsia="zh-CN"/>
        </w:rPr>
      </w:pPr>
    </w:p>
    <w:p w:rsidR="00297F27" w:rsidRDefault="00EE1703">
      <w:pPr>
        <w:pStyle w:val="a3"/>
        <w:spacing w:before="32" w:line="278" w:lineRule="auto"/>
        <w:ind w:right="270"/>
        <w:jc w:val="both"/>
        <w:rPr>
          <w:lang w:eastAsia="zh-CN"/>
        </w:rPr>
      </w:pPr>
      <w:r>
        <w:rPr>
          <w:spacing w:val="1"/>
          <w:lang w:eastAsia="zh-CN"/>
        </w:rPr>
        <w:t>【例题·单选题】宏远海运公司为了加强对损失事件的管理成立了一家附属机构，这家附属</w:t>
      </w:r>
      <w:r>
        <w:rPr>
          <w:lang w:eastAsia="zh-CN"/>
        </w:rPr>
        <w:t>机</w:t>
      </w:r>
      <w:r>
        <w:rPr>
          <w:spacing w:val="1"/>
          <w:lang w:eastAsia="zh-CN"/>
        </w:rPr>
        <w:t>构的职责是用母公司提供的资金建立损失储备金，并为母公司提供保险。宏远海运公司管理</w:t>
      </w:r>
      <w:r>
        <w:rPr>
          <w:lang w:eastAsia="zh-CN"/>
        </w:rPr>
        <w:t xml:space="preserve">损失事件的方法属于（   </w:t>
      </w:r>
      <w:r>
        <w:rPr>
          <w:spacing w:val="-1"/>
          <w:lang w:eastAsia="zh-CN"/>
        </w:rPr>
        <w:t xml:space="preserve"> </w:t>
      </w:r>
      <w:r>
        <w:rPr>
          <w:lang w:eastAsia="zh-CN"/>
        </w:rPr>
        <w:t>）。（</w:t>
      </w:r>
      <w:r>
        <w:rPr>
          <w:spacing w:val="-1"/>
          <w:lang w:eastAsia="zh-CN"/>
        </w:rPr>
        <w:t xml:space="preserve"> </w:t>
      </w:r>
      <w:r>
        <w:rPr>
          <w:lang w:eastAsia="zh-CN"/>
        </w:rPr>
        <w:t>201</w:t>
      </w:r>
      <w:r>
        <w:rPr>
          <w:spacing w:val="-1"/>
          <w:lang w:eastAsia="zh-CN"/>
        </w:rPr>
        <w:t>7</w:t>
      </w:r>
      <w:r>
        <w:rPr>
          <w:lang w:eastAsia="zh-CN"/>
        </w:rPr>
        <w:t>年）</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损失融资 B.</w:t>
      </w:r>
      <w:r>
        <w:rPr>
          <w:spacing w:val="-5"/>
          <w:lang w:eastAsia="zh-CN"/>
        </w:rPr>
        <w:t xml:space="preserve"> </w:t>
      </w:r>
      <w:r>
        <w:rPr>
          <w:lang w:eastAsia="zh-CN"/>
        </w:rPr>
        <w:t>风险资本 C.</w:t>
      </w:r>
      <w:r>
        <w:rPr>
          <w:spacing w:val="-5"/>
          <w:lang w:eastAsia="zh-CN"/>
        </w:rPr>
        <w:t xml:space="preserve"> </w:t>
      </w:r>
      <w:r>
        <w:rPr>
          <w:lang w:eastAsia="zh-CN"/>
        </w:rPr>
        <w:t>保险</w:t>
      </w:r>
    </w:p>
    <w:p w:rsidR="00297F27" w:rsidRDefault="00EE1703">
      <w:pPr>
        <w:pStyle w:val="a3"/>
        <w:jc w:val="both"/>
        <w:rPr>
          <w:lang w:eastAsia="zh-CN"/>
        </w:rPr>
      </w:pPr>
      <w:r>
        <w:rPr>
          <w:lang w:eastAsia="zh-CN"/>
        </w:rPr>
        <w:t>D. 专业自保</w:t>
      </w:r>
    </w:p>
    <w:p w:rsidR="00297F27" w:rsidRDefault="00EE1703" w:rsidP="007310F4">
      <w:pPr>
        <w:pStyle w:val="a7"/>
      </w:pPr>
      <w:r w:rsidRPr="007310F4">
        <w:rPr>
          <w:rStyle w:val="Char3"/>
        </w:rPr>
        <w:t>【答案】 D</w:t>
      </w:r>
    </w:p>
    <w:p w:rsidR="00297F27" w:rsidRDefault="00EE1703">
      <w:pPr>
        <w:pStyle w:val="a3"/>
        <w:spacing w:before="46" w:line="278" w:lineRule="auto"/>
        <w:ind w:right="270"/>
        <w:jc w:val="both"/>
        <w:rPr>
          <w:lang w:eastAsia="zh-CN"/>
        </w:rPr>
      </w:pPr>
      <w:r>
        <w:rPr>
          <w:spacing w:val="1"/>
          <w:lang w:eastAsia="zh-CN"/>
        </w:rPr>
        <w:t>【解析】“宏远海运公司为了加强对损失事件的管理成立了一家附属机构，这家附属机构的</w:t>
      </w:r>
      <w:r>
        <w:rPr>
          <w:lang w:eastAsia="zh-CN"/>
        </w:rPr>
        <w:t>职</w:t>
      </w:r>
      <w:r>
        <w:rPr>
          <w:spacing w:val="1"/>
          <w:lang w:eastAsia="zh-CN"/>
        </w:rPr>
        <w:t>责是用母公司提供的资金建立损失储备金，并为母公司提供保险”表明宏远海运公司管理损</w:t>
      </w:r>
      <w:r>
        <w:rPr>
          <w:lang w:eastAsia="zh-CN"/>
        </w:rPr>
        <w:t>失事件的方法属于专业自保，选项</w:t>
      </w:r>
      <w:r>
        <w:rPr>
          <w:spacing w:val="-1"/>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tabs>
          <w:tab w:val="left" w:pos="7145"/>
        </w:tabs>
        <w:spacing w:before="32" w:line="278" w:lineRule="auto"/>
        <w:ind w:right="645"/>
        <w:rPr>
          <w:lang w:eastAsia="zh-CN"/>
        </w:rPr>
      </w:pPr>
      <w:r>
        <w:rPr>
          <w:lang w:eastAsia="zh-CN"/>
        </w:rPr>
        <w:t>【例题·单选题】下列各项关于金融衍生产品的说法中，正确的是（</w:t>
      </w:r>
      <w:r>
        <w:rPr>
          <w:lang w:eastAsia="zh-CN"/>
        </w:rPr>
        <w:tab/>
        <w:t>）。（</w:t>
      </w:r>
      <w:r>
        <w:rPr>
          <w:spacing w:val="-3"/>
          <w:lang w:eastAsia="zh-CN"/>
        </w:rPr>
        <w:t xml:space="preserve"> </w:t>
      </w:r>
      <w:r>
        <w:rPr>
          <w:lang w:eastAsia="zh-CN"/>
        </w:rPr>
        <w:t>2017年） A.</w:t>
      </w:r>
      <w:r>
        <w:rPr>
          <w:spacing w:val="-8"/>
          <w:lang w:eastAsia="zh-CN"/>
        </w:rPr>
        <w:t xml:space="preserve"> </w:t>
      </w:r>
      <w:r>
        <w:rPr>
          <w:lang w:eastAsia="zh-CN"/>
        </w:rPr>
        <w:t>远期合约价格不能预先确定</w:t>
      </w:r>
    </w:p>
    <w:p w:rsidR="00297F27" w:rsidRDefault="00EE1703">
      <w:pPr>
        <w:pStyle w:val="a3"/>
        <w:spacing w:line="278" w:lineRule="auto"/>
        <w:ind w:right="5661"/>
        <w:rPr>
          <w:lang w:eastAsia="zh-CN"/>
        </w:rPr>
      </w:pPr>
      <w:r>
        <w:rPr>
          <w:lang w:eastAsia="zh-CN"/>
        </w:rPr>
        <w:t>B. 期货价格不是通过公开竞价达成的 C. 欧式期权只能在到期日执行</w:t>
      </w:r>
    </w:p>
    <w:p w:rsidR="00297F27" w:rsidRDefault="00EE1703">
      <w:pPr>
        <w:pStyle w:val="a3"/>
        <w:rPr>
          <w:lang w:eastAsia="zh-CN"/>
        </w:rPr>
      </w:pPr>
      <w:r>
        <w:rPr>
          <w:lang w:eastAsia="zh-CN"/>
        </w:rPr>
        <w:t>D. 远期合约是标准化合约</w:t>
      </w:r>
    </w:p>
    <w:p w:rsidR="00297F27" w:rsidRDefault="00EE1703" w:rsidP="007310F4">
      <w:pPr>
        <w:pStyle w:val="a7"/>
      </w:pPr>
      <w:r w:rsidRPr="007310F4">
        <w:rPr>
          <w:rStyle w:val="Char3"/>
        </w:rPr>
        <w:t>【答案】 C</w:t>
      </w:r>
    </w:p>
    <w:p w:rsidR="00297F27" w:rsidRDefault="00EE1703">
      <w:pPr>
        <w:pStyle w:val="a3"/>
        <w:spacing w:before="45"/>
        <w:rPr>
          <w:lang w:eastAsia="zh-CN"/>
        </w:rPr>
      </w:pPr>
      <w:r>
        <w:rPr>
          <w:lang w:eastAsia="zh-CN"/>
        </w:rPr>
        <w:t xml:space="preserve">【解析】远期合约是指合约双方同意在未来日期按照固定价格交换金融资产的合约，选项 </w:t>
      </w:r>
      <w:r>
        <w:rPr>
          <w:spacing w:val="91"/>
          <w:lang w:eastAsia="zh-CN"/>
        </w:rPr>
        <w:t xml:space="preserve"> </w:t>
      </w:r>
      <w:r>
        <w:rPr>
          <w:lang w:eastAsia="zh-CN"/>
        </w:rPr>
        <w:t>A错</w:t>
      </w:r>
    </w:p>
    <w:p w:rsidR="00297F27" w:rsidRDefault="00EE1703">
      <w:pPr>
        <w:pStyle w:val="a3"/>
        <w:spacing w:before="46"/>
        <w:rPr>
          <w:lang w:eastAsia="zh-CN"/>
        </w:rPr>
      </w:pPr>
      <w:r>
        <w:rPr>
          <w:lang w:eastAsia="zh-CN"/>
        </w:rPr>
        <w:t>误；期货价格是通过公开竞价达成的，选项 B错误；远期合约是非标准化合约，选项 D错误。</w:t>
      </w:r>
    </w:p>
    <w:p w:rsidR="00297F27" w:rsidRDefault="00297F27">
      <w:pPr>
        <w:pStyle w:val="a3"/>
        <w:spacing w:before="3"/>
        <w:ind w:left="0"/>
        <w:rPr>
          <w:sz w:val="26"/>
          <w:lang w:eastAsia="zh-CN"/>
        </w:rPr>
      </w:pPr>
    </w:p>
    <w:p w:rsidR="00297F27" w:rsidRDefault="00EE1703">
      <w:pPr>
        <w:pStyle w:val="a3"/>
        <w:spacing w:before="32" w:line="278" w:lineRule="auto"/>
        <w:ind w:right="188"/>
        <w:jc w:val="both"/>
        <w:rPr>
          <w:lang w:eastAsia="zh-CN"/>
        </w:rPr>
      </w:pPr>
      <w:r>
        <w:rPr>
          <w:spacing w:val="1"/>
          <w:lang w:eastAsia="zh-CN"/>
        </w:rPr>
        <w:t>【例题·单选题】宏远海运公司为加强对风险损失事件的管理，与甲银行签订协议，规定在</w:t>
      </w:r>
      <w:r>
        <w:rPr>
          <w:lang w:eastAsia="zh-CN"/>
        </w:rPr>
        <w:t>一</w:t>
      </w:r>
      <w:r>
        <w:rPr>
          <w:spacing w:val="1"/>
          <w:w w:val="99"/>
          <w:lang w:eastAsia="zh-CN"/>
        </w:rPr>
        <w:t>定期间内，如果宏远海运公司由于台风等自然灾害遭受重大损失，可从甲银行取得贷款，并</w:t>
      </w:r>
      <w:r>
        <w:rPr>
          <w:w w:val="99"/>
          <w:lang w:eastAsia="zh-CN"/>
        </w:rPr>
        <w:t>为</w:t>
      </w:r>
      <w:r>
        <w:rPr>
          <w:spacing w:val="1"/>
          <w:lang w:eastAsia="zh-CN"/>
        </w:rPr>
        <w:t>此按约定的时间向甲银行缴纳权力费。宏远海运公司管理损失事件的方法称为</w:t>
      </w:r>
      <w:r>
        <w:rPr>
          <w:lang w:eastAsia="zh-CN"/>
        </w:rPr>
        <w:t xml:space="preserve">（     </w:t>
      </w:r>
      <w:r>
        <w:rPr>
          <w:spacing w:val="-51"/>
          <w:lang w:eastAsia="zh-CN"/>
        </w:rPr>
        <w:t xml:space="preserve"> </w:t>
      </w:r>
      <w:r>
        <w:rPr>
          <w:spacing w:val="1"/>
          <w:lang w:eastAsia="zh-CN"/>
        </w:rPr>
        <w:t>）。（</w:t>
      </w:r>
      <w:r>
        <w:rPr>
          <w:lang w:eastAsia="zh-CN"/>
        </w:rPr>
        <w:t xml:space="preserve"> </w:t>
      </w:r>
    </w:p>
    <w:p w:rsidR="00297F27" w:rsidRDefault="00EE1703">
      <w:pPr>
        <w:pStyle w:val="a3"/>
        <w:spacing w:line="278" w:lineRule="auto"/>
        <w:ind w:right="8121"/>
        <w:rPr>
          <w:lang w:eastAsia="zh-CN"/>
        </w:rPr>
      </w:pPr>
      <w:r>
        <w:rPr>
          <w:lang w:eastAsia="zh-CN"/>
        </w:rPr>
        <w:t>2015年） A.</w:t>
      </w:r>
      <w:r>
        <w:rPr>
          <w:spacing w:val="-5"/>
          <w:lang w:eastAsia="zh-CN"/>
        </w:rPr>
        <w:t xml:space="preserve"> </w:t>
      </w:r>
      <w:r>
        <w:rPr>
          <w:lang w:eastAsia="zh-CN"/>
        </w:rPr>
        <w:t>专业自保 B.</w:t>
      </w:r>
      <w:r>
        <w:rPr>
          <w:spacing w:val="-6"/>
          <w:lang w:eastAsia="zh-CN"/>
        </w:rPr>
        <w:t xml:space="preserve"> </w:t>
      </w:r>
      <w:r>
        <w:rPr>
          <w:lang w:eastAsia="zh-CN"/>
        </w:rPr>
        <w:t>应急资本</w:t>
      </w:r>
    </w:p>
    <w:p w:rsidR="00297F27" w:rsidRDefault="00EE1703">
      <w:pPr>
        <w:pStyle w:val="a3"/>
        <w:spacing w:line="278" w:lineRule="auto"/>
        <w:ind w:right="7640"/>
        <w:rPr>
          <w:lang w:eastAsia="zh-CN"/>
        </w:rPr>
      </w:pPr>
      <w:r>
        <w:rPr>
          <w:lang w:eastAsia="zh-CN"/>
        </w:rPr>
        <w:t>C. 风险补偿合约 D. 损失融资</w:t>
      </w:r>
    </w:p>
    <w:p w:rsidR="00297F27" w:rsidRDefault="00EE1703" w:rsidP="007310F4">
      <w:pPr>
        <w:pStyle w:val="a7"/>
      </w:pPr>
      <w:r w:rsidRPr="007310F4">
        <w:rPr>
          <w:rStyle w:val="Char3"/>
        </w:rPr>
        <w:t>【答案】 B</w:t>
      </w:r>
    </w:p>
    <w:p w:rsidR="00297F27" w:rsidRDefault="00EE1703">
      <w:pPr>
        <w:pStyle w:val="a3"/>
        <w:spacing w:before="46" w:line="278" w:lineRule="auto"/>
        <w:ind w:right="270"/>
        <w:jc w:val="both"/>
        <w:rPr>
          <w:lang w:eastAsia="zh-CN"/>
        </w:rPr>
      </w:pPr>
      <w:r>
        <w:rPr>
          <w:spacing w:val="1"/>
          <w:lang w:eastAsia="zh-CN"/>
        </w:rPr>
        <w:t>【解析】应急资本是一个金融合约，规定在某一个时间段内、某个特定事件发生的情况下公</w:t>
      </w:r>
      <w:r>
        <w:rPr>
          <w:lang w:eastAsia="zh-CN"/>
        </w:rPr>
        <w:t>司</w:t>
      </w:r>
      <w:r>
        <w:rPr>
          <w:spacing w:val="1"/>
          <w:w w:val="99"/>
          <w:lang w:eastAsia="zh-CN"/>
        </w:rPr>
        <w:t>有权从应急资本提供方处募集股本或贷款（资产负债表上的其他实收资本项目），并为此按</w:t>
      </w:r>
      <w:r>
        <w:rPr>
          <w:w w:val="99"/>
          <w:lang w:eastAsia="zh-CN"/>
        </w:rPr>
        <w:t>时间向资本提供方缴纳权力费，这里特定事件称为触发事件，选项</w:t>
      </w:r>
      <w:r>
        <w:rPr>
          <w:spacing w:val="-2"/>
          <w:w w:val="99"/>
          <w:lang w:eastAsia="zh-CN"/>
        </w:rPr>
        <w:t xml:space="preserve"> </w:t>
      </w:r>
      <w:r>
        <w:rPr>
          <w:w w:val="99"/>
          <w:lang w:eastAsia="zh-CN"/>
        </w:rPr>
        <w:t>B正确。</w:t>
      </w:r>
    </w:p>
    <w:p w:rsidR="00297F27" w:rsidRDefault="00297F27">
      <w:pPr>
        <w:spacing w:line="278" w:lineRule="auto"/>
        <w:jc w:val="both"/>
        <w:rPr>
          <w:lang w:eastAsia="zh-CN"/>
        </w:rPr>
        <w:sectPr w:rsidR="00297F27" w:rsidSect="001B63A5">
          <w:pgSz w:w="12240" w:h="15840"/>
          <w:pgMar w:top="720" w:right="720" w:bottom="720" w:left="720" w:header="180" w:footer="42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60" w:name="第60讲_风险理财措施（2）"/>
      <w:bookmarkEnd w:id="60"/>
      <w:r>
        <w:rPr>
          <w:color w:val="404040"/>
          <w:sz w:val="21"/>
          <w:shd w:val="clear" w:color="auto" w:fill="F9F9F9"/>
          <w:lang w:eastAsia="zh-CN"/>
        </w:rPr>
        <w:t>【考点二】风险理财措施（★★）</w:t>
      </w:r>
    </w:p>
    <w:p w:rsidR="00297F27" w:rsidRDefault="00EE1703">
      <w:pPr>
        <w:spacing w:before="55" w:after="52"/>
        <w:ind w:left="111"/>
        <w:rPr>
          <w:sz w:val="21"/>
        </w:rPr>
      </w:pPr>
      <w:r>
        <w:rPr>
          <w:sz w:val="21"/>
        </w:rPr>
        <w:t>（三）期货、期权业务</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13"/>
        <w:gridCol w:w="1565"/>
        <w:gridCol w:w="3149"/>
        <w:gridCol w:w="2210"/>
      </w:tblGrid>
      <w:tr w:rsidR="00297F27">
        <w:trPr>
          <w:trHeight w:hRule="exact" w:val="570"/>
        </w:trPr>
        <w:tc>
          <w:tcPr>
            <w:tcW w:w="1013" w:type="dxa"/>
          </w:tcPr>
          <w:p w:rsidR="00297F27" w:rsidRDefault="00EE1703">
            <w:pPr>
              <w:pStyle w:val="TableParagraph"/>
              <w:spacing w:before="145"/>
              <w:ind w:left="288"/>
              <w:rPr>
                <w:b/>
                <w:sz w:val="21"/>
              </w:rPr>
            </w:pPr>
            <w:r>
              <w:rPr>
                <w:b/>
                <w:sz w:val="21"/>
              </w:rPr>
              <w:t>业务</w:t>
            </w:r>
          </w:p>
        </w:tc>
        <w:tc>
          <w:tcPr>
            <w:tcW w:w="1565" w:type="dxa"/>
          </w:tcPr>
          <w:p w:rsidR="00297F27" w:rsidRDefault="00EE1703">
            <w:pPr>
              <w:pStyle w:val="TableParagraph"/>
              <w:spacing w:before="145"/>
              <w:ind w:left="332" w:right="333"/>
              <w:jc w:val="center"/>
              <w:rPr>
                <w:b/>
                <w:sz w:val="21"/>
              </w:rPr>
            </w:pPr>
            <w:r>
              <w:rPr>
                <w:b/>
                <w:sz w:val="21"/>
              </w:rPr>
              <w:t>业务类型</w:t>
            </w:r>
          </w:p>
        </w:tc>
        <w:tc>
          <w:tcPr>
            <w:tcW w:w="3149" w:type="dxa"/>
          </w:tcPr>
          <w:p w:rsidR="00297F27" w:rsidRDefault="00EE1703">
            <w:pPr>
              <w:pStyle w:val="TableParagraph"/>
              <w:spacing w:before="145"/>
              <w:ind w:left="1335" w:right="1335"/>
              <w:jc w:val="center"/>
              <w:rPr>
                <w:b/>
                <w:sz w:val="21"/>
              </w:rPr>
            </w:pPr>
            <w:r>
              <w:rPr>
                <w:b/>
                <w:sz w:val="21"/>
              </w:rPr>
              <w:t>含义</w:t>
            </w:r>
          </w:p>
        </w:tc>
        <w:tc>
          <w:tcPr>
            <w:tcW w:w="2210" w:type="dxa"/>
          </w:tcPr>
          <w:p w:rsidR="00297F27" w:rsidRDefault="00EE1703">
            <w:pPr>
              <w:pStyle w:val="TableParagraph"/>
              <w:spacing w:before="145"/>
              <w:ind w:left="866" w:right="866"/>
              <w:jc w:val="center"/>
              <w:rPr>
                <w:b/>
                <w:sz w:val="21"/>
              </w:rPr>
            </w:pPr>
            <w:r>
              <w:rPr>
                <w:b/>
                <w:sz w:val="21"/>
              </w:rPr>
              <w:t>功能</w:t>
            </w:r>
          </w:p>
        </w:tc>
      </w:tr>
      <w:tr w:rsidR="00297F27">
        <w:trPr>
          <w:trHeight w:hRule="exact" w:val="1995"/>
        </w:trPr>
        <w:tc>
          <w:tcPr>
            <w:tcW w:w="1013" w:type="dxa"/>
            <w:vMerge w:val="restart"/>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7"/>
              <w:ind w:left="0"/>
              <w:rPr>
                <w:sz w:val="16"/>
              </w:rPr>
            </w:pPr>
          </w:p>
          <w:p w:rsidR="00297F27" w:rsidRDefault="00EE1703">
            <w:pPr>
              <w:pStyle w:val="TableParagraph"/>
              <w:ind w:left="288"/>
              <w:rPr>
                <w:sz w:val="21"/>
              </w:rPr>
            </w:pPr>
            <w:r>
              <w:rPr>
                <w:sz w:val="21"/>
              </w:rPr>
              <w:t>期货</w:t>
            </w:r>
          </w:p>
        </w:tc>
        <w:tc>
          <w:tcPr>
            <w:tcW w:w="1565"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7"/>
              <w:ind w:left="0"/>
              <w:rPr>
                <w:sz w:val="25"/>
              </w:rPr>
            </w:pPr>
          </w:p>
          <w:p w:rsidR="00297F27" w:rsidRDefault="00EE1703">
            <w:pPr>
              <w:pStyle w:val="TableParagraph"/>
              <w:ind w:left="332" w:right="332"/>
              <w:jc w:val="center"/>
              <w:rPr>
                <w:sz w:val="21"/>
              </w:rPr>
            </w:pPr>
            <w:r>
              <w:rPr>
                <w:sz w:val="21"/>
              </w:rPr>
              <w:t>套期保值</w:t>
            </w:r>
          </w:p>
        </w:tc>
        <w:tc>
          <w:tcPr>
            <w:tcW w:w="3149" w:type="dxa"/>
          </w:tcPr>
          <w:p w:rsidR="00297F27" w:rsidRDefault="00EE1703">
            <w:pPr>
              <w:pStyle w:val="TableParagraph"/>
              <w:spacing w:line="288" w:lineRule="auto"/>
              <w:ind w:right="255"/>
              <w:jc w:val="both"/>
              <w:rPr>
                <w:sz w:val="21"/>
                <w:lang w:eastAsia="zh-CN"/>
              </w:rPr>
            </w:pPr>
            <w:r>
              <w:rPr>
                <w:spacing w:val="3"/>
                <w:sz w:val="21"/>
                <w:lang w:eastAsia="zh-CN"/>
              </w:rPr>
              <w:t>指为配合现货市场上的交易</w:t>
            </w:r>
            <w:r>
              <w:rPr>
                <w:sz w:val="21"/>
                <w:lang w:eastAsia="zh-CN"/>
              </w:rPr>
              <w:t>，</w:t>
            </w:r>
            <w:r>
              <w:rPr>
                <w:spacing w:val="3"/>
                <w:sz w:val="21"/>
                <w:lang w:eastAsia="zh-CN"/>
              </w:rPr>
              <w:t>而在期货市场上做与现货市</w:t>
            </w:r>
            <w:r>
              <w:rPr>
                <w:sz w:val="21"/>
                <w:lang w:eastAsia="zh-CN"/>
              </w:rPr>
              <w:t>场</w:t>
            </w:r>
            <w:r>
              <w:rPr>
                <w:spacing w:val="3"/>
                <w:sz w:val="21"/>
                <w:lang w:eastAsia="zh-CN"/>
              </w:rPr>
              <w:t>商品相同或相近但交易部位</w:t>
            </w:r>
            <w:r>
              <w:rPr>
                <w:sz w:val="21"/>
                <w:lang w:eastAsia="zh-CN"/>
              </w:rPr>
              <w:t>相</w:t>
            </w:r>
            <w:r>
              <w:rPr>
                <w:spacing w:val="3"/>
                <w:sz w:val="21"/>
                <w:lang w:eastAsia="zh-CN"/>
              </w:rPr>
              <w:t>反的买卖行为，以便将现货</w:t>
            </w:r>
            <w:r>
              <w:rPr>
                <w:sz w:val="21"/>
                <w:lang w:eastAsia="zh-CN"/>
              </w:rPr>
              <w:t>市</w:t>
            </w:r>
            <w:r>
              <w:rPr>
                <w:spacing w:val="3"/>
                <w:sz w:val="21"/>
                <w:lang w:eastAsia="zh-CN"/>
              </w:rPr>
              <w:t>场价格波动的风险在期货市</w:t>
            </w:r>
            <w:r>
              <w:rPr>
                <w:sz w:val="21"/>
                <w:lang w:eastAsia="zh-CN"/>
              </w:rPr>
              <w:t>场上得到抵销</w:t>
            </w:r>
          </w:p>
        </w:tc>
        <w:tc>
          <w:tcPr>
            <w:tcW w:w="2210"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spacing w:line="288" w:lineRule="auto"/>
              <w:ind w:right="106"/>
              <w:jc w:val="both"/>
              <w:rPr>
                <w:b/>
                <w:sz w:val="21"/>
              </w:rPr>
            </w:pPr>
            <w:r>
              <w:rPr>
                <w:b/>
                <w:color w:val="A40020"/>
                <w:sz w:val="21"/>
                <w:u w:val="single" w:color="000000"/>
                <w:lang w:eastAsia="zh-CN"/>
              </w:rPr>
              <w:t xml:space="preserve">对冲 </w:t>
            </w:r>
            <w:r>
              <w:rPr>
                <w:sz w:val="21"/>
                <w:lang w:eastAsia="zh-CN"/>
              </w:rPr>
              <w:t xml:space="preserve">价格波动的风险。 </w:t>
            </w:r>
            <w:r>
              <w:rPr>
                <w:b/>
                <w:color w:val="A40020"/>
                <w:sz w:val="21"/>
                <w:u w:val="single" w:color="000000"/>
              </w:rPr>
              <w:t>结果是降低了风险</w:t>
            </w:r>
          </w:p>
        </w:tc>
      </w:tr>
      <w:tr w:rsidR="00297F27">
        <w:trPr>
          <w:trHeight w:hRule="exact" w:val="1335"/>
        </w:trPr>
        <w:tc>
          <w:tcPr>
            <w:tcW w:w="1013" w:type="dxa"/>
            <w:vMerge/>
          </w:tcPr>
          <w:p w:rsidR="00297F27" w:rsidRDefault="00297F27"/>
        </w:tc>
        <w:tc>
          <w:tcPr>
            <w:tcW w:w="1565" w:type="dxa"/>
          </w:tcPr>
          <w:p w:rsidR="00297F27" w:rsidRDefault="00297F27">
            <w:pPr>
              <w:pStyle w:val="TableParagraph"/>
              <w:ind w:left="0"/>
              <w:rPr>
                <w:sz w:val="20"/>
              </w:rPr>
            </w:pPr>
          </w:p>
          <w:p w:rsidR="00297F27" w:rsidRDefault="00297F27">
            <w:pPr>
              <w:pStyle w:val="TableParagraph"/>
              <w:spacing w:before="4"/>
              <w:ind w:left="0"/>
              <w:rPr>
                <w:sz w:val="20"/>
              </w:rPr>
            </w:pPr>
          </w:p>
          <w:p w:rsidR="00297F27" w:rsidRDefault="00EE1703">
            <w:pPr>
              <w:pStyle w:val="TableParagraph"/>
              <w:ind w:left="332" w:right="332"/>
              <w:jc w:val="center"/>
              <w:rPr>
                <w:sz w:val="21"/>
              </w:rPr>
            </w:pPr>
            <w:r>
              <w:rPr>
                <w:sz w:val="21"/>
              </w:rPr>
              <w:t>投机</w:t>
            </w:r>
          </w:p>
        </w:tc>
        <w:tc>
          <w:tcPr>
            <w:tcW w:w="3149"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rPr>
                <w:sz w:val="21"/>
                <w:lang w:eastAsia="zh-CN"/>
              </w:rPr>
            </w:pPr>
            <w:r>
              <w:rPr>
                <w:sz w:val="21"/>
                <w:lang w:eastAsia="zh-CN"/>
              </w:rPr>
              <w:t>指单纯的买卖期货合约</w:t>
            </w:r>
          </w:p>
        </w:tc>
        <w:tc>
          <w:tcPr>
            <w:tcW w:w="2210" w:type="dxa"/>
          </w:tcPr>
          <w:p w:rsidR="00297F27" w:rsidRDefault="00EE1703">
            <w:pPr>
              <w:pStyle w:val="TableParagraph"/>
              <w:spacing w:line="288" w:lineRule="auto"/>
              <w:ind w:right="106" w:hanging="1"/>
              <w:rPr>
                <w:b/>
                <w:sz w:val="21"/>
              </w:rPr>
            </w:pPr>
            <w:r>
              <w:rPr>
                <w:spacing w:val="2"/>
                <w:sz w:val="21"/>
                <w:lang w:eastAsia="zh-CN"/>
              </w:rPr>
              <w:t>为了</w:t>
            </w:r>
            <w:r>
              <w:rPr>
                <w:sz w:val="21"/>
                <w:lang w:eastAsia="zh-CN"/>
              </w:rPr>
              <w:t xml:space="preserve"> </w:t>
            </w:r>
            <w:r>
              <w:rPr>
                <w:spacing w:val="-70"/>
                <w:sz w:val="21"/>
                <w:lang w:eastAsia="zh-CN"/>
              </w:rPr>
              <w:t xml:space="preserve"> </w:t>
            </w:r>
            <w:r>
              <w:rPr>
                <w:b/>
                <w:color w:val="A40020"/>
                <w:spacing w:val="2"/>
                <w:w w:val="99"/>
                <w:sz w:val="21"/>
                <w:u w:val="single" w:color="000000"/>
                <w:lang w:eastAsia="zh-CN"/>
              </w:rPr>
              <w:t>获得</w:t>
            </w:r>
            <w:r>
              <w:rPr>
                <w:b/>
                <w:w w:val="99"/>
                <w:sz w:val="21"/>
                <w:u w:val="single"/>
                <w:lang w:eastAsia="zh-CN"/>
              </w:rPr>
              <w:t xml:space="preserve"> </w:t>
            </w:r>
            <w:r>
              <w:rPr>
                <w:b/>
                <w:spacing w:val="-70"/>
                <w:sz w:val="21"/>
                <w:lang w:eastAsia="zh-CN"/>
              </w:rPr>
              <w:t xml:space="preserve"> </w:t>
            </w:r>
            <w:r>
              <w:rPr>
                <w:spacing w:val="2"/>
                <w:sz w:val="21"/>
                <w:lang w:eastAsia="zh-CN"/>
              </w:rPr>
              <w:t>期货合</w:t>
            </w:r>
            <w:r>
              <w:rPr>
                <w:sz w:val="21"/>
                <w:lang w:eastAsia="zh-CN"/>
              </w:rPr>
              <w:t>约</w:t>
            </w:r>
            <w:r>
              <w:rPr>
                <w:spacing w:val="5"/>
                <w:sz w:val="21"/>
                <w:lang w:eastAsia="zh-CN"/>
              </w:rPr>
              <w:t>价格波动的</w:t>
            </w:r>
            <w:r>
              <w:rPr>
                <w:sz w:val="21"/>
                <w:lang w:eastAsia="zh-CN"/>
              </w:rPr>
              <w:t xml:space="preserve"> </w:t>
            </w:r>
            <w:r>
              <w:rPr>
                <w:spacing w:val="50"/>
                <w:sz w:val="21"/>
                <w:lang w:eastAsia="zh-CN"/>
              </w:rPr>
              <w:t xml:space="preserve"> </w:t>
            </w:r>
            <w:r>
              <w:rPr>
                <w:b/>
                <w:color w:val="A40020"/>
                <w:spacing w:val="5"/>
                <w:w w:val="99"/>
                <w:sz w:val="21"/>
                <w:u w:val="single" w:color="000000"/>
                <w:lang w:eastAsia="zh-CN"/>
              </w:rPr>
              <w:t>投机</w:t>
            </w:r>
            <w:r>
              <w:rPr>
                <w:b/>
                <w:color w:val="A40020"/>
                <w:w w:val="99"/>
                <w:sz w:val="21"/>
                <w:u w:val="single" w:color="000000"/>
                <w:lang w:eastAsia="zh-CN"/>
              </w:rPr>
              <w:t>差</w:t>
            </w:r>
            <w:r>
              <w:rPr>
                <w:b/>
                <w:color w:val="A40020"/>
                <w:spacing w:val="2"/>
                <w:w w:val="99"/>
                <w:sz w:val="21"/>
                <w:u w:val="single" w:color="000000"/>
                <w:lang w:eastAsia="zh-CN"/>
              </w:rPr>
              <w:t>价。</w:t>
            </w:r>
            <w:r>
              <w:rPr>
                <w:b/>
                <w:color w:val="A40020"/>
                <w:spacing w:val="2"/>
                <w:w w:val="99"/>
                <w:sz w:val="21"/>
                <w:u w:val="single" w:color="000000"/>
              </w:rPr>
              <w:t>结果是增加了</w:t>
            </w:r>
            <w:r>
              <w:rPr>
                <w:b/>
                <w:color w:val="A40020"/>
                <w:w w:val="99"/>
                <w:sz w:val="21"/>
                <w:u w:val="single" w:color="000000"/>
              </w:rPr>
              <w:t>风险</w:t>
            </w:r>
          </w:p>
        </w:tc>
      </w:tr>
      <w:tr w:rsidR="00297F27">
        <w:trPr>
          <w:trHeight w:hRule="exact" w:val="1665"/>
        </w:trPr>
        <w:tc>
          <w:tcPr>
            <w:tcW w:w="1013" w:type="dxa"/>
            <w:vMerge w:val="restart"/>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12"/>
              <w:ind w:left="0"/>
              <w:rPr>
                <w:sz w:val="23"/>
              </w:rPr>
            </w:pPr>
          </w:p>
          <w:p w:rsidR="00297F27" w:rsidRDefault="00EE1703">
            <w:pPr>
              <w:pStyle w:val="TableParagraph"/>
              <w:ind w:left="288"/>
              <w:rPr>
                <w:sz w:val="21"/>
              </w:rPr>
            </w:pPr>
            <w:r>
              <w:rPr>
                <w:sz w:val="21"/>
              </w:rPr>
              <w:t>期权</w:t>
            </w:r>
          </w:p>
        </w:tc>
        <w:tc>
          <w:tcPr>
            <w:tcW w:w="1565"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ind w:left="332" w:right="332"/>
              <w:jc w:val="center"/>
              <w:rPr>
                <w:sz w:val="21"/>
              </w:rPr>
            </w:pPr>
            <w:r>
              <w:rPr>
                <w:sz w:val="21"/>
              </w:rPr>
              <w:t>套期保值</w:t>
            </w:r>
          </w:p>
        </w:tc>
        <w:tc>
          <w:tcPr>
            <w:tcW w:w="3149" w:type="dxa"/>
          </w:tcPr>
          <w:p w:rsidR="00297F27" w:rsidRDefault="00EE1703">
            <w:pPr>
              <w:pStyle w:val="TableParagraph"/>
              <w:spacing w:line="288" w:lineRule="auto"/>
              <w:ind w:right="255"/>
              <w:rPr>
                <w:sz w:val="21"/>
                <w:lang w:eastAsia="zh-CN"/>
              </w:rPr>
            </w:pPr>
            <w:r>
              <w:rPr>
                <w:spacing w:val="3"/>
                <w:sz w:val="21"/>
                <w:lang w:eastAsia="zh-CN"/>
              </w:rPr>
              <w:t>指为配合现货市场上的交易</w:t>
            </w:r>
            <w:r>
              <w:rPr>
                <w:sz w:val="21"/>
                <w:lang w:eastAsia="zh-CN"/>
              </w:rPr>
              <w:t>，</w:t>
            </w:r>
            <w:r>
              <w:rPr>
                <w:spacing w:val="7"/>
                <w:sz w:val="21"/>
                <w:lang w:eastAsia="zh-CN"/>
              </w:rPr>
              <w:t>而在期权市场上买卖期权</w:t>
            </w:r>
            <w:r>
              <w:rPr>
                <w:sz w:val="21"/>
                <w:lang w:eastAsia="zh-CN"/>
              </w:rPr>
              <w:t>合</w:t>
            </w:r>
            <w:r>
              <w:rPr>
                <w:spacing w:val="3"/>
                <w:sz w:val="21"/>
                <w:lang w:eastAsia="zh-CN"/>
              </w:rPr>
              <w:t>约，以便将现货市场上价格</w:t>
            </w:r>
            <w:r>
              <w:rPr>
                <w:sz w:val="21"/>
                <w:lang w:eastAsia="zh-CN"/>
              </w:rPr>
              <w:t>波</w:t>
            </w:r>
            <w:r>
              <w:rPr>
                <w:spacing w:val="3"/>
                <w:sz w:val="21"/>
                <w:lang w:eastAsia="zh-CN"/>
              </w:rPr>
              <w:t>动的风险在期权市场上得到</w:t>
            </w:r>
            <w:r>
              <w:rPr>
                <w:sz w:val="21"/>
                <w:lang w:eastAsia="zh-CN"/>
              </w:rPr>
              <w:t>抵销</w:t>
            </w:r>
          </w:p>
        </w:tc>
        <w:tc>
          <w:tcPr>
            <w:tcW w:w="2210" w:type="dxa"/>
          </w:tcPr>
          <w:p w:rsidR="00297F27" w:rsidRDefault="00297F27">
            <w:pPr>
              <w:pStyle w:val="TableParagraph"/>
              <w:spacing w:before="11"/>
              <w:ind w:left="0"/>
              <w:rPr>
                <w:sz w:val="24"/>
                <w:lang w:eastAsia="zh-CN"/>
              </w:rPr>
            </w:pPr>
          </w:p>
          <w:p w:rsidR="00297F27" w:rsidRDefault="00EE1703">
            <w:pPr>
              <w:pStyle w:val="TableParagraph"/>
              <w:spacing w:line="288" w:lineRule="auto"/>
              <w:ind w:right="106"/>
              <w:jc w:val="both"/>
              <w:rPr>
                <w:b/>
                <w:sz w:val="21"/>
              </w:rPr>
            </w:pPr>
            <w:r>
              <w:rPr>
                <w:b/>
                <w:color w:val="A40020"/>
                <w:sz w:val="21"/>
                <w:u w:val="single" w:color="000000"/>
                <w:lang w:eastAsia="zh-CN"/>
              </w:rPr>
              <w:t xml:space="preserve">对冲 </w:t>
            </w:r>
            <w:r>
              <w:rPr>
                <w:sz w:val="21"/>
                <w:lang w:eastAsia="zh-CN"/>
              </w:rPr>
              <w:t xml:space="preserve">价格波动的风险。 </w:t>
            </w:r>
            <w:r>
              <w:rPr>
                <w:b/>
                <w:color w:val="A40020"/>
                <w:sz w:val="21"/>
                <w:u w:val="single" w:color="000000"/>
              </w:rPr>
              <w:t>结果是降低了风险</w:t>
            </w:r>
          </w:p>
        </w:tc>
      </w:tr>
      <w:tr w:rsidR="00297F27">
        <w:trPr>
          <w:trHeight w:hRule="exact" w:val="1335"/>
        </w:trPr>
        <w:tc>
          <w:tcPr>
            <w:tcW w:w="1013" w:type="dxa"/>
            <w:vMerge/>
          </w:tcPr>
          <w:p w:rsidR="00297F27" w:rsidRDefault="00297F27"/>
        </w:tc>
        <w:tc>
          <w:tcPr>
            <w:tcW w:w="1565" w:type="dxa"/>
          </w:tcPr>
          <w:p w:rsidR="00297F27" w:rsidRDefault="00297F27">
            <w:pPr>
              <w:pStyle w:val="TableParagraph"/>
              <w:ind w:left="0"/>
              <w:rPr>
                <w:sz w:val="20"/>
              </w:rPr>
            </w:pPr>
          </w:p>
          <w:p w:rsidR="00297F27" w:rsidRDefault="00297F27">
            <w:pPr>
              <w:pStyle w:val="TableParagraph"/>
              <w:spacing w:before="4"/>
              <w:ind w:left="0"/>
              <w:rPr>
                <w:sz w:val="20"/>
              </w:rPr>
            </w:pPr>
          </w:p>
          <w:p w:rsidR="00297F27" w:rsidRDefault="00EE1703">
            <w:pPr>
              <w:pStyle w:val="TableParagraph"/>
              <w:ind w:left="332" w:right="332"/>
              <w:jc w:val="center"/>
              <w:rPr>
                <w:sz w:val="21"/>
              </w:rPr>
            </w:pPr>
            <w:r>
              <w:rPr>
                <w:sz w:val="21"/>
              </w:rPr>
              <w:t>投机</w:t>
            </w:r>
          </w:p>
        </w:tc>
        <w:tc>
          <w:tcPr>
            <w:tcW w:w="3149" w:type="dxa"/>
          </w:tcPr>
          <w:p w:rsidR="00297F27" w:rsidRDefault="00297F27">
            <w:pPr>
              <w:pStyle w:val="TableParagraph"/>
              <w:ind w:left="0"/>
              <w:rPr>
                <w:sz w:val="20"/>
                <w:lang w:eastAsia="zh-CN"/>
              </w:rPr>
            </w:pPr>
          </w:p>
          <w:p w:rsidR="00297F27" w:rsidRDefault="00297F27">
            <w:pPr>
              <w:pStyle w:val="TableParagraph"/>
              <w:spacing w:before="6"/>
              <w:ind w:left="0"/>
              <w:rPr>
                <w:sz w:val="17"/>
                <w:lang w:eastAsia="zh-CN"/>
              </w:rPr>
            </w:pPr>
          </w:p>
          <w:p w:rsidR="00297F27" w:rsidRDefault="00EE1703">
            <w:pPr>
              <w:pStyle w:val="TableParagraph"/>
              <w:rPr>
                <w:sz w:val="21"/>
                <w:lang w:eastAsia="zh-CN"/>
              </w:rPr>
            </w:pPr>
            <w:r>
              <w:rPr>
                <w:sz w:val="21"/>
                <w:lang w:eastAsia="zh-CN"/>
              </w:rPr>
              <w:t>指单纯的买卖期权合约</w:t>
            </w:r>
          </w:p>
        </w:tc>
        <w:tc>
          <w:tcPr>
            <w:tcW w:w="2210" w:type="dxa"/>
          </w:tcPr>
          <w:p w:rsidR="00297F27" w:rsidRDefault="00EE1703">
            <w:pPr>
              <w:pStyle w:val="TableParagraph"/>
              <w:spacing w:line="288" w:lineRule="auto"/>
              <w:ind w:right="106" w:hanging="1"/>
              <w:rPr>
                <w:b/>
                <w:sz w:val="21"/>
              </w:rPr>
            </w:pPr>
            <w:r>
              <w:rPr>
                <w:spacing w:val="2"/>
                <w:sz w:val="21"/>
                <w:lang w:eastAsia="zh-CN"/>
              </w:rPr>
              <w:t>为了</w:t>
            </w:r>
            <w:r>
              <w:rPr>
                <w:sz w:val="21"/>
                <w:lang w:eastAsia="zh-CN"/>
              </w:rPr>
              <w:t xml:space="preserve"> </w:t>
            </w:r>
            <w:r>
              <w:rPr>
                <w:spacing w:val="-70"/>
                <w:sz w:val="21"/>
                <w:lang w:eastAsia="zh-CN"/>
              </w:rPr>
              <w:t xml:space="preserve"> </w:t>
            </w:r>
            <w:r>
              <w:rPr>
                <w:b/>
                <w:color w:val="A40020"/>
                <w:spacing w:val="2"/>
                <w:w w:val="99"/>
                <w:sz w:val="21"/>
                <w:u w:val="single" w:color="000000"/>
                <w:lang w:eastAsia="zh-CN"/>
              </w:rPr>
              <w:t>获得</w:t>
            </w:r>
            <w:r>
              <w:rPr>
                <w:b/>
                <w:w w:val="99"/>
                <w:sz w:val="21"/>
                <w:u w:val="single"/>
                <w:lang w:eastAsia="zh-CN"/>
              </w:rPr>
              <w:t xml:space="preserve"> </w:t>
            </w:r>
            <w:r>
              <w:rPr>
                <w:b/>
                <w:spacing w:val="-70"/>
                <w:sz w:val="21"/>
                <w:lang w:eastAsia="zh-CN"/>
              </w:rPr>
              <w:t xml:space="preserve"> </w:t>
            </w:r>
            <w:r>
              <w:rPr>
                <w:spacing w:val="2"/>
                <w:sz w:val="21"/>
                <w:lang w:eastAsia="zh-CN"/>
              </w:rPr>
              <w:t>期权合</w:t>
            </w:r>
            <w:r>
              <w:rPr>
                <w:sz w:val="21"/>
                <w:lang w:eastAsia="zh-CN"/>
              </w:rPr>
              <w:t>约</w:t>
            </w:r>
            <w:r>
              <w:rPr>
                <w:spacing w:val="5"/>
                <w:sz w:val="21"/>
                <w:lang w:eastAsia="zh-CN"/>
              </w:rPr>
              <w:t>价格波动的</w:t>
            </w:r>
            <w:r>
              <w:rPr>
                <w:sz w:val="21"/>
                <w:lang w:eastAsia="zh-CN"/>
              </w:rPr>
              <w:t xml:space="preserve"> </w:t>
            </w:r>
            <w:r>
              <w:rPr>
                <w:spacing w:val="50"/>
                <w:sz w:val="21"/>
                <w:lang w:eastAsia="zh-CN"/>
              </w:rPr>
              <w:t xml:space="preserve"> </w:t>
            </w:r>
            <w:r>
              <w:rPr>
                <w:b/>
                <w:color w:val="A40020"/>
                <w:spacing w:val="5"/>
                <w:w w:val="99"/>
                <w:sz w:val="21"/>
                <w:u w:val="single" w:color="000000"/>
                <w:lang w:eastAsia="zh-CN"/>
              </w:rPr>
              <w:t>投机</w:t>
            </w:r>
            <w:r>
              <w:rPr>
                <w:b/>
                <w:color w:val="A40020"/>
                <w:w w:val="99"/>
                <w:sz w:val="21"/>
                <w:u w:val="single" w:color="000000"/>
                <w:lang w:eastAsia="zh-CN"/>
              </w:rPr>
              <w:t>差</w:t>
            </w:r>
            <w:r>
              <w:rPr>
                <w:b/>
                <w:color w:val="A40020"/>
                <w:spacing w:val="2"/>
                <w:w w:val="99"/>
                <w:sz w:val="21"/>
                <w:u w:val="single" w:color="000000"/>
                <w:lang w:eastAsia="zh-CN"/>
              </w:rPr>
              <w:t>价。</w:t>
            </w:r>
            <w:r>
              <w:rPr>
                <w:b/>
                <w:color w:val="A40020"/>
                <w:spacing w:val="2"/>
                <w:w w:val="99"/>
                <w:sz w:val="21"/>
                <w:u w:val="single" w:color="000000"/>
              </w:rPr>
              <w:t>结果是增加了</w:t>
            </w:r>
            <w:r>
              <w:rPr>
                <w:b/>
                <w:color w:val="A40020"/>
                <w:w w:val="99"/>
                <w:sz w:val="21"/>
                <w:u w:val="single" w:color="000000"/>
              </w:rPr>
              <w:t>风险</w:t>
            </w:r>
          </w:p>
        </w:tc>
      </w:tr>
    </w:tbl>
    <w:p w:rsidR="00297F27" w:rsidRDefault="00EE1703">
      <w:pPr>
        <w:spacing w:line="288" w:lineRule="auto"/>
        <w:ind w:left="111" w:right="112"/>
        <w:rPr>
          <w:sz w:val="21"/>
          <w:lang w:eastAsia="zh-CN"/>
        </w:rPr>
      </w:pPr>
      <w:r>
        <w:rPr>
          <w:b/>
          <w:color w:val="A40020"/>
          <w:w w:val="99"/>
          <w:sz w:val="21"/>
          <w:u w:val="single" w:color="000000"/>
          <w:lang w:eastAsia="zh-CN"/>
        </w:rPr>
        <w:t>【提示 1】</w:t>
      </w:r>
      <w:r>
        <w:rPr>
          <w:b/>
          <w:w w:val="99"/>
          <w:sz w:val="21"/>
          <w:u w:val="single"/>
          <w:lang w:eastAsia="zh-CN"/>
        </w:rPr>
        <w:t xml:space="preserve"> </w:t>
      </w:r>
      <w:r>
        <w:rPr>
          <w:sz w:val="21"/>
          <w:lang w:eastAsia="zh-CN"/>
        </w:rPr>
        <w:t xml:space="preserve">现货价格和期货价格。基于现货市场和期货市场两个不同类型的市场，在某个时点标的物的现货价格与期货价格往往会有差异，“ </w:t>
      </w:r>
      <w:r>
        <w:rPr>
          <w:b/>
          <w:color w:val="A40020"/>
          <w:w w:val="99"/>
          <w:sz w:val="21"/>
          <w:u w:val="single" w:color="000000"/>
          <w:lang w:eastAsia="zh-CN"/>
        </w:rPr>
        <w:t>基差</w:t>
      </w:r>
      <w:r>
        <w:rPr>
          <w:b/>
          <w:w w:val="99"/>
          <w:sz w:val="21"/>
          <w:u w:val="single"/>
          <w:lang w:eastAsia="zh-CN"/>
        </w:rPr>
        <w:t xml:space="preserve"> </w:t>
      </w:r>
      <w:r>
        <w:rPr>
          <w:sz w:val="21"/>
          <w:lang w:eastAsia="zh-CN"/>
        </w:rPr>
        <w:t xml:space="preserve">”的概念用来表示标的物的 </w:t>
      </w:r>
      <w:r>
        <w:rPr>
          <w:b/>
          <w:color w:val="A40020"/>
          <w:w w:val="99"/>
          <w:sz w:val="21"/>
          <w:u w:val="single" w:color="000000"/>
          <w:lang w:eastAsia="zh-CN"/>
        </w:rPr>
        <w:t>现货价格与</w:t>
      </w:r>
      <w:r>
        <w:rPr>
          <w:b/>
          <w:w w:val="99"/>
          <w:sz w:val="21"/>
          <w:u w:val="single"/>
          <w:lang w:eastAsia="zh-CN"/>
        </w:rPr>
        <w:t xml:space="preserve"> </w:t>
      </w:r>
      <w:r>
        <w:rPr>
          <w:sz w:val="21"/>
          <w:lang w:eastAsia="zh-CN"/>
        </w:rPr>
        <w:t xml:space="preserve">所用合约的 </w:t>
      </w:r>
      <w:r>
        <w:rPr>
          <w:b/>
          <w:color w:val="A40020"/>
          <w:w w:val="99"/>
          <w:sz w:val="21"/>
          <w:u w:val="single" w:color="000000"/>
          <w:lang w:eastAsia="zh-CN"/>
        </w:rPr>
        <w:t>期货价格之差</w:t>
      </w:r>
      <w:r>
        <w:rPr>
          <w:b/>
          <w:w w:val="99"/>
          <w:sz w:val="21"/>
          <w:u w:val="single"/>
          <w:lang w:eastAsia="zh-CN"/>
        </w:rPr>
        <w:t xml:space="preserve"> </w:t>
      </w:r>
      <w:r>
        <w:rPr>
          <w:sz w:val="21"/>
          <w:lang w:eastAsia="zh-CN"/>
        </w:rPr>
        <w:t xml:space="preserve">。 </w:t>
      </w:r>
      <w:r>
        <w:rPr>
          <w:b/>
          <w:color w:val="A40020"/>
          <w:w w:val="99"/>
          <w:sz w:val="21"/>
          <w:u w:val="single" w:color="000000"/>
          <w:lang w:eastAsia="zh-CN"/>
        </w:rPr>
        <w:t>基差在期货合约到期日为零，在此之前可正可负。一般而言，离到期日越近，基差就越小</w:t>
      </w:r>
      <w:r>
        <w:rPr>
          <w:b/>
          <w:w w:val="99"/>
          <w:sz w:val="21"/>
          <w:u w:val="single"/>
          <w:lang w:eastAsia="zh-CN"/>
        </w:rPr>
        <w:t xml:space="preserve"> </w:t>
      </w:r>
      <w:r>
        <w:rPr>
          <w:sz w:val="21"/>
          <w:lang w:eastAsia="zh-CN"/>
        </w:rPr>
        <w:t>。</w:t>
      </w:r>
    </w:p>
    <w:p w:rsidR="00297F27" w:rsidRDefault="00EE1703">
      <w:pPr>
        <w:spacing w:before="13" w:line="288" w:lineRule="auto"/>
        <w:ind w:left="111" w:right="112"/>
        <w:rPr>
          <w:sz w:val="21"/>
          <w:lang w:eastAsia="zh-CN"/>
        </w:rPr>
      </w:pPr>
      <w:r>
        <w:rPr>
          <w:b/>
          <w:color w:val="A40020"/>
          <w:w w:val="99"/>
          <w:sz w:val="21"/>
          <w:u w:val="single" w:color="000000"/>
          <w:lang w:eastAsia="zh-CN"/>
        </w:rPr>
        <w:t>【提示 2】</w:t>
      </w:r>
      <w:r>
        <w:rPr>
          <w:b/>
          <w:w w:val="99"/>
          <w:sz w:val="21"/>
          <w:u w:val="single"/>
          <w:lang w:eastAsia="zh-CN"/>
        </w:rPr>
        <w:t xml:space="preserve"> </w:t>
      </w:r>
      <w:r>
        <w:rPr>
          <w:sz w:val="21"/>
          <w:lang w:eastAsia="zh-CN"/>
        </w:rPr>
        <w:t xml:space="preserve">期货套期保值的原理：期货的套期保值交易之所以有利于回避价格风险，其基本原理就在于某一特定商品的 </w:t>
      </w:r>
      <w:r>
        <w:rPr>
          <w:b/>
          <w:color w:val="A40020"/>
          <w:w w:val="99"/>
          <w:sz w:val="21"/>
          <w:u w:val="single" w:color="000000"/>
          <w:lang w:eastAsia="zh-CN"/>
        </w:rPr>
        <w:t>期货价格和现货价格受相同的经济因素影响和制约</w:t>
      </w:r>
      <w:r>
        <w:rPr>
          <w:b/>
          <w:w w:val="99"/>
          <w:sz w:val="21"/>
          <w:u w:val="single"/>
          <w:lang w:eastAsia="zh-CN"/>
        </w:rPr>
        <w:t xml:space="preserve"> </w:t>
      </w:r>
      <w:r>
        <w:rPr>
          <w:sz w:val="21"/>
          <w:lang w:eastAsia="zh-CN"/>
        </w:rPr>
        <w:t>。</w:t>
      </w:r>
    </w:p>
    <w:p w:rsidR="00297F27" w:rsidRDefault="00297F27">
      <w:pPr>
        <w:pStyle w:val="a3"/>
        <w:spacing w:before="7"/>
        <w:ind w:left="0"/>
        <w:rPr>
          <w:sz w:val="23"/>
          <w:lang w:eastAsia="zh-CN"/>
        </w:rPr>
      </w:pPr>
    </w:p>
    <w:p w:rsidR="00297F27" w:rsidRDefault="00EE1703">
      <w:pPr>
        <w:spacing w:before="35"/>
        <w:ind w:left="112"/>
        <w:rPr>
          <w:sz w:val="21"/>
          <w:lang w:eastAsia="zh-CN"/>
        </w:rPr>
      </w:pPr>
      <w:r>
        <w:rPr>
          <w:sz w:val="21"/>
          <w:lang w:eastAsia="zh-CN"/>
        </w:rPr>
        <w:t>1. 期货套期保值</w:t>
      </w:r>
    </w:p>
    <w:p w:rsidR="00297F27" w:rsidRDefault="00EE1703">
      <w:pPr>
        <w:spacing w:before="55"/>
        <w:ind w:left="111"/>
        <w:rPr>
          <w:sz w:val="21"/>
          <w:lang w:eastAsia="zh-CN"/>
        </w:rPr>
      </w:pPr>
      <w:r>
        <w:rPr>
          <w:sz w:val="21"/>
          <w:lang w:eastAsia="zh-CN"/>
        </w:rPr>
        <w:t>利用期货套期保值有两种方式：</w:t>
      </w:r>
    </w:p>
    <w:p w:rsidR="00297F27" w:rsidRDefault="00EE1703">
      <w:pPr>
        <w:spacing w:before="55" w:line="288" w:lineRule="auto"/>
        <w:ind w:left="111" w:right="112"/>
        <w:rPr>
          <w:sz w:val="21"/>
          <w:lang w:eastAsia="zh-CN"/>
        </w:rPr>
      </w:pPr>
      <w:r>
        <w:rPr>
          <w:b/>
          <w:color w:val="A40020"/>
          <w:w w:val="99"/>
          <w:sz w:val="21"/>
          <w:u w:val="single" w:color="000000"/>
          <w:lang w:eastAsia="zh-CN"/>
        </w:rPr>
        <w:t>①空头（卖出）期货套期保值</w:t>
      </w:r>
      <w:r>
        <w:rPr>
          <w:b/>
          <w:w w:val="99"/>
          <w:sz w:val="21"/>
          <w:u w:val="single"/>
          <w:lang w:eastAsia="zh-CN"/>
        </w:rPr>
        <w:t xml:space="preserve"> </w:t>
      </w:r>
      <w:r>
        <w:rPr>
          <w:sz w:val="21"/>
          <w:lang w:eastAsia="zh-CN"/>
        </w:rPr>
        <w:t xml:space="preserve">：如果某公司要在 </w:t>
      </w:r>
      <w:r>
        <w:rPr>
          <w:b/>
          <w:color w:val="A40020"/>
          <w:w w:val="99"/>
          <w:sz w:val="21"/>
          <w:u w:val="single" w:color="000000"/>
          <w:lang w:eastAsia="zh-CN"/>
        </w:rPr>
        <w:t>未来</w:t>
      </w:r>
      <w:r>
        <w:rPr>
          <w:b/>
          <w:w w:val="99"/>
          <w:sz w:val="21"/>
          <w:u w:val="single"/>
          <w:lang w:eastAsia="zh-CN"/>
        </w:rPr>
        <w:t xml:space="preserve"> </w:t>
      </w:r>
      <w:r>
        <w:rPr>
          <w:sz w:val="21"/>
          <w:lang w:eastAsia="zh-CN"/>
        </w:rPr>
        <w:t xml:space="preserve">某时间 </w:t>
      </w:r>
      <w:r>
        <w:rPr>
          <w:b/>
          <w:color w:val="A40020"/>
          <w:w w:val="99"/>
          <w:sz w:val="21"/>
          <w:u w:val="single" w:color="000000"/>
          <w:lang w:eastAsia="zh-CN"/>
        </w:rPr>
        <w:t>出售资产</w:t>
      </w:r>
      <w:r>
        <w:rPr>
          <w:b/>
          <w:w w:val="99"/>
          <w:sz w:val="21"/>
          <w:u w:val="single"/>
          <w:lang w:eastAsia="zh-CN"/>
        </w:rPr>
        <w:t xml:space="preserve"> </w:t>
      </w:r>
      <w:r>
        <w:rPr>
          <w:sz w:val="21"/>
          <w:lang w:eastAsia="zh-CN"/>
        </w:rPr>
        <w:t>，可以通过持有该资产期货合约的空头来对冲风险。如果到期日资产价格下降，现货出售资产亏了，但期货的空头获利，盈亏相抵，损失减少。如果到期日资产价格上升，现货出售获利（相对合约签订日期），但期货的空头亏了，盈亏相抵，收益减少。</w:t>
      </w:r>
    </w:p>
    <w:p w:rsidR="00297F27" w:rsidRDefault="00EE1703">
      <w:pPr>
        <w:spacing w:before="13" w:line="288" w:lineRule="auto"/>
        <w:ind w:left="111" w:right="112"/>
        <w:rPr>
          <w:sz w:val="21"/>
          <w:lang w:eastAsia="zh-CN"/>
        </w:rPr>
      </w:pPr>
      <w:r>
        <w:rPr>
          <w:b/>
          <w:color w:val="A40020"/>
          <w:sz w:val="21"/>
          <w:u w:val="single" w:color="000000"/>
          <w:lang w:eastAsia="zh-CN"/>
        </w:rPr>
        <w:t xml:space="preserve">②多头（买入）套期保值 </w:t>
      </w:r>
      <w:r>
        <w:rPr>
          <w:sz w:val="21"/>
          <w:lang w:eastAsia="zh-CN"/>
        </w:rPr>
        <w:t xml:space="preserve">：如果要在 </w:t>
      </w:r>
      <w:r>
        <w:rPr>
          <w:b/>
          <w:color w:val="A40020"/>
          <w:sz w:val="21"/>
          <w:u w:val="single" w:color="000000"/>
          <w:lang w:eastAsia="zh-CN"/>
        </w:rPr>
        <w:t xml:space="preserve">未来 </w:t>
      </w:r>
      <w:r>
        <w:rPr>
          <w:sz w:val="21"/>
          <w:lang w:eastAsia="zh-CN"/>
        </w:rPr>
        <w:t xml:space="preserve">某时间 </w:t>
      </w:r>
      <w:r>
        <w:rPr>
          <w:b/>
          <w:color w:val="A40020"/>
          <w:sz w:val="21"/>
          <w:u w:val="single" w:color="000000"/>
          <w:lang w:eastAsia="zh-CN"/>
        </w:rPr>
        <w:t xml:space="preserve">买入某种资产 </w:t>
      </w:r>
      <w:r>
        <w:rPr>
          <w:sz w:val="21"/>
          <w:lang w:eastAsia="zh-CN"/>
        </w:rPr>
        <w:t>，则可采用持有该资产期货合约的多头来对冲风险。</w:t>
      </w:r>
    </w:p>
    <w:p w:rsidR="00297F27" w:rsidRDefault="00297F27">
      <w:pPr>
        <w:spacing w:line="288" w:lineRule="auto"/>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2"/>
        <w:ind w:left="0"/>
        <w:rPr>
          <w:sz w:val="16"/>
          <w:lang w:eastAsia="zh-CN"/>
        </w:rPr>
      </w:pPr>
    </w:p>
    <w:p w:rsidR="00297F27" w:rsidRDefault="00EE1703">
      <w:pPr>
        <w:spacing w:before="36" w:line="288" w:lineRule="auto"/>
        <w:ind w:left="111" w:right="367"/>
        <w:rPr>
          <w:sz w:val="21"/>
          <w:lang w:eastAsia="zh-CN"/>
        </w:rPr>
      </w:pPr>
      <w:r>
        <w:rPr>
          <w:sz w:val="21"/>
          <w:lang w:eastAsia="zh-CN"/>
        </w:rPr>
        <w:t xml:space="preserve">利用期货套期保值一般 </w:t>
      </w:r>
      <w:r>
        <w:rPr>
          <w:b/>
          <w:color w:val="A40020"/>
          <w:sz w:val="21"/>
          <w:u w:val="single" w:color="000000"/>
          <w:lang w:eastAsia="zh-CN"/>
        </w:rPr>
        <w:t xml:space="preserve">涉及两个时间的四个交易 </w:t>
      </w:r>
      <w:r>
        <w:rPr>
          <w:sz w:val="21"/>
          <w:lang w:eastAsia="zh-CN"/>
        </w:rPr>
        <w:t>。空头套期保值和多头套期保值的举例，见下表，以商品期货为例。</w:t>
      </w:r>
    </w:p>
    <w:p w:rsidR="00297F27" w:rsidRDefault="00297F27">
      <w:pPr>
        <w:pStyle w:val="a3"/>
        <w:ind w:left="0"/>
        <w:rPr>
          <w:sz w:val="9"/>
          <w:lang w:eastAsia="zh-CN"/>
        </w:rPr>
      </w:pPr>
    </w:p>
    <w:p w:rsidR="00297F27" w:rsidRDefault="00EE1703">
      <w:pPr>
        <w:spacing w:before="35"/>
        <w:ind w:left="140"/>
        <w:jc w:val="center"/>
        <w:rPr>
          <w:sz w:val="21"/>
        </w:rPr>
      </w:pPr>
      <w:r>
        <w:rPr>
          <w:b/>
          <w:color w:val="A40020"/>
          <w:sz w:val="21"/>
          <w:u w:val="single" w:color="000000"/>
        </w:rPr>
        <w:t xml:space="preserve">空头 </w:t>
      </w:r>
      <w:r>
        <w:rPr>
          <w:sz w:val="21"/>
        </w:rPr>
        <w:t>套期保值</w:t>
      </w:r>
    </w:p>
    <w:p w:rsidR="00297F27" w:rsidRDefault="00297F27">
      <w:pPr>
        <w:pStyle w:val="a3"/>
        <w:spacing w:before="9"/>
        <w:ind w:left="0"/>
        <w:rPr>
          <w:sz w:val="9"/>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13"/>
        <w:gridCol w:w="3803"/>
        <w:gridCol w:w="3222"/>
      </w:tblGrid>
      <w:tr w:rsidR="00297F27">
        <w:trPr>
          <w:trHeight w:hRule="exact" w:val="570"/>
        </w:trPr>
        <w:tc>
          <w:tcPr>
            <w:tcW w:w="913" w:type="dxa"/>
          </w:tcPr>
          <w:p w:rsidR="00297F27" w:rsidRDefault="00297F27"/>
        </w:tc>
        <w:tc>
          <w:tcPr>
            <w:tcW w:w="3803" w:type="dxa"/>
          </w:tcPr>
          <w:p w:rsidR="00297F27" w:rsidRDefault="00EE1703">
            <w:pPr>
              <w:pStyle w:val="TableParagraph"/>
              <w:spacing w:before="145"/>
              <w:ind w:left="1033" w:right="1033"/>
              <w:jc w:val="center"/>
              <w:rPr>
                <w:b/>
                <w:sz w:val="21"/>
              </w:rPr>
            </w:pPr>
            <w:r>
              <w:rPr>
                <w:b/>
                <w:color w:val="A40020"/>
                <w:sz w:val="21"/>
                <w:u w:val="single" w:color="000000"/>
              </w:rPr>
              <w:t>现货市场</w:t>
            </w:r>
          </w:p>
        </w:tc>
        <w:tc>
          <w:tcPr>
            <w:tcW w:w="3222" w:type="dxa"/>
          </w:tcPr>
          <w:p w:rsidR="00297F27" w:rsidRDefault="00EE1703">
            <w:pPr>
              <w:pStyle w:val="TableParagraph"/>
              <w:spacing w:before="145"/>
              <w:ind w:left="743" w:right="743"/>
              <w:jc w:val="center"/>
              <w:rPr>
                <w:b/>
                <w:sz w:val="21"/>
              </w:rPr>
            </w:pPr>
            <w:r>
              <w:rPr>
                <w:b/>
                <w:color w:val="A40020"/>
                <w:sz w:val="21"/>
                <w:u w:val="single" w:color="000000"/>
              </w:rPr>
              <w:t>期货市场</w:t>
            </w:r>
          </w:p>
        </w:tc>
      </w:tr>
      <w:tr w:rsidR="00297F27">
        <w:trPr>
          <w:trHeight w:hRule="exact" w:val="1995"/>
        </w:trPr>
        <w:tc>
          <w:tcPr>
            <w:tcW w:w="913" w:type="dxa"/>
          </w:tcPr>
          <w:p w:rsidR="00297F27" w:rsidRDefault="00297F27">
            <w:pPr>
              <w:pStyle w:val="TableParagraph"/>
              <w:ind w:left="0"/>
              <w:rPr>
                <w:sz w:val="20"/>
              </w:rPr>
            </w:pPr>
          </w:p>
          <w:p w:rsidR="00297F27" w:rsidRDefault="00297F27">
            <w:pPr>
              <w:pStyle w:val="TableParagraph"/>
              <w:ind w:left="0"/>
              <w:rPr>
                <w:sz w:val="20"/>
              </w:rPr>
            </w:pPr>
          </w:p>
          <w:p w:rsidR="00297F27" w:rsidRDefault="00297F27">
            <w:pPr>
              <w:pStyle w:val="TableParagraph"/>
              <w:spacing w:before="7"/>
              <w:ind w:left="0"/>
              <w:rPr>
                <w:sz w:val="25"/>
              </w:rPr>
            </w:pPr>
          </w:p>
          <w:p w:rsidR="00297F27" w:rsidRDefault="00EE1703">
            <w:pPr>
              <w:pStyle w:val="TableParagraph"/>
              <w:ind w:left="238"/>
              <w:rPr>
                <w:b/>
                <w:sz w:val="21"/>
              </w:rPr>
            </w:pPr>
            <w:r>
              <w:rPr>
                <w:b/>
                <w:color w:val="A40020"/>
                <w:sz w:val="21"/>
                <w:u w:val="single" w:color="000000"/>
              </w:rPr>
              <w:t>7 月</w:t>
            </w:r>
          </w:p>
        </w:tc>
        <w:tc>
          <w:tcPr>
            <w:tcW w:w="3803" w:type="dxa"/>
          </w:tcPr>
          <w:p w:rsidR="00297F27" w:rsidRDefault="00EE1703">
            <w:pPr>
              <w:pStyle w:val="TableParagraph"/>
              <w:spacing w:line="288" w:lineRule="auto"/>
              <w:ind w:right="106"/>
              <w:rPr>
                <w:sz w:val="21"/>
                <w:lang w:eastAsia="zh-CN"/>
              </w:rPr>
            </w:pPr>
            <w:r>
              <w:rPr>
                <w:sz w:val="21"/>
                <w:lang w:eastAsia="zh-CN"/>
              </w:rPr>
              <w:t>某贸易公司与客户签订</w:t>
            </w:r>
            <w:r>
              <w:rPr>
                <w:spacing w:val="1"/>
                <w:sz w:val="21"/>
                <w:lang w:eastAsia="zh-CN"/>
              </w:rPr>
              <w:t xml:space="preserve"> </w:t>
            </w:r>
            <w:r>
              <w:rPr>
                <w:spacing w:val="-1"/>
                <w:sz w:val="21"/>
                <w:lang w:eastAsia="zh-CN"/>
              </w:rPr>
              <w:t>5</w:t>
            </w:r>
            <w:r>
              <w:rPr>
                <w:sz w:val="21"/>
                <w:lang w:eastAsia="zh-CN"/>
              </w:rPr>
              <w:t>个月后到期的</w:t>
            </w:r>
            <w:r>
              <w:rPr>
                <w:spacing w:val="1"/>
                <w:sz w:val="21"/>
                <w:lang w:eastAsia="zh-CN"/>
              </w:rPr>
              <w:t>远期合同，承诺</w:t>
            </w:r>
            <w:r>
              <w:rPr>
                <w:sz w:val="21"/>
                <w:lang w:eastAsia="zh-CN"/>
              </w:rPr>
              <w:t xml:space="preserve"> </w:t>
            </w:r>
            <w:r>
              <w:rPr>
                <w:spacing w:val="-84"/>
                <w:sz w:val="21"/>
                <w:lang w:eastAsia="zh-CN"/>
              </w:rPr>
              <w:t xml:space="preserve"> </w:t>
            </w:r>
            <w:r>
              <w:rPr>
                <w:spacing w:val="1"/>
                <w:sz w:val="21"/>
                <w:lang w:eastAsia="zh-CN"/>
              </w:rPr>
              <w:t>12月</w:t>
            </w:r>
            <w:r>
              <w:rPr>
                <w:spacing w:val="2"/>
                <w:sz w:val="21"/>
                <w:lang w:eastAsia="zh-CN"/>
              </w:rPr>
              <w:t>份</w:t>
            </w:r>
            <w:r>
              <w:rPr>
                <w:sz w:val="21"/>
                <w:lang w:eastAsia="zh-CN"/>
              </w:rPr>
              <w:t xml:space="preserve"> </w:t>
            </w:r>
            <w:r>
              <w:rPr>
                <w:spacing w:val="-84"/>
                <w:sz w:val="21"/>
                <w:lang w:eastAsia="zh-CN"/>
              </w:rPr>
              <w:t xml:space="preserve"> </w:t>
            </w:r>
            <w:r>
              <w:rPr>
                <w:b/>
                <w:color w:val="A40020"/>
                <w:spacing w:val="1"/>
                <w:w w:val="99"/>
                <w:sz w:val="21"/>
                <w:u w:val="single" w:color="000000"/>
                <w:lang w:eastAsia="zh-CN"/>
              </w:rPr>
              <w:t>购买</w:t>
            </w:r>
            <w:r>
              <w:rPr>
                <w:b/>
                <w:w w:val="99"/>
                <w:sz w:val="21"/>
                <w:u w:val="single"/>
                <w:lang w:eastAsia="zh-CN"/>
              </w:rPr>
              <w:t xml:space="preserve"> </w:t>
            </w:r>
            <w:r>
              <w:rPr>
                <w:b/>
                <w:spacing w:val="-85"/>
                <w:sz w:val="21"/>
                <w:lang w:eastAsia="zh-CN"/>
              </w:rPr>
              <w:t xml:space="preserve"> </w:t>
            </w:r>
            <w:r>
              <w:rPr>
                <w:spacing w:val="1"/>
                <w:sz w:val="21"/>
                <w:lang w:eastAsia="zh-CN"/>
              </w:rPr>
              <w:t>20</w:t>
            </w:r>
            <w:r>
              <w:rPr>
                <w:spacing w:val="2"/>
                <w:sz w:val="21"/>
                <w:lang w:eastAsia="zh-CN"/>
              </w:rPr>
              <w:t>0</w:t>
            </w:r>
            <w:r>
              <w:rPr>
                <w:spacing w:val="20"/>
                <w:sz w:val="21"/>
                <w:lang w:eastAsia="zh-CN"/>
              </w:rPr>
              <w:t xml:space="preserve"> </w:t>
            </w:r>
            <w:r>
              <w:rPr>
                <w:sz w:val="21"/>
                <w:lang w:eastAsia="zh-CN"/>
              </w:rPr>
              <w:t>吨</w:t>
            </w:r>
            <w:r>
              <w:rPr>
                <w:spacing w:val="2"/>
                <w:sz w:val="21"/>
                <w:lang w:eastAsia="zh-CN"/>
              </w:rPr>
              <w:t>铜，铜的现货市场价格（合同价格</w:t>
            </w:r>
            <w:r>
              <w:rPr>
                <w:sz w:val="21"/>
                <w:lang w:eastAsia="zh-CN"/>
              </w:rPr>
              <w:t>）</w:t>
            </w:r>
            <w:r>
              <w:rPr>
                <w:spacing w:val="4"/>
                <w:sz w:val="21"/>
                <w:lang w:eastAsia="zh-CN"/>
              </w:rPr>
              <w:t>为</w:t>
            </w:r>
            <w:r>
              <w:rPr>
                <w:sz w:val="21"/>
                <w:lang w:eastAsia="zh-CN"/>
              </w:rPr>
              <w:t xml:space="preserve"> </w:t>
            </w:r>
            <w:r>
              <w:rPr>
                <w:spacing w:val="-21"/>
                <w:sz w:val="21"/>
                <w:lang w:eastAsia="zh-CN"/>
              </w:rPr>
              <w:t xml:space="preserve"> </w:t>
            </w:r>
            <w:r>
              <w:rPr>
                <w:spacing w:val="4"/>
                <w:sz w:val="21"/>
                <w:lang w:eastAsia="zh-CN"/>
              </w:rPr>
              <w:t>700</w:t>
            </w:r>
            <w:r>
              <w:rPr>
                <w:spacing w:val="3"/>
                <w:sz w:val="21"/>
                <w:lang w:eastAsia="zh-CN"/>
              </w:rPr>
              <w:t>0</w:t>
            </w:r>
            <w:r>
              <w:rPr>
                <w:spacing w:val="4"/>
                <w:sz w:val="21"/>
                <w:lang w:eastAsia="zh-CN"/>
              </w:rPr>
              <w:t>美元</w:t>
            </w:r>
            <w:r>
              <w:rPr>
                <w:sz w:val="21"/>
                <w:lang w:eastAsia="zh-CN"/>
              </w:rPr>
              <w:t xml:space="preserve"> </w:t>
            </w:r>
            <w:r>
              <w:rPr>
                <w:spacing w:val="-21"/>
                <w:sz w:val="21"/>
                <w:lang w:eastAsia="zh-CN"/>
              </w:rPr>
              <w:t xml:space="preserve"> </w:t>
            </w:r>
            <w:r>
              <w:rPr>
                <w:spacing w:val="3"/>
                <w:sz w:val="21"/>
                <w:lang w:eastAsia="zh-CN"/>
              </w:rPr>
              <w:t>/</w:t>
            </w:r>
            <w:r>
              <w:rPr>
                <w:spacing w:val="4"/>
                <w:sz w:val="21"/>
                <w:lang w:eastAsia="zh-CN"/>
              </w:rPr>
              <w:t>吨</w:t>
            </w:r>
            <w:r>
              <w:rPr>
                <w:sz w:val="21"/>
                <w:lang w:eastAsia="zh-CN"/>
              </w:rPr>
              <w:t xml:space="preserve"> </w:t>
            </w:r>
            <w:r>
              <w:rPr>
                <w:spacing w:val="-21"/>
                <w:sz w:val="21"/>
                <w:lang w:eastAsia="zh-CN"/>
              </w:rPr>
              <w:t xml:space="preserve"> </w:t>
            </w:r>
            <w:r>
              <w:rPr>
                <w:spacing w:val="3"/>
                <w:sz w:val="21"/>
                <w:lang w:eastAsia="zh-CN"/>
              </w:rPr>
              <w:t>[</w:t>
            </w:r>
            <w:r>
              <w:rPr>
                <w:spacing w:val="4"/>
                <w:sz w:val="21"/>
                <w:lang w:eastAsia="zh-CN"/>
              </w:rPr>
              <w:t>注：签订远期</w:t>
            </w:r>
            <w:r>
              <w:rPr>
                <w:sz w:val="21"/>
                <w:lang w:eastAsia="zh-CN"/>
              </w:rPr>
              <w:t>合同，属于现货市场行为，即</w:t>
            </w:r>
            <w:r>
              <w:rPr>
                <w:spacing w:val="1"/>
                <w:sz w:val="21"/>
                <w:lang w:eastAsia="zh-CN"/>
              </w:rPr>
              <w:t xml:space="preserve"> </w:t>
            </w:r>
            <w:r>
              <w:rPr>
                <w:sz w:val="21"/>
                <w:lang w:eastAsia="zh-CN"/>
              </w:rPr>
              <w:t xml:space="preserve">7月份现货市场是 </w:t>
            </w:r>
            <w:r>
              <w:rPr>
                <w:b/>
                <w:color w:val="A40020"/>
                <w:w w:val="99"/>
                <w:sz w:val="21"/>
                <w:u w:val="single" w:color="000000"/>
                <w:lang w:eastAsia="zh-CN"/>
              </w:rPr>
              <w:t>购买</w:t>
            </w:r>
            <w:r>
              <w:rPr>
                <w:b/>
                <w:w w:val="99"/>
                <w:sz w:val="21"/>
                <w:u w:val="single"/>
                <w:lang w:eastAsia="zh-CN"/>
              </w:rPr>
              <w:t xml:space="preserve"> </w:t>
            </w:r>
            <w:r>
              <w:rPr>
                <w:sz w:val="21"/>
                <w:lang w:eastAsia="zh-CN"/>
              </w:rPr>
              <w:t>行为 ]</w:t>
            </w:r>
          </w:p>
        </w:tc>
        <w:tc>
          <w:tcPr>
            <w:tcW w:w="3222" w:type="dxa"/>
          </w:tcPr>
          <w:p w:rsidR="00297F27" w:rsidRDefault="00EE1703">
            <w:pPr>
              <w:pStyle w:val="TableParagraph"/>
              <w:spacing w:before="160" w:line="288" w:lineRule="auto"/>
              <w:ind w:left="107" w:right="105"/>
              <w:jc w:val="both"/>
              <w:rPr>
                <w:sz w:val="21"/>
                <w:lang w:eastAsia="zh-CN"/>
              </w:rPr>
            </w:pPr>
            <w:r>
              <w:rPr>
                <w:spacing w:val="2"/>
                <w:sz w:val="21"/>
                <w:lang w:eastAsia="zh-CN"/>
              </w:rPr>
              <w:t>在期货交易</w:t>
            </w:r>
            <w:r>
              <w:rPr>
                <w:spacing w:val="3"/>
                <w:sz w:val="21"/>
                <w:lang w:eastAsia="zh-CN"/>
              </w:rPr>
              <w:t>所</w:t>
            </w:r>
            <w:r>
              <w:rPr>
                <w:sz w:val="21"/>
                <w:lang w:eastAsia="zh-CN"/>
              </w:rPr>
              <w:t xml:space="preserve"> </w:t>
            </w:r>
            <w:r>
              <w:rPr>
                <w:spacing w:val="-64"/>
                <w:sz w:val="21"/>
                <w:lang w:eastAsia="zh-CN"/>
              </w:rPr>
              <w:t xml:space="preserve"> </w:t>
            </w:r>
            <w:r>
              <w:rPr>
                <w:b/>
                <w:color w:val="A40020"/>
                <w:spacing w:val="2"/>
                <w:w w:val="99"/>
                <w:sz w:val="21"/>
                <w:u w:val="single" w:color="000000"/>
                <w:lang w:eastAsia="zh-CN"/>
              </w:rPr>
              <w:t>卖出</w:t>
            </w:r>
            <w:r>
              <w:rPr>
                <w:b/>
                <w:w w:val="99"/>
                <w:sz w:val="21"/>
                <w:u w:val="single"/>
                <w:lang w:eastAsia="zh-CN"/>
              </w:rPr>
              <w:t xml:space="preserve"> </w:t>
            </w:r>
            <w:r>
              <w:rPr>
                <w:b/>
                <w:spacing w:val="-64"/>
                <w:sz w:val="21"/>
                <w:lang w:eastAsia="zh-CN"/>
              </w:rPr>
              <w:t xml:space="preserve"> </w:t>
            </w:r>
            <w:r>
              <w:rPr>
                <w:spacing w:val="2"/>
                <w:sz w:val="21"/>
                <w:lang w:eastAsia="zh-CN"/>
              </w:rPr>
              <w:t>12</w:t>
            </w:r>
            <w:r>
              <w:rPr>
                <w:sz w:val="21"/>
                <w:lang w:eastAsia="zh-CN"/>
              </w:rPr>
              <w:t xml:space="preserve"> </w:t>
            </w:r>
            <w:r>
              <w:rPr>
                <w:spacing w:val="-64"/>
                <w:sz w:val="21"/>
                <w:lang w:eastAsia="zh-CN"/>
              </w:rPr>
              <w:t xml:space="preserve"> </w:t>
            </w:r>
            <w:r>
              <w:rPr>
                <w:spacing w:val="2"/>
                <w:sz w:val="21"/>
                <w:lang w:eastAsia="zh-CN"/>
              </w:rPr>
              <w:t>月份</w:t>
            </w:r>
            <w:r>
              <w:rPr>
                <w:sz w:val="21"/>
                <w:lang w:eastAsia="zh-CN"/>
              </w:rPr>
              <w:t xml:space="preserve">到期的期铜 </w:t>
            </w:r>
            <w:r>
              <w:rPr>
                <w:spacing w:val="-65"/>
                <w:sz w:val="21"/>
                <w:lang w:eastAsia="zh-CN"/>
              </w:rPr>
              <w:t xml:space="preserve"> </w:t>
            </w:r>
            <w:r>
              <w:rPr>
                <w:sz w:val="21"/>
                <w:lang w:eastAsia="zh-CN"/>
              </w:rPr>
              <w:t>200吨，每吨期铜价格</w:t>
            </w:r>
            <w:r>
              <w:rPr>
                <w:spacing w:val="2"/>
                <w:sz w:val="21"/>
                <w:lang w:eastAsia="zh-CN"/>
              </w:rPr>
              <w:t>为</w:t>
            </w:r>
            <w:r>
              <w:rPr>
                <w:sz w:val="21"/>
                <w:lang w:eastAsia="zh-CN"/>
              </w:rPr>
              <w:t xml:space="preserve"> </w:t>
            </w:r>
            <w:r>
              <w:rPr>
                <w:spacing w:val="-64"/>
                <w:sz w:val="21"/>
                <w:lang w:eastAsia="zh-CN"/>
              </w:rPr>
              <w:t xml:space="preserve"> </w:t>
            </w:r>
            <w:r>
              <w:rPr>
                <w:spacing w:val="2"/>
                <w:sz w:val="21"/>
                <w:lang w:eastAsia="zh-CN"/>
              </w:rPr>
              <w:t>7020美元</w:t>
            </w:r>
            <w:r>
              <w:rPr>
                <w:sz w:val="21"/>
                <w:lang w:eastAsia="zh-CN"/>
              </w:rPr>
              <w:t xml:space="preserve"> </w:t>
            </w:r>
            <w:r>
              <w:rPr>
                <w:spacing w:val="-63"/>
                <w:sz w:val="21"/>
                <w:lang w:eastAsia="zh-CN"/>
              </w:rPr>
              <w:t xml:space="preserve"> </w:t>
            </w:r>
            <w:r>
              <w:rPr>
                <w:spacing w:val="2"/>
                <w:sz w:val="21"/>
                <w:lang w:eastAsia="zh-CN"/>
              </w:rPr>
              <w:t>[注：</w:t>
            </w:r>
            <w:r>
              <w:rPr>
                <w:sz w:val="21"/>
                <w:lang w:eastAsia="zh-CN"/>
              </w:rPr>
              <w:t xml:space="preserve"> </w:t>
            </w:r>
            <w:r>
              <w:rPr>
                <w:spacing w:val="-64"/>
                <w:sz w:val="21"/>
                <w:lang w:eastAsia="zh-CN"/>
              </w:rPr>
              <w:t xml:space="preserve"> </w:t>
            </w:r>
            <w:r>
              <w:rPr>
                <w:spacing w:val="2"/>
                <w:sz w:val="21"/>
                <w:lang w:eastAsia="zh-CN"/>
              </w:rPr>
              <w:t>7月份同</w:t>
            </w:r>
            <w:r>
              <w:rPr>
                <w:sz w:val="21"/>
                <w:lang w:eastAsia="zh-CN"/>
              </w:rPr>
              <w:t xml:space="preserve">一时点构建投资组合时，期货市场是 </w:t>
            </w:r>
            <w:r>
              <w:rPr>
                <w:b/>
                <w:color w:val="A40020"/>
                <w:w w:val="99"/>
                <w:sz w:val="21"/>
                <w:u w:val="single" w:color="000000"/>
                <w:lang w:eastAsia="zh-CN"/>
              </w:rPr>
              <w:t>卖出</w:t>
            </w:r>
            <w:r>
              <w:rPr>
                <w:b/>
                <w:w w:val="99"/>
                <w:sz w:val="21"/>
                <w:u w:val="single"/>
                <w:lang w:eastAsia="zh-CN"/>
              </w:rPr>
              <w:t xml:space="preserve"> </w:t>
            </w:r>
            <w:r>
              <w:rPr>
                <w:sz w:val="21"/>
                <w:lang w:eastAsia="zh-CN"/>
              </w:rPr>
              <w:t>行为 ]</w:t>
            </w:r>
          </w:p>
        </w:tc>
      </w:tr>
      <w:tr w:rsidR="00297F27">
        <w:trPr>
          <w:trHeight w:hRule="exact" w:val="1665"/>
        </w:trPr>
        <w:tc>
          <w:tcPr>
            <w:tcW w:w="913"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9"/>
              <w:ind w:left="185"/>
              <w:rPr>
                <w:b/>
                <w:sz w:val="21"/>
              </w:rPr>
            </w:pPr>
            <w:r>
              <w:rPr>
                <w:b/>
                <w:color w:val="A40020"/>
                <w:sz w:val="21"/>
                <w:u w:val="single" w:color="000000"/>
              </w:rPr>
              <w:t>12 月</w:t>
            </w:r>
          </w:p>
        </w:tc>
        <w:tc>
          <w:tcPr>
            <w:tcW w:w="3803" w:type="dxa"/>
          </w:tcPr>
          <w:p w:rsidR="00297F27" w:rsidRDefault="00EE1703">
            <w:pPr>
              <w:pStyle w:val="TableParagraph"/>
              <w:spacing w:line="288" w:lineRule="auto"/>
              <w:ind w:right="105"/>
              <w:jc w:val="both"/>
              <w:rPr>
                <w:sz w:val="21"/>
                <w:lang w:eastAsia="zh-CN"/>
              </w:rPr>
            </w:pPr>
            <w:r>
              <w:rPr>
                <w:sz w:val="21"/>
                <w:lang w:eastAsia="zh-CN"/>
              </w:rPr>
              <w:t>现货市场（即期交易市场）每吨铜的价</w:t>
            </w:r>
            <w:r>
              <w:rPr>
                <w:spacing w:val="1"/>
                <w:sz w:val="21"/>
                <w:lang w:eastAsia="zh-CN"/>
              </w:rPr>
              <w:t>格下跌到</w:t>
            </w:r>
            <w:r>
              <w:rPr>
                <w:sz w:val="21"/>
                <w:lang w:eastAsia="zh-CN"/>
              </w:rPr>
              <w:t xml:space="preserve"> </w:t>
            </w:r>
            <w:r>
              <w:rPr>
                <w:spacing w:val="-63"/>
                <w:sz w:val="21"/>
                <w:lang w:eastAsia="zh-CN"/>
              </w:rPr>
              <w:t xml:space="preserve"> </w:t>
            </w:r>
            <w:r>
              <w:rPr>
                <w:spacing w:val="1"/>
                <w:sz w:val="21"/>
                <w:lang w:eastAsia="zh-CN"/>
              </w:rPr>
              <w:t>6800美元</w:t>
            </w:r>
            <w:r>
              <w:rPr>
                <w:sz w:val="21"/>
                <w:lang w:eastAsia="zh-CN"/>
              </w:rPr>
              <w:t xml:space="preserve"> </w:t>
            </w:r>
            <w:r>
              <w:rPr>
                <w:spacing w:val="-63"/>
                <w:sz w:val="21"/>
                <w:lang w:eastAsia="zh-CN"/>
              </w:rPr>
              <w:t xml:space="preserve"> </w:t>
            </w:r>
            <w:r>
              <w:rPr>
                <w:spacing w:val="1"/>
                <w:sz w:val="21"/>
                <w:lang w:eastAsia="zh-CN"/>
              </w:rPr>
              <w:t>[注：到期收到</w:t>
            </w:r>
            <w:r>
              <w:rPr>
                <w:sz w:val="21"/>
                <w:lang w:eastAsia="zh-CN"/>
              </w:rPr>
              <w:t>客户交付的标的物，支付货款</w:t>
            </w:r>
            <w:r>
              <w:rPr>
                <w:spacing w:val="1"/>
                <w:sz w:val="21"/>
                <w:lang w:eastAsia="zh-CN"/>
              </w:rPr>
              <w:t xml:space="preserve"> </w:t>
            </w:r>
            <w:r>
              <w:rPr>
                <w:sz w:val="21"/>
                <w:lang w:eastAsia="zh-CN"/>
              </w:rPr>
              <w:t>1400000美</w:t>
            </w:r>
            <w:r>
              <w:rPr>
                <w:spacing w:val="1"/>
                <w:sz w:val="21"/>
                <w:lang w:eastAsia="zh-CN"/>
              </w:rPr>
              <w:t>元，钱货两清，然后按市场价格</w:t>
            </w:r>
            <w:r>
              <w:rPr>
                <w:sz w:val="21"/>
                <w:lang w:eastAsia="zh-CN"/>
              </w:rPr>
              <w:t xml:space="preserve"> </w:t>
            </w:r>
            <w:r>
              <w:rPr>
                <w:spacing w:val="-20"/>
                <w:sz w:val="21"/>
                <w:lang w:eastAsia="zh-CN"/>
              </w:rPr>
              <w:t xml:space="preserve"> </w:t>
            </w:r>
            <w:r>
              <w:rPr>
                <w:spacing w:val="1"/>
                <w:sz w:val="21"/>
                <w:lang w:eastAsia="zh-CN"/>
              </w:rPr>
              <w:t>680</w:t>
            </w:r>
            <w:r>
              <w:rPr>
                <w:sz w:val="21"/>
                <w:lang w:eastAsia="zh-CN"/>
              </w:rPr>
              <w:t xml:space="preserve">0美元 /吨 </w:t>
            </w:r>
            <w:r>
              <w:rPr>
                <w:b/>
                <w:color w:val="A40020"/>
                <w:w w:val="99"/>
                <w:sz w:val="21"/>
                <w:u w:val="single" w:color="000000"/>
                <w:lang w:eastAsia="zh-CN"/>
              </w:rPr>
              <w:t>卖出</w:t>
            </w:r>
            <w:r>
              <w:rPr>
                <w:b/>
                <w:w w:val="99"/>
                <w:sz w:val="21"/>
                <w:u w:val="single"/>
                <w:lang w:eastAsia="zh-CN"/>
              </w:rPr>
              <w:t xml:space="preserve"> </w:t>
            </w:r>
            <w:r>
              <w:rPr>
                <w:sz w:val="21"/>
                <w:lang w:eastAsia="zh-CN"/>
              </w:rPr>
              <w:t>200 吨标的物 ]</w:t>
            </w:r>
          </w:p>
        </w:tc>
        <w:tc>
          <w:tcPr>
            <w:tcW w:w="3222" w:type="dxa"/>
          </w:tcPr>
          <w:p w:rsidR="00297F27" w:rsidRDefault="00EE1703">
            <w:pPr>
              <w:pStyle w:val="TableParagraph"/>
              <w:spacing w:before="160" w:line="288" w:lineRule="auto"/>
              <w:ind w:left="107" w:right="105"/>
              <w:jc w:val="both"/>
              <w:rPr>
                <w:sz w:val="21"/>
                <w:lang w:eastAsia="zh-CN"/>
              </w:rPr>
            </w:pPr>
            <w:r>
              <w:rPr>
                <w:sz w:val="21"/>
                <w:lang w:eastAsia="zh-CN"/>
              </w:rPr>
              <w:t>当月期铜价格接近现货价格（即</w:t>
            </w:r>
            <w:r>
              <w:rPr>
                <w:spacing w:val="2"/>
                <w:sz w:val="21"/>
                <w:lang w:eastAsia="zh-CN"/>
              </w:rPr>
              <w:t>期交易价格），为每吨</w:t>
            </w:r>
            <w:r>
              <w:rPr>
                <w:sz w:val="21"/>
                <w:lang w:eastAsia="zh-CN"/>
              </w:rPr>
              <w:t xml:space="preserve"> </w:t>
            </w:r>
            <w:r>
              <w:rPr>
                <w:spacing w:val="19"/>
                <w:sz w:val="21"/>
                <w:lang w:eastAsia="zh-CN"/>
              </w:rPr>
              <w:t xml:space="preserve"> </w:t>
            </w:r>
            <w:r>
              <w:rPr>
                <w:spacing w:val="2"/>
                <w:sz w:val="21"/>
                <w:lang w:eastAsia="zh-CN"/>
              </w:rPr>
              <w:t>6830</w:t>
            </w:r>
            <w:r>
              <w:rPr>
                <w:sz w:val="21"/>
                <w:lang w:eastAsia="zh-CN"/>
              </w:rPr>
              <w:t>美</w:t>
            </w:r>
            <w:r>
              <w:rPr>
                <w:spacing w:val="4"/>
                <w:sz w:val="21"/>
                <w:lang w:eastAsia="zh-CN"/>
              </w:rPr>
              <w:t>元。按此价格</w:t>
            </w:r>
            <w:r>
              <w:rPr>
                <w:sz w:val="21"/>
                <w:lang w:eastAsia="zh-CN"/>
              </w:rPr>
              <w:t xml:space="preserve"> </w:t>
            </w:r>
            <w:r>
              <w:rPr>
                <w:spacing w:val="-36"/>
                <w:sz w:val="21"/>
                <w:lang w:eastAsia="zh-CN"/>
              </w:rPr>
              <w:t xml:space="preserve"> </w:t>
            </w:r>
            <w:r>
              <w:rPr>
                <w:b/>
                <w:color w:val="A40020"/>
                <w:spacing w:val="4"/>
                <w:w w:val="99"/>
                <w:sz w:val="21"/>
                <w:u w:val="single" w:color="000000"/>
                <w:lang w:eastAsia="zh-CN"/>
              </w:rPr>
              <w:t>买入</w:t>
            </w:r>
            <w:r>
              <w:rPr>
                <w:b/>
                <w:w w:val="99"/>
                <w:sz w:val="21"/>
                <w:u w:val="single"/>
                <w:lang w:eastAsia="zh-CN"/>
              </w:rPr>
              <w:t xml:space="preserve"> </w:t>
            </w:r>
            <w:r>
              <w:rPr>
                <w:b/>
                <w:spacing w:val="-37"/>
                <w:sz w:val="21"/>
                <w:lang w:eastAsia="zh-CN"/>
              </w:rPr>
              <w:t xml:space="preserve"> </w:t>
            </w:r>
            <w:r>
              <w:rPr>
                <w:spacing w:val="4"/>
                <w:sz w:val="21"/>
                <w:lang w:eastAsia="zh-CN"/>
              </w:rPr>
              <w:t>期铜</w:t>
            </w:r>
            <w:r>
              <w:rPr>
                <w:sz w:val="21"/>
                <w:lang w:eastAsia="zh-CN"/>
              </w:rPr>
              <w:t xml:space="preserve"> </w:t>
            </w:r>
            <w:r>
              <w:rPr>
                <w:spacing w:val="-36"/>
                <w:sz w:val="21"/>
                <w:lang w:eastAsia="zh-CN"/>
              </w:rPr>
              <w:t xml:space="preserve"> </w:t>
            </w:r>
            <w:r>
              <w:rPr>
                <w:spacing w:val="4"/>
                <w:sz w:val="21"/>
                <w:lang w:eastAsia="zh-CN"/>
              </w:rPr>
              <w:t>20</w:t>
            </w:r>
            <w:r>
              <w:rPr>
                <w:sz w:val="21"/>
                <w:lang w:eastAsia="zh-CN"/>
              </w:rPr>
              <w:t xml:space="preserve">0吨， </w:t>
            </w:r>
            <w:r>
              <w:rPr>
                <w:b/>
                <w:color w:val="A40020"/>
                <w:w w:val="99"/>
                <w:sz w:val="21"/>
                <w:u w:val="single" w:color="000000"/>
                <w:lang w:eastAsia="zh-CN"/>
              </w:rPr>
              <w:t>平仓（对冲）</w:t>
            </w:r>
            <w:r>
              <w:rPr>
                <w:b/>
                <w:w w:val="99"/>
                <w:sz w:val="21"/>
                <w:u w:val="single"/>
                <w:lang w:eastAsia="zh-CN"/>
              </w:rPr>
              <w:t xml:space="preserve"> </w:t>
            </w:r>
            <w:r>
              <w:rPr>
                <w:sz w:val="21"/>
                <w:lang w:eastAsia="zh-CN"/>
              </w:rPr>
              <w:t>期货合约</w:t>
            </w:r>
          </w:p>
        </w:tc>
      </w:tr>
      <w:tr w:rsidR="00297F27">
        <w:trPr>
          <w:trHeight w:hRule="exact" w:val="570"/>
        </w:trPr>
        <w:tc>
          <w:tcPr>
            <w:tcW w:w="913" w:type="dxa"/>
          </w:tcPr>
          <w:p w:rsidR="00297F27" w:rsidRDefault="00EE1703">
            <w:pPr>
              <w:pStyle w:val="TableParagraph"/>
              <w:spacing w:before="145"/>
              <w:ind w:left="238"/>
              <w:rPr>
                <w:sz w:val="21"/>
              </w:rPr>
            </w:pPr>
            <w:r>
              <w:rPr>
                <w:sz w:val="21"/>
              </w:rPr>
              <w:t>结果</w:t>
            </w:r>
          </w:p>
        </w:tc>
        <w:tc>
          <w:tcPr>
            <w:tcW w:w="3803" w:type="dxa"/>
          </w:tcPr>
          <w:p w:rsidR="00297F27" w:rsidRDefault="00EE1703">
            <w:pPr>
              <w:pStyle w:val="TableParagraph"/>
              <w:spacing w:before="145"/>
              <w:ind w:left="1033" w:right="1033"/>
              <w:jc w:val="center"/>
              <w:rPr>
                <w:sz w:val="21"/>
              </w:rPr>
            </w:pPr>
            <w:r>
              <w:rPr>
                <w:sz w:val="21"/>
              </w:rPr>
              <w:t>每吨亏损 200美元</w:t>
            </w:r>
          </w:p>
        </w:tc>
        <w:tc>
          <w:tcPr>
            <w:tcW w:w="3222" w:type="dxa"/>
          </w:tcPr>
          <w:p w:rsidR="00297F27" w:rsidRDefault="00EE1703">
            <w:pPr>
              <w:pStyle w:val="TableParagraph"/>
              <w:spacing w:before="145"/>
              <w:ind w:left="743" w:right="743"/>
              <w:jc w:val="center"/>
              <w:rPr>
                <w:sz w:val="21"/>
              </w:rPr>
            </w:pPr>
            <w:r>
              <w:rPr>
                <w:sz w:val="21"/>
              </w:rPr>
              <w:t>每吨盈利 190美元</w:t>
            </w:r>
          </w:p>
        </w:tc>
      </w:tr>
    </w:tbl>
    <w:p w:rsidR="00297F27" w:rsidRDefault="00297F27">
      <w:pPr>
        <w:pStyle w:val="a3"/>
        <w:spacing w:before="11"/>
        <w:ind w:left="0"/>
        <w:rPr>
          <w:sz w:val="7"/>
        </w:rPr>
      </w:pPr>
    </w:p>
    <w:p w:rsidR="00297F27" w:rsidRDefault="00EE1703">
      <w:pPr>
        <w:spacing w:before="35"/>
        <w:ind w:left="140"/>
        <w:jc w:val="center"/>
        <w:rPr>
          <w:sz w:val="21"/>
        </w:rPr>
      </w:pPr>
      <w:r>
        <w:rPr>
          <w:b/>
          <w:color w:val="A40020"/>
          <w:sz w:val="21"/>
          <w:u w:val="single" w:color="000000"/>
        </w:rPr>
        <w:t xml:space="preserve">多头 </w:t>
      </w:r>
      <w:r>
        <w:rPr>
          <w:sz w:val="21"/>
        </w:rPr>
        <w:t>套期保值</w:t>
      </w:r>
    </w:p>
    <w:p w:rsidR="00297F27" w:rsidRDefault="00297F27">
      <w:pPr>
        <w:pStyle w:val="a3"/>
        <w:spacing w:before="9"/>
        <w:ind w:left="0"/>
        <w:rPr>
          <w:sz w:val="9"/>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13"/>
        <w:gridCol w:w="3570"/>
        <w:gridCol w:w="3455"/>
      </w:tblGrid>
      <w:tr w:rsidR="00297F27">
        <w:trPr>
          <w:trHeight w:hRule="exact" w:val="570"/>
        </w:trPr>
        <w:tc>
          <w:tcPr>
            <w:tcW w:w="913" w:type="dxa"/>
          </w:tcPr>
          <w:p w:rsidR="00297F27" w:rsidRDefault="00297F27"/>
        </w:tc>
        <w:tc>
          <w:tcPr>
            <w:tcW w:w="3570" w:type="dxa"/>
          </w:tcPr>
          <w:p w:rsidR="00297F27" w:rsidRDefault="00EE1703">
            <w:pPr>
              <w:pStyle w:val="TableParagraph"/>
              <w:spacing w:before="145"/>
              <w:ind w:left="1335" w:right="1335"/>
              <w:jc w:val="center"/>
              <w:rPr>
                <w:b/>
                <w:sz w:val="21"/>
              </w:rPr>
            </w:pPr>
            <w:r>
              <w:rPr>
                <w:b/>
                <w:color w:val="A40020"/>
                <w:sz w:val="21"/>
                <w:u w:val="single" w:color="000000"/>
              </w:rPr>
              <w:t>现货市场</w:t>
            </w:r>
          </w:p>
        </w:tc>
        <w:tc>
          <w:tcPr>
            <w:tcW w:w="3455" w:type="dxa"/>
          </w:tcPr>
          <w:p w:rsidR="00297F27" w:rsidRDefault="00EE1703">
            <w:pPr>
              <w:pStyle w:val="TableParagraph"/>
              <w:spacing w:before="145"/>
              <w:ind w:left="1278" w:right="1278"/>
              <w:jc w:val="center"/>
              <w:rPr>
                <w:b/>
                <w:sz w:val="21"/>
              </w:rPr>
            </w:pPr>
            <w:r>
              <w:rPr>
                <w:b/>
                <w:color w:val="A40020"/>
                <w:sz w:val="21"/>
                <w:u w:val="single" w:color="000000"/>
              </w:rPr>
              <w:t>期货市场</w:t>
            </w:r>
          </w:p>
        </w:tc>
      </w:tr>
      <w:tr w:rsidR="00297F27">
        <w:trPr>
          <w:trHeight w:hRule="exact" w:val="338"/>
        </w:trPr>
        <w:tc>
          <w:tcPr>
            <w:tcW w:w="913" w:type="dxa"/>
            <w:tcBorders>
              <w:bottom w:val="nil"/>
            </w:tcBorders>
          </w:tcPr>
          <w:p w:rsidR="00297F27" w:rsidRDefault="00297F27"/>
        </w:tc>
        <w:tc>
          <w:tcPr>
            <w:tcW w:w="3570" w:type="dxa"/>
            <w:tcBorders>
              <w:bottom w:val="nil"/>
            </w:tcBorders>
          </w:tcPr>
          <w:p w:rsidR="00297F27" w:rsidRDefault="00EE1703">
            <w:pPr>
              <w:pStyle w:val="TableParagraph"/>
              <w:spacing w:line="270" w:lineRule="exact"/>
              <w:rPr>
                <w:sz w:val="21"/>
                <w:lang w:eastAsia="zh-CN"/>
              </w:rPr>
            </w:pPr>
            <w:r>
              <w:rPr>
                <w:sz w:val="21"/>
                <w:lang w:eastAsia="zh-CN"/>
              </w:rPr>
              <w:t xml:space="preserve">某贸易公司与客户签订 </w:t>
            </w:r>
            <w:r>
              <w:rPr>
                <w:spacing w:val="73"/>
                <w:sz w:val="21"/>
                <w:lang w:eastAsia="zh-CN"/>
              </w:rPr>
              <w:t xml:space="preserve"> </w:t>
            </w:r>
            <w:r>
              <w:rPr>
                <w:sz w:val="21"/>
                <w:lang w:eastAsia="zh-CN"/>
              </w:rPr>
              <w:t>5个月后到</w:t>
            </w:r>
          </w:p>
        </w:tc>
        <w:tc>
          <w:tcPr>
            <w:tcW w:w="3455" w:type="dxa"/>
            <w:tcBorders>
              <w:bottom w:val="nil"/>
            </w:tcBorders>
          </w:tcPr>
          <w:p w:rsidR="00297F27" w:rsidRDefault="00297F27">
            <w:pPr>
              <w:rPr>
                <w:lang w:eastAsia="zh-CN"/>
              </w:rPr>
            </w:pPr>
          </w:p>
        </w:tc>
      </w:tr>
      <w:tr w:rsidR="00297F27">
        <w:trPr>
          <w:trHeight w:hRule="exact" w:val="330"/>
        </w:trPr>
        <w:tc>
          <w:tcPr>
            <w:tcW w:w="913" w:type="dxa"/>
            <w:tcBorders>
              <w:top w:val="nil"/>
              <w:bottom w:val="nil"/>
            </w:tcBorders>
          </w:tcPr>
          <w:p w:rsidR="00297F27" w:rsidRDefault="00297F27">
            <w:pPr>
              <w:rPr>
                <w:lang w:eastAsia="zh-CN"/>
              </w:rPr>
            </w:pPr>
          </w:p>
        </w:tc>
        <w:tc>
          <w:tcPr>
            <w:tcW w:w="3570" w:type="dxa"/>
            <w:tcBorders>
              <w:top w:val="nil"/>
              <w:bottom w:val="nil"/>
            </w:tcBorders>
          </w:tcPr>
          <w:p w:rsidR="00297F27" w:rsidRDefault="00EE1703">
            <w:pPr>
              <w:pStyle w:val="TableParagraph"/>
              <w:spacing w:line="270" w:lineRule="exact"/>
              <w:rPr>
                <w:b/>
                <w:sz w:val="21"/>
                <w:lang w:eastAsia="zh-CN"/>
              </w:rPr>
            </w:pPr>
            <w:r>
              <w:rPr>
                <w:sz w:val="21"/>
                <w:lang w:eastAsia="zh-CN"/>
              </w:rPr>
              <w:t>期的远期合同，承诺 12月份</w:t>
            </w:r>
            <w:r>
              <w:rPr>
                <w:spacing w:val="56"/>
                <w:sz w:val="21"/>
                <w:lang w:eastAsia="zh-CN"/>
              </w:rPr>
              <w:t xml:space="preserve"> </w:t>
            </w:r>
            <w:r>
              <w:rPr>
                <w:b/>
                <w:color w:val="A40020"/>
                <w:sz w:val="21"/>
                <w:u w:val="single" w:color="000000"/>
                <w:lang w:eastAsia="zh-CN"/>
              </w:rPr>
              <w:t>出售</w:t>
            </w:r>
            <w:r>
              <w:rPr>
                <w:b/>
                <w:w w:val="99"/>
                <w:sz w:val="21"/>
                <w:u w:val="single"/>
                <w:lang w:eastAsia="zh-CN"/>
              </w:rPr>
              <w:t xml:space="preserve"> </w:t>
            </w:r>
          </w:p>
        </w:tc>
        <w:tc>
          <w:tcPr>
            <w:tcW w:w="3455"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在期货交易所 </w:t>
            </w:r>
            <w:r>
              <w:rPr>
                <w:b/>
                <w:color w:val="A40020"/>
                <w:sz w:val="21"/>
                <w:u w:val="single" w:color="000000"/>
                <w:lang w:eastAsia="zh-CN"/>
              </w:rPr>
              <w:t xml:space="preserve">买入 </w:t>
            </w:r>
            <w:r>
              <w:rPr>
                <w:sz w:val="21"/>
                <w:lang w:eastAsia="zh-CN"/>
              </w:rPr>
              <w:t>12  月份到期</w:t>
            </w:r>
          </w:p>
        </w:tc>
      </w:tr>
      <w:tr w:rsidR="00297F27">
        <w:trPr>
          <w:trHeight w:hRule="exact" w:val="330"/>
        </w:trPr>
        <w:tc>
          <w:tcPr>
            <w:tcW w:w="913" w:type="dxa"/>
            <w:tcBorders>
              <w:top w:val="nil"/>
              <w:bottom w:val="nil"/>
            </w:tcBorders>
          </w:tcPr>
          <w:p w:rsidR="00297F27" w:rsidRDefault="00297F27">
            <w:pPr>
              <w:rPr>
                <w:lang w:eastAsia="zh-CN"/>
              </w:rPr>
            </w:pPr>
          </w:p>
        </w:tc>
        <w:tc>
          <w:tcPr>
            <w:tcW w:w="3570" w:type="dxa"/>
            <w:tcBorders>
              <w:top w:val="nil"/>
              <w:bottom w:val="nil"/>
            </w:tcBorders>
          </w:tcPr>
          <w:p w:rsidR="00297F27" w:rsidRDefault="00EE1703">
            <w:pPr>
              <w:pStyle w:val="TableParagraph"/>
              <w:spacing w:line="270" w:lineRule="exact"/>
              <w:rPr>
                <w:sz w:val="21"/>
                <w:lang w:eastAsia="zh-CN"/>
              </w:rPr>
            </w:pPr>
            <w:r>
              <w:rPr>
                <w:spacing w:val="2"/>
                <w:sz w:val="21"/>
                <w:lang w:eastAsia="zh-CN"/>
              </w:rPr>
              <w:t xml:space="preserve">200 </w:t>
            </w:r>
            <w:r>
              <w:rPr>
                <w:spacing w:val="67"/>
                <w:sz w:val="21"/>
                <w:lang w:eastAsia="zh-CN"/>
              </w:rPr>
              <w:t xml:space="preserve"> </w:t>
            </w:r>
            <w:r>
              <w:rPr>
                <w:sz w:val="21"/>
                <w:lang w:eastAsia="zh-CN"/>
              </w:rPr>
              <w:t>吨铜给客户，铜的现货市场价</w:t>
            </w:r>
          </w:p>
        </w:tc>
        <w:tc>
          <w:tcPr>
            <w:tcW w:w="3455" w:type="dxa"/>
            <w:tcBorders>
              <w:top w:val="nil"/>
              <w:bottom w:val="nil"/>
            </w:tcBorders>
          </w:tcPr>
          <w:p w:rsidR="00297F27" w:rsidRDefault="00EE1703">
            <w:pPr>
              <w:pStyle w:val="TableParagraph"/>
              <w:spacing w:line="270" w:lineRule="exact"/>
              <w:ind w:left="107"/>
              <w:rPr>
                <w:sz w:val="21"/>
                <w:lang w:eastAsia="zh-CN"/>
              </w:rPr>
            </w:pPr>
            <w:r>
              <w:rPr>
                <w:spacing w:val="2"/>
                <w:sz w:val="21"/>
                <w:lang w:eastAsia="zh-CN"/>
              </w:rPr>
              <w:t>的期铜</w:t>
            </w:r>
            <w:r>
              <w:rPr>
                <w:spacing w:val="71"/>
                <w:sz w:val="21"/>
                <w:lang w:eastAsia="zh-CN"/>
              </w:rPr>
              <w:t xml:space="preserve"> </w:t>
            </w:r>
            <w:r>
              <w:rPr>
                <w:spacing w:val="2"/>
                <w:sz w:val="21"/>
                <w:lang w:eastAsia="zh-CN"/>
              </w:rPr>
              <w:t>200吨，每吨期铜价格为</w:t>
            </w:r>
            <w:r>
              <w:rPr>
                <w:sz w:val="21"/>
                <w:lang w:eastAsia="zh-CN"/>
              </w:rPr>
              <w:t xml:space="preserve"> </w:t>
            </w:r>
          </w:p>
        </w:tc>
      </w:tr>
      <w:tr w:rsidR="00297F27">
        <w:trPr>
          <w:trHeight w:hRule="exact" w:val="349"/>
        </w:trPr>
        <w:tc>
          <w:tcPr>
            <w:tcW w:w="913" w:type="dxa"/>
            <w:tcBorders>
              <w:top w:val="nil"/>
              <w:bottom w:val="nil"/>
            </w:tcBorders>
          </w:tcPr>
          <w:p w:rsidR="00297F27" w:rsidRDefault="00EE1703">
            <w:pPr>
              <w:pStyle w:val="TableParagraph"/>
              <w:spacing w:before="32"/>
              <w:ind w:left="238"/>
              <w:rPr>
                <w:b/>
                <w:sz w:val="21"/>
              </w:rPr>
            </w:pPr>
            <w:r>
              <w:rPr>
                <w:b/>
                <w:color w:val="A40020"/>
                <w:sz w:val="21"/>
                <w:u w:val="single" w:color="000000"/>
              </w:rPr>
              <w:t>7 月</w:t>
            </w:r>
          </w:p>
        </w:tc>
        <w:tc>
          <w:tcPr>
            <w:tcW w:w="3570" w:type="dxa"/>
            <w:tcBorders>
              <w:top w:val="nil"/>
              <w:bottom w:val="nil"/>
            </w:tcBorders>
          </w:tcPr>
          <w:p w:rsidR="00297F27" w:rsidRDefault="00EE1703">
            <w:pPr>
              <w:pStyle w:val="TableParagraph"/>
              <w:spacing w:line="270" w:lineRule="exact"/>
              <w:rPr>
                <w:sz w:val="21"/>
                <w:lang w:eastAsia="zh-CN"/>
              </w:rPr>
            </w:pPr>
            <w:r>
              <w:rPr>
                <w:sz w:val="21"/>
                <w:lang w:eastAsia="zh-CN"/>
              </w:rPr>
              <w:t>格（合同价格）为 7000美元 /吨</w:t>
            </w:r>
            <w:r>
              <w:rPr>
                <w:spacing w:val="79"/>
                <w:sz w:val="21"/>
                <w:lang w:eastAsia="zh-CN"/>
              </w:rPr>
              <w:t xml:space="preserve"> </w:t>
            </w:r>
            <w:r>
              <w:rPr>
                <w:sz w:val="21"/>
                <w:lang w:eastAsia="zh-CN"/>
              </w:rPr>
              <w:t>[</w:t>
            </w:r>
          </w:p>
        </w:tc>
        <w:tc>
          <w:tcPr>
            <w:tcW w:w="3455" w:type="dxa"/>
            <w:tcBorders>
              <w:top w:val="nil"/>
              <w:bottom w:val="nil"/>
            </w:tcBorders>
          </w:tcPr>
          <w:p w:rsidR="00297F27" w:rsidRDefault="00EE1703">
            <w:pPr>
              <w:pStyle w:val="TableParagraph"/>
              <w:spacing w:line="270" w:lineRule="exact"/>
              <w:ind w:left="107"/>
              <w:rPr>
                <w:sz w:val="21"/>
                <w:lang w:eastAsia="zh-CN"/>
              </w:rPr>
            </w:pPr>
            <w:r>
              <w:rPr>
                <w:sz w:val="21"/>
                <w:lang w:eastAsia="zh-CN"/>
              </w:rPr>
              <w:t>7020美元 [注：</w:t>
            </w:r>
            <w:r>
              <w:rPr>
                <w:spacing w:val="59"/>
                <w:sz w:val="21"/>
                <w:lang w:eastAsia="zh-CN"/>
              </w:rPr>
              <w:t xml:space="preserve"> </w:t>
            </w:r>
            <w:r>
              <w:rPr>
                <w:sz w:val="21"/>
                <w:lang w:eastAsia="zh-CN"/>
              </w:rPr>
              <w:t>7月份同一时点构</w:t>
            </w:r>
          </w:p>
        </w:tc>
      </w:tr>
      <w:tr w:rsidR="00297F27">
        <w:trPr>
          <w:trHeight w:hRule="exact" w:val="311"/>
        </w:trPr>
        <w:tc>
          <w:tcPr>
            <w:tcW w:w="913" w:type="dxa"/>
            <w:tcBorders>
              <w:top w:val="nil"/>
              <w:bottom w:val="nil"/>
            </w:tcBorders>
          </w:tcPr>
          <w:p w:rsidR="00297F27" w:rsidRDefault="00297F27">
            <w:pPr>
              <w:rPr>
                <w:lang w:eastAsia="zh-CN"/>
              </w:rPr>
            </w:pPr>
          </w:p>
        </w:tc>
        <w:tc>
          <w:tcPr>
            <w:tcW w:w="3570" w:type="dxa"/>
            <w:tcBorders>
              <w:top w:val="nil"/>
              <w:bottom w:val="nil"/>
            </w:tcBorders>
          </w:tcPr>
          <w:p w:rsidR="00297F27" w:rsidRDefault="00EE1703">
            <w:pPr>
              <w:pStyle w:val="TableParagraph"/>
              <w:spacing w:line="251" w:lineRule="exact"/>
              <w:rPr>
                <w:sz w:val="21"/>
                <w:lang w:eastAsia="zh-CN"/>
              </w:rPr>
            </w:pPr>
            <w:r>
              <w:rPr>
                <w:sz w:val="21"/>
                <w:lang w:eastAsia="zh-CN"/>
              </w:rPr>
              <w:t>注：签订远期合同，属于现货市场</w:t>
            </w:r>
          </w:p>
        </w:tc>
        <w:tc>
          <w:tcPr>
            <w:tcW w:w="3455" w:type="dxa"/>
            <w:tcBorders>
              <w:top w:val="nil"/>
              <w:bottom w:val="nil"/>
            </w:tcBorders>
          </w:tcPr>
          <w:p w:rsidR="00297F27" w:rsidRDefault="00EE1703">
            <w:pPr>
              <w:pStyle w:val="TableParagraph"/>
              <w:spacing w:line="251" w:lineRule="exact"/>
              <w:ind w:left="107"/>
              <w:rPr>
                <w:b/>
                <w:sz w:val="21"/>
                <w:lang w:eastAsia="zh-CN"/>
              </w:rPr>
            </w:pPr>
            <w:r>
              <w:rPr>
                <w:sz w:val="21"/>
                <w:lang w:eastAsia="zh-CN"/>
              </w:rPr>
              <w:t xml:space="preserve">建投资组合时，期货市场是 </w:t>
            </w:r>
            <w:r>
              <w:rPr>
                <w:b/>
                <w:color w:val="A40020"/>
                <w:sz w:val="21"/>
                <w:u w:val="single" w:color="000000"/>
                <w:lang w:eastAsia="zh-CN"/>
              </w:rPr>
              <w:t>买入</w:t>
            </w:r>
            <w:r>
              <w:rPr>
                <w:b/>
                <w:w w:val="99"/>
                <w:sz w:val="21"/>
                <w:u w:val="single"/>
                <w:lang w:eastAsia="zh-CN"/>
              </w:rPr>
              <w:t xml:space="preserve"> </w:t>
            </w:r>
          </w:p>
        </w:tc>
      </w:tr>
      <w:tr w:rsidR="00297F27">
        <w:trPr>
          <w:trHeight w:hRule="exact" w:val="330"/>
        </w:trPr>
        <w:tc>
          <w:tcPr>
            <w:tcW w:w="913" w:type="dxa"/>
            <w:tcBorders>
              <w:top w:val="nil"/>
              <w:bottom w:val="nil"/>
            </w:tcBorders>
          </w:tcPr>
          <w:p w:rsidR="00297F27" w:rsidRDefault="00297F27">
            <w:pPr>
              <w:rPr>
                <w:lang w:eastAsia="zh-CN"/>
              </w:rPr>
            </w:pPr>
          </w:p>
        </w:tc>
        <w:tc>
          <w:tcPr>
            <w:tcW w:w="3570" w:type="dxa"/>
            <w:tcBorders>
              <w:top w:val="nil"/>
              <w:bottom w:val="nil"/>
            </w:tcBorders>
          </w:tcPr>
          <w:p w:rsidR="00297F27" w:rsidRDefault="00EE1703">
            <w:pPr>
              <w:pStyle w:val="TableParagraph"/>
              <w:spacing w:line="270" w:lineRule="exact"/>
              <w:rPr>
                <w:b/>
                <w:sz w:val="21"/>
                <w:lang w:eastAsia="zh-CN"/>
              </w:rPr>
            </w:pPr>
            <w:r>
              <w:rPr>
                <w:sz w:val="21"/>
                <w:lang w:eastAsia="zh-CN"/>
              </w:rPr>
              <w:t xml:space="preserve">行为，即  7月份现货市场是 </w:t>
            </w:r>
            <w:r>
              <w:rPr>
                <w:b/>
                <w:color w:val="A40020"/>
                <w:sz w:val="21"/>
                <w:u w:val="single" w:color="000000"/>
                <w:lang w:eastAsia="zh-CN"/>
              </w:rPr>
              <w:t>出售</w:t>
            </w:r>
            <w:r>
              <w:rPr>
                <w:b/>
                <w:w w:val="99"/>
                <w:sz w:val="21"/>
                <w:u w:val="single"/>
                <w:lang w:eastAsia="zh-CN"/>
              </w:rPr>
              <w:t xml:space="preserve"> </w:t>
            </w:r>
          </w:p>
        </w:tc>
        <w:tc>
          <w:tcPr>
            <w:tcW w:w="3455" w:type="dxa"/>
            <w:tcBorders>
              <w:top w:val="nil"/>
              <w:bottom w:val="nil"/>
            </w:tcBorders>
          </w:tcPr>
          <w:p w:rsidR="00297F27" w:rsidRDefault="00EE1703">
            <w:pPr>
              <w:pStyle w:val="TableParagraph"/>
              <w:spacing w:line="270" w:lineRule="exact"/>
              <w:ind w:left="107"/>
              <w:rPr>
                <w:sz w:val="21"/>
              </w:rPr>
            </w:pPr>
            <w:r>
              <w:rPr>
                <w:sz w:val="21"/>
              </w:rPr>
              <w:t>行为 ]</w:t>
            </w:r>
          </w:p>
        </w:tc>
      </w:tr>
      <w:tr w:rsidR="00297F27">
        <w:trPr>
          <w:trHeight w:hRule="exact" w:val="337"/>
        </w:trPr>
        <w:tc>
          <w:tcPr>
            <w:tcW w:w="913" w:type="dxa"/>
            <w:tcBorders>
              <w:top w:val="nil"/>
            </w:tcBorders>
          </w:tcPr>
          <w:p w:rsidR="00297F27" w:rsidRDefault="00297F27"/>
        </w:tc>
        <w:tc>
          <w:tcPr>
            <w:tcW w:w="3570" w:type="dxa"/>
            <w:tcBorders>
              <w:top w:val="nil"/>
            </w:tcBorders>
          </w:tcPr>
          <w:p w:rsidR="00297F27" w:rsidRDefault="00EE1703">
            <w:pPr>
              <w:pStyle w:val="TableParagraph"/>
              <w:spacing w:line="270" w:lineRule="exact"/>
              <w:rPr>
                <w:sz w:val="21"/>
              </w:rPr>
            </w:pPr>
            <w:r>
              <w:rPr>
                <w:sz w:val="21"/>
              </w:rPr>
              <w:t>行为 ]</w:t>
            </w:r>
          </w:p>
        </w:tc>
        <w:tc>
          <w:tcPr>
            <w:tcW w:w="3455" w:type="dxa"/>
            <w:tcBorders>
              <w:top w:val="nil"/>
            </w:tcBorders>
          </w:tcPr>
          <w:p w:rsidR="00297F27" w:rsidRDefault="00297F27"/>
        </w:tc>
      </w:tr>
      <w:tr w:rsidR="00297F27">
        <w:trPr>
          <w:trHeight w:hRule="exact" w:val="1665"/>
        </w:trPr>
        <w:tc>
          <w:tcPr>
            <w:tcW w:w="913" w:type="dxa"/>
          </w:tcPr>
          <w:p w:rsidR="00297F27" w:rsidRDefault="00297F27">
            <w:pPr>
              <w:pStyle w:val="TableParagraph"/>
              <w:ind w:left="0"/>
              <w:rPr>
                <w:sz w:val="20"/>
              </w:rPr>
            </w:pPr>
          </w:p>
          <w:p w:rsidR="00297F27" w:rsidRDefault="00297F27">
            <w:pPr>
              <w:pStyle w:val="TableParagraph"/>
              <w:ind w:left="0"/>
              <w:rPr>
                <w:sz w:val="20"/>
              </w:rPr>
            </w:pPr>
          </w:p>
          <w:p w:rsidR="00297F27" w:rsidRDefault="00EE1703">
            <w:pPr>
              <w:pStyle w:val="TableParagraph"/>
              <w:spacing w:before="169"/>
              <w:ind w:left="185"/>
              <w:rPr>
                <w:b/>
                <w:sz w:val="21"/>
              </w:rPr>
            </w:pPr>
            <w:r>
              <w:rPr>
                <w:b/>
                <w:color w:val="A40020"/>
                <w:sz w:val="21"/>
                <w:u w:val="single" w:color="000000"/>
              </w:rPr>
              <w:t>12 月</w:t>
            </w:r>
          </w:p>
        </w:tc>
        <w:tc>
          <w:tcPr>
            <w:tcW w:w="3570" w:type="dxa"/>
          </w:tcPr>
          <w:p w:rsidR="00297F27" w:rsidRDefault="00EE1703">
            <w:pPr>
              <w:pStyle w:val="TableParagraph"/>
              <w:spacing w:line="288" w:lineRule="auto"/>
              <w:ind w:right="107"/>
              <w:rPr>
                <w:sz w:val="21"/>
                <w:lang w:eastAsia="zh-CN"/>
              </w:rPr>
            </w:pPr>
            <w:r>
              <w:rPr>
                <w:spacing w:val="2"/>
                <w:sz w:val="21"/>
                <w:lang w:eastAsia="zh-CN"/>
              </w:rPr>
              <w:t>现货市场（即期交易市场）每吨</w:t>
            </w:r>
            <w:r>
              <w:rPr>
                <w:sz w:val="21"/>
                <w:lang w:eastAsia="zh-CN"/>
              </w:rPr>
              <w:t>铜</w:t>
            </w:r>
            <w:r>
              <w:rPr>
                <w:spacing w:val="1"/>
                <w:sz w:val="21"/>
                <w:lang w:eastAsia="zh-CN"/>
              </w:rPr>
              <w:t>的价格上涨到</w:t>
            </w:r>
            <w:r>
              <w:rPr>
                <w:sz w:val="21"/>
                <w:lang w:eastAsia="zh-CN"/>
              </w:rPr>
              <w:t xml:space="preserve"> </w:t>
            </w:r>
            <w:r>
              <w:rPr>
                <w:spacing w:val="-72"/>
                <w:sz w:val="21"/>
                <w:lang w:eastAsia="zh-CN"/>
              </w:rPr>
              <w:t xml:space="preserve"> </w:t>
            </w:r>
            <w:r>
              <w:rPr>
                <w:spacing w:val="1"/>
                <w:sz w:val="21"/>
                <w:lang w:eastAsia="zh-CN"/>
              </w:rPr>
              <w:t>7200美元</w:t>
            </w:r>
            <w:r>
              <w:rPr>
                <w:sz w:val="21"/>
                <w:lang w:eastAsia="zh-CN"/>
              </w:rPr>
              <w:t xml:space="preserve"> </w:t>
            </w:r>
            <w:r>
              <w:rPr>
                <w:spacing w:val="-72"/>
                <w:sz w:val="21"/>
                <w:lang w:eastAsia="zh-CN"/>
              </w:rPr>
              <w:t xml:space="preserve"> </w:t>
            </w:r>
            <w:r>
              <w:rPr>
                <w:spacing w:val="1"/>
                <w:sz w:val="21"/>
                <w:lang w:eastAsia="zh-CN"/>
              </w:rPr>
              <w:t>[到期按</w:t>
            </w:r>
            <w:r>
              <w:rPr>
                <w:sz w:val="21"/>
                <w:lang w:eastAsia="zh-CN"/>
              </w:rPr>
              <w:t>现</w:t>
            </w:r>
            <w:r>
              <w:rPr>
                <w:spacing w:val="1"/>
                <w:sz w:val="21"/>
                <w:lang w:eastAsia="zh-CN"/>
              </w:rPr>
              <w:t>货价格</w:t>
            </w:r>
            <w:r>
              <w:rPr>
                <w:spacing w:val="13"/>
                <w:sz w:val="21"/>
                <w:lang w:eastAsia="zh-CN"/>
              </w:rPr>
              <w:t xml:space="preserve"> </w:t>
            </w:r>
            <w:r>
              <w:rPr>
                <w:spacing w:val="1"/>
                <w:sz w:val="21"/>
                <w:lang w:eastAsia="zh-CN"/>
              </w:rPr>
              <w:t>7200美元</w:t>
            </w:r>
            <w:r>
              <w:rPr>
                <w:spacing w:val="12"/>
                <w:sz w:val="21"/>
                <w:lang w:eastAsia="zh-CN"/>
              </w:rPr>
              <w:t xml:space="preserve"> </w:t>
            </w:r>
            <w:r>
              <w:rPr>
                <w:spacing w:val="1"/>
                <w:sz w:val="21"/>
                <w:lang w:eastAsia="zh-CN"/>
              </w:rPr>
              <w:t>/</w:t>
            </w:r>
            <w:r>
              <w:rPr>
                <w:sz w:val="21"/>
                <w:lang w:eastAsia="zh-CN"/>
              </w:rPr>
              <w:t>吨</w:t>
            </w:r>
            <w:r>
              <w:rPr>
                <w:spacing w:val="13"/>
                <w:sz w:val="21"/>
                <w:lang w:eastAsia="zh-CN"/>
              </w:rPr>
              <w:t xml:space="preserve"> </w:t>
            </w:r>
            <w:r>
              <w:rPr>
                <w:b/>
                <w:color w:val="A40020"/>
                <w:spacing w:val="1"/>
                <w:w w:val="99"/>
                <w:sz w:val="21"/>
                <w:u w:val="single" w:color="000000"/>
                <w:lang w:eastAsia="zh-CN"/>
              </w:rPr>
              <w:t>买入</w:t>
            </w:r>
            <w:r>
              <w:rPr>
                <w:b/>
                <w:spacing w:val="13"/>
                <w:w w:val="99"/>
                <w:sz w:val="21"/>
                <w:u w:val="single"/>
                <w:lang w:eastAsia="zh-CN"/>
              </w:rPr>
              <w:t xml:space="preserve"> </w:t>
            </w:r>
            <w:r>
              <w:rPr>
                <w:spacing w:val="1"/>
                <w:sz w:val="21"/>
                <w:lang w:eastAsia="zh-CN"/>
              </w:rPr>
              <w:t>20</w:t>
            </w:r>
            <w:r>
              <w:rPr>
                <w:sz w:val="21"/>
                <w:lang w:eastAsia="zh-CN"/>
              </w:rPr>
              <w:t>0</w:t>
            </w:r>
            <w:r>
              <w:rPr>
                <w:spacing w:val="13"/>
                <w:sz w:val="21"/>
                <w:lang w:eastAsia="zh-CN"/>
              </w:rPr>
              <w:t xml:space="preserve"> </w:t>
            </w:r>
            <w:r>
              <w:rPr>
                <w:sz w:val="21"/>
                <w:lang w:eastAsia="zh-CN"/>
              </w:rPr>
              <w:t>吨</w:t>
            </w:r>
            <w:r>
              <w:rPr>
                <w:spacing w:val="13"/>
                <w:sz w:val="21"/>
                <w:lang w:eastAsia="zh-CN"/>
              </w:rPr>
              <w:t>铜交付客户，收取客户货款</w:t>
            </w:r>
            <w:r>
              <w:rPr>
                <w:sz w:val="21"/>
                <w:lang w:eastAsia="zh-CN"/>
              </w:rPr>
              <w:t xml:space="preserve"> </w:t>
            </w:r>
          </w:p>
          <w:p w:rsidR="00297F27" w:rsidRDefault="00EE1703">
            <w:pPr>
              <w:pStyle w:val="TableParagraph"/>
              <w:spacing w:before="13"/>
              <w:rPr>
                <w:sz w:val="21"/>
              </w:rPr>
            </w:pPr>
            <w:r>
              <w:rPr>
                <w:sz w:val="21"/>
              </w:rPr>
              <w:t>1400000美元，钱货两清 ]</w:t>
            </w:r>
          </w:p>
        </w:tc>
        <w:tc>
          <w:tcPr>
            <w:tcW w:w="3455" w:type="dxa"/>
          </w:tcPr>
          <w:p w:rsidR="00297F27" w:rsidRDefault="00EE1703">
            <w:pPr>
              <w:pStyle w:val="TableParagraph"/>
              <w:spacing w:before="160" w:line="288" w:lineRule="auto"/>
              <w:ind w:left="107" w:right="105"/>
              <w:jc w:val="both"/>
              <w:rPr>
                <w:sz w:val="21"/>
                <w:lang w:eastAsia="zh-CN"/>
              </w:rPr>
            </w:pPr>
            <w:r>
              <w:rPr>
                <w:spacing w:val="1"/>
                <w:sz w:val="21"/>
                <w:lang w:eastAsia="zh-CN"/>
              </w:rPr>
              <w:t>当月期铜价格接近现货价格（即</w:t>
            </w:r>
            <w:r>
              <w:rPr>
                <w:sz w:val="21"/>
                <w:lang w:eastAsia="zh-CN"/>
              </w:rPr>
              <w:t>期</w:t>
            </w:r>
            <w:r>
              <w:rPr>
                <w:spacing w:val="2"/>
                <w:sz w:val="21"/>
                <w:lang w:eastAsia="zh-CN"/>
              </w:rPr>
              <w:t>交易价格），为每吨</w:t>
            </w:r>
            <w:r>
              <w:rPr>
                <w:sz w:val="21"/>
                <w:lang w:eastAsia="zh-CN"/>
              </w:rPr>
              <w:t xml:space="preserve"> </w:t>
            </w:r>
            <w:r>
              <w:rPr>
                <w:spacing w:val="38"/>
                <w:sz w:val="21"/>
                <w:lang w:eastAsia="zh-CN"/>
              </w:rPr>
              <w:t xml:space="preserve"> </w:t>
            </w:r>
            <w:r>
              <w:rPr>
                <w:spacing w:val="2"/>
                <w:sz w:val="21"/>
                <w:lang w:eastAsia="zh-CN"/>
              </w:rPr>
              <w:t>7210美元</w:t>
            </w:r>
            <w:r>
              <w:rPr>
                <w:sz w:val="21"/>
                <w:lang w:eastAsia="zh-CN"/>
              </w:rPr>
              <w:t>。</w:t>
            </w:r>
            <w:r>
              <w:rPr>
                <w:spacing w:val="1"/>
                <w:sz w:val="21"/>
                <w:lang w:eastAsia="zh-CN"/>
              </w:rPr>
              <w:t>按此价格</w:t>
            </w:r>
            <w:r>
              <w:rPr>
                <w:sz w:val="21"/>
                <w:lang w:eastAsia="zh-CN"/>
              </w:rPr>
              <w:t xml:space="preserve"> </w:t>
            </w:r>
            <w:r>
              <w:rPr>
                <w:spacing w:val="-86"/>
                <w:sz w:val="21"/>
                <w:lang w:eastAsia="zh-CN"/>
              </w:rPr>
              <w:t xml:space="preserve"> </w:t>
            </w:r>
            <w:r>
              <w:rPr>
                <w:b/>
                <w:color w:val="A40020"/>
                <w:spacing w:val="1"/>
                <w:w w:val="99"/>
                <w:sz w:val="21"/>
                <w:u w:val="single" w:color="000000"/>
                <w:lang w:eastAsia="zh-CN"/>
              </w:rPr>
              <w:t>卖出</w:t>
            </w:r>
            <w:r>
              <w:rPr>
                <w:b/>
                <w:w w:val="99"/>
                <w:sz w:val="21"/>
                <w:u w:val="single"/>
                <w:lang w:eastAsia="zh-CN"/>
              </w:rPr>
              <w:t xml:space="preserve"> </w:t>
            </w:r>
            <w:r>
              <w:rPr>
                <w:b/>
                <w:spacing w:val="-87"/>
                <w:sz w:val="21"/>
                <w:lang w:eastAsia="zh-CN"/>
              </w:rPr>
              <w:t xml:space="preserve"> </w:t>
            </w:r>
            <w:r>
              <w:rPr>
                <w:spacing w:val="1"/>
                <w:sz w:val="21"/>
                <w:lang w:eastAsia="zh-CN"/>
              </w:rPr>
              <w:t>期铜</w:t>
            </w:r>
            <w:r>
              <w:rPr>
                <w:sz w:val="21"/>
                <w:lang w:eastAsia="zh-CN"/>
              </w:rPr>
              <w:t xml:space="preserve"> </w:t>
            </w:r>
            <w:r>
              <w:rPr>
                <w:spacing w:val="-86"/>
                <w:sz w:val="21"/>
                <w:lang w:eastAsia="zh-CN"/>
              </w:rPr>
              <w:t xml:space="preserve"> </w:t>
            </w:r>
            <w:r>
              <w:rPr>
                <w:spacing w:val="1"/>
                <w:sz w:val="21"/>
                <w:lang w:eastAsia="zh-CN"/>
              </w:rPr>
              <w:t>20</w:t>
            </w:r>
            <w:r>
              <w:rPr>
                <w:sz w:val="21"/>
                <w:lang w:eastAsia="zh-CN"/>
              </w:rPr>
              <w:t>0</w:t>
            </w:r>
            <w:r>
              <w:rPr>
                <w:spacing w:val="1"/>
                <w:sz w:val="21"/>
                <w:lang w:eastAsia="zh-CN"/>
              </w:rPr>
              <w:t>吨，平</w:t>
            </w:r>
            <w:r>
              <w:rPr>
                <w:sz w:val="21"/>
                <w:lang w:eastAsia="zh-CN"/>
              </w:rPr>
              <w:t>仓</w:t>
            </w:r>
          </w:p>
          <w:p w:rsidR="00297F27" w:rsidRDefault="00EE1703">
            <w:pPr>
              <w:pStyle w:val="TableParagraph"/>
              <w:spacing w:before="13"/>
              <w:ind w:left="107"/>
              <w:jc w:val="both"/>
              <w:rPr>
                <w:sz w:val="21"/>
              </w:rPr>
            </w:pPr>
            <w:r>
              <w:rPr>
                <w:sz w:val="21"/>
              </w:rPr>
              <w:t>（对冲）期货合约</w:t>
            </w:r>
          </w:p>
        </w:tc>
      </w:tr>
      <w:tr w:rsidR="00297F27">
        <w:trPr>
          <w:trHeight w:hRule="exact" w:val="570"/>
        </w:trPr>
        <w:tc>
          <w:tcPr>
            <w:tcW w:w="913" w:type="dxa"/>
          </w:tcPr>
          <w:p w:rsidR="00297F27" w:rsidRDefault="00EE1703">
            <w:pPr>
              <w:pStyle w:val="TableParagraph"/>
              <w:spacing w:before="145"/>
              <w:ind w:left="238"/>
              <w:rPr>
                <w:sz w:val="21"/>
              </w:rPr>
            </w:pPr>
            <w:r>
              <w:rPr>
                <w:sz w:val="21"/>
              </w:rPr>
              <w:t>结果</w:t>
            </w:r>
          </w:p>
        </w:tc>
        <w:tc>
          <w:tcPr>
            <w:tcW w:w="3570" w:type="dxa"/>
          </w:tcPr>
          <w:p w:rsidR="00297F27" w:rsidRDefault="00EE1703">
            <w:pPr>
              <w:pStyle w:val="TableParagraph"/>
              <w:spacing w:before="145"/>
              <w:ind w:left="937"/>
              <w:rPr>
                <w:sz w:val="21"/>
              </w:rPr>
            </w:pPr>
            <w:r>
              <w:rPr>
                <w:sz w:val="21"/>
              </w:rPr>
              <w:t>每吨亏损 200美元</w:t>
            </w:r>
          </w:p>
        </w:tc>
        <w:tc>
          <w:tcPr>
            <w:tcW w:w="3455" w:type="dxa"/>
          </w:tcPr>
          <w:p w:rsidR="00297F27" w:rsidRDefault="00EE1703">
            <w:pPr>
              <w:pStyle w:val="TableParagraph"/>
              <w:spacing w:before="145"/>
              <w:ind w:left="879"/>
              <w:rPr>
                <w:sz w:val="21"/>
              </w:rPr>
            </w:pPr>
            <w:r>
              <w:rPr>
                <w:sz w:val="21"/>
              </w:rPr>
              <w:t>每吨盈利 190美元</w:t>
            </w:r>
          </w:p>
        </w:tc>
      </w:tr>
    </w:tbl>
    <w:p w:rsidR="00297F27" w:rsidRDefault="00297F27">
      <w:pPr>
        <w:pStyle w:val="a3"/>
        <w:spacing w:before="7"/>
        <w:ind w:left="0"/>
        <w:rPr>
          <w:sz w:val="21"/>
        </w:rPr>
      </w:pPr>
    </w:p>
    <w:p w:rsidR="00297F27" w:rsidRDefault="00EE1703">
      <w:pPr>
        <w:spacing w:before="36"/>
        <w:ind w:left="112"/>
        <w:rPr>
          <w:sz w:val="21"/>
        </w:rPr>
      </w:pPr>
      <w:r>
        <w:rPr>
          <w:sz w:val="21"/>
        </w:rPr>
        <w:t>2. 期货投机</w:t>
      </w:r>
    </w:p>
    <w:p w:rsidR="00297F27" w:rsidRDefault="00EE1703">
      <w:pPr>
        <w:spacing w:before="55"/>
        <w:ind w:left="111"/>
        <w:rPr>
          <w:sz w:val="21"/>
          <w:lang w:eastAsia="zh-CN"/>
        </w:rPr>
      </w:pPr>
      <w:r>
        <w:rPr>
          <w:sz w:val="21"/>
          <w:lang w:eastAsia="zh-CN"/>
        </w:rPr>
        <w:t xml:space="preserve">期货投机，是指基于对市场价格走势的预期，为了盈利 </w:t>
      </w:r>
      <w:r>
        <w:rPr>
          <w:b/>
          <w:color w:val="A40020"/>
          <w:sz w:val="21"/>
          <w:u w:val="single" w:color="000000"/>
          <w:lang w:eastAsia="zh-CN"/>
        </w:rPr>
        <w:t xml:space="preserve">在期货市场 </w:t>
      </w:r>
      <w:r>
        <w:rPr>
          <w:sz w:val="21"/>
          <w:lang w:eastAsia="zh-CN"/>
        </w:rPr>
        <w:t>上进行的买卖行为。</w:t>
      </w:r>
    </w:p>
    <w:p w:rsidR="00297F27" w:rsidRDefault="00297F27">
      <w:pPr>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12"/>
        <w:rPr>
          <w:sz w:val="21"/>
          <w:lang w:eastAsia="zh-CN"/>
        </w:rPr>
      </w:pPr>
      <w:r>
        <w:rPr>
          <w:sz w:val="21"/>
          <w:lang w:eastAsia="zh-CN"/>
        </w:rPr>
        <w:t>例如，目前期铜价格为 7020美元 /吨，某贸易公司判断 5个月后铜的价格会大跌，因此该公司现在在期货市场卖出期铜 200吨，假设 5个月后，期铜的价格果真下跌到每吨 6830美元，买入期铜 200吨，平仓期货合约，盈利 190美元 /吨，共计盈利 38000美元。但如果 5个月后期铜的价格上涨到每吨 7200美元，买入期铜 200吨，平仓期货合约，亏损 180美元 /吨，共计亏损 36000美元。</w:t>
      </w:r>
    </w:p>
    <w:p w:rsidR="00297F27" w:rsidRDefault="00297F27">
      <w:pPr>
        <w:pStyle w:val="a3"/>
        <w:spacing w:before="7"/>
        <w:ind w:left="0"/>
        <w:rPr>
          <w:sz w:val="23"/>
          <w:lang w:eastAsia="zh-CN"/>
        </w:rPr>
      </w:pPr>
    </w:p>
    <w:p w:rsidR="00297F27" w:rsidRDefault="00EE1703">
      <w:pPr>
        <w:spacing w:before="35"/>
        <w:ind w:left="112"/>
        <w:rPr>
          <w:sz w:val="21"/>
          <w:lang w:eastAsia="zh-CN"/>
        </w:rPr>
      </w:pPr>
      <w:r>
        <w:rPr>
          <w:sz w:val="21"/>
          <w:lang w:eastAsia="zh-CN"/>
        </w:rPr>
        <w:t>3. 期权套期保值</w:t>
      </w:r>
    </w:p>
    <w:p w:rsidR="00297F27" w:rsidRDefault="00EE1703">
      <w:pPr>
        <w:spacing w:before="55"/>
        <w:ind w:left="111"/>
        <w:rPr>
          <w:sz w:val="21"/>
          <w:lang w:eastAsia="zh-CN"/>
        </w:rPr>
      </w:pPr>
      <w:r>
        <w:rPr>
          <w:sz w:val="21"/>
          <w:lang w:eastAsia="zh-CN"/>
        </w:rPr>
        <w:t xml:space="preserve">期权可以作为对冲风险的工具起到类似保险的作用。例如，某投资者现在持有甲上市公司股票 </w:t>
      </w:r>
    </w:p>
    <w:p w:rsidR="00297F27" w:rsidRDefault="00EE1703">
      <w:pPr>
        <w:spacing w:before="55" w:line="288" w:lineRule="auto"/>
        <w:ind w:left="111" w:right="112"/>
        <w:rPr>
          <w:sz w:val="21"/>
          <w:lang w:eastAsia="zh-CN"/>
        </w:rPr>
      </w:pPr>
      <w:r>
        <w:rPr>
          <w:sz w:val="21"/>
          <w:lang w:eastAsia="zh-CN"/>
        </w:rPr>
        <w:t xml:space="preserve">10000股，持股成本为 10美元 /股，计划 6个月后出售。为了降低该股票价格 6个月后下跌带来的损失，现在在期权市场上以 1000美元的价格购进 1份以甲公司股票为标的物的 6个月看跌期权， 1份看跌期权的数量为 10000股，每股执行价格为 9.9美元。假设 6个月后甲公司股票价格下跌到 </w:t>
      </w:r>
    </w:p>
    <w:p w:rsidR="00297F27" w:rsidRDefault="00EE1703">
      <w:pPr>
        <w:spacing w:before="13" w:line="288" w:lineRule="auto"/>
        <w:ind w:left="111" w:right="112"/>
        <w:rPr>
          <w:sz w:val="21"/>
          <w:lang w:eastAsia="zh-CN"/>
        </w:rPr>
      </w:pPr>
      <w:r>
        <w:rPr>
          <w:sz w:val="21"/>
          <w:lang w:eastAsia="zh-CN"/>
        </w:rPr>
        <w:t>9.2美元 /股，现货市场按此价格出售 10000股，每股损失 0.8美元，共计损失 8000美元； 6个月后期权市场投资者行权，期权投资共计盈利 6000美元［ 10000×（ 9.9-9.2） -1000］，弥补现货投资损失，套期保值的结果是现货市场出售股票仅损失了 2000美元。</w:t>
      </w:r>
    </w:p>
    <w:p w:rsidR="00297F27" w:rsidRDefault="00297F27">
      <w:pPr>
        <w:pStyle w:val="a3"/>
        <w:spacing w:before="7"/>
        <w:ind w:left="0"/>
        <w:rPr>
          <w:sz w:val="23"/>
          <w:lang w:eastAsia="zh-CN"/>
        </w:rPr>
      </w:pPr>
    </w:p>
    <w:p w:rsidR="00297F27" w:rsidRDefault="00EE1703">
      <w:pPr>
        <w:spacing w:before="35"/>
        <w:ind w:left="112"/>
        <w:rPr>
          <w:sz w:val="21"/>
          <w:lang w:eastAsia="zh-CN"/>
        </w:rPr>
      </w:pPr>
      <w:r>
        <w:rPr>
          <w:sz w:val="21"/>
          <w:lang w:eastAsia="zh-CN"/>
        </w:rPr>
        <w:t>4. 期权投机</w:t>
      </w:r>
    </w:p>
    <w:p w:rsidR="00297F27" w:rsidRDefault="00EE1703">
      <w:pPr>
        <w:spacing w:before="55" w:line="288" w:lineRule="auto"/>
        <w:ind w:left="111" w:right="112"/>
        <w:rPr>
          <w:sz w:val="21"/>
          <w:lang w:eastAsia="zh-CN"/>
        </w:rPr>
      </w:pPr>
      <w:r>
        <w:rPr>
          <w:sz w:val="21"/>
          <w:lang w:eastAsia="zh-CN"/>
        </w:rPr>
        <w:t>期权也可以作为投机的工具，但风险更大。例如，某贸易公司判断 6个月后原油的价格会大涨，因此该公司现在在期权市场以 2000美元的价格购进 1份 6个月到期的原油看涨期权合约， 1份原油看涨期权合约的数量为 1000桶，每桶执行价格为 92美元。假设 6个月后原油市场价格为 97美元 /桶，投资者行权，期权投资共计盈利 3000美元［ 1000×（ 97-92） -2000］；但如果 6个月后原油市场价格为 89美元 /桶，投资者不会行权，期权投资损失 2000美元。</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61" w:name="第61讲_风险理财措施（3）"/>
      <w:bookmarkEnd w:id="61"/>
      <w:r>
        <w:rPr>
          <w:color w:val="404040"/>
          <w:sz w:val="21"/>
          <w:shd w:val="clear" w:color="auto" w:fill="F9F9F9"/>
          <w:lang w:eastAsia="zh-CN"/>
        </w:rPr>
        <w:t>【考点二】风险理财措施（★★）</w:t>
      </w:r>
    </w:p>
    <w:p w:rsidR="00297F27" w:rsidRDefault="00297F27">
      <w:pPr>
        <w:pStyle w:val="a3"/>
        <w:ind w:left="0"/>
        <w:rPr>
          <w:b/>
          <w:sz w:val="13"/>
          <w:lang w:eastAsia="zh-CN"/>
        </w:rPr>
      </w:pPr>
    </w:p>
    <w:p w:rsidR="00297F27" w:rsidRDefault="00EE1703">
      <w:pPr>
        <w:pStyle w:val="3"/>
        <w:spacing w:before="0"/>
        <w:ind w:left="112" w:right="12"/>
        <w:rPr>
          <w:lang w:eastAsia="zh-CN"/>
        </w:rPr>
      </w:pPr>
      <w:r>
        <w:rPr>
          <w:lang w:eastAsia="zh-CN"/>
        </w:rPr>
        <w:t>试题精讲</w:t>
      </w:r>
    </w:p>
    <w:p w:rsidR="00297F27" w:rsidRDefault="00EE1703">
      <w:pPr>
        <w:pStyle w:val="a3"/>
        <w:spacing w:before="118" w:line="278" w:lineRule="auto"/>
        <w:ind w:right="214"/>
        <w:jc w:val="both"/>
        <w:rPr>
          <w:lang w:eastAsia="zh-CN"/>
        </w:rPr>
      </w:pPr>
      <w:r>
        <w:rPr>
          <w:w w:val="99"/>
          <w:lang w:eastAsia="zh-CN"/>
        </w:rPr>
        <w:t>【例题·单选题】甲企业是一家大型纺织企业，主要生产原材料为棉花，甲企业预计未来棉花价格将持续上涨。为了降低已经承接的纺织品订单的生产成本上涨风险，甲企业决定以套期保值的方式规避棉花现货风险。下列选项中，不符合套期保值特征的是（</w:t>
      </w:r>
      <w:r>
        <w:rPr>
          <w:spacing w:val="-2"/>
          <w:w w:val="99"/>
          <w:lang w:eastAsia="zh-CN"/>
        </w:rPr>
        <w:t xml:space="preserve"> </w:t>
      </w:r>
      <w:r>
        <w:rPr>
          <w:w w:val="99"/>
          <w:lang w:eastAsia="zh-CN"/>
        </w:rPr>
        <w:t>）。</w:t>
      </w:r>
    </w:p>
    <w:p w:rsidR="00297F27" w:rsidRDefault="00EE1703">
      <w:pPr>
        <w:pStyle w:val="a3"/>
        <w:rPr>
          <w:lang w:eastAsia="zh-CN"/>
        </w:rPr>
      </w:pPr>
      <w:r>
        <w:rPr>
          <w:lang w:eastAsia="zh-CN"/>
        </w:rPr>
        <w:t>A. 甲企业从事棉花套期保值的目的是通过降低棉花价格变动风险而获利</w:t>
      </w:r>
    </w:p>
    <w:p w:rsidR="00297F27" w:rsidRDefault="00EE1703">
      <w:pPr>
        <w:pStyle w:val="a3"/>
        <w:spacing w:before="46"/>
        <w:rPr>
          <w:lang w:eastAsia="zh-CN"/>
        </w:rPr>
      </w:pPr>
      <w:r>
        <w:rPr>
          <w:lang w:eastAsia="zh-CN"/>
        </w:rPr>
        <w:t>B. 甲企业棉花期货合约开仓时的价格反映了市场参与者对棉花的远期预期价格</w:t>
      </w:r>
    </w:p>
    <w:p w:rsidR="00297F27" w:rsidRDefault="00EE1703">
      <w:pPr>
        <w:pStyle w:val="a3"/>
        <w:spacing w:before="46" w:line="278" w:lineRule="auto"/>
        <w:ind w:right="109"/>
        <w:rPr>
          <w:lang w:eastAsia="zh-CN"/>
        </w:rPr>
      </w:pPr>
      <w:r>
        <w:rPr>
          <w:w w:val="99"/>
          <w:lang w:eastAsia="zh-CN"/>
        </w:rPr>
        <w:t>C.</w:t>
      </w:r>
      <w:r>
        <w:rPr>
          <w:sz w:val="21"/>
          <w:lang w:eastAsia="zh-CN"/>
        </w:rPr>
        <w:t xml:space="preserve"> </w:t>
      </w:r>
      <w:r>
        <w:rPr>
          <w:w w:val="99"/>
          <w:lang w:eastAsia="zh-CN"/>
        </w:rPr>
        <w:t>甲企业持有的棉花期货合约对应的“基差”反映了棉花现货和棉花期货的价格差异，该差异在期货合约到期日之前，既可以为正，也可以为负</w:t>
      </w:r>
    </w:p>
    <w:p w:rsidR="00297F27" w:rsidRDefault="00EE1703">
      <w:pPr>
        <w:pStyle w:val="a3"/>
        <w:rPr>
          <w:lang w:eastAsia="zh-CN"/>
        </w:rPr>
      </w:pPr>
      <w:r>
        <w:rPr>
          <w:lang w:eastAsia="zh-CN"/>
        </w:rPr>
        <w:t>D. 甲企业为套期保值所持有的棉花期货合约可以在到期日之前卖出平仓或者到期交割</w:t>
      </w:r>
    </w:p>
    <w:p w:rsidR="00297F27" w:rsidRDefault="00EE1703" w:rsidP="007310F4">
      <w:pPr>
        <w:pStyle w:val="a7"/>
      </w:pPr>
      <w:r w:rsidRPr="007310F4">
        <w:rPr>
          <w:rStyle w:val="Char3"/>
        </w:rPr>
        <w:t>【答案】 A</w:t>
      </w:r>
    </w:p>
    <w:p w:rsidR="00297F27" w:rsidRDefault="00EE1703">
      <w:pPr>
        <w:pStyle w:val="a3"/>
        <w:spacing w:before="46" w:line="278" w:lineRule="auto"/>
        <w:ind w:right="214"/>
        <w:rPr>
          <w:lang w:eastAsia="zh-CN"/>
        </w:rPr>
      </w:pPr>
      <w:r>
        <w:rPr>
          <w:lang w:eastAsia="zh-CN"/>
        </w:rPr>
        <w:t>【解析】套期保值的目的是降低风险，而投机的目的是承担额外的风险以盈利，选项</w:t>
      </w:r>
      <w:r>
        <w:rPr>
          <w:spacing w:val="-2"/>
          <w:lang w:eastAsia="zh-CN"/>
        </w:rPr>
        <w:t xml:space="preserve"> </w:t>
      </w:r>
      <w:r>
        <w:rPr>
          <w:lang w:eastAsia="zh-CN"/>
        </w:rPr>
        <w:t>A错误。期货合约开仓时的价格反映了市场参与者对标的物的远期预期价格，选项</w:t>
      </w:r>
      <w:r>
        <w:rPr>
          <w:spacing w:val="-2"/>
          <w:lang w:eastAsia="zh-CN"/>
        </w:rPr>
        <w:t xml:space="preserve"> </w:t>
      </w:r>
      <w:r>
        <w:rPr>
          <w:lang w:eastAsia="zh-CN"/>
        </w:rPr>
        <w:t>B正确。期货合约对应的“基差”表示标的物的现货价格与所用合约的期货价格之差。基差在期货合约到期日为零，在此之前可正可负。一般而言，离到期日越近，基差就越小，选项</w:t>
      </w:r>
      <w:r>
        <w:rPr>
          <w:spacing w:val="-2"/>
          <w:lang w:eastAsia="zh-CN"/>
        </w:rPr>
        <w:t xml:space="preserve"> </w:t>
      </w:r>
      <w:r>
        <w:rPr>
          <w:lang w:eastAsia="zh-CN"/>
        </w:rPr>
        <w:t>C正确。为套期保值所持有的期货合约可以在到期日之前卖出平仓或者到期交割，但绝大多数期货合约不会在到期日用标的物进行交割而选择平仓，选项</w:t>
      </w:r>
      <w:r>
        <w:rPr>
          <w:spacing w:val="-1"/>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spacing w:before="32" w:line="278" w:lineRule="auto"/>
        <w:ind w:right="101"/>
        <w:rPr>
          <w:lang w:eastAsia="zh-CN"/>
        </w:rPr>
      </w:pPr>
      <w:r>
        <w:rPr>
          <w:lang w:eastAsia="zh-CN"/>
        </w:rPr>
        <w:t>【例题·单选题】</w:t>
      </w:r>
      <w:r>
        <w:rPr>
          <w:spacing w:val="-1"/>
          <w:lang w:eastAsia="zh-CN"/>
        </w:rPr>
        <w:t xml:space="preserve"> </w:t>
      </w:r>
      <w:r>
        <w:rPr>
          <w:lang w:eastAsia="zh-CN"/>
        </w:rPr>
        <w:t>2021年 4月 6日，大豆现货价格为</w:t>
      </w:r>
      <w:r>
        <w:rPr>
          <w:spacing w:val="-1"/>
          <w:lang w:eastAsia="zh-CN"/>
        </w:rPr>
        <w:t xml:space="preserve"> </w:t>
      </w:r>
      <w:r>
        <w:rPr>
          <w:lang w:eastAsia="zh-CN"/>
        </w:rPr>
        <w:t>2020元</w:t>
      </w:r>
      <w:r>
        <w:rPr>
          <w:spacing w:val="-1"/>
          <w:lang w:eastAsia="zh-CN"/>
        </w:rPr>
        <w:t xml:space="preserve"> </w:t>
      </w:r>
      <w:r>
        <w:rPr>
          <w:lang w:eastAsia="zh-CN"/>
        </w:rPr>
        <w:t>/吨，某加工商对该价格比较满意，希望能以此价格在一个月后买进</w:t>
      </w:r>
      <w:r>
        <w:rPr>
          <w:spacing w:val="-1"/>
          <w:lang w:eastAsia="zh-CN"/>
        </w:rPr>
        <w:t xml:space="preserve"> </w:t>
      </w:r>
      <w:r>
        <w:rPr>
          <w:lang w:eastAsia="zh-CN"/>
        </w:rPr>
        <w:t>200吨大豆。为了避免将来现货价格可能上涨，从而提高原材料成本，决定在大连商品交易所进行套期保值。</w:t>
      </w:r>
      <w:r>
        <w:rPr>
          <w:spacing w:val="-1"/>
          <w:lang w:eastAsia="zh-CN"/>
        </w:rPr>
        <w:t xml:space="preserve"> </w:t>
      </w:r>
      <w:r>
        <w:rPr>
          <w:lang w:eastAsia="zh-CN"/>
        </w:rPr>
        <w:t>4月 6日买进 2</w:t>
      </w:r>
      <w:r>
        <w:rPr>
          <w:spacing w:val="-1"/>
          <w:lang w:eastAsia="zh-CN"/>
        </w:rPr>
        <w:t>0</w:t>
      </w:r>
      <w:r>
        <w:rPr>
          <w:lang w:eastAsia="zh-CN"/>
        </w:rPr>
        <w:t>手 9月份到期大豆期货合约， 1</w:t>
      </w:r>
      <w:r>
        <w:rPr>
          <w:spacing w:val="-1"/>
          <w:lang w:eastAsia="zh-CN"/>
        </w:rPr>
        <w:t>0</w:t>
      </w:r>
      <w:r>
        <w:rPr>
          <w:lang w:eastAsia="zh-CN"/>
        </w:rPr>
        <w:t>吨 /手，成交价格为</w:t>
      </w:r>
      <w:r>
        <w:rPr>
          <w:spacing w:val="-1"/>
          <w:lang w:eastAsia="zh-CN"/>
        </w:rPr>
        <w:t xml:space="preserve"> </w:t>
      </w:r>
      <w:r>
        <w:rPr>
          <w:lang w:eastAsia="zh-CN"/>
        </w:rPr>
        <w:t>2025元 /吨。 5月 6日该加工商在现货市场按照</w:t>
      </w:r>
      <w:r>
        <w:rPr>
          <w:spacing w:val="-1"/>
          <w:lang w:eastAsia="zh-CN"/>
        </w:rPr>
        <w:t xml:space="preserve"> </w:t>
      </w:r>
      <w:r>
        <w:rPr>
          <w:lang w:eastAsia="zh-CN"/>
        </w:rPr>
        <w:t>2050元</w:t>
      </w:r>
      <w:r>
        <w:rPr>
          <w:spacing w:val="-1"/>
          <w:lang w:eastAsia="zh-CN"/>
        </w:rPr>
        <w:t xml:space="preserve"> </w:t>
      </w:r>
      <w:r>
        <w:rPr>
          <w:lang w:eastAsia="zh-CN"/>
        </w:rPr>
        <w:t>/吨的价格买进 200吨大豆的同时，卖出 2</w:t>
      </w:r>
      <w:r>
        <w:rPr>
          <w:spacing w:val="-1"/>
          <w:lang w:eastAsia="zh-CN"/>
        </w:rPr>
        <w:t>0</w:t>
      </w:r>
      <w:r>
        <w:rPr>
          <w:lang w:eastAsia="zh-CN"/>
        </w:rPr>
        <w:t>手 9月份到期大豆期货合约平仓，成交价格为</w:t>
      </w:r>
      <w:r>
        <w:rPr>
          <w:spacing w:val="-1"/>
          <w:lang w:eastAsia="zh-CN"/>
        </w:rPr>
        <w:t xml:space="preserve"> </w:t>
      </w:r>
      <w:r>
        <w:rPr>
          <w:lang w:eastAsia="zh-CN"/>
        </w:rPr>
        <w:t>2052元</w:t>
      </w:r>
      <w:r>
        <w:rPr>
          <w:spacing w:val="-1"/>
          <w:lang w:eastAsia="zh-CN"/>
        </w:rPr>
        <w:t xml:space="preserve"> </w:t>
      </w:r>
      <w:r>
        <w:rPr>
          <w:lang w:eastAsia="zh-CN"/>
        </w:rPr>
        <w:t>/</w:t>
      </w:r>
    </w:p>
    <w:p w:rsidR="00297F27" w:rsidRDefault="00EE1703">
      <w:pPr>
        <w:pStyle w:val="a3"/>
        <w:rPr>
          <w:lang w:eastAsia="zh-CN"/>
        </w:rPr>
      </w:pPr>
      <w:r>
        <w:rPr>
          <w:lang w:eastAsia="zh-CN"/>
        </w:rPr>
        <w:t>吨。请问在不考虑佣金和手续费等费用的情况下， 5月 6日对冲平仓时该套期保值的净损益为</w:t>
      </w:r>
    </w:p>
    <w:p w:rsidR="00297F27" w:rsidRDefault="00EE1703">
      <w:pPr>
        <w:pStyle w:val="a3"/>
        <w:spacing w:before="46" w:line="278" w:lineRule="auto"/>
        <w:ind w:right="8236"/>
      </w:pPr>
      <w:r>
        <w:t>（ ）元。 A.-600 B.-400 C.600 D.300</w:t>
      </w:r>
    </w:p>
    <w:p w:rsidR="00297F27" w:rsidRDefault="00EE1703" w:rsidP="007310F4">
      <w:pPr>
        <w:pStyle w:val="a7"/>
      </w:pPr>
      <w:r w:rsidRPr="007310F4">
        <w:rPr>
          <w:rStyle w:val="Char3"/>
        </w:rPr>
        <w:t>【答案】 A</w:t>
      </w:r>
    </w:p>
    <w:p w:rsidR="00297F27" w:rsidRDefault="00EE1703">
      <w:pPr>
        <w:pStyle w:val="a3"/>
        <w:spacing w:before="45"/>
        <w:rPr>
          <w:lang w:eastAsia="zh-CN"/>
        </w:rPr>
      </w:pPr>
      <w:r>
        <w:rPr>
          <w:lang w:eastAsia="zh-CN"/>
        </w:rPr>
        <w:t>【解析】套期保值的净损益 =200×（ 2020-2050） +20× 10×（ 2052-2025） =-600</w:t>
      </w:r>
    </w:p>
    <w:p w:rsidR="00297F27" w:rsidRDefault="00EE1703">
      <w:pPr>
        <w:pStyle w:val="a3"/>
        <w:spacing w:before="46"/>
        <w:rPr>
          <w:lang w:eastAsia="zh-CN"/>
        </w:rPr>
      </w:pPr>
      <w:r>
        <w:rPr>
          <w:lang w:eastAsia="zh-CN"/>
        </w:rPr>
        <w:t>（元）。</w:t>
      </w:r>
    </w:p>
    <w:p w:rsidR="00297F27" w:rsidRDefault="00297F27">
      <w:pPr>
        <w:pStyle w:val="a3"/>
        <w:spacing w:before="9"/>
        <w:ind w:left="0"/>
        <w:rPr>
          <w:sz w:val="28"/>
          <w:lang w:eastAsia="zh-CN"/>
        </w:rPr>
      </w:pPr>
    </w:p>
    <w:p w:rsidR="00297F27" w:rsidRDefault="00EE1703">
      <w:pPr>
        <w:pStyle w:val="a3"/>
        <w:spacing w:before="0"/>
        <w:rPr>
          <w:lang w:eastAsia="zh-CN"/>
        </w:rPr>
      </w:pPr>
      <w:r>
        <w:rPr>
          <w:lang w:eastAsia="zh-CN"/>
        </w:rPr>
        <w:t xml:space="preserve">【例题·单选题】 2021年 4月 18日，某投资者持有在美国纽约证券交易所上市的甲公司股票 </w:t>
      </w:r>
    </w:p>
    <w:p w:rsidR="00297F27" w:rsidRDefault="00EE1703">
      <w:pPr>
        <w:pStyle w:val="a3"/>
        <w:spacing w:before="46"/>
        <w:rPr>
          <w:lang w:eastAsia="zh-CN"/>
        </w:rPr>
      </w:pPr>
      <w:r>
        <w:rPr>
          <w:lang w:eastAsia="zh-CN"/>
        </w:rPr>
        <w:t>10000股，此时甲公司股价为每股 30美元。该投资者认为甲公司股价在未来 3个月内可能下</w:t>
      </w:r>
    </w:p>
    <w:p w:rsidR="00297F27" w:rsidRDefault="00EE1703">
      <w:pPr>
        <w:pStyle w:val="a3"/>
        <w:spacing w:before="45" w:line="278" w:lineRule="auto"/>
        <w:ind w:right="102"/>
        <w:rPr>
          <w:lang w:eastAsia="zh-CN"/>
        </w:rPr>
      </w:pPr>
      <w:r>
        <w:rPr>
          <w:lang w:eastAsia="zh-CN"/>
        </w:rPr>
        <w:t>跌，而 3个月期限的看跌期权行权价为 27美元 /股， 2021年 4月 18日看跌期权的价格为 100美元 /手， 100股 /手。如果该投资者 2021年 4月 18日购买 100手看跌期权， 7月份甲公司股价下跌至 22美元，那么该投资者的损益是（ ）。</w:t>
      </w:r>
    </w:p>
    <w:p w:rsidR="00297F27" w:rsidRDefault="00297F27">
      <w:pPr>
        <w:spacing w:line="278" w:lineRule="auto"/>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7252"/>
        <w:rPr>
          <w:lang w:eastAsia="zh-CN"/>
        </w:rPr>
      </w:pPr>
      <w:r>
        <w:rPr>
          <w:lang w:eastAsia="zh-CN"/>
        </w:rPr>
        <w:t>A. 损失 40000美元 B. 损失 70000美元 C. 获利 70000美元 D. 获利 40000美元</w:t>
      </w:r>
    </w:p>
    <w:p w:rsidR="00297F27" w:rsidRDefault="00EE1703" w:rsidP="007310F4">
      <w:pPr>
        <w:pStyle w:val="a7"/>
      </w:pPr>
      <w:r w:rsidRPr="007310F4">
        <w:rPr>
          <w:rStyle w:val="Char3"/>
        </w:rPr>
        <w:t>【答案】 A</w:t>
      </w:r>
    </w:p>
    <w:p w:rsidR="00297F27" w:rsidRDefault="00EE1703">
      <w:pPr>
        <w:pStyle w:val="a3"/>
        <w:spacing w:before="45" w:line="278" w:lineRule="auto"/>
        <w:ind w:right="103"/>
        <w:rPr>
          <w:lang w:eastAsia="zh-CN"/>
        </w:rPr>
      </w:pPr>
      <w:r>
        <w:rPr>
          <w:lang w:eastAsia="zh-CN"/>
        </w:rPr>
        <w:t xml:space="preserve">【解析】看跌期权的净损益 =100× 100×（ 27-22） -100× 100 =40000（美元）。该投资者持有股票的损益为（ 22-30）× 10000 =-80000（美元）。因此该套期保值的净损益为亏损 </w:t>
      </w:r>
    </w:p>
    <w:p w:rsidR="00297F27" w:rsidRDefault="00EE1703">
      <w:pPr>
        <w:pStyle w:val="a3"/>
        <w:rPr>
          <w:lang w:eastAsia="zh-CN"/>
        </w:rPr>
      </w:pPr>
      <w:r>
        <w:rPr>
          <w:lang w:eastAsia="zh-CN"/>
        </w:rPr>
        <w:t>40000美元 。（ -80000+40000=-40000）。</w:t>
      </w:r>
    </w:p>
    <w:p w:rsidR="00297F27" w:rsidRDefault="00297F27">
      <w:pPr>
        <w:pStyle w:val="a3"/>
        <w:spacing w:before="3"/>
        <w:ind w:left="0"/>
        <w:rPr>
          <w:sz w:val="26"/>
          <w:lang w:eastAsia="zh-CN"/>
        </w:rPr>
      </w:pPr>
    </w:p>
    <w:p w:rsidR="00297F27" w:rsidRDefault="00EE1703">
      <w:pPr>
        <w:pStyle w:val="a3"/>
        <w:spacing w:before="32" w:line="278" w:lineRule="auto"/>
        <w:ind w:right="103"/>
        <w:rPr>
          <w:lang w:eastAsia="zh-CN"/>
        </w:rPr>
      </w:pPr>
      <w:r>
        <w:rPr>
          <w:lang w:eastAsia="zh-CN"/>
        </w:rPr>
        <w:t>【例题·单选题】 2021年 4月份，某投机者认为丙公司股价在未来 3个月内可能下跌。此时，丙公司股价为每股 30美元；而 3个月期限的看跌期权行权价为 23美元，目前售价为每份 2美元。如果该投机者 3月份投入 30000美元购买看跌期权， 6月份丙公司股价下跌至 21美元，那么其损益是（ ）。</w:t>
      </w:r>
    </w:p>
    <w:p w:rsidR="00297F27" w:rsidRDefault="00EE1703">
      <w:pPr>
        <w:pStyle w:val="a3"/>
        <w:spacing w:line="278" w:lineRule="auto"/>
        <w:ind w:right="7359"/>
        <w:rPr>
          <w:lang w:eastAsia="zh-CN"/>
        </w:rPr>
      </w:pPr>
      <w:r>
        <w:rPr>
          <w:lang w:eastAsia="zh-CN"/>
        </w:rPr>
        <w:t>A. 损失 30000美元 B. 损失 5000美元 C. 没有任何损益 D. 获利 30000美元</w:t>
      </w:r>
    </w:p>
    <w:p w:rsidR="00297F27" w:rsidRDefault="00EE1703" w:rsidP="007310F4">
      <w:pPr>
        <w:pStyle w:val="a7"/>
      </w:pPr>
      <w:r w:rsidRPr="007310F4">
        <w:rPr>
          <w:rStyle w:val="Char3"/>
        </w:rPr>
        <w:t>【答案】 C</w:t>
      </w:r>
    </w:p>
    <w:p w:rsidR="00297F27" w:rsidRDefault="00EE1703">
      <w:pPr>
        <w:pStyle w:val="a3"/>
        <w:spacing w:before="45" w:line="278" w:lineRule="auto"/>
        <w:ind w:right="104"/>
        <w:jc w:val="both"/>
        <w:rPr>
          <w:lang w:eastAsia="zh-CN"/>
        </w:rPr>
      </w:pPr>
      <w:r>
        <w:rPr>
          <w:lang w:eastAsia="zh-CN"/>
        </w:rPr>
        <w:t>【解析】投资者投入 30000美元购买看跌期权，可以购买 30000/ 2=15000（份）。由于股价低于执行价格，看跌期权到期日价值 =15000×（ 23-21） =30000（美元），该项投资净损益 = 30000-30000=0（美元）。</w:t>
      </w:r>
    </w:p>
    <w:p w:rsidR="00297F27" w:rsidRDefault="00297F27">
      <w:pPr>
        <w:pStyle w:val="a3"/>
        <w:spacing w:before="7"/>
        <w:ind w:left="0"/>
        <w:rPr>
          <w:sz w:val="23"/>
          <w:lang w:eastAsia="zh-CN"/>
        </w:rPr>
      </w:pPr>
    </w:p>
    <w:p w:rsidR="00297F27" w:rsidRDefault="00EE1703">
      <w:pPr>
        <w:pStyle w:val="a3"/>
        <w:spacing w:before="32" w:line="278" w:lineRule="auto"/>
        <w:ind w:right="212"/>
        <w:jc w:val="both"/>
        <w:rPr>
          <w:lang w:eastAsia="zh-CN"/>
        </w:rPr>
      </w:pPr>
      <w:r>
        <w:rPr>
          <w:w w:val="99"/>
          <w:lang w:eastAsia="zh-CN"/>
        </w:rPr>
        <w:t>【例题·单选题】甲公司是一家食品加工企业，需要在</w:t>
      </w:r>
      <w:r>
        <w:rPr>
          <w:spacing w:val="-1"/>
          <w:w w:val="99"/>
          <w:lang w:eastAsia="zh-CN"/>
        </w:rPr>
        <w:t xml:space="preserve"> </w:t>
      </w:r>
      <w:r>
        <w:rPr>
          <w:w w:val="99"/>
          <w:lang w:eastAsia="zh-CN"/>
        </w:rPr>
        <w:t>3个月后采购一批大豆。目前大豆的市</w:t>
      </w:r>
      <w:r>
        <w:rPr>
          <w:lang w:eastAsia="zh-CN"/>
        </w:rPr>
        <w:t>场价格是 400</w:t>
      </w:r>
      <w:r>
        <w:rPr>
          <w:spacing w:val="-1"/>
          <w:lang w:eastAsia="zh-CN"/>
        </w:rPr>
        <w:t>0</w:t>
      </w:r>
      <w:r>
        <w:rPr>
          <w:lang w:eastAsia="zh-CN"/>
        </w:rPr>
        <w:t>元 /吨。甲公司管理层预计</w:t>
      </w:r>
      <w:r>
        <w:rPr>
          <w:spacing w:val="-1"/>
          <w:lang w:eastAsia="zh-CN"/>
        </w:rPr>
        <w:t xml:space="preserve"> </w:t>
      </w:r>
      <w:r>
        <w:rPr>
          <w:lang w:eastAsia="zh-CN"/>
        </w:rPr>
        <w:t>3个月后大豆的市场价格将超过</w:t>
      </w:r>
      <w:r>
        <w:rPr>
          <w:spacing w:val="-1"/>
          <w:lang w:eastAsia="zh-CN"/>
        </w:rPr>
        <w:t xml:space="preserve"> </w:t>
      </w:r>
      <w:r>
        <w:rPr>
          <w:lang w:eastAsia="zh-CN"/>
        </w:rPr>
        <w:t>4600元 /吨，但因目前甲公司的仓储能力有限，现在购入大豆将不能正常存储。甲公司计划通过衍生工具交易抵消大豆市场价格上涨的风险，下列方案中，甲公司最适宜采取的是（</w:t>
      </w:r>
      <w:r>
        <w:rPr>
          <w:spacing w:val="-2"/>
          <w:lang w:eastAsia="zh-CN"/>
        </w:rPr>
        <w:t xml:space="preserve"> </w:t>
      </w:r>
      <w:r>
        <w:rPr>
          <w:lang w:eastAsia="zh-CN"/>
        </w:rPr>
        <w:t>）。</w:t>
      </w:r>
    </w:p>
    <w:p w:rsidR="00297F27" w:rsidRDefault="00EE1703">
      <w:pPr>
        <w:pStyle w:val="a3"/>
        <w:spacing w:line="278" w:lineRule="auto"/>
        <w:ind w:right="3514"/>
        <w:jc w:val="both"/>
        <w:rPr>
          <w:lang w:eastAsia="zh-CN"/>
        </w:rPr>
      </w:pPr>
      <w:r>
        <w:rPr>
          <w:lang w:eastAsia="zh-CN"/>
        </w:rPr>
        <w:t>A. 卖出 3个月后到期的执行价格为 4500元</w:t>
      </w:r>
      <w:r>
        <w:rPr>
          <w:spacing w:val="-12"/>
          <w:lang w:eastAsia="zh-CN"/>
        </w:rPr>
        <w:t xml:space="preserve"> </w:t>
      </w:r>
      <w:r>
        <w:rPr>
          <w:lang w:eastAsia="zh-CN"/>
        </w:rPr>
        <w:t>/吨的看涨期权 B. 卖出 3个月后到期的执行价格为</w:t>
      </w:r>
      <w:r>
        <w:rPr>
          <w:spacing w:val="-6"/>
          <w:lang w:eastAsia="zh-CN"/>
        </w:rPr>
        <w:t xml:space="preserve"> </w:t>
      </w:r>
      <w:r>
        <w:rPr>
          <w:lang w:eastAsia="zh-CN"/>
        </w:rPr>
        <w:t>4500元 /吨的看跌期权 C. 买入 3个月后到期的执行价格为 4500元</w:t>
      </w:r>
      <w:r>
        <w:rPr>
          <w:spacing w:val="-12"/>
          <w:lang w:eastAsia="zh-CN"/>
        </w:rPr>
        <w:t xml:space="preserve"> </w:t>
      </w:r>
      <w:r>
        <w:rPr>
          <w:lang w:eastAsia="zh-CN"/>
        </w:rPr>
        <w:t>/吨的看涨期权 D. 买入 3个月后到期的执行价格为 4500元</w:t>
      </w:r>
      <w:r>
        <w:rPr>
          <w:spacing w:val="-12"/>
          <w:lang w:eastAsia="zh-CN"/>
        </w:rPr>
        <w:t xml:space="preserve"> </w:t>
      </w:r>
      <w:r>
        <w:rPr>
          <w:lang w:eastAsia="zh-CN"/>
        </w:rPr>
        <w:t>/吨的看跌期权</w:t>
      </w:r>
    </w:p>
    <w:p w:rsidR="00297F27" w:rsidRDefault="00EE1703" w:rsidP="007310F4">
      <w:pPr>
        <w:pStyle w:val="a7"/>
      </w:pPr>
      <w:r w:rsidRPr="007310F4">
        <w:rPr>
          <w:rStyle w:val="Char3"/>
        </w:rPr>
        <w:t>【答案】 C</w:t>
      </w:r>
    </w:p>
    <w:p w:rsidR="00297F27" w:rsidRDefault="00EE1703">
      <w:pPr>
        <w:pStyle w:val="a3"/>
        <w:spacing w:before="45" w:line="278" w:lineRule="auto"/>
        <w:ind w:right="213"/>
        <w:jc w:val="both"/>
        <w:rPr>
          <w:lang w:eastAsia="zh-CN"/>
        </w:rPr>
      </w:pPr>
      <w:r>
        <w:rPr>
          <w:w w:val="99"/>
          <w:lang w:eastAsia="zh-CN"/>
        </w:rPr>
        <w:t>【解析】企业需要在</w:t>
      </w:r>
      <w:r>
        <w:rPr>
          <w:spacing w:val="-1"/>
          <w:w w:val="99"/>
          <w:lang w:eastAsia="zh-CN"/>
        </w:rPr>
        <w:t xml:space="preserve"> </w:t>
      </w:r>
      <w:r>
        <w:rPr>
          <w:w w:val="99"/>
          <w:lang w:eastAsia="zh-CN"/>
        </w:rPr>
        <w:t>3个月后采购一批大豆，由于预计大豆价格将要上涨，为了锁定原材料成本应采用套期保值的措施，即应买入看涨期权或卖出看跌期权。进一步来分析的话，期权交易卖方的亏损风险可能是无限的（看涨期权），也可能是有限的（看跌期权），盈利风险是有限</w:t>
      </w:r>
      <w:r>
        <w:rPr>
          <w:lang w:eastAsia="zh-CN"/>
        </w:rPr>
        <w:t>的（以期权费为限）；期权交易买方的亏损风险是有限的（以期权费为限），盈利风险可能是无限的（看涨期权），也可能是有限的（看跌期权）。基于以上的分析，选项</w:t>
      </w:r>
      <w:r>
        <w:rPr>
          <w:spacing w:val="-2"/>
          <w:lang w:eastAsia="zh-CN"/>
        </w:rPr>
        <w:t xml:space="preserve"> </w:t>
      </w:r>
      <w:r>
        <w:rPr>
          <w:lang w:eastAsia="zh-CN"/>
        </w:rPr>
        <w:t>C为最佳选项。</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62" w:name="第62讲_风险管理组织职能体系，风险管理信息系统，内部控制系统（1）"/>
      <w:bookmarkEnd w:id="62"/>
      <w:r>
        <w:rPr>
          <w:sz w:val="21"/>
          <w:lang w:eastAsia="zh-CN"/>
        </w:rPr>
        <w:t>【考点三】风险管理组织职能体系（★★）</w:t>
      </w:r>
    </w:p>
    <w:p w:rsidR="00297F27" w:rsidRDefault="00EE1703">
      <w:pPr>
        <w:spacing w:before="55" w:line="288" w:lineRule="auto"/>
        <w:ind w:left="111" w:right="260"/>
        <w:rPr>
          <w:sz w:val="21"/>
          <w:lang w:eastAsia="zh-CN"/>
        </w:rPr>
      </w:pPr>
      <w:r>
        <w:rPr>
          <w:sz w:val="21"/>
          <w:lang w:eastAsia="zh-CN"/>
        </w:rPr>
        <w:t>企业风险管理组织体系，主要包括规范的公司法人治理结构、风险管理职能部门、内部审计部门和法律事务部门以及其他有关职能部门、业务单位的组织领导机构及其职责。</w:t>
      </w:r>
    </w:p>
    <w:p w:rsidR="00297F27" w:rsidRDefault="00EE1703">
      <w:pPr>
        <w:spacing w:before="13"/>
        <w:ind w:left="111"/>
        <w:rPr>
          <w:sz w:val="21"/>
          <w:lang w:eastAsia="zh-CN"/>
        </w:rPr>
      </w:pPr>
      <w:r>
        <w:rPr>
          <w:sz w:val="21"/>
          <w:lang w:eastAsia="zh-CN"/>
        </w:rPr>
        <w:t>（一）规范的公司法人治理结构</w:t>
      </w:r>
    </w:p>
    <w:p w:rsidR="00297F27" w:rsidRDefault="00EE1703">
      <w:pPr>
        <w:spacing w:before="55" w:line="288" w:lineRule="auto"/>
        <w:ind w:left="111" w:right="428"/>
        <w:rPr>
          <w:sz w:val="21"/>
          <w:lang w:eastAsia="zh-CN"/>
        </w:rPr>
      </w:pPr>
      <w:r>
        <w:rPr>
          <w:spacing w:val="1"/>
          <w:sz w:val="21"/>
          <w:lang w:eastAsia="zh-CN"/>
        </w:rPr>
        <w:t>企业应建立健全规范的公司法人治理结构，股东（大）会、董事会、监事会、经理层依法履行</w:t>
      </w:r>
      <w:r>
        <w:rPr>
          <w:sz w:val="21"/>
          <w:lang w:eastAsia="zh-CN"/>
        </w:rPr>
        <w:t>职责，形成高效运转、有效制衡的监督约束机制。</w:t>
      </w:r>
    </w:p>
    <w:p w:rsidR="00297F27" w:rsidRDefault="00EE1703">
      <w:pPr>
        <w:spacing w:before="13" w:line="288" w:lineRule="auto"/>
        <w:ind w:left="111" w:right="109"/>
        <w:rPr>
          <w:sz w:val="21"/>
          <w:lang w:eastAsia="zh-CN"/>
        </w:rPr>
      </w:pPr>
      <w:r>
        <w:rPr>
          <w:b/>
          <w:color w:val="A40020"/>
          <w:sz w:val="21"/>
          <w:u w:val="single" w:color="000000"/>
          <w:lang w:eastAsia="zh-CN"/>
        </w:rPr>
        <w:t xml:space="preserve">董事会就全面风险管理工作的有效性对股东（大）会负责 </w:t>
      </w:r>
      <w:r>
        <w:rPr>
          <w:sz w:val="21"/>
          <w:lang w:eastAsia="zh-CN"/>
        </w:rPr>
        <w:t>。董事会在全面风险管理方面主要履行以下职责：</w:t>
      </w:r>
    </w:p>
    <w:p w:rsidR="00297F27" w:rsidRDefault="00EE1703">
      <w:pPr>
        <w:spacing w:before="13"/>
        <w:ind w:left="111"/>
        <w:rPr>
          <w:sz w:val="21"/>
          <w:lang w:eastAsia="zh-CN"/>
        </w:rPr>
      </w:pPr>
      <w:r>
        <w:rPr>
          <w:sz w:val="21"/>
          <w:lang w:eastAsia="zh-CN"/>
        </w:rPr>
        <w:t xml:space="preserve">1. </w:t>
      </w:r>
      <w:r>
        <w:rPr>
          <w:b/>
          <w:color w:val="A40020"/>
          <w:sz w:val="21"/>
          <w:u w:val="single" w:color="000000"/>
          <w:lang w:eastAsia="zh-CN"/>
        </w:rPr>
        <w:t xml:space="preserve">审议 </w:t>
      </w:r>
      <w:r>
        <w:rPr>
          <w:sz w:val="21"/>
          <w:lang w:eastAsia="zh-CN"/>
        </w:rPr>
        <w:t xml:space="preserve">并向股东（大）会提交企业 </w:t>
      </w:r>
      <w:r>
        <w:rPr>
          <w:b/>
          <w:color w:val="A40020"/>
          <w:sz w:val="21"/>
          <w:u w:val="single" w:color="000000"/>
          <w:lang w:eastAsia="zh-CN"/>
        </w:rPr>
        <w:t xml:space="preserve">全面风险管理年度工作报告 </w:t>
      </w:r>
      <w:r>
        <w:rPr>
          <w:sz w:val="21"/>
          <w:lang w:eastAsia="zh-CN"/>
        </w:rPr>
        <w:t>；</w:t>
      </w:r>
    </w:p>
    <w:p w:rsidR="00297F27" w:rsidRDefault="00EE1703">
      <w:pPr>
        <w:spacing w:before="55" w:line="288" w:lineRule="auto"/>
        <w:ind w:left="111" w:right="108" w:hanging="1"/>
        <w:rPr>
          <w:sz w:val="21"/>
          <w:lang w:eastAsia="zh-CN"/>
        </w:rPr>
      </w:pPr>
      <w:r>
        <w:rPr>
          <w:sz w:val="21"/>
          <w:lang w:eastAsia="zh-CN"/>
        </w:rPr>
        <w:t xml:space="preserve">2. </w:t>
      </w:r>
      <w:r>
        <w:rPr>
          <w:spacing w:val="-41"/>
          <w:sz w:val="21"/>
          <w:lang w:eastAsia="zh-CN"/>
        </w:rPr>
        <w:t xml:space="preserve"> </w:t>
      </w:r>
      <w:r>
        <w:rPr>
          <w:sz w:val="21"/>
          <w:lang w:eastAsia="zh-CN"/>
        </w:rPr>
        <w:t>确定企业风险管理总体目标、风险偏好、风险承受度，批准风险管理策略和重大风险管理解决方案；</w:t>
      </w:r>
    </w:p>
    <w:p w:rsidR="00297F27" w:rsidRDefault="00EE1703">
      <w:pPr>
        <w:spacing w:before="13"/>
        <w:ind w:left="112"/>
        <w:rPr>
          <w:sz w:val="21"/>
          <w:lang w:eastAsia="zh-CN"/>
        </w:rPr>
      </w:pPr>
      <w:r>
        <w:rPr>
          <w:sz w:val="21"/>
          <w:lang w:eastAsia="zh-CN"/>
        </w:rPr>
        <w:t>3. 了解和掌握企业面临的各项重大风险及其风险管理现状，做出有效控制风险的决策；</w:t>
      </w:r>
    </w:p>
    <w:p w:rsidR="00297F27" w:rsidRDefault="00EE1703">
      <w:pPr>
        <w:spacing w:before="55"/>
        <w:ind w:left="112"/>
        <w:rPr>
          <w:sz w:val="21"/>
          <w:lang w:eastAsia="zh-CN"/>
        </w:rPr>
      </w:pPr>
      <w:r>
        <w:rPr>
          <w:sz w:val="21"/>
          <w:lang w:eastAsia="zh-CN"/>
        </w:rPr>
        <w:t xml:space="preserve">4. </w:t>
      </w:r>
      <w:r>
        <w:rPr>
          <w:b/>
          <w:color w:val="A40020"/>
          <w:sz w:val="21"/>
          <w:u w:val="single" w:color="000000"/>
          <w:lang w:eastAsia="zh-CN"/>
        </w:rPr>
        <w:t xml:space="preserve">批准重大决策、重大风险、重大事件和重要业务流程的判断标准或判断机制 </w:t>
      </w:r>
      <w:r>
        <w:rPr>
          <w:sz w:val="21"/>
          <w:lang w:eastAsia="zh-CN"/>
        </w:rPr>
        <w:t>；</w:t>
      </w:r>
    </w:p>
    <w:p w:rsidR="00297F27" w:rsidRDefault="00EE1703">
      <w:pPr>
        <w:spacing w:before="55"/>
        <w:ind w:left="112"/>
        <w:rPr>
          <w:sz w:val="21"/>
          <w:lang w:eastAsia="zh-CN"/>
        </w:rPr>
      </w:pPr>
      <w:r>
        <w:rPr>
          <w:sz w:val="21"/>
          <w:lang w:eastAsia="zh-CN"/>
        </w:rPr>
        <w:t xml:space="preserve">5. </w:t>
      </w:r>
      <w:r>
        <w:rPr>
          <w:b/>
          <w:color w:val="A40020"/>
          <w:sz w:val="21"/>
          <w:u w:val="single" w:color="000000"/>
          <w:lang w:eastAsia="zh-CN"/>
        </w:rPr>
        <w:t xml:space="preserve">批准重大决策的风险评估报告 </w:t>
      </w:r>
      <w:r>
        <w:rPr>
          <w:sz w:val="21"/>
          <w:lang w:eastAsia="zh-CN"/>
        </w:rPr>
        <w:t>；</w:t>
      </w:r>
    </w:p>
    <w:p w:rsidR="00297F27" w:rsidRDefault="00EE1703">
      <w:pPr>
        <w:spacing w:before="55"/>
        <w:ind w:left="112"/>
        <w:rPr>
          <w:sz w:val="21"/>
          <w:lang w:eastAsia="zh-CN"/>
        </w:rPr>
      </w:pPr>
      <w:r>
        <w:rPr>
          <w:sz w:val="21"/>
          <w:lang w:eastAsia="zh-CN"/>
        </w:rPr>
        <w:t xml:space="preserve">6. </w:t>
      </w:r>
      <w:r>
        <w:rPr>
          <w:b/>
          <w:color w:val="A40020"/>
          <w:sz w:val="21"/>
          <w:u w:val="single" w:color="000000"/>
          <w:lang w:eastAsia="zh-CN"/>
        </w:rPr>
        <w:t xml:space="preserve">批准内部审计部门提交的风险管理监督评价审计报告 </w:t>
      </w:r>
      <w:r>
        <w:rPr>
          <w:sz w:val="21"/>
          <w:lang w:eastAsia="zh-CN"/>
        </w:rPr>
        <w:t>；</w:t>
      </w:r>
    </w:p>
    <w:p w:rsidR="00297F27" w:rsidRDefault="00EE1703">
      <w:pPr>
        <w:spacing w:before="55"/>
        <w:ind w:left="112"/>
        <w:rPr>
          <w:sz w:val="21"/>
          <w:lang w:eastAsia="zh-CN"/>
        </w:rPr>
      </w:pPr>
      <w:r>
        <w:rPr>
          <w:sz w:val="21"/>
          <w:lang w:eastAsia="zh-CN"/>
        </w:rPr>
        <w:t xml:space="preserve">7. </w:t>
      </w:r>
      <w:r>
        <w:rPr>
          <w:b/>
          <w:color w:val="A40020"/>
          <w:sz w:val="21"/>
          <w:u w:val="single" w:color="000000"/>
          <w:lang w:eastAsia="zh-CN"/>
        </w:rPr>
        <w:t xml:space="preserve">批准风险管理组织机构设置及其职责方案 </w:t>
      </w:r>
      <w:r>
        <w:rPr>
          <w:sz w:val="21"/>
          <w:lang w:eastAsia="zh-CN"/>
        </w:rPr>
        <w:t>；</w:t>
      </w:r>
    </w:p>
    <w:p w:rsidR="00297F27" w:rsidRDefault="00EE1703">
      <w:pPr>
        <w:spacing w:before="55"/>
        <w:ind w:left="112"/>
        <w:rPr>
          <w:sz w:val="21"/>
          <w:lang w:eastAsia="zh-CN"/>
        </w:rPr>
      </w:pPr>
      <w:r>
        <w:rPr>
          <w:sz w:val="21"/>
          <w:lang w:eastAsia="zh-CN"/>
        </w:rPr>
        <w:t>8. 批准风险管理措施，纠正和处理任何组织或个人超越风险管理制度做出的风险性决定的行为；</w:t>
      </w:r>
    </w:p>
    <w:p w:rsidR="00297F27" w:rsidRDefault="00EE1703">
      <w:pPr>
        <w:spacing w:before="55"/>
        <w:ind w:left="112"/>
        <w:rPr>
          <w:sz w:val="21"/>
          <w:lang w:eastAsia="zh-CN"/>
        </w:rPr>
      </w:pPr>
      <w:r>
        <w:rPr>
          <w:sz w:val="21"/>
          <w:lang w:eastAsia="zh-CN"/>
        </w:rPr>
        <w:t xml:space="preserve">9. </w:t>
      </w:r>
      <w:r>
        <w:rPr>
          <w:b/>
          <w:color w:val="A40020"/>
          <w:sz w:val="21"/>
          <w:u w:val="single" w:color="000000"/>
          <w:lang w:eastAsia="zh-CN"/>
        </w:rPr>
        <w:t xml:space="preserve">督导企业风险管理文化的培育 </w:t>
      </w:r>
      <w:r>
        <w:rPr>
          <w:sz w:val="21"/>
          <w:lang w:eastAsia="zh-CN"/>
        </w:rPr>
        <w:t>；</w:t>
      </w:r>
    </w:p>
    <w:p w:rsidR="00297F27" w:rsidRDefault="00EE1703">
      <w:pPr>
        <w:spacing w:before="55"/>
        <w:ind w:left="112"/>
        <w:rPr>
          <w:sz w:val="21"/>
          <w:lang w:eastAsia="zh-CN"/>
        </w:rPr>
      </w:pPr>
      <w:r>
        <w:rPr>
          <w:sz w:val="21"/>
          <w:lang w:eastAsia="zh-CN"/>
        </w:rPr>
        <w:t>10. 全面风险管理的其他重大事项。</w:t>
      </w:r>
    </w:p>
    <w:p w:rsidR="00297F27" w:rsidRDefault="00EE1703">
      <w:pPr>
        <w:spacing w:before="55"/>
        <w:ind w:left="111"/>
        <w:rPr>
          <w:sz w:val="21"/>
          <w:lang w:eastAsia="zh-CN"/>
        </w:rPr>
      </w:pPr>
      <w:r>
        <w:rPr>
          <w:sz w:val="21"/>
          <w:lang w:eastAsia="zh-CN"/>
        </w:rPr>
        <w:t>（二）风险管理委员会</w:t>
      </w:r>
    </w:p>
    <w:p w:rsidR="00297F27" w:rsidRDefault="00EE1703">
      <w:pPr>
        <w:spacing w:before="55"/>
        <w:ind w:left="111"/>
        <w:rPr>
          <w:sz w:val="21"/>
          <w:lang w:eastAsia="zh-CN"/>
        </w:rPr>
      </w:pPr>
      <w:r>
        <w:rPr>
          <w:b/>
          <w:color w:val="A40020"/>
          <w:sz w:val="21"/>
          <w:u w:val="single" w:color="000000"/>
          <w:lang w:eastAsia="zh-CN"/>
        </w:rPr>
        <w:t xml:space="preserve">风险管理委员会对董事会负责 </w:t>
      </w:r>
      <w:r>
        <w:rPr>
          <w:sz w:val="21"/>
          <w:lang w:eastAsia="zh-CN"/>
        </w:rPr>
        <w:t>，主要履行以下职责：</w:t>
      </w:r>
    </w:p>
    <w:p w:rsidR="00297F27" w:rsidRDefault="00EE1703">
      <w:pPr>
        <w:spacing w:before="55"/>
        <w:ind w:left="112"/>
        <w:rPr>
          <w:sz w:val="21"/>
          <w:lang w:eastAsia="zh-CN"/>
        </w:rPr>
      </w:pPr>
      <w:r>
        <w:rPr>
          <w:sz w:val="21"/>
          <w:lang w:eastAsia="zh-CN"/>
        </w:rPr>
        <w:t xml:space="preserve">（ 1） </w:t>
      </w:r>
      <w:r>
        <w:rPr>
          <w:b/>
          <w:color w:val="A40020"/>
          <w:sz w:val="21"/>
          <w:u w:val="single" w:color="000000"/>
          <w:lang w:eastAsia="zh-CN"/>
        </w:rPr>
        <w:t xml:space="preserve">提交 </w:t>
      </w:r>
      <w:r>
        <w:rPr>
          <w:sz w:val="21"/>
          <w:lang w:eastAsia="zh-CN"/>
        </w:rPr>
        <w:t>全面风险管理年度报告。</w:t>
      </w:r>
    </w:p>
    <w:p w:rsidR="00297F27" w:rsidRDefault="00EE1703">
      <w:pPr>
        <w:spacing w:before="55"/>
        <w:ind w:left="111"/>
        <w:rPr>
          <w:sz w:val="21"/>
          <w:lang w:eastAsia="zh-CN"/>
        </w:rPr>
      </w:pPr>
      <w:r>
        <w:rPr>
          <w:sz w:val="21"/>
          <w:lang w:eastAsia="zh-CN"/>
        </w:rPr>
        <w:t>（ 2）审议风险管理策略和重大风险管理解决方案。</w:t>
      </w:r>
    </w:p>
    <w:p w:rsidR="00297F27" w:rsidRDefault="00EE1703">
      <w:pPr>
        <w:spacing w:before="55"/>
        <w:ind w:left="111"/>
        <w:rPr>
          <w:sz w:val="21"/>
          <w:lang w:eastAsia="zh-CN"/>
        </w:rPr>
      </w:pPr>
      <w:r>
        <w:rPr>
          <w:sz w:val="21"/>
          <w:lang w:eastAsia="zh-CN"/>
        </w:rPr>
        <w:t>（  3）审议重大决策、重大风险、重大事件和重要业务流程的判断标准或判断机制，以及重大决策</w:t>
      </w:r>
    </w:p>
    <w:p w:rsidR="00297F27" w:rsidRDefault="00EE1703">
      <w:pPr>
        <w:spacing w:before="55"/>
        <w:ind w:left="111"/>
        <w:rPr>
          <w:sz w:val="21"/>
          <w:lang w:eastAsia="zh-CN"/>
        </w:rPr>
      </w:pPr>
      <w:r>
        <w:rPr>
          <w:sz w:val="21"/>
          <w:lang w:eastAsia="zh-CN"/>
        </w:rPr>
        <w:t>的风险评估报告。</w:t>
      </w:r>
    </w:p>
    <w:p w:rsidR="00297F27" w:rsidRDefault="00EE1703">
      <w:pPr>
        <w:spacing w:before="55"/>
        <w:ind w:left="112"/>
        <w:rPr>
          <w:sz w:val="21"/>
          <w:lang w:eastAsia="zh-CN"/>
        </w:rPr>
      </w:pPr>
      <w:r>
        <w:rPr>
          <w:sz w:val="21"/>
          <w:lang w:eastAsia="zh-CN"/>
        </w:rPr>
        <w:t xml:space="preserve">（ 4） </w:t>
      </w:r>
      <w:r>
        <w:rPr>
          <w:b/>
          <w:color w:val="A40020"/>
          <w:sz w:val="21"/>
          <w:u w:val="single" w:color="000000"/>
          <w:lang w:eastAsia="zh-CN"/>
        </w:rPr>
        <w:t xml:space="preserve">审议 </w:t>
      </w:r>
      <w:r>
        <w:rPr>
          <w:sz w:val="21"/>
          <w:lang w:eastAsia="zh-CN"/>
        </w:rPr>
        <w:t>内部审计部门提交的风险管理监督评价审计综合报告。</w:t>
      </w:r>
    </w:p>
    <w:p w:rsidR="00297F27" w:rsidRDefault="00EE1703">
      <w:pPr>
        <w:spacing w:before="55"/>
        <w:ind w:left="112"/>
        <w:rPr>
          <w:sz w:val="21"/>
          <w:lang w:eastAsia="zh-CN"/>
        </w:rPr>
      </w:pPr>
      <w:r>
        <w:rPr>
          <w:sz w:val="21"/>
          <w:lang w:eastAsia="zh-CN"/>
        </w:rPr>
        <w:t xml:space="preserve">（ 5） </w:t>
      </w:r>
      <w:r>
        <w:rPr>
          <w:b/>
          <w:color w:val="A40020"/>
          <w:sz w:val="21"/>
          <w:u w:val="single" w:color="000000"/>
          <w:lang w:eastAsia="zh-CN"/>
        </w:rPr>
        <w:t xml:space="preserve">审议 </w:t>
      </w:r>
      <w:r>
        <w:rPr>
          <w:sz w:val="21"/>
          <w:lang w:eastAsia="zh-CN"/>
        </w:rPr>
        <w:t>风险管理组织机构设置及其职责方案。</w:t>
      </w:r>
    </w:p>
    <w:p w:rsidR="00297F27" w:rsidRDefault="00EE1703">
      <w:pPr>
        <w:spacing w:before="55"/>
        <w:ind w:left="111"/>
        <w:rPr>
          <w:sz w:val="21"/>
          <w:lang w:eastAsia="zh-CN"/>
        </w:rPr>
      </w:pPr>
      <w:r>
        <w:rPr>
          <w:sz w:val="21"/>
          <w:lang w:eastAsia="zh-CN"/>
        </w:rPr>
        <w:t>（ 6）办理董事会授权的有关全面风险管理的其他事项。</w:t>
      </w:r>
    </w:p>
    <w:p w:rsidR="00297F27" w:rsidRDefault="00EE1703">
      <w:pPr>
        <w:spacing w:before="55" w:line="288" w:lineRule="auto"/>
        <w:ind w:left="111" w:right="109"/>
        <w:rPr>
          <w:b/>
          <w:sz w:val="21"/>
          <w:lang w:eastAsia="zh-CN"/>
        </w:rPr>
      </w:pPr>
      <w:r>
        <w:rPr>
          <w:sz w:val="21"/>
          <w:lang w:eastAsia="zh-CN"/>
        </w:rPr>
        <w:t xml:space="preserve">企业 </w:t>
      </w:r>
      <w:r>
        <w:rPr>
          <w:b/>
          <w:color w:val="A40020"/>
          <w:sz w:val="21"/>
          <w:u w:val="single" w:color="000000"/>
          <w:lang w:eastAsia="zh-CN"/>
        </w:rPr>
        <w:t xml:space="preserve">总经理 </w:t>
      </w:r>
      <w:r>
        <w:rPr>
          <w:sz w:val="21"/>
          <w:lang w:eastAsia="zh-CN"/>
        </w:rPr>
        <w:t xml:space="preserve">对全面风险管理工作的有效性 </w:t>
      </w:r>
      <w:r>
        <w:rPr>
          <w:b/>
          <w:color w:val="A40020"/>
          <w:sz w:val="21"/>
          <w:u w:val="single" w:color="000000"/>
          <w:lang w:eastAsia="zh-CN"/>
        </w:rPr>
        <w:t xml:space="preserve">向董事会负责 </w:t>
      </w:r>
      <w:r>
        <w:rPr>
          <w:sz w:val="21"/>
          <w:lang w:eastAsia="zh-CN"/>
        </w:rPr>
        <w:t xml:space="preserve">。总经理或总经理委托的高级管理人员，负责主持全面风险管理的 </w:t>
      </w:r>
      <w:r>
        <w:rPr>
          <w:b/>
          <w:color w:val="A40020"/>
          <w:sz w:val="21"/>
          <w:u w:val="single" w:color="000000"/>
          <w:lang w:eastAsia="zh-CN"/>
        </w:rPr>
        <w:t xml:space="preserve">日常工作 </w:t>
      </w:r>
      <w:r>
        <w:rPr>
          <w:sz w:val="21"/>
          <w:lang w:eastAsia="zh-CN"/>
        </w:rPr>
        <w:t xml:space="preserve">，负责组织 </w:t>
      </w:r>
      <w:r>
        <w:rPr>
          <w:b/>
          <w:color w:val="A40020"/>
          <w:sz w:val="21"/>
          <w:u w:val="single" w:color="000000"/>
          <w:lang w:eastAsia="zh-CN"/>
        </w:rPr>
        <w:t>拟订企业风险管理组织机构设置及其职责方案</w:t>
      </w:r>
    </w:p>
    <w:p w:rsidR="00297F27" w:rsidRDefault="00EE1703">
      <w:pPr>
        <w:spacing w:before="13"/>
        <w:ind w:left="111"/>
        <w:rPr>
          <w:sz w:val="21"/>
          <w:lang w:eastAsia="zh-CN"/>
        </w:rPr>
      </w:pPr>
      <w:r>
        <w:rPr>
          <w:sz w:val="21"/>
          <w:lang w:eastAsia="zh-CN"/>
        </w:rPr>
        <w:t>。</w:t>
      </w:r>
    </w:p>
    <w:p w:rsidR="00297F27" w:rsidRDefault="00EE1703">
      <w:pPr>
        <w:spacing w:before="55"/>
        <w:ind w:left="111"/>
        <w:rPr>
          <w:sz w:val="21"/>
          <w:lang w:eastAsia="zh-CN"/>
        </w:rPr>
      </w:pPr>
      <w:r>
        <w:rPr>
          <w:sz w:val="21"/>
          <w:lang w:eastAsia="zh-CN"/>
        </w:rPr>
        <w:t>（三）风险管理职能部门</w:t>
      </w:r>
    </w:p>
    <w:p w:rsidR="00297F27" w:rsidRDefault="00EE1703">
      <w:pPr>
        <w:spacing w:before="55" w:line="288" w:lineRule="auto"/>
        <w:ind w:left="111" w:right="109"/>
        <w:rPr>
          <w:sz w:val="21"/>
          <w:lang w:eastAsia="zh-CN"/>
        </w:rPr>
      </w:pPr>
      <w:r>
        <w:rPr>
          <w:sz w:val="21"/>
          <w:lang w:eastAsia="zh-CN"/>
        </w:rPr>
        <w:t xml:space="preserve">企业应设立专职部门或确定相关职能部门履行全面风险管理的职责。 </w:t>
      </w:r>
      <w:r>
        <w:rPr>
          <w:b/>
          <w:color w:val="A40020"/>
          <w:sz w:val="21"/>
          <w:u w:val="single" w:color="000000"/>
          <w:lang w:eastAsia="zh-CN"/>
        </w:rPr>
        <w:t xml:space="preserve">该部门对总经理或其委托的高级管理人员负责 </w:t>
      </w:r>
      <w:r>
        <w:rPr>
          <w:sz w:val="21"/>
          <w:lang w:eastAsia="zh-CN"/>
        </w:rPr>
        <w:t>，主要履行以下职责：</w:t>
      </w:r>
    </w:p>
    <w:p w:rsidR="00297F27" w:rsidRDefault="00EE1703">
      <w:pPr>
        <w:spacing w:before="13"/>
        <w:ind w:left="111"/>
        <w:rPr>
          <w:sz w:val="21"/>
          <w:lang w:eastAsia="zh-CN"/>
        </w:rPr>
      </w:pPr>
      <w:r>
        <w:rPr>
          <w:sz w:val="21"/>
          <w:lang w:eastAsia="zh-CN"/>
        </w:rPr>
        <w:t>（ 1）研究提出全面风险管理工作报告。</w:t>
      </w:r>
    </w:p>
    <w:p w:rsidR="00297F27" w:rsidRDefault="00EE1703">
      <w:pPr>
        <w:spacing w:before="55" w:line="288" w:lineRule="auto"/>
        <w:ind w:left="111" w:right="111"/>
        <w:rPr>
          <w:sz w:val="21"/>
          <w:lang w:eastAsia="zh-CN"/>
        </w:rPr>
      </w:pPr>
      <w:r>
        <w:rPr>
          <w:sz w:val="21"/>
          <w:lang w:eastAsia="zh-CN"/>
        </w:rPr>
        <w:t>（ 2）研究提出跨职能部门的重大决策、重大风险、重大事件和重要业务流程的判断标准或判断机制。</w:t>
      </w:r>
    </w:p>
    <w:p w:rsidR="00297F27" w:rsidRDefault="00EE1703">
      <w:pPr>
        <w:spacing w:before="13"/>
        <w:ind w:left="111"/>
        <w:rPr>
          <w:sz w:val="21"/>
          <w:lang w:eastAsia="zh-CN"/>
        </w:rPr>
      </w:pPr>
      <w:r>
        <w:rPr>
          <w:sz w:val="21"/>
          <w:lang w:eastAsia="zh-CN"/>
        </w:rPr>
        <w:t>（ 3）研究提出跨职能部门的重大决策风险评估报告。</w:t>
      </w:r>
    </w:p>
    <w:p w:rsidR="00297F27" w:rsidRDefault="00297F27">
      <w:pPr>
        <w:rPr>
          <w:sz w:val="21"/>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2"/>
        <w:ind w:left="0"/>
        <w:rPr>
          <w:sz w:val="16"/>
          <w:lang w:eastAsia="zh-CN"/>
        </w:rPr>
      </w:pPr>
    </w:p>
    <w:p w:rsidR="00297F27" w:rsidRDefault="00EE1703">
      <w:pPr>
        <w:spacing w:before="36"/>
        <w:ind w:left="111"/>
        <w:rPr>
          <w:sz w:val="21"/>
          <w:lang w:eastAsia="zh-CN"/>
        </w:rPr>
      </w:pPr>
      <w:r>
        <w:rPr>
          <w:sz w:val="21"/>
          <w:lang w:eastAsia="zh-CN"/>
        </w:rPr>
        <w:t>（  4）研究提出风险管理策略和跨职能部门的重大风险管理解决方案，并负责该方案的组织实施和</w:t>
      </w:r>
    </w:p>
    <w:p w:rsidR="00297F27" w:rsidRDefault="00EE1703">
      <w:pPr>
        <w:spacing w:before="55"/>
        <w:ind w:left="111"/>
        <w:jc w:val="both"/>
        <w:rPr>
          <w:sz w:val="21"/>
          <w:lang w:eastAsia="zh-CN"/>
        </w:rPr>
      </w:pPr>
      <w:r>
        <w:rPr>
          <w:sz w:val="21"/>
          <w:lang w:eastAsia="zh-CN"/>
        </w:rPr>
        <w:t>对该风险的日常监控。</w:t>
      </w:r>
    </w:p>
    <w:p w:rsidR="00297F27" w:rsidRDefault="00EE1703">
      <w:pPr>
        <w:spacing w:before="55"/>
        <w:ind w:left="112"/>
        <w:jc w:val="both"/>
        <w:rPr>
          <w:sz w:val="21"/>
          <w:lang w:eastAsia="zh-CN"/>
        </w:rPr>
      </w:pPr>
      <w:r>
        <w:rPr>
          <w:sz w:val="21"/>
          <w:lang w:eastAsia="zh-CN"/>
        </w:rPr>
        <w:t xml:space="preserve">（ 5） </w:t>
      </w:r>
      <w:r>
        <w:rPr>
          <w:b/>
          <w:color w:val="A40020"/>
          <w:sz w:val="21"/>
          <w:u w:val="single" w:color="000000"/>
          <w:lang w:eastAsia="zh-CN"/>
        </w:rPr>
        <w:t xml:space="preserve">负责对全面风险管理有效性的评估 </w:t>
      </w:r>
      <w:r>
        <w:rPr>
          <w:sz w:val="21"/>
          <w:lang w:eastAsia="zh-CN"/>
        </w:rPr>
        <w:t>，研究提出全面风险管理的改进方案。</w:t>
      </w:r>
    </w:p>
    <w:p w:rsidR="00297F27" w:rsidRDefault="00EE1703">
      <w:pPr>
        <w:spacing w:before="55"/>
        <w:ind w:left="111"/>
        <w:jc w:val="both"/>
        <w:rPr>
          <w:sz w:val="21"/>
          <w:lang w:eastAsia="zh-CN"/>
        </w:rPr>
      </w:pPr>
      <w:r>
        <w:rPr>
          <w:sz w:val="21"/>
          <w:lang w:eastAsia="zh-CN"/>
        </w:rPr>
        <w:t>（ 6）负责组织建立风险管理信息系统。</w:t>
      </w:r>
    </w:p>
    <w:p w:rsidR="00297F27" w:rsidRDefault="00EE1703">
      <w:pPr>
        <w:spacing w:before="55"/>
        <w:ind w:left="112"/>
        <w:jc w:val="both"/>
        <w:rPr>
          <w:sz w:val="21"/>
          <w:lang w:eastAsia="zh-CN"/>
        </w:rPr>
      </w:pPr>
      <w:r>
        <w:rPr>
          <w:sz w:val="21"/>
          <w:lang w:eastAsia="zh-CN"/>
        </w:rPr>
        <w:t xml:space="preserve">（ 7） </w:t>
      </w:r>
      <w:r>
        <w:rPr>
          <w:b/>
          <w:color w:val="A40020"/>
          <w:sz w:val="21"/>
          <w:u w:val="single" w:color="000000"/>
          <w:lang w:eastAsia="zh-CN"/>
        </w:rPr>
        <w:t xml:space="preserve">负责组织协调全面风险管理日常工作 </w:t>
      </w:r>
      <w:r>
        <w:rPr>
          <w:sz w:val="21"/>
          <w:lang w:eastAsia="zh-CN"/>
        </w:rPr>
        <w:t>。</w:t>
      </w:r>
    </w:p>
    <w:p w:rsidR="00297F27" w:rsidRDefault="00EE1703">
      <w:pPr>
        <w:spacing w:before="55"/>
        <w:ind w:left="111"/>
        <w:jc w:val="both"/>
        <w:rPr>
          <w:sz w:val="21"/>
          <w:lang w:eastAsia="zh-CN"/>
        </w:rPr>
      </w:pPr>
      <w:r>
        <w:rPr>
          <w:sz w:val="21"/>
          <w:lang w:eastAsia="zh-CN"/>
        </w:rPr>
        <w:t>（ 8）负责指导、监督有关职能部门、各业务单位以及全资、控股子企业开展全面风险管理工作。</w:t>
      </w:r>
    </w:p>
    <w:p w:rsidR="00297F27" w:rsidRDefault="00EE1703">
      <w:pPr>
        <w:spacing w:before="55"/>
        <w:ind w:left="111"/>
        <w:jc w:val="both"/>
        <w:rPr>
          <w:sz w:val="21"/>
          <w:lang w:eastAsia="zh-CN"/>
        </w:rPr>
      </w:pPr>
      <w:r>
        <w:rPr>
          <w:sz w:val="21"/>
          <w:lang w:eastAsia="zh-CN"/>
        </w:rPr>
        <w:t>（ 9）办理风险管理的其他有关工作。</w:t>
      </w:r>
    </w:p>
    <w:p w:rsidR="00297F27" w:rsidRDefault="00EE1703">
      <w:pPr>
        <w:spacing w:before="55"/>
        <w:ind w:left="111"/>
        <w:jc w:val="both"/>
        <w:rPr>
          <w:sz w:val="21"/>
          <w:lang w:eastAsia="zh-CN"/>
        </w:rPr>
      </w:pPr>
      <w:r>
        <w:rPr>
          <w:sz w:val="21"/>
          <w:lang w:eastAsia="zh-CN"/>
        </w:rPr>
        <w:t>（四）审计委员会</w:t>
      </w:r>
    </w:p>
    <w:p w:rsidR="00297F27" w:rsidRDefault="00EE1703">
      <w:pPr>
        <w:spacing w:before="55" w:line="288" w:lineRule="auto"/>
        <w:ind w:left="111" w:right="109"/>
        <w:jc w:val="both"/>
        <w:rPr>
          <w:sz w:val="21"/>
          <w:lang w:eastAsia="zh-CN"/>
        </w:rPr>
      </w:pPr>
      <w:r>
        <w:rPr>
          <w:sz w:val="21"/>
          <w:lang w:eastAsia="zh-CN"/>
        </w:rPr>
        <w:t xml:space="preserve">企业应在董事会下设立审计委员会，企业 </w:t>
      </w:r>
      <w:r>
        <w:rPr>
          <w:b/>
          <w:color w:val="A40020"/>
          <w:sz w:val="21"/>
          <w:u w:val="single" w:color="000000"/>
          <w:lang w:eastAsia="zh-CN"/>
        </w:rPr>
        <w:t xml:space="preserve">内部审计部门对审计委员会负责 </w:t>
      </w:r>
      <w:r>
        <w:rPr>
          <w:sz w:val="21"/>
          <w:lang w:eastAsia="zh-CN"/>
        </w:rPr>
        <w:t xml:space="preserve">。 </w:t>
      </w:r>
      <w:r>
        <w:rPr>
          <w:b/>
          <w:color w:val="A40020"/>
          <w:sz w:val="21"/>
          <w:u w:val="single" w:color="000000"/>
          <w:lang w:eastAsia="zh-CN"/>
        </w:rPr>
        <w:t xml:space="preserve">内部审计部门 </w:t>
      </w:r>
      <w:r>
        <w:rPr>
          <w:sz w:val="21"/>
          <w:lang w:eastAsia="zh-CN"/>
        </w:rPr>
        <w:t xml:space="preserve">在风险管理方面，主要负责研究提出全面风险管理监督评价体系，制定监督评价相关制度， </w:t>
      </w:r>
      <w:r>
        <w:rPr>
          <w:b/>
          <w:color w:val="A40020"/>
          <w:sz w:val="21"/>
          <w:u w:val="single" w:color="000000"/>
          <w:lang w:eastAsia="zh-CN"/>
        </w:rPr>
        <w:t xml:space="preserve">开展监督与评价，出具监督评价审计报告 </w:t>
      </w:r>
      <w:r>
        <w:rPr>
          <w:sz w:val="21"/>
          <w:lang w:eastAsia="zh-CN"/>
        </w:rPr>
        <w:t>。</w:t>
      </w:r>
    </w:p>
    <w:p w:rsidR="00297F27" w:rsidRDefault="00EE1703">
      <w:pPr>
        <w:spacing w:before="13"/>
        <w:ind w:left="112"/>
        <w:jc w:val="both"/>
        <w:rPr>
          <w:sz w:val="21"/>
          <w:lang w:eastAsia="zh-CN"/>
        </w:rPr>
      </w:pPr>
      <w:r>
        <w:rPr>
          <w:sz w:val="21"/>
          <w:lang w:eastAsia="zh-CN"/>
        </w:rPr>
        <w:t>1. 审计委员会履行职责的方式</w:t>
      </w:r>
    </w:p>
    <w:p w:rsidR="00297F27" w:rsidRDefault="00EE1703">
      <w:pPr>
        <w:spacing w:before="55" w:line="288" w:lineRule="auto"/>
        <w:ind w:left="111" w:right="108"/>
        <w:jc w:val="both"/>
        <w:rPr>
          <w:sz w:val="21"/>
          <w:lang w:eastAsia="zh-CN"/>
        </w:rPr>
      </w:pPr>
      <w:r>
        <w:rPr>
          <w:sz w:val="21"/>
          <w:lang w:eastAsia="zh-CN"/>
        </w:rPr>
        <w:t xml:space="preserve">审计委员会 </w:t>
      </w:r>
      <w:r>
        <w:rPr>
          <w:spacing w:val="-84"/>
          <w:sz w:val="21"/>
          <w:lang w:eastAsia="zh-CN"/>
        </w:rPr>
        <w:t xml:space="preserve"> </w:t>
      </w:r>
      <w:r>
        <w:rPr>
          <w:b/>
          <w:color w:val="A40020"/>
          <w:w w:val="99"/>
          <w:sz w:val="21"/>
          <w:u w:val="single" w:color="000000"/>
          <w:lang w:eastAsia="zh-CN"/>
        </w:rPr>
        <w:t>每年至少举行三次会议</w:t>
      </w:r>
      <w:r>
        <w:rPr>
          <w:b/>
          <w:w w:val="99"/>
          <w:sz w:val="21"/>
          <w:u w:val="single"/>
          <w:lang w:eastAsia="zh-CN"/>
        </w:rPr>
        <w:t xml:space="preserve"> </w:t>
      </w:r>
      <w:r>
        <w:rPr>
          <w:b/>
          <w:spacing w:val="-84"/>
          <w:sz w:val="21"/>
          <w:lang w:eastAsia="zh-CN"/>
        </w:rPr>
        <w:t xml:space="preserve"> </w:t>
      </w:r>
      <w:r>
        <w:rPr>
          <w:sz w:val="21"/>
          <w:lang w:eastAsia="zh-CN"/>
        </w:rPr>
        <w:t>，并于审计周期的主要日期举行。审计委员会</w:t>
      </w:r>
      <w:r>
        <w:rPr>
          <w:spacing w:val="-1"/>
          <w:sz w:val="21"/>
          <w:lang w:eastAsia="zh-CN"/>
        </w:rPr>
        <w:t>应</w:t>
      </w:r>
      <w:r>
        <w:rPr>
          <w:sz w:val="21"/>
          <w:lang w:eastAsia="zh-CN"/>
        </w:rPr>
        <w:t xml:space="preserve"> </w:t>
      </w:r>
      <w:r>
        <w:rPr>
          <w:spacing w:val="-84"/>
          <w:sz w:val="21"/>
          <w:lang w:eastAsia="zh-CN"/>
        </w:rPr>
        <w:t xml:space="preserve"> </w:t>
      </w:r>
      <w:r>
        <w:rPr>
          <w:b/>
          <w:color w:val="A40020"/>
          <w:w w:val="99"/>
          <w:sz w:val="21"/>
          <w:u w:val="single" w:color="000000"/>
          <w:lang w:eastAsia="zh-CN"/>
        </w:rPr>
        <w:t>每年至少与外聘及内部审计师会面一次</w:t>
      </w:r>
      <w:r>
        <w:rPr>
          <w:b/>
          <w:w w:val="99"/>
          <w:sz w:val="21"/>
          <w:u w:val="single"/>
          <w:lang w:eastAsia="zh-CN"/>
        </w:rPr>
        <w:t xml:space="preserve"> </w:t>
      </w:r>
      <w:r>
        <w:rPr>
          <w:b/>
          <w:spacing w:val="-42"/>
          <w:sz w:val="21"/>
          <w:lang w:eastAsia="zh-CN"/>
        </w:rPr>
        <w:t xml:space="preserve"> </w:t>
      </w:r>
      <w:r>
        <w:rPr>
          <w:sz w:val="21"/>
          <w:lang w:eastAsia="zh-CN"/>
        </w:rPr>
        <w:t>，讨论与审计相关的事宜，但无须管理层出席。审计委员会成员之间的不同意见如无法内部调解，应提请董事会解决。</w:t>
      </w:r>
    </w:p>
    <w:p w:rsidR="00297F27" w:rsidRDefault="00EE1703">
      <w:pPr>
        <w:spacing w:before="13" w:line="288" w:lineRule="auto"/>
        <w:ind w:left="111" w:right="260"/>
        <w:rPr>
          <w:sz w:val="21"/>
          <w:lang w:eastAsia="zh-CN"/>
        </w:rPr>
      </w:pPr>
      <w:r>
        <w:rPr>
          <w:sz w:val="21"/>
          <w:lang w:eastAsia="zh-CN"/>
        </w:rPr>
        <w:t>此外，审计委员会应每年对其权限及其有效性进行复核，并就必要的人员变更向董事会报告。管理层对审计委员会有告知义务，并应主动提供信息，而不应等待审计委员会索取。</w:t>
      </w:r>
    </w:p>
    <w:p w:rsidR="00297F27" w:rsidRDefault="00EE1703">
      <w:pPr>
        <w:spacing w:before="13"/>
        <w:ind w:left="112"/>
        <w:jc w:val="both"/>
        <w:rPr>
          <w:sz w:val="21"/>
          <w:lang w:eastAsia="zh-CN"/>
        </w:rPr>
      </w:pPr>
      <w:r>
        <w:rPr>
          <w:sz w:val="21"/>
          <w:lang w:eastAsia="zh-CN"/>
        </w:rPr>
        <w:t>2. 审计委员会与合规</w:t>
      </w:r>
    </w:p>
    <w:p w:rsidR="00297F27" w:rsidRDefault="00EE1703">
      <w:pPr>
        <w:spacing w:before="55" w:line="288" w:lineRule="auto"/>
        <w:ind w:left="111" w:right="110"/>
        <w:jc w:val="both"/>
        <w:rPr>
          <w:sz w:val="21"/>
          <w:lang w:eastAsia="zh-CN"/>
        </w:rPr>
      </w:pPr>
      <w:r>
        <w:rPr>
          <w:sz w:val="21"/>
          <w:lang w:eastAsia="zh-CN"/>
        </w:rPr>
        <w:t xml:space="preserve">审计委员会的主要活动之一是 </w:t>
      </w:r>
      <w:r>
        <w:rPr>
          <w:b/>
          <w:color w:val="A40020"/>
          <w:sz w:val="21"/>
          <w:u w:val="single" w:color="000000"/>
          <w:lang w:eastAsia="zh-CN"/>
        </w:rPr>
        <w:t xml:space="preserve">核查对外报告合规 </w:t>
      </w:r>
      <w:r>
        <w:rPr>
          <w:sz w:val="21"/>
          <w:lang w:eastAsia="zh-CN"/>
        </w:rPr>
        <w:t xml:space="preserve">的情况。审计委员会一般 </w:t>
      </w:r>
      <w:r>
        <w:rPr>
          <w:b/>
          <w:color w:val="A40020"/>
          <w:sz w:val="21"/>
          <w:u w:val="single" w:color="000000"/>
          <w:lang w:eastAsia="zh-CN"/>
        </w:rPr>
        <w:t xml:space="preserve">有责任确保企业履行对外报告合规的义务 </w:t>
      </w:r>
      <w:r>
        <w:rPr>
          <w:sz w:val="21"/>
          <w:lang w:eastAsia="zh-CN"/>
        </w:rPr>
        <w:t xml:space="preserve">。审计委员会应结合企业财务报表的编制情况，对 </w:t>
      </w:r>
      <w:r>
        <w:rPr>
          <w:b/>
          <w:color w:val="A40020"/>
          <w:sz w:val="21"/>
          <w:u w:val="single" w:color="000000"/>
          <w:lang w:eastAsia="zh-CN"/>
        </w:rPr>
        <w:t xml:space="preserve">重大的财务报告事项和判断进行复核 </w:t>
      </w:r>
      <w:r>
        <w:rPr>
          <w:sz w:val="21"/>
          <w:lang w:eastAsia="zh-CN"/>
        </w:rPr>
        <w:t>。</w:t>
      </w:r>
    </w:p>
    <w:p w:rsidR="00297F27" w:rsidRDefault="00EE1703">
      <w:pPr>
        <w:spacing w:before="13"/>
        <w:ind w:left="112"/>
        <w:jc w:val="both"/>
        <w:rPr>
          <w:sz w:val="21"/>
          <w:lang w:eastAsia="zh-CN"/>
        </w:rPr>
      </w:pPr>
      <w:r>
        <w:rPr>
          <w:sz w:val="21"/>
          <w:lang w:eastAsia="zh-CN"/>
        </w:rPr>
        <w:t>3. 审计委员会与内部审计</w:t>
      </w:r>
    </w:p>
    <w:p w:rsidR="00297F27" w:rsidRDefault="00EE1703">
      <w:pPr>
        <w:spacing w:before="55" w:line="288" w:lineRule="auto"/>
        <w:ind w:left="111" w:right="108"/>
        <w:jc w:val="both"/>
        <w:rPr>
          <w:sz w:val="21"/>
          <w:lang w:eastAsia="zh-CN"/>
        </w:rPr>
      </w:pPr>
      <w:r>
        <w:rPr>
          <w:sz w:val="21"/>
          <w:lang w:eastAsia="zh-CN"/>
        </w:rPr>
        <w:t>确保充分且有效的内部控制是审计委员会的义务，其中包</w:t>
      </w:r>
      <w:r>
        <w:rPr>
          <w:spacing w:val="2"/>
          <w:sz w:val="21"/>
          <w:lang w:eastAsia="zh-CN"/>
        </w:rPr>
        <w:t>括</w:t>
      </w:r>
      <w:r>
        <w:rPr>
          <w:sz w:val="21"/>
          <w:lang w:eastAsia="zh-CN"/>
        </w:rPr>
        <w:t xml:space="preserve"> </w:t>
      </w:r>
      <w:r>
        <w:rPr>
          <w:spacing w:val="-30"/>
          <w:sz w:val="21"/>
          <w:lang w:eastAsia="zh-CN"/>
        </w:rPr>
        <w:t xml:space="preserve"> </w:t>
      </w:r>
      <w:r>
        <w:rPr>
          <w:b/>
          <w:color w:val="A40020"/>
          <w:w w:val="99"/>
          <w:sz w:val="21"/>
          <w:u w:val="single" w:color="000000"/>
          <w:lang w:eastAsia="zh-CN"/>
        </w:rPr>
        <w:t>负责监督内部审计部门的工</w:t>
      </w:r>
      <w:r>
        <w:rPr>
          <w:b/>
          <w:color w:val="A40020"/>
          <w:spacing w:val="1"/>
          <w:w w:val="99"/>
          <w:sz w:val="21"/>
          <w:u w:val="single" w:color="000000"/>
          <w:lang w:eastAsia="zh-CN"/>
        </w:rPr>
        <w:t>作</w:t>
      </w:r>
      <w:r>
        <w:rPr>
          <w:b/>
          <w:w w:val="99"/>
          <w:sz w:val="21"/>
          <w:u w:val="single"/>
          <w:lang w:eastAsia="zh-CN"/>
        </w:rPr>
        <w:t xml:space="preserve"> </w:t>
      </w:r>
      <w:r>
        <w:rPr>
          <w:b/>
          <w:spacing w:val="-32"/>
          <w:sz w:val="21"/>
          <w:lang w:eastAsia="zh-CN"/>
        </w:rPr>
        <w:t xml:space="preserve"> </w:t>
      </w:r>
      <w:r>
        <w:rPr>
          <w:sz w:val="21"/>
          <w:lang w:eastAsia="zh-CN"/>
        </w:rPr>
        <w:t>。审计委员会应监察和评估内部审计职能在企业整体风险管理系统中充当的角色和有效性。它批</w:t>
      </w:r>
      <w:r>
        <w:rPr>
          <w:spacing w:val="-1"/>
          <w:sz w:val="21"/>
          <w:lang w:eastAsia="zh-CN"/>
        </w:rPr>
        <w:t>准</w:t>
      </w:r>
      <w:r>
        <w:rPr>
          <w:sz w:val="21"/>
          <w:lang w:eastAsia="zh-CN"/>
        </w:rPr>
        <w:t xml:space="preserve"> </w:t>
      </w:r>
      <w:r>
        <w:rPr>
          <w:spacing w:val="-41"/>
          <w:sz w:val="21"/>
          <w:lang w:eastAsia="zh-CN"/>
        </w:rPr>
        <w:t xml:space="preserve"> </w:t>
      </w:r>
      <w:r>
        <w:rPr>
          <w:b/>
          <w:color w:val="A40020"/>
          <w:w w:val="99"/>
          <w:sz w:val="21"/>
          <w:u w:val="single" w:color="000000"/>
          <w:lang w:eastAsia="zh-CN"/>
        </w:rPr>
        <w:t>对内部审计主管的任命和解</w:t>
      </w:r>
      <w:r>
        <w:rPr>
          <w:b/>
          <w:color w:val="A40020"/>
          <w:spacing w:val="1"/>
          <w:w w:val="99"/>
          <w:sz w:val="21"/>
          <w:u w:val="single" w:color="000000"/>
          <w:lang w:eastAsia="zh-CN"/>
        </w:rPr>
        <w:t>聘</w:t>
      </w:r>
      <w:r>
        <w:rPr>
          <w:b/>
          <w:w w:val="99"/>
          <w:sz w:val="21"/>
          <w:u w:val="single"/>
          <w:lang w:eastAsia="zh-CN"/>
        </w:rPr>
        <w:t xml:space="preserve"> </w:t>
      </w:r>
      <w:r>
        <w:rPr>
          <w:b/>
          <w:spacing w:val="-32"/>
          <w:sz w:val="21"/>
          <w:lang w:eastAsia="zh-CN"/>
        </w:rPr>
        <w:t xml:space="preserve"> </w:t>
      </w:r>
      <w:r>
        <w:rPr>
          <w:sz w:val="21"/>
          <w:lang w:eastAsia="zh-CN"/>
        </w:rPr>
        <w:t>，并确保内部审计部门能直接与董事长或董事会主席接触。审计委员</w:t>
      </w:r>
      <w:r>
        <w:rPr>
          <w:spacing w:val="3"/>
          <w:sz w:val="21"/>
          <w:lang w:eastAsia="zh-CN"/>
        </w:rPr>
        <w:t>会</w:t>
      </w:r>
      <w:r>
        <w:rPr>
          <w:sz w:val="21"/>
          <w:lang w:eastAsia="zh-CN"/>
        </w:rPr>
        <w:t xml:space="preserve"> </w:t>
      </w:r>
      <w:r>
        <w:rPr>
          <w:spacing w:val="-31"/>
          <w:sz w:val="21"/>
          <w:lang w:eastAsia="zh-CN"/>
        </w:rPr>
        <w:t xml:space="preserve"> </w:t>
      </w:r>
      <w:r>
        <w:rPr>
          <w:b/>
          <w:color w:val="A40020"/>
          <w:w w:val="99"/>
          <w:sz w:val="21"/>
          <w:u w:val="single" w:color="000000"/>
          <w:lang w:eastAsia="zh-CN"/>
        </w:rPr>
        <w:t>复核及评估年度内部审计工作计</w:t>
      </w:r>
      <w:r>
        <w:rPr>
          <w:b/>
          <w:color w:val="A40020"/>
          <w:spacing w:val="-1"/>
          <w:w w:val="99"/>
          <w:sz w:val="21"/>
          <w:u w:val="single" w:color="000000"/>
          <w:lang w:eastAsia="zh-CN"/>
        </w:rPr>
        <w:t>划</w:t>
      </w:r>
      <w:r>
        <w:rPr>
          <w:b/>
          <w:w w:val="99"/>
          <w:sz w:val="21"/>
          <w:u w:val="single"/>
          <w:lang w:eastAsia="zh-CN"/>
        </w:rPr>
        <w:t xml:space="preserve"> </w:t>
      </w:r>
      <w:r>
        <w:rPr>
          <w:b/>
          <w:spacing w:val="-41"/>
          <w:sz w:val="21"/>
          <w:lang w:eastAsia="zh-CN"/>
        </w:rPr>
        <w:t xml:space="preserve"> </w:t>
      </w:r>
      <w:r>
        <w:rPr>
          <w:sz w:val="21"/>
          <w:lang w:eastAsia="zh-CN"/>
        </w:rPr>
        <w:t xml:space="preserve">，听取内部审计部门的定期工作报告，复核和监察管理层对内部审计调查结果的反映。审计委员会还应 </w:t>
      </w:r>
      <w:r>
        <w:rPr>
          <w:b/>
          <w:color w:val="A40020"/>
          <w:w w:val="99"/>
          <w:sz w:val="21"/>
          <w:u w:val="single" w:color="000000"/>
          <w:lang w:eastAsia="zh-CN"/>
        </w:rPr>
        <w:t>确保内部审计部门提出的合理建议得到执行</w:t>
      </w:r>
      <w:r>
        <w:rPr>
          <w:b/>
          <w:w w:val="99"/>
          <w:sz w:val="21"/>
          <w:u w:val="single"/>
          <w:lang w:eastAsia="zh-CN"/>
        </w:rPr>
        <w:t xml:space="preserve"> </w:t>
      </w:r>
      <w:r>
        <w:rPr>
          <w:sz w:val="21"/>
          <w:lang w:eastAsia="zh-CN"/>
        </w:rPr>
        <w:t>。</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70"/>
        <w:rPr>
          <w:lang w:eastAsia="zh-CN"/>
        </w:rPr>
      </w:pPr>
      <w:r>
        <w:rPr>
          <w:lang w:eastAsia="zh-CN"/>
        </w:rPr>
        <w:t>试题精讲</w:t>
      </w:r>
    </w:p>
    <w:p w:rsidR="00297F27" w:rsidRDefault="00297F27">
      <w:pPr>
        <w:pStyle w:val="a3"/>
        <w:spacing w:before="2"/>
        <w:ind w:left="0"/>
        <w:rPr>
          <w:b/>
          <w:sz w:val="26"/>
          <w:lang w:eastAsia="zh-CN"/>
        </w:rPr>
      </w:pPr>
    </w:p>
    <w:p w:rsidR="00E34ABD" w:rsidRDefault="00EE1703" w:rsidP="00E34ABD">
      <w:pPr>
        <w:pStyle w:val="a3"/>
        <w:spacing w:before="1"/>
        <w:jc w:val="both"/>
        <w:rPr>
          <w:lang w:eastAsia="zh-CN"/>
        </w:rPr>
      </w:pPr>
      <w:r>
        <w:rPr>
          <w:lang w:eastAsia="zh-CN"/>
        </w:rPr>
        <w:t>【例题·单选题】甲、乙公司共同出资设立丙有限责任公司。丙公司董事会共有 9名董事，于 2021年</w:t>
      </w:r>
      <w:r>
        <w:rPr>
          <w:spacing w:val="-4"/>
          <w:lang w:eastAsia="zh-CN"/>
        </w:rPr>
        <w:t xml:space="preserve"> </w:t>
      </w:r>
      <w:r>
        <w:rPr>
          <w:lang w:eastAsia="zh-CN"/>
        </w:rPr>
        <w:t>4月召开董事会临时会议。下列关于董事会职责的说法中，正确的是（</w:t>
      </w:r>
      <w:r>
        <w:rPr>
          <w:lang w:eastAsia="zh-CN"/>
        </w:rPr>
        <w:tab/>
        <w:t>）。</w:t>
      </w:r>
    </w:p>
    <w:p w:rsidR="00297F27" w:rsidRDefault="00EE1703">
      <w:pPr>
        <w:pStyle w:val="a3"/>
        <w:tabs>
          <w:tab w:val="left" w:pos="8025"/>
        </w:tabs>
        <w:spacing w:before="46" w:line="278" w:lineRule="auto"/>
        <w:ind w:right="972"/>
        <w:rPr>
          <w:lang w:eastAsia="zh-CN"/>
        </w:rPr>
      </w:pPr>
      <w:r>
        <w:rPr>
          <w:lang w:eastAsia="zh-CN"/>
        </w:rPr>
        <w:t>A.</w:t>
      </w:r>
      <w:r>
        <w:rPr>
          <w:spacing w:val="-12"/>
          <w:lang w:eastAsia="zh-CN"/>
        </w:rPr>
        <w:t xml:space="preserve"> </w:t>
      </w:r>
      <w:r>
        <w:rPr>
          <w:lang w:eastAsia="zh-CN"/>
        </w:rPr>
        <w:t>审议内部审计部门提交的风险管理监督评价审计综合报告并报股东大会批准</w:t>
      </w:r>
    </w:p>
    <w:p w:rsidR="00297F27" w:rsidRDefault="00EE1703">
      <w:pPr>
        <w:pStyle w:val="a3"/>
        <w:jc w:val="both"/>
        <w:rPr>
          <w:lang w:eastAsia="zh-CN"/>
        </w:rPr>
      </w:pPr>
      <w:r>
        <w:rPr>
          <w:lang w:eastAsia="zh-CN"/>
        </w:rPr>
        <w:t>B. 批准设立公司风险管理部门</w:t>
      </w:r>
    </w:p>
    <w:p w:rsidR="00E34ABD" w:rsidRDefault="00EE1703">
      <w:pPr>
        <w:pStyle w:val="a3"/>
        <w:spacing w:before="46" w:line="278" w:lineRule="auto"/>
        <w:ind w:right="5441"/>
        <w:rPr>
          <w:lang w:eastAsia="zh-CN"/>
        </w:rPr>
      </w:pPr>
      <w:r>
        <w:rPr>
          <w:lang w:eastAsia="zh-CN"/>
        </w:rPr>
        <w:t xml:space="preserve">C. 批准企业全面风险管理年度工作报告 </w:t>
      </w:r>
    </w:p>
    <w:p w:rsidR="00297F27" w:rsidRDefault="00EE1703">
      <w:pPr>
        <w:pStyle w:val="a3"/>
        <w:spacing w:before="46" w:line="278" w:lineRule="auto"/>
        <w:ind w:right="5441"/>
        <w:rPr>
          <w:lang w:eastAsia="zh-CN"/>
        </w:rPr>
      </w:pPr>
      <w:r>
        <w:rPr>
          <w:lang w:eastAsia="zh-CN"/>
        </w:rPr>
        <w:t>D. 对重大决策的风险评估报告进行审议</w:t>
      </w:r>
    </w:p>
    <w:p w:rsidR="00297F27" w:rsidRDefault="00EE1703" w:rsidP="007310F4">
      <w:pPr>
        <w:pStyle w:val="a7"/>
      </w:pPr>
      <w:r w:rsidRPr="007310F4">
        <w:rPr>
          <w:rStyle w:val="Char3"/>
        </w:rPr>
        <w:t>【答案】 B</w:t>
      </w:r>
    </w:p>
    <w:p w:rsidR="00297F27" w:rsidRDefault="00297F27">
      <w:pPr>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【解析】内部审计部门提交的风险管理监督评价审计综合报告由风险管理委员会审议，董事会</w:t>
      </w:r>
    </w:p>
    <w:p w:rsidR="00297F27" w:rsidRDefault="00EE1703">
      <w:pPr>
        <w:pStyle w:val="a3"/>
        <w:spacing w:before="45"/>
        <w:rPr>
          <w:lang w:eastAsia="zh-CN"/>
        </w:rPr>
      </w:pPr>
      <w:r>
        <w:rPr>
          <w:lang w:eastAsia="zh-CN"/>
        </w:rPr>
        <w:t xml:space="preserve">批准，选项   A错误；批准风险管理组织机构设置及其职责方案属于董事会的职责，选项 </w:t>
      </w:r>
      <w:r>
        <w:rPr>
          <w:spacing w:val="84"/>
          <w:lang w:eastAsia="zh-CN"/>
        </w:rPr>
        <w:t xml:space="preserve"> </w:t>
      </w:r>
      <w:r>
        <w:rPr>
          <w:lang w:eastAsia="zh-CN"/>
        </w:rPr>
        <w:t>B正</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EE1703">
      <w:pPr>
        <w:pStyle w:val="a3"/>
        <w:spacing w:before="46" w:line="278" w:lineRule="auto"/>
        <w:rPr>
          <w:lang w:eastAsia="zh-CN"/>
        </w:rPr>
      </w:pPr>
      <w:r>
        <w:rPr>
          <w:lang w:eastAsia="zh-CN"/>
        </w:rPr>
        <w:lastRenderedPageBreak/>
        <w:t>确；企业全面风险管理年度工作报告由董事会审议并提交股东（大）会批准，选项 大决策的风险评估报告由风险管理委员会审议，董事会批准，选项 D错误。</w:t>
      </w:r>
    </w:p>
    <w:p w:rsidR="00297F27" w:rsidRDefault="00EE1703">
      <w:pPr>
        <w:pStyle w:val="a3"/>
        <w:spacing w:before="46"/>
        <w:ind w:left="112"/>
        <w:rPr>
          <w:lang w:eastAsia="zh-CN"/>
        </w:rPr>
      </w:pPr>
      <w:r>
        <w:rPr>
          <w:lang w:eastAsia="zh-CN"/>
        </w:rPr>
        <w:br w:type="column"/>
      </w:r>
      <w:r>
        <w:rPr>
          <w:lang w:eastAsia="zh-CN"/>
        </w:rPr>
        <w:lastRenderedPageBreak/>
        <w:t>C错误；重</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8855" w:space="51"/>
            <w:col w:w="1894"/>
          </w:cols>
        </w:sectPr>
      </w:pPr>
    </w:p>
    <w:p w:rsidR="00297F27" w:rsidRDefault="00297F27">
      <w:pPr>
        <w:pStyle w:val="a3"/>
        <w:spacing w:before="7"/>
        <w:ind w:left="0"/>
        <w:rPr>
          <w:sz w:val="23"/>
          <w:lang w:eastAsia="zh-CN"/>
        </w:rPr>
      </w:pPr>
    </w:p>
    <w:p w:rsidR="00297F27" w:rsidRDefault="00EE1703">
      <w:pPr>
        <w:pStyle w:val="a3"/>
        <w:tabs>
          <w:tab w:val="left" w:pos="4068"/>
        </w:tabs>
        <w:spacing w:before="32" w:line="278" w:lineRule="auto"/>
        <w:ind w:right="448"/>
        <w:rPr>
          <w:lang w:eastAsia="zh-CN"/>
        </w:rPr>
      </w:pPr>
      <w:r>
        <w:rPr>
          <w:spacing w:val="2"/>
          <w:lang w:eastAsia="zh-CN"/>
        </w:rPr>
        <w:t>【例题·单选题】博远公司是一家上市公司，其在董事会下设有风险管理委员会。下列各</w:t>
      </w:r>
      <w:r>
        <w:rPr>
          <w:lang w:eastAsia="zh-CN"/>
        </w:rPr>
        <w:t>项中，属于风险管理委员会职责的是（</w:t>
      </w:r>
      <w:r>
        <w:rPr>
          <w:lang w:eastAsia="zh-CN"/>
        </w:rPr>
        <w:tab/>
        <w:t>）。</w:t>
      </w:r>
    </w:p>
    <w:p w:rsidR="00297F27" w:rsidRDefault="00EE1703">
      <w:pPr>
        <w:pStyle w:val="a3"/>
        <w:spacing w:line="278" w:lineRule="auto"/>
        <w:ind w:right="5919"/>
        <w:rPr>
          <w:lang w:eastAsia="zh-CN"/>
        </w:rPr>
      </w:pPr>
      <w:r>
        <w:rPr>
          <w:lang w:eastAsia="zh-CN"/>
        </w:rPr>
        <w:t>A. 督导企业风险管理文化的培育 B. 组织协调全面风险管理日常工作 C. 批准重大决策的风险评估报告</w:t>
      </w:r>
    </w:p>
    <w:p w:rsidR="00297F27" w:rsidRDefault="00EE1703">
      <w:pPr>
        <w:pStyle w:val="a3"/>
        <w:rPr>
          <w:lang w:eastAsia="zh-CN"/>
        </w:rPr>
      </w:pPr>
      <w:r>
        <w:rPr>
          <w:lang w:eastAsia="zh-CN"/>
        </w:rPr>
        <w:t>D. 审议风险管理策略和重大风险管理解决方案</w:t>
      </w:r>
    </w:p>
    <w:p w:rsidR="00297F27" w:rsidRDefault="00EE1703" w:rsidP="007310F4">
      <w:pPr>
        <w:pStyle w:val="a7"/>
      </w:pPr>
      <w:r w:rsidRPr="007310F4">
        <w:rPr>
          <w:rStyle w:val="Char3"/>
        </w:rPr>
        <w:t>【答案】 D</w:t>
      </w:r>
    </w:p>
    <w:p w:rsidR="00297F27" w:rsidRDefault="00EE1703">
      <w:pPr>
        <w:pStyle w:val="a3"/>
        <w:spacing w:before="46"/>
        <w:rPr>
          <w:lang w:eastAsia="zh-CN"/>
        </w:rPr>
      </w:pPr>
      <w:r>
        <w:rPr>
          <w:lang w:eastAsia="zh-CN"/>
        </w:rPr>
        <w:t>【解析】选项 A、 C属于董事会的职责；选项 B属于风险管理职能部门的职责。</w:t>
      </w:r>
    </w:p>
    <w:p w:rsidR="00297F27" w:rsidRDefault="00297F27">
      <w:pPr>
        <w:pStyle w:val="a3"/>
        <w:spacing w:before="8"/>
        <w:ind w:left="0"/>
        <w:rPr>
          <w:sz w:val="26"/>
          <w:lang w:eastAsia="zh-CN"/>
        </w:rPr>
      </w:pPr>
    </w:p>
    <w:p w:rsidR="00297F27" w:rsidRDefault="00EE1703" w:rsidP="000477A2">
      <w:pPr>
        <w:pStyle w:val="3"/>
        <w:rPr>
          <w:lang w:eastAsia="zh-CN"/>
        </w:rPr>
      </w:pPr>
      <w:r>
        <w:rPr>
          <w:w w:val="99"/>
          <w:sz w:val="21"/>
          <w:lang w:eastAsia="zh-CN"/>
        </w:rPr>
        <w:t>【考点四】风险管理信息系统（★★）</w:t>
      </w:r>
      <w:r>
        <w:rPr>
          <w:sz w:val="21"/>
          <w:lang w:eastAsia="zh-CN"/>
        </w:rPr>
        <w:t>企业风险管理信息系统的要求：</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99"/>
        <w:gridCol w:w="6538"/>
      </w:tblGrid>
      <w:tr w:rsidR="00297F27">
        <w:trPr>
          <w:trHeight w:hRule="exact" w:val="900"/>
        </w:trPr>
        <w:tc>
          <w:tcPr>
            <w:tcW w:w="1399" w:type="dxa"/>
          </w:tcPr>
          <w:p w:rsidR="00297F27" w:rsidRDefault="00EE1703">
            <w:pPr>
              <w:pStyle w:val="TableParagraph"/>
              <w:spacing w:before="145" w:line="288" w:lineRule="auto"/>
              <w:ind w:left="587" w:right="165" w:hanging="420"/>
              <w:rPr>
                <w:b/>
                <w:sz w:val="21"/>
              </w:rPr>
            </w:pPr>
            <w:r>
              <w:rPr>
                <w:b/>
                <w:w w:val="99"/>
                <w:sz w:val="21"/>
              </w:rPr>
              <w:t>涵盖范围要求</w:t>
            </w:r>
          </w:p>
        </w:tc>
        <w:tc>
          <w:tcPr>
            <w:tcW w:w="6538" w:type="dxa"/>
          </w:tcPr>
          <w:p w:rsidR="00297F27" w:rsidRDefault="00EE1703">
            <w:pPr>
              <w:pStyle w:val="TableParagraph"/>
              <w:spacing w:before="108" w:line="288" w:lineRule="auto"/>
              <w:ind w:right="112"/>
              <w:rPr>
                <w:sz w:val="21"/>
                <w:lang w:eastAsia="zh-CN"/>
              </w:rPr>
            </w:pPr>
            <w:r>
              <w:rPr>
                <w:sz w:val="21"/>
                <w:lang w:eastAsia="zh-CN"/>
              </w:rPr>
              <w:t>企业应将信息技术应用于风险管理的各项工作，建立涵盖风险管理基本流程和内部控制系统各环节的风险管理信息系统</w:t>
            </w:r>
          </w:p>
        </w:tc>
      </w:tr>
      <w:tr w:rsidR="00297F27">
        <w:trPr>
          <w:trHeight w:hRule="exact" w:val="1005"/>
        </w:trPr>
        <w:tc>
          <w:tcPr>
            <w:tcW w:w="1399" w:type="dxa"/>
          </w:tcPr>
          <w:p w:rsidR="00297F27" w:rsidRDefault="00297F27">
            <w:pPr>
              <w:pStyle w:val="TableParagraph"/>
              <w:spacing w:before="9"/>
              <w:ind w:left="0"/>
              <w:rPr>
                <w:sz w:val="27"/>
                <w:lang w:eastAsia="zh-CN"/>
              </w:rPr>
            </w:pPr>
          </w:p>
          <w:p w:rsidR="00297F27" w:rsidRDefault="00EE1703">
            <w:pPr>
              <w:pStyle w:val="TableParagraph"/>
              <w:ind w:left="250" w:right="250"/>
              <w:jc w:val="center"/>
              <w:rPr>
                <w:b/>
                <w:sz w:val="21"/>
              </w:rPr>
            </w:pPr>
            <w:r>
              <w:rPr>
                <w:b/>
                <w:sz w:val="21"/>
              </w:rPr>
              <w:t>数据要求</w:t>
            </w:r>
          </w:p>
        </w:tc>
        <w:tc>
          <w:tcPr>
            <w:tcW w:w="6538" w:type="dxa"/>
          </w:tcPr>
          <w:p w:rsidR="00297F27" w:rsidRDefault="00EE1703">
            <w:pPr>
              <w:pStyle w:val="TableParagraph"/>
              <w:spacing w:line="288" w:lineRule="auto"/>
              <w:ind w:right="112"/>
              <w:jc w:val="both"/>
              <w:rPr>
                <w:b/>
                <w:sz w:val="21"/>
                <w:lang w:eastAsia="zh-CN"/>
              </w:rPr>
            </w:pPr>
            <w:r>
              <w:rPr>
                <w:sz w:val="21"/>
                <w:lang w:eastAsia="zh-CN"/>
              </w:rPr>
              <w:t xml:space="preserve">企业应采取措施确保向风险管理信息系统输入的业务数据和风险量化值的一致性、准确性、及时性、可用性和完整性。对输入信息系统的数据， </w:t>
            </w:r>
            <w:r>
              <w:rPr>
                <w:b/>
                <w:color w:val="A40020"/>
                <w:w w:val="99"/>
                <w:sz w:val="21"/>
                <w:u w:val="single" w:color="000000"/>
                <w:lang w:eastAsia="zh-CN"/>
              </w:rPr>
              <w:t>未经批准，不得更改</w:t>
            </w:r>
          </w:p>
        </w:tc>
      </w:tr>
      <w:tr w:rsidR="00297F27">
        <w:trPr>
          <w:trHeight w:hRule="exact" w:val="1665"/>
        </w:trPr>
        <w:tc>
          <w:tcPr>
            <w:tcW w:w="1399" w:type="dxa"/>
          </w:tcPr>
          <w:p w:rsidR="00297F27" w:rsidRDefault="00297F27">
            <w:pPr>
              <w:pStyle w:val="TableParagraph"/>
              <w:ind w:left="0"/>
              <w:rPr>
                <w:sz w:val="20"/>
                <w:lang w:eastAsia="zh-CN"/>
              </w:rPr>
            </w:pPr>
          </w:p>
          <w:p w:rsidR="00297F27" w:rsidRDefault="00297F27">
            <w:pPr>
              <w:pStyle w:val="TableParagraph"/>
              <w:ind w:left="0"/>
              <w:rPr>
                <w:sz w:val="20"/>
                <w:lang w:eastAsia="zh-CN"/>
              </w:rPr>
            </w:pPr>
          </w:p>
          <w:p w:rsidR="00297F27" w:rsidRDefault="00EE1703">
            <w:pPr>
              <w:pStyle w:val="TableParagraph"/>
              <w:spacing w:before="169"/>
              <w:ind w:left="250" w:right="250"/>
              <w:jc w:val="center"/>
              <w:rPr>
                <w:b/>
                <w:sz w:val="21"/>
              </w:rPr>
            </w:pPr>
            <w:r>
              <w:rPr>
                <w:b/>
                <w:sz w:val="21"/>
              </w:rPr>
              <w:t>功能要求</w:t>
            </w:r>
          </w:p>
        </w:tc>
        <w:tc>
          <w:tcPr>
            <w:tcW w:w="6538" w:type="dxa"/>
          </w:tcPr>
          <w:p w:rsidR="00297F27" w:rsidRDefault="00EE1703">
            <w:pPr>
              <w:pStyle w:val="TableParagraph"/>
              <w:spacing w:line="288" w:lineRule="auto"/>
              <w:ind w:right="105"/>
              <w:jc w:val="both"/>
              <w:rPr>
                <w:b/>
                <w:sz w:val="21"/>
                <w:lang w:eastAsia="zh-CN"/>
              </w:rPr>
            </w:pPr>
            <w:r>
              <w:rPr>
                <w:sz w:val="21"/>
                <w:lang w:eastAsia="zh-CN"/>
              </w:rPr>
              <w:t xml:space="preserve">风险管理信息系统应能够进行 </w:t>
            </w:r>
            <w:r>
              <w:rPr>
                <w:b/>
                <w:color w:val="A40020"/>
                <w:sz w:val="21"/>
                <w:u w:val="single" w:color="000000"/>
                <w:lang w:eastAsia="zh-CN"/>
              </w:rPr>
              <w:t xml:space="preserve">对各种风险的计量和定量分析、定量测试 </w:t>
            </w:r>
            <w:r>
              <w:rPr>
                <w:sz w:val="21"/>
                <w:lang w:eastAsia="zh-CN"/>
              </w:rPr>
              <w:t xml:space="preserve">；能够实时反映 </w:t>
            </w:r>
            <w:r>
              <w:rPr>
                <w:b/>
                <w:color w:val="A40020"/>
                <w:sz w:val="21"/>
                <w:u w:val="single" w:color="000000"/>
                <w:lang w:eastAsia="zh-CN"/>
              </w:rPr>
              <w:t xml:space="preserve">风险矩阵和排序频谱、重大风险和重要业务流程的监控状态 </w:t>
            </w:r>
            <w:r>
              <w:rPr>
                <w:sz w:val="21"/>
                <w:lang w:eastAsia="zh-CN"/>
              </w:rPr>
              <w:t xml:space="preserve">；能够对 </w:t>
            </w:r>
            <w:r>
              <w:rPr>
                <w:b/>
                <w:color w:val="A40020"/>
                <w:sz w:val="21"/>
                <w:u w:val="single" w:color="000000"/>
                <w:lang w:eastAsia="zh-CN"/>
              </w:rPr>
              <w:t>超过风险预警上限的重大风险实施信息报警</w:t>
            </w:r>
          </w:p>
          <w:p w:rsidR="00297F27" w:rsidRDefault="00EE1703">
            <w:pPr>
              <w:pStyle w:val="TableParagraph"/>
              <w:spacing w:before="13" w:line="288" w:lineRule="auto"/>
              <w:ind w:right="112"/>
              <w:jc w:val="both"/>
              <w:rPr>
                <w:sz w:val="21"/>
                <w:lang w:eastAsia="zh-CN"/>
              </w:rPr>
            </w:pPr>
            <w:r>
              <w:rPr>
                <w:sz w:val="21"/>
                <w:lang w:eastAsia="zh-CN"/>
              </w:rPr>
              <w:t>；能够满足风险管理内部信息报告制度和企业对外信息披露管理制度的要求</w:t>
            </w:r>
          </w:p>
        </w:tc>
      </w:tr>
      <w:tr w:rsidR="00297F27">
        <w:trPr>
          <w:trHeight w:hRule="exact" w:val="1005"/>
        </w:trPr>
        <w:tc>
          <w:tcPr>
            <w:tcW w:w="1399" w:type="dxa"/>
          </w:tcPr>
          <w:p w:rsidR="00297F27" w:rsidRDefault="00297F27">
            <w:pPr>
              <w:pStyle w:val="TableParagraph"/>
              <w:spacing w:before="1"/>
              <w:ind w:left="0"/>
              <w:rPr>
                <w:sz w:val="15"/>
                <w:lang w:eastAsia="zh-CN"/>
              </w:rPr>
            </w:pPr>
          </w:p>
          <w:p w:rsidR="00297F27" w:rsidRDefault="00EE1703">
            <w:pPr>
              <w:pStyle w:val="TableParagraph"/>
              <w:spacing w:line="288" w:lineRule="auto"/>
              <w:ind w:left="167" w:right="165"/>
              <w:rPr>
                <w:b/>
                <w:sz w:val="21"/>
              </w:rPr>
            </w:pPr>
            <w:r>
              <w:rPr>
                <w:b/>
                <w:w w:val="99"/>
                <w:sz w:val="21"/>
              </w:rPr>
              <w:t>信息的集成与共享要求</w:t>
            </w:r>
          </w:p>
        </w:tc>
        <w:tc>
          <w:tcPr>
            <w:tcW w:w="6538" w:type="dxa"/>
          </w:tcPr>
          <w:p w:rsidR="00297F27" w:rsidRDefault="00EE1703">
            <w:pPr>
              <w:pStyle w:val="TableParagraph"/>
              <w:spacing w:line="288" w:lineRule="auto"/>
              <w:ind w:right="105"/>
              <w:jc w:val="both"/>
              <w:rPr>
                <w:sz w:val="21"/>
                <w:lang w:eastAsia="zh-CN"/>
              </w:rPr>
            </w:pPr>
            <w:r>
              <w:rPr>
                <w:sz w:val="21"/>
                <w:lang w:eastAsia="zh-CN"/>
              </w:rPr>
              <w:t xml:space="preserve">风险管理信息系统应实现 </w:t>
            </w:r>
            <w:r>
              <w:rPr>
                <w:spacing w:val="-16"/>
                <w:sz w:val="21"/>
                <w:lang w:eastAsia="zh-CN"/>
              </w:rPr>
              <w:t xml:space="preserve"> </w:t>
            </w:r>
            <w:r>
              <w:rPr>
                <w:b/>
                <w:color w:val="A40020"/>
                <w:w w:val="99"/>
                <w:sz w:val="21"/>
                <w:u w:val="single" w:color="000000"/>
                <w:lang w:eastAsia="zh-CN"/>
              </w:rPr>
              <w:t>信息在各职能部门、业务单位之间的集成与共享</w:t>
            </w:r>
            <w:r>
              <w:rPr>
                <w:b/>
                <w:w w:val="99"/>
                <w:sz w:val="21"/>
                <w:u w:val="single"/>
                <w:lang w:eastAsia="zh-CN"/>
              </w:rPr>
              <w:t xml:space="preserve"> </w:t>
            </w:r>
            <w:r>
              <w:rPr>
                <w:b/>
                <w:spacing w:val="-17"/>
                <w:sz w:val="21"/>
                <w:lang w:eastAsia="zh-CN"/>
              </w:rPr>
              <w:t xml:space="preserve"> </w:t>
            </w:r>
            <w:r>
              <w:rPr>
                <w:sz w:val="21"/>
                <w:lang w:eastAsia="zh-CN"/>
              </w:rPr>
              <w:t>，既能满足单项业务风险管理的要求，也能满足企业整体和跨职能部门、业务单位的风险管理综合要求</w:t>
            </w:r>
          </w:p>
        </w:tc>
      </w:tr>
      <w:tr w:rsidR="00297F27">
        <w:trPr>
          <w:trHeight w:hRule="exact" w:val="900"/>
        </w:trPr>
        <w:tc>
          <w:tcPr>
            <w:tcW w:w="1399" w:type="dxa"/>
          </w:tcPr>
          <w:p w:rsidR="00297F27" w:rsidRDefault="00EE1703">
            <w:pPr>
              <w:pStyle w:val="TableParagraph"/>
              <w:spacing w:before="145" w:line="288" w:lineRule="auto"/>
              <w:ind w:left="482" w:right="165" w:hanging="315"/>
              <w:rPr>
                <w:b/>
                <w:sz w:val="21"/>
              </w:rPr>
            </w:pPr>
            <w:r>
              <w:rPr>
                <w:b/>
                <w:w w:val="99"/>
                <w:sz w:val="21"/>
              </w:rPr>
              <w:t>完善和改进要求</w:t>
            </w:r>
          </w:p>
        </w:tc>
        <w:tc>
          <w:tcPr>
            <w:tcW w:w="6538" w:type="dxa"/>
          </w:tcPr>
          <w:p w:rsidR="00297F27" w:rsidRDefault="00EE1703">
            <w:pPr>
              <w:pStyle w:val="TableParagraph"/>
              <w:spacing w:before="108" w:line="288" w:lineRule="auto"/>
              <w:ind w:right="112"/>
              <w:rPr>
                <w:sz w:val="21"/>
                <w:lang w:eastAsia="zh-CN"/>
              </w:rPr>
            </w:pPr>
            <w:r>
              <w:rPr>
                <w:sz w:val="21"/>
                <w:lang w:eastAsia="zh-CN"/>
              </w:rPr>
              <w:t>企业应确保风险管理信息系统的稳定运行和安全，并根据实际需要不断进行改进、完善或更新</w:t>
            </w:r>
          </w:p>
        </w:tc>
      </w:tr>
      <w:tr w:rsidR="00297F27">
        <w:trPr>
          <w:trHeight w:hRule="exact" w:val="1335"/>
        </w:trPr>
        <w:tc>
          <w:tcPr>
            <w:tcW w:w="1399" w:type="dxa"/>
          </w:tcPr>
          <w:p w:rsidR="00297F27" w:rsidRDefault="00297F27">
            <w:pPr>
              <w:pStyle w:val="TableParagraph"/>
              <w:spacing w:before="9"/>
              <w:ind w:left="0"/>
              <w:rPr>
                <w:sz w:val="27"/>
                <w:lang w:eastAsia="zh-CN"/>
              </w:rPr>
            </w:pPr>
          </w:p>
          <w:p w:rsidR="00297F27" w:rsidRDefault="00EE1703">
            <w:pPr>
              <w:pStyle w:val="TableParagraph"/>
              <w:spacing w:line="288" w:lineRule="auto"/>
              <w:ind w:left="482" w:right="165" w:hanging="315"/>
              <w:rPr>
                <w:b/>
                <w:sz w:val="21"/>
              </w:rPr>
            </w:pPr>
            <w:r>
              <w:rPr>
                <w:b/>
                <w:w w:val="99"/>
                <w:sz w:val="21"/>
              </w:rPr>
              <w:t>规划与实施要求</w:t>
            </w:r>
          </w:p>
        </w:tc>
        <w:tc>
          <w:tcPr>
            <w:tcW w:w="6538" w:type="dxa"/>
          </w:tcPr>
          <w:p w:rsidR="00297F27" w:rsidRDefault="00EE1703">
            <w:pPr>
              <w:pStyle w:val="TableParagraph"/>
              <w:spacing w:line="288" w:lineRule="auto"/>
              <w:ind w:right="112"/>
              <w:jc w:val="both"/>
              <w:rPr>
                <w:sz w:val="21"/>
                <w:lang w:eastAsia="zh-CN"/>
              </w:rPr>
            </w:pPr>
            <w:r>
              <w:rPr>
                <w:sz w:val="21"/>
                <w:lang w:eastAsia="zh-CN"/>
              </w:rPr>
              <w:t>已建立或基本建立管理信息系统的企业，应补充、调整、更新已有的管理流程和管理程序，建立完善的风险管理信息系统；尚未建立管理信息系统的企业，应将风险管理与企业各项管理业务流程、管理软件统一规划、统一设计、统一实施、同步运行</w:t>
            </w:r>
          </w:p>
        </w:tc>
      </w:tr>
    </w:tbl>
    <w:p w:rsidR="00297F27" w:rsidRDefault="00297F27">
      <w:pPr>
        <w:spacing w:line="288" w:lineRule="auto"/>
        <w:jc w:val="both"/>
        <w:rPr>
          <w:sz w:val="21"/>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0"/>
        <w:ind w:left="0"/>
        <w:rPr>
          <w:sz w:val="15"/>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tabs>
          <w:tab w:val="left" w:pos="7585"/>
        </w:tabs>
        <w:spacing w:before="1" w:line="278" w:lineRule="auto"/>
        <w:ind w:right="1413"/>
        <w:rPr>
          <w:lang w:eastAsia="zh-CN"/>
        </w:rPr>
      </w:pPr>
      <w:r>
        <w:rPr>
          <w:lang w:eastAsia="zh-CN"/>
        </w:rPr>
        <w:t>【例题·多选题】下列关于风险管理信息系统功能的表述中，正确的有（</w:t>
      </w:r>
      <w:r>
        <w:rPr>
          <w:lang w:eastAsia="zh-CN"/>
        </w:rPr>
        <w:tab/>
        <w:t>）。 A.</w:t>
      </w:r>
      <w:r>
        <w:rPr>
          <w:spacing w:val="-12"/>
          <w:lang w:eastAsia="zh-CN"/>
        </w:rPr>
        <w:t xml:space="preserve"> </w:t>
      </w:r>
      <w:r>
        <w:rPr>
          <w:lang w:eastAsia="zh-CN"/>
        </w:rPr>
        <w:t>实时反映风险矩阵和排序频谱、重大风险和重要业务流程的监控状态</w:t>
      </w:r>
    </w:p>
    <w:p w:rsidR="00297F27" w:rsidRDefault="00EE1703">
      <w:pPr>
        <w:pStyle w:val="a3"/>
        <w:rPr>
          <w:lang w:eastAsia="zh-CN"/>
        </w:rPr>
      </w:pPr>
      <w:r>
        <w:rPr>
          <w:lang w:eastAsia="zh-CN"/>
        </w:rPr>
        <w:t>B. 能够对各种风险进行计量和定量分析</w:t>
      </w:r>
    </w:p>
    <w:p w:rsidR="00297F27" w:rsidRDefault="00EE1703">
      <w:pPr>
        <w:pStyle w:val="a3"/>
        <w:spacing w:before="46" w:line="278" w:lineRule="auto"/>
        <w:ind w:right="4342"/>
        <w:rPr>
          <w:lang w:eastAsia="zh-CN"/>
        </w:rPr>
      </w:pPr>
      <w:r>
        <w:rPr>
          <w:lang w:eastAsia="zh-CN"/>
        </w:rPr>
        <w:t>C. 实现风险相关信息与企业外部利益相关者的共享 D. 对超过风险预警上限的重大风险实施信息预警</w:t>
      </w:r>
    </w:p>
    <w:p w:rsidR="00297F27" w:rsidRDefault="00EE1703" w:rsidP="007310F4">
      <w:pPr>
        <w:pStyle w:val="a7"/>
      </w:pPr>
      <w:r w:rsidRPr="007310F4">
        <w:rPr>
          <w:rStyle w:val="Char3"/>
        </w:rPr>
        <w:t>【答案】 ABD</w:t>
      </w:r>
    </w:p>
    <w:p w:rsidR="00297F27" w:rsidRDefault="00EE1703">
      <w:pPr>
        <w:pStyle w:val="a3"/>
        <w:spacing w:before="45" w:line="278" w:lineRule="auto"/>
        <w:ind w:right="186"/>
        <w:rPr>
          <w:lang w:eastAsia="zh-CN"/>
        </w:rPr>
      </w:pPr>
      <w:r>
        <w:rPr>
          <w:spacing w:val="1"/>
          <w:w w:val="99"/>
          <w:lang w:eastAsia="zh-CN"/>
        </w:rPr>
        <w:t>【解析】风险管理信息系统应能够对各种风险进行计量和定量分析、定量测试；能够实时反</w:t>
      </w:r>
      <w:r>
        <w:rPr>
          <w:w w:val="99"/>
          <w:lang w:eastAsia="zh-CN"/>
        </w:rPr>
        <w:t>映</w:t>
      </w:r>
      <w:r>
        <w:rPr>
          <w:spacing w:val="1"/>
          <w:w w:val="99"/>
          <w:lang w:eastAsia="zh-CN"/>
        </w:rPr>
        <w:t>风险矩阵和排序频谱、重大风险和重要业务流程的监控状态；能够对超过风险预警上限的重</w:t>
      </w:r>
      <w:r>
        <w:rPr>
          <w:w w:val="99"/>
          <w:lang w:eastAsia="zh-CN"/>
        </w:rPr>
        <w:t>大</w:t>
      </w:r>
      <w:r>
        <w:rPr>
          <w:spacing w:val="2"/>
          <w:w w:val="99"/>
          <w:lang w:eastAsia="zh-CN"/>
        </w:rPr>
        <w:t>风险实施信息报警；能够满足风险管理内部信息报告制度和企业对外信息披露管理制度的</w:t>
      </w:r>
      <w:r>
        <w:rPr>
          <w:w w:val="99"/>
          <w:lang w:eastAsia="zh-CN"/>
        </w:rPr>
        <w:t>要</w:t>
      </w:r>
      <w:r>
        <w:rPr>
          <w:spacing w:val="1"/>
          <w:w w:val="99"/>
          <w:lang w:eastAsia="zh-CN"/>
        </w:rPr>
        <w:t>求。风险管理信息系统应实现信息在各职能部门、业务单位之间的集成与共享，既能满足单</w:t>
      </w:r>
      <w:r>
        <w:rPr>
          <w:w w:val="99"/>
          <w:lang w:eastAsia="zh-CN"/>
        </w:rPr>
        <w:t>项</w:t>
      </w:r>
      <w:r>
        <w:rPr>
          <w:lang w:eastAsia="zh-CN"/>
        </w:rPr>
        <w:t xml:space="preserve">业务风险管理的要求，也能满足企业整体和跨职能部门、业务单位的风险管理综合要求。选项 </w:t>
      </w:r>
    </w:p>
    <w:p w:rsidR="00297F27" w:rsidRDefault="00EE1703">
      <w:pPr>
        <w:pStyle w:val="a3"/>
        <w:rPr>
          <w:lang w:eastAsia="zh-CN"/>
        </w:rPr>
      </w:pPr>
      <w:r>
        <w:rPr>
          <w:lang w:eastAsia="zh-CN"/>
        </w:rPr>
        <w:t>A、 B、 D正确。</w:t>
      </w:r>
    </w:p>
    <w:p w:rsidR="00297F27" w:rsidRDefault="00297F27">
      <w:pPr>
        <w:pStyle w:val="a3"/>
        <w:spacing w:before="8"/>
        <w:ind w:left="0"/>
        <w:rPr>
          <w:sz w:val="26"/>
          <w:lang w:eastAsia="zh-CN"/>
        </w:rPr>
      </w:pPr>
    </w:p>
    <w:p w:rsidR="00297F27" w:rsidRDefault="00EE1703" w:rsidP="000477A2">
      <w:pPr>
        <w:pStyle w:val="3"/>
        <w:rPr>
          <w:lang w:eastAsia="zh-CN"/>
        </w:rPr>
      </w:pPr>
      <w:r>
        <w:rPr>
          <w:sz w:val="21"/>
          <w:lang w:eastAsia="zh-CN"/>
        </w:rPr>
        <w:t>【考点五】内部控制系统（★★）</w:t>
      </w:r>
    </w:p>
    <w:p w:rsidR="00297F27" w:rsidRDefault="00EE1703">
      <w:pPr>
        <w:spacing w:before="55"/>
        <w:ind w:left="111"/>
        <w:jc w:val="both"/>
        <w:rPr>
          <w:sz w:val="21"/>
          <w:lang w:eastAsia="zh-CN"/>
        </w:rPr>
      </w:pPr>
      <w:r>
        <w:rPr>
          <w:sz w:val="21"/>
          <w:lang w:eastAsia="zh-CN"/>
        </w:rPr>
        <w:t>（一）控制环境</w:t>
      </w:r>
    </w:p>
    <w:p w:rsidR="00297F27" w:rsidRDefault="00EE1703">
      <w:pPr>
        <w:spacing w:before="55" w:line="288" w:lineRule="auto"/>
        <w:ind w:left="111" w:right="108"/>
        <w:jc w:val="both"/>
        <w:rPr>
          <w:sz w:val="21"/>
          <w:lang w:eastAsia="zh-CN"/>
        </w:rPr>
      </w:pPr>
      <w:r>
        <w:rPr>
          <w:sz w:val="21"/>
          <w:lang w:eastAsia="zh-CN"/>
        </w:rPr>
        <w:t>控制环境包括</w:t>
      </w:r>
      <w:r>
        <w:rPr>
          <w:spacing w:val="13"/>
          <w:sz w:val="21"/>
          <w:lang w:eastAsia="zh-CN"/>
        </w:rPr>
        <w:t xml:space="preserve"> </w:t>
      </w:r>
      <w:r>
        <w:rPr>
          <w:b/>
          <w:color w:val="A40020"/>
          <w:w w:val="99"/>
          <w:sz w:val="21"/>
          <w:u w:val="single" w:color="000000"/>
          <w:lang w:eastAsia="zh-CN"/>
        </w:rPr>
        <w:t>治理职能</w:t>
      </w:r>
      <w:r>
        <w:rPr>
          <w:b/>
          <w:spacing w:val="12"/>
          <w:w w:val="99"/>
          <w:sz w:val="21"/>
          <w:u w:val="single"/>
          <w:lang w:eastAsia="zh-CN"/>
        </w:rPr>
        <w:t xml:space="preserve"> </w:t>
      </w:r>
      <w:r>
        <w:rPr>
          <w:sz w:val="21"/>
          <w:lang w:eastAsia="zh-CN"/>
        </w:rPr>
        <w:t>和</w:t>
      </w:r>
      <w:r>
        <w:rPr>
          <w:spacing w:val="12"/>
          <w:sz w:val="21"/>
          <w:lang w:eastAsia="zh-CN"/>
        </w:rPr>
        <w:t xml:space="preserve"> </w:t>
      </w:r>
      <w:r>
        <w:rPr>
          <w:b/>
          <w:color w:val="A40020"/>
          <w:w w:val="99"/>
          <w:sz w:val="21"/>
          <w:u w:val="single" w:color="000000"/>
          <w:lang w:eastAsia="zh-CN"/>
        </w:rPr>
        <w:t>管理职能</w:t>
      </w:r>
      <w:r>
        <w:rPr>
          <w:b/>
          <w:spacing w:val="12"/>
          <w:w w:val="99"/>
          <w:sz w:val="21"/>
          <w:u w:val="single"/>
          <w:lang w:eastAsia="zh-CN"/>
        </w:rPr>
        <w:t xml:space="preserve"> </w:t>
      </w:r>
      <w:r>
        <w:rPr>
          <w:sz w:val="21"/>
          <w:lang w:eastAsia="zh-CN"/>
        </w:rPr>
        <w:t>，以及治理层和管理层对内部控制及其重要性的</w:t>
      </w:r>
      <w:r>
        <w:rPr>
          <w:spacing w:val="12"/>
          <w:sz w:val="21"/>
          <w:lang w:eastAsia="zh-CN"/>
        </w:rPr>
        <w:t xml:space="preserve"> </w:t>
      </w:r>
      <w:r>
        <w:rPr>
          <w:b/>
          <w:color w:val="A40020"/>
          <w:w w:val="99"/>
          <w:sz w:val="21"/>
          <w:u w:val="single" w:color="000000"/>
          <w:lang w:eastAsia="zh-CN"/>
        </w:rPr>
        <w:t>态度、认识和措施</w:t>
      </w:r>
      <w:r>
        <w:rPr>
          <w:b/>
          <w:w w:val="99"/>
          <w:sz w:val="21"/>
          <w:u w:val="single"/>
          <w:lang w:eastAsia="zh-CN"/>
        </w:rPr>
        <w:t xml:space="preserve"> </w:t>
      </w:r>
      <w:r>
        <w:rPr>
          <w:b/>
          <w:spacing w:val="-42"/>
          <w:sz w:val="21"/>
          <w:lang w:eastAsia="zh-CN"/>
        </w:rPr>
        <w:t xml:space="preserve"> </w:t>
      </w:r>
      <w:r>
        <w:rPr>
          <w:sz w:val="21"/>
          <w:lang w:eastAsia="zh-CN"/>
        </w:rPr>
        <w:t>。控制环境设定了内部控制的基调，影响员工对内部控制的认识和态度。良好的控制环境是实施有效内部控制的基础。</w:t>
      </w:r>
    </w:p>
    <w:p w:rsidR="00297F27" w:rsidRDefault="00EE1703">
      <w:pPr>
        <w:spacing w:before="13"/>
        <w:ind w:left="111"/>
        <w:jc w:val="both"/>
        <w:rPr>
          <w:sz w:val="21"/>
          <w:lang w:eastAsia="zh-CN"/>
        </w:rPr>
      </w:pPr>
      <w:r>
        <w:rPr>
          <w:sz w:val="21"/>
          <w:lang w:eastAsia="zh-CN"/>
        </w:rPr>
        <w:t>我国《企业内部控制基本规范》关于控制环境要素的要求：</w:t>
      </w:r>
    </w:p>
    <w:p w:rsidR="00297F27" w:rsidRDefault="00EE1703">
      <w:pPr>
        <w:spacing w:before="55" w:line="288" w:lineRule="auto"/>
        <w:ind w:left="111" w:right="111"/>
        <w:rPr>
          <w:sz w:val="21"/>
          <w:lang w:eastAsia="zh-CN"/>
        </w:rPr>
      </w:pPr>
      <w:r>
        <w:rPr>
          <w:sz w:val="21"/>
          <w:lang w:eastAsia="zh-CN"/>
        </w:rPr>
        <w:t xml:space="preserve">1. 企业应当根据国家有关法律法规和企业章程，建立规范的 </w:t>
      </w:r>
      <w:r>
        <w:rPr>
          <w:b/>
          <w:color w:val="A40020"/>
          <w:sz w:val="21"/>
          <w:u w:val="single" w:color="000000"/>
          <w:lang w:eastAsia="zh-CN"/>
        </w:rPr>
        <w:t xml:space="preserve">公司治理结构和议事规则 </w:t>
      </w:r>
      <w:r>
        <w:rPr>
          <w:sz w:val="21"/>
          <w:lang w:eastAsia="zh-CN"/>
        </w:rPr>
        <w:t>，明确决策、执行、监督等方面的职责权限，形成科学有效的职责分工和制衡机制。</w:t>
      </w:r>
    </w:p>
    <w:p w:rsidR="00297F27" w:rsidRDefault="00EE1703">
      <w:pPr>
        <w:spacing w:before="13" w:line="288" w:lineRule="auto"/>
        <w:ind w:left="112" w:right="111"/>
        <w:rPr>
          <w:sz w:val="21"/>
          <w:lang w:eastAsia="zh-CN"/>
        </w:rPr>
      </w:pPr>
      <w:r>
        <w:rPr>
          <w:sz w:val="21"/>
          <w:lang w:eastAsia="zh-CN"/>
        </w:rPr>
        <w:t xml:space="preserve">2. </w:t>
      </w:r>
      <w:r>
        <w:rPr>
          <w:b/>
          <w:color w:val="A40020"/>
          <w:sz w:val="21"/>
          <w:u w:val="single" w:color="000000"/>
          <w:lang w:eastAsia="zh-CN"/>
        </w:rPr>
        <w:t xml:space="preserve">董事会  </w:t>
      </w:r>
      <w:r>
        <w:rPr>
          <w:sz w:val="21"/>
          <w:lang w:eastAsia="zh-CN"/>
        </w:rPr>
        <w:t xml:space="preserve">负责内部控制的建立健全和有效实施。  </w:t>
      </w:r>
      <w:r>
        <w:rPr>
          <w:b/>
          <w:color w:val="A40020"/>
          <w:sz w:val="21"/>
          <w:u w:val="single" w:color="000000"/>
          <w:lang w:eastAsia="zh-CN"/>
        </w:rPr>
        <w:t xml:space="preserve">监事会 </w:t>
      </w:r>
      <w:r>
        <w:rPr>
          <w:sz w:val="21"/>
          <w:lang w:eastAsia="zh-CN"/>
        </w:rPr>
        <w:t xml:space="preserve">对董事会建立与实施内部控制进行监督。 </w:t>
      </w:r>
      <w:r>
        <w:rPr>
          <w:b/>
          <w:color w:val="A40020"/>
          <w:sz w:val="21"/>
          <w:u w:val="single" w:color="000000"/>
          <w:lang w:eastAsia="zh-CN"/>
        </w:rPr>
        <w:t xml:space="preserve">经理层 </w:t>
      </w:r>
      <w:r>
        <w:rPr>
          <w:sz w:val="21"/>
          <w:lang w:eastAsia="zh-CN"/>
        </w:rPr>
        <w:t>负责组织领导企业内部控制的日常运行。</w:t>
      </w:r>
    </w:p>
    <w:p w:rsidR="00297F27" w:rsidRDefault="00EE1703">
      <w:pPr>
        <w:spacing w:before="13" w:line="288" w:lineRule="auto"/>
        <w:ind w:left="111" w:right="108"/>
        <w:rPr>
          <w:sz w:val="21"/>
          <w:lang w:eastAsia="zh-CN"/>
        </w:rPr>
      </w:pPr>
      <w:r>
        <w:rPr>
          <w:sz w:val="21"/>
          <w:lang w:eastAsia="zh-CN"/>
        </w:rPr>
        <w:t>3.</w:t>
      </w:r>
      <w:r>
        <w:rPr>
          <w:spacing w:val="21"/>
          <w:sz w:val="21"/>
          <w:lang w:eastAsia="zh-CN"/>
        </w:rPr>
        <w:t xml:space="preserve"> </w:t>
      </w:r>
      <w:r>
        <w:rPr>
          <w:sz w:val="21"/>
          <w:lang w:eastAsia="zh-CN"/>
        </w:rPr>
        <w:t xml:space="preserve">企业应当 </w:t>
      </w:r>
      <w:r>
        <w:rPr>
          <w:spacing w:val="-84"/>
          <w:sz w:val="21"/>
          <w:lang w:eastAsia="zh-CN"/>
        </w:rPr>
        <w:t xml:space="preserve"> </w:t>
      </w:r>
      <w:r>
        <w:rPr>
          <w:b/>
          <w:color w:val="A40020"/>
          <w:w w:val="99"/>
          <w:sz w:val="21"/>
          <w:u w:val="single" w:color="000000"/>
          <w:lang w:eastAsia="zh-CN"/>
        </w:rPr>
        <w:t>在董事会下设立审计委员</w:t>
      </w:r>
      <w:r>
        <w:rPr>
          <w:b/>
          <w:color w:val="A40020"/>
          <w:spacing w:val="-1"/>
          <w:w w:val="99"/>
          <w:sz w:val="21"/>
          <w:u w:val="single" w:color="000000"/>
          <w:lang w:eastAsia="zh-CN"/>
        </w:rPr>
        <w:t>会</w:t>
      </w:r>
      <w:r>
        <w:rPr>
          <w:b/>
          <w:w w:val="99"/>
          <w:sz w:val="21"/>
          <w:u w:val="single"/>
          <w:lang w:eastAsia="zh-CN"/>
        </w:rPr>
        <w:t xml:space="preserve"> </w:t>
      </w:r>
      <w:r>
        <w:rPr>
          <w:b/>
          <w:spacing w:val="-85"/>
          <w:sz w:val="21"/>
          <w:lang w:eastAsia="zh-CN"/>
        </w:rPr>
        <w:t xml:space="preserve"> </w:t>
      </w:r>
      <w:r>
        <w:rPr>
          <w:sz w:val="21"/>
          <w:lang w:eastAsia="zh-CN"/>
        </w:rPr>
        <w:t>。审计委员会负责审查企业内部控制，监督内部控制的有效实施和内部控制自我评价情况，协调内部控制审计及其他相关事宜等。</w:t>
      </w:r>
    </w:p>
    <w:p w:rsidR="00297F27" w:rsidRDefault="00EE1703">
      <w:pPr>
        <w:spacing w:before="13" w:line="288" w:lineRule="auto"/>
        <w:ind w:left="111" w:right="109"/>
        <w:rPr>
          <w:sz w:val="21"/>
          <w:lang w:eastAsia="zh-CN"/>
        </w:rPr>
      </w:pPr>
      <w:r>
        <w:rPr>
          <w:sz w:val="21"/>
          <w:lang w:eastAsia="zh-CN"/>
        </w:rPr>
        <w:t xml:space="preserve">4. 企业应当结合业务特点和内部控制要求 </w:t>
      </w:r>
      <w:r>
        <w:rPr>
          <w:b/>
          <w:color w:val="A40020"/>
          <w:sz w:val="21"/>
          <w:u w:val="single" w:color="000000"/>
          <w:lang w:eastAsia="zh-CN"/>
        </w:rPr>
        <w:t xml:space="preserve">设置内部机构 </w:t>
      </w:r>
      <w:r>
        <w:rPr>
          <w:sz w:val="21"/>
          <w:lang w:eastAsia="zh-CN"/>
        </w:rPr>
        <w:t>，明确职责权限，将权利与责任落实到各责任单位。</w:t>
      </w:r>
    </w:p>
    <w:p w:rsidR="00297F27" w:rsidRDefault="00EE1703">
      <w:pPr>
        <w:spacing w:before="13" w:line="288" w:lineRule="auto"/>
        <w:ind w:left="111" w:right="108"/>
        <w:jc w:val="both"/>
        <w:rPr>
          <w:sz w:val="21"/>
          <w:lang w:eastAsia="zh-CN"/>
        </w:rPr>
      </w:pPr>
      <w:r>
        <w:rPr>
          <w:sz w:val="21"/>
          <w:lang w:eastAsia="zh-CN"/>
        </w:rPr>
        <w:t>5.</w:t>
      </w:r>
      <w:r>
        <w:rPr>
          <w:spacing w:val="21"/>
          <w:sz w:val="21"/>
          <w:lang w:eastAsia="zh-CN"/>
        </w:rPr>
        <w:t xml:space="preserve"> </w:t>
      </w:r>
      <w:r>
        <w:rPr>
          <w:sz w:val="21"/>
          <w:lang w:eastAsia="zh-CN"/>
        </w:rPr>
        <w:t xml:space="preserve">企业应当 </w:t>
      </w:r>
      <w:r>
        <w:rPr>
          <w:spacing w:val="-84"/>
          <w:sz w:val="21"/>
          <w:lang w:eastAsia="zh-CN"/>
        </w:rPr>
        <w:t xml:space="preserve"> </w:t>
      </w:r>
      <w:r>
        <w:rPr>
          <w:b/>
          <w:color w:val="A40020"/>
          <w:w w:val="99"/>
          <w:sz w:val="21"/>
          <w:u w:val="single" w:color="000000"/>
          <w:lang w:eastAsia="zh-CN"/>
        </w:rPr>
        <w:t>加强内部审计工作</w:t>
      </w:r>
      <w:r>
        <w:rPr>
          <w:b/>
          <w:w w:val="99"/>
          <w:sz w:val="21"/>
          <w:u w:val="single"/>
          <w:lang w:eastAsia="zh-CN"/>
        </w:rPr>
        <w:t xml:space="preserve"> </w:t>
      </w:r>
      <w:r>
        <w:rPr>
          <w:b/>
          <w:spacing w:val="-85"/>
          <w:sz w:val="21"/>
          <w:lang w:eastAsia="zh-CN"/>
        </w:rPr>
        <w:t xml:space="preserve"> </w:t>
      </w:r>
      <w:r>
        <w:rPr>
          <w:sz w:val="21"/>
          <w:lang w:eastAsia="zh-CN"/>
        </w:rPr>
        <w:t>，保证内部审计机构设置、人员配备和工作的独立性。内部审计机构应当结合内部审计监督，</w:t>
      </w:r>
      <w:r>
        <w:rPr>
          <w:spacing w:val="1"/>
          <w:sz w:val="21"/>
          <w:lang w:eastAsia="zh-CN"/>
        </w:rPr>
        <w:t>对</w:t>
      </w:r>
      <w:r>
        <w:rPr>
          <w:sz w:val="21"/>
          <w:lang w:eastAsia="zh-CN"/>
        </w:rPr>
        <w:t xml:space="preserve"> </w:t>
      </w:r>
      <w:r>
        <w:rPr>
          <w:spacing w:val="-31"/>
          <w:sz w:val="21"/>
          <w:lang w:eastAsia="zh-CN"/>
        </w:rPr>
        <w:t xml:space="preserve"> </w:t>
      </w:r>
      <w:r>
        <w:rPr>
          <w:b/>
          <w:color w:val="A40020"/>
          <w:w w:val="99"/>
          <w:sz w:val="21"/>
          <w:u w:val="single" w:color="000000"/>
          <w:lang w:eastAsia="zh-CN"/>
        </w:rPr>
        <w:t>内部控制的有效性进行监督检</w:t>
      </w:r>
      <w:r>
        <w:rPr>
          <w:b/>
          <w:color w:val="A40020"/>
          <w:spacing w:val="1"/>
          <w:w w:val="99"/>
          <w:sz w:val="21"/>
          <w:u w:val="single" w:color="000000"/>
          <w:lang w:eastAsia="zh-CN"/>
        </w:rPr>
        <w:t>查</w:t>
      </w:r>
      <w:r>
        <w:rPr>
          <w:b/>
          <w:w w:val="99"/>
          <w:sz w:val="21"/>
          <w:u w:val="single"/>
          <w:lang w:eastAsia="zh-CN"/>
        </w:rPr>
        <w:t xml:space="preserve"> </w:t>
      </w:r>
      <w:r>
        <w:rPr>
          <w:b/>
          <w:spacing w:val="-32"/>
          <w:sz w:val="21"/>
          <w:lang w:eastAsia="zh-CN"/>
        </w:rPr>
        <w:t xml:space="preserve"> </w:t>
      </w:r>
      <w:r>
        <w:rPr>
          <w:sz w:val="21"/>
          <w:lang w:eastAsia="zh-CN"/>
        </w:rPr>
        <w:t>。内部审计机构对监督检查中发现的内部控制缺陷，应当按照企业内部审计工作程序进行报告；对监督检查中发现</w:t>
      </w:r>
      <w:r>
        <w:rPr>
          <w:spacing w:val="-1"/>
          <w:sz w:val="21"/>
          <w:lang w:eastAsia="zh-CN"/>
        </w:rPr>
        <w:t>的</w:t>
      </w:r>
      <w:r>
        <w:rPr>
          <w:sz w:val="21"/>
          <w:lang w:eastAsia="zh-CN"/>
        </w:rPr>
        <w:t xml:space="preserve"> </w:t>
      </w:r>
      <w:r>
        <w:rPr>
          <w:spacing w:val="-41"/>
          <w:sz w:val="21"/>
          <w:lang w:eastAsia="zh-CN"/>
        </w:rPr>
        <w:t xml:space="preserve"> </w:t>
      </w:r>
      <w:r>
        <w:rPr>
          <w:b/>
          <w:color w:val="A40020"/>
          <w:w w:val="99"/>
          <w:sz w:val="21"/>
          <w:u w:val="single" w:color="000000"/>
          <w:lang w:eastAsia="zh-CN"/>
        </w:rPr>
        <w:t>内部控制重大缺陷</w:t>
      </w:r>
      <w:r>
        <w:rPr>
          <w:b/>
          <w:w w:val="99"/>
          <w:sz w:val="21"/>
          <w:u w:val="single"/>
          <w:lang w:eastAsia="zh-CN"/>
        </w:rPr>
        <w:t xml:space="preserve"> </w:t>
      </w:r>
      <w:r>
        <w:rPr>
          <w:sz w:val="21"/>
          <w:lang w:eastAsia="zh-CN"/>
        </w:rPr>
        <w:t>，有权直接向董事会及其审计委员会、监事会报告。</w:t>
      </w:r>
    </w:p>
    <w:p w:rsidR="00297F27" w:rsidRDefault="00EE1703">
      <w:pPr>
        <w:spacing w:before="13"/>
        <w:ind w:left="111"/>
        <w:jc w:val="both"/>
        <w:rPr>
          <w:sz w:val="21"/>
          <w:lang w:eastAsia="zh-CN"/>
        </w:rPr>
      </w:pPr>
      <w:r>
        <w:rPr>
          <w:sz w:val="21"/>
          <w:lang w:eastAsia="zh-CN"/>
        </w:rPr>
        <w:t xml:space="preserve">6. 企业应当制定和实施有利于企业可持续发展的 </w:t>
      </w:r>
      <w:r>
        <w:rPr>
          <w:b/>
          <w:color w:val="A40020"/>
          <w:sz w:val="21"/>
          <w:u w:val="single" w:color="000000"/>
          <w:lang w:eastAsia="zh-CN"/>
        </w:rPr>
        <w:t xml:space="preserve">人力资源政策 </w:t>
      </w:r>
      <w:r>
        <w:rPr>
          <w:sz w:val="21"/>
          <w:lang w:eastAsia="zh-CN"/>
        </w:rPr>
        <w:t>。</w:t>
      </w:r>
    </w:p>
    <w:p w:rsidR="00297F27" w:rsidRDefault="00EE1703">
      <w:pPr>
        <w:spacing w:before="55" w:line="288" w:lineRule="auto"/>
        <w:ind w:left="111" w:right="108"/>
        <w:rPr>
          <w:sz w:val="21"/>
          <w:lang w:eastAsia="zh-CN"/>
        </w:rPr>
      </w:pPr>
      <w:r>
        <w:rPr>
          <w:sz w:val="21"/>
          <w:lang w:eastAsia="zh-CN"/>
        </w:rPr>
        <w:t xml:space="preserve">7. 企业应当将 </w:t>
      </w:r>
      <w:r>
        <w:rPr>
          <w:b/>
          <w:color w:val="A40020"/>
          <w:sz w:val="21"/>
          <w:u w:val="single" w:color="000000"/>
          <w:lang w:eastAsia="zh-CN"/>
        </w:rPr>
        <w:t xml:space="preserve">职业道德修养和专业胜任能力 </w:t>
      </w:r>
      <w:r>
        <w:rPr>
          <w:sz w:val="21"/>
          <w:lang w:eastAsia="zh-CN"/>
        </w:rPr>
        <w:t>作为选拔和聘用员工的重要标准，切实加强员工培训和继续教育，不断提升员工素质。</w:t>
      </w:r>
    </w:p>
    <w:p w:rsidR="00297F27" w:rsidRDefault="00EE1703">
      <w:pPr>
        <w:spacing w:before="13" w:line="288" w:lineRule="auto"/>
        <w:ind w:left="111" w:right="108"/>
        <w:rPr>
          <w:sz w:val="21"/>
          <w:lang w:eastAsia="zh-CN"/>
        </w:rPr>
      </w:pPr>
      <w:r>
        <w:rPr>
          <w:sz w:val="21"/>
          <w:lang w:eastAsia="zh-CN"/>
        </w:rPr>
        <w:t>8.</w:t>
      </w:r>
      <w:r>
        <w:rPr>
          <w:spacing w:val="21"/>
          <w:sz w:val="21"/>
          <w:lang w:eastAsia="zh-CN"/>
        </w:rPr>
        <w:t xml:space="preserve"> </w:t>
      </w:r>
      <w:r>
        <w:rPr>
          <w:sz w:val="21"/>
          <w:lang w:eastAsia="zh-CN"/>
        </w:rPr>
        <w:t xml:space="preserve">企业应当 </w:t>
      </w:r>
      <w:r>
        <w:rPr>
          <w:spacing w:val="-84"/>
          <w:sz w:val="21"/>
          <w:lang w:eastAsia="zh-CN"/>
        </w:rPr>
        <w:t xml:space="preserve"> </w:t>
      </w:r>
      <w:r>
        <w:rPr>
          <w:b/>
          <w:color w:val="A40020"/>
          <w:w w:val="99"/>
          <w:sz w:val="21"/>
          <w:u w:val="single" w:color="000000"/>
          <w:lang w:eastAsia="zh-CN"/>
        </w:rPr>
        <w:t>加强文化建设</w:t>
      </w:r>
      <w:r>
        <w:rPr>
          <w:b/>
          <w:w w:val="99"/>
          <w:sz w:val="21"/>
          <w:u w:val="single"/>
          <w:lang w:eastAsia="zh-CN"/>
        </w:rPr>
        <w:t xml:space="preserve"> </w:t>
      </w:r>
      <w:r>
        <w:rPr>
          <w:b/>
          <w:spacing w:val="-85"/>
          <w:sz w:val="21"/>
          <w:lang w:eastAsia="zh-CN"/>
        </w:rPr>
        <w:t xml:space="preserve"> </w:t>
      </w:r>
      <w:r>
        <w:rPr>
          <w:sz w:val="21"/>
          <w:lang w:eastAsia="zh-CN"/>
        </w:rPr>
        <w:t>，培育积极向上的价值观和社会责任感，倡导诚实守信、爱岗敬业、开拓创新和团队协作精神，树立现代管理理念，强化风险意识。董事、监事、经理及其他高级管理人员应当在企业文化建设中发挥主导作用。企业员工应当遵守员工行为守则，认真履行岗位职责。</w:t>
      </w:r>
    </w:p>
    <w:p w:rsidR="00297F27" w:rsidRDefault="00297F27">
      <w:pPr>
        <w:spacing w:line="288" w:lineRule="auto"/>
        <w:rPr>
          <w:sz w:val="21"/>
          <w:lang w:eastAsia="zh-CN"/>
        </w:rPr>
        <w:sectPr w:rsidR="00297F27" w:rsidSect="001B63A5">
          <w:pgSz w:w="12240" w:h="15840"/>
          <w:pgMar w:top="720" w:right="720" w:bottom="720" w:left="720" w:header="180" w:footer="481" w:gutter="0"/>
          <w:cols w:space="720"/>
        </w:sectPr>
      </w:pPr>
    </w:p>
    <w:p w:rsidR="00297F27" w:rsidRDefault="00297F27">
      <w:pPr>
        <w:pStyle w:val="a3"/>
        <w:spacing w:before="2"/>
        <w:ind w:left="0"/>
        <w:rPr>
          <w:sz w:val="16"/>
          <w:lang w:eastAsia="zh-CN"/>
        </w:rPr>
      </w:pPr>
    </w:p>
    <w:p w:rsidR="00297F27" w:rsidRDefault="00EE1703">
      <w:pPr>
        <w:spacing w:before="36" w:line="288" w:lineRule="auto"/>
        <w:ind w:left="111" w:right="108"/>
        <w:rPr>
          <w:sz w:val="21"/>
          <w:lang w:eastAsia="zh-CN"/>
        </w:rPr>
      </w:pPr>
      <w:r>
        <w:rPr>
          <w:sz w:val="21"/>
          <w:lang w:eastAsia="zh-CN"/>
        </w:rPr>
        <w:t>9.</w:t>
      </w:r>
      <w:r>
        <w:rPr>
          <w:spacing w:val="21"/>
          <w:sz w:val="21"/>
          <w:lang w:eastAsia="zh-CN"/>
        </w:rPr>
        <w:t xml:space="preserve"> </w:t>
      </w:r>
      <w:r>
        <w:rPr>
          <w:sz w:val="21"/>
          <w:lang w:eastAsia="zh-CN"/>
        </w:rPr>
        <w:t xml:space="preserve">企业应当 </w:t>
      </w:r>
      <w:r>
        <w:rPr>
          <w:spacing w:val="-84"/>
          <w:sz w:val="21"/>
          <w:lang w:eastAsia="zh-CN"/>
        </w:rPr>
        <w:t xml:space="preserve"> </w:t>
      </w:r>
      <w:r>
        <w:rPr>
          <w:b/>
          <w:color w:val="A40020"/>
          <w:w w:val="99"/>
          <w:sz w:val="21"/>
          <w:u w:val="single" w:color="000000"/>
          <w:lang w:eastAsia="zh-CN"/>
        </w:rPr>
        <w:t>加强法制教育</w:t>
      </w:r>
      <w:r>
        <w:rPr>
          <w:b/>
          <w:w w:val="99"/>
          <w:sz w:val="21"/>
          <w:u w:val="single"/>
          <w:lang w:eastAsia="zh-CN"/>
        </w:rPr>
        <w:t xml:space="preserve"> </w:t>
      </w:r>
      <w:r>
        <w:rPr>
          <w:b/>
          <w:spacing w:val="-85"/>
          <w:sz w:val="21"/>
          <w:lang w:eastAsia="zh-CN"/>
        </w:rPr>
        <w:t xml:space="preserve"> </w:t>
      </w:r>
      <w:r>
        <w:rPr>
          <w:sz w:val="21"/>
          <w:lang w:eastAsia="zh-CN"/>
        </w:rPr>
        <w:t>，增强董事、监事、经理及其他高级管理人员和员工的法制观念，严格依法决策、依法办事、依法监督，建立健全法律顾问制度和重大法律纠纷案件备案制度。</w:t>
      </w:r>
    </w:p>
    <w:p w:rsidR="00297F27" w:rsidRDefault="00EE1703">
      <w:pPr>
        <w:spacing w:before="13"/>
        <w:ind w:left="111"/>
        <w:rPr>
          <w:b/>
          <w:sz w:val="21"/>
          <w:lang w:eastAsia="zh-CN"/>
        </w:rPr>
      </w:pPr>
      <w:r>
        <w:rPr>
          <w:b/>
          <w:color w:val="C00000"/>
          <w:sz w:val="21"/>
          <w:lang w:eastAsia="zh-CN"/>
        </w:rPr>
        <w:t xml:space="preserve">☆ </w:t>
      </w:r>
      <w:r>
        <w:rPr>
          <w:b/>
          <w:sz w:val="21"/>
          <w:lang w:eastAsia="zh-CN"/>
        </w:rPr>
        <w:t>提示</w:t>
      </w:r>
    </w:p>
    <w:p w:rsidR="00297F27" w:rsidRDefault="00EE1703">
      <w:pPr>
        <w:spacing w:before="55"/>
        <w:ind w:left="111"/>
        <w:rPr>
          <w:sz w:val="21"/>
          <w:lang w:eastAsia="zh-CN"/>
        </w:rPr>
      </w:pPr>
      <w:r>
        <w:rPr>
          <w:sz w:val="21"/>
          <w:lang w:eastAsia="zh-CN"/>
        </w:rPr>
        <w:t xml:space="preserve">我国《企业内部控制基本规范》关于控制环境要素的要求可以概括为以下 </w:t>
      </w:r>
      <w:r>
        <w:rPr>
          <w:b/>
          <w:color w:val="A40020"/>
          <w:sz w:val="21"/>
          <w:u w:val="single" w:color="000000"/>
          <w:lang w:eastAsia="zh-CN"/>
        </w:rPr>
        <w:t xml:space="preserve">5 个方面 </w:t>
      </w:r>
      <w:r>
        <w:rPr>
          <w:sz w:val="21"/>
          <w:lang w:eastAsia="zh-CN"/>
        </w:rPr>
        <w:t>：</w:t>
      </w:r>
    </w:p>
    <w:p w:rsidR="00297F27" w:rsidRDefault="00EE1703">
      <w:pPr>
        <w:spacing w:before="55"/>
        <w:ind w:left="112"/>
        <w:rPr>
          <w:sz w:val="21"/>
          <w:lang w:eastAsia="zh-CN"/>
        </w:rPr>
      </w:pPr>
      <w:r>
        <w:rPr>
          <w:sz w:val="21"/>
          <w:lang w:eastAsia="zh-CN"/>
        </w:rPr>
        <w:t xml:space="preserve">（ 1） </w:t>
      </w:r>
      <w:r>
        <w:rPr>
          <w:b/>
          <w:color w:val="A40020"/>
          <w:sz w:val="21"/>
          <w:u w:val="single" w:color="000000"/>
          <w:lang w:eastAsia="zh-CN"/>
        </w:rPr>
        <w:t xml:space="preserve">组织结构 </w:t>
      </w:r>
      <w:r>
        <w:rPr>
          <w:sz w:val="21"/>
          <w:lang w:eastAsia="zh-CN"/>
        </w:rPr>
        <w:t>（治理层结构、内部机构设置、职权与责任的分配）。</w:t>
      </w:r>
    </w:p>
    <w:p w:rsidR="00297F27" w:rsidRDefault="00EE1703">
      <w:pPr>
        <w:spacing w:before="55"/>
        <w:ind w:left="112"/>
        <w:rPr>
          <w:sz w:val="21"/>
          <w:lang w:eastAsia="zh-CN"/>
        </w:rPr>
      </w:pPr>
      <w:r>
        <w:rPr>
          <w:sz w:val="21"/>
          <w:lang w:eastAsia="zh-CN"/>
        </w:rPr>
        <w:t xml:space="preserve">（ 2） </w:t>
      </w:r>
      <w:r>
        <w:rPr>
          <w:b/>
          <w:color w:val="A40020"/>
          <w:sz w:val="21"/>
          <w:u w:val="single" w:color="000000"/>
          <w:lang w:eastAsia="zh-CN"/>
        </w:rPr>
        <w:t xml:space="preserve">内部审计监督 </w:t>
      </w:r>
      <w:r>
        <w:rPr>
          <w:sz w:val="21"/>
          <w:lang w:eastAsia="zh-CN"/>
        </w:rPr>
        <w:t>（内部审计机构对内部控制的有效性进行监督检查）。</w:t>
      </w:r>
    </w:p>
    <w:p w:rsidR="00297F27" w:rsidRDefault="00EE1703">
      <w:pPr>
        <w:spacing w:before="55"/>
        <w:ind w:left="112"/>
        <w:rPr>
          <w:sz w:val="21"/>
          <w:lang w:eastAsia="zh-CN"/>
        </w:rPr>
      </w:pPr>
      <w:r>
        <w:rPr>
          <w:sz w:val="21"/>
          <w:lang w:eastAsia="zh-CN"/>
        </w:rPr>
        <w:t xml:space="preserve">（ 3） </w:t>
      </w:r>
      <w:r>
        <w:rPr>
          <w:b/>
          <w:color w:val="A40020"/>
          <w:sz w:val="21"/>
          <w:u w:val="single" w:color="000000"/>
          <w:lang w:eastAsia="zh-CN"/>
        </w:rPr>
        <w:t xml:space="preserve">人力资源政策与实务 </w:t>
      </w:r>
      <w:r>
        <w:rPr>
          <w:sz w:val="21"/>
          <w:lang w:eastAsia="zh-CN"/>
        </w:rPr>
        <w:t>（职业道德修养和专业胜任能力）。</w:t>
      </w:r>
    </w:p>
    <w:p w:rsidR="00297F27" w:rsidRDefault="00EE1703">
      <w:pPr>
        <w:spacing w:before="55"/>
        <w:ind w:left="112"/>
        <w:rPr>
          <w:sz w:val="21"/>
          <w:lang w:eastAsia="zh-CN"/>
        </w:rPr>
      </w:pPr>
      <w:r>
        <w:rPr>
          <w:sz w:val="21"/>
          <w:lang w:eastAsia="zh-CN"/>
        </w:rPr>
        <w:t xml:space="preserve">（ 4） </w:t>
      </w:r>
      <w:r>
        <w:rPr>
          <w:b/>
          <w:color w:val="A40020"/>
          <w:sz w:val="21"/>
          <w:u w:val="single" w:color="000000"/>
          <w:lang w:eastAsia="zh-CN"/>
        </w:rPr>
        <w:t xml:space="preserve">企业文化 </w:t>
      </w:r>
      <w:r>
        <w:rPr>
          <w:sz w:val="21"/>
          <w:lang w:eastAsia="zh-CN"/>
        </w:rPr>
        <w:t>（对诚信和道德价值观念的沟通与落实）。</w:t>
      </w:r>
    </w:p>
    <w:p w:rsidR="00297F27" w:rsidRDefault="00EE1703">
      <w:pPr>
        <w:spacing w:before="55"/>
        <w:ind w:left="112"/>
        <w:rPr>
          <w:sz w:val="21"/>
          <w:lang w:eastAsia="zh-CN"/>
        </w:rPr>
      </w:pPr>
      <w:r>
        <w:rPr>
          <w:sz w:val="21"/>
          <w:lang w:eastAsia="zh-CN"/>
        </w:rPr>
        <w:t xml:space="preserve">（ 5） </w:t>
      </w:r>
      <w:r>
        <w:rPr>
          <w:b/>
          <w:color w:val="A40020"/>
          <w:sz w:val="21"/>
          <w:u w:val="single" w:color="000000"/>
          <w:lang w:eastAsia="zh-CN"/>
        </w:rPr>
        <w:t xml:space="preserve">法制教育 </w:t>
      </w:r>
      <w:r>
        <w:rPr>
          <w:sz w:val="21"/>
          <w:lang w:eastAsia="zh-CN"/>
        </w:rPr>
        <w:t>。</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2"/>
        <w:ind w:left="0"/>
        <w:rPr>
          <w:sz w:val="16"/>
          <w:lang w:eastAsia="zh-CN"/>
        </w:rPr>
      </w:pPr>
    </w:p>
    <w:p w:rsidR="00297F27" w:rsidRDefault="00EE1703">
      <w:pPr>
        <w:pStyle w:val="3"/>
        <w:spacing w:before="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tabs>
          <w:tab w:val="left" w:pos="5606"/>
        </w:tabs>
        <w:spacing w:before="1" w:line="278" w:lineRule="auto"/>
        <w:ind w:right="270"/>
        <w:rPr>
          <w:lang w:eastAsia="zh-CN"/>
        </w:rPr>
      </w:pPr>
      <w:r>
        <w:rPr>
          <w:spacing w:val="1"/>
          <w:lang w:eastAsia="zh-CN"/>
        </w:rPr>
        <w:t>【例题·多选题】甲公司为加强风险管理制定并实施了下列内部控制制度，其中符合我国《</w:t>
      </w:r>
      <w:r>
        <w:rPr>
          <w:lang w:eastAsia="zh-CN"/>
        </w:rPr>
        <w:t>企业内部控制基本规范》关于内部环境要素要求的有（</w:t>
      </w:r>
      <w:r>
        <w:rPr>
          <w:lang w:eastAsia="zh-CN"/>
        </w:rPr>
        <w:tab/>
        <w:t>）。（</w:t>
      </w:r>
      <w:r>
        <w:rPr>
          <w:spacing w:val="-2"/>
          <w:lang w:eastAsia="zh-CN"/>
        </w:rPr>
        <w:t xml:space="preserve"> </w:t>
      </w:r>
      <w:r>
        <w:rPr>
          <w:lang w:eastAsia="zh-CN"/>
        </w:rPr>
        <w:t>2020年）</w:t>
      </w:r>
    </w:p>
    <w:p w:rsidR="00297F27" w:rsidRDefault="00EE1703">
      <w:pPr>
        <w:pStyle w:val="a3"/>
        <w:spacing w:line="278" w:lineRule="auto"/>
        <w:ind w:right="4781"/>
        <w:rPr>
          <w:lang w:eastAsia="zh-CN"/>
        </w:rPr>
      </w:pPr>
      <w:r>
        <w:rPr>
          <w:lang w:eastAsia="zh-CN"/>
        </w:rPr>
        <w:t>A. 董事会负责内部控制的建立健全和有效实施 B. 在董事会下设立审计委员会</w:t>
      </w:r>
    </w:p>
    <w:p w:rsidR="00297F27" w:rsidRDefault="00EE1703">
      <w:pPr>
        <w:pStyle w:val="a3"/>
        <w:rPr>
          <w:lang w:eastAsia="zh-CN"/>
        </w:rPr>
      </w:pPr>
      <w:r>
        <w:rPr>
          <w:lang w:eastAsia="zh-CN"/>
        </w:rPr>
        <w:t>C. 制定和实施有利于企业可持续发展的人力资源政策</w:t>
      </w:r>
    </w:p>
    <w:p w:rsidR="00297F27" w:rsidRDefault="00EE1703">
      <w:pPr>
        <w:pStyle w:val="a3"/>
        <w:spacing w:before="46"/>
        <w:rPr>
          <w:lang w:eastAsia="zh-CN"/>
        </w:rPr>
      </w:pPr>
      <w:r>
        <w:rPr>
          <w:lang w:eastAsia="zh-CN"/>
        </w:rPr>
        <w:t>D. 编制内部管理手册，使高级管理人员掌握内部机构设置、岗位职责、业务流程等情况</w:t>
      </w:r>
    </w:p>
    <w:p w:rsidR="00297F27" w:rsidRDefault="00EE1703" w:rsidP="007310F4">
      <w:pPr>
        <w:pStyle w:val="a7"/>
      </w:pPr>
      <w:r w:rsidRPr="007310F4">
        <w:rPr>
          <w:rStyle w:val="Char3"/>
        </w:rPr>
        <w:t>【答案】 ABC</w:t>
      </w:r>
    </w:p>
    <w:p w:rsidR="00297F27" w:rsidRDefault="00EE1703">
      <w:pPr>
        <w:pStyle w:val="a3"/>
        <w:spacing w:before="45"/>
        <w:rPr>
          <w:lang w:eastAsia="zh-CN"/>
        </w:rPr>
      </w:pPr>
      <w:r>
        <w:rPr>
          <w:lang w:eastAsia="zh-CN"/>
        </w:rPr>
        <w:t>【解析】根据内部环境要素的要求可知，企业应当通过编制内部管理手册，使全体员工掌握内</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EE1703">
      <w:pPr>
        <w:pStyle w:val="a3"/>
        <w:spacing w:before="46" w:line="278" w:lineRule="auto"/>
        <w:rPr>
          <w:lang w:eastAsia="zh-CN"/>
        </w:rPr>
      </w:pPr>
      <w:r>
        <w:rPr>
          <w:lang w:eastAsia="zh-CN"/>
        </w:rPr>
        <w:lastRenderedPageBreak/>
        <w:t>部机构设置、岗位职责、业务流程等情况，但选项 工”。因此，选项 D错误。</w:t>
      </w:r>
    </w:p>
    <w:p w:rsidR="00297F27" w:rsidRDefault="00EE1703">
      <w:pPr>
        <w:pStyle w:val="a3"/>
        <w:spacing w:before="46"/>
        <w:ind w:left="112"/>
        <w:rPr>
          <w:lang w:eastAsia="zh-CN"/>
        </w:rPr>
      </w:pPr>
      <w:r>
        <w:rPr>
          <w:lang w:eastAsia="zh-CN"/>
        </w:rPr>
        <w:br w:type="column"/>
      </w:r>
      <w:r>
        <w:rPr>
          <w:lang w:eastAsia="zh-CN"/>
        </w:rPr>
        <w:lastRenderedPageBreak/>
        <w:t>D说的是“高级管理人员”而非“全体员</w:t>
      </w:r>
    </w:p>
    <w:p w:rsidR="00297F27" w:rsidRDefault="00297F27">
      <w:pPr>
        <w:rPr>
          <w:lang w:eastAsia="zh-CN"/>
        </w:rPr>
        <w:sectPr w:rsidR="00297F27" w:rsidSect="001B63A5">
          <w:type w:val="continuous"/>
          <w:pgSz w:w="12240" w:h="15840"/>
          <w:pgMar w:top="720" w:right="720" w:bottom="720" w:left="720" w:header="720" w:footer="720" w:gutter="0"/>
          <w:cols w:num="2" w:space="720" w:equalWidth="0">
            <w:col w:w="5786" w:space="227"/>
            <w:col w:w="4787"/>
          </w:cols>
        </w:sectPr>
      </w:pPr>
    </w:p>
    <w:p w:rsidR="00297F27" w:rsidRDefault="00297F27">
      <w:pPr>
        <w:pStyle w:val="a3"/>
        <w:spacing w:before="7"/>
        <w:ind w:left="0"/>
        <w:rPr>
          <w:sz w:val="23"/>
          <w:lang w:eastAsia="zh-CN"/>
        </w:rPr>
      </w:pPr>
    </w:p>
    <w:p w:rsidR="00297F27" w:rsidRDefault="00EE1703">
      <w:pPr>
        <w:pStyle w:val="a3"/>
        <w:spacing w:before="32" w:line="278" w:lineRule="auto"/>
        <w:ind w:right="270"/>
        <w:jc w:val="both"/>
        <w:rPr>
          <w:lang w:eastAsia="zh-CN"/>
        </w:rPr>
      </w:pPr>
      <w:r>
        <w:rPr>
          <w:spacing w:val="1"/>
          <w:lang w:eastAsia="zh-CN"/>
        </w:rPr>
        <w:t>【例题·单选题】众城银行是一家股份制商业银行。自成立以来，该银行坚持将职业道德修</w:t>
      </w:r>
      <w:r>
        <w:rPr>
          <w:lang w:eastAsia="zh-CN"/>
        </w:rPr>
        <w:t>养</w:t>
      </w:r>
      <w:r>
        <w:rPr>
          <w:spacing w:val="1"/>
          <w:lang w:eastAsia="zh-CN"/>
        </w:rPr>
        <w:t>和专业胜任能力作为选拔和聘用员工的重要标准，切实加强员工培训和继续教育，不断提升</w:t>
      </w:r>
      <w:r>
        <w:rPr>
          <w:lang w:eastAsia="zh-CN"/>
        </w:rPr>
        <w:t>员</w:t>
      </w:r>
      <w:r>
        <w:rPr>
          <w:spacing w:val="1"/>
          <w:lang w:eastAsia="zh-CN"/>
        </w:rPr>
        <w:t>工素质，保证了该银行规范高效运营。根据我国《企业内部控制基本规范》，众城银行的上</w:t>
      </w:r>
      <w:r>
        <w:rPr>
          <w:lang w:eastAsia="zh-CN"/>
        </w:rPr>
        <w:t xml:space="preserve">述做法涉及的内部控制要素是（   </w:t>
      </w:r>
      <w:r>
        <w:rPr>
          <w:spacing w:val="-1"/>
          <w:lang w:eastAsia="zh-CN"/>
        </w:rPr>
        <w:t xml:space="preserve"> </w:t>
      </w:r>
      <w:r>
        <w:rPr>
          <w:lang w:eastAsia="zh-CN"/>
        </w:rPr>
        <w:t>）。（</w:t>
      </w:r>
      <w:r>
        <w:rPr>
          <w:spacing w:val="-1"/>
          <w:lang w:eastAsia="zh-CN"/>
        </w:rPr>
        <w:t xml:space="preserve"> </w:t>
      </w:r>
      <w:r>
        <w:rPr>
          <w:lang w:eastAsia="zh-CN"/>
        </w:rPr>
        <w:t>201</w:t>
      </w:r>
      <w:r>
        <w:rPr>
          <w:spacing w:val="-1"/>
          <w:lang w:eastAsia="zh-CN"/>
        </w:rPr>
        <w:t>8</w:t>
      </w:r>
      <w:r>
        <w:rPr>
          <w:lang w:eastAsia="zh-CN"/>
        </w:rPr>
        <w:t>年）</w:t>
      </w:r>
    </w:p>
    <w:p w:rsidR="00297F27" w:rsidRDefault="00EE1703">
      <w:pPr>
        <w:pStyle w:val="a3"/>
        <w:spacing w:line="278" w:lineRule="auto"/>
        <w:ind w:right="7899"/>
        <w:rPr>
          <w:lang w:eastAsia="zh-CN"/>
        </w:rPr>
      </w:pPr>
      <w:r>
        <w:rPr>
          <w:lang w:eastAsia="zh-CN"/>
        </w:rPr>
        <w:t>A. 控制环境 B. 控制活动 C. 风险评估 D. 信息与沟通</w:t>
      </w:r>
    </w:p>
    <w:p w:rsidR="00297F27" w:rsidRDefault="00EE1703" w:rsidP="007310F4">
      <w:pPr>
        <w:pStyle w:val="a7"/>
      </w:pPr>
      <w:r w:rsidRPr="007310F4">
        <w:rPr>
          <w:rStyle w:val="Char3"/>
        </w:rPr>
        <w:t>【答案】 A</w:t>
      </w:r>
    </w:p>
    <w:p w:rsidR="00297F27" w:rsidRDefault="00EE1703">
      <w:pPr>
        <w:pStyle w:val="a3"/>
        <w:spacing w:before="45" w:line="278" w:lineRule="auto"/>
        <w:ind w:right="270"/>
        <w:jc w:val="both"/>
        <w:rPr>
          <w:lang w:eastAsia="zh-CN"/>
        </w:rPr>
      </w:pPr>
      <w:r>
        <w:rPr>
          <w:spacing w:val="1"/>
          <w:lang w:eastAsia="zh-CN"/>
        </w:rPr>
        <w:t>【解析】“该银行坚持将职业道德修养和专业胜任能力作为选拔和聘用员工的重要标准，切</w:t>
      </w:r>
      <w:r>
        <w:rPr>
          <w:lang w:eastAsia="zh-CN"/>
        </w:rPr>
        <w:t>实</w:t>
      </w:r>
      <w:r>
        <w:rPr>
          <w:spacing w:val="1"/>
          <w:lang w:eastAsia="zh-CN"/>
        </w:rPr>
        <w:t>加强员工培训和继续教育，不断提升员工素质”，这是我国《企业内部控制基本规范》关于</w:t>
      </w:r>
      <w:r>
        <w:rPr>
          <w:lang w:eastAsia="zh-CN"/>
        </w:rPr>
        <w:t>控制环境要素的要求，选项 A正确。</w:t>
      </w:r>
    </w:p>
    <w:p w:rsidR="00297F27" w:rsidRDefault="00297F27">
      <w:pPr>
        <w:pStyle w:val="a3"/>
        <w:spacing w:before="7"/>
        <w:ind w:left="0"/>
        <w:rPr>
          <w:sz w:val="23"/>
          <w:lang w:eastAsia="zh-CN"/>
        </w:rPr>
      </w:pPr>
    </w:p>
    <w:p w:rsidR="00297F27" w:rsidRDefault="00EE1703">
      <w:pPr>
        <w:pStyle w:val="a3"/>
        <w:spacing w:before="32" w:line="278" w:lineRule="auto"/>
        <w:ind w:right="270"/>
        <w:rPr>
          <w:lang w:eastAsia="zh-CN"/>
        </w:rPr>
      </w:pPr>
      <w:r>
        <w:rPr>
          <w:spacing w:val="1"/>
          <w:lang w:eastAsia="zh-CN"/>
        </w:rPr>
        <w:t>【例题·单选题】凌云公司近年来不断加强企业内部控制体系建设，在董事会下设立了审计</w:t>
      </w:r>
      <w:r>
        <w:rPr>
          <w:lang w:eastAsia="zh-CN"/>
        </w:rPr>
        <w:t>委</w:t>
      </w:r>
      <w:r>
        <w:rPr>
          <w:spacing w:val="2"/>
          <w:lang w:eastAsia="zh-CN"/>
        </w:rPr>
        <w:t>员会。审计委员会负责审查企业内部控制，监督内部控制的有效实施和内部控制自我评价</w:t>
      </w:r>
      <w:r>
        <w:rPr>
          <w:lang w:eastAsia="zh-CN"/>
        </w:rPr>
        <w:t>情</w:t>
      </w:r>
    </w:p>
    <w:p w:rsidR="00297F27" w:rsidRDefault="00297F27">
      <w:pPr>
        <w:spacing w:line="278" w:lineRule="auto"/>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11"/>
        <w:ind w:left="0"/>
        <w:rPr>
          <w:sz w:val="15"/>
          <w:lang w:eastAsia="zh-CN"/>
        </w:rPr>
      </w:pPr>
    </w:p>
    <w:p w:rsidR="00297F27" w:rsidRDefault="00EE1703">
      <w:pPr>
        <w:pStyle w:val="a3"/>
        <w:tabs>
          <w:tab w:val="left" w:pos="2749"/>
        </w:tabs>
        <w:spacing w:before="32" w:line="278" w:lineRule="auto"/>
        <w:ind w:right="109"/>
        <w:rPr>
          <w:lang w:eastAsia="zh-CN"/>
        </w:rPr>
      </w:pPr>
      <w:r>
        <w:rPr>
          <w:lang w:eastAsia="zh-CN"/>
        </w:rPr>
        <w:t>况，协调内部控制审计及其他相关事宜。根据 COSO《内部控制框架》，凌云公司的上述做法属于内部控制要素中的（</w:t>
      </w:r>
      <w:r>
        <w:rPr>
          <w:lang w:eastAsia="zh-CN"/>
        </w:rPr>
        <w:tab/>
        <w:t>）。（</w:t>
      </w:r>
      <w:r>
        <w:rPr>
          <w:spacing w:val="-3"/>
          <w:lang w:eastAsia="zh-CN"/>
        </w:rPr>
        <w:t xml:space="preserve"> </w:t>
      </w:r>
      <w:r>
        <w:rPr>
          <w:lang w:eastAsia="zh-CN"/>
        </w:rPr>
        <w:t>2017年）</w:t>
      </w:r>
    </w:p>
    <w:p w:rsidR="00297F27" w:rsidRDefault="00EE1703">
      <w:pPr>
        <w:pStyle w:val="a3"/>
        <w:spacing w:line="278" w:lineRule="auto"/>
        <w:ind w:right="8121"/>
        <w:jc w:val="both"/>
        <w:rPr>
          <w:lang w:eastAsia="zh-CN"/>
        </w:rPr>
      </w:pPr>
      <w:r>
        <w:rPr>
          <w:lang w:eastAsia="zh-CN"/>
        </w:rPr>
        <w:t>A.</w:t>
      </w:r>
      <w:r>
        <w:rPr>
          <w:spacing w:val="-5"/>
          <w:lang w:eastAsia="zh-CN"/>
        </w:rPr>
        <w:t xml:space="preserve"> </w:t>
      </w:r>
      <w:r>
        <w:rPr>
          <w:lang w:eastAsia="zh-CN"/>
        </w:rPr>
        <w:t>风险评估 B.</w:t>
      </w:r>
      <w:r>
        <w:rPr>
          <w:spacing w:val="-5"/>
          <w:lang w:eastAsia="zh-CN"/>
        </w:rPr>
        <w:t xml:space="preserve"> </w:t>
      </w:r>
      <w:r>
        <w:rPr>
          <w:lang w:eastAsia="zh-CN"/>
        </w:rPr>
        <w:t>控制活动 C.</w:t>
      </w:r>
      <w:r>
        <w:rPr>
          <w:spacing w:val="-5"/>
          <w:lang w:eastAsia="zh-CN"/>
        </w:rPr>
        <w:t xml:space="preserve"> </w:t>
      </w:r>
      <w:r>
        <w:rPr>
          <w:lang w:eastAsia="zh-CN"/>
        </w:rPr>
        <w:t>监控</w:t>
      </w:r>
    </w:p>
    <w:p w:rsidR="00297F27" w:rsidRDefault="00EE1703">
      <w:pPr>
        <w:pStyle w:val="a3"/>
        <w:jc w:val="both"/>
        <w:rPr>
          <w:lang w:eastAsia="zh-CN"/>
        </w:rPr>
      </w:pPr>
      <w:r>
        <w:rPr>
          <w:lang w:eastAsia="zh-CN"/>
        </w:rPr>
        <w:t>D. 控制环境</w:t>
      </w:r>
    </w:p>
    <w:p w:rsidR="00297F27" w:rsidRDefault="00EE1703" w:rsidP="007310F4">
      <w:pPr>
        <w:pStyle w:val="a7"/>
      </w:pPr>
      <w:r w:rsidRPr="007310F4">
        <w:rPr>
          <w:rStyle w:val="Char3"/>
        </w:rPr>
        <w:t>【答案】 D</w:t>
      </w:r>
    </w:p>
    <w:p w:rsidR="00297F27" w:rsidRDefault="00EE1703">
      <w:pPr>
        <w:pStyle w:val="a3"/>
        <w:tabs>
          <w:tab w:val="left" w:pos="8883"/>
        </w:tabs>
        <w:spacing w:before="46" w:line="278" w:lineRule="auto"/>
        <w:ind w:right="109"/>
        <w:rPr>
          <w:lang w:eastAsia="zh-CN"/>
        </w:rPr>
      </w:pPr>
      <w:r>
        <w:rPr>
          <w:spacing w:val="1"/>
          <w:lang w:eastAsia="zh-CN"/>
        </w:rPr>
        <w:t>【解析】企业应当在董事会下设立审计委员会。审计委员会负责审查企业内部控制，监督内</w:t>
      </w:r>
      <w:r>
        <w:rPr>
          <w:lang w:eastAsia="zh-CN"/>
        </w:rPr>
        <w:t>部</w:t>
      </w:r>
      <w:r>
        <w:rPr>
          <w:spacing w:val="1"/>
          <w:lang w:eastAsia="zh-CN"/>
        </w:rPr>
        <w:t>控制的有效实施和内部控制自我评价情况，协调内部控制审计及其他相关事宜等。根据</w:t>
      </w:r>
      <w:r>
        <w:rPr>
          <w:lang w:eastAsia="zh-CN"/>
        </w:rPr>
        <w:t xml:space="preserve"> </w:t>
      </w:r>
      <w:r>
        <w:rPr>
          <w:lang w:eastAsia="zh-CN"/>
        </w:rPr>
        <w:tab/>
      </w:r>
      <w:r>
        <w:rPr>
          <w:spacing w:val="1"/>
          <w:lang w:eastAsia="zh-CN"/>
        </w:rPr>
        <w:t>COS</w:t>
      </w:r>
      <w:r>
        <w:rPr>
          <w:lang w:eastAsia="zh-CN"/>
        </w:rPr>
        <w:t>O</w:t>
      </w:r>
    </w:p>
    <w:p w:rsidR="00297F27" w:rsidRDefault="00EE1703">
      <w:pPr>
        <w:pStyle w:val="a3"/>
        <w:jc w:val="both"/>
        <w:rPr>
          <w:lang w:eastAsia="zh-CN"/>
        </w:rPr>
      </w:pPr>
      <w:r>
        <w:rPr>
          <w:lang w:eastAsia="zh-CN"/>
        </w:rPr>
        <w:t>《内部控制框架》，该公司的做法属于控制环境的范畴，选项 D正确。</w:t>
      </w:r>
    </w:p>
    <w:p w:rsidR="00297F27" w:rsidRDefault="00297F27">
      <w:pPr>
        <w:pStyle w:val="a3"/>
        <w:spacing w:before="8"/>
        <w:ind w:left="0"/>
        <w:rPr>
          <w:sz w:val="26"/>
          <w:lang w:eastAsia="zh-CN"/>
        </w:rPr>
      </w:pPr>
    </w:p>
    <w:p w:rsidR="00297F27" w:rsidRDefault="00EE1703">
      <w:pPr>
        <w:spacing w:before="35"/>
        <w:ind w:left="111"/>
        <w:rPr>
          <w:sz w:val="21"/>
          <w:lang w:eastAsia="zh-CN"/>
        </w:rPr>
      </w:pPr>
      <w:r>
        <w:rPr>
          <w:sz w:val="21"/>
          <w:lang w:eastAsia="zh-CN"/>
        </w:rPr>
        <w:t>（二）风险评估</w:t>
      </w:r>
    </w:p>
    <w:p w:rsidR="00297F27" w:rsidRDefault="00EE1703">
      <w:pPr>
        <w:spacing w:before="55"/>
        <w:ind w:left="111"/>
        <w:rPr>
          <w:sz w:val="21"/>
          <w:lang w:eastAsia="zh-CN"/>
        </w:rPr>
      </w:pPr>
      <w:r>
        <w:rPr>
          <w:sz w:val="21"/>
          <w:lang w:eastAsia="zh-CN"/>
        </w:rPr>
        <w:t>我国《企业内部控制基本规范》关于风险评估要素的要求：</w:t>
      </w:r>
    </w:p>
    <w:p w:rsidR="00297F27" w:rsidRDefault="00EE1703">
      <w:pPr>
        <w:spacing w:before="55" w:line="288" w:lineRule="auto"/>
        <w:ind w:left="111" w:right="109"/>
        <w:rPr>
          <w:sz w:val="21"/>
          <w:lang w:eastAsia="zh-CN"/>
        </w:rPr>
      </w:pPr>
      <w:r>
        <w:rPr>
          <w:sz w:val="21"/>
          <w:lang w:eastAsia="zh-CN"/>
        </w:rPr>
        <w:t xml:space="preserve">1. 企业应当根据设定的控制目标，全面系统持续地 </w:t>
      </w:r>
      <w:r>
        <w:rPr>
          <w:b/>
          <w:color w:val="A40020"/>
          <w:sz w:val="21"/>
          <w:u w:val="single" w:color="000000"/>
          <w:lang w:eastAsia="zh-CN"/>
        </w:rPr>
        <w:t xml:space="preserve">收集相关信息 </w:t>
      </w:r>
      <w:r>
        <w:rPr>
          <w:sz w:val="21"/>
          <w:lang w:eastAsia="zh-CN"/>
        </w:rPr>
        <w:t>，结合实际情况，及时进行风险评估。</w:t>
      </w:r>
    </w:p>
    <w:p w:rsidR="00297F27" w:rsidRDefault="00EE1703">
      <w:pPr>
        <w:spacing w:before="13" w:line="288" w:lineRule="auto"/>
        <w:ind w:left="111" w:right="110"/>
        <w:rPr>
          <w:sz w:val="21"/>
          <w:lang w:eastAsia="zh-CN"/>
        </w:rPr>
      </w:pPr>
      <w:r>
        <w:rPr>
          <w:sz w:val="21"/>
          <w:lang w:eastAsia="zh-CN"/>
        </w:rPr>
        <w:t xml:space="preserve">2. 企业开展风险评估，应当准确 </w:t>
      </w:r>
      <w:r>
        <w:rPr>
          <w:b/>
          <w:color w:val="A40020"/>
          <w:sz w:val="21"/>
          <w:u w:val="single" w:color="000000"/>
          <w:lang w:eastAsia="zh-CN"/>
        </w:rPr>
        <w:t xml:space="preserve">识别 </w:t>
      </w:r>
      <w:r>
        <w:rPr>
          <w:sz w:val="21"/>
          <w:lang w:eastAsia="zh-CN"/>
        </w:rPr>
        <w:t xml:space="preserve">与实现控制目标相关的 </w:t>
      </w:r>
      <w:r>
        <w:rPr>
          <w:b/>
          <w:color w:val="A40020"/>
          <w:sz w:val="21"/>
          <w:u w:val="single" w:color="000000"/>
          <w:lang w:eastAsia="zh-CN"/>
        </w:rPr>
        <w:t xml:space="preserve">内部风险和外部风险 </w:t>
      </w:r>
      <w:r>
        <w:rPr>
          <w:sz w:val="21"/>
          <w:lang w:eastAsia="zh-CN"/>
        </w:rPr>
        <w:t>，确定相应的风险承受度。</w:t>
      </w:r>
    </w:p>
    <w:p w:rsidR="00297F27" w:rsidRDefault="00EE1703">
      <w:pPr>
        <w:spacing w:before="13" w:line="288" w:lineRule="auto"/>
        <w:ind w:left="111" w:right="109"/>
        <w:rPr>
          <w:sz w:val="21"/>
          <w:lang w:eastAsia="zh-CN"/>
        </w:rPr>
      </w:pPr>
      <w:r>
        <w:rPr>
          <w:sz w:val="21"/>
          <w:lang w:eastAsia="zh-CN"/>
        </w:rPr>
        <w:t>3.</w:t>
      </w:r>
      <w:r>
        <w:rPr>
          <w:spacing w:val="21"/>
          <w:sz w:val="21"/>
          <w:lang w:eastAsia="zh-CN"/>
        </w:rPr>
        <w:t xml:space="preserve"> </w:t>
      </w:r>
      <w:r>
        <w:rPr>
          <w:sz w:val="21"/>
          <w:lang w:eastAsia="zh-CN"/>
        </w:rPr>
        <w:t xml:space="preserve">企业应当 </w:t>
      </w:r>
      <w:r>
        <w:rPr>
          <w:spacing w:val="-84"/>
          <w:sz w:val="21"/>
          <w:lang w:eastAsia="zh-CN"/>
        </w:rPr>
        <w:t xml:space="preserve"> </w:t>
      </w:r>
      <w:r>
        <w:rPr>
          <w:b/>
          <w:color w:val="A40020"/>
          <w:w w:val="99"/>
          <w:sz w:val="21"/>
          <w:u w:val="single" w:color="000000"/>
          <w:lang w:eastAsia="zh-CN"/>
        </w:rPr>
        <w:t>采用定性与定量相结合的方法</w:t>
      </w:r>
      <w:r>
        <w:rPr>
          <w:b/>
          <w:w w:val="99"/>
          <w:sz w:val="21"/>
          <w:u w:val="single"/>
          <w:lang w:eastAsia="zh-CN"/>
        </w:rPr>
        <w:t xml:space="preserve"> </w:t>
      </w:r>
      <w:r>
        <w:rPr>
          <w:b/>
          <w:spacing w:val="-85"/>
          <w:sz w:val="21"/>
          <w:lang w:eastAsia="zh-CN"/>
        </w:rPr>
        <w:t xml:space="preserve"> </w:t>
      </w:r>
      <w:r>
        <w:rPr>
          <w:sz w:val="21"/>
          <w:lang w:eastAsia="zh-CN"/>
        </w:rPr>
        <w:t>，按照风险发生的可能性及其影响程度等，对识别的风险进行分析和排序，确定关注重点和优先控制的风险。</w:t>
      </w:r>
    </w:p>
    <w:p w:rsidR="00297F27" w:rsidRDefault="00EE1703">
      <w:pPr>
        <w:spacing w:before="13"/>
        <w:ind w:left="111"/>
        <w:rPr>
          <w:sz w:val="21"/>
          <w:lang w:eastAsia="zh-CN"/>
        </w:rPr>
      </w:pPr>
      <w:r>
        <w:rPr>
          <w:sz w:val="21"/>
          <w:lang w:eastAsia="zh-CN"/>
        </w:rPr>
        <w:t xml:space="preserve">4. 企业应当根据风险分析的结果，结合风险承受度，权衡风险与收益， </w:t>
      </w:r>
      <w:r>
        <w:rPr>
          <w:b/>
          <w:color w:val="A40020"/>
          <w:sz w:val="21"/>
          <w:u w:val="single" w:color="000000"/>
          <w:lang w:eastAsia="zh-CN"/>
        </w:rPr>
        <w:t xml:space="preserve">确定风险应对策略 </w:t>
      </w:r>
      <w:r>
        <w:rPr>
          <w:sz w:val="21"/>
          <w:lang w:eastAsia="zh-CN"/>
        </w:rPr>
        <w:t>。</w:t>
      </w:r>
    </w:p>
    <w:p w:rsidR="00297F27" w:rsidRDefault="00EE1703">
      <w:pPr>
        <w:spacing w:before="55" w:line="288" w:lineRule="auto"/>
        <w:ind w:left="111" w:right="110"/>
        <w:rPr>
          <w:sz w:val="21"/>
          <w:lang w:eastAsia="zh-CN"/>
        </w:rPr>
      </w:pPr>
      <w:r>
        <w:rPr>
          <w:sz w:val="21"/>
          <w:lang w:eastAsia="zh-CN"/>
        </w:rPr>
        <w:t xml:space="preserve">5. 企业应当 </w:t>
      </w:r>
      <w:r>
        <w:rPr>
          <w:b/>
          <w:color w:val="A40020"/>
          <w:sz w:val="21"/>
          <w:u w:val="single" w:color="000000"/>
          <w:lang w:eastAsia="zh-CN"/>
        </w:rPr>
        <w:t xml:space="preserve">综合运用 </w:t>
      </w:r>
      <w:r>
        <w:rPr>
          <w:sz w:val="21"/>
          <w:lang w:eastAsia="zh-CN"/>
        </w:rPr>
        <w:t xml:space="preserve">风险规避、风险降低、风险分担和风险承受等 </w:t>
      </w:r>
      <w:r>
        <w:rPr>
          <w:b/>
          <w:color w:val="A40020"/>
          <w:sz w:val="21"/>
          <w:u w:val="single" w:color="000000"/>
          <w:lang w:eastAsia="zh-CN"/>
        </w:rPr>
        <w:t xml:space="preserve">风险应对策略 </w:t>
      </w:r>
      <w:r>
        <w:rPr>
          <w:sz w:val="21"/>
          <w:lang w:eastAsia="zh-CN"/>
        </w:rPr>
        <w:t>，实现对风险的有效控制。</w:t>
      </w:r>
    </w:p>
    <w:p w:rsidR="00297F27" w:rsidRDefault="00EE1703">
      <w:pPr>
        <w:spacing w:before="13" w:line="288" w:lineRule="auto"/>
        <w:ind w:left="111" w:right="109"/>
        <w:rPr>
          <w:sz w:val="21"/>
          <w:lang w:eastAsia="zh-CN"/>
        </w:rPr>
      </w:pPr>
      <w:r>
        <w:rPr>
          <w:sz w:val="21"/>
          <w:lang w:eastAsia="zh-CN"/>
        </w:rPr>
        <w:t xml:space="preserve">6. 企业应当结合不同发展阶段和业务拓展情况， </w:t>
      </w:r>
      <w:r>
        <w:rPr>
          <w:b/>
          <w:color w:val="A40020"/>
          <w:sz w:val="21"/>
          <w:u w:val="single" w:color="000000"/>
          <w:lang w:eastAsia="zh-CN"/>
        </w:rPr>
        <w:t xml:space="preserve">持续收集 </w:t>
      </w:r>
      <w:r>
        <w:rPr>
          <w:sz w:val="21"/>
          <w:lang w:eastAsia="zh-CN"/>
        </w:rPr>
        <w:t xml:space="preserve">与风险变化相关的信息，进行风险识别和风险分析， </w:t>
      </w:r>
      <w:r>
        <w:rPr>
          <w:b/>
          <w:color w:val="A40020"/>
          <w:sz w:val="21"/>
          <w:u w:val="single" w:color="000000"/>
          <w:lang w:eastAsia="zh-CN"/>
        </w:rPr>
        <w:t xml:space="preserve">及时调整 </w:t>
      </w:r>
      <w:r>
        <w:rPr>
          <w:sz w:val="21"/>
          <w:lang w:eastAsia="zh-CN"/>
        </w:rPr>
        <w:t>风险应对策略。</w:t>
      </w:r>
    </w:p>
    <w:p w:rsidR="00297F27" w:rsidRDefault="00EE1703">
      <w:pPr>
        <w:spacing w:before="13"/>
        <w:ind w:left="111"/>
        <w:rPr>
          <w:b/>
          <w:sz w:val="21"/>
          <w:lang w:eastAsia="zh-CN"/>
        </w:rPr>
      </w:pPr>
      <w:r>
        <w:rPr>
          <w:b/>
          <w:color w:val="C00000"/>
          <w:sz w:val="21"/>
          <w:lang w:eastAsia="zh-CN"/>
        </w:rPr>
        <w:t xml:space="preserve">☆ </w:t>
      </w:r>
      <w:r>
        <w:rPr>
          <w:b/>
          <w:sz w:val="21"/>
          <w:lang w:eastAsia="zh-CN"/>
        </w:rPr>
        <w:t>提示</w:t>
      </w:r>
    </w:p>
    <w:p w:rsidR="00297F27" w:rsidRDefault="00EE1703">
      <w:pPr>
        <w:spacing w:before="55"/>
        <w:ind w:left="111"/>
        <w:rPr>
          <w:sz w:val="21"/>
          <w:lang w:eastAsia="zh-CN"/>
        </w:rPr>
      </w:pPr>
      <w:r>
        <w:rPr>
          <w:sz w:val="21"/>
          <w:lang w:eastAsia="zh-CN"/>
        </w:rPr>
        <w:t>我国《企业内部控制基本规范》关于风险评估要素的要求可以概括为以下 4个方面：</w:t>
      </w:r>
    </w:p>
    <w:p w:rsidR="00297F27" w:rsidRDefault="00EE1703">
      <w:pPr>
        <w:spacing w:before="55"/>
        <w:ind w:left="111"/>
        <w:rPr>
          <w:sz w:val="21"/>
          <w:lang w:eastAsia="zh-CN"/>
        </w:rPr>
      </w:pPr>
      <w:r>
        <w:rPr>
          <w:sz w:val="21"/>
          <w:lang w:eastAsia="zh-CN"/>
        </w:rPr>
        <w:t xml:space="preserve">（ 1）风险识别（ </w:t>
      </w:r>
      <w:r>
        <w:rPr>
          <w:b/>
          <w:color w:val="A40020"/>
          <w:sz w:val="21"/>
          <w:u w:val="single" w:color="000000"/>
          <w:lang w:eastAsia="zh-CN"/>
        </w:rPr>
        <w:t xml:space="preserve">识别内外部风险 </w:t>
      </w:r>
      <w:r>
        <w:rPr>
          <w:sz w:val="21"/>
          <w:lang w:eastAsia="zh-CN"/>
        </w:rPr>
        <w:t>，确定风险承受度）。</w:t>
      </w:r>
    </w:p>
    <w:p w:rsidR="00297F27" w:rsidRDefault="00EE1703">
      <w:pPr>
        <w:spacing w:before="55"/>
        <w:ind w:left="111"/>
        <w:rPr>
          <w:sz w:val="21"/>
          <w:lang w:eastAsia="zh-CN"/>
        </w:rPr>
      </w:pPr>
      <w:r>
        <w:rPr>
          <w:sz w:val="21"/>
          <w:lang w:eastAsia="zh-CN"/>
        </w:rPr>
        <w:t>（ 2）风险分析（采用定性与定量相结合的方法进行风险分析）。</w:t>
      </w:r>
    </w:p>
    <w:p w:rsidR="00297F27" w:rsidRDefault="00EE1703">
      <w:pPr>
        <w:spacing w:before="55"/>
        <w:ind w:left="111"/>
        <w:rPr>
          <w:sz w:val="21"/>
          <w:lang w:eastAsia="zh-CN"/>
        </w:rPr>
      </w:pPr>
      <w:r>
        <w:rPr>
          <w:sz w:val="21"/>
          <w:lang w:eastAsia="zh-CN"/>
        </w:rPr>
        <w:t>（ 3）风险应对策略选择。</w:t>
      </w:r>
    </w:p>
    <w:p w:rsidR="00297F27" w:rsidRDefault="00EE1703">
      <w:pPr>
        <w:spacing w:before="55"/>
        <w:ind w:left="111"/>
        <w:rPr>
          <w:sz w:val="21"/>
          <w:lang w:eastAsia="zh-CN"/>
        </w:rPr>
      </w:pPr>
      <w:r>
        <w:rPr>
          <w:sz w:val="21"/>
          <w:lang w:eastAsia="zh-CN"/>
        </w:rPr>
        <w:t>（ 4）风险管理信息实行动态管理。</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3"/>
        <w:ind w:left="0"/>
        <w:rPr>
          <w:sz w:val="14"/>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tabs>
          <w:tab w:val="left" w:pos="5387"/>
        </w:tabs>
        <w:spacing w:before="1" w:line="278" w:lineRule="auto"/>
        <w:ind w:right="270"/>
        <w:rPr>
          <w:lang w:eastAsia="zh-CN"/>
        </w:rPr>
      </w:pPr>
      <w:r>
        <w:rPr>
          <w:spacing w:val="2"/>
          <w:w w:val="99"/>
          <w:lang w:eastAsia="zh-CN"/>
        </w:rPr>
        <w:t>【例题·多选题】隆盛信托投资公司自成立以来，结合业务特点和内部控制要求设置内部</w:t>
      </w:r>
      <w:r>
        <w:rPr>
          <w:w w:val="99"/>
          <w:lang w:eastAsia="zh-CN"/>
        </w:rPr>
        <w:t>机</w:t>
      </w:r>
      <w:r>
        <w:rPr>
          <w:spacing w:val="1"/>
          <w:lang w:eastAsia="zh-CN"/>
        </w:rPr>
        <w:t>构，明确职责权限，将权力和责任落实到责任单位，同时综合运用风险规避、风险降低、风</w:t>
      </w:r>
      <w:r>
        <w:rPr>
          <w:lang w:eastAsia="zh-CN"/>
        </w:rPr>
        <w:t>险</w:t>
      </w:r>
      <w:r>
        <w:rPr>
          <w:spacing w:val="2"/>
          <w:w w:val="99"/>
          <w:lang w:eastAsia="zh-CN"/>
        </w:rPr>
        <w:t>分担和风险承受等风险应对策略，实现对风险的有效控制。根据我国《企业内部控制基本</w:t>
      </w:r>
      <w:r>
        <w:rPr>
          <w:w w:val="99"/>
          <w:lang w:eastAsia="zh-CN"/>
        </w:rPr>
        <w:t>规</w:t>
      </w:r>
      <w:r>
        <w:rPr>
          <w:lang w:eastAsia="zh-CN"/>
        </w:rPr>
        <w:t>范》，该公司的上述做法涉及的内部控制要素有（</w:t>
      </w:r>
      <w:r>
        <w:rPr>
          <w:lang w:eastAsia="zh-CN"/>
        </w:rPr>
        <w:tab/>
        <w:t>）。（</w:t>
      </w:r>
      <w:r>
        <w:rPr>
          <w:spacing w:val="-2"/>
          <w:lang w:eastAsia="zh-CN"/>
        </w:rPr>
        <w:t xml:space="preserve"> </w:t>
      </w:r>
      <w:r>
        <w:rPr>
          <w:lang w:eastAsia="zh-CN"/>
        </w:rPr>
        <w:t>2018年）</w:t>
      </w:r>
    </w:p>
    <w:p w:rsidR="00297F27" w:rsidRDefault="00EE1703" w:rsidP="00960693">
      <w:pPr>
        <w:pStyle w:val="a3"/>
        <w:rPr>
          <w:sz w:val="15"/>
          <w:lang w:eastAsia="zh-CN"/>
        </w:rPr>
      </w:pPr>
      <w:r>
        <w:rPr>
          <w:lang w:eastAsia="zh-CN"/>
        </w:rPr>
        <w:t>A. 风险评估</w:t>
      </w:r>
    </w:p>
    <w:p w:rsidR="0052724C" w:rsidRDefault="00EE1703">
      <w:pPr>
        <w:pStyle w:val="a3"/>
        <w:spacing w:before="32" w:line="278" w:lineRule="auto"/>
        <w:ind w:right="7899"/>
        <w:rPr>
          <w:lang w:eastAsia="zh-CN"/>
        </w:rPr>
      </w:pPr>
      <w:r>
        <w:rPr>
          <w:lang w:eastAsia="zh-CN"/>
        </w:rPr>
        <w:t xml:space="preserve">B. 控制环境 </w:t>
      </w:r>
    </w:p>
    <w:p w:rsidR="0052724C" w:rsidRDefault="00EE1703">
      <w:pPr>
        <w:pStyle w:val="a3"/>
        <w:spacing w:before="32" w:line="278" w:lineRule="auto"/>
        <w:ind w:right="7899"/>
        <w:rPr>
          <w:lang w:eastAsia="zh-CN"/>
        </w:rPr>
      </w:pPr>
      <w:r>
        <w:rPr>
          <w:lang w:eastAsia="zh-CN"/>
        </w:rPr>
        <w:t xml:space="preserve">C. 信息与沟通 </w:t>
      </w:r>
    </w:p>
    <w:p w:rsidR="00297F27" w:rsidRDefault="00EE1703">
      <w:pPr>
        <w:pStyle w:val="a3"/>
        <w:spacing w:before="32" w:line="278" w:lineRule="auto"/>
        <w:ind w:right="7899"/>
        <w:rPr>
          <w:lang w:eastAsia="zh-CN"/>
        </w:rPr>
      </w:pPr>
      <w:r>
        <w:rPr>
          <w:lang w:eastAsia="zh-CN"/>
        </w:rPr>
        <w:t>D. 控制活动</w:t>
      </w:r>
    </w:p>
    <w:p w:rsidR="00297F27" w:rsidRDefault="00EE1703" w:rsidP="007310F4">
      <w:pPr>
        <w:pStyle w:val="a7"/>
      </w:pPr>
      <w:r w:rsidRPr="007310F4">
        <w:rPr>
          <w:rStyle w:val="Char3"/>
        </w:rPr>
        <w:t>【答案】 AB</w:t>
      </w:r>
    </w:p>
    <w:p w:rsidR="00297F27" w:rsidRDefault="00EE1703">
      <w:pPr>
        <w:pStyle w:val="a3"/>
        <w:spacing w:before="46"/>
        <w:rPr>
          <w:lang w:eastAsia="zh-CN"/>
        </w:rPr>
      </w:pPr>
      <w:r>
        <w:rPr>
          <w:lang w:eastAsia="zh-CN"/>
        </w:rPr>
        <w:t>【解析】“综合运用风险规避、风险降低、风险分担和风险承受等风险应对策略，实现对风险</w:t>
      </w:r>
    </w:p>
    <w:p w:rsidR="00297F27" w:rsidRDefault="00EE1703">
      <w:pPr>
        <w:pStyle w:val="a3"/>
        <w:spacing w:before="45"/>
        <w:rPr>
          <w:lang w:eastAsia="zh-CN"/>
        </w:rPr>
      </w:pPr>
      <w:r>
        <w:rPr>
          <w:lang w:eastAsia="zh-CN"/>
        </w:rPr>
        <w:t xml:space="preserve">的有效控制”属于风险评估，选项 </w:t>
      </w:r>
      <w:r>
        <w:rPr>
          <w:spacing w:val="93"/>
          <w:lang w:eastAsia="zh-CN"/>
        </w:rPr>
        <w:t xml:space="preserve"> </w:t>
      </w:r>
      <w:r>
        <w:rPr>
          <w:lang w:eastAsia="zh-CN"/>
        </w:rPr>
        <w:t>A正确；“结合业务特点和内部控制要求设置内部机构，明</w:t>
      </w:r>
    </w:p>
    <w:p w:rsidR="00297F27" w:rsidRDefault="00EE1703">
      <w:pPr>
        <w:pStyle w:val="a3"/>
        <w:spacing w:before="46"/>
        <w:rPr>
          <w:lang w:eastAsia="zh-CN"/>
        </w:rPr>
      </w:pPr>
      <w:r>
        <w:rPr>
          <w:lang w:eastAsia="zh-CN"/>
        </w:rPr>
        <w:t>确职责权限，将权力和责任落实到责任单位”属于控制环境，选项 B正确。</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rsidP="000477A2">
      <w:pPr>
        <w:pStyle w:val="3"/>
        <w:rPr>
          <w:lang w:eastAsia="zh-CN"/>
        </w:rPr>
      </w:pPr>
      <w:bookmarkStart w:id="63" w:name="第63讲_内部控制系统（2），风险管理技术与方法（1）"/>
      <w:bookmarkEnd w:id="63"/>
      <w:r>
        <w:rPr>
          <w:sz w:val="21"/>
          <w:lang w:eastAsia="zh-CN"/>
        </w:rPr>
        <w:t>【考点五】内部控制系统（★★）</w:t>
      </w:r>
    </w:p>
    <w:p w:rsidR="00297F27" w:rsidRDefault="00EE1703">
      <w:pPr>
        <w:spacing w:before="55"/>
        <w:ind w:left="111"/>
        <w:rPr>
          <w:sz w:val="21"/>
          <w:lang w:eastAsia="zh-CN"/>
        </w:rPr>
      </w:pPr>
      <w:r>
        <w:rPr>
          <w:sz w:val="21"/>
          <w:lang w:eastAsia="zh-CN"/>
        </w:rPr>
        <w:t>（三）控制活动</w:t>
      </w:r>
    </w:p>
    <w:p w:rsidR="00297F27" w:rsidRDefault="00EE1703">
      <w:pPr>
        <w:spacing w:before="55"/>
        <w:ind w:left="111"/>
        <w:rPr>
          <w:sz w:val="21"/>
          <w:lang w:eastAsia="zh-CN"/>
        </w:rPr>
      </w:pPr>
      <w:r>
        <w:rPr>
          <w:sz w:val="21"/>
          <w:lang w:eastAsia="zh-CN"/>
        </w:rPr>
        <w:t>我国《企业内部控制基本规范》关于控制活动要素的具体要求</w:t>
      </w:r>
    </w:p>
    <w:p w:rsidR="00297F27" w:rsidRDefault="00EE1703">
      <w:pPr>
        <w:spacing w:before="55"/>
        <w:ind w:left="111"/>
        <w:rPr>
          <w:sz w:val="21"/>
          <w:lang w:eastAsia="zh-CN"/>
        </w:rPr>
      </w:pPr>
      <w:r>
        <w:rPr>
          <w:sz w:val="21"/>
          <w:lang w:eastAsia="zh-CN"/>
        </w:rPr>
        <w:t>（  1）企业应当结合风险评估结果，通过手工控制与自动控制、预防性控制与发现性控制相结合的</w:t>
      </w:r>
    </w:p>
    <w:p w:rsidR="00297F27" w:rsidRDefault="00EE1703">
      <w:pPr>
        <w:spacing w:before="55" w:line="288" w:lineRule="auto"/>
        <w:ind w:left="111" w:right="110"/>
        <w:rPr>
          <w:sz w:val="21"/>
          <w:lang w:eastAsia="zh-CN"/>
        </w:rPr>
      </w:pPr>
      <w:r>
        <w:rPr>
          <w:sz w:val="21"/>
          <w:lang w:eastAsia="zh-CN"/>
        </w:rPr>
        <w:t>方法，运用相应的控制措施，将风险控制在可承受度之内</w:t>
      </w:r>
      <w:r>
        <w:rPr>
          <w:spacing w:val="2"/>
          <w:sz w:val="21"/>
          <w:lang w:eastAsia="zh-CN"/>
        </w:rPr>
        <w:t>。</w:t>
      </w:r>
      <w:r>
        <w:rPr>
          <w:sz w:val="21"/>
          <w:lang w:eastAsia="zh-CN"/>
        </w:rPr>
        <w:t xml:space="preserve"> </w:t>
      </w:r>
      <w:r>
        <w:rPr>
          <w:spacing w:val="-30"/>
          <w:sz w:val="21"/>
          <w:lang w:eastAsia="zh-CN"/>
        </w:rPr>
        <w:t xml:space="preserve"> </w:t>
      </w:r>
      <w:r>
        <w:rPr>
          <w:b/>
          <w:color w:val="A40020"/>
          <w:w w:val="99"/>
          <w:sz w:val="21"/>
          <w:u w:val="single" w:color="000000"/>
          <w:lang w:eastAsia="zh-CN"/>
        </w:rPr>
        <w:t>控制措</w:t>
      </w:r>
      <w:r>
        <w:rPr>
          <w:b/>
          <w:color w:val="A40020"/>
          <w:spacing w:val="1"/>
          <w:w w:val="99"/>
          <w:sz w:val="21"/>
          <w:u w:val="single" w:color="000000"/>
          <w:lang w:eastAsia="zh-CN"/>
        </w:rPr>
        <w:t>施</w:t>
      </w:r>
      <w:r>
        <w:rPr>
          <w:b/>
          <w:w w:val="99"/>
          <w:sz w:val="21"/>
          <w:u w:val="single"/>
          <w:lang w:eastAsia="zh-CN"/>
        </w:rPr>
        <w:t xml:space="preserve"> </w:t>
      </w:r>
      <w:r>
        <w:rPr>
          <w:b/>
          <w:spacing w:val="-32"/>
          <w:sz w:val="21"/>
          <w:lang w:eastAsia="zh-CN"/>
        </w:rPr>
        <w:t xml:space="preserve"> </w:t>
      </w:r>
      <w:r>
        <w:rPr>
          <w:sz w:val="21"/>
          <w:lang w:eastAsia="zh-CN"/>
        </w:rPr>
        <w:t>一般包括不相容职务分离控制、授权审批控制、会计系统控制、财产保护控制、预算控制、运营分析控制和绩效考评控制等。</w:t>
      </w:r>
    </w:p>
    <w:p w:rsidR="00297F27" w:rsidRDefault="00EE1703">
      <w:pPr>
        <w:spacing w:before="13"/>
        <w:ind w:left="111"/>
        <w:rPr>
          <w:sz w:val="21"/>
          <w:lang w:eastAsia="zh-CN"/>
        </w:rPr>
      </w:pPr>
      <w:r>
        <w:rPr>
          <w:sz w:val="21"/>
          <w:lang w:eastAsia="zh-CN"/>
        </w:rPr>
        <w:t xml:space="preserve">（ 2）企业应当建立 </w:t>
      </w:r>
      <w:r>
        <w:rPr>
          <w:b/>
          <w:color w:val="A40020"/>
          <w:sz w:val="21"/>
          <w:u w:val="single" w:color="000000"/>
          <w:lang w:eastAsia="zh-CN"/>
        </w:rPr>
        <w:t xml:space="preserve">重大风险预警机制 </w:t>
      </w:r>
      <w:r>
        <w:rPr>
          <w:sz w:val="21"/>
          <w:lang w:eastAsia="zh-CN"/>
        </w:rPr>
        <w:t xml:space="preserve">和突发事件 </w:t>
      </w:r>
      <w:r>
        <w:rPr>
          <w:b/>
          <w:color w:val="A40020"/>
          <w:sz w:val="21"/>
          <w:u w:val="single" w:color="000000"/>
          <w:lang w:eastAsia="zh-CN"/>
        </w:rPr>
        <w:t xml:space="preserve">应急处理机制，明确风险预警标准 </w:t>
      </w:r>
      <w:r>
        <w:rPr>
          <w:sz w:val="21"/>
          <w:lang w:eastAsia="zh-CN"/>
        </w:rPr>
        <w:t>。</w:t>
      </w:r>
    </w:p>
    <w:p w:rsidR="00297F27" w:rsidRDefault="00EE1703">
      <w:pPr>
        <w:spacing w:before="55"/>
        <w:ind w:left="111"/>
        <w:rPr>
          <w:b/>
          <w:sz w:val="21"/>
          <w:lang w:eastAsia="zh-CN"/>
        </w:rPr>
      </w:pPr>
      <w:r>
        <w:rPr>
          <w:b/>
          <w:color w:val="C00000"/>
          <w:sz w:val="21"/>
          <w:lang w:eastAsia="zh-CN"/>
        </w:rPr>
        <w:t xml:space="preserve">☆ </w:t>
      </w:r>
      <w:r>
        <w:rPr>
          <w:b/>
          <w:sz w:val="21"/>
          <w:lang w:eastAsia="zh-CN"/>
        </w:rPr>
        <w:t>提示</w:t>
      </w:r>
    </w:p>
    <w:p w:rsidR="00297F27" w:rsidRDefault="00EE1703">
      <w:pPr>
        <w:spacing w:before="55"/>
        <w:ind w:left="111"/>
        <w:rPr>
          <w:sz w:val="21"/>
          <w:lang w:eastAsia="zh-CN"/>
        </w:rPr>
      </w:pPr>
      <w:r>
        <w:rPr>
          <w:sz w:val="21"/>
          <w:lang w:eastAsia="zh-CN"/>
        </w:rPr>
        <w:t>我国《企业内部控制基本规范》关于控制活动要素的要求可以概括为以下两个方面：</w:t>
      </w:r>
    </w:p>
    <w:p w:rsidR="00297F27" w:rsidRDefault="00EE1703">
      <w:pPr>
        <w:spacing w:before="55" w:line="288" w:lineRule="auto"/>
        <w:ind w:left="111" w:right="112"/>
        <w:rPr>
          <w:sz w:val="21"/>
          <w:lang w:eastAsia="zh-CN"/>
        </w:rPr>
      </w:pPr>
      <w:r>
        <w:rPr>
          <w:sz w:val="21"/>
          <w:lang w:eastAsia="zh-CN"/>
        </w:rPr>
        <w:t xml:space="preserve">（ </w:t>
      </w:r>
      <w:r>
        <w:rPr>
          <w:spacing w:val="-69"/>
          <w:sz w:val="21"/>
          <w:lang w:eastAsia="zh-CN"/>
        </w:rPr>
        <w:t xml:space="preserve"> </w:t>
      </w:r>
      <w:r>
        <w:rPr>
          <w:spacing w:val="1"/>
          <w:sz w:val="21"/>
          <w:lang w:eastAsia="zh-CN"/>
        </w:rPr>
        <w:t>1</w:t>
      </w:r>
      <w:r>
        <w:rPr>
          <w:sz w:val="21"/>
          <w:lang w:eastAsia="zh-CN"/>
        </w:rPr>
        <w:t xml:space="preserve">） </w:t>
      </w:r>
      <w:r>
        <w:rPr>
          <w:spacing w:val="-68"/>
          <w:sz w:val="21"/>
          <w:lang w:eastAsia="zh-CN"/>
        </w:rPr>
        <w:t xml:space="preserve"> </w:t>
      </w:r>
      <w:r>
        <w:rPr>
          <w:sz w:val="21"/>
          <w:lang w:eastAsia="zh-CN"/>
        </w:rPr>
        <w:t>7</w:t>
      </w:r>
      <w:r>
        <w:rPr>
          <w:spacing w:val="1"/>
          <w:sz w:val="21"/>
          <w:lang w:eastAsia="zh-CN"/>
        </w:rPr>
        <w:t>项</w:t>
      </w:r>
      <w:r>
        <w:rPr>
          <w:sz w:val="21"/>
          <w:lang w:eastAsia="zh-CN"/>
        </w:rPr>
        <w:t xml:space="preserve"> </w:t>
      </w:r>
      <w:r>
        <w:rPr>
          <w:spacing w:val="-68"/>
          <w:sz w:val="21"/>
          <w:lang w:eastAsia="zh-CN"/>
        </w:rPr>
        <w:t xml:space="preserve"> </w:t>
      </w:r>
      <w:r>
        <w:rPr>
          <w:b/>
          <w:color w:val="A40020"/>
          <w:w w:val="99"/>
          <w:sz w:val="21"/>
          <w:u w:val="single" w:color="000000"/>
          <w:lang w:eastAsia="zh-CN"/>
        </w:rPr>
        <w:t>控制措</w:t>
      </w:r>
      <w:r>
        <w:rPr>
          <w:b/>
          <w:color w:val="A40020"/>
          <w:spacing w:val="1"/>
          <w:w w:val="99"/>
          <w:sz w:val="21"/>
          <w:u w:val="single" w:color="000000"/>
          <w:lang w:eastAsia="zh-CN"/>
        </w:rPr>
        <w:t>施</w:t>
      </w:r>
      <w:r>
        <w:rPr>
          <w:b/>
          <w:w w:val="99"/>
          <w:sz w:val="21"/>
          <w:u w:val="single"/>
          <w:lang w:eastAsia="zh-CN"/>
        </w:rPr>
        <w:t xml:space="preserve"> </w:t>
      </w:r>
      <w:r>
        <w:rPr>
          <w:b/>
          <w:spacing w:val="-70"/>
          <w:sz w:val="21"/>
          <w:lang w:eastAsia="zh-CN"/>
        </w:rPr>
        <w:t xml:space="preserve"> </w:t>
      </w:r>
      <w:r>
        <w:rPr>
          <w:sz w:val="21"/>
          <w:lang w:eastAsia="zh-CN"/>
        </w:rPr>
        <w:t>（一般包括不相容职务分离控制、授权审批控制、会计系统控制、财产保护控制、预算控制、运营分析控制和绩效考评控制）。</w:t>
      </w:r>
    </w:p>
    <w:p w:rsidR="00297F27" w:rsidRDefault="00EE1703">
      <w:pPr>
        <w:spacing w:before="13"/>
        <w:ind w:left="111"/>
        <w:rPr>
          <w:sz w:val="21"/>
          <w:lang w:eastAsia="zh-CN"/>
        </w:rPr>
      </w:pPr>
      <w:r>
        <w:rPr>
          <w:sz w:val="21"/>
          <w:lang w:eastAsia="zh-CN"/>
        </w:rPr>
        <w:t xml:space="preserve">（ 2）建立 </w:t>
      </w:r>
      <w:r>
        <w:rPr>
          <w:b/>
          <w:color w:val="A40020"/>
          <w:sz w:val="21"/>
          <w:u w:val="single" w:color="000000"/>
          <w:lang w:eastAsia="zh-CN"/>
        </w:rPr>
        <w:t xml:space="preserve">重大风险预警机制 </w:t>
      </w:r>
      <w:r>
        <w:rPr>
          <w:sz w:val="21"/>
          <w:lang w:eastAsia="zh-CN"/>
        </w:rPr>
        <w:t xml:space="preserve">和 </w:t>
      </w:r>
      <w:r>
        <w:rPr>
          <w:b/>
          <w:color w:val="A40020"/>
          <w:sz w:val="21"/>
          <w:u w:val="single" w:color="000000"/>
          <w:lang w:eastAsia="zh-CN"/>
        </w:rPr>
        <w:t xml:space="preserve">突发事件应急处理机制 </w:t>
      </w:r>
      <w:r>
        <w:rPr>
          <w:sz w:val="21"/>
          <w:lang w:eastAsia="zh-CN"/>
        </w:rPr>
        <w:t>。</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2"/>
        <w:ind w:left="0"/>
        <w:rPr>
          <w:sz w:val="16"/>
          <w:lang w:eastAsia="zh-CN"/>
        </w:rPr>
      </w:pPr>
    </w:p>
    <w:p w:rsidR="00297F27" w:rsidRDefault="00EE1703">
      <w:pPr>
        <w:pStyle w:val="3"/>
        <w:spacing w:before="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270"/>
        <w:jc w:val="both"/>
        <w:rPr>
          <w:lang w:eastAsia="zh-CN"/>
        </w:rPr>
      </w:pPr>
      <w:r>
        <w:rPr>
          <w:spacing w:val="1"/>
          <w:lang w:eastAsia="zh-CN"/>
        </w:rPr>
        <w:t>【例题·单选题】随着全面风险管理意识的加强，甲公司的股东要求管理层建立重大风险预</w:t>
      </w:r>
      <w:r>
        <w:rPr>
          <w:lang w:eastAsia="zh-CN"/>
        </w:rPr>
        <w:t>警</w:t>
      </w:r>
      <w:r>
        <w:rPr>
          <w:spacing w:val="1"/>
          <w:lang w:eastAsia="zh-CN"/>
        </w:rPr>
        <w:t>机制，明确风险预警标准，对可能发生的重大风险事件，制定应急方案，明确相关责任人和</w:t>
      </w:r>
      <w:r>
        <w:rPr>
          <w:lang w:eastAsia="zh-CN"/>
        </w:rPr>
        <w:t>处</w:t>
      </w:r>
      <w:r>
        <w:rPr>
          <w:spacing w:val="1"/>
          <w:lang w:eastAsia="zh-CN"/>
        </w:rPr>
        <w:t>理流程、程序和政策，确保重大风险事件得到及时、稳妥的处理。甲公司股东的要求所针对</w:t>
      </w:r>
      <w:r>
        <w:rPr>
          <w:lang w:eastAsia="zh-CN"/>
        </w:rPr>
        <w:t xml:space="preserve">的内部控制要素是（   </w:t>
      </w:r>
      <w:r>
        <w:rPr>
          <w:spacing w:val="-1"/>
          <w:lang w:eastAsia="zh-CN"/>
        </w:rPr>
        <w:t xml:space="preserve"> </w:t>
      </w:r>
      <w:r>
        <w:rPr>
          <w:lang w:eastAsia="zh-CN"/>
        </w:rPr>
        <w:t>）。</w:t>
      </w:r>
    </w:p>
    <w:p w:rsidR="00297F27" w:rsidRDefault="00EE1703">
      <w:pPr>
        <w:pStyle w:val="a3"/>
        <w:spacing w:line="278" w:lineRule="auto"/>
        <w:ind w:right="7899"/>
        <w:rPr>
          <w:lang w:eastAsia="zh-CN"/>
        </w:rPr>
      </w:pPr>
      <w:r>
        <w:rPr>
          <w:lang w:eastAsia="zh-CN"/>
        </w:rPr>
        <w:t>A. 控制活动 B. 内部监督 C. 信息与沟通 D. 风险评估</w:t>
      </w:r>
    </w:p>
    <w:p w:rsidR="00297F27" w:rsidRDefault="00EE1703" w:rsidP="007310F4">
      <w:pPr>
        <w:pStyle w:val="a7"/>
      </w:pPr>
      <w:r w:rsidRPr="007310F4">
        <w:rPr>
          <w:rStyle w:val="Char3"/>
        </w:rPr>
        <w:t>【答案】 A</w:t>
      </w:r>
    </w:p>
    <w:p w:rsidR="00297F27" w:rsidRDefault="00EE1703">
      <w:pPr>
        <w:pStyle w:val="a3"/>
        <w:spacing w:before="46" w:line="278" w:lineRule="auto"/>
        <w:ind w:right="270"/>
        <w:rPr>
          <w:lang w:eastAsia="zh-CN"/>
        </w:rPr>
      </w:pPr>
      <w:r>
        <w:rPr>
          <w:spacing w:val="1"/>
          <w:lang w:eastAsia="zh-CN"/>
        </w:rPr>
        <w:t>【解析】企业应当建立重大风险预警机制和突发事件应急处理机制，明确风险预警标准，对</w:t>
      </w:r>
      <w:r>
        <w:rPr>
          <w:lang w:eastAsia="zh-CN"/>
        </w:rPr>
        <w:t>可</w:t>
      </w:r>
      <w:r>
        <w:rPr>
          <w:spacing w:val="1"/>
          <w:lang w:eastAsia="zh-CN"/>
        </w:rPr>
        <w:t>能发生的重大风险或突发事件，制定应急预案、明确责任人员、规范处置程序，确保突发事</w:t>
      </w:r>
      <w:r>
        <w:rPr>
          <w:lang w:eastAsia="zh-CN"/>
        </w:rPr>
        <w:t>件</w:t>
      </w:r>
    </w:p>
    <w:p w:rsidR="00297F27" w:rsidRDefault="00EE1703">
      <w:pPr>
        <w:pStyle w:val="a3"/>
        <w:spacing w:line="278" w:lineRule="auto"/>
        <w:ind w:right="107"/>
        <w:rPr>
          <w:lang w:eastAsia="zh-CN"/>
        </w:rPr>
      </w:pPr>
      <w:r>
        <w:rPr>
          <w:lang w:eastAsia="zh-CN"/>
        </w:rPr>
        <w:t>得到及时妥善处理，属于我国《企业内部控制基本规范》关于控制活动要素的要求，选项 A正确。</w:t>
      </w:r>
    </w:p>
    <w:p w:rsidR="00297F27" w:rsidRDefault="00297F27">
      <w:pPr>
        <w:pStyle w:val="a3"/>
        <w:spacing w:before="0"/>
        <w:ind w:left="0"/>
        <w:rPr>
          <w:sz w:val="26"/>
          <w:lang w:eastAsia="zh-CN"/>
        </w:rPr>
      </w:pPr>
    </w:p>
    <w:p w:rsidR="00960693" w:rsidRDefault="00EE1703">
      <w:pPr>
        <w:pStyle w:val="a3"/>
        <w:tabs>
          <w:tab w:val="left" w:pos="7145"/>
        </w:tabs>
        <w:spacing w:before="0" w:line="278" w:lineRule="auto"/>
        <w:ind w:right="1852"/>
        <w:rPr>
          <w:lang w:eastAsia="zh-CN"/>
        </w:rPr>
      </w:pPr>
      <w:r>
        <w:rPr>
          <w:lang w:eastAsia="zh-CN"/>
        </w:rPr>
        <w:t>【例题·多选题】企业的下列各项活动中，属于内部控制活动的有（</w:t>
      </w:r>
      <w:r>
        <w:rPr>
          <w:lang w:eastAsia="zh-CN"/>
        </w:rPr>
        <w:tab/>
        <w:t xml:space="preserve">）。 </w:t>
      </w:r>
    </w:p>
    <w:p w:rsidR="00297F27" w:rsidRDefault="00EE1703">
      <w:pPr>
        <w:pStyle w:val="a3"/>
        <w:tabs>
          <w:tab w:val="left" w:pos="7145"/>
        </w:tabs>
        <w:spacing w:before="0" w:line="278" w:lineRule="auto"/>
        <w:ind w:right="1852"/>
        <w:rPr>
          <w:lang w:eastAsia="zh-CN"/>
        </w:rPr>
      </w:pPr>
      <w:r>
        <w:rPr>
          <w:lang w:eastAsia="zh-CN"/>
        </w:rPr>
        <w:t>A.</w:t>
      </w:r>
      <w:r>
        <w:rPr>
          <w:spacing w:val="-7"/>
          <w:lang w:eastAsia="zh-CN"/>
        </w:rPr>
        <w:t xml:space="preserve"> </w:t>
      </w:r>
      <w:r>
        <w:rPr>
          <w:lang w:eastAsia="zh-CN"/>
        </w:rPr>
        <w:t>办公楼设立门禁系统</w:t>
      </w:r>
    </w:p>
    <w:p w:rsidR="00297F27" w:rsidRDefault="00EE1703">
      <w:pPr>
        <w:pStyle w:val="a3"/>
        <w:rPr>
          <w:lang w:eastAsia="zh-CN"/>
        </w:rPr>
      </w:pPr>
      <w:r>
        <w:rPr>
          <w:lang w:eastAsia="zh-CN"/>
        </w:rPr>
        <w:t>B. 人力资源部门安排员工年度考核评价</w:t>
      </w:r>
    </w:p>
    <w:p w:rsidR="00960693" w:rsidRDefault="00EE1703">
      <w:pPr>
        <w:pStyle w:val="a3"/>
        <w:spacing w:before="46" w:line="278" w:lineRule="auto"/>
        <w:ind w:right="4562"/>
        <w:rPr>
          <w:lang w:eastAsia="zh-CN"/>
        </w:rPr>
      </w:pPr>
      <w:r>
        <w:rPr>
          <w:lang w:eastAsia="zh-CN"/>
        </w:rPr>
        <w:t xml:space="preserve">C. 员工如请事假，需向部门经理申请及获得批准 </w:t>
      </w:r>
    </w:p>
    <w:p w:rsidR="00297F27" w:rsidRDefault="00EE1703">
      <w:pPr>
        <w:pStyle w:val="a3"/>
        <w:spacing w:before="46" w:line="278" w:lineRule="auto"/>
        <w:ind w:right="4562"/>
        <w:rPr>
          <w:lang w:eastAsia="zh-CN"/>
        </w:rPr>
      </w:pPr>
      <w:r>
        <w:rPr>
          <w:lang w:eastAsia="zh-CN"/>
        </w:rPr>
        <w:t>D. 为一投资项目编制预算</w:t>
      </w:r>
    </w:p>
    <w:p w:rsidR="00297F27" w:rsidRDefault="00EE1703" w:rsidP="007310F4">
      <w:pPr>
        <w:pStyle w:val="a7"/>
      </w:pPr>
      <w:r w:rsidRPr="007310F4">
        <w:rPr>
          <w:rStyle w:val="Char3"/>
        </w:rPr>
        <w:t>【答案】 ABCD</w:t>
      </w:r>
    </w:p>
    <w:p w:rsidR="00960693" w:rsidRDefault="00EE1703" w:rsidP="00960693">
      <w:pPr>
        <w:pStyle w:val="a3"/>
        <w:spacing w:before="45" w:line="278" w:lineRule="auto"/>
        <w:ind w:rightChars="35" w:right="77"/>
        <w:rPr>
          <w:lang w:eastAsia="zh-CN"/>
        </w:rPr>
      </w:pPr>
      <w:r>
        <w:rPr>
          <w:lang w:eastAsia="zh-CN"/>
        </w:rPr>
        <w:t xml:space="preserve">【解析】办公楼设立门禁系统，属于控制活动中的财产保护控制，选项 </w:t>
      </w:r>
      <w:r>
        <w:rPr>
          <w:spacing w:val="92"/>
          <w:lang w:eastAsia="zh-CN"/>
        </w:rPr>
        <w:t xml:space="preserve"> </w:t>
      </w:r>
      <w:r>
        <w:rPr>
          <w:lang w:eastAsia="zh-CN"/>
        </w:rPr>
        <w:t xml:space="preserve">A正确。人力资源部门安排员工年度考核评价，属于控制活动中的绩效考评控制（当然也属于内部环境中的人力资源，这本不矛盾，因为内部控制的五要素是可以交叉的），选项 </w:t>
      </w:r>
      <w:r>
        <w:rPr>
          <w:spacing w:val="92"/>
          <w:lang w:eastAsia="zh-CN"/>
        </w:rPr>
        <w:t xml:space="preserve"> </w:t>
      </w:r>
      <w:r>
        <w:rPr>
          <w:lang w:eastAsia="zh-CN"/>
        </w:rPr>
        <w:t>B正确。员工如请事假，需向</w:t>
      </w:r>
      <w:r w:rsidR="00960693">
        <w:rPr>
          <w:lang w:eastAsia="zh-CN"/>
        </w:rPr>
        <w:t>部门经理申请及获得批准，属于控制活动中的授权审批控制，选项C正确。为一投资项目编制预算，属于控制活动中的预算控制，选项 D正确。</w:t>
      </w:r>
    </w:p>
    <w:p w:rsidR="00960693" w:rsidRDefault="00960693">
      <w:pPr>
        <w:spacing w:before="35"/>
        <w:ind w:left="111"/>
        <w:jc w:val="both"/>
        <w:rPr>
          <w:sz w:val="21"/>
          <w:lang w:eastAsia="zh-CN"/>
        </w:rPr>
      </w:pPr>
    </w:p>
    <w:p w:rsidR="00297F27" w:rsidRDefault="00EE1703">
      <w:pPr>
        <w:spacing w:before="35"/>
        <w:ind w:left="111"/>
        <w:jc w:val="both"/>
        <w:rPr>
          <w:sz w:val="21"/>
          <w:lang w:eastAsia="zh-CN"/>
        </w:rPr>
      </w:pPr>
      <w:r>
        <w:rPr>
          <w:sz w:val="21"/>
          <w:lang w:eastAsia="zh-CN"/>
        </w:rPr>
        <w:t>（四）信息与沟通</w:t>
      </w:r>
    </w:p>
    <w:p w:rsidR="00297F27" w:rsidRDefault="00EE1703">
      <w:pPr>
        <w:spacing w:before="55" w:line="288" w:lineRule="auto"/>
        <w:ind w:left="111" w:right="260"/>
        <w:jc w:val="both"/>
        <w:rPr>
          <w:sz w:val="21"/>
          <w:lang w:eastAsia="zh-CN"/>
        </w:rPr>
      </w:pPr>
      <w:r>
        <w:rPr>
          <w:sz w:val="21"/>
          <w:lang w:eastAsia="zh-CN"/>
        </w:rPr>
        <w:t>信息系统不仅处理内部产生的信息，还包括与企业经营决策和对外报告相关的外部事件、行为和条件等。员工必须有向上传递重要信息的途径。同时，与外部诸如客户、供应商、管理当局和股东之间也需要有效的沟通。</w:t>
      </w:r>
    </w:p>
    <w:p w:rsidR="00297F27" w:rsidRDefault="00EE1703">
      <w:pPr>
        <w:spacing w:before="13"/>
        <w:ind w:left="111"/>
        <w:jc w:val="both"/>
        <w:rPr>
          <w:sz w:val="21"/>
          <w:lang w:eastAsia="zh-CN"/>
        </w:rPr>
      </w:pPr>
      <w:r>
        <w:rPr>
          <w:sz w:val="21"/>
          <w:lang w:eastAsia="zh-CN"/>
        </w:rPr>
        <w:t>我国《企业内部控制基本规范》关于信息与沟通要素的要求：</w:t>
      </w:r>
    </w:p>
    <w:p w:rsidR="00297F27" w:rsidRDefault="00EE1703">
      <w:pPr>
        <w:spacing w:before="55" w:line="288" w:lineRule="auto"/>
        <w:ind w:left="111" w:right="109"/>
        <w:rPr>
          <w:sz w:val="21"/>
          <w:lang w:eastAsia="zh-CN"/>
        </w:rPr>
      </w:pPr>
      <w:r>
        <w:rPr>
          <w:sz w:val="21"/>
          <w:lang w:eastAsia="zh-CN"/>
        </w:rPr>
        <w:t xml:space="preserve">1. 企业应当 </w:t>
      </w:r>
      <w:r>
        <w:rPr>
          <w:b/>
          <w:color w:val="A40020"/>
          <w:sz w:val="21"/>
          <w:u w:val="single" w:color="000000"/>
          <w:lang w:eastAsia="zh-CN"/>
        </w:rPr>
        <w:t xml:space="preserve">建立信息与沟通制度 </w:t>
      </w:r>
      <w:r>
        <w:rPr>
          <w:sz w:val="21"/>
          <w:lang w:eastAsia="zh-CN"/>
        </w:rPr>
        <w:t>，明确内部控制相关信息的收集、处理和传递程序，确保信息及时沟通，促进</w:t>
      </w:r>
      <w:r>
        <w:rPr>
          <w:sz w:val="21"/>
          <w:lang w:eastAsia="zh-CN"/>
        </w:rPr>
        <w:lastRenderedPageBreak/>
        <w:t>内部控制有效运行。</w:t>
      </w:r>
    </w:p>
    <w:p w:rsidR="00297F27" w:rsidRDefault="00EE1703">
      <w:pPr>
        <w:spacing w:before="13"/>
        <w:ind w:left="112"/>
        <w:jc w:val="both"/>
        <w:rPr>
          <w:sz w:val="21"/>
          <w:lang w:eastAsia="zh-CN"/>
        </w:rPr>
      </w:pPr>
      <w:r>
        <w:rPr>
          <w:sz w:val="21"/>
          <w:lang w:eastAsia="zh-CN"/>
        </w:rPr>
        <w:t>2. 企业应当对收集的各种内部信息和外部信息进行合理筛选、核对、整合，提高信息的有用性。</w:t>
      </w:r>
    </w:p>
    <w:p w:rsidR="00297F27" w:rsidRDefault="00EE1703">
      <w:pPr>
        <w:spacing w:before="55" w:line="288" w:lineRule="auto"/>
        <w:ind w:left="111" w:right="109"/>
        <w:jc w:val="both"/>
        <w:rPr>
          <w:sz w:val="21"/>
          <w:lang w:eastAsia="zh-CN"/>
        </w:rPr>
      </w:pPr>
      <w:r>
        <w:rPr>
          <w:sz w:val="21"/>
          <w:lang w:eastAsia="zh-CN"/>
        </w:rPr>
        <w:t xml:space="preserve">3. 企业应当将内部控制相关信息在企业 </w:t>
      </w:r>
      <w:r>
        <w:rPr>
          <w:b/>
          <w:color w:val="A40020"/>
          <w:sz w:val="21"/>
          <w:u w:val="single" w:color="000000"/>
          <w:lang w:eastAsia="zh-CN"/>
        </w:rPr>
        <w:t xml:space="preserve">内部各管理级次 </w:t>
      </w:r>
      <w:r>
        <w:rPr>
          <w:sz w:val="21"/>
          <w:lang w:eastAsia="zh-CN"/>
        </w:rPr>
        <w:t xml:space="preserve">、责任单位、业务环节之间以及企业 </w:t>
      </w:r>
      <w:r>
        <w:rPr>
          <w:b/>
          <w:color w:val="A40020"/>
          <w:sz w:val="21"/>
          <w:u w:val="single" w:color="000000"/>
          <w:lang w:eastAsia="zh-CN"/>
        </w:rPr>
        <w:t xml:space="preserve">与外部投资者、债权人、客户、供应商、中介机构和监管部门等有关方面之间进行沟通和反馈 </w:t>
      </w:r>
      <w:r>
        <w:rPr>
          <w:sz w:val="21"/>
          <w:lang w:eastAsia="zh-CN"/>
        </w:rPr>
        <w:t xml:space="preserve">。信息沟通过程中发现的问题，应当及时报告并加以解决。 </w:t>
      </w:r>
      <w:r>
        <w:rPr>
          <w:b/>
          <w:color w:val="A40020"/>
          <w:sz w:val="21"/>
          <w:u w:val="single" w:color="000000"/>
          <w:lang w:eastAsia="zh-CN"/>
        </w:rPr>
        <w:t xml:space="preserve">重要信息应当及时传递给董事会、监事会和经理层 </w:t>
      </w:r>
      <w:r>
        <w:rPr>
          <w:sz w:val="21"/>
          <w:lang w:eastAsia="zh-CN"/>
        </w:rPr>
        <w:t>。</w:t>
      </w:r>
    </w:p>
    <w:p w:rsidR="00297F27" w:rsidRDefault="00EE1703">
      <w:pPr>
        <w:spacing w:before="13" w:line="288" w:lineRule="auto"/>
        <w:ind w:left="111" w:right="108" w:hanging="1"/>
        <w:rPr>
          <w:sz w:val="21"/>
          <w:lang w:eastAsia="zh-CN"/>
        </w:rPr>
      </w:pPr>
      <w:r>
        <w:rPr>
          <w:sz w:val="21"/>
          <w:lang w:eastAsia="zh-CN"/>
        </w:rPr>
        <w:t xml:space="preserve">4. </w:t>
      </w:r>
      <w:r>
        <w:rPr>
          <w:spacing w:val="-41"/>
          <w:sz w:val="21"/>
          <w:lang w:eastAsia="zh-CN"/>
        </w:rPr>
        <w:t xml:space="preserve"> </w:t>
      </w:r>
      <w:r>
        <w:rPr>
          <w:sz w:val="21"/>
          <w:lang w:eastAsia="zh-CN"/>
        </w:rPr>
        <w:t>企业应当利用信息技术促进信息的集成与共享，充分发挥信息技术在信息与沟通中的作用。企业应当加强对信息系统开发与维护、访问与变更、数据输入与输出、文件储存与保管、网络安全等方面的控制，保证信息系统安全稳定运行。</w:t>
      </w:r>
    </w:p>
    <w:p w:rsidR="00297F27" w:rsidRDefault="00EE1703">
      <w:pPr>
        <w:spacing w:before="13"/>
        <w:ind w:left="111"/>
        <w:jc w:val="both"/>
        <w:rPr>
          <w:sz w:val="21"/>
          <w:lang w:eastAsia="zh-CN"/>
        </w:rPr>
      </w:pPr>
      <w:r>
        <w:rPr>
          <w:sz w:val="21"/>
          <w:lang w:eastAsia="zh-CN"/>
        </w:rPr>
        <w:t xml:space="preserve">5. 企业应当 </w:t>
      </w:r>
      <w:r>
        <w:rPr>
          <w:b/>
          <w:color w:val="A40020"/>
          <w:sz w:val="21"/>
          <w:u w:val="single" w:color="000000"/>
          <w:lang w:eastAsia="zh-CN"/>
        </w:rPr>
        <w:t xml:space="preserve">建立反舞弊机制 </w:t>
      </w:r>
      <w:r>
        <w:rPr>
          <w:sz w:val="21"/>
          <w:lang w:eastAsia="zh-CN"/>
        </w:rPr>
        <w:t>。</w:t>
      </w:r>
    </w:p>
    <w:p w:rsidR="00297F27" w:rsidRDefault="00EE1703">
      <w:pPr>
        <w:spacing w:before="55"/>
        <w:ind w:left="111"/>
        <w:jc w:val="both"/>
        <w:rPr>
          <w:sz w:val="21"/>
          <w:lang w:eastAsia="zh-CN"/>
        </w:rPr>
      </w:pPr>
      <w:r>
        <w:rPr>
          <w:sz w:val="21"/>
          <w:lang w:eastAsia="zh-CN"/>
        </w:rPr>
        <w:t xml:space="preserve">6. 企业应当 </w:t>
      </w:r>
      <w:r>
        <w:rPr>
          <w:b/>
          <w:color w:val="A40020"/>
          <w:sz w:val="21"/>
          <w:u w:val="single" w:color="000000"/>
          <w:lang w:eastAsia="zh-CN"/>
        </w:rPr>
        <w:t xml:space="preserve">建立举报投诉制度和举报人保护制度 </w:t>
      </w:r>
      <w:r>
        <w:rPr>
          <w:sz w:val="21"/>
          <w:lang w:eastAsia="zh-CN"/>
        </w:rPr>
        <w:t>。</w:t>
      </w:r>
    </w:p>
    <w:p w:rsidR="00297F27" w:rsidRDefault="00EE1703">
      <w:pPr>
        <w:spacing w:before="55"/>
        <w:ind w:left="111"/>
        <w:jc w:val="both"/>
        <w:rPr>
          <w:b/>
          <w:sz w:val="21"/>
          <w:lang w:eastAsia="zh-CN"/>
        </w:rPr>
      </w:pPr>
      <w:r>
        <w:rPr>
          <w:b/>
          <w:color w:val="C00000"/>
          <w:sz w:val="21"/>
          <w:lang w:eastAsia="zh-CN"/>
        </w:rPr>
        <w:t xml:space="preserve">☆ </w:t>
      </w:r>
      <w:r>
        <w:rPr>
          <w:b/>
          <w:sz w:val="21"/>
          <w:lang w:eastAsia="zh-CN"/>
        </w:rPr>
        <w:t>提示</w:t>
      </w:r>
    </w:p>
    <w:p w:rsidR="00297F27" w:rsidRDefault="00EE1703">
      <w:pPr>
        <w:spacing w:before="55"/>
        <w:ind w:left="111"/>
        <w:jc w:val="both"/>
        <w:rPr>
          <w:sz w:val="21"/>
          <w:lang w:eastAsia="zh-CN"/>
        </w:rPr>
      </w:pPr>
      <w:r>
        <w:rPr>
          <w:sz w:val="21"/>
          <w:lang w:eastAsia="zh-CN"/>
        </w:rPr>
        <w:t>我国《企业内部控制基本规范》关于信息与沟通要素的要求可以概括为以下 4个方面：</w:t>
      </w:r>
    </w:p>
    <w:p w:rsidR="00297F27" w:rsidRDefault="00EE1703">
      <w:pPr>
        <w:spacing w:before="55"/>
        <w:ind w:left="111"/>
        <w:jc w:val="both"/>
        <w:rPr>
          <w:sz w:val="21"/>
          <w:lang w:eastAsia="zh-CN"/>
        </w:rPr>
      </w:pPr>
      <w:r>
        <w:rPr>
          <w:sz w:val="21"/>
          <w:lang w:eastAsia="zh-CN"/>
        </w:rPr>
        <w:t xml:space="preserve">（ 1）内部控制相关信息应在企业 </w:t>
      </w:r>
      <w:r>
        <w:rPr>
          <w:b/>
          <w:color w:val="A40020"/>
          <w:sz w:val="21"/>
          <w:u w:val="single" w:color="000000"/>
          <w:lang w:eastAsia="zh-CN"/>
        </w:rPr>
        <w:t xml:space="preserve">内外部 </w:t>
      </w:r>
      <w:r>
        <w:rPr>
          <w:sz w:val="21"/>
          <w:lang w:eastAsia="zh-CN"/>
        </w:rPr>
        <w:t xml:space="preserve">等有关方面之间进行 </w:t>
      </w:r>
      <w:r>
        <w:rPr>
          <w:b/>
          <w:color w:val="A40020"/>
          <w:sz w:val="21"/>
          <w:u w:val="single" w:color="000000"/>
          <w:lang w:eastAsia="zh-CN"/>
        </w:rPr>
        <w:t xml:space="preserve">沟通和反馈 </w:t>
      </w:r>
      <w:r>
        <w:rPr>
          <w:sz w:val="21"/>
          <w:lang w:eastAsia="zh-CN"/>
        </w:rPr>
        <w:t>。</w:t>
      </w:r>
    </w:p>
    <w:p w:rsidR="00297F27" w:rsidRDefault="00EE1703">
      <w:pPr>
        <w:spacing w:before="55"/>
        <w:ind w:left="111"/>
        <w:jc w:val="both"/>
        <w:rPr>
          <w:sz w:val="21"/>
          <w:lang w:eastAsia="zh-CN"/>
        </w:rPr>
      </w:pPr>
      <w:r>
        <w:rPr>
          <w:sz w:val="21"/>
          <w:lang w:eastAsia="zh-CN"/>
        </w:rPr>
        <w:t xml:space="preserve">（ 2）信息系统 </w:t>
      </w:r>
      <w:r>
        <w:rPr>
          <w:b/>
          <w:color w:val="A40020"/>
          <w:sz w:val="21"/>
          <w:u w:val="single" w:color="000000"/>
          <w:lang w:eastAsia="zh-CN"/>
        </w:rPr>
        <w:t xml:space="preserve">运维 </w:t>
      </w:r>
      <w:r>
        <w:rPr>
          <w:sz w:val="21"/>
          <w:lang w:eastAsia="zh-CN"/>
        </w:rPr>
        <w:t>管理。</w:t>
      </w:r>
    </w:p>
    <w:p w:rsidR="00297F27" w:rsidRDefault="00EE1703">
      <w:pPr>
        <w:spacing w:before="55"/>
        <w:ind w:left="111"/>
        <w:jc w:val="both"/>
        <w:rPr>
          <w:sz w:val="21"/>
          <w:lang w:eastAsia="zh-CN"/>
        </w:rPr>
      </w:pPr>
      <w:r>
        <w:rPr>
          <w:sz w:val="21"/>
          <w:lang w:eastAsia="zh-CN"/>
        </w:rPr>
        <w:t xml:space="preserve">（ 3）建立 </w:t>
      </w:r>
      <w:r>
        <w:rPr>
          <w:b/>
          <w:color w:val="A40020"/>
          <w:sz w:val="21"/>
          <w:u w:val="single" w:color="000000"/>
          <w:lang w:eastAsia="zh-CN"/>
        </w:rPr>
        <w:t xml:space="preserve">反舞弊机制 </w:t>
      </w:r>
      <w:r>
        <w:rPr>
          <w:sz w:val="21"/>
          <w:lang w:eastAsia="zh-CN"/>
        </w:rPr>
        <w:t>。</w:t>
      </w:r>
    </w:p>
    <w:p w:rsidR="00297F27" w:rsidRDefault="00EE1703">
      <w:pPr>
        <w:spacing w:before="55"/>
        <w:ind w:left="111"/>
        <w:jc w:val="both"/>
        <w:rPr>
          <w:sz w:val="21"/>
          <w:lang w:eastAsia="zh-CN"/>
        </w:rPr>
      </w:pPr>
      <w:r>
        <w:rPr>
          <w:sz w:val="21"/>
          <w:lang w:eastAsia="zh-CN"/>
        </w:rPr>
        <w:t xml:space="preserve">（ 4）建立 </w:t>
      </w:r>
      <w:r>
        <w:rPr>
          <w:b/>
          <w:color w:val="A40020"/>
          <w:sz w:val="21"/>
          <w:u w:val="single" w:color="000000"/>
          <w:lang w:eastAsia="zh-CN"/>
        </w:rPr>
        <w:t xml:space="preserve">举报投诉制度和举报人保护制度 </w:t>
      </w:r>
      <w:r>
        <w:rPr>
          <w:sz w:val="21"/>
          <w:lang w:eastAsia="zh-CN"/>
        </w:rPr>
        <w:t>。</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2"/>
        <w:ind w:left="0"/>
        <w:rPr>
          <w:sz w:val="16"/>
          <w:lang w:eastAsia="zh-CN"/>
        </w:rPr>
      </w:pPr>
    </w:p>
    <w:p w:rsidR="00297F27" w:rsidRDefault="00EE1703">
      <w:pPr>
        <w:pStyle w:val="3"/>
        <w:spacing w:before="1"/>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tabs>
          <w:tab w:val="left" w:pos="4947"/>
        </w:tabs>
        <w:spacing w:before="0" w:line="278" w:lineRule="auto"/>
        <w:ind w:right="270"/>
        <w:rPr>
          <w:lang w:eastAsia="zh-CN"/>
        </w:rPr>
      </w:pPr>
      <w:r>
        <w:rPr>
          <w:spacing w:val="1"/>
          <w:lang w:eastAsia="zh-CN"/>
        </w:rPr>
        <w:t>【例题·多选题】甲公司在加强风险管理过程中采取了下列做法，其中符合我国《企业内部</w:t>
      </w:r>
      <w:r>
        <w:rPr>
          <w:lang w:eastAsia="zh-CN"/>
        </w:rPr>
        <w:t>控制基本规范》关于信息与沟通要素要求的有（</w:t>
      </w:r>
      <w:r>
        <w:rPr>
          <w:lang w:eastAsia="zh-CN"/>
        </w:rPr>
        <w:tab/>
        <w:t>）。（</w:t>
      </w:r>
      <w:r>
        <w:rPr>
          <w:spacing w:val="-1"/>
          <w:lang w:eastAsia="zh-CN"/>
        </w:rPr>
        <w:t xml:space="preserve"> </w:t>
      </w:r>
      <w:r>
        <w:rPr>
          <w:lang w:eastAsia="zh-CN"/>
        </w:rPr>
        <w:t>202</w:t>
      </w:r>
      <w:r>
        <w:rPr>
          <w:spacing w:val="-1"/>
          <w:lang w:eastAsia="zh-CN"/>
        </w:rPr>
        <w:t>0</w:t>
      </w:r>
      <w:r>
        <w:rPr>
          <w:lang w:eastAsia="zh-CN"/>
        </w:rPr>
        <w:t>年）</w:t>
      </w:r>
    </w:p>
    <w:p w:rsidR="00960693" w:rsidRDefault="00EE1703">
      <w:pPr>
        <w:pStyle w:val="a3"/>
        <w:spacing w:line="278" w:lineRule="auto"/>
        <w:ind w:right="2363"/>
        <w:rPr>
          <w:lang w:eastAsia="zh-CN"/>
        </w:rPr>
      </w:pPr>
      <w:r>
        <w:rPr>
          <w:lang w:eastAsia="zh-CN"/>
        </w:rPr>
        <w:t xml:space="preserve">A. 加强法制教育，建立健全法律顾问制度和重大法律纠纷案件备案制度 </w:t>
      </w:r>
    </w:p>
    <w:p w:rsidR="00297F27" w:rsidRDefault="00EE1703">
      <w:pPr>
        <w:pStyle w:val="a3"/>
        <w:spacing w:line="278" w:lineRule="auto"/>
        <w:ind w:right="2363"/>
        <w:rPr>
          <w:lang w:eastAsia="zh-CN"/>
        </w:rPr>
      </w:pPr>
      <w:r>
        <w:rPr>
          <w:lang w:eastAsia="zh-CN"/>
        </w:rPr>
        <w:t>B. 建立举报投诉制度和举报人保护制度</w:t>
      </w:r>
    </w:p>
    <w:p w:rsidR="00960693" w:rsidRDefault="00EE1703">
      <w:pPr>
        <w:pStyle w:val="a3"/>
        <w:spacing w:line="278" w:lineRule="auto"/>
        <w:ind w:right="4159"/>
        <w:rPr>
          <w:lang w:eastAsia="zh-CN"/>
        </w:rPr>
      </w:pPr>
      <w:r>
        <w:rPr>
          <w:lang w:eastAsia="zh-CN"/>
        </w:rPr>
        <w:t xml:space="preserve">C. 建立重大风险预警机制和突发事件应急处理机制 </w:t>
      </w:r>
    </w:p>
    <w:p w:rsidR="00297F27" w:rsidRDefault="00EE1703">
      <w:pPr>
        <w:pStyle w:val="a3"/>
        <w:spacing w:line="278" w:lineRule="auto"/>
        <w:ind w:right="4159"/>
        <w:rPr>
          <w:lang w:eastAsia="zh-CN"/>
        </w:rPr>
      </w:pPr>
      <w:r>
        <w:rPr>
          <w:lang w:eastAsia="zh-CN"/>
        </w:rPr>
        <w:t>D. 建立反舞弊机制，坚持惩防并举、重在预防的原则</w:t>
      </w:r>
    </w:p>
    <w:p w:rsidR="00297F27" w:rsidRDefault="00EE1703" w:rsidP="007310F4">
      <w:pPr>
        <w:pStyle w:val="a7"/>
      </w:pPr>
      <w:r w:rsidRPr="007310F4">
        <w:rPr>
          <w:rStyle w:val="Char3"/>
        </w:rPr>
        <w:t>【答案】 BD</w:t>
      </w:r>
    </w:p>
    <w:p w:rsidR="00297F27" w:rsidRDefault="00297F27">
      <w:pPr>
        <w:jc w:val="both"/>
        <w:rPr>
          <w:lang w:eastAsia="zh-CN"/>
        </w:rPr>
        <w:sectPr w:rsidR="00297F27" w:rsidSect="001B63A5">
          <w:type w:val="continuous"/>
          <w:pgSz w:w="12240" w:h="15840"/>
          <w:pgMar w:top="720" w:right="720" w:bottom="720" w:left="720" w:header="720" w:footer="720"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【解析】选项 A属于内部环境要素的要求；选项 B和选项</w:t>
      </w:r>
      <w:r>
        <w:rPr>
          <w:spacing w:val="55"/>
          <w:lang w:eastAsia="zh-CN"/>
        </w:rPr>
        <w:t xml:space="preserve"> </w:t>
      </w:r>
      <w:r>
        <w:rPr>
          <w:lang w:eastAsia="zh-CN"/>
        </w:rPr>
        <w:t xml:space="preserve">D属于信息与沟通要素的要求；选项 </w:t>
      </w:r>
    </w:p>
    <w:p w:rsidR="00297F27" w:rsidRDefault="00EE1703">
      <w:pPr>
        <w:pStyle w:val="a3"/>
        <w:spacing w:before="45"/>
        <w:rPr>
          <w:lang w:eastAsia="zh-CN"/>
        </w:rPr>
      </w:pPr>
      <w:r>
        <w:rPr>
          <w:lang w:eastAsia="zh-CN"/>
        </w:rPr>
        <w:t>C属于控制活动要素的要求。</w:t>
      </w:r>
    </w:p>
    <w:p w:rsidR="00297F27" w:rsidRDefault="00297F27">
      <w:pPr>
        <w:pStyle w:val="a3"/>
        <w:spacing w:before="3"/>
        <w:ind w:left="0"/>
        <w:rPr>
          <w:sz w:val="26"/>
          <w:lang w:eastAsia="zh-CN"/>
        </w:rPr>
      </w:pPr>
    </w:p>
    <w:p w:rsidR="00297F27" w:rsidRDefault="00EE1703">
      <w:pPr>
        <w:pStyle w:val="a3"/>
        <w:spacing w:before="32" w:line="278" w:lineRule="auto"/>
        <w:ind w:right="109"/>
        <w:jc w:val="both"/>
        <w:rPr>
          <w:lang w:eastAsia="zh-CN"/>
        </w:rPr>
      </w:pPr>
      <w:r>
        <w:rPr>
          <w:lang w:eastAsia="zh-CN"/>
        </w:rPr>
        <w:t>【例题·单选题】 2007年 12月以来， A集团陆续接到消费者关于婴幼儿食用其奶粉出现疾患的投诉。经企业检验， 2008年 6月份已发现奶粉中非蛋白氮含量异常，后确定其产品中含有三聚氨胶，但直到 8月 2日， A集团才向当地政府提交报告。在 2007年 12月至 2008年 8月 2日</w:t>
      </w:r>
    </w:p>
    <w:p w:rsidR="00297F27" w:rsidRDefault="00EE1703">
      <w:pPr>
        <w:pStyle w:val="a3"/>
        <w:rPr>
          <w:lang w:eastAsia="zh-CN"/>
        </w:rPr>
      </w:pPr>
      <w:r>
        <w:rPr>
          <w:lang w:eastAsia="zh-CN"/>
        </w:rPr>
        <w:t xml:space="preserve">的   8个月中， </w:t>
      </w:r>
      <w:r>
        <w:rPr>
          <w:spacing w:val="86"/>
          <w:lang w:eastAsia="zh-CN"/>
        </w:rPr>
        <w:t xml:space="preserve"> </w:t>
      </w:r>
      <w:r>
        <w:rPr>
          <w:lang w:eastAsia="zh-CN"/>
        </w:rPr>
        <w:t>A集团未向当地政府和有关部门报告，也未积极采取补救措施。由于报告不及</w:t>
      </w:r>
    </w:p>
    <w:p w:rsidR="00297F27" w:rsidRDefault="00EE1703">
      <w:pPr>
        <w:pStyle w:val="a3"/>
        <w:tabs>
          <w:tab w:val="left" w:pos="8683"/>
        </w:tabs>
        <w:spacing w:before="46" w:line="278" w:lineRule="auto"/>
        <w:ind w:right="314"/>
        <w:rPr>
          <w:lang w:eastAsia="zh-CN"/>
        </w:rPr>
      </w:pPr>
      <w:r>
        <w:rPr>
          <w:lang w:eastAsia="zh-CN"/>
        </w:rPr>
        <w:t>时，导致事态进一步扩大。根据上述信息，</w:t>
      </w:r>
      <w:r>
        <w:rPr>
          <w:spacing w:val="-1"/>
          <w:lang w:eastAsia="zh-CN"/>
        </w:rPr>
        <w:t xml:space="preserve"> </w:t>
      </w:r>
      <w:r>
        <w:rPr>
          <w:lang w:eastAsia="zh-CN"/>
        </w:rPr>
        <w:t>A集团存在内控缺陷的内部控制要素是（</w:t>
      </w:r>
      <w:r>
        <w:rPr>
          <w:lang w:eastAsia="zh-CN"/>
        </w:rPr>
        <w:tab/>
        <w:t>）。 A.</w:t>
      </w:r>
      <w:r>
        <w:rPr>
          <w:spacing w:val="-5"/>
          <w:lang w:eastAsia="zh-CN"/>
        </w:rPr>
        <w:t xml:space="preserve"> </w:t>
      </w:r>
      <w:r>
        <w:rPr>
          <w:lang w:eastAsia="zh-CN"/>
        </w:rPr>
        <w:t>控制活动</w:t>
      </w:r>
    </w:p>
    <w:p w:rsidR="00297F27" w:rsidRDefault="00EE1703">
      <w:pPr>
        <w:pStyle w:val="a3"/>
        <w:spacing w:line="278" w:lineRule="auto"/>
        <w:ind w:right="7899"/>
        <w:rPr>
          <w:lang w:eastAsia="zh-CN"/>
        </w:rPr>
      </w:pPr>
      <w:r>
        <w:rPr>
          <w:lang w:eastAsia="zh-CN"/>
        </w:rPr>
        <w:t>B. 内部监督 C. 信息与沟通 D. 内部环境</w:t>
      </w:r>
    </w:p>
    <w:p w:rsidR="00297F27" w:rsidRPr="007310F4" w:rsidRDefault="00EE1703" w:rsidP="007310F4">
      <w:pPr>
        <w:pStyle w:val="a7"/>
      </w:pPr>
      <w:r w:rsidRPr="007310F4">
        <w:rPr>
          <w:rStyle w:val="Char3"/>
        </w:rPr>
        <w:t>【答案】 C</w:t>
      </w:r>
    </w:p>
    <w:p w:rsidR="00297F27" w:rsidRDefault="00EE1703">
      <w:pPr>
        <w:pStyle w:val="a3"/>
        <w:spacing w:before="46"/>
        <w:rPr>
          <w:lang w:eastAsia="zh-CN"/>
        </w:rPr>
      </w:pPr>
      <w:r>
        <w:rPr>
          <w:lang w:eastAsia="zh-CN"/>
        </w:rPr>
        <w:t>【解析】“ 2007年 12月以来，  A集团陆续接到消费者关于婴幼儿食用其奶粉出现疾患的投诉</w:t>
      </w:r>
    </w:p>
    <w:p w:rsidR="00297F27" w:rsidRDefault="00EE1703">
      <w:pPr>
        <w:pStyle w:val="a3"/>
        <w:spacing w:before="45"/>
        <w:rPr>
          <w:lang w:eastAsia="zh-CN"/>
        </w:rPr>
      </w:pPr>
      <w:r>
        <w:rPr>
          <w:lang w:eastAsia="zh-CN"/>
        </w:rPr>
        <w:t>……但直到 8月 2日， A集团才向当地政府提交报告。在 2007年 12月至 2008年 8月 2日的</w:t>
      </w:r>
      <w:r>
        <w:rPr>
          <w:spacing w:val="67"/>
          <w:lang w:eastAsia="zh-CN"/>
        </w:rPr>
        <w:t xml:space="preserve"> </w:t>
      </w:r>
      <w:r>
        <w:rPr>
          <w:lang w:eastAsia="zh-CN"/>
        </w:rPr>
        <w:t>8</w:t>
      </w:r>
    </w:p>
    <w:p w:rsidR="00297F27" w:rsidRDefault="00EE1703">
      <w:pPr>
        <w:pStyle w:val="a3"/>
        <w:spacing w:before="46"/>
        <w:rPr>
          <w:lang w:eastAsia="zh-CN"/>
        </w:rPr>
      </w:pPr>
      <w:r>
        <w:rPr>
          <w:lang w:eastAsia="zh-CN"/>
        </w:rPr>
        <w:t xml:space="preserve">个月中， </w:t>
      </w:r>
      <w:r>
        <w:rPr>
          <w:spacing w:val="93"/>
          <w:lang w:eastAsia="zh-CN"/>
        </w:rPr>
        <w:t xml:space="preserve"> </w:t>
      </w:r>
      <w:r>
        <w:rPr>
          <w:lang w:eastAsia="zh-CN"/>
        </w:rPr>
        <w:t>A集团未向当地政府和有关部门报告，也未积极采取补救措施。由于报告不及时，导</w:t>
      </w:r>
    </w:p>
    <w:p w:rsidR="00297F27" w:rsidRDefault="00EE1703">
      <w:pPr>
        <w:pStyle w:val="a3"/>
        <w:spacing w:before="46"/>
        <w:rPr>
          <w:lang w:eastAsia="zh-CN"/>
        </w:rPr>
      </w:pPr>
      <w:r>
        <w:rPr>
          <w:lang w:eastAsia="zh-CN"/>
        </w:rPr>
        <w:t xml:space="preserve">致事态进一步扩大”表明 </w:t>
      </w:r>
      <w:r>
        <w:rPr>
          <w:spacing w:val="93"/>
          <w:lang w:eastAsia="zh-CN"/>
        </w:rPr>
        <w:t xml:space="preserve"> </w:t>
      </w:r>
      <w:r>
        <w:rPr>
          <w:lang w:eastAsia="zh-CN"/>
        </w:rPr>
        <w:t>A集团在信息沟通过程中发现的问题，没有及时报告并加以解决，在</w:t>
      </w:r>
    </w:p>
    <w:p w:rsidR="00297F27" w:rsidRDefault="00EE1703">
      <w:pPr>
        <w:pStyle w:val="a3"/>
        <w:spacing w:before="46"/>
        <w:rPr>
          <w:lang w:eastAsia="zh-CN"/>
        </w:rPr>
      </w:pPr>
      <w:r>
        <w:rPr>
          <w:lang w:eastAsia="zh-CN"/>
        </w:rPr>
        <w:t>信息与沟通要素存在内控缺陷。</w:t>
      </w:r>
    </w:p>
    <w:p w:rsidR="00297F27" w:rsidRDefault="00297F27">
      <w:pPr>
        <w:pStyle w:val="a3"/>
        <w:spacing w:before="4"/>
        <w:ind w:left="0"/>
        <w:rPr>
          <w:sz w:val="29"/>
          <w:lang w:eastAsia="zh-CN"/>
        </w:rPr>
      </w:pPr>
    </w:p>
    <w:p w:rsidR="00297F27" w:rsidRDefault="00EE1703">
      <w:pPr>
        <w:ind w:left="111"/>
        <w:rPr>
          <w:sz w:val="21"/>
          <w:lang w:eastAsia="zh-CN"/>
        </w:rPr>
      </w:pPr>
      <w:r>
        <w:rPr>
          <w:sz w:val="21"/>
          <w:lang w:eastAsia="zh-CN"/>
        </w:rPr>
        <w:t>（五）监控</w:t>
      </w:r>
    </w:p>
    <w:p w:rsidR="00297F27" w:rsidRDefault="00EE1703">
      <w:pPr>
        <w:spacing w:before="55" w:line="288" w:lineRule="auto"/>
        <w:ind w:left="111" w:right="2817"/>
        <w:rPr>
          <w:sz w:val="21"/>
          <w:lang w:eastAsia="zh-CN"/>
        </w:rPr>
      </w:pPr>
      <w:r>
        <w:rPr>
          <w:sz w:val="21"/>
          <w:lang w:eastAsia="zh-CN"/>
        </w:rPr>
        <w:t xml:space="preserve">内部控制系统需要被监控，即对 </w:t>
      </w:r>
      <w:r>
        <w:rPr>
          <w:b/>
          <w:color w:val="A40020"/>
          <w:sz w:val="21"/>
          <w:u w:val="single" w:color="000000"/>
          <w:lang w:eastAsia="zh-CN"/>
        </w:rPr>
        <w:t xml:space="preserve">该系统的有效性进行评估的全过程 </w:t>
      </w:r>
      <w:r>
        <w:rPr>
          <w:sz w:val="21"/>
          <w:lang w:eastAsia="zh-CN"/>
        </w:rPr>
        <w:t>。我国《企业内部控制基本规范》关于内部监督要素的要求：</w:t>
      </w:r>
    </w:p>
    <w:p w:rsidR="00297F27" w:rsidRDefault="00EE1703">
      <w:pPr>
        <w:spacing w:before="13" w:line="288" w:lineRule="auto"/>
        <w:ind w:left="111" w:right="109"/>
        <w:rPr>
          <w:sz w:val="21"/>
          <w:lang w:eastAsia="zh-CN"/>
        </w:rPr>
      </w:pPr>
      <w:r>
        <w:rPr>
          <w:sz w:val="21"/>
          <w:lang w:eastAsia="zh-CN"/>
        </w:rPr>
        <w:t>1.</w:t>
      </w:r>
      <w:r>
        <w:rPr>
          <w:spacing w:val="21"/>
          <w:sz w:val="21"/>
          <w:lang w:eastAsia="zh-CN"/>
        </w:rPr>
        <w:t xml:space="preserve"> </w:t>
      </w:r>
      <w:r>
        <w:rPr>
          <w:sz w:val="21"/>
          <w:lang w:eastAsia="zh-CN"/>
        </w:rPr>
        <w:t>企业应当根据本规范及其配套办法</w:t>
      </w:r>
      <w:r>
        <w:rPr>
          <w:spacing w:val="-1"/>
          <w:sz w:val="21"/>
          <w:lang w:eastAsia="zh-CN"/>
        </w:rPr>
        <w:t>，</w:t>
      </w:r>
      <w:r>
        <w:rPr>
          <w:sz w:val="21"/>
          <w:lang w:eastAsia="zh-CN"/>
        </w:rPr>
        <w:t xml:space="preserve"> </w:t>
      </w:r>
      <w:r>
        <w:rPr>
          <w:spacing w:val="-84"/>
          <w:sz w:val="21"/>
          <w:lang w:eastAsia="zh-CN"/>
        </w:rPr>
        <w:t xml:space="preserve"> </w:t>
      </w:r>
      <w:r>
        <w:rPr>
          <w:b/>
          <w:color w:val="A40020"/>
          <w:w w:val="99"/>
          <w:sz w:val="21"/>
          <w:u w:val="single" w:color="000000"/>
          <w:lang w:eastAsia="zh-CN"/>
        </w:rPr>
        <w:t>制定内部控制监督制度</w:t>
      </w:r>
      <w:r>
        <w:rPr>
          <w:b/>
          <w:w w:val="99"/>
          <w:sz w:val="21"/>
          <w:u w:val="single"/>
          <w:lang w:eastAsia="zh-CN"/>
        </w:rPr>
        <w:t xml:space="preserve"> </w:t>
      </w:r>
      <w:r>
        <w:rPr>
          <w:b/>
          <w:spacing w:val="-85"/>
          <w:sz w:val="21"/>
          <w:lang w:eastAsia="zh-CN"/>
        </w:rPr>
        <w:t xml:space="preserve"> </w:t>
      </w:r>
      <w:r>
        <w:rPr>
          <w:sz w:val="21"/>
          <w:lang w:eastAsia="zh-CN"/>
        </w:rPr>
        <w:t>，明确内部审计机构（经授权的其他监督机构）和其他内部机构在内部监督中的职责权限，规范内部监督的程序、方法和要求。</w:t>
      </w:r>
    </w:p>
    <w:p w:rsidR="00297F27" w:rsidRDefault="00EE1703">
      <w:pPr>
        <w:spacing w:before="13" w:line="288" w:lineRule="auto"/>
        <w:ind w:left="111" w:right="108"/>
        <w:rPr>
          <w:sz w:val="21"/>
          <w:lang w:eastAsia="zh-CN"/>
        </w:rPr>
      </w:pPr>
      <w:r>
        <w:rPr>
          <w:sz w:val="21"/>
          <w:lang w:eastAsia="zh-CN"/>
        </w:rPr>
        <w:t>2.</w:t>
      </w:r>
      <w:r>
        <w:rPr>
          <w:spacing w:val="21"/>
          <w:sz w:val="21"/>
          <w:lang w:eastAsia="zh-CN"/>
        </w:rPr>
        <w:t xml:space="preserve"> </w:t>
      </w:r>
      <w:r>
        <w:rPr>
          <w:sz w:val="21"/>
          <w:lang w:eastAsia="zh-CN"/>
        </w:rPr>
        <w:t xml:space="preserve">企业应当 </w:t>
      </w:r>
      <w:r>
        <w:rPr>
          <w:spacing w:val="-84"/>
          <w:sz w:val="21"/>
          <w:lang w:eastAsia="zh-CN"/>
        </w:rPr>
        <w:t xml:space="preserve"> </w:t>
      </w:r>
      <w:r>
        <w:rPr>
          <w:b/>
          <w:color w:val="A40020"/>
          <w:w w:val="99"/>
          <w:sz w:val="21"/>
          <w:u w:val="single" w:color="000000"/>
          <w:lang w:eastAsia="zh-CN"/>
        </w:rPr>
        <w:t>制定内部控制缺陷认定标</w:t>
      </w:r>
      <w:r>
        <w:rPr>
          <w:b/>
          <w:color w:val="A40020"/>
          <w:spacing w:val="-1"/>
          <w:w w:val="99"/>
          <w:sz w:val="21"/>
          <w:u w:val="single" w:color="000000"/>
          <w:lang w:eastAsia="zh-CN"/>
        </w:rPr>
        <w:t>准</w:t>
      </w:r>
      <w:r>
        <w:rPr>
          <w:b/>
          <w:w w:val="99"/>
          <w:sz w:val="21"/>
          <w:u w:val="single"/>
          <w:lang w:eastAsia="zh-CN"/>
        </w:rPr>
        <w:t xml:space="preserve"> </w:t>
      </w:r>
      <w:r>
        <w:rPr>
          <w:b/>
          <w:spacing w:val="-85"/>
          <w:sz w:val="21"/>
          <w:lang w:eastAsia="zh-CN"/>
        </w:rPr>
        <w:t xml:space="preserve"> </w:t>
      </w:r>
      <w:r>
        <w:rPr>
          <w:sz w:val="21"/>
          <w:lang w:eastAsia="zh-CN"/>
        </w:rPr>
        <w:t xml:space="preserve">，对监督过程中发现的内部控制缺陷，应当分析缺陷的性质和产生的原因，提出整改方案，采取适当的形式及时向董事会、监事会或者经理层报告。企业应当跟踪内部控制缺陷整改情况，并 </w:t>
      </w:r>
      <w:r>
        <w:rPr>
          <w:spacing w:val="-41"/>
          <w:sz w:val="21"/>
          <w:lang w:eastAsia="zh-CN"/>
        </w:rPr>
        <w:t xml:space="preserve"> </w:t>
      </w:r>
      <w:r>
        <w:rPr>
          <w:b/>
          <w:color w:val="A40020"/>
          <w:w w:val="99"/>
          <w:sz w:val="21"/>
          <w:u w:val="single" w:color="000000"/>
          <w:lang w:eastAsia="zh-CN"/>
        </w:rPr>
        <w:t>就内部监督中发现的重大缺陷，追究相关责任单位或者责任人的责任</w:t>
      </w:r>
      <w:r>
        <w:rPr>
          <w:b/>
          <w:w w:val="99"/>
          <w:sz w:val="21"/>
          <w:u w:val="single"/>
          <w:lang w:eastAsia="zh-CN"/>
        </w:rPr>
        <w:t xml:space="preserve"> </w:t>
      </w:r>
      <w:r>
        <w:rPr>
          <w:sz w:val="21"/>
          <w:lang w:eastAsia="zh-CN"/>
        </w:rPr>
        <w:t>。</w:t>
      </w:r>
    </w:p>
    <w:p w:rsidR="00297F27" w:rsidRDefault="00EE1703">
      <w:pPr>
        <w:spacing w:before="13" w:line="288" w:lineRule="auto"/>
        <w:ind w:left="111" w:right="111"/>
        <w:rPr>
          <w:sz w:val="21"/>
          <w:lang w:eastAsia="zh-CN"/>
        </w:rPr>
      </w:pPr>
      <w:r>
        <w:rPr>
          <w:sz w:val="21"/>
          <w:lang w:eastAsia="zh-CN"/>
        </w:rPr>
        <w:t xml:space="preserve">3. 企业应当结合内部监督情况， </w:t>
      </w:r>
      <w:r>
        <w:rPr>
          <w:b/>
          <w:color w:val="A40020"/>
          <w:sz w:val="21"/>
          <w:u w:val="single" w:color="000000"/>
          <w:lang w:eastAsia="zh-CN"/>
        </w:rPr>
        <w:t xml:space="preserve">定期对内部控制的有效性进行自我评价，出具内部控制自我评价报告 </w:t>
      </w:r>
      <w:r>
        <w:rPr>
          <w:sz w:val="21"/>
          <w:lang w:eastAsia="zh-CN"/>
        </w:rPr>
        <w:t>。</w:t>
      </w:r>
    </w:p>
    <w:p w:rsidR="00297F27" w:rsidRDefault="00EE1703">
      <w:pPr>
        <w:tabs>
          <w:tab w:val="left" w:pos="662"/>
        </w:tabs>
        <w:spacing w:before="13"/>
        <w:ind w:left="112"/>
        <w:rPr>
          <w:sz w:val="21"/>
          <w:lang w:eastAsia="zh-CN"/>
        </w:rPr>
      </w:pPr>
      <w:r>
        <w:rPr>
          <w:sz w:val="21"/>
          <w:lang w:eastAsia="zh-CN"/>
        </w:rPr>
        <w:t>4.</w:t>
      </w:r>
      <w:r>
        <w:rPr>
          <w:sz w:val="21"/>
          <w:lang w:eastAsia="zh-CN"/>
        </w:rPr>
        <w:tab/>
        <w:t>企业应当以书面或者其他适当的形式，妥善保存内部控制建立与实施过程中的相关记录或者资</w:t>
      </w:r>
    </w:p>
    <w:p w:rsidR="00297F27" w:rsidRDefault="00EE1703">
      <w:pPr>
        <w:spacing w:before="55"/>
        <w:ind w:left="111"/>
        <w:rPr>
          <w:sz w:val="21"/>
          <w:lang w:eastAsia="zh-CN"/>
        </w:rPr>
      </w:pPr>
      <w:r>
        <w:rPr>
          <w:sz w:val="21"/>
          <w:lang w:eastAsia="zh-CN"/>
        </w:rPr>
        <w:t>料，确保内部控制建立与实施过程的可验证性。</w:t>
      </w:r>
    </w:p>
    <w:p w:rsidR="00297F27" w:rsidRDefault="00EE1703">
      <w:pPr>
        <w:spacing w:before="55"/>
        <w:ind w:left="111"/>
        <w:rPr>
          <w:b/>
          <w:sz w:val="21"/>
          <w:lang w:eastAsia="zh-CN"/>
        </w:rPr>
      </w:pPr>
      <w:r>
        <w:rPr>
          <w:b/>
          <w:color w:val="C00000"/>
          <w:sz w:val="21"/>
          <w:lang w:eastAsia="zh-CN"/>
        </w:rPr>
        <w:t xml:space="preserve">☆ </w:t>
      </w:r>
      <w:r>
        <w:rPr>
          <w:b/>
          <w:sz w:val="21"/>
          <w:lang w:eastAsia="zh-CN"/>
        </w:rPr>
        <w:t>提示</w:t>
      </w:r>
    </w:p>
    <w:p w:rsidR="00297F27" w:rsidRDefault="00EE1703">
      <w:pPr>
        <w:spacing w:before="55"/>
        <w:ind w:left="111"/>
        <w:rPr>
          <w:sz w:val="21"/>
          <w:lang w:eastAsia="zh-CN"/>
        </w:rPr>
      </w:pPr>
      <w:r>
        <w:rPr>
          <w:sz w:val="21"/>
          <w:lang w:eastAsia="zh-CN"/>
        </w:rPr>
        <w:t>我国《企业内部控制基本规范》关于内部监督要素的要求可以概括为以下两个方面：</w:t>
      </w:r>
    </w:p>
    <w:p w:rsidR="00297F27" w:rsidRDefault="00EE1703">
      <w:pPr>
        <w:spacing w:before="55"/>
        <w:ind w:left="111"/>
        <w:rPr>
          <w:sz w:val="21"/>
          <w:lang w:eastAsia="zh-CN"/>
        </w:rPr>
      </w:pPr>
      <w:r>
        <w:rPr>
          <w:sz w:val="21"/>
          <w:lang w:eastAsia="zh-CN"/>
        </w:rPr>
        <w:t xml:space="preserve">（ 1）制定 </w:t>
      </w:r>
      <w:r>
        <w:rPr>
          <w:b/>
          <w:color w:val="A40020"/>
          <w:sz w:val="21"/>
          <w:u w:val="single" w:color="000000"/>
          <w:lang w:eastAsia="zh-CN"/>
        </w:rPr>
        <w:t xml:space="preserve">内部控制缺陷认定标准 </w:t>
      </w:r>
      <w:r>
        <w:rPr>
          <w:sz w:val="21"/>
          <w:lang w:eastAsia="zh-CN"/>
        </w:rPr>
        <w:t>。</w:t>
      </w:r>
    </w:p>
    <w:p w:rsidR="00297F27" w:rsidRDefault="00EE1703">
      <w:pPr>
        <w:spacing w:before="55"/>
        <w:ind w:left="112"/>
        <w:rPr>
          <w:sz w:val="21"/>
          <w:lang w:eastAsia="zh-CN"/>
        </w:rPr>
      </w:pPr>
      <w:r>
        <w:rPr>
          <w:sz w:val="21"/>
          <w:lang w:eastAsia="zh-CN"/>
        </w:rPr>
        <w:t xml:space="preserve">（ 2）对 </w:t>
      </w:r>
      <w:r>
        <w:rPr>
          <w:b/>
          <w:color w:val="A40020"/>
          <w:sz w:val="21"/>
          <w:u w:val="single" w:color="000000"/>
          <w:lang w:eastAsia="zh-CN"/>
        </w:rPr>
        <w:t xml:space="preserve">内部控制的有效性进行自我评价 </w:t>
      </w:r>
      <w:r>
        <w:rPr>
          <w:sz w:val="21"/>
          <w:lang w:eastAsia="zh-CN"/>
        </w:rPr>
        <w:t>。</w:t>
      </w: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297F27">
      <w:pPr>
        <w:pStyle w:val="a3"/>
        <w:spacing w:before="2"/>
        <w:ind w:left="0"/>
        <w:rPr>
          <w:sz w:val="16"/>
          <w:lang w:eastAsia="zh-CN"/>
        </w:rPr>
      </w:pPr>
    </w:p>
    <w:p w:rsidR="00297F27" w:rsidRDefault="00EE1703">
      <w:pPr>
        <w:pStyle w:val="3"/>
        <w:spacing w:before="0"/>
        <w:rPr>
          <w:lang w:eastAsia="zh-CN"/>
        </w:rPr>
      </w:pPr>
      <w:r>
        <w:rPr>
          <w:lang w:eastAsia="zh-CN"/>
        </w:rPr>
        <w:t>试题精讲</w:t>
      </w:r>
    </w:p>
    <w:p w:rsidR="00297F27" w:rsidRDefault="00297F27">
      <w:pPr>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b/>
          <w:sz w:val="20"/>
          <w:lang w:eastAsia="zh-CN"/>
        </w:rPr>
      </w:pPr>
    </w:p>
    <w:p w:rsidR="00297F27" w:rsidRDefault="00297F27">
      <w:pPr>
        <w:pStyle w:val="a3"/>
        <w:spacing w:before="1"/>
        <w:ind w:left="0"/>
        <w:rPr>
          <w:b/>
          <w:sz w:val="16"/>
          <w:lang w:eastAsia="zh-CN"/>
        </w:rPr>
      </w:pPr>
    </w:p>
    <w:p w:rsidR="00297F27" w:rsidRDefault="00EE1703">
      <w:pPr>
        <w:pStyle w:val="a3"/>
        <w:tabs>
          <w:tab w:val="left" w:pos="6046"/>
        </w:tabs>
        <w:spacing w:before="0" w:line="278" w:lineRule="auto"/>
        <w:ind w:right="1304"/>
        <w:rPr>
          <w:lang w:eastAsia="zh-CN"/>
        </w:rPr>
      </w:pPr>
      <w:r>
        <w:rPr>
          <w:lang w:eastAsia="zh-CN"/>
        </w:rPr>
        <w:t>【例题·单选题】下列各项中，属于内部监督要素的是（</w:t>
      </w:r>
      <w:r>
        <w:rPr>
          <w:lang w:eastAsia="zh-CN"/>
        </w:rPr>
        <w:tab/>
        <w:t>）。（</w:t>
      </w:r>
      <w:r>
        <w:rPr>
          <w:spacing w:val="-5"/>
          <w:lang w:eastAsia="zh-CN"/>
        </w:rPr>
        <w:t xml:space="preserve"> </w:t>
      </w:r>
      <w:r>
        <w:rPr>
          <w:lang w:eastAsia="zh-CN"/>
        </w:rPr>
        <w:t>2016年改编）</w:t>
      </w:r>
      <w:r>
        <w:rPr>
          <w:w w:val="99"/>
          <w:lang w:eastAsia="zh-CN"/>
        </w:rPr>
        <w:t xml:space="preserve"> </w:t>
      </w:r>
      <w:r>
        <w:rPr>
          <w:lang w:eastAsia="zh-CN"/>
        </w:rPr>
        <w:t>A.</w:t>
      </w:r>
      <w:r>
        <w:rPr>
          <w:spacing w:val="-8"/>
          <w:lang w:eastAsia="zh-CN"/>
        </w:rPr>
        <w:t xml:space="preserve"> </w:t>
      </w:r>
      <w:r>
        <w:rPr>
          <w:lang w:eastAsia="zh-CN"/>
        </w:rPr>
        <w:t>企业实施全面预算管理制度</w:t>
      </w:r>
    </w:p>
    <w:p w:rsidR="00297F27" w:rsidRDefault="00EE1703">
      <w:pPr>
        <w:pStyle w:val="a3"/>
        <w:rPr>
          <w:lang w:eastAsia="zh-CN"/>
        </w:rPr>
      </w:pPr>
      <w:r>
        <w:rPr>
          <w:lang w:eastAsia="zh-CN"/>
        </w:rPr>
        <w:t>B. 企业制定内部控制缺陷认定标准</w:t>
      </w:r>
    </w:p>
    <w:p w:rsidR="00297F27" w:rsidRDefault="00EE1703">
      <w:pPr>
        <w:pStyle w:val="a3"/>
        <w:spacing w:before="46" w:line="278" w:lineRule="auto"/>
        <w:ind w:right="4562"/>
        <w:rPr>
          <w:lang w:eastAsia="zh-CN"/>
        </w:rPr>
      </w:pPr>
      <w:r>
        <w:rPr>
          <w:lang w:eastAsia="zh-CN"/>
        </w:rPr>
        <w:t>C. 企业根据设立的控制目标，及时进行风险评估 D. 董事会下设立审计委员会</w:t>
      </w:r>
    </w:p>
    <w:p w:rsidR="00297F27" w:rsidRDefault="00EE1703" w:rsidP="007310F4">
      <w:pPr>
        <w:pStyle w:val="a7"/>
      </w:pPr>
      <w:r w:rsidRPr="007310F4">
        <w:rPr>
          <w:rStyle w:val="Char3"/>
        </w:rPr>
        <w:t>【答案】 B</w:t>
      </w:r>
    </w:p>
    <w:p w:rsidR="00297F27" w:rsidRDefault="00EE1703">
      <w:pPr>
        <w:pStyle w:val="a3"/>
        <w:spacing w:before="46" w:line="278" w:lineRule="auto"/>
        <w:ind w:right="106"/>
        <w:rPr>
          <w:lang w:eastAsia="zh-CN"/>
        </w:rPr>
      </w:pPr>
      <w:r>
        <w:rPr>
          <w:lang w:eastAsia="zh-CN"/>
        </w:rPr>
        <w:t>【解析】选项  A属于控制活动要素；选项 B属于内部监督要素；选项 C属于风险评估要素；选项 D属于控制环境要素。</w:t>
      </w:r>
    </w:p>
    <w:p w:rsidR="00297F27" w:rsidRDefault="00297F27">
      <w:pPr>
        <w:pStyle w:val="a3"/>
        <w:spacing w:before="0"/>
        <w:ind w:left="0"/>
        <w:rPr>
          <w:sz w:val="20"/>
          <w:lang w:eastAsia="zh-CN"/>
        </w:rPr>
      </w:pPr>
    </w:p>
    <w:p w:rsidR="00297F27" w:rsidRDefault="00297F27">
      <w:pPr>
        <w:rPr>
          <w:sz w:val="20"/>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0477A2" w:rsidRDefault="000477A2" w:rsidP="000477A2">
      <w:pPr>
        <w:spacing w:before="144"/>
        <w:ind w:left="113"/>
        <w:rPr>
          <w:b/>
          <w:w w:val="95"/>
          <w:sz w:val="21"/>
          <w:lang w:eastAsia="zh-CN"/>
        </w:rPr>
      </w:pPr>
    </w:p>
    <w:p w:rsidR="0052724C" w:rsidRDefault="0052724C">
      <w:pPr>
        <w:rPr>
          <w:b/>
          <w:bCs/>
          <w:sz w:val="28"/>
          <w:szCs w:val="28"/>
          <w:lang w:eastAsia="zh-CN"/>
        </w:rPr>
      </w:pPr>
      <w:r>
        <w:rPr>
          <w:lang w:eastAsia="zh-CN"/>
        </w:rPr>
        <w:br w:type="page"/>
      </w:r>
    </w:p>
    <w:p w:rsidR="0052724C" w:rsidRDefault="0052724C" w:rsidP="0052724C">
      <w:pPr>
        <w:pStyle w:val="2"/>
        <w:rPr>
          <w:lang w:eastAsia="zh-CN"/>
        </w:rPr>
        <w:sectPr w:rsidR="0052724C" w:rsidSect="001B63A5">
          <w:type w:val="continuous"/>
          <w:pgSz w:w="12240" w:h="15840" w:code="1"/>
          <w:pgMar w:top="720" w:right="720" w:bottom="720" w:left="720" w:header="720" w:footer="720" w:gutter="0"/>
          <w:cols w:space="720" w:equalWidth="0">
            <w:col w:w="2893" w:space="525"/>
          </w:cols>
          <w:docGrid w:linePitch="299" w:charSpace="116053"/>
        </w:sectPr>
      </w:pPr>
    </w:p>
    <w:p w:rsidR="0052724C" w:rsidRDefault="000477A2" w:rsidP="0052724C">
      <w:pPr>
        <w:pStyle w:val="2"/>
        <w:jc w:val="center"/>
        <w:rPr>
          <w:lang w:eastAsia="zh-CN"/>
        </w:rPr>
      </w:pPr>
      <w:r w:rsidRPr="000477A2">
        <w:rPr>
          <w:rFonts w:hint="eastAsia"/>
          <w:lang w:eastAsia="zh-CN"/>
        </w:rPr>
        <w:lastRenderedPageBreak/>
        <w:t>第四节</w:t>
      </w:r>
      <w:r w:rsidRPr="000477A2">
        <w:rPr>
          <w:lang w:eastAsia="zh-CN"/>
        </w:rPr>
        <w:t xml:space="preserve"> </w:t>
      </w:r>
      <w:r w:rsidRPr="000477A2">
        <w:rPr>
          <w:rFonts w:hint="eastAsia"/>
          <w:lang w:eastAsia="zh-CN"/>
        </w:rPr>
        <w:t>风险管理技术与方法</w:t>
      </w:r>
    </w:p>
    <w:p w:rsidR="0052724C" w:rsidRDefault="0052724C" w:rsidP="0052724C">
      <w:pPr>
        <w:pStyle w:val="2"/>
        <w:rPr>
          <w:b w:val="0"/>
          <w:sz w:val="21"/>
          <w:lang w:eastAsia="zh-CN"/>
        </w:rPr>
        <w:sectPr w:rsidR="0052724C" w:rsidSect="001B63A5">
          <w:type w:val="continuous"/>
          <w:pgSz w:w="12240" w:h="15840" w:code="1"/>
          <w:pgMar w:top="720" w:right="720" w:bottom="720" w:left="720" w:header="720" w:footer="720" w:gutter="0"/>
          <w:cols w:space="720"/>
          <w:docGrid w:linePitch="299" w:charSpace="116053"/>
        </w:sectPr>
      </w:pPr>
    </w:p>
    <w:p w:rsidR="00297F27" w:rsidRDefault="00EE1703" w:rsidP="0052724C">
      <w:pPr>
        <w:spacing w:before="36" w:after="52"/>
        <w:ind w:left="111"/>
        <w:rPr>
          <w:b/>
          <w:sz w:val="21"/>
        </w:rPr>
      </w:pPr>
      <w:r w:rsidRPr="000477A2">
        <w:rPr>
          <w:b/>
          <w:sz w:val="21"/>
        </w:rPr>
        <w:lastRenderedPageBreak/>
        <w:t>一、头脑风暴法（★）</w:t>
      </w:r>
    </w:p>
    <w:p w:rsidR="00297F27" w:rsidRPr="000477A2" w:rsidRDefault="00297F27" w:rsidP="0052724C">
      <w:pPr>
        <w:spacing w:before="36" w:after="52"/>
        <w:ind w:left="111"/>
        <w:rPr>
          <w:b/>
          <w:sz w:val="21"/>
        </w:rPr>
        <w:sectPr w:rsidR="00297F27" w:rsidRPr="000477A2" w:rsidSect="001B63A5">
          <w:type w:val="continuous"/>
          <w:pgSz w:w="12240" w:h="15840" w:code="1"/>
          <w:pgMar w:top="720" w:right="720" w:bottom="720" w:left="720" w:header="720" w:footer="720" w:gutter="0"/>
          <w:cols w:space="720"/>
          <w:docGrid w:linePitch="299" w:charSpace="116053"/>
        </w:sectPr>
      </w:pPr>
    </w:p>
    <w:p w:rsidR="0052724C" w:rsidRDefault="0052724C">
      <w:pPr>
        <w:pStyle w:val="a3"/>
        <w:spacing w:before="12"/>
        <w:ind w:left="0"/>
        <w:rPr>
          <w:b/>
          <w:sz w:val="3"/>
          <w:lang w:eastAsia="zh-CN"/>
        </w:rPr>
        <w:sectPr w:rsidR="0052724C" w:rsidSect="001B63A5">
          <w:type w:val="continuous"/>
          <w:pgSz w:w="12240" w:h="15840"/>
          <w:pgMar w:top="720" w:right="720" w:bottom="720" w:left="720" w:header="720" w:footer="720" w:gutter="0"/>
          <w:cols w:space="720"/>
        </w:sectPr>
      </w:pPr>
    </w:p>
    <w:p w:rsidR="00297F27" w:rsidRDefault="00297F27">
      <w:pPr>
        <w:pStyle w:val="a3"/>
        <w:spacing w:before="12"/>
        <w:ind w:left="0"/>
        <w:rPr>
          <w:b/>
          <w:sz w:val="3"/>
          <w:lang w:eastAsia="zh-CN"/>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65"/>
        <w:gridCol w:w="1500"/>
        <w:gridCol w:w="1985"/>
        <w:gridCol w:w="2987"/>
      </w:tblGrid>
      <w:tr w:rsidR="00297F27">
        <w:trPr>
          <w:trHeight w:hRule="exact" w:val="570"/>
        </w:trPr>
        <w:tc>
          <w:tcPr>
            <w:tcW w:w="1465" w:type="dxa"/>
          </w:tcPr>
          <w:p w:rsidR="00297F27" w:rsidRDefault="00EE1703">
            <w:pPr>
              <w:pStyle w:val="TableParagraph"/>
              <w:spacing w:before="145"/>
              <w:ind w:left="494" w:right="494"/>
              <w:jc w:val="center"/>
              <w:rPr>
                <w:b/>
                <w:sz w:val="21"/>
              </w:rPr>
            </w:pPr>
            <w:r>
              <w:rPr>
                <w:b/>
                <w:sz w:val="21"/>
              </w:rPr>
              <w:t>含义</w:t>
            </w:r>
          </w:p>
        </w:tc>
        <w:tc>
          <w:tcPr>
            <w:tcW w:w="1500" w:type="dxa"/>
          </w:tcPr>
          <w:p w:rsidR="00297F27" w:rsidRDefault="00EE1703">
            <w:pPr>
              <w:pStyle w:val="TableParagraph"/>
              <w:spacing w:before="145"/>
              <w:ind w:left="322"/>
              <w:rPr>
                <w:b/>
                <w:sz w:val="21"/>
              </w:rPr>
            </w:pPr>
            <w:r>
              <w:rPr>
                <w:b/>
                <w:sz w:val="21"/>
              </w:rPr>
              <w:t>适用范围</w:t>
            </w:r>
          </w:p>
        </w:tc>
        <w:tc>
          <w:tcPr>
            <w:tcW w:w="1985" w:type="dxa"/>
          </w:tcPr>
          <w:p w:rsidR="00297F27" w:rsidRDefault="00EE1703">
            <w:pPr>
              <w:pStyle w:val="TableParagraph"/>
              <w:spacing w:before="145"/>
              <w:ind w:left="754" w:right="754"/>
              <w:jc w:val="center"/>
              <w:rPr>
                <w:b/>
                <w:sz w:val="21"/>
              </w:rPr>
            </w:pPr>
            <w:r>
              <w:rPr>
                <w:b/>
                <w:sz w:val="21"/>
              </w:rPr>
              <w:t>优点</w:t>
            </w:r>
          </w:p>
        </w:tc>
        <w:tc>
          <w:tcPr>
            <w:tcW w:w="2987" w:type="dxa"/>
          </w:tcPr>
          <w:p w:rsidR="00297F27" w:rsidRDefault="00EE1703">
            <w:pPr>
              <w:pStyle w:val="TableParagraph"/>
              <w:spacing w:before="145"/>
              <w:ind w:left="1149" w:right="1149"/>
              <w:jc w:val="center"/>
              <w:rPr>
                <w:b/>
                <w:sz w:val="21"/>
              </w:rPr>
            </w:pPr>
            <w:r>
              <w:rPr>
                <w:b/>
                <w:sz w:val="21"/>
              </w:rPr>
              <w:t>局限性</w:t>
            </w:r>
          </w:p>
        </w:tc>
      </w:tr>
      <w:tr w:rsidR="00297F27">
        <w:trPr>
          <w:trHeight w:hRule="exact" w:val="3645"/>
        </w:trPr>
        <w:tc>
          <w:tcPr>
            <w:tcW w:w="1465" w:type="dxa"/>
          </w:tcPr>
          <w:p w:rsidR="00297F27" w:rsidRDefault="00EE1703">
            <w:pPr>
              <w:pStyle w:val="TableParagraph"/>
              <w:spacing w:before="160" w:line="288" w:lineRule="auto"/>
              <w:ind w:left="107" w:right="105"/>
              <w:rPr>
                <w:sz w:val="21"/>
                <w:lang w:eastAsia="zh-CN"/>
              </w:rPr>
            </w:pPr>
            <w:r>
              <w:rPr>
                <w:spacing w:val="4"/>
                <w:sz w:val="21"/>
                <w:lang w:eastAsia="zh-CN"/>
              </w:rPr>
              <w:t>是通过</w:t>
            </w:r>
            <w:r>
              <w:rPr>
                <w:sz w:val="21"/>
                <w:lang w:eastAsia="zh-CN"/>
              </w:rPr>
              <w:t xml:space="preserve"> </w:t>
            </w:r>
            <w:r>
              <w:rPr>
                <w:spacing w:val="-42"/>
                <w:sz w:val="21"/>
                <w:lang w:eastAsia="zh-CN"/>
              </w:rPr>
              <w:t xml:space="preserve"> </w:t>
            </w:r>
            <w:r>
              <w:rPr>
                <w:b/>
                <w:color w:val="A40020"/>
                <w:spacing w:val="4"/>
                <w:w w:val="99"/>
                <w:sz w:val="21"/>
                <w:u w:val="single" w:color="000000"/>
                <w:lang w:eastAsia="zh-CN"/>
              </w:rPr>
              <w:t>小</w:t>
            </w:r>
            <w:r>
              <w:rPr>
                <w:b/>
                <w:color w:val="A40020"/>
                <w:w w:val="99"/>
                <w:sz w:val="21"/>
                <w:u w:val="single" w:color="000000"/>
                <w:lang w:eastAsia="zh-CN"/>
              </w:rPr>
              <w:t>型</w:t>
            </w:r>
            <w:r>
              <w:rPr>
                <w:b/>
                <w:color w:val="A40020"/>
                <w:spacing w:val="4"/>
                <w:w w:val="99"/>
                <w:sz w:val="21"/>
                <w:u w:val="single" w:color="000000"/>
                <w:lang w:eastAsia="zh-CN"/>
              </w:rPr>
              <w:t>会议</w:t>
            </w:r>
            <w:r>
              <w:rPr>
                <w:b/>
                <w:w w:val="99"/>
                <w:sz w:val="21"/>
                <w:u w:val="single"/>
                <w:lang w:eastAsia="zh-CN"/>
              </w:rPr>
              <w:t xml:space="preserve"> </w:t>
            </w:r>
            <w:r>
              <w:rPr>
                <w:b/>
                <w:spacing w:val="-43"/>
                <w:sz w:val="21"/>
                <w:lang w:eastAsia="zh-CN"/>
              </w:rPr>
              <w:t xml:space="preserve"> </w:t>
            </w:r>
            <w:r>
              <w:rPr>
                <w:spacing w:val="4"/>
                <w:sz w:val="21"/>
                <w:lang w:eastAsia="zh-CN"/>
              </w:rPr>
              <w:t>的组</w:t>
            </w:r>
            <w:r>
              <w:rPr>
                <w:sz w:val="21"/>
                <w:lang w:eastAsia="zh-CN"/>
              </w:rPr>
              <w:t>织</w:t>
            </w:r>
            <w:r>
              <w:rPr>
                <w:spacing w:val="9"/>
                <w:sz w:val="21"/>
                <w:lang w:eastAsia="zh-CN"/>
              </w:rPr>
              <w:t>形式，诱</w:t>
            </w:r>
            <w:r>
              <w:rPr>
                <w:sz w:val="21"/>
                <w:lang w:eastAsia="zh-CN"/>
              </w:rPr>
              <w:t>发</w:t>
            </w:r>
            <w:r>
              <w:rPr>
                <w:spacing w:val="9"/>
                <w:sz w:val="21"/>
                <w:lang w:eastAsia="zh-CN"/>
              </w:rPr>
              <w:t>集体智慧</w:t>
            </w:r>
            <w:r>
              <w:rPr>
                <w:sz w:val="21"/>
                <w:lang w:eastAsia="zh-CN"/>
              </w:rPr>
              <w:t>，</w:t>
            </w:r>
            <w:r>
              <w:rPr>
                <w:spacing w:val="9"/>
                <w:sz w:val="21"/>
                <w:lang w:eastAsia="zh-CN"/>
              </w:rPr>
              <w:t>相互启发</w:t>
            </w:r>
            <w:r>
              <w:rPr>
                <w:sz w:val="21"/>
                <w:lang w:eastAsia="zh-CN"/>
              </w:rPr>
              <w:t>灵</w:t>
            </w:r>
            <w:r>
              <w:rPr>
                <w:spacing w:val="9"/>
                <w:sz w:val="21"/>
                <w:lang w:eastAsia="zh-CN"/>
              </w:rPr>
              <w:t>感，最终</w:t>
            </w:r>
            <w:r>
              <w:rPr>
                <w:sz w:val="21"/>
                <w:lang w:eastAsia="zh-CN"/>
              </w:rPr>
              <w:t>产</w:t>
            </w:r>
            <w:r>
              <w:rPr>
                <w:spacing w:val="9"/>
                <w:sz w:val="21"/>
                <w:lang w:eastAsia="zh-CN"/>
              </w:rPr>
              <w:t>生创造性</w:t>
            </w:r>
            <w:r>
              <w:rPr>
                <w:sz w:val="21"/>
                <w:lang w:eastAsia="zh-CN"/>
              </w:rPr>
              <w:t>思</w:t>
            </w:r>
            <w:r>
              <w:rPr>
                <w:spacing w:val="9"/>
                <w:sz w:val="21"/>
                <w:lang w:eastAsia="zh-CN"/>
              </w:rPr>
              <w:t>维的一种</w:t>
            </w:r>
            <w:r>
              <w:rPr>
                <w:sz w:val="21"/>
                <w:lang w:eastAsia="zh-CN"/>
              </w:rPr>
              <w:t>风</w:t>
            </w:r>
            <w:r>
              <w:rPr>
                <w:spacing w:val="9"/>
                <w:sz w:val="21"/>
                <w:lang w:eastAsia="zh-CN"/>
              </w:rPr>
              <w:t>险管理技</w:t>
            </w:r>
            <w:r>
              <w:rPr>
                <w:sz w:val="21"/>
                <w:lang w:eastAsia="zh-CN"/>
              </w:rPr>
              <w:t>术与方法</w:t>
            </w:r>
          </w:p>
        </w:tc>
        <w:tc>
          <w:tcPr>
            <w:tcW w:w="1500"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4"/>
              <w:ind w:left="0"/>
              <w:rPr>
                <w:b/>
                <w:sz w:val="15"/>
                <w:lang w:eastAsia="zh-CN"/>
              </w:rPr>
            </w:pPr>
          </w:p>
          <w:p w:rsidR="00297F27" w:rsidRDefault="00EE1703">
            <w:pPr>
              <w:pStyle w:val="TableParagraph"/>
              <w:spacing w:line="288" w:lineRule="auto"/>
              <w:ind w:right="112"/>
              <w:rPr>
                <w:b/>
                <w:sz w:val="21"/>
                <w:lang w:eastAsia="zh-CN"/>
              </w:rPr>
            </w:pPr>
            <w:r>
              <w:rPr>
                <w:sz w:val="21"/>
                <w:lang w:eastAsia="zh-CN"/>
              </w:rPr>
              <w:t>适用于在风险识别阶段充分</w:t>
            </w:r>
            <w:r>
              <w:rPr>
                <w:spacing w:val="10"/>
                <w:sz w:val="21"/>
                <w:lang w:eastAsia="zh-CN"/>
              </w:rPr>
              <w:t>发挥专家</w:t>
            </w:r>
            <w:r>
              <w:rPr>
                <w:sz w:val="21"/>
                <w:lang w:eastAsia="zh-CN"/>
              </w:rPr>
              <w:t xml:space="preserve">意见，对风险进行 </w:t>
            </w:r>
            <w:r>
              <w:rPr>
                <w:b/>
                <w:color w:val="A40020"/>
                <w:w w:val="99"/>
                <w:sz w:val="21"/>
                <w:u w:val="single" w:color="000000"/>
                <w:lang w:eastAsia="zh-CN"/>
              </w:rPr>
              <w:t>定性分析</w:t>
            </w:r>
          </w:p>
        </w:tc>
        <w:tc>
          <w:tcPr>
            <w:tcW w:w="1985" w:type="dxa"/>
          </w:tcPr>
          <w:p w:rsidR="00297F27" w:rsidRDefault="00EE1703">
            <w:pPr>
              <w:pStyle w:val="TableParagraph"/>
              <w:spacing w:before="160" w:line="288" w:lineRule="auto"/>
              <w:ind w:right="105"/>
              <w:jc w:val="both"/>
              <w:rPr>
                <w:sz w:val="21"/>
                <w:lang w:eastAsia="zh-CN"/>
              </w:rPr>
            </w:pPr>
            <w:r>
              <w:rPr>
                <w:spacing w:val="2"/>
                <w:sz w:val="21"/>
                <w:lang w:eastAsia="zh-CN"/>
              </w:rPr>
              <w:t>（</w:t>
            </w:r>
            <w:r>
              <w:rPr>
                <w:sz w:val="21"/>
                <w:lang w:eastAsia="zh-CN"/>
              </w:rPr>
              <w:t xml:space="preserve"> </w:t>
            </w:r>
            <w:r>
              <w:rPr>
                <w:spacing w:val="-46"/>
                <w:sz w:val="21"/>
                <w:lang w:eastAsia="zh-CN"/>
              </w:rPr>
              <w:t xml:space="preserve"> </w:t>
            </w:r>
            <w:r>
              <w:rPr>
                <w:spacing w:val="2"/>
                <w:sz w:val="21"/>
                <w:lang w:eastAsia="zh-CN"/>
              </w:rPr>
              <w:t>1）激发了专</w:t>
            </w:r>
            <w:r>
              <w:rPr>
                <w:sz w:val="21"/>
                <w:lang w:eastAsia="zh-CN"/>
              </w:rPr>
              <w:t>家</w:t>
            </w:r>
            <w:r>
              <w:rPr>
                <w:spacing w:val="2"/>
                <w:sz w:val="21"/>
                <w:lang w:eastAsia="zh-CN"/>
              </w:rPr>
              <w:t>想象力，有助于</w:t>
            </w:r>
            <w:r>
              <w:rPr>
                <w:sz w:val="21"/>
                <w:lang w:eastAsia="zh-CN"/>
              </w:rPr>
              <w:t>发</w:t>
            </w:r>
            <w:r>
              <w:rPr>
                <w:spacing w:val="2"/>
                <w:sz w:val="21"/>
                <w:lang w:eastAsia="zh-CN"/>
              </w:rPr>
              <w:t>现新的风险和全</w:t>
            </w:r>
            <w:r>
              <w:rPr>
                <w:sz w:val="21"/>
                <w:lang w:eastAsia="zh-CN"/>
              </w:rPr>
              <w:t>新的解决方案</w:t>
            </w:r>
          </w:p>
          <w:p w:rsidR="00297F27" w:rsidRDefault="00EE1703">
            <w:pPr>
              <w:pStyle w:val="TableParagraph"/>
              <w:spacing w:before="13" w:line="288" w:lineRule="auto"/>
              <w:ind w:right="105"/>
              <w:jc w:val="both"/>
              <w:rPr>
                <w:sz w:val="21"/>
                <w:lang w:eastAsia="zh-CN"/>
              </w:rPr>
            </w:pPr>
            <w:r>
              <w:rPr>
                <w:spacing w:val="2"/>
                <w:sz w:val="21"/>
                <w:lang w:eastAsia="zh-CN"/>
              </w:rPr>
              <w:t>（</w:t>
            </w:r>
            <w:r>
              <w:rPr>
                <w:sz w:val="21"/>
                <w:lang w:eastAsia="zh-CN"/>
              </w:rPr>
              <w:t xml:space="preserve"> </w:t>
            </w:r>
            <w:r>
              <w:rPr>
                <w:spacing w:val="-46"/>
                <w:sz w:val="21"/>
                <w:lang w:eastAsia="zh-CN"/>
              </w:rPr>
              <w:t xml:space="preserve"> </w:t>
            </w:r>
            <w:r>
              <w:rPr>
                <w:spacing w:val="2"/>
                <w:sz w:val="21"/>
                <w:lang w:eastAsia="zh-CN"/>
              </w:rPr>
              <w:t>2）主要的利</w:t>
            </w:r>
            <w:r>
              <w:rPr>
                <w:sz w:val="21"/>
                <w:lang w:eastAsia="zh-CN"/>
              </w:rPr>
              <w:t>益</w:t>
            </w:r>
            <w:r>
              <w:rPr>
                <w:spacing w:val="2"/>
                <w:sz w:val="21"/>
                <w:lang w:eastAsia="zh-CN"/>
              </w:rPr>
              <w:t>相关者参与其中</w:t>
            </w:r>
            <w:r>
              <w:rPr>
                <w:sz w:val="21"/>
                <w:lang w:eastAsia="zh-CN"/>
              </w:rPr>
              <w:t>，</w:t>
            </w:r>
            <w:r>
              <w:rPr>
                <w:spacing w:val="2"/>
                <w:sz w:val="21"/>
                <w:lang w:eastAsia="zh-CN"/>
              </w:rPr>
              <w:t>有助于进行全面</w:t>
            </w:r>
            <w:r>
              <w:rPr>
                <w:sz w:val="21"/>
                <w:lang w:eastAsia="zh-CN"/>
              </w:rPr>
              <w:t>沟通</w:t>
            </w:r>
          </w:p>
          <w:p w:rsidR="00297F27" w:rsidRDefault="00EE1703">
            <w:pPr>
              <w:pStyle w:val="TableParagraph"/>
              <w:spacing w:before="13" w:line="288" w:lineRule="auto"/>
              <w:ind w:right="106" w:hanging="1"/>
              <w:jc w:val="both"/>
              <w:rPr>
                <w:b/>
                <w:sz w:val="21"/>
                <w:lang w:eastAsia="zh-CN"/>
              </w:rPr>
            </w:pPr>
            <w:r>
              <w:rPr>
                <w:spacing w:val="5"/>
                <w:sz w:val="21"/>
                <w:lang w:eastAsia="zh-CN"/>
              </w:rPr>
              <w:t>（</w:t>
            </w:r>
            <w:r>
              <w:rPr>
                <w:sz w:val="21"/>
                <w:lang w:eastAsia="zh-CN"/>
              </w:rPr>
              <w:t xml:space="preserve"> </w:t>
            </w:r>
            <w:r>
              <w:rPr>
                <w:spacing w:val="-33"/>
                <w:sz w:val="21"/>
                <w:lang w:eastAsia="zh-CN"/>
              </w:rPr>
              <w:t xml:space="preserve"> </w:t>
            </w:r>
            <w:r>
              <w:rPr>
                <w:spacing w:val="6"/>
                <w:sz w:val="21"/>
                <w:lang w:eastAsia="zh-CN"/>
              </w:rPr>
              <w:t>3）</w:t>
            </w:r>
            <w:r>
              <w:rPr>
                <w:sz w:val="21"/>
                <w:lang w:eastAsia="zh-CN"/>
              </w:rPr>
              <w:t xml:space="preserve"> </w:t>
            </w:r>
            <w:r>
              <w:rPr>
                <w:spacing w:val="-34"/>
                <w:sz w:val="21"/>
                <w:lang w:eastAsia="zh-CN"/>
              </w:rPr>
              <w:t xml:space="preserve"> </w:t>
            </w:r>
            <w:r>
              <w:rPr>
                <w:b/>
                <w:color w:val="A40020"/>
                <w:spacing w:val="5"/>
                <w:w w:val="99"/>
                <w:sz w:val="21"/>
                <w:u w:val="single" w:color="000000"/>
                <w:lang w:eastAsia="zh-CN"/>
              </w:rPr>
              <w:t>速度较</w:t>
            </w:r>
            <w:r>
              <w:rPr>
                <w:b/>
                <w:color w:val="A40020"/>
                <w:w w:val="99"/>
                <w:sz w:val="21"/>
                <w:u w:val="single" w:color="000000"/>
                <w:lang w:eastAsia="zh-CN"/>
              </w:rPr>
              <w:t>快并易于开展</w:t>
            </w:r>
          </w:p>
        </w:tc>
        <w:tc>
          <w:tcPr>
            <w:tcW w:w="2987" w:type="dxa"/>
          </w:tcPr>
          <w:p w:rsidR="00297F27" w:rsidRDefault="00EE1703">
            <w:pPr>
              <w:pStyle w:val="TableParagraph"/>
              <w:spacing w:line="288" w:lineRule="auto"/>
              <w:ind w:right="106"/>
              <w:jc w:val="both"/>
              <w:rPr>
                <w:sz w:val="21"/>
                <w:lang w:eastAsia="zh-CN"/>
              </w:rPr>
            </w:pPr>
            <w:r>
              <w:rPr>
                <w:sz w:val="21"/>
                <w:lang w:eastAsia="zh-CN"/>
              </w:rPr>
              <w:t xml:space="preserve">（ </w:t>
            </w:r>
            <w:r>
              <w:rPr>
                <w:spacing w:val="-85"/>
                <w:sz w:val="21"/>
                <w:lang w:eastAsia="zh-CN"/>
              </w:rPr>
              <w:t xml:space="preserve"> </w:t>
            </w:r>
            <w:r>
              <w:rPr>
                <w:sz w:val="21"/>
                <w:lang w:eastAsia="zh-CN"/>
              </w:rPr>
              <w:t>1）参与者可能缺乏必要的知识及技术</w:t>
            </w:r>
          </w:p>
          <w:p w:rsidR="00297F27" w:rsidRDefault="00EE1703">
            <w:pPr>
              <w:pStyle w:val="TableParagraph"/>
              <w:spacing w:before="13" w:line="288" w:lineRule="auto"/>
              <w:ind w:right="106"/>
              <w:jc w:val="both"/>
              <w:rPr>
                <w:sz w:val="21"/>
                <w:lang w:eastAsia="zh-CN"/>
              </w:rPr>
            </w:pPr>
            <w:r>
              <w:rPr>
                <w:sz w:val="21"/>
                <w:lang w:eastAsia="zh-CN"/>
              </w:rPr>
              <w:t xml:space="preserve">（ </w:t>
            </w:r>
            <w:r>
              <w:rPr>
                <w:spacing w:val="-85"/>
                <w:sz w:val="21"/>
                <w:lang w:eastAsia="zh-CN"/>
              </w:rPr>
              <w:t xml:space="preserve"> </w:t>
            </w:r>
            <w:r>
              <w:rPr>
                <w:sz w:val="21"/>
                <w:lang w:eastAsia="zh-CN"/>
              </w:rPr>
              <w:t>2）实施过程和参与者提出的意见容易分散，较难保证全面性</w:t>
            </w:r>
          </w:p>
          <w:p w:rsidR="00297F27" w:rsidRDefault="00EE1703">
            <w:pPr>
              <w:pStyle w:val="TableParagraph"/>
              <w:spacing w:before="13" w:line="288" w:lineRule="auto"/>
              <w:ind w:right="106"/>
              <w:jc w:val="both"/>
              <w:rPr>
                <w:sz w:val="21"/>
                <w:lang w:eastAsia="zh-CN"/>
              </w:rPr>
            </w:pPr>
            <w:r>
              <w:rPr>
                <w:sz w:val="21"/>
                <w:lang w:eastAsia="zh-CN"/>
              </w:rPr>
              <w:t xml:space="preserve">（ </w:t>
            </w:r>
            <w:r>
              <w:rPr>
                <w:spacing w:val="-85"/>
                <w:sz w:val="21"/>
                <w:lang w:eastAsia="zh-CN"/>
              </w:rPr>
              <w:t xml:space="preserve"> </w:t>
            </w:r>
            <w:r>
              <w:rPr>
                <w:sz w:val="21"/>
                <w:lang w:eastAsia="zh-CN"/>
              </w:rPr>
              <w:t>3）集体讨论时可能出现特殊情况，导致某些有重要观点的人保持沉默而其他人成为讨论的主角</w:t>
            </w:r>
          </w:p>
          <w:p w:rsidR="00297F27" w:rsidRDefault="00EE1703">
            <w:pPr>
              <w:pStyle w:val="TableParagraph"/>
              <w:spacing w:before="13" w:line="288" w:lineRule="auto"/>
              <w:ind w:right="106" w:hanging="1"/>
              <w:jc w:val="both"/>
              <w:rPr>
                <w:b/>
                <w:sz w:val="21"/>
                <w:lang w:eastAsia="zh-CN"/>
              </w:rPr>
            </w:pPr>
            <w:r>
              <w:rPr>
                <w:spacing w:val="2"/>
                <w:sz w:val="21"/>
                <w:lang w:eastAsia="zh-CN"/>
              </w:rPr>
              <w:t>（</w:t>
            </w:r>
            <w:r>
              <w:rPr>
                <w:sz w:val="21"/>
                <w:lang w:eastAsia="zh-CN"/>
              </w:rPr>
              <w:t xml:space="preserve"> </w:t>
            </w:r>
            <w:r>
              <w:rPr>
                <w:spacing w:val="-53"/>
                <w:sz w:val="21"/>
                <w:lang w:eastAsia="zh-CN"/>
              </w:rPr>
              <w:t xml:space="preserve"> </w:t>
            </w:r>
            <w:r>
              <w:rPr>
                <w:spacing w:val="2"/>
                <w:sz w:val="21"/>
                <w:lang w:eastAsia="zh-CN"/>
              </w:rPr>
              <w:t>4）</w:t>
            </w:r>
            <w:r>
              <w:rPr>
                <w:sz w:val="21"/>
                <w:lang w:eastAsia="zh-CN"/>
              </w:rPr>
              <w:t xml:space="preserve"> </w:t>
            </w:r>
            <w:r>
              <w:rPr>
                <w:spacing w:val="-53"/>
                <w:sz w:val="21"/>
                <w:lang w:eastAsia="zh-CN"/>
              </w:rPr>
              <w:t xml:space="preserve"> </w:t>
            </w:r>
            <w:r>
              <w:rPr>
                <w:b/>
                <w:color w:val="A40020"/>
                <w:spacing w:val="2"/>
                <w:w w:val="99"/>
                <w:sz w:val="21"/>
                <w:u w:val="single" w:color="000000"/>
                <w:lang w:eastAsia="zh-CN"/>
              </w:rPr>
              <w:t>实施成本和对参与</w:t>
            </w:r>
            <w:r>
              <w:rPr>
                <w:b/>
                <w:color w:val="A40020"/>
                <w:w w:val="99"/>
                <w:sz w:val="21"/>
                <w:u w:val="single" w:color="000000"/>
                <w:lang w:eastAsia="zh-CN"/>
              </w:rPr>
              <w:t>者的素质要求较高</w:t>
            </w:r>
          </w:p>
        </w:tc>
      </w:tr>
    </w:tbl>
    <w:p w:rsidR="00297F27" w:rsidRDefault="00297F27">
      <w:pPr>
        <w:pStyle w:val="a3"/>
        <w:spacing w:before="8"/>
        <w:ind w:left="0"/>
        <w:rPr>
          <w:b/>
          <w:sz w:val="21"/>
          <w:lang w:eastAsia="zh-CN"/>
        </w:rPr>
      </w:pPr>
    </w:p>
    <w:p w:rsidR="00297F27" w:rsidRDefault="00EE1703">
      <w:pPr>
        <w:spacing w:before="36" w:after="52"/>
        <w:ind w:left="111"/>
        <w:rPr>
          <w:b/>
          <w:sz w:val="21"/>
        </w:rPr>
      </w:pPr>
      <w:r>
        <w:rPr>
          <w:b/>
          <w:sz w:val="21"/>
        </w:rPr>
        <w:t>二、德尔菲法（★★）</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89"/>
        <w:gridCol w:w="1381"/>
        <w:gridCol w:w="2347"/>
        <w:gridCol w:w="2020"/>
      </w:tblGrid>
      <w:tr w:rsidR="00297F27">
        <w:trPr>
          <w:trHeight w:hRule="exact" w:val="570"/>
        </w:trPr>
        <w:tc>
          <w:tcPr>
            <w:tcW w:w="2189" w:type="dxa"/>
          </w:tcPr>
          <w:p w:rsidR="00297F27" w:rsidRDefault="00EE1703">
            <w:pPr>
              <w:pStyle w:val="TableParagraph"/>
              <w:spacing w:before="145"/>
              <w:ind w:left="856" w:right="856"/>
              <w:jc w:val="center"/>
              <w:rPr>
                <w:b/>
                <w:sz w:val="21"/>
              </w:rPr>
            </w:pPr>
            <w:r>
              <w:rPr>
                <w:b/>
                <w:sz w:val="21"/>
              </w:rPr>
              <w:t>含义</w:t>
            </w:r>
          </w:p>
        </w:tc>
        <w:tc>
          <w:tcPr>
            <w:tcW w:w="1381" w:type="dxa"/>
          </w:tcPr>
          <w:p w:rsidR="00297F27" w:rsidRDefault="00EE1703">
            <w:pPr>
              <w:pStyle w:val="TableParagraph"/>
              <w:spacing w:before="145"/>
              <w:ind w:left="262"/>
              <w:rPr>
                <w:b/>
                <w:sz w:val="21"/>
              </w:rPr>
            </w:pPr>
            <w:r>
              <w:rPr>
                <w:b/>
                <w:sz w:val="21"/>
              </w:rPr>
              <w:t>适用范围</w:t>
            </w:r>
          </w:p>
        </w:tc>
        <w:tc>
          <w:tcPr>
            <w:tcW w:w="2347" w:type="dxa"/>
          </w:tcPr>
          <w:p w:rsidR="00297F27" w:rsidRDefault="00EE1703">
            <w:pPr>
              <w:pStyle w:val="TableParagraph"/>
              <w:spacing w:before="145"/>
              <w:ind w:left="935" w:right="935"/>
              <w:jc w:val="center"/>
              <w:rPr>
                <w:b/>
                <w:sz w:val="21"/>
              </w:rPr>
            </w:pPr>
            <w:r>
              <w:rPr>
                <w:b/>
                <w:sz w:val="21"/>
              </w:rPr>
              <w:t>优点</w:t>
            </w:r>
          </w:p>
        </w:tc>
        <w:tc>
          <w:tcPr>
            <w:tcW w:w="2020" w:type="dxa"/>
          </w:tcPr>
          <w:p w:rsidR="00297F27" w:rsidRDefault="00EE1703">
            <w:pPr>
              <w:pStyle w:val="TableParagraph"/>
              <w:spacing w:before="145"/>
              <w:ind w:left="666" w:right="666"/>
              <w:jc w:val="center"/>
              <w:rPr>
                <w:b/>
                <w:sz w:val="21"/>
              </w:rPr>
            </w:pPr>
            <w:r>
              <w:rPr>
                <w:b/>
                <w:sz w:val="21"/>
              </w:rPr>
              <w:t>局限性</w:t>
            </w:r>
          </w:p>
        </w:tc>
      </w:tr>
      <w:tr w:rsidR="00297F27">
        <w:trPr>
          <w:trHeight w:hRule="exact" w:val="338"/>
        </w:trPr>
        <w:tc>
          <w:tcPr>
            <w:tcW w:w="2189" w:type="dxa"/>
            <w:tcBorders>
              <w:bottom w:val="nil"/>
            </w:tcBorders>
          </w:tcPr>
          <w:p w:rsidR="00297F27" w:rsidRDefault="00EE1703">
            <w:pPr>
              <w:pStyle w:val="TableParagraph"/>
              <w:spacing w:line="270" w:lineRule="exact"/>
              <w:ind w:left="107"/>
              <w:rPr>
                <w:sz w:val="21"/>
              </w:rPr>
            </w:pPr>
            <w:r>
              <w:rPr>
                <w:sz w:val="21"/>
              </w:rPr>
              <w:t>又称专家意见法，德</w:t>
            </w:r>
          </w:p>
        </w:tc>
        <w:tc>
          <w:tcPr>
            <w:tcW w:w="1381" w:type="dxa"/>
            <w:tcBorders>
              <w:bottom w:val="nil"/>
            </w:tcBorders>
          </w:tcPr>
          <w:p w:rsidR="00297F27" w:rsidRDefault="00297F27"/>
        </w:tc>
        <w:tc>
          <w:tcPr>
            <w:tcW w:w="2347" w:type="dxa"/>
            <w:tcBorders>
              <w:bottom w:val="nil"/>
            </w:tcBorders>
          </w:tcPr>
          <w:p w:rsidR="00297F27" w:rsidRDefault="00EE1703">
            <w:pPr>
              <w:pStyle w:val="TableParagraph"/>
              <w:spacing w:line="270" w:lineRule="exact"/>
              <w:ind w:left="107"/>
              <w:rPr>
                <w:sz w:val="21"/>
              </w:rPr>
            </w:pPr>
            <w:r>
              <w:rPr>
                <w:sz w:val="21"/>
              </w:rPr>
              <w:t>（ 1）由于观点是匿名</w:t>
            </w:r>
          </w:p>
        </w:tc>
        <w:tc>
          <w:tcPr>
            <w:tcW w:w="2020" w:type="dxa"/>
            <w:tcBorders>
              <w:bottom w:val="nil"/>
            </w:tcBorders>
          </w:tcPr>
          <w:p w:rsidR="00297F27" w:rsidRDefault="00EE1703">
            <w:pPr>
              <w:pStyle w:val="TableParagraph"/>
              <w:spacing w:line="270" w:lineRule="exact"/>
              <w:ind w:left="107"/>
              <w:rPr>
                <w:sz w:val="21"/>
              </w:rPr>
            </w:pPr>
            <w:r>
              <w:rPr>
                <w:spacing w:val="3"/>
                <w:sz w:val="21"/>
              </w:rPr>
              <w:t>（</w:t>
            </w:r>
            <w:r>
              <w:rPr>
                <w:spacing w:val="89"/>
                <w:sz w:val="21"/>
              </w:rPr>
              <w:t xml:space="preserve"> </w:t>
            </w:r>
            <w:r>
              <w:rPr>
                <w:spacing w:val="2"/>
                <w:sz w:val="21"/>
              </w:rPr>
              <w:t>1）权威人士的</w:t>
            </w:r>
          </w:p>
        </w:tc>
      </w:tr>
      <w:tr w:rsidR="00297F27">
        <w:trPr>
          <w:trHeight w:hRule="exact" w:val="330"/>
        </w:trPr>
        <w:tc>
          <w:tcPr>
            <w:tcW w:w="2189" w:type="dxa"/>
            <w:tcBorders>
              <w:top w:val="nil"/>
              <w:bottom w:val="nil"/>
            </w:tcBorders>
          </w:tcPr>
          <w:p w:rsidR="00297F27" w:rsidRDefault="00EE1703">
            <w:pPr>
              <w:pStyle w:val="TableParagraph"/>
              <w:spacing w:line="270" w:lineRule="exact"/>
              <w:ind w:left="107"/>
              <w:rPr>
                <w:b/>
                <w:sz w:val="21"/>
              </w:rPr>
            </w:pPr>
            <w:r>
              <w:rPr>
                <w:sz w:val="21"/>
              </w:rPr>
              <w:t xml:space="preserve">尔菲法采用  </w:t>
            </w:r>
            <w:r>
              <w:rPr>
                <w:b/>
                <w:color w:val="A40020"/>
                <w:sz w:val="21"/>
                <w:u w:val="single" w:color="000000"/>
              </w:rPr>
              <w:t>匿名发</w:t>
            </w:r>
          </w:p>
        </w:tc>
        <w:tc>
          <w:tcPr>
            <w:tcW w:w="1381" w:type="dxa"/>
            <w:tcBorders>
              <w:top w:val="nil"/>
              <w:bottom w:val="nil"/>
            </w:tcBorders>
          </w:tcPr>
          <w:p w:rsidR="00297F27" w:rsidRDefault="00297F27"/>
        </w:tc>
        <w:tc>
          <w:tcPr>
            <w:tcW w:w="2347" w:type="dxa"/>
            <w:tcBorders>
              <w:top w:val="nil"/>
              <w:bottom w:val="nil"/>
            </w:tcBorders>
          </w:tcPr>
          <w:p w:rsidR="00297F27" w:rsidRDefault="00EE1703">
            <w:pPr>
              <w:pStyle w:val="TableParagraph"/>
              <w:spacing w:line="270" w:lineRule="exact"/>
              <w:ind w:left="107"/>
              <w:rPr>
                <w:sz w:val="21"/>
                <w:lang w:eastAsia="zh-CN"/>
              </w:rPr>
            </w:pPr>
            <w:r>
              <w:rPr>
                <w:sz w:val="21"/>
                <w:lang w:eastAsia="zh-CN"/>
              </w:rPr>
              <w:t>的，因此专家更有可能</w:t>
            </w:r>
          </w:p>
        </w:tc>
        <w:tc>
          <w:tcPr>
            <w:tcW w:w="2020" w:type="dxa"/>
            <w:tcBorders>
              <w:top w:val="nil"/>
              <w:bottom w:val="nil"/>
            </w:tcBorders>
          </w:tcPr>
          <w:p w:rsidR="00297F27" w:rsidRDefault="00EE1703">
            <w:pPr>
              <w:pStyle w:val="TableParagraph"/>
              <w:spacing w:line="270" w:lineRule="exact"/>
              <w:ind w:left="107"/>
              <w:rPr>
                <w:sz w:val="21"/>
              </w:rPr>
            </w:pPr>
            <w:r>
              <w:rPr>
                <w:sz w:val="21"/>
              </w:rPr>
              <w:t>意见难免影响他人</w:t>
            </w:r>
          </w:p>
        </w:tc>
      </w:tr>
      <w:tr w:rsidR="00297F27">
        <w:trPr>
          <w:trHeight w:hRule="exact" w:val="287"/>
        </w:trPr>
        <w:tc>
          <w:tcPr>
            <w:tcW w:w="2189" w:type="dxa"/>
            <w:tcBorders>
              <w:top w:val="nil"/>
              <w:bottom w:val="nil"/>
            </w:tcBorders>
          </w:tcPr>
          <w:p w:rsidR="00297F27" w:rsidRDefault="00EE1703">
            <w:pPr>
              <w:pStyle w:val="TableParagraph"/>
              <w:spacing w:line="270" w:lineRule="exact"/>
              <w:ind w:left="107"/>
              <w:rPr>
                <w:sz w:val="21"/>
              </w:rPr>
            </w:pPr>
            <w:r>
              <w:rPr>
                <w:b/>
                <w:color w:val="A40020"/>
                <w:sz w:val="21"/>
                <w:u w:val="single" w:color="000000"/>
              </w:rPr>
              <w:t xml:space="preserve">表意见  </w:t>
            </w:r>
            <w:r>
              <w:rPr>
                <w:sz w:val="21"/>
              </w:rPr>
              <w:t>的方式，即</w:t>
            </w:r>
          </w:p>
        </w:tc>
        <w:tc>
          <w:tcPr>
            <w:tcW w:w="1381" w:type="dxa"/>
            <w:tcBorders>
              <w:top w:val="nil"/>
              <w:bottom w:val="nil"/>
            </w:tcBorders>
          </w:tcPr>
          <w:p w:rsidR="00297F27" w:rsidRDefault="00297F27"/>
        </w:tc>
        <w:tc>
          <w:tcPr>
            <w:tcW w:w="2347" w:type="dxa"/>
            <w:tcBorders>
              <w:top w:val="nil"/>
              <w:bottom w:val="nil"/>
            </w:tcBorders>
          </w:tcPr>
          <w:p w:rsidR="00297F27" w:rsidRDefault="00EE1703">
            <w:pPr>
              <w:pStyle w:val="TableParagraph"/>
              <w:spacing w:line="270" w:lineRule="exact"/>
              <w:ind w:left="107"/>
              <w:rPr>
                <w:sz w:val="21"/>
                <w:lang w:eastAsia="zh-CN"/>
              </w:rPr>
            </w:pPr>
            <w:r>
              <w:rPr>
                <w:sz w:val="21"/>
                <w:lang w:eastAsia="zh-CN"/>
              </w:rPr>
              <w:t>表达出那些不受欢迎的</w:t>
            </w:r>
          </w:p>
        </w:tc>
        <w:tc>
          <w:tcPr>
            <w:tcW w:w="2020" w:type="dxa"/>
            <w:tcBorders>
              <w:top w:val="nil"/>
              <w:bottom w:val="nil"/>
            </w:tcBorders>
          </w:tcPr>
          <w:p w:rsidR="00297F27" w:rsidRDefault="00EE1703">
            <w:pPr>
              <w:pStyle w:val="TableParagraph"/>
              <w:spacing w:line="270" w:lineRule="exact"/>
              <w:ind w:left="107"/>
              <w:rPr>
                <w:sz w:val="21"/>
              </w:rPr>
            </w:pPr>
            <w:r>
              <w:rPr>
                <w:spacing w:val="3"/>
                <w:sz w:val="21"/>
              </w:rPr>
              <w:t>的意见（</w:t>
            </w:r>
            <w:r>
              <w:rPr>
                <w:spacing w:val="94"/>
                <w:sz w:val="21"/>
              </w:rPr>
              <w:t xml:space="preserve"> </w:t>
            </w:r>
            <w:r>
              <w:rPr>
                <w:sz w:val="21"/>
              </w:rPr>
              <w:t>2）有些</w:t>
            </w:r>
          </w:p>
        </w:tc>
      </w:tr>
      <w:tr w:rsidR="00297F27">
        <w:trPr>
          <w:trHeight w:hRule="exact" w:val="330"/>
        </w:trPr>
        <w:tc>
          <w:tcPr>
            <w:tcW w:w="2189" w:type="dxa"/>
            <w:tcBorders>
              <w:top w:val="nil"/>
              <w:bottom w:val="nil"/>
            </w:tcBorders>
          </w:tcPr>
          <w:p w:rsidR="00297F27" w:rsidRDefault="00EE1703">
            <w:pPr>
              <w:pStyle w:val="TableParagraph"/>
              <w:spacing w:before="38"/>
              <w:ind w:left="107"/>
              <w:rPr>
                <w:sz w:val="21"/>
              </w:rPr>
            </w:pPr>
            <w:r>
              <w:rPr>
                <w:sz w:val="21"/>
              </w:rPr>
              <w:t>专家之间不得互相讨</w:t>
            </w:r>
          </w:p>
        </w:tc>
        <w:tc>
          <w:tcPr>
            <w:tcW w:w="1381" w:type="dxa"/>
            <w:tcBorders>
              <w:top w:val="nil"/>
              <w:bottom w:val="nil"/>
            </w:tcBorders>
          </w:tcPr>
          <w:p w:rsidR="00297F27" w:rsidRDefault="00EE1703">
            <w:pPr>
              <w:pStyle w:val="TableParagraph"/>
              <w:spacing w:line="227" w:lineRule="exact"/>
              <w:rPr>
                <w:sz w:val="21"/>
              </w:rPr>
            </w:pPr>
            <w:r>
              <w:rPr>
                <w:sz w:val="21"/>
              </w:rPr>
              <w:t>适用于在风</w:t>
            </w:r>
          </w:p>
        </w:tc>
        <w:tc>
          <w:tcPr>
            <w:tcW w:w="2347" w:type="dxa"/>
            <w:tcBorders>
              <w:top w:val="nil"/>
              <w:bottom w:val="nil"/>
            </w:tcBorders>
          </w:tcPr>
          <w:p w:rsidR="00297F27" w:rsidRDefault="00EE1703">
            <w:pPr>
              <w:pStyle w:val="TableParagraph"/>
              <w:spacing w:before="38"/>
              <w:ind w:left="107"/>
              <w:rPr>
                <w:sz w:val="21"/>
              </w:rPr>
            </w:pPr>
            <w:r>
              <w:rPr>
                <w:sz w:val="21"/>
              </w:rPr>
              <w:t>观点</w:t>
            </w:r>
          </w:p>
        </w:tc>
        <w:tc>
          <w:tcPr>
            <w:tcW w:w="2020" w:type="dxa"/>
            <w:tcBorders>
              <w:top w:val="nil"/>
              <w:bottom w:val="nil"/>
            </w:tcBorders>
          </w:tcPr>
          <w:p w:rsidR="00297F27" w:rsidRDefault="00EE1703">
            <w:pPr>
              <w:pStyle w:val="TableParagraph"/>
              <w:spacing w:before="38"/>
              <w:ind w:left="107"/>
              <w:rPr>
                <w:sz w:val="21"/>
              </w:rPr>
            </w:pPr>
            <w:r>
              <w:rPr>
                <w:sz w:val="21"/>
              </w:rPr>
              <w:t>专家可能碍于情</w:t>
            </w:r>
          </w:p>
        </w:tc>
      </w:tr>
      <w:tr w:rsidR="00297F27">
        <w:trPr>
          <w:trHeight w:hRule="exact" w:val="330"/>
        </w:trPr>
        <w:tc>
          <w:tcPr>
            <w:tcW w:w="2189" w:type="dxa"/>
            <w:tcBorders>
              <w:top w:val="nil"/>
              <w:bottom w:val="nil"/>
            </w:tcBorders>
          </w:tcPr>
          <w:p w:rsidR="00297F27" w:rsidRDefault="00EE1703">
            <w:pPr>
              <w:pStyle w:val="TableParagraph"/>
              <w:spacing w:before="38"/>
              <w:ind w:left="107"/>
              <w:rPr>
                <w:sz w:val="21"/>
              </w:rPr>
            </w:pPr>
            <w:r>
              <w:rPr>
                <w:sz w:val="21"/>
              </w:rPr>
              <w:t>论，不发生横向联</w:t>
            </w:r>
          </w:p>
        </w:tc>
        <w:tc>
          <w:tcPr>
            <w:tcW w:w="1381" w:type="dxa"/>
            <w:tcBorders>
              <w:top w:val="nil"/>
              <w:bottom w:val="nil"/>
            </w:tcBorders>
          </w:tcPr>
          <w:p w:rsidR="00297F27" w:rsidRDefault="00EE1703">
            <w:pPr>
              <w:pStyle w:val="TableParagraph"/>
              <w:spacing w:line="227" w:lineRule="exact"/>
              <w:rPr>
                <w:sz w:val="21"/>
              </w:rPr>
            </w:pPr>
            <w:r>
              <w:rPr>
                <w:sz w:val="21"/>
              </w:rPr>
              <w:t>险识别阶段</w:t>
            </w:r>
          </w:p>
        </w:tc>
        <w:tc>
          <w:tcPr>
            <w:tcW w:w="2347" w:type="dxa"/>
            <w:tcBorders>
              <w:top w:val="nil"/>
              <w:bottom w:val="nil"/>
            </w:tcBorders>
          </w:tcPr>
          <w:p w:rsidR="00297F27" w:rsidRDefault="00EE1703">
            <w:pPr>
              <w:pStyle w:val="TableParagraph"/>
              <w:spacing w:before="38"/>
              <w:ind w:left="107"/>
              <w:rPr>
                <w:sz w:val="21"/>
              </w:rPr>
            </w:pPr>
            <w:r>
              <w:rPr>
                <w:sz w:val="21"/>
              </w:rPr>
              <w:t>（ 2）所有观点有相同</w:t>
            </w:r>
          </w:p>
        </w:tc>
        <w:tc>
          <w:tcPr>
            <w:tcW w:w="2020" w:type="dxa"/>
            <w:tcBorders>
              <w:top w:val="nil"/>
              <w:bottom w:val="nil"/>
            </w:tcBorders>
          </w:tcPr>
          <w:p w:rsidR="00297F27" w:rsidRDefault="00EE1703">
            <w:pPr>
              <w:pStyle w:val="TableParagraph"/>
              <w:spacing w:before="38"/>
              <w:ind w:left="107"/>
              <w:rPr>
                <w:sz w:val="21"/>
              </w:rPr>
            </w:pPr>
            <w:r>
              <w:rPr>
                <w:sz w:val="21"/>
              </w:rPr>
              <w:t>面，不愿意发表与</w:t>
            </w:r>
          </w:p>
        </w:tc>
      </w:tr>
      <w:tr w:rsidR="00297F27">
        <w:trPr>
          <w:trHeight w:hRule="exact" w:val="330"/>
        </w:trPr>
        <w:tc>
          <w:tcPr>
            <w:tcW w:w="2189" w:type="dxa"/>
            <w:tcBorders>
              <w:top w:val="nil"/>
              <w:bottom w:val="nil"/>
            </w:tcBorders>
          </w:tcPr>
          <w:p w:rsidR="00297F27" w:rsidRDefault="00EE1703">
            <w:pPr>
              <w:pStyle w:val="TableParagraph"/>
              <w:spacing w:before="38"/>
              <w:ind w:left="107"/>
              <w:rPr>
                <w:sz w:val="21"/>
              </w:rPr>
            </w:pPr>
            <w:r>
              <w:rPr>
                <w:sz w:val="21"/>
              </w:rPr>
              <w:t>系，只能与调查人员</w:t>
            </w:r>
          </w:p>
        </w:tc>
        <w:tc>
          <w:tcPr>
            <w:tcW w:w="1381" w:type="dxa"/>
            <w:tcBorders>
              <w:top w:val="nil"/>
              <w:bottom w:val="nil"/>
            </w:tcBorders>
          </w:tcPr>
          <w:p w:rsidR="00297F27" w:rsidRDefault="00EE1703">
            <w:pPr>
              <w:pStyle w:val="TableParagraph"/>
              <w:spacing w:line="227" w:lineRule="exact"/>
              <w:rPr>
                <w:sz w:val="21"/>
              </w:rPr>
            </w:pPr>
            <w:r>
              <w:rPr>
                <w:sz w:val="21"/>
              </w:rPr>
              <w:t>专家取得一</w:t>
            </w:r>
          </w:p>
        </w:tc>
        <w:tc>
          <w:tcPr>
            <w:tcW w:w="2347" w:type="dxa"/>
            <w:tcBorders>
              <w:top w:val="nil"/>
              <w:bottom w:val="nil"/>
            </w:tcBorders>
          </w:tcPr>
          <w:p w:rsidR="00297F27" w:rsidRDefault="00EE1703">
            <w:pPr>
              <w:pStyle w:val="TableParagraph"/>
              <w:spacing w:before="38"/>
              <w:ind w:left="107"/>
              <w:rPr>
                <w:sz w:val="21"/>
                <w:lang w:eastAsia="zh-CN"/>
              </w:rPr>
            </w:pPr>
            <w:r>
              <w:rPr>
                <w:sz w:val="21"/>
                <w:lang w:eastAsia="zh-CN"/>
              </w:rPr>
              <w:t>的权重，避免重要人物</w:t>
            </w:r>
          </w:p>
        </w:tc>
        <w:tc>
          <w:tcPr>
            <w:tcW w:w="2020" w:type="dxa"/>
            <w:tcBorders>
              <w:top w:val="nil"/>
              <w:bottom w:val="nil"/>
            </w:tcBorders>
          </w:tcPr>
          <w:p w:rsidR="00297F27" w:rsidRDefault="00EE1703">
            <w:pPr>
              <w:pStyle w:val="TableParagraph"/>
              <w:spacing w:before="38"/>
              <w:ind w:left="107"/>
              <w:rPr>
                <w:sz w:val="21"/>
              </w:rPr>
            </w:pPr>
            <w:r>
              <w:rPr>
                <w:sz w:val="21"/>
              </w:rPr>
              <w:t>其他人不同的意见</w:t>
            </w:r>
          </w:p>
        </w:tc>
      </w:tr>
      <w:tr w:rsidR="00297F27">
        <w:trPr>
          <w:trHeight w:hRule="exact" w:val="330"/>
        </w:trPr>
        <w:tc>
          <w:tcPr>
            <w:tcW w:w="2189" w:type="dxa"/>
            <w:tcBorders>
              <w:top w:val="nil"/>
              <w:bottom w:val="nil"/>
            </w:tcBorders>
          </w:tcPr>
          <w:p w:rsidR="00297F27" w:rsidRDefault="00EE1703">
            <w:pPr>
              <w:pStyle w:val="TableParagraph"/>
              <w:spacing w:before="38"/>
              <w:ind w:left="107"/>
              <w:rPr>
                <w:sz w:val="21"/>
              </w:rPr>
            </w:pPr>
            <w:r>
              <w:rPr>
                <w:sz w:val="21"/>
              </w:rPr>
              <w:t>发生关系，通过多轮</w:t>
            </w:r>
          </w:p>
        </w:tc>
        <w:tc>
          <w:tcPr>
            <w:tcW w:w="1381" w:type="dxa"/>
            <w:tcBorders>
              <w:top w:val="nil"/>
              <w:bottom w:val="nil"/>
            </w:tcBorders>
          </w:tcPr>
          <w:p w:rsidR="00297F27" w:rsidRDefault="00EE1703">
            <w:pPr>
              <w:pStyle w:val="TableParagraph"/>
              <w:spacing w:line="227" w:lineRule="exact"/>
              <w:rPr>
                <w:sz w:val="21"/>
              </w:rPr>
            </w:pPr>
            <w:r>
              <w:rPr>
                <w:sz w:val="21"/>
              </w:rPr>
              <w:t>致性意见基</w:t>
            </w:r>
          </w:p>
        </w:tc>
        <w:tc>
          <w:tcPr>
            <w:tcW w:w="2347" w:type="dxa"/>
            <w:tcBorders>
              <w:top w:val="nil"/>
              <w:bottom w:val="nil"/>
            </w:tcBorders>
          </w:tcPr>
          <w:p w:rsidR="00297F27" w:rsidRDefault="00EE1703">
            <w:pPr>
              <w:pStyle w:val="TableParagraph"/>
              <w:spacing w:before="38"/>
              <w:ind w:left="107"/>
              <w:rPr>
                <w:sz w:val="21"/>
              </w:rPr>
            </w:pPr>
            <w:r>
              <w:rPr>
                <w:sz w:val="21"/>
              </w:rPr>
              <w:t>的观点占主导地位</w:t>
            </w:r>
          </w:p>
        </w:tc>
        <w:tc>
          <w:tcPr>
            <w:tcW w:w="2020" w:type="dxa"/>
            <w:tcBorders>
              <w:top w:val="nil"/>
              <w:bottom w:val="nil"/>
            </w:tcBorders>
          </w:tcPr>
          <w:p w:rsidR="00297F27" w:rsidRDefault="00EE1703">
            <w:pPr>
              <w:pStyle w:val="TableParagraph"/>
              <w:spacing w:before="38"/>
              <w:ind w:left="107"/>
              <w:rPr>
                <w:sz w:val="21"/>
              </w:rPr>
            </w:pPr>
            <w:r>
              <w:rPr>
                <w:spacing w:val="3"/>
                <w:sz w:val="21"/>
              </w:rPr>
              <w:t>（</w:t>
            </w:r>
            <w:r>
              <w:rPr>
                <w:spacing w:val="89"/>
                <w:sz w:val="21"/>
              </w:rPr>
              <w:t xml:space="preserve"> </w:t>
            </w:r>
            <w:r>
              <w:rPr>
                <w:spacing w:val="2"/>
                <w:sz w:val="21"/>
              </w:rPr>
              <w:t>3）有的专家可</w:t>
            </w:r>
          </w:p>
        </w:tc>
      </w:tr>
      <w:tr w:rsidR="00297F27">
        <w:trPr>
          <w:trHeight w:hRule="exact" w:val="330"/>
        </w:trPr>
        <w:tc>
          <w:tcPr>
            <w:tcW w:w="2189" w:type="dxa"/>
            <w:tcBorders>
              <w:top w:val="nil"/>
              <w:bottom w:val="nil"/>
            </w:tcBorders>
          </w:tcPr>
          <w:p w:rsidR="00297F27" w:rsidRDefault="00EE1703">
            <w:pPr>
              <w:pStyle w:val="TableParagraph"/>
              <w:spacing w:before="38"/>
              <w:ind w:left="107"/>
              <w:rPr>
                <w:sz w:val="21"/>
              </w:rPr>
            </w:pPr>
            <w:r>
              <w:rPr>
                <w:sz w:val="21"/>
              </w:rPr>
              <w:t>调查专家对问卷所提</w:t>
            </w:r>
          </w:p>
        </w:tc>
        <w:tc>
          <w:tcPr>
            <w:tcW w:w="1381" w:type="dxa"/>
            <w:tcBorders>
              <w:top w:val="nil"/>
              <w:bottom w:val="nil"/>
            </w:tcBorders>
          </w:tcPr>
          <w:p w:rsidR="00297F27" w:rsidRDefault="00EE1703">
            <w:pPr>
              <w:pStyle w:val="TableParagraph"/>
              <w:spacing w:line="227" w:lineRule="exact"/>
              <w:rPr>
                <w:sz w:val="21"/>
              </w:rPr>
            </w:pPr>
            <w:r>
              <w:rPr>
                <w:sz w:val="21"/>
              </w:rPr>
              <w:t>础上，对风</w:t>
            </w:r>
          </w:p>
        </w:tc>
        <w:tc>
          <w:tcPr>
            <w:tcW w:w="2347" w:type="dxa"/>
            <w:tcBorders>
              <w:top w:val="nil"/>
              <w:bottom w:val="nil"/>
            </w:tcBorders>
          </w:tcPr>
          <w:p w:rsidR="00297F27" w:rsidRDefault="00EE1703">
            <w:pPr>
              <w:pStyle w:val="TableParagraph"/>
              <w:spacing w:before="38"/>
              <w:ind w:left="107"/>
              <w:rPr>
                <w:sz w:val="21"/>
              </w:rPr>
            </w:pPr>
            <w:r>
              <w:rPr>
                <w:sz w:val="21"/>
              </w:rPr>
              <w:t>（ 3）专家不必聚集在</w:t>
            </w:r>
          </w:p>
        </w:tc>
        <w:tc>
          <w:tcPr>
            <w:tcW w:w="2020" w:type="dxa"/>
            <w:tcBorders>
              <w:top w:val="nil"/>
              <w:bottom w:val="nil"/>
            </w:tcBorders>
          </w:tcPr>
          <w:p w:rsidR="00297F27" w:rsidRDefault="00EE1703">
            <w:pPr>
              <w:pStyle w:val="TableParagraph"/>
              <w:spacing w:before="38"/>
              <w:ind w:left="107"/>
              <w:rPr>
                <w:sz w:val="21"/>
              </w:rPr>
            </w:pPr>
            <w:r>
              <w:rPr>
                <w:sz w:val="21"/>
              </w:rPr>
              <w:t>能出于自尊心而不</w:t>
            </w:r>
          </w:p>
        </w:tc>
      </w:tr>
      <w:tr w:rsidR="00297F27">
        <w:trPr>
          <w:trHeight w:hRule="exact" w:val="330"/>
        </w:trPr>
        <w:tc>
          <w:tcPr>
            <w:tcW w:w="2189" w:type="dxa"/>
            <w:tcBorders>
              <w:top w:val="nil"/>
              <w:bottom w:val="nil"/>
            </w:tcBorders>
          </w:tcPr>
          <w:p w:rsidR="00297F27" w:rsidRDefault="00EE1703">
            <w:pPr>
              <w:pStyle w:val="TableParagraph"/>
              <w:spacing w:before="38"/>
              <w:ind w:left="107"/>
              <w:rPr>
                <w:sz w:val="21"/>
              </w:rPr>
            </w:pPr>
            <w:r>
              <w:rPr>
                <w:sz w:val="21"/>
              </w:rPr>
              <w:t>问题的看法，反复征</w:t>
            </w:r>
          </w:p>
        </w:tc>
        <w:tc>
          <w:tcPr>
            <w:tcW w:w="1381" w:type="dxa"/>
            <w:tcBorders>
              <w:top w:val="nil"/>
              <w:bottom w:val="nil"/>
            </w:tcBorders>
          </w:tcPr>
          <w:p w:rsidR="00297F27" w:rsidRDefault="00EE1703">
            <w:pPr>
              <w:pStyle w:val="TableParagraph"/>
              <w:spacing w:line="227" w:lineRule="exact"/>
              <w:rPr>
                <w:b/>
                <w:sz w:val="21"/>
              </w:rPr>
            </w:pPr>
            <w:r>
              <w:rPr>
                <w:sz w:val="21"/>
              </w:rPr>
              <w:t xml:space="preserve">险进行  </w:t>
            </w:r>
            <w:r>
              <w:rPr>
                <w:b/>
                <w:color w:val="A40020"/>
                <w:sz w:val="21"/>
                <w:u w:val="single" w:color="000000"/>
              </w:rPr>
              <w:t>定</w:t>
            </w:r>
          </w:p>
        </w:tc>
        <w:tc>
          <w:tcPr>
            <w:tcW w:w="2347" w:type="dxa"/>
            <w:tcBorders>
              <w:top w:val="nil"/>
              <w:bottom w:val="nil"/>
            </w:tcBorders>
          </w:tcPr>
          <w:p w:rsidR="00297F27" w:rsidRDefault="00EE1703">
            <w:pPr>
              <w:pStyle w:val="TableParagraph"/>
              <w:spacing w:before="38"/>
              <w:ind w:left="107"/>
              <w:rPr>
                <w:sz w:val="21"/>
                <w:lang w:eastAsia="zh-CN"/>
              </w:rPr>
            </w:pPr>
            <w:r>
              <w:rPr>
                <w:sz w:val="21"/>
                <w:lang w:eastAsia="zh-CN"/>
              </w:rPr>
              <w:t>某个地方，实施比较方</w:t>
            </w:r>
          </w:p>
        </w:tc>
        <w:tc>
          <w:tcPr>
            <w:tcW w:w="2020" w:type="dxa"/>
            <w:tcBorders>
              <w:top w:val="nil"/>
              <w:bottom w:val="nil"/>
            </w:tcBorders>
          </w:tcPr>
          <w:p w:rsidR="00297F27" w:rsidRDefault="00EE1703">
            <w:pPr>
              <w:pStyle w:val="TableParagraph"/>
              <w:spacing w:before="38"/>
              <w:ind w:left="107"/>
              <w:rPr>
                <w:sz w:val="21"/>
              </w:rPr>
            </w:pPr>
            <w:r>
              <w:rPr>
                <w:sz w:val="21"/>
              </w:rPr>
              <w:t>愿意修改自己原来</w:t>
            </w:r>
          </w:p>
        </w:tc>
      </w:tr>
      <w:tr w:rsidR="00297F27">
        <w:trPr>
          <w:trHeight w:hRule="exact" w:val="531"/>
        </w:trPr>
        <w:tc>
          <w:tcPr>
            <w:tcW w:w="2189" w:type="dxa"/>
            <w:tcBorders>
              <w:top w:val="nil"/>
              <w:bottom w:val="nil"/>
            </w:tcBorders>
          </w:tcPr>
          <w:p w:rsidR="00297F27" w:rsidRDefault="00EE1703">
            <w:pPr>
              <w:pStyle w:val="TableParagraph"/>
              <w:spacing w:before="38"/>
              <w:ind w:left="107"/>
              <w:rPr>
                <w:sz w:val="21"/>
              </w:rPr>
            </w:pPr>
            <w:r>
              <w:rPr>
                <w:sz w:val="21"/>
              </w:rPr>
              <w:t>询、归纳、修改，最</w:t>
            </w:r>
          </w:p>
        </w:tc>
        <w:tc>
          <w:tcPr>
            <w:tcW w:w="1381" w:type="dxa"/>
            <w:tcBorders>
              <w:top w:val="nil"/>
              <w:bottom w:val="nil"/>
            </w:tcBorders>
          </w:tcPr>
          <w:p w:rsidR="00297F27" w:rsidRDefault="00EE1703">
            <w:pPr>
              <w:pStyle w:val="TableParagraph"/>
              <w:spacing w:line="227" w:lineRule="exact"/>
              <w:rPr>
                <w:b/>
                <w:sz w:val="21"/>
              </w:rPr>
            </w:pPr>
            <w:r>
              <w:rPr>
                <w:b/>
                <w:color w:val="A40020"/>
                <w:sz w:val="21"/>
                <w:u w:val="single" w:color="000000"/>
              </w:rPr>
              <w:t>性分析</w:t>
            </w:r>
          </w:p>
        </w:tc>
        <w:tc>
          <w:tcPr>
            <w:tcW w:w="2347" w:type="dxa"/>
            <w:tcBorders>
              <w:top w:val="nil"/>
              <w:bottom w:val="nil"/>
            </w:tcBorders>
          </w:tcPr>
          <w:p w:rsidR="00297F27" w:rsidRDefault="00EE1703">
            <w:pPr>
              <w:pStyle w:val="TableParagraph"/>
              <w:spacing w:before="38"/>
              <w:ind w:left="107"/>
              <w:rPr>
                <w:sz w:val="21"/>
              </w:rPr>
            </w:pPr>
            <w:r>
              <w:rPr>
                <w:sz w:val="21"/>
              </w:rPr>
              <w:t>便</w:t>
            </w:r>
          </w:p>
        </w:tc>
        <w:tc>
          <w:tcPr>
            <w:tcW w:w="2020" w:type="dxa"/>
            <w:tcBorders>
              <w:top w:val="nil"/>
              <w:bottom w:val="nil"/>
            </w:tcBorders>
          </w:tcPr>
          <w:p w:rsidR="00297F27" w:rsidRDefault="00EE1703">
            <w:pPr>
              <w:pStyle w:val="TableParagraph"/>
              <w:spacing w:before="38"/>
              <w:ind w:left="107"/>
              <w:rPr>
                <w:sz w:val="21"/>
              </w:rPr>
            </w:pPr>
            <w:r>
              <w:rPr>
                <w:sz w:val="21"/>
              </w:rPr>
              <w:t>的意见</w:t>
            </w:r>
          </w:p>
        </w:tc>
      </w:tr>
      <w:tr w:rsidR="00297F27">
        <w:trPr>
          <w:trHeight w:hRule="exact" w:val="667"/>
        </w:trPr>
        <w:tc>
          <w:tcPr>
            <w:tcW w:w="2189" w:type="dxa"/>
            <w:tcBorders>
              <w:top w:val="nil"/>
            </w:tcBorders>
          </w:tcPr>
          <w:p w:rsidR="00297F27" w:rsidRDefault="00EE1703">
            <w:pPr>
              <w:pStyle w:val="TableParagraph"/>
              <w:spacing w:line="288" w:lineRule="auto"/>
              <w:ind w:left="107" w:right="160"/>
              <w:rPr>
                <w:sz w:val="21"/>
                <w:lang w:eastAsia="zh-CN"/>
              </w:rPr>
            </w:pPr>
            <w:r>
              <w:rPr>
                <w:spacing w:val="1"/>
                <w:sz w:val="21"/>
                <w:lang w:eastAsia="zh-CN"/>
              </w:rPr>
              <w:t>后汇总成专家基本</w:t>
            </w:r>
            <w:r>
              <w:rPr>
                <w:sz w:val="21"/>
                <w:lang w:eastAsia="zh-CN"/>
              </w:rPr>
              <w:t>一致的看法</w:t>
            </w:r>
          </w:p>
        </w:tc>
        <w:tc>
          <w:tcPr>
            <w:tcW w:w="1381" w:type="dxa"/>
            <w:tcBorders>
              <w:top w:val="nil"/>
            </w:tcBorders>
          </w:tcPr>
          <w:p w:rsidR="00297F27" w:rsidRDefault="00297F27">
            <w:pPr>
              <w:rPr>
                <w:lang w:eastAsia="zh-CN"/>
              </w:rPr>
            </w:pPr>
          </w:p>
        </w:tc>
        <w:tc>
          <w:tcPr>
            <w:tcW w:w="2347" w:type="dxa"/>
            <w:tcBorders>
              <w:top w:val="nil"/>
            </w:tcBorders>
          </w:tcPr>
          <w:p w:rsidR="00297F27" w:rsidRDefault="00EE1703">
            <w:pPr>
              <w:pStyle w:val="TableParagraph"/>
              <w:spacing w:line="288" w:lineRule="auto"/>
              <w:ind w:left="107" w:right="105"/>
              <w:rPr>
                <w:sz w:val="21"/>
                <w:lang w:eastAsia="zh-CN"/>
              </w:rPr>
            </w:pPr>
            <w:r>
              <w:rPr>
                <w:sz w:val="21"/>
                <w:lang w:eastAsia="zh-CN"/>
              </w:rPr>
              <w:t>（</w:t>
            </w:r>
            <w:r>
              <w:rPr>
                <w:spacing w:val="12"/>
                <w:sz w:val="21"/>
                <w:lang w:eastAsia="zh-CN"/>
              </w:rPr>
              <w:t xml:space="preserve"> </w:t>
            </w:r>
            <w:r>
              <w:rPr>
                <w:sz w:val="21"/>
                <w:lang w:eastAsia="zh-CN"/>
              </w:rPr>
              <w:t>4）专家最终形成的意见具有广泛的代表性</w:t>
            </w:r>
          </w:p>
        </w:tc>
        <w:tc>
          <w:tcPr>
            <w:tcW w:w="2020" w:type="dxa"/>
            <w:tcBorders>
              <w:top w:val="nil"/>
            </w:tcBorders>
          </w:tcPr>
          <w:p w:rsidR="00297F27" w:rsidRDefault="00EE1703">
            <w:pPr>
              <w:pStyle w:val="TableParagraph"/>
              <w:spacing w:line="288" w:lineRule="auto"/>
              <w:ind w:left="107" w:right="105" w:hanging="1"/>
              <w:rPr>
                <w:b/>
                <w:sz w:val="21"/>
                <w:lang w:eastAsia="zh-CN"/>
              </w:rPr>
            </w:pPr>
            <w:r>
              <w:rPr>
                <w:sz w:val="21"/>
                <w:lang w:eastAsia="zh-CN"/>
              </w:rPr>
              <w:t>（</w:t>
            </w:r>
            <w:r>
              <w:rPr>
                <w:spacing w:val="1"/>
                <w:sz w:val="21"/>
                <w:lang w:eastAsia="zh-CN"/>
              </w:rPr>
              <w:t xml:space="preserve"> </w:t>
            </w:r>
            <w:r>
              <w:rPr>
                <w:sz w:val="21"/>
                <w:lang w:eastAsia="zh-CN"/>
              </w:rPr>
              <w:t>4）</w:t>
            </w:r>
            <w:r>
              <w:rPr>
                <w:spacing w:val="1"/>
                <w:sz w:val="21"/>
                <w:lang w:eastAsia="zh-CN"/>
              </w:rPr>
              <w:t xml:space="preserve"> </w:t>
            </w:r>
            <w:r>
              <w:rPr>
                <w:b/>
                <w:color w:val="A40020"/>
                <w:w w:val="99"/>
                <w:sz w:val="21"/>
                <w:u w:val="single" w:color="000000"/>
                <w:lang w:eastAsia="zh-CN"/>
              </w:rPr>
              <w:t>过程比较复杂，花费时间较长</w:t>
            </w:r>
          </w:p>
        </w:tc>
      </w:tr>
    </w:tbl>
    <w:p w:rsidR="00297F27" w:rsidRDefault="00297F27">
      <w:pPr>
        <w:pStyle w:val="a3"/>
        <w:spacing w:before="0"/>
        <w:ind w:left="0"/>
        <w:rPr>
          <w:b/>
          <w:sz w:val="20"/>
          <w:lang w:eastAsia="zh-CN"/>
        </w:rPr>
      </w:pPr>
    </w:p>
    <w:p w:rsidR="00297F27" w:rsidRDefault="00297F27">
      <w:pPr>
        <w:pStyle w:val="a3"/>
        <w:spacing w:before="1"/>
        <w:ind w:left="0"/>
        <w:rPr>
          <w:b/>
          <w:sz w:val="29"/>
          <w:lang w:eastAsia="zh-CN"/>
        </w:rPr>
      </w:pPr>
    </w:p>
    <w:p w:rsidR="00297F27" w:rsidRDefault="00EE1703">
      <w:pPr>
        <w:pStyle w:val="3"/>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tabs>
          <w:tab w:val="left" w:pos="6486"/>
        </w:tabs>
        <w:spacing w:before="0" w:line="278" w:lineRule="auto"/>
        <w:ind w:right="109"/>
        <w:rPr>
          <w:lang w:eastAsia="zh-CN"/>
        </w:rPr>
      </w:pPr>
      <w:r>
        <w:rPr>
          <w:spacing w:val="1"/>
          <w:w w:val="99"/>
          <w:lang w:eastAsia="zh-CN"/>
        </w:rPr>
        <w:t>【例题·单选题】甲公司是一家计划向移动互联网领域转型的大型传统媒体企业。为了更好</w:t>
      </w:r>
      <w:r>
        <w:rPr>
          <w:w w:val="99"/>
          <w:lang w:eastAsia="zh-CN"/>
        </w:rPr>
        <w:t xml:space="preserve">地了解企业转型中存在的风险因素，甲公司聘请了 </w:t>
      </w:r>
      <w:r>
        <w:rPr>
          <w:spacing w:val="-33"/>
          <w:lang w:eastAsia="zh-CN"/>
        </w:rPr>
        <w:t xml:space="preserve"> </w:t>
      </w:r>
      <w:r>
        <w:rPr>
          <w:w w:val="99"/>
          <w:lang w:eastAsia="zh-CN"/>
        </w:rPr>
        <w:t>2</w:t>
      </w:r>
      <w:r>
        <w:rPr>
          <w:spacing w:val="-1"/>
          <w:w w:val="99"/>
          <w:lang w:eastAsia="zh-CN"/>
        </w:rPr>
        <w:t>0</w:t>
      </w:r>
      <w:r>
        <w:rPr>
          <w:w w:val="99"/>
          <w:lang w:eastAsia="zh-CN"/>
        </w:rPr>
        <w:t>位相关领域的专家，根据甲公司面临的内外</w:t>
      </w:r>
      <w:r>
        <w:rPr>
          <w:spacing w:val="1"/>
          <w:w w:val="99"/>
          <w:lang w:eastAsia="zh-CN"/>
        </w:rPr>
        <w:t>部环境，针对六个方面的风险因素，反复征询每个专家的意见，直到每一个专家不再改变自</w:t>
      </w:r>
      <w:r>
        <w:rPr>
          <w:w w:val="99"/>
          <w:lang w:eastAsia="zh-CN"/>
        </w:rPr>
        <w:t>己的意见、达成共识为止。该公司采取的这种风险管理方法是（</w:t>
      </w:r>
      <w:r>
        <w:rPr>
          <w:lang w:eastAsia="zh-CN"/>
        </w:rPr>
        <w:tab/>
      </w:r>
      <w:r>
        <w:rPr>
          <w:w w:val="99"/>
          <w:lang w:eastAsia="zh-CN"/>
        </w:rPr>
        <w:t>）。（</w:t>
      </w:r>
      <w:r>
        <w:rPr>
          <w:spacing w:val="-2"/>
          <w:w w:val="99"/>
          <w:lang w:eastAsia="zh-CN"/>
        </w:rPr>
        <w:t xml:space="preserve"> </w:t>
      </w:r>
      <w:r>
        <w:rPr>
          <w:w w:val="99"/>
          <w:lang w:eastAsia="zh-CN"/>
        </w:rPr>
        <w:t>2016年）</w:t>
      </w:r>
    </w:p>
    <w:p w:rsidR="00297F27" w:rsidRDefault="00EE1703">
      <w:pPr>
        <w:pStyle w:val="a3"/>
        <w:spacing w:line="278" w:lineRule="auto"/>
        <w:ind w:right="7899"/>
        <w:rPr>
          <w:lang w:eastAsia="zh-CN"/>
        </w:rPr>
      </w:pPr>
      <w:r>
        <w:rPr>
          <w:lang w:eastAsia="zh-CN"/>
        </w:rPr>
        <w:t>A. 德尔菲法 B. 情景分析法 C. 因素分析法 D. 头脑风暴法</w:t>
      </w:r>
    </w:p>
    <w:p w:rsidR="00297F27" w:rsidRDefault="00EE1703" w:rsidP="007310F4">
      <w:pPr>
        <w:pStyle w:val="a7"/>
      </w:pPr>
      <w:r w:rsidRPr="007310F4">
        <w:rPr>
          <w:rStyle w:val="Char3"/>
        </w:rPr>
        <w:t>【答案】 A</w:t>
      </w:r>
    </w:p>
    <w:p w:rsidR="00297F27" w:rsidRDefault="00EE1703">
      <w:pPr>
        <w:pStyle w:val="a3"/>
        <w:spacing w:before="45" w:line="278" w:lineRule="auto"/>
        <w:ind w:right="270"/>
        <w:rPr>
          <w:lang w:eastAsia="zh-CN"/>
        </w:rPr>
      </w:pPr>
      <w:r>
        <w:rPr>
          <w:spacing w:val="1"/>
          <w:lang w:eastAsia="zh-CN"/>
        </w:rPr>
        <w:t>【解析】德尔菲法又名专家意见法，是在一组专家中取得可靠共识的程序，其基本特征是专</w:t>
      </w:r>
      <w:r>
        <w:rPr>
          <w:lang w:eastAsia="zh-CN"/>
        </w:rPr>
        <w:t>家</w:t>
      </w:r>
      <w:r>
        <w:rPr>
          <w:spacing w:val="1"/>
          <w:lang w:eastAsia="zh-CN"/>
        </w:rPr>
        <w:t>单独、匿名表达各自的观点，同时随着过程的进展，他们有机会了解其他专家的观点。德尔</w:t>
      </w:r>
      <w:r>
        <w:rPr>
          <w:lang w:eastAsia="zh-CN"/>
        </w:rPr>
        <w:t>菲</w:t>
      </w:r>
      <w:r>
        <w:rPr>
          <w:spacing w:val="2"/>
          <w:lang w:eastAsia="zh-CN"/>
        </w:rPr>
        <w:t>法采用背对背的通信方式征</w:t>
      </w:r>
      <w:r>
        <w:rPr>
          <w:spacing w:val="2"/>
          <w:lang w:eastAsia="zh-CN"/>
        </w:rPr>
        <w:lastRenderedPageBreak/>
        <w:t>询专家小组成员的意见，专家之间不得互相讨论，不发生横向</w:t>
      </w:r>
      <w:r>
        <w:rPr>
          <w:lang w:eastAsia="zh-CN"/>
        </w:rPr>
        <w:t>联</w:t>
      </w:r>
      <w:r>
        <w:rPr>
          <w:spacing w:val="1"/>
          <w:lang w:eastAsia="zh-CN"/>
        </w:rPr>
        <w:t>系，只能与调查人员发生关系。通过反复填写问卷，搜集各方意见，以形成专家之间的共识</w:t>
      </w:r>
      <w:r>
        <w:rPr>
          <w:lang w:eastAsia="zh-CN"/>
        </w:rPr>
        <w:t>。</w:t>
      </w:r>
    </w:p>
    <w:p w:rsidR="00297F27" w:rsidRDefault="00EE1703">
      <w:pPr>
        <w:pStyle w:val="a3"/>
        <w:spacing w:line="278" w:lineRule="auto"/>
        <w:ind w:right="109"/>
        <w:rPr>
          <w:lang w:eastAsia="zh-CN"/>
        </w:rPr>
      </w:pPr>
      <w:r>
        <w:rPr>
          <w:lang w:eastAsia="zh-CN"/>
        </w:rPr>
        <w:t xml:space="preserve">“甲公司聘请了 </w:t>
      </w:r>
      <w:r>
        <w:rPr>
          <w:spacing w:val="-33"/>
          <w:lang w:eastAsia="zh-CN"/>
        </w:rPr>
        <w:t xml:space="preserve"> </w:t>
      </w:r>
      <w:r>
        <w:rPr>
          <w:lang w:eastAsia="zh-CN"/>
        </w:rPr>
        <w:t>2</w:t>
      </w:r>
      <w:r>
        <w:rPr>
          <w:spacing w:val="-1"/>
          <w:lang w:eastAsia="zh-CN"/>
        </w:rPr>
        <w:t>0</w:t>
      </w:r>
      <w:r>
        <w:rPr>
          <w:lang w:eastAsia="zh-CN"/>
        </w:rPr>
        <w:t>位相关领域的专家，根据甲公司面临的内外部环境，针对六个方面的风险因</w:t>
      </w:r>
      <w:r>
        <w:rPr>
          <w:spacing w:val="1"/>
          <w:lang w:eastAsia="zh-CN"/>
        </w:rPr>
        <w:t>素，反复征询每个专家的意见，直到每一个专家不再改变自己的意见、达成共识为止”属于</w:t>
      </w:r>
      <w:r>
        <w:rPr>
          <w:lang w:eastAsia="zh-CN"/>
        </w:rPr>
        <w:t>德尔菲法，选项 A正确。</w:t>
      </w:r>
    </w:p>
    <w:p w:rsidR="00297F27" w:rsidRDefault="00297F27">
      <w:pPr>
        <w:pStyle w:val="a3"/>
        <w:spacing w:before="7"/>
        <w:ind w:left="0"/>
        <w:rPr>
          <w:sz w:val="23"/>
          <w:lang w:eastAsia="zh-CN"/>
        </w:rPr>
      </w:pPr>
    </w:p>
    <w:p w:rsidR="00297F27" w:rsidRDefault="00EE1703">
      <w:pPr>
        <w:pStyle w:val="a3"/>
        <w:tabs>
          <w:tab w:val="left" w:pos="8024"/>
        </w:tabs>
        <w:spacing w:before="32" w:line="278" w:lineRule="auto"/>
        <w:ind w:right="270"/>
        <w:rPr>
          <w:lang w:eastAsia="zh-CN"/>
        </w:rPr>
      </w:pPr>
      <w:r>
        <w:rPr>
          <w:spacing w:val="1"/>
          <w:lang w:eastAsia="zh-CN"/>
        </w:rPr>
        <w:t>【例题·单选题】乙公司是一家国内知名的互联网企业，乙公司去年以来推出了多款新的互</w:t>
      </w:r>
      <w:r>
        <w:rPr>
          <w:lang w:eastAsia="zh-CN"/>
        </w:rPr>
        <w:t>联</w:t>
      </w:r>
      <w:r>
        <w:rPr>
          <w:spacing w:val="1"/>
          <w:lang w:eastAsia="zh-CN"/>
        </w:rPr>
        <w:t>网金融产品，为了消除部分客户对其产品风险的质疑，乙公司组织了来自学术界、企业界以</w:t>
      </w:r>
      <w:r>
        <w:rPr>
          <w:lang w:eastAsia="zh-CN"/>
        </w:rPr>
        <w:t>及</w:t>
      </w:r>
      <w:r>
        <w:rPr>
          <w:spacing w:val="2"/>
          <w:lang w:eastAsia="zh-CN"/>
        </w:rPr>
        <w:t>政府相关职能部门的专家，通过电子信箱发送问卷的调查方式征询专家对公司产品风险的</w:t>
      </w:r>
      <w:r>
        <w:rPr>
          <w:lang w:eastAsia="zh-CN"/>
        </w:rPr>
        <w:t>意见，下列各项对乙公司采用的风险管理技术与方法优点的表述中，正确的是（</w:t>
      </w:r>
      <w:r>
        <w:rPr>
          <w:lang w:eastAsia="zh-CN"/>
        </w:rPr>
        <w:tab/>
        <w:t>）。</w:t>
      </w:r>
    </w:p>
    <w:p w:rsidR="00297F27" w:rsidRDefault="00EE1703">
      <w:pPr>
        <w:pStyle w:val="a3"/>
        <w:spacing w:line="278" w:lineRule="auto"/>
        <w:ind w:right="4122"/>
        <w:rPr>
          <w:lang w:eastAsia="zh-CN"/>
        </w:rPr>
      </w:pPr>
      <w:r>
        <w:rPr>
          <w:lang w:eastAsia="zh-CN"/>
        </w:rPr>
        <w:t>A. 这种方法通过专家群体决策，产生尽可能多的设想 B. 这种方法速度较快，容易开展</w:t>
      </w:r>
    </w:p>
    <w:p w:rsidR="00297F27" w:rsidRDefault="00EE1703">
      <w:pPr>
        <w:pStyle w:val="a3"/>
        <w:rPr>
          <w:lang w:eastAsia="zh-CN"/>
        </w:rPr>
      </w:pPr>
      <w:r>
        <w:rPr>
          <w:lang w:eastAsia="zh-CN"/>
        </w:rPr>
        <w:t>C. 这种方法能够激发专家们的想象力</w:t>
      </w:r>
    </w:p>
    <w:p w:rsidR="00297F27" w:rsidRDefault="00EE1703">
      <w:pPr>
        <w:pStyle w:val="a3"/>
        <w:spacing w:before="46"/>
        <w:rPr>
          <w:lang w:eastAsia="zh-CN"/>
        </w:rPr>
      </w:pPr>
      <w:r>
        <w:rPr>
          <w:lang w:eastAsia="zh-CN"/>
        </w:rPr>
        <w:t>D. 这种方法更有可能表达出那些不受欢迎的看法</w:t>
      </w:r>
    </w:p>
    <w:p w:rsidR="00297F27" w:rsidRDefault="00EE1703" w:rsidP="007310F4">
      <w:pPr>
        <w:pStyle w:val="a7"/>
      </w:pPr>
      <w:r w:rsidRPr="007310F4">
        <w:rPr>
          <w:rStyle w:val="Char3"/>
        </w:rPr>
        <w:t>【答案】 D</w:t>
      </w:r>
    </w:p>
    <w:p w:rsidR="00297F27" w:rsidRDefault="00EE1703">
      <w:pPr>
        <w:pStyle w:val="a3"/>
        <w:spacing w:before="45" w:line="278" w:lineRule="auto"/>
        <w:ind w:right="106"/>
        <w:rPr>
          <w:lang w:eastAsia="zh-CN"/>
        </w:rPr>
      </w:pPr>
      <w:r>
        <w:rPr>
          <w:lang w:eastAsia="zh-CN"/>
        </w:rPr>
        <w:t>【解析】根据题干描述，乙公司采用的风险管理技术与方法是德尔菲法。选项 A、 B、 C是头脑风暴法的优点，选项 D正确。</w:t>
      </w:r>
    </w:p>
    <w:p w:rsidR="00297F27" w:rsidRDefault="00297F27">
      <w:pPr>
        <w:pStyle w:val="a3"/>
        <w:spacing w:before="12"/>
        <w:ind w:left="0"/>
        <w:rPr>
          <w:sz w:val="23"/>
          <w:lang w:eastAsia="zh-CN"/>
        </w:rPr>
      </w:pPr>
    </w:p>
    <w:p w:rsidR="00297F27" w:rsidRDefault="00EE1703">
      <w:pPr>
        <w:spacing w:before="35" w:after="52"/>
        <w:ind w:left="111"/>
        <w:rPr>
          <w:b/>
          <w:sz w:val="21"/>
          <w:lang w:eastAsia="zh-CN"/>
        </w:rPr>
      </w:pPr>
      <w:r>
        <w:rPr>
          <w:b/>
          <w:sz w:val="21"/>
          <w:lang w:eastAsia="zh-CN"/>
        </w:rPr>
        <w:t>三、失效模式影响和危害度分析法（★★）</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533"/>
        <w:gridCol w:w="1376"/>
        <w:gridCol w:w="1616"/>
        <w:gridCol w:w="1412"/>
      </w:tblGrid>
      <w:tr w:rsidR="00297F27">
        <w:trPr>
          <w:trHeight w:hRule="exact" w:val="570"/>
        </w:trPr>
        <w:tc>
          <w:tcPr>
            <w:tcW w:w="3533" w:type="dxa"/>
          </w:tcPr>
          <w:p w:rsidR="00297F27" w:rsidRDefault="00EE1703">
            <w:pPr>
              <w:pStyle w:val="TableParagraph"/>
              <w:spacing w:before="145"/>
              <w:ind w:left="1528" w:right="1528"/>
              <w:jc w:val="center"/>
              <w:rPr>
                <w:b/>
                <w:sz w:val="21"/>
              </w:rPr>
            </w:pPr>
            <w:r>
              <w:rPr>
                <w:b/>
                <w:sz w:val="21"/>
              </w:rPr>
              <w:t>含义</w:t>
            </w:r>
          </w:p>
        </w:tc>
        <w:tc>
          <w:tcPr>
            <w:tcW w:w="1376" w:type="dxa"/>
          </w:tcPr>
          <w:p w:rsidR="00297F27" w:rsidRDefault="00EE1703">
            <w:pPr>
              <w:pStyle w:val="TableParagraph"/>
              <w:spacing w:before="145"/>
              <w:ind w:left="260"/>
              <w:rPr>
                <w:b/>
                <w:sz w:val="21"/>
              </w:rPr>
            </w:pPr>
            <w:r>
              <w:rPr>
                <w:b/>
                <w:sz w:val="21"/>
              </w:rPr>
              <w:t>适用范围</w:t>
            </w:r>
          </w:p>
        </w:tc>
        <w:tc>
          <w:tcPr>
            <w:tcW w:w="1616" w:type="dxa"/>
          </w:tcPr>
          <w:p w:rsidR="00297F27" w:rsidRDefault="00EE1703">
            <w:pPr>
              <w:pStyle w:val="TableParagraph"/>
              <w:spacing w:before="145"/>
              <w:ind w:left="569" w:right="569"/>
              <w:jc w:val="center"/>
              <w:rPr>
                <w:b/>
                <w:sz w:val="21"/>
              </w:rPr>
            </w:pPr>
            <w:r>
              <w:rPr>
                <w:b/>
                <w:sz w:val="21"/>
              </w:rPr>
              <w:t>优点</w:t>
            </w:r>
          </w:p>
        </w:tc>
        <w:tc>
          <w:tcPr>
            <w:tcW w:w="1412" w:type="dxa"/>
          </w:tcPr>
          <w:p w:rsidR="00297F27" w:rsidRDefault="00EE1703">
            <w:pPr>
              <w:pStyle w:val="TableParagraph"/>
              <w:spacing w:before="145"/>
              <w:ind w:left="383"/>
              <w:rPr>
                <w:b/>
                <w:sz w:val="21"/>
              </w:rPr>
            </w:pPr>
            <w:r>
              <w:rPr>
                <w:b/>
                <w:sz w:val="21"/>
              </w:rPr>
              <w:t>局限性</w:t>
            </w:r>
          </w:p>
        </w:tc>
      </w:tr>
      <w:tr w:rsidR="00297F27">
        <w:trPr>
          <w:trHeight w:hRule="exact" w:val="471"/>
        </w:trPr>
        <w:tc>
          <w:tcPr>
            <w:tcW w:w="3533" w:type="dxa"/>
            <w:tcBorders>
              <w:bottom w:val="nil"/>
            </w:tcBorders>
          </w:tcPr>
          <w:p w:rsidR="00297F27" w:rsidRDefault="00297F27"/>
        </w:tc>
        <w:tc>
          <w:tcPr>
            <w:tcW w:w="1376" w:type="dxa"/>
            <w:tcBorders>
              <w:bottom w:val="nil"/>
            </w:tcBorders>
          </w:tcPr>
          <w:p w:rsidR="00297F27" w:rsidRDefault="00297F27"/>
        </w:tc>
        <w:tc>
          <w:tcPr>
            <w:tcW w:w="1616" w:type="dxa"/>
            <w:tcBorders>
              <w:bottom w:val="nil"/>
            </w:tcBorders>
          </w:tcPr>
          <w:p w:rsidR="00297F27" w:rsidRDefault="00297F27"/>
        </w:tc>
        <w:tc>
          <w:tcPr>
            <w:tcW w:w="1412" w:type="dxa"/>
            <w:tcBorders>
              <w:bottom w:val="nil"/>
            </w:tcBorders>
          </w:tcPr>
          <w:p w:rsidR="00297F27" w:rsidRDefault="00297F27"/>
        </w:tc>
      </w:tr>
      <w:tr w:rsidR="00297F27">
        <w:trPr>
          <w:trHeight w:hRule="exact" w:val="330"/>
        </w:trPr>
        <w:tc>
          <w:tcPr>
            <w:tcW w:w="3533"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失效模式影响和危害度分析，即“ </w:t>
            </w:r>
          </w:p>
        </w:tc>
        <w:tc>
          <w:tcPr>
            <w:tcW w:w="1376" w:type="dxa"/>
            <w:tcBorders>
              <w:top w:val="nil"/>
              <w:bottom w:val="nil"/>
            </w:tcBorders>
          </w:tcPr>
          <w:p w:rsidR="00297F27" w:rsidRDefault="00297F27">
            <w:pPr>
              <w:rPr>
                <w:lang w:eastAsia="zh-CN"/>
              </w:rPr>
            </w:pPr>
          </w:p>
        </w:tc>
        <w:tc>
          <w:tcPr>
            <w:tcW w:w="1616" w:type="dxa"/>
            <w:tcBorders>
              <w:top w:val="nil"/>
              <w:bottom w:val="nil"/>
            </w:tcBorders>
          </w:tcPr>
          <w:p w:rsidR="00297F27" w:rsidRDefault="00EE1703">
            <w:pPr>
              <w:pStyle w:val="TableParagraph"/>
              <w:spacing w:line="270" w:lineRule="exact"/>
              <w:rPr>
                <w:sz w:val="21"/>
              </w:rPr>
            </w:pPr>
            <w:r>
              <w:rPr>
                <w:spacing w:val="5"/>
                <w:sz w:val="21"/>
              </w:rPr>
              <w:t>（</w:t>
            </w:r>
            <w:r>
              <w:rPr>
                <w:spacing w:val="100"/>
                <w:sz w:val="21"/>
              </w:rPr>
              <w:t xml:space="preserve"> </w:t>
            </w:r>
            <w:r>
              <w:rPr>
                <w:spacing w:val="4"/>
                <w:sz w:val="21"/>
              </w:rPr>
              <w:t>1）能够在</w:t>
            </w:r>
          </w:p>
        </w:tc>
        <w:tc>
          <w:tcPr>
            <w:tcW w:w="1412" w:type="dxa"/>
            <w:tcBorders>
              <w:top w:val="nil"/>
              <w:bottom w:val="nil"/>
            </w:tcBorders>
          </w:tcPr>
          <w:p w:rsidR="00297F27" w:rsidRDefault="00EE1703">
            <w:pPr>
              <w:pStyle w:val="TableParagraph"/>
              <w:spacing w:line="270" w:lineRule="exact"/>
              <w:rPr>
                <w:sz w:val="21"/>
              </w:rPr>
            </w:pPr>
            <w:r>
              <w:rPr>
                <w:spacing w:val="6"/>
                <w:sz w:val="21"/>
              </w:rPr>
              <w:t>（</w:t>
            </w:r>
            <w:r>
              <w:rPr>
                <w:spacing w:val="106"/>
                <w:sz w:val="21"/>
              </w:rPr>
              <w:t xml:space="preserve"> </w:t>
            </w:r>
            <w:r>
              <w:rPr>
                <w:spacing w:val="4"/>
                <w:sz w:val="21"/>
              </w:rPr>
              <w:t>1）只能</w:t>
            </w:r>
          </w:p>
        </w:tc>
      </w:tr>
      <w:tr w:rsidR="00297F27">
        <w:trPr>
          <w:trHeight w:hRule="exact" w:val="1980"/>
        </w:trPr>
        <w:tc>
          <w:tcPr>
            <w:tcW w:w="3533" w:type="dxa"/>
            <w:tcBorders>
              <w:top w:val="nil"/>
              <w:bottom w:val="nil"/>
            </w:tcBorders>
          </w:tcPr>
          <w:p w:rsidR="00297F27" w:rsidRDefault="00EE1703">
            <w:pPr>
              <w:pStyle w:val="TableParagraph"/>
              <w:tabs>
                <w:tab w:val="left" w:pos="846"/>
              </w:tabs>
              <w:spacing w:line="288" w:lineRule="auto"/>
              <w:ind w:left="107" w:right="105"/>
              <w:rPr>
                <w:sz w:val="21"/>
                <w:lang w:eastAsia="zh-CN"/>
              </w:rPr>
            </w:pPr>
            <w:r>
              <w:rPr>
                <w:b/>
                <w:color w:val="A40020"/>
                <w:spacing w:val="4"/>
                <w:w w:val="99"/>
                <w:sz w:val="21"/>
                <w:u w:val="single" w:color="000000"/>
                <w:lang w:eastAsia="zh-CN"/>
              </w:rPr>
              <w:t>潜在</w:t>
            </w:r>
            <w:r>
              <w:rPr>
                <w:b/>
                <w:w w:val="99"/>
                <w:sz w:val="21"/>
                <w:u w:val="single"/>
                <w:lang w:eastAsia="zh-CN"/>
              </w:rPr>
              <w:t xml:space="preserve"> </w:t>
            </w:r>
            <w:r>
              <w:rPr>
                <w:b/>
                <w:sz w:val="21"/>
                <w:lang w:eastAsia="zh-CN"/>
              </w:rPr>
              <w:tab/>
            </w:r>
            <w:r>
              <w:rPr>
                <w:spacing w:val="4"/>
                <w:sz w:val="21"/>
                <w:lang w:eastAsia="zh-CN"/>
              </w:rPr>
              <w:t>失效模式及后果分析”，</w:t>
            </w:r>
            <w:r>
              <w:rPr>
                <w:sz w:val="21"/>
                <w:lang w:eastAsia="zh-CN"/>
              </w:rPr>
              <w:t>简</w:t>
            </w:r>
            <w:r>
              <w:rPr>
                <w:spacing w:val="1"/>
                <w:sz w:val="21"/>
                <w:lang w:eastAsia="zh-CN"/>
              </w:rPr>
              <w:t>称</w:t>
            </w:r>
            <w:r>
              <w:rPr>
                <w:sz w:val="21"/>
                <w:lang w:eastAsia="zh-CN"/>
              </w:rPr>
              <w:t xml:space="preserve"> </w:t>
            </w:r>
            <w:r>
              <w:rPr>
                <w:spacing w:val="-44"/>
                <w:sz w:val="21"/>
                <w:lang w:eastAsia="zh-CN"/>
              </w:rPr>
              <w:t xml:space="preserve"> </w:t>
            </w:r>
            <w:r>
              <w:rPr>
                <w:spacing w:val="1"/>
                <w:sz w:val="21"/>
                <w:lang w:eastAsia="zh-CN"/>
              </w:rPr>
              <w:t>FMEA。</w:t>
            </w:r>
            <w:r>
              <w:rPr>
                <w:sz w:val="21"/>
                <w:lang w:eastAsia="zh-CN"/>
              </w:rPr>
              <w:t xml:space="preserve"> </w:t>
            </w:r>
            <w:r>
              <w:rPr>
                <w:spacing w:val="-44"/>
                <w:sz w:val="21"/>
                <w:lang w:eastAsia="zh-CN"/>
              </w:rPr>
              <w:t xml:space="preserve"> </w:t>
            </w:r>
            <w:r>
              <w:rPr>
                <w:spacing w:val="1"/>
                <w:sz w:val="21"/>
                <w:lang w:eastAsia="zh-CN"/>
              </w:rPr>
              <w:t>FMEA是在产品设计阶</w:t>
            </w:r>
            <w:r>
              <w:rPr>
                <w:sz w:val="21"/>
                <w:lang w:eastAsia="zh-CN"/>
              </w:rPr>
              <w:t>段</w:t>
            </w:r>
            <w:r>
              <w:rPr>
                <w:spacing w:val="2"/>
                <w:sz w:val="21"/>
                <w:lang w:eastAsia="zh-CN"/>
              </w:rPr>
              <w:t>和过程设计阶段，对构成产品的</w:t>
            </w:r>
            <w:r>
              <w:rPr>
                <w:sz w:val="21"/>
                <w:lang w:eastAsia="zh-CN"/>
              </w:rPr>
              <w:t>子</w:t>
            </w:r>
            <w:r>
              <w:rPr>
                <w:spacing w:val="2"/>
                <w:sz w:val="21"/>
                <w:lang w:eastAsia="zh-CN"/>
              </w:rPr>
              <w:t>系统、零件，对构成过程的各个</w:t>
            </w:r>
            <w:r>
              <w:rPr>
                <w:sz w:val="21"/>
                <w:lang w:eastAsia="zh-CN"/>
              </w:rPr>
              <w:t xml:space="preserve">工序逐一进行分析，找出 </w:t>
            </w:r>
            <w:r>
              <w:rPr>
                <w:spacing w:val="-68"/>
                <w:sz w:val="21"/>
                <w:lang w:eastAsia="zh-CN"/>
              </w:rPr>
              <w:t xml:space="preserve"> </w:t>
            </w:r>
            <w:r>
              <w:rPr>
                <w:b/>
                <w:color w:val="A40020"/>
                <w:w w:val="99"/>
                <w:sz w:val="21"/>
                <w:u w:val="single" w:color="000000"/>
                <w:lang w:eastAsia="zh-CN"/>
              </w:rPr>
              <w:t>所有潜在的失效模</w:t>
            </w:r>
            <w:r>
              <w:rPr>
                <w:b/>
                <w:color w:val="A40020"/>
                <w:spacing w:val="1"/>
                <w:w w:val="99"/>
                <w:sz w:val="21"/>
                <w:u w:val="single" w:color="000000"/>
                <w:lang w:eastAsia="zh-CN"/>
              </w:rPr>
              <w:t>式</w:t>
            </w:r>
            <w:r>
              <w:rPr>
                <w:b/>
                <w:w w:val="99"/>
                <w:sz w:val="21"/>
                <w:u w:val="single"/>
                <w:lang w:eastAsia="zh-CN"/>
              </w:rPr>
              <w:t xml:space="preserve"> </w:t>
            </w:r>
            <w:r>
              <w:rPr>
                <w:b/>
                <w:spacing w:val="-69"/>
                <w:sz w:val="21"/>
                <w:lang w:eastAsia="zh-CN"/>
              </w:rPr>
              <w:t xml:space="preserve"> </w:t>
            </w:r>
            <w:r>
              <w:rPr>
                <w:sz w:val="21"/>
                <w:lang w:eastAsia="zh-CN"/>
              </w:rPr>
              <w:t>，并分析其可能的后果，</w:t>
            </w:r>
          </w:p>
        </w:tc>
        <w:tc>
          <w:tcPr>
            <w:tcW w:w="1376" w:type="dxa"/>
            <w:tcBorders>
              <w:top w:val="nil"/>
              <w:bottom w:val="nil"/>
            </w:tcBorders>
          </w:tcPr>
          <w:p w:rsidR="00297F27" w:rsidRDefault="00297F27">
            <w:pPr>
              <w:pStyle w:val="TableParagraph"/>
              <w:spacing w:before="7"/>
              <w:ind w:left="0"/>
              <w:rPr>
                <w:b/>
                <w:sz w:val="14"/>
                <w:lang w:eastAsia="zh-CN"/>
              </w:rPr>
            </w:pPr>
          </w:p>
          <w:p w:rsidR="00297F27" w:rsidRDefault="00EE1703">
            <w:pPr>
              <w:pStyle w:val="TableParagraph"/>
              <w:spacing w:line="288" w:lineRule="auto"/>
              <w:ind w:left="107" w:right="106"/>
              <w:rPr>
                <w:b/>
                <w:sz w:val="21"/>
                <w:lang w:eastAsia="zh-CN"/>
              </w:rPr>
            </w:pPr>
            <w:r>
              <w:rPr>
                <w:spacing w:val="4"/>
                <w:sz w:val="21"/>
                <w:lang w:eastAsia="zh-CN"/>
              </w:rPr>
              <w:t>适用于对</w:t>
            </w:r>
            <w:r>
              <w:rPr>
                <w:sz w:val="21"/>
                <w:lang w:eastAsia="zh-CN"/>
              </w:rPr>
              <w:t>失</w:t>
            </w:r>
            <w:r>
              <w:rPr>
                <w:spacing w:val="4"/>
                <w:sz w:val="21"/>
                <w:lang w:eastAsia="zh-CN"/>
              </w:rPr>
              <w:t>效模式、</w:t>
            </w:r>
            <w:r>
              <w:rPr>
                <w:sz w:val="21"/>
                <w:lang w:eastAsia="zh-CN"/>
              </w:rPr>
              <w:t>影</w:t>
            </w:r>
            <w:r>
              <w:rPr>
                <w:spacing w:val="4"/>
                <w:sz w:val="21"/>
                <w:lang w:eastAsia="zh-CN"/>
              </w:rPr>
              <w:t>响及危害</w:t>
            </w:r>
            <w:r>
              <w:rPr>
                <w:sz w:val="21"/>
                <w:lang w:eastAsia="zh-CN"/>
              </w:rPr>
              <w:t>进</w:t>
            </w:r>
            <w:r>
              <w:rPr>
                <w:spacing w:val="13"/>
                <w:sz w:val="21"/>
                <w:lang w:eastAsia="zh-CN"/>
              </w:rPr>
              <w:t>行</w:t>
            </w:r>
            <w:r>
              <w:rPr>
                <w:sz w:val="21"/>
                <w:lang w:eastAsia="zh-CN"/>
              </w:rPr>
              <w:t xml:space="preserve">  </w:t>
            </w:r>
            <w:r>
              <w:rPr>
                <w:spacing w:val="-51"/>
                <w:sz w:val="21"/>
                <w:lang w:eastAsia="zh-CN"/>
              </w:rPr>
              <w:t xml:space="preserve"> </w:t>
            </w:r>
            <w:r>
              <w:rPr>
                <w:b/>
                <w:color w:val="A40020"/>
                <w:spacing w:val="13"/>
                <w:w w:val="99"/>
                <w:sz w:val="21"/>
                <w:u w:val="single" w:color="000000"/>
                <w:lang w:eastAsia="zh-CN"/>
              </w:rPr>
              <w:t>定性</w:t>
            </w:r>
            <w:r>
              <w:rPr>
                <w:b/>
                <w:color w:val="A40020"/>
                <w:w w:val="99"/>
                <w:sz w:val="21"/>
                <w:u w:val="single" w:color="000000"/>
                <w:lang w:eastAsia="zh-CN"/>
              </w:rPr>
              <w:t>或定量分析</w:t>
            </w:r>
          </w:p>
        </w:tc>
        <w:tc>
          <w:tcPr>
            <w:tcW w:w="1616" w:type="dxa"/>
            <w:tcBorders>
              <w:top w:val="nil"/>
              <w:bottom w:val="nil"/>
            </w:tcBorders>
          </w:tcPr>
          <w:p w:rsidR="00297F27" w:rsidRDefault="00EE1703">
            <w:pPr>
              <w:pStyle w:val="TableParagraph"/>
              <w:spacing w:line="288" w:lineRule="auto"/>
              <w:ind w:right="207"/>
              <w:jc w:val="both"/>
              <w:rPr>
                <w:sz w:val="21"/>
                <w:lang w:eastAsia="zh-CN"/>
              </w:rPr>
            </w:pPr>
            <w:r>
              <w:rPr>
                <w:spacing w:val="5"/>
                <w:sz w:val="21"/>
                <w:lang w:eastAsia="zh-CN"/>
              </w:rPr>
              <w:t>设计初期发</w:t>
            </w:r>
            <w:r>
              <w:rPr>
                <w:sz w:val="21"/>
                <w:lang w:eastAsia="zh-CN"/>
              </w:rPr>
              <w:t>现</w:t>
            </w:r>
            <w:r>
              <w:rPr>
                <w:spacing w:val="5"/>
                <w:sz w:val="21"/>
                <w:lang w:eastAsia="zh-CN"/>
              </w:rPr>
              <w:t>问题，因而</w:t>
            </w:r>
            <w:r>
              <w:rPr>
                <w:sz w:val="21"/>
                <w:lang w:eastAsia="zh-CN"/>
              </w:rPr>
              <w:t>避</w:t>
            </w:r>
            <w:r>
              <w:rPr>
                <w:spacing w:val="5"/>
                <w:sz w:val="21"/>
                <w:lang w:eastAsia="zh-CN"/>
              </w:rPr>
              <w:t>免了开支较</w:t>
            </w:r>
            <w:r>
              <w:rPr>
                <w:sz w:val="21"/>
                <w:lang w:eastAsia="zh-CN"/>
              </w:rPr>
              <w:t>大的设备改造</w:t>
            </w:r>
          </w:p>
          <w:p w:rsidR="00297F27" w:rsidRDefault="00EE1703">
            <w:pPr>
              <w:pStyle w:val="TableParagraph"/>
              <w:spacing w:before="13" w:line="288" w:lineRule="auto"/>
              <w:ind w:right="105"/>
              <w:rPr>
                <w:sz w:val="21"/>
                <w:lang w:eastAsia="zh-CN"/>
              </w:rPr>
            </w:pPr>
            <w:r>
              <w:rPr>
                <w:spacing w:val="5"/>
                <w:sz w:val="21"/>
                <w:lang w:eastAsia="zh-CN"/>
              </w:rPr>
              <w:t>（</w:t>
            </w:r>
            <w:r>
              <w:rPr>
                <w:sz w:val="21"/>
                <w:lang w:eastAsia="zh-CN"/>
              </w:rPr>
              <w:t xml:space="preserve"> </w:t>
            </w:r>
            <w:r>
              <w:rPr>
                <w:spacing w:val="-5"/>
                <w:sz w:val="21"/>
                <w:lang w:eastAsia="zh-CN"/>
              </w:rPr>
              <w:t xml:space="preserve"> </w:t>
            </w:r>
            <w:r>
              <w:rPr>
                <w:spacing w:val="5"/>
                <w:sz w:val="21"/>
                <w:lang w:eastAsia="zh-CN"/>
              </w:rPr>
              <w:t>2）识别</w:t>
            </w:r>
            <w:r>
              <w:rPr>
                <w:sz w:val="21"/>
                <w:lang w:eastAsia="zh-CN"/>
              </w:rPr>
              <w:t>单</w:t>
            </w:r>
            <w:r>
              <w:rPr>
                <w:spacing w:val="5"/>
                <w:sz w:val="21"/>
                <w:lang w:eastAsia="zh-CN"/>
              </w:rPr>
              <w:t>个失效模式</w:t>
            </w:r>
            <w:r>
              <w:rPr>
                <w:sz w:val="21"/>
                <w:lang w:eastAsia="zh-CN"/>
              </w:rPr>
              <w:t>以</w:t>
            </w:r>
          </w:p>
        </w:tc>
        <w:tc>
          <w:tcPr>
            <w:tcW w:w="1412" w:type="dxa"/>
            <w:tcBorders>
              <w:top w:val="nil"/>
              <w:bottom w:val="nil"/>
            </w:tcBorders>
          </w:tcPr>
          <w:p w:rsidR="00297F27" w:rsidRDefault="00EE1703">
            <w:pPr>
              <w:pStyle w:val="TableParagraph"/>
              <w:spacing w:line="288" w:lineRule="auto"/>
              <w:ind w:right="210"/>
              <w:jc w:val="both"/>
              <w:rPr>
                <w:sz w:val="21"/>
                <w:lang w:eastAsia="zh-CN"/>
              </w:rPr>
            </w:pPr>
            <w:r>
              <w:rPr>
                <w:spacing w:val="6"/>
                <w:sz w:val="21"/>
                <w:lang w:eastAsia="zh-CN"/>
              </w:rPr>
              <w:t>识别单个</w:t>
            </w:r>
            <w:r>
              <w:rPr>
                <w:sz w:val="21"/>
                <w:lang w:eastAsia="zh-CN"/>
              </w:rPr>
              <w:t>失</w:t>
            </w:r>
            <w:r>
              <w:rPr>
                <w:spacing w:val="6"/>
                <w:sz w:val="21"/>
                <w:lang w:eastAsia="zh-CN"/>
              </w:rPr>
              <w:t>效模式，</w:t>
            </w:r>
            <w:r>
              <w:rPr>
                <w:sz w:val="21"/>
                <w:lang w:eastAsia="zh-CN"/>
              </w:rPr>
              <w:t>无</w:t>
            </w:r>
            <w:r>
              <w:rPr>
                <w:spacing w:val="6"/>
                <w:sz w:val="21"/>
                <w:lang w:eastAsia="zh-CN"/>
              </w:rPr>
              <w:t>法同时识</w:t>
            </w:r>
            <w:r>
              <w:rPr>
                <w:sz w:val="21"/>
                <w:lang w:eastAsia="zh-CN"/>
              </w:rPr>
              <w:t>别</w:t>
            </w:r>
            <w:r>
              <w:rPr>
                <w:spacing w:val="6"/>
                <w:sz w:val="21"/>
                <w:lang w:eastAsia="zh-CN"/>
              </w:rPr>
              <w:t>多个失效</w:t>
            </w:r>
            <w:r>
              <w:rPr>
                <w:sz w:val="21"/>
                <w:lang w:eastAsia="zh-CN"/>
              </w:rPr>
              <w:t>模式</w:t>
            </w:r>
          </w:p>
          <w:p w:rsidR="00297F27" w:rsidRDefault="00EE1703">
            <w:pPr>
              <w:pStyle w:val="TableParagraph"/>
              <w:spacing w:before="13"/>
              <w:ind w:left="107"/>
              <w:jc w:val="both"/>
              <w:rPr>
                <w:b/>
                <w:sz w:val="21"/>
              </w:rPr>
            </w:pPr>
            <w:r>
              <w:rPr>
                <w:sz w:val="21"/>
              </w:rPr>
              <w:t xml:space="preserve">（ 2） </w:t>
            </w:r>
            <w:r>
              <w:rPr>
                <w:b/>
                <w:color w:val="A40020"/>
                <w:sz w:val="21"/>
                <w:u w:val="single" w:color="000000"/>
              </w:rPr>
              <w:t>一般</w:t>
            </w:r>
          </w:p>
        </w:tc>
      </w:tr>
      <w:tr w:rsidR="00297F27">
        <w:trPr>
          <w:trHeight w:hRule="exact" w:val="330"/>
        </w:trPr>
        <w:tc>
          <w:tcPr>
            <w:tcW w:w="3533" w:type="dxa"/>
            <w:tcBorders>
              <w:top w:val="nil"/>
              <w:bottom w:val="nil"/>
            </w:tcBorders>
          </w:tcPr>
          <w:p w:rsidR="00297F27" w:rsidRDefault="00EE1703">
            <w:pPr>
              <w:pStyle w:val="TableParagraph"/>
              <w:spacing w:line="270" w:lineRule="exact"/>
              <w:ind w:left="107"/>
              <w:rPr>
                <w:sz w:val="21"/>
                <w:lang w:eastAsia="zh-CN"/>
              </w:rPr>
            </w:pPr>
            <w:r>
              <w:rPr>
                <w:sz w:val="21"/>
                <w:lang w:eastAsia="zh-CN"/>
              </w:rPr>
              <w:t xml:space="preserve">从而  </w:t>
            </w:r>
            <w:r>
              <w:rPr>
                <w:b/>
                <w:color w:val="A40020"/>
                <w:sz w:val="21"/>
                <w:u w:val="single" w:color="000000"/>
                <w:lang w:eastAsia="zh-CN"/>
              </w:rPr>
              <w:t xml:space="preserve">预先采取必要的措施 </w:t>
            </w:r>
            <w:r>
              <w:rPr>
                <w:sz w:val="21"/>
                <w:lang w:eastAsia="zh-CN"/>
              </w:rPr>
              <w:t>，以提</w:t>
            </w:r>
          </w:p>
        </w:tc>
        <w:tc>
          <w:tcPr>
            <w:tcW w:w="1376" w:type="dxa"/>
            <w:tcBorders>
              <w:top w:val="nil"/>
              <w:bottom w:val="nil"/>
            </w:tcBorders>
          </w:tcPr>
          <w:p w:rsidR="00297F27" w:rsidRDefault="00297F27">
            <w:pPr>
              <w:rPr>
                <w:lang w:eastAsia="zh-CN"/>
              </w:rPr>
            </w:pPr>
          </w:p>
        </w:tc>
        <w:tc>
          <w:tcPr>
            <w:tcW w:w="1616" w:type="dxa"/>
            <w:tcBorders>
              <w:top w:val="nil"/>
              <w:bottom w:val="nil"/>
            </w:tcBorders>
          </w:tcPr>
          <w:p w:rsidR="00297F27" w:rsidRDefault="00EE1703">
            <w:pPr>
              <w:pStyle w:val="TableParagraph"/>
              <w:spacing w:line="270" w:lineRule="exact"/>
              <w:rPr>
                <w:sz w:val="21"/>
              </w:rPr>
            </w:pPr>
            <w:r>
              <w:rPr>
                <w:sz w:val="21"/>
              </w:rPr>
              <w:t>适合系统安全</w:t>
            </w:r>
          </w:p>
        </w:tc>
        <w:tc>
          <w:tcPr>
            <w:tcW w:w="1412" w:type="dxa"/>
            <w:tcBorders>
              <w:top w:val="nil"/>
              <w:bottom w:val="nil"/>
            </w:tcBorders>
          </w:tcPr>
          <w:p w:rsidR="00297F27" w:rsidRDefault="00EE1703">
            <w:pPr>
              <w:pStyle w:val="TableParagraph"/>
              <w:spacing w:line="270" w:lineRule="exact"/>
              <w:rPr>
                <w:b/>
                <w:sz w:val="21"/>
              </w:rPr>
            </w:pPr>
            <w:r>
              <w:rPr>
                <w:b/>
                <w:color w:val="A40020"/>
                <w:sz w:val="21"/>
                <w:u w:val="single" w:color="000000"/>
              </w:rPr>
              <w:t>耗时较长且</w:t>
            </w:r>
          </w:p>
        </w:tc>
      </w:tr>
      <w:tr w:rsidR="00297F27">
        <w:trPr>
          <w:trHeight w:hRule="exact" w:val="330"/>
        </w:trPr>
        <w:tc>
          <w:tcPr>
            <w:tcW w:w="3533" w:type="dxa"/>
            <w:tcBorders>
              <w:top w:val="nil"/>
              <w:bottom w:val="nil"/>
            </w:tcBorders>
          </w:tcPr>
          <w:p w:rsidR="00297F27" w:rsidRDefault="00EE1703">
            <w:pPr>
              <w:pStyle w:val="TableParagraph"/>
              <w:spacing w:line="270" w:lineRule="exact"/>
              <w:ind w:left="107"/>
              <w:rPr>
                <w:sz w:val="21"/>
                <w:lang w:eastAsia="zh-CN"/>
              </w:rPr>
            </w:pPr>
            <w:r>
              <w:rPr>
                <w:sz w:val="21"/>
                <w:lang w:eastAsia="zh-CN"/>
              </w:rPr>
              <w:t>高产品的质量和可靠性的一种系统</w:t>
            </w:r>
          </w:p>
        </w:tc>
        <w:tc>
          <w:tcPr>
            <w:tcW w:w="1376" w:type="dxa"/>
            <w:tcBorders>
              <w:top w:val="nil"/>
              <w:bottom w:val="nil"/>
            </w:tcBorders>
          </w:tcPr>
          <w:p w:rsidR="00297F27" w:rsidRDefault="00297F27">
            <w:pPr>
              <w:rPr>
                <w:lang w:eastAsia="zh-CN"/>
              </w:rPr>
            </w:pPr>
          </w:p>
        </w:tc>
        <w:tc>
          <w:tcPr>
            <w:tcW w:w="1616" w:type="dxa"/>
            <w:tcBorders>
              <w:top w:val="nil"/>
              <w:bottom w:val="nil"/>
            </w:tcBorders>
          </w:tcPr>
          <w:p w:rsidR="00297F27" w:rsidRDefault="00EE1703">
            <w:pPr>
              <w:pStyle w:val="TableParagraph"/>
              <w:spacing w:line="270" w:lineRule="exact"/>
              <w:rPr>
                <w:sz w:val="21"/>
              </w:rPr>
            </w:pPr>
            <w:r>
              <w:rPr>
                <w:sz w:val="21"/>
              </w:rPr>
              <w:t>的需要</w:t>
            </w:r>
          </w:p>
        </w:tc>
        <w:tc>
          <w:tcPr>
            <w:tcW w:w="1412" w:type="dxa"/>
            <w:tcBorders>
              <w:top w:val="nil"/>
              <w:bottom w:val="nil"/>
            </w:tcBorders>
          </w:tcPr>
          <w:p w:rsidR="00297F27" w:rsidRDefault="00EE1703">
            <w:pPr>
              <w:pStyle w:val="TableParagraph"/>
              <w:spacing w:line="270" w:lineRule="exact"/>
              <w:rPr>
                <w:b/>
                <w:sz w:val="21"/>
              </w:rPr>
            </w:pPr>
            <w:r>
              <w:rPr>
                <w:b/>
                <w:color w:val="A40020"/>
                <w:sz w:val="21"/>
                <w:u w:val="single" w:color="000000"/>
              </w:rPr>
              <w:t>开支较大</w:t>
            </w:r>
          </w:p>
        </w:tc>
      </w:tr>
      <w:tr w:rsidR="00297F27">
        <w:trPr>
          <w:trHeight w:hRule="exact" w:val="330"/>
        </w:trPr>
        <w:tc>
          <w:tcPr>
            <w:tcW w:w="3533"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化的活动。 FMECA是“ </w:t>
            </w:r>
            <w:r>
              <w:rPr>
                <w:b/>
                <w:color w:val="A40020"/>
                <w:sz w:val="21"/>
                <w:u w:val="single" w:color="000000"/>
                <w:lang w:eastAsia="zh-CN"/>
              </w:rPr>
              <w:t>事前的预防</w:t>
            </w:r>
          </w:p>
        </w:tc>
        <w:tc>
          <w:tcPr>
            <w:tcW w:w="1376" w:type="dxa"/>
            <w:tcBorders>
              <w:top w:val="nil"/>
              <w:bottom w:val="nil"/>
            </w:tcBorders>
          </w:tcPr>
          <w:p w:rsidR="00297F27" w:rsidRDefault="00297F27">
            <w:pPr>
              <w:rPr>
                <w:lang w:eastAsia="zh-CN"/>
              </w:rPr>
            </w:pPr>
          </w:p>
        </w:tc>
        <w:tc>
          <w:tcPr>
            <w:tcW w:w="1616" w:type="dxa"/>
            <w:tcBorders>
              <w:top w:val="nil"/>
              <w:bottom w:val="nil"/>
            </w:tcBorders>
          </w:tcPr>
          <w:p w:rsidR="00297F27" w:rsidRDefault="00297F27">
            <w:pPr>
              <w:rPr>
                <w:lang w:eastAsia="zh-CN"/>
              </w:rPr>
            </w:pPr>
          </w:p>
        </w:tc>
        <w:tc>
          <w:tcPr>
            <w:tcW w:w="1412" w:type="dxa"/>
            <w:tcBorders>
              <w:top w:val="nil"/>
              <w:bottom w:val="nil"/>
            </w:tcBorders>
          </w:tcPr>
          <w:p w:rsidR="00297F27" w:rsidRDefault="00297F27">
            <w:pPr>
              <w:rPr>
                <w:lang w:eastAsia="zh-CN"/>
              </w:rPr>
            </w:pPr>
          </w:p>
        </w:tc>
      </w:tr>
      <w:tr w:rsidR="00297F27">
        <w:trPr>
          <w:trHeight w:hRule="exact" w:val="337"/>
        </w:trPr>
        <w:tc>
          <w:tcPr>
            <w:tcW w:w="3533" w:type="dxa"/>
            <w:tcBorders>
              <w:top w:val="nil"/>
            </w:tcBorders>
          </w:tcPr>
          <w:p w:rsidR="00297F27" w:rsidRDefault="00EE1703">
            <w:pPr>
              <w:pStyle w:val="TableParagraph"/>
              <w:spacing w:line="270" w:lineRule="exact"/>
              <w:ind w:left="107"/>
              <w:rPr>
                <w:sz w:val="21"/>
              </w:rPr>
            </w:pPr>
            <w:r>
              <w:rPr>
                <w:b/>
                <w:color w:val="A40020"/>
                <w:sz w:val="21"/>
                <w:u w:val="single" w:color="000000"/>
              </w:rPr>
              <w:t xml:space="preserve">措施 </w:t>
            </w:r>
            <w:r>
              <w:rPr>
                <w:sz w:val="21"/>
              </w:rPr>
              <w:t>”</w:t>
            </w:r>
          </w:p>
        </w:tc>
        <w:tc>
          <w:tcPr>
            <w:tcW w:w="1376" w:type="dxa"/>
            <w:tcBorders>
              <w:top w:val="nil"/>
            </w:tcBorders>
          </w:tcPr>
          <w:p w:rsidR="00297F27" w:rsidRDefault="00297F27"/>
        </w:tc>
        <w:tc>
          <w:tcPr>
            <w:tcW w:w="1616" w:type="dxa"/>
            <w:tcBorders>
              <w:top w:val="nil"/>
            </w:tcBorders>
          </w:tcPr>
          <w:p w:rsidR="00297F27" w:rsidRDefault="00297F27"/>
        </w:tc>
        <w:tc>
          <w:tcPr>
            <w:tcW w:w="1412" w:type="dxa"/>
            <w:tcBorders>
              <w:top w:val="nil"/>
            </w:tcBorders>
          </w:tcPr>
          <w:p w:rsidR="00297F27" w:rsidRDefault="00297F27"/>
        </w:tc>
      </w:tr>
    </w:tbl>
    <w:p w:rsidR="00297F27" w:rsidRDefault="00297F27">
      <w:pPr>
        <w:pStyle w:val="a3"/>
        <w:spacing w:before="7"/>
        <w:ind w:left="0"/>
        <w:rPr>
          <w:b/>
          <w:sz w:val="21"/>
        </w:rPr>
      </w:pPr>
    </w:p>
    <w:p w:rsidR="0017273A" w:rsidRDefault="0017273A">
      <w:pPr>
        <w:rPr>
          <w:b/>
          <w:sz w:val="21"/>
          <w:lang w:eastAsia="zh-CN"/>
        </w:rPr>
      </w:pPr>
      <w:r>
        <w:rPr>
          <w:b/>
          <w:sz w:val="21"/>
          <w:lang w:eastAsia="zh-CN"/>
        </w:rPr>
        <w:br w:type="page"/>
      </w:r>
    </w:p>
    <w:p w:rsidR="00297F27" w:rsidRDefault="00EE1703">
      <w:pPr>
        <w:spacing w:before="36" w:after="52"/>
        <w:ind w:left="111"/>
        <w:rPr>
          <w:b/>
          <w:sz w:val="21"/>
          <w:lang w:eastAsia="zh-CN"/>
        </w:rPr>
      </w:pPr>
      <w:r>
        <w:rPr>
          <w:b/>
          <w:sz w:val="21"/>
          <w:lang w:eastAsia="zh-CN"/>
        </w:rPr>
        <w:lastRenderedPageBreak/>
        <w:t>四、流程图分析法（★★）</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549"/>
        <w:gridCol w:w="1360"/>
        <w:gridCol w:w="1633"/>
        <w:gridCol w:w="1396"/>
      </w:tblGrid>
      <w:tr w:rsidR="00297F27">
        <w:trPr>
          <w:trHeight w:hRule="exact" w:val="570"/>
        </w:trPr>
        <w:tc>
          <w:tcPr>
            <w:tcW w:w="3549" w:type="dxa"/>
          </w:tcPr>
          <w:p w:rsidR="00297F27" w:rsidRDefault="00EE1703">
            <w:pPr>
              <w:pStyle w:val="TableParagraph"/>
              <w:spacing w:before="145"/>
              <w:ind w:left="1536" w:right="1536"/>
              <w:jc w:val="center"/>
              <w:rPr>
                <w:b/>
                <w:sz w:val="21"/>
              </w:rPr>
            </w:pPr>
            <w:r>
              <w:rPr>
                <w:b/>
                <w:sz w:val="21"/>
              </w:rPr>
              <w:t>含义</w:t>
            </w:r>
          </w:p>
        </w:tc>
        <w:tc>
          <w:tcPr>
            <w:tcW w:w="1360" w:type="dxa"/>
          </w:tcPr>
          <w:p w:rsidR="00297F27" w:rsidRDefault="00EE1703">
            <w:pPr>
              <w:pStyle w:val="TableParagraph"/>
              <w:spacing w:before="145"/>
              <w:ind w:left="252"/>
              <w:rPr>
                <w:b/>
                <w:sz w:val="21"/>
              </w:rPr>
            </w:pPr>
            <w:r>
              <w:rPr>
                <w:b/>
                <w:sz w:val="21"/>
              </w:rPr>
              <w:t>适用范围</w:t>
            </w:r>
          </w:p>
        </w:tc>
        <w:tc>
          <w:tcPr>
            <w:tcW w:w="1633" w:type="dxa"/>
          </w:tcPr>
          <w:p w:rsidR="00297F27" w:rsidRDefault="00EE1703">
            <w:pPr>
              <w:pStyle w:val="TableParagraph"/>
              <w:spacing w:before="145"/>
              <w:ind w:left="578" w:right="578"/>
              <w:jc w:val="center"/>
              <w:rPr>
                <w:b/>
                <w:sz w:val="21"/>
              </w:rPr>
            </w:pPr>
            <w:r>
              <w:rPr>
                <w:b/>
                <w:sz w:val="21"/>
              </w:rPr>
              <w:t>优点</w:t>
            </w:r>
          </w:p>
        </w:tc>
        <w:tc>
          <w:tcPr>
            <w:tcW w:w="1396" w:type="dxa"/>
          </w:tcPr>
          <w:p w:rsidR="00297F27" w:rsidRDefault="00EE1703">
            <w:pPr>
              <w:pStyle w:val="TableParagraph"/>
              <w:spacing w:before="145"/>
              <w:ind w:left="374"/>
              <w:rPr>
                <w:b/>
                <w:sz w:val="21"/>
              </w:rPr>
            </w:pPr>
            <w:r>
              <w:rPr>
                <w:b/>
                <w:sz w:val="21"/>
              </w:rPr>
              <w:t>局限性</w:t>
            </w:r>
          </w:p>
        </w:tc>
      </w:tr>
      <w:tr w:rsidR="00297F27">
        <w:trPr>
          <w:trHeight w:hRule="exact" w:val="2655"/>
        </w:trPr>
        <w:tc>
          <w:tcPr>
            <w:tcW w:w="3549" w:type="dxa"/>
          </w:tcPr>
          <w:p w:rsidR="00297F27" w:rsidRDefault="00EE1703">
            <w:pPr>
              <w:pStyle w:val="TableParagraph"/>
              <w:spacing w:line="288" w:lineRule="auto"/>
              <w:ind w:left="107" w:right="105"/>
              <w:rPr>
                <w:sz w:val="21"/>
                <w:lang w:eastAsia="zh-CN"/>
              </w:rPr>
            </w:pPr>
            <w:r>
              <w:rPr>
                <w:spacing w:val="1"/>
                <w:sz w:val="21"/>
                <w:lang w:eastAsia="zh-CN"/>
              </w:rPr>
              <w:t>是对流程的每</w:t>
            </w:r>
            <w:r>
              <w:rPr>
                <w:sz w:val="21"/>
                <w:lang w:eastAsia="zh-CN"/>
              </w:rPr>
              <w:t>一</w:t>
            </w:r>
            <w:r>
              <w:rPr>
                <w:spacing w:val="16"/>
                <w:sz w:val="21"/>
                <w:lang w:eastAsia="zh-CN"/>
              </w:rPr>
              <w:t xml:space="preserve"> </w:t>
            </w:r>
            <w:r>
              <w:rPr>
                <w:b/>
                <w:color w:val="A40020"/>
                <w:spacing w:val="1"/>
                <w:w w:val="99"/>
                <w:sz w:val="21"/>
                <w:u w:val="single" w:color="000000"/>
                <w:lang w:eastAsia="zh-CN"/>
              </w:rPr>
              <w:t>阶段</w:t>
            </w:r>
            <w:r>
              <w:rPr>
                <w:b/>
                <w:spacing w:val="16"/>
                <w:w w:val="99"/>
                <w:sz w:val="21"/>
                <w:u w:val="single"/>
                <w:lang w:eastAsia="zh-CN"/>
              </w:rPr>
              <w:t xml:space="preserve"> </w:t>
            </w:r>
            <w:r>
              <w:rPr>
                <w:spacing w:val="1"/>
                <w:sz w:val="21"/>
                <w:lang w:eastAsia="zh-CN"/>
              </w:rPr>
              <w:t>、每</w:t>
            </w:r>
            <w:r>
              <w:rPr>
                <w:sz w:val="21"/>
                <w:lang w:eastAsia="zh-CN"/>
              </w:rPr>
              <w:t>一</w:t>
            </w:r>
            <w:r>
              <w:rPr>
                <w:spacing w:val="17"/>
                <w:sz w:val="21"/>
                <w:lang w:eastAsia="zh-CN"/>
              </w:rPr>
              <w:t xml:space="preserve"> </w:t>
            </w:r>
            <w:r>
              <w:rPr>
                <w:b/>
                <w:color w:val="A40020"/>
                <w:spacing w:val="1"/>
                <w:w w:val="99"/>
                <w:sz w:val="21"/>
                <w:u w:val="single" w:color="000000"/>
                <w:lang w:eastAsia="zh-CN"/>
              </w:rPr>
              <w:t>环</w:t>
            </w:r>
            <w:r>
              <w:rPr>
                <w:b/>
                <w:color w:val="A40020"/>
                <w:w w:val="99"/>
                <w:sz w:val="21"/>
                <w:u w:val="single" w:color="000000"/>
                <w:lang w:eastAsia="zh-CN"/>
              </w:rPr>
              <w:t>节</w:t>
            </w:r>
            <w:r>
              <w:rPr>
                <w:b/>
                <w:color w:val="A40020"/>
                <w:spacing w:val="2"/>
                <w:w w:val="99"/>
                <w:sz w:val="21"/>
                <w:u w:val="single" w:color="000000"/>
                <w:lang w:eastAsia="zh-CN"/>
              </w:rPr>
              <w:t>逐一进行调查分</w:t>
            </w:r>
            <w:r>
              <w:rPr>
                <w:b/>
                <w:color w:val="A40020"/>
                <w:spacing w:val="3"/>
                <w:w w:val="99"/>
                <w:sz w:val="21"/>
                <w:u w:val="single" w:color="000000"/>
                <w:lang w:eastAsia="zh-CN"/>
              </w:rPr>
              <w:t>析</w:t>
            </w:r>
            <w:r>
              <w:rPr>
                <w:b/>
                <w:w w:val="99"/>
                <w:sz w:val="21"/>
                <w:u w:val="single"/>
                <w:lang w:eastAsia="zh-CN"/>
              </w:rPr>
              <w:t xml:space="preserve"> </w:t>
            </w:r>
            <w:r>
              <w:rPr>
                <w:b/>
                <w:spacing w:val="-40"/>
                <w:sz w:val="21"/>
                <w:lang w:eastAsia="zh-CN"/>
              </w:rPr>
              <w:t xml:space="preserve"> </w:t>
            </w:r>
            <w:r>
              <w:rPr>
                <w:spacing w:val="2"/>
                <w:sz w:val="21"/>
                <w:lang w:eastAsia="zh-CN"/>
              </w:rPr>
              <w:t>，从</w:t>
            </w:r>
            <w:r>
              <w:rPr>
                <w:spacing w:val="3"/>
                <w:sz w:val="21"/>
                <w:lang w:eastAsia="zh-CN"/>
              </w:rPr>
              <w:t>中</w:t>
            </w:r>
            <w:r>
              <w:rPr>
                <w:sz w:val="21"/>
                <w:lang w:eastAsia="zh-CN"/>
              </w:rPr>
              <w:t xml:space="preserve"> </w:t>
            </w:r>
            <w:r>
              <w:rPr>
                <w:spacing w:val="-39"/>
                <w:sz w:val="21"/>
                <w:lang w:eastAsia="zh-CN"/>
              </w:rPr>
              <w:t xml:space="preserve"> </w:t>
            </w:r>
            <w:r>
              <w:rPr>
                <w:b/>
                <w:color w:val="A40020"/>
                <w:spacing w:val="2"/>
                <w:w w:val="99"/>
                <w:sz w:val="21"/>
                <w:u w:val="single" w:color="000000"/>
                <w:lang w:eastAsia="zh-CN"/>
              </w:rPr>
              <w:t>发现</w:t>
            </w:r>
            <w:r>
              <w:rPr>
                <w:b/>
                <w:color w:val="A40020"/>
                <w:w w:val="99"/>
                <w:sz w:val="21"/>
                <w:u w:val="single" w:color="000000"/>
                <w:lang w:eastAsia="zh-CN"/>
              </w:rPr>
              <w:t>潜</w:t>
            </w:r>
            <w:r>
              <w:rPr>
                <w:b/>
                <w:color w:val="A40020"/>
                <w:spacing w:val="2"/>
                <w:w w:val="99"/>
                <w:sz w:val="21"/>
                <w:u w:val="single" w:color="000000"/>
                <w:lang w:eastAsia="zh-CN"/>
              </w:rPr>
              <w:t>在的风险</w:t>
            </w:r>
            <w:r>
              <w:rPr>
                <w:b/>
                <w:w w:val="99"/>
                <w:sz w:val="21"/>
                <w:u w:val="single"/>
                <w:lang w:eastAsia="zh-CN"/>
              </w:rPr>
              <w:t xml:space="preserve"> </w:t>
            </w:r>
            <w:r>
              <w:rPr>
                <w:b/>
                <w:spacing w:val="-40"/>
                <w:sz w:val="21"/>
                <w:lang w:eastAsia="zh-CN"/>
              </w:rPr>
              <w:t xml:space="preserve"> </w:t>
            </w:r>
            <w:r>
              <w:rPr>
                <w:spacing w:val="2"/>
                <w:sz w:val="21"/>
                <w:lang w:eastAsia="zh-CN"/>
              </w:rPr>
              <w:t>，找出导</w:t>
            </w:r>
            <w:r>
              <w:rPr>
                <w:spacing w:val="3"/>
                <w:sz w:val="21"/>
                <w:lang w:eastAsia="zh-CN"/>
              </w:rPr>
              <w:t>致</w:t>
            </w:r>
            <w:r>
              <w:rPr>
                <w:sz w:val="21"/>
                <w:lang w:eastAsia="zh-CN"/>
              </w:rPr>
              <w:t xml:space="preserve"> </w:t>
            </w:r>
            <w:r>
              <w:rPr>
                <w:spacing w:val="-39"/>
                <w:sz w:val="21"/>
                <w:lang w:eastAsia="zh-CN"/>
              </w:rPr>
              <w:t xml:space="preserve"> </w:t>
            </w:r>
            <w:r>
              <w:rPr>
                <w:b/>
                <w:color w:val="A40020"/>
                <w:spacing w:val="2"/>
                <w:w w:val="99"/>
                <w:sz w:val="21"/>
                <w:u w:val="single" w:color="000000"/>
                <w:lang w:eastAsia="zh-CN"/>
              </w:rPr>
              <w:t>风险发生</w:t>
            </w:r>
            <w:r>
              <w:rPr>
                <w:b/>
                <w:color w:val="A40020"/>
                <w:w w:val="99"/>
                <w:sz w:val="21"/>
                <w:u w:val="single" w:color="000000"/>
                <w:lang w:eastAsia="zh-CN"/>
              </w:rPr>
              <w:t>的</w:t>
            </w:r>
            <w:r>
              <w:rPr>
                <w:b/>
                <w:color w:val="A40020"/>
                <w:spacing w:val="2"/>
                <w:w w:val="99"/>
                <w:sz w:val="21"/>
                <w:u w:val="single" w:color="000000"/>
                <w:lang w:eastAsia="zh-CN"/>
              </w:rPr>
              <w:t>因素</w:t>
            </w:r>
            <w:r>
              <w:rPr>
                <w:b/>
                <w:w w:val="99"/>
                <w:sz w:val="21"/>
                <w:u w:val="single"/>
                <w:lang w:eastAsia="zh-CN"/>
              </w:rPr>
              <w:t xml:space="preserve"> </w:t>
            </w:r>
            <w:r>
              <w:rPr>
                <w:b/>
                <w:spacing w:val="-40"/>
                <w:sz w:val="21"/>
                <w:lang w:eastAsia="zh-CN"/>
              </w:rPr>
              <w:t xml:space="preserve"> </w:t>
            </w:r>
            <w:r>
              <w:rPr>
                <w:spacing w:val="2"/>
                <w:sz w:val="21"/>
                <w:lang w:eastAsia="zh-CN"/>
              </w:rPr>
              <w:t>，分析风险产生</w:t>
            </w:r>
            <w:r>
              <w:rPr>
                <w:spacing w:val="3"/>
                <w:sz w:val="21"/>
                <w:lang w:eastAsia="zh-CN"/>
              </w:rPr>
              <w:t>后</w:t>
            </w:r>
            <w:r>
              <w:rPr>
                <w:sz w:val="21"/>
                <w:lang w:eastAsia="zh-CN"/>
              </w:rPr>
              <w:t xml:space="preserve"> </w:t>
            </w:r>
            <w:r>
              <w:rPr>
                <w:spacing w:val="-38"/>
                <w:sz w:val="21"/>
                <w:lang w:eastAsia="zh-CN"/>
              </w:rPr>
              <w:t xml:space="preserve"> </w:t>
            </w:r>
            <w:r>
              <w:rPr>
                <w:b/>
                <w:color w:val="A40020"/>
                <w:spacing w:val="2"/>
                <w:w w:val="99"/>
                <w:sz w:val="21"/>
                <w:u w:val="single" w:color="000000"/>
                <w:lang w:eastAsia="zh-CN"/>
              </w:rPr>
              <w:t>可能造</w:t>
            </w:r>
            <w:r>
              <w:rPr>
                <w:b/>
                <w:color w:val="A40020"/>
                <w:w w:val="99"/>
                <w:sz w:val="21"/>
                <w:u w:val="single" w:color="000000"/>
                <w:lang w:eastAsia="zh-CN"/>
              </w:rPr>
              <w:t>成的损</w:t>
            </w:r>
            <w:r>
              <w:rPr>
                <w:b/>
                <w:color w:val="A40020"/>
                <w:spacing w:val="1"/>
                <w:w w:val="99"/>
                <w:sz w:val="21"/>
                <w:u w:val="single" w:color="000000"/>
                <w:lang w:eastAsia="zh-CN"/>
              </w:rPr>
              <w:t>失</w:t>
            </w:r>
            <w:r>
              <w:rPr>
                <w:b/>
                <w:w w:val="99"/>
                <w:sz w:val="21"/>
                <w:u w:val="single"/>
                <w:lang w:eastAsia="zh-CN"/>
              </w:rPr>
              <w:t xml:space="preserve"> </w:t>
            </w:r>
            <w:r>
              <w:rPr>
                <w:b/>
                <w:spacing w:val="-56"/>
                <w:sz w:val="21"/>
                <w:lang w:eastAsia="zh-CN"/>
              </w:rPr>
              <w:t xml:space="preserve"> </w:t>
            </w:r>
            <w:r>
              <w:rPr>
                <w:sz w:val="21"/>
                <w:lang w:eastAsia="zh-CN"/>
              </w:rPr>
              <w:t>以及对整个组织可能造成的</w:t>
            </w:r>
            <w:r>
              <w:rPr>
                <w:spacing w:val="2"/>
                <w:sz w:val="21"/>
                <w:lang w:eastAsia="zh-CN"/>
              </w:rPr>
              <w:t>不利影响。流程图是指使用一些</w:t>
            </w:r>
            <w:r>
              <w:rPr>
                <w:sz w:val="21"/>
                <w:lang w:eastAsia="zh-CN"/>
              </w:rPr>
              <w:t>标准符号代表某些类型的动作</w:t>
            </w:r>
            <w:r>
              <w:rPr>
                <w:spacing w:val="1"/>
                <w:sz w:val="21"/>
                <w:lang w:eastAsia="zh-CN"/>
              </w:rPr>
              <w:t>，</w:t>
            </w:r>
            <w:r>
              <w:rPr>
                <w:sz w:val="21"/>
                <w:lang w:eastAsia="zh-CN"/>
              </w:rPr>
              <w:t xml:space="preserve"> </w:t>
            </w:r>
            <w:r>
              <w:rPr>
                <w:spacing w:val="-55"/>
                <w:sz w:val="21"/>
                <w:lang w:eastAsia="zh-CN"/>
              </w:rPr>
              <w:t xml:space="preserve"> </w:t>
            </w:r>
            <w:r>
              <w:rPr>
                <w:b/>
                <w:color w:val="A40020"/>
                <w:w w:val="99"/>
                <w:sz w:val="21"/>
                <w:u w:val="single" w:color="000000"/>
                <w:lang w:eastAsia="zh-CN"/>
              </w:rPr>
              <w:t>直观地</w:t>
            </w:r>
            <w:r>
              <w:rPr>
                <w:b/>
                <w:spacing w:val="-1"/>
                <w:w w:val="99"/>
                <w:sz w:val="21"/>
                <w:u w:val="single"/>
                <w:lang w:eastAsia="zh-CN"/>
              </w:rPr>
              <w:t xml:space="preserve"> </w:t>
            </w:r>
            <w:r>
              <w:rPr>
                <w:sz w:val="21"/>
                <w:lang w:eastAsia="zh-CN"/>
              </w:rPr>
              <w:t>描述一个工作过程的具体步骤</w:t>
            </w:r>
          </w:p>
        </w:tc>
        <w:tc>
          <w:tcPr>
            <w:tcW w:w="1360" w:type="dxa"/>
          </w:tcPr>
          <w:p w:rsidR="00297F27" w:rsidRDefault="00297F27">
            <w:pPr>
              <w:pStyle w:val="TableParagraph"/>
              <w:spacing w:before="11"/>
              <w:ind w:left="0"/>
              <w:rPr>
                <w:b/>
                <w:sz w:val="24"/>
                <w:lang w:eastAsia="zh-CN"/>
              </w:rPr>
            </w:pPr>
          </w:p>
          <w:p w:rsidR="00297F27" w:rsidRDefault="00EE1703">
            <w:pPr>
              <w:pStyle w:val="TableParagraph"/>
              <w:spacing w:line="288" w:lineRule="auto"/>
              <w:ind w:left="107" w:right="106"/>
              <w:jc w:val="both"/>
              <w:rPr>
                <w:b/>
                <w:sz w:val="21"/>
                <w:lang w:eastAsia="zh-CN"/>
              </w:rPr>
            </w:pPr>
            <w:r>
              <w:rPr>
                <w:spacing w:val="4"/>
                <w:sz w:val="21"/>
                <w:lang w:eastAsia="zh-CN"/>
              </w:rPr>
              <w:t>适用于对</w:t>
            </w:r>
            <w:r>
              <w:rPr>
                <w:sz w:val="21"/>
                <w:lang w:eastAsia="zh-CN"/>
              </w:rPr>
              <w:t>企</w:t>
            </w:r>
            <w:r>
              <w:rPr>
                <w:spacing w:val="4"/>
                <w:sz w:val="21"/>
                <w:lang w:eastAsia="zh-CN"/>
              </w:rPr>
              <w:t>业生产或</w:t>
            </w:r>
            <w:r>
              <w:rPr>
                <w:sz w:val="21"/>
                <w:lang w:eastAsia="zh-CN"/>
              </w:rPr>
              <w:t>经</w:t>
            </w:r>
            <w:r>
              <w:rPr>
                <w:spacing w:val="4"/>
                <w:sz w:val="21"/>
                <w:lang w:eastAsia="zh-CN"/>
              </w:rPr>
              <w:t>营中的风</w:t>
            </w:r>
            <w:r>
              <w:rPr>
                <w:sz w:val="21"/>
                <w:lang w:eastAsia="zh-CN"/>
              </w:rPr>
              <w:t>险</w:t>
            </w:r>
            <w:r>
              <w:rPr>
                <w:spacing w:val="4"/>
                <w:sz w:val="21"/>
                <w:lang w:eastAsia="zh-CN"/>
              </w:rPr>
              <w:t>及其成因</w:t>
            </w:r>
            <w:r>
              <w:rPr>
                <w:sz w:val="21"/>
                <w:lang w:eastAsia="zh-CN"/>
              </w:rPr>
              <w:t>进</w:t>
            </w:r>
            <w:r>
              <w:rPr>
                <w:spacing w:val="12"/>
                <w:sz w:val="21"/>
                <w:lang w:eastAsia="zh-CN"/>
              </w:rPr>
              <w:t>行</w:t>
            </w:r>
            <w:r>
              <w:rPr>
                <w:sz w:val="21"/>
                <w:lang w:eastAsia="zh-CN"/>
              </w:rPr>
              <w:t xml:space="preserve"> </w:t>
            </w:r>
            <w:r>
              <w:rPr>
                <w:spacing w:val="42"/>
                <w:sz w:val="21"/>
                <w:lang w:eastAsia="zh-CN"/>
              </w:rPr>
              <w:t xml:space="preserve"> </w:t>
            </w:r>
            <w:r>
              <w:rPr>
                <w:b/>
                <w:color w:val="A40020"/>
                <w:spacing w:val="12"/>
                <w:w w:val="99"/>
                <w:sz w:val="21"/>
                <w:u w:val="single" w:color="000000"/>
                <w:lang w:eastAsia="zh-CN"/>
              </w:rPr>
              <w:t>定性</w:t>
            </w:r>
            <w:r>
              <w:rPr>
                <w:b/>
                <w:color w:val="A40020"/>
                <w:w w:val="99"/>
                <w:sz w:val="21"/>
                <w:u w:val="single" w:color="000000"/>
                <w:lang w:eastAsia="zh-CN"/>
              </w:rPr>
              <w:t>分析</w:t>
            </w:r>
          </w:p>
        </w:tc>
        <w:tc>
          <w:tcPr>
            <w:tcW w:w="1633" w:type="dxa"/>
          </w:tcPr>
          <w:p w:rsidR="00297F27" w:rsidRDefault="00EE1703">
            <w:pPr>
              <w:pStyle w:val="TableParagraph"/>
              <w:spacing w:before="160" w:line="288" w:lineRule="auto"/>
              <w:ind w:left="107" w:right="105"/>
              <w:rPr>
                <w:b/>
                <w:sz w:val="21"/>
                <w:lang w:eastAsia="zh-CN"/>
              </w:rPr>
            </w:pPr>
            <w:r>
              <w:rPr>
                <w:b/>
                <w:color w:val="A40020"/>
                <w:spacing w:val="1"/>
                <w:w w:val="99"/>
                <w:sz w:val="21"/>
                <w:u w:val="single" w:color="000000"/>
                <w:lang w:eastAsia="zh-CN"/>
              </w:rPr>
              <w:t>清晰明了</w:t>
            </w:r>
            <w:r>
              <w:rPr>
                <w:b/>
                <w:w w:val="99"/>
                <w:sz w:val="21"/>
                <w:u w:val="single"/>
                <w:lang w:eastAsia="zh-CN"/>
              </w:rPr>
              <w:t xml:space="preserve"> </w:t>
            </w:r>
            <w:r>
              <w:rPr>
                <w:b/>
                <w:spacing w:val="-77"/>
                <w:sz w:val="21"/>
                <w:lang w:eastAsia="zh-CN"/>
              </w:rPr>
              <w:t xml:space="preserve"> </w:t>
            </w:r>
            <w:r>
              <w:rPr>
                <w:spacing w:val="1"/>
                <w:sz w:val="21"/>
                <w:lang w:eastAsia="zh-CN"/>
              </w:rPr>
              <w:t>，</w:t>
            </w:r>
            <w:r>
              <w:rPr>
                <w:sz w:val="21"/>
                <w:lang w:eastAsia="zh-CN"/>
              </w:rPr>
              <w:t>易</w:t>
            </w:r>
            <w:r>
              <w:rPr>
                <w:spacing w:val="1"/>
                <w:sz w:val="21"/>
                <w:lang w:eastAsia="zh-CN"/>
              </w:rPr>
              <w:t>于操作，且</w:t>
            </w:r>
            <w:r>
              <w:rPr>
                <w:sz w:val="21"/>
                <w:lang w:eastAsia="zh-CN"/>
              </w:rPr>
              <w:t xml:space="preserve"> </w:t>
            </w:r>
            <w:r>
              <w:rPr>
                <w:spacing w:val="-76"/>
                <w:sz w:val="21"/>
                <w:lang w:eastAsia="zh-CN"/>
              </w:rPr>
              <w:t xml:space="preserve"> </w:t>
            </w:r>
            <w:r>
              <w:rPr>
                <w:b/>
                <w:color w:val="A40020"/>
                <w:w w:val="99"/>
                <w:sz w:val="21"/>
                <w:u w:val="single" w:color="000000"/>
                <w:lang w:eastAsia="zh-CN"/>
              </w:rPr>
              <w:t>组</w:t>
            </w:r>
            <w:r>
              <w:rPr>
                <w:b/>
                <w:color w:val="A40020"/>
                <w:spacing w:val="5"/>
                <w:w w:val="99"/>
                <w:sz w:val="21"/>
                <w:u w:val="single" w:color="000000"/>
                <w:lang w:eastAsia="zh-CN"/>
              </w:rPr>
              <w:t>织规模越大</w:t>
            </w:r>
            <w:r>
              <w:rPr>
                <w:b/>
                <w:color w:val="A40020"/>
                <w:w w:val="99"/>
                <w:sz w:val="21"/>
                <w:u w:val="single" w:color="000000"/>
                <w:lang w:eastAsia="zh-CN"/>
              </w:rPr>
              <w:t>，</w:t>
            </w:r>
            <w:r>
              <w:rPr>
                <w:b/>
                <w:color w:val="A40020"/>
                <w:spacing w:val="1"/>
                <w:w w:val="99"/>
                <w:sz w:val="21"/>
                <w:u w:val="single" w:color="000000"/>
                <w:lang w:eastAsia="zh-CN"/>
              </w:rPr>
              <w:t>流程越复杂</w:t>
            </w:r>
            <w:r>
              <w:rPr>
                <w:b/>
                <w:w w:val="99"/>
                <w:sz w:val="21"/>
                <w:u w:val="single"/>
                <w:lang w:eastAsia="zh-CN"/>
              </w:rPr>
              <w:t xml:space="preserve"> </w:t>
            </w:r>
            <w:r>
              <w:rPr>
                <w:b/>
                <w:spacing w:val="-77"/>
                <w:sz w:val="21"/>
                <w:lang w:eastAsia="zh-CN"/>
              </w:rPr>
              <w:t xml:space="preserve"> </w:t>
            </w:r>
            <w:r>
              <w:rPr>
                <w:sz w:val="21"/>
                <w:lang w:eastAsia="zh-CN"/>
              </w:rPr>
              <w:t>，</w:t>
            </w:r>
            <w:r>
              <w:rPr>
                <w:spacing w:val="5"/>
                <w:sz w:val="21"/>
                <w:lang w:eastAsia="zh-CN"/>
              </w:rPr>
              <w:t>流程图分析</w:t>
            </w:r>
            <w:r>
              <w:rPr>
                <w:sz w:val="21"/>
                <w:lang w:eastAsia="zh-CN"/>
              </w:rPr>
              <w:t>法</w:t>
            </w:r>
            <w:r>
              <w:rPr>
                <w:spacing w:val="1"/>
                <w:sz w:val="21"/>
                <w:lang w:eastAsia="zh-CN"/>
              </w:rPr>
              <w:t>就</w:t>
            </w:r>
            <w:r>
              <w:rPr>
                <w:sz w:val="21"/>
                <w:lang w:eastAsia="zh-CN"/>
              </w:rPr>
              <w:t xml:space="preserve"> </w:t>
            </w:r>
            <w:r>
              <w:rPr>
                <w:spacing w:val="-76"/>
                <w:sz w:val="21"/>
                <w:lang w:eastAsia="zh-CN"/>
              </w:rPr>
              <w:t xml:space="preserve"> </w:t>
            </w:r>
            <w:r>
              <w:rPr>
                <w:b/>
                <w:color w:val="A40020"/>
                <w:spacing w:val="1"/>
                <w:w w:val="99"/>
                <w:sz w:val="21"/>
                <w:u w:val="single" w:color="000000"/>
                <w:lang w:eastAsia="zh-CN"/>
              </w:rPr>
              <w:t>越能体现</w:t>
            </w:r>
            <w:r>
              <w:rPr>
                <w:b/>
                <w:color w:val="A40020"/>
                <w:w w:val="99"/>
                <w:sz w:val="21"/>
                <w:u w:val="single" w:color="000000"/>
                <w:lang w:eastAsia="zh-CN"/>
              </w:rPr>
              <w:t>出优越性</w:t>
            </w:r>
          </w:p>
        </w:tc>
        <w:tc>
          <w:tcPr>
            <w:tcW w:w="1396"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EE1703">
            <w:pPr>
              <w:pStyle w:val="TableParagraph"/>
              <w:spacing w:before="132" w:line="288" w:lineRule="auto"/>
              <w:ind w:left="107" w:right="107"/>
              <w:rPr>
                <w:b/>
                <w:sz w:val="21"/>
                <w:lang w:eastAsia="zh-CN"/>
              </w:rPr>
            </w:pPr>
            <w:r>
              <w:rPr>
                <w:sz w:val="21"/>
                <w:lang w:eastAsia="zh-CN"/>
              </w:rPr>
              <w:t>该方法的</w:t>
            </w:r>
            <w:r>
              <w:rPr>
                <w:spacing w:val="7"/>
                <w:sz w:val="21"/>
                <w:lang w:eastAsia="zh-CN"/>
              </w:rPr>
              <w:t xml:space="preserve"> </w:t>
            </w:r>
            <w:r>
              <w:rPr>
                <w:b/>
                <w:color w:val="A40020"/>
                <w:w w:val="99"/>
                <w:sz w:val="21"/>
                <w:u w:val="single" w:color="000000"/>
                <w:lang w:eastAsia="zh-CN"/>
              </w:rPr>
              <w:t>使</w:t>
            </w:r>
            <w:r>
              <w:rPr>
                <w:b/>
                <w:color w:val="A40020"/>
                <w:spacing w:val="5"/>
                <w:w w:val="99"/>
                <w:sz w:val="21"/>
                <w:u w:val="single" w:color="000000"/>
                <w:lang w:eastAsia="zh-CN"/>
              </w:rPr>
              <w:t>用效果依</w:t>
            </w:r>
            <w:r>
              <w:rPr>
                <w:b/>
                <w:color w:val="A40020"/>
                <w:w w:val="99"/>
                <w:sz w:val="21"/>
                <w:u w:val="single" w:color="000000"/>
                <w:lang w:eastAsia="zh-CN"/>
              </w:rPr>
              <w:t>赖</w:t>
            </w:r>
            <w:r>
              <w:rPr>
                <w:b/>
                <w:color w:val="A40020"/>
                <w:spacing w:val="5"/>
                <w:w w:val="99"/>
                <w:sz w:val="21"/>
                <w:u w:val="single" w:color="000000"/>
                <w:lang w:eastAsia="zh-CN"/>
              </w:rPr>
              <w:t>于专业人</w:t>
            </w:r>
            <w:r>
              <w:rPr>
                <w:b/>
                <w:color w:val="A40020"/>
                <w:w w:val="99"/>
                <w:sz w:val="21"/>
                <w:u w:val="single" w:color="000000"/>
                <w:lang w:eastAsia="zh-CN"/>
              </w:rPr>
              <w:t>员的水平</w:t>
            </w:r>
          </w:p>
        </w:tc>
      </w:tr>
    </w:tbl>
    <w:p w:rsidR="00297F27" w:rsidRDefault="00297F27">
      <w:pPr>
        <w:pStyle w:val="a3"/>
        <w:spacing w:before="0"/>
        <w:ind w:left="0"/>
        <w:rPr>
          <w:b/>
          <w:sz w:val="20"/>
          <w:lang w:eastAsia="zh-CN"/>
        </w:rPr>
      </w:pPr>
    </w:p>
    <w:p w:rsidR="00297F27" w:rsidRDefault="00297F27">
      <w:pPr>
        <w:pStyle w:val="a3"/>
        <w:spacing w:before="1"/>
        <w:ind w:left="0"/>
        <w:rPr>
          <w:b/>
          <w:sz w:val="29"/>
          <w:lang w:eastAsia="zh-CN"/>
        </w:rPr>
      </w:pPr>
    </w:p>
    <w:p w:rsidR="00297F27" w:rsidRDefault="00EE1703">
      <w:pPr>
        <w:pStyle w:val="3"/>
        <w:ind w:left="14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1" w:line="278" w:lineRule="auto"/>
        <w:ind w:right="130"/>
        <w:jc w:val="both"/>
        <w:rPr>
          <w:lang w:eastAsia="zh-CN"/>
        </w:rPr>
      </w:pPr>
      <w:r>
        <w:rPr>
          <w:spacing w:val="1"/>
          <w:lang w:eastAsia="zh-CN"/>
        </w:rPr>
        <w:t>【例题·单选题】甲公司是一家白酒生产企业。为了进一步提高产品质量，甲公司通过图表</w:t>
      </w:r>
      <w:r>
        <w:rPr>
          <w:lang w:eastAsia="zh-CN"/>
        </w:rPr>
        <w:t>形</w:t>
      </w:r>
      <w:r>
        <w:rPr>
          <w:spacing w:val="1"/>
          <w:lang w:eastAsia="zh-CN"/>
        </w:rPr>
        <w:t>式将白酒生产按顺序划分为多个模块，并对各个模块逐一进行详细调查，识别出每个模块各</w:t>
      </w:r>
      <w:r>
        <w:rPr>
          <w:lang w:eastAsia="zh-CN"/>
        </w:rPr>
        <w:t>种</w:t>
      </w:r>
      <w:r>
        <w:rPr>
          <w:spacing w:val="1"/>
          <w:lang w:eastAsia="zh-CN"/>
        </w:rPr>
        <w:t>潜在的风险因素或风险事件，从而使公司决策者获得清晰直观的印象。根据上述信息，下列</w:t>
      </w:r>
      <w:r>
        <w:rPr>
          <w:lang w:eastAsia="zh-CN"/>
        </w:rPr>
        <w:t>各</w:t>
      </w:r>
      <w:r>
        <w:rPr>
          <w:w w:val="99"/>
          <w:lang w:eastAsia="zh-CN"/>
        </w:rPr>
        <w:t>项中，对甲公司采取的风险管理办法的描述错误的是（</w:t>
      </w:r>
      <w:r>
        <w:rPr>
          <w:lang w:eastAsia="zh-CN"/>
        </w:rPr>
        <w:t xml:space="preserve">   </w:t>
      </w:r>
      <w:r>
        <w:rPr>
          <w:spacing w:val="-1"/>
          <w:lang w:eastAsia="zh-CN"/>
        </w:rPr>
        <w:t xml:space="preserve"> </w:t>
      </w:r>
      <w:r>
        <w:rPr>
          <w:w w:val="99"/>
          <w:lang w:eastAsia="zh-CN"/>
        </w:rPr>
        <w:t>）。（</w:t>
      </w:r>
      <w:r>
        <w:rPr>
          <w:spacing w:val="-2"/>
          <w:w w:val="99"/>
          <w:lang w:eastAsia="zh-CN"/>
        </w:rPr>
        <w:t xml:space="preserve"> </w:t>
      </w:r>
      <w:r>
        <w:rPr>
          <w:w w:val="99"/>
          <w:lang w:eastAsia="zh-CN"/>
        </w:rPr>
        <w:t>2018年）</w:t>
      </w:r>
    </w:p>
    <w:p w:rsidR="00297F27" w:rsidRDefault="00EE1703">
      <w:pPr>
        <w:pStyle w:val="a3"/>
        <w:spacing w:line="278" w:lineRule="auto"/>
        <w:ind w:right="4861"/>
        <w:rPr>
          <w:lang w:eastAsia="zh-CN"/>
        </w:rPr>
      </w:pPr>
      <w:r>
        <w:rPr>
          <w:lang w:eastAsia="zh-CN"/>
        </w:rPr>
        <w:t>A. 该方法的使用效果依赖于专业人员的水平 B. 该方法的优点是简单明了易于操作</w:t>
      </w:r>
    </w:p>
    <w:p w:rsidR="00297F27" w:rsidRDefault="00EE1703">
      <w:pPr>
        <w:pStyle w:val="a3"/>
        <w:spacing w:line="278" w:lineRule="auto"/>
        <w:ind w:right="2882"/>
        <w:rPr>
          <w:lang w:eastAsia="zh-CN"/>
        </w:rPr>
      </w:pPr>
      <w:r>
        <w:rPr>
          <w:lang w:eastAsia="zh-CN"/>
        </w:rPr>
        <w:t>C. 该方法可以对企业生产或经营中的风险及其成因进行定性分析 D. 该方法适用于组织规模较小、流程较简单的业务风险分析</w:t>
      </w:r>
    </w:p>
    <w:p w:rsidR="00297F27" w:rsidRDefault="00EE1703" w:rsidP="007310F4">
      <w:pPr>
        <w:pStyle w:val="a7"/>
      </w:pPr>
      <w:r w:rsidRPr="007310F4">
        <w:rPr>
          <w:rStyle w:val="Char3"/>
        </w:rPr>
        <w:t>【答案】 D</w:t>
      </w:r>
    </w:p>
    <w:p w:rsidR="00297F27" w:rsidRDefault="00EE1703">
      <w:pPr>
        <w:pStyle w:val="a3"/>
        <w:spacing w:before="45" w:line="278" w:lineRule="auto"/>
        <w:ind w:right="130"/>
        <w:jc w:val="both"/>
        <w:rPr>
          <w:lang w:eastAsia="zh-CN"/>
        </w:rPr>
      </w:pPr>
      <w:r>
        <w:rPr>
          <w:spacing w:val="1"/>
          <w:lang w:eastAsia="zh-CN"/>
        </w:rPr>
        <w:t>【解析】“甲公司通过图表形式将白酒生产按顺序划分为多个模块，并对各个模块逐一进行</w:t>
      </w:r>
      <w:r>
        <w:rPr>
          <w:lang w:eastAsia="zh-CN"/>
        </w:rPr>
        <w:t>详</w:t>
      </w:r>
      <w:r>
        <w:rPr>
          <w:spacing w:val="1"/>
          <w:w w:val="99"/>
          <w:lang w:eastAsia="zh-CN"/>
        </w:rPr>
        <w:t>细调查，识别出每个模块各种潜在的风险因素或风险事件，从而使公司决策者获得清晰直观</w:t>
      </w:r>
      <w:r>
        <w:rPr>
          <w:w w:val="99"/>
          <w:lang w:eastAsia="zh-CN"/>
        </w:rPr>
        <w:t>的</w:t>
      </w:r>
      <w:r>
        <w:rPr>
          <w:spacing w:val="1"/>
          <w:lang w:eastAsia="zh-CN"/>
        </w:rPr>
        <w:t>印象”表明甲公司采取的风险管理技术与方法是流程图分析法。通过流程图分析法，可以对</w:t>
      </w:r>
      <w:r>
        <w:rPr>
          <w:lang w:eastAsia="zh-CN"/>
        </w:rPr>
        <w:t>企</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30"/>
        <w:jc w:val="both"/>
        <w:rPr>
          <w:lang w:eastAsia="zh-CN"/>
        </w:rPr>
      </w:pPr>
      <w:r>
        <w:rPr>
          <w:spacing w:val="1"/>
          <w:lang w:eastAsia="zh-CN"/>
        </w:rPr>
        <w:t>业生产或经营中的风险及其成因进行定性分析。流程图分析法的主要优点是清晰明了，易于</w:t>
      </w:r>
      <w:r>
        <w:rPr>
          <w:lang w:eastAsia="zh-CN"/>
        </w:rPr>
        <w:t>操</w:t>
      </w:r>
      <w:r>
        <w:rPr>
          <w:spacing w:val="1"/>
          <w:lang w:eastAsia="zh-CN"/>
        </w:rPr>
        <w:t>作，且组织规模越大，流程越复杂，流程图分析法就越能体现出优越性。局限性主要是该方</w:t>
      </w:r>
      <w:r>
        <w:rPr>
          <w:lang w:eastAsia="zh-CN"/>
        </w:rPr>
        <w:t>法的使用效果依赖于专业人员的水平。因此，选项</w:t>
      </w:r>
      <w:r>
        <w:rPr>
          <w:spacing w:val="-1"/>
          <w:lang w:eastAsia="zh-CN"/>
        </w:rPr>
        <w:t xml:space="preserve"> </w:t>
      </w:r>
      <w:r>
        <w:rPr>
          <w:lang w:eastAsia="zh-CN"/>
        </w:rPr>
        <w:t>D错误。</w:t>
      </w:r>
    </w:p>
    <w:p w:rsidR="00297F27" w:rsidRDefault="00297F27">
      <w:pPr>
        <w:pStyle w:val="a3"/>
        <w:spacing w:before="12"/>
        <w:ind w:left="0"/>
        <w:rPr>
          <w:sz w:val="23"/>
          <w:lang w:eastAsia="zh-CN"/>
        </w:rPr>
      </w:pPr>
    </w:p>
    <w:p w:rsidR="00297F27" w:rsidRDefault="00EE1703">
      <w:pPr>
        <w:spacing w:before="35" w:after="52"/>
        <w:ind w:left="111"/>
        <w:rPr>
          <w:b/>
          <w:sz w:val="21"/>
          <w:lang w:eastAsia="zh-CN"/>
        </w:rPr>
      </w:pPr>
      <w:r>
        <w:rPr>
          <w:b/>
          <w:sz w:val="21"/>
          <w:lang w:eastAsia="zh-CN"/>
        </w:rPr>
        <w:t>五、马尔科夫分析法（★★）</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84"/>
        <w:gridCol w:w="1507"/>
        <w:gridCol w:w="1233"/>
        <w:gridCol w:w="2513"/>
      </w:tblGrid>
      <w:tr w:rsidR="00297F27">
        <w:trPr>
          <w:trHeight w:hRule="exact" w:val="570"/>
        </w:trPr>
        <w:tc>
          <w:tcPr>
            <w:tcW w:w="2684" w:type="dxa"/>
          </w:tcPr>
          <w:p w:rsidR="00297F27" w:rsidRDefault="00EE1703">
            <w:pPr>
              <w:pStyle w:val="TableParagraph"/>
              <w:spacing w:before="145"/>
              <w:ind w:left="1103" w:right="1103"/>
              <w:jc w:val="center"/>
              <w:rPr>
                <w:b/>
                <w:sz w:val="21"/>
              </w:rPr>
            </w:pPr>
            <w:r>
              <w:rPr>
                <w:b/>
                <w:sz w:val="21"/>
              </w:rPr>
              <w:t>含义</w:t>
            </w:r>
          </w:p>
        </w:tc>
        <w:tc>
          <w:tcPr>
            <w:tcW w:w="1507" w:type="dxa"/>
          </w:tcPr>
          <w:p w:rsidR="00297F27" w:rsidRDefault="00EE1703">
            <w:pPr>
              <w:pStyle w:val="TableParagraph"/>
              <w:spacing w:before="145"/>
              <w:ind w:left="325"/>
              <w:rPr>
                <w:b/>
                <w:sz w:val="21"/>
              </w:rPr>
            </w:pPr>
            <w:r>
              <w:rPr>
                <w:b/>
                <w:sz w:val="21"/>
              </w:rPr>
              <w:t>适用范围</w:t>
            </w:r>
          </w:p>
        </w:tc>
        <w:tc>
          <w:tcPr>
            <w:tcW w:w="1233" w:type="dxa"/>
          </w:tcPr>
          <w:p w:rsidR="00297F27" w:rsidRDefault="00EE1703">
            <w:pPr>
              <w:pStyle w:val="TableParagraph"/>
              <w:spacing w:before="145"/>
              <w:ind w:left="399"/>
              <w:rPr>
                <w:b/>
                <w:sz w:val="21"/>
              </w:rPr>
            </w:pPr>
            <w:r>
              <w:rPr>
                <w:b/>
                <w:sz w:val="21"/>
              </w:rPr>
              <w:t>优点</w:t>
            </w:r>
          </w:p>
        </w:tc>
        <w:tc>
          <w:tcPr>
            <w:tcW w:w="2513" w:type="dxa"/>
          </w:tcPr>
          <w:p w:rsidR="00297F27" w:rsidRDefault="00EE1703">
            <w:pPr>
              <w:pStyle w:val="TableParagraph"/>
              <w:spacing w:before="145"/>
              <w:ind w:left="912" w:right="912"/>
              <w:jc w:val="center"/>
              <w:rPr>
                <w:b/>
                <w:sz w:val="21"/>
              </w:rPr>
            </w:pPr>
            <w:r>
              <w:rPr>
                <w:b/>
                <w:sz w:val="21"/>
              </w:rPr>
              <w:t>局限性</w:t>
            </w:r>
          </w:p>
        </w:tc>
      </w:tr>
      <w:tr w:rsidR="00297F27">
        <w:trPr>
          <w:trHeight w:hRule="exact" w:val="3645"/>
        </w:trPr>
        <w:tc>
          <w:tcPr>
            <w:tcW w:w="2684" w:type="dxa"/>
          </w:tcPr>
          <w:p w:rsidR="00297F27" w:rsidRDefault="00EE1703">
            <w:pPr>
              <w:pStyle w:val="TableParagraph"/>
              <w:spacing w:before="160" w:line="288" w:lineRule="auto"/>
              <w:ind w:left="107" w:right="105"/>
              <w:rPr>
                <w:sz w:val="21"/>
                <w:lang w:eastAsia="zh-CN"/>
              </w:rPr>
            </w:pPr>
            <w:r>
              <w:rPr>
                <w:spacing w:val="7"/>
                <w:sz w:val="21"/>
                <w:lang w:eastAsia="zh-CN"/>
              </w:rPr>
              <w:t>又称马尔科夫转移矩</w:t>
            </w:r>
            <w:r>
              <w:rPr>
                <w:sz w:val="21"/>
                <w:lang w:eastAsia="zh-CN"/>
              </w:rPr>
              <w:t xml:space="preserve">阵法，是通过 </w:t>
            </w:r>
            <w:r>
              <w:rPr>
                <w:spacing w:val="-75"/>
                <w:sz w:val="21"/>
                <w:lang w:eastAsia="zh-CN"/>
              </w:rPr>
              <w:t xml:space="preserve"> </w:t>
            </w:r>
            <w:r>
              <w:rPr>
                <w:b/>
                <w:color w:val="A40020"/>
                <w:w w:val="99"/>
                <w:sz w:val="21"/>
                <w:u w:val="single" w:color="000000"/>
                <w:lang w:eastAsia="zh-CN"/>
              </w:rPr>
              <w:t>分析随机变量</w:t>
            </w:r>
            <w:r>
              <w:rPr>
                <w:b/>
                <w:color w:val="A40020"/>
                <w:spacing w:val="2"/>
                <w:w w:val="99"/>
                <w:sz w:val="21"/>
                <w:u w:val="single" w:color="000000"/>
                <w:lang w:eastAsia="zh-CN"/>
              </w:rPr>
              <w:t>的现时变化情况来预测</w:t>
            </w:r>
            <w:r>
              <w:rPr>
                <w:b/>
                <w:color w:val="A40020"/>
                <w:w w:val="99"/>
                <w:sz w:val="21"/>
                <w:u w:val="single" w:color="000000"/>
                <w:lang w:eastAsia="zh-CN"/>
              </w:rPr>
              <w:t>这</w:t>
            </w:r>
            <w:r>
              <w:rPr>
                <w:b/>
                <w:color w:val="A40020"/>
                <w:spacing w:val="2"/>
                <w:w w:val="99"/>
                <w:sz w:val="21"/>
                <w:u w:val="single" w:color="000000"/>
                <w:lang w:eastAsia="zh-CN"/>
              </w:rPr>
              <w:t>些变量未来变化情况的</w:t>
            </w:r>
            <w:r>
              <w:rPr>
                <w:b/>
                <w:color w:val="A40020"/>
                <w:w w:val="99"/>
                <w:sz w:val="21"/>
                <w:u w:val="single" w:color="000000"/>
                <w:lang w:eastAsia="zh-CN"/>
              </w:rPr>
              <w:t>一</w:t>
            </w:r>
            <w:r>
              <w:rPr>
                <w:b/>
                <w:color w:val="A40020"/>
                <w:spacing w:val="3"/>
                <w:w w:val="99"/>
                <w:sz w:val="21"/>
                <w:u w:val="single" w:color="000000"/>
                <w:lang w:eastAsia="zh-CN"/>
              </w:rPr>
              <w:t>种预测方法</w:t>
            </w:r>
            <w:r>
              <w:rPr>
                <w:b/>
                <w:w w:val="99"/>
                <w:sz w:val="21"/>
                <w:u w:val="single"/>
                <w:lang w:eastAsia="zh-CN"/>
              </w:rPr>
              <w:t xml:space="preserve"> </w:t>
            </w:r>
            <w:r>
              <w:rPr>
                <w:b/>
                <w:spacing w:val="-49"/>
                <w:sz w:val="21"/>
                <w:lang w:eastAsia="zh-CN"/>
              </w:rPr>
              <w:t xml:space="preserve"> </w:t>
            </w:r>
            <w:r>
              <w:rPr>
                <w:spacing w:val="3"/>
                <w:sz w:val="21"/>
                <w:lang w:eastAsia="zh-CN"/>
              </w:rPr>
              <w:t>，是一种</w:t>
            </w:r>
            <w:r>
              <w:rPr>
                <w:sz w:val="21"/>
                <w:lang w:eastAsia="zh-CN"/>
              </w:rPr>
              <w:t xml:space="preserve"> </w:t>
            </w:r>
            <w:r>
              <w:rPr>
                <w:spacing w:val="-48"/>
                <w:sz w:val="21"/>
                <w:lang w:eastAsia="zh-CN"/>
              </w:rPr>
              <w:t xml:space="preserve"> </w:t>
            </w:r>
            <w:r>
              <w:rPr>
                <w:b/>
                <w:color w:val="A40020"/>
                <w:w w:val="99"/>
                <w:sz w:val="21"/>
                <w:u w:val="single" w:color="000000"/>
                <w:lang w:eastAsia="zh-CN"/>
              </w:rPr>
              <w:t>时间序列分析方法</w:t>
            </w:r>
            <w:r>
              <w:rPr>
                <w:b/>
                <w:w w:val="99"/>
                <w:sz w:val="21"/>
                <w:u w:val="single"/>
                <w:lang w:eastAsia="zh-CN"/>
              </w:rPr>
              <w:t xml:space="preserve"> </w:t>
            </w:r>
            <w:r>
              <w:rPr>
                <w:b/>
                <w:spacing w:val="-76"/>
                <w:sz w:val="21"/>
                <w:lang w:eastAsia="zh-CN"/>
              </w:rPr>
              <w:t xml:space="preserve"> </w:t>
            </w:r>
            <w:r>
              <w:rPr>
                <w:sz w:val="21"/>
                <w:lang w:eastAsia="zh-CN"/>
              </w:rPr>
              <w:t>。所谓状</w:t>
            </w:r>
            <w:r>
              <w:rPr>
                <w:spacing w:val="2"/>
                <w:sz w:val="21"/>
                <w:lang w:eastAsia="zh-CN"/>
              </w:rPr>
              <w:t>态是指客观事物可能出</w:t>
            </w:r>
            <w:r>
              <w:rPr>
                <w:sz w:val="21"/>
                <w:lang w:eastAsia="zh-CN"/>
              </w:rPr>
              <w:t>现</w:t>
            </w:r>
            <w:r>
              <w:rPr>
                <w:spacing w:val="2"/>
                <w:sz w:val="21"/>
                <w:lang w:eastAsia="zh-CN"/>
              </w:rPr>
              <w:t>或存在的状态；状态转</w:t>
            </w:r>
            <w:r>
              <w:rPr>
                <w:sz w:val="21"/>
                <w:lang w:eastAsia="zh-CN"/>
              </w:rPr>
              <w:t>移</w:t>
            </w:r>
            <w:r>
              <w:rPr>
                <w:spacing w:val="2"/>
                <w:sz w:val="21"/>
                <w:lang w:eastAsia="zh-CN"/>
              </w:rPr>
              <w:t>是指客观事物由一种状</w:t>
            </w:r>
            <w:r>
              <w:rPr>
                <w:sz w:val="21"/>
                <w:lang w:eastAsia="zh-CN"/>
              </w:rPr>
              <w:t>态转移到另一种状态的概率</w:t>
            </w:r>
          </w:p>
        </w:tc>
        <w:tc>
          <w:tcPr>
            <w:tcW w:w="1507" w:type="dxa"/>
          </w:tcPr>
          <w:p w:rsidR="00297F27" w:rsidRDefault="00297F27">
            <w:pPr>
              <w:pStyle w:val="TableParagraph"/>
              <w:ind w:left="0"/>
              <w:rPr>
                <w:b/>
                <w:sz w:val="20"/>
                <w:lang w:eastAsia="zh-CN"/>
              </w:rPr>
            </w:pPr>
          </w:p>
          <w:p w:rsidR="00297F27" w:rsidRDefault="00297F27">
            <w:pPr>
              <w:pStyle w:val="TableParagraph"/>
              <w:spacing w:before="6"/>
              <w:ind w:left="0"/>
              <w:rPr>
                <w:b/>
                <w:sz w:val="17"/>
                <w:lang w:eastAsia="zh-CN"/>
              </w:rPr>
            </w:pPr>
          </w:p>
          <w:p w:rsidR="00297F27" w:rsidRDefault="00EE1703">
            <w:pPr>
              <w:pStyle w:val="TableParagraph"/>
              <w:spacing w:line="288" w:lineRule="auto"/>
              <w:ind w:left="107" w:right="105"/>
              <w:jc w:val="both"/>
              <w:rPr>
                <w:b/>
                <w:sz w:val="21"/>
                <w:lang w:eastAsia="zh-CN"/>
              </w:rPr>
            </w:pPr>
            <w:r>
              <w:rPr>
                <w:sz w:val="21"/>
                <w:lang w:eastAsia="zh-CN"/>
              </w:rPr>
              <w:t>如果系统未来的状况仅取决于其现在的状况，那么就可以使用马尔科夫分析法，属</w:t>
            </w:r>
            <w:r>
              <w:rPr>
                <w:spacing w:val="6"/>
                <w:sz w:val="21"/>
                <w:lang w:eastAsia="zh-CN"/>
              </w:rPr>
              <w:t>于</w:t>
            </w:r>
            <w:r>
              <w:rPr>
                <w:sz w:val="21"/>
                <w:lang w:eastAsia="zh-CN"/>
              </w:rPr>
              <w:t xml:space="preserve"> </w:t>
            </w:r>
            <w:r>
              <w:rPr>
                <w:spacing w:val="-9"/>
                <w:sz w:val="21"/>
                <w:lang w:eastAsia="zh-CN"/>
              </w:rPr>
              <w:t xml:space="preserve"> </w:t>
            </w:r>
            <w:r>
              <w:rPr>
                <w:b/>
                <w:color w:val="A40020"/>
                <w:spacing w:val="6"/>
                <w:w w:val="99"/>
                <w:sz w:val="21"/>
                <w:u w:val="single" w:color="000000"/>
                <w:lang w:eastAsia="zh-CN"/>
              </w:rPr>
              <w:t>定量分</w:t>
            </w:r>
            <w:r>
              <w:rPr>
                <w:b/>
                <w:color w:val="A40020"/>
                <w:w w:val="99"/>
                <w:sz w:val="21"/>
                <w:u w:val="single" w:color="000000"/>
                <w:lang w:eastAsia="zh-CN"/>
              </w:rPr>
              <w:t>析方法</w:t>
            </w:r>
          </w:p>
        </w:tc>
        <w:tc>
          <w:tcPr>
            <w:tcW w:w="1233"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9"/>
              <w:ind w:left="0"/>
              <w:rPr>
                <w:b/>
                <w:lang w:eastAsia="zh-CN"/>
              </w:rPr>
            </w:pPr>
          </w:p>
          <w:p w:rsidR="00297F27" w:rsidRDefault="00EE1703">
            <w:pPr>
              <w:pStyle w:val="TableParagraph"/>
              <w:spacing w:line="288" w:lineRule="auto"/>
              <w:ind w:left="107" w:right="235"/>
              <w:jc w:val="both"/>
              <w:rPr>
                <w:sz w:val="21"/>
                <w:lang w:eastAsia="zh-CN"/>
              </w:rPr>
            </w:pPr>
            <w:r>
              <w:rPr>
                <w:spacing w:val="10"/>
                <w:sz w:val="21"/>
                <w:lang w:eastAsia="zh-CN"/>
              </w:rPr>
              <w:t>能够计</w:t>
            </w:r>
            <w:r>
              <w:rPr>
                <w:sz w:val="21"/>
                <w:lang w:eastAsia="zh-CN"/>
              </w:rPr>
              <w:t>算</w:t>
            </w:r>
            <w:r>
              <w:rPr>
                <w:spacing w:val="10"/>
                <w:sz w:val="21"/>
                <w:lang w:eastAsia="zh-CN"/>
              </w:rPr>
              <w:t>出具有</w:t>
            </w:r>
            <w:r>
              <w:rPr>
                <w:sz w:val="21"/>
                <w:lang w:eastAsia="zh-CN"/>
              </w:rPr>
              <w:t>维</w:t>
            </w:r>
            <w:r>
              <w:rPr>
                <w:spacing w:val="10"/>
                <w:sz w:val="21"/>
                <w:lang w:eastAsia="zh-CN"/>
              </w:rPr>
              <w:t>修能力</w:t>
            </w:r>
            <w:r>
              <w:rPr>
                <w:sz w:val="21"/>
                <w:lang w:eastAsia="zh-CN"/>
              </w:rPr>
              <w:t>和</w:t>
            </w:r>
            <w:r>
              <w:rPr>
                <w:spacing w:val="10"/>
                <w:sz w:val="21"/>
                <w:lang w:eastAsia="zh-CN"/>
              </w:rPr>
              <w:t>多重降</w:t>
            </w:r>
            <w:r>
              <w:rPr>
                <w:sz w:val="21"/>
                <w:lang w:eastAsia="zh-CN"/>
              </w:rPr>
              <w:t>级</w:t>
            </w:r>
            <w:r>
              <w:rPr>
                <w:spacing w:val="10"/>
                <w:sz w:val="21"/>
                <w:lang w:eastAsia="zh-CN"/>
              </w:rPr>
              <w:t>状态的</w:t>
            </w:r>
            <w:r>
              <w:rPr>
                <w:sz w:val="21"/>
                <w:lang w:eastAsia="zh-CN"/>
              </w:rPr>
              <w:t>系统概率</w:t>
            </w:r>
          </w:p>
        </w:tc>
        <w:tc>
          <w:tcPr>
            <w:tcW w:w="2513" w:type="dxa"/>
          </w:tcPr>
          <w:p w:rsidR="00297F27" w:rsidRDefault="00EE1703">
            <w:pPr>
              <w:pStyle w:val="TableParagraph"/>
              <w:spacing w:line="288" w:lineRule="auto"/>
              <w:ind w:left="107" w:right="135"/>
              <w:rPr>
                <w:b/>
                <w:sz w:val="21"/>
                <w:lang w:eastAsia="zh-CN"/>
              </w:rPr>
            </w:pPr>
            <w:r>
              <w:rPr>
                <w:sz w:val="21"/>
                <w:lang w:eastAsia="zh-CN"/>
              </w:rPr>
              <w:t xml:space="preserve">（ 1）假设状态变化的 </w:t>
            </w:r>
            <w:r>
              <w:rPr>
                <w:b/>
                <w:color w:val="A40020"/>
                <w:sz w:val="21"/>
                <w:u w:val="single" w:color="000000"/>
                <w:lang w:eastAsia="zh-CN"/>
              </w:rPr>
              <w:t>概率是固定的</w:t>
            </w:r>
          </w:p>
          <w:p w:rsidR="00297F27" w:rsidRDefault="00EE1703">
            <w:pPr>
              <w:pStyle w:val="TableParagraph"/>
              <w:spacing w:before="13" w:line="288" w:lineRule="auto"/>
              <w:ind w:left="107" w:right="106"/>
              <w:rPr>
                <w:sz w:val="21"/>
                <w:lang w:eastAsia="zh-CN"/>
              </w:rPr>
            </w:pPr>
            <w:r>
              <w:rPr>
                <w:spacing w:val="4"/>
                <w:sz w:val="21"/>
                <w:lang w:eastAsia="zh-CN"/>
              </w:rPr>
              <w:t>（</w:t>
            </w:r>
            <w:r>
              <w:rPr>
                <w:sz w:val="21"/>
                <w:lang w:eastAsia="zh-CN"/>
              </w:rPr>
              <w:t xml:space="preserve"> </w:t>
            </w:r>
            <w:r>
              <w:rPr>
                <w:spacing w:val="41"/>
                <w:sz w:val="21"/>
                <w:lang w:eastAsia="zh-CN"/>
              </w:rPr>
              <w:t xml:space="preserve"> </w:t>
            </w:r>
            <w:r>
              <w:rPr>
                <w:spacing w:val="3"/>
                <w:sz w:val="21"/>
                <w:lang w:eastAsia="zh-CN"/>
              </w:rPr>
              <w:t>2</w:t>
            </w:r>
            <w:r>
              <w:rPr>
                <w:spacing w:val="4"/>
                <w:sz w:val="21"/>
                <w:lang w:eastAsia="zh-CN"/>
              </w:rPr>
              <w:t>）所有事项在统</w:t>
            </w:r>
            <w:r>
              <w:rPr>
                <w:sz w:val="21"/>
                <w:lang w:eastAsia="zh-CN"/>
              </w:rPr>
              <w:t>计</w:t>
            </w:r>
            <w:r>
              <w:rPr>
                <w:spacing w:val="4"/>
                <w:sz w:val="21"/>
                <w:lang w:eastAsia="zh-CN"/>
              </w:rPr>
              <w:t>上具有独立性，因此</w:t>
            </w:r>
            <w:r>
              <w:rPr>
                <w:sz w:val="21"/>
                <w:lang w:eastAsia="zh-CN"/>
              </w:rPr>
              <w:t>未</w:t>
            </w:r>
            <w:r>
              <w:rPr>
                <w:spacing w:val="4"/>
                <w:sz w:val="21"/>
                <w:lang w:eastAsia="zh-CN"/>
              </w:rPr>
              <w:t>来的状态独立于一切</w:t>
            </w:r>
            <w:r>
              <w:rPr>
                <w:sz w:val="21"/>
                <w:lang w:eastAsia="zh-CN"/>
              </w:rPr>
              <w:t>过去的状态</w:t>
            </w:r>
          </w:p>
          <w:p w:rsidR="00297F27" w:rsidRDefault="00EE1703">
            <w:pPr>
              <w:pStyle w:val="TableParagraph"/>
              <w:spacing w:before="13" w:line="288" w:lineRule="auto"/>
              <w:ind w:left="107" w:right="106"/>
              <w:rPr>
                <w:sz w:val="21"/>
                <w:lang w:eastAsia="zh-CN"/>
              </w:rPr>
            </w:pPr>
            <w:r>
              <w:rPr>
                <w:spacing w:val="4"/>
                <w:sz w:val="21"/>
                <w:lang w:eastAsia="zh-CN"/>
              </w:rPr>
              <w:t>（</w:t>
            </w:r>
            <w:r>
              <w:rPr>
                <w:sz w:val="21"/>
                <w:lang w:eastAsia="zh-CN"/>
              </w:rPr>
              <w:t xml:space="preserve"> </w:t>
            </w:r>
            <w:r>
              <w:rPr>
                <w:spacing w:val="41"/>
                <w:sz w:val="21"/>
                <w:lang w:eastAsia="zh-CN"/>
              </w:rPr>
              <w:t xml:space="preserve"> </w:t>
            </w:r>
            <w:r>
              <w:rPr>
                <w:spacing w:val="3"/>
                <w:sz w:val="21"/>
                <w:lang w:eastAsia="zh-CN"/>
              </w:rPr>
              <w:t>3</w:t>
            </w:r>
            <w:r>
              <w:rPr>
                <w:spacing w:val="4"/>
                <w:sz w:val="21"/>
                <w:lang w:eastAsia="zh-CN"/>
              </w:rPr>
              <w:t>）需要了解状态</w:t>
            </w:r>
            <w:r>
              <w:rPr>
                <w:sz w:val="21"/>
                <w:lang w:eastAsia="zh-CN"/>
              </w:rPr>
              <w:t>变化的各种概率</w:t>
            </w:r>
          </w:p>
          <w:p w:rsidR="00297F27" w:rsidRDefault="00EE1703">
            <w:pPr>
              <w:pStyle w:val="TableParagraph"/>
              <w:spacing w:before="13" w:line="288" w:lineRule="auto"/>
              <w:ind w:left="107" w:right="106"/>
              <w:rPr>
                <w:sz w:val="21"/>
                <w:lang w:eastAsia="zh-CN"/>
              </w:rPr>
            </w:pPr>
            <w:r>
              <w:rPr>
                <w:spacing w:val="4"/>
                <w:sz w:val="21"/>
                <w:lang w:eastAsia="zh-CN"/>
              </w:rPr>
              <w:t>（</w:t>
            </w:r>
            <w:r>
              <w:rPr>
                <w:sz w:val="21"/>
                <w:lang w:eastAsia="zh-CN"/>
              </w:rPr>
              <w:t xml:space="preserve"> </w:t>
            </w:r>
            <w:r>
              <w:rPr>
                <w:spacing w:val="41"/>
                <w:sz w:val="21"/>
                <w:lang w:eastAsia="zh-CN"/>
              </w:rPr>
              <w:t xml:space="preserve"> </w:t>
            </w:r>
            <w:r>
              <w:rPr>
                <w:spacing w:val="3"/>
                <w:sz w:val="21"/>
                <w:lang w:eastAsia="zh-CN"/>
              </w:rPr>
              <w:t>4</w:t>
            </w:r>
            <w:r>
              <w:rPr>
                <w:spacing w:val="4"/>
                <w:sz w:val="21"/>
                <w:lang w:eastAsia="zh-CN"/>
              </w:rPr>
              <w:t>）有关矩阵运算</w:t>
            </w:r>
            <w:r>
              <w:rPr>
                <w:sz w:val="21"/>
                <w:lang w:eastAsia="zh-CN"/>
              </w:rPr>
              <w:t>的</w:t>
            </w:r>
            <w:r>
              <w:rPr>
                <w:spacing w:val="4"/>
                <w:sz w:val="21"/>
                <w:lang w:eastAsia="zh-CN"/>
              </w:rPr>
              <w:t>知识比较复杂，非专</w:t>
            </w:r>
            <w:r>
              <w:rPr>
                <w:sz w:val="21"/>
                <w:lang w:eastAsia="zh-CN"/>
              </w:rPr>
              <w:t>业人士很难看懂</w:t>
            </w:r>
          </w:p>
        </w:tc>
      </w:tr>
    </w:tbl>
    <w:p w:rsidR="00297F27" w:rsidRDefault="00297F27">
      <w:pPr>
        <w:pStyle w:val="a3"/>
        <w:spacing w:before="0"/>
        <w:ind w:left="0"/>
        <w:rPr>
          <w:b/>
          <w:sz w:val="20"/>
          <w:lang w:eastAsia="zh-CN"/>
        </w:rPr>
      </w:pPr>
    </w:p>
    <w:p w:rsidR="00297F27" w:rsidRDefault="00297F27">
      <w:pPr>
        <w:pStyle w:val="a3"/>
        <w:spacing w:before="1"/>
        <w:ind w:left="0"/>
        <w:rPr>
          <w:b/>
          <w:sz w:val="29"/>
          <w:lang w:eastAsia="zh-CN"/>
        </w:rPr>
      </w:pPr>
    </w:p>
    <w:p w:rsidR="00297F27" w:rsidRDefault="00EE1703">
      <w:pPr>
        <w:pStyle w:val="3"/>
        <w:ind w:left="14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spacing w:before="0" w:line="278" w:lineRule="auto"/>
        <w:ind w:right="130"/>
        <w:jc w:val="both"/>
        <w:rPr>
          <w:lang w:eastAsia="zh-CN"/>
        </w:rPr>
      </w:pPr>
      <w:r>
        <w:rPr>
          <w:spacing w:val="1"/>
          <w:lang w:eastAsia="zh-CN"/>
        </w:rPr>
        <w:t>【例题·单选题】甲公司是一家化工企业，每年都对设备进行检修。甲公司在对设备故障风</w:t>
      </w:r>
      <w:r>
        <w:rPr>
          <w:lang w:eastAsia="zh-CN"/>
        </w:rPr>
        <w:t>险</w:t>
      </w:r>
      <w:r>
        <w:rPr>
          <w:spacing w:val="1"/>
          <w:lang w:eastAsia="zh-CN"/>
        </w:rPr>
        <w:t>进行分析时，先将设备运行情况划分为几种情景状态，然后用随机转移矩阵描述这几种状态</w:t>
      </w:r>
      <w:r>
        <w:rPr>
          <w:lang w:eastAsia="zh-CN"/>
        </w:rPr>
        <w:t>之</w:t>
      </w:r>
      <w:r>
        <w:rPr>
          <w:spacing w:val="1"/>
          <w:lang w:eastAsia="zh-CN"/>
        </w:rPr>
        <w:t>间的转移，最后用计算机程序计算出每种状态发生的概率。甲公司采用的这种风险管理方法</w:t>
      </w:r>
      <w:r>
        <w:rPr>
          <w:lang w:eastAsia="zh-CN"/>
        </w:rPr>
        <w:t>是</w:t>
      </w:r>
    </w:p>
    <w:p w:rsidR="00297F27" w:rsidRDefault="00EE1703">
      <w:pPr>
        <w:pStyle w:val="a3"/>
        <w:tabs>
          <w:tab w:val="left" w:pos="771"/>
        </w:tabs>
        <w:spacing w:line="278" w:lineRule="auto"/>
        <w:ind w:right="6878"/>
        <w:rPr>
          <w:lang w:eastAsia="zh-CN"/>
        </w:rPr>
      </w:pPr>
      <w:r>
        <w:rPr>
          <w:lang w:eastAsia="zh-CN"/>
        </w:rPr>
        <w:t>（</w:t>
      </w:r>
      <w:r>
        <w:rPr>
          <w:lang w:eastAsia="zh-CN"/>
        </w:rPr>
        <w:tab/>
        <w:t>）。（</w:t>
      </w:r>
      <w:r>
        <w:rPr>
          <w:spacing w:val="-1"/>
          <w:lang w:eastAsia="zh-CN"/>
        </w:rPr>
        <w:t xml:space="preserve"> </w:t>
      </w:r>
      <w:r>
        <w:rPr>
          <w:lang w:eastAsia="zh-CN"/>
        </w:rPr>
        <w:t>2016年） A.</w:t>
      </w:r>
      <w:r>
        <w:rPr>
          <w:spacing w:val="-5"/>
          <w:lang w:eastAsia="zh-CN"/>
        </w:rPr>
        <w:t xml:space="preserve"> </w:t>
      </w:r>
      <w:r>
        <w:rPr>
          <w:lang w:eastAsia="zh-CN"/>
        </w:rPr>
        <w:t>事件树分析法</w:t>
      </w:r>
    </w:p>
    <w:p w:rsidR="00297F27" w:rsidRDefault="00EE1703">
      <w:pPr>
        <w:pStyle w:val="a3"/>
        <w:jc w:val="both"/>
        <w:rPr>
          <w:lang w:eastAsia="zh-CN"/>
        </w:rPr>
      </w:pPr>
      <w:r>
        <w:rPr>
          <w:lang w:eastAsia="zh-CN"/>
        </w:rPr>
        <w:t>B. 马尔科夫分析法</w:t>
      </w:r>
    </w:p>
    <w:p w:rsidR="00297F27" w:rsidRDefault="00EE1703">
      <w:pPr>
        <w:pStyle w:val="a3"/>
        <w:spacing w:before="46" w:line="278" w:lineRule="auto"/>
        <w:ind w:right="5961"/>
        <w:rPr>
          <w:lang w:eastAsia="zh-CN"/>
        </w:rPr>
      </w:pPr>
      <w:r>
        <w:rPr>
          <w:lang w:eastAsia="zh-CN"/>
        </w:rPr>
        <w:t>C. 失效模式影响和危害度分析法 D. 情景分析法</w:t>
      </w:r>
    </w:p>
    <w:p w:rsidR="00297F27" w:rsidRDefault="00EE1703" w:rsidP="007310F4">
      <w:pPr>
        <w:pStyle w:val="a7"/>
      </w:pPr>
      <w:r w:rsidRPr="007310F4">
        <w:rPr>
          <w:rStyle w:val="Char3"/>
        </w:rPr>
        <w:t>【答案】 B</w:t>
      </w:r>
    </w:p>
    <w:p w:rsidR="00297F27" w:rsidRDefault="00EE1703">
      <w:pPr>
        <w:pStyle w:val="a3"/>
        <w:spacing w:before="46" w:line="278" w:lineRule="auto"/>
        <w:ind w:right="130"/>
        <w:jc w:val="both"/>
        <w:rPr>
          <w:lang w:eastAsia="zh-CN"/>
        </w:rPr>
      </w:pPr>
      <w:r>
        <w:rPr>
          <w:spacing w:val="1"/>
          <w:lang w:eastAsia="zh-CN"/>
        </w:rPr>
        <w:t>【解析】马尔科夫分析法通常用于对那些存在多种状态（包括各种降级使用状态）的可维修</w:t>
      </w:r>
      <w:r>
        <w:rPr>
          <w:lang w:eastAsia="zh-CN"/>
        </w:rPr>
        <w:t>复</w:t>
      </w:r>
      <w:r>
        <w:rPr>
          <w:spacing w:val="1"/>
          <w:w w:val="99"/>
          <w:lang w:eastAsia="zh-CN"/>
        </w:rPr>
        <w:t>杂系统进行分析。该方法主要围绕“状态”这个概念展开，而随机转移概率矩阵可用来描述</w:t>
      </w:r>
      <w:r>
        <w:rPr>
          <w:w w:val="99"/>
          <w:lang w:eastAsia="zh-CN"/>
        </w:rPr>
        <w:t>状态间的转移，以便计算各种输出结果，选项</w:t>
      </w:r>
      <w:r>
        <w:rPr>
          <w:spacing w:val="-1"/>
          <w:w w:val="99"/>
          <w:lang w:eastAsia="zh-CN"/>
        </w:rPr>
        <w:t xml:space="preserve"> </w:t>
      </w:r>
      <w:r>
        <w:rPr>
          <w:w w:val="99"/>
          <w:lang w:eastAsia="zh-CN"/>
        </w:rPr>
        <w:t>B正确。</w:t>
      </w:r>
    </w:p>
    <w:p w:rsidR="00297F27" w:rsidRDefault="00EE1703">
      <w:pPr>
        <w:pStyle w:val="a3"/>
        <w:spacing w:line="278" w:lineRule="auto"/>
        <w:ind w:right="130"/>
        <w:jc w:val="both"/>
        <w:rPr>
          <w:lang w:eastAsia="zh-CN"/>
        </w:rPr>
      </w:pPr>
      <w:r>
        <w:rPr>
          <w:spacing w:val="1"/>
          <w:lang w:eastAsia="zh-CN"/>
        </w:rPr>
        <w:t>【点题】“先将设备运行情况划分为几种情景状态”很容易想到情景分析法，但关键词是“</w:t>
      </w:r>
      <w:r>
        <w:rPr>
          <w:lang w:eastAsia="zh-CN"/>
        </w:rPr>
        <w:t>用随机转移矩阵描述这几种状态之间的转移”，因此属于马尔科夫分析法。</w:t>
      </w:r>
    </w:p>
    <w:p w:rsidR="0017273A" w:rsidRDefault="0017273A">
      <w:pPr>
        <w:rPr>
          <w:b/>
          <w:sz w:val="21"/>
          <w:lang w:eastAsia="zh-CN"/>
        </w:rPr>
      </w:pPr>
      <w:r>
        <w:rPr>
          <w:b/>
          <w:sz w:val="21"/>
          <w:lang w:eastAsia="zh-CN"/>
        </w:rPr>
        <w:br w:type="page"/>
      </w:r>
    </w:p>
    <w:tbl>
      <w:tblPr>
        <w:tblStyle w:val="TableNormal"/>
        <w:tblpPr w:leftFromText="180" w:rightFromText="180" w:vertAnchor="text" w:horzAnchor="margin" w:tblpXSpec="center" w:tblpY="856"/>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72"/>
        <w:gridCol w:w="1353"/>
        <w:gridCol w:w="1238"/>
        <w:gridCol w:w="2775"/>
      </w:tblGrid>
      <w:tr w:rsidR="0017273A" w:rsidTr="0017273A">
        <w:trPr>
          <w:trHeight w:hRule="exact" w:val="338"/>
        </w:trPr>
        <w:tc>
          <w:tcPr>
            <w:tcW w:w="2572" w:type="dxa"/>
            <w:tcBorders>
              <w:bottom w:val="nil"/>
            </w:tcBorders>
          </w:tcPr>
          <w:p w:rsidR="0017273A" w:rsidRDefault="0017273A" w:rsidP="0017273A">
            <w:pPr>
              <w:rPr>
                <w:lang w:eastAsia="zh-CN"/>
              </w:rPr>
            </w:pPr>
          </w:p>
        </w:tc>
        <w:tc>
          <w:tcPr>
            <w:tcW w:w="1353" w:type="dxa"/>
            <w:tcBorders>
              <w:bottom w:val="nil"/>
            </w:tcBorders>
          </w:tcPr>
          <w:p w:rsidR="0017273A" w:rsidRDefault="0017273A" w:rsidP="0017273A">
            <w:pPr>
              <w:rPr>
                <w:lang w:eastAsia="zh-CN"/>
              </w:rPr>
            </w:pPr>
          </w:p>
        </w:tc>
        <w:tc>
          <w:tcPr>
            <w:tcW w:w="1238" w:type="dxa"/>
            <w:tcBorders>
              <w:bottom w:val="nil"/>
            </w:tcBorders>
          </w:tcPr>
          <w:p w:rsidR="0017273A" w:rsidRDefault="0017273A" w:rsidP="0017273A">
            <w:pPr>
              <w:rPr>
                <w:lang w:eastAsia="zh-CN"/>
              </w:rPr>
            </w:pPr>
          </w:p>
        </w:tc>
        <w:tc>
          <w:tcPr>
            <w:tcW w:w="2775" w:type="dxa"/>
            <w:tcBorders>
              <w:bottom w:val="nil"/>
            </w:tcBorders>
          </w:tcPr>
          <w:p w:rsidR="0017273A" w:rsidRDefault="0017273A" w:rsidP="0017273A">
            <w:pPr>
              <w:pStyle w:val="TableParagraph"/>
              <w:spacing w:line="270" w:lineRule="exact"/>
              <w:ind w:left="107"/>
              <w:rPr>
                <w:sz w:val="21"/>
                <w:lang w:eastAsia="zh-CN"/>
              </w:rPr>
            </w:pPr>
            <w:r>
              <w:rPr>
                <w:sz w:val="21"/>
                <w:lang w:eastAsia="zh-CN"/>
              </w:rPr>
              <w:t>（ 1）需要对风险重要性等</w:t>
            </w:r>
          </w:p>
        </w:tc>
      </w:tr>
      <w:tr w:rsidR="0017273A" w:rsidTr="0017273A">
        <w:trPr>
          <w:trHeight w:hRule="exact" w:val="2310"/>
        </w:trPr>
        <w:tc>
          <w:tcPr>
            <w:tcW w:w="2572" w:type="dxa"/>
            <w:tcBorders>
              <w:top w:val="nil"/>
              <w:bottom w:val="nil"/>
            </w:tcBorders>
          </w:tcPr>
          <w:p w:rsidR="0017273A" w:rsidRDefault="0017273A" w:rsidP="0017273A">
            <w:pPr>
              <w:pStyle w:val="TableParagraph"/>
              <w:spacing w:line="288" w:lineRule="auto"/>
              <w:ind w:left="107" w:right="107"/>
              <w:jc w:val="both"/>
              <w:rPr>
                <w:sz w:val="21"/>
                <w:lang w:eastAsia="zh-CN"/>
              </w:rPr>
            </w:pPr>
            <w:r>
              <w:rPr>
                <w:sz w:val="21"/>
                <w:lang w:eastAsia="zh-CN"/>
              </w:rPr>
              <w:t>也称风险矩阵图、风险坐标图，是指按照风险发生</w:t>
            </w:r>
            <w:r>
              <w:rPr>
                <w:spacing w:val="3"/>
                <w:sz w:val="21"/>
                <w:lang w:eastAsia="zh-CN"/>
              </w:rPr>
              <w:t>的</w:t>
            </w:r>
            <w:r>
              <w:rPr>
                <w:sz w:val="21"/>
                <w:lang w:eastAsia="zh-CN"/>
              </w:rPr>
              <w:t xml:space="preserve"> </w:t>
            </w:r>
            <w:r>
              <w:rPr>
                <w:spacing w:val="-69"/>
                <w:sz w:val="21"/>
                <w:lang w:eastAsia="zh-CN"/>
              </w:rPr>
              <w:t xml:space="preserve"> </w:t>
            </w:r>
            <w:r>
              <w:rPr>
                <w:b/>
                <w:color w:val="A40020"/>
                <w:spacing w:val="3"/>
                <w:w w:val="99"/>
                <w:sz w:val="21"/>
                <w:u w:val="single" w:color="000000"/>
                <w:lang w:eastAsia="zh-CN"/>
              </w:rPr>
              <w:t>可能性</w:t>
            </w:r>
            <w:r>
              <w:rPr>
                <w:b/>
                <w:w w:val="99"/>
                <w:sz w:val="21"/>
                <w:u w:val="single"/>
                <w:lang w:eastAsia="zh-CN"/>
              </w:rPr>
              <w:t xml:space="preserve"> </w:t>
            </w:r>
            <w:r>
              <w:rPr>
                <w:b/>
                <w:spacing w:val="-70"/>
                <w:sz w:val="21"/>
                <w:lang w:eastAsia="zh-CN"/>
              </w:rPr>
              <w:t xml:space="preserve"> </w:t>
            </w:r>
            <w:r>
              <w:rPr>
                <w:spacing w:val="3"/>
                <w:sz w:val="21"/>
                <w:lang w:eastAsia="zh-CN"/>
              </w:rPr>
              <w:t>和风险发</w:t>
            </w:r>
            <w:r>
              <w:rPr>
                <w:spacing w:val="2"/>
                <w:sz w:val="21"/>
                <w:lang w:eastAsia="zh-CN"/>
              </w:rPr>
              <w:t>生</w:t>
            </w:r>
            <w:r>
              <w:rPr>
                <w:sz w:val="21"/>
                <w:lang w:eastAsia="zh-CN"/>
              </w:rPr>
              <w:t xml:space="preserve"> </w:t>
            </w:r>
            <w:r>
              <w:rPr>
                <w:b/>
                <w:color w:val="A40020"/>
                <w:spacing w:val="2"/>
                <w:w w:val="99"/>
                <w:sz w:val="21"/>
                <w:u w:val="single" w:color="000000"/>
                <w:lang w:eastAsia="zh-CN"/>
              </w:rPr>
              <w:t>后果的严重程</w:t>
            </w:r>
            <w:r>
              <w:rPr>
                <w:b/>
                <w:color w:val="A40020"/>
                <w:spacing w:val="3"/>
                <w:w w:val="99"/>
                <w:sz w:val="21"/>
                <w:u w:val="single" w:color="000000"/>
                <w:lang w:eastAsia="zh-CN"/>
              </w:rPr>
              <w:t>度</w:t>
            </w:r>
            <w:r>
              <w:rPr>
                <w:b/>
                <w:w w:val="99"/>
                <w:sz w:val="21"/>
                <w:u w:val="single"/>
                <w:lang w:eastAsia="zh-CN"/>
              </w:rPr>
              <w:t xml:space="preserve"> </w:t>
            </w:r>
            <w:r>
              <w:rPr>
                <w:b/>
                <w:spacing w:val="2"/>
                <w:sz w:val="21"/>
                <w:lang w:eastAsia="zh-CN"/>
              </w:rPr>
              <w:t xml:space="preserve"> </w:t>
            </w:r>
            <w:r>
              <w:rPr>
                <w:spacing w:val="2"/>
                <w:sz w:val="21"/>
                <w:lang w:eastAsia="zh-CN"/>
              </w:rPr>
              <w:t>，将</w:t>
            </w:r>
            <w:r>
              <w:rPr>
                <w:sz w:val="21"/>
                <w:lang w:eastAsia="zh-CN"/>
              </w:rPr>
              <w:t>风险绘制在矩阵图中，展示风险及</w:t>
            </w:r>
            <w:r>
              <w:rPr>
                <w:spacing w:val="1"/>
                <w:sz w:val="21"/>
                <w:lang w:eastAsia="zh-CN"/>
              </w:rPr>
              <w:t>其</w:t>
            </w:r>
            <w:r>
              <w:rPr>
                <w:spacing w:val="11"/>
                <w:sz w:val="21"/>
                <w:lang w:eastAsia="zh-CN"/>
              </w:rPr>
              <w:t xml:space="preserve"> </w:t>
            </w:r>
            <w:r>
              <w:rPr>
                <w:b/>
                <w:color w:val="A40020"/>
                <w:w w:val="99"/>
                <w:sz w:val="21"/>
                <w:u w:val="single" w:color="000000"/>
                <w:lang w:eastAsia="zh-CN"/>
              </w:rPr>
              <w:t>重要性等</w:t>
            </w:r>
            <w:r>
              <w:rPr>
                <w:b/>
                <w:color w:val="A40020"/>
                <w:spacing w:val="1"/>
                <w:w w:val="99"/>
                <w:sz w:val="21"/>
                <w:u w:val="single" w:color="000000"/>
                <w:lang w:eastAsia="zh-CN"/>
              </w:rPr>
              <w:t>级</w:t>
            </w:r>
            <w:r>
              <w:rPr>
                <w:b/>
                <w:spacing w:val="12"/>
                <w:w w:val="99"/>
                <w:sz w:val="21"/>
                <w:u w:val="single"/>
                <w:lang w:eastAsia="zh-CN"/>
              </w:rPr>
              <w:t xml:space="preserve"> </w:t>
            </w:r>
            <w:r>
              <w:rPr>
                <w:sz w:val="21"/>
                <w:lang w:eastAsia="zh-CN"/>
              </w:rPr>
              <w:t>的风险管理方法</w:t>
            </w:r>
          </w:p>
        </w:tc>
        <w:tc>
          <w:tcPr>
            <w:tcW w:w="1353" w:type="dxa"/>
            <w:tcBorders>
              <w:top w:val="nil"/>
              <w:bottom w:val="nil"/>
            </w:tcBorders>
          </w:tcPr>
          <w:p w:rsidR="0017273A" w:rsidRDefault="0017273A" w:rsidP="0017273A">
            <w:pPr>
              <w:pStyle w:val="TableParagraph"/>
              <w:ind w:left="0"/>
              <w:rPr>
                <w:b/>
                <w:sz w:val="20"/>
                <w:lang w:eastAsia="zh-CN"/>
              </w:rPr>
            </w:pPr>
          </w:p>
          <w:p w:rsidR="0017273A" w:rsidRDefault="0017273A" w:rsidP="0017273A">
            <w:pPr>
              <w:pStyle w:val="TableParagraph"/>
              <w:spacing w:before="6"/>
              <w:ind w:left="0"/>
              <w:rPr>
                <w:b/>
                <w:sz w:val="17"/>
                <w:lang w:eastAsia="zh-CN"/>
              </w:rPr>
            </w:pPr>
          </w:p>
          <w:p w:rsidR="0017273A" w:rsidRDefault="0017273A" w:rsidP="0017273A">
            <w:pPr>
              <w:pStyle w:val="TableParagraph"/>
              <w:spacing w:line="288" w:lineRule="auto"/>
              <w:ind w:right="105"/>
              <w:jc w:val="both"/>
              <w:rPr>
                <w:b/>
                <w:sz w:val="21"/>
                <w:lang w:eastAsia="zh-CN"/>
              </w:rPr>
            </w:pPr>
            <w:r>
              <w:rPr>
                <w:spacing w:val="3"/>
                <w:sz w:val="21"/>
                <w:lang w:eastAsia="zh-CN"/>
              </w:rPr>
              <w:t>适用于对</w:t>
            </w:r>
            <w:r>
              <w:rPr>
                <w:sz w:val="21"/>
                <w:lang w:eastAsia="zh-CN"/>
              </w:rPr>
              <w:t>风</w:t>
            </w:r>
            <w:r>
              <w:rPr>
                <w:spacing w:val="3"/>
                <w:sz w:val="21"/>
                <w:lang w:eastAsia="zh-CN"/>
              </w:rPr>
              <w:t>险进行初</w:t>
            </w:r>
            <w:r>
              <w:rPr>
                <w:sz w:val="21"/>
                <w:lang w:eastAsia="zh-CN"/>
              </w:rPr>
              <w:t>步</w:t>
            </w:r>
            <w:r>
              <w:rPr>
                <w:spacing w:val="11"/>
                <w:sz w:val="21"/>
                <w:lang w:eastAsia="zh-CN"/>
              </w:rPr>
              <w:t>的</w:t>
            </w:r>
            <w:r>
              <w:rPr>
                <w:sz w:val="21"/>
                <w:lang w:eastAsia="zh-CN"/>
              </w:rPr>
              <w:t xml:space="preserve"> </w:t>
            </w:r>
            <w:r>
              <w:rPr>
                <w:spacing w:val="36"/>
                <w:sz w:val="21"/>
                <w:lang w:eastAsia="zh-CN"/>
              </w:rPr>
              <w:t xml:space="preserve"> </w:t>
            </w:r>
            <w:r>
              <w:rPr>
                <w:b/>
                <w:color w:val="A40020"/>
                <w:spacing w:val="11"/>
                <w:w w:val="99"/>
                <w:sz w:val="21"/>
                <w:u w:val="single" w:color="000000"/>
                <w:lang w:eastAsia="zh-CN"/>
              </w:rPr>
              <w:t>定性</w:t>
            </w:r>
            <w:r>
              <w:rPr>
                <w:b/>
                <w:color w:val="A40020"/>
                <w:w w:val="99"/>
                <w:sz w:val="21"/>
                <w:u w:val="single" w:color="000000"/>
                <w:lang w:eastAsia="zh-CN"/>
              </w:rPr>
              <w:t>分析</w:t>
            </w:r>
          </w:p>
        </w:tc>
        <w:tc>
          <w:tcPr>
            <w:tcW w:w="1238" w:type="dxa"/>
            <w:tcBorders>
              <w:top w:val="nil"/>
              <w:bottom w:val="nil"/>
            </w:tcBorders>
          </w:tcPr>
          <w:p w:rsidR="0017273A" w:rsidRDefault="0017273A" w:rsidP="0017273A">
            <w:pPr>
              <w:pStyle w:val="TableParagraph"/>
              <w:spacing w:before="160" w:line="288" w:lineRule="auto"/>
              <w:ind w:left="107" w:right="107"/>
              <w:rPr>
                <w:sz w:val="21"/>
                <w:lang w:eastAsia="zh-CN"/>
              </w:rPr>
            </w:pPr>
            <w:r>
              <w:rPr>
                <w:spacing w:val="4"/>
                <w:sz w:val="21"/>
                <w:lang w:eastAsia="zh-CN"/>
              </w:rPr>
              <w:t>为企</w:t>
            </w:r>
            <w:r>
              <w:rPr>
                <w:spacing w:val="3"/>
                <w:sz w:val="21"/>
                <w:lang w:eastAsia="zh-CN"/>
              </w:rPr>
              <w:t>业</w:t>
            </w:r>
            <w:r>
              <w:rPr>
                <w:sz w:val="21"/>
                <w:lang w:eastAsia="zh-CN"/>
              </w:rPr>
              <w:t xml:space="preserve"> </w:t>
            </w:r>
            <w:r>
              <w:rPr>
                <w:spacing w:val="-56"/>
                <w:sz w:val="21"/>
                <w:lang w:eastAsia="zh-CN"/>
              </w:rPr>
              <w:t xml:space="preserve"> </w:t>
            </w:r>
            <w:r>
              <w:rPr>
                <w:b/>
                <w:color w:val="A40020"/>
                <w:w w:val="99"/>
                <w:sz w:val="21"/>
                <w:u w:val="single" w:color="000000"/>
                <w:lang w:eastAsia="zh-CN"/>
              </w:rPr>
              <w:t>确</w:t>
            </w:r>
            <w:r>
              <w:rPr>
                <w:b/>
                <w:color w:val="A40020"/>
                <w:spacing w:val="11"/>
                <w:w w:val="99"/>
                <w:sz w:val="21"/>
                <w:u w:val="single" w:color="000000"/>
                <w:lang w:eastAsia="zh-CN"/>
              </w:rPr>
              <w:t>定各项</w:t>
            </w:r>
            <w:r>
              <w:rPr>
                <w:b/>
                <w:color w:val="A40020"/>
                <w:w w:val="99"/>
                <w:sz w:val="21"/>
                <w:u w:val="single" w:color="000000"/>
                <w:lang w:eastAsia="zh-CN"/>
              </w:rPr>
              <w:t>风</w:t>
            </w:r>
            <w:r>
              <w:rPr>
                <w:b/>
                <w:color w:val="A40020"/>
                <w:spacing w:val="11"/>
                <w:w w:val="99"/>
                <w:sz w:val="21"/>
                <w:u w:val="single" w:color="000000"/>
                <w:lang w:eastAsia="zh-CN"/>
              </w:rPr>
              <w:t>险重要</w:t>
            </w:r>
            <w:r>
              <w:rPr>
                <w:b/>
                <w:color w:val="A40020"/>
                <w:w w:val="99"/>
                <w:sz w:val="21"/>
                <w:u w:val="single" w:color="000000"/>
                <w:lang w:eastAsia="zh-CN"/>
              </w:rPr>
              <w:t>性</w:t>
            </w:r>
            <w:r>
              <w:rPr>
                <w:b/>
                <w:color w:val="A40020"/>
                <w:spacing w:val="11"/>
                <w:w w:val="99"/>
                <w:sz w:val="21"/>
                <w:u w:val="single" w:color="000000"/>
                <w:lang w:eastAsia="zh-CN"/>
              </w:rPr>
              <w:t>等级提</w:t>
            </w:r>
            <w:r>
              <w:rPr>
                <w:b/>
                <w:color w:val="A40020"/>
                <w:w w:val="99"/>
                <w:sz w:val="21"/>
                <w:u w:val="single" w:color="000000"/>
                <w:lang w:eastAsia="zh-CN"/>
              </w:rPr>
              <w:t>供</w:t>
            </w:r>
            <w:r>
              <w:rPr>
                <w:b/>
                <w:color w:val="A40020"/>
                <w:spacing w:val="4"/>
                <w:w w:val="99"/>
                <w:sz w:val="21"/>
                <w:u w:val="single" w:color="000000"/>
                <w:lang w:eastAsia="zh-CN"/>
              </w:rPr>
              <w:t>了依</w:t>
            </w:r>
            <w:r>
              <w:rPr>
                <w:b/>
                <w:color w:val="A40020"/>
                <w:spacing w:val="3"/>
                <w:w w:val="99"/>
                <w:sz w:val="21"/>
                <w:u w:val="single" w:color="000000"/>
                <w:lang w:eastAsia="zh-CN"/>
              </w:rPr>
              <w:t>据</w:t>
            </w:r>
            <w:r>
              <w:rPr>
                <w:b/>
                <w:w w:val="99"/>
                <w:sz w:val="21"/>
                <w:u w:val="single"/>
                <w:lang w:eastAsia="zh-CN"/>
              </w:rPr>
              <w:t xml:space="preserve"> </w:t>
            </w:r>
            <w:r>
              <w:rPr>
                <w:b/>
                <w:spacing w:val="-57"/>
                <w:sz w:val="21"/>
                <w:lang w:eastAsia="zh-CN"/>
              </w:rPr>
              <w:t xml:space="preserve"> </w:t>
            </w:r>
            <w:r>
              <w:rPr>
                <w:sz w:val="21"/>
                <w:lang w:eastAsia="zh-CN"/>
              </w:rPr>
              <w:t>，直观明了</w:t>
            </w:r>
          </w:p>
        </w:tc>
        <w:tc>
          <w:tcPr>
            <w:tcW w:w="2775" w:type="dxa"/>
            <w:tcBorders>
              <w:top w:val="nil"/>
              <w:bottom w:val="nil"/>
            </w:tcBorders>
          </w:tcPr>
          <w:p w:rsidR="0017273A" w:rsidRDefault="0017273A" w:rsidP="0017273A">
            <w:pPr>
              <w:pStyle w:val="TableParagraph"/>
              <w:spacing w:line="288" w:lineRule="auto"/>
              <w:ind w:left="107" w:right="105"/>
              <w:jc w:val="both"/>
              <w:rPr>
                <w:sz w:val="21"/>
                <w:lang w:eastAsia="zh-CN"/>
              </w:rPr>
            </w:pPr>
            <w:r>
              <w:rPr>
                <w:sz w:val="21"/>
                <w:lang w:eastAsia="zh-CN"/>
              </w:rPr>
              <w:t>级标准、风险发生可能性、</w:t>
            </w:r>
            <w:r>
              <w:rPr>
                <w:spacing w:val="2"/>
                <w:sz w:val="21"/>
                <w:lang w:eastAsia="zh-CN"/>
              </w:rPr>
              <w:t>后果严重程度等做</w:t>
            </w:r>
            <w:r>
              <w:rPr>
                <w:spacing w:val="3"/>
                <w:sz w:val="21"/>
                <w:lang w:eastAsia="zh-CN"/>
              </w:rPr>
              <w:t>出</w:t>
            </w:r>
            <w:r>
              <w:rPr>
                <w:sz w:val="21"/>
                <w:lang w:eastAsia="zh-CN"/>
              </w:rPr>
              <w:t xml:space="preserve"> </w:t>
            </w:r>
            <w:r>
              <w:rPr>
                <w:spacing w:val="-2"/>
                <w:sz w:val="21"/>
                <w:lang w:eastAsia="zh-CN"/>
              </w:rPr>
              <w:t xml:space="preserve"> </w:t>
            </w:r>
            <w:r>
              <w:rPr>
                <w:b/>
                <w:color w:val="A40020"/>
                <w:spacing w:val="2"/>
                <w:w w:val="99"/>
                <w:sz w:val="21"/>
                <w:u w:val="single" w:color="000000"/>
                <w:lang w:eastAsia="zh-CN"/>
              </w:rPr>
              <w:t>主</w:t>
            </w:r>
            <w:r>
              <w:rPr>
                <w:b/>
                <w:color w:val="A40020"/>
                <w:w w:val="99"/>
                <w:sz w:val="21"/>
                <w:u w:val="single" w:color="000000"/>
                <w:lang w:eastAsia="zh-CN"/>
              </w:rPr>
              <w:t>观</w:t>
            </w:r>
            <w:r>
              <w:rPr>
                <w:b/>
                <w:color w:val="A40020"/>
                <w:spacing w:val="2"/>
                <w:w w:val="99"/>
                <w:sz w:val="21"/>
                <w:u w:val="single" w:color="000000"/>
                <w:lang w:eastAsia="zh-CN"/>
              </w:rPr>
              <w:t>判断</w:t>
            </w:r>
            <w:r>
              <w:rPr>
                <w:b/>
                <w:w w:val="99"/>
                <w:sz w:val="21"/>
                <w:u w:val="single"/>
                <w:lang w:eastAsia="zh-CN"/>
              </w:rPr>
              <w:t xml:space="preserve"> </w:t>
            </w:r>
            <w:r>
              <w:rPr>
                <w:b/>
                <w:spacing w:val="-4"/>
                <w:sz w:val="21"/>
                <w:lang w:eastAsia="zh-CN"/>
              </w:rPr>
              <w:t xml:space="preserve"> </w:t>
            </w:r>
            <w:r>
              <w:rPr>
                <w:spacing w:val="2"/>
                <w:sz w:val="21"/>
                <w:lang w:eastAsia="zh-CN"/>
              </w:rPr>
              <w:t>，可能影响使用的</w:t>
            </w:r>
            <w:r>
              <w:rPr>
                <w:sz w:val="21"/>
                <w:lang w:eastAsia="zh-CN"/>
              </w:rPr>
              <w:t>准确性</w:t>
            </w:r>
          </w:p>
          <w:p w:rsidR="0017273A" w:rsidRDefault="0017273A" w:rsidP="0017273A">
            <w:pPr>
              <w:pStyle w:val="TableParagraph"/>
              <w:spacing w:before="13" w:line="288" w:lineRule="auto"/>
              <w:ind w:left="107" w:right="106"/>
              <w:jc w:val="both"/>
              <w:rPr>
                <w:sz w:val="21"/>
                <w:lang w:eastAsia="zh-CN"/>
              </w:rPr>
            </w:pPr>
            <w:r>
              <w:rPr>
                <w:sz w:val="21"/>
                <w:lang w:eastAsia="zh-CN"/>
              </w:rPr>
              <w:t xml:space="preserve">（ </w:t>
            </w:r>
            <w:r>
              <w:rPr>
                <w:spacing w:val="-87"/>
                <w:sz w:val="21"/>
                <w:lang w:eastAsia="zh-CN"/>
              </w:rPr>
              <w:t xml:space="preserve"> </w:t>
            </w:r>
            <w:r>
              <w:rPr>
                <w:sz w:val="21"/>
                <w:lang w:eastAsia="zh-CN"/>
              </w:rPr>
              <w:t>2）如需要进一步探求风险原因，则采用该方法过于简单，缺乏经验证明和数据</w:t>
            </w:r>
          </w:p>
        </w:tc>
      </w:tr>
      <w:tr w:rsidR="0017273A" w:rsidTr="0017273A">
        <w:trPr>
          <w:trHeight w:hRule="exact" w:val="337"/>
        </w:trPr>
        <w:tc>
          <w:tcPr>
            <w:tcW w:w="2572" w:type="dxa"/>
            <w:tcBorders>
              <w:top w:val="nil"/>
            </w:tcBorders>
          </w:tcPr>
          <w:p w:rsidR="0017273A" w:rsidRDefault="0017273A" w:rsidP="0017273A">
            <w:pPr>
              <w:rPr>
                <w:lang w:eastAsia="zh-CN"/>
              </w:rPr>
            </w:pPr>
          </w:p>
        </w:tc>
        <w:tc>
          <w:tcPr>
            <w:tcW w:w="1353" w:type="dxa"/>
            <w:tcBorders>
              <w:top w:val="nil"/>
            </w:tcBorders>
          </w:tcPr>
          <w:p w:rsidR="0017273A" w:rsidRDefault="0017273A" w:rsidP="0017273A">
            <w:pPr>
              <w:rPr>
                <w:lang w:eastAsia="zh-CN"/>
              </w:rPr>
            </w:pPr>
          </w:p>
        </w:tc>
        <w:tc>
          <w:tcPr>
            <w:tcW w:w="1238" w:type="dxa"/>
            <w:tcBorders>
              <w:top w:val="nil"/>
            </w:tcBorders>
          </w:tcPr>
          <w:p w:rsidR="0017273A" w:rsidRDefault="0017273A" w:rsidP="0017273A">
            <w:pPr>
              <w:rPr>
                <w:lang w:eastAsia="zh-CN"/>
              </w:rPr>
            </w:pPr>
          </w:p>
        </w:tc>
        <w:tc>
          <w:tcPr>
            <w:tcW w:w="2775" w:type="dxa"/>
            <w:tcBorders>
              <w:top w:val="nil"/>
            </w:tcBorders>
          </w:tcPr>
          <w:p w:rsidR="0017273A" w:rsidRDefault="0017273A" w:rsidP="0017273A">
            <w:pPr>
              <w:pStyle w:val="TableParagraph"/>
              <w:spacing w:line="270" w:lineRule="exact"/>
              <w:ind w:left="107"/>
              <w:rPr>
                <w:sz w:val="21"/>
              </w:rPr>
            </w:pPr>
            <w:r>
              <w:rPr>
                <w:sz w:val="21"/>
              </w:rPr>
              <w:t>支持</w:t>
            </w:r>
          </w:p>
        </w:tc>
      </w:tr>
    </w:tbl>
    <w:p w:rsidR="00297F27" w:rsidRDefault="007310F4">
      <w:pPr>
        <w:ind w:left="111"/>
        <w:jc w:val="both"/>
        <w:rPr>
          <w:b/>
          <w:sz w:val="21"/>
          <w:lang w:eastAsia="zh-CN"/>
        </w:rPr>
      </w:pPr>
      <w:r>
        <w:rPr>
          <w:noProof/>
          <w:lang w:eastAsia="zh-CN"/>
        </w:rPr>
        <mc:AlternateContent>
          <mc:Choice Requires="wpg">
            <w:drawing>
              <wp:anchor distT="0" distB="0" distL="0" distR="0" simplePos="0" relativeHeight="5776" behindDoc="0" locked="0" layoutInCell="1" allowOverlap="1">
                <wp:simplePos x="0" y="0"/>
                <wp:positionH relativeFrom="page">
                  <wp:posOffset>1356360</wp:posOffset>
                </wp:positionH>
                <wp:positionV relativeFrom="paragraph">
                  <wp:posOffset>203200</wp:posOffset>
                </wp:positionV>
                <wp:extent cx="5059680" cy="332740"/>
                <wp:effectExtent l="3810" t="6985" r="3810" b="3175"/>
                <wp:wrapTopAndBottom/>
                <wp:docPr id="17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9680" cy="332740"/>
                          <a:chOff x="2136" y="320"/>
                          <a:chExt cx="7968" cy="524"/>
                        </a:xfrm>
                      </wpg:grpSpPr>
                      <wps:wsp>
                        <wps:cNvPr id="191" name="Line 25"/>
                        <wps:cNvCnPr>
                          <a:cxnSpLocks noChangeShapeType="1"/>
                        </wps:cNvCnPr>
                        <wps:spPr bwMode="auto">
                          <a:xfrm>
                            <a:off x="2144" y="335"/>
                            <a:ext cx="25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24"/>
                        <wps:cNvCnPr>
                          <a:cxnSpLocks noChangeShapeType="1"/>
                        </wps:cNvCnPr>
                        <wps:spPr bwMode="auto">
                          <a:xfrm>
                            <a:off x="4723" y="327"/>
                            <a:ext cx="0" cy="5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Line 23"/>
                        <wps:cNvCnPr>
                          <a:cxnSpLocks noChangeShapeType="1"/>
                        </wps:cNvCnPr>
                        <wps:spPr bwMode="auto">
                          <a:xfrm>
                            <a:off x="2151" y="327"/>
                            <a:ext cx="0" cy="5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Line 22"/>
                        <wps:cNvCnPr>
                          <a:cxnSpLocks noChangeShapeType="1"/>
                        </wps:cNvCnPr>
                        <wps:spPr bwMode="auto">
                          <a:xfrm>
                            <a:off x="4715" y="335"/>
                            <a:ext cx="13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Line 21"/>
                        <wps:cNvCnPr>
                          <a:cxnSpLocks noChangeShapeType="1"/>
                        </wps:cNvCnPr>
                        <wps:spPr bwMode="auto">
                          <a:xfrm>
                            <a:off x="6076" y="327"/>
                            <a:ext cx="0" cy="5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Line 20"/>
                        <wps:cNvCnPr>
                          <a:cxnSpLocks noChangeShapeType="1"/>
                        </wps:cNvCnPr>
                        <wps:spPr bwMode="auto">
                          <a:xfrm>
                            <a:off x="4723" y="327"/>
                            <a:ext cx="0" cy="5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 name="Line 19"/>
                        <wps:cNvCnPr>
                          <a:cxnSpLocks noChangeShapeType="1"/>
                        </wps:cNvCnPr>
                        <wps:spPr bwMode="auto">
                          <a:xfrm>
                            <a:off x="6068" y="335"/>
                            <a:ext cx="125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1" name="Line 18"/>
                        <wps:cNvCnPr>
                          <a:cxnSpLocks noChangeShapeType="1"/>
                        </wps:cNvCnPr>
                        <wps:spPr bwMode="auto">
                          <a:xfrm>
                            <a:off x="7313" y="327"/>
                            <a:ext cx="0" cy="5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Line 17"/>
                        <wps:cNvCnPr>
                          <a:cxnSpLocks noChangeShapeType="1"/>
                        </wps:cNvCnPr>
                        <wps:spPr bwMode="auto">
                          <a:xfrm>
                            <a:off x="6076" y="327"/>
                            <a:ext cx="0" cy="5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 name="Line 16"/>
                        <wps:cNvCnPr>
                          <a:cxnSpLocks noChangeShapeType="1"/>
                        </wps:cNvCnPr>
                        <wps:spPr bwMode="auto">
                          <a:xfrm>
                            <a:off x="7306" y="335"/>
                            <a:ext cx="27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 name="Line 15"/>
                        <wps:cNvCnPr>
                          <a:cxnSpLocks noChangeShapeType="1"/>
                        </wps:cNvCnPr>
                        <wps:spPr bwMode="auto">
                          <a:xfrm>
                            <a:off x="10088" y="327"/>
                            <a:ext cx="0" cy="5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 name="Line 14"/>
                        <wps:cNvCnPr>
                          <a:cxnSpLocks noChangeShapeType="1"/>
                        </wps:cNvCnPr>
                        <wps:spPr bwMode="auto">
                          <a:xfrm>
                            <a:off x="7313" y="327"/>
                            <a:ext cx="0" cy="5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 name="Text Box 13"/>
                        <wps:cNvSpPr txBox="1">
                          <a:spLocks noChangeArrowheads="1"/>
                        </wps:cNvSpPr>
                        <wps:spPr bwMode="auto">
                          <a:xfrm>
                            <a:off x="3226" y="552"/>
                            <a:ext cx="44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b/>
                                  <w:sz w:val="21"/>
                                </w:rPr>
                              </w:pPr>
                              <w:r>
                                <w:rPr>
                                  <w:b/>
                                  <w:sz w:val="21"/>
                                </w:rPr>
                                <w:t>含义</w:t>
                              </w:r>
                            </w:p>
                          </w:txbxContent>
                        </wps:txbx>
                        <wps:bodyPr rot="0" vert="horz" wrap="square" lIns="0" tIns="0" rIns="0" bIns="0" anchor="t" anchorCtr="0" upright="1">
                          <a:noAutofit/>
                        </wps:bodyPr>
                      </wps:wsp>
                      <wps:wsp>
                        <wps:cNvPr id="637" name="Text Box 12"/>
                        <wps:cNvSpPr txBox="1">
                          <a:spLocks noChangeArrowheads="1"/>
                        </wps:cNvSpPr>
                        <wps:spPr bwMode="auto">
                          <a:xfrm>
                            <a:off x="4979" y="552"/>
                            <a:ext cx="8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b/>
                                  <w:sz w:val="21"/>
                                </w:rPr>
                              </w:pPr>
                              <w:r>
                                <w:rPr>
                                  <w:b/>
                                  <w:sz w:val="21"/>
                                </w:rPr>
                                <w:t>适用范围</w:t>
                              </w:r>
                            </w:p>
                          </w:txbxContent>
                        </wps:txbx>
                        <wps:bodyPr rot="0" vert="horz" wrap="square" lIns="0" tIns="0" rIns="0" bIns="0" anchor="t" anchorCtr="0" upright="1">
                          <a:noAutofit/>
                        </wps:bodyPr>
                      </wps:wsp>
                      <wps:wsp>
                        <wps:cNvPr id="638" name="Text Box 11"/>
                        <wps:cNvSpPr txBox="1">
                          <a:spLocks noChangeArrowheads="1"/>
                        </wps:cNvSpPr>
                        <wps:spPr bwMode="auto">
                          <a:xfrm>
                            <a:off x="6485" y="552"/>
                            <a:ext cx="44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b/>
                                  <w:sz w:val="21"/>
                                </w:rPr>
                              </w:pPr>
                              <w:r>
                                <w:rPr>
                                  <w:b/>
                                  <w:sz w:val="21"/>
                                </w:rPr>
                                <w:t>优点</w:t>
                              </w:r>
                            </w:p>
                          </w:txbxContent>
                        </wps:txbx>
                        <wps:bodyPr rot="0" vert="horz" wrap="square" lIns="0" tIns="0" rIns="0" bIns="0" anchor="t" anchorCtr="0" upright="1">
                          <a:noAutofit/>
                        </wps:bodyPr>
                      </wps:wsp>
                      <wps:wsp>
                        <wps:cNvPr id="639" name="Text Box 10"/>
                        <wps:cNvSpPr txBox="1">
                          <a:spLocks noChangeArrowheads="1"/>
                        </wps:cNvSpPr>
                        <wps:spPr bwMode="auto">
                          <a:xfrm>
                            <a:off x="8386" y="552"/>
                            <a:ext cx="65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2134" w:rsidRDefault="00CE2134">
                              <w:pPr>
                                <w:spacing w:line="210" w:lineRule="exact"/>
                                <w:rPr>
                                  <w:b/>
                                  <w:sz w:val="21"/>
                                </w:rPr>
                              </w:pPr>
                              <w:r>
                                <w:rPr>
                                  <w:b/>
                                  <w:sz w:val="21"/>
                                </w:rPr>
                                <w:t>局限性</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112" style="position:absolute;left:0;text-align:left;margin-left:106.8pt;margin-top:16pt;width:398.4pt;height:26.2pt;z-index:5776;mso-wrap-distance-left:0;mso-wrap-distance-right:0;mso-position-horizontal-relative:page;mso-position-vertical-relative:text" coordorigin="2136,320" coordsize="796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">
                <v:line id="Line 25" o:spid="_x0000_s1113" style="position:absolute;visibility:visible;mso-wrap-style:square" from="2144,335" to="4730,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line id="Line 24" o:spid="_x0000_s1114" style="position:absolute;visibility:visible;mso-wrap-style:square" from="4723,327" to="472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yQ8YAAADcAAAADwAAAGRycy9kb3ducmV2LnhtbESPQWvCQBSE7wX/w/IEb3VTpaFEVxFL&#10;QT2Uagt6fGafSWr2bdhdk/TfdwtCj8PMfMPMl72pRUvOV5YVPI0TEMS51RUXCr4+3x5fQPiArLG2&#10;TAp+yMNyMXiYY6Ztx3tqD6EQEcI+QwVlCE0mpc9LMujHtiGO3sU6gyFKV0jtsItwU8tJkqTSYMVx&#10;ocSG1iXl18PNKHiffqTtarvb9Mdtes5f9+fTd+eUGg371QxEoD78h+/tjVaQTp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RMkPGAAAA3AAAAA8AAAAAAAAA&#10;AAAAAAAAoQIAAGRycy9kb3ducmV2LnhtbFBLBQYAAAAABAAEAPkAAACUAwAAAAA=&#10;"/>
                <v:line id="Line 23" o:spid="_x0000_s1115" style="position:absolute;visibility:visible;mso-wrap-style:square" from="2151,327" to="215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sNMYAAADcAAAADwAAAGRycy9kb3ducmV2LnhtbESPQWsCMRSE74L/ITyhN81qIZTVKKIU&#10;tIdSbaEen5vX3a2blyVJd7f/vikUehxm5htmtRlsIzryoXasYT7LQBAXztRcanh7fZw+gAgR2WDj&#10;mDR8U4DNejxaYW5czyfqzrEUCcIhRw1VjG0uZSgqshhmriVO3ofzFmOSvpTGY5/gtpGLLFPSYs1p&#10;ocKWdhUVt/OX1fB8/6K67fHpMLwf1bXYn66Xz95rfTcZtksQkYb4H/5rH4wGtVD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DrDTGAAAA3AAAAA8AAAAAAAAA&#10;AAAAAAAAoQIAAGRycy9kb3ducmV2LnhtbFBLBQYAAAAABAAEAPkAAACUAwAAAAA=&#10;"/>
                <v:line id="Line 22" o:spid="_x0000_s1116" style="position:absolute;visibility:visible;mso-wrap-style:square" from="4715,335" to="608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8Jr8YAAADcAAAADwAAAGRycy9kb3ducmV2LnhtbESPQWvCQBSE7wX/w/IEb3VThbREVxFL&#10;QT2Uagt6fGafSWr2bdhdk/TfdwtCj8PMfMPMl72pRUvOV5YVPI0TEMS51RUXCr4+3x5fQPiArLG2&#10;TAp+yMNyMXiYY6Ztx3tqD6EQEcI+QwVlCE0mpc9LMujHtiGO3sU6gyFKV0jtsItwU8tJkqTSYMVx&#10;ocSG1iXl18PNKHiffqTtarvb9Mdtes5f9+fTd+eUGg371QxEoD78h+/tjVaQTp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PCa/GAAAA3AAAAA8AAAAAAAAA&#10;AAAAAAAAoQIAAGRycy9kb3ducmV2LnhtbFBLBQYAAAAABAAEAPkAAACUAwAAAAA=&#10;"/>
                <v:line id="Line 21" o:spid="_x0000_s1117" style="position:absolute;visibility:visible;mso-wrap-style:square" from="6076,327" to="6076,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d3cQAAADcAAAADwAAAGRycy9kb3ducmV2LnhtbERPy2rCQBTdF/oPwy10VydaCJI6EbEU&#10;tAupD6jLm8w1SZu5E2amSfz7zkJweTjvxXI0rejJ+caygukkAUFcWt1wpeB0/HiZg/ABWWNrmRRc&#10;ycMyf3xYYKbtwHvqD6ESMYR9hgrqELpMSl/WZNBPbEccuYt1BkOErpLa4RDDTStnSZJKgw3Hhho7&#10;WtdU/h7+jILd61far7afm/F7mxbl+744/wxOqeencfUGItAY7uKbe6MVpLO4Np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J3dxAAAANwAAAAPAAAAAAAAAAAA&#10;AAAAAKECAABkcnMvZG93bnJldi54bWxQSwUGAAAAAAQABAD5AAAAkgMAAAAA&#10;"/>
                <v:line id="Line 20" o:spid="_x0000_s1118" style="position:absolute;visibility:visible;mso-wrap-style:square" from="4723,327" to="472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w4RsYAAADcAAAADwAAAGRycy9kb3ducmV2LnhtbESPQWvCQBSE7wX/w/IEb3VThdBGVxFL&#10;QT2Uagt6fGafSWr2bdhdk/TfdwtCj8PMfMPMl72pRUvOV5YVPI0TEMS51RUXCr4+3x6fQfiArLG2&#10;TAp+yMNyMXiYY6Ztx3tqD6EQEcI+QwVlCE0mpc9LMujHtiGO3sU6gyFKV0jtsItwU8tJkqTSYMVx&#10;ocSG1iXl18PNKHiffqTtarvb9Mdtes5f9+fTd+eUGg371QxEoD78h+/tjVaQTl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cOEbGAAAA3AAAAA8AAAAAAAAA&#10;AAAAAAAAoQIAAGRycy9kb3ducmV2LnhtbFBLBQYAAAAABAAEAPkAAACUAwAAAAA=&#10;"/>
                <v:line id="Line 19" o:spid="_x0000_s1119" style="position:absolute;visibility:visible;mso-wrap-style:square" from="6068,335" to="7321,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8HBsQAAADcAAAADwAAAGRycy9kb3ducmV2LnhtbERPyWrDMBC9F/oPYgq5NXISMMWNHEJK&#10;IemhZIPmOLYmtltrZCTVdv8+OhRyfLx9uRpNK3pyvrGsYDZNQBCXVjdcKTif3p9fQPiArLG1TAr+&#10;yMMqf3xYYqbtwAfqj6ESMYR9hgrqELpMSl/WZNBPbUccuat1BkOErpLa4RDDTSvnSZJKgw3Hhho7&#10;2tRU/hx/jYLPxT7t17uP7fi1S4vy7VBcvgen1ORpXL+CCDSGu/jfvdUK0kWcH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wcGxAAAANwAAAAPAAAAAAAAAAAA&#10;AAAAAKECAABkcnMvZG93bnJldi54bWxQSwUGAAAAAAQABAD5AAAAkgMAAAAA&#10;"/>
                <v:line id="Line 18" o:spid="_x0000_s1120" style="position:absolute;visibility:visible;mso-wrap-style:square" from="7313,327" to="731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OincYAAADcAAAADwAAAGRycy9kb3ducmV2LnhtbESPT2vCQBTE7wW/w/IK3urGCkFSV5FK&#10;QXso/oP2+My+Jmmzb8PumsRv7wqCx2FmfsPMFr2pRUvOV5YVjEcJCOLc6ooLBcfDx8sUhA/IGmvL&#10;pOBCHhbzwdMMM2073lG7D4WIEPYZKihDaDIpfV6SQT+yDXH0fq0zGKJ0hdQOuwg3tXxNklQarDgu&#10;lNjQe0n5//5sFHxNtmm73Hyu++9NespXu9PPX+eUGj73yzcQgfrwCN/ba60gnYz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zop3GAAAA3AAAAA8AAAAAAAAA&#10;AAAAAAAAoQIAAGRycy9kb3ducmV2LnhtbFBLBQYAAAAABAAEAPkAAACUAwAAAAA=&#10;"/>
                <v:line id="Line 17" o:spid="_x0000_s1121" style="position:absolute;visibility:visible;mso-wrap-style:square" from="6076,327" to="6076,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E86sYAAADcAAAADwAAAGRycy9kb3ducmV2LnhtbESPQWvCQBSE70L/w/IK3nSjQiipq4gi&#10;aA9FbaE9PrOvSdrs27C7JvHfu0LB4zAz3zDzZW9q0ZLzlWUFk3ECgji3uuJCwefHdvQCwgdkjbVl&#10;UnAlD8vF02COmbYdH6k9hUJECPsMFZQhNJmUPi/JoB/bhjh6P9YZDFG6QmqHXYSbWk6TJJUGK44L&#10;JTa0Lin/O12MgvfZIW1X+7dd/7VPz/nmeP7+7ZxSw+d+9QoiUB8e4f/2TitIZ1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hPOrGAAAA3AAAAA8AAAAAAAAA&#10;AAAAAAAAoQIAAGRycy9kb3ducmV2LnhtbFBLBQYAAAAABAAEAPkAAACUAwAAAAA=&#10;"/>
                <v:line id="Line 16" o:spid="_x0000_s1122" style="position:absolute;visibility:visible;mso-wrap-style:square" from="7306,335" to="1009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Zc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LE3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tmXHGAAAA3AAAAA8AAAAAAAAA&#10;AAAAAAAAoQIAAGRycy9kb3ducmV2LnhtbFBLBQYAAAAABAAEAPkAAACUAwAAAAA=&#10;"/>
                <v:line id="Line 15" o:spid="_x0000_s1123" style="position:absolute;visibility:visible;mso-wrap-style:square" from="10088,327" to="10088,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QBBccAAADcAAAADwAAAGRycy9kb3ducmV2LnhtbESPT2vCQBTE74LfYXlCb7qxliC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BAEFxwAAANwAAAAPAAAAAAAA&#10;AAAAAAAAAKECAABkcnMvZG93bnJldi54bWxQSwUGAAAAAAQABAD5AAAAlQMAAAAA&#10;"/>
                <v:line id="Line 14" o:spid="_x0000_s1124" style="position:absolute;visibility:visible;mso-wrap-style:square" from="7313,327" to="731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SKSexwAAANwAAAAPAAAAAAAA&#10;AAAAAAAAAKECAABkcnMvZG93bnJldi54bWxQSwUGAAAAAAQABAD5AAAAlQMAAAAA&#10;"/>
                <v:shape id="Text Box 13" o:spid="_x0000_s1125" type="#_x0000_t202" style="position:absolute;left:3226;top:552;width:44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r2MQA&#10;AADcAAAADwAAAGRycy9kb3ducmV2LnhtbESPQWvCQBSE70L/w/IK3nRThaCpq0hRKAjSmB56fM0+&#10;k8Xs25jdavz3bkHwOMzMN8xi1dtGXKjzxrGCt3ECgrh02nCl4LvYjmYgfEDW2DgmBTfysFq+DBaY&#10;aXflnC6HUIkIYZ+hgjqENpPSlzVZ9GPXEkfv6DqLIcqukrrDa4TbRk6SJJUWDceFGlv6qKk8Hf6s&#10;gvUP5xtz3v9+5cfcFMU84V16Umr42q/fQQTqwzP8aH9qBek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a9jEAAAA3AAAAA8AAAAAAAAAAAAAAAAAmAIAAGRycy9k&#10;b3ducmV2LnhtbFBLBQYAAAAABAAEAPUAAACJAwAAAAA=&#10;" filled="f" stroked="f">
                  <v:textbox inset="0,0,0,0">
                    <w:txbxContent>
                      <w:p w:rsidR="00CE2134" w:rsidRDefault="00CE2134">
                        <w:pPr>
                          <w:spacing w:line="210" w:lineRule="exact"/>
                          <w:rPr>
                            <w:b/>
                            <w:sz w:val="21"/>
                          </w:rPr>
                        </w:pPr>
                        <w:r>
                          <w:rPr>
                            <w:b/>
                            <w:sz w:val="21"/>
                          </w:rPr>
                          <w:t>含义</w:t>
                        </w:r>
                      </w:p>
                    </w:txbxContent>
                  </v:textbox>
                </v:shape>
                <v:shape id="Text Box 12" o:spid="_x0000_s1126" type="#_x0000_t202" style="position:absolute;left:4979;top:552;width:86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OQ8UA&#10;AADcAAAADwAAAGRycy9kb3ducmV2LnhtbESPQWvCQBSE74L/YXmF3nRTC6mNriLSQqFQTOKhx2f2&#10;mSxm38bsVtN/3xUKHoeZ+YZZrgfbigv13jhW8DRNQBBXThuuFezL98kchA/IGlvHpOCXPKxX49ES&#10;M+2unNOlCLWIEPYZKmhC6DIpfdWQRT91HXH0jq63GKLsa6l7vEa4beUsSVJp0XBcaLCjbUPVqfix&#10;CjbfnL+Z89dhlx9zU5avCX+mJ6UeH4bNAkSgIdzD/+0PrSB9fo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c5DxQAAANwAAAAPAAAAAAAAAAAAAAAAAJgCAABkcnMv&#10;ZG93bnJldi54bWxQSwUGAAAAAAQABAD1AAAAigMAAAAA&#10;" filled="f" stroked="f">
                  <v:textbox inset="0,0,0,0">
                    <w:txbxContent>
                      <w:p w:rsidR="00CE2134" w:rsidRDefault="00CE2134">
                        <w:pPr>
                          <w:spacing w:line="210" w:lineRule="exact"/>
                          <w:rPr>
                            <w:b/>
                            <w:sz w:val="21"/>
                          </w:rPr>
                        </w:pPr>
                        <w:r>
                          <w:rPr>
                            <w:b/>
                            <w:sz w:val="21"/>
                          </w:rPr>
                          <w:t>适用范围</w:t>
                        </w:r>
                      </w:p>
                    </w:txbxContent>
                  </v:textbox>
                </v:shape>
                <v:shape id="Text Box 11" o:spid="_x0000_s1127" type="#_x0000_t202" style="position:absolute;left:6485;top:552;width:44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5aMcIA&#10;AADcAAAADwAAAGRycy9kb3ducmV2LnhtbERPz2vCMBS+D/wfwhN2m6kblFlNRWQDYTCs9eDx2by2&#10;weala6J2//1yEHb8+H6v1qPtxI0GbxwrmM8SEMSV04YbBcfy8+UdhA/IGjvHpOCXPKzzydMKM+3u&#10;XNDtEBoRQ9hnqKANoc+k9FVLFv3M9cSRq91gMUQ4NFIPeI/htpOvSZJKi4ZjQ4s9bVuqLoerVbA5&#10;cfFhfr7P+6IuTFkuEv5KL0o9T8fNEkSgMfyLH+6dVpC+xb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loxwgAAANwAAAAPAAAAAAAAAAAAAAAAAJgCAABkcnMvZG93&#10;bnJldi54bWxQSwUGAAAAAAQABAD1AAAAhwMAAAAA&#10;" filled="f" stroked="f">
                  <v:textbox inset="0,0,0,0">
                    <w:txbxContent>
                      <w:p w:rsidR="00CE2134" w:rsidRDefault="00CE2134">
                        <w:pPr>
                          <w:spacing w:line="210" w:lineRule="exact"/>
                          <w:rPr>
                            <w:b/>
                            <w:sz w:val="21"/>
                          </w:rPr>
                        </w:pPr>
                        <w:r>
                          <w:rPr>
                            <w:b/>
                            <w:sz w:val="21"/>
                          </w:rPr>
                          <w:t>优点</w:t>
                        </w:r>
                      </w:p>
                    </w:txbxContent>
                  </v:textbox>
                </v:shape>
                <v:shape id="Text Box 10" o:spid="_x0000_s1128" type="#_x0000_t202" style="position:absolute;left:8386;top:552;width:65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sUA&#10;AADcAAAADwAAAGRycy9kb3ducmV2LnhtbESPQWvCQBSE70L/w/KE3nSjhVBTV5GiIBSKMR48vmaf&#10;yWL2bcyumv77rlDwOMzMN8x82dtG3KjzxrGCyTgBQVw6bbhScCg2o3cQPiBrbByTgl/ysFy8DOaY&#10;aXfnnG77UIkIYZ+hgjqENpPSlzVZ9GPXEkfv5DqLIcqukrrDe4TbRk6TJJUWDceFGlv6rKk8769W&#10;werI+dpcvn92+Sk3RTFL+Cs9K/U67FcfIAL14Rn+b2+1gvRt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qxQAAANwAAAAPAAAAAAAAAAAAAAAAAJgCAABkcnMv&#10;ZG93bnJldi54bWxQSwUGAAAAAAQABAD1AAAAigMAAAAA&#10;" filled="f" stroked="f">
                  <v:textbox inset="0,0,0,0">
                    <w:txbxContent>
                      <w:p w:rsidR="00CE2134" w:rsidRDefault="00CE2134">
                        <w:pPr>
                          <w:spacing w:line="210" w:lineRule="exact"/>
                          <w:rPr>
                            <w:b/>
                            <w:sz w:val="21"/>
                          </w:rPr>
                        </w:pPr>
                        <w:r>
                          <w:rPr>
                            <w:b/>
                            <w:sz w:val="21"/>
                          </w:rPr>
                          <w:t>局限性</w:t>
                        </w:r>
                      </w:p>
                    </w:txbxContent>
                  </v:textbox>
                </v:shape>
                <w10:wrap type="topAndBottom" anchorx="page"/>
              </v:group>
            </w:pict>
          </mc:Fallback>
        </mc:AlternateContent>
      </w:r>
      <w:r w:rsidR="00EE1703">
        <w:rPr>
          <w:b/>
          <w:sz w:val="21"/>
          <w:lang w:eastAsia="zh-CN"/>
        </w:rPr>
        <w:t>六、风险评估系图法（★★）</w:t>
      </w:r>
    </w:p>
    <w:p w:rsidR="00297F27" w:rsidRDefault="00297F27">
      <w:pPr>
        <w:jc w:val="both"/>
        <w:rPr>
          <w:sz w:val="21"/>
          <w:lang w:eastAsia="zh-CN"/>
        </w:rPr>
      </w:pPr>
    </w:p>
    <w:p w:rsidR="0017273A" w:rsidRDefault="0017273A">
      <w:pPr>
        <w:jc w:val="both"/>
        <w:rPr>
          <w:sz w:val="21"/>
          <w:lang w:eastAsia="zh-CN"/>
        </w:rPr>
      </w:pPr>
    </w:p>
    <w:p w:rsidR="0017273A" w:rsidRDefault="0017273A">
      <w:pPr>
        <w:jc w:val="both"/>
        <w:rPr>
          <w:sz w:val="21"/>
          <w:lang w:eastAsia="zh-CN"/>
        </w:rPr>
      </w:pPr>
    </w:p>
    <w:p w:rsidR="0017273A" w:rsidRDefault="0017273A">
      <w:pPr>
        <w:jc w:val="both"/>
        <w:rPr>
          <w:sz w:val="21"/>
          <w:lang w:eastAsia="zh-CN"/>
        </w:rPr>
      </w:pPr>
    </w:p>
    <w:p w:rsidR="0017273A" w:rsidRDefault="0017273A">
      <w:pPr>
        <w:jc w:val="both"/>
        <w:rPr>
          <w:sz w:val="21"/>
          <w:lang w:eastAsia="zh-CN"/>
        </w:rPr>
      </w:pPr>
    </w:p>
    <w:p w:rsidR="0017273A" w:rsidRDefault="0017273A">
      <w:pPr>
        <w:jc w:val="both"/>
        <w:rPr>
          <w:sz w:val="21"/>
          <w:lang w:eastAsia="zh-CN"/>
        </w:rPr>
      </w:pPr>
    </w:p>
    <w:p w:rsidR="0017273A" w:rsidRDefault="0017273A">
      <w:pPr>
        <w:jc w:val="both"/>
        <w:rPr>
          <w:rFonts w:hint="eastAsia"/>
          <w:sz w:val="21"/>
          <w:lang w:eastAsia="zh-CN"/>
        </w:rPr>
      </w:pPr>
    </w:p>
    <w:p w:rsidR="0017273A" w:rsidRDefault="0017273A">
      <w:pPr>
        <w:jc w:val="both"/>
        <w:rPr>
          <w:sz w:val="21"/>
          <w:lang w:eastAsia="zh-CN"/>
        </w:rPr>
      </w:pPr>
    </w:p>
    <w:p w:rsidR="0017273A" w:rsidRDefault="0017273A">
      <w:pPr>
        <w:jc w:val="both"/>
        <w:rPr>
          <w:sz w:val="21"/>
          <w:lang w:eastAsia="zh-CN"/>
        </w:rPr>
      </w:pPr>
    </w:p>
    <w:p w:rsidR="0017273A" w:rsidRDefault="0017273A">
      <w:pPr>
        <w:jc w:val="both"/>
        <w:rPr>
          <w:sz w:val="21"/>
          <w:lang w:eastAsia="zh-CN"/>
        </w:rPr>
      </w:pPr>
    </w:p>
    <w:p w:rsidR="0017273A" w:rsidRDefault="0017273A">
      <w:pPr>
        <w:jc w:val="both"/>
        <w:rPr>
          <w:sz w:val="21"/>
          <w:lang w:eastAsia="zh-CN"/>
        </w:rPr>
      </w:pPr>
    </w:p>
    <w:p w:rsidR="0017273A" w:rsidRDefault="0017273A">
      <w:pPr>
        <w:jc w:val="both"/>
        <w:rPr>
          <w:sz w:val="21"/>
          <w:lang w:eastAsia="zh-CN"/>
        </w:rPr>
      </w:pPr>
    </w:p>
    <w:p w:rsidR="00297F27" w:rsidRDefault="007310F4" w:rsidP="0017273A">
      <w:pPr>
        <w:pStyle w:val="a3"/>
        <w:spacing w:before="11" w:after="1"/>
        <w:ind w:left="0"/>
        <w:rPr>
          <w:rFonts w:hint="eastAsia"/>
          <w:b/>
          <w:sz w:val="29"/>
          <w:lang w:eastAsia="zh-CN"/>
        </w:rPr>
      </w:pPr>
      <w:bookmarkStart w:id="64" w:name="_GoBack"/>
      <w:bookmarkEnd w:id="64"/>
      <w:r>
        <w:rPr>
          <w:noProof/>
          <w:lang w:eastAsia="zh-CN"/>
        </w:rPr>
        <mc:AlternateContent>
          <mc:Choice Requires="wps">
            <w:drawing>
              <wp:anchor distT="0" distB="0" distL="114300" distR="114300" simplePos="0" relativeHeight="502761248" behindDoc="1" locked="0" layoutInCell="1" allowOverlap="1" wp14:anchorId="60EAED7E" wp14:editId="2FA5D5BD">
                <wp:simplePos x="0" y="0"/>
                <wp:positionH relativeFrom="page">
                  <wp:posOffset>9278620</wp:posOffset>
                </wp:positionH>
                <wp:positionV relativeFrom="page">
                  <wp:posOffset>1767840</wp:posOffset>
                </wp:positionV>
                <wp:extent cx="9525" cy="48260"/>
                <wp:effectExtent l="1270" t="5715" r="8255" b="3175"/>
                <wp:wrapNone/>
                <wp:docPr id="6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48260"/>
                        </a:xfrm>
                        <a:custGeom>
                          <a:avLst/>
                          <a:gdLst>
                            <a:gd name="T0" fmla="+- 0 7321 7306"/>
                            <a:gd name="T1" fmla="*/ T0 w 15"/>
                            <a:gd name="T2" fmla="+- 0 1392 1392"/>
                            <a:gd name="T3" fmla="*/ 1392 h 76"/>
                            <a:gd name="T4" fmla="+- 0 7306 7306"/>
                            <a:gd name="T5" fmla="*/ T4 w 15"/>
                            <a:gd name="T6" fmla="+- 0 1392 1392"/>
                            <a:gd name="T7" fmla="*/ 1392 h 76"/>
                            <a:gd name="T8" fmla="+- 0 7306 7306"/>
                            <a:gd name="T9" fmla="*/ T8 w 15"/>
                            <a:gd name="T10" fmla="+- 0 1453 1392"/>
                            <a:gd name="T11" fmla="*/ 1453 h 76"/>
                            <a:gd name="T12" fmla="+- 0 7306 7306"/>
                            <a:gd name="T13" fmla="*/ T12 w 15"/>
                            <a:gd name="T14" fmla="+- 0 1468 1392"/>
                            <a:gd name="T15" fmla="*/ 1468 h 76"/>
                            <a:gd name="T16" fmla="+- 0 7313 7306"/>
                            <a:gd name="T17" fmla="*/ T16 w 15"/>
                            <a:gd name="T18" fmla="+- 0 1460 1392"/>
                            <a:gd name="T19" fmla="*/ 1460 h 76"/>
                            <a:gd name="T20" fmla="+- 0 7321 7306"/>
                            <a:gd name="T21" fmla="*/ T20 w 15"/>
                            <a:gd name="T22" fmla="+- 0 1468 1392"/>
                            <a:gd name="T23" fmla="*/ 1468 h 76"/>
                            <a:gd name="T24" fmla="+- 0 7321 7306"/>
                            <a:gd name="T25" fmla="*/ T24 w 15"/>
                            <a:gd name="T26" fmla="+- 0 1453 1392"/>
                            <a:gd name="T27" fmla="*/ 1453 h 76"/>
                            <a:gd name="T28" fmla="+- 0 7321 7306"/>
                            <a:gd name="T29" fmla="*/ T28 w 15"/>
                            <a:gd name="T30" fmla="+- 0 1392 1392"/>
                            <a:gd name="T31" fmla="*/ 1392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76">
                              <a:moveTo>
                                <a:pt x="15" y="0"/>
                              </a:moveTo>
                              <a:lnTo>
                                <a:pt x="0" y="0"/>
                              </a:lnTo>
                              <a:lnTo>
                                <a:pt x="0" y="61"/>
                              </a:lnTo>
                              <a:lnTo>
                                <a:pt x="0" y="76"/>
                              </a:lnTo>
                              <a:lnTo>
                                <a:pt x="7" y="68"/>
                              </a:lnTo>
                              <a:lnTo>
                                <a:pt x="15" y="76"/>
                              </a:lnTo>
                              <a:lnTo>
                                <a:pt x="15" y="61"/>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D61D46" id="Freeform 6" o:spid="_x0000_s1026" style="position:absolute;left:0;text-align:left;z-index:-55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31.35pt,139.2pt,730.6pt,139.2pt,730.6pt,142.25pt,730.6pt,143pt,730.95pt,142.6pt,731.35pt,143pt,731.35pt,142.25pt,731.35pt,139.2pt" coordsize="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" fillcolor="black" stroked="f">
                <v:path arrowok="t" o:connecttype="custom" o:connectlocs="9525,883920;0,883920;0,922655;0,932180;4445,927100;9525,932180;9525,922655;9525,883920" o:connectangles="0,0,0,0,0,0,0,0"/>
                <o:lock v:ext="edit" verticies="t"/>
                <w10:wrap anchorx="page" anchory="page"/>
              </v:polyline>
            </w:pict>
          </mc:Fallback>
        </mc:AlternateContent>
      </w:r>
    </w:p>
    <w:p w:rsidR="00297F27" w:rsidRDefault="00EE1703">
      <w:pPr>
        <w:pStyle w:val="3"/>
        <w:ind w:left="140"/>
      </w:pPr>
      <w:r>
        <w:t>试题精讲</w:t>
      </w:r>
    </w:p>
    <w:p w:rsidR="00297F27" w:rsidRDefault="00297F27">
      <w:pPr>
        <w:pStyle w:val="a3"/>
        <w:spacing w:before="2"/>
        <w:ind w:left="0"/>
        <w:rPr>
          <w:b/>
          <w:sz w:val="26"/>
        </w:rPr>
      </w:pPr>
    </w:p>
    <w:p w:rsidR="00297F27" w:rsidRDefault="00EE1703">
      <w:pPr>
        <w:pStyle w:val="a3"/>
        <w:spacing w:before="0" w:line="278" w:lineRule="auto"/>
        <w:ind w:right="130"/>
        <w:jc w:val="both"/>
        <w:rPr>
          <w:lang w:eastAsia="zh-CN"/>
        </w:rPr>
      </w:pPr>
      <w:r>
        <w:rPr>
          <w:spacing w:val="1"/>
          <w:lang w:eastAsia="zh-CN"/>
        </w:rPr>
        <w:t>【例题·单选题】甲公司在实施风险管理过程中，对由人为操作和自然因素引起的各种风险</w:t>
      </w:r>
      <w:r>
        <w:rPr>
          <w:lang w:eastAsia="zh-CN"/>
        </w:rPr>
        <w:t>对</w:t>
      </w:r>
      <w:r>
        <w:rPr>
          <w:spacing w:val="1"/>
          <w:lang w:eastAsia="zh-CN"/>
        </w:rPr>
        <w:t>企业影响的大小和发生的可能性进行分析，为确定企业风险的优先次序提供分析框架。该公</w:t>
      </w:r>
      <w:r>
        <w:rPr>
          <w:lang w:eastAsia="zh-CN"/>
        </w:rPr>
        <w:t xml:space="preserve">司采取的上述风险管理方法属于（   </w:t>
      </w:r>
      <w:r>
        <w:rPr>
          <w:spacing w:val="-1"/>
          <w:lang w:eastAsia="zh-CN"/>
        </w:rPr>
        <w:t xml:space="preserve"> </w:t>
      </w:r>
      <w:r>
        <w:rPr>
          <w:lang w:eastAsia="zh-CN"/>
        </w:rPr>
        <w:t>）。（</w:t>
      </w:r>
      <w:r>
        <w:rPr>
          <w:spacing w:val="-1"/>
          <w:lang w:eastAsia="zh-CN"/>
        </w:rPr>
        <w:t xml:space="preserve"> </w:t>
      </w:r>
      <w:r>
        <w:rPr>
          <w:lang w:eastAsia="zh-CN"/>
        </w:rPr>
        <w:t>201</w:t>
      </w:r>
      <w:r>
        <w:rPr>
          <w:spacing w:val="-1"/>
          <w:lang w:eastAsia="zh-CN"/>
        </w:rPr>
        <w:t>9</w:t>
      </w:r>
      <w:r>
        <w:rPr>
          <w:lang w:eastAsia="zh-CN"/>
        </w:rPr>
        <w:t>年）</w:t>
      </w:r>
    </w:p>
    <w:p w:rsidR="00297F27" w:rsidRDefault="00EE1703">
      <w:pPr>
        <w:pStyle w:val="a3"/>
        <w:jc w:val="both"/>
        <w:rPr>
          <w:lang w:eastAsia="zh-CN"/>
        </w:rPr>
      </w:pPr>
      <w:r>
        <w:rPr>
          <w:lang w:eastAsia="zh-CN"/>
        </w:rPr>
        <w:t>A. 决策树法</w:t>
      </w:r>
    </w:p>
    <w:p w:rsidR="00297F27" w:rsidRDefault="00EE1703">
      <w:pPr>
        <w:pStyle w:val="a3"/>
        <w:spacing w:before="45" w:line="278" w:lineRule="auto"/>
        <w:ind w:right="7319"/>
        <w:rPr>
          <w:lang w:eastAsia="zh-CN"/>
        </w:rPr>
      </w:pPr>
      <w:r>
        <w:rPr>
          <w:lang w:eastAsia="zh-CN"/>
        </w:rPr>
        <w:t>B. 马尔科夫分析法 C. 流程图分析法 D. 风险评估系图法</w:t>
      </w:r>
    </w:p>
    <w:p w:rsidR="00297F27" w:rsidRDefault="00EE1703" w:rsidP="007310F4">
      <w:pPr>
        <w:pStyle w:val="a7"/>
      </w:pPr>
      <w:r w:rsidRPr="007310F4">
        <w:rPr>
          <w:rStyle w:val="Char3"/>
        </w:rPr>
        <w:t>【答案】 D</w:t>
      </w:r>
    </w:p>
    <w:p w:rsidR="00297F27" w:rsidRDefault="00EE1703">
      <w:pPr>
        <w:pStyle w:val="a3"/>
        <w:spacing w:before="45" w:line="278" w:lineRule="auto"/>
        <w:ind w:right="130"/>
        <w:jc w:val="both"/>
        <w:rPr>
          <w:lang w:eastAsia="zh-CN"/>
        </w:rPr>
      </w:pPr>
      <w:r>
        <w:rPr>
          <w:spacing w:val="1"/>
          <w:lang w:eastAsia="zh-CN"/>
        </w:rPr>
        <w:t>【解析】风险评估系图识别某一风险是否会对企业产生重大影响，并将此结论与风险发生的</w:t>
      </w:r>
      <w:r>
        <w:rPr>
          <w:lang w:eastAsia="zh-CN"/>
        </w:rPr>
        <w:t>可</w:t>
      </w:r>
      <w:r>
        <w:rPr>
          <w:spacing w:val="1"/>
          <w:lang w:eastAsia="zh-CN"/>
        </w:rPr>
        <w:t>能性联系起来，为确定企业风险的优先次序提供框架。“对由人为操作和自然因素引起的各</w:t>
      </w:r>
      <w:r>
        <w:rPr>
          <w:lang w:eastAsia="zh-CN"/>
        </w:rPr>
        <w:t>种</w:t>
      </w:r>
      <w:r>
        <w:rPr>
          <w:spacing w:val="1"/>
          <w:lang w:eastAsia="zh-CN"/>
        </w:rPr>
        <w:t>风险对企业影响的大小和发生的可能性进行分析，为确定企业风险的优先次序提供分析框架</w:t>
      </w:r>
      <w:r>
        <w:rPr>
          <w:lang w:eastAsia="zh-CN"/>
        </w:rPr>
        <w:t>”</w:t>
      </w:r>
      <w:r>
        <w:rPr>
          <w:w w:val="99"/>
          <w:lang w:eastAsia="zh-CN"/>
        </w:rPr>
        <w:t>表明甲公司采取的是风险评估系图法，选项</w:t>
      </w:r>
      <w:r>
        <w:rPr>
          <w:spacing w:val="-1"/>
          <w:w w:val="99"/>
          <w:lang w:eastAsia="zh-CN"/>
        </w:rPr>
        <w:t xml:space="preserve"> </w:t>
      </w:r>
      <w:r>
        <w:rPr>
          <w:w w:val="99"/>
          <w:lang w:eastAsia="zh-CN"/>
        </w:rPr>
        <w:t>D正确。</w:t>
      </w:r>
    </w:p>
    <w:p w:rsidR="00297F27" w:rsidRDefault="00297F27">
      <w:pPr>
        <w:pStyle w:val="a3"/>
        <w:spacing w:before="7"/>
        <w:ind w:left="0"/>
        <w:rPr>
          <w:sz w:val="23"/>
          <w:lang w:eastAsia="zh-CN"/>
        </w:rPr>
      </w:pPr>
    </w:p>
    <w:p w:rsidR="00297F27" w:rsidRDefault="00EE1703">
      <w:pPr>
        <w:pStyle w:val="a3"/>
        <w:spacing w:before="32" w:line="278" w:lineRule="auto"/>
        <w:ind w:right="130"/>
        <w:jc w:val="both"/>
        <w:rPr>
          <w:lang w:eastAsia="zh-CN"/>
        </w:rPr>
      </w:pPr>
      <w:r>
        <w:rPr>
          <w:spacing w:val="1"/>
          <w:lang w:eastAsia="zh-CN"/>
        </w:rPr>
        <w:t>【例题·单选题】乙公司为一家专营空中物流货运的航空公司，现正为可能开发的中东航线</w:t>
      </w:r>
      <w:r>
        <w:rPr>
          <w:lang w:eastAsia="zh-CN"/>
        </w:rPr>
        <w:t>进</w:t>
      </w:r>
      <w:r>
        <w:rPr>
          <w:spacing w:val="1"/>
          <w:lang w:eastAsia="zh-CN"/>
        </w:rPr>
        <w:t>行风险评估。以下是所制定的风险评估系图。在风险管理的基本原则下，乙公司应将注意力</w:t>
      </w:r>
      <w:r>
        <w:rPr>
          <w:lang w:eastAsia="zh-CN"/>
        </w:rPr>
        <w:t>集</w:t>
      </w:r>
      <w:r>
        <w:rPr>
          <w:w w:val="99"/>
          <w:lang w:eastAsia="zh-CN"/>
        </w:rPr>
        <w:t>中应对所面临的风险包括（</w:t>
      </w:r>
      <w:r>
        <w:rPr>
          <w:spacing w:val="-1"/>
          <w:w w:val="99"/>
          <w:lang w:eastAsia="zh-CN"/>
        </w:rPr>
        <w:t xml:space="preserve"> </w:t>
      </w:r>
      <w:r>
        <w:rPr>
          <w:w w:val="99"/>
          <w:lang w:eastAsia="zh-CN"/>
        </w:rPr>
        <w:t>）。</w:t>
      </w:r>
    </w:p>
    <w:p w:rsidR="00297F27" w:rsidRDefault="00EE1703">
      <w:pPr>
        <w:pStyle w:val="a3"/>
        <w:jc w:val="both"/>
        <w:rPr>
          <w:lang w:eastAsia="zh-CN"/>
        </w:rPr>
      </w:pPr>
      <w:r>
        <w:rPr>
          <w:lang w:eastAsia="zh-CN"/>
        </w:rPr>
        <w:t>A. 风险①和风险②</w:t>
      </w:r>
    </w:p>
    <w:p w:rsidR="00297F27" w:rsidRDefault="00EE1703">
      <w:pPr>
        <w:pStyle w:val="a3"/>
        <w:spacing w:before="45" w:line="278" w:lineRule="auto"/>
        <w:ind w:right="6401"/>
        <w:rPr>
          <w:lang w:eastAsia="zh-CN"/>
        </w:rPr>
      </w:pPr>
      <w:r>
        <w:rPr>
          <w:lang w:eastAsia="zh-CN"/>
        </w:rPr>
        <w:t>B. 风险①、风险②和风险③ C. 风险①、风险②和风险④</w:t>
      </w:r>
    </w:p>
    <w:p w:rsidR="00297F27" w:rsidRDefault="00EE1703">
      <w:pPr>
        <w:pStyle w:val="a3"/>
        <w:jc w:val="both"/>
        <w:rPr>
          <w:lang w:eastAsia="zh-CN"/>
        </w:rPr>
      </w:pPr>
      <w:r>
        <w:rPr>
          <w:lang w:eastAsia="zh-CN"/>
        </w:rPr>
        <w:t>D. 风险①、风险②、风险③和风险④</w:t>
      </w:r>
    </w:p>
    <w:p w:rsidR="00297F27" w:rsidRDefault="00297F27">
      <w:pPr>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3"/>
        <w:ind w:left="0"/>
        <w:rPr>
          <w:sz w:val="19"/>
          <w:lang w:eastAsia="zh-CN"/>
        </w:rPr>
      </w:pPr>
    </w:p>
    <w:p w:rsidR="00297F27" w:rsidRDefault="00EE1703">
      <w:pPr>
        <w:pStyle w:val="a3"/>
        <w:spacing w:before="0"/>
        <w:ind w:left="1982"/>
        <w:rPr>
          <w:sz w:val="20"/>
        </w:rPr>
      </w:pPr>
      <w:r>
        <w:rPr>
          <w:noProof/>
          <w:sz w:val="20"/>
          <w:lang w:eastAsia="zh-CN"/>
        </w:rPr>
        <w:drawing>
          <wp:inline distT="0" distB="0" distL="0" distR="0">
            <wp:extent cx="3463097" cy="2438400"/>
            <wp:effectExtent l="0" t="0" r="0" b="0"/>
            <wp:docPr id="10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9.png"/>
                    <pic:cNvPicPr/>
                  </pic:nvPicPr>
                  <pic:blipFill>
                    <a:blip r:embed="rId56" cstate="print"/>
                    <a:stretch>
                      <a:fillRect/>
                    </a:stretch>
                  </pic:blipFill>
                  <pic:spPr>
                    <a:xfrm>
                      <a:off x="0" y="0"/>
                      <a:ext cx="3463097" cy="2438400"/>
                    </a:xfrm>
                    <a:prstGeom prst="rect">
                      <a:avLst/>
                    </a:prstGeom>
                  </pic:spPr>
                </pic:pic>
              </a:graphicData>
            </a:graphic>
          </wp:inline>
        </w:drawing>
      </w:r>
    </w:p>
    <w:p w:rsidR="00297F27" w:rsidRDefault="00297F27">
      <w:pPr>
        <w:pStyle w:val="a3"/>
        <w:spacing w:before="4"/>
        <w:ind w:left="0"/>
        <w:rPr>
          <w:sz w:val="10"/>
        </w:rPr>
      </w:pPr>
    </w:p>
    <w:p w:rsidR="00297F27" w:rsidRDefault="00EE1703" w:rsidP="007310F4">
      <w:pPr>
        <w:pStyle w:val="a7"/>
      </w:pPr>
      <w:r w:rsidRPr="007310F4">
        <w:rPr>
          <w:rStyle w:val="Char3"/>
        </w:rPr>
        <w:t>【答案】 A</w:t>
      </w:r>
    </w:p>
    <w:p w:rsidR="00297F27" w:rsidRDefault="00EE1703">
      <w:pPr>
        <w:pStyle w:val="a3"/>
        <w:spacing w:before="46" w:line="278" w:lineRule="auto"/>
        <w:ind w:right="130"/>
        <w:rPr>
          <w:lang w:eastAsia="zh-CN"/>
        </w:rPr>
      </w:pPr>
      <w:r>
        <w:rPr>
          <w:spacing w:val="1"/>
          <w:lang w:eastAsia="zh-CN"/>
        </w:rPr>
        <w:t>【解析】风险①和风险②属于风险发生的可能性和影响都比较大的风险，因此，乙公司应将</w:t>
      </w:r>
      <w:r>
        <w:rPr>
          <w:lang w:eastAsia="zh-CN"/>
        </w:rPr>
        <w:t>注意力集中应对该类风险。</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5"/>
        <w:ind w:left="0"/>
        <w:rPr>
          <w:sz w:val="25"/>
          <w:lang w:eastAsia="zh-CN"/>
        </w:rPr>
      </w:pPr>
    </w:p>
    <w:p w:rsidR="00297F27" w:rsidRDefault="00EE1703">
      <w:pPr>
        <w:spacing w:before="35" w:after="52"/>
        <w:ind w:left="111"/>
        <w:rPr>
          <w:b/>
          <w:sz w:val="21"/>
        </w:rPr>
      </w:pPr>
      <w:bookmarkStart w:id="65" w:name="第64讲_风险管理技术与方法（2）"/>
      <w:bookmarkEnd w:id="65"/>
      <w:r>
        <w:rPr>
          <w:b/>
          <w:sz w:val="21"/>
        </w:rPr>
        <w:t>七、情景分析法（★★）</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51"/>
        <w:gridCol w:w="1358"/>
        <w:gridCol w:w="1597"/>
        <w:gridCol w:w="2531"/>
      </w:tblGrid>
      <w:tr w:rsidR="00297F27">
        <w:trPr>
          <w:trHeight w:hRule="exact" w:val="570"/>
        </w:trPr>
        <w:tc>
          <w:tcPr>
            <w:tcW w:w="2451" w:type="dxa"/>
          </w:tcPr>
          <w:p w:rsidR="00297F27" w:rsidRDefault="00EE1703">
            <w:pPr>
              <w:pStyle w:val="TableParagraph"/>
              <w:spacing w:before="145"/>
              <w:ind w:left="987" w:right="987"/>
              <w:jc w:val="center"/>
              <w:rPr>
                <w:b/>
                <w:sz w:val="21"/>
              </w:rPr>
            </w:pPr>
            <w:r>
              <w:rPr>
                <w:b/>
                <w:sz w:val="21"/>
              </w:rPr>
              <w:t>含义</w:t>
            </w:r>
          </w:p>
        </w:tc>
        <w:tc>
          <w:tcPr>
            <w:tcW w:w="1358" w:type="dxa"/>
          </w:tcPr>
          <w:p w:rsidR="00297F27" w:rsidRDefault="00EE1703">
            <w:pPr>
              <w:pStyle w:val="TableParagraph"/>
              <w:spacing w:before="145"/>
              <w:ind w:left="251"/>
              <w:rPr>
                <w:b/>
                <w:sz w:val="21"/>
              </w:rPr>
            </w:pPr>
            <w:r>
              <w:rPr>
                <w:b/>
                <w:sz w:val="21"/>
              </w:rPr>
              <w:t>适用范围</w:t>
            </w:r>
          </w:p>
        </w:tc>
        <w:tc>
          <w:tcPr>
            <w:tcW w:w="1597" w:type="dxa"/>
          </w:tcPr>
          <w:p w:rsidR="00297F27" w:rsidRDefault="00EE1703">
            <w:pPr>
              <w:pStyle w:val="TableParagraph"/>
              <w:spacing w:before="145"/>
              <w:ind w:left="559" w:right="560"/>
              <w:jc w:val="center"/>
              <w:rPr>
                <w:b/>
                <w:sz w:val="21"/>
              </w:rPr>
            </w:pPr>
            <w:r>
              <w:rPr>
                <w:b/>
                <w:sz w:val="21"/>
              </w:rPr>
              <w:t>优点</w:t>
            </w:r>
          </w:p>
        </w:tc>
        <w:tc>
          <w:tcPr>
            <w:tcW w:w="2531" w:type="dxa"/>
          </w:tcPr>
          <w:p w:rsidR="00297F27" w:rsidRDefault="00EE1703">
            <w:pPr>
              <w:pStyle w:val="TableParagraph"/>
              <w:spacing w:before="145"/>
              <w:ind w:left="921" w:right="921"/>
              <w:jc w:val="center"/>
              <w:rPr>
                <w:b/>
                <w:sz w:val="21"/>
              </w:rPr>
            </w:pPr>
            <w:r>
              <w:rPr>
                <w:b/>
                <w:sz w:val="21"/>
              </w:rPr>
              <w:t>局限性</w:t>
            </w:r>
          </w:p>
        </w:tc>
      </w:tr>
      <w:tr w:rsidR="00297F27">
        <w:trPr>
          <w:trHeight w:hRule="exact" w:val="338"/>
        </w:trPr>
        <w:tc>
          <w:tcPr>
            <w:tcW w:w="2451" w:type="dxa"/>
            <w:tcBorders>
              <w:bottom w:val="nil"/>
            </w:tcBorders>
          </w:tcPr>
          <w:p w:rsidR="00297F27" w:rsidRDefault="00297F27"/>
        </w:tc>
        <w:tc>
          <w:tcPr>
            <w:tcW w:w="1358" w:type="dxa"/>
            <w:tcBorders>
              <w:bottom w:val="nil"/>
            </w:tcBorders>
          </w:tcPr>
          <w:p w:rsidR="00297F27" w:rsidRDefault="00297F27"/>
        </w:tc>
        <w:tc>
          <w:tcPr>
            <w:tcW w:w="1597" w:type="dxa"/>
            <w:tcBorders>
              <w:bottom w:val="nil"/>
            </w:tcBorders>
          </w:tcPr>
          <w:p w:rsidR="00297F27" w:rsidRDefault="00297F27"/>
        </w:tc>
        <w:tc>
          <w:tcPr>
            <w:tcW w:w="2531" w:type="dxa"/>
            <w:tcBorders>
              <w:bottom w:val="nil"/>
            </w:tcBorders>
          </w:tcPr>
          <w:p w:rsidR="00297F27" w:rsidRDefault="00EE1703">
            <w:pPr>
              <w:pStyle w:val="TableParagraph"/>
              <w:spacing w:line="270" w:lineRule="exact"/>
              <w:ind w:left="107"/>
              <w:rPr>
                <w:sz w:val="21"/>
              </w:rPr>
            </w:pPr>
            <w:r>
              <w:rPr>
                <w:spacing w:val="4"/>
                <w:sz w:val="21"/>
              </w:rPr>
              <w:t xml:space="preserve">（ </w:t>
            </w:r>
            <w:r>
              <w:rPr>
                <w:spacing w:val="54"/>
                <w:sz w:val="21"/>
              </w:rPr>
              <w:t xml:space="preserve"> </w:t>
            </w:r>
            <w:r>
              <w:rPr>
                <w:spacing w:val="3"/>
                <w:sz w:val="21"/>
              </w:rPr>
              <w:t>1）在存在较大不确</w:t>
            </w:r>
          </w:p>
        </w:tc>
      </w:tr>
      <w:tr w:rsidR="00297F27">
        <w:trPr>
          <w:trHeight w:hRule="exact" w:val="330"/>
        </w:trPr>
        <w:tc>
          <w:tcPr>
            <w:tcW w:w="2451" w:type="dxa"/>
            <w:tcBorders>
              <w:top w:val="nil"/>
              <w:bottom w:val="nil"/>
            </w:tcBorders>
          </w:tcPr>
          <w:p w:rsidR="00297F27" w:rsidRDefault="00EE1703">
            <w:pPr>
              <w:pStyle w:val="TableParagraph"/>
              <w:spacing w:line="270" w:lineRule="exact"/>
              <w:ind w:left="107"/>
              <w:rPr>
                <w:sz w:val="21"/>
                <w:lang w:eastAsia="zh-CN"/>
              </w:rPr>
            </w:pPr>
            <w:r>
              <w:rPr>
                <w:sz w:val="21"/>
                <w:lang w:eastAsia="zh-CN"/>
              </w:rPr>
              <w:t>又称前景描述法，是假</w:t>
            </w:r>
          </w:p>
        </w:tc>
        <w:tc>
          <w:tcPr>
            <w:tcW w:w="1358" w:type="dxa"/>
            <w:tcBorders>
              <w:top w:val="nil"/>
              <w:bottom w:val="nil"/>
            </w:tcBorders>
          </w:tcPr>
          <w:p w:rsidR="00297F27" w:rsidRDefault="00297F27">
            <w:pPr>
              <w:rPr>
                <w:lang w:eastAsia="zh-CN"/>
              </w:rPr>
            </w:pPr>
          </w:p>
        </w:tc>
        <w:tc>
          <w:tcPr>
            <w:tcW w:w="1597" w:type="dxa"/>
            <w:tcBorders>
              <w:top w:val="nil"/>
              <w:bottom w:val="nil"/>
            </w:tcBorders>
          </w:tcPr>
          <w:p w:rsidR="00297F27" w:rsidRDefault="00297F27">
            <w:pPr>
              <w:rPr>
                <w:lang w:eastAsia="zh-CN"/>
              </w:rPr>
            </w:pPr>
          </w:p>
        </w:tc>
        <w:tc>
          <w:tcPr>
            <w:tcW w:w="2531" w:type="dxa"/>
            <w:tcBorders>
              <w:top w:val="nil"/>
              <w:bottom w:val="nil"/>
            </w:tcBorders>
          </w:tcPr>
          <w:p w:rsidR="00297F27" w:rsidRDefault="00EE1703">
            <w:pPr>
              <w:pStyle w:val="TableParagraph"/>
              <w:spacing w:line="270" w:lineRule="exact"/>
              <w:ind w:left="107"/>
              <w:rPr>
                <w:sz w:val="21"/>
                <w:lang w:eastAsia="zh-CN"/>
              </w:rPr>
            </w:pPr>
            <w:r>
              <w:rPr>
                <w:sz w:val="21"/>
                <w:lang w:eastAsia="zh-CN"/>
              </w:rPr>
              <w:t>定性的情况下，模拟有</w:t>
            </w:r>
          </w:p>
        </w:tc>
      </w:tr>
      <w:tr w:rsidR="00297F27">
        <w:trPr>
          <w:trHeight w:hRule="exact" w:val="330"/>
        </w:trPr>
        <w:tc>
          <w:tcPr>
            <w:tcW w:w="2451" w:type="dxa"/>
            <w:tcBorders>
              <w:top w:val="nil"/>
              <w:bottom w:val="nil"/>
            </w:tcBorders>
          </w:tcPr>
          <w:p w:rsidR="00297F27" w:rsidRDefault="00EE1703">
            <w:pPr>
              <w:pStyle w:val="TableParagraph"/>
              <w:spacing w:line="270" w:lineRule="exact"/>
              <w:ind w:left="107"/>
              <w:rPr>
                <w:sz w:val="21"/>
                <w:lang w:eastAsia="zh-CN"/>
              </w:rPr>
            </w:pPr>
            <w:r>
              <w:rPr>
                <w:sz w:val="21"/>
                <w:lang w:eastAsia="zh-CN"/>
              </w:rPr>
              <w:t>定某种现象或某种趋势</w:t>
            </w:r>
          </w:p>
        </w:tc>
        <w:tc>
          <w:tcPr>
            <w:tcW w:w="1358" w:type="dxa"/>
            <w:tcBorders>
              <w:top w:val="nil"/>
              <w:bottom w:val="nil"/>
            </w:tcBorders>
          </w:tcPr>
          <w:p w:rsidR="00297F27" w:rsidRDefault="00297F27">
            <w:pPr>
              <w:rPr>
                <w:lang w:eastAsia="zh-CN"/>
              </w:rPr>
            </w:pPr>
          </w:p>
        </w:tc>
        <w:tc>
          <w:tcPr>
            <w:tcW w:w="1597" w:type="dxa"/>
            <w:tcBorders>
              <w:top w:val="nil"/>
              <w:bottom w:val="nil"/>
            </w:tcBorders>
          </w:tcPr>
          <w:p w:rsidR="00297F27" w:rsidRDefault="00297F27">
            <w:pPr>
              <w:rPr>
                <w:lang w:eastAsia="zh-CN"/>
              </w:rPr>
            </w:pPr>
          </w:p>
        </w:tc>
        <w:tc>
          <w:tcPr>
            <w:tcW w:w="2531" w:type="dxa"/>
            <w:tcBorders>
              <w:top w:val="nil"/>
              <w:bottom w:val="nil"/>
            </w:tcBorders>
          </w:tcPr>
          <w:p w:rsidR="00297F27" w:rsidRDefault="00EE1703">
            <w:pPr>
              <w:pStyle w:val="TableParagraph"/>
              <w:spacing w:line="270" w:lineRule="exact"/>
              <w:ind w:left="107"/>
              <w:rPr>
                <w:sz w:val="21"/>
              </w:rPr>
            </w:pPr>
            <w:r>
              <w:rPr>
                <w:sz w:val="21"/>
              </w:rPr>
              <w:t>些情景可能不够现实</w:t>
            </w:r>
          </w:p>
        </w:tc>
      </w:tr>
      <w:tr w:rsidR="00297F27">
        <w:trPr>
          <w:trHeight w:hRule="exact" w:val="1980"/>
        </w:trPr>
        <w:tc>
          <w:tcPr>
            <w:tcW w:w="2451" w:type="dxa"/>
            <w:tcBorders>
              <w:top w:val="nil"/>
              <w:bottom w:val="nil"/>
            </w:tcBorders>
          </w:tcPr>
          <w:p w:rsidR="00297F27" w:rsidRDefault="00EE1703">
            <w:pPr>
              <w:pStyle w:val="TableParagraph"/>
              <w:spacing w:line="288" w:lineRule="auto"/>
              <w:ind w:left="107" w:right="119"/>
              <w:rPr>
                <w:b/>
                <w:sz w:val="21"/>
                <w:lang w:eastAsia="zh-CN"/>
              </w:rPr>
            </w:pPr>
            <w:r>
              <w:rPr>
                <w:spacing w:val="8"/>
                <w:sz w:val="21"/>
                <w:lang w:eastAsia="zh-CN"/>
              </w:rPr>
              <w:t>将持续到未来的前</w:t>
            </w:r>
            <w:r>
              <w:rPr>
                <w:sz w:val="21"/>
                <w:lang w:eastAsia="zh-CN"/>
              </w:rPr>
              <w:t>提</w:t>
            </w:r>
            <w:r>
              <w:rPr>
                <w:spacing w:val="2"/>
                <w:sz w:val="21"/>
                <w:lang w:eastAsia="zh-CN"/>
              </w:rPr>
              <w:t>下，对预测对象可能</w:t>
            </w:r>
            <w:r>
              <w:rPr>
                <w:sz w:val="21"/>
                <w:lang w:eastAsia="zh-CN"/>
              </w:rPr>
              <w:t>出</w:t>
            </w:r>
            <w:r>
              <w:rPr>
                <w:spacing w:val="2"/>
                <w:sz w:val="21"/>
                <w:lang w:eastAsia="zh-CN"/>
              </w:rPr>
              <w:t>现的情况或引起的后</w:t>
            </w:r>
            <w:r>
              <w:rPr>
                <w:sz w:val="21"/>
                <w:lang w:eastAsia="zh-CN"/>
              </w:rPr>
              <w:t>果做出预测的方法。通</w:t>
            </w:r>
            <w:r>
              <w:rPr>
                <w:spacing w:val="-1"/>
                <w:sz w:val="21"/>
                <w:lang w:eastAsia="zh-CN"/>
              </w:rPr>
              <w:t>常</w:t>
            </w:r>
            <w:r>
              <w:rPr>
                <w:sz w:val="21"/>
                <w:lang w:eastAsia="zh-CN"/>
              </w:rPr>
              <w:t xml:space="preserve"> </w:t>
            </w:r>
            <w:r>
              <w:rPr>
                <w:b/>
                <w:color w:val="A40020"/>
                <w:spacing w:val="2"/>
                <w:w w:val="99"/>
                <w:sz w:val="21"/>
                <w:u w:val="single" w:color="000000"/>
                <w:lang w:eastAsia="zh-CN"/>
              </w:rPr>
              <w:t>用来对预测对象的未</w:t>
            </w:r>
            <w:r>
              <w:rPr>
                <w:b/>
                <w:color w:val="A40020"/>
                <w:w w:val="99"/>
                <w:sz w:val="21"/>
                <w:u w:val="single" w:color="000000"/>
                <w:lang w:eastAsia="zh-CN"/>
              </w:rPr>
              <w:t>来</w:t>
            </w:r>
            <w:r>
              <w:rPr>
                <w:b/>
                <w:color w:val="A40020"/>
                <w:spacing w:val="2"/>
                <w:w w:val="99"/>
                <w:sz w:val="21"/>
                <w:u w:val="single" w:color="000000"/>
                <w:lang w:eastAsia="zh-CN"/>
              </w:rPr>
              <w:t>发展做出种种设想或</w:t>
            </w:r>
            <w:r>
              <w:rPr>
                <w:b/>
                <w:color w:val="A40020"/>
                <w:w w:val="99"/>
                <w:sz w:val="21"/>
                <w:u w:val="single" w:color="000000"/>
                <w:lang w:eastAsia="zh-CN"/>
              </w:rPr>
              <w:t>预</w:t>
            </w:r>
          </w:p>
        </w:tc>
        <w:tc>
          <w:tcPr>
            <w:tcW w:w="1358" w:type="dxa"/>
            <w:tcBorders>
              <w:top w:val="nil"/>
              <w:bottom w:val="nil"/>
            </w:tcBorders>
          </w:tcPr>
          <w:p w:rsidR="00297F27" w:rsidRDefault="00EE1703">
            <w:pPr>
              <w:pStyle w:val="TableParagraph"/>
              <w:spacing w:before="160" w:line="288" w:lineRule="auto"/>
              <w:ind w:right="107"/>
              <w:jc w:val="both"/>
              <w:rPr>
                <w:b/>
                <w:sz w:val="21"/>
                <w:lang w:eastAsia="zh-CN"/>
              </w:rPr>
            </w:pPr>
            <w:r>
              <w:rPr>
                <w:spacing w:val="3"/>
                <w:sz w:val="21"/>
                <w:lang w:eastAsia="zh-CN"/>
              </w:rPr>
              <w:t>适用于对</w:t>
            </w:r>
            <w:r>
              <w:rPr>
                <w:sz w:val="21"/>
                <w:lang w:eastAsia="zh-CN"/>
              </w:rPr>
              <w:t>企</w:t>
            </w:r>
            <w:r>
              <w:rPr>
                <w:spacing w:val="3"/>
                <w:sz w:val="21"/>
                <w:lang w:eastAsia="zh-CN"/>
              </w:rPr>
              <w:t>业面临的</w:t>
            </w:r>
            <w:r>
              <w:rPr>
                <w:sz w:val="21"/>
                <w:lang w:eastAsia="zh-CN"/>
              </w:rPr>
              <w:t>风</w:t>
            </w:r>
            <w:r>
              <w:rPr>
                <w:spacing w:val="12"/>
                <w:sz w:val="21"/>
                <w:lang w:eastAsia="zh-CN"/>
              </w:rPr>
              <w:t>险进行</w:t>
            </w:r>
            <w:r>
              <w:rPr>
                <w:sz w:val="21"/>
                <w:lang w:eastAsia="zh-CN"/>
              </w:rPr>
              <w:t xml:space="preserve"> </w:t>
            </w:r>
            <w:r>
              <w:rPr>
                <w:spacing w:val="40"/>
                <w:sz w:val="21"/>
                <w:lang w:eastAsia="zh-CN"/>
              </w:rPr>
              <w:t xml:space="preserve"> </w:t>
            </w:r>
            <w:r>
              <w:rPr>
                <w:b/>
                <w:color w:val="A40020"/>
                <w:w w:val="99"/>
                <w:sz w:val="21"/>
                <w:u w:val="single" w:color="000000"/>
                <w:lang w:eastAsia="zh-CN"/>
              </w:rPr>
              <w:t>定</w:t>
            </w:r>
            <w:r>
              <w:rPr>
                <w:b/>
                <w:color w:val="A40020"/>
                <w:spacing w:val="3"/>
                <w:w w:val="99"/>
                <w:sz w:val="21"/>
                <w:u w:val="single" w:color="000000"/>
                <w:lang w:eastAsia="zh-CN"/>
              </w:rPr>
              <w:t>性和定量</w:t>
            </w:r>
            <w:r>
              <w:rPr>
                <w:b/>
                <w:color w:val="A40020"/>
                <w:w w:val="99"/>
                <w:sz w:val="21"/>
                <w:u w:val="single" w:color="000000"/>
                <w:lang w:eastAsia="zh-CN"/>
              </w:rPr>
              <w:t>分析</w:t>
            </w:r>
          </w:p>
        </w:tc>
        <w:tc>
          <w:tcPr>
            <w:tcW w:w="1597" w:type="dxa"/>
            <w:tcBorders>
              <w:top w:val="nil"/>
              <w:bottom w:val="nil"/>
            </w:tcBorders>
          </w:tcPr>
          <w:p w:rsidR="00297F27" w:rsidRDefault="00297F27">
            <w:pPr>
              <w:pStyle w:val="TableParagraph"/>
              <w:spacing w:before="11"/>
              <w:ind w:left="0"/>
              <w:rPr>
                <w:b/>
                <w:sz w:val="24"/>
                <w:lang w:eastAsia="zh-CN"/>
              </w:rPr>
            </w:pPr>
          </w:p>
          <w:p w:rsidR="00297F27" w:rsidRDefault="00EE1703">
            <w:pPr>
              <w:pStyle w:val="TableParagraph"/>
              <w:spacing w:line="288" w:lineRule="auto"/>
              <w:ind w:right="190"/>
              <w:jc w:val="both"/>
              <w:rPr>
                <w:b/>
                <w:sz w:val="21"/>
                <w:lang w:eastAsia="zh-CN"/>
              </w:rPr>
            </w:pPr>
            <w:r>
              <w:rPr>
                <w:b/>
                <w:color w:val="A40020"/>
                <w:spacing w:val="4"/>
                <w:w w:val="99"/>
                <w:sz w:val="21"/>
                <w:u w:val="single" w:color="000000"/>
                <w:lang w:eastAsia="zh-CN"/>
              </w:rPr>
              <w:t>对于未来变</w:t>
            </w:r>
            <w:r>
              <w:rPr>
                <w:b/>
                <w:color w:val="A40020"/>
                <w:w w:val="99"/>
                <w:sz w:val="21"/>
                <w:u w:val="single" w:color="000000"/>
                <w:lang w:eastAsia="zh-CN"/>
              </w:rPr>
              <w:t>化</w:t>
            </w:r>
            <w:r>
              <w:rPr>
                <w:b/>
                <w:color w:val="A40020"/>
                <w:spacing w:val="4"/>
                <w:w w:val="99"/>
                <w:sz w:val="21"/>
                <w:u w:val="single" w:color="000000"/>
                <w:lang w:eastAsia="zh-CN"/>
              </w:rPr>
              <w:t>不大的情况</w:t>
            </w:r>
            <w:r>
              <w:rPr>
                <w:b/>
                <w:color w:val="A40020"/>
                <w:w w:val="99"/>
                <w:sz w:val="21"/>
                <w:u w:val="single" w:color="000000"/>
                <w:lang w:eastAsia="zh-CN"/>
              </w:rPr>
              <w:t>能</w:t>
            </w:r>
            <w:r>
              <w:rPr>
                <w:b/>
                <w:color w:val="A40020"/>
                <w:spacing w:val="4"/>
                <w:w w:val="99"/>
                <w:sz w:val="21"/>
                <w:u w:val="single" w:color="000000"/>
                <w:lang w:eastAsia="zh-CN"/>
              </w:rPr>
              <w:t>够给出比较</w:t>
            </w:r>
            <w:r>
              <w:rPr>
                <w:b/>
                <w:color w:val="A40020"/>
                <w:w w:val="99"/>
                <w:sz w:val="21"/>
                <w:u w:val="single" w:color="000000"/>
                <w:lang w:eastAsia="zh-CN"/>
              </w:rPr>
              <w:t>精确的模拟结果</w:t>
            </w:r>
          </w:p>
        </w:tc>
        <w:tc>
          <w:tcPr>
            <w:tcW w:w="2531" w:type="dxa"/>
            <w:tcBorders>
              <w:top w:val="nil"/>
              <w:bottom w:val="nil"/>
            </w:tcBorders>
          </w:tcPr>
          <w:p w:rsidR="00297F27" w:rsidRDefault="00EE1703">
            <w:pPr>
              <w:pStyle w:val="TableParagraph"/>
              <w:spacing w:line="288" w:lineRule="auto"/>
              <w:ind w:left="107" w:right="106"/>
              <w:rPr>
                <w:sz w:val="21"/>
                <w:lang w:eastAsia="zh-CN"/>
              </w:rPr>
            </w:pPr>
            <w:r>
              <w:rPr>
                <w:spacing w:val="4"/>
                <w:sz w:val="21"/>
                <w:lang w:eastAsia="zh-CN"/>
              </w:rPr>
              <w:t>（</w:t>
            </w:r>
            <w:r>
              <w:rPr>
                <w:sz w:val="21"/>
                <w:lang w:eastAsia="zh-CN"/>
              </w:rPr>
              <w:t xml:space="preserve">  </w:t>
            </w:r>
            <w:r>
              <w:rPr>
                <w:spacing w:val="-50"/>
                <w:sz w:val="21"/>
                <w:lang w:eastAsia="zh-CN"/>
              </w:rPr>
              <w:t xml:space="preserve"> </w:t>
            </w:r>
            <w:r>
              <w:rPr>
                <w:spacing w:val="3"/>
                <w:sz w:val="21"/>
                <w:lang w:eastAsia="zh-CN"/>
              </w:rPr>
              <w:t>2</w:t>
            </w:r>
            <w:r>
              <w:rPr>
                <w:spacing w:val="4"/>
                <w:sz w:val="21"/>
                <w:lang w:eastAsia="zh-CN"/>
              </w:rPr>
              <w:t>）对数据的有效</w:t>
            </w:r>
            <w:r>
              <w:rPr>
                <w:sz w:val="21"/>
                <w:lang w:eastAsia="zh-CN"/>
              </w:rPr>
              <w:t>性</w:t>
            </w:r>
            <w:r>
              <w:rPr>
                <w:spacing w:val="4"/>
                <w:sz w:val="21"/>
                <w:lang w:eastAsia="zh-CN"/>
              </w:rPr>
              <w:t>以及分析师和决策者</w:t>
            </w:r>
            <w:r>
              <w:rPr>
                <w:sz w:val="21"/>
                <w:lang w:eastAsia="zh-CN"/>
              </w:rPr>
              <w:t>开</w:t>
            </w:r>
            <w:r>
              <w:rPr>
                <w:spacing w:val="4"/>
                <w:sz w:val="21"/>
                <w:lang w:eastAsia="zh-CN"/>
              </w:rPr>
              <w:t>发现实情境的能力有</w:t>
            </w:r>
            <w:r>
              <w:rPr>
                <w:sz w:val="21"/>
                <w:lang w:eastAsia="zh-CN"/>
              </w:rPr>
              <w:t>很高的要求</w:t>
            </w:r>
          </w:p>
          <w:p w:rsidR="00297F27" w:rsidRDefault="00EE1703">
            <w:pPr>
              <w:pStyle w:val="TableParagraph"/>
              <w:spacing w:before="13" w:line="288" w:lineRule="auto"/>
              <w:ind w:left="107" w:right="106"/>
              <w:rPr>
                <w:b/>
                <w:sz w:val="21"/>
                <w:lang w:eastAsia="zh-CN"/>
              </w:rPr>
            </w:pPr>
            <w:r>
              <w:rPr>
                <w:spacing w:val="4"/>
                <w:sz w:val="21"/>
                <w:lang w:eastAsia="zh-CN"/>
              </w:rPr>
              <w:t>（</w:t>
            </w:r>
            <w:r>
              <w:rPr>
                <w:sz w:val="21"/>
                <w:lang w:eastAsia="zh-CN"/>
              </w:rPr>
              <w:t xml:space="preserve">  </w:t>
            </w:r>
            <w:r>
              <w:rPr>
                <w:spacing w:val="-50"/>
                <w:sz w:val="21"/>
                <w:lang w:eastAsia="zh-CN"/>
              </w:rPr>
              <w:t xml:space="preserve"> </w:t>
            </w:r>
            <w:r>
              <w:rPr>
                <w:spacing w:val="3"/>
                <w:sz w:val="21"/>
                <w:lang w:eastAsia="zh-CN"/>
              </w:rPr>
              <w:t>3</w:t>
            </w:r>
            <w:r>
              <w:rPr>
                <w:spacing w:val="4"/>
                <w:sz w:val="21"/>
                <w:lang w:eastAsia="zh-CN"/>
              </w:rPr>
              <w:t>）将情景分析法</w:t>
            </w:r>
            <w:r>
              <w:rPr>
                <w:sz w:val="21"/>
                <w:lang w:eastAsia="zh-CN"/>
              </w:rPr>
              <w:t>作</w:t>
            </w:r>
            <w:r>
              <w:rPr>
                <w:spacing w:val="2"/>
                <w:sz w:val="21"/>
                <w:lang w:eastAsia="zh-CN"/>
              </w:rPr>
              <w:t>为一种决策工具，</w:t>
            </w:r>
            <w:r>
              <w:rPr>
                <w:sz w:val="21"/>
                <w:lang w:eastAsia="zh-CN"/>
              </w:rPr>
              <w:t xml:space="preserve"> </w:t>
            </w:r>
            <w:r>
              <w:rPr>
                <w:spacing w:val="-30"/>
                <w:sz w:val="21"/>
                <w:lang w:eastAsia="zh-CN"/>
              </w:rPr>
              <w:t xml:space="preserve"> </w:t>
            </w:r>
            <w:r>
              <w:rPr>
                <w:b/>
                <w:color w:val="A40020"/>
                <w:spacing w:val="2"/>
                <w:w w:val="99"/>
                <w:sz w:val="21"/>
                <w:u w:val="single" w:color="000000"/>
                <w:lang w:eastAsia="zh-CN"/>
              </w:rPr>
              <w:t>所</w:t>
            </w:r>
            <w:r>
              <w:rPr>
                <w:b/>
                <w:color w:val="A40020"/>
                <w:w w:val="99"/>
                <w:sz w:val="21"/>
                <w:u w:val="single" w:color="000000"/>
                <w:lang w:eastAsia="zh-CN"/>
              </w:rPr>
              <w:t>用</w:t>
            </w:r>
          </w:p>
        </w:tc>
      </w:tr>
      <w:tr w:rsidR="00297F27">
        <w:trPr>
          <w:trHeight w:hRule="exact" w:val="330"/>
        </w:trPr>
        <w:tc>
          <w:tcPr>
            <w:tcW w:w="2451"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计，是一种直观的预测</w:t>
            </w:r>
          </w:p>
        </w:tc>
        <w:tc>
          <w:tcPr>
            <w:tcW w:w="1358" w:type="dxa"/>
            <w:tcBorders>
              <w:top w:val="nil"/>
              <w:bottom w:val="nil"/>
            </w:tcBorders>
          </w:tcPr>
          <w:p w:rsidR="00297F27" w:rsidRDefault="00297F27">
            <w:pPr>
              <w:rPr>
                <w:lang w:eastAsia="zh-CN"/>
              </w:rPr>
            </w:pPr>
          </w:p>
        </w:tc>
        <w:tc>
          <w:tcPr>
            <w:tcW w:w="1597" w:type="dxa"/>
            <w:tcBorders>
              <w:top w:val="nil"/>
              <w:bottom w:val="nil"/>
            </w:tcBorders>
          </w:tcPr>
          <w:p w:rsidR="00297F27" w:rsidRDefault="00297F27">
            <w:pPr>
              <w:rPr>
                <w:lang w:eastAsia="zh-CN"/>
              </w:rPr>
            </w:pPr>
          </w:p>
        </w:tc>
        <w:tc>
          <w:tcPr>
            <w:tcW w:w="2531"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情景可能缺乏充分的基</w:t>
            </w:r>
          </w:p>
        </w:tc>
      </w:tr>
      <w:tr w:rsidR="00297F27">
        <w:trPr>
          <w:trHeight w:hRule="exact" w:val="330"/>
        </w:trPr>
        <w:tc>
          <w:tcPr>
            <w:tcW w:w="2451"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方法</w:t>
            </w:r>
          </w:p>
        </w:tc>
        <w:tc>
          <w:tcPr>
            <w:tcW w:w="1358" w:type="dxa"/>
            <w:tcBorders>
              <w:top w:val="nil"/>
              <w:bottom w:val="nil"/>
            </w:tcBorders>
          </w:tcPr>
          <w:p w:rsidR="00297F27" w:rsidRDefault="00297F27"/>
        </w:tc>
        <w:tc>
          <w:tcPr>
            <w:tcW w:w="1597" w:type="dxa"/>
            <w:tcBorders>
              <w:top w:val="nil"/>
              <w:bottom w:val="nil"/>
            </w:tcBorders>
          </w:tcPr>
          <w:p w:rsidR="00297F27" w:rsidRDefault="00297F27"/>
        </w:tc>
        <w:tc>
          <w:tcPr>
            <w:tcW w:w="2531"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础，数据可能具有随机</w:t>
            </w:r>
          </w:p>
        </w:tc>
      </w:tr>
      <w:tr w:rsidR="00297F27">
        <w:trPr>
          <w:trHeight w:hRule="exact" w:val="337"/>
        </w:trPr>
        <w:tc>
          <w:tcPr>
            <w:tcW w:w="2451" w:type="dxa"/>
            <w:tcBorders>
              <w:top w:val="nil"/>
            </w:tcBorders>
          </w:tcPr>
          <w:p w:rsidR="00297F27" w:rsidRDefault="00297F27">
            <w:pPr>
              <w:rPr>
                <w:lang w:eastAsia="zh-CN"/>
              </w:rPr>
            </w:pPr>
          </w:p>
        </w:tc>
        <w:tc>
          <w:tcPr>
            <w:tcW w:w="1358" w:type="dxa"/>
            <w:tcBorders>
              <w:top w:val="nil"/>
            </w:tcBorders>
          </w:tcPr>
          <w:p w:rsidR="00297F27" w:rsidRDefault="00297F27">
            <w:pPr>
              <w:rPr>
                <w:lang w:eastAsia="zh-CN"/>
              </w:rPr>
            </w:pPr>
          </w:p>
        </w:tc>
        <w:tc>
          <w:tcPr>
            <w:tcW w:w="1597" w:type="dxa"/>
            <w:tcBorders>
              <w:top w:val="nil"/>
            </w:tcBorders>
          </w:tcPr>
          <w:p w:rsidR="00297F27" w:rsidRDefault="00297F27">
            <w:pPr>
              <w:rPr>
                <w:lang w:eastAsia="zh-CN"/>
              </w:rPr>
            </w:pPr>
          </w:p>
        </w:tc>
        <w:tc>
          <w:tcPr>
            <w:tcW w:w="2531" w:type="dxa"/>
            <w:tcBorders>
              <w:top w:val="nil"/>
            </w:tcBorders>
          </w:tcPr>
          <w:p w:rsidR="00297F27" w:rsidRDefault="00EE1703">
            <w:pPr>
              <w:pStyle w:val="TableParagraph"/>
              <w:spacing w:line="270" w:lineRule="exact"/>
              <w:ind w:left="107"/>
              <w:rPr>
                <w:b/>
                <w:sz w:val="21"/>
              </w:rPr>
            </w:pPr>
            <w:r>
              <w:rPr>
                <w:b/>
                <w:color w:val="A40020"/>
                <w:w w:val="99"/>
                <w:sz w:val="21"/>
                <w:u w:val="single" w:color="000000"/>
              </w:rPr>
              <w:t>性</w:t>
            </w:r>
          </w:p>
        </w:tc>
      </w:tr>
    </w:tbl>
    <w:p w:rsidR="00297F27" w:rsidRDefault="00297F27">
      <w:pPr>
        <w:pStyle w:val="a3"/>
        <w:spacing w:before="0"/>
        <w:ind w:left="0"/>
        <w:rPr>
          <w:b/>
          <w:sz w:val="20"/>
        </w:rPr>
      </w:pPr>
    </w:p>
    <w:p w:rsidR="00297F27" w:rsidRDefault="00297F27">
      <w:pPr>
        <w:pStyle w:val="a3"/>
        <w:spacing w:before="1"/>
        <w:ind w:left="0"/>
        <w:rPr>
          <w:b/>
          <w:sz w:val="29"/>
        </w:rPr>
      </w:pPr>
    </w:p>
    <w:p w:rsidR="00297F27" w:rsidRDefault="00EE1703">
      <w:pPr>
        <w:pStyle w:val="3"/>
      </w:pPr>
      <w:r>
        <w:t>试题精讲</w:t>
      </w:r>
    </w:p>
    <w:p w:rsidR="00297F27" w:rsidRDefault="00297F27">
      <w:pPr>
        <w:pStyle w:val="a3"/>
        <w:spacing w:before="2"/>
        <w:ind w:left="0"/>
        <w:rPr>
          <w:b/>
          <w:sz w:val="26"/>
        </w:rPr>
      </w:pPr>
    </w:p>
    <w:p w:rsidR="00297F27" w:rsidRDefault="00EE1703">
      <w:pPr>
        <w:pStyle w:val="a3"/>
        <w:spacing w:before="1" w:line="278" w:lineRule="auto"/>
        <w:ind w:right="270"/>
        <w:jc w:val="both"/>
        <w:rPr>
          <w:lang w:eastAsia="zh-CN"/>
        </w:rPr>
      </w:pPr>
      <w:r>
        <w:rPr>
          <w:spacing w:val="1"/>
          <w:lang w:eastAsia="zh-CN"/>
        </w:rPr>
        <w:t>【例题·单选题】面对未来国内外经济形势不确定因素增加的局面，鑫华基金公司按照较好</w:t>
      </w:r>
      <w:r>
        <w:rPr>
          <w:lang w:eastAsia="zh-CN"/>
        </w:rPr>
        <w:t>、</w:t>
      </w:r>
      <w:r>
        <w:rPr>
          <w:spacing w:val="1"/>
          <w:lang w:eastAsia="zh-CN"/>
        </w:rPr>
        <w:t>一般、较差三种假设条件，对公司未来可能遇到的不确定因素及其对公司收入和利润的影响</w:t>
      </w:r>
      <w:r>
        <w:rPr>
          <w:lang w:eastAsia="zh-CN"/>
        </w:rPr>
        <w:t xml:space="preserve">作出定性和定量分析。鑫华基金公司使用的风险管理技术与方法是（   </w:t>
      </w:r>
      <w:r>
        <w:rPr>
          <w:spacing w:val="-1"/>
          <w:lang w:eastAsia="zh-CN"/>
        </w:rPr>
        <w:t xml:space="preserve"> </w:t>
      </w:r>
      <w:r>
        <w:rPr>
          <w:lang w:eastAsia="zh-CN"/>
        </w:rPr>
        <w:t>）。（</w:t>
      </w:r>
      <w:r>
        <w:rPr>
          <w:spacing w:val="-2"/>
          <w:lang w:eastAsia="zh-CN"/>
        </w:rPr>
        <w:t xml:space="preserve"> </w:t>
      </w:r>
      <w:r>
        <w:rPr>
          <w:lang w:eastAsia="zh-CN"/>
        </w:rPr>
        <w:t>201</w:t>
      </w:r>
      <w:r>
        <w:rPr>
          <w:spacing w:val="-1"/>
          <w:lang w:eastAsia="zh-CN"/>
        </w:rPr>
        <w:t>7</w:t>
      </w:r>
      <w:r>
        <w:rPr>
          <w:lang w:eastAsia="zh-CN"/>
        </w:rPr>
        <w:t>年）</w:t>
      </w:r>
    </w:p>
    <w:p w:rsidR="00297F27" w:rsidRDefault="00EE1703">
      <w:pPr>
        <w:pStyle w:val="a3"/>
        <w:spacing w:line="278" w:lineRule="auto"/>
        <w:ind w:right="7679"/>
        <w:rPr>
          <w:lang w:eastAsia="zh-CN"/>
        </w:rPr>
      </w:pPr>
      <w:r>
        <w:rPr>
          <w:lang w:eastAsia="zh-CN"/>
        </w:rPr>
        <w:t>A. 情景分析法 B. 敏感性分析法 C. 统计推论法</w:t>
      </w:r>
    </w:p>
    <w:p w:rsidR="00297F27" w:rsidRDefault="00EE1703">
      <w:pPr>
        <w:pStyle w:val="a3"/>
        <w:rPr>
          <w:lang w:eastAsia="zh-CN"/>
        </w:rPr>
      </w:pPr>
      <w:r>
        <w:rPr>
          <w:lang w:eastAsia="zh-CN"/>
        </w:rPr>
        <w:t>D. 马尔科夫分析法</w:t>
      </w:r>
    </w:p>
    <w:p w:rsidR="00297F27" w:rsidRDefault="00EE1703" w:rsidP="007310F4">
      <w:pPr>
        <w:pStyle w:val="a7"/>
      </w:pPr>
      <w:r w:rsidRPr="007310F4">
        <w:rPr>
          <w:rStyle w:val="Char3"/>
        </w:rPr>
        <w:t>【答案】 A</w:t>
      </w:r>
    </w:p>
    <w:p w:rsidR="00297F27" w:rsidRDefault="00EE1703">
      <w:pPr>
        <w:pStyle w:val="a3"/>
        <w:spacing w:before="46" w:line="278" w:lineRule="auto"/>
        <w:ind w:right="107"/>
        <w:rPr>
          <w:lang w:eastAsia="zh-CN"/>
        </w:rPr>
      </w:pPr>
      <w:r>
        <w:rPr>
          <w:lang w:eastAsia="zh-CN"/>
        </w:rPr>
        <w:t>【解析】情景分析法通过模拟不确定性情景，对企业面临的风险进行定性和定量分析，选项 A正确。</w:t>
      </w:r>
    </w:p>
    <w:p w:rsidR="00297F27" w:rsidRDefault="00297F27">
      <w:pPr>
        <w:pStyle w:val="a3"/>
        <w:spacing w:before="8"/>
        <w:ind w:left="0"/>
        <w:rPr>
          <w:sz w:val="26"/>
          <w:lang w:eastAsia="zh-CN"/>
        </w:rPr>
      </w:pPr>
    </w:p>
    <w:p w:rsidR="00297F27" w:rsidRDefault="00EE1703">
      <w:pPr>
        <w:spacing w:after="52"/>
        <w:ind w:left="111"/>
        <w:rPr>
          <w:b/>
          <w:sz w:val="21"/>
        </w:rPr>
      </w:pPr>
      <w:r>
        <w:rPr>
          <w:b/>
          <w:sz w:val="21"/>
        </w:rPr>
        <w:t>八、敏感性分析法（★★）</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46"/>
        <w:gridCol w:w="1356"/>
        <w:gridCol w:w="1609"/>
        <w:gridCol w:w="2526"/>
      </w:tblGrid>
      <w:tr w:rsidR="00297F27">
        <w:trPr>
          <w:trHeight w:hRule="exact" w:val="570"/>
        </w:trPr>
        <w:tc>
          <w:tcPr>
            <w:tcW w:w="2446" w:type="dxa"/>
          </w:tcPr>
          <w:p w:rsidR="00297F27" w:rsidRDefault="00EE1703">
            <w:pPr>
              <w:pStyle w:val="TableParagraph"/>
              <w:spacing w:before="145"/>
              <w:ind w:left="984" w:right="984"/>
              <w:jc w:val="center"/>
              <w:rPr>
                <w:b/>
                <w:sz w:val="21"/>
              </w:rPr>
            </w:pPr>
            <w:r>
              <w:rPr>
                <w:b/>
                <w:sz w:val="21"/>
              </w:rPr>
              <w:t>含义</w:t>
            </w:r>
          </w:p>
        </w:tc>
        <w:tc>
          <w:tcPr>
            <w:tcW w:w="1356" w:type="dxa"/>
          </w:tcPr>
          <w:p w:rsidR="00297F27" w:rsidRDefault="00EE1703">
            <w:pPr>
              <w:pStyle w:val="TableParagraph"/>
              <w:spacing w:before="145"/>
              <w:ind w:left="97" w:right="97"/>
              <w:jc w:val="center"/>
              <w:rPr>
                <w:b/>
                <w:sz w:val="21"/>
              </w:rPr>
            </w:pPr>
            <w:r>
              <w:rPr>
                <w:b/>
                <w:sz w:val="21"/>
              </w:rPr>
              <w:t>适用范围</w:t>
            </w:r>
          </w:p>
        </w:tc>
        <w:tc>
          <w:tcPr>
            <w:tcW w:w="1609" w:type="dxa"/>
          </w:tcPr>
          <w:p w:rsidR="00297F27" w:rsidRDefault="00EE1703">
            <w:pPr>
              <w:pStyle w:val="TableParagraph"/>
              <w:spacing w:before="145"/>
              <w:ind w:left="90" w:right="90"/>
              <w:jc w:val="center"/>
              <w:rPr>
                <w:b/>
                <w:sz w:val="21"/>
              </w:rPr>
            </w:pPr>
            <w:r>
              <w:rPr>
                <w:b/>
                <w:sz w:val="21"/>
              </w:rPr>
              <w:t>优点</w:t>
            </w:r>
          </w:p>
        </w:tc>
        <w:tc>
          <w:tcPr>
            <w:tcW w:w="2526" w:type="dxa"/>
          </w:tcPr>
          <w:p w:rsidR="00297F27" w:rsidRDefault="00EE1703">
            <w:pPr>
              <w:pStyle w:val="TableParagraph"/>
              <w:spacing w:before="145"/>
              <w:ind w:left="919" w:right="919"/>
              <w:jc w:val="center"/>
              <w:rPr>
                <w:b/>
                <w:sz w:val="21"/>
              </w:rPr>
            </w:pPr>
            <w:r>
              <w:rPr>
                <w:b/>
                <w:sz w:val="21"/>
              </w:rPr>
              <w:t>局限性</w:t>
            </w:r>
          </w:p>
        </w:tc>
      </w:tr>
      <w:tr w:rsidR="00297F27">
        <w:trPr>
          <w:trHeight w:hRule="exact" w:val="338"/>
        </w:trPr>
        <w:tc>
          <w:tcPr>
            <w:tcW w:w="2446" w:type="dxa"/>
            <w:tcBorders>
              <w:bottom w:val="nil"/>
            </w:tcBorders>
          </w:tcPr>
          <w:p w:rsidR="00297F27" w:rsidRDefault="00297F27"/>
        </w:tc>
        <w:tc>
          <w:tcPr>
            <w:tcW w:w="1356" w:type="dxa"/>
            <w:tcBorders>
              <w:bottom w:val="nil"/>
            </w:tcBorders>
          </w:tcPr>
          <w:p w:rsidR="00297F27" w:rsidRDefault="00297F27"/>
        </w:tc>
        <w:tc>
          <w:tcPr>
            <w:tcW w:w="1609" w:type="dxa"/>
            <w:tcBorders>
              <w:bottom w:val="nil"/>
            </w:tcBorders>
          </w:tcPr>
          <w:p w:rsidR="00297F27" w:rsidRDefault="00EE1703">
            <w:pPr>
              <w:pStyle w:val="TableParagraph"/>
              <w:spacing w:line="270" w:lineRule="exact"/>
              <w:ind w:left="90" w:right="90"/>
              <w:jc w:val="center"/>
              <w:rPr>
                <w:sz w:val="21"/>
              </w:rPr>
            </w:pPr>
            <w:r>
              <w:rPr>
                <w:spacing w:val="4"/>
                <w:sz w:val="21"/>
              </w:rPr>
              <w:t>（</w:t>
            </w:r>
            <w:r>
              <w:rPr>
                <w:spacing w:val="94"/>
                <w:sz w:val="21"/>
              </w:rPr>
              <w:t xml:space="preserve"> </w:t>
            </w:r>
            <w:r>
              <w:rPr>
                <w:spacing w:val="3"/>
                <w:sz w:val="21"/>
              </w:rPr>
              <w:t>1）为企业</w:t>
            </w:r>
          </w:p>
        </w:tc>
        <w:tc>
          <w:tcPr>
            <w:tcW w:w="2526" w:type="dxa"/>
            <w:tcBorders>
              <w:bottom w:val="nil"/>
            </w:tcBorders>
          </w:tcPr>
          <w:p w:rsidR="00297F27" w:rsidRDefault="00297F27"/>
        </w:tc>
      </w:tr>
      <w:tr w:rsidR="00297F27">
        <w:trPr>
          <w:trHeight w:hRule="exact" w:val="1443"/>
        </w:trPr>
        <w:tc>
          <w:tcPr>
            <w:tcW w:w="2446" w:type="dxa"/>
            <w:tcBorders>
              <w:top w:val="nil"/>
              <w:bottom w:val="nil"/>
            </w:tcBorders>
          </w:tcPr>
          <w:p w:rsidR="00297F27" w:rsidRDefault="00EE1703">
            <w:pPr>
              <w:pStyle w:val="TableParagraph"/>
              <w:spacing w:before="160" w:line="288" w:lineRule="auto"/>
              <w:ind w:left="107" w:right="107"/>
              <w:rPr>
                <w:sz w:val="21"/>
                <w:lang w:eastAsia="zh-CN"/>
              </w:rPr>
            </w:pPr>
            <w:r>
              <w:rPr>
                <w:spacing w:val="2"/>
                <w:sz w:val="21"/>
                <w:lang w:eastAsia="zh-CN"/>
              </w:rPr>
              <w:t>指从众多不确定性因</w:t>
            </w:r>
            <w:r>
              <w:rPr>
                <w:sz w:val="21"/>
                <w:lang w:eastAsia="zh-CN"/>
              </w:rPr>
              <w:t>素中找出对</w:t>
            </w:r>
            <w:r>
              <w:rPr>
                <w:spacing w:val="8"/>
                <w:sz w:val="21"/>
                <w:lang w:eastAsia="zh-CN"/>
              </w:rPr>
              <w:t xml:space="preserve"> </w:t>
            </w:r>
            <w:r>
              <w:rPr>
                <w:b/>
                <w:color w:val="A40020"/>
                <w:w w:val="99"/>
                <w:sz w:val="21"/>
                <w:u w:val="single" w:color="000000"/>
                <w:lang w:eastAsia="zh-CN"/>
              </w:rPr>
              <w:t>项目经济效益</w:t>
            </w:r>
            <w:r>
              <w:rPr>
                <w:b/>
                <w:color w:val="A40020"/>
                <w:spacing w:val="2"/>
                <w:w w:val="99"/>
                <w:sz w:val="21"/>
                <w:u w:val="single" w:color="000000"/>
                <w:lang w:eastAsia="zh-CN"/>
              </w:rPr>
              <w:t>指</w:t>
            </w:r>
            <w:r>
              <w:rPr>
                <w:b/>
                <w:color w:val="A40020"/>
                <w:spacing w:val="3"/>
                <w:w w:val="99"/>
                <w:sz w:val="21"/>
                <w:u w:val="single" w:color="000000"/>
                <w:lang w:eastAsia="zh-CN"/>
              </w:rPr>
              <w:t>标</w:t>
            </w:r>
            <w:r>
              <w:rPr>
                <w:b/>
                <w:w w:val="99"/>
                <w:sz w:val="21"/>
                <w:u w:val="single"/>
                <w:lang w:eastAsia="zh-CN"/>
              </w:rPr>
              <w:t xml:space="preserve"> </w:t>
            </w:r>
            <w:r>
              <w:rPr>
                <w:b/>
                <w:spacing w:val="-61"/>
                <w:sz w:val="21"/>
                <w:lang w:eastAsia="zh-CN"/>
              </w:rPr>
              <w:t xml:space="preserve"> </w:t>
            </w:r>
            <w:r>
              <w:rPr>
                <w:spacing w:val="2"/>
                <w:sz w:val="21"/>
                <w:lang w:eastAsia="zh-CN"/>
              </w:rPr>
              <w:t>有重要影响的</w:t>
            </w:r>
            <w:r>
              <w:rPr>
                <w:sz w:val="21"/>
                <w:lang w:eastAsia="zh-CN"/>
              </w:rPr>
              <w:t xml:space="preserve"> </w:t>
            </w:r>
            <w:r>
              <w:rPr>
                <w:spacing w:val="-59"/>
                <w:sz w:val="21"/>
                <w:lang w:eastAsia="zh-CN"/>
              </w:rPr>
              <w:t xml:space="preserve"> </w:t>
            </w:r>
            <w:r>
              <w:rPr>
                <w:b/>
                <w:color w:val="A40020"/>
                <w:w w:val="99"/>
                <w:sz w:val="21"/>
                <w:u w:val="single" w:color="000000"/>
                <w:lang w:eastAsia="zh-CN"/>
              </w:rPr>
              <w:t>敏感性因</w:t>
            </w:r>
            <w:r>
              <w:rPr>
                <w:b/>
                <w:color w:val="A40020"/>
                <w:spacing w:val="-1"/>
                <w:w w:val="99"/>
                <w:sz w:val="21"/>
                <w:u w:val="single" w:color="000000"/>
                <w:lang w:eastAsia="zh-CN"/>
              </w:rPr>
              <w:t>素</w:t>
            </w:r>
            <w:r>
              <w:rPr>
                <w:b/>
                <w:spacing w:val="8"/>
                <w:w w:val="99"/>
                <w:sz w:val="21"/>
                <w:u w:val="single"/>
                <w:lang w:eastAsia="zh-CN"/>
              </w:rPr>
              <w:t xml:space="preserve"> </w:t>
            </w:r>
            <w:r>
              <w:rPr>
                <w:sz w:val="21"/>
                <w:lang w:eastAsia="zh-CN"/>
              </w:rPr>
              <w:t>，并分析、测</w:t>
            </w:r>
          </w:p>
        </w:tc>
        <w:tc>
          <w:tcPr>
            <w:tcW w:w="1356" w:type="dxa"/>
            <w:tcBorders>
              <w:top w:val="nil"/>
              <w:bottom w:val="nil"/>
            </w:tcBorders>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2"/>
              <w:ind w:left="0"/>
              <w:rPr>
                <w:b/>
                <w:sz w:val="16"/>
                <w:lang w:eastAsia="zh-CN"/>
              </w:rPr>
            </w:pPr>
          </w:p>
          <w:p w:rsidR="00297F27" w:rsidRDefault="00EE1703">
            <w:pPr>
              <w:pStyle w:val="TableParagraph"/>
              <w:spacing w:line="288" w:lineRule="auto"/>
              <w:ind w:right="165"/>
              <w:rPr>
                <w:sz w:val="21"/>
                <w:lang w:eastAsia="zh-CN"/>
              </w:rPr>
            </w:pPr>
            <w:r>
              <w:rPr>
                <w:spacing w:val="3"/>
                <w:sz w:val="21"/>
                <w:lang w:eastAsia="zh-CN"/>
              </w:rPr>
              <w:t>适用于不</w:t>
            </w:r>
            <w:r>
              <w:rPr>
                <w:sz w:val="21"/>
                <w:lang w:eastAsia="zh-CN"/>
              </w:rPr>
              <w:t>确</w:t>
            </w:r>
            <w:r>
              <w:rPr>
                <w:spacing w:val="3"/>
                <w:sz w:val="21"/>
                <w:lang w:eastAsia="zh-CN"/>
              </w:rPr>
              <w:t>定性因素</w:t>
            </w:r>
            <w:r>
              <w:rPr>
                <w:sz w:val="21"/>
                <w:lang w:eastAsia="zh-CN"/>
              </w:rPr>
              <w:t>对</w:t>
            </w:r>
          </w:p>
        </w:tc>
        <w:tc>
          <w:tcPr>
            <w:tcW w:w="1609" w:type="dxa"/>
            <w:tcBorders>
              <w:top w:val="nil"/>
              <w:bottom w:val="nil"/>
            </w:tcBorders>
          </w:tcPr>
          <w:p w:rsidR="00297F27" w:rsidRDefault="00EE1703">
            <w:pPr>
              <w:pStyle w:val="TableParagraph"/>
              <w:spacing w:line="288" w:lineRule="auto"/>
              <w:ind w:left="107" w:right="200"/>
              <w:jc w:val="both"/>
              <w:rPr>
                <w:sz w:val="21"/>
                <w:lang w:eastAsia="zh-CN"/>
              </w:rPr>
            </w:pPr>
            <w:r>
              <w:rPr>
                <w:spacing w:val="4"/>
                <w:sz w:val="21"/>
                <w:lang w:eastAsia="zh-CN"/>
              </w:rPr>
              <w:t>的决策提供</w:t>
            </w:r>
            <w:r>
              <w:rPr>
                <w:sz w:val="21"/>
                <w:lang w:eastAsia="zh-CN"/>
              </w:rPr>
              <w:t>有</w:t>
            </w:r>
            <w:r>
              <w:rPr>
                <w:spacing w:val="4"/>
                <w:sz w:val="21"/>
                <w:lang w:eastAsia="zh-CN"/>
              </w:rPr>
              <w:t>价值的参考</w:t>
            </w:r>
            <w:r>
              <w:rPr>
                <w:sz w:val="21"/>
                <w:lang w:eastAsia="zh-CN"/>
              </w:rPr>
              <w:t>信息</w:t>
            </w:r>
          </w:p>
        </w:tc>
        <w:tc>
          <w:tcPr>
            <w:tcW w:w="2526" w:type="dxa"/>
            <w:tcBorders>
              <w:top w:val="nil"/>
              <w:bottom w:val="nil"/>
            </w:tcBorders>
          </w:tcPr>
          <w:p w:rsidR="00297F27" w:rsidRDefault="00297F27">
            <w:pPr>
              <w:pStyle w:val="TableParagraph"/>
              <w:spacing w:before="11"/>
              <w:ind w:left="0"/>
              <w:rPr>
                <w:b/>
                <w:sz w:val="24"/>
                <w:lang w:eastAsia="zh-CN"/>
              </w:rPr>
            </w:pPr>
          </w:p>
          <w:p w:rsidR="00297F27" w:rsidRDefault="00EE1703">
            <w:pPr>
              <w:pStyle w:val="TableParagraph"/>
              <w:spacing w:line="288" w:lineRule="auto"/>
              <w:ind w:left="107" w:right="105"/>
              <w:rPr>
                <w:b/>
                <w:sz w:val="21"/>
                <w:lang w:eastAsia="zh-CN"/>
              </w:rPr>
            </w:pPr>
            <w:r>
              <w:rPr>
                <w:spacing w:val="2"/>
                <w:sz w:val="21"/>
                <w:lang w:eastAsia="zh-CN"/>
              </w:rPr>
              <w:t>（</w:t>
            </w:r>
            <w:r>
              <w:rPr>
                <w:sz w:val="21"/>
                <w:lang w:eastAsia="zh-CN"/>
              </w:rPr>
              <w:t xml:space="preserve"> </w:t>
            </w:r>
            <w:r>
              <w:rPr>
                <w:spacing w:val="-69"/>
                <w:sz w:val="21"/>
                <w:lang w:eastAsia="zh-CN"/>
              </w:rPr>
              <w:t xml:space="preserve"> </w:t>
            </w:r>
            <w:r>
              <w:rPr>
                <w:spacing w:val="1"/>
                <w:sz w:val="21"/>
                <w:lang w:eastAsia="zh-CN"/>
              </w:rPr>
              <w:t>1</w:t>
            </w:r>
            <w:r>
              <w:rPr>
                <w:spacing w:val="2"/>
                <w:sz w:val="21"/>
                <w:lang w:eastAsia="zh-CN"/>
              </w:rPr>
              <w:t>）</w:t>
            </w:r>
            <w:r>
              <w:rPr>
                <w:sz w:val="21"/>
                <w:lang w:eastAsia="zh-CN"/>
              </w:rPr>
              <w:t xml:space="preserve"> </w:t>
            </w:r>
            <w:r>
              <w:rPr>
                <w:spacing w:val="-69"/>
                <w:sz w:val="21"/>
                <w:lang w:eastAsia="zh-CN"/>
              </w:rPr>
              <w:t xml:space="preserve"> </w:t>
            </w:r>
            <w:r>
              <w:rPr>
                <w:b/>
                <w:color w:val="A40020"/>
                <w:spacing w:val="2"/>
                <w:w w:val="99"/>
                <w:sz w:val="21"/>
                <w:u w:val="single" w:color="000000"/>
                <w:lang w:eastAsia="zh-CN"/>
              </w:rPr>
              <w:t>所需要的数据</w:t>
            </w:r>
            <w:r>
              <w:rPr>
                <w:b/>
                <w:color w:val="A40020"/>
                <w:w w:val="99"/>
                <w:sz w:val="21"/>
                <w:u w:val="single" w:color="000000"/>
                <w:lang w:eastAsia="zh-CN"/>
              </w:rPr>
              <w:t>经</w:t>
            </w:r>
            <w:r>
              <w:rPr>
                <w:b/>
                <w:color w:val="A40020"/>
                <w:spacing w:val="4"/>
                <w:w w:val="99"/>
                <w:sz w:val="21"/>
                <w:u w:val="single" w:color="000000"/>
                <w:lang w:eastAsia="zh-CN"/>
              </w:rPr>
              <w:t>常缺乏，无法提供可</w:t>
            </w:r>
            <w:r>
              <w:rPr>
                <w:b/>
                <w:color w:val="A40020"/>
                <w:w w:val="99"/>
                <w:sz w:val="21"/>
                <w:u w:val="single" w:color="000000"/>
                <w:lang w:eastAsia="zh-CN"/>
              </w:rPr>
              <w:t>靠的参数变化</w:t>
            </w:r>
          </w:p>
        </w:tc>
      </w:tr>
      <w:tr w:rsidR="00297F27">
        <w:trPr>
          <w:trHeight w:hRule="exact" w:val="367"/>
        </w:trPr>
        <w:tc>
          <w:tcPr>
            <w:tcW w:w="2446" w:type="dxa"/>
            <w:tcBorders>
              <w:top w:val="nil"/>
              <w:bottom w:val="nil"/>
            </w:tcBorders>
          </w:tcPr>
          <w:p w:rsidR="00297F27" w:rsidRDefault="00297F27">
            <w:pPr>
              <w:rPr>
                <w:lang w:eastAsia="zh-CN"/>
              </w:rPr>
            </w:pPr>
          </w:p>
        </w:tc>
        <w:tc>
          <w:tcPr>
            <w:tcW w:w="1356" w:type="dxa"/>
            <w:tcBorders>
              <w:top w:val="nil"/>
              <w:bottom w:val="nil"/>
            </w:tcBorders>
          </w:tcPr>
          <w:p w:rsidR="00297F27" w:rsidRDefault="00EE1703">
            <w:pPr>
              <w:pStyle w:val="TableParagraph"/>
              <w:spacing w:line="228" w:lineRule="exact"/>
              <w:ind w:left="97" w:right="154"/>
              <w:jc w:val="center"/>
              <w:rPr>
                <w:sz w:val="21"/>
              </w:rPr>
            </w:pPr>
            <w:r>
              <w:rPr>
                <w:sz w:val="21"/>
              </w:rPr>
              <w:t>项目经济效</w:t>
            </w:r>
          </w:p>
        </w:tc>
        <w:tc>
          <w:tcPr>
            <w:tcW w:w="1609" w:type="dxa"/>
            <w:tcBorders>
              <w:top w:val="nil"/>
              <w:bottom w:val="nil"/>
            </w:tcBorders>
          </w:tcPr>
          <w:p w:rsidR="00297F27" w:rsidRDefault="00297F27"/>
        </w:tc>
        <w:tc>
          <w:tcPr>
            <w:tcW w:w="2526" w:type="dxa"/>
            <w:tcBorders>
              <w:top w:val="nil"/>
              <w:bottom w:val="nil"/>
            </w:tcBorders>
          </w:tcPr>
          <w:p w:rsidR="00297F27" w:rsidRDefault="00297F27"/>
        </w:tc>
      </w:tr>
    </w:tbl>
    <w:p w:rsidR="00297F27" w:rsidRDefault="00297F27">
      <w:pPr>
        <w:sectPr w:rsidR="00297F27" w:rsidSect="001B63A5">
          <w:pgSz w:w="12240" w:h="15840"/>
          <w:pgMar w:top="720" w:right="720" w:bottom="720" w:left="720" w:header="180" w:footer="481" w:gutter="0"/>
          <w:pgNumType w:start="1"/>
          <w:cols w:space="720"/>
        </w:sectPr>
      </w:pPr>
    </w:p>
    <w:p w:rsidR="00297F27" w:rsidRDefault="00297F27">
      <w:pPr>
        <w:pStyle w:val="a3"/>
        <w:spacing w:before="8" w:after="1"/>
        <w:ind w:left="0"/>
        <w:rPr>
          <w:b/>
          <w:sz w:val="18"/>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46"/>
        <w:gridCol w:w="1356"/>
        <w:gridCol w:w="1609"/>
        <w:gridCol w:w="2526"/>
      </w:tblGrid>
      <w:tr w:rsidR="00297F27">
        <w:trPr>
          <w:trHeight w:hRule="exact" w:val="330"/>
        </w:trPr>
        <w:tc>
          <w:tcPr>
            <w:tcW w:w="2446" w:type="dxa"/>
            <w:tcBorders>
              <w:top w:val="nil"/>
              <w:bottom w:val="nil"/>
            </w:tcBorders>
          </w:tcPr>
          <w:p w:rsidR="00297F27" w:rsidRDefault="00EE1703">
            <w:pPr>
              <w:pStyle w:val="TableParagraph"/>
              <w:spacing w:line="270" w:lineRule="exact"/>
              <w:ind w:left="107"/>
              <w:rPr>
                <w:sz w:val="21"/>
                <w:lang w:eastAsia="zh-CN"/>
              </w:rPr>
            </w:pPr>
            <w:r>
              <w:rPr>
                <w:sz w:val="21"/>
                <w:lang w:eastAsia="zh-CN"/>
              </w:rPr>
              <w:t>算其对项目经济效益指</w:t>
            </w:r>
          </w:p>
        </w:tc>
        <w:tc>
          <w:tcPr>
            <w:tcW w:w="1356" w:type="dxa"/>
            <w:tcBorders>
              <w:top w:val="nil"/>
              <w:bottom w:val="nil"/>
            </w:tcBorders>
          </w:tcPr>
          <w:p w:rsidR="00297F27" w:rsidRDefault="00EE1703">
            <w:pPr>
              <w:pStyle w:val="TableParagraph"/>
              <w:spacing w:line="270" w:lineRule="exact"/>
              <w:rPr>
                <w:sz w:val="21"/>
              </w:rPr>
            </w:pPr>
            <w:r>
              <w:rPr>
                <w:sz w:val="21"/>
              </w:rPr>
              <w:t>益指标产生</w:t>
            </w:r>
          </w:p>
        </w:tc>
        <w:tc>
          <w:tcPr>
            <w:tcW w:w="1609" w:type="dxa"/>
            <w:tcBorders>
              <w:top w:val="nil"/>
              <w:bottom w:val="nil"/>
            </w:tcBorders>
          </w:tcPr>
          <w:p w:rsidR="00297F27" w:rsidRDefault="00EE1703">
            <w:pPr>
              <w:pStyle w:val="TableParagraph"/>
              <w:spacing w:line="270" w:lineRule="exact"/>
              <w:ind w:left="107"/>
              <w:rPr>
                <w:sz w:val="21"/>
              </w:rPr>
            </w:pPr>
            <w:r>
              <w:rPr>
                <w:spacing w:val="4"/>
                <w:sz w:val="21"/>
              </w:rPr>
              <w:t>（</w:t>
            </w:r>
            <w:r>
              <w:rPr>
                <w:spacing w:val="94"/>
                <w:sz w:val="21"/>
              </w:rPr>
              <w:t xml:space="preserve"> </w:t>
            </w:r>
            <w:r>
              <w:rPr>
                <w:spacing w:val="3"/>
                <w:sz w:val="21"/>
              </w:rPr>
              <w:t>2）清晰地</w:t>
            </w:r>
          </w:p>
        </w:tc>
        <w:tc>
          <w:tcPr>
            <w:tcW w:w="2526" w:type="dxa"/>
            <w:tcBorders>
              <w:top w:val="nil"/>
              <w:bottom w:val="nil"/>
            </w:tcBorders>
          </w:tcPr>
          <w:p w:rsidR="00297F27" w:rsidRDefault="00EE1703">
            <w:pPr>
              <w:pStyle w:val="TableParagraph"/>
              <w:spacing w:line="270" w:lineRule="exact"/>
              <w:ind w:left="107"/>
              <w:rPr>
                <w:sz w:val="21"/>
              </w:rPr>
            </w:pPr>
            <w:r>
              <w:rPr>
                <w:sz w:val="21"/>
              </w:rPr>
              <w:t>（  2）分析时借助公式</w:t>
            </w:r>
          </w:p>
        </w:tc>
      </w:tr>
      <w:tr w:rsidR="00297F27">
        <w:trPr>
          <w:trHeight w:hRule="exact" w:val="330"/>
        </w:trPr>
        <w:tc>
          <w:tcPr>
            <w:tcW w:w="2446" w:type="dxa"/>
            <w:tcBorders>
              <w:top w:val="nil"/>
              <w:bottom w:val="nil"/>
            </w:tcBorders>
          </w:tcPr>
          <w:p w:rsidR="00297F27" w:rsidRDefault="00EE1703">
            <w:pPr>
              <w:pStyle w:val="TableParagraph"/>
              <w:spacing w:line="270" w:lineRule="exact"/>
              <w:ind w:left="107"/>
              <w:rPr>
                <w:sz w:val="21"/>
                <w:lang w:eastAsia="zh-CN"/>
              </w:rPr>
            </w:pPr>
            <w:r>
              <w:rPr>
                <w:sz w:val="21"/>
                <w:lang w:eastAsia="zh-CN"/>
              </w:rPr>
              <w:t>标的影响程度和敏感性</w:t>
            </w:r>
          </w:p>
        </w:tc>
        <w:tc>
          <w:tcPr>
            <w:tcW w:w="1356" w:type="dxa"/>
            <w:tcBorders>
              <w:top w:val="nil"/>
              <w:bottom w:val="nil"/>
            </w:tcBorders>
          </w:tcPr>
          <w:p w:rsidR="00297F27" w:rsidRDefault="00EE1703">
            <w:pPr>
              <w:pStyle w:val="TableParagraph"/>
              <w:spacing w:line="270" w:lineRule="exact"/>
              <w:rPr>
                <w:b/>
                <w:sz w:val="21"/>
              </w:rPr>
            </w:pPr>
            <w:r>
              <w:rPr>
                <w:sz w:val="21"/>
              </w:rPr>
              <w:t xml:space="preserve">影响的  </w:t>
            </w:r>
            <w:r>
              <w:rPr>
                <w:b/>
                <w:color w:val="A40020"/>
                <w:sz w:val="21"/>
                <w:u w:val="single" w:color="000000"/>
              </w:rPr>
              <w:t>定</w:t>
            </w:r>
          </w:p>
        </w:tc>
        <w:tc>
          <w:tcPr>
            <w:tcW w:w="1609" w:type="dxa"/>
            <w:tcBorders>
              <w:top w:val="nil"/>
              <w:bottom w:val="nil"/>
            </w:tcBorders>
          </w:tcPr>
          <w:p w:rsidR="00297F27" w:rsidRDefault="00EE1703">
            <w:pPr>
              <w:pStyle w:val="TableParagraph"/>
              <w:spacing w:line="270" w:lineRule="exact"/>
              <w:ind w:left="107"/>
              <w:rPr>
                <w:sz w:val="21"/>
              </w:rPr>
            </w:pPr>
            <w:r>
              <w:rPr>
                <w:sz w:val="21"/>
              </w:rPr>
              <w:t>为风险分析指</w:t>
            </w:r>
          </w:p>
        </w:tc>
        <w:tc>
          <w:tcPr>
            <w:tcW w:w="2526"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计算，</w:t>
            </w:r>
            <w:r>
              <w:rPr>
                <w:spacing w:val="83"/>
                <w:sz w:val="21"/>
                <w:lang w:eastAsia="zh-CN"/>
              </w:rPr>
              <w:t xml:space="preserve"> </w:t>
            </w:r>
            <w:r>
              <w:rPr>
                <w:b/>
                <w:color w:val="A40020"/>
                <w:sz w:val="21"/>
                <w:u w:val="single" w:color="000000"/>
                <w:lang w:eastAsia="zh-CN"/>
              </w:rPr>
              <w:t>没有考虑各种不</w:t>
            </w:r>
          </w:p>
        </w:tc>
      </w:tr>
      <w:tr w:rsidR="00297F27">
        <w:trPr>
          <w:trHeight w:hRule="exact" w:val="330"/>
        </w:trPr>
        <w:tc>
          <w:tcPr>
            <w:tcW w:w="2446" w:type="dxa"/>
            <w:tcBorders>
              <w:top w:val="nil"/>
              <w:bottom w:val="nil"/>
            </w:tcBorders>
          </w:tcPr>
          <w:p w:rsidR="00297F27" w:rsidRDefault="00EE1703">
            <w:pPr>
              <w:pStyle w:val="TableParagraph"/>
              <w:spacing w:line="270" w:lineRule="exact"/>
              <w:ind w:left="107"/>
              <w:rPr>
                <w:sz w:val="21"/>
                <w:lang w:eastAsia="zh-CN"/>
              </w:rPr>
            </w:pPr>
            <w:r>
              <w:rPr>
                <w:sz w:val="21"/>
                <w:lang w:eastAsia="zh-CN"/>
              </w:rPr>
              <w:t>程度，进而判断项目承</w:t>
            </w:r>
          </w:p>
        </w:tc>
        <w:tc>
          <w:tcPr>
            <w:tcW w:w="1356" w:type="dxa"/>
            <w:tcBorders>
              <w:top w:val="nil"/>
              <w:bottom w:val="nil"/>
            </w:tcBorders>
          </w:tcPr>
          <w:p w:rsidR="00297F27" w:rsidRDefault="00EE1703">
            <w:pPr>
              <w:pStyle w:val="TableParagraph"/>
              <w:spacing w:line="270" w:lineRule="exact"/>
              <w:rPr>
                <w:b/>
                <w:sz w:val="21"/>
              </w:rPr>
            </w:pPr>
            <w:r>
              <w:rPr>
                <w:b/>
                <w:color w:val="A40020"/>
                <w:sz w:val="21"/>
                <w:u w:val="single" w:color="000000"/>
              </w:rPr>
              <w:t>量分析</w:t>
            </w:r>
          </w:p>
        </w:tc>
        <w:tc>
          <w:tcPr>
            <w:tcW w:w="1609" w:type="dxa"/>
            <w:tcBorders>
              <w:top w:val="nil"/>
              <w:bottom w:val="nil"/>
            </w:tcBorders>
          </w:tcPr>
          <w:p w:rsidR="00297F27" w:rsidRDefault="00EE1703">
            <w:pPr>
              <w:pStyle w:val="TableParagraph"/>
              <w:spacing w:line="270" w:lineRule="exact"/>
              <w:ind w:left="107"/>
              <w:rPr>
                <w:sz w:val="21"/>
              </w:rPr>
            </w:pPr>
            <w:r>
              <w:rPr>
                <w:sz w:val="21"/>
              </w:rPr>
              <w:t>明方向</w:t>
            </w:r>
          </w:p>
        </w:tc>
        <w:tc>
          <w:tcPr>
            <w:tcW w:w="2526" w:type="dxa"/>
            <w:tcBorders>
              <w:top w:val="nil"/>
              <w:bottom w:val="nil"/>
            </w:tcBorders>
          </w:tcPr>
          <w:p w:rsidR="00297F27" w:rsidRDefault="00EE1703">
            <w:pPr>
              <w:pStyle w:val="TableParagraph"/>
              <w:spacing w:line="270" w:lineRule="exact"/>
              <w:ind w:left="107"/>
              <w:rPr>
                <w:b/>
                <w:sz w:val="21"/>
                <w:lang w:eastAsia="zh-CN"/>
              </w:rPr>
            </w:pPr>
            <w:r>
              <w:rPr>
                <w:b/>
                <w:color w:val="A40020"/>
                <w:sz w:val="21"/>
                <w:u w:val="single" w:color="000000"/>
                <w:lang w:eastAsia="zh-CN"/>
              </w:rPr>
              <w:t>确定因素在未来发生变</w:t>
            </w:r>
          </w:p>
        </w:tc>
      </w:tr>
      <w:tr w:rsidR="00297F27">
        <w:trPr>
          <w:trHeight w:hRule="exact" w:val="330"/>
        </w:trPr>
        <w:tc>
          <w:tcPr>
            <w:tcW w:w="2446" w:type="dxa"/>
            <w:tcBorders>
              <w:top w:val="nil"/>
              <w:bottom w:val="nil"/>
            </w:tcBorders>
          </w:tcPr>
          <w:p w:rsidR="00297F27" w:rsidRDefault="00EE1703">
            <w:pPr>
              <w:pStyle w:val="TableParagraph"/>
              <w:spacing w:line="270" w:lineRule="exact"/>
              <w:ind w:left="107"/>
              <w:rPr>
                <w:sz w:val="21"/>
                <w:lang w:eastAsia="zh-CN"/>
              </w:rPr>
            </w:pPr>
            <w:r>
              <w:rPr>
                <w:sz w:val="21"/>
                <w:lang w:eastAsia="zh-CN"/>
              </w:rPr>
              <w:t>受风险能力的一种不确</w:t>
            </w:r>
          </w:p>
        </w:tc>
        <w:tc>
          <w:tcPr>
            <w:tcW w:w="1356" w:type="dxa"/>
            <w:tcBorders>
              <w:top w:val="nil"/>
              <w:bottom w:val="nil"/>
            </w:tcBorders>
          </w:tcPr>
          <w:p w:rsidR="00297F27" w:rsidRDefault="00297F27">
            <w:pPr>
              <w:rPr>
                <w:lang w:eastAsia="zh-CN"/>
              </w:rPr>
            </w:pPr>
          </w:p>
        </w:tc>
        <w:tc>
          <w:tcPr>
            <w:tcW w:w="1609" w:type="dxa"/>
            <w:tcBorders>
              <w:top w:val="nil"/>
              <w:bottom w:val="nil"/>
            </w:tcBorders>
          </w:tcPr>
          <w:p w:rsidR="00297F27" w:rsidRDefault="00EE1703">
            <w:pPr>
              <w:pStyle w:val="TableParagraph"/>
              <w:spacing w:line="270" w:lineRule="exact"/>
              <w:rPr>
                <w:b/>
                <w:sz w:val="21"/>
              </w:rPr>
            </w:pPr>
            <w:r>
              <w:rPr>
                <w:sz w:val="21"/>
              </w:rPr>
              <w:t xml:space="preserve">（ 3） </w:t>
            </w:r>
            <w:r>
              <w:rPr>
                <w:b/>
                <w:color w:val="A40020"/>
                <w:sz w:val="21"/>
                <w:u w:val="single" w:color="000000"/>
              </w:rPr>
              <w:t>帮助企</w:t>
            </w:r>
          </w:p>
        </w:tc>
        <w:tc>
          <w:tcPr>
            <w:tcW w:w="2526" w:type="dxa"/>
            <w:tcBorders>
              <w:top w:val="nil"/>
              <w:bottom w:val="nil"/>
            </w:tcBorders>
          </w:tcPr>
          <w:p w:rsidR="00297F27" w:rsidRDefault="00EE1703">
            <w:pPr>
              <w:pStyle w:val="TableParagraph"/>
              <w:spacing w:line="270" w:lineRule="exact"/>
              <w:ind w:left="107"/>
              <w:rPr>
                <w:sz w:val="21"/>
                <w:lang w:eastAsia="zh-CN"/>
              </w:rPr>
            </w:pPr>
            <w:r>
              <w:rPr>
                <w:b/>
                <w:color w:val="A40020"/>
                <w:sz w:val="21"/>
                <w:u w:val="single" w:color="000000"/>
                <w:lang w:eastAsia="zh-CN"/>
              </w:rPr>
              <w:t>动的概率</w:t>
            </w:r>
            <w:r>
              <w:rPr>
                <w:b/>
                <w:color w:val="A40020"/>
                <w:spacing w:val="84"/>
                <w:sz w:val="21"/>
                <w:u w:val="single" w:color="000000"/>
                <w:lang w:eastAsia="zh-CN"/>
              </w:rPr>
              <w:t xml:space="preserve"> </w:t>
            </w:r>
            <w:r>
              <w:rPr>
                <w:sz w:val="21"/>
                <w:lang w:eastAsia="zh-CN"/>
              </w:rPr>
              <w:t>，因此其分析</w:t>
            </w:r>
          </w:p>
        </w:tc>
      </w:tr>
      <w:tr w:rsidR="00297F27">
        <w:trPr>
          <w:trHeight w:hRule="exact" w:val="330"/>
        </w:trPr>
        <w:tc>
          <w:tcPr>
            <w:tcW w:w="2446" w:type="dxa"/>
            <w:tcBorders>
              <w:top w:val="nil"/>
              <w:bottom w:val="nil"/>
            </w:tcBorders>
          </w:tcPr>
          <w:p w:rsidR="00297F27" w:rsidRDefault="00EE1703">
            <w:pPr>
              <w:pStyle w:val="TableParagraph"/>
              <w:spacing w:line="270" w:lineRule="exact"/>
              <w:ind w:left="107"/>
              <w:rPr>
                <w:sz w:val="21"/>
              </w:rPr>
            </w:pPr>
            <w:r>
              <w:rPr>
                <w:sz w:val="21"/>
              </w:rPr>
              <w:t>定性分析方法</w:t>
            </w:r>
          </w:p>
        </w:tc>
        <w:tc>
          <w:tcPr>
            <w:tcW w:w="1356" w:type="dxa"/>
            <w:tcBorders>
              <w:top w:val="nil"/>
              <w:bottom w:val="nil"/>
            </w:tcBorders>
          </w:tcPr>
          <w:p w:rsidR="00297F27" w:rsidRDefault="00297F27"/>
        </w:tc>
        <w:tc>
          <w:tcPr>
            <w:tcW w:w="1609" w:type="dxa"/>
            <w:tcBorders>
              <w:top w:val="nil"/>
              <w:bottom w:val="nil"/>
            </w:tcBorders>
          </w:tcPr>
          <w:p w:rsidR="00297F27" w:rsidRDefault="00EE1703">
            <w:pPr>
              <w:pStyle w:val="TableParagraph"/>
              <w:spacing w:line="270" w:lineRule="exact"/>
              <w:ind w:left="107"/>
              <w:rPr>
                <w:b/>
                <w:sz w:val="21"/>
              </w:rPr>
            </w:pPr>
            <w:r>
              <w:rPr>
                <w:b/>
                <w:color w:val="A40020"/>
                <w:sz w:val="21"/>
                <w:u w:val="single" w:color="000000"/>
              </w:rPr>
              <w:t>业制定紧急预</w:t>
            </w:r>
          </w:p>
        </w:tc>
        <w:tc>
          <w:tcPr>
            <w:tcW w:w="2526" w:type="dxa"/>
            <w:tcBorders>
              <w:top w:val="nil"/>
              <w:bottom w:val="nil"/>
            </w:tcBorders>
          </w:tcPr>
          <w:p w:rsidR="00297F27" w:rsidRDefault="00EE1703">
            <w:pPr>
              <w:pStyle w:val="TableParagraph"/>
              <w:spacing w:line="270" w:lineRule="exact"/>
              <w:ind w:left="107"/>
              <w:rPr>
                <w:sz w:val="21"/>
              </w:rPr>
            </w:pPr>
            <w:r>
              <w:rPr>
                <w:sz w:val="21"/>
              </w:rPr>
              <w:t>结果可能和实际相反</w:t>
            </w:r>
          </w:p>
        </w:tc>
      </w:tr>
      <w:tr w:rsidR="00297F27">
        <w:trPr>
          <w:trHeight w:hRule="exact" w:val="337"/>
        </w:trPr>
        <w:tc>
          <w:tcPr>
            <w:tcW w:w="2446" w:type="dxa"/>
            <w:tcBorders>
              <w:top w:val="nil"/>
            </w:tcBorders>
          </w:tcPr>
          <w:p w:rsidR="00297F27" w:rsidRDefault="00297F27"/>
        </w:tc>
        <w:tc>
          <w:tcPr>
            <w:tcW w:w="1356" w:type="dxa"/>
            <w:tcBorders>
              <w:top w:val="nil"/>
            </w:tcBorders>
          </w:tcPr>
          <w:p w:rsidR="00297F27" w:rsidRDefault="00297F27"/>
        </w:tc>
        <w:tc>
          <w:tcPr>
            <w:tcW w:w="1609" w:type="dxa"/>
            <w:tcBorders>
              <w:top w:val="nil"/>
            </w:tcBorders>
          </w:tcPr>
          <w:p w:rsidR="00297F27" w:rsidRDefault="00EE1703">
            <w:pPr>
              <w:pStyle w:val="TableParagraph"/>
              <w:spacing w:line="270" w:lineRule="exact"/>
              <w:ind w:left="107"/>
              <w:rPr>
                <w:b/>
                <w:sz w:val="21"/>
              </w:rPr>
            </w:pPr>
            <w:r>
              <w:rPr>
                <w:b/>
                <w:color w:val="A40020"/>
                <w:w w:val="99"/>
                <w:sz w:val="21"/>
                <w:u w:val="single" w:color="000000"/>
              </w:rPr>
              <w:t>案</w:t>
            </w:r>
          </w:p>
        </w:tc>
        <w:tc>
          <w:tcPr>
            <w:tcW w:w="2526" w:type="dxa"/>
            <w:tcBorders>
              <w:top w:val="nil"/>
            </w:tcBorders>
          </w:tcPr>
          <w:p w:rsidR="00297F27" w:rsidRDefault="00297F27"/>
        </w:tc>
      </w:tr>
    </w:tbl>
    <w:p w:rsidR="00297F27" w:rsidRDefault="00297F27">
      <w:pPr>
        <w:pStyle w:val="a3"/>
        <w:spacing w:before="0"/>
        <w:ind w:left="0"/>
        <w:rPr>
          <w:b/>
          <w:sz w:val="20"/>
        </w:rPr>
      </w:pPr>
    </w:p>
    <w:p w:rsidR="00297F27" w:rsidRDefault="00EE1703">
      <w:pPr>
        <w:pStyle w:val="3"/>
        <w:spacing w:before="181"/>
        <w:ind w:left="140"/>
      </w:pPr>
      <w:r>
        <w:t>试题精讲</w:t>
      </w:r>
    </w:p>
    <w:p w:rsidR="00297F27" w:rsidRDefault="00297F27">
      <w:pPr>
        <w:pStyle w:val="a3"/>
        <w:spacing w:before="2"/>
        <w:ind w:left="0"/>
        <w:rPr>
          <w:b/>
          <w:sz w:val="26"/>
        </w:rPr>
      </w:pPr>
    </w:p>
    <w:p w:rsidR="00297F27" w:rsidRDefault="00EE1703">
      <w:pPr>
        <w:pStyle w:val="a3"/>
        <w:spacing w:before="0" w:line="278" w:lineRule="auto"/>
        <w:ind w:right="130"/>
        <w:jc w:val="both"/>
        <w:rPr>
          <w:lang w:eastAsia="zh-CN"/>
        </w:rPr>
      </w:pPr>
      <w:r>
        <w:rPr>
          <w:spacing w:val="1"/>
          <w:w w:val="99"/>
          <w:lang w:eastAsia="zh-CN"/>
        </w:rPr>
        <w:t>【例题·单选题】科环公司计划在某市兴建一座垃圾处理场，并对占用土地的价格、垃圾处</w:t>
      </w:r>
      <w:r>
        <w:rPr>
          <w:w w:val="99"/>
          <w:lang w:eastAsia="zh-CN"/>
        </w:rPr>
        <w:t>理</w:t>
      </w:r>
      <w:r>
        <w:rPr>
          <w:spacing w:val="1"/>
          <w:w w:val="99"/>
          <w:lang w:eastAsia="zh-CN"/>
        </w:rPr>
        <w:t>收入和建设周期等不可控因素的变化对该垃圾处理场内部收益率的影响进行了分析。科环公</w:t>
      </w:r>
      <w:r>
        <w:rPr>
          <w:w w:val="99"/>
          <w:lang w:eastAsia="zh-CN"/>
        </w:rPr>
        <w:t>司采取的风险管理方法是（</w:t>
      </w:r>
      <w:r>
        <w:rPr>
          <w:lang w:eastAsia="zh-CN"/>
        </w:rPr>
        <w:t xml:space="preserve">   </w:t>
      </w:r>
      <w:r>
        <w:rPr>
          <w:spacing w:val="-1"/>
          <w:lang w:eastAsia="zh-CN"/>
        </w:rPr>
        <w:t xml:space="preserve"> </w:t>
      </w:r>
      <w:r>
        <w:rPr>
          <w:w w:val="99"/>
          <w:lang w:eastAsia="zh-CN"/>
        </w:rPr>
        <w:t>）。（</w:t>
      </w:r>
      <w:r>
        <w:rPr>
          <w:spacing w:val="-1"/>
          <w:w w:val="99"/>
          <w:lang w:eastAsia="zh-CN"/>
        </w:rPr>
        <w:t xml:space="preserve"> </w:t>
      </w:r>
      <w:r>
        <w:rPr>
          <w:w w:val="99"/>
          <w:lang w:eastAsia="zh-CN"/>
        </w:rPr>
        <w:t>2019年）</w:t>
      </w:r>
    </w:p>
    <w:p w:rsidR="00297F27" w:rsidRDefault="00EE1703">
      <w:pPr>
        <w:pStyle w:val="a3"/>
        <w:jc w:val="both"/>
        <w:rPr>
          <w:lang w:eastAsia="zh-CN"/>
        </w:rPr>
      </w:pPr>
      <w:r>
        <w:rPr>
          <w:lang w:eastAsia="zh-CN"/>
        </w:rPr>
        <w:t>A. 马尔科夫分析法</w:t>
      </w:r>
    </w:p>
    <w:p w:rsidR="00297F27" w:rsidRDefault="00EE1703">
      <w:pPr>
        <w:pStyle w:val="a3"/>
        <w:spacing w:before="46" w:line="278" w:lineRule="auto"/>
        <w:ind w:right="5961"/>
        <w:rPr>
          <w:lang w:eastAsia="zh-CN"/>
        </w:rPr>
      </w:pPr>
      <w:r>
        <w:rPr>
          <w:lang w:eastAsia="zh-CN"/>
        </w:rPr>
        <w:t>B. 失效模式影响和危害度分析法 C. 情景分析法</w:t>
      </w:r>
    </w:p>
    <w:p w:rsidR="00297F27" w:rsidRDefault="00EE1703">
      <w:pPr>
        <w:pStyle w:val="a3"/>
        <w:jc w:val="both"/>
      </w:pPr>
      <w:r>
        <w:t>D. 敏感性分析法</w:t>
      </w:r>
    </w:p>
    <w:p w:rsidR="00297F27" w:rsidRDefault="00EE1703" w:rsidP="007310F4">
      <w:pPr>
        <w:pStyle w:val="a7"/>
      </w:pPr>
      <w:r w:rsidRPr="007310F4">
        <w:rPr>
          <w:rStyle w:val="Char3"/>
        </w:rPr>
        <w:t>【答案】 D</w:t>
      </w:r>
    </w:p>
    <w:p w:rsidR="00297F27" w:rsidRDefault="00EE1703">
      <w:pPr>
        <w:pStyle w:val="a3"/>
        <w:spacing w:before="46" w:line="278" w:lineRule="auto"/>
        <w:ind w:right="130"/>
        <w:jc w:val="both"/>
        <w:rPr>
          <w:lang w:eastAsia="zh-CN"/>
        </w:rPr>
      </w:pPr>
      <w:r>
        <w:rPr>
          <w:spacing w:val="1"/>
          <w:lang w:eastAsia="zh-CN"/>
        </w:rPr>
        <w:t>【解析】敏感性分析法是针对潜在的风险性，研究项目的各种不确定因素变化至一定幅度时</w:t>
      </w:r>
      <w:r>
        <w:rPr>
          <w:lang w:eastAsia="zh-CN"/>
        </w:rPr>
        <w:t>，</w:t>
      </w:r>
      <w:r>
        <w:rPr>
          <w:spacing w:val="1"/>
          <w:lang w:eastAsia="zh-CN"/>
        </w:rPr>
        <w:t>计算其主要经济指标变化率及敏感程度的一种方法。“科环公司……对占用土地的价格、垃</w:t>
      </w:r>
      <w:r>
        <w:rPr>
          <w:lang w:eastAsia="zh-CN"/>
        </w:rPr>
        <w:t>圾</w:t>
      </w:r>
      <w:r>
        <w:rPr>
          <w:spacing w:val="1"/>
          <w:lang w:eastAsia="zh-CN"/>
        </w:rPr>
        <w:t>处理收入和建设周期等不可控因素的变化对该垃圾处理场内部收益率的影响进行了分析”表</w:t>
      </w:r>
      <w:r>
        <w:rPr>
          <w:lang w:eastAsia="zh-CN"/>
        </w:rPr>
        <w:t>明科环公司采取的是敏感性分析法，选项</w:t>
      </w:r>
      <w:r>
        <w:rPr>
          <w:spacing w:val="-1"/>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spacing w:before="32" w:line="278" w:lineRule="auto"/>
        <w:ind w:right="130"/>
        <w:jc w:val="both"/>
        <w:rPr>
          <w:lang w:eastAsia="zh-CN"/>
        </w:rPr>
      </w:pPr>
      <w:r>
        <w:rPr>
          <w:spacing w:val="1"/>
          <w:lang w:eastAsia="zh-CN"/>
        </w:rPr>
        <w:t>【例题·单选题】通达路桥公司拟在某省兴建一座大桥。这项工程将面临诸多不确定因素，</w:t>
      </w:r>
      <w:r>
        <w:rPr>
          <w:lang w:eastAsia="zh-CN"/>
        </w:rPr>
        <w:t>如</w:t>
      </w:r>
      <w:r>
        <w:rPr>
          <w:spacing w:val="1"/>
          <w:lang w:eastAsia="zh-CN"/>
        </w:rPr>
        <w:t>工程总投资、银行贷款、过桥费收入等。公司为了预测这项工程所产生的效益并防范可能发</w:t>
      </w:r>
      <w:r>
        <w:rPr>
          <w:lang w:eastAsia="zh-CN"/>
        </w:rPr>
        <w:t>生</w:t>
      </w:r>
      <w:r>
        <w:rPr>
          <w:spacing w:val="1"/>
          <w:lang w:eastAsia="zh-CN"/>
        </w:rPr>
        <w:t>的风险，组织相关人员分析了上述每一个因素的变化对该项目内部收益率的影响。通达路桥</w:t>
      </w:r>
      <w:r>
        <w:rPr>
          <w:lang w:eastAsia="zh-CN"/>
        </w:rPr>
        <w:t xml:space="preserve">公司所采用的风险管理方法是（   </w:t>
      </w:r>
      <w:r>
        <w:rPr>
          <w:spacing w:val="-1"/>
          <w:lang w:eastAsia="zh-CN"/>
        </w:rPr>
        <w:t xml:space="preserve"> </w:t>
      </w:r>
      <w:r>
        <w:rPr>
          <w:lang w:eastAsia="zh-CN"/>
        </w:rPr>
        <w:t>）。（</w:t>
      </w:r>
      <w:r>
        <w:rPr>
          <w:spacing w:val="-1"/>
          <w:lang w:eastAsia="zh-CN"/>
        </w:rPr>
        <w:t xml:space="preserve"> </w:t>
      </w:r>
      <w:r>
        <w:rPr>
          <w:lang w:eastAsia="zh-CN"/>
        </w:rPr>
        <w:t>201</w:t>
      </w:r>
      <w:r>
        <w:rPr>
          <w:spacing w:val="-1"/>
          <w:lang w:eastAsia="zh-CN"/>
        </w:rPr>
        <w:t>7</w:t>
      </w:r>
      <w:r>
        <w:rPr>
          <w:lang w:eastAsia="zh-CN"/>
        </w:rPr>
        <w:t>年）</w:t>
      </w:r>
    </w:p>
    <w:p w:rsidR="00297F27" w:rsidRDefault="00EE1703">
      <w:pPr>
        <w:pStyle w:val="a3"/>
        <w:spacing w:line="278" w:lineRule="auto"/>
        <w:ind w:right="7319"/>
        <w:rPr>
          <w:lang w:eastAsia="zh-CN"/>
        </w:rPr>
      </w:pPr>
      <w:r>
        <w:rPr>
          <w:lang w:eastAsia="zh-CN"/>
        </w:rPr>
        <w:t>A. 敏感性分析法 B. 马尔科夫分析法 C. 风险评估分析法 D. 情景分析法</w:t>
      </w:r>
    </w:p>
    <w:p w:rsidR="00297F27" w:rsidRDefault="00EE1703" w:rsidP="007310F4">
      <w:pPr>
        <w:pStyle w:val="a7"/>
      </w:pPr>
      <w:r w:rsidRPr="007310F4">
        <w:rPr>
          <w:rStyle w:val="Char3"/>
        </w:rPr>
        <w:t>【答案】 A</w:t>
      </w:r>
    </w:p>
    <w:p w:rsidR="00297F27" w:rsidRDefault="00EE1703">
      <w:pPr>
        <w:pStyle w:val="a3"/>
        <w:spacing w:before="45" w:line="278" w:lineRule="auto"/>
        <w:ind w:right="130"/>
        <w:jc w:val="both"/>
        <w:rPr>
          <w:lang w:eastAsia="zh-CN"/>
        </w:rPr>
      </w:pPr>
      <w:r>
        <w:rPr>
          <w:spacing w:val="1"/>
          <w:lang w:eastAsia="zh-CN"/>
        </w:rPr>
        <w:t>【解析】敏感性分析法是针对潜在的风险性，研究项目的各种不确定因素变化至一定幅度时</w:t>
      </w:r>
      <w:r>
        <w:rPr>
          <w:lang w:eastAsia="zh-CN"/>
        </w:rPr>
        <w:t>，</w:t>
      </w:r>
      <w:r>
        <w:rPr>
          <w:spacing w:val="1"/>
          <w:lang w:eastAsia="zh-CN"/>
        </w:rPr>
        <w:t>计算其主要经济指标变化率及敏感程度的一种方法。“这项工程将面临诸多不确定因素……</w:t>
      </w:r>
      <w:r>
        <w:rPr>
          <w:lang w:eastAsia="zh-CN"/>
        </w:rPr>
        <w:t>相</w:t>
      </w:r>
      <w:r>
        <w:rPr>
          <w:spacing w:val="1"/>
          <w:w w:val="99"/>
          <w:lang w:eastAsia="zh-CN"/>
        </w:rPr>
        <w:t>关人员分析了上述每一个因素的变化对该项目内部收益率的影响”表明通达路桥公司所采用</w:t>
      </w:r>
      <w:r>
        <w:rPr>
          <w:w w:val="99"/>
          <w:lang w:eastAsia="zh-CN"/>
        </w:rPr>
        <w:t>的风险管理方法是敏感性分析法，选项</w:t>
      </w:r>
      <w:r>
        <w:rPr>
          <w:spacing w:val="-1"/>
          <w:w w:val="99"/>
          <w:lang w:eastAsia="zh-CN"/>
        </w:rPr>
        <w:t xml:space="preserve"> </w:t>
      </w:r>
      <w:r>
        <w:rPr>
          <w:w w:val="99"/>
          <w:lang w:eastAsia="zh-CN"/>
        </w:rPr>
        <w:t>A正确。</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 xml:space="preserve">【例题·单选题】甲公司拟新建一个化工项目。经过可行性研究，该项目预计净现值为 </w:t>
      </w:r>
      <w:r>
        <w:rPr>
          <w:spacing w:val="92"/>
          <w:lang w:eastAsia="zh-CN"/>
        </w:rPr>
        <w:t xml:space="preserve"> </w:t>
      </w:r>
      <w:r>
        <w:rPr>
          <w:lang w:eastAsia="zh-CN"/>
        </w:rPr>
        <w:t>420万</w:t>
      </w:r>
    </w:p>
    <w:p w:rsidR="00297F27" w:rsidRDefault="00EE1703">
      <w:pPr>
        <w:pStyle w:val="a3"/>
        <w:spacing w:before="45"/>
        <w:rPr>
          <w:lang w:eastAsia="zh-CN"/>
        </w:rPr>
      </w:pPr>
      <w:r>
        <w:rPr>
          <w:lang w:eastAsia="zh-CN"/>
        </w:rPr>
        <w:t xml:space="preserve">元，内部收益率为 </w:t>
      </w:r>
      <w:r>
        <w:rPr>
          <w:spacing w:val="93"/>
          <w:lang w:eastAsia="zh-CN"/>
        </w:rPr>
        <w:t xml:space="preserve"> </w:t>
      </w:r>
      <w:r>
        <w:rPr>
          <w:lang w:eastAsia="zh-CN"/>
        </w:rPr>
        <w:t>13%。甲公司进一步分析初始投资，建设期及寿命期的变动对该项目预计净</w:t>
      </w:r>
    </w:p>
    <w:p w:rsidR="00297F27" w:rsidRDefault="00EE1703">
      <w:pPr>
        <w:pStyle w:val="a3"/>
        <w:tabs>
          <w:tab w:val="left" w:pos="6705"/>
        </w:tabs>
        <w:spacing w:before="46" w:line="278" w:lineRule="auto"/>
        <w:ind w:right="1084"/>
        <w:rPr>
          <w:lang w:eastAsia="zh-CN"/>
        </w:rPr>
      </w:pPr>
      <w:r>
        <w:rPr>
          <w:lang w:eastAsia="zh-CN"/>
        </w:rPr>
        <w:t>现值的影响及影响程度。甲公司采取的风险管理技术与方法是（</w:t>
      </w:r>
      <w:r>
        <w:rPr>
          <w:lang w:eastAsia="zh-CN"/>
        </w:rPr>
        <w:tab/>
        <w:t>）。（</w:t>
      </w:r>
      <w:r>
        <w:rPr>
          <w:spacing w:val="-2"/>
          <w:lang w:eastAsia="zh-CN"/>
        </w:rPr>
        <w:t xml:space="preserve"> </w:t>
      </w:r>
      <w:r>
        <w:rPr>
          <w:lang w:eastAsia="zh-CN"/>
        </w:rPr>
        <w:t>2015年） A.</w:t>
      </w:r>
      <w:r>
        <w:rPr>
          <w:spacing w:val="-5"/>
          <w:lang w:eastAsia="zh-CN"/>
        </w:rPr>
        <w:t xml:space="preserve"> </w:t>
      </w:r>
      <w:r>
        <w:rPr>
          <w:lang w:eastAsia="zh-CN"/>
        </w:rPr>
        <w:t>事件树分析法</w:t>
      </w:r>
    </w:p>
    <w:p w:rsidR="00297F27" w:rsidRDefault="00EE1703">
      <w:pPr>
        <w:pStyle w:val="a3"/>
        <w:spacing w:line="278" w:lineRule="auto"/>
        <w:ind w:right="7682"/>
        <w:jc w:val="both"/>
        <w:rPr>
          <w:lang w:eastAsia="zh-CN"/>
        </w:rPr>
      </w:pPr>
      <w:r>
        <w:rPr>
          <w:lang w:eastAsia="zh-CN"/>
        </w:rPr>
        <w:t>B.</w:t>
      </w:r>
      <w:r>
        <w:rPr>
          <w:spacing w:val="-5"/>
          <w:lang w:eastAsia="zh-CN"/>
        </w:rPr>
        <w:t xml:space="preserve"> </w:t>
      </w:r>
      <w:r>
        <w:rPr>
          <w:lang w:eastAsia="zh-CN"/>
        </w:rPr>
        <w:t>敏感性分析法 C.</w:t>
      </w:r>
      <w:r>
        <w:rPr>
          <w:spacing w:val="-5"/>
          <w:lang w:eastAsia="zh-CN"/>
        </w:rPr>
        <w:t xml:space="preserve"> </w:t>
      </w:r>
      <w:r>
        <w:rPr>
          <w:lang w:eastAsia="zh-CN"/>
        </w:rPr>
        <w:t>决策树分析法 D.</w:t>
      </w:r>
      <w:r>
        <w:rPr>
          <w:spacing w:val="-5"/>
          <w:lang w:eastAsia="zh-CN"/>
        </w:rPr>
        <w:t xml:space="preserve"> </w:t>
      </w:r>
      <w:r>
        <w:rPr>
          <w:lang w:eastAsia="zh-CN"/>
        </w:rPr>
        <w:t>情景分析法</w:t>
      </w:r>
    </w:p>
    <w:p w:rsidR="00297F27" w:rsidRDefault="00EE1703" w:rsidP="007310F4">
      <w:pPr>
        <w:pStyle w:val="a7"/>
      </w:pPr>
      <w:r w:rsidRPr="007310F4">
        <w:rPr>
          <w:rStyle w:val="Char3"/>
        </w:rPr>
        <w:t>【答案】 B</w:t>
      </w:r>
    </w:p>
    <w:p w:rsidR="00297F27" w:rsidRDefault="00EE1703">
      <w:pPr>
        <w:pStyle w:val="a3"/>
        <w:spacing w:before="46" w:line="278" w:lineRule="auto"/>
        <w:ind w:right="109"/>
        <w:rPr>
          <w:lang w:eastAsia="zh-CN"/>
        </w:rPr>
      </w:pPr>
      <w:r>
        <w:rPr>
          <w:spacing w:val="1"/>
          <w:lang w:eastAsia="zh-CN"/>
        </w:rPr>
        <w:t>【解析】敏感性分析法是针对潜在的风险性，研究项目的各种不确定因素变化至一定幅度时</w:t>
      </w:r>
      <w:r>
        <w:rPr>
          <w:lang w:eastAsia="zh-CN"/>
        </w:rPr>
        <w:t>，</w:t>
      </w:r>
      <w:r>
        <w:rPr>
          <w:spacing w:val="1"/>
          <w:lang w:eastAsia="zh-CN"/>
        </w:rPr>
        <w:t>计算其主要经济指标变化率及敏感程度的一种方法。敏感性分析是在确定性分析的基础上，</w:t>
      </w:r>
      <w:r>
        <w:rPr>
          <w:lang w:eastAsia="zh-CN"/>
        </w:rPr>
        <w:t>进</w:t>
      </w:r>
      <w:r>
        <w:rPr>
          <w:spacing w:val="1"/>
          <w:lang w:eastAsia="zh-CN"/>
        </w:rPr>
        <w:t>一步分析不确定性因素对项目最终效果指标的影响及影响程度。敏感性因素一般可选择主要</w:t>
      </w:r>
      <w:r>
        <w:rPr>
          <w:lang w:eastAsia="zh-CN"/>
        </w:rPr>
        <w:t>参</w:t>
      </w:r>
      <w:r>
        <w:rPr>
          <w:spacing w:val="1"/>
          <w:lang w:eastAsia="zh-CN"/>
        </w:rPr>
        <w:t>数（如销售收入、经营成本、生产能力、</w:t>
      </w:r>
      <w:r>
        <w:rPr>
          <w:lang w:eastAsia="zh-CN"/>
        </w:rPr>
        <w:t xml:space="preserve"> </w:t>
      </w:r>
      <w:r>
        <w:rPr>
          <w:spacing w:val="-84"/>
          <w:lang w:eastAsia="zh-CN"/>
        </w:rPr>
        <w:t xml:space="preserve"> </w:t>
      </w:r>
      <w:r>
        <w:rPr>
          <w:b/>
          <w:color w:val="A40020"/>
          <w:spacing w:val="1"/>
          <w:w w:val="99"/>
          <w:u w:val="single" w:color="000000"/>
          <w:lang w:eastAsia="zh-CN"/>
        </w:rPr>
        <w:t>初始投资</w:t>
      </w:r>
      <w:r>
        <w:rPr>
          <w:b/>
          <w:w w:val="99"/>
          <w:u w:val="single"/>
          <w:lang w:eastAsia="zh-CN"/>
        </w:rPr>
        <w:t xml:space="preserve"> </w:t>
      </w:r>
      <w:r>
        <w:rPr>
          <w:b/>
          <w:spacing w:val="-84"/>
          <w:lang w:eastAsia="zh-CN"/>
        </w:rPr>
        <w:t xml:space="preserve"> </w:t>
      </w:r>
      <w:r>
        <w:rPr>
          <w:spacing w:val="1"/>
          <w:lang w:eastAsia="zh-CN"/>
        </w:rPr>
        <w:t>、</w:t>
      </w:r>
      <w:r>
        <w:rPr>
          <w:lang w:eastAsia="zh-CN"/>
        </w:rPr>
        <w:t xml:space="preserve"> </w:t>
      </w:r>
      <w:r>
        <w:rPr>
          <w:spacing w:val="-83"/>
          <w:lang w:eastAsia="zh-CN"/>
        </w:rPr>
        <w:t xml:space="preserve"> </w:t>
      </w:r>
      <w:r>
        <w:rPr>
          <w:b/>
          <w:color w:val="A40020"/>
          <w:spacing w:val="1"/>
          <w:w w:val="99"/>
          <w:u w:val="single" w:color="000000"/>
          <w:lang w:eastAsia="zh-CN"/>
        </w:rPr>
        <w:t>寿命</w:t>
      </w:r>
      <w:r>
        <w:rPr>
          <w:b/>
          <w:color w:val="A40020"/>
          <w:w w:val="99"/>
          <w:u w:val="single" w:color="000000"/>
          <w:lang w:eastAsia="zh-CN"/>
        </w:rPr>
        <w:t>期</w:t>
      </w:r>
      <w:r>
        <w:rPr>
          <w:b/>
          <w:w w:val="99"/>
          <w:u w:val="single"/>
          <w:lang w:eastAsia="zh-CN"/>
        </w:rPr>
        <w:t xml:space="preserve"> </w:t>
      </w:r>
      <w:r>
        <w:rPr>
          <w:b/>
          <w:spacing w:val="-84"/>
          <w:lang w:eastAsia="zh-CN"/>
        </w:rPr>
        <w:t xml:space="preserve"> </w:t>
      </w:r>
      <w:r>
        <w:rPr>
          <w:spacing w:val="1"/>
          <w:lang w:eastAsia="zh-CN"/>
        </w:rPr>
        <w:t>、</w:t>
      </w:r>
      <w:r>
        <w:rPr>
          <w:lang w:eastAsia="zh-CN"/>
        </w:rPr>
        <w:t xml:space="preserve"> </w:t>
      </w:r>
      <w:r>
        <w:rPr>
          <w:spacing w:val="-83"/>
          <w:lang w:eastAsia="zh-CN"/>
        </w:rPr>
        <w:t xml:space="preserve"> </w:t>
      </w:r>
      <w:r>
        <w:rPr>
          <w:b/>
          <w:color w:val="A40020"/>
          <w:spacing w:val="1"/>
          <w:w w:val="99"/>
          <w:u w:val="single" w:color="000000"/>
          <w:lang w:eastAsia="zh-CN"/>
        </w:rPr>
        <w:t>建设</w:t>
      </w:r>
      <w:r>
        <w:rPr>
          <w:b/>
          <w:color w:val="A40020"/>
          <w:w w:val="99"/>
          <w:u w:val="single" w:color="000000"/>
          <w:lang w:eastAsia="zh-CN"/>
        </w:rPr>
        <w:t>期</w:t>
      </w:r>
      <w:r>
        <w:rPr>
          <w:b/>
          <w:w w:val="99"/>
          <w:u w:val="single"/>
          <w:lang w:eastAsia="zh-CN"/>
        </w:rPr>
        <w:t xml:space="preserve"> </w:t>
      </w:r>
      <w:r>
        <w:rPr>
          <w:b/>
          <w:spacing w:val="-83"/>
          <w:lang w:eastAsia="zh-CN"/>
        </w:rPr>
        <w:t xml:space="preserve"> </w:t>
      </w:r>
      <w:r>
        <w:rPr>
          <w:spacing w:val="1"/>
          <w:lang w:eastAsia="zh-CN"/>
        </w:rPr>
        <w:t>、达产期等）进</w:t>
      </w:r>
      <w:r>
        <w:rPr>
          <w:lang w:eastAsia="zh-CN"/>
        </w:rPr>
        <w:t>行</w:t>
      </w:r>
      <w:r>
        <w:rPr>
          <w:spacing w:val="1"/>
          <w:w w:val="99"/>
          <w:lang w:eastAsia="zh-CN"/>
        </w:rPr>
        <w:t>分析。本题中，甲公司针对化工项目的初始投资、建设期及寿命期的变动对该项目预计净现</w:t>
      </w:r>
      <w:r>
        <w:rPr>
          <w:w w:val="99"/>
          <w:lang w:eastAsia="zh-CN"/>
        </w:rPr>
        <w:t>值</w:t>
      </w:r>
      <w:r>
        <w:rPr>
          <w:lang w:eastAsia="zh-CN"/>
        </w:rPr>
        <w:t>的影响及影响程度进行分析属于敏感性分析法，选项</w:t>
      </w:r>
      <w:r>
        <w:rPr>
          <w:spacing w:val="-1"/>
          <w:lang w:eastAsia="zh-CN"/>
        </w:rPr>
        <w:t xml:space="preserve"> </w:t>
      </w:r>
      <w:r>
        <w:rPr>
          <w:lang w:eastAsia="zh-CN"/>
        </w:rPr>
        <w:t>B正确。</w:t>
      </w:r>
    </w:p>
    <w:p w:rsidR="00297F27" w:rsidRDefault="00297F27">
      <w:pPr>
        <w:pStyle w:val="a3"/>
        <w:spacing w:before="12"/>
        <w:ind w:left="0"/>
        <w:rPr>
          <w:sz w:val="23"/>
          <w:lang w:eastAsia="zh-CN"/>
        </w:rPr>
      </w:pPr>
    </w:p>
    <w:p w:rsidR="00297F27" w:rsidRDefault="00EE1703">
      <w:pPr>
        <w:spacing w:before="35" w:after="52"/>
        <w:ind w:left="111"/>
        <w:rPr>
          <w:b/>
          <w:sz w:val="21"/>
        </w:rPr>
      </w:pPr>
      <w:r>
        <w:rPr>
          <w:b/>
          <w:sz w:val="21"/>
        </w:rPr>
        <w:t>九、事件树分析法（ ETA）（★★）</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31"/>
        <w:gridCol w:w="1380"/>
        <w:gridCol w:w="1615"/>
        <w:gridCol w:w="2511"/>
      </w:tblGrid>
      <w:tr w:rsidR="00297F27">
        <w:trPr>
          <w:trHeight w:hRule="exact" w:val="570"/>
        </w:trPr>
        <w:tc>
          <w:tcPr>
            <w:tcW w:w="2431" w:type="dxa"/>
          </w:tcPr>
          <w:p w:rsidR="00297F27" w:rsidRDefault="00EE1703">
            <w:pPr>
              <w:pStyle w:val="TableParagraph"/>
              <w:spacing w:before="145"/>
              <w:ind w:left="977" w:right="977"/>
              <w:jc w:val="center"/>
              <w:rPr>
                <w:b/>
                <w:sz w:val="21"/>
              </w:rPr>
            </w:pPr>
            <w:r>
              <w:rPr>
                <w:b/>
                <w:sz w:val="21"/>
              </w:rPr>
              <w:t>含义</w:t>
            </w:r>
          </w:p>
        </w:tc>
        <w:tc>
          <w:tcPr>
            <w:tcW w:w="1380" w:type="dxa"/>
          </w:tcPr>
          <w:p w:rsidR="00297F27" w:rsidRDefault="00EE1703">
            <w:pPr>
              <w:pStyle w:val="TableParagraph"/>
              <w:spacing w:before="145"/>
              <w:ind w:left="262"/>
              <w:rPr>
                <w:b/>
                <w:sz w:val="21"/>
              </w:rPr>
            </w:pPr>
            <w:r>
              <w:rPr>
                <w:b/>
                <w:sz w:val="21"/>
              </w:rPr>
              <w:t>适用范围</w:t>
            </w:r>
          </w:p>
        </w:tc>
        <w:tc>
          <w:tcPr>
            <w:tcW w:w="1615" w:type="dxa"/>
          </w:tcPr>
          <w:p w:rsidR="00297F27" w:rsidRDefault="00EE1703">
            <w:pPr>
              <w:pStyle w:val="TableParagraph"/>
              <w:spacing w:before="145"/>
              <w:ind w:left="569" w:right="569"/>
              <w:jc w:val="center"/>
              <w:rPr>
                <w:b/>
                <w:sz w:val="21"/>
              </w:rPr>
            </w:pPr>
            <w:r>
              <w:rPr>
                <w:b/>
                <w:sz w:val="21"/>
              </w:rPr>
              <w:t>优点</w:t>
            </w:r>
          </w:p>
        </w:tc>
        <w:tc>
          <w:tcPr>
            <w:tcW w:w="2511" w:type="dxa"/>
          </w:tcPr>
          <w:p w:rsidR="00297F27" w:rsidRDefault="00EE1703">
            <w:pPr>
              <w:pStyle w:val="TableParagraph"/>
              <w:spacing w:before="145"/>
              <w:ind w:left="911" w:right="911"/>
              <w:jc w:val="center"/>
              <w:rPr>
                <w:b/>
                <w:sz w:val="21"/>
              </w:rPr>
            </w:pPr>
            <w:r>
              <w:rPr>
                <w:b/>
                <w:sz w:val="21"/>
              </w:rPr>
              <w:t>局限性</w:t>
            </w:r>
          </w:p>
        </w:tc>
      </w:tr>
      <w:tr w:rsidR="00297F27">
        <w:trPr>
          <w:trHeight w:hRule="exact" w:val="338"/>
        </w:trPr>
        <w:tc>
          <w:tcPr>
            <w:tcW w:w="2431" w:type="dxa"/>
            <w:tcBorders>
              <w:bottom w:val="nil"/>
            </w:tcBorders>
          </w:tcPr>
          <w:p w:rsidR="00297F27" w:rsidRDefault="00EE1703">
            <w:pPr>
              <w:pStyle w:val="TableParagraph"/>
              <w:spacing w:line="270" w:lineRule="exact"/>
              <w:ind w:left="107"/>
              <w:rPr>
                <w:b/>
                <w:sz w:val="21"/>
              </w:rPr>
            </w:pPr>
            <w:r>
              <w:rPr>
                <w:spacing w:val="5"/>
                <w:sz w:val="21"/>
              </w:rPr>
              <w:t xml:space="preserve">事件树分析法是  </w:t>
            </w:r>
            <w:r>
              <w:rPr>
                <w:b/>
                <w:color w:val="A40020"/>
                <w:spacing w:val="2"/>
                <w:sz w:val="21"/>
                <w:u w:val="single" w:color="000000"/>
              </w:rPr>
              <w:t>安全</w:t>
            </w:r>
          </w:p>
        </w:tc>
        <w:tc>
          <w:tcPr>
            <w:tcW w:w="1380" w:type="dxa"/>
            <w:tcBorders>
              <w:bottom w:val="nil"/>
            </w:tcBorders>
          </w:tcPr>
          <w:p w:rsidR="00297F27" w:rsidRDefault="00297F27"/>
        </w:tc>
        <w:tc>
          <w:tcPr>
            <w:tcW w:w="1615" w:type="dxa"/>
            <w:tcBorders>
              <w:bottom w:val="nil"/>
            </w:tcBorders>
          </w:tcPr>
          <w:p w:rsidR="00297F27" w:rsidRDefault="00297F27"/>
        </w:tc>
        <w:tc>
          <w:tcPr>
            <w:tcW w:w="2511" w:type="dxa"/>
            <w:tcBorders>
              <w:bottom w:val="nil"/>
            </w:tcBorders>
          </w:tcPr>
          <w:p w:rsidR="00297F27" w:rsidRDefault="00297F27"/>
        </w:tc>
      </w:tr>
      <w:tr w:rsidR="00297F27">
        <w:trPr>
          <w:trHeight w:hRule="exact" w:val="330"/>
        </w:trPr>
        <w:tc>
          <w:tcPr>
            <w:tcW w:w="2431" w:type="dxa"/>
            <w:tcBorders>
              <w:top w:val="nil"/>
              <w:bottom w:val="nil"/>
            </w:tcBorders>
          </w:tcPr>
          <w:p w:rsidR="00297F27" w:rsidRDefault="00EE1703">
            <w:pPr>
              <w:pStyle w:val="TableParagraph"/>
              <w:spacing w:line="270" w:lineRule="exact"/>
              <w:ind w:left="107"/>
              <w:rPr>
                <w:sz w:val="21"/>
              </w:rPr>
            </w:pPr>
            <w:r>
              <w:rPr>
                <w:b/>
                <w:color w:val="A40020"/>
                <w:sz w:val="21"/>
                <w:u w:val="single" w:color="000000"/>
              </w:rPr>
              <w:t xml:space="preserve">系统工程  </w:t>
            </w:r>
            <w:r>
              <w:rPr>
                <w:sz w:val="21"/>
              </w:rPr>
              <w:t>中常用的一</w:t>
            </w:r>
          </w:p>
        </w:tc>
        <w:tc>
          <w:tcPr>
            <w:tcW w:w="1380" w:type="dxa"/>
            <w:tcBorders>
              <w:top w:val="nil"/>
              <w:bottom w:val="nil"/>
            </w:tcBorders>
          </w:tcPr>
          <w:p w:rsidR="00297F27" w:rsidRDefault="00297F27"/>
        </w:tc>
        <w:tc>
          <w:tcPr>
            <w:tcW w:w="1615" w:type="dxa"/>
            <w:tcBorders>
              <w:top w:val="nil"/>
              <w:bottom w:val="nil"/>
            </w:tcBorders>
          </w:tcPr>
          <w:p w:rsidR="00297F27" w:rsidRDefault="00297F27"/>
        </w:tc>
        <w:tc>
          <w:tcPr>
            <w:tcW w:w="2511" w:type="dxa"/>
            <w:tcBorders>
              <w:top w:val="nil"/>
              <w:bottom w:val="nil"/>
            </w:tcBorders>
          </w:tcPr>
          <w:p w:rsidR="00297F27" w:rsidRDefault="00297F27"/>
        </w:tc>
      </w:tr>
      <w:tr w:rsidR="00297F27">
        <w:trPr>
          <w:trHeight w:hRule="exact" w:val="330"/>
        </w:trPr>
        <w:tc>
          <w:tcPr>
            <w:tcW w:w="2431" w:type="dxa"/>
            <w:tcBorders>
              <w:top w:val="nil"/>
              <w:bottom w:val="nil"/>
            </w:tcBorders>
          </w:tcPr>
          <w:p w:rsidR="00297F27" w:rsidRDefault="00EE1703">
            <w:pPr>
              <w:pStyle w:val="TableParagraph"/>
              <w:spacing w:line="270" w:lineRule="exact"/>
              <w:rPr>
                <w:b/>
                <w:sz w:val="21"/>
              </w:rPr>
            </w:pPr>
            <w:r>
              <w:rPr>
                <w:sz w:val="21"/>
              </w:rPr>
              <w:t>种</w:t>
            </w:r>
            <w:r>
              <w:rPr>
                <w:spacing w:val="51"/>
                <w:sz w:val="21"/>
              </w:rPr>
              <w:t xml:space="preserve"> </w:t>
            </w:r>
            <w:r>
              <w:rPr>
                <w:b/>
                <w:color w:val="A40020"/>
                <w:sz w:val="21"/>
                <w:u w:val="single" w:color="000000"/>
              </w:rPr>
              <w:t>逻辑推理分析方法</w:t>
            </w:r>
            <w:r>
              <w:rPr>
                <w:b/>
                <w:w w:val="99"/>
                <w:sz w:val="21"/>
                <w:u w:val="single"/>
              </w:rPr>
              <w:t xml:space="preserve"> </w:t>
            </w:r>
          </w:p>
        </w:tc>
        <w:tc>
          <w:tcPr>
            <w:tcW w:w="1380" w:type="dxa"/>
            <w:tcBorders>
              <w:top w:val="nil"/>
              <w:bottom w:val="nil"/>
            </w:tcBorders>
          </w:tcPr>
          <w:p w:rsidR="00297F27" w:rsidRDefault="00297F27"/>
        </w:tc>
        <w:tc>
          <w:tcPr>
            <w:tcW w:w="1615" w:type="dxa"/>
            <w:tcBorders>
              <w:top w:val="nil"/>
              <w:bottom w:val="nil"/>
            </w:tcBorders>
          </w:tcPr>
          <w:p w:rsidR="00297F27" w:rsidRDefault="00297F27"/>
        </w:tc>
        <w:tc>
          <w:tcPr>
            <w:tcW w:w="2511" w:type="dxa"/>
            <w:tcBorders>
              <w:top w:val="nil"/>
              <w:bottom w:val="nil"/>
            </w:tcBorders>
          </w:tcPr>
          <w:p w:rsidR="00297F27" w:rsidRDefault="00EE1703">
            <w:pPr>
              <w:pStyle w:val="TableParagraph"/>
              <w:spacing w:line="270" w:lineRule="exact"/>
              <w:ind w:left="107"/>
              <w:rPr>
                <w:sz w:val="21"/>
              </w:rPr>
            </w:pPr>
            <w:r>
              <w:rPr>
                <w:sz w:val="21"/>
              </w:rPr>
              <w:t xml:space="preserve">（ 1） ETA需要将一切 </w:t>
            </w:r>
          </w:p>
        </w:tc>
      </w:tr>
      <w:tr w:rsidR="00297F27">
        <w:trPr>
          <w:trHeight w:hRule="exact" w:val="4950"/>
        </w:trPr>
        <w:tc>
          <w:tcPr>
            <w:tcW w:w="2431" w:type="dxa"/>
            <w:tcBorders>
              <w:top w:val="nil"/>
              <w:bottom w:val="nil"/>
            </w:tcBorders>
          </w:tcPr>
          <w:p w:rsidR="00297F27" w:rsidRDefault="00EE1703">
            <w:pPr>
              <w:pStyle w:val="TableParagraph"/>
              <w:spacing w:line="288" w:lineRule="auto"/>
              <w:ind w:left="107" w:right="105"/>
              <w:rPr>
                <w:sz w:val="21"/>
                <w:lang w:eastAsia="zh-CN"/>
              </w:rPr>
            </w:pPr>
            <w:r>
              <w:rPr>
                <w:spacing w:val="2"/>
                <w:sz w:val="21"/>
                <w:lang w:eastAsia="zh-CN"/>
              </w:rPr>
              <w:t>，是一种表示初始事</w:t>
            </w:r>
            <w:r>
              <w:rPr>
                <w:sz w:val="21"/>
                <w:lang w:eastAsia="zh-CN"/>
              </w:rPr>
              <w:t>件</w:t>
            </w:r>
            <w:r>
              <w:rPr>
                <w:spacing w:val="2"/>
                <w:sz w:val="21"/>
                <w:lang w:eastAsia="zh-CN"/>
              </w:rPr>
              <w:t>发生之后</w:t>
            </w:r>
            <w:r>
              <w:rPr>
                <w:sz w:val="21"/>
                <w:lang w:eastAsia="zh-CN"/>
              </w:rPr>
              <w:t xml:space="preserve"> </w:t>
            </w:r>
            <w:r>
              <w:rPr>
                <w:spacing w:val="-65"/>
                <w:sz w:val="21"/>
                <w:lang w:eastAsia="zh-CN"/>
              </w:rPr>
              <w:t xml:space="preserve"> </w:t>
            </w:r>
            <w:r>
              <w:rPr>
                <w:b/>
                <w:color w:val="A40020"/>
                <w:spacing w:val="2"/>
                <w:w w:val="99"/>
                <w:sz w:val="21"/>
                <w:u w:val="single" w:color="000000"/>
                <w:lang w:eastAsia="zh-CN"/>
              </w:rPr>
              <w:t>互斥性后果</w:t>
            </w:r>
            <w:r>
              <w:rPr>
                <w:b/>
                <w:w w:val="99"/>
                <w:sz w:val="21"/>
                <w:u w:val="single"/>
                <w:lang w:eastAsia="zh-CN"/>
              </w:rPr>
              <w:t xml:space="preserve"> </w:t>
            </w:r>
            <w:r>
              <w:rPr>
                <w:spacing w:val="2"/>
                <w:sz w:val="21"/>
                <w:lang w:eastAsia="zh-CN"/>
              </w:rPr>
              <w:t>的图解技术。它按事</w:t>
            </w:r>
            <w:r>
              <w:rPr>
                <w:sz w:val="21"/>
                <w:lang w:eastAsia="zh-CN"/>
              </w:rPr>
              <w:t>件</w:t>
            </w:r>
            <w:r>
              <w:rPr>
                <w:spacing w:val="2"/>
                <w:sz w:val="21"/>
                <w:lang w:eastAsia="zh-CN"/>
              </w:rPr>
              <w:t>发展的</w:t>
            </w:r>
            <w:r>
              <w:rPr>
                <w:sz w:val="21"/>
                <w:lang w:eastAsia="zh-CN"/>
              </w:rPr>
              <w:t xml:space="preserve"> </w:t>
            </w:r>
            <w:r>
              <w:rPr>
                <w:spacing w:val="-65"/>
                <w:sz w:val="21"/>
                <w:lang w:eastAsia="zh-CN"/>
              </w:rPr>
              <w:t xml:space="preserve"> </w:t>
            </w:r>
            <w:r>
              <w:rPr>
                <w:b/>
                <w:color w:val="A40020"/>
                <w:spacing w:val="2"/>
                <w:w w:val="99"/>
                <w:sz w:val="21"/>
                <w:u w:val="single" w:color="000000"/>
                <w:lang w:eastAsia="zh-CN"/>
              </w:rPr>
              <w:t>时间顺序</w:t>
            </w:r>
            <w:r>
              <w:rPr>
                <w:b/>
                <w:w w:val="99"/>
                <w:sz w:val="21"/>
                <w:u w:val="single"/>
                <w:lang w:eastAsia="zh-CN"/>
              </w:rPr>
              <w:t xml:space="preserve"> </w:t>
            </w:r>
            <w:r>
              <w:rPr>
                <w:b/>
                <w:spacing w:val="-66"/>
                <w:sz w:val="21"/>
                <w:lang w:eastAsia="zh-CN"/>
              </w:rPr>
              <w:t xml:space="preserve"> </w:t>
            </w:r>
            <w:r>
              <w:rPr>
                <w:spacing w:val="2"/>
                <w:sz w:val="21"/>
                <w:lang w:eastAsia="zh-CN"/>
              </w:rPr>
              <w:t>由</w:t>
            </w:r>
            <w:r>
              <w:rPr>
                <w:sz w:val="21"/>
                <w:lang w:eastAsia="zh-CN"/>
              </w:rPr>
              <w:t>初</w:t>
            </w:r>
            <w:r>
              <w:rPr>
                <w:spacing w:val="2"/>
                <w:sz w:val="21"/>
                <w:lang w:eastAsia="zh-CN"/>
              </w:rPr>
              <w:t>始事件开始推论可能</w:t>
            </w:r>
            <w:r>
              <w:rPr>
                <w:sz w:val="21"/>
                <w:lang w:eastAsia="zh-CN"/>
              </w:rPr>
              <w:t>的</w:t>
            </w:r>
            <w:r>
              <w:rPr>
                <w:spacing w:val="2"/>
                <w:sz w:val="21"/>
                <w:lang w:eastAsia="zh-CN"/>
              </w:rPr>
              <w:t>后果，从而进行危险</w:t>
            </w:r>
            <w:r>
              <w:rPr>
                <w:sz w:val="21"/>
                <w:lang w:eastAsia="zh-CN"/>
              </w:rPr>
              <w:t>源</w:t>
            </w:r>
            <w:r>
              <w:rPr>
                <w:spacing w:val="2"/>
                <w:sz w:val="21"/>
                <w:lang w:eastAsia="zh-CN"/>
              </w:rPr>
              <w:t>的辩识。这种方法将</w:t>
            </w:r>
            <w:r>
              <w:rPr>
                <w:sz w:val="21"/>
                <w:lang w:eastAsia="zh-CN"/>
              </w:rPr>
              <w:t>系</w:t>
            </w:r>
            <w:r>
              <w:rPr>
                <w:spacing w:val="5"/>
                <w:sz w:val="21"/>
                <w:lang w:eastAsia="zh-CN"/>
              </w:rPr>
              <w:t>统可能发生的</w:t>
            </w:r>
            <w:r>
              <w:rPr>
                <w:sz w:val="21"/>
                <w:lang w:eastAsia="zh-CN"/>
              </w:rPr>
              <w:t xml:space="preserve">  </w:t>
            </w:r>
            <w:r>
              <w:rPr>
                <w:spacing w:val="-46"/>
                <w:sz w:val="21"/>
                <w:lang w:eastAsia="zh-CN"/>
              </w:rPr>
              <w:t xml:space="preserve"> </w:t>
            </w:r>
            <w:r>
              <w:rPr>
                <w:b/>
                <w:color w:val="A40020"/>
                <w:spacing w:val="5"/>
                <w:w w:val="99"/>
                <w:sz w:val="21"/>
                <w:u w:val="single" w:color="000000"/>
                <w:lang w:eastAsia="zh-CN"/>
              </w:rPr>
              <w:t>某种</w:t>
            </w:r>
            <w:r>
              <w:rPr>
                <w:b/>
                <w:color w:val="A40020"/>
                <w:w w:val="99"/>
                <w:sz w:val="21"/>
                <w:u w:val="single" w:color="000000"/>
                <w:lang w:eastAsia="zh-CN"/>
              </w:rPr>
              <w:t>事</w:t>
            </w:r>
            <w:r>
              <w:rPr>
                <w:b/>
                <w:color w:val="A40020"/>
                <w:spacing w:val="2"/>
                <w:w w:val="99"/>
                <w:sz w:val="21"/>
                <w:u w:val="single" w:color="000000"/>
                <w:lang w:eastAsia="zh-CN"/>
              </w:rPr>
              <w:t>故与导致事故发生的</w:t>
            </w:r>
            <w:r>
              <w:rPr>
                <w:b/>
                <w:color w:val="A40020"/>
                <w:w w:val="99"/>
                <w:sz w:val="21"/>
                <w:u w:val="single" w:color="000000"/>
                <w:lang w:eastAsia="zh-CN"/>
              </w:rPr>
              <w:t>各</w:t>
            </w:r>
            <w:r>
              <w:rPr>
                <w:b/>
                <w:color w:val="A40020"/>
                <w:spacing w:val="5"/>
                <w:w w:val="99"/>
                <w:sz w:val="21"/>
                <w:u w:val="single" w:color="000000"/>
                <w:lang w:eastAsia="zh-CN"/>
              </w:rPr>
              <w:t>种原因之间</w:t>
            </w:r>
            <w:r>
              <w:rPr>
                <w:b/>
                <w:w w:val="99"/>
                <w:sz w:val="21"/>
                <w:u w:val="single"/>
                <w:lang w:eastAsia="zh-CN"/>
              </w:rPr>
              <w:t xml:space="preserve"> </w:t>
            </w:r>
            <w:r>
              <w:rPr>
                <w:b/>
                <w:sz w:val="21"/>
                <w:lang w:eastAsia="zh-CN"/>
              </w:rPr>
              <w:t xml:space="preserve"> </w:t>
            </w:r>
            <w:r>
              <w:rPr>
                <w:b/>
                <w:spacing w:val="-48"/>
                <w:sz w:val="21"/>
                <w:lang w:eastAsia="zh-CN"/>
              </w:rPr>
              <w:t xml:space="preserve"> </w:t>
            </w:r>
            <w:r>
              <w:rPr>
                <w:spacing w:val="5"/>
                <w:sz w:val="21"/>
                <w:lang w:eastAsia="zh-CN"/>
              </w:rPr>
              <w:t>的逻辑</w:t>
            </w:r>
            <w:r>
              <w:rPr>
                <w:sz w:val="21"/>
                <w:lang w:eastAsia="zh-CN"/>
              </w:rPr>
              <w:t>关</w:t>
            </w:r>
            <w:r>
              <w:rPr>
                <w:spacing w:val="2"/>
                <w:sz w:val="21"/>
                <w:lang w:eastAsia="zh-CN"/>
              </w:rPr>
              <w:t>系用一种称为事件树</w:t>
            </w:r>
            <w:r>
              <w:rPr>
                <w:sz w:val="21"/>
                <w:lang w:eastAsia="zh-CN"/>
              </w:rPr>
              <w:t>的</w:t>
            </w:r>
            <w:r>
              <w:rPr>
                <w:spacing w:val="2"/>
                <w:sz w:val="21"/>
                <w:lang w:eastAsia="zh-CN"/>
              </w:rPr>
              <w:t>树形图表示，通过对</w:t>
            </w:r>
            <w:r>
              <w:rPr>
                <w:sz w:val="21"/>
                <w:lang w:eastAsia="zh-CN"/>
              </w:rPr>
              <w:t>事</w:t>
            </w:r>
            <w:r>
              <w:rPr>
                <w:spacing w:val="7"/>
                <w:sz w:val="21"/>
                <w:lang w:eastAsia="zh-CN"/>
              </w:rPr>
              <w:t>件树的定性与定量</w:t>
            </w:r>
            <w:r>
              <w:rPr>
                <w:sz w:val="21"/>
                <w:lang w:eastAsia="zh-CN"/>
              </w:rPr>
              <w:t>分</w:t>
            </w:r>
            <w:r>
              <w:rPr>
                <w:spacing w:val="5"/>
                <w:sz w:val="21"/>
                <w:lang w:eastAsia="zh-CN"/>
              </w:rPr>
              <w:t>析，</w:t>
            </w:r>
            <w:r>
              <w:rPr>
                <w:sz w:val="21"/>
                <w:lang w:eastAsia="zh-CN"/>
              </w:rPr>
              <w:t xml:space="preserve">  </w:t>
            </w:r>
            <w:r>
              <w:rPr>
                <w:spacing w:val="-46"/>
                <w:sz w:val="21"/>
                <w:lang w:eastAsia="zh-CN"/>
              </w:rPr>
              <w:t xml:space="preserve"> </w:t>
            </w:r>
            <w:r>
              <w:rPr>
                <w:b/>
                <w:color w:val="A40020"/>
                <w:spacing w:val="5"/>
                <w:w w:val="99"/>
                <w:sz w:val="21"/>
                <w:u w:val="single" w:color="000000"/>
                <w:lang w:eastAsia="zh-CN"/>
              </w:rPr>
              <w:t>找出事故发生</w:t>
            </w:r>
            <w:r>
              <w:rPr>
                <w:b/>
                <w:color w:val="A40020"/>
                <w:w w:val="99"/>
                <w:sz w:val="21"/>
                <w:u w:val="single" w:color="000000"/>
                <w:lang w:eastAsia="zh-CN"/>
              </w:rPr>
              <w:t>的</w:t>
            </w:r>
            <w:r>
              <w:rPr>
                <w:b/>
                <w:color w:val="A40020"/>
                <w:spacing w:val="5"/>
                <w:w w:val="99"/>
                <w:sz w:val="21"/>
                <w:u w:val="single" w:color="000000"/>
                <w:lang w:eastAsia="zh-CN"/>
              </w:rPr>
              <w:t>主要原因</w:t>
            </w:r>
            <w:r>
              <w:rPr>
                <w:b/>
                <w:w w:val="99"/>
                <w:sz w:val="21"/>
                <w:u w:val="single"/>
                <w:lang w:eastAsia="zh-CN"/>
              </w:rPr>
              <w:t xml:space="preserve"> </w:t>
            </w:r>
            <w:r>
              <w:rPr>
                <w:b/>
                <w:sz w:val="21"/>
                <w:lang w:eastAsia="zh-CN"/>
              </w:rPr>
              <w:t xml:space="preserve"> </w:t>
            </w:r>
            <w:r>
              <w:rPr>
                <w:b/>
                <w:spacing w:val="-47"/>
                <w:sz w:val="21"/>
                <w:lang w:eastAsia="zh-CN"/>
              </w:rPr>
              <w:t xml:space="preserve"> </w:t>
            </w:r>
            <w:r>
              <w:rPr>
                <w:spacing w:val="5"/>
                <w:sz w:val="21"/>
                <w:lang w:eastAsia="zh-CN"/>
              </w:rPr>
              <w:t>，为确定</w:t>
            </w:r>
            <w:r>
              <w:rPr>
                <w:sz w:val="21"/>
                <w:lang w:eastAsia="zh-CN"/>
              </w:rPr>
              <w:t>安</w:t>
            </w:r>
          </w:p>
        </w:tc>
        <w:tc>
          <w:tcPr>
            <w:tcW w:w="1380" w:type="dxa"/>
            <w:tcBorders>
              <w:top w:val="nil"/>
              <w:bottom w:val="nil"/>
            </w:tcBorders>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6"/>
              <w:ind w:left="0"/>
              <w:rPr>
                <w:b/>
                <w:sz w:val="20"/>
                <w:lang w:eastAsia="zh-CN"/>
              </w:rPr>
            </w:pPr>
          </w:p>
          <w:p w:rsidR="00297F27" w:rsidRDefault="00EE1703">
            <w:pPr>
              <w:pStyle w:val="TableParagraph"/>
              <w:spacing w:line="288" w:lineRule="auto"/>
              <w:ind w:left="107" w:right="105"/>
              <w:rPr>
                <w:b/>
                <w:sz w:val="21"/>
                <w:lang w:eastAsia="zh-CN"/>
              </w:rPr>
            </w:pPr>
            <w:r>
              <w:rPr>
                <w:spacing w:val="5"/>
                <w:sz w:val="21"/>
                <w:lang w:eastAsia="zh-CN"/>
              </w:rPr>
              <w:t>适用于具</w:t>
            </w:r>
            <w:r>
              <w:rPr>
                <w:sz w:val="21"/>
                <w:lang w:eastAsia="zh-CN"/>
              </w:rPr>
              <w:t>有</w:t>
            </w:r>
            <w:r>
              <w:rPr>
                <w:spacing w:val="5"/>
                <w:sz w:val="21"/>
                <w:lang w:eastAsia="zh-CN"/>
              </w:rPr>
              <w:t>多种环节</w:t>
            </w:r>
            <w:r>
              <w:rPr>
                <w:sz w:val="21"/>
                <w:lang w:eastAsia="zh-CN"/>
              </w:rPr>
              <w:t>的</w:t>
            </w:r>
            <w:r>
              <w:rPr>
                <w:spacing w:val="5"/>
                <w:sz w:val="21"/>
                <w:lang w:eastAsia="zh-CN"/>
              </w:rPr>
              <w:t>故障发生</w:t>
            </w:r>
            <w:r>
              <w:rPr>
                <w:sz w:val="21"/>
                <w:lang w:eastAsia="zh-CN"/>
              </w:rPr>
              <w:t>以</w:t>
            </w:r>
            <w:r>
              <w:rPr>
                <w:spacing w:val="5"/>
                <w:sz w:val="21"/>
                <w:lang w:eastAsia="zh-CN"/>
              </w:rPr>
              <w:t>后，对各</w:t>
            </w:r>
            <w:r>
              <w:rPr>
                <w:sz w:val="21"/>
                <w:lang w:eastAsia="zh-CN"/>
              </w:rPr>
              <w:t>种</w:t>
            </w:r>
            <w:r>
              <w:rPr>
                <w:spacing w:val="5"/>
                <w:sz w:val="21"/>
                <w:lang w:eastAsia="zh-CN"/>
              </w:rPr>
              <w:t>可能后果</w:t>
            </w:r>
            <w:r>
              <w:rPr>
                <w:sz w:val="21"/>
                <w:lang w:eastAsia="zh-CN"/>
              </w:rPr>
              <w:t>进</w:t>
            </w:r>
            <w:r>
              <w:rPr>
                <w:spacing w:val="13"/>
                <w:sz w:val="21"/>
                <w:lang w:eastAsia="zh-CN"/>
              </w:rPr>
              <w:t>行</w:t>
            </w:r>
            <w:r>
              <w:rPr>
                <w:sz w:val="21"/>
                <w:lang w:eastAsia="zh-CN"/>
              </w:rPr>
              <w:t xml:space="preserve">  </w:t>
            </w:r>
            <w:r>
              <w:rPr>
                <w:spacing w:val="-47"/>
                <w:sz w:val="21"/>
                <w:lang w:eastAsia="zh-CN"/>
              </w:rPr>
              <w:t xml:space="preserve"> </w:t>
            </w:r>
            <w:r>
              <w:rPr>
                <w:b/>
                <w:color w:val="A40020"/>
                <w:spacing w:val="13"/>
                <w:w w:val="99"/>
                <w:sz w:val="21"/>
                <w:u w:val="single" w:color="000000"/>
                <w:lang w:eastAsia="zh-CN"/>
              </w:rPr>
              <w:t>定性</w:t>
            </w:r>
            <w:r>
              <w:rPr>
                <w:b/>
                <w:color w:val="A40020"/>
                <w:w w:val="99"/>
                <w:sz w:val="21"/>
                <w:u w:val="single" w:color="000000"/>
                <w:lang w:eastAsia="zh-CN"/>
              </w:rPr>
              <w:t>和定量分析</w:t>
            </w:r>
          </w:p>
        </w:tc>
        <w:tc>
          <w:tcPr>
            <w:tcW w:w="1615" w:type="dxa"/>
            <w:tcBorders>
              <w:top w:val="nil"/>
              <w:bottom w:val="nil"/>
            </w:tcBorders>
          </w:tcPr>
          <w:p w:rsidR="00297F27" w:rsidRDefault="00EE1703">
            <w:pPr>
              <w:pStyle w:val="TableParagraph"/>
              <w:spacing w:before="160" w:line="288" w:lineRule="auto"/>
              <w:ind w:left="107" w:right="105"/>
              <w:rPr>
                <w:sz w:val="21"/>
                <w:lang w:eastAsia="zh-CN"/>
              </w:rPr>
            </w:pPr>
            <w:r>
              <w:rPr>
                <w:spacing w:val="5"/>
                <w:sz w:val="21"/>
                <w:lang w:eastAsia="zh-CN"/>
              </w:rPr>
              <w:t>（</w:t>
            </w:r>
            <w:r>
              <w:rPr>
                <w:sz w:val="21"/>
                <w:lang w:eastAsia="zh-CN"/>
              </w:rPr>
              <w:t xml:space="preserve"> </w:t>
            </w:r>
            <w:r>
              <w:rPr>
                <w:spacing w:val="-6"/>
                <w:sz w:val="21"/>
                <w:lang w:eastAsia="zh-CN"/>
              </w:rPr>
              <w:t xml:space="preserve"> </w:t>
            </w:r>
            <w:r>
              <w:rPr>
                <w:spacing w:val="4"/>
                <w:sz w:val="21"/>
                <w:lang w:eastAsia="zh-CN"/>
              </w:rPr>
              <w:t>1</w:t>
            </w:r>
            <w:r>
              <w:rPr>
                <w:spacing w:val="5"/>
                <w:sz w:val="21"/>
                <w:lang w:eastAsia="zh-CN"/>
              </w:rPr>
              <w:t>）以清</w:t>
            </w:r>
            <w:r>
              <w:rPr>
                <w:sz w:val="21"/>
                <w:lang w:eastAsia="zh-CN"/>
              </w:rPr>
              <w:t>晰</w:t>
            </w:r>
            <w:r>
              <w:rPr>
                <w:spacing w:val="5"/>
                <w:sz w:val="21"/>
                <w:lang w:eastAsia="zh-CN"/>
              </w:rPr>
              <w:t>的图形显示</w:t>
            </w:r>
            <w:r>
              <w:rPr>
                <w:sz w:val="21"/>
                <w:lang w:eastAsia="zh-CN"/>
              </w:rPr>
              <w:t>了</w:t>
            </w:r>
            <w:r>
              <w:rPr>
                <w:spacing w:val="5"/>
                <w:sz w:val="21"/>
                <w:lang w:eastAsia="zh-CN"/>
              </w:rPr>
              <w:t>初始事件之</w:t>
            </w:r>
            <w:r>
              <w:rPr>
                <w:sz w:val="21"/>
                <w:lang w:eastAsia="zh-CN"/>
              </w:rPr>
              <w:t>后</w:t>
            </w:r>
            <w:r>
              <w:rPr>
                <w:spacing w:val="5"/>
                <w:sz w:val="21"/>
                <w:lang w:eastAsia="zh-CN"/>
              </w:rPr>
              <w:t>的潜在情景</w:t>
            </w:r>
            <w:r>
              <w:rPr>
                <w:sz w:val="21"/>
                <w:lang w:eastAsia="zh-CN"/>
              </w:rPr>
              <w:t>，</w:t>
            </w:r>
            <w:r>
              <w:rPr>
                <w:spacing w:val="5"/>
                <w:sz w:val="21"/>
                <w:lang w:eastAsia="zh-CN"/>
              </w:rPr>
              <w:t>以及缓解系</w:t>
            </w:r>
            <w:r>
              <w:rPr>
                <w:sz w:val="21"/>
                <w:lang w:eastAsia="zh-CN"/>
              </w:rPr>
              <w:t>统</w:t>
            </w:r>
            <w:r>
              <w:rPr>
                <w:spacing w:val="5"/>
                <w:sz w:val="21"/>
                <w:lang w:eastAsia="zh-CN"/>
              </w:rPr>
              <w:t>或功能成败</w:t>
            </w:r>
            <w:r>
              <w:rPr>
                <w:sz w:val="21"/>
                <w:lang w:eastAsia="zh-CN"/>
              </w:rPr>
              <w:t>产生的影响</w:t>
            </w:r>
          </w:p>
          <w:p w:rsidR="00297F27" w:rsidRDefault="00EE1703">
            <w:pPr>
              <w:pStyle w:val="TableParagraph"/>
              <w:spacing w:before="13" w:line="288" w:lineRule="auto"/>
              <w:ind w:left="107" w:right="105"/>
              <w:rPr>
                <w:b/>
                <w:sz w:val="21"/>
                <w:lang w:eastAsia="zh-CN"/>
              </w:rPr>
            </w:pPr>
            <w:r>
              <w:rPr>
                <w:spacing w:val="5"/>
                <w:sz w:val="21"/>
                <w:lang w:eastAsia="zh-CN"/>
              </w:rPr>
              <w:t>（</w:t>
            </w:r>
            <w:r>
              <w:rPr>
                <w:sz w:val="21"/>
                <w:lang w:eastAsia="zh-CN"/>
              </w:rPr>
              <w:t xml:space="preserve"> </w:t>
            </w:r>
            <w:r>
              <w:rPr>
                <w:spacing w:val="-6"/>
                <w:sz w:val="21"/>
                <w:lang w:eastAsia="zh-CN"/>
              </w:rPr>
              <w:t xml:space="preserve"> </w:t>
            </w:r>
            <w:r>
              <w:rPr>
                <w:spacing w:val="4"/>
                <w:sz w:val="21"/>
                <w:lang w:eastAsia="zh-CN"/>
              </w:rPr>
              <w:t>2</w:t>
            </w:r>
            <w:r>
              <w:rPr>
                <w:spacing w:val="5"/>
                <w:sz w:val="21"/>
                <w:lang w:eastAsia="zh-CN"/>
              </w:rPr>
              <w:t>）它能</w:t>
            </w:r>
            <w:r>
              <w:rPr>
                <w:sz w:val="21"/>
                <w:lang w:eastAsia="zh-CN"/>
              </w:rPr>
              <w:t>说</w:t>
            </w:r>
            <w:r>
              <w:rPr>
                <w:spacing w:val="5"/>
                <w:sz w:val="21"/>
                <w:lang w:eastAsia="zh-CN"/>
              </w:rPr>
              <w:t>明时机、依</w:t>
            </w:r>
            <w:r>
              <w:rPr>
                <w:sz w:val="21"/>
                <w:lang w:eastAsia="zh-CN"/>
              </w:rPr>
              <w:t>赖</w:t>
            </w:r>
            <w:r>
              <w:rPr>
                <w:spacing w:val="5"/>
                <w:sz w:val="21"/>
                <w:lang w:eastAsia="zh-CN"/>
              </w:rPr>
              <w:t>性以及很烦</w:t>
            </w:r>
            <w:r>
              <w:rPr>
                <w:sz w:val="21"/>
                <w:lang w:eastAsia="zh-CN"/>
              </w:rPr>
              <w:t xml:space="preserve">琐的 </w:t>
            </w:r>
            <w:r>
              <w:rPr>
                <w:b/>
                <w:color w:val="A40020"/>
                <w:w w:val="99"/>
                <w:sz w:val="21"/>
                <w:u w:val="single" w:color="000000"/>
                <w:lang w:eastAsia="zh-CN"/>
              </w:rPr>
              <w:t>多米诺效应</w:t>
            </w:r>
          </w:p>
          <w:p w:rsidR="00297F27" w:rsidRDefault="00EE1703">
            <w:pPr>
              <w:pStyle w:val="TableParagraph"/>
              <w:spacing w:before="13" w:line="288" w:lineRule="auto"/>
              <w:ind w:left="107" w:right="105"/>
              <w:jc w:val="both"/>
              <w:rPr>
                <w:b/>
                <w:sz w:val="21"/>
                <w:lang w:eastAsia="zh-CN"/>
              </w:rPr>
            </w:pPr>
            <w:r>
              <w:rPr>
                <w:spacing w:val="5"/>
                <w:sz w:val="21"/>
                <w:lang w:eastAsia="zh-CN"/>
              </w:rPr>
              <w:t>（</w:t>
            </w:r>
            <w:r>
              <w:rPr>
                <w:sz w:val="21"/>
                <w:lang w:eastAsia="zh-CN"/>
              </w:rPr>
              <w:t xml:space="preserve"> </w:t>
            </w:r>
            <w:r>
              <w:rPr>
                <w:spacing w:val="-6"/>
                <w:sz w:val="21"/>
                <w:lang w:eastAsia="zh-CN"/>
              </w:rPr>
              <w:t xml:space="preserve"> </w:t>
            </w:r>
            <w:r>
              <w:rPr>
                <w:spacing w:val="4"/>
                <w:sz w:val="21"/>
                <w:lang w:eastAsia="zh-CN"/>
              </w:rPr>
              <w:t>3</w:t>
            </w:r>
            <w:r>
              <w:rPr>
                <w:spacing w:val="5"/>
                <w:sz w:val="21"/>
                <w:lang w:eastAsia="zh-CN"/>
              </w:rPr>
              <w:t>）它生</w:t>
            </w:r>
            <w:r>
              <w:rPr>
                <w:sz w:val="21"/>
                <w:lang w:eastAsia="zh-CN"/>
              </w:rPr>
              <w:t>动地</w:t>
            </w:r>
            <w:r>
              <w:rPr>
                <w:spacing w:val="15"/>
                <w:sz w:val="21"/>
                <w:lang w:eastAsia="zh-CN"/>
              </w:rPr>
              <w:t xml:space="preserve"> </w:t>
            </w:r>
            <w:r>
              <w:rPr>
                <w:b/>
                <w:color w:val="A40020"/>
                <w:w w:val="99"/>
                <w:sz w:val="21"/>
                <w:u w:val="single" w:color="000000"/>
                <w:lang w:eastAsia="zh-CN"/>
              </w:rPr>
              <w:t>体现事件的顺序</w:t>
            </w:r>
          </w:p>
        </w:tc>
        <w:tc>
          <w:tcPr>
            <w:tcW w:w="2511" w:type="dxa"/>
            <w:tcBorders>
              <w:top w:val="nil"/>
              <w:bottom w:val="nil"/>
            </w:tcBorders>
          </w:tcPr>
          <w:p w:rsidR="00297F27" w:rsidRDefault="00EE1703">
            <w:pPr>
              <w:pStyle w:val="TableParagraph"/>
              <w:spacing w:line="288" w:lineRule="auto"/>
              <w:ind w:left="107" w:right="105"/>
              <w:rPr>
                <w:sz w:val="21"/>
                <w:lang w:eastAsia="zh-CN"/>
              </w:rPr>
            </w:pPr>
            <w:r>
              <w:rPr>
                <w:b/>
                <w:color w:val="A40020"/>
                <w:spacing w:val="4"/>
                <w:w w:val="99"/>
                <w:sz w:val="21"/>
                <w:u w:val="single" w:color="000000"/>
                <w:lang w:eastAsia="zh-CN"/>
              </w:rPr>
              <w:t>潜在的初始事件都要</w:t>
            </w:r>
            <w:r>
              <w:rPr>
                <w:b/>
                <w:color w:val="A40020"/>
                <w:w w:val="99"/>
                <w:sz w:val="21"/>
                <w:u w:val="single" w:color="000000"/>
                <w:lang w:eastAsia="zh-CN"/>
              </w:rPr>
              <w:t>进</w:t>
            </w:r>
            <w:r>
              <w:rPr>
                <w:b/>
                <w:color w:val="A40020"/>
                <w:spacing w:val="1"/>
                <w:w w:val="99"/>
                <w:sz w:val="21"/>
                <w:u w:val="single" w:color="000000"/>
                <w:lang w:eastAsia="zh-CN"/>
              </w:rPr>
              <w:t>行识别</w:t>
            </w:r>
            <w:r>
              <w:rPr>
                <w:b/>
                <w:w w:val="99"/>
                <w:sz w:val="21"/>
                <w:u w:val="single"/>
                <w:lang w:eastAsia="zh-CN"/>
              </w:rPr>
              <w:t xml:space="preserve"> </w:t>
            </w:r>
            <w:r>
              <w:rPr>
                <w:b/>
                <w:spacing w:val="-46"/>
                <w:sz w:val="21"/>
                <w:lang w:eastAsia="zh-CN"/>
              </w:rPr>
              <w:t xml:space="preserve"> </w:t>
            </w:r>
            <w:r>
              <w:rPr>
                <w:spacing w:val="1"/>
                <w:sz w:val="21"/>
                <w:lang w:eastAsia="zh-CN"/>
              </w:rPr>
              <w:t>，但总是有可</w:t>
            </w:r>
            <w:r>
              <w:rPr>
                <w:sz w:val="21"/>
                <w:lang w:eastAsia="zh-CN"/>
              </w:rPr>
              <w:t>能</w:t>
            </w:r>
            <w:r>
              <w:rPr>
                <w:spacing w:val="4"/>
                <w:sz w:val="21"/>
                <w:lang w:eastAsia="zh-CN"/>
              </w:rPr>
              <w:t>错过一些重要的初始</w:t>
            </w:r>
            <w:r>
              <w:rPr>
                <w:sz w:val="21"/>
                <w:lang w:eastAsia="zh-CN"/>
              </w:rPr>
              <w:t>事件</w:t>
            </w:r>
          </w:p>
          <w:p w:rsidR="00297F27" w:rsidRDefault="00EE1703">
            <w:pPr>
              <w:pStyle w:val="TableParagraph"/>
              <w:spacing w:before="13" w:line="288" w:lineRule="auto"/>
              <w:ind w:left="107" w:right="106"/>
              <w:rPr>
                <w:sz w:val="21"/>
                <w:lang w:eastAsia="zh-CN"/>
              </w:rPr>
            </w:pPr>
            <w:r>
              <w:rPr>
                <w:spacing w:val="3"/>
                <w:sz w:val="21"/>
                <w:lang w:eastAsia="zh-CN"/>
              </w:rPr>
              <w:t>（</w:t>
            </w:r>
            <w:r>
              <w:rPr>
                <w:sz w:val="21"/>
                <w:lang w:eastAsia="zh-CN"/>
              </w:rPr>
              <w:t xml:space="preserve"> </w:t>
            </w:r>
            <w:r>
              <w:rPr>
                <w:spacing w:val="-33"/>
                <w:sz w:val="21"/>
                <w:lang w:eastAsia="zh-CN"/>
              </w:rPr>
              <w:t xml:space="preserve"> </w:t>
            </w:r>
            <w:r>
              <w:rPr>
                <w:spacing w:val="3"/>
                <w:sz w:val="21"/>
                <w:lang w:eastAsia="zh-CN"/>
              </w:rPr>
              <w:t>2）</w:t>
            </w:r>
            <w:r>
              <w:rPr>
                <w:sz w:val="21"/>
                <w:lang w:eastAsia="zh-CN"/>
              </w:rPr>
              <w:t xml:space="preserve"> </w:t>
            </w:r>
            <w:r>
              <w:rPr>
                <w:spacing w:val="-34"/>
                <w:sz w:val="21"/>
                <w:lang w:eastAsia="zh-CN"/>
              </w:rPr>
              <w:t xml:space="preserve"> </w:t>
            </w:r>
            <w:r>
              <w:rPr>
                <w:spacing w:val="3"/>
                <w:sz w:val="21"/>
                <w:lang w:eastAsia="zh-CN"/>
              </w:rPr>
              <w:t>ET</w:t>
            </w:r>
            <w:r>
              <w:rPr>
                <w:spacing w:val="4"/>
                <w:sz w:val="21"/>
                <w:lang w:eastAsia="zh-CN"/>
              </w:rPr>
              <w:t>A</w:t>
            </w:r>
            <w:r>
              <w:rPr>
                <w:spacing w:val="3"/>
                <w:sz w:val="21"/>
                <w:lang w:eastAsia="zh-CN"/>
              </w:rPr>
              <w:t>只分析了</w:t>
            </w:r>
            <w:r>
              <w:rPr>
                <w:sz w:val="21"/>
                <w:lang w:eastAsia="zh-CN"/>
              </w:rPr>
              <w:t>某</w:t>
            </w:r>
            <w:r>
              <w:rPr>
                <w:spacing w:val="4"/>
                <w:sz w:val="21"/>
                <w:lang w:eastAsia="zh-CN"/>
              </w:rPr>
              <w:t>个系统的成功及故障</w:t>
            </w:r>
            <w:r>
              <w:rPr>
                <w:sz w:val="21"/>
                <w:lang w:eastAsia="zh-CN"/>
              </w:rPr>
              <w:t>状</w:t>
            </w:r>
            <w:r>
              <w:rPr>
                <w:spacing w:val="1"/>
                <w:sz w:val="21"/>
                <w:lang w:eastAsia="zh-CN"/>
              </w:rPr>
              <w:t>况，很难将</w:t>
            </w:r>
            <w:r>
              <w:rPr>
                <w:sz w:val="21"/>
                <w:lang w:eastAsia="zh-CN"/>
              </w:rPr>
              <w:t xml:space="preserve"> </w:t>
            </w:r>
            <w:r>
              <w:rPr>
                <w:spacing w:val="-45"/>
                <w:sz w:val="21"/>
                <w:lang w:eastAsia="zh-CN"/>
              </w:rPr>
              <w:t xml:space="preserve"> </w:t>
            </w:r>
            <w:r>
              <w:rPr>
                <w:b/>
                <w:color w:val="A40020"/>
                <w:spacing w:val="1"/>
                <w:w w:val="99"/>
                <w:sz w:val="21"/>
                <w:u w:val="single" w:color="000000"/>
                <w:lang w:eastAsia="zh-CN"/>
              </w:rPr>
              <w:t>延迟成功</w:t>
            </w:r>
            <w:r>
              <w:rPr>
                <w:b/>
                <w:color w:val="A40020"/>
                <w:w w:val="99"/>
                <w:sz w:val="21"/>
                <w:u w:val="single" w:color="000000"/>
                <w:lang w:eastAsia="zh-CN"/>
              </w:rPr>
              <w:t>或恢复事项</w:t>
            </w:r>
            <w:r>
              <w:rPr>
                <w:b/>
                <w:w w:val="99"/>
                <w:sz w:val="21"/>
                <w:u w:val="single"/>
                <w:lang w:eastAsia="zh-CN"/>
              </w:rPr>
              <w:t xml:space="preserve"> </w:t>
            </w:r>
            <w:r>
              <w:rPr>
                <w:sz w:val="21"/>
                <w:lang w:eastAsia="zh-CN"/>
              </w:rPr>
              <w:t>纳入其中</w:t>
            </w:r>
          </w:p>
          <w:p w:rsidR="00297F27" w:rsidRDefault="00EE1703">
            <w:pPr>
              <w:pStyle w:val="TableParagraph"/>
              <w:spacing w:before="13" w:line="288" w:lineRule="auto"/>
              <w:ind w:left="107" w:right="105" w:hanging="1"/>
              <w:rPr>
                <w:sz w:val="21"/>
                <w:lang w:eastAsia="zh-CN"/>
              </w:rPr>
            </w:pPr>
            <w:r>
              <w:rPr>
                <w:spacing w:val="1"/>
                <w:sz w:val="21"/>
                <w:lang w:eastAsia="zh-CN"/>
              </w:rPr>
              <w:t>（</w:t>
            </w:r>
            <w:r>
              <w:rPr>
                <w:sz w:val="21"/>
                <w:lang w:eastAsia="zh-CN"/>
              </w:rPr>
              <w:t xml:space="preserve"> </w:t>
            </w:r>
            <w:r>
              <w:rPr>
                <w:spacing w:val="-76"/>
                <w:sz w:val="21"/>
                <w:lang w:eastAsia="zh-CN"/>
              </w:rPr>
              <w:t xml:space="preserve"> </w:t>
            </w:r>
            <w:r>
              <w:rPr>
                <w:spacing w:val="1"/>
                <w:sz w:val="21"/>
                <w:lang w:eastAsia="zh-CN"/>
              </w:rPr>
              <w:t>3</w:t>
            </w:r>
            <w:r>
              <w:rPr>
                <w:spacing w:val="2"/>
                <w:sz w:val="21"/>
                <w:lang w:eastAsia="zh-CN"/>
              </w:rPr>
              <w:t>）</w:t>
            </w:r>
            <w:r>
              <w:rPr>
                <w:sz w:val="21"/>
                <w:lang w:eastAsia="zh-CN"/>
              </w:rPr>
              <w:t xml:space="preserve"> </w:t>
            </w:r>
            <w:r>
              <w:rPr>
                <w:spacing w:val="-75"/>
                <w:sz w:val="21"/>
                <w:lang w:eastAsia="zh-CN"/>
              </w:rPr>
              <w:t xml:space="preserve"> </w:t>
            </w:r>
            <w:r>
              <w:rPr>
                <w:b/>
                <w:color w:val="A40020"/>
                <w:spacing w:val="1"/>
                <w:w w:val="99"/>
                <w:sz w:val="21"/>
                <w:u w:val="single" w:color="000000"/>
                <w:lang w:eastAsia="zh-CN"/>
              </w:rPr>
              <w:t>任何路径都取</w:t>
            </w:r>
            <w:r>
              <w:rPr>
                <w:b/>
                <w:color w:val="A40020"/>
                <w:w w:val="99"/>
                <w:sz w:val="21"/>
                <w:u w:val="single" w:color="000000"/>
                <w:lang w:eastAsia="zh-CN"/>
              </w:rPr>
              <w:t>决</w:t>
            </w:r>
            <w:r>
              <w:rPr>
                <w:b/>
                <w:color w:val="A40020"/>
                <w:spacing w:val="4"/>
                <w:w w:val="99"/>
                <w:sz w:val="21"/>
                <w:u w:val="single" w:color="000000"/>
                <w:lang w:eastAsia="zh-CN"/>
              </w:rPr>
              <w:t>于路径上以前分支点</w:t>
            </w:r>
            <w:r>
              <w:rPr>
                <w:b/>
                <w:color w:val="A40020"/>
                <w:w w:val="99"/>
                <w:sz w:val="21"/>
                <w:u w:val="single" w:color="000000"/>
                <w:lang w:eastAsia="zh-CN"/>
              </w:rPr>
              <w:t>处</w:t>
            </w:r>
            <w:r>
              <w:rPr>
                <w:b/>
                <w:color w:val="A40020"/>
                <w:spacing w:val="1"/>
                <w:w w:val="99"/>
                <w:sz w:val="21"/>
                <w:u w:val="single" w:color="000000"/>
                <w:lang w:eastAsia="zh-CN"/>
              </w:rPr>
              <w:t>发生的事项</w:t>
            </w:r>
            <w:r>
              <w:rPr>
                <w:b/>
                <w:w w:val="99"/>
                <w:sz w:val="21"/>
                <w:u w:val="single"/>
                <w:lang w:eastAsia="zh-CN"/>
              </w:rPr>
              <w:t xml:space="preserve"> </w:t>
            </w:r>
            <w:r>
              <w:rPr>
                <w:b/>
                <w:spacing w:val="-46"/>
                <w:sz w:val="21"/>
                <w:lang w:eastAsia="zh-CN"/>
              </w:rPr>
              <w:t xml:space="preserve"> </w:t>
            </w:r>
            <w:r>
              <w:rPr>
                <w:spacing w:val="1"/>
                <w:sz w:val="21"/>
                <w:lang w:eastAsia="zh-CN"/>
              </w:rPr>
              <w:t>。因此，</w:t>
            </w:r>
            <w:r>
              <w:rPr>
                <w:sz w:val="21"/>
                <w:lang w:eastAsia="zh-CN"/>
              </w:rPr>
              <w:t>要</w:t>
            </w:r>
            <w:r>
              <w:rPr>
                <w:spacing w:val="4"/>
                <w:sz w:val="21"/>
                <w:lang w:eastAsia="zh-CN"/>
              </w:rPr>
              <w:t>分析各可能路径上的</w:t>
            </w:r>
            <w:r>
              <w:rPr>
                <w:sz w:val="21"/>
                <w:lang w:eastAsia="zh-CN"/>
              </w:rPr>
              <w:t>众</w:t>
            </w:r>
            <w:r>
              <w:rPr>
                <w:spacing w:val="4"/>
                <w:sz w:val="21"/>
                <w:lang w:eastAsia="zh-CN"/>
              </w:rPr>
              <w:t>多从属因素，如果不</w:t>
            </w:r>
            <w:r>
              <w:rPr>
                <w:sz w:val="21"/>
                <w:lang w:eastAsia="zh-CN"/>
              </w:rPr>
              <w:t>认</w:t>
            </w:r>
            <w:r>
              <w:rPr>
                <w:spacing w:val="4"/>
                <w:sz w:val="21"/>
                <w:lang w:eastAsia="zh-CN"/>
              </w:rPr>
              <w:t>真处理这些从属因素</w:t>
            </w:r>
            <w:r>
              <w:rPr>
                <w:sz w:val="21"/>
                <w:lang w:eastAsia="zh-CN"/>
              </w:rPr>
              <w:t>，</w:t>
            </w:r>
            <w:r>
              <w:rPr>
                <w:spacing w:val="4"/>
                <w:sz w:val="21"/>
                <w:lang w:eastAsia="zh-CN"/>
              </w:rPr>
              <w:t>就会导致风险评估过</w:t>
            </w:r>
            <w:r>
              <w:rPr>
                <w:sz w:val="21"/>
                <w:lang w:eastAsia="zh-CN"/>
              </w:rPr>
              <w:t>于</w:t>
            </w:r>
          </w:p>
        </w:tc>
      </w:tr>
      <w:tr w:rsidR="00297F27">
        <w:trPr>
          <w:trHeight w:hRule="exact" w:val="330"/>
        </w:trPr>
        <w:tc>
          <w:tcPr>
            <w:tcW w:w="2431" w:type="dxa"/>
            <w:tcBorders>
              <w:top w:val="nil"/>
              <w:bottom w:val="nil"/>
            </w:tcBorders>
          </w:tcPr>
          <w:p w:rsidR="00297F27" w:rsidRDefault="00EE1703">
            <w:pPr>
              <w:pStyle w:val="TableParagraph"/>
              <w:spacing w:line="270" w:lineRule="exact"/>
              <w:ind w:left="107"/>
              <w:rPr>
                <w:sz w:val="21"/>
                <w:lang w:eastAsia="zh-CN"/>
              </w:rPr>
            </w:pPr>
            <w:r>
              <w:rPr>
                <w:sz w:val="21"/>
                <w:lang w:eastAsia="zh-CN"/>
              </w:rPr>
              <w:t>全对策提供可靠依据，</w:t>
            </w:r>
          </w:p>
        </w:tc>
        <w:tc>
          <w:tcPr>
            <w:tcW w:w="1380" w:type="dxa"/>
            <w:tcBorders>
              <w:top w:val="nil"/>
              <w:bottom w:val="nil"/>
            </w:tcBorders>
          </w:tcPr>
          <w:p w:rsidR="00297F27" w:rsidRDefault="00297F27">
            <w:pPr>
              <w:rPr>
                <w:lang w:eastAsia="zh-CN"/>
              </w:rPr>
            </w:pPr>
          </w:p>
        </w:tc>
        <w:tc>
          <w:tcPr>
            <w:tcW w:w="1615" w:type="dxa"/>
            <w:tcBorders>
              <w:top w:val="nil"/>
              <w:bottom w:val="nil"/>
            </w:tcBorders>
          </w:tcPr>
          <w:p w:rsidR="00297F27" w:rsidRDefault="00297F27">
            <w:pPr>
              <w:rPr>
                <w:lang w:eastAsia="zh-CN"/>
              </w:rPr>
            </w:pPr>
          </w:p>
        </w:tc>
        <w:tc>
          <w:tcPr>
            <w:tcW w:w="2511" w:type="dxa"/>
            <w:tcBorders>
              <w:top w:val="nil"/>
              <w:bottom w:val="nil"/>
            </w:tcBorders>
          </w:tcPr>
          <w:p w:rsidR="00297F27" w:rsidRDefault="00EE1703">
            <w:pPr>
              <w:pStyle w:val="TableParagraph"/>
              <w:spacing w:line="270" w:lineRule="exact"/>
              <w:ind w:left="107"/>
              <w:rPr>
                <w:sz w:val="21"/>
              </w:rPr>
            </w:pPr>
            <w:r>
              <w:rPr>
                <w:sz w:val="21"/>
              </w:rPr>
              <w:t>乐观</w:t>
            </w:r>
          </w:p>
        </w:tc>
      </w:tr>
      <w:tr w:rsidR="00297F27">
        <w:trPr>
          <w:trHeight w:hRule="exact" w:val="330"/>
        </w:trPr>
        <w:tc>
          <w:tcPr>
            <w:tcW w:w="2431" w:type="dxa"/>
            <w:tcBorders>
              <w:top w:val="nil"/>
              <w:bottom w:val="nil"/>
            </w:tcBorders>
          </w:tcPr>
          <w:p w:rsidR="00297F27" w:rsidRDefault="00EE1703">
            <w:pPr>
              <w:pStyle w:val="TableParagraph"/>
              <w:spacing w:line="270" w:lineRule="exact"/>
              <w:ind w:left="107"/>
              <w:rPr>
                <w:sz w:val="21"/>
                <w:lang w:eastAsia="zh-CN"/>
              </w:rPr>
            </w:pPr>
            <w:r>
              <w:rPr>
                <w:sz w:val="21"/>
                <w:lang w:eastAsia="zh-CN"/>
              </w:rPr>
              <w:t>以达到预防事故发生的</w:t>
            </w:r>
          </w:p>
        </w:tc>
        <w:tc>
          <w:tcPr>
            <w:tcW w:w="1380" w:type="dxa"/>
            <w:tcBorders>
              <w:top w:val="nil"/>
              <w:bottom w:val="nil"/>
            </w:tcBorders>
          </w:tcPr>
          <w:p w:rsidR="00297F27" w:rsidRDefault="00297F27">
            <w:pPr>
              <w:rPr>
                <w:lang w:eastAsia="zh-CN"/>
              </w:rPr>
            </w:pPr>
          </w:p>
        </w:tc>
        <w:tc>
          <w:tcPr>
            <w:tcW w:w="1615" w:type="dxa"/>
            <w:tcBorders>
              <w:top w:val="nil"/>
              <w:bottom w:val="nil"/>
            </w:tcBorders>
          </w:tcPr>
          <w:p w:rsidR="00297F27" w:rsidRDefault="00297F27">
            <w:pPr>
              <w:rPr>
                <w:lang w:eastAsia="zh-CN"/>
              </w:rPr>
            </w:pPr>
          </w:p>
        </w:tc>
        <w:tc>
          <w:tcPr>
            <w:tcW w:w="2511" w:type="dxa"/>
            <w:tcBorders>
              <w:top w:val="nil"/>
              <w:bottom w:val="nil"/>
            </w:tcBorders>
          </w:tcPr>
          <w:p w:rsidR="00297F27" w:rsidRDefault="00297F27">
            <w:pPr>
              <w:rPr>
                <w:lang w:eastAsia="zh-CN"/>
              </w:rPr>
            </w:pPr>
          </w:p>
        </w:tc>
      </w:tr>
      <w:tr w:rsidR="00297F27">
        <w:trPr>
          <w:trHeight w:hRule="exact" w:val="337"/>
        </w:trPr>
        <w:tc>
          <w:tcPr>
            <w:tcW w:w="2431" w:type="dxa"/>
            <w:tcBorders>
              <w:top w:val="nil"/>
            </w:tcBorders>
          </w:tcPr>
          <w:p w:rsidR="00297F27" w:rsidRDefault="00EE1703">
            <w:pPr>
              <w:pStyle w:val="TableParagraph"/>
              <w:spacing w:line="270" w:lineRule="exact"/>
              <w:ind w:left="107"/>
              <w:rPr>
                <w:sz w:val="21"/>
              </w:rPr>
            </w:pPr>
            <w:r>
              <w:rPr>
                <w:sz w:val="21"/>
              </w:rPr>
              <w:t>目的</w:t>
            </w:r>
          </w:p>
        </w:tc>
        <w:tc>
          <w:tcPr>
            <w:tcW w:w="1380" w:type="dxa"/>
            <w:tcBorders>
              <w:top w:val="nil"/>
            </w:tcBorders>
          </w:tcPr>
          <w:p w:rsidR="00297F27" w:rsidRDefault="00297F27"/>
        </w:tc>
        <w:tc>
          <w:tcPr>
            <w:tcW w:w="1615" w:type="dxa"/>
            <w:tcBorders>
              <w:top w:val="nil"/>
            </w:tcBorders>
          </w:tcPr>
          <w:p w:rsidR="00297F27" w:rsidRDefault="00297F27"/>
        </w:tc>
        <w:tc>
          <w:tcPr>
            <w:tcW w:w="2511" w:type="dxa"/>
            <w:tcBorders>
              <w:top w:val="nil"/>
            </w:tcBorders>
          </w:tcPr>
          <w:p w:rsidR="00297F27" w:rsidRDefault="00297F27"/>
        </w:tc>
      </w:tr>
    </w:tbl>
    <w:p w:rsidR="00297F27" w:rsidRDefault="00297F27">
      <w:pPr>
        <w:sectPr w:rsidR="00297F27" w:rsidSect="001B63A5">
          <w:pgSz w:w="12240" w:h="15840"/>
          <w:pgMar w:top="720" w:right="720" w:bottom="720" w:left="720" w:header="180" w:footer="481" w:gutter="0"/>
          <w:cols w:space="720"/>
        </w:sectPr>
      </w:pPr>
    </w:p>
    <w:p w:rsidR="00297F27" w:rsidRDefault="00297F27">
      <w:pPr>
        <w:pStyle w:val="a3"/>
        <w:spacing w:before="2"/>
        <w:ind w:left="0"/>
        <w:rPr>
          <w:b/>
          <w:sz w:val="16"/>
        </w:rPr>
      </w:pPr>
    </w:p>
    <w:p w:rsidR="00297F27" w:rsidRDefault="00EE1703">
      <w:pPr>
        <w:spacing w:before="36"/>
        <w:ind w:left="111"/>
        <w:rPr>
          <w:b/>
          <w:sz w:val="21"/>
        </w:rPr>
      </w:pPr>
      <w:r>
        <w:rPr>
          <w:b/>
          <w:color w:val="C00000"/>
          <w:sz w:val="21"/>
        </w:rPr>
        <w:t xml:space="preserve">☆ </w:t>
      </w:r>
      <w:r>
        <w:rPr>
          <w:b/>
          <w:sz w:val="21"/>
        </w:rPr>
        <w:t xml:space="preserve">提示 </w:t>
      </w:r>
      <w:r>
        <w:rPr>
          <w:b/>
          <w:color w:val="A40020"/>
          <w:sz w:val="21"/>
          <w:u w:val="single" w:color="000000"/>
        </w:rPr>
        <w:t>事件树的绘制</w:t>
      </w:r>
    </w:p>
    <w:p w:rsidR="00297F27" w:rsidRDefault="00EE1703">
      <w:pPr>
        <w:spacing w:before="55" w:line="288" w:lineRule="auto"/>
        <w:ind w:left="111" w:right="110"/>
        <w:rPr>
          <w:sz w:val="21"/>
          <w:lang w:eastAsia="zh-CN"/>
        </w:rPr>
      </w:pPr>
      <w:r>
        <w:rPr>
          <w:sz w:val="21"/>
          <w:lang w:eastAsia="zh-CN"/>
        </w:rPr>
        <w:t>从初始事件开始，按事件发展过</w:t>
      </w:r>
      <w:r>
        <w:rPr>
          <w:spacing w:val="2"/>
          <w:sz w:val="21"/>
          <w:lang w:eastAsia="zh-CN"/>
        </w:rPr>
        <w:t>程</w:t>
      </w:r>
      <w:r>
        <w:rPr>
          <w:sz w:val="21"/>
          <w:lang w:eastAsia="zh-CN"/>
        </w:rPr>
        <w:t xml:space="preserve"> </w:t>
      </w:r>
      <w:r>
        <w:rPr>
          <w:spacing w:val="-69"/>
          <w:sz w:val="21"/>
          <w:lang w:eastAsia="zh-CN"/>
        </w:rPr>
        <w:t xml:space="preserve"> </w:t>
      </w:r>
      <w:r>
        <w:rPr>
          <w:b/>
          <w:color w:val="A40020"/>
          <w:w w:val="99"/>
          <w:sz w:val="21"/>
          <w:u w:val="single" w:color="000000"/>
          <w:lang w:eastAsia="zh-CN"/>
        </w:rPr>
        <w:t>自左向</w:t>
      </w:r>
      <w:r>
        <w:rPr>
          <w:b/>
          <w:color w:val="A40020"/>
          <w:spacing w:val="1"/>
          <w:w w:val="99"/>
          <w:sz w:val="21"/>
          <w:u w:val="single" w:color="000000"/>
          <w:lang w:eastAsia="zh-CN"/>
        </w:rPr>
        <w:t>右</w:t>
      </w:r>
      <w:r>
        <w:rPr>
          <w:b/>
          <w:w w:val="99"/>
          <w:sz w:val="21"/>
          <w:u w:val="single"/>
          <w:lang w:eastAsia="zh-CN"/>
        </w:rPr>
        <w:t xml:space="preserve"> </w:t>
      </w:r>
      <w:r>
        <w:rPr>
          <w:b/>
          <w:spacing w:val="-69"/>
          <w:sz w:val="21"/>
          <w:lang w:eastAsia="zh-CN"/>
        </w:rPr>
        <w:t xml:space="preserve"> </w:t>
      </w:r>
      <w:r>
        <w:rPr>
          <w:sz w:val="21"/>
          <w:lang w:eastAsia="zh-CN"/>
        </w:rPr>
        <w:t>绘制事件树，用树枝代表事</w:t>
      </w:r>
      <w:r>
        <w:rPr>
          <w:spacing w:val="1"/>
          <w:sz w:val="21"/>
          <w:lang w:eastAsia="zh-CN"/>
        </w:rPr>
        <w:t>件</w:t>
      </w:r>
      <w:r>
        <w:rPr>
          <w:sz w:val="21"/>
          <w:lang w:eastAsia="zh-CN"/>
        </w:rPr>
        <w:t xml:space="preserve"> </w:t>
      </w:r>
      <w:r>
        <w:rPr>
          <w:spacing w:val="-69"/>
          <w:sz w:val="21"/>
          <w:lang w:eastAsia="zh-CN"/>
        </w:rPr>
        <w:t xml:space="preserve"> </w:t>
      </w:r>
      <w:r>
        <w:rPr>
          <w:b/>
          <w:color w:val="A40020"/>
          <w:w w:val="99"/>
          <w:sz w:val="21"/>
          <w:u w:val="single" w:color="000000"/>
          <w:lang w:eastAsia="zh-CN"/>
        </w:rPr>
        <w:t>发展途</w:t>
      </w:r>
      <w:r>
        <w:rPr>
          <w:b/>
          <w:color w:val="A40020"/>
          <w:spacing w:val="1"/>
          <w:w w:val="99"/>
          <w:sz w:val="21"/>
          <w:u w:val="single" w:color="000000"/>
          <w:lang w:eastAsia="zh-CN"/>
        </w:rPr>
        <w:t>径</w:t>
      </w:r>
      <w:r>
        <w:rPr>
          <w:b/>
          <w:w w:val="99"/>
          <w:sz w:val="21"/>
          <w:u w:val="single"/>
          <w:lang w:eastAsia="zh-CN"/>
        </w:rPr>
        <w:t xml:space="preserve"> </w:t>
      </w:r>
      <w:r>
        <w:rPr>
          <w:b/>
          <w:spacing w:val="-69"/>
          <w:sz w:val="21"/>
          <w:lang w:eastAsia="zh-CN"/>
        </w:rPr>
        <w:t xml:space="preserve"> </w:t>
      </w:r>
      <w:r>
        <w:rPr>
          <w:sz w:val="21"/>
          <w:lang w:eastAsia="zh-CN"/>
        </w:rPr>
        <w:t>。首先考察初始事件一旦发生时最先可能引发的后续事件，把该事件发生画在上面的分枝，该事件不发生画在下面的分枝。然</w:t>
      </w:r>
      <w:r>
        <w:rPr>
          <w:spacing w:val="1"/>
          <w:sz w:val="21"/>
          <w:lang w:eastAsia="zh-CN"/>
        </w:rPr>
        <w:t>后</w:t>
      </w:r>
      <w:r>
        <w:rPr>
          <w:sz w:val="21"/>
          <w:lang w:eastAsia="zh-CN"/>
        </w:rPr>
        <w:t xml:space="preserve"> </w:t>
      </w:r>
      <w:r>
        <w:rPr>
          <w:spacing w:val="-31"/>
          <w:sz w:val="21"/>
          <w:lang w:eastAsia="zh-CN"/>
        </w:rPr>
        <w:t xml:space="preserve"> </w:t>
      </w:r>
      <w:r>
        <w:rPr>
          <w:b/>
          <w:color w:val="A40020"/>
          <w:w w:val="99"/>
          <w:sz w:val="21"/>
          <w:u w:val="single" w:color="000000"/>
          <w:lang w:eastAsia="zh-CN"/>
        </w:rPr>
        <w:t>依次考</w:t>
      </w:r>
      <w:r>
        <w:rPr>
          <w:b/>
          <w:color w:val="A40020"/>
          <w:spacing w:val="1"/>
          <w:w w:val="99"/>
          <w:sz w:val="21"/>
          <w:u w:val="single" w:color="000000"/>
          <w:lang w:eastAsia="zh-CN"/>
        </w:rPr>
        <w:t>察</w:t>
      </w:r>
      <w:r>
        <w:rPr>
          <w:b/>
          <w:w w:val="99"/>
          <w:sz w:val="21"/>
          <w:u w:val="single"/>
          <w:lang w:eastAsia="zh-CN"/>
        </w:rPr>
        <w:t xml:space="preserve"> </w:t>
      </w:r>
      <w:r>
        <w:rPr>
          <w:b/>
          <w:spacing w:val="-32"/>
          <w:sz w:val="21"/>
          <w:lang w:eastAsia="zh-CN"/>
        </w:rPr>
        <w:t xml:space="preserve"> </w:t>
      </w:r>
      <w:r>
        <w:rPr>
          <w:sz w:val="21"/>
          <w:lang w:eastAsia="zh-CN"/>
        </w:rPr>
        <w:t>各种系统或功能的两种可能状态，把系统或功能发挥作用的状态（又称成功状态）画在上面的分枝，把不能发挥作用的状态（又称失败状态）画在下面的分枝。</w:t>
      </w:r>
    </w:p>
    <w:p w:rsidR="00297F27" w:rsidRDefault="00EE1703">
      <w:pPr>
        <w:spacing w:before="13" w:line="278" w:lineRule="auto"/>
        <w:ind w:left="111" w:right="108"/>
        <w:jc w:val="both"/>
        <w:rPr>
          <w:sz w:val="21"/>
          <w:lang w:eastAsia="zh-CN"/>
        </w:rPr>
      </w:pPr>
      <w:r>
        <w:rPr>
          <w:b/>
          <w:color w:val="A40020"/>
          <w:sz w:val="21"/>
          <w:u w:val="single" w:color="000000"/>
          <w:lang w:eastAsia="zh-CN"/>
        </w:rPr>
        <w:t xml:space="preserve">教材 P439案例：初始事件 </w:t>
      </w:r>
      <w:r>
        <w:rPr>
          <w:sz w:val="21"/>
          <w:lang w:eastAsia="zh-CN"/>
        </w:rPr>
        <w:t xml:space="preserve">为爆炸事件发生，可能引发的 </w:t>
      </w:r>
      <w:r>
        <w:rPr>
          <w:b/>
          <w:color w:val="A40020"/>
          <w:sz w:val="21"/>
          <w:u w:val="single" w:color="000000"/>
          <w:lang w:eastAsia="zh-CN"/>
        </w:rPr>
        <w:t xml:space="preserve">后续事件依次是发生火灾、洒水系统工作和火警出动 </w:t>
      </w:r>
      <w:r>
        <w:rPr>
          <w:sz w:val="21"/>
          <w:lang w:eastAsia="zh-CN"/>
        </w:rPr>
        <w:t xml:space="preserve">。爆炸发生（概率为 10 </w:t>
      </w:r>
      <w:r>
        <w:rPr>
          <w:position w:val="7"/>
          <w:sz w:val="17"/>
          <w:lang w:eastAsia="zh-CN"/>
        </w:rPr>
        <w:t>-2</w:t>
      </w:r>
      <w:r>
        <w:rPr>
          <w:sz w:val="21"/>
          <w:lang w:eastAsia="zh-CN"/>
        </w:rPr>
        <w:t>，即 100年发生一次），发生火灾的概率为 0.8，不发生火灾的概率为 0.2；发生火灾后，洒水系统工作的概率为 0.99，不工作的概率为</w:t>
      </w:r>
      <w:r>
        <w:rPr>
          <w:spacing w:val="99"/>
          <w:sz w:val="21"/>
          <w:lang w:eastAsia="zh-CN"/>
        </w:rPr>
        <w:t xml:space="preserve"> </w:t>
      </w:r>
      <w:r>
        <w:rPr>
          <w:sz w:val="21"/>
          <w:lang w:eastAsia="zh-CN"/>
        </w:rPr>
        <w:t>0.01；在洒水系统</w:t>
      </w:r>
    </w:p>
    <w:p w:rsidR="00297F27" w:rsidRDefault="00297F27">
      <w:pPr>
        <w:spacing w:line="278" w:lineRule="auto"/>
        <w:jc w:val="both"/>
        <w:rPr>
          <w:sz w:val="21"/>
          <w:lang w:eastAsia="zh-CN"/>
        </w:rPr>
        <w:sectPr w:rsidR="00297F27" w:rsidSect="001B63A5">
          <w:pgSz w:w="12240" w:h="15840"/>
          <w:pgMar w:top="720" w:right="720" w:bottom="720" w:left="720" w:header="180" w:footer="481" w:gutter="0"/>
          <w:cols w:space="720"/>
        </w:sectPr>
      </w:pPr>
    </w:p>
    <w:p w:rsidR="00297F27" w:rsidRDefault="00EE1703">
      <w:pPr>
        <w:spacing w:before="21"/>
        <w:ind w:left="111"/>
        <w:rPr>
          <w:sz w:val="21"/>
          <w:lang w:eastAsia="zh-CN"/>
        </w:rPr>
      </w:pPr>
      <w:r>
        <w:rPr>
          <w:sz w:val="21"/>
          <w:lang w:eastAsia="zh-CN"/>
        </w:rPr>
        <w:lastRenderedPageBreak/>
        <w:t xml:space="preserve">工作的条件下，火警激活的概率为 </w:t>
      </w:r>
    </w:p>
    <w:p w:rsidR="00297F27" w:rsidRDefault="00EE1703">
      <w:pPr>
        <w:spacing w:before="21"/>
        <w:ind w:left="111"/>
        <w:rPr>
          <w:sz w:val="21"/>
          <w:lang w:eastAsia="zh-CN"/>
        </w:rPr>
      </w:pPr>
      <w:r>
        <w:rPr>
          <w:lang w:eastAsia="zh-CN"/>
        </w:rPr>
        <w:br w:type="column"/>
      </w:r>
      <w:r>
        <w:rPr>
          <w:sz w:val="21"/>
          <w:lang w:eastAsia="zh-CN"/>
        </w:rPr>
        <w:lastRenderedPageBreak/>
        <w:t xml:space="preserve">0.999，不激活的概率为 </w:t>
      </w:r>
    </w:p>
    <w:p w:rsidR="00297F27" w:rsidRDefault="00EE1703">
      <w:pPr>
        <w:spacing w:before="21"/>
        <w:ind w:left="112"/>
        <w:rPr>
          <w:sz w:val="21"/>
          <w:lang w:eastAsia="zh-CN"/>
        </w:rPr>
      </w:pPr>
      <w:r>
        <w:rPr>
          <w:lang w:eastAsia="zh-CN"/>
        </w:rPr>
        <w:br w:type="column"/>
      </w:r>
      <w:r>
        <w:rPr>
          <w:sz w:val="21"/>
          <w:lang w:eastAsia="zh-CN"/>
        </w:rPr>
        <w:lastRenderedPageBreak/>
        <w:t>0.001。因此，爆炸发生以后发生火</w:t>
      </w:r>
    </w:p>
    <w:p w:rsidR="00297F27" w:rsidRDefault="00297F27">
      <w:pPr>
        <w:rPr>
          <w:sz w:val="21"/>
          <w:lang w:eastAsia="zh-CN"/>
        </w:rPr>
        <w:sectPr w:rsidR="00297F27" w:rsidSect="001B63A5">
          <w:type w:val="continuous"/>
          <w:pgSz w:w="12240" w:h="15840"/>
          <w:pgMar w:top="720" w:right="720" w:bottom="720" w:left="720" w:header="720" w:footer="720" w:gutter="0"/>
          <w:cols w:num="3" w:space="720" w:equalWidth="0">
            <w:col w:w="4073" w:space="47"/>
            <w:col w:w="2443" w:space="48"/>
            <w:col w:w="4189"/>
          </w:cols>
        </w:sectPr>
      </w:pPr>
    </w:p>
    <w:p w:rsidR="00297F27" w:rsidRDefault="00EE1703">
      <w:pPr>
        <w:spacing w:before="32" w:line="268" w:lineRule="auto"/>
        <w:ind w:left="111"/>
        <w:rPr>
          <w:sz w:val="17"/>
          <w:lang w:eastAsia="zh-CN"/>
        </w:rPr>
      </w:pPr>
      <w:r>
        <w:rPr>
          <w:sz w:val="21"/>
          <w:lang w:eastAsia="zh-CN"/>
        </w:rPr>
        <w:lastRenderedPageBreak/>
        <w:t xml:space="preserve">灾，洒水系统工作、火警激活将发生有报警的可控火灾这一结果，其发生概率为 10 </w:t>
      </w:r>
      <w:r>
        <w:rPr>
          <w:position w:val="7"/>
          <w:sz w:val="17"/>
          <w:lang w:eastAsia="zh-CN"/>
        </w:rPr>
        <w:t>-2</w:t>
      </w:r>
      <w:r>
        <w:rPr>
          <w:sz w:val="21"/>
          <w:lang w:eastAsia="zh-CN"/>
        </w:rPr>
        <w:t xml:space="preserve">× 0.8× 0.99× 0.999=7.9× 10 </w:t>
      </w:r>
      <w:r>
        <w:rPr>
          <w:position w:val="7"/>
          <w:sz w:val="17"/>
          <w:lang w:eastAsia="zh-CN"/>
        </w:rPr>
        <w:t>-3</w:t>
      </w:r>
    </w:p>
    <w:p w:rsidR="00297F27" w:rsidRDefault="00EE1703">
      <w:pPr>
        <w:spacing w:before="25"/>
        <w:ind w:left="111"/>
        <w:rPr>
          <w:sz w:val="21"/>
          <w:lang w:eastAsia="zh-CN"/>
        </w:rPr>
      </w:pPr>
      <w:r>
        <w:rPr>
          <w:b/>
          <w:color w:val="A40020"/>
          <w:sz w:val="21"/>
          <w:u w:val="single" w:color="000000"/>
          <w:lang w:eastAsia="zh-CN"/>
        </w:rPr>
        <w:t xml:space="preserve">【注】 </w:t>
      </w:r>
      <w:r>
        <w:rPr>
          <w:sz w:val="21"/>
          <w:lang w:eastAsia="zh-CN"/>
        </w:rPr>
        <w:t>各发展途径的概率等于自初始事件开始的各事件发生概率的乘积。</w:t>
      </w:r>
    </w:p>
    <w:p w:rsidR="00297F27" w:rsidRDefault="00297F27">
      <w:pPr>
        <w:pStyle w:val="a3"/>
        <w:spacing w:before="0"/>
        <w:ind w:left="0"/>
        <w:rPr>
          <w:sz w:val="20"/>
          <w:lang w:eastAsia="zh-CN"/>
        </w:rPr>
      </w:pPr>
    </w:p>
    <w:p w:rsidR="00297F27" w:rsidRDefault="00297F27">
      <w:pPr>
        <w:pStyle w:val="a3"/>
        <w:spacing w:before="0"/>
        <w:ind w:left="0"/>
        <w:rPr>
          <w:sz w:val="19"/>
          <w:lang w:eastAsia="zh-CN"/>
        </w:rPr>
      </w:pPr>
    </w:p>
    <w:p w:rsidR="00297F27" w:rsidRDefault="00EE1703">
      <w:pPr>
        <w:pStyle w:val="3"/>
        <w:spacing w:before="0"/>
        <w:rPr>
          <w:lang w:eastAsia="zh-CN"/>
        </w:rPr>
      </w:pPr>
      <w:r>
        <w:rPr>
          <w:lang w:eastAsia="zh-CN"/>
        </w:rPr>
        <w:t>试题精讲</w:t>
      </w:r>
    </w:p>
    <w:p w:rsidR="00297F27" w:rsidRDefault="00297F27">
      <w:pPr>
        <w:pStyle w:val="a3"/>
        <w:spacing w:before="2"/>
        <w:ind w:left="0"/>
        <w:rPr>
          <w:b/>
          <w:sz w:val="26"/>
          <w:lang w:eastAsia="zh-CN"/>
        </w:rPr>
      </w:pPr>
    </w:p>
    <w:p w:rsidR="00297F27" w:rsidRDefault="00EE1703">
      <w:pPr>
        <w:pStyle w:val="a3"/>
        <w:tabs>
          <w:tab w:val="left" w:pos="7365"/>
        </w:tabs>
        <w:spacing w:before="1" w:line="278" w:lineRule="auto"/>
        <w:ind w:right="270"/>
        <w:rPr>
          <w:lang w:eastAsia="zh-CN"/>
        </w:rPr>
      </w:pPr>
      <w:r>
        <w:rPr>
          <w:spacing w:val="1"/>
          <w:lang w:eastAsia="zh-CN"/>
        </w:rPr>
        <w:t>【例题·多选题】东风林场为了加强对火灾风险的防控工作，组织有关人员深入分析了由于</w:t>
      </w:r>
      <w:r>
        <w:rPr>
          <w:lang w:eastAsia="zh-CN"/>
        </w:rPr>
        <w:t>自</w:t>
      </w:r>
      <w:r>
        <w:rPr>
          <w:spacing w:val="1"/>
          <w:lang w:eastAsia="zh-CN"/>
        </w:rPr>
        <w:t>然或人为因素引发火灾、场内消防系统工作、火警和灭火直升机出动等不确定事件下产生各</w:t>
      </w:r>
      <w:r>
        <w:rPr>
          <w:lang w:eastAsia="zh-CN"/>
        </w:rPr>
        <w:t>种后果的频率。下列各项中，属于该林场采用的风险管理方法优点的有（</w:t>
      </w:r>
      <w:r>
        <w:rPr>
          <w:lang w:eastAsia="zh-CN"/>
        </w:rPr>
        <w:tab/>
        <w:t>）。（</w:t>
      </w:r>
      <w:r>
        <w:rPr>
          <w:spacing w:val="-2"/>
          <w:lang w:eastAsia="zh-CN"/>
        </w:rPr>
        <w:t xml:space="preserve"> </w:t>
      </w:r>
      <w:r>
        <w:rPr>
          <w:lang w:eastAsia="zh-CN"/>
        </w:rPr>
        <w:t>2018年） A.</w:t>
      </w:r>
      <w:r>
        <w:rPr>
          <w:sz w:val="21"/>
          <w:lang w:eastAsia="zh-CN"/>
        </w:rPr>
        <w:t xml:space="preserve"> </w:t>
      </w:r>
      <w:r>
        <w:rPr>
          <w:lang w:eastAsia="zh-CN"/>
        </w:rPr>
        <w:t>生动地体现事件的顺序</w:t>
      </w:r>
    </w:p>
    <w:p w:rsidR="00297F27" w:rsidRDefault="00EE1703">
      <w:pPr>
        <w:pStyle w:val="a3"/>
        <w:rPr>
          <w:lang w:eastAsia="zh-CN"/>
        </w:rPr>
      </w:pPr>
      <w:r>
        <w:rPr>
          <w:lang w:eastAsia="zh-CN"/>
        </w:rPr>
        <w:t>B. 不会遗漏重要的初始事项</w:t>
      </w:r>
    </w:p>
    <w:p w:rsidR="00297F27" w:rsidRDefault="00EE1703">
      <w:pPr>
        <w:pStyle w:val="a3"/>
        <w:spacing w:before="46" w:line="278" w:lineRule="auto"/>
        <w:ind w:right="5441"/>
        <w:rPr>
          <w:lang w:eastAsia="zh-CN"/>
        </w:rPr>
      </w:pPr>
      <w:r>
        <w:rPr>
          <w:lang w:eastAsia="zh-CN"/>
        </w:rPr>
        <w:t>C. 能够将延迟成功或恢复事件纳入其中 D. 能说明时机、依赖性和多米诺效应</w:t>
      </w:r>
    </w:p>
    <w:p w:rsidR="00297F27" w:rsidRDefault="00EE1703" w:rsidP="007310F4">
      <w:pPr>
        <w:pStyle w:val="a7"/>
      </w:pPr>
      <w:r w:rsidRPr="007310F4">
        <w:rPr>
          <w:rStyle w:val="Char3"/>
        </w:rPr>
        <w:t>【答案】 AD</w:t>
      </w:r>
    </w:p>
    <w:p w:rsidR="00297F27" w:rsidRDefault="00EE1703">
      <w:pPr>
        <w:pStyle w:val="a3"/>
        <w:spacing w:before="46" w:line="278" w:lineRule="auto"/>
        <w:ind w:right="270"/>
        <w:jc w:val="both"/>
        <w:rPr>
          <w:lang w:eastAsia="zh-CN"/>
        </w:rPr>
      </w:pPr>
      <w:r>
        <w:rPr>
          <w:spacing w:val="1"/>
          <w:lang w:eastAsia="zh-CN"/>
        </w:rPr>
        <w:t>【解析】“东风林场……深入分析了由于自然或人为因素引发火灾、场内消防系统工作、火</w:t>
      </w:r>
      <w:r>
        <w:rPr>
          <w:lang w:eastAsia="zh-CN"/>
        </w:rPr>
        <w:t>警</w:t>
      </w:r>
      <w:r>
        <w:rPr>
          <w:spacing w:val="1"/>
          <w:lang w:eastAsia="zh-CN"/>
        </w:rPr>
        <w:t>和灭火直升机出动等不确定事件下产生各种后果的频率”表明东风林场采用的风险管理方法</w:t>
      </w:r>
      <w:r>
        <w:rPr>
          <w:lang w:eastAsia="zh-CN"/>
        </w:rPr>
        <w:t>是事件树分析法，选项</w:t>
      </w:r>
      <w:r>
        <w:rPr>
          <w:spacing w:val="-1"/>
          <w:lang w:eastAsia="zh-CN"/>
        </w:rPr>
        <w:t xml:space="preserve"> </w:t>
      </w:r>
      <w:r>
        <w:rPr>
          <w:lang w:eastAsia="zh-CN"/>
        </w:rPr>
        <w:t>A、 D正确。</w:t>
      </w:r>
    </w:p>
    <w:p w:rsidR="00297F27" w:rsidRDefault="00297F27">
      <w:pPr>
        <w:pStyle w:val="a3"/>
        <w:spacing w:before="12"/>
        <w:ind w:left="0"/>
        <w:rPr>
          <w:sz w:val="23"/>
          <w:lang w:eastAsia="zh-CN"/>
        </w:rPr>
      </w:pPr>
    </w:p>
    <w:p w:rsidR="00297F27" w:rsidRDefault="00EE1703">
      <w:pPr>
        <w:spacing w:before="35" w:after="52"/>
        <w:ind w:left="111"/>
        <w:rPr>
          <w:b/>
          <w:sz w:val="21"/>
        </w:rPr>
      </w:pPr>
      <w:r>
        <w:rPr>
          <w:b/>
          <w:sz w:val="21"/>
        </w:rPr>
        <w:t>十、决策树法（★★）</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12"/>
        <w:gridCol w:w="1601"/>
        <w:gridCol w:w="1737"/>
        <w:gridCol w:w="1788"/>
      </w:tblGrid>
      <w:tr w:rsidR="00297F27">
        <w:trPr>
          <w:trHeight w:hRule="exact" w:val="570"/>
        </w:trPr>
        <w:tc>
          <w:tcPr>
            <w:tcW w:w="2812" w:type="dxa"/>
          </w:tcPr>
          <w:p w:rsidR="00297F27" w:rsidRDefault="00EE1703">
            <w:pPr>
              <w:pStyle w:val="TableParagraph"/>
              <w:spacing w:before="145"/>
              <w:ind w:left="89" w:right="89"/>
              <w:jc w:val="center"/>
              <w:rPr>
                <w:b/>
                <w:sz w:val="21"/>
              </w:rPr>
            </w:pPr>
            <w:r>
              <w:rPr>
                <w:b/>
                <w:sz w:val="21"/>
              </w:rPr>
              <w:t>含义</w:t>
            </w:r>
          </w:p>
        </w:tc>
        <w:tc>
          <w:tcPr>
            <w:tcW w:w="1601" w:type="dxa"/>
          </w:tcPr>
          <w:p w:rsidR="00297F27" w:rsidRDefault="00EE1703">
            <w:pPr>
              <w:pStyle w:val="TableParagraph"/>
              <w:spacing w:before="145"/>
              <w:ind w:left="372"/>
              <w:rPr>
                <w:b/>
                <w:sz w:val="21"/>
              </w:rPr>
            </w:pPr>
            <w:r>
              <w:rPr>
                <w:b/>
                <w:sz w:val="21"/>
              </w:rPr>
              <w:t>适用范围</w:t>
            </w:r>
          </w:p>
        </w:tc>
        <w:tc>
          <w:tcPr>
            <w:tcW w:w="1737" w:type="dxa"/>
          </w:tcPr>
          <w:p w:rsidR="00297F27" w:rsidRDefault="00EE1703">
            <w:pPr>
              <w:pStyle w:val="TableParagraph"/>
              <w:spacing w:before="145"/>
              <w:ind w:left="630" w:right="630"/>
              <w:jc w:val="center"/>
              <w:rPr>
                <w:b/>
                <w:sz w:val="21"/>
              </w:rPr>
            </w:pPr>
            <w:r>
              <w:rPr>
                <w:b/>
                <w:sz w:val="21"/>
              </w:rPr>
              <w:t>优点</w:t>
            </w:r>
          </w:p>
        </w:tc>
        <w:tc>
          <w:tcPr>
            <w:tcW w:w="1788" w:type="dxa"/>
          </w:tcPr>
          <w:p w:rsidR="00297F27" w:rsidRDefault="00EE1703">
            <w:pPr>
              <w:pStyle w:val="TableParagraph"/>
              <w:spacing w:before="145"/>
              <w:ind w:left="571"/>
              <w:rPr>
                <w:b/>
                <w:sz w:val="21"/>
              </w:rPr>
            </w:pPr>
            <w:r>
              <w:rPr>
                <w:b/>
                <w:sz w:val="21"/>
              </w:rPr>
              <w:t>局限性</w:t>
            </w:r>
          </w:p>
        </w:tc>
      </w:tr>
      <w:tr w:rsidR="00297F27">
        <w:trPr>
          <w:trHeight w:hRule="exact" w:val="338"/>
        </w:trPr>
        <w:tc>
          <w:tcPr>
            <w:tcW w:w="2812" w:type="dxa"/>
            <w:tcBorders>
              <w:bottom w:val="nil"/>
            </w:tcBorders>
          </w:tcPr>
          <w:p w:rsidR="00297F27" w:rsidRDefault="00EE1703">
            <w:pPr>
              <w:pStyle w:val="TableParagraph"/>
              <w:spacing w:line="270" w:lineRule="exact"/>
              <w:ind w:left="89" w:right="89"/>
              <w:jc w:val="center"/>
              <w:rPr>
                <w:sz w:val="21"/>
                <w:lang w:eastAsia="zh-CN"/>
              </w:rPr>
            </w:pPr>
            <w:r>
              <w:rPr>
                <w:sz w:val="21"/>
                <w:lang w:eastAsia="zh-CN"/>
              </w:rPr>
              <w:t xml:space="preserve">利用 </w:t>
            </w:r>
            <w:r>
              <w:rPr>
                <w:b/>
                <w:color w:val="A40020"/>
                <w:sz w:val="21"/>
                <w:u w:val="single" w:color="000000"/>
                <w:lang w:eastAsia="zh-CN"/>
              </w:rPr>
              <w:t>概率论的原理</w:t>
            </w:r>
            <w:r>
              <w:rPr>
                <w:b/>
                <w:color w:val="A40020"/>
                <w:spacing w:val="51"/>
                <w:sz w:val="21"/>
                <w:u w:val="single" w:color="000000"/>
                <w:lang w:eastAsia="zh-CN"/>
              </w:rPr>
              <w:t xml:space="preserve"> </w:t>
            </w:r>
            <w:r>
              <w:rPr>
                <w:sz w:val="21"/>
                <w:lang w:eastAsia="zh-CN"/>
              </w:rPr>
              <w:t>，并且</w:t>
            </w:r>
          </w:p>
        </w:tc>
        <w:tc>
          <w:tcPr>
            <w:tcW w:w="1601" w:type="dxa"/>
            <w:tcBorders>
              <w:bottom w:val="nil"/>
            </w:tcBorders>
          </w:tcPr>
          <w:p w:rsidR="00297F27" w:rsidRDefault="00297F27">
            <w:pPr>
              <w:rPr>
                <w:lang w:eastAsia="zh-CN"/>
              </w:rPr>
            </w:pPr>
          </w:p>
        </w:tc>
        <w:tc>
          <w:tcPr>
            <w:tcW w:w="1737" w:type="dxa"/>
            <w:tcBorders>
              <w:bottom w:val="nil"/>
            </w:tcBorders>
          </w:tcPr>
          <w:p w:rsidR="00297F27" w:rsidRDefault="00297F27">
            <w:pPr>
              <w:rPr>
                <w:lang w:eastAsia="zh-CN"/>
              </w:rPr>
            </w:pPr>
          </w:p>
        </w:tc>
        <w:tc>
          <w:tcPr>
            <w:tcW w:w="1788" w:type="dxa"/>
            <w:tcBorders>
              <w:bottom w:val="nil"/>
            </w:tcBorders>
          </w:tcPr>
          <w:p w:rsidR="00297F27" w:rsidRDefault="00297F27">
            <w:pPr>
              <w:rPr>
                <w:lang w:eastAsia="zh-CN"/>
              </w:rPr>
            </w:pPr>
          </w:p>
        </w:tc>
      </w:tr>
      <w:tr w:rsidR="00297F27">
        <w:trPr>
          <w:trHeight w:hRule="exact" w:val="330"/>
        </w:trPr>
        <w:tc>
          <w:tcPr>
            <w:tcW w:w="2812" w:type="dxa"/>
            <w:tcBorders>
              <w:top w:val="nil"/>
              <w:bottom w:val="nil"/>
            </w:tcBorders>
          </w:tcPr>
          <w:p w:rsidR="00297F27" w:rsidRDefault="00EE1703">
            <w:pPr>
              <w:pStyle w:val="TableParagraph"/>
              <w:spacing w:line="270" w:lineRule="exact"/>
              <w:ind w:left="42" w:right="89"/>
              <w:jc w:val="center"/>
              <w:rPr>
                <w:sz w:val="21"/>
                <w:lang w:eastAsia="zh-CN"/>
              </w:rPr>
            </w:pPr>
            <w:r>
              <w:rPr>
                <w:sz w:val="21"/>
                <w:lang w:eastAsia="zh-CN"/>
              </w:rPr>
              <w:t>利用一种树形图作为分析工</w:t>
            </w:r>
          </w:p>
        </w:tc>
        <w:tc>
          <w:tcPr>
            <w:tcW w:w="1601" w:type="dxa"/>
            <w:tcBorders>
              <w:top w:val="nil"/>
              <w:bottom w:val="nil"/>
            </w:tcBorders>
          </w:tcPr>
          <w:p w:rsidR="00297F27" w:rsidRDefault="00297F27">
            <w:pPr>
              <w:rPr>
                <w:lang w:eastAsia="zh-CN"/>
              </w:rPr>
            </w:pPr>
          </w:p>
        </w:tc>
        <w:tc>
          <w:tcPr>
            <w:tcW w:w="1737" w:type="dxa"/>
            <w:tcBorders>
              <w:top w:val="nil"/>
              <w:bottom w:val="nil"/>
            </w:tcBorders>
          </w:tcPr>
          <w:p w:rsidR="00297F27" w:rsidRDefault="00297F27">
            <w:pPr>
              <w:rPr>
                <w:lang w:eastAsia="zh-CN"/>
              </w:rPr>
            </w:pPr>
          </w:p>
        </w:tc>
        <w:tc>
          <w:tcPr>
            <w:tcW w:w="1788" w:type="dxa"/>
            <w:tcBorders>
              <w:top w:val="nil"/>
              <w:bottom w:val="nil"/>
            </w:tcBorders>
          </w:tcPr>
          <w:p w:rsidR="00297F27" w:rsidRDefault="00297F27">
            <w:pPr>
              <w:rPr>
                <w:lang w:eastAsia="zh-CN"/>
              </w:rPr>
            </w:pPr>
          </w:p>
        </w:tc>
      </w:tr>
      <w:tr w:rsidR="00297F27">
        <w:trPr>
          <w:trHeight w:hRule="exact" w:val="1698"/>
        </w:trPr>
        <w:tc>
          <w:tcPr>
            <w:tcW w:w="2812" w:type="dxa"/>
            <w:tcBorders>
              <w:top w:val="nil"/>
              <w:bottom w:val="nil"/>
            </w:tcBorders>
          </w:tcPr>
          <w:p w:rsidR="00297F27" w:rsidRDefault="00EE1703">
            <w:pPr>
              <w:pStyle w:val="TableParagraph"/>
              <w:spacing w:line="288" w:lineRule="auto"/>
              <w:ind w:left="107" w:right="155"/>
              <w:jc w:val="both"/>
              <w:rPr>
                <w:sz w:val="21"/>
                <w:lang w:eastAsia="zh-CN"/>
              </w:rPr>
            </w:pPr>
            <w:r>
              <w:rPr>
                <w:spacing w:val="1"/>
                <w:sz w:val="21"/>
                <w:lang w:eastAsia="zh-CN"/>
              </w:rPr>
              <w:t>具。其基本原理是用决策</w:t>
            </w:r>
            <w:r>
              <w:rPr>
                <w:sz w:val="21"/>
                <w:lang w:eastAsia="zh-CN"/>
              </w:rPr>
              <w:t>点</w:t>
            </w:r>
            <w:r>
              <w:rPr>
                <w:spacing w:val="1"/>
                <w:sz w:val="21"/>
                <w:lang w:eastAsia="zh-CN"/>
              </w:rPr>
              <w:t>代表决策问题，用方案分</w:t>
            </w:r>
            <w:r>
              <w:rPr>
                <w:sz w:val="21"/>
                <w:lang w:eastAsia="zh-CN"/>
              </w:rPr>
              <w:t>枝</w:t>
            </w:r>
            <w:r>
              <w:rPr>
                <w:spacing w:val="1"/>
                <w:sz w:val="21"/>
                <w:lang w:eastAsia="zh-CN"/>
              </w:rPr>
              <w:t>代表可供选择的方案，用</w:t>
            </w:r>
            <w:r>
              <w:rPr>
                <w:sz w:val="21"/>
                <w:lang w:eastAsia="zh-CN"/>
              </w:rPr>
              <w:t>概</w:t>
            </w:r>
            <w:r>
              <w:rPr>
                <w:spacing w:val="1"/>
                <w:sz w:val="21"/>
                <w:lang w:eastAsia="zh-CN"/>
              </w:rPr>
              <w:t>率分枝代表方案可能出现</w:t>
            </w:r>
            <w:r>
              <w:rPr>
                <w:sz w:val="21"/>
                <w:lang w:eastAsia="zh-CN"/>
              </w:rPr>
              <w:t>的</w:t>
            </w:r>
            <w:r>
              <w:rPr>
                <w:spacing w:val="1"/>
                <w:sz w:val="21"/>
                <w:lang w:eastAsia="zh-CN"/>
              </w:rPr>
              <w:t>各种结果，经过对各种方</w:t>
            </w:r>
            <w:r>
              <w:rPr>
                <w:sz w:val="21"/>
                <w:lang w:eastAsia="zh-CN"/>
              </w:rPr>
              <w:t>案</w:t>
            </w:r>
          </w:p>
        </w:tc>
        <w:tc>
          <w:tcPr>
            <w:tcW w:w="1601" w:type="dxa"/>
            <w:tcBorders>
              <w:top w:val="nil"/>
              <w:bottom w:val="nil"/>
            </w:tcBorders>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EE1703">
            <w:pPr>
              <w:pStyle w:val="TableParagraph"/>
              <w:spacing w:before="179" w:line="288" w:lineRule="auto"/>
              <w:ind w:right="106"/>
              <w:rPr>
                <w:sz w:val="21"/>
                <w:lang w:eastAsia="zh-CN"/>
              </w:rPr>
            </w:pPr>
            <w:r>
              <w:rPr>
                <w:spacing w:val="4"/>
                <w:sz w:val="21"/>
                <w:lang w:eastAsia="zh-CN"/>
              </w:rPr>
              <w:t>适用于对不</w:t>
            </w:r>
            <w:r>
              <w:rPr>
                <w:sz w:val="21"/>
                <w:lang w:eastAsia="zh-CN"/>
              </w:rPr>
              <w:t>确定</w:t>
            </w:r>
            <w:r>
              <w:rPr>
                <w:spacing w:val="-1"/>
                <w:sz w:val="21"/>
                <w:lang w:eastAsia="zh-CN"/>
              </w:rPr>
              <w:t>性</w:t>
            </w:r>
            <w:r>
              <w:rPr>
                <w:spacing w:val="3"/>
                <w:sz w:val="21"/>
                <w:lang w:eastAsia="zh-CN"/>
              </w:rPr>
              <w:t xml:space="preserve"> </w:t>
            </w:r>
            <w:r>
              <w:rPr>
                <w:b/>
                <w:color w:val="A40020"/>
                <w:w w:val="99"/>
                <w:sz w:val="21"/>
                <w:u w:val="single" w:color="000000"/>
                <w:lang w:eastAsia="zh-CN"/>
              </w:rPr>
              <w:t>投资方案</w:t>
            </w:r>
            <w:r>
              <w:rPr>
                <w:b/>
                <w:color w:val="A40020"/>
                <w:spacing w:val="5"/>
                <w:w w:val="99"/>
                <w:sz w:val="21"/>
                <w:u w:val="single" w:color="000000"/>
                <w:lang w:eastAsia="zh-CN"/>
              </w:rPr>
              <w:t>期望收益</w:t>
            </w:r>
            <w:r>
              <w:rPr>
                <w:b/>
                <w:w w:val="99"/>
                <w:sz w:val="21"/>
                <w:u w:val="single"/>
                <w:lang w:eastAsia="zh-CN"/>
              </w:rPr>
              <w:t xml:space="preserve"> </w:t>
            </w:r>
            <w:r>
              <w:rPr>
                <w:b/>
                <w:spacing w:val="-62"/>
                <w:sz w:val="21"/>
                <w:lang w:eastAsia="zh-CN"/>
              </w:rPr>
              <w:t xml:space="preserve"> </w:t>
            </w:r>
            <w:r>
              <w:rPr>
                <w:spacing w:val="5"/>
                <w:sz w:val="21"/>
                <w:lang w:eastAsia="zh-CN"/>
              </w:rPr>
              <w:t>的</w:t>
            </w:r>
            <w:r>
              <w:rPr>
                <w:sz w:val="21"/>
                <w:lang w:eastAsia="zh-CN"/>
              </w:rPr>
              <w:t xml:space="preserve"> </w:t>
            </w:r>
          </w:p>
        </w:tc>
        <w:tc>
          <w:tcPr>
            <w:tcW w:w="1737" w:type="dxa"/>
            <w:tcBorders>
              <w:top w:val="nil"/>
              <w:bottom w:val="nil"/>
            </w:tcBorders>
          </w:tcPr>
          <w:p w:rsidR="00297F27" w:rsidRDefault="00297F27">
            <w:pPr>
              <w:pStyle w:val="TableParagraph"/>
              <w:spacing w:before="11"/>
              <w:ind w:left="0"/>
              <w:rPr>
                <w:b/>
                <w:sz w:val="15"/>
                <w:lang w:eastAsia="zh-CN"/>
              </w:rPr>
            </w:pPr>
          </w:p>
          <w:p w:rsidR="00297F27" w:rsidRDefault="00EE1703">
            <w:pPr>
              <w:pStyle w:val="TableParagraph"/>
              <w:spacing w:before="1" w:line="288" w:lineRule="auto"/>
              <w:ind w:left="107" w:right="105"/>
              <w:jc w:val="both"/>
              <w:rPr>
                <w:sz w:val="21"/>
                <w:lang w:eastAsia="zh-CN"/>
              </w:rPr>
            </w:pPr>
            <w:r>
              <w:rPr>
                <w:spacing w:val="1"/>
                <w:sz w:val="21"/>
                <w:lang w:eastAsia="zh-CN"/>
              </w:rPr>
              <w:t>（</w:t>
            </w:r>
            <w:r>
              <w:rPr>
                <w:sz w:val="21"/>
                <w:lang w:eastAsia="zh-CN"/>
              </w:rPr>
              <w:t xml:space="preserve"> </w:t>
            </w:r>
            <w:r>
              <w:rPr>
                <w:spacing w:val="-77"/>
                <w:sz w:val="21"/>
                <w:lang w:eastAsia="zh-CN"/>
              </w:rPr>
              <w:t xml:space="preserve"> </w:t>
            </w:r>
            <w:r>
              <w:rPr>
                <w:spacing w:val="1"/>
                <w:sz w:val="21"/>
                <w:lang w:eastAsia="zh-CN"/>
              </w:rPr>
              <w:t>1）对于决</w:t>
            </w:r>
            <w:r>
              <w:rPr>
                <w:sz w:val="21"/>
                <w:lang w:eastAsia="zh-CN"/>
              </w:rPr>
              <w:t>策</w:t>
            </w:r>
            <w:r>
              <w:rPr>
                <w:spacing w:val="1"/>
                <w:sz w:val="21"/>
                <w:lang w:eastAsia="zh-CN"/>
              </w:rPr>
              <w:t>问题的细节提</w:t>
            </w:r>
            <w:r>
              <w:rPr>
                <w:sz w:val="21"/>
                <w:lang w:eastAsia="zh-CN"/>
              </w:rPr>
              <w:t>供</w:t>
            </w:r>
            <w:r>
              <w:rPr>
                <w:spacing w:val="1"/>
                <w:sz w:val="21"/>
                <w:lang w:eastAsia="zh-CN"/>
              </w:rPr>
              <w:t>了一种清楚的</w:t>
            </w:r>
            <w:r>
              <w:rPr>
                <w:sz w:val="21"/>
                <w:lang w:eastAsia="zh-CN"/>
              </w:rPr>
              <w:t>图</w:t>
            </w:r>
            <w:r>
              <w:rPr>
                <w:spacing w:val="1"/>
                <w:sz w:val="21"/>
                <w:lang w:eastAsia="zh-CN"/>
              </w:rPr>
              <w:t>解说明（</w:t>
            </w:r>
            <w:r>
              <w:rPr>
                <w:sz w:val="21"/>
                <w:lang w:eastAsia="zh-CN"/>
              </w:rPr>
              <w:t xml:space="preserve"> </w:t>
            </w:r>
            <w:r>
              <w:rPr>
                <w:spacing w:val="-76"/>
                <w:sz w:val="21"/>
                <w:lang w:eastAsia="zh-CN"/>
              </w:rPr>
              <w:t xml:space="preserve"> </w:t>
            </w:r>
            <w:r>
              <w:rPr>
                <w:sz w:val="21"/>
                <w:lang w:eastAsia="zh-CN"/>
              </w:rPr>
              <w:t>2</w:t>
            </w:r>
            <w:r>
              <w:rPr>
                <w:spacing w:val="1"/>
                <w:sz w:val="21"/>
                <w:lang w:eastAsia="zh-CN"/>
              </w:rPr>
              <w:t>）</w:t>
            </w:r>
            <w:r>
              <w:rPr>
                <w:sz w:val="21"/>
                <w:lang w:eastAsia="zh-CN"/>
              </w:rPr>
              <w:t>能</w:t>
            </w:r>
          </w:p>
        </w:tc>
        <w:tc>
          <w:tcPr>
            <w:tcW w:w="1788" w:type="dxa"/>
            <w:tcBorders>
              <w:top w:val="nil"/>
              <w:bottom w:val="nil"/>
            </w:tcBorders>
          </w:tcPr>
          <w:p w:rsidR="00297F27" w:rsidRDefault="00EE1703">
            <w:pPr>
              <w:pStyle w:val="TableParagraph"/>
              <w:spacing w:before="43" w:line="288" w:lineRule="auto"/>
              <w:ind w:right="105"/>
              <w:rPr>
                <w:sz w:val="21"/>
                <w:lang w:eastAsia="zh-CN"/>
              </w:rPr>
            </w:pPr>
            <w:r>
              <w:rPr>
                <w:spacing w:val="2"/>
                <w:sz w:val="21"/>
                <w:lang w:eastAsia="zh-CN"/>
              </w:rPr>
              <w:t>（</w:t>
            </w:r>
            <w:r>
              <w:rPr>
                <w:sz w:val="21"/>
                <w:lang w:eastAsia="zh-CN"/>
              </w:rPr>
              <w:t xml:space="preserve"> </w:t>
            </w:r>
            <w:r>
              <w:rPr>
                <w:spacing w:val="-36"/>
                <w:sz w:val="21"/>
                <w:lang w:eastAsia="zh-CN"/>
              </w:rPr>
              <w:t xml:space="preserve"> </w:t>
            </w:r>
            <w:r>
              <w:rPr>
                <w:spacing w:val="3"/>
                <w:sz w:val="21"/>
                <w:lang w:eastAsia="zh-CN"/>
              </w:rPr>
              <w:t>1</w:t>
            </w:r>
            <w:r>
              <w:rPr>
                <w:spacing w:val="2"/>
                <w:sz w:val="21"/>
                <w:lang w:eastAsia="zh-CN"/>
              </w:rPr>
              <w:t>）大的决</w:t>
            </w:r>
            <w:r>
              <w:rPr>
                <w:sz w:val="21"/>
                <w:lang w:eastAsia="zh-CN"/>
              </w:rPr>
              <w:t>策</w:t>
            </w:r>
            <w:r>
              <w:rPr>
                <w:spacing w:val="11"/>
                <w:sz w:val="21"/>
                <w:lang w:eastAsia="zh-CN"/>
              </w:rPr>
              <w:t>树可能过于</w:t>
            </w:r>
            <w:r>
              <w:rPr>
                <w:sz w:val="21"/>
                <w:lang w:eastAsia="zh-CN"/>
              </w:rPr>
              <w:t>复</w:t>
            </w:r>
            <w:r>
              <w:rPr>
                <w:spacing w:val="2"/>
                <w:sz w:val="21"/>
                <w:lang w:eastAsia="zh-CN"/>
              </w:rPr>
              <w:t>杂，不容易与</w:t>
            </w:r>
            <w:r>
              <w:rPr>
                <w:sz w:val="21"/>
                <w:lang w:eastAsia="zh-CN"/>
              </w:rPr>
              <w:t>其他人交流</w:t>
            </w:r>
          </w:p>
        </w:tc>
      </w:tr>
      <w:tr w:rsidR="00297F27">
        <w:trPr>
          <w:trHeight w:hRule="exact" w:val="708"/>
        </w:trPr>
        <w:tc>
          <w:tcPr>
            <w:tcW w:w="2812" w:type="dxa"/>
            <w:tcBorders>
              <w:top w:val="nil"/>
              <w:bottom w:val="nil"/>
            </w:tcBorders>
          </w:tcPr>
          <w:p w:rsidR="00297F27" w:rsidRDefault="00297F27">
            <w:pPr>
              <w:rPr>
                <w:lang w:eastAsia="zh-CN"/>
              </w:rPr>
            </w:pPr>
          </w:p>
        </w:tc>
        <w:tc>
          <w:tcPr>
            <w:tcW w:w="1601" w:type="dxa"/>
            <w:tcBorders>
              <w:top w:val="nil"/>
              <w:bottom w:val="nil"/>
            </w:tcBorders>
          </w:tcPr>
          <w:p w:rsidR="00297F27" w:rsidRDefault="00EE1703">
            <w:pPr>
              <w:pStyle w:val="TableParagraph"/>
              <w:spacing w:line="270" w:lineRule="exact"/>
              <w:rPr>
                <w:b/>
                <w:sz w:val="21"/>
              </w:rPr>
            </w:pPr>
            <w:r>
              <w:rPr>
                <w:b/>
                <w:color w:val="A40020"/>
                <w:sz w:val="21"/>
                <w:u w:val="single" w:color="000000"/>
              </w:rPr>
              <w:t>定量分析</w:t>
            </w:r>
          </w:p>
        </w:tc>
        <w:tc>
          <w:tcPr>
            <w:tcW w:w="1737" w:type="dxa"/>
            <w:tcBorders>
              <w:top w:val="nil"/>
              <w:bottom w:val="nil"/>
            </w:tcBorders>
          </w:tcPr>
          <w:p w:rsidR="00297F27" w:rsidRDefault="00297F27"/>
        </w:tc>
        <w:tc>
          <w:tcPr>
            <w:tcW w:w="1788" w:type="dxa"/>
            <w:tcBorders>
              <w:top w:val="nil"/>
              <w:bottom w:val="nil"/>
            </w:tcBorders>
          </w:tcPr>
          <w:p w:rsidR="00297F27" w:rsidRDefault="00297F27"/>
        </w:tc>
      </w:tr>
    </w:tbl>
    <w:p w:rsidR="00297F27" w:rsidRDefault="00297F27">
      <w:pPr>
        <w:sectPr w:rsidR="00297F27" w:rsidSect="001B63A5">
          <w:type w:val="continuous"/>
          <w:pgSz w:w="12240" w:h="15840"/>
          <w:pgMar w:top="720" w:right="720" w:bottom="720" w:left="720" w:header="720" w:footer="720" w:gutter="0"/>
          <w:cols w:space="720"/>
        </w:sectPr>
      </w:pPr>
    </w:p>
    <w:p w:rsidR="00297F27" w:rsidRDefault="00297F27">
      <w:pPr>
        <w:pStyle w:val="a3"/>
        <w:spacing w:before="8" w:after="1"/>
        <w:ind w:left="0"/>
        <w:rPr>
          <w:b/>
          <w:sz w:val="18"/>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12"/>
        <w:gridCol w:w="1601"/>
        <w:gridCol w:w="1737"/>
        <w:gridCol w:w="1788"/>
      </w:tblGrid>
      <w:tr w:rsidR="00297F27">
        <w:trPr>
          <w:trHeight w:hRule="exact" w:val="330"/>
        </w:trPr>
        <w:tc>
          <w:tcPr>
            <w:tcW w:w="2812" w:type="dxa"/>
            <w:tcBorders>
              <w:top w:val="nil"/>
              <w:bottom w:val="nil"/>
            </w:tcBorders>
          </w:tcPr>
          <w:p w:rsidR="00297F27" w:rsidRDefault="00EE1703">
            <w:pPr>
              <w:pStyle w:val="TableParagraph"/>
              <w:spacing w:line="270" w:lineRule="exact"/>
              <w:ind w:left="107"/>
              <w:rPr>
                <w:b/>
                <w:sz w:val="21"/>
                <w:lang w:eastAsia="zh-CN"/>
              </w:rPr>
            </w:pPr>
            <w:r>
              <w:rPr>
                <w:sz w:val="21"/>
                <w:lang w:eastAsia="zh-CN"/>
              </w:rPr>
              <w:t xml:space="preserve">在各种结果条件下 </w:t>
            </w:r>
            <w:r>
              <w:rPr>
                <w:b/>
                <w:color w:val="A40020"/>
                <w:sz w:val="21"/>
                <w:u w:val="single" w:color="000000"/>
                <w:lang w:eastAsia="zh-CN"/>
              </w:rPr>
              <w:t>损益值</w:t>
            </w:r>
            <w:r>
              <w:rPr>
                <w:b/>
                <w:w w:val="99"/>
                <w:sz w:val="21"/>
                <w:u w:val="single"/>
                <w:lang w:eastAsia="zh-CN"/>
              </w:rPr>
              <w:t xml:space="preserve"> </w:t>
            </w:r>
          </w:p>
        </w:tc>
        <w:tc>
          <w:tcPr>
            <w:tcW w:w="1601" w:type="dxa"/>
            <w:vMerge w:val="restart"/>
            <w:tcBorders>
              <w:top w:val="nil"/>
            </w:tcBorders>
          </w:tcPr>
          <w:p w:rsidR="00297F27" w:rsidRDefault="00297F27">
            <w:pPr>
              <w:rPr>
                <w:lang w:eastAsia="zh-CN"/>
              </w:rPr>
            </w:pPr>
          </w:p>
        </w:tc>
        <w:tc>
          <w:tcPr>
            <w:tcW w:w="1737" w:type="dxa"/>
            <w:tcBorders>
              <w:top w:val="nil"/>
              <w:bottom w:val="nil"/>
            </w:tcBorders>
          </w:tcPr>
          <w:p w:rsidR="00297F27" w:rsidRDefault="00EE1703">
            <w:pPr>
              <w:pStyle w:val="TableParagraph"/>
              <w:spacing w:line="270" w:lineRule="exact"/>
              <w:ind w:left="107"/>
              <w:rPr>
                <w:sz w:val="21"/>
              </w:rPr>
            </w:pPr>
            <w:r>
              <w:rPr>
                <w:sz w:val="21"/>
              </w:rPr>
              <w:t>够计算到达一种</w:t>
            </w:r>
          </w:p>
        </w:tc>
        <w:tc>
          <w:tcPr>
            <w:tcW w:w="1788" w:type="dxa"/>
            <w:tcBorders>
              <w:top w:val="nil"/>
              <w:bottom w:val="nil"/>
            </w:tcBorders>
          </w:tcPr>
          <w:p w:rsidR="00297F27" w:rsidRDefault="00EE1703">
            <w:pPr>
              <w:pStyle w:val="TableParagraph"/>
              <w:spacing w:line="270" w:lineRule="exact"/>
              <w:rPr>
                <w:sz w:val="21"/>
              </w:rPr>
            </w:pPr>
            <w:r>
              <w:rPr>
                <w:sz w:val="21"/>
              </w:rPr>
              <w:t>（</w:t>
            </w:r>
            <w:r>
              <w:rPr>
                <w:spacing w:val="81"/>
                <w:sz w:val="21"/>
              </w:rPr>
              <w:t xml:space="preserve"> </w:t>
            </w:r>
            <w:r>
              <w:rPr>
                <w:sz w:val="21"/>
              </w:rPr>
              <w:t>2）为了能够</w:t>
            </w:r>
          </w:p>
        </w:tc>
      </w:tr>
      <w:tr w:rsidR="00297F27">
        <w:trPr>
          <w:trHeight w:hRule="exact" w:val="330"/>
        </w:trPr>
        <w:tc>
          <w:tcPr>
            <w:tcW w:w="2812" w:type="dxa"/>
            <w:tcBorders>
              <w:top w:val="nil"/>
              <w:bottom w:val="nil"/>
            </w:tcBorders>
          </w:tcPr>
          <w:p w:rsidR="00297F27" w:rsidRDefault="00EE1703">
            <w:pPr>
              <w:pStyle w:val="TableParagraph"/>
              <w:spacing w:line="270" w:lineRule="exact"/>
              <w:ind w:left="107"/>
              <w:rPr>
                <w:sz w:val="21"/>
                <w:lang w:eastAsia="zh-CN"/>
              </w:rPr>
            </w:pPr>
            <w:r>
              <w:rPr>
                <w:sz w:val="21"/>
                <w:lang w:eastAsia="zh-CN"/>
              </w:rPr>
              <w:t>的计算比较，为决策者提供</w:t>
            </w:r>
          </w:p>
        </w:tc>
        <w:tc>
          <w:tcPr>
            <w:tcW w:w="1601" w:type="dxa"/>
            <w:vMerge/>
          </w:tcPr>
          <w:p w:rsidR="00297F27" w:rsidRDefault="00297F27">
            <w:pPr>
              <w:rPr>
                <w:lang w:eastAsia="zh-CN"/>
              </w:rPr>
            </w:pPr>
          </w:p>
        </w:tc>
        <w:tc>
          <w:tcPr>
            <w:tcW w:w="1737" w:type="dxa"/>
            <w:tcBorders>
              <w:top w:val="nil"/>
              <w:bottom w:val="nil"/>
            </w:tcBorders>
          </w:tcPr>
          <w:p w:rsidR="00297F27" w:rsidRDefault="00EE1703">
            <w:pPr>
              <w:pStyle w:val="TableParagraph"/>
              <w:spacing w:line="270" w:lineRule="exact"/>
              <w:ind w:left="107"/>
              <w:rPr>
                <w:b/>
                <w:sz w:val="21"/>
              </w:rPr>
            </w:pPr>
            <w:r>
              <w:rPr>
                <w:spacing w:val="5"/>
                <w:sz w:val="21"/>
              </w:rPr>
              <w:t>情形的</w:t>
            </w:r>
            <w:r>
              <w:rPr>
                <w:spacing w:val="110"/>
                <w:sz w:val="21"/>
              </w:rPr>
              <w:t xml:space="preserve"> </w:t>
            </w:r>
            <w:r>
              <w:rPr>
                <w:b/>
                <w:color w:val="A40020"/>
                <w:spacing w:val="3"/>
                <w:sz w:val="21"/>
                <w:u w:val="single" w:color="000000"/>
              </w:rPr>
              <w:t>最优路</w:t>
            </w:r>
          </w:p>
        </w:tc>
        <w:tc>
          <w:tcPr>
            <w:tcW w:w="1788" w:type="dxa"/>
            <w:tcBorders>
              <w:top w:val="nil"/>
              <w:bottom w:val="nil"/>
            </w:tcBorders>
          </w:tcPr>
          <w:p w:rsidR="00297F27" w:rsidRDefault="00EE1703">
            <w:pPr>
              <w:pStyle w:val="TableParagraph"/>
              <w:spacing w:line="270" w:lineRule="exact"/>
              <w:rPr>
                <w:sz w:val="21"/>
              </w:rPr>
            </w:pPr>
            <w:r>
              <w:rPr>
                <w:sz w:val="21"/>
              </w:rPr>
              <w:t>用树形图表示，</w:t>
            </w:r>
          </w:p>
        </w:tc>
      </w:tr>
      <w:tr w:rsidR="00297F27">
        <w:trPr>
          <w:trHeight w:hRule="exact" w:val="330"/>
        </w:trPr>
        <w:tc>
          <w:tcPr>
            <w:tcW w:w="2812" w:type="dxa"/>
            <w:tcBorders>
              <w:top w:val="nil"/>
              <w:bottom w:val="nil"/>
            </w:tcBorders>
          </w:tcPr>
          <w:p w:rsidR="00297F27" w:rsidRDefault="00EE1703">
            <w:pPr>
              <w:pStyle w:val="TableParagraph"/>
              <w:spacing w:line="270" w:lineRule="exact"/>
              <w:ind w:left="107"/>
              <w:rPr>
                <w:sz w:val="21"/>
              </w:rPr>
            </w:pPr>
            <w:r>
              <w:rPr>
                <w:sz w:val="21"/>
              </w:rPr>
              <w:t>决策依据</w:t>
            </w:r>
          </w:p>
        </w:tc>
        <w:tc>
          <w:tcPr>
            <w:tcW w:w="1601" w:type="dxa"/>
            <w:vMerge/>
          </w:tcPr>
          <w:p w:rsidR="00297F27" w:rsidRDefault="00297F27"/>
        </w:tc>
        <w:tc>
          <w:tcPr>
            <w:tcW w:w="1737" w:type="dxa"/>
            <w:tcBorders>
              <w:top w:val="nil"/>
              <w:bottom w:val="nil"/>
            </w:tcBorders>
          </w:tcPr>
          <w:p w:rsidR="00297F27" w:rsidRDefault="00EE1703">
            <w:pPr>
              <w:pStyle w:val="TableParagraph"/>
              <w:spacing w:line="270" w:lineRule="exact"/>
              <w:ind w:left="107"/>
              <w:rPr>
                <w:b/>
                <w:sz w:val="21"/>
              </w:rPr>
            </w:pPr>
            <w:r>
              <w:rPr>
                <w:b/>
                <w:color w:val="A40020"/>
                <w:w w:val="99"/>
                <w:sz w:val="21"/>
                <w:u w:val="single" w:color="000000"/>
              </w:rPr>
              <w:t>径</w:t>
            </w:r>
          </w:p>
        </w:tc>
        <w:tc>
          <w:tcPr>
            <w:tcW w:w="1788" w:type="dxa"/>
            <w:tcBorders>
              <w:top w:val="nil"/>
              <w:bottom w:val="nil"/>
            </w:tcBorders>
          </w:tcPr>
          <w:p w:rsidR="00297F27" w:rsidRDefault="00EE1703">
            <w:pPr>
              <w:pStyle w:val="TableParagraph"/>
              <w:spacing w:line="270" w:lineRule="exact"/>
              <w:rPr>
                <w:sz w:val="21"/>
              </w:rPr>
            </w:pPr>
            <w:r>
              <w:rPr>
                <w:sz w:val="21"/>
              </w:rPr>
              <w:t>可能有过于简化</w:t>
            </w:r>
          </w:p>
        </w:tc>
      </w:tr>
      <w:tr w:rsidR="00297F27">
        <w:trPr>
          <w:trHeight w:hRule="exact" w:val="337"/>
        </w:trPr>
        <w:tc>
          <w:tcPr>
            <w:tcW w:w="2812" w:type="dxa"/>
            <w:tcBorders>
              <w:top w:val="nil"/>
            </w:tcBorders>
          </w:tcPr>
          <w:p w:rsidR="00297F27" w:rsidRDefault="00297F27"/>
        </w:tc>
        <w:tc>
          <w:tcPr>
            <w:tcW w:w="1601" w:type="dxa"/>
            <w:vMerge/>
          </w:tcPr>
          <w:p w:rsidR="00297F27" w:rsidRDefault="00297F27"/>
        </w:tc>
        <w:tc>
          <w:tcPr>
            <w:tcW w:w="1737" w:type="dxa"/>
            <w:tcBorders>
              <w:top w:val="nil"/>
            </w:tcBorders>
          </w:tcPr>
          <w:p w:rsidR="00297F27" w:rsidRDefault="00297F27"/>
        </w:tc>
        <w:tc>
          <w:tcPr>
            <w:tcW w:w="1788" w:type="dxa"/>
            <w:tcBorders>
              <w:top w:val="nil"/>
            </w:tcBorders>
          </w:tcPr>
          <w:p w:rsidR="00297F27" w:rsidRDefault="00EE1703">
            <w:pPr>
              <w:pStyle w:val="TableParagraph"/>
              <w:spacing w:line="270" w:lineRule="exact"/>
              <w:rPr>
                <w:sz w:val="21"/>
              </w:rPr>
            </w:pPr>
            <w:r>
              <w:rPr>
                <w:sz w:val="21"/>
              </w:rPr>
              <w:t>环境的倾向</w:t>
            </w:r>
          </w:p>
        </w:tc>
      </w:tr>
    </w:tbl>
    <w:p w:rsidR="00297F27" w:rsidRDefault="00EE1703">
      <w:pPr>
        <w:spacing w:after="52" w:line="263" w:lineRule="exact"/>
        <w:ind w:left="111"/>
        <w:rPr>
          <w:sz w:val="21"/>
          <w:lang w:eastAsia="zh-CN"/>
        </w:rPr>
      </w:pPr>
      <w:r>
        <w:rPr>
          <w:b/>
          <w:color w:val="C00000"/>
          <w:sz w:val="21"/>
          <w:lang w:eastAsia="zh-CN"/>
        </w:rPr>
        <w:t xml:space="preserve">☆ </w:t>
      </w:r>
      <w:r>
        <w:rPr>
          <w:b/>
          <w:sz w:val="21"/>
          <w:lang w:eastAsia="zh-CN"/>
        </w:rPr>
        <w:t xml:space="preserve">易错易混点 </w:t>
      </w:r>
      <w:r>
        <w:rPr>
          <w:sz w:val="21"/>
          <w:lang w:eastAsia="zh-CN"/>
        </w:rPr>
        <w:t>事件树分析法与决策树法的辨析</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13"/>
        <w:gridCol w:w="1341"/>
        <w:gridCol w:w="1695"/>
        <w:gridCol w:w="1723"/>
        <w:gridCol w:w="1565"/>
      </w:tblGrid>
      <w:tr w:rsidR="00297F27">
        <w:trPr>
          <w:trHeight w:hRule="exact" w:val="570"/>
        </w:trPr>
        <w:tc>
          <w:tcPr>
            <w:tcW w:w="1613" w:type="dxa"/>
            <w:vMerge w:val="restart"/>
          </w:tcPr>
          <w:p w:rsidR="00297F27" w:rsidRDefault="00297F27">
            <w:pPr>
              <w:pStyle w:val="TableParagraph"/>
              <w:ind w:left="0"/>
              <w:rPr>
                <w:sz w:val="20"/>
                <w:lang w:eastAsia="zh-CN"/>
              </w:rPr>
            </w:pPr>
          </w:p>
          <w:p w:rsidR="00297F27" w:rsidRDefault="00EE1703">
            <w:pPr>
              <w:pStyle w:val="TableParagraph"/>
              <w:spacing w:before="169"/>
              <w:ind w:left="168"/>
              <w:rPr>
                <w:b/>
                <w:sz w:val="21"/>
              </w:rPr>
            </w:pPr>
            <w:r>
              <w:rPr>
                <w:b/>
                <w:sz w:val="21"/>
              </w:rPr>
              <w:t>风险管理工具</w:t>
            </w:r>
          </w:p>
        </w:tc>
        <w:tc>
          <w:tcPr>
            <w:tcW w:w="1341" w:type="dxa"/>
            <w:vMerge w:val="restart"/>
          </w:tcPr>
          <w:p w:rsidR="00297F27" w:rsidRDefault="00297F27">
            <w:pPr>
              <w:pStyle w:val="TableParagraph"/>
              <w:ind w:left="0"/>
              <w:rPr>
                <w:sz w:val="20"/>
              </w:rPr>
            </w:pPr>
          </w:p>
          <w:p w:rsidR="00297F27" w:rsidRDefault="00EE1703">
            <w:pPr>
              <w:pStyle w:val="TableParagraph"/>
              <w:spacing w:before="169"/>
              <w:ind w:left="347"/>
              <w:rPr>
                <w:b/>
                <w:sz w:val="21"/>
              </w:rPr>
            </w:pPr>
            <w:r>
              <w:rPr>
                <w:b/>
                <w:sz w:val="21"/>
              </w:rPr>
              <w:t>相同点</w:t>
            </w:r>
          </w:p>
        </w:tc>
        <w:tc>
          <w:tcPr>
            <w:tcW w:w="4983" w:type="dxa"/>
            <w:gridSpan w:val="3"/>
          </w:tcPr>
          <w:p w:rsidR="00297F27" w:rsidRDefault="00EE1703">
            <w:pPr>
              <w:pStyle w:val="TableParagraph"/>
              <w:spacing w:before="145"/>
              <w:ind w:left="2147" w:right="2147"/>
              <w:jc w:val="center"/>
              <w:rPr>
                <w:b/>
                <w:sz w:val="21"/>
              </w:rPr>
            </w:pPr>
            <w:r>
              <w:rPr>
                <w:b/>
                <w:sz w:val="21"/>
              </w:rPr>
              <w:t>不同点</w:t>
            </w:r>
          </w:p>
        </w:tc>
      </w:tr>
      <w:tr w:rsidR="00297F27">
        <w:trPr>
          <w:trHeight w:hRule="exact" w:val="570"/>
        </w:trPr>
        <w:tc>
          <w:tcPr>
            <w:tcW w:w="1613" w:type="dxa"/>
            <w:vMerge/>
          </w:tcPr>
          <w:p w:rsidR="00297F27" w:rsidRDefault="00297F27"/>
        </w:tc>
        <w:tc>
          <w:tcPr>
            <w:tcW w:w="1341" w:type="dxa"/>
            <w:vMerge/>
          </w:tcPr>
          <w:p w:rsidR="00297F27" w:rsidRDefault="00297F27"/>
        </w:tc>
        <w:tc>
          <w:tcPr>
            <w:tcW w:w="1695" w:type="dxa"/>
          </w:tcPr>
          <w:p w:rsidR="00297F27" w:rsidRDefault="00EE1703">
            <w:pPr>
              <w:pStyle w:val="TableParagraph"/>
              <w:spacing w:before="145"/>
              <w:ind w:left="0" w:right="419"/>
              <w:jc w:val="right"/>
              <w:rPr>
                <w:b/>
                <w:sz w:val="21"/>
              </w:rPr>
            </w:pPr>
            <w:r>
              <w:rPr>
                <w:b/>
                <w:w w:val="95"/>
                <w:sz w:val="21"/>
              </w:rPr>
              <w:t>适用情况</w:t>
            </w:r>
          </w:p>
        </w:tc>
        <w:tc>
          <w:tcPr>
            <w:tcW w:w="1723" w:type="dxa"/>
          </w:tcPr>
          <w:p w:rsidR="00297F27" w:rsidRDefault="00EE1703">
            <w:pPr>
              <w:pStyle w:val="TableParagraph"/>
              <w:spacing w:before="145"/>
              <w:ind w:left="623" w:right="623"/>
              <w:jc w:val="center"/>
              <w:rPr>
                <w:b/>
                <w:sz w:val="21"/>
              </w:rPr>
            </w:pPr>
            <w:r>
              <w:rPr>
                <w:b/>
                <w:sz w:val="21"/>
              </w:rPr>
              <w:t>方式</w:t>
            </w:r>
          </w:p>
        </w:tc>
        <w:tc>
          <w:tcPr>
            <w:tcW w:w="1565" w:type="dxa"/>
          </w:tcPr>
          <w:p w:rsidR="00297F27" w:rsidRDefault="00EE1703">
            <w:pPr>
              <w:pStyle w:val="TableParagraph"/>
              <w:spacing w:before="145"/>
              <w:ind w:left="543" w:right="543"/>
              <w:jc w:val="center"/>
              <w:rPr>
                <w:b/>
                <w:sz w:val="21"/>
              </w:rPr>
            </w:pPr>
            <w:r>
              <w:rPr>
                <w:b/>
                <w:sz w:val="21"/>
              </w:rPr>
              <w:t>结果</w:t>
            </w:r>
          </w:p>
        </w:tc>
      </w:tr>
      <w:tr w:rsidR="00297F27">
        <w:trPr>
          <w:trHeight w:hRule="exact" w:val="675"/>
        </w:trPr>
        <w:tc>
          <w:tcPr>
            <w:tcW w:w="1613" w:type="dxa"/>
          </w:tcPr>
          <w:p w:rsidR="00297F27" w:rsidRDefault="00297F27">
            <w:pPr>
              <w:pStyle w:val="TableParagraph"/>
              <w:spacing w:before="1"/>
              <w:ind w:left="0"/>
              <w:rPr>
                <w:sz w:val="15"/>
              </w:rPr>
            </w:pPr>
          </w:p>
          <w:p w:rsidR="00297F27" w:rsidRDefault="00EE1703">
            <w:pPr>
              <w:pStyle w:val="TableParagraph"/>
              <w:ind w:left="149" w:right="149"/>
              <w:jc w:val="center"/>
              <w:rPr>
                <w:sz w:val="21"/>
              </w:rPr>
            </w:pPr>
            <w:r>
              <w:rPr>
                <w:sz w:val="21"/>
              </w:rPr>
              <w:t>事件树分析法</w:t>
            </w:r>
          </w:p>
        </w:tc>
        <w:tc>
          <w:tcPr>
            <w:tcW w:w="1341" w:type="dxa"/>
            <w:vMerge w:val="restart"/>
          </w:tcPr>
          <w:p w:rsidR="00297F27" w:rsidRDefault="00297F27">
            <w:pPr>
              <w:pStyle w:val="TableParagraph"/>
              <w:spacing w:before="5"/>
              <w:ind w:left="0"/>
              <w:rPr>
                <w:sz w:val="25"/>
              </w:rPr>
            </w:pPr>
          </w:p>
          <w:p w:rsidR="00297F27" w:rsidRDefault="00EE1703">
            <w:pPr>
              <w:pStyle w:val="TableParagraph"/>
              <w:spacing w:line="288" w:lineRule="auto"/>
              <w:ind w:right="154"/>
              <w:rPr>
                <w:sz w:val="21"/>
              </w:rPr>
            </w:pPr>
            <w:r>
              <w:rPr>
                <w:spacing w:val="2"/>
                <w:sz w:val="21"/>
              </w:rPr>
              <w:t>树状图，</w:t>
            </w:r>
            <w:r>
              <w:rPr>
                <w:sz w:val="21"/>
              </w:rPr>
              <w:t>涉及概率</w:t>
            </w:r>
          </w:p>
        </w:tc>
        <w:tc>
          <w:tcPr>
            <w:tcW w:w="1695" w:type="dxa"/>
          </w:tcPr>
          <w:p w:rsidR="00297F27" w:rsidRDefault="00EE1703">
            <w:pPr>
              <w:pStyle w:val="TableParagraph"/>
              <w:spacing w:before="160"/>
              <w:ind w:left="0" w:right="416"/>
              <w:jc w:val="right"/>
              <w:rPr>
                <w:sz w:val="21"/>
              </w:rPr>
            </w:pPr>
            <w:r>
              <w:rPr>
                <w:b/>
                <w:color w:val="A40020"/>
                <w:sz w:val="21"/>
                <w:u w:val="single" w:color="000000"/>
              </w:rPr>
              <w:t xml:space="preserve">事件 </w:t>
            </w:r>
            <w:r>
              <w:rPr>
                <w:sz w:val="21"/>
              </w:rPr>
              <w:t>发生后</w:t>
            </w:r>
          </w:p>
        </w:tc>
        <w:tc>
          <w:tcPr>
            <w:tcW w:w="1723" w:type="dxa"/>
          </w:tcPr>
          <w:p w:rsidR="00297F27" w:rsidRDefault="00EE1703">
            <w:pPr>
              <w:pStyle w:val="TableParagraph"/>
              <w:spacing w:before="160"/>
              <w:ind w:left="107"/>
              <w:rPr>
                <w:sz w:val="21"/>
              </w:rPr>
            </w:pPr>
            <w:r>
              <w:rPr>
                <w:sz w:val="21"/>
              </w:rPr>
              <w:t>概率相乘</w:t>
            </w:r>
          </w:p>
        </w:tc>
        <w:tc>
          <w:tcPr>
            <w:tcW w:w="1565" w:type="dxa"/>
          </w:tcPr>
          <w:p w:rsidR="00297F27" w:rsidRDefault="00EE1703">
            <w:pPr>
              <w:pStyle w:val="TableParagraph"/>
              <w:spacing w:line="288" w:lineRule="auto"/>
              <w:ind w:left="107" w:right="239"/>
              <w:rPr>
                <w:b/>
                <w:sz w:val="21"/>
              </w:rPr>
            </w:pPr>
            <w:r>
              <w:rPr>
                <w:sz w:val="21"/>
              </w:rPr>
              <w:t xml:space="preserve">不同后果的 </w:t>
            </w:r>
            <w:r>
              <w:rPr>
                <w:b/>
                <w:color w:val="A40020"/>
                <w:sz w:val="21"/>
                <w:u w:val="single" w:color="000000"/>
              </w:rPr>
              <w:t>可能性</w:t>
            </w:r>
          </w:p>
        </w:tc>
      </w:tr>
      <w:tr w:rsidR="00297F27">
        <w:trPr>
          <w:trHeight w:hRule="exact" w:val="675"/>
        </w:trPr>
        <w:tc>
          <w:tcPr>
            <w:tcW w:w="1613" w:type="dxa"/>
          </w:tcPr>
          <w:p w:rsidR="00297F27" w:rsidRDefault="00297F27">
            <w:pPr>
              <w:pStyle w:val="TableParagraph"/>
              <w:spacing w:before="1"/>
              <w:ind w:left="0"/>
              <w:rPr>
                <w:sz w:val="15"/>
              </w:rPr>
            </w:pPr>
          </w:p>
          <w:p w:rsidR="00297F27" w:rsidRDefault="00EE1703">
            <w:pPr>
              <w:pStyle w:val="TableParagraph"/>
              <w:ind w:left="149" w:right="149"/>
              <w:jc w:val="center"/>
              <w:rPr>
                <w:sz w:val="21"/>
              </w:rPr>
            </w:pPr>
            <w:r>
              <w:rPr>
                <w:sz w:val="21"/>
              </w:rPr>
              <w:t>决策树法</w:t>
            </w:r>
          </w:p>
        </w:tc>
        <w:tc>
          <w:tcPr>
            <w:tcW w:w="1341" w:type="dxa"/>
            <w:vMerge/>
          </w:tcPr>
          <w:p w:rsidR="00297F27" w:rsidRDefault="00297F27"/>
        </w:tc>
        <w:tc>
          <w:tcPr>
            <w:tcW w:w="1695" w:type="dxa"/>
          </w:tcPr>
          <w:p w:rsidR="00297F27" w:rsidRDefault="00EE1703">
            <w:pPr>
              <w:pStyle w:val="TableParagraph"/>
              <w:spacing w:line="288" w:lineRule="auto"/>
              <w:ind w:right="106"/>
              <w:rPr>
                <w:sz w:val="21"/>
              </w:rPr>
            </w:pPr>
            <w:r>
              <w:rPr>
                <w:b/>
                <w:color w:val="A40020"/>
                <w:spacing w:val="4"/>
                <w:w w:val="99"/>
                <w:sz w:val="21"/>
                <w:u w:val="single" w:color="000000"/>
              </w:rPr>
              <w:t>项目</w:t>
            </w:r>
            <w:r>
              <w:rPr>
                <w:b/>
                <w:w w:val="99"/>
                <w:sz w:val="21"/>
                <w:u w:val="single"/>
              </w:rPr>
              <w:t xml:space="preserve"> </w:t>
            </w:r>
            <w:r>
              <w:rPr>
                <w:b/>
                <w:spacing w:val="-28"/>
                <w:sz w:val="21"/>
              </w:rPr>
              <w:t xml:space="preserve"> </w:t>
            </w:r>
            <w:r>
              <w:rPr>
                <w:spacing w:val="4"/>
                <w:sz w:val="21"/>
              </w:rPr>
              <w:t>风险管</w:t>
            </w:r>
            <w:r>
              <w:rPr>
                <w:sz w:val="21"/>
              </w:rPr>
              <w:t>理和决策</w:t>
            </w:r>
          </w:p>
        </w:tc>
        <w:tc>
          <w:tcPr>
            <w:tcW w:w="1723" w:type="dxa"/>
          </w:tcPr>
          <w:p w:rsidR="00297F27" w:rsidRDefault="00EE1703">
            <w:pPr>
              <w:pStyle w:val="TableParagraph"/>
              <w:spacing w:line="288" w:lineRule="auto"/>
              <w:ind w:right="123"/>
              <w:rPr>
                <w:sz w:val="21"/>
              </w:rPr>
            </w:pPr>
            <w:r>
              <w:rPr>
                <w:sz w:val="21"/>
              </w:rPr>
              <w:t>概率×各自决策方案</w:t>
            </w:r>
          </w:p>
        </w:tc>
        <w:tc>
          <w:tcPr>
            <w:tcW w:w="1565" w:type="dxa"/>
          </w:tcPr>
          <w:p w:rsidR="00297F27" w:rsidRDefault="00EE1703">
            <w:pPr>
              <w:pStyle w:val="TableParagraph"/>
              <w:spacing w:line="288" w:lineRule="auto"/>
              <w:ind w:left="107" w:right="107"/>
              <w:rPr>
                <w:b/>
                <w:sz w:val="21"/>
              </w:rPr>
            </w:pPr>
            <w:r>
              <w:rPr>
                <w:sz w:val="21"/>
              </w:rPr>
              <w:t xml:space="preserve">选择最高 </w:t>
            </w:r>
            <w:r>
              <w:rPr>
                <w:b/>
                <w:color w:val="A40020"/>
                <w:sz w:val="21"/>
                <w:u w:val="single" w:color="000000"/>
              </w:rPr>
              <w:t>期望值</w:t>
            </w:r>
          </w:p>
        </w:tc>
      </w:tr>
    </w:tbl>
    <w:p w:rsidR="00297F27" w:rsidRDefault="00297F27">
      <w:pPr>
        <w:pStyle w:val="a3"/>
        <w:spacing w:before="0"/>
        <w:ind w:left="0"/>
        <w:rPr>
          <w:sz w:val="20"/>
        </w:rPr>
      </w:pPr>
    </w:p>
    <w:p w:rsidR="00297F27" w:rsidRDefault="00EE1703">
      <w:pPr>
        <w:pStyle w:val="3"/>
        <w:spacing w:before="181"/>
      </w:pPr>
      <w:r>
        <w:t>试题精讲</w:t>
      </w:r>
    </w:p>
    <w:p w:rsidR="00297F27" w:rsidRDefault="00297F27">
      <w:pPr>
        <w:pStyle w:val="a3"/>
        <w:spacing w:before="2"/>
        <w:ind w:left="0"/>
        <w:rPr>
          <w:b/>
          <w:sz w:val="26"/>
        </w:rPr>
      </w:pPr>
    </w:p>
    <w:p w:rsidR="00297F27" w:rsidRDefault="00EE1703">
      <w:pPr>
        <w:pStyle w:val="a3"/>
        <w:tabs>
          <w:tab w:val="left" w:pos="2529"/>
        </w:tabs>
        <w:spacing w:before="1" w:line="278" w:lineRule="auto"/>
        <w:ind w:right="112"/>
        <w:rPr>
          <w:lang w:eastAsia="zh-CN"/>
        </w:rPr>
      </w:pPr>
      <w:r>
        <w:rPr>
          <w:spacing w:val="1"/>
          <w:lang w:eastAsia="zh-CN"/>
        </w:rPr>
        <w:t>【例题·单选题】为了适应市场需求，甲公司决定投资扩大手机生产规模。市场预测表明：</w:t>
      </w:r>
      <w:r>
        <w:rPr>
          <w:lang w:eastAsia="zh-CN"/>
        </w:rPr>
        <w:t xml:space="preserve">该产品销路好的概率为 </w:t>
      </w:r>
      <w:r>
        <w:rPr>
          <w:spacing w:val="-28"/>
          <w:lang w:eastAsia="zh-CN"/>
        </w:rPr>
        <w:t xml:space="preserve"> </w:t>
      </w:r>
      <w:r>
        <w:rPr>
          <w:lang w:eastAsia="zh-CN"/>
        </w:rPr>
        <w:t xml:space="preserve">0.6，销路差的概率为 </w:t>
      </w:r>
      <w:r>
        <w:rPr>
          <w:spacing w:val="-28"/>
          <w:lang w:eastAsia="zh-CN"/>
        </w:rPr>
        <w:t xml:space="preserve"> </w:t>
      </w:r>
      <w:r>
        <w:rPr>
          <w:lang w:eastAsia="zh-CN"/>
        </w:rPr>
        <w:t>0.4。据此，公司计算出多个备选方案，并根据在</w:t>
      </w:r>
      <w:r>
        <w:rPr>
          <w:spacing w:val="1"/>
          <w:lang w:eastAsia="zh-CN"/>
        </w:rPr>
        <w:t>产品销路不确定情况下净现值的期望值，选择出最优方案。根据上述信息，甲公司采用的风</w:t>
      </w:r>
      <w:r>
        <w:rPr>
          <w:lang w:eastAsia="zh-CN"/>
        </w:rPr>
        <w:t>险管理技术与方法是（</w:t>
      </w:r>
      <w:r>
        <w:rPr>
          <w:lang w:eastAsia="zh-CN"/>
        </w:rPr>
        <w:tab/>
        <w:t>）。（</w:t>
      </w:r>
      <w:r>
        <w:rPr>
          <w:spacing w:val="-1"/>
          <w:lang w:eastAsia="zh-CN"/>
        </w:rPr>
        <w:t xml:space="preserve"> </w:t>
      </w:r>
      <w:r>
        <w:rPr>
          <w:lang w:eastAsia="zh-CN"/>
        </w:rPr>
        <w:t>201</w:t>
      </w:r>
      <w:r>
        <w:rPr>
          <w:spacing w:val="-1"/>
          <w:lang w:eastAsia="zh-CN"/>
        </w:rPr>
        <w:t>7</w:t>
      </w:r>
      <w:r>
        <w:rPr>
          <w:lang w:eastAsia="zh-CN"/>
        </w:rPr>
        <w:t>年）</w:t>
      </w:r>
    </w:p>
    <w:p w:rsidR="00297F27" w:rsidRDefault="00EE1703">
      <w:pPr>
        <w:pStyle w:val="a3"/>
        <w:spacing w:line="278" w:lineRule="auto"/>
        <w:ind w:right="7682"/>
        <w:jc w:val="both"/>
        <w:rPr>
          <w:lang w:eastAsia="zh-CN"/>
        </w:rPr>
      </w:pPr>
      <w:r>
        <w:rPr>
          <w:lang w:eastAsia="zh-CN"/>
        </w:rPr>
        <w:t>A.</w:t>
      </w:r>
      <w:r>
        <w:rPr>
          <w:spacing w:val="-5"/>
          <w:lang w:eastAsia="zh-CN"/>
        </w:rPr>
        <w:t xml:space="preserve"> </w:t>
      </w:r>
      <w:r>
        <w:rPr>
          <w:lang w:eastAsia="zh-CN"/>
        </w:rPr>
        <w:t>流程图分析法 B.</w:t>
      </w:r>
      <w:r>
        <w:rPr>
          <w:spacing w:val="-5"/>
          <w:lang w:eastAsia="zh-CN"/>
        </w:rPr>
        <w:t xml:space="preserve"> </w:t>
      </w:r>
      <w:r>
        <w:rPr>
          <w:lang w:eastAsia="zh-CN"/>
        </w:rPr>
        <w:t>事件树分析法 C.</w:t>
      </w:r>
      <w:r>
        <w:rPr>
          <w:spacing w:val="-5"/>
          <w:lang w:eastAsia="zh-CN"/>
        </w:rPr>
        <w:t xml:space="preserve"> </w:t>
      </w:r>
      <w:r>
        <w:rPr>
          <w:lang w:eastAsia="zh-CN"/>
        </w:rPr>
        <w:t>敏感性分析法 D.</w:t>
      </w:r>
      <w:r>
        <w:rPr>
          <w:spacing w:val="-5"/>
          <w:lang w:eastAsia="zh-CN"/>
        </w:rPr>
        <w:t xml:space="preserve"> </w:t>
      </w:r>
      <w:r>
        <w:rPr>
          <w:lang w:eastAsia="zh-CN"/>
        </w:rPr>
        <w:t>决策树分析法</w:t>
      </w:r>
    </w:p>
    <w:p w:rsidR="00297F27" w:rsidRDefault="00EE1703" w:rsidP="007310F4">
      <w:pPr>
        <w:pStyle w:val="a7"/>
      </w:pPr>
      <w:r w:rsidRPr="007310F4">
        <w:rPr>
          <w:rStyle w:val="Char3"/>
        </w:rPr>
        <w:t>【答案】 D</w:t>
      </w:r>
    </w:p>
    <w:p w:rsidR="00297F27" w:rsidRDefault="00EE1703">
      <w:pPr>
        <w:pStyle w:val="a3"/>
        <w:spacing w:before="45" w:line="278" w:lineRule="auto"/>
        <w:ind w:right="270"/>
        <w:rPr>
          <w:lang w:eastAsia="zh-CN"/>
        </w:rPr>
      </w:pPr>
      <w:r>
        <w:rPr>
          <w:spacing w:val="1"/>
          <w:lang w:eastAsia="zh-CN"/>
        </w:rPr>
        <w:t>【解析】决策树法是一种用树形图来描述各方案在未来收益的计算、比较以及选择的方法，</w:t>
      </w:r>
      <w:r>
        <w:rPr>
          <w:lang w:eastAsia="zh-CN"/>
        </w:rPr>
        <w:t>其决策是以期望值为标准进行的，选项</w:t>
      </w:r>
      <w:r>
        <w:rPr>
          <w:spacing w:val="-1"/>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spacing w:before="32" w:line="278" w:lineRule="auto"/>
        <w:ind w:right="270"/>
        <w:jc w:val="both"/>
        <w:rPr>
          <w:lang w:eastAsia="zh-CN"/>
        </w:rPr>
      </w:pPr>
      <w:r>
        <w:rPr>
          <w:spacing w:val="1"/>
          <w:w w:val="99"/>
          <w:lang w:eastAsia="zh-CN"/>
        </w:rPr>
        <w:t>【例题·单选题】某公司财务部使用净现值法评价一个投资项目。根据公司发展战略有很多</w:t>
      </w:r>
      <w:r>
        <w:rPr>
          <w:w w:val="99"/>
          <w:lang w:eastAsia="zh-CN"/>
        </w:rPr>
        <w:t>影</w:t>
      </w:r>
      <w:r>
        <w:rPr>
          <w:spacing w:val="1"/>
          <w:w w:val="99"/>
          <w:lang w:eastAsia="zh-CN"/>
        </w:rPr>
        <w:t>响投资的变量，其中多个变量是不确定的。一些变量的值可能会取决于其他变量的值，因此</w:t>
      </w:r>
      <w:r>
        <w:rPr>
          <w:w w:val="99"/>
          <w:lang w:eastAsia="zh-CN"/>
        </w:rPr>
        <w:t>该</w:t>
      </w:r>
      <w:r>
        <w:rPr>
          <w:spacing w:val="1"/>
          <w:lang w:eastAsia="zh-CN"/>
        </w:rPr>
        <w:t>方法列出各个不确定变量及其结果以便衡量替代行为的范围与可能的结果。根据描述选择这</w:t>
      </w:r>
      <w:r>
        <w:rPr>
          <w:lang w:eastAsia="zh-CN"/>
        </w:rPr>
        <w:t xml:space="preserve">种风险管理技术是（   </w:t>
      </w:r>
      <w:r>
        <w:rPr>
          <w:spacing w:val="-1"/>
          <w:lang w:eastAsia="zh-CN"/>
        </w:rPr>
        <w:t xml:space="preserve"> </w:t>
      </w:r>
      <w:r>
        <w:rPr>
          <w:lang w:eastAsia="zh-CN"/>
        </w:rPr>
        <w:t>）。</w:t>
      </w:r>
    </w:p>
    <w:p w:rsidR="00297F27" w:rsidRDefault="00EE1703">
      <w:pPr>
        <w:pStyle w:val="a3"/>
        <w:jc w:val="both"/>
        <w:rPr>
          <w:lang w:eastAsia="zh-CN"/>
        </w:rPr>
      </w:pPr>
      <w:r>
        <w:rPr>
          <w:lang w:eastAsia="zh-CN"/>
        </w:rPr>
        <w:t>A. 净现值法</w:t>
      </w:r>
    </w:p>
    <w:p w:rsidR="00297F27" w:rsidRDefault="00EE1703">
      <w:pPr>
        <w:pStyle w:val="a3"/>
        <w:spacing w:before="46" w:line="278" w:lineRule="auto"/>
        <w:ind w:right="7640"/>
        <w:rPr>
          <w:lang w:eastAsia="zh-CN"/>
        </w:rPr>
      </w:pPr>
      <w:r>
        <w:rPr>
          <w:lang w:eastAsia="zh-CN"/>
        </w:rPr>
        <w:t>B. 敏感性分析法 C. 决策树法</w:t>
      </w:r>
    </w:p>
    <w:p w:rsidR="00297F27" w:rsidRDefault="00EE1703">
      <w:pPr>
        <w:pStyle w:val="a3"/>
        <w:jc w:val="both"/>
        <w:rPr>
          <w:lang w:eastAsia="zh-CN"/>
        </w:rPr>
      </w:pPr>
      <w:r>
        <w:rPr>
          <w:lang w:eastAsia="zh-CN"/>
        </w:rPr>
        <w:t>D. 决策矩阵法</w:t>
      </w:r>
    </w:p>
    <w:p w:rsidR="00297F27" w:rsidRDefault="00EE1703" w:rsidP="007310F4">
      <w:pPr>
        <w:pStyle w:val="a7"/>
      </w:pPr>
      <w:r w:rsidRPr="007310F4">
        <w:rPr>
          <w:rStyle w:val="Char3"/>
        </w:rPr>
        <w:t>【答案】 C</w:t>
      </w:r>
    </w:p>
    <w:p w:rsidR="00297F27" w:rsidRDefault="00EE1703">
      <w:pPr>
        <w:pStyle w:val="a3"/>
        <w:spacing w:before="46" w:line="278" w:lineRule="auto"/>
        <w:ind w:right="270"/>
        <w:rPr>
          <w:lang w:eastAsia="zh-CN"/>
        </w:rPr>
      </w:pPr>
      <w:r>
        <w:rPr>
          <w:spacing w:val="1"/>
          <w:lang w:eastAsia="zh-CN"/>
        </w:rPr>
        <w:t>【解析】决策树利用概率论的原理，并且利用一种树形图作为分析工具。其基本原理是用决</w:t>
      </w:r>
      <w:r>
        <w:rPr>
          <w:lang w:eastAsia="zh-CN"/>
        </w:rPr>
        <w:t>策</w:t>
      </w:r>
      <w:r>
        <w:rPr>
          <w:spacing w:val="2"/>
          <w:lang w:eastAsia="zh-CN"/>
        </w:rPr>
        <w:t>点代表决策问题，用方案分枝代表可供选择的方案，用概率分枝代表方案可能出现的各种</w:t>
      </w:r>
      <w:r>
        <w:rPr>
          <w:lang w:eastAsia="zh-CN"/>
        </w:rPr>
        <w:t>结</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7310F4">
      <w:pPr>
        <w:pStyle w:val="a3"/>
        <w:spacing w:before="11"/>
        <w:ind w:left="0"/>
        <w:rPr>
          <w:sz w:val="15"/>
          <w:lang w:eastAsia="zh-CN"/>
        </w:rPr>
      </w:pPr>
      <w:r>
        <w:rPr>
          <w:noProof/>
          <w:lang w:eastAsia="zh-CN"/>
        </w:rPr>
        <w:lastRenderedPageBreak/>
        <mc:AlternateContent>
          <mc:Choice Requires="wps">
            <w:drawing>
              <wp:anchor distT="0" distB="0" distL="114300" distR="114300" simplePos="0" relativeHeight="502761296" behindDoc="1" locked="0" layoutInCell="1" allowOverlap="1">
                <wp:simplePos x="0" y="0"/>
                <wp:positionH relativeFrom="page">
                  <wp:posOffset>5829300</wp:posOffset>
                </wp:positionH>
                <wp:positionV relativeFrom="page">
                  <wp:posOffset>18188940</wp:posOffset>
                </wp:positionV>
                <wp:extent cx="9525" cy="79375"/>
                <wp:effectExtent l="0" t="5715" r="0" b="635"/>
                <wp:wrapNone/>
                <wp:docPr id="6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25" cy="79375"/>
                        </a:xfrm>
                        <a:custGeom>
                          <a:avLst/>
                          <a:gdLst>
                            <a:gd name="T0" fmla="+- 0 4605 4590"/>
                            <a:gd name="T1" fmla="*/ T0 w 15"/>
                            <a:gd name="T2" fmla="+- 0 14322 14322"/>
                            <a:gd name="T3" fmla="*/ 14322 h 126"/>
                            <a:gd name="T4" fmla="+- 0 4598 4590"/>
                            <a:gd name="T5" fmla="*/ T4 w 15"/>
                            <a:gd name="T6" fmla="+- 0 14329 14322"/>
                            <a:gd name="T7" fmla="*/ 14329 h 126"/>
                            <a:gd name="T8" fmla="+- 0 4590 4590"/>
                            <a:gd name="T9" fmla="*/ T8 w 15"/>
                            <a:gd name="T10" fmla="+- 0 14322 14322"/>
                            <a:gd name="T11" fmla="*/ 14322 h 126"/>
                            <a:gd name="T12" fmla="+- 0 4590 4590"/>
                            <a:gd name="T13" fmla="*/ T12 w 15"/>
                            <a:gd name="T14" fmla="+- 0 14337 14322"/>
                            <a:gd name="T15" fmla="*/ 14337 h 126"/>
                            <a:gd name="T16" fmla="+- 0 4590 4590"/>
                            <a:gd name="T17" fmla="*/ T16 w 15"/>
                            <a:gd name="T18" fmla="+- 0 14448 14322"/>
                            <a:gd name="T19" fmla="*/ 14448 h 126"/>
                            <a:gd name="T20" fmla="+- 0 4605 4590"/>
                            <a:gd name="T21" fmla="*/ T20 w 15"/>
                            <a:gd name="T22" fmla="+- 0 14448 14322"/>
                            <a:gd name="T23" fmla="*/ 14448 h 126"/>
                            <a:gd name="T24" fmla="+- 0 4605 4590"/>
                            <a:gd name="T25" fmla="*/ T24 w 15"/>
                            <a:gd name="T26" fmla="+- 0 14337 14322"/>
                            <a:gd name="T27" fmla="*/ 14337 h 126"/>
                            <a:gd name="T28" fmla="+- 0 4605 4590"/>
                            <a:gd name="T29" fmla="*/ T28 w 15"/>
                            <a:gd name="T30" fmla="+- 0 14322 14322"/>
                            <a:gd name="T31" fmla="*/ 14322 h 1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126">
                              <a:moveTo>
                                <a:pt x="15" y="0"/>
                              </a:moveTo>
                              <a:lnTo>
                                <a:pt x="8" y="7"/>
                              </a:lnTo>
                              <a:lnTo>
                                <a:pt x="0" y="0"/>
                              </a:lnTo>
                              <a:lnTo>
                                <a:pt x="0" y="15"/>
                              </a:lnTo>
                              <a:lnTo>
                                <a:pt x="0" y="126"/>
                              </a:lnTo>
                              <a:lnTo>
                                <a:pt x="15" y="126"/>
                              </a:lnTo>
                              <a:lnTo>
                                <a:pt x="15" y="15"/>
                              </a:lnTo>
                              <a:lnTo>
                                <a:pt x="1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6A4F" id="Freeform 4" o:spid="_x0000_s1026" style="position:absolute;left:0;text-align:left;margin-left:459pt;margin-top:1432.2pt;width:.75pt;height:6.25pt;z-index:-55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" path="m15,l8,7,,,,15,,126r15,l15,15,15,e" fillcolor="black" stroked="f">
                <v:path arrowok="t" o:connecttype="custom" o:connectlocs="9525,9022292;5080,9026701;0,9022292;0,9031741;0,9101667;9525,9101667;9525,9031741;9525,9022292" o:connectangles="0,0,0,0,0,0,0,0"/>
                <o:lock v:ext="edit" verticies="t"/>
                <w10:wrap anchorx="page" anchory="page"/>
              </v:shape>
            </w:pict>
          </mc:Fallback>
        </mc:AlternateContent>
      </w:r>
      <w:r>
        <w:rPr>
          <w:noProof/>
          <w:lang w:eastAsia="zh-CN"/>
        </w:rPr>
        <mc:AlternateContent>
          <mc:Choice Requires="wps">
            <w:drawing>
              <wp:anchor distT="0" distB="0" distL="114300" distR="114300" simplePos="0" relativeHeight="502761320" behindDoc="1" locked="0" layoutInCell="1" allowOverlap="1">
                <wp:simplePos x="0" y="0"/>
                <wp:positionH relativeFrom="page">
                  <wp:posOffset>1361440</wp:posOffset>
                </wp:positionH>
                <wp:positionV relativeFrom="page">
                  <wp:posOffset>9094470</wp:posOffset>
                </wp:positionV>
                <wp:extent cx="9525" cy="80010"/>
                <wp:effectExtent l="8890" t="7620" r="635" b="7620"/>
                <wp:wrapNone/>
                <wp:docPr id="6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80010"/>
                        </a:xfrm>
                        <a:custGeom>
                          <a:avLst/>
                          <a:gdLst>
                            <a:gd name="T0" fmla="+- 0 2144 2144"/>
                            <a:gd name="T1" fmla="*/ T0 w 15"/>
                            <a:gd name="T2" fmla="+- 0 14322 14322"/>
                            <a:gd name="T3" fmla="*/ 14322 h 126"/>
                            <a:gd name="T4" fmla="+- 0 2144 2144"/>
                            <a:gd name="T5" fmla="*/ T4 w 15"/>
                            <a:gd name="T6" fmla="+- 0 14447 14322"/>
                            <a:gd name="T7" fmla="*/ 14447 h 126"/>
                            <a:gd name="T8" fmla="+- 0 2159 2144"/>
                            <a:gd name="T9" fmla="*/ T8 w 15"/>
                            <a:gd name="T10" fmla="+- 0 14447 14322"/>
                            <a:gd name="T11" fmla="*/ 14447 h 126"/>
                            <a:gd name="T12" fmla="+- 0 2159 2144"/>
                            <a:gd name="T13" fmla="*/ T12 w 15"/>
                            <a:gd name="T14" fmla="+- 0 14337 14322"/>
                            <a:gd name="T15" fmla="*/ 14337 h 126"/>
                            <a:gd name="T16" fmla="+- 0 2144 2144"/>
                            <a:gd name="T17" fmla="*/ T16 w 15"/>
                            <a:gd name="T18" fmla="+- 0 14322 14322"/>
                            <a:gd name="T19" fmla="*/ 14322 h 126"/>
                          </a:gdLst>
                          <a:ahLst/>
                          <a:cxnLst>
                            <a:cxn ang="0">
                              <a:pos x="T1" y="T3"/>
                            </a:cxn>
                            <a:cxn ang="0">
                              <a:pos x="T5" y="T7"/>
                            </a:cxn>
                            <a:cxn ang="0">
                              <a:pos x="T9" y="T11"/>
                            </a:cxn>
                            <a:cxn ang="0">
                              <a:pos x="T13" y="T15"/>
                            </a:cxn>
                            <a:cxn ang="0">
                              <a:pos x="T17" y="T19"/>
                            </a:cxn>
                          </a:cxnLst>
                          <a:rect l="0" t="0" r="r" b="b"/>
                          <a:pathLst>
                            <a:path w="15" h="126">
                              <a:moveTo>
                                <a:pt x="0" y="0"/>
                              </a:moveTo>
                              <a:lnTo>
                                <a:pt x="0" y="125"/>
                              </a:lnTo>
                              <a:lnTo>
                                <a:pt x="15" y="125"/>
                              </a:lnTo>
                              <a:lnTo>
                                <a:pt x="15"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29357" id="Freeform 3" o:spid="_x0000_s1026" style="position:absolute;left:0;text-align:left;margin-left:107.2pt;margin-top:716.1pt;width:.75pt;height:6.3pt;z-index:-555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" path="m,l,125r15,l15,15,,xe" fillcolor="black" stroked="f">
                <v:path arrowok="t" o:connecttype="custom" o:connectlocs="0,9094470;0,9173845;9525,9173845;9525,9103995;0,9094470" o:connectangles="0,0,0,0,0"/>
                <w10:wrap anchorx="page" anchory="page"/>
              </v:shape>
            </w:pict>
          </mc:Fallback>
        </mc:AlternateContent>
      </w:r>
      <w:r>
        <w:rPr>
          <w:noProof/>
          <w:lang w:eastAsia="zh-CN"/>
        </w:rPr>
        <mc:AlternateContent>
          <mc:Choice Requires="wps">
            <w:drawing>
              <wp:anchor distT="0" distB="0" distL="114300" distR="114300" simplePos="0" relativeHeight="502761344" behindDoc="1" locked="0" layoutInCell="1" allowOverlap="1">
                <wp:simplePos x="0" y="0"/>
                <wp:positionH relativeFrom="page">
                  <wp:posOffset>6401435</wp:posOffset>
                </wp:positionH>
                <wp:positionV relativeFrom="page">
                  <wp:posOffset>9094470</wp:posOffset>
                </wp:positionV>
                <wp:extent cx="9525" cy="80010"/>
                <wp:effectExtent l="635" t="7620" r="8890" b="7620"/>
                <wp:wrapNone/>
                <wp:docPr id="6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80010"/>
                        </a:xfrm>
                        <a:custGeom>
                          <a:avLst/>
                          <a:gdLst>
                            <a:gd name="T0" fmla="+- 0 10096 10081"/>
                            <a:gd name="T1" fmla="*/ T0 w 15"/>
                            <a:gd name="T2" fmla="+- 0 14322 14322"/>
                            <a:gd name="T3" fmla="*/ 14322 h 126"/>
                            <a:gd name="T4" fmla="+- 0 10081 10081"/>
                            <a:gd name="T5" fmla="*/ T4 w 15"/>
                            <a:gd name="T6" fmla="+- 0 14337 14322"/>
                            <a:gd name="T7" fmla="*/ 14337 h 126"/>
                            <a:gd name="T8" fmla="+- 0 10081 10081"/>
                            <a:gd name="T9" fmla="*/ T8 w 15"/>
                            <a:gd name="T10" fmla="+- 0 14447 14322"/>
                            <a:gd name="T11" fmla="*/ 14447 h 126"/>
                            <a:gd name="T12" fmla="+- 0 10096 10081"/>
                            <a:gd name="T13" fmla="*/ T12 w 15"/>
                            <a:gd name="T14" fmla="+- 0 14447 14322"/>
                            <a:gd name="T15" fmla="*/ 14447 h 126"/>
                            <a:gd name="T16" fmla="+- 0 10096 10081"/>
                            <a:gd name="T17" fmla="*/ T16 w 15"/>
                            <a:gd name="T18" fmla="+- 0 14322 14322"/>
                            <a:gd name="T19" fmla="*/ 14322 h 126"/>
                          </a:gdLst>
                          <a:ahLst/>
                          <a:cxnLst>
                            <a:cxn ang="0">
                              <a:pos x="T1" y="T3"/>
                            </a:cxn>
                            <a:cxn ang="0">
                              <a:pos x="T5" y="T7"/>
                            </a:cxn>
                            <a:cxn ang="0">
                              <a:pos x="T9" y="T11"/>
                            </a:cxn>
                            <a:cxn ang="0">
                              <a:pos x="T13" y="T15"/>
                            </a:cxn>
                            <a:cxn ang="0">
                              <a:pos x="T17" y="T19"/>
                            </a:cxn>
                          </a:cxnLst>
                          <a:rect l="0" t="0" r="r" b="b"/>
                          <a:pathLst>
                            <a:path w="15" h="126">
                              <a:moveTo>
                                <a:pt x="15" y="0"/>
                              </a:moveTo>
                              <a:lnTo>
                                <a:pt x="0" y="15"/>
                              </a:lnTo>
                              <a:lnTo>
                                <a:pt x="0" y="125"/>
                              </a:lnTo>
                              <a:lnTo>
                                <a:pt x="15" y="125"/>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56672" id="Freeform 2" o:spid="_x0000_s1026" style="position:absolute;left:0;text-align:left;margin-left:504.05pt;margin-top:716.1pt;width:.75pt;height:6.3pt;z-index:-5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" path="m15,l,15,,125r15,l15,xe" fillcolor="black" stroked="f">
                <v:path arrowok="t" o:connecttype="custom" o:connectlocs="9525,9094470;0,9103995;0,9173845;9525,9173845;9525,9094470" o:connectangles="0,0,0,0,0"/>
                <w10:wrap anchorx="page" anchory="page"/>
              </v:shape>
            </w:pict>
          </mc:Fallback>
        </mc:AlternateContent>
      </w:r>
    </w:p>
    <w:p w:rsidR="00297F27" w:rsidRDefault="00EE1703">
      <w:pPr>
        <w:pStyle w:val="a3"/>
        <w:spacing w:before="32" w:line="278" w:lineRule="auto"/>
        <w:ind w:right="130"/>
        <w:rPr>
          <w:lang w:eastAsia="zh-CN"/>
        </w:rPr>
      </w:pPr>
      <w:r>
        <w:rPr>
          <w:spacing w:val="1"/>
          <w:lang w:eastAsia="zh-CN"/>
        </w:rPr>
        <w:t>果，经过对各种方案在各种结果条件下损益值的计算比较，为决策者提供决策依据。决策树</w:t>
      </w:r>
      <w:r>
        <w:rPr>
          <w:lang w:eastAsia="zh-CN"/>
        </w:rPr>
        <w:t>法适用于对不确定性投资方案期望收益的定量分析。</w:t>
      </w:r>
    </w:p>
    <w:p w:rsidR="00297F27" w:rsidRDefault="00297F27">
      <w:pPr>
        <w:pStyle w:val="a3"/>
        <w:spacing w:before="8"/>
        <w:ind w:left="0"/>
        <w:rPr>
          <w:sz w:val="26"/>
          <w:lang w:eastAsia="zh-CN"/>
        </w:rPr>
      </w:pPr>
    </w:p>
    <w:p w:rsidR="00297F27" w:rsidRDefault="00EE1703">
      <w:pPr>
        <w:spacing w:after="52"/>
        <w:ind w:left="111"/>
        <w:rPr>
          <w:b/>
          <w:sz w:val="21"/>
          <w:lang w:eastAsia="zh-CN"/>
        </w:rPr>
      </w:pPr>
      <w:r>
        <w:rPr>
          <w:b/>
          <w:sz w:val="21"/>
          <w:lang w:eastAsia="zh-CN"/>
        </w:rPr>
        <w:t>十一、统计推论法（★★）</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46"/>
        <w:gridCol w:w="2743"/>
        <w:gridCol w:w="1313"/>
        <w:gridCol w:w="1448"/>
        <w:gridCol w:w="1386"/>
      </w:tblGrid>
      <w:tr w:rsidR="00297F27">
        <w:trPr>
          <w:trHeight w:hRule="exact" w:val="570"/>
        </w:trPr>
        <w:tc>
          <w:tcPr>
            <w:tcW w:w="1046" w:type="dxa"/>
          </w:tcPr>
          <w:p w:rsidR="00297F27" w:rsidRDefault="00EE1703">
            <w:pPr>
              <w:pStyle w:val="TableParagraph"/>
              <w:spacing w:before="145"/>
              <w:ind w:left="284" w:right="284"/>
              <w:jc w:val="center"/>
              <w:rPr>
                <w:b/>
                <w:sz w:val="21"/>
              </w:rPr>
            </w:pPr>
            <w:r>
              <w:rPr>
                <w:b/>
                <w:sz w:val="21"/>
              </w:rPr>
              <w:t>类型</w:t>
            </w:r>
          </w:p>
        </w:tc>
        <w:tc>
          <w:tcPr>
            <w:tcW w:w="2743" w:type="dxa"/>
          </w:tcPr>
          <w:p w:rsidR="00297F27" w:rsidRDefault="00EE1703">
            <w:pPr>
              <w:pStyle w:val="TableParagraph"/>
              <w:spacing w:before="145"/>
              <w:ind w:left="1133" w:right="1133"/>
              <w:jc w:val="center"/>
              <w:rPr>
                <w:b/>
                <w:sz w:val="21"/>
              </w:rPr>
            </w:pPr>
            <w:r>
              <w:rPr>
                <w:b/>
                <w:sz w:val="21"/>
              </w:rPr>
              <w:t>含义</w:t>
            </w:r>
          </w:p>
        </w:tc>
        <w:tc>
          <w:tcPr>
            <w:tcW w:w="1313" w:type="dxa"/>
          </w:tcPr>
          <w:p w:rsidR="00297F27" w:rsidRDefault="00EE1703">
            <w:pPr>
              <w:pStyle w:val="TableParagraph"/>
              <w:spacing w:before="145"/>
              <w:ind w:left="228"/>
              <w:rPr>
                <w:b/>
                <w:sz w:val="21"/>
              </w:rPr>
            </w:pPr>
            <w:r>
              <w:rPr>
                <w:b/>
                <w:sz w:val="21"/>
              </w:rPr>
              <w:t>适用范围</w:t>
            </w:r>
          </w:p>
        </w:tc>
        <w:tc>
          <w:tcPr>
            <w:tcW w:w="1448" w:type="dxa"/>
          </w:tcPr>
          <w:p w:rsidR="00297F27" w:rsidRDefault="00EE1703">
            <w:pPr>
              <w:pStyle w:val="TableParagraph"/>
              <w:spacing w:before="145"/>
              <w:ind w:left="485" w:right="485"/>
              <w:jc w:val="center"/>
              <w:rPr>
                <w:b/>
                <w:sz w:val="21"/>
              </w:rPr>
            </w:pPr>
            <w:r>
              <w:rPr>
                <w:b/>
                <w:sz w:val="21"/>
              </w:rPr>
              <w:t>优点</w:t>
            </w:r>
          </w:p>
        </w:tc>
        <w:tc>
          <w:tcPr>
            <w:tcW w:w="1386" w:type="dxa"/>
          </w:tcPr>
          <w:p w:rsidR="00297F27" w:rsidRDefault="00EE1703">
            <w:pPr>
              <w:pStyle w:val="TableParagraph"/>
              <w:spacing w:before="145"/>
              <w:ind w:left="370"/>
              <w:rPr>
                <w:b/>
                <w:sz w:val="21"/>
              </w:rPr>
            </w:pPr>
            <w:r>
              <w:rPr>
                <w:b/>
                <w:sz w:val="21"/>
              </w:rPr>
              <w:t>局限性</w:t>
            </w:r>
          </w:p>
        </w:tc>
      </w:tr>
      <w:tr w:rsidR="00297F27">
        <w:trPr>
          <w:trHeight w:hRule="exact" w:val="1005"/>
        </w:trPr>
        <w:tc>
          <w:tcPr>
            <w:tcW w:w="1046" w:type="dxa"/>
          </w:tcPr>
          <w:p w:rsidR="00297F27" w:rsidRDefault="00297F27">
            <w:pPr>
              <w:pStyle w:val="TableParagraph"/>
              <w:spacing w:before="9"/>
              <w:ind w:left="0"/>
              <w:rPr>
                <w:b/>
                <w:sz w:val="27"/>
              </w:rPr>
            </w:pPr>
          </w:p>
          <w:p w:rsidR="00297F27" w:rsidRDefault="00EE1703">
            <w:pPr>
              <w:pStyle w:val="TableParagraph"/>
              <w:ind w:left="284" w:right="284"/>
              <w:jc w:val="center"/>
              <w:rPr>
                <w:sz w:val="21"/>
              </w:rPr>
            </w:pPr>
            <w:r>
              <w:rPr>
                <w:sz w:val="21"/>
              </w:rPr>
              <w:t>前推</w:t>
            </w:r>
          </w:p>
        </w:tc>
        <w:tc>
          <w:tcPr>
            <w:tcW w:w="2743" w:type="dxa"/>
          </w:tcPr>
          <w:p w:rsidR="00297F27" w:rsidRDefault="00EE1703">
            <w:pPr>
              <w:pStyle w:val="TableParagraph"/>
              <w:spacing w:line="288" w:lineRule="auto"/>
              <w:ind w:left="107" w:right="106"/>
              <w:rPr>
                <w:b/>
                <w:sz w:val="21"/>
                <w:lang w:eastAsia="zh-CN"/>
              </w:rPr>
            </w:pPr>
            <w:r>
              <w:rPr>
                <w:spacing w:val="2"/>
                <w:sz w:val="21"/>
                <w:lang w:eastAsia="zh-CN"/>
              </w:rPr>
              <w:t>是</w:t>
            </w:r>
            <w:r>
              <w:rPr>
                <w:sz w:val="21"/>
                <w:lang w:eastAsia="zh-CN"/>
              </w:rPr>
              <w:t xml:space="preserve"> </w:t>
            </w:r>
            <w:r>
              <w:rPr>
                <w:spacing w:val="-27"/>
                <w:sz w:val="21"/>
                <w:lang w:eastAsia="zh-CN"/>
              </w:rPr>
              <w:t xml:space="preserve"> </w:t>
            </w:r>
            <w:r>
              <w:rPr>
                <w:b/>
                <w:color w:val="A40020"/>
                <w:spacing w:val="1"/>
                <w:w w:val="99"/>
                <w:sz w:val="21"/>
                <w:u w:val="single" w:color="000000"/>
                <w:lang w:eastAsia="zh-CN"/>
              </w:rPr>
              <w:t>从历史的经验和数据</w:t>
            </w:r>
            <w:r>
              <w:rPr>
                <w:b/>
                <w:color w:val="A40020"/>
                <w:w w:val="99"/>
                <w:sz w:val="21"/>
                <w:u w:val="single" w:color="000000"/>
                <w:lang w:eastAsia="zh-CN"/>
              </w:rPr>
              <w:t>出</w:t>
            </w:r>
            <w:r>
              <w:rPr>
                <w:b/>
                <w:color w:val="A40020"/>
                <w:spacing w:val="4"/>
                <w:w w:val="99"/>
                <w:sz w:val="21"/>
                <w:u w:val="single" w:color="000000"/>
                <w:lang w:eastAsia="zh-CN"/>
              </w:rPr>
              <w:t>发，向前推测未来事件</w:t>
            </w:r>
            <w:r>
              <w:rPr>
                <w:b/>
                <w:color w:val="A40020"/>
                <w:w w:val="99"/>
                <w:sz w:val="21"/>
                <w:u w:val="single" w:color="000000"/>
                <w:lang w:eastAsia="zh-CN"/>
              </w:rPr>
              <w:t>可能发生的概率及其后果</w:t>
            </w:r>
          </w:p>
        </w:tc>
        <w:tc>
          <w:tcPr>
            <w:tcW w:w="1313" w:type="dxa"/>
            <w:vMerge w:val="restart"/>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4"/>
              <w:ind w:left="0"/>
              <w:rPr>
                <w:b/>
                <w:sz w:val="17"/>
                <w:lang w:eastAsia="zh-CN"/>
              </w:rPr>
            </w:pPr>
          </w:p>
          <w:p w:rsidR="00297F27" w:rsidRDefault="00EE1703">
            <w:pPr>
              <w:pStyle w:val="TableParagraph"/>
              <w:spacing w:line="288" w:lineRule="auto"/>
              <w:ind w:left="107" w:right="131"/>
              <w:rPr>
                <w:sz w:val="21"/>
              </w:rPr>
            </w:pPr>
            <w:r>
              <w:rPr>
                <w:spacing w:val="1"/>
                <w:sz w:val="21"/>
              </w:rPr>
              <w:t>用定性和</w:t>
            </w:r>
            <w:r>
              <w:rPr>
                <w:sz w:val="21"/>
              </w:rPr>
              <w:t>定量分析</w:t>
            </w:r>
          </w:p>
        </w:tc>
        <w:tc>
          <w:tcPr>
            <w:tcW w:w="1448" w:type="dxa"/>
            <w:vMerge w:val="restart"/>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spacing w:before="11"/>
              <w:ind w:left="0"/>
              <w:rPr>
                <w:b/>
                <w:sz w:val="26"/>
                <w:lang w:eastAsia="zh-CN"/>
              </w:rPr>
            </w:pPr>
          </w:p>
          <w:p w:rsidR="00297F27" w:rsidRDefault="00EE1703">
            <w:pPr>
              <w:pStyle w:val="TableParagraph"/>
              <w:spacing w:line="288" w:lineRule="auto"/>
              <w:ind w:right="105"/>
              <w:rPr>
                <w:sz w:val="21"/>
                <w:lang w:eastAsia="zh-CN"/>
              </w:rPr>
            </w:pPr>
            <w:r>
              <w:rPr>
                <w:spacing w:val="8"/>
                <w:sz w:val="21"/>
                <w:lang w:eastAsia="zh-CN"/>
              </w:rPr>
              <w:t>（</w:t>
            </w:r>
            <w:r>
              <w:rPr>
                <w:sz w:val="21"/>
                <w:lang w:eastAsia="zh-CN"/>
              </w:rPr>
              <w:t xml:space="preserve"> </w:t>
            </w:r>
            <w:r>
              <w:rPr>
                <w:spacing w:val="29"/>
                <w:sz w:val="21"/>
                <w:lang w:eastAsia="zh-CN"/>
              </w:rPr>
              <w:t xml:space="preserve"> </w:t>
            </w:r>
            <w:r>
              <w:rPr>
                <w:spacing w:val="8"/>
                <w:sz w:val="21"/>
                <w:lang w:eastAsia="zh-CN"/>
              </w:rPr>
              <w:t>1）在</w:t>
            </w:r>
            <w:r>
              <w:rPr>
                <w:sz w:val="21"/>
                <w:lang w:eastAsia="zh-CN"/>
              </w:rPr>
              <w:t>数</w:t>
            </w:r>
            <w:r>
              <w:rPr>
                <w:spacing w:val="8"/>
                <w:sz w:val="21"/>
                <w:lang w:eastAsia="zh-CN"/>
              </w:rPr>
              <w:t>据充足可</w:t>
            </w:r>
            <w:r>
              <w:rPr>
                <w:sz w:val="21"/>
                <w:lang w:eastAsia="zh-CN"/>
              </w:rPr>
              <w:t>靠</w:t>
            </w:r>
            <w:r>
              <w:rPr>
                <w:spacing w:val="8"/>
                <w:sz w:val="21"/>
                <w:lang w:eastAsia="zh-CN"/>
              </w:rPr>
              <w:t>的情况下</w:t>
            </w:r>
            <w:r>
              <w:rPr>
                <w:sz w:val="21"/>
                <w:lang w:eastAsia="zh-CN"/>
              </w:rPr>
              <w:t>简单易行</w:t>
            </w:r>
          </w:p>
          <w:p w:rsidR="00297F27" w:rsidRDefault="00EE1703">
            <w:pPr>
              <w:pStyle w:val="TableParagraph"/>
              <w:spacing w:before="13" w:line="288" w:lineRule="auto"/>
              <w:ind w:right="105"/>
              <w:rPr>
                <w:sz w:val="21"/>
              </w:rPr>
            </w:pPr>
            <w:r>
              <w:rPr>
                <w:spacing w:val="8"/>
                <w:sz w:val="21"/>
              </w:rPr>
              <w:t>（</w:t>
            </w:r>
            <w:r>
              <w:rPr>
                <w:sz w:val="21"/>
              </w:rPr>
              <w:t xml:space="preserve"> </w:t>
            </w:r>
            <w:r>
              <w:rPr>
                <w:spacing w:val="29"/>
                <w:sz w:val="21"/>
              </w:rPr>
              <w:t xml:space="preserve"> </w:t>
            </w:r>
            <w:r>
              <w:rPr>
                <w:spacing w:val="8"/>
                <w:sz w:val="21"/>
              </w:rPr>
              <w:t>2）结</w:t>
            </w:r>
            <w:r>
              <w:rPr>
                <w:sz w:val="21"/>
              </w:rPr>
              <w:t>果准确率高</w:t>
            </w:r>
          </w:p>
        </w:tc>
        <w:tc>
          <w:tcPr>
            <w:tcW w:w="1386" w:type="dxa"/>
            <w:vMerge w:val="restart"/>
          </w:tcPr>
          <w:p w:rsidR="00297F27" w:rsidRDefault="00297F27">
            <w:pPr>
              <w:pStyle w:val="TableParagraph"/>
              <w:ind w:left="0"/>
              <w:rPr>
                <w:b/>
                <w:sz w:val="20"/>
                <w:lang w:eastAsia="zh-CN"/>
              </w:rPr>
            </w:pPr>
          </w:p>
          <w:p w:rsidR="00297F27" w:rsidRDefault="00297F27">
            <w:pPr>
              <w:pStyle w:val="TableParagraph"/>
              <w:spacing w:before="8"/>
              <w:ind w:left="0"/>
              <w:rPr>
                <w:b/>
                <w:sz w:val="18"/>
                <w:lang w:eastAsia="zh-CN"/>
              </w:rPr>
            </w:pPr>
          </w:p>
          <w:p w:rsidR="00297F27" w:rsidRDefault="00EE1703">
            <w:pPr>
              <w:pStyle w:val="TableParagraph"/>
              <w:spacing w:line="288" w:lineRule="auto"/>
              <w:ind w:left="107" w:right="107"/>
              <w:rPr>
                <w:sz w:val="21"/>
                <w:lang w:eastAsia="zh-CN"/>
              </w:rPr>
            </w:pPr>
            <w:r>
              <w:rPr>
                <w:spacing w:val="5"/>
                <w:sz w:val="21"/>
                <w:lang w:eastAsia="zh-CN"/>
              </w:rPr>
              <w:t>（</w:t>
            </w:r>
            <w:r>
              <w:rPr>
                <w:sz w:val="21"/>
                <w:lang w:eastAsia="zh-CN"/>
              </w:rPr>
              <w:t xml:space="preserve"> </w:t>
            </w:r>
            <w:r>
              <w:rPr>
                <w:spacing w:val="-21"/>
                <w:sz w:val="21"/>
                <w:lang w:eastAsia="zh-CN"/>
              </w:rPr>
              <w:t xml:space="preserve"> </w:t>
            </w:r>
            <w:r>
              <w:rPr>
                <w:spacing w:val="5"/>
                <w:sz w:val="21"/>
                <w:lang w:eastAsia="zh-CN"/>
              </w:rPr>
              <w:t>1）由</w:t>
            </w:r>
            <w:r>
              <w:rPr>
                <w:sz w:val="21"/>
                <w:lang w:eastAsia="zh-CN"/>
              </w:rPr>
              <w:t xml:space="preserve">于历史事件的 </w:t>
            </w:r>
            <w:r>
              <w:rPr>
                <w:b/>
                <w:color w:val="A40020"/>
                <w:spacing w:val="5"/>
                <w:w w:val="99"/>
                <w:sz w:val="21"/>
                <w:u w:val="single" w:color="000000"/>
                <w:lang w:eastAsia="zh-CN"/>
              </w:rPr>
              <w:t>前提和环</w:t>
            </w:r>
            <w:r>
              <w:rPr>
                <w:b/>
                <w:color w:val="A40020"/>
                <w:w w:val="99"/>
                <w:sz w:val="21"/>
                <w:u w:val="single" w:color="000000"/>
                <w:lang w:eastAsia="zh-CN"/>
              </w:rPr>
              <w:t>境</w:t>
            </w:r>
            <w:r>
              <w:rPr>
                <w:b/>
                <w:color w:val="A40020"/>
                <w:spacing w:val="5"/>
                <w:w w:val="99"/>
                <w:sz w:val="21"/>
                <w:u w:val="single" w:color="000000"/>
                <w:lang w:eastAsia="zh-CN"/>
              </w:rPr>
              <w:t>已发生了</w:t>
            </w:r>
            <w:r>
              <w:rPr>
                <w:b/>
                <w:color w:val="A40020"/>
                <w:w w:val="99"/>
                <w:sz w:val="21"/>
                <w:u w:val="single" w:color="000000"/>
                <w:lang w:eastAsia="zh-CN"/>
              </w:rPr>
              <w:t>变化</w:t>
            </w:r>
            <w:r>
              <w:rPr>
                <w:b/>
                <w:w w:val="99"/>
                <w:sz w:val="21"/>
                <w:u w:val="single"/>
                <w:lang w:eastAsia="zh-CN"/>
              </w:rPr>
              <w:t xml:space="preserve"> </w:t>
            </w:r>
            <w:r>
              <w:rPr>
                <w:sz w:val="21"/>
                <w:lang w:eastAsia="zh-CN"/>
              </w:rPr>
              <w:t>，不一定</w:t>
            </w:r>
            <w:r>
              <w:rPr>
                <w:spacing w:val="5"/>
                <w:sz w:val="21"/>
                <w:lang w:eastAsia="zh-CN"/>
              </w:rPr>
              <w:t>适用于今</w:t>
            </w:r>
            <w:r>
              <w:rPr>
                <w:sz w:val="21"/>
                <w:lang w:eastAsia="zh-CN"/>
              </w:rPr>
              <w:t>天或未来</w:t>
            </w:r>
          </w:p>
          <w:p w:rsidR="00297F27" w:rsidRDefault="00EE1703">
            <w:pPr>
              <w:pStyle w:val="TableParagraph"/>
              <w:spacing w:before="13" w:line="288" w:lineRule="auto"/>
              <w:ind w:left="107" w:right="107"/>
              <w:rPr>
                <w:sz w:val="21"/>
                <w:lang w:eastAsia="zh-CN"/>
              </w:rPr>
            </w:pPr>
            <w:r>
              <w:rPr>
                <w:spacing w:val="5"/>
                <w:sz w:val="21"/>
                <w:lang w:eastAsia="zh-CN"/>
              </w:rPr>
              <w:t>（</w:t>
            </w:r>
            <w:r>
              <w:rPr>
                <w:sz w:val="21"/>
                <w:lang w:eastAsia="zh-CN"/>
              </w:rPr>
              <w:t xml:space="preserve"> </w:t>
            </w:r>
            <w:r>
              <w:rPr>
                <w:spacing w:val="-21"/>
                <w:sz w:val="21"/>
                <w:lang w:eastAsia="zh-CN"/>
              </w:rPr>
              <w:t xml:space="preserve"> </w:t>
            </w:r>
            <w:r>
              <w:rPr>
                <w:spacing w:val="5"/>
                <w:sz w:val="21"/>
                <w:lang w:eastAsia="zh-CN"/>
              </w:rPr>
              <w:t>2）没</w:t>
            </w:r>
            <w:r>
              <w:rPr>
                <w:sz w:val="21"/>
                <w:lang w:eastAsia="zh-CN"/>
              </w:rPr>
              <w:t>有</w:t>
            </w:r>
            <w:r>
              <w:rPr>
                <w:spacing w:val="5"/>
                <w:sz w:val="21"/>
                <w:lang w:eastAsia="zh-CN"/>
              </w:rPr>
              <w:t>考虑事件</w:t>
            </w:r>
            <w:r>
              <w:rPr>
                <w:sz w:val="21"/>
                <w:lang w:eastAsia="zh-CN"/>
              </w:rPr>
              <w:t>的</w:t>
            </w:r>
            <w:r>
              <w:rPr>
                <w:spacing w:val="5"/>
                <w:sz w:val="21"/>
                <w:lang w:eastAsia="zh-CN"/>
              </w:rPr>
              <w:t>因果关系</w:t>
            </w:r>
            <w:r>
              <w:rPr>
                <w:sz w:val="21"/>
                <w:lang w:eastAsia="zh-CN"/>
              </w:rPr>
              <w:t>，</w:t>
            </w:r>
            <w:r>
              <w:rPr>
                <w:spacing w:val="5"/>
                <w:sz w:val="21"/>
                <w:lang w:eastAsia="zh-CN"/>
              </w:rPr>
              <w:t>使推论结</w:t>
            </w:r>
            <w:r>
              <w:rPr>
                <w:sz w:val="21"/>
                <w:lang w:eastAsia="zh-CN"/>
              </w:rPr>
              <w:t>果</w:t>
            </w:r>
            <w:r>
              <w:rPr>
                <w:spacing w:val="5"/>
                <w:sz w:val="21"/>
                <w:lang w:eastAsia="zh-CN"/>
              </w:rPr>
              <w:t>可能产生</w:t>
            </w:r>
            <w:r>
              <w:rPr>
                <w:sz w:val="21"/>
                <w:lang w:eastAsia="zh-CN"/>
              </w:rPr>
              <w:t>较大偏差</w:t>
            </w:r>
          </w:p>
        </w:tc>
      </w:tr>
      <w:tr w:rsidR="00297F27">
        <w:trPr>
          <w:trHeight w:hRule="exact" w:val="2655"/>
        </w:trPr>
        <w:tc>
          <w:tcPr>
            <w:tcW w:w="1046"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EE1703">
            <w:pPr>
              <w:pStyle w:val="TableParagraph"/>
              <w:spacing w:before="141"/>
              <w:ind w:left="284" w:right="284"/>
              <w:jc w:val="center"/>
              <w:rPr>
                <w:sz w:val="21"/>
              </w:rPr>
            </w:pPr>
            <w:r>
              <w:rPr>
                <w:sz w:val="21"/>
              </w:rPr>
              <w:t>后推</w:t>
            </w:r>
          </w:p>
        </w:tc>
        <w:tc>
          <w:tcPr>
            <w:tcW w:w="2743" w:type="dxa"/>
          </w:tcPr>
          <w:p w:rsidR="00297F27" w:rsidRDefault="00EE1703">
            <w:pPr>
              <w:pStyle w:val="TableParagraph"/>
              <w:spacing w:line="288" w:lineRule="auto"/>
              <w:ind w:left="107" w:right="106"/>
              <w:rPr>
                <w:b/>
                <w:sz w:val="21"/>
                <w:lang w:eastAsia="zh-CN"/>
              </w:rPr>
            </w:pPr>
            <w:r>
              <w:rPr>
                <w:spacing w:val="2"/>
                <w:sz w:val="21"/>
                <w:lang w:eastAsia="zh-CN"/>
              </w:rPr>
              <w:t>是</w:t>
            </w:r>
            <w:r>
              <w:rPr>
                <w:sz w:val="21"/>
                <w:lang w:eastAsia="zh-CN"/>
              </w:rPr>
              <w:t xml:space="preserve"> </w:t>
            </w:r>
            <w:r>
              <w:rPr>
                <w:spacing w:val="-27"/>
                <w:sz w:val="21"/>
                <w:lang w:eastAsia="zh-CN"/>
              </w:rPr>
              <w:t xml:space="preserve"> </w:t>
            </w:r>
            <w:r>
              <w:rPr>
                <w:b/>
                <w:color w:val="A40020"/>
                <w:spacing w:val="1"/>
                <w:w w:val="99"/>
                <w:sz w:val="21"/>
                <w:u w:val="single" w:color="000000"/>
                <w:lang w:eastAsia="zh-CN"/>
              </w:rPr>
              <w:t>把未知的想象事件及</w:t>
            </w:r>
            <w:r>
              <w:rPr>
                <w:b/>
                <w:color w:val="A40020"/>
                <w:w w:val="99"/>
                <w:sz w:val="21"/>
                <w:u w:val="single" w:color="000000"/>
                <w:lang w:eastAsia="zh-CN"/>
              </w:rPr>
              <w:t>后</w:t>
            </w:r>
            <w:r>
              <w:rPr>
                <w:b/>
                <w:color w:val="A40020"/>
                <w:spacing w:val="4"/>
                <w:w w:val="99"/>
                <w:sz w:val="21"/>
                <w:u w:val="single" w:color="000000"/>
                <w:lang w:eastAsia="zh-CN"/>
              </w:rPr>
              <w:t>果和某一已知事件的联</w:t>
            </w:r>
            <w:r>
              <w:rPr>
                <w:b/>
                <w:color w:val="A40020"/>
                <w:w w:val="99"/>
                <w:sz w:val="21"/>
                <w:u w:val="single" w:color="000000"/>
                <w:lang w:eastAsia="zh-CN"/>
              </w:rPr>
              <w:t>系</w:t>
            </w:r>
            <w:r>
              <w:rPr>
                <w:b/>
                <w:color w:val="A40020"/>
                <w:spacing w:val="9"/>
                <w:w w:val="99"/>
                <w:sz w:val="21"/>
                <w:u w:val="single" w:color="000000"/>
                <w:lang w:eastAsia="zh-CN"/>
              </w:rPr>
              <w:t>来推断该未知事件的</w:t>
            </w:r>
            <w:r>
              <w:rPr>
                <w:b/>
                <w:color w:val="A40020"/>
                <w:w w:val="99"/>
                <w:sz w:val="21"/>
                <w:u w:val="single" w:color="000000"/>
                <w:lang w:eastAsia="zh-CN"/>
              </w:rPr>
              <w:t>风</w:t>
            </w:r>
          </w:p>
          <w:p w:rsidR="00297F27" w:rsidRDefault="00EE1703">
            <w:pPr>
              <w:pStyle w:val="TableParagraph"/>
              <w:spacing w:before="13" w:line="288" w:lineRule="auto"/>
              <w:ind w:left="107" w:right="105"/>
              <w:rPr>
                <w:sz w:val="21"/>
                <w:lang w:eastAsia="zh-CN"/>
              </w:rPr>
            </w:pPr>
            <w:r>
              <w:rPr>
                <w:b/>
                <w:color w:val="A40020"/>
                <w:spacing w:val="2"/>
                <w:w w:val="99"/>
                <w:sz w:val="21"/>
                <w:u w:val="single" w:color="000000"/>
                <w:lang w:eastAsia="zh-CN"/>
              </w:rPr>
              <w:t>险。</w:t>
            </w:r>
            <w:r>
              <w:rPr>
                <w:b/>
                <w:w w:val="99"/>
                <w:sz w:val="21"/>
                <w:u w:val="single"/>
                <w:lang w:eastAsia="zh-CN"/>
              </w:rPr>
              <w:t xml:space="preserve"> </w:t>
            </w:r>
            <w:r>
              <w:rPr>
                <w:b/>
                <w:spacing w:val="-81"/>
                <w:sz w:val="21"/>
                <w:lang w:eastAsia="zh-CN"/>
              </w:rPr>
              <w:t xml:space="preserve"> </w:t>
            </w:r>
            <w:r>
              <w:rPr>
                <w:spacing w:val="2"/>
                <w:sz w:val="21"/>
                <w:lang w:eastAsia="zh-CN"/>
              </w:rPr>
              <w:t>也就是将</w:t>
            </w:r>
            <w:r>
              <w:rPr>
                <w:sz w:val="21"/>
                <w:lang w:eastAsia="zh-CN"/>
              </w:rPr>
              <w:t xml:space="preserve"> </w:t>
            </w:r>
            <w:r>
              <w:rPr>
                <w:spacing w:val="-79"/>
                <w:sz w:val="21"/>
                <w:lang w:eastAsia="zh-CN"/>
              </w:rPr>
              <w:t xml:space="preserve"> </w:t>
            </w:r>
            <w:r>
              <w:rPr>
                <w:b/>
                <w:color w:val="A40020"/>
                <w:spacing w:val="2"/>
                <w:w w:val="99"/>
                <w:sz w:val="21"/>
                <w:u w:val="single" w:color="000000"/>
                <w:lang w:eastAsia="zh-CN"/>
              </w:rPr>
              <w:t>未来事件</w:t>
            </w:r>
            <w:r>
              <w:rPr>
                <w:b/>
                <w:w w:val="99"/>
                <w:sz w:val="21"/>
                <w:u w:val="single"/>
                <w:lang w:eastAsia="zh-CN"/>
              </w:rPr>
              <w:t xml:space="preserve"> </w:t>
            </w:r>
            <w:r>
              <w:rPr>
                <w:spacing w:val="4"/>
                <w:sz w:val="21"/>
                <w:lang w:eastAsia="zh-CN"/>
              </w:rPr>
              <w:t>归算到有数据可查的、</w:t>
            </w:r>
            <w:r>
              <w:rPr>
                <w:sz w:val="21"/>
                <w:lang w:eastAsia="zh-CN"/>
              </w:rPr>
              <w:t>造</w:t>
            </w:r>
            <w:r>
              <w:rPr>
                <w:spacing w:val="1"/>
                <w:sz w:val="21"/>
                <w:lang w:eastAsia="zh-CN"/>
              </w:rPr>
              <w:t>成这一事件的一</w:t>
            </w:r>
            <w:r>
              <w:rPr>
                <w:spacing w:val="2"/>
                <w:sz w:val="21"/>
                <w:lang w:eastAsia="zh-CN"/>
              </w:rPr>
              <w:t>些</w:t>
            </w:r>
            <w:r>
              <w:rPr>
                <w:sz w:val="21"/>
                <w:lang w:eastAsia="zh-CN"/>
              </w:rPr>
              <w:t xml:space="preserve"> </w:t>
            </w:r>
            <w:r>
              <w:rPr>
                <w:spacing w:val="-27"/>
                <w:sz w:val="21"/>
                <w:lang w:eastAsia="zh-CN"/>
              </w:rPr>
              <w:t xml:space="preserve"> </w:t>
            </w:r>
            <w:r>
              <w:rPr>
                <w:b/>
                <w:color w:val="A40020"/>
                <w:spacing w:val="1"/>
                <w:w w:val="99"/>
                <w:sz w:val="21"/>
                <w:u w:val="single" w:color="000000"/>
                <w:lang w:eastAsia="zh-CN"/>
              </w:rPr>
              <w:t>起始</w:t>
            </w:r>
            <w:r>
              <w:rPr>
                <w:b/>
                <w:color w:val="A40020"/>
                <w:w w:val="99"/>
                <w:sz w:val="21"/>
                <w:u w:val="single" w:color="000000"/>
                <w:lang w:eastAsia="zh-CN"/>
              </w:rPr>
              <w:t>事</w:t>
            </w:r>
            <w:r>
              <w:rPr>
                <w:b/>
                <w:color w:val="A40020"/>
                <w:spacing w:val="2"/>
                <w:w w:val="99"/>
                <w:sz w:val="21"/>
                <w:u w:val="single" w:color="000000"/>
                <w:lang w:eastAsia="zh-CN"/>
              </w:rPr>
              <w:t>件</w:t>
            </w:r>
            <w:r>
              <w:rPr>
                <w:b/>
                <w:w w:val="99"/>
                <w:sz w:val="21"/>
                <w:u w:val="single"/>
                <w:lang w:eastAsia="zh-CN"/>
              </w:rPr>
              <w:t xml:space="preserve"> </w:t>
            </w:r>
            <w:r>
              <w:rPr>
                <w:b/>
                <w:spacing w:val="-28"/>
                <w:sz w:val="21"/>
                <w:lang w:eastAsia="zh-CN"/>
              </w:rPr>
              <w:t xml:space="preserve"> </w:t>
            </w:r>
            <w:r>
              <w:rPr>
                <w:spacing w:val="1"/>
                <w:sz w:val="21"/>
                <w:lang w:eastAsia="zh-CN"/>
              </w:rPr>
              <w:t>上，在时间序列上表</w:t>
            </w:r>
            <w:r>
              <w:rPr>
                <w:sz w:val="21"/>
                <w:lang w:eastAsia="zh-CN"/>
              </w:rPr>
              <w:t xml:space="preserve">现为 </w:t>
            </w:r>
            <w:r>
              <w:rPr>
                <w:b/>
                <w:color w:val="A40020"/>
                <w:w w:val="99"/>
                <w:sz w:val="21"/>
                <w:u w:val="single" w:color="000000"/>
                <w:lang w:eastAsia="zh-CN"/>
              </w:rPr>
              <w:t>由前向后</w:t>
            </w:r>
            <w:r>
              <w:rPr>
                <w:b/>
                <w:w w:val="99"/>
                <w:sz w:val="21"/>
                <w:u w:val="single"/>
                <w:lang w:eastAsia="zh-CN"/>
              </w:rPr>
              <w:t xml:space="preserve"> </w:t>
            </w:r>
            <w:r>
              <w:rPr>
                <w:sz w:val="21"/>
                <w:lang w:eastAsia="zh-CN"/>
              </w:rPr>
              <w:t>推算</w:t>
            </w:r>
          </w:p>
        </w:tc>
        <w:tc>
          <w:tcPr>
            <w:tcW w:w="1313" w:type="dxa"/>
            <w:vMerge/>
          </w:tcPr>
          <w:p w:rsidR="00297F27" w:rsidRDefault="00297F27">
            <w:pPr>
              <w:rPr>
                <w:lang w:eastAsia="zh-CN"/>
              </w:rPr>
            </w:pPr>
          </w:p>
        </w:tc>
        <w:tc>
          <w:tcPr>
            <w:tcW w:w="1448" w:type="dxa"/>
            <w:vMerge/>
          </w:tcPr>
          <w:p w:rsidR="00297F27" w:rsidRDefault="00297F27">
            <w:pPr>
              <w:rPr>
                <w:lang w:eastAsia="zh-CN"/>
              </w:rPr>
            </w:pPr>
          </w:p>
        </w:tc>
        <w:tc>
          <w:tcPr>
            <w:tcW w:w="1386" w:type="dxa"/>
            <w:vMerge/>
          </w:tcPr>
          <w:p w:rsidR="00297F27" w:rsidRDefault="00297F27">
            <w:pPr>
              <w:rPr>
                <w:lang w:eastAsia="zh-CN"/>
              </w:rPr>
            </w:pPr>
          </w:p>
        </w:tc>
      </w:tr>
      <w:tr w:rsidR="00297F27">
        <w:trPr>
          <w:trHeight w:hRule="exact" w:val="1665"/>
        </w:trPr>
        <w:tc>
          <w:tcPr>
            <w:tcW w:w="1046" w:type="dxa"/>
          </w:tcPr>
          <w:p w:rsidR="00297F27" w:rsidRDefault="00297F27">
            <w:pPr>
              <w:pStyle w:val="TableParagraph"/>
              <w:ind w:left="0"/>
              <w:rPr>
                <w:b/>
                <w:sz w:val="20"/>
                <w:lang w:eastAsia="zh-CN"/>
              </w:rPr>
            </w:pPr>
          </w:p>
          <w:p w:rsidR="00297F27" w:rsidRDefault="00297F27">
            <w:pPr>
              <w:pStyle w:val="TableParagraph"/>
              <w:ind w:left="0"/>
              <w:rPr>
                <w:b/>
                <w:sz w:val="20"/>
                <w:lang w:eastAsia="zh-CN"/>
              </w:rPr>
            </w:pPr>
          </w:p>
          <w:p w:rsidR="00297F27" w:rsidRDefault="00EE1703">
            <w:pPr>
              <w:pStyle w:val="TableParagraph"/>
              <w:spacing w:before="169"/>
              <w:ind w:left="284" w:right="284"/>
              <w:jc w:val="center"/>
              <w:rPr>
                <w:sz w:val="21"/>
              </w:rPr>
            </w:pPr>
            <w:r>
              <w:rPr>
                <w:sz w:val="21"/>
              </w:rPr>
              <w:t>旁推</w:t>
            </w:r>
          </w:p>
        </w:tc>
        <w:tc>
          <w:tcPr>
            <w:tcW w:w="2743" w:type="dxa"/>
          </w:tcPr>
          <w:p w:rsidR="00297F27" w:rsidRDefault="00EE1703">
            <w:pPr>
              <w:pStyle w:val="TableParagraph"/>
              <w:spacing w:line="288" w:lineRule="auto"/>
              <w:ind w:left="107" w:right="106"/>
              <w:rPr>
                <w:b/>
                <w:sz w:val="21"/>
                <w:lang w:eastAsia="zh-CN"/>
              </w:rPr>
            </w:pPr>
            <w:r>
              <w:rPr>
                <w:spacing w:val="2"/>
                <w:sz w:val="21"/>
                <w:lang w:eastAsia="zh-CN"/>
              </w:rPr>
              <w:t>是</w:t>
            </w:r>
            <w:r>
              <w:rPr>
                <w:sz w:val="21"/>
                <w:lang w:eastAsia="zh-CN"/>
              </w:rPr>
              <w:t xml:space="preserve"> </w:t>
            </w:r>
            <w:r>
              <w:rPr>
                <w:spacing w:val="-27"/>
                <w:sz w:val="21"/>
                <w:lang w:eastAsia="zh-CN"/>
              </w:rPr>
              <w:t xml:space="preserve"> </w:t>
            </w:r>
            <w:r>
              <w:rPr>
                <w:b/>
                <w:color w:val="A40020"/>
                <w:spacing w:val="1"/>
                <w:w w:val="99"/>
                <w:sz w:val="21"/>
                <w:u w:val="single" w:color="000000"/>
                <w:lang w:eastAsia="zh-CN"/>
              </w:rPr>
              <w:t>利用类似项目的数据</w:t>
            </w:r>
            <w:r>
              <w:rPr>
                <w:b/>
                <w:color w:val="A40020"/>
                <w:w w:val="99"/>
                <w:sz w:val="21"/>
                <w:u w:val="single" w:color="000000"/>
                <w:lang w:eastAsia="zh-CN"/>
              </w:rPr>
              <w:t>进</w:t>
            </w:r>
            <w:r>
              <w:rPr>
                <w:b/>
                <w:color w:val="A40020"/>
                <w:spacing w:val="4"/>
                <w:w w:val="99"/>
                <w:sz w:val="21"/>
                <w:u w:val="single" w:color="000000"/>
                <w:lang w:eastAsia="zh-CN"/>
              </w:rPr>
              <w:t>行外推，利用某一项目</w:t>
            </w:r>
            <w:r>
              <w:rPr>
                <w:b/>
                <w:color w:val="A40020"/>
                <w:w w:val="99"/>
                <w:sz w:val="21"/>
                <w:u w:val="single" w:color="000000"/>
                <w:lang w:eastAsia="zh-CN"/>
              </w:rPr>
              <w:t>的</w:t>
            </w:r>
            <w:r>
              <w:rPr>
                <w:b/>
                <w:color w:val="A40020"/>
                <w:spacing w:val="4"/>
                <w:w w:val="99"/>
                <w:sz w:val="21"/>
                <w:u w:val="single" w:color="000000"/>
                <w:lang w:eastAsia="zh-CN"/>
              </w:rPr>
              <w:t>历史记录对新的类似建</w:t>
            </w:r>
            <w:r>
              <w:rPr>
                <w:b/>
                <w:color w:val="A40020"/>
                <w:w w:val="99"/>
                <w:sz w:val="21"/>
                <w:u w:val="single" w:color="000000"/>
                <w:lang w:eastAsia="zh-CN"/>
              </w:rPr>
              <w:t>设</w:t>
            </w:r>
            <w:r>
              <w:rPr>
                <w:b/>
                <w:color w:val="A40020"/>
                <w:spacing w:val="4"/>
                <w:w w:val="99"/>
                <w:sz w:val="21"/>
                <w:u w:val="single" w:color="000000"/>
                <w:lang w:eastAsia="zh-CN"/>
              </w:rPr>
              <w:t>项目可能遇到的风险进</w:t>
            </w:r>
            <w:r>
              <w:rPr>
                <w:b/>
                <w:color w:val="A40020"/>
                <w:w w:val="99"/>
                <w:sz w:val="21"/>
                <w:u w:val="single" w:color="000000"/>
                <w:lang w:eastAsia="zh-CN"/>
              </w:rPr>
              <w:t>行评估和分析</w:t>
            </w:r>
          </w:p>
        </w:tc>
        <w:tc>
          <w:tcPr>
            <w:tcW w:w="1313" w:type="dxa"/>
            <w:vMerge/>
          </w:tcPr>
          <w:p w:rsidR="00297F27" w:rsidRDefault="00297F27">
            <w:pPr>
              <w:rPr>
                <w:lang w:eastAsia="zh-CN"/>
              </w:rPr>
            </w:pPr>
          </w:p>
        </w:tc>
        <w:tc>
          <w:tcPr>
            <w:tcW w:w="1448" w:type="dxa"/>
            <w:vMerge/>
          </w:tcPr>
          <w:p w:rsidR="00297F27" w:rsidRDefault="00297F27">
            <w:pPr>
              <w:rPr>
                <w:lang w:eastAsia="zh-CN"/>
              </w:rPr>
            </w:pPr>
          </w:p>
        </w:tc>
        <w:tc>
          <w:tcPr>
            <w:tcW w:w="1386" w:type="dxa"/>
            <w:vMerge/>
          </w:tcPr>
          <w:p w:rsidR="00297F27" w:rsidRDefault="00297F27">
            <w:pPr>
              <w:rPr>
                <w:lang w:eastAsia="zh-CN"/>
              </w:rPr>
            </w:pPr>
          </w:p>
        </w:tc>
      </w:tr>
    </w:tbl>
    <w:p w:rsidR="00297F27" w:rsidRDefault="00EE1703">
      <w:pPr>
        <w:spacing w:line="263" w:lineRule="exact"/>
        <w:ind w:left="111"/>
        <w:rPr>
          <w:b/>
          <w:sz w:val="21"/>
          <w:lang w:eastAsia="zh-CN"/>
        </w:rPr>
      </w:pPr>
      <w:r>
        <w:rPr>
          <w:b/>
          <w:color w:val="C00000"/>
          <w:sz w:val="21"/>
          <w:lang w:eastAsia="zh-CN"/>
        </w:rPr>
        <w:t xml:space="preserve">☆ </w:t>
      </w:r>
      <w:r>
        <w:rPr>
          <w:b/>
          <w:sz w:val="21"/>
          <w:lang w:eastAsia="zh-CN"/>
        </w:rPr>
        <w:t>相关链接</w:t>
      </w:r>
    </w:p>
    <w:p w:rsidR="00297F27" w:rsidRDefault="00EE1703">
      <w:pPr>
        <w:spacing w:before="55" w:line="288" w:lineRule="auto"/>
        <w:ind w:left="111" w:right="120"/>
        <w:rPr>
          <w:sz w:val="21"/>
          <w:lang w:eastAsia="zh-CN"/>
        </w:rPr>
      </w:pPr>
      <w:r>
        <w:rPr>
          <w:sz w:val="21"/>
          <w:lang w:eastAsia="zh-CN"/>
        </w:rPr>
        <w:t>假设某公司营销部李某本周会请假一天，那么查看其考勤历史发现，李某往往在一些固定日期或业务应酬之后出现请假现象，再查看日期及工作日志之后发现，本周不在李某请假的固定日期之内，而本周三有一个业务谈判及应酬安排，因而推断李某极可能于本周四请假。此时“本周李某请假”是一个未知的假想事件，如果判断成立，那么必然有请假的诱因，即是否在请假的固定时间内，是</w:t>
      </w:r>
      <w:r>
        <w:rPr>
          <w:spacing w:val="1"/>
          <w:sz w:val="21"/>
          <w:lang w:eastAsia="zh-CN"/>
        </w:rPr>
        <w:t>否有业务应酬，而这些原因就是造成李某请假的起始事件。假设本周既不在其请假的固定日期</w:t>
      </w:r>
      <w:r>
        <w:rPr>
          <w:sz w:val="21"/>
          <w:lang w:eastAsia="zh-CN"/>
        </w:rPr>
        <w:t>之内，工作日志上也没有业务应酬的计划，那么其请假的原因就只能是小比例的突发事件，从而基本可以判断李某本周不会请假。</w:t>
      </w:r>
    </w:p>
    <w:p w:rsidR="00297F27" w:rsidRDefault="00297F27">
      <w:pPr>
        <w:pStyle w:val="a3"/>
        <w:spacing w:before="7"/>
        <w:ind w:left="0"/>
        <w:rPr>
          <w:sz w:val="23"/>
          <w:lang w:eastAsia="zh-CN"/>
        </w:rPr>
      </w:pPr>
    </w:p>
    <w:p w:rsidR="00297F27" w:rsidRDefault="00EE1703">
      <w:pPr>
        <w:spacing w:before="35" w:after="52"/>
        <w:ind w:left="111"/>
        <w:rPr>
          <w:sz w:val="21"/>
          <w:lang w:eastAsia="zh-CN"/>
        </w:rPr>
      </w:pPr>
      <w:r>
        <w:rPr>
          <w:b/>
          <w:color w:val="C00000"/>
          <w:sz w:val="21"/>
          <w:lang w:eastAsia="zh-CN"/>
        </w:rPr>
        <w:t xml:space="preserve">☆ </w:t>
      </w:r>
      <w:r>
        <w:rPr>
          <w:b/>
          <w:sz w:val="21"/>
          <w:lang w:eastAsia="zh-CN"/>
        </w:rPr>
        <w:t xml:space="preserve">提示 </w:t>
      </w:r>
      <w:r>
        <w:rPr>
          <w:sz w:val="21"/>
          <w:lang w:eastAsia="zh-CN"/>
        </w:rPr>
        <w:t>关于风险管理技术与方法的定性分析和定量分析的总结：</w:t>
      </w: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46"/>
        <w:gridCol w:w="5491"/>
      </w:tblGrid>
      <w:tr w:rsidR="00297F27">
        <w:trPr>
          <w:trHeight w:hRule="exact" w:val="345"/>
        </w:trPr>
        <w:tc>
          <w:tcPr>
            <w:tcW w:w="2446" w:type="dxa"/>
            <w:vMerge w:val="restart"/>
          </w:tcPr>
          <w:p w:rsidR="00297F27" w:rsidRDefault="00297F27">
            <w:pPr>
              <w:pStyle w:val="TableParagraph"/>
              <w:ind w:left="0"/>
              <w:rPr>
                <w:sz w:val="20"/>
                <w:lang w:eastAsia="zh-CN"/>
              </w:rPr>
            </w:pPr>
          </w:p>
          <w:p w:rsidR="00297F27" w:rsidRDefault="00297F27">
            <w:pPr>
              <w:pStyle w:val="TableParagraph"/>
              <w:ind w:left="0"/>
              <w:rPr>
                <w:lang w:eastAsia="zh-CN"/>
              </w:rPr>
            </w:pPr>
          </w:p>
          <w:p w:rsidR="00297F27" w:rsidRDefault="00EE1703">
            <w:pPr>
              <w:pStyle w:val="TableParagraph"/>
              <w:spacing w:before="1"/>
              <w:ind w:left="795"/>
              <w:rPr>
                <w:b/>
                <w:sz w:val="21"/>
              </w:rPr>
            </w:pPr>
            <w:r>
              <w:rPr>
                <w:b/>
                <w:sz w:val="21"/>
              </w:rPr>
              <w:t>定性分析</w:t>
            </w:r>
          </w:p>
        </w:tc>
        <w:tc>
          <w:tcPr>
            <w:tcW w:w="5491" w:type="dxa"/>
          </w:tcPr>
          <w:p w:rsidR="00297F27" w:rsidRDefault="00EE1703">
            <w:pPr>
              <w:pStyle w:val="TableParagraph"/>
              <w:spacing w:line="270" w:lineRule="exact"/>
              <w:rPr>
                <w:sz w:val="21"/>
              </w:rPr>
            </w:pPr>
            <w:r>
              <w:rPr>
                <w:sz w:val="21"/>
              </w:rPr>
              <w:t>（ 1）头脑风暴法</w:t>
            </w:r>
          </w:p>
        </w:tc>
      </w:tr>
      <w:tr w:rsidR="00297F27">
        <w:trPr>
          <w:trHeight w:hRule="exact" w:val="345"/>
        </w:trPr>
        <w:tc>
          <w:tcPr>
            <w:tcW w:w="2446" w:type="dxa"/>
            <w:vMerge/>
          </w:tcPr>
          <w:p w:rsidR="00297F27" w:rsidRDefault="00297F27"/>
        </w:tc>
        <w:tc>
          <w:tcPr>
            <w:tcW w:w="5491" w:type="dxa"/>
          </w:tcPr>
          <w:p w:rsidR="00297F27" w:rsidRDefault="00EE1703">
            <w:pPr>
              <w:pStyle w:val="TableParagraph"/>
              <w:spacing w:line="270" w:lineRule="exact"/>
              <w:rPr>
                <w:sz w:val="21"/>
              </w:rPr>
            </w:pPr>
            <w:r>
              <w:rPr>
                <w:sz w:val="21"/>
              </w:rPr>
              <w:t>（ 2）德尔菲法</w:t>
            </w:r>
          </w:p>
        </w:tc>
      </w:tr>
      <w:tr w:rsidR="00297F27">
        <w:trPr>
          <w:trHeight w:hRule="exact" w:val="345"/>
        </w:trPr>
        <w:tc>
          <w:tcPr>
            <w:tcW w:w="2446" w:type="dxa"/>
            <w:vMerge/>
          </w:tcPr>
          <w:p w:rsidR="00297F27" w:rsidRDefault="00297F27"/>
        </w:tc>
        <w:tc>
          <w:tcPr>
            <w:tcW w:w="5491" w:type="dxa"/>
          </w:tcPr>
          <w:p w:rsidR="00297F27" w:rsidRDefault="00EE1703">
            <w:pPr>
              <w:pStyle w:val="TableParagraph"/>
              <w:spacing w:line="270" w:lineRule="exact"/>
              <w:rPr>
                <w:sz w:val="21"/>
              </w:rPr>
            </w:pPr>
            <w:r>
              <w:rPr>
                <w:sz w:val="21"/>
              </w:rPr>
              <w:t>（ 3）流程图分析法</w:t>
            </w:r>
          </w:p>
        </w:tc>
      </w:tr>
      <w:tr w:rsidR="00297F27">
        <w:trPr>
          <w:trHeight w:hRule="exact" w:val="345"/>
        </w:trPr>
        <w:tc>
          <w:tcPr>
            <w:tcW w:w="2446" w:type="dxa"/>
            <w:vMerge/>
          </w:tcPr>
          <w:p w:rsidR="00297F27" w:rsidRDefault="00297F27"/>
        </w:tc>
        <w:tc>
          <w:tcPr>
            <w:tcW w:w="5491" w:type="dxa"/>
          </w:tcPr>
          <w:p w:rsidR="00297F27" w:rsidRDefault="00EE1703">
            <w:pPr>
              <w:pStyle w:val="TableParagraph"/>
              <w:spacing w:line="270" w:lineRule="exact"/>
              <w:rPr>
                <w:sz w:val="21"/>
              </w:rPr>
            </w:pPr>
            <w:r>
              <w:rPr>
                <w:sz w:val="21"/>
              </w:rPr>
              <w:t>（ 4）风险评估系图法</w:t>
            </w:r>
          </w:p>
        </w:tc>
      </w:tr>
      <w:tr w:rsidR="00297F27">
        <w:trPr>
          <w:trHeight w:hRule="exact" w:val="345"/>
        </w:trPr>
        <w:tc>
          <w:tcPr>
            <w:tcW w:w="2446" w:type="dxa"/>
            <w:vMerge w:val="restart"/>
          </w:tcPr>
          <w:p w:rsidR="00297F27" w:rsidRDefault="00297F27">
            <w:pPr>
              <w:pStyle w:val="TableParagraph"/>
              <w:spacing w:before="11"/>
              <w:ind w:left="0"/>
              <w:rPr>
                <w:sz w:val="28"/>
              </w:rPr>
            </w:pPr>
          </w:p>
          <w:p w:rsidR="00297F27" w:rsidRDefault="00EE1703">
            <w:pPr>
              <w:pStyle w:val="TableParagraph"/>
              <w:ind w:left="795"/>
              <w:rPr>
                <w:b/>
                <w:sz w:val="21"/>
              </w:rPr>
            </w:pPr>
            <w:r>
              <w:rPr>
                <w:b/>
                <w:sz w:val="21"/>
              </w:rPr>
              <w:t>定量分析</w:t>
            </w:r>
          </w:p>
        </w:tc>
        <w:tc>
          <w:tcPr>
            <w:tcW w:w="5491" w:type="dxa"/>
          </w:tcPr>
          <w:p w:rsidR="00297F27" w:rsidRDefault="00EE1703">
            <w:pPr>
              <w:pStyle w:val="TableParagraph"/>
              <w:spacing w:line="270" w:lineRule="exact"/>
              <w:rPr>
                <w:sz w:val="21"/>
              </w:rPr>
            </w:pPr>
            <w:r>
              <w:rPr>
                <w:sz w:val="21"/>
              </w:rPr>
              <w:t>（ 1）马尔科夫分析法</w:t>
            </w:r>
          </w:p>
        </w:tc>
      </w:tr>
      <w:tr w:rsidR="00297F27">
        <w:trPr>
          <w:trHeight w:hRule="exact" w:val="345"/>
        </w:trPr>
        <w:tc>
          <w:tcPr>
            <w:tcW w:w="2446" w:type="dxa"/>
            <w:vMerge/>
          </w:tcPr>
          <w:p w:rsidR="00297F27" w:rsidRDefault="00297F27"/>
        </w:tc>
        <w:tc>
          <w:tcPr>
            <w:tcW w:w="5491" w:type="dxa"/>
          </w:tcPr>
          <w:p w:rsidR="00297F27" w:rsidRDefault="00EE1703">
            <w:pPr>
              <w:pStyle w:val="TableParagraph"/>
              <w:spacing w:line="270" w:lineRule="exact"/>
              <w:rPr>
                <w:sz w:val="21"/>
              </w:rPr>
            </w:pPr>
            <w:r>
              <w:rPr>
                <w:sz w:val="21"/>
              </w:rPr>
              <w:t>（ 2）敏感性分析法</w:t>
            </w:r>
          </w:p>
        </w:tc>
      </w:tr>
      <w:tr w:rsidR="00297F27">
        <w:trPr>
          <w:trHeight w:hRule="exact" w:val="345"/>
        </w:trPr>
        <w:tc>
          <w:tcPr>
            <w:tcW w:w="2446" w:type="dxa"/>
            <w:vMerge/>
          </w:tcPr>
          <w:p w:rsidR="00297F27" w:rsidRDefault="00297F27"/>
        </w:tc>
        <w:tc>
          <w:tcPr>
            <w:tcW w:w="5491" w:type="dxa"/>
          </w:tcPr>
          <w:p w:rsidR="00297F27" w:rsidRDefault="00EE1703">
            <w:pPr>
              <w:pStyle w:val="TableParagraph"/>
              <w:spacing w:line="270" w:lineRule="exact"/>
              <w:rPr>
                <w:sz w:val="21"/>
              </w:rPr>
            </w:pPr>
            <w:r>
              <w:rPr>
                <w:sz w:val="21"/>
              </w:rPr>
              <w:t>（ 3）决策树法</w:t>
            </w:r>
          </w:p>
        </w:tc>
      </w:tr>
    </w:tbl>
    <w:p w:rsidR="00297F27" w:rsidRDefault="00297F27">
      <w:pPr>
        <w:spacing w:line="270" w:lineRule="exact"/>
        <w:rPr>
          <w:sz w:val="21"/>
        </w:rPr>
        <w:sectPr w:rsidR="00297F27" w:rsidSect="001B63A5">
          <w:pgSz w:w="12240" w:h="15840"/>
          <w:pgMar w:top="720" w:right="720" w:bottom="720" w:left="720" w:header="180" w:footer="481" w:gutter="0"/>
          <w:cols w:space="720"/>
        </w:sectPr>
      </w:pPr>
    </w:p>
    <w:p w:rsidR="00297F27" w:rsidRDefault="00297F27">
      <w:pPr>
        <w:pStyle w:val="a3"/>
        <w:spacing w:before="8" w:after="1"/>
        <w:ind w:left="0"/>
        <w:rPr>
          <w:sz w:val="18"/>
        </w:rPr>
      </w:pPr>
    </w:p>
    <w:tbl>
      <w:tblPr>
        <w:tblStyle w:val="TableNormal"/>
        <w:tblW w:w="0" w:type="auto"/>
        <w:tblInd w:w="7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46"/>
        <w:gridCol w:w="5491"/>
      </w:tblGrid>
      <w:tr w:rsidR="00297F27">
        <w:trPr>
          <w:trHeight w:hRule="exact" w:val="337"/>
        </w:trPr>
        <w:tc>
          <w:tcPr>
            <w:tcW w:w="2446" w:type="dxa"/>
            <w:vMerge w:val="restart"/>
            <w:tcBorders>
              <w:top w:val="nil"/>
            </w:tcBorders>
          </w:tcPr>
          <w:p w:rsidR="00297F27" w:rsidRDefault="00297F27">
            <w:pPr>
              <w:pStyle w:val="TableParagraph"/>
              <w:ind w:left="0"/>
              <w:rPr>
                <w:sz w:val="20"/>
              </w:rPr>
            </w:pPr>
          </w:p>
          <w:p w:rsidR="00297F27" w:rsidRDefault="00297F27">
            <w:pPr>
              <w:pStyle w:val="TableParagraph"/>
              <w:spacing w:before="10"/>
              <w:ind w:left="0"/>
              <w:rPr>
                <w:sz w:val="17"/>
              </w:rPr>
            </w:pPr>
          </w:p>
          <w:p w:rsidR="00297F27" w:rsidRDefault="00EE1703">
            <w:pPr>
              <w:pStyle w:val="TableParagraph"/>
              <w:ind w:left="480"/>
              <w:rPr>
                <w:b/>
                <w:sz w:val="21"/>
              </w:rPr>
            </w:pPr>
            <w:r>
              <w:rPr>
                <w:b/>
                <w:sz w:val="21"/>
              </w:rPr>
              <w:t>定性和定量分析</w:t>
            </w:r>
          </w:p>
        </w:tc>
        <w:tc>
          <w:tcPr>
            <w:tcW w:w="5491" w:type="dxa"/>
            <w:tcBorders>
              <w:top w:val="nil"/>
            </w:tcBorders>
          </w:tcPr>
          <w:p w:rsidR="00297F27" w:rsidRDefault="00EE1703">
            <w:pPr>
              <w:pStyle w:val="TableParagraph"/>
              <w:spacing w:line="270" w:lineRule="exact"/>
              <w:rPr>
                <w:sz w:val="21"/>
                <w:lang w:eastAsia="zh-CN"/>
              </w:rPr>
            </w:pPr>
            <w:r>
              <w:rPr>
                <w:sz w:val="21"/>
                <w:lang w:eastAsia="zh-CN"/>
              </w:rPr>
              <w:t>（ 1）失效模式影响和危害度分析法</w:t>
            </w:r>
          </w:p>
        </w:tc>
      </w:tr>
      <w:tr w:rsidR="00297F27">
        <w:trPr>
          <w:trHeight w:hRule="exact" w:val="345"/>
        </w:trPr>
        <w:tc>
          <w:tcPr>
            <w:tcW w:w="2446" w:type="dxa"/>
            <w:vMerge/>
          </w:tcPr>
          <w:p w:rsidR="00297F27" w:rsidRDefault="00297F27">
            <w:pPr>
              <w:rPr>
                <w:lang w:eastAsia="zh-CN"/>
              </w:rPr>
            </w:pPr>
          </w:p>
        </w:tc>
        <w:tc>
          <w:tcPr>
            <w:tcW w:w="5491" w:type="dxa"/>
          </w:tcPr>
          <w:p w:rsidR="00297F27" w:rsidRDefault="00EE1703">
            <w:pPr>
              <w:pStyle w:val="TableParagraph"/>
              <w:spacing w:line="270" w:lineRule="exact"/>
              <w:rPr>
                <w:sz w:val="21"/>
              </w:rPr>
            </w:pPr>
            <w:r>
              <w:rPr>
                <w:sz w:val="21"/>
              </w:rPr>
              <w:t>（ 2）情景分析法</w:t>
            </w:r>
          </w:p>
        </w:tc>
      </w:tr>
      <w:tr w:rsidR="00297F27">
        <w:trPr>
          <w:trHeight w:hRule="exact" w:val="345"/>
        </w:trPr>
        <w:tc>
          <w:tcPr>
            <w:tcW w:w="2446" w:type="dxa"/>
            <w:vMerge/>
          </w:tcPr>
          <w:p w:rsidR="00297F27" w:rsidRDefault="00297F27"/>
        </w:tc>
        <w:tc>
          <w:tcPr>
            <w:tcW w:w="5491" w:type="dxa"/>
          </w:tcPr>
          <w:p w:rsidR="00297F27" w:rsidRDefault="00EE1703">
            <w:pPr>
              <w:pStyle w:val="TableParagraph"/>
              <w:spacing w:line="270" w:lineRule="exact"/>
              <w:rPr>
                <w:sz w:val="21"/>
              </w:rPr>
            </w:pPr>
            <w:r>
              <w:rPr>
                <w:sz w:val="21"/>
              </w:rPr>
              <w:t>（ 3）事件树分析法</w:t>
            </w:r>
          </w:p>
        </w:tc>
      </w:tr>
      <w:tr w:rsidR="00297F27">
        <w:trPr>
          <w:trHeight w:hRule="exact" w:val="345"/>
        </w:trPr>
        <w:tc>
          <w:tcPr>
            <w:tcW w:w="2446" w:type="dxa"/>
            <w:vMerge/>
          </w:tcPr>
          <w:p w:rsidR="00297F27" w:rsidRDefault="00297F27"/>
        </w:tc>
        <w:tc>
          <w:tcPr>
            <w:tcW w:w="5491" w:type="dxa"/>
          </w:tcPr>
          <w:p w:rsidR="00297F27" w:rsidRDefault="00EE1703">
            <w:pPr>
              <w:pStyle w:val="TableParagraph"/>
              <w:spacing w:line="270" w:lineRule="exact"/>
              <w:rPr>
                <w:sz w:val="21"/>
              </w:rPr>
            </w:pPr>
            <w:r>
              <w:rPr>
                <w:sz w:val="21"/>
              </w:rPr>
              <w:t>（ 4）统计推论法</w:t>
            </w:r>
          </w:p>
        </w:tc>
      </w:tr>
    </w:tbl>
    <w:p w:rsidR="00297F27" w:rsidRDefault="00297F27">
      <w:pPr>
        <w:pStyle w:val="a3"/>
        <w:spacing w:before="0"/>
        <w:ind w:left="0"/>
        <w:rPr>
          <w:sz w:val="20"/>
        </w:rPr>
      </w:pPr>
    </w:p>
    <w:p w:rsidR="00297F27" w:rsidRDefault="00297F27">
      <w:pPr>
        <w:pStyle w:val="a3"/>
        <w:spacing w:before="1"/>
        <w:ind w:left="0"/>
        <w:rPr>
          <w:sz w:val="29"/>
        </w:rPr>
      </w:pPr>
    </w:p>
    <w:p w:rsidR="00297F27" w:rsidRDefault="00EE1703">
      <w:pPr>
        <w:pStyle w:val="3"/>
      </w:pPr>
      <w:r>
        <w:t>试题精讲</w:t>
      </w:r>
    </w:p>
    <w:p w:rsidR="00297F27" w:rsidRDefault="00297F27">
      <w:pPr>
        <w:pStyle w:val="a3"/>
        <w:spacing w:before="2"/>
        <w:ind w:left="0"/>
        <w:rPr>
          <w:b/>
          <w:sz w:val="26"/>
        </w:rPr>
      </w:pPr>
    </w:p>
    <w:p w:rsidR="00297F27" w:rsidRDefault="00EE1703">
      <w:pPr>
        <w:pStyle w:val="a3"/>
        <w:spacing w:before="0" w:line="278" w:lineRule="auto"/>
        <w:ind w:right="270"/>
        <w:jc w:val="both"/>
        <w:rPr>
          <w:lang w:eastAsia="zh-CN"/>
        </w:rPr>
      </w:pPr>
      <w:r>
        <w:rPr>
          <w:spacing w:val="1"/>
          <w:w w:val="99"/>
          <w:lang w:eastAsia="zh-CN"/>
        </w:rPr>
        <w:t>【例题·单选题】中海路桥建设公司最近承接了一项跨海大桥建设项目。该公司根据以前完</w:t>
      </w:r>
      <w:r>
        <w:rPr>
          <w:w w:val="99"/>
          <w:lang w:eastAsia="zh-CN"/>
        </w:rPr>
        <w:t>成</w:t>
      </w:r>
      <w:r>
        <w:rPr>
          <w:spacing w:val="1"/>
          <w:w w:val="99"/>
          <w:lang w:eastAsia="zh-CN"/>
        </w:rPr>
        <w:t>的一个类似项目的相关数据，并结合环境的变化，对新项目进行风险评估和分析。中海路桥</w:t>
      </w:r>
      <w:r>
        <w:rPr>
          <w:w w:val="99"/>
          <w:lang w:eastAsia="zh-CN"/>
        </w:rPr>
        <w:t>建设公司采用的风险管理办法是统计推论法中的（</w:t>
      </w:r>
      <w:r>
        <w:rPr>
          <w:lang w:eastAsia="zh-CN"/>
        </w:rPr>
        <w:t xml:space="preserve">   </w:t>
      </w:r>
      <w:r>
        <w:rPr>
          <w:spacing w:val="-1"/>
          <w:lang w:eastAsia="zh-CN"/>
        </w:rPr>
        <w:t xml:space="preserve"> </w:t>
      </w:r>
      <w:r>
        <w:rPr>
          <w:w w:val="99"/>
          <w:lang w:eastAsia="zh-CN"/>
        </w:rPr>
        <w:t>）。（</w:t>
      </w:r>
      <w:r>
        <w:rPr>
          <w:spacing w:val="-1"/>
          <w:w w:val="99"/>
          <w:lang w:eastAsia="zh-CN"/>
        </w:rPr>
        <w:t xml:space="preserve"> </w:t>
      </w:r>
      <w:r>
        <w:rPr>
          <w:w w:val="99"/>
          <w:lang w:eastAsia="zh-CN"/>
        </w:rPr>
        <w:t>201</w:t>
      </w:r>
      <w:r>
        <w:rPr>
          <w:spacing w:val="-1"/>
          <w:w w:val="99"/>
          <w:lang w:eastAsia="zh-CN"/>
        </w:rPr>
        <w:t>8</w:t>
      </w:r>
      <w:r>
        <w:rPr>
          <w:w w:val="99"/>
          <w:lang w:eastAsia="zh-CN"/>
        </w:rPr>
        <w:t>年）</w:t>
      </w:r>
    </w:p>
    <w:p w:rsidR="00297F27" w:rsidRDefault="00EE1703">
      <w:pPr>
        <w:pStyle w:val="a3"/>
        <w:spacing w:line="278" w:lineRule="auto"/>
        <w:ind w:right="8341"/>
        <w:jc w:val="both"/>
        <w:rPr>
          <w:lang w:eastAsia="zh-CN"/>
        </w:rPr>
      </w:pPr>
      <w:r>
        <w:rPr>
          <w:lang w:eastAsia="zh-CN"/>
        </w:rPr>
        <w:t>A.</w:t>
      </w:r>
      <w:r>
        <w:rPr>
          <w:spacing w:val="-6"/>
          <w:lang w:eastAsia="zh-CN"/>
        </w:rPr>
        <w:t xml:space="preserve"> </w:t>
      </w:r>
      <w:r>
        <w:rPr>
          <w:lang w:eastAsia="zh-CN"/>
        </w:rPr>
        <w:t>正推法 B.</w:t>
      </w:r>
      <w:r>
        <w:rPr>
          <w:spacing w:val="-5"/>
          <w:lang w:eastAsia="zh-CN"/>
        </w:rPr>
        <w:t xml:space="preserve"> </w:t>
      </w:r>
      <w:r>
        <w:rPr>
          <w:lang w:eastAsia="zh-CN"/>
        </w:rPr>
        <w:t>前推法 C.</w:t>
      </w:r>
      <w:r>
        <w:rPr>
          <w:spacing w:val="-5"/>
          <w:lang w:eastAsia="zh-CN"/>
        </w:rPr>
        <w:t xml:space="preserve"> </w:t>
      </w:r>
      <w:r>
        <w:rPr>
          <w:lang w:eastAsia="zh-CN"/>
        </w:rPr>
        <w:t>后推法 D.</w:t>
      </w:r>
      <w:r>
        <w:rPr>
          <w:spacing w:val="-5"/>
          <w:lang w:eastAsia="zh-CN"/>
        </w:rPr>
        <w:t xml:space="preserve"> </w:t>
      </w:r>
      <w:r>
        <w:rPr>
          <w:lang w:eastAsia="zh-CN"/>
        </w:rPr>
        <w:t>旁推法</w:t>
      </w:r>
    </w:p>
    <w:p w:rsidR="00297F27" w:rsidRDefault="00EE1703" w:rsidP="007310F4">
      <w:pPr>
        <w:pStyle w:val="a7"/>
      </w:pPr>
      <w:r w:rsidRPr="007310F4">
        <w:rPr>
          <w:rStyle w:val="Char3"/>
        </w:rPr>
        <w:t>【答案】 D</w:t>
      </w:r>
    </w:p>
    <w:p w:rsidR="00297F27" w:rsidRDefault="00EE1703">
      <w:pPr>
        <w:pStyle w:val="a3"/>
        <w:spacing w:before="46" w:line="278" w:lineRule="auto"/>
        <w:ind w:right="270"/>
        <w:jc w:val="both"/>
        <w:rPr>
          <w:lang w:eastAsia="zh-CN"/>
        </w:rPr>
      </w:pPr>
      <w:r>
        <w:rPr>
          <w:spacing w:val="1"/>
          <w:lang w:eastAsia="zh-CN"/>
        </w:rPr>
        <w:t>【解析】旁推法就是利用类似项目的数据进行外推，用某一项目的历史记录对新的类似建设</w:t>
      </w:r>
      <w:r>
        <w:rPr>
          <w:lang w:eastAsia="zh-CN"/>
        </w:rPr>
        <w:t>项目可能遇到的风险进行评估和分析，当然这还得充分考虑新环境的各种变化，选项</w:t>
      </w:r>
      <w:r>
        <w:rPr>
          <w:spacing w:val="-2"/>
          <w:lang w:eastAsia="zh-CN"/>
        </w:rPr>
        <w:t xml:space="preserve"> </w:t>
      </w:r>
      <w:r>
        <w:rPr>
          <w:lang w:eastAsia="zh-CN"/>
        </w:rPr>
        <w:t>D正确。</w:t>
      </w:r>
    </w:p>
    <w:p w:rsidR="00297F27" w:rsidRDefault="00297F27">
      <w:pPr>
        <w:pStyle w:val="a3"/>
        <w:spacing w:before="7"/>
        <w:ind w:left="0"/>
        <w:rPr>
          <w:sz w:val="23"/>
          <w:lang w:eastAsia="zh-CN"/>
        </w:rPr>
      </w:pPr>
    </w:p>
    <w:p w:rsidR="00297F27" w:rsidRDefault="00EE1703">
      <w:pPr>
        <w:pStyle w:val="a3"/>
        <w:tabs>
          <w:tab w:val="left" w:pos="4068"/>
        </w:tabs>
        <w:spacing w:before="32" w:line="278" w:lineRule="auto"/>
        <w:ind w:right="270"/>
        <w:rPr>
          <w:lang w:eastAsia="zh-CN"/>
        </w:rPr>
      </w:pPr>
      <w:r>
        <w:rPr>
          <w:spacing w:val="1"/>
          <w:lang w:eastAsia="zh-CN"/>
        </w:rPr>
        <w:t>【例题·单选题】甲公司是一家大型商场。开业以来，公司积累了丰富的销售数据。公司战</w:t>
      </w:r>
      <w:r>
        <w:rPr>
          <w:lang w:eastAsia="zh-CN"/>
        </w:rPr>
        <w:t>略</w:t>
      </w:r>
      <w:r>
        <w:rPr>
          <w:spacing w:val="2"/>
          <w:lang w:eastAsia="zh-CN"/>
        </w:rPr>
        <w:t>部门每年都会对这些数据进行收集整理，据此推算出未来年度企业的销售风险。根据上述</w:t>
      </w:r>
      <w:r>
        <w:rPr>
          <w:lang w:eastAsia="zh-CN"/>
        </w:rPr>
        <w:t>信息，甲公司采用的风险管理方法是（</w:t>
      </w:r>
      <w:r>
        <w:rPr>
          <w:lang w:eastAsia="zh-CN"/>
        </w:rPr>
        <w:tab/>
        <w:t>）。（</w:t>
      </w:r>
      <w:r>
        <w:rPr>
          <w:spacing w:val="-1"/>
          <w:lang w:eastAsia="zh-CN"/>
        </w:rPr>
        <w:t xml:space="preserve"> </w:t>
      </w:r>
      <w:r>
        <w:rPr>
          <w:lang w:eastAsia="zh-CN"/>
        </w:rPr>
        <w:t>2017年）</w:t>
      </w:r>
    </w:p>
    <w:p w:rsidR="00297F27" w:rsidRDefault="00EE1703">
      <w:pPr>
        <w:pStyle w:val="a3"/>
        <w:spacing w:line="278" w:lineRule="auto"/>
        <w:ind w:right="8341"/>
        <w:jc w:val="both"/>
        <w:rPr>
          <w:lang w:eastAsia="zh-CN"/>
        </w:rPr>
      </w:pPr>
      <w:r>
        <w:rPr>
          <w:lang w:eastAsia="zh-CN"/>
        </w:rPr>
        <w:t>A.</w:t>
      </w:r>
      <w:r>
        <w:rPr>
          <w:spacing w:val="-5"/>
          <w:lang w:eastAsia="zh-CN"/>
        </w:rPr>
        <w:t xml:space="preserve"> </w:t>
      </w:r>
      <w:r>
        <w:rPr>
          <w:lang w:eastAsia="zh-CN"/>
        </w:rPr>
        <w:t>后推法 B.</w:t>
      </w:r>
      <w:r>
        <w:rPr>
          <w:spacing w:val="-5"/>
          <w:lang w:eastAsia="zh-CN"/>
        </w:rPr>
        <w:t xml:space="preserve"> </w:t>
      </w:r>
      <w:r>
        <w:rPr>
          <w:lang w:eastAsia="zh-CN"/>
        </w:rPr>
        <w:t>前推法 C.</w:t>
      </w:r>
      <w:r>
        <w:rPr>
          <w:spacing w:val="-5"/>
          <w:lang w:eastAsia="zh-CN"/>
        </w:rPr>
        <w:t xml:space="preserve"> </w:t>
      </w:r>
      <w:r>
        <w:rPr>
          <w:lang w:eastAsia="zh-CN"/>
        </w:rPr>
        <w:t>逆推法 D.</w:t>
      </w:r>
      <w:r>
        <w:rPr>
          <w:spacing w:val="-5"/>
          <w:lang w:eastAsia="zh-CN"/>
        </w:rPr>
        <w:t xml:space="preserve"> </w:t>
      </w:r>
      <w:r>
        <w:rPr>
          <w:lang w:eastAsia="zh-CN"/>
        </w:rPr>
        <w:t>正推法</w:t>
      </w:r>
    </w:p>
    <w:p w:rsidR="00297F27" w:rsidRPr="007310F4" w:rsidRDefault="00EE1703" w:rsidP="007310F4">
      <w:pPr>
        <w:pStyle w:val="a7"/>
        <w:rPr>
          <w:color w:val="FDE9D9" w:themeColor="accent6" w:themeTint="33"/>
        </w:rPr>
      </w:pPr>
      <w:r w:rsidRPr="007310F4">
        <w:rPr>
          <w:rStyle w:val="Char3"/>
          <w:color w:val="FDE9D9" w:themeColor="accent6" w:themeTint="33"/>
        </w:rPr>
        <w:t>【答案】 B</w:t>
      </w:r>
    </w:p>
    <w:p w:rsidR="00297F27" w:rsidRDefault="00EE1703">
      <w:pPr>
        <w:pStyle w:val="a3"/>
        <w:spacing w:before="46" w:line="278" w:lineRule="auto"/>
        <w:ind w:right="106"/>
        <w:rPr>
          <w:lang w:eastAsia="zh-CN"/>
        </w:rPr>
      </w:pPr>
      <w:r>
        <w:rPr>
          <w:spacing w:val="1"/>
          <w:lang w:eastAsia="zh-CN"/>
        </w:rPr>
        <w:t>【解析】</w:t>
      </w:r>
      <w:r>
        <w:rPr>
          <w:lang w:eastAsia="zh-CN"/>
        </w:rPr>
        <w:t xml:space="preserve"> </w:t>
      </w:r>
      <w:r>
        <w:rPr>
          <w:spacing w:val="-28"/>
          <w:lang w:eastAsia="zh-CN"/>
        </w:rPr>
        <w:t xml:space="preserve"> </w:t>
      </w:r>
      <w:r>
        <w:rPr>
          <w:b/>
          <w:color w:val="A40020"/>
          <w:spacing w:val="1"/>
          <w:w w:val="99"/>
          <w:u w:val="single" w:color="000000"/>
          <w:lang w:eastAsia="zh-CN"/>
        </w:rPr>
        <w:t>前</w:t>
      </w:r>
      <w:r>
        <w:rPr>
          <w:b/>
          <w:color w:val="A40020"/>
          <w:w w:val="99"/>
          <w:u w:val="single" w:color="000000"/>
          <w:lang w:eastAsia="zh-CN"/>
        </w:rPr>
        <w:t>推</w:t>
      </w:r>
      <w:r>
        <w:rPr>
          <w:b/>
          <w:w w:val="99"/>
          <w:u w:val="single"/>
          <w:lang w:eastAsia="zh-CN"/>
        </w:rPr>
        <w:t xml:space="preserve"> </w:t>
      </w:r>
      <w:r>
        <w:rPr>
          <w:b/>
          <w:spacing w:val="-28"/>
          <w:lang w:eastAsia="zh-CN"/>
        </w:rPr>
        <w:t xml:space="preserve"> </w:t>
      </w:r>
      <w:r>
        <w:rPr>
          <w:spacing w:val="1"/>
          <w:lang w:eastAsia="zh-CN"/>
        </w:rPr>
        <w:t>就是根据历史的经验和数据推断出未来事件发生的概率及其后果。甲公司战</w:t>
      </w:r>
      <w:r>
        <w:rPr>
          <w:lang w:eastAsia="zh-CN"/>
        </w:rPr>
        <w:t>略</w:t>
      </w:r>
      <w:r>
        <w:rPr>
          <w:spacing w:val="1"/>
          <w:w w:val="99"/>
          <w:lang w:eastAsia="zh-CN"/>
        </w:rPr>
        <w:t>部门每年都会对积累的丰富的销售数据进行收集整理，据此推算出未来年度企业的销售风险</w:t>
      </w:r>
      <w:r>
        <w:rPr>
          <w:w w:val="99"/>
          <w:lang w:eastAsia="zh-CN"/>
        </w:rPr>
        <w:t>，属于前推法，选项 B正确。</w:t>
      </w:r>
    </w:p>
    <w:p w:rsidR="00297F27" w:rsidRDefault="00297F27">
      <w:pPr>
        <w:pStyle w:val="a3"/>
        <w:spacing w:before="7"/>
        <w:ind w:left="0"/>
        <w:rPr>
          <w:sz w:val="23"/>
          <w:lang w:eastAsia="zh-CN"/>
        </w:rPr>
      </w:pPr>
    </w:p>
    <w:p w:rsidR="00297F27" w:rsidRDefault="00EE1703">
      <w:pPr>
        <w:pStyle w:val="a3"/>
        <w:spacing w:before="32" w:line="278" w:lineRule="auto"/>
        <w:ind w:right="270"/>
        <w:jc w:val="both"/>
        <w:rPr>
          <w:lang w:eastAsia="zh-CN"/>
        </w:rPr>
      </w:pPr>
      <w:r>
        <w:rPr>
          <w:spacing w:val="1"/>
          <w:lang w:eastAsia="zh-CN"/>
        </w:rPr>
        <w:t>【例题·单选题】甲公司计划向市场推出一款新产品，公司历史上从未销售过类似产品。为</w:t>
      </w:r>
      <w:r>
        <w:rPr>
          <w:lang w:eastAsia="zh-CN"/>
        </w:rPr>
        <w:t>降</w:t>
      </w:r>
      <w:r>
        <w:rPr>
          <w:spacing w:val="1"/>
          <w:lang w:eastAsia="zh-CN"/>
        </w:rPr>
        <w:t>低产品上市失败的可能性，公司搜集了一些其他公司类似产品上市后的销售数据进行分析。</w:t>
      </w:r>
      <w:r>
        <w:rPr>
          <w:lang w:eastAsia="zh-CN"/>
        </w:rPr>
        <w:t>根</w:t>
      </w:r>
      <w:r>
        <w:rPr>
          <w:w w:val="99"/>
          <w:lang w:eastAsia="zh-CN"/>
        </w:rPr>
        <w:t>据以上信息可以判断，甲公司采用的这一方法是（</w:t>
      </w:r>
      <w:r>
        <w:rPr>
          <w:lang w:eastAsia="zh-CN"/>
        </w:rPr>
        <w:t xml:space="preserve">   </w:t>
      </w:r>
      <w:r>
        <w:rPr>
          <w:spacing w:val="-1"/>
          <w:lang w:eastAsia="zh-CN"/>
        </w:rPr>
        <w:t xml:space="preserve"> </w:t>
      </w:r>
      <w:r>
        <w:rPr>
          <w:w w:val="99"/>
          <w:lang w:eastAsia="zh-CN"/>
        </w:rPr>
        <w:t>）。</w:t>
      </w:r>
    </w:p>
    <w:p w:rsidR="00297F27" w:rsidRDefault="00EE1703">
      <w:pPr>
        <w:pStyle w:val="a3"/>
        <w:spacing w:line="278" w:lineRule="auto"/>
        <w:ind w:right="8341"/>
        <w:jc w:val="both"/>
      </w:pPr>
      <w:r>
        <w:t>A.</w:t>
      </w:r>
      <w:r>
        <w:rPr>
          <w:spacing w:val="-6"/>
        </w:rPr>
        <w:t xml:space="preserve"> </w:t>
      </w:r>
      <w:r>
        <w:t>旁推法 B.</w:t>
      </w:r>
      <w:r>
        <w:rPr>
          <w:spacing w:val="-5"/>
        </w:rPr>
        <w:t xml:space="preserve"> </w:t>
      </w:r>
      <w:r>
        <w:t>后推法 C.</w:t>
      </w:r>
      <w:r>
        <w:rPr>
          <w:spacing w:val="-6"/>
        </w:rPr>
        <w:t xml:space="preserve"> </w:t>
      </w:r>
      <w:r>
        <w:t>前推法 D.</w:t>
      </w:r>
      <w:r>
        <w:rPr>
          <w:spacing w:val="-5"/>
        </w:rPr>
        <w:t xml:space="preserve"> </w:t>
      </w:r>
      <w:r>
        <w:t>正推法</w:t>
      </w:r>
    </w:p>
    <w:p w:rsidR="00297F27" w:rsidRDefault="00297F27">
      <w:pPr>
        <w:spacing w:line="278" w:lineRule="auto"/>
        <w:jc w:val="both"/>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rPr>
      </w:pPr>
    </w:p>
    <w:p w:rsidR="00297F27" w:rsidRPr="007310F4" w:rsidRDefault="00EE1703" w:rsidP="007310F4">
      <w:pPr>
        <w:pStyle w:val="a8"/>
      </w:pPr>
      <w:r w:rsidRPr="007310F4">
        <w:rPr>
          <w:rStyle w:val="Char3"/>
        </w:rPr>
        <w:t>【答案】 A</w:t>
      </w:r>
    </w:p>
    <w:p w:rsidR="00297F27" w:rsidRDefault="00EE1703">
      <w:pPr>
        <w:pStyle w:val="a3"/>
        <w:spacing w:before="45" w:line="278" w:lineRule="auto"/>
        <w:ind w:right="130"/>
        <w:rPr>
          <w:lang w:eastAsia="zh-CN"/>
        </w:rPr>
      </w:pPr>
      <w:r>
        <w:rPr>
          <w:spacing w:val="1"/>
          <w:lang w:eastAsia="zh-CN"/>
        </w:rPr>
        <w:t>【解析】旁推法就是利用类似项目的数据进行外推，用某一项目的历史记录对新的类似建设</w:t>
      </w:r>
      <w:r>
        <w:rPr>
          <w:lang w:eastAsia="zh-CN"/>
        </w:rPr>
        <w:t>项目可能遇到的风险进行评估和分析。</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94"/>
        <w:ind w:left="112" w:right="12"/>
        <w:rPr>
          <w:lang w:eastAsia="zh-CN"/>
        </w:rPr>
      </w:pPr>
      <w:bookmarkStart w:id="66" w:name="第65讲_风险与风险管理—主观题讲解（1）"/>
      <w:bookmarkEnd w:id="66"/>
      <w:r>
        <w:rPr>
          <w:lang w:eastAsia="zh-CN"/>
        </w:rPr>
        <w:t>主观题讲解</w:t>
      </w:r>
    </w:p>
    <w:p w:rsidR="00297F27" w:rsidRDefault="00297F27">
      <w:pPr>
        <w:pStyle w:val="a3"/>
        <w:ind w:left="0"/>
        <w:rPr>
          <w:b/>
          <w:sz w:val="23"/>
          <w:lang w:eastAsia="zh-CN"/>
        </w:rPr>
      </w:pPr>
    </w:p>
    <w:p w:rsidR="00297F27" w:rsidRDefault="00EE1703">
      <w:pPr>
        <w:pStyle w:val="a3"/>
        <w:spacing w:before="32" w:line="278" w:lineRule="auto"/>
        <w:ind w:right="7367"/>
        <w:rPr>
          <w:lang w:eastAsia="zh-CN"/>
        </w:rPr>
      </w:pPr>
      <w:r>
        <w:rPr>
          <w:lang w:eastAsia="zh-CN"/>
        </w:rPr>
        <w:t>【例题 • 综合题】资料一</w:t>
      </w:r>
    </w:p>
    <w:p w:rsidR="00297F27" w:rsidRDefault="00EE1703">
      <w:pPr>
        <w:pStyle w:val="a3"/>
        <w:rPr>
          <w:lang w:eastAsia="zh-CN"/>
        </w:rPr>
      </w:pPr>
      <w:r>
        <w:rPr>
          <w:lang w:eastAsia="zh-CN"/>
        </w:rPr>
        <w:t xml:space="preserve">2005 年 ,王浩在大学就读时将自己毕业论文的题目定为“直升机自主悬停技术”，终于在 </w:t>
      </w:r>
    </w:p>
    <w:p w:rsidR="00297F27" w:rsidRDefault="00EE1703">
      <w:pPr>
        <w:pStyle w:val="a3"/>
        <w:spacing w:before="46"/>
        <w:rPr>
          <w:lang w:eastAsia="zh-CN"/>
        </w:rPr>
      </w:pPr>
      <w:r>
        <w:rPr>
          <w:lang w:eastAsia="zh-CN"/>
        </w:rPr>
        <w:t>2006年 1月成功做出了第一台样品 ,并在航拍爱好者中广受好评。</w:t>
      </w:r>
    </w:p>
    <w:p w:rsidR="00297F27" w:rsidRDefault="00EE1703">
      <w:pPr>
        <w:pStyle w:val="a3"/>
        <w:spacing w:before="46" w:line="278" w:lineRule="auto"/>
        <w:ind w:right="105"/>
        <w:rPr>
          <w:lang w:eastAsia="zh-CN"/>
        </w:rPr>
      </w:pPr>
      <w:r>
        <w:rPr>
          <w:w w:val="99"/>
          <w:lang w:eastAsia="zh-CN"/>
        </w:rPr>
        <w:t>王浩开始了自主创业，他同两位一起做实验课题的伙伴，共同创立了天志公司，主营业务围绕航模飞控，致力于为航模飞行器提供精确的姿态感知和控制系统。经过不懈的努力</w:t>
      </w:r>
      <w:r>
        <w:rPr>
          <w:spacing w:val="-2"/>
          <w:w w:val="99"/>
          <w:lang w:eastAsia="zh-CN"/>
        </w:rPr>
        <w:t xml:space="preserve"> </w:t>
      </w:r>
      <w:r>
        <w:rPr>
          <w:w w:val="99"/>
          <w:lang w:eastAsia="zh-CN"/>
        </w:rPr>
        <w:t>, 2008年，第一个较为成熟的直升机飞行系统</w:t>
      </w:r>
      <w:r>
        <w:rPr>
          <w:spacing w:val="-1"/>
          <w:w w:val="99"/>
          <w:lang w:eastAsia="zh-CN"/>
        </w:rPr>
        <w:t xml:space="preserve"> </w:t>
      </w:r>
      <w:r>
        <w:rPr>
          <w:w w:val="99"/>
          <w:lang w:eastAsia="zh-CN"/>
        </w:rPr>
        <w:t>XP3.1在天志公司问世，中国的直升机自主悬停技术在天志公司取得突破性的进展。</w:t>
      </w:r>
    </w:p>
    <w:p w:rsidR="00297F27" w:rsidRDefault="00EE1703">
      <w:pPr>
        <w:pStyle w:val="a3"/>
        <w:spacing w:line="278" w:lineRule="auto"/>
        <w:ind w:right="104"/>
        <w:rPr>
          <w:lang w:eastAsia="zh-CN"/>
        </w:rPr>
      </w:pPr>
      <w:r>
        <w:rPr>
          <w:lang w:eastAsia="zh-CN"/>
        </w:rPr>
        <w:t>由于直升机自主悬停技术在民用市场十分稀缺 , 天志公司的技术很快就获得了业界认可 ,一个单品在当时卖到了 20万元的售价。但是潜在的危机也随之而来。航拍爱好者购买了天志直升机后 ,相机还要另外购买，使用比较麻烦，而且产品价格过高 ,天志公司的新技术很难迅速推广。</w:t>
      </w:r>
    </w:p>
    <w:p w:rsidR="00297F27" w:rsidRDefault="00EE1703">
      <w:pPr>
        <w:pStyle w:val="a3"/>
        <w:spacing w:line="278" w:lineRule="auto"/>
        <w:ind w:right="102"/>
        <w:rPr>
          <w:lang w:eastAsia="zh-CN"/>
        </w:rPr>
      </w:pPr>
      <w:r>
        <w:rPr>
          <w:lang w:eastAsia="zh-CN"/>
        </w:rPr>
        <w:t>天志公司开始了相机飞机一体化的研发设计</w:t>
      </w:r>
      <w:r>
        <w:rPr>
          <w:spacing w:val="-1"/>
          <w:lang w:eastAsia="zh-CN"/>
        </w:rPr>
        <w:t xml:space="preserve"> </w:t>
      </w:r>
      <w:r>
        <w:rPr>
          <w:lang w:eastAsia="zh-CN"/>
        </w:rPr>
        <w:t>,终于在 201</w:t>
      </w:r>
      <w:r>
        <w:rPr>
          <w:spacing w:val="-1"/>
          <w:lang w:eastAsia="zh-CN"/>
        </w:rPr>
        <w:t>2</w:t>
      </w:r>
      <w:r>
        <w:rPr>
          <w:lang w:eastAsia="zh-CN"/>
        </w:rPr>
        <w:t>年 ,天志精灵 PH1横空出世 ,高度的集成一体化很快就获得了第一批消费者的认可</w:t>
      </w:r>
      <w:r>
        <w:rPr>
          <w:spacing w:val="-1"/>
          <w:lang w:eastAsia="zh-CN"/>
        </w:rPr>
        <w:t xml:space="preserve"> </w:t>
      </w:r>
      <w:r>
        <w:rPr>
          <w:lang w:eastAsia="zh-CN"/>
        </w:rPr>
        <w:t>,引爆了整个无人机领域的使用需求。随着生产技术的不断成熟，产品价格日趋下降，天志公司从此走上无人机领域的巅峰。截至</w:t>
      </w:r>
      <w:r>
        <w:rPr>
          <w:spacing w:val="-2"/>
          <w:lang w:eastAsia="zh-CN"/>
        </w:rPr>
        <w:t xml:space="preserve"> </w:t>
      </w:r>
      <w:r>
        <w:rPr>
          <w:lang w:eastAsia="zh-CN"/>
        </w:rPr>
        <w:t>2018年底 ,天志公司在全球无人机领域占据了</w:t>
      </w:r>
      <w:r>
        <w:rPr>
          <w:spacing w:val="-1"/>
          <w:lang w:eastAsia="zh-CN"/>
        </w:rPr>
        <w:t xml:space="preserve"> </w:t>
      </w:r>
      <w:r>
        <w:rPr>
          <w:lang w:eastAsia="zh-CN"/>
        </w:rPr>
        <w:t>74%的份额 ,牢牢锁定无人机市场的霸主地位。</w:t>
      </w:r>
    </w:p>
    <w:p w:rsidR="00297F27" w:rsidRDefault="00EE1703">
      <w:pPr>
        <w:pStyle w:val="a3"/>
        <w:rPr>
          <w:lang w:eastAsia="zh-CN"/>
        </w:rPr>
      </w:pPr>
      <w:r>
        <w:rPr>
          <w:lang w:eastAsia="zh-CN"/>
        </w:rPr>
        <w:t>资料二</w:t>
      </w:r>
    </w:p>
    <w:p w:rsidR="00297F27" w:rsidRDefault="00EE1703">
      <w:pPr>
        <w:pStyle w:val="a3"/>
        <w:spacing w:before="46" w:line="278" w:lineRule="auto"/>
        <w:ind w:right="105"/>
        <w:rPr>
          <w:lang w:eastAsia="zh-CN"/>
        </w:rPr>
      </w:pPr>
      <w:r>
        <w:rPr>
          <w:lang w:eastAsia="zh-CN"/>
        </w:rPr>
        <w:t>天志公司的无人机产品和技术使得更多的人获得了认识世界的全新视角，让人们从地面的二维平面上升到三维空间去观察思考，其产品和技术也因此点燃了更多领域的创新。影视航拍、农业、能源、电力、测绘、安防等产业与无人机产业深度融合，天志公司的无人机技术成为这些产业创新所依赖的“基础设施”。在这一过程中，天志公司与各产业中的专业人员密切合作，优势互补，开辟了一个又一个新的发展空间。例如，天志公司推出第一代精灵无人机时，电网的工程师、第三方开发者和天志公司的研发人员一起，解决了许多技术问题，在</w:t>
      </w:r>
      <w:r>
        <w:rPr>
          <w:spacing w:val="-2"/>
          <w:lang w:eastAsia="zh-CN"/>
        </w:rPr>
        <w:t xml:space="preserve"> </w:t>
      </w:r>
      <w:r>
        <w:rPr>
          <w:lang w:eastAsia="zh-CN"/>
        </w:rPr>
        <w:t>201</w:t>
      </w:r>
      <w:r>
        <w:rPr>
          <w:spacing w:val="-1"/>
          <w:lang w:eastAsia="zh-CN"/>
        </w:rPr>
        <w:t>7</w:t>
      </w:r>
      <w:r>
        <w:rPr>
          <w:lang w:eastAsia="zh-CN"/>
        </w:rPr>
        <w:t>年推出了能够执行电力巡逻任务的经纬</w:t>
      </w:r>
      <w:r>
        <w:rPr>
          <w:spacing w:val="-1"/>
          <w:lang w:eastAsia="zh-CN"/>
        </w:rPr>
        <w:t xml:space="preserve"> </w:t>
      </w:r>
      <w:r>
        <w:rPr>
          <w:lang w:eastAsia="zh-CN"/>
        </w:rPr>
        <w:t>M200 系列无人机平台。又如，在农业植保领域，天志公司研发制造出用来进行农业植保作业的无人机。结合软件、地面站、</w:t>
      </w:r>
      <w:r>
        <w:rPr>
          <w:spacing w:val="-2"/>
          <w:lang w:eastAsia="zh-CN"/>
        </w:rPr>
        <w:t xml:space="preserve"> </w:t>
      </w:r>
      <w:r>
        <w:rPr>
          <w:lang w:eastAsia="zh-CN"/>
        </w:rPr>
        <w:t>RTK差分定位和人工智能，来实</w:t>
      </w:r>
      <w:r>
        <w:rPr>
          <w:w w:val="99"/>
          <w:lang w:eastAsia="zh-CN"/>
        </w:rPr>
        <w:t>现自动化的精准喷洒。再如，天志公司与</w:t>
      </w:r>
      <w:r>
        <w:rPr>
          <w:spacing w:val="-1"/>
          <w:w w:val="99"/>
          <w:lang w:eastAsia="zh-CN"/>
        </w:rPr>
        <w:t xml:space="preserve"> </w:t>
      </w:r>
      <w:r>
        <w:rPr>
          <w:w w:val="99"/>
          <w:lang w:eastAsia="zh-CN"/>
        </w:rPr>
        <w:t>U国一家航空公司合作，使用便携式无人机进行民航客机的检修。</w:t>
      </w:r>
    </w:p>
    <w:p w:rsidR="00297F27" w:rsidRDefault="00EE1703">
      <w:pPr>
        <w:pStyle w:val="a3"/>
        <w:spacing w:line="278" w:lineRule="auto"/>
        <w:ind w:right="105"/>
        <w:rPr>
          <w:lang w:eastAsia="zh-CN"/>
        </w:rPr>
      </w:pPr>
      <w:r>
        <w:rPr>
          <w:lang w:eastAsia="zh-CN"/>
        </w:rPr>
        <w:t>在全球范围内，已有越来越多的用户使用天志公司的产品和解决方案。全球有约</w:t>
      </w:r>
      <w:r>
        <w:rPr>
          <w:spacing w:val="-2"/>
          <w:lang w:eastAsia="zh-CN"/>
        </w:rPr>
        <w:t xml:space="preserve"> </w:t>
      </w:r>
      <w:r>
        <w:rPr>
          <w:lang w:eastAsia="zh-CN"/>
        </w:rPr>
        <w:t>1</w:t>
      </w:r>
      <w:r>
        <w:rPr>
          <w:spacing w:val="-1"/>
          <w:lang w:eastAsia="zh-CN"/>
        </w:rPr>
        <w:t>0</w:t>
      </w:r>
      <w:r>
        <w:rPr>
          <w:lang w:eastAsia="zh-CN"/>
        </w:rPr>
        <w:t>万名无人机技术开发者通过天志公司的平台完成各种各样的开发项目，有些项目远远超出了人们想象，伴</w:t>
      </w:r>
      <w:r>
        <w:rPr>
          <w:w w:val="99"/>
          <w:lang w:eastAsia="zh-CN"/>
        </w:rPr>
        <w:t>随而至的是对天志公司技术深化及制造管理提出新的任务和要求。由于天志公司技术和管理的不断深化和创新，竞争对手不易模仿，更难以超越。</w:t>
      </w:r>
    </w:p>
    <w:p w:rsidR="00297F27" w:rsidRDefault="00EE1703">
      <w:pPr>
        <w:pStyle w:val="a3"/>
        <w:rPr>
          <w:lang w:eastAsia="zh-CN"/>
        </w:rPr>
      </w:pPr>
      <w:r>
        <w:rPr>
          <w:lang w:eastAsia="zh-CN"/>
        </w:rPr>
        <w:t>资料三</w:t>
      </w:r>
    </w:p>
    <w:p w:rsidR="00297F27" w:rsidRDefault="00EE1703">
      <w:pPr>
        <w:pStyle w:val="a3"/>
        <w:spacing w:before="46" w:line="278" w:lineRule="auto"/>
        <w:ind w:right="103"/>
        <w:rPr>
          <w:lang w:eastAsia="zh-CN"/>
        </w:rPr>
      </w:pPr>
      <w:r>
        <w:rPr>
          <w:w w:val="99"/>
          <w:lang w:eastAsia="zh-CN"/>
        </w:rPr>
        <w:t>然而，天志公司这只迅猛成长的无人机独角兽，近年来却不得不面对内部暴露出的诸多问题。</w:t>
      </w:r>
      <w:r>
        <w:rPr>
          <w:lang w:eastAsia="zh-CN"/>
        </w:rPr>
        <w:t>天志公司 201</w:t>
      </w:r>
      <w:r>
        <w:rPr>
          <w:spacing w:val="-1"/>
          <w:lang w:eastAsia="zh-CN"/>
        </w:rPr>
        <w:t>9</w:t>
      </w:r>
      <w:r>
        <w:rPr>
          <w:lang w:eastAsia="zh-CN"/>
        </w:rPr>
        <w:t>年 1月 1</w:t>
      </w:r>
      <w:r>
        <w:rPr>
          <w:spacing w:val="-1"/>
          <w:lang w:eastAsia="zh-CN"/>
        </w:rPr>
        <w:t>8</w:t>
      </w:r>
      <w:r>
        <w:rPr>
          <w:lang w:eastAsia="zh-CN"/>
        </w:rPr>
        <w:t>日的内部反腐公告称，在</w:t>
      </w:r>
      <w:r>
        <w:rPr>
          <w:spacing w:val="-1"/>
          <w:lang w:eastAsia="zh-CN"/>
        </w:rPr>
        <w:t xml:space="preserve"> </w:t>
      </w:r>
      <w:r>
        <w:rPr>
          <w:lang w:eastAsia="zh-CN"/>
        </w:rPr>
        <w:t>201</w:t>
      </w:r>
      <w:r>
        <w:rPr>
          <w:spacing w:val="-1"/>
          <w:lang w:eastAsia="zh-CN"/>
        </w:rPr>
        <w:t>8</w:t>
      </w:r>
      <w:r>
        <w:rPr>
          <w:lang w:eastAsia="zh-CN"/>
        </w:rPr>
        <w:t>年由于公司供应链贪腐造成平均采购价格超过合理水平 20%以上，保守估计造成超过</w:t>
      </w:r>
      <w:r>
        <w:rPr>
          <w:spacing w:val="-1"/>
          <w:lang w:eastAsia="zh-CN"/>
        </w:rPr>
        <w:t xml:space="preserve"> </w:t>
      </w:r>
      <w:r>
        <w:rPr>
          <w:lang w:eastAsia="zh-CN"/>
        </w:rPr>
        <w:t>10亿元人民币损失。在公司运作的各个领域（采</w:t>
      </w:r>
    </w:p>
    <w:p w:rsidR="00297F27" w:rsidRDefault="00297F27">
      <w:pPr>
        <w:spacing w:line="278" w:lineRule="auto"/>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14"/>
        <w:jc w:val="both"/>
        <w:rPr>
          <w:lang w:eastAsia="zh-CN"/>
        </w:rPr>
      </w:pPr>
      <w:r>
        <w:rPr>
          <w:lang w:eastAsia="zh-CN"/>
        </w:rPr>
        <w:t>购、财务、研发设计、工厂制造、行政管理以及销售）均出现了舞弊行为，可见这次串通勾结行为范围极广，危害程度极大。该公告披露涉贪采购人员和研发人员采用的主要手法有：</w:t>
      </w:r>
    </w:p>
    <w:p w:rsidR="00297F27" w:rsidRDefault="00EE1703">
      <w:pPr>
        <w:pStyle w:val="a3"/>
        <w:jc w:val="both"/>
        <w:rPr>
          <w:lang w:eastAsia="zh-CN"/>
        </w:rPr>
      </w:pPr>
      <w:r>
        <w:rPr>
          <w:lang w:eastAsia="zh-CN"/>
        </w:rPr>
        <w:t>（ 1）让供应商报底价，然后伙同供应商往上加价，加价部分双方按比例分成；</w:t>
      </w:r>
    </w:p>
    <w:p w:rsidR="00297F27" w:rsidRDefault="00EE1703">
      <w:pPr>
        <w:pStyle w:val="a3"/>
        <w:spacing w:before="46" w:line="278" w:lineRule="auto"/>
        <w:ind w:right="213"/>
        <w:jc w:val="both"/>
        <w:rPr>
          <w:lang w:eastAsia="zh-CN"/>
        </w:rPr>
      </w:pPr>
      <w:r>
        <w:rPr>
          <w:lang w:eastAsia="zh-CN"/>
        </w:rPr>
        <w:t>（ 2）利用手中权力，以技术规格要求为由指定供应商或故意以技术不达标把正常供应商踢出局，让可以给回扣的供应商进短名单，长期拿回扣；</w:t>
      </w:r>
    </w:p>
    <w:p w:rsidR="00297F27" w:rsidRDefault="00EE1703">
      <w:pPr>
        <w:pStyle w:val="a3"/>
        <w:spacing w:line="278" w:lineRule="auto"/>
        <w:ind w:right="213"/>
        <w:jc w:val="both"/>
        <w:rPr>
          <w:lang w:eastAsia="zh-CN"/>
        </w:rPr>
      </w:pPr>
      <w:r>
        <w:rPr>
          <w:lang w:eastAsia="zh-CN"/>
        </w:rPr>
        <w:t>（ 3）以降价为借口，淘汰正常供应商，让可以给回扣的供应商进短名单并做成独家垄断，然后涨价，双方分成；</w:t>
      </w:r>
    </w:p>
    <w:p w:rsidR="00297F27" w:rsidRDefault="00EE1703">
      <w:pPr>
        <w:pStyle w:val="a3"/>
        <w:spacing w:line="278" w:lineRule="auto"/>
        <w:ind w:right="433"/>
        <w:rPr>
          <w:lang w:eastAsia="zh-CN"/>
        </w:rPr>
      </w:pPr>
      <w:r>
        <w:rPr>
          <w:lang w:eastAsia="zh-CN"/>
        </w:rPr>
        <w:t>（ 4）利用内部信息和手中权力与供应商串通收买验货人员，对品质不合格的物料不进行验证，导致质次价高的物料长期独家供应；</w:t>
      </w:r>
    </w:p>
    <w:p w:rsidR="00297F27" w:rsidRDefault="00EE1703">
      <w:pPr>
        <w:pStyle w:val="a3"/>
        <w:spacing w:line="278" w:lineRule="auto"/>
        <w:ind w:right="213"/>
        <w:jc w:val="both"/>
        <w:rPr>
          <w:lang w:eastAsia="zh-CN"/>
        </w:rPr>
      </w:pPr>
      <w:r>
        <w:rPr>
          <w:lang w:eastAsia="zh-CN"/>
        </w:rPr>
        <w:t>（ 5）内外勾结，搞皮包公司，利用手中权力以皮包公司接单，转手把单分给工厂，中间差价分成。</w:t>
      </w:r>
    </w:p>
    <w:p w:rsidR="00297F27" w:rsidRDefault="00EE1703">
      <w:pPr>
        <w:pStyle w:val="a3"/>
        <w:spacing w:line="278" w:lineRule="auto"/>
        <w:ind w:right="104"/>
        <w:rPr>
          <w:lang w:eastAsia="zh-CN"/>
        </w:rPr>
      </w:pPr>
      <w:r>
        <w:rPr>
          <w:lang w:eastAsia="zh-CN"/>
        </w:rPr>
        <w:t>不仅如此， 201</w:t>
      </w:r>
      <w:r>
        <w:rPr>
          <w:spacing w:val="-1"/>
          <w:lang w:eastAsia="zh-CN"/>
        </w:rPr>
        <w:t>7</w:t>
      </w:r>
      <w:r>
        <w:rPr>
          <w:lang w:eastAsia="zh-CN"/>
        </w:rPr>
        <w:t>年一名安全研究员在天志公司的网络安全方面发现了一个非常严重的漏洞。这</w:t>
      </w:r>
      <w:r>
        <w:rPr>
          <w:w w:val="99"/>
          <w:lang w:eastAsia="zh-CN"/>
        </w:rPr>
        <w:t>个漏洞会导致天志公司的所有旧密钥毫无用处，从而可能造成天志公司服务器上的用户信息、</w:t>
      </w:r>
      <w:r>
        <w:rPr>
          <w:lang w:eastAsia="zh-CN"/>
        </w:rPr>
        <w:t>飞行日志等私密信息能够被下载。尽管天志公司之后采取了合理的保密措施，但该次事件依然给天志公司造成 116.4万元的经济损失。</w:t>
      </w:r>
    </w:p>
    <w:p w:rsidR="00297F27" w:rsidRDefault="00EE1703">
      <w:pPr>
        <w:pStyle w:val="a3"/>
        <w:jc w:val="both"/>
        <w:rPr>
          <w:lang w:eastAsia="zh-CN"/>
        </w:rPr>
      </w:pPr>
      <w:r>
        <w:rPr>
          <w:lang w:eastAsia="zh-CN"/>
        </w:rPr>
        <w:t>业内人士分析，天志公司内部接连出现如此严重的问题，是由于以下几个原因。</w:t>
      </w:r>
    </w:p>
    <w:p w:rsidR="00297F27" w:rsidRDefault="00EE1703">
      <w:pPr>
        <w:pStyle w:val="a3"/>
        <w:spacing w:before="46" w:line="278" w:lineRule="auto"/>
        <w:ind w:right="213"/>
        <w:jc w:val="both"/>
        <w:rPr>
          <w:lang w:eastAsia="zh-CN"/>
        </w:rPr>
      </w:pPr>
      <w:r>
        <w:rPr>
          <w:w w:val="99"/>
          <w:lang w:eastAsia="zh-CN"/>
        </w:rPr>
        <w:t>（ 1）公司治理结构相对混乱。天志公司领导层面对业务的迅速扩张，将注意力集中在极力扩</w:t>
      </w:r>
      <w:r>
        <w:rPr>
          <w:lang w:eastAsia="zh-CN"/>
        </w:rPr>
        <w:t>大经营规模、追求足够的市场份额和企业利润，而忽略组织内部治理，致使腐败、泄密等问题频繁产生。</w:t>
      </w:r>
    </w:p>
    <w:p w:rsidR="00297F27" w:rsidRDefault="00EE1703">
      <w:pPr>
        <w:pStyle w:val="a3"/>
        <w:spacing w:line="278" w:lineRule="auto"/>
        <w:ind w:right="213"/>
        <w:jc w:val="both"/>
        <w:rPr>
          <w:lang w:eastAsia="zh-CN"/>
        </w:rPr>
      </w:pPr>
      <w:r>
        <w:rPr>
          <w:lang w:eastAsia="zh-CN"/>
        </w:rPr>
        <w:t>（ 2）缺乏内部信息的披露。作为一家非上市的民营企业，天志公司没有对外披露重大事项的</w:t>
      </w:r>
      <w:r>
        <w:rPr>
          <w:w w:val="99"/>
          <w:lang w:eastAsia="zh-CN"/>
        </w:rPr>
        <w:t>要求和压力，导致公司内部治理缺乏良性运行和监督机制，在信息不对称的情况下，舞弊、泄</w:t>
      </w:r>
      <w:r>
        <w:rPr>
          <w:lang w:eastAsia="zh-CN"/>
        </w:rPr>
        <w:t>密等问题极易产生。</w:t>
      </w:r>
    </w:p>
    <w:p w:rsidR="00297F27" w:rsidRDefault="00EE1703">
      <w:pPr>
        <w:pStyle w:val="a3"/>
        <w:spacing w:line="278" w:lineRule="auto"/>
        <w:ind w:right="213"/>
        <w:jc w:val="both"/>
        <w:rPr>
          <w:lang w:eastAsia="zh-CN"/>
        </w:rPr>
      </w:pPr>
      <w:r>
        <w:rPr>
          <w:lang w:eastAsia="zh-CN"/>
        </w:rPr>
        <w:t>（ 3）“重结果，轻人才”的管理模式。公司创始人兼</w:t>
      </w:r>
      <w:r>
        <w:rPr>
          <w:spacing w:val="-1"/>
          <w:lang w:eastAsia="zh-CN"/>
        </w:rPr>
        <w:t xml:space="preserve"> </w:t>
      </w:r>
      <w:r>
        <w:rPr>
          <w:lang w:eastAsia="zh-CN"/>
        </w:rPr>
        <w:t>CEO王浩搞技术出身，对产品至上有着独特情怀，赛马机制一直是团队竞争发展的管理模式。产品在开发时由两个团队分头去做，谁</w:t>
      </w:r>
      <w:r>
        <w:rPr>
          <w:w w:val="99"/>
          <w:lang w:eastAsia="zh-CN"/>
        </w:rPr>
        <w:t>的产品好就用谁的，产品未被选用的团队会被公司淘汰。这一管理模式带来诸多问题，如研发</w:t>
      </w:r>
      <w:r>
        <w:rPr>
          <w:lang w:eastAsia="zh-CN"/>
        </w:rPr>
        <w:t>过程中两个团队恶性竞争、人才流失严重、被选用的团队为防以后被淘汰而滋生腐败动机等。 “重结果，轻人才”的文化氛围大大地降低了员工的归属感，难以形成凝聚力、向心力，离职员工对天志公司负面评价很多。</w:t>
      </w:r>
    </w:p>
    <w:p w:rsidR="00297F27" w:rsidRDefault="00EE1703">
      <w:pPr>
        <w:pStyle w:val="a3"/>
        <w:spacing w:line="278" w:lineRule="auto"/>
        <w:ind w:right="214"/>
        <w:jc w:val="both"/>
        <w:rPr>
          <w:lang w:eastAsia="zh-CN"/>
        </w:rPr>
      </w:pPr>
      <w:r>
        <w:rPr>
          <w:lang w:eastAsia="zh-CN"/>
        </w:rPr>
        <w:t>天志公司管理层已经认识解决公司内部问题的重要性和紧迫性，强化公司内部治理、打击职务</w:t>
      </w:r>
      <w:r>
        <w:rPr>
          <w:w w:val="99"/>
          <w:lang w:eastAsia="zh-CN"/>
        </w:rPr>
        <w:t>腐败正在天志公司全面展开。</w:t>
      </w:r>
    </w:p>
    <w:p w:rsidR="00297F27" w:rsidRDefault="00EE1703">
      <w:pPr>
        <w:pStyle w:val="a3"/>
        <w:jc w:val="both"/>
        <w:rPr>
          <w:lang w:eastAsia="zh-CN"/>
        </w:rPr>
      </w:pPr>
      <w:r>
        <w:rPr>
          <w:lang w:eastAsia="zh-CN"/>
        </w:rPr>
        <w:t>要求：</w:t>
      </w:r>
    </w:p>
    <w:p w:rsidR="00297F27" w:rsidRDefault="00EE1703">
      <w:pPr>
        <w:pStyle w:val="a3"/>
        <w:spacing w:before="46" w:line="278" w:lineRule="auto"/>
        <w:ind w:right="213"/>
        <w:jc w:val="both"/>
        <w:rPr>
          <w:lang w:eastAsia="zh-CN"/>
        </w:rPr>
      </w:pPr>
      <w:r>
        <w:rPr>
          <w:w w:val="99"/>
          <w:lang w:eastAsia="zh-CN"/>
        </w:rPr>
        <w:t>（ 1）简要分析天志公司所创建的无人机新兴产业内部结构的共同特征，以及天志公司在无人</w:t>
      </w:r>
      <w:r>
        <w:rPr>
          <w:lang w:eastAsia="zh-CN"/>
        </w:rPr>
        <w:t>机新兴产业中的战略选择。</w:t>
      </w:r>
    </w:p>
    <w:p w:rsidR="00297F27" w:rsidRDefault="00EE1703">
      <w:pPr>
        <w:pStyle w:val="a3"/>
        <w:spacing w:line="278" w:lineRule="auto"/>
        <w:ind w:right="213"/>
        <w:jc w:val="both"/>
        <w:rPr>
          <w:lang w:eastAsia="zh-CN"/>
        </w:rPr>
      </w:pPr>
      <w:r>
        <w:rPr>
          <w:lang w:eastAsia="zh-CN"/>
        </w:rPr>
        <w:t>（ 2）运用识别企业核心能力 3个关键性测试，简要分析天志公司在无人机产业是否具备核心能力。</w:t>
      </w:r>
    </w:p>
    <w:p w:rsidR="00297F27" w:rsidRDefault="00EE1703">
      <w:pPr>
        <w:pStyle w:val="a3"/>
        <w:spacing w:line="278" w:lineRule="auto"/>
        <w:ind w:right="213"/>
        <w:jc w:val="both"/>
        <w:rPr>
          <w:lang w:eastAsia="zh-CN"/>
        </w:rPr>
      </w:pPr>
      <w:r>
        <w:rPr>
          <w:w w:val="99"/>
          <w:lang w:eastAsia="zh-CN"/>
        </w:rPr>
        <w:t>（ 3）简要分析天志公司研发的类型、动力来源、研究定位，并从安索夫矩阵角度，分析天志</w:t>
      </w:r>
      <w:r>
        <w:rPr>
          <w:lang w:eastAsia="zh-CN"/>
        </w:rPr>
        <w:t>公司研发的战略作用。</w:t>
      </w:r>
    </w:p>
    <w:p w:rsidR="00297F27" w:rsidRDefault="00EE1703">
      <w:pPr>
        <w:pStyle w:val="a3"/>
        <w:spacing w:line="278" w:lineRule="auto"/>
        <w:ind w:right="213"/>
        <w:jc w:val="both"/>
        <w:rPr>
          <w:lang w:eastAsia="zh-CN"/>
        </w:rPr>
      </w:pPr>
      <w:r>
        <w:rPr>
          <w:lang w:eastAsia="zh-CN"/>
        </w:rPr>
        <w:t>（ 4）依据蓝海战略重建市场边界的基本法则（开创蓝海战略的途径），简要分析天志公司如</w:t>
      </w:r>
      <w:r>
        <w:rPr>
          <w:w w:val="99"/>
          <w:lang w:eastAsia="zh-CN"/>
        </w:rPr>
        <w:t>何开辟一个又一个新的发展空间。</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rPr>
          <w:lang w:eastAsia="zh-CN"/>
        </w:rPr>
      </w:pPr>
      <w:r>
        <w:rPr>
          <w:lang w:eastAsia="zh-CN"/>
        </w:rPr>
        <w:t>（ 5）简要分析天志公司存在的运营风险。</w:t>
      </w:r>
    </w:p>
    <w:p w:rsidR="00297F27" w:rsidRDefault="00EE1703">
      <w:pPr>
        <w:pStyle w:val="a3"/>
        <w:spacing w:before="45" w:line="278" w:lineRule="auto"/>
        <w:ind w:right="213"/>
        <w:rPr>
          <w:lang w:eastAsia="zh-CN"/>
        </w:rPr>
      </w:pPr>
      <w:r>
        <w:rPr>
          <w:lang w:eastAsia="zh-CN"/>
        </w:rPr>
        <w:t>（ 6）依据《企业内部控制应用指引第 1号——组织架构》，简要分析天志公司需关注的组织架构的主要风险。</w:t>
      </w:r>
    </w:p>
    <w:p w:rsidR="00297F27" w:rsidRDefault="00EE1703">
      <w:pPr>
        <w:pStyle w:val="a3"/>
        <w:spacing w:line="278" w:lineRule="auto"/>
        <w:ind w:right="213"/>
        <w:rPr>
          <w:lang w:eastAsia="zh-CN"/>
        </w:rPr>
      </w:pPr>
      <w:r>
        <w:rPr>
          <w:lang w:eastAsia="zh-CN"/>
        </w:rPr>
        <w:t>（ 7）依据《企业内部控制应用指引第 3号——人力资源》，简要分析天志公司需关注的人力资源的主要风险。</w:t>
      </w:r>
    </w:p>
    <w:p w:rsidR="00297F27" w:rsidRDefault="00EE1703">
      <w:pPr>
        <w:pStyle w:val="a3"/>
        <w:spacing w:line="278" w:lineRule="auto"/>
        <w:ind w:right="213"/>
        <w:rPr>
          <w:lang w:eastAsia="zh-CN"/>
        </w:rPr>
      </w:pPr>
      <w:r>
        <w:rPr>
          <w:lang w:eastAsia="zh-CN"/>
        </w:rPr>
        <w:t>（ 8）依据《企业内部控制应用指引第 7号——采购业务》，简要分析天志公司需关注的采购业务的主要风险。（ 2020年）</w:t>
      </w:r>
    </w:p>
    <w:p w:rsidR="00297F27" w:rsidRDefault="00EE1703">
      <w:pPr>
        <w:pStyle w:val="a3"/>
        <w:rPr>
          <w:lang w:eastAsia="zh-CN"/>
        </w:rPr>
      </w:pPr>
      <w:r>
        <w:rPr>
          <w:lang w:eastAsia="zh-CN"/>
        </w:rPr>
        <w:t>【答案】</w:t>
      </w:r>
    </w:p>
    <w:p w:rsidR="00297F27" w:rsidRDefault="00EE1703">
      <w:pPr>
        <w:pStyle w:val="a3"/>
        <w:spacing w:before="46"/>
        <w:rPr>
          <w:lang w:eastAsia="zh-CN"/>
        </w:rPr>
      </w:pPr>
      <w:r>
        <w:rPr>
          <w:lang w:eastAsia="zh-CN"/>
        </w:rPr>
        <w:t>（ 1）无人机新兴产业内部结构的共同特征：</w:t>
      </w:r>
    </w:p>
    <w:p w:rsidR="00297F27" w:rsidRDefault="00EE1703">
      <w:pPr>
        <w:pStyle w:val="a3"/>
        <w:spacing w:before="45" w:line="278" w:lineRule="auto"/>
        <w:ind w:right="108"/>
        <w:rPr>
          <w:lang w:eastAsia="zh-CN"/>
        </w:rPr>
      </w:pPr>
      <w:r>
        <w:rPr>
          <w:lang w:eastAsia="zh-CN"/>
        </w:rPr>
        <w:t>1</w:t>
      </w:r>
      <w:r>
        <w:rPr>
          <w:sz w:val="21"/>
          <w:lang w:eastAsia="zh-CN"/>
        </w:rPr>
        <w:t xml:space="preserve"> </w:t>
      </w:r>
      <w:r>
        <w:rPr>
          <w:lang w:eastAsia="zh-CN"/>
        </w:rPr>
        <w:t>）技术的不确定性。“终于在</w:t>
      </w:r>
      <w:r>
        <w:rPr>
          <w:spacing w:val="-1"/>
          <w:lang w:eastAsia="zh-CN"/>
        </w:rPr>
        <w:t xml:space="preserve"> </w:t>
      </w:r>
      <w:r>
        <w:rPr>
          <w:lang w:eastAsia="zh-CN"/>
        </w:rPr>
        <w:t>2006年 1月成功做出了第一台样品</w:t>
      </w:r>
      <w:r>
        <w:rPr>
          <w:spacing w:val="-1"/>
          <w:lang w:eastAsia="zh-CN"/>
        </w:rPr>
        <w:t xml:space="preserve"> </w:t>
      </w:r>
      <w:r>
        <w:rPr>
          <w:lang w:eastAsia="zh-CN"/>
        </w:rPr>
        <w:t>,并在航拍爱好者中广受好评”“航拍爱好者购买了天志直升机后</w:t>
      </w:r>
      <w:r>
        <w:rPr>
          <w:spacing w:val="-1"/>
          <w:lang w:eastAsia="zh-CN"/>
        </w:rPr>
        <w:t xml:space="preserve"> </w:t>
      </w:r>
      <w:r>
        <w:rPr>
          <w:lang w:eastAsia="zh-CN"/>
        </w:rPr>
        <w:t>,相机还要另外购买，使用比较麻烦，而且产品价格过高 ,天志公司的新技术很难迅速推广”“天志公司的无人机产品和技术使得更多的人获得了认</w:t>
      </w:r>
      <w:r>
        <w:rPr>
          <w:w w:val="99"/>
          <w:lang w:eastAsia="zh-CN"/>
        </w:rPr>
        <w:t>识世界的全新视角……开辟了一个又一个新的发展空间”。</w:t>
      </w:r>
    </w:p>
    <w:p w:rsidR="00297F27" w:rsidRDefault="00EE1703">
      <w:pPr>
        <w:pStyle w:val="a3"/>
        <w:spacing w:line="278" w:lineRule="auto"/>
        <w:ind w:right="214"/>
        <w:jc w:val="both"/>
        <w:rPr>
          <w:lang w:eastAsia="zh-CN"/>
        </w:rPr>
      </w:pPr>
      <w:r>
        <w:rPr>
          <w:lang w:eastAsia="zh-CN"/>
        </w:rPr>
        <w:t>2</w:t>
      </w:r>
      <w:r>
        <w:rPr>
          <w:sz w:val="21"/>
          <w:lang w:eastAsia="zh-CN"/>
        </w:rPr>
        <w:t xml:space="preserve"> </w:t>
      </w:r>
      <w:r>
        <w:rPr>
          <w:lang w:eastAsia="zh-CN"/>
        </w:rPr>
        <w:t>）战略的不确定性。“天志公司的无人机产品和技术使得更多的人获得了认识世界的全新视角，让人们从地面的二维平面上升到三维空间去观察思考，其产品和技术也因此点燃了更多领域的创新。影视航拍、农业、能源、电力、测绘、安防等产业与无人机产业深度融合，天志公</w:t>
      </w:r>
      <w:r>
        <w:rPr>
          <w:w w:val="99"/>
          <w:lang w:eastAsia="zh-CN"/>
        </w:rPr>
        <w:t>司的无人机技术成为这些产业创新所依赖的‘基础设施’”。</w:t>
      </w:r>
    </w:p>
    <w:p w:rsidR="00297F27" w:rsidRDefault="00EE1703">
      <w:pPr>
        <w:pStyle w:val="a3"/>
        <w:spacing w:line="278" w:lineRule="auto"/>
        <w:ind w:right="109"/>
        <w:rPr>
          <w:lang w:eastAsia="zh-CN"/>
        </w:rPr>
      </w:pPr>
      <w:r>
        <w:rPr>
          <w:lang w:eastAsia="zh-CN"/>
        </w:rPr>
        <w:t>3 ）成本的迅速变化。“天志公司的技术很快就获得了业界认可 ,一个单品在当时卖到了 20万元的售价，……，而且产品价格过高 ,天志公司的新技术很难迅速推广”“随着生产技术的不断成熟，产品价格日趋下降”。</w:t>
      </w:r>
    </w:p>
    <w:p w:rsidR="00297F27" w:rsidRDefault="00EE1703">
      <w:pPr>
        <w:pStyle w:val="a3"/>
        <w:spacing w:line="278" w:lineRule="auto"/>
        <w:ind w:right="218"/>
        <w:rPr>
          <w:lang w:eastAsia="zh-CN"/>
        </w:rPr>
      </w:pPr>
      <w:r>
        <w:rPr>
          <w:w w:val="99"/>
          <w:lang w:eastAsia="zh-CN"/>
        </w:rPr>
        <w:t>4</w:t>
      </w:r>
      <w:r>
        <w:rPr>
          <w:sz w:val="21"/>
          <w:lang w:eastAsia="zh-CN"/>
        </w:rPr>
        <w:t xml:space="preserve"> </w:t>
      </w:r>
      <w:r>
        <w:rPr>
          <w:w w:val="99"/>
          <w:lang w:eastAsia="zh-CN"/>
        </w:rPr>
        <w:t>）萌芽企业和另立门户。“王浩开始了自主创业，他同两位一起做实验课题的伙伴，共同创</w:t>
      </w:r>
      <w:r>
        <w:rPr>
          <w:lang w:eastAsia="zh-CN"/>
        </w:rPr>
        <w:t>立了天志公司”。</w:t>
      </w:r>
    </w:p>
    <w:p w:rsidR="00297F27" w:rsidRDefault="00EE1703">
      <w:pPr>
        <w:pStyle w:val="a3"/>
        <w:spacing w:line="278" w:lineRule="auto"/>
        <w:ind w:right="103"/>
        <w:rPr>
          <w:lang w:eastAsia="zh-CN"/>
        </w:rPr>
      </w:pPr>
      <w:r>
        <w:rPr>
          <w:lang w:eastAsia="zh-CN"/>
        </w:rPr>
        <w:t>5</w:t>
      </w:r>
      <w:r>
        <w:rPr>
          <w:sz w:val="21"/>
          <w:lang w:eastAsia="zh-CN"/>
        </w:rPr>
        <w:t xml:space="preserve"> </w:t>
      </w:r>
      <w:r>
        <w:rPr>
          <w:lang w:eastAsia="zh-CN"/>
        </w:rPr>
        <w:t>）首次购买者。新兴产业中许多顾客都是第一次购买。在这种情况下，市场营销的中心活动是选择顾客对象并诱导初始购买行为。“终于在</w:t>
      </w:r>
      <w:r>
        <w:rPr>
          <w:spacing w:val="-1"/>
          <w:lang w:eastAsia="zh-CN"/>
        </w:rPr>
        <w:t xml:space="preserve"> </w:t>
      </w:r>
      <w:r>
        <w:rPr>
          <w:lang w:eastAsia="zh-CN"/>
        </w:rPr>
        <w:t>2012年 ,天志精灵</w:t>
      </w:r>
      <w:r>
        <w:rPr>
          <w:spacing w:val="-1"/>
          <w:lang w:eastAsia="zh-CN"/>
        </w:rPr>
        <w:t xml:space="preserve"> </w:t>
      </w:r>
      <w:r>
        <w:rPr>
          <w:lang w:eastAsia="zh-CN"/>
        </w:rPr>
        <w:t>PH1横空出世</w:t>
      </w:r>
      <w:r>
        <w:rPr>
          <w:spacing w:val="-1"/>
          <w:lang w:eastAsia="zh-CN"/>
        </w:rPr>
        <w:t xml:space="preserve"> </w:t>
      </w:r>
      <w:r>
        <w:rPr>
          <w:lang w:eastAsia="zh-CN"/>
        </w:rPr>
        <w:t>,高度的集成</w:t>
      </w:r>
      <w:r>
        <w:rPr>
          <w:w w:val="99"/>
          <w:lang w:eastAsia="zh-CN"/>
        </w:rPr>
        <w:t>一体化很快就获得了第一批消费者的认可”。</w:t>
      </w:r>
    </w:p>
    <w:p w:rsidR="00297F27" w:rsidRDefault="00EE1703">
      <w:pPr>
        <w:pStyle w:val="a3"/>
        <w:rPr>
          <w:lang w:eastAsia="zh-CN"/>
        </w:rPr>
      </w:pPr>
      <w:r>
        <w:rPr>
          <w:lang w:eastAsia="zh-CN"/>
        </w:rPr>
        <w:t>天志公司在无人机新兴产业中的战略选择：</w:t>
      </w:r>
    </w:p>
    <w:p w:rsidR="00297F27" w:rsidRDefault="00EE1703">
      <w:pPr>
        <w:pStyle w:val="a3"/>
        <w:spacing w:before="46" w:line="278" w:lineRule="auto"/>
        <w:ind w:right="104"/>
        <w:rPr>
          <w:lang w:eastAsia="zh-CN"/>
        </w:rPr>
      </w:pPr>
      <w:r>
        <w:rPr>
          <w:lang w:eastAsia="zh-CN"/>
        </w:rPr>
        <w:t>1</w:t>
      </w:r>
      <w:r>
        <w:rPr>
          <w:sz w:val="21"/>
          <w:lang w:eastAsia="zh-CN"/>
        </w:rPr>
        <w:t xml:space="preserve"> </w:t>
      </w:r>
      <w:r>
        <w:rPr>
          <w:lang w:eastAsia="zh-CN"/>
        </w:rPr>
        <w:t>）塑造产业结构。在新兴产业中占压倒地位的战略问题是考虑企业是否有能力促进产业结构趋于稳定而且成型。这种战略选择使企业能够在产品策略、营销方法以及价格策略等领域建立一套有利于自身发展的竞争原则，从而有利于企业建立长远的产业地位。“天志公司开始了相</w:t>
      </w:r>
      <w:r>
        <w:rPr>
          <w:w w:val="99"/>
          <w:lang w:eastAsia="zh-CN"/>
        </w:rPr>
        <w:t>机飞机一体化的研发设计</w:t>
      </w:r>
      <w:r>
        <w:rPr>
          <w:spacing w:val="-1"/>
          <w:w w:val="99"/>
          <w:lang w:eastAsia="zh-CN"/>
        </w:rPr>
        <w:t xml:space="preserve"> </w:t>
      </w:r>
      <w:r>
        <w:rPr>
          <w:w w:val="99"/>
          <w:lang w:eastAsia="zh-CN"/>
        </w:rPr>
        <w:t>,终于在 201</w:t>
      </w:r>
      <w:r>
        <w:rPr>
          <w:spacing w:val="-1"/>
          <w:w w:val="99"/>
          <w:lang w:eastAsia="zh-CN"/>
        </w:rPr>
        <w:t>2</w:t>
      </w:r>
      <w:r>
        <w:rPr>
          <w:w w:val="99"/>
          <w:lang w:eastAsia="zh-CN"/>
        </w:rPr>
        <w:t>年 ,天志精灵 PH1横空出世”“天志公司的无人机技术成为这些产业创新所依赖的‘基础设施’”“产品价格日趋下降”“牢牢锁定无人机市场的霸主地位”。</w:t>
      </w:r>
    </w:p>
    <w:p w:rsidR="00297F27" w:rsidRDefault="00EE1703">
      <w:pPr>
        <w:pStyle w:val="a3"/>
        <w:spacing w:line="278" w:lineRule="auto"/>
        <w:ind w:right="104"/>
        <w:rPr>
          <w:lang w:eastAsia="zh-CN"/>
        </w:rPr>
      </w:pPr>
      <w:r>
        <w:rPr>
          <w:lang w:eastAsia="zh-CN"/>
        </w:rPr>
        <w:t>2</w:t>
      </w:r>
      <w:r>
        <w:rPr>
          <w:sz w:val="21"/>
          <w:lang w:eastAsia="zh-CN"/>
        </w:rPr>
        <w:t xml:space="preserve"> </w:t>
      </w:r>
      <w:r>
        <w:rPr>
          <w:lang w:eastAsia="zh-CN"/>
        </w:rPr>
        <w:t>）正确对待产业发展的外在性。在一个新兴产业中，一个重要的战略问题是在对产业倡导和</w:t>
      </w:r>
      <w:r>
        <w:rPr>
          <w:w w:val="99"/>
          <w:lang w:eastAsia="zh-CN"/>
        </w:rPr>
        <w:t>追求自身狭窄利益的努力之间做出平衡。产业的整体形象、信誉、与其他产业的关系、产业吸引力、顾客对产业的认知程度、产业与政府及金融界的关系等都与企业的生产经营状况息息相关。产业内企业的发展，离不开与其他同类企业的协调以及整个产业的发展。 “天志公司的无</w:t>
      </w:r>
      <w:r>
        <w:rPr>
          <w:lang w:eastAsia="zh-CN"/>
        </w:rPr>
        <w:t>人机技术成为这些产业创新所依赖的‘基础设施’。在这一过程中，天志公司与各产业中的专</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05"/>
        <w:rPr>
          <w:lang w:eastAsia="zh-CN"/>
        </w:rPr>
      </w:pPr>
      <w:r>
        <w:rPr>
          <w:lang w:eastAsia="zh-CN"/>
        </w:rPr>
        <w:t>业人员密切合作，优势互补，开辟了一个又一个新的发展空间”“全球有约</w:t>
      </w:r>
      <w:r>
        <w:rPr>
          <w:spacing w:val="-2"/>
          <w:lang w:eastAsia="zh-CN"/>
        </w:rPr>
        <w:t xml:space="preserve"> </w:t>
      </w:r>
      <w:r>
        <w:rPr>
          <w:lang w:eastAsia="zh-CN"/>
        </w:rPr>
        <w:t>10万名无人机技术开发者通过天志公司的平台完成各种各样的开发项目，有些项目远远超出了人们想象，伴随而至的是对天志公司技术和管理深化及制造管理提出新的任务和要求”。</w:t>
      </w:r>
    </w:p>
    <w:p w:rsidR="00297F27" w:rsidRDefault="00EE1703">
      <w:pPr>
        <w:pStyle w:val="a3"/>
        <w:spacing w:line="278" w:lineRule="auto"/>
        <w:ind w:right="214"/>
        <w:jc w:val="both"/>
        <w:rPr>
          <w:lang w:eastAsia="zh-CN"/>
        </w:rPr>
      </w:pPr>
      <w:r>
        <w:rPr>
          <w:lang w:eastAsia="zh-CN"/>
        </w:rPr>
        <w:t>3</w:t>
      </w:r>
      <w:r>
        <w:rPr>
          <w:sz w:val="21"/>
          <w:lang w:eastAsia="zh-CN"/>
        </w:rPr>
        <w:t xml:space="preserve"> </w:t>
      </w:r>
      <w:r>
        <w:rPr>
          <w:lang w:eastAsia="zh-CN"/>
        </w:rPr>
        <w:t>）注意产业机会与障碍的转变，在产业发展变化中占据主动地位。“中国的直升机自主悬停技术在天志公司取得突破性的进展”“天志公司的无人机产品和技术使得更多的人获得了认识世界的全新视角，让人们从地面的二维平面上升到三维空间去观察思考，其产品和技术也因此点燃了更多领域的创新。影视航拍、农业、能源、电力、测绘、安防等产业与无人机产业深度融合，天志公司的无人机技术成为这些产业创新所依赖的‘基础设施’。在这一过程中，天志公司与各产业中的专业人员密切合作，优势互补，开辟了一个又一个新的发展空间”。</w:t>
      </w:r>
    </w:p>
    <w:p w:rsidR="00297F27" w:rsidRDefault="00EE1703">
      <w:pPr>
        <w:pStyle w:val="a3"/>
        <w:spacing w:line="278" w:lineRule="auto"/>
        <w:ind w:right="105"/>
        <w:rPr>
          <w:lang w:eastAsia="zh-CN"/>
        </w:rPr>
      </w:pPr>
      <w:r>
        <w:rPr>
          <w:lang w:eastAsia="zh-CN"/>
        </w:rPr>
        <w:t>4</w:t>
      </w:r>
      <w:r>
        <w:rPr>
          <w:sz w:val="21"/>
          <w:lang w:eastAsia="zh-CN"/>
        </w:rPr>
        <w:t xml:space="preserve"> </w:t>
      </w:r>
      <w:r>
        <w:rPr>
          <w:lang w:eastAsia="zh-CN"/>
        </w:rPr>
        <w:t>）选择适当的进入时机与领域。选择适当的进入时机在新兴产业中尤为重要。早期进入涉及高风险，但可以在关键市场取得“局内人的位置”，获得市场支配地位。“</w:t>
      </w:r>
      <w:r>
        <w:rPr>
          <w:spacing w:val="-2"/>
          <w:lang w:eastAsia="zh-CN"/>
        </w:rPr>
        <w:t xml:space="preserve"> </w:t>
      </w:r>
      <w:r>
        <w:rPr>
          <w:lang w:eastAsia="zh-CN"/>
        </w:rPr>
        <w:t>2008年，第一个较为成熟的直升机飞行系统</w:t>
      </w:r>
      <w:r>
        <w:rPr>
          <w:spacing w:val="-1"/>
          <w:lang w:eastAsia="zh-CN"/>
        </w:rPr>
        <w:t xml:space="preserve"> </w:t>
      </w:r>
      <w:r>
        <w:rPr>
          <w:lang w:eastAsia="zh-CN"/>
        </w:rPr>
        <w:t>XP3.1在天志公司问世，中国的直升机自主悬停技术在天志公司取得</w:t>
      </w:r>
      <w:r>
        <w:rPr>
          <w:w w:val="99"/>
          <w:lang w:eastAsia="zh-CN"/>
        </w:rPr>
        <w:t>突破性的进展，……，牢牢锁定无人机市场的霸主地位”。</w:t>
      </w:r>
    </w:p>
    <w:p w:rsidR="00297F27" w:rsidRDefault="00EE1703">
      <w:pPr>
        <w:pStyle w:val="a3"/>
        <w:jc w:val="both"/>
        <w:rPr>
          <w:lang w:eastAsia="zh-CN"/>
        </w:rPr>
      </w:pPr>
      <w:r>
        <w:rPr>
          <w:lang w:eastAsia="zh-CN"/>
        </w:rPr>
        <w:t>（ 2）</w:t>
      </w:r>
    </w:p>
    <w:p w:rsidR="00297F27" w:rsidRDefault="00EE1703">
      <w:pPr>
        <w:pStyle w:val="a3"/>
        <w:spacing w:before="46" w:line="278" w:lineRule="auto"/>
        <w:ind w:right="214"/>
        <w:jc w:val="both"/>
        <w:rPr>
          <w:lang w:eastAsia="zh-CN"/>
        </w:rPr>
      </w:pPr>
      <w:r>
        <w:rPr>
          <w:lang w:eastAsia="zh-CN"/>
        </w:rPr>
        <w:t>1</w:t>
      </w:r>
      <w:r>
        <w:rPr>
          <w:sz w:val="21"/>
          <w:lang w:eastAsia="zh-CN"/>
        </w:rPr>
        <w:t xml:space="preserve"> </w:t>
      </w:r>
      <w:r>
        <w:rPr>
          <w:lang w:eastAsia="zh-CN"/>
        </w:rPr>
        <w:t>）它对顾客是否有价值？“高度的集成一体化很快就获得了第一批消费者的认可</w:t>
      </w:r>
      <w:r>
        <w:rPr>
          <w:spacing w:val="-2"/>
          <w:lang w:eastAsia="zh-CN"/>
        </w:rPr>
        <w:t xml:space="preserve"> </w:t>
      </w:r>
      <w:r>
        <w:rPr>
          <w:lang w:eastAsia="zh-CN"/>
        </w:rPr>
        <w:t>,引爆了整个无人机领域的使用需求”“天志公司的无人机产品和技术使得更多的人获得了认识世界的全</w:t>
      </w:r>
      <w:r>
        <w:rPr>
          <w:w w:val="99"/>
          <w:lang w:eastAsia="zh-CN"/>
        </w:rPr>
        <w:t>新视角，让人们从地面的二维平面上升到三维空间去观察思考，其产品和技术也因此点燃了更</w:t>
      </w:r>
      <w:r>
        <w:rPr>
          <w:lang w:eastAsia="zh-CN"/>
        </w:rPr>
        <w:t>多领域的创新”。</w:t>
      </w:r>
    </w:p>
    <w:p w:rsidR="00297F27" w:rsidRDefault="00EE1703">
      <w:pPr>
        <w:pStyle w:val="a3"/>
        <w:spacing w:line="278" w:lineRule="auto"/>
        <w:ind w:right="218"/>
        <w:jc w:val="both"/>
        <w:rPr>
          <w:lang w:eastAsia="zh-CN"/>
        </w:rPr>
      </w:pPr>
      <w:r>
        <w:rPr>
          <w:lang w:eastAsia="zh-CN"/>
        </w:rPr>
        <w:t>2</w:t>
      </w:r>
      <w:r>
        <w:rPr>
          <w:sz w:val="21"/>
          <w:lang w:eastAsia="zh-CN"/>
        </w:rPr>
        <w:t xml:space="preserve"> </w:t>
      </w:r>
      <w:r>
        <w:rPr>
          <w:lang w:eastAsia="zh-CN"/>
        </w:rPr>
        <w:t>）它与企业竞争对手相比是否有优势？“天志公司从此走上无人机领域的巅峰”“牢牢锁定无人机市场的霸主地位”。</w:t>
      </w:r>
    </w:p>
    <w:p w:rsidR="00297F27" w:rsidRDefault="00EE1703">
      <w:pPr>
        <w:pStyle w:val="a3"/>
        <w:spacing w:line="278" w:lineRule="auto"/>
        <w:ind w:right="218"/>
        <w:jc w:val="both"/>
        <w:rPr>
          <w:lang w:eastAsia="zh-CN"/>
        </w:rPr>
      </w:pPr>
      <w:r>
        <w:rPr>
          <w:w w:val="99"/>
          <w:lang w:eastAsia="zh-CN"/>
        </w:rPr>
        <w:t>3</w:t>
      </w:r>
      <w:r>
        <w:rPr>
          <w:sz w:val="21"/>
          <w:lang w:eastAsia="zh-CN"/>
        </w:rPr>
        <w:t xml:space="preserve"> </w:t>
      </w:r>
      <w:r>
        <w:rPr>
          <w:w w:val="99"/>
          <w:lang w:eastAsia="zh-CN"/>
        </w:rPr>
        <w:t>）它是否很难被模仿或复制？“由于天志公司技术和管理的不断深化和创新，竞争对手不易</w:t>
      </w:r>
      <w:r>
        <w:rPr>
          <w:lang w:eastAsia="zh-CN"/>
        </w:rPr>
        <w:t>模仿，更难以超越”。</w:t>
      </w:r>
    </w:p>
    <w:p w:rsidR="00297F27" w:rsidRDefault="00EE1703">
      <w:pPr>
        <w:pStyle w:val="a3"/>
        <w:jc w:val="both"/>
        <w:rPr>
          <w:lang w:eastAsia="zh-CN"/>
        </w:rPr>
      </w:pPr>
      <w:r>
        <w:rPr>
          <w:lang w:eastAsia="zh-CN"/>
        </w:rPr>
        <w:t>天志公司在无人机产业同时满足 3个关键测试，具备核心能力。</w:t>
      </w:r>
    </w:p>
    <w:p w:rsidR="00297F27" w:rsidRDefault="00EE1703">
      <w:pPr>
        <w:pStyle w:val="a3"/>
        <w:spacing w:before="46"/>
        <w:jc w:val="both"/>
        <w:rPr>
          <w:lang w:eastAsia="zh-CN"/>
        </w:rPr>
      </w:pPr>
      <w:r>
        <w:rPr>
          <w:lang w:eastAsia="zh-CN"/>
        </w:rPr>
        <w:t>（ 3）</w:t>
      </w:r>
    </w:p>
    <w:p w:rsidR="00297F27" w:rsidRDefault="00EE1703">
      <w:pPr>
        <w:pStyle w:val="a3"/>
        <w:spacing w:before="46" w:line="278" w:lineRule="auto"/>
        <w:ind w:right="218"/>
        <w:jc w:val="both"/>
        <w:rPr>
          <w:lang w:eastAsia="zh-CN"/>
        </w:rPr>
      </w:pPr>
      <w:r>
        <w:rPr>
          <w:w w:val="99"/>
          <w:lang w:eastAsia="zh-CN"/>
        </w:rPr>
        <w:t>1</w:t>
      </w:r>
      <w:r>
        <w:rPr>
          <w:sz w:val="21"/>
          <w:lang w:eastAsia="zh-CN"/>
        </w:rPr>
        <w:t xml:space="preserve"> </w:t>
      </w:r>
      <w:r>
        <w:rPr>
          <w:w w:val="99"/>
          <w:lang w:eastAsia="zh-CN"/>
        </w:rPr>
        <w:t>）研发类型属于产品研究——新产品开发。“中国的直升机自主悬停技术在天志公司取得突</w:t>
      </w:r>
      <w:r>
        <w:rPr>
          <w:lang w:eastAsia="zh-CN"/>
        </w:rPr>
        <w:t>破性的进展”。</w:t>
      </w:r>
    </w:p>
    <w:p w:rsidR="00297F27" w:rsidRDefault="00EE1703">
      <w:pPr>
        <w:pStyle w:val="a3"/>
        <w:spacing w:line="278" w:lineRule="auto"/>
        <w:ind w:right="214"/>
        <w:jc w:val="both"/>
        <w:rPr>
          <w:lang w:eastAsia="zh-CN"/>
        </w:rPr>
      </w:pPr>
      <w:r>
        <w:rPr>
          <w:lang w:eastAsia="zh-CN"/>
        </w:rPr>
        <w:t>2</w:t>
      </w:r>
      <w:r>
        <w:rPr>
          <w:sz w:val="21"/>
          <w:lang w:eastAsia="zh-CN"/>
        </w:rPr>
        <w:t xml:space="preserve"> </w:t>
      </w:r>
      <w:r>
        <w:rPr>
          <w:lang w:eastAsia="zh-CN"/>
        </w:rPr>
        <w:t>）研发的动力来源既属于“技术推动”，即创新来自发明的应用。“中国的直升机自主悬停技术在天志公司取得突破性的进展”。又属于“需求拉动”，即市场的新需求拉动创新以满足需求。“天志公司的无人机产品和技术使得更多的人获得了认识世界的全新视角，让人们从地</w:t>
      </w:r>
      <w:r>
        <w:rPr>
          <w:w w:val="99"/>
          <w:lang w:eastAsia="zh-CN"/>
        </w:rPr>
        <w:t>面的二维平面上升到三维空间去观察思考，其产品和技术也因此点燃了更多领域的创新。影视航拍、农业、能源、电力、测绘、安防等产业与无人机产业深度融合，天志公司的无人机技术成为这些产业创新所依赖的‘基础设施’”。</w:t>
      </w:r>
    </w:p>
    <w:p w:rsidR="00297F27" w:rsidRDefault="00EE1703">
      <w:pPr>
        <w:pStyle w:val="a3"/>
        <w:spacing w:line="278" w:lineRule="auto"/>
        <w:ind w:right="214"/>
        <w:jc w:val="both"/>
        <w:rPr>
          <w:lang w:eastAsia="zh-CN"/>
        </w:rPr>
      </w:pPr>
      <w:r>
        <w:rPr>
          <w:lang w:eastAsia="zh-CN"/>
        </w:rPr>
        <w:t>3</w:t>
      </w:r>
      <w:r>
        <w:rPr>
          <w:sz w:val="21"/>
          <w:lang w:eastAsia="zh-CN"/>
        </w:rPr>
        <w:t xml:space="preserve"> </w:t>
      </w:r>
      <w:r>
        <w:rPr>
          <w:lang w:eastAsia="zh-CN"/>
        </w:rPr>
        <w:t>）研究定位属于成为向市场推出新技术产品的企业。“中国的直升机自主悬停技术在天志公</w:t>
      </w:r>
      <w:r>
        <w:rPr>
          <w:w w:val="99"/>
          <w:lang w:eastAsia="zh-CN"/>
        </w:rPr>
        <w:t>司取得突破性的进展”“天志公司从此走上无人机领域的巅峰”“牢牢锁定无人机市场的霸主地位”。</w:t>
      </w:r>
    </w:p>
    <w:p w:rsidR="00297F27" w:rsidRDefault="00EE1703">
      <w:pPr>
        <w:pStyle w:val="a3"/>
        <w:jc w:val="both"/>
        <w:rPr>
          <w:lang w:eastAsia="zh-CN"/>
        </w:rPr>
      </w:pPr>
      <w:r>
        <w:rPr>
          <w:lang w:eastAsia="zh-CN"/>
        </w:rPr>
        <w:t>4 ）从安索夫矩阵角度，分析天志公司研发的战略作用。研发支持四个战略象限：</w:t>
      </w:r>
    </w:p>
    <w:p w:rsidR="00297F27" w:rsidRDefault="00EE1703">
      <w:pPr>
        <w:pStyle w:val="a3"/>
        <w:spacing w:before="46" w:line="278" w:lineRule="auto"/>
        <w:ind w:right="214"/>
        <w:jc w:val="both"/>
        <w:rPr>
          <w:lang w:eastAsia="zh-CN"/>
        </w:rPr>
      </w:pPr>
      <w:r>
        <w:rPr>
          <w:lang w:eastAsia="zh-CN"/>
        </w:rPr>
        <w:t>可以通过产品求精来实现市场渗透战略和市场开发战略。“天志公司从此走上无人机领域的巅峰”“在全球范围内，已有越来越多的用户使用天志公司的产品和解决方案”。</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14"/>
        <w:rPr>
          <w:lang w:eastAsia="zh-CN"/>
        </w:rPr>
      </w:pPr>
      <w:r>
        <w:rPr>
          <w:lang w:eastAsia="zh-CN"/>
        </w:rPr>
        <w:t>产品开发和产品多元化需要更显著的产品创新。“天志公司的无人机产品和技术使得更多的人获得了认识世界的全新视角，让人们从地面的二维平面上升到三维空间去观察思考，其产品和技术也因此点燃了更多领域的创新。影视航拍、农业、能源、电力、测绘、安防等产业与无人机产业深度融合，天志公司的无人机技术成为这些产业创新所依赖的‘基础设施’。在这一过程中，天志公司与各产业中的专业人员密切合作，优势互补，开辟了一个又一个新的发展空间”。</w:t>
      </w:r>
    </w:p>
    <w:p w:rsidR="00297F27" w:rsidRDefault="00EE1703">
      <w:pPr>
        <w:pStyle w:val="a3"/>
        <w:jc w:val="both"/>
        <w:rPr>
          <w:lang w:eastAsia="zh-CN"/>
        </w:rPr>
      </w:pPr>
      <w:r>
        <w:rPr>
          <w:lang w:eastAsia="zh-CN"/>
        </w:rPr>
        <w:t>（ 4）</w:t>
      </w:r>
    </w:p>
    <w:p w:rsidR="00297F27" w:rsidRDefault="00EE1703">
      <w:pPr>
        <w:pStyle w:val="a3"/>
        <w:spacing w:before="46" w:line="278" w:lineRule="auto"/>
        <w:ind w:right="218"/>
        <w:rPr>
          <w:lang w:eastAsia="zh-CN"/>
        </w:rPr>
      </w:pPr>
      <w:r>
        <w:rPr>
          <w:lang w:eastAsia="zh-CN"/>
        </w:rPr>
        <w:t>1</w:t>
      </w:r>
      <w:r>
        <w:rPr>
          <w:sz w:val="21"/>
          <w:lang w:eastAsia="zh-CN"/>
        </w:rPr>
        <w:t xml:space="preserve"> </w:t>
      </w:r>
      <w:r>
        <w:rPr>
          <w:lang w:eastAsia="zh-CN"/>
        </w:rPr>
        <w:t>）重新界定产业的买方群体。“天志公司的无人机技术成为这些产业创新所依赖的‘基础设施’”。</w:t>
      </w:r>
    </w:p>
    <w:p w:rsidR="00297F27" w:rsidRDefault="00EE1703">
      <w:pPr>
        <w:pStyle w:val="a3"/>
        <w:spacing w:line="278" w:lineRule="auto"/>
        <w:ind w:right="214"/>
        <w:jc w:val="both"/>
        <w:rPr>
          <w:lang w:eastAsia="zh-CN"/>
        </w:rPr>
      </w:pPr>
      <w:r>
        <w:rPr>
          <w:lang w:eastAsia="zh-CN"/>
        </w:rPr>
        <w:t>2</w:t>
      </w:r>
      <w:r>
        <w:rPr>
          <w:sz w:val="21"/>
          <w:lang w:eastAsia="zh-CN"/>
        </w:rPr>
        <w:t xml:space="preserve"> </w:t>
      </w:r>
      <w:r>
        <w:rPr>
          <w:lang w:eastAsia="zh-CN"/>
        </w:rPr>
        <w:t>）放眼互补性产品或服务。“影视航拍、农业、能源、电力、测绘、安防等产业与无人机产业深度融合”“在</w:t>
      </w:r>
      <w:r>
        <w:rPr>
          <w:spacing w:val="-1"/>
          <w:lang w:eastAsia="zh-CN"/>
        </w:rPr>
        <w:t xml:space="preserve"> </w:t>
      </w:r>
      <w:r>
        <w:rPr>
          <w:lang w:eastAsia="zh-CN"/>
        </w:rPr>
        <w:t>2017年推出了能够执行电力巡逻任务的经纬</w:t>
      </w:r>
      <w:r>
        <w:rPr>
          <w:spacing w:val="-1"/>
          <w:lang w:eastAsia="zh-CN"/>
        </w:rPr>
        <w:t xml:space="preserve"> </w:t>
      </w:r>
      <w:r>
        <w:rPr>
          <w:lang w:eastAsia="zh-CN"/>
        </w:rPr>
        <w:t>M20</w:t>
      </w:r>
      <w:r>
        <w:rPr>
          <w:spacing w:val="-1"/>
          <w:lang w:eastAsia="zh-CN"/>
        </w:rPr>
        <w:t>0</w:t>
      </w:r>
      <w:r>
        <w:rPr>
          <w:lang w:eastAsia="zh-CN"/>
        </w:rPr>
        <w:t>系列无人机平台”“研发制造出用来进行农业植保作业的无人机”“使用便携式无人机进行民航客机的检修”。</w:t>
      </w:r>
    </w:p>
    <w:p w:rsidR="00297F27" w:rsidRDefault="00EE1703">
      <w:pPr>
        <w:pStyle w:val="a3"/>
        <w:spacing w:line="278" w:lineRule="auto"/>
        <w:ind w:right="214"/>
        <w:rPr>
          <w:lang w:eastAsia="zh-CN"/>
        </w:rPr>
      </w:pPr>
      <w:r>
        <w:rPr>
          <w:lang w:eastAsia="zh-CN"/>
        </w:rPr>
        <w:t>3 ）重设客户的功能性或情感性诉求。“航拍爱好者购买了天志直升机后 ,相机还要另外购买，使用比较麻烦，而且产品价格过高 ,天志公司的新技术很难迅速推广。天志公司开始了相</w:t>
      </w:r>
    </w:p>
    <w:p w:rsidR="00297F27" w:rsidRDefault="00EE1703">
      <w:pPr>
        <w:pStyle w:val="a3"/>
        <w:spacing w:line="278" w:lineRule="auto"/>
        <w:ind w:right="102"/>
        <w:rPr>
          <w:lang w:eastAsia="zh-CN"/>
        </w:rPr>
      </w:pPr>
      <w:r>
        <w:rPr>
          <w:lang w:eastAsia="zh-CN"/>
        </w:rPr>
        <w:t>机飞机一体化的研发设计 ,终于在 2012年 ,天志精灵 PH1横空出世 ,高度的集成一体化很快就获得了第一批消费者的认可 ,引爆了整个无人机领域的使用需求”。</w:t>
      </w:r>
    </w:p>
    <w:p w:rsidR="00297F27" w:rsidRDefault="00EE1703">
      <w:pPr>
        <w:pStyle w:val="a3"/>
        <w:spacing w:line="278" w:lineRule="auto"/>
        <w:ind w:right="214"/>
        <w:jc w:val="both"/>
        <w:rPr>
          <w:lang w:eastAsia="zh-CN"/>
        </w:rPr>
      </w:pPr>
      <w:r>
        <w:rPr>
          <w:w w:val="99"/>
          <w:lang w:eastAsia="zh-CN"/>
        </w:rPr>
        <w:t>4</w:t>
      </w:r>
      <w:r>
        <w:rPr>
          <w:sz w:val="21"/>
          <w:lang w:eastAsia="zh-CN"/>
        </w:rPr>
        <w:t xml:space="preserve"> </w:t>
      </w:r>
      <w:r>
        <w:rPr>
          <w:w w:val="99"/>
          <w:lang w:eastAsia="zh-CN"/>
        </w:rPr>
        <w:t>）跨跃时间参与塑造外部潮流。“天志公司的无人机产品和技术使得更多的人获得了认识世</w:t>
      </w:r>
      <w:r>
        <w:rPr>
          <w:lang w:eastAsia="zh-CN"/>
        </w:rPr>
        <w:t>界的全新视角，让人们从地面的二维平面上升到三维空间去观察思考，其产品和技术也因此点燃了更多领域的创新”。</w:t>
      </w:r>
    </w:p>
    <w:p w:rsidR="00297F27" w:rsidRDefault="00EE1703">
      <w:pPr>
        <w:pStyle w:val="a3"/>
        <w:jc w:val="both"/>
        <w:rPr>
          <w:lang w:eastAsia="zh-CN"/>
        </w:rPr>
      </w:pPr>
      <w:r>
        <w:rPr>
          <w:lang w:eastAsia="zh-CN"/>
        </w:rPr>
        <w:t>（ 5）</w:t>
      </w:r>
    </w:p>
    <w:p w:rsidR="00297F27" w:rsidRDefault="00EE1703">
      <w:pPr>
        <w:pStyle w:val="a3"/>
        <w:spacing w:before="46" w:line="278" w:lineRule="auto"/>
        <w:ind w:right="214"/>
        <w:jc w:val="both"/>
        <w:rPr>
          <w:lang w:eastAsia="zh-CN"/>
        </w:rPr>
      </w:pPr>
      <w:r>
        <w:rPr>
          <w:w w:val="99"/>
          <w:lang w:eastAsia="zh-CN"/>
        </w:rPr>
        <w:t>1</w:t>
      </w:r>
      <w:r>
        <w:rPr>
          <w:sz w:val="21"/>
          <w:lang w:eastAsia="zh-CN"/>
        </w:rPr>
        <w:t xml:space="preserve"> </w:t>
      </w:r>
      <w:r>
        <w:rPr>
          <w:w w:val="99"/>
          <w:lang w:eastAsia="zh-CN"/>
        </w:rPr>
        <w:t>）企业组织效能、管理现状、企业文化，高、中层管理人员和重要业务流程中专业人员的知</w:t>
      </w:r>
      <w:r>
        <w:rPr>
          <w:lang w:eastAsia="zh-CN"/>
        </w:rPr>
        <w:t>识结构、专业经验等方面可能引发的风险。“公司治理结构相对混乱”“‘重结果，轻人才’的管理模式”。</w:t>
      </w:r>
    </w:p>
    <w:p w:rsidR="00297F27" w:rsidRDefault="00EE1703">
      <w:pPr>
        <w:pStyle w:val="a3"/>
        <w:spacing w:line="278" w:lineRule="auto"/>
        <w:ind w:right="110"/>
        <w:rPr>
          <w:lang w:eastAsia="zh-CN"/>
        </w:rPr>
      </w:pPr>
      <w:r>
        <w:rPr>
          <w:lang w:eastAsia="zh-CN"/>
        </w:rPr>
        <w:t>2</w:t>
      </w:r>
      <w:r>
        <w:rPr>
          <w:sz w:val="21"/>
          <w:lang w:eastAsia="zh-CN"/>
        </w:rPr>
        <w:t xml:space="preserve"> </w:t>
      </w:r>
      <w:r>
        <w:rPr>
          <w:lang w:eastAsia="zh-CN"/>
        </w:rPr>
        <w:t>）质量、安全、环保、信息安全等管理中发生失误导致的风险。“</w:t>
      </w:r>
      <w:r>
        <w:rPr>
          <w:spacing w:val="-2"/>
          <w:lang w:eastAsia="zh-CN"/>
        </w:rPr>
        <w:t xml:space="preserve"> </w:t>
      </w:r>
      <w:r>
        <w:rPr>
          <w:lang w:eastAsia="zh-CN"/>
        </w:rPr>
        <w:t>2017年一名安全研究员在</w:t>
      </w:r>
      <w:r>
        <w:rPr>
          <w:w w:val="99"/>
          <w:lang w:eastAsia="zh-CN"/>
        </w:rPr>
        <w:t>天志公司的网络安全方面发现了一个非常严重的漏洞。这个漏洞会导致天志公司的所有旧密钥</w:t>
      </w:r>
      <w:r>
        <w:rPr>
          <w:lang w:eastAsia="zh-CN"/>
        </w:rPr>
        <w:t>毫无用处，从而可能造成天志公司服务器上的用户信息、飞行日志等私密信息能够被下载”。 3</w:t>
      </w:r>
      <w:r>
        <w:rPr>
          <w:sz w:val="21"/>
          <w:lang w:eastAsia="zh-CN"/>
        </w:rPr>
        <w:t xml:space="preserve"> </w:t>
      </w:r>
      <w:r>
        <w:rPr>
          <w:lang w:eastAsia="zh-CN"/>
        </w:rPr>
        <w:t>）因企业内、外部人员的道德风险或业务控制系统失灵导致的风险。“在公司运作的各个领域（采购、研发设计、工厂制造、行政管理以及销售）均出现了舞弊行为，可见这次串通勾结行为范围极广，危害程度极大”。</w:t>
      </w:r>
    </w:p>
    <w:p w:rsidR="00297F27" w:rsidRDefault="00EE1703">
      <w:pPr>
        <w:pStyle w:val="a3"/>
        <w:spacing w:line="278" w:lineRule="auto"/>
        <w:ind w:right="214"/>
        <w:jc w:val="both"/>
        <w:rPr>
          <w:lang w:eastAsia="zh-CN"/>
        </w:rPr>
      </w:pPr>
      <w:r>
        <w:rPr>
          <w:w w:val="99"/>
          <w:lang w:eastAsia="zh-CN"/>
        </w:rPr>
        <w:t>4</w:t>
      </w:r>
      <w:r>
        <w:rPr>
          <w:sz w:val="21"/>
          <w:lang w:eastAsia="zh-CN"/>
        </w:rPr>
        <w:t xml:space="preserve"> </w:t>
      </w:r>
      <w:r>
        <w:rPr>
          <w:w w:val="99"/>
          <w:lang w:eastAsia="zh-CN"/>
        </w:rPr>
        <w:t>）企业现有业务流程和信息系统操作运行情况的监管、运行评价及持续改进能力方面引发的风险。“缺乏内部信息的披露。作为一家非上市的民营企业，天志公司没有对外披露重大事项的要求和压力，导致公司内部治理缺乏良性运行和监督机制，在信息不对称的情况下，舞弊、</w:t>
      </w:r>
      <w:r>
        <w:rPr>
          <w:lang w:eastAsia="zh-CN"/>
        </w:rPr>
        <w:t>泄密等问题极易产生”。</w:t>
      </w:r>
    </w:p>
    <w:p w:rsidR="00297F27" w:rsidRDefault="00EE1703">
      <w:pPr>
        <w:pStyle w:val="a3"/>
        <w:jc w:val="both"/>
        <w:rPr>
          <w:lang w:eastAsia="zh-CN"/>
        </w:rPr>
      </w:pPr>
      <w:r>
        <w:rPr>
          <w:lang w:eastAsia="zh-CN"/>
        </w:rPr>
        <w:t>（ 6）</w:t>
      </w:r>
    </w:p>
    <w:p w:rsidR="00297F27" w:rsidRDefault="00EE1703">
      <w:pPr>
        <w:pStyle w:val="a3"/>
        <w:spacing w:before="46" w:line="278" w:lineRule="auto"/>
        <w:ind w:right="218"/>
        <w:rPr>
          <w:lang w:eastAsia="zh-CN"/>
        </w:rPr>
      </w:pPr>
      <w:r>
        <w:rPr>
          <w:w w:val="99"/>
          <w:lang w:eastAsia="zh-CN"/>
        </w:rPr>
        <w:t>1</w:t>
      </w:r>
      <w:r>
        <w:rPr>
          <w:sz w:val="21"/>
          <w:lang w:eastAsia="zh-CN"/>
        </w:rPr>
        <w:t xml:space="preserve"> </w:t>
      </w:r>
      <w:r>
        <w:rPr>
          <w:w w:val="99"/>
          <w:lang w:eastAsia="zh-CN"/>
        </w:rPr>
        <w:t>）治理结构形同虚设，缺乏科学决策、良性运行机制和执行力，可能导致企业经营失败，难以实现发展战略。“天志公司领导层面对业务的迅速扩张，将注意力集中在极力扩大经营规</w:t>
      </w:r>
      <w:r>
        <w:rPr>
          <w:lang w:eastAsia="zh-CN"/>
        </w:rPr>
        <w:t>模、追求足够的市场份额和企业利润，而忽略组织内部治理，致使腐败、泄密等问题频繁产生”。</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14"/>
        <w:rPr>
          <w:lang w:eastAsia="zh-CN"/>
        </w:rPr>
      </w:pPr>
      <w:r>
        <w:rPr>
          <w:lang w:eastAsia="zh-CN"/>
        </w:rPr>
        <w:t>2</w:t>
      </w:r>
      <w:r>
        <w:rPr>
          <w:sz w:val="21"/>
          <w:lang w:eastAsia="zh-CN"/>
        </w:rPr>
        <w:t xml:space="preserve"> </w:t>
      </w:r>
      <w:r>
        <w:rPr>
          <w:lang w:eastAsia="zh-CN"/>
        </w:rPr>
        <w:t>）内部机构设计不科学，权责分配不合理，可能导致机构重叠、职能交叉或缺失、推诿扯皮，运行效率低下。“产品在开发时由两个团队分头去做，谁的产品好就用谁的，产品未被选用的团队会被公司淘汰。这一管理模式带来诸多问题，如研发过程中两个团队恶性竞争、人才流失严重、被选用的团队为防以后被淘汰而滋生腐败动机等”。</w:t>
      </w:r>
    </w:p>
    <w:p w:rsidR="00297F27" w:rsidRDefault="00EE1703">
      <w:pPr>
        <w:pStyle w:val="a3"/>
        <w:rPr>
          <w:lang w:eastAsia="zh-CN"/>
        </w:rPr>
      </w:pPr>
      <w:r>
        <w:rPr>
          <w:lang w:eastAsia="zh-CN"/>
        </w:rPr>
        <w:t>（ 7）</w:t>
      </w:r>
    </w:p>
    <w:p w:rsidR="00297F27" w:rsidRDefault="00EE1703">
      <w:pPr>
        <w:pStyle w:val="a3"/>
        <w:spacing w:before="45" w:line="278" w:lineRule="auto"/>
        <w:ind w:right="214"/>
        <w:jc w:val="both"/>
        <w:rPr>
          <w:lang w:eastAsia="zh-CN"/>
        </w:rPr>
      </w:pPr>
      <w:r>
        <w:rPr>
          <w:lang w:eastAsia="zh-CN"/>
        </w:rPr>
        <w:t>1</w:t>
      </w:r>
      <w:r>
        <w:rPr>
          <w:sz w:val="21"/>
          <w:lang w:eastAsia="zh-CN"/>
        </w:rPr>
        <w:t xml:space="preserve"> </w:t>
      </w:r>
      <w:r>
        <w:rPr>
          <w:lang w:eastAsia="zh-CN"/>
        </w:rPr>
        <w:t>）人力资源缺乏或过剩、结构不合理、开发机制不健全，可能导致企业发展战略难以实现。 “赛马机制一直是团队竞争发展的管理模式……‘重结果，轻人才’的文化氛围大大地降低了员工的归属感，难以形成凝聚力、向心力”。</w:t>
      </w:r>
    </w:p>
    <w:p w:rsidR="00297F27" w:rsidRDefault="00EE1703">
      <w:pPr>
        <w:pStyle w:val="a3"/>
        <w:spacing w:line="278" w:lineRule="auto"/>
        <w:ind w:right="214"/>
        <w:jc w:val="both"/>
        <w:rPr>
          <w:lang w:eastAsia="zh-CN"/>
        </w:rPr>
      </w:pPr>
      <w:r>
        <w:rPr>
          <w:lang w:eastAsia="zh-CN"/>
        </w:rPr>
        <w:t>2</w:t>
      </w:r>
      <w:r>
        <w:rPr>
          <w:sz w:val="21"/>
          <w:lang w:eastAsia="zh-CN"/>
        </w:rPr>
        <w:t xml:space="preserve"> </w:t>
      </w:r>
      <w:r>
        <w:rPr>
          <w:lang w:eastAsia="zh-CN"/>
        </w:rPr>
        <w:t>）人力资源激励约束制度不合理、关键岗位人员管理不完善，可能导致人才流失、经营效率低下或关键技术、商业秘密和国家机密泄露。“产品在开发时由两个团队分头去做，谁的产品好就用谁的，产品未被选用的团队会被公司淘汰。这一管理模式带来诸多问题，如研发过程中两个团队恶性竞争、人才流失严重、被选用的团队为防以后被淘汰而滋生腐败动机等”。</w:t>
      </w:r>
    </w:p>
    <w:p w:rsidR="00297F27" w:rsidRDefault="00EE1703">
      <w:pPr>
        <w:pStyle w:val="a3"/>
        <w:spacing w:line="278" w:lineRule="auto"/>
        <w:ind w:right="214"/>
        <w:jc w:val="both"/>
        <w:rPr>
          <w:lang w:eastAsia="zh-CN"/>
        </w:rPr>
      </w:pPr>
      <w:r>
        <w:rPr>
          <w:w w:val="99"/>
          <w:lang w:eastAsia="zh-CN"/>
        </w:rPr>
        <w:t>3</w:t>
      </w:r>
      <w:r>
        <w:rPr>
          <w:sz w:val="21"/>
          <w:lang w:eastAsia="zh-CN"/>
        </w:rPr>
        <w:t xml:space="preserve"> </w:t>
      </w:r>
      <w:r>
        <w:rPr>
          <w:w w:val="99"/>
          <w:lang w:eastAsia="zh-CN"/>
        </w:rPr>
        <w:t>）人力资源退出机制不当，可能导致法律诉讼或企业声誉受损。“产品未被选用的团队会被</w:t>
      </w:r>
      <w:r>
        <w:rPr>
          <w:lang w:eastAsia="zh-CN"/>
        </w:rPr>
        <w:t>公司淘汰。这一管理模式带来诸多问题，如研发过程中两个团队恶性竞争、人才流失严重、被选用的团队为防以后被淘汰而滋生腐败动机等，离职员工对天志公司负面评价很多”。</w:t>
      </w:r>
    </w:p>
    <w:p w:rsidR="00297F27" w:rsidRDefault="00EE1703">
      <w:pPr>
        <w:pStyle w:val="a3"/>
        <w:rPr>
          <w:lang w:eastAsia="zh-CN"/>
        </w:rPr>
      </w:pPr>
      <w:r>
        <w:rPr>
          <w:lang w:eastAsia="zh-CN"/>
        </w:rPr>
        <w:t>（ 8）</w:t>
      </w:r>
    </w:p>
    <w:p w:rsidR="00297F27" w:rsidRDefault="00EE1703">
      <w:pPr>
        <w:pStyle w:val="a3"/>
        <w:spacing w:before="46" w:line="278" w:lineRule="auto"/>
        <w:ind w:right="214"/>
        <w:rPr>
          <w:lang w:eastAsia="zh-CN"/>
        </w:rPr>
      </w:pPr>
      <w:r>
        <w:rPr>
          <w:w w:val="99"/>
          <w:lang w:eastAsia="zh-CN"/>
        </w:rPr>
        <w:t>1</w:t>
      </w:r>
      <w:r>
        <w:rPr>
          <w:sz w:val="21"/>
          <w:lang w:eastAsia="zh-CN"/>
        </w:rPr>
        <w:t xml:space="preserve"> </w:t>
      </w:r>
      <w:r>
        <w:rPr>
          <w:w w:val="99"/>
          <w:lang w:eastAsia="zh-CN"/>
        </w:rPr>
        <w:t>）供应商选择不当，采购方式不合理，招投标或定价机制不科学，授权审批不规范，可能导</w:t>
      </w:r>
      <w:r>
        <w:rPr>
          <w:lang w:eastAsia="zh-CN"/>
        </w:rPr>
        <w:t>致采购物资质次价高，出现舞弊或遭受欺诈。“让供应商报底价，然后伙同供应商往上加价，加价部分双方按比例分成”“利用手中权力，以技术规格要求为由指定供应商或故意以技术不达标把正常供应商踢出局，让可以给回扣的供应商进短名单，长期拿回扣”“以降价为借口，</w:t>
      </w:r>
      <w:r>
        <w:rPr>
          <w:w w:val="99"/>
          <w:lang w:eastAsia="zh-CN"/>
        </w:rPr>
        <w:t xml:space="preserve">淘汰正常供应商，让可以给回扣的供应商进短名单并做成独家垄断，然后涨价，双方分成” </w:t>
      </w:r>
      <w:r>
        <w:rPr>
          <w:lang w:eastAsia="zh-CN"/>
        </w:rPr>
        <w:t>“利用内部信息和手中权力与供应商串通收买验货人员，对品质不合格的物料不进行验证，导致质次价高的物料长期独家供应”“内外勾结，搞皮包公司，利用手中权力以皮包公司接单，转手把单分给工厂，中间差价分成”。</w:t>
      </w:r>
    </w:p>
    <w:p w:rsidR="00297F27" w:rsidRDefault="00EE1703">
      <w:pPr>
        <w:pStyle w:val="a3"/>
        <w:spacing w:line="278" w:lineRule="auto"/>
        <w:ind w:right="104"/>
        <w:rPr>
          <w:lang w:eastAsia="zh-CN"/>
        </w:rPr>
      </w:pPr>
      <w:r>
        <w:rPr>
          <w:w w:val="99"/>
          <w:lang w:eastAsia="zh-CN"/>
        </w:rPr>
        <w:t>2</w:t>
      </w:r>
      <w:r>
        <w:rPr>
          <w:sz w:val="21"/>
          <w:lang w:eastAsia="zh-CN"/>
        </w:rPr>
        <w:t xml:space="preserve"> </w:t>
      </w:r>
      <w:r>
        <w:rPr>
          <w:w w:val="99"/>
          <w:lang w:eastAsia="zh-CN"/>
        </w:rPr>
        <w:t>）采购验收不规范，付款审核不严，可能导致采购物资、资金损失或信用受损。“在</w:t>
      </w:r>
      <w:r>
        <w:rPr>
          <w:spacing w:val="-2"/>
          <w:w w:val="99"/>
          <w:lang w:eastAsia="zh-CN"/>
        </w:rPr>
        <w:t xml:space="preserve"> </w:t>
      </w:r>
      <w:r>
        <w:rPr>
          <w:w w:val="99"/>
          <w:lang w:eastAsia="zh-CN"/>
        </w:rPr>
        <w:t>2018年</w:t>
      </w:r>
      <w:r>
        <w:rPr>
          <w:lang w:eastAsia="zh-CN"/>
        </w:rPr>
        <w:t>由于公司供应链贪腐造成平均采购价格超过合理水平</w:t>
      </w:r>
      <w:r>
        <w:rPr>
          <w:spacing w:val="-1"/>
          <w:lang w:eastAsia="zh-CN"/>
        </w:rPr>
        <w:t xml:space="preserve"> </w:t>
      </w:r>
      <w:r>
        <w:rPr>
          <w:lang w:eastAsia="zh-CN"/>
        </w:rPr>
        <w:t>20%以上，保守估计造成超过</w:t>
      </w:r>
      <w:r>
        <w:rPr>
          <w:spacing w:val="-1"/>
          <w:lang w:eastAsia="zh-CN"/>
        </w:rPr>
        <w:t xml:space="preserve"> </w:t>
      </w:r>
      <w:r>
        <w:rPr>
          <w:lang w:eastAsia="zh-CN"/>
        </w:rPr>
        <w:t>10亿元人民币损失。在公司运作的各个领域（采购、财务、研发设计、工厂制造、行政管理以及销售）均出现了舞弊行为，可见这次串通勾结行为范围极广，危害程度极大”。</w:t>
      </w:r>
    </w:p>
    <w:p w:rsidR="00297F27" w:rsidRDefault="00297F27">
      <w:pPr>
        <w:spacing w:line="278" w:lineRule="auto"/>
        <w:rPr>
          <w:lang w:eastAsia="zh-CN"/>
        </w:rPr>
        <w:sectPr w:rsidR="00297F27" w:rsidSect="001B63A5">
          <w:pgSz w:w="12240" w:h="15840"/>
          <w:pgMar w:top="720" w:right="720" w:bottom="720" w:left="720" w:header="180" w:footer="481" w:gutter="0"/>
          <w:cols w:space="720"/>
        </w:sectPr>
      </w:pPr>
    </w:p>
    <w:p w:rsidR="00297F27" w:rsidRDefault="00297F27">
      <w:pPr>
        <w:pStyle w:val="a3"/>
        <w:spacing w:before="0"/>
        <w:ind w:left="0"/>
        <w:rPr>
          <w:sz w:val="20"/>
          <w:lang w:eastAsia="zh-CN"/>
        </w:rPr>
      </w:pPr>
    </w:p>
    <w:p w:rsidR="00297F27" w:rsidRDefault="00297F27">
      <w:pPr>
        <w:pStyle w:val="a3"/>
        <w:spacing w:before="0"/>
        <w:ind w:left="0"/>
        <w:rPr>
          <w:sz w:val="20"/>
          <w:lang w:eastAsia="zh-CN"/>
        </w:rPr>
      </w:pPr>
    </w:p>
    <w:p w:rsidR="00297F27" w:rsidRDefault="00EE1703">
      <w:pPr>
        <w:pStyle w:val="3"/>
        <w:spacing w:before="194"/>
        <w:ind w:left="112" w:right="12"/>
        <w:rPr>
          <w:lang w:eastAsia="zh-CN"/>
        </w:rPr>
      </w:pPr>
      <w:bookmarkStart w:id="67" w:name="第66讲_风险与风险管理—主观题讲解（2）"/>
      <w:bookmarkEnd w:id="67"/>
      <w:r>
        <w:rPr>
          <w:lang w:eastAsia="zh-CN"/>
        </w:rPr>
        <w:t>主观题讲解</w:t>
      </w:r>
    </w:p>
    <w:p w:rsidR="00297F27" w:rsidRDefault="00297F27">
      <w:pPr>
        <w:pStyle w:val="a3"/>
        <w:ind w:left="0"/>
        <w:rPr>
          <w:b/>
          <w:sz w:val="23"/>
          <w:lang w:eastAsia="zh-CN"/>
        </w:rPr>
      </w:pPr>
    </w:p>
    <w:p w:rsidR="00297F27" w:rsidRDefault="00EE1703">
      <w:pPr>
        <w:pStyle w:val="a3"/>
        <w:spacing w:before="32" w:line="278" w:lineRule="auto"/>
        <w:ind w:right="7367"/>
        <w:rPr>
          <w:lang w:eastAsia="zh-CN"/>
        </w:rPr>
      </w:pPr>
      <w:r>
        <w:rPr>
          <w:lang w:eastAsia="zh-CN"/>
        </w:rPr>
        <w:t>【例题 • 综合题】资料一</w:t>
      </w:r>
    </w:p>
    <w:p w:rsidR="00297F27" w:rsidRDefault="00EE1703">
      <w:pPr>
        <w:pStyle w:val="a3"/>
        <w:spacing w:line="278" w:lineRule="auto"/>
        <w:ind w:right="105"/>
        <w:rPr>
          <w:lang w:eastAsia="zh-CN"/>
        </w:rPr>
      </w:pPr>
      <w:r>
        <w:rPr>
          <w:w w:val="99"/>
          <w:lang w:eastAsia="zh-CN"/>
        </w:rPr>
        <w:t>双汇集团位于河南漯河，前身为当地地方国企漯河肉联厂。经过多年的发展，双汇集团成为了中国规模最大的肉类加工企业，并拥有上市公司“双汇发展”。然而早在上世纪</w:t>
      </w:r>
      <w:r>
        <w:rPr>
          <w:spacing w:val="-2"/>
          <w:w w:val="99"/>
          <w:lang w:eastAsia="zh-CN"/>
        </w:rPr>
        <w:t xml:space="preserve"> </w:t>
      </w:r>
      <w:r>
        <w:rPr>
          <w:w w:val="99"/>
          <w:lang w:eastAsia="zh-CN"/>
        </w:rPr>
        <w:t>9</w:t>
      </w:r>
      <w:r>
        <w:rPr>
          <w:spacing w:val="-1"/>
          <w:w w:val="99"/>
          <w:lang w:eastAsia="zh-CN"/>
        </w:rPr>
        <w:t>0</w:t>
      </w:r>
      <w:r>
        <w:rPr>
          <w:w w:val="99"/>
          <w:lang w:eastAsia="zh-CN"/>
        </w:rPr>
        <w:t>年代初，中国肉食行业的老大是春都，春都拥有最大的火腿肠生产基地和</w:t>
      </w:r>
      <w:r>
        <w:rPr>
          <w:spacing w:val="-2"/>
          <w:w w:val="99"/>
          <w:lang w:eastAsia="zh-CN"/>
        </w:rPr>
        <w:t xml:space="preserve"> </w:t>
      </w:r>
      <w:r>
        <w:rPr>
          <w:w w:val="99"/>
          <w:lang w:eastAsia="zh-CN"/>
        </w:rPr>
        <w:t>70%的市场占有率。</w:t>
      </w:r>
      <w:r>
        <w:rPr>
          <w:spacing w:val="-1"/>
          <w:w w:val="99"/>
          <w:lang w:eastAsia="zh-CN"/>
        </w:rPr>
        <w:t xml:space="preserve"> </w:t>
      </w:r>
      <w:r>
        <w:rPr>
          <w:w w:val="99"/>
          <w:lang w:eastAsia="zh-CN"/>
        </w:rPr>
        <w:t>1998年之后，国内火腿肠市场竞争达到了白热化，巨额资金集中进入，接踵而至的是整个市场供过于求，价格一落千丈。这期间爆发了一场空前绝后的价格战，</w:t>
      </w:r>
      <w:r>
        <w:rPr>
          <w:spacing w:val="-1"/>
          <w:w w:val="99"/>
          <w:lang w:eastAsia="zh-CN"/>
        </w:rPr>
        <w:t xml:space="preserve"> </w:t>
      </w:r>
      <w:r>
        <w:rPr>
          <w:w w:val="99"/>
          <w:lang w:eastAsia="zh-CN"/>
        </w:rPr>
        <w:t>100克火腿肠中的猪肉成分由</w:t>
      </w:r>
      <w:r>
        <w:rPr>
          <w:spacing w:val="-1"/>
          <w:w w:val="99"/>
          <w:lang w:eastAsia="zh-CN"/>
        </w:rPr>
        <w:t xml:space="preserve"> </w:t>
      </w:r>
      <w:r>
        <w:rPr>
          <w:w w:val="99"/>
          <w:lang w:eastAsia="zh-CN"/>
        </w:rPr>
        <w:t>85%调整到 70%，之后比例逐步下调。最后</w:t>
      </w:r>
      <w:r>
        <w:rPr>
          <w:spacing w:val="-1"/>
          <w:w w:val="99"/>
          <w:lang w:eastAsia="zh-CN"/>
        </w:rPr>
        <w:t xml:space="preserve"> </w:t>
      </w:r>
      <w:r>
        <w:rPr>
          <w:w w:val="99"/>
          <w:lang w:eastAsia="zh-CN"/>
        </w:rPr>
        <w:t>100克的火腿肠中只有</w:t>
      </w:r>
      <w:r>
        <w:rPr>
          <w:spacing w:val="-1"/>
          <w:w w:val="99"/>
          <w:lang w:eastAsia="zh-CN"/>
        </w:rPr>
        <w:t xml:space="preserve"> </w:t>
      </w:r>
      <w:r>
        <w:rPr>
          <w:w w:val="99"/>
          <w:lang w:eastAsia="zh-CN"/>
        </w:rPr>
        <w:t>15%的猪肉成分，市场中火腿肠的质量逐渐下降，产品走向低端化。而消费者对含肉量低的火腿肠已经十分厌倦，千篇一律的</w:t>
      </w:r>
      <w:r>
        <w:rPr>
          <w:lang w:eastAsia="zh-CN"/>
        </w:rPr>
        <w:t>火腿肠已经无法激起大众的消费欲望。市场对高端肉制品的需求也很大，但是由于价格战的影响，市场中缺乏高质量的产品。此时，双汇集团为了在残酷的价格战中脱身，将自身产品进一步细化，推出双汇早餐肠、双汇爆炒肠、双汇泡面搭档以区分于竞争对手，并推出了当时的 “双汇王中王”产品，以添加大瘦肉块作为产品卖点，以热播的“狮子王”为吉祥物，随后还请来消费者喜爱的喜剧明星做广告。这一招使得其知名度迅速蹿升，在价格恶战中异军突起， “双汇王中王”一跃成为当时中国高档火腿肠的代名词，双汇集团一举将春都击溃，登上了火腿肠老大的宝座。</w:t>
      </w:r>
    </w:p>
    <w:p w:rsidR="00297F27" w:rsidRDefault="00EE1703">
      <w:pPr>
        <w:pStyle w:val="a3"/>
        <w:spacing w:line="278" w:lineRule="auto"/>
        <w:ind w:right="104"/>
        <w:rPr>
          <w:lang w:eastAsia="zh-CN"/>
        </w:rPr>
      </w:pPr>
      <w:r>
        <w:rPr>
          <w:lang w:eastAsia="zh-CN"/>
        </w:rPr>
        <w:t>雨润集团主要从事生猪屠宰和肉食品加工业务。多年前，其创始人白手起家，通过收购</w:t>
      </w:r>
      <w:r>
        <w:rPr>
          <w:spacing w:val="-2"/>
          <w:lang w:eastAsia="zh-CN"/>
        </w:rPr>
        <w:t xml:space="preserve"> </w:t>
      </w:r>
      <w:r>
        <w:rPr>
          <w:lang w:eastAsia="zh-CN"/>
        </w:rPr>
        <w:t>50多家破产或濒临破产的国有屠宰场和食品厂发家，并在</w:t>
      </w:r>
      <w:r>
        <w:rPr>
          <w:spacing w:val="-1"/>
          <w:lang w:eastAsia="zh-CN"/>
        </w:rPr>
        <w:t xml:space="preserve"> </w:t>
      </w:r>
      <w:r>
        <w:rPr>
          <w:lang w:eastAsia="zh-CN"/>
        </w:rPr>
        <w:t>200</w:t>
      </w:r>
      <w:r>
        <w:rPr>
          <w:spacing w:val="-1"/>
          <w:lang w:eastAsia="zh-CN"/>
        </w:rPr>
        <w:t>5</w:t>
      </w:r>
      <w:r>
        <w:rPr>
          <w:lang w:eastAsia="zh-CN"/>
        </w:rPr>
        <w:t>年成功推动雨润集团在中国香港上市，使其一跃成为食品工业领域的龙头老大。</w:t>
      </w:r>
      <w:r>
        <w:rPr>
          <w:spacing w:val="-1"/>
          <w:lang w:eastAsia="zh-CN"/>
        </w:rPr>
        <w:t xml:space="preserve"> </w:t>
      </w:r>
      <w:r>
        <w:rPr>
          <w:lang w:eastAsia="zh-CN"/>
        </w:rPr>
        <w:t>199</w:t>
      </w:r>
      <w:r>
        <w:rPr>
          <w:spacing w:val="-1"/>
          <w:lang w:eastAsia="zh-CN"/>
        </w:rPr>
        <w:t>3</w:t>
      </w:r>
      <w:r>
        <w:rPr>
          <w:lang w:eastAsia="zh-CN"/>
        </w:rPr>
        <w:t>年，肉制品加工企业如雨后春笋般冒出，多达</w:t>
      </w:r>
      <w:r>
        <w:rPr>
          <w:spacing w:val="-1"/>
          <w:lang w:eastAsia="zh-CN"/>
        </w:rPr>
        <w:t xml:space="preserve"> </w:t>
      </w:r>
      <w:r>
        <w:rPr>
          <w:lang w:eastAsia="zh-CN"/>
        </w:rPr>
        <w:t>2万家。其中双汇、春都、金锣三大巨头垄断了高温肉类制品</w:t>
      </w:r>
      <w:r>
        <w:rPr>
          <w:spacing w:val="-1"/>
          <w:lang w:eastAsia="zh-CN"/>
        </w:rPr>
        <w:t xml:space="preserve"> </w:t>
      </w:r>
      <w:r>
        <w:rPr>
          <w:lang w:eastAsia="zh-CN"/>
        </w:rPr>
        <w:t>80%以上的市场份额。</w:t>
      </w:r>
      <w:r>
        <w:rPr>
          <w:spacing w:val="-1"/>
          <w:lang w:eastAsia="zh-CN"/>
        </w:rPr>
        <w:t xml:space="preserve"> </w:t>
      </w:r>
      <w:r>
        <w:rPr>
          <w:lang w:eastAsia="zh-CN"/>
        </w:rPr>
        <w:t xml:space="preserve">1994年，雨润集团以敏锐的战略眼光明智地选择了低温肉制品这一最具增长潜力的崭新品类为突破口。此时的双汇、春都、金锣对低温肉制品市场尚无暇顾及，雨润集团无疑是进入了一个惬意的“蓝海市场”，从而也悄无声息地在以高温为主导、铜墙铁壁般的肉制品市场撕开了一个缺口。到 </w:t>
      </w:r>
    </w:p>
    <w:p w:rsidR="00297F27" w:rsidRDefault="00EE1703">
      <w:pPr>
        <w:pStyle w:val="a3"/>
        <w:spacing w:line="278" w:lineRule="auto"/>
        <w:ind w:right="1972"/>
        <w:rPr>
          <w:lang w:eastAsia="zh-CN"/>
        </w:rPr>
      </w:pPr>
      <w:r>
        <w:rPr>
          <w:lang w:eastAsia="zh-CN"/>
        </w:rPr>
        <w:t>1996年，雨润年产值已经超过亿元，迈入国内低温肉制品行业的领军行列。资料二</w:t>
      </w:r>
    </w:p>
    <w:p w:rsidR="00297F27" w:rsidRDefault="00EE1703">
      <w:pPr>
        <w:pStyle w:val="a3"/>
        <w:spacing w:line="278" w:lineRule="auto"/>
        <w:ind w:right="109"/>
        <w:rPr>
          <w:lang w:eastAsia="zh-CN"/>
        </w:rPr>
      </w:pPr>
      <w:r>
        <w:rPr>
          <w:w w:val="99"/>
          <w:lang w:eastAsia="zh-CN"/>
        </w:rPr>
        <w:t>2011</w:t>
      </w:r>
      <w:r>
        <w:rPr>
          <w:sz w:val="21"/>
          <w:lang w:eastAsia="zh-CN"/>
        </w:rPr>
        <w:t xml:space="preserve"> </w:t>
      </w:r>
      <w:r>
        <w:rPr>
          <w:w w:val="99"/>
          <w:lang w:eastAsia="zh-CN"/>
        </w:rPr>
        <w:t>年的“瘦肉精”事件使双汇品牌遭受到前所未有的信誉危机，“瘦肉精”事件发生的主要原因在于双汇的原料大部分为散户养殖的生猪，双汇此前采取的抽检制度使得生猪的食品安全</w:t>
      </w:r>
      <w:r>
        <w:rPr>
          <w:lang w:eastAsia="zh-CN"/>
        </w:rPr>
        <w:t>性无法得到 100</w:t>
      </w:r>
      <w:r>
        <w:rPr>
          <w:spacing w:val="-1"/>
          <w:lang w:eastAsia="zh-CN"/>
        </w:rPr>
        <w:t>%</w:t>
      </w:r>
      <w:r>
        <w:rPr>
          <w:lang w:eastAsia="zh-CN"/>
        </w:rPr>
        <w:t>的保障。为了改善公司的经营状况，双汇集团采取了一系列措施。在</w:t>
      </w:r>
      <w:r>
        <w:rPr>
          <w:spacing w:val="-2"/>
          <w:lang w:eastAsia="zh-CN"/>
        </w:rPr>
        <w:t xml:space="preserve"> </w:t>
      </w:r>
      <w:r>
        <w:rPr>
          <w:lang w:eastAsia="zh-CN"/>
        </w:rPr>
        <w:t>2013</w:t>
      </w:r>
    </w:p>
    <w:p w:rsidR="00297F27" w:rsidRDefault="00EE1703">
      <w:pPr>
        <w:pStyle w:val="a3"/>
        <w:spacing w:line="278" w:lineRule="auto"/>
        <w:ind w:right="104"/>
        <w:rPr>
          <w:lang w:eastAsia="zh-CN"/>
        </w:rPr>
      </w:pPr>
      <w:r>
        <w:rPr>
          <w:lang w:eastAsia="zh-CN"/>
        </w:rPr>
        <w:t>年，双汇耗资 7</w:t>
      </w:r>
      <w:r>
        <w:rPr>
          <w:spacing w:val="-1"/>
          <w:lang w:eastAsia="zh-CN"/>
        </w:rPr>
        <w:t>1</w:t>
      </w:r>
      <w:r>
        <w:rPr>
          <w:lang w:eastAsia="zh-CN"/>
        </w:rPr>
        <w:t>亿美元成功并购全球最大猪肉企业——美国史密斯菲尔德公司。史密斯菲尔德</w:t>
      </w:r>
      <w:r>
        <w:rPr>
          <w:w w:val="99"/>
          <w:lang w:eastAsia="zh-CN"/>
        </w:rPr>
        <w:t>公司总部位于美国弗吉尼亚州，是全球最大的猪肉生产、加工及供应商，在纽约股票交易所上市。史密斯菲尔德公司经过多年的经营和积累，拥有完整的产业链条，包括生猪饲养和屠宰、</w:t>
      </w:r>
      <w:r>
        <w:rPr>
          <w:lang w:eastAsia="zh-CN"/>
        </w:rPr>
        <w:t>猪肉分割和高低温猪肉制品的加工。其业务偏重于产业链的前端——生猪繁育和养殖，每年生</w:t>
      </w:r>
      <w:r>
        <w:rPr>
          <w:w w:val="99"/>
          <w:lang w:eastAsia="zh-CN"/>
        </w:rPr>
        <w:t>猪出栏总数达 160</w:t>
      </w:r>
      <w:r>
        <w:rPr>
          <w:spacing w:val="-1"/>
          <w:w w:val="99"/>
          <w:lang w:eastAsia="zh-CN"/>
        </w:rPr>
        <w:t>0</w:t>
      </w:r>
      <w:r>
        <w:rPr>
          <w:w w:val="99"/>
          <w:lang w:eastAsia="zh-CN"/>
        </w:rPr>
        <w:t>万头，每日生猪屠宰量约</w:t>
      </w:r>
      <w:r>
        <w:rPr>
          <w:spacing w:val="-1"/>
          <w:w w:val="99"/>
          <w:lang w:eastAsia="zh-CN"/>
        </w:rPr>
        <w:t xml:space="preserve"> </w:t>
      </w:r>
      <w:r>
        <w:rPr>
          <w:w w:val="99"/>
          <w:lang w:eastAsia="zh-CN"/>
        </w:rPr>
        <w:t>11万头。此外，史密斯菲尔德公司拥有先进的食</w:t>
      </w:r>
      <w:r>
        <w:rPr>
          <w:lang w:eastAsia="zh-CN"/>
        </w:rPr>
        <w:t>品安全技术：一流的产品源追溯技术、食品加工过程的全环保技术以及先进的全产业链的管理能力，使其猪肉制品具有很高的安全性。史密斯菲尔德公司目前的产品主要在美国国内销售，</w:t>
      </w:r>
    </w:p>
    <w:p w:rsidR="00297F27" w:rsidRDefault="00297F27">
      <w:pPr>
        <w:spacing w:line="278" w:lineRule="auto"/>
        <w:rPr>
          <w:lang w:eastAsia="zh-CN"/>
        </w:rPr>
        <w:sectPr w:rsidR="00297F27" w:rsidSect="001B63A5">
          <w:pgSz w:w="12240" w:h="15840"/>
          <w:pgMar w:top="720" w:right="720" w:bottom="720" w:left="720" w:header="180" w:footer="481" w:gutter="0"/>
          <w:pgNumType w:start="1"/>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14"/>
        <w:rPr>
          <w:lang w:eastAsia="zh-CN"/>
        </w:rPr>
      </w:pPr>
      <w:r>
        <w:rPr>
          <w:lang w:eastAsia="zh-CN"/>
        </w:rPr>
        <w:t>同时在国际市场也有部分市场份额，主要销往墨西哥和东亚地区，因而史密斯菲尔德公司的品牌在国际市场上具有较高的知名度。</w:t>
      </w:r>
    </w:p>
    <w:p w:rsidR="00297F27" w:rsidRDefault="00EE1703">
      <w:pPr>
        <w:pStyle w:val="a3"/>
        <w:spacing w:line="278" w:lineRule="auto"/>
        <w:ind w:right="214"/>
        <w:jc w:val="both"/>
        <w:rPr>
          <w:lang w:eastAsia="zh-CN"/>
        </w:rPr>
      </w:pPr>
      <w:r>
        <w:rPr>
          <w:lang w:eastAsia="zh-CN"/>
        </w:rPr>
        <w:t>通过并购史密斯菲尔德公司，双汇集团一方面可以用低成本把高品质的猪肉引进中国，获取较高利润；另一方面利用史密斯菲尔德公司的先进食品安全技术，弥补现有产业链中生猪养殖环节的劣势，保证产品安全性的同时力求成为产业内的低成本生产者。此外，利用史密斯菲尔德公司在国际市场上的影响力和市场份额，双汇集团还可以减少国际市场上的竞争压力。</w:t>
      </w:r>
    </w:p>
    <w:p w:rsidR="00297F27" w:rsidRDefault="00EE1703">
      <w:pPr>
        <w:pStyle w:val="a3"/>
        <w:spacing w:line="278" w:lineRule="auto"/>
        <w:ind w:right="214"/>
        <w:jc w:val="both"/>
        <w:rPr>
          <w:lang w:eastAsia="zh-CN"/>
        </w:rPr>
      </w:pPr>
      <w:r>
        <w:rPr>
          <w:lang w:eastAsia="zh-CN"/>
        </w:rPr>
        <w:t>在产品研发上，双汇集团坚持完善自主研发和创新体系，围绕消费升级，大力调整产品结构，不断开发新产品，实现屠宰业向鲜销转、向食材转、向调理转、向预制化转、向定制化转；肉制品业向低温转、向美式转、向西式转、向中高档转、向餐桌转，实现产销上规模，确保企业的核心竞争优势。围绕“稳高温、上低温、休闲产品更休闲、中式产品工业化、肉蛋奶菜粮相结合”的战略，双汇在</w:t>
      </w:r>
      <w:r>
        <w:rPr>
          <w:spacing w:val="-1"/>
          <w:lang w:eastAsia="zh-CN"/>
        </w:rPr>
        <w:t xml:space="preserve"> </w:t>
      </w:r>
      <w:r>
        <w:rPr>
          <w:lang w:eastAsia="zh-CN"/>
        </w:rPr>
        <w:t>201</w:t>
      </w:r>
      <w:r>
        <w:rPr>
          <w:spacing w:val="-1"/>
          <w:lang w:eastAsia="zh-CN"/>
        </w:rPr>
        <w:t>7</w:t>
      </w:r>
      <w:r>
        <w:rPr>
          <w:lang w:eastAsia="zh-CN"/>
        </w:rPr>
        <w:t>年重点从以下几个方面进行了研发：</w:t>
      </w:r>
    </w:p>
    <w:p w:rsidR="00297F27" w:rsidRDefault="00EE1703">
      <w:pPr>
        <w:pStyle w:val="a3"/>
        <w:spacing w:line="278" w:lineRule="auto"/>
        <w:ind w:right="433"/>
        <w:rPr>
          <w:lang w:eastAsia="zh-CN"/>
        </w:rPr>
      </w:pPr>
      <w:r>
        <w:rPr>
          <w:lang w:eastAsia="zh-CN"/>
        </w:rPr>
        <w:t>（ 1）围绕高温产品，通过优化工艺流程，采取增加肉含量、营养物质等措施，融合中式产</w:t>
      </w:r>
      <w:r>
        <w:rPr>
          <w:w w:val="99"/>
          <w:lang w:eastAsia="zh-CN"/>
        </w:rPr>
        <w:t>品，提升产品品质；</w:t>
      </w:r>
    </w:p>
    <w:p w:rsidR="00297F27" w:rsidRDefault="00EE1703">
      <w:pPr>
        <w:pStyle w:val="a3"/>
        <w:jc w:val="both"/>
        <w:rPr>
          <w:lang w:eastAsia="zh-CN"/>
        </w:rPr>
      </w:pPr>
      <w:r>
        <w:rPr>
          <w:lang w:eastAsia="zh-CN"/>
        </w:rPr>
        <w:t>（ 2）围绕低温产品，改进完善美式产品和西式产品，丰富口味、品种及规格形式；</w:t>
      </w:r>
    </w:p>
    <w:p w:rsidR="00297F27" w:rsidRDefault="00EE1703">
      <w:pPr>
        <w:pStyle w:val="a3"/>
        <w:spacing w:before="46" w:line="278" w:lineRule="auto"/>
        <w:ind w:right="433"/>
        <w:rPr>
          <w:lang w:eastAsia="zh-CN"/>
        </w:rPr>
      </w:pPr>
      <w:r>
        <w:rPr>
          <w:lang w:eastAsia="zh-CN"/>
        </w:rPr>
        <w:t>（ 3）围绕烤肠、圆火腿、方腿、脆皮肠，推进区域风味产品的升级改造，培育地方特色产品；</w:t>
      </w:r>
    </w:p>
    <w:p w:rsidR="00297F27" w:rsidRDefault="00EE1703">
      <w:pPr>
        <w:pStyle w:val="a3"/>
        <w:jc w:val="both"/>
        <w:rPr>
          <w:lang w:eastAsia="zh-CN"/>
        </w:rPr>
      </w:pPr>
      <w:r>
        <w:rPr>
          <w:lang w:eastAsia="zh-CN"/>
        </w:rPr>
        <w:t>（ 4）围绕休闲产品，推进规格小型化、风味多样化、产品系列化；</w:t>
      </w:r>
    </w:p>
    <w:p w:rsidR="00297F27" w:rsidRDefault="00EE1703">
      <w:pPr>
        <w:pStyle w:val="a3"/>
        <w:spacing w:before="45" w:line="278" w:lineRule="auto"/>
        <w:ind w:right="2191"/>
        <w:rPr>
          <w:lang w:eastAsia="zh-CN"/>
        </w:rPr>
      </w:pPr>
      <w:r>
        <w:rPr>
          <w:lang w:eastAsia="zh-CN"/>
        </w:rPr>
        <w:t>（ 5）围绕中式产品、餐饮食材，开发猪头肉、猪蹄汤、猪排、牛排等。资料三</w:t>
      </w:r>
    </w:p>
    <w:p w:rsidR="00297F27" w:rsidRDefault="00EE1703">
      <w:pPr>
        <w:pStyle w:val="a3"/>
        <w:spacing w:line="278" w:lineRule="auto"/>
        <w:ind w:right="214"/>
        <w:jc w:val="both"/>
        <w:rPr>
          <w:lang w:eastAsia="zh-CN"/>
        </w:rPr>
      </w:pPr>
      <w:r>
        <w:rPr>
          <w:lang w:eastAsia="zh-CN"/>
        </w:rPr>
        <w:t>与双汇集团坚守主业、通过国际区域行情的错位来分散风险不同，雨润集团选择跨界扩张。雨</w:t>
      </w:r>
      <w:r>
        <w:rPr>
          <w:w w:val="99"/>
          <w:lang w:eastAsia="zh-CN"/>
        </w:rPr>
        <w:t>润集团利用其积累的产品及品牌优势，向生物制药、农产品物流、包装印刷、农用机械制造等</w:t>
      </w:r>
      <w:r>
        <w:rPr>
          <w:lang w:eastAsia="zh-CN"/>
        </w:rPr>
        <w:t>领域延伸。</w:t>
      </w:r>
    </w:p>
    <w:p w:rsidR="00297F27" w:rsidRDefault="00EE1703">
      <w:pPr>
        <w:pStyle w:val="a3"/>
        <w:spacing w:line="278" w:lineRule="auto"/>
        <w:ind w:right="104"/>
        <w:rPr>
          <w:lang w:eastAsia="zh-CN"/>
        </w:rPr>
      </w:pPr>
      <w:r>
        <w:rPr>
          <w:lang w:eastAsia="zh-CN"/>
        </w:rPr>
        <w:t>此外，雨润集团在</w:t>
      </w:r>
      <w:r>
        <w:rPr>
          <w:spacing w:val="-1"/>
          <w:lang w:eastAsia="zh-CN"/>
        </w:rPr>
        <w:t xml:space="preserve"> </w:t>
      </w:r>
      <w:r>
        <w:rPr>
          <w:lang w:eastAsia="zh-CN"/>
        </w:rPr>
        <w:t>2010年发布“三三三”战略，提出在全国</w:t>
      </w:r>
      <w:r>
        <w:rPr>
          <w:spacing w:val="-1"/>
          <w:lang w:eastAsia="zh-CN"/>
        </w:rPr>
        <w:t xml:space="preserve"> </w:t>
      </w:r>
      <w:r>
        <w:rPr>
          <w:lang w:eastAsia="zh-CN"/>
        </w:rPr>
        <w:t>30个省会城市建设雨润农副产品全球采购中心，在</w:t>
      </w:r>
      <w:r>
        <w:rPr>
          <w:spacing w:val="-1"/>
          <w:lang w:eastAsia="zh-CN"/>
        </w:rPr>
        <w:t xml:space="preserve"> </w:t>
      </w:r>
      <w:r>
        <w:rPr>
          <w:lang w:eastAsia="zh-CN"/>
        </w:rPr>
        <w:t>300个地级市建设雨润农副产品物流配套中心，在</w:t>
      </w:r>
      <w:r>
        <w:rPr>
          <w:spacing w:val="-1"/>
          <w:lang w:eastAsia="zh-CN"/>
        </w:rPr>
        <w:t xml:space="preserve"> </w:t>
      </w:r>
      <w:r>
        <w:rPr>
          <w:lang w:eastAsia="zh-CN"/>
        </w:rPr>
        <w:t>300</w:t>
      </w:r>
      <w:r>
        <w:rPr>
          <w:spacing w:val="-1"/>
          <w:lang w:eastAsia="zh-CN"/>
        </w:rPr>
        <w:t>0</w:t>
      </w:r>
      <w:r>
        <w:rPr>
          <w:lang w:eastAsia="zh-CN"/>
        </w:rPr>
        <w:t>个县建设雨润农副产</w:t>
      </w:r>
      <w:r>
        <w:rPr>
          <w:w w:val="99"/>
          <w:lang w:eastAsia="zh-CN"/>
        </w:rPr>
        <w:t>品种养生产基地。然而随着近几年市场行情的下滑，相关政策优势逐渐消失，雨润集团已经投</w:t>
      </w:r>
      <w:r>
        <w:rPr>
          <w:lang w:eastAsia="zh-CN"/>
        </w:rPr>
        <w:t>下本钱的项目沦为鸡肋。如今，雨润食品的多个基地已被荒废，很多厂房建设完毕却并没有投入使用。</w:t>
      </w:r>
    </w:p>
    <w:p w:rsidR="00297F27" w:rsidRDefault="00EE1703">
      <w:pPr>
        <w:pStyle w:val="a3"/>
        <w:spacing w:line="278" w:lineRule="auto"/>
        <w:ind w:right="105"/>
        <w:rPr>
          <w:lang w:eastAsia="zh-CN"/>
        </w:rPr>
      </w:pPr>
      <w:r>
        <w:rPr>
          <w:lang w:eastAsia="zh-CN"/>
        </w:rPr>
        <w:t>与此同时，雨润集团也在从食品行业向其他行业转型，其中一个重要的领域就是借助“三三三”战略将已经拿到的土地，向地产、旅游、物流、文化等行业进军。</w:t>
      </w:r>
      <w:r>
        <w:rPr>
          <w:spacing w:val="-2"/>
          <w:lang w:eastAsia="zh-CN"/>
        </w:rPr>
        <w:t xml:space="preserve"> </w:t>
      </w:r>
      <w:r>
        <w:rPr>
          <w:lang w:eastAsia="zh-CN"/>
        </w:rPr>
        <w:t>201</w:t>
      </w:r>
      <w:r>
        <w:rPr>
          <w:spacing w:val="-1"/>
          <w:lang w:eastAsia="zh-CN"/>
        </w:rPr>
        <w:t>1</w:t>
      </w:r>
      <w:r>
        <w:rPr>
          <w:lang w:eastAsia="zh-CN"/>
        </w:rPr>
        <w:t>年还是雨润集团的</w:t>
      </w:r>
      <w:r>
        <w:rPr>
          <w:w w:val="99"/>
          <w:lang w:eastAsia="zh-CN"/>
        </w:rPr>
        <w:t>高速发展阶段，雨润集团不仅从事食品，还涉足地产、物流、旅游、金融和建筑等领域，形成了食品、地产、物流、旅游、金融和建筑为一体的多元化企业。房地产行业与食品行业不同，它需要大量的资金投入，并且两个行业不同的业务流程和市场模式始终难以融合。雨润集团原</w:t>
      </w:r>
      <w:r>
        <w:rPr>
          <w:lang w:eastAsia="zh-CN"/>
        </w:rPr>
        <w:t>计划通过强大的现金流，以往来款的形式将大量资金调配给关联公司使用，以支持集团内地产</w:t>
      </w:r>
      <w:r>
        <w:rPr>
          <w:w w:val="99"/>
          <w:lang w:eastAsia="zh-CN"/>
        </w:rPr>
        <w:t>的发展。然而从 201</w:t>
      </w:r>
      <w:r>
        <w:rPr>
          <w:spacing w:val="-1"/>
          <w:w w:val="99"/>
          <w:lang w:eastAsia="zh-CN"/>
        </w:rPr>
        <w:t>2</w:t>
      </w:r>
      <w:r>
        <w:rPr>
          <w:w w:val="99"/>
          <w:lang w:eastAsia="zh-CN"/>
        </w:rPr>
        <w:t>年开始，雨润食品的业绩开始下滑，现金流紧张。</w:t>
      </w:r>
    </w:p>
    <w:p w:rsidR="00297F27" w:rsidRDefault="00EE1703">
      <w:pPr>
        <w:pStyle w:val="a3"/>
        <w:spacing w:line="278" w:lineRule="auto"/>
        <w:ind w:right="214"/>
        <w:jc w:val="both"/>
        <w:rPr>
          <w:lang w:eastAsia="zh-CN"/>
        </w:rPr>
      </w:pPr>
      <w:r>
        <w:rPr>
          <w:w w:val="99"/>
          <w:lang w:eastAsia="zh-CN"/>
        </w:rPr>
        <w:t>2015</w:t>
      </w:r>
      <w:r>
        <w:rPr>
          <w:sz w:val="21"/>
          <w:lang w:eastAsia="zh-CN"/>
        </w:rPr>
        <w:t xml:space="preserve"> </w:t>
      </w:r>
      <w:r>
        <w:rPr>
          <w:w w:val="99"/>
          <w:lang w:eastAsia="zh-CN"/>
        </w:rPr>
        <w:t>年年初，雨润集团资金不足的隐患开始显现。</w:t>
      </w:r>
      <w:r>
        <w:rPr>
          <w:spacing w:val="-1"/>
          <w:w w:val="99"/>
          <w:lang w:eastAsia="zh-CN"/>
        </w:rPr>
        <w:t xml:space="preserve"> </w:t>
      </w:r>
      <w:r>
        <w:rPr>
          <w:w w:val="99"/>
          <w:lang w:eastAsia="zh-CN"/>
        </w:rPr>
        <w:t>201</w:t>
      </w:r>
      <w:r>
        <w:rPr>
          <w:spacing w:val="-1"/>
          <w:w w:val="99"/>
          <w:lang w:eastAsia="zh-CN"/>
        </w:rPr>
        <w:t>5</w:t>
      </w:r>
      <w:r>
        <w:rPr>
          <w:w w:val="99"/>
          <w:lang w:eastAsia="zh-CN"/>
        </w:rPr>
        <w:t>年 2月，主营各类建筑项目的施工和管理的雨润建设发出通知进行裁员；</w:t>
      </w:r>
      <w:r>
        <w:rPr>
          <w:spacing w:val="-1"/>
          <w:w w:val="99"/>
          <w:lang w:eastAsia="zh-CN"/>
        </w:rPr>
        <w:t xml:space="preserve"> </w:t>
      </w:r>
      <w:r>
        <w:rPr>
          <w:w w:val="99"/>
          <w:lang w:eastAsia="zh-CN"/>
        </w:rPr>
        <w:t>4月，雨润地产和雨润建设合并；</w:t>
      </w:r>
      <w:r>
        <w:rPr>
          <w:spacing w:val="-1"/>
          <w:w w:val="99"/>
          <w:lang w:eastAsia="zh-CN"/>
        </w:rPr>
        <w:t xml:space="preserve"> </w:t>
      </w:r>
      <w:r>
        <w:rPr>
          <w:w w:val="99"/>
          <w:lang w:eastAsia="zh-CN"/>
        </w:rPr>
        <w:t>5月，雨润集团以</w:t>
      </w:r>
      <w:r>
        <w:rPr>
          <w:spacing w:val="-1"/>
          <w:w w:val="99"/>
          <w:lang w:eastAsia="zh-CN"/>
        </w:rPr>
        <w:t xml:space="preserve"> </w:t>
      </w:r>
      <w:r>
        <w:rPr>
          <w:w w:val="99"/>
          <w:lang w:eastAsia="zh-CN"/>
        </w:rPr>
        <w:t>4.4</w:t>
      </w:r>
      <w:r>
        <w:rPr>
          <w:lang w:eastAsia="zh-CN"/>
        </w:rPr>
        <w:t>亿元的价格卖掉了位于杭州城东的星雨华府项目；</w:t>
      </w:r>
      <w:r>
        <w:rPr>
          <w:spacing w:val="-1"/>
          <w:lang w:eastAsia="zh-CN"/>
        </w:rPr>
        <w:t xml:space="preserve"> </w:t>
      </w:r>
      <w:r>
        <w:rPr>
          <w:lang w:eastAsia="zh-CN"/>
        </w:rPr>
        <w:t>8月，由于对采购付款流程监管的不足，材料供应商的商业承兑汇票被银行拒绝付款，雨润也没有及时对这一问题进行反思总结，未能及</w:t>
      </w:r>
      <w:r>
        <w:rPr>
          <w:w w:val="99"/>
          <w:lang w:eastAsia="zh-CN"/>
        </w:rPr>
        <w:t>时提出方案弥补，甚至闹出了“以火腿肠抵债”的闹剧。</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14"/>
        <w:jc w:val="both"/>
        <w:rPr>
          <w:lang w:eastAsia="zh-CN"/>
        </w:rPr>
      </w:pPr>
      <w:r>
        <w:rPr>
          <w:lang w:eastAsia="zh-CN"/>
        </w:rPr>
        <w:t>雨润集团激进的多元化战略，已经影响到了主业的发展，副业拖累主业，造成主业经营能力不断下降，投资激进和管理问题也使得雨润食品积重难返。近年来其肉制品板块问题频发，其中 “瘦肉精事件”对雨润集团造成的影响可谓是“重创”。多元化战略的拖累，导致雨润的资金链紧张，而资金不足又阻碍了其在食品主业上的发展。尽管雨润集团的产业遍及多个领域，但遗憾的是两大主营业务盈利能力均出现下滑。</w:t>
      </w:r>
      <w:r>
        <w:rPr>
          <w:spacing w:val="-1"/>
          <w:lang w:eastAsia="zh-CN"/>
        </w:rPr>
        <w:t xml:space="preserve"> </w:t>
      </w:r>
      <w:r>
        <w:rPr>
          <w:lang w:eastAsia="zh-CN"/>
        </w:rPr>
        <w:t>2017年度业绩报告显示，其</w:t>
      </w:r>
      <w:r>
        <w:rPr>
          <w:spacing w:val="-1"/>
          <w:lang w:eastAsia="zh-CN"/>
        </w:rPr>
        <w:t xml:space="preserve"> </w:t>
      </w:r>
      <w:r>
        <w:rPr>
          <w:lang w:eastAsia="zh-CN"/>
        </w:rPr>
        <w:t>201</w:t>
      </w:r>
      <w:r>
        <w:rPr>
          <w:spacing w:val="-1"/>
          <w:lang w:eastAsia="zh-CN"/>
        </w:rPr>
        <w:t>7</w:t>
      </w:r>
      <w:r>
        <w:rPr>
          <w:lang w:eastAsia="zh-CN"/>
        </w:rPr>
        <w:t xml:space="preserve">年收益约为 </w:t>
      </w:r>
    </w:p>
    <w:p w:rsidR="00297F27" w:rsidRDefault="00EE1703">
      <w:pPr>
        <w:pStyle w:val="a3"/>
        <w:spacing w:line="278" w:lineRule="auto"/>
        <w:ind w:right="213"/>
        <w:rPr>
          <w:lang w:eastAsia="zh-CN"/>
        </w:rPr>
      </w:pPr>
      <w:r>
        <w:rPr>
          <w:lang w:eastAsia="zh-CN"/>
        </w:rPr>
        <w:t>120.57亿港元，同比下降 27.8%；净利润亏损 19.15亿港元，较上年 23.42亿港元的亏损，额度有所收窄，但亏损仍然严重。</w:t>
      </w:r>
    </w:p>
    <w:p w:rsidR="00297F27" w:rsidRDefault="00EE1703">
      <w:pPr>
        <w:pStyle w:val="a3"/>
        <w:spacing w:line="278" w:lineRule="auto"/>
        <w:ind w:right="104"/>
        <w:rPr>
          <w:lang w:eastAsia="zh-CN"/>
        </w:rPr>
      </w:pPr>
      <w:r>
        <w:rPr>
          <w:lang w:eastAsia="zh-CN"/>
        </w:rPr>
        <w:t>一边是激进的多元化，一边是大量举债。</w:t>
      </w:r>
      <w:r>
        <w:rPr>
          <w:spacing w:val="-1"/>
          <w:lang w:eastAsia="zh-CN"/>
        </w:rPr>
        <w:t xml:space="preserve"> </w:t>
      </w:r>
      <w:r>
        <w:rPr>
          <w:lang w:eastAsia="zh-CN"/>
        </w:rPr>
        <w:t>201</w:t>
      </w:r>
      <w:r>
        <w:rPr>
          <w:spacing w:val="-1"/>
          <w:lang w:eastAsia="zh-CN"/>
        </w:rPr>
        <w:t>4</w:t>
      </w:r>
      <w:r>
        <w:rPr>
          <w:lang w:eastAsia="zh-CN"/>
        </w:rPr>
        <w:t>年 5月，安徽国元信托为雨润肉类产业集团融资 5亿元； 201</w:t>
      </w:r>
      <w:r>
        <w:rPr>
          <w:spacing w:val="-1"/>
          <w:lang w:eastAsia="zh-CN"/>
        </w:rPr>
        <w:t>4</w:t>
      </w:r>
      <w:r>
        <w:rPr>
          <w:lang w:eastAsia="zh-CN"/>
        </w:rPr>
        <w:t>年 9月，交银国信为雨润商业投资基金融资</w:t>
      </w:r>
      <w:r>
        <w:rPr>
          <w:spacing w:val="-1"/>
          <w:lang w:eastAsia="zh-CN"/>
        </w:rPr>
        <w:t xml:space="preserve"> </w:t>
      </w:r>
      <w:r>
        <w:rPr>
          <w:lang w:eastAsia="zh-CN"/>
        </w:rPr>
        <w:t>1.4亿元； 201</w:t>
      </w:r>
      <w:r>
        <w:rPr>
          <w:spacing w:val="-1"/>
          <w:lang w:eastAsia="zh-CN"/>
        </w:rPr>
        <w:t>4</w:t>
      </w:r>
      <w:r>
        <w:rPr>
          <w:lang w:eastAsia="zh-CN"/>
        </w:rPr>
        <w:t>年 1</w:t>
      </w:r>
      <w:r>
        <w:rPr>
          <w:spacing w:val="-1"/>
          <w:lang w:eastAsia="zh-CN"/>
        </w:rPr>
        <w:t>0</w:t>
      </w:r>
      <w:r>
        <w:rPr>
          <w:lang w:eastAsia="zh-CN"/>
        </w:rPr>
        <w:t>月，建信信托为雨润集团流动资金贷款融资</w:t>
      </w:r>
      <w:r>
        <w:rPr>
          <w:spacing w:val="-1"/>
          <w:lang w:eastAsia="zh-CN"/>
        </w:rPr>
        <w:t xml:space="preserve"> </w:t>
      </w:r>
      <w:r>
        <w:rPr>
          <w:lang w:eastAsia="zh-CN"/>
        </w:rPr>
        <w:t>2.5亿元； 201</w:t>
      </w:r>
      <w:r>
        <w:rPr>
          <w:spacing w:val="-1"/>
          <w:lang w:eastAsia="zh-CN"/>
        </w:rPr>
        <w:t>5</w:t>
      </w:r>
      <w:r>
        <w:rPr>
          <w:lang w:eastAsia="zh-CN"/>
        </w:rPr>
        <w:t>年 1月，长安信托为雨润集团日常运营资金融资 2.2亿元。 201</w:t>
      </w:r>
      <w:r>
        <w:rPr>
          <w:spacing w:val="-1"/>
          <w:lang w:eastAsia="zh-CN"/>
        </w:rPr>
        <w:t>5</w:t>
      </w:r>
      <w:r>
        <w:rPr>
          <w:lang w:eastAsia="zh-CN"/>
        </w:rPr>
        <w:t>年 8月，华润信托的两笔贷款到期，由于雨润农产品无法偿还信托贷款，华润信托无奈之下只能申请冻结雨润旗下最有价值、最具流动性的资产——中央商场。显然，雨</w:t>
      </w:r>
      <w:r>
        <w:rPr>
          <w:w w:val="99"/>
          <w:lang w:eastAsia="zh-CN"/>
        </w:rPr>
        <w:t>润旗下两大上市公司都已不堪重负，依靠债务发展也不是长久之计。</w:t>
      </w:r>
    </w:p>
    <w:p w:rsidR="00297F27" w:rsidRDefault="00EE1703">
      <w:pPr>
        <w:pStyle w:val="a3"/>
        <w:jc w:val="both"/>
        <w:rPr>
          <w:lang w:eastAsia="zh-CN"/>
        </w:rPr>
      </w:pPr>
      <w:r>
        <w:rPr>
          <w:lang w:eastAsia="zh-CN"/>
        </w:rPr>
        <w:t>要求：</w:t>
      </w:r>
    </w:p>
    <w:p w:rsidR="00297F27" w:rsidRDefault="00EE1703">
      <w:pPr>
        <w:pStyle w:val="a3"/>
        <w:spacing w:before="46" w:line="278" w:lineRule="auto"/>
        <w:ind w:right="213"/>
        <w:rPr>
          <w:lang w:eastAsia="zh-CN"/>
        </w:rPr>
      </w:pPr>
      <w:r>
        <w:rPr>
          <w:lang w:eastAsia="zh-CN"/>
        </w:rPr>
        <w:t>（ 1）在火腿肠市场竞争达到白热化后双汇集团采取差异化战略，从市场情况角度简要分析双汇集团采取该种竞争战略的实施条件。</w:t>
      </w:r>
    </w:p>
    <w:p w:rsidR="00297F27" w:rsidRDefault="00EE1703">
      <w:pPr>
        <w:pStyle w:val="a3"/>
        <w:jc w:val="both"/>
        <w:rPr>
          <w:lang w:eastAsia="zh-CN"/>
        </w:rPr>
      </w:pPr>
      <w:r>
        <w:rPr>
          <w:lang w:eastAsia="zh-CN"/>
        </w:rPr>
        <w:t>（ 2）简要分析双汇集团并购史密斯菲尔德公司的主要动机。</w:t>
      </w:r>
    </w:p>
    <w:p w:rsidR="00297F27" w:rsidRDefault="00EE1703">
      <w:pPr>
        <w:pStyle w:val="a3"/>
        <w:spacing w:before="45"/>
        <w:jc w:val="both"/>
        <w:rPr>
          <w:lang w:eastAsia="zh-CN"/>
        </w:rPr>
      </w:pPr>
      <w:r>
        <w:rPr>
          <w:lang w:eastAsia="zh-CN"/>
        </w:rPr>
        <w:t>（ 3）简要分析双汇集团研发的类型和定位。</w:t>
      </w:r>
    </w:p>
    <w:p w:rsidR="00297F27" w:rsidRDefault="00EE1703">
      <w:pPr>
        <w:pStyle w:val="a3"/>
        <w:spacing w:before="46"/>
        <w:jc w:val="both"/>
        <w:rPr>
          <w:lang w:eastAsia="zh-CN"/>
        </w:rPr>
      </w:pPr>
      <w:r>
        <w:rPr>
          <w:lang w:eastAsia="zh-CN"/>
        </w:rPr>
        <w:t>（ 4）简要分析雨润集团实施多元化战略可能面临的风险。</w:t>
      </w:r>
    </w:p>
    <w:p w:rsidR="00297F27" w:rsidRDefault="00EE1703">
      <w:pPr>
        <w:pStyle w:val="a3"/>
        <w:spacing w:before="46"/>
        <w:jc w:val="both"/>
        <w:rPr>
          <w:lang w:eastAsia="zh-CN"/>
        </w:rPr>
      </w:pPr>
      <w:r>
        <w:rPr>
          <w:lang w:eastAsia="zh-CN"/>
        </w:rPr>
        <w:t>（ 5）依据《中央企业全面风险管理指引》，简要分析雨润集团面临的内部风险类型。</w:t>
      </w:r>
    </w:p>
    <w:p w:rsidR="00297F27" w:rsidRDefault="00EE1703">
      <w:pPr>
        <w:pStyle w:val="a3"/>
        <w:spacing w:before="46"/>
        <w:jc w:val="both"/>
        <w:rPr>
          <w:lang w:eastAsia="zh-CN"/>
        </w:rPr>
      </w:pPr>
      <w:r>
        <w:rPr>
          <w:lang w:eastAsia="zh-CN"/>
        </w:rPr>
        <w:t>【答案】</w:t>
      </w:r>
    </w:p>
    <w:p w:rsidR="00297F27" w:rsidRDefault="00EE1703">
      <w:pPr>
        <w:pStyle w:val="a3"/>
        <w:spacing w:before="45"/>
        <w:jc w:val="both"/>
        <w:rPr>
          <w:lang w:eastAsia="zh-CN"/>
        </w:rPr>
      </w:pPr>
      <w:r>
        <w:rPr>
          <w:lang w:eastAsia="zh-CN"/>
        </w:rPr>
        <w:t>（ 1）从市场情况角度分析，双汇集团采取差异化战略的实施条件：</w:t>
      </w:r>
    </w:p>
    <w:p w:rsidR="00297F27" w:rsidRDefault="00EE1703">
      <w:pPr>
        <w:pStyle w:val="a3"/>
        <w:spacing w:before="46" w:line="278" w:lineRule="auto"/>
        <w:ind w:right="214"/>
        <w:rPr>
          <w:lang w:eastAsia="zh-CN"/>
        </w:rPr>
      </w:pPr>
      <w:r>
        <w:rPr>
          <w:lang w:eastAsia="zh-CN"/>
        </w:rPr>
        <w:t>①产品能够充分地实现差异化，且为顾客所认可。“将自身产品进一步细化，推出双汇早餐肠、双汇爆炒肠、双汇泡面搭档以区分于竞争对手……这一招使得其知名度迅速蹿升，在价格</w:t>
      </w:r>
      <w:r>
        <w:rPr>
          <w:w w:val="99"/>
          <w:lang w:eastAsia="zh-CN"/>
        </w:rPr>
        <w:t>恶战中异军突起，‘双汇王中王’一跃成为当时中国高档火腿肠的代名词”。</w:t>
      </w:r>
    </w:p>
    <w:p w:rsidR="00297F27" w:rsidRDefault="00EE1703">
      <w:pPr>
        <w:pStyle w:val="a3"/>
        <w:spacing w:line="278" w:lineRule="auto"/>
        <w:ind w:right="214"/>
        <w:rPr>
          <w:lang w:eastAsia="zh-CN"/>
        </w:rPr>
      </w:pPr>
      <w:r>
        <w:rPr>
          <w:lang w:eastAsia="zh-CN"/>
        </w:rPr>
        <w:t>②顾客的需求是多样化的。“消费者对含肉量低的火腿肠已经十分厌倦……对高端肉制品的需求也很大，但是由于价格战的影响，市场中缺乏高质量的产品”。</w:t>
      </w:r>
    </w:p>
    <w:p w:rsidR="00297F27" w:rsidRDefault="00EE1703">
      <w:pPr>
        <w:pStyle w:val="a3"/>
        <w:spacing w:line="278" w:lineRule="auto"/>
        <w:ind w:right="214"/>
        <w:jc w:val="both"/>
        <w:rPr>
          <w:lang w:eastAsia="zh-CN"/>
        </w:rPr>
      </w:pPr>
      <w:r>
        <w:rPr>
          <w:lang w:eastAsia="zh-CN"/>
        </w:rPr>
        <w:t>③企业所在产业技术变革较快，创新成为竞争的焦点。“推出双汇早餐肠、双汇爆炒肠、双汇泡面搭档以区分于竞争对手，并推出了当时的‘双汇王中王’产品，以添加大瘦肉块作为产品</w:t>
      </w:r>
      <w:r>
        <w:rPr>
          <w:w w:val="99"/>
          <w:lang w:eastAsia="zh-CN"/>
        </w:rPr>
        <w:t>卖点，以热播的‘狮子王’为吉祥物，随后还请来消费者喜爱的喜剧明星做广告”。</w:t>
      </w:r>
    </w:p>
    <w:p w:rsidR="00297F27" w:rsidRDefault="00EE1703">
      <w:pPr>
        <w:pStyle w:val="a3"/>
        <w:jc w:val="both"/>
        <w:rPr>
          <w:lang w:eastAsia="zh-CN"/>
        </w:rPr>
      </w:pPr>
      <w:r>
        <w:rPr>
          <w:lang w:eastAsia="zh-CN"/>
        </w:rPr>
        <w:t>（ 2）双汇集团并购史密斯菲尔德公司的主要动机：</w:t>
      </w:r>
    </w:p>
    <w:p w:rsidR="00297F27" w:rsidRDefault="00EE1703">
      <w:pPr>
        <w:pStyle w:val="a3"/>
        <w:spacing w:before="46" w:line="278" w:lineRule="auto"/>
        <w:ind w:right="214"/>
        <w:jc w:val="both"/>
        <w:rPr>
          <w:lang w:eastAsia="zh-CN"/>
        </w:rPr>
      </w:pPr>
      <w:r>
        <w:rPr>
          <w:w w:val="99"/>
          <w:lang w:eastAsia="zh-CN"/>
        </w:rPr>
        <w:t>①避开进入壁垒，迅速进入，争取市场机会，规避各种风险。“史密斯菲尔德公司经过多年的</w:t>
      </w:r>
      <w:r>
        <w:rPr>
          <w:lang w:eastAsia="zh-CN"/>
        </w:rPr>
        <w:t>经营和积累，拥有完整的产业链条……拥有先进的食品安全技术：一流的产品源追溯技术、食</w:t>
      </w:r>
      <w:r>
        <w:rPr>
          <w:w w:val="99"/>
          <w:lang w:eastAsia="zh-CN"/>
        </w:rPr>
        <w:t>品加工过程的全环保技术以及先进的全产业链的管理能力，使其猪肉制品具有很高的安全性” “通过并购史密斯菲尔德公司，双汇集团一方面可以用低成本把高品质的猪肉引进中国，获取较高利润；另一方面利用史密斯菲尔德公司的先进食品安全技术，弥补现有产业链中生猪养殖</w:t>
      </w:r>
      <w:r>
        <w:rPr>
          <w:lang w:eastAsia="zh-CN"/>
        </w:rPr>
        <w:t>环节的劣势，保证产品安全性的同时力求成为产业内的低成本生产者”。</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214"/>
        <w:jc w:val="both"/>
        <w:rPr>
          <w:lang w:eastAsia="zh-CN"/>
        </w:rPr>
      </w:pPr>
      <w:r>
        <w:rPr>
          <w:lang w:eastAsia="zh-CN"/>
        </w:rPr>
        <w:t>②获得协同效应。“通过并购史密斯菲尔德公司，双汇集团一方面可以用低成本把高品质的猪肉引进中国，获取较高利润；另一方面利用史密斯菲尔德公司的先进食品安全技术，弥补现有产业链中生猪养殖环节的劣势，保证产品安全性的同时力求成为产业内的低成本生产者”。</w:t>
      </w:r>
    </w:p>
    <w:p w:rsidR="00297F27" w:rsidRDefault="00EE1703">
      <w:pPr>
        <w:pStyle w:val="a3"/>
        <w:spacing w:line="278" w:lineRule="auto"/>
        <w:ind w:right="214"/>
        <w:jc w:val="both"/>
        <w:rPr>
          <w:lang w:eastAsia="zh-CN"/>
        </w:rPr>
      </w:pPr>
      <w:r>
        <w:rPr>
          <w:lang w:eastAsia="zh-CN"/>
        </w:rPr>
        <w:t>③克服企业负外部性，减少竞争，增强对市场的控制力。“利用史密斯菲尔德公司的先进食品安全技术，弥补现有产业链中生猪养殖环节的劣势，保证产品安全性的同时力求成为产业内的低成本生产者。此外，利用史密斯菲尔德公司在国际市场上的影响力和市场份额，双汇集团还可以减少国际市场上的竞争压力”。</w:t>
      </w:r>
    </w:p>
    <w:p w:rsidR="00297F27" w:rsidRDefault="00EE1703">
      <w:pPr>
        <w:pStyle w:val="a3"/>
        <w:jc w:val="both"/>
        <w:rPr>
          <w:lang w:eastAsia="zh-CN"/>
        </w:rPr>
      </w:pPr>
      <w:r>
        <w:rPr>
          <w:lang w:eastAsia="zh-CN"/>
        </w:rPr>
        <w:t>（ 3）①双汇集团研发的类型包括产品研究和流程研究。</w:t>
      </w:r>
    </w:p>
    <w:p w:rsidR="00297F27" w:rsidRDefault="00EE1703">
      <w:pPr>
        <w:pStyle w:val="a3"/>
        <w:spacing w:before="46" w:line="278" w:lineRule="auto"/>
        <w:ind w:right="109"/>
        <w:rPr>
          <w:lang w:eastAsia="zh-CN"/>
        </w:rPr>
      </w:pPr>
      <w:r>
        <w:rPr>
          <w:lang w:eastAsia="zh-CN"/>
        </w:rPr>
        <w:t>a.</w:t>
      </w:r>
      <w:r>
        <w:rPr>
          <w:sz w:val="21"/>
          <w:lang w:eastAsia="zh-CN"/>
        </w:rPr>
        <w:t xml:space="preserve"> </w:t>
      </w:r>
      <w:r>
        <w:rPr>
          <w:lang w:eastAsia="zh-CN"/>
        </w:rPr>
        <w:t>产品研究——新产品开发。“围绕低温产品，改进完善美式产品和西式产品，丰富口味、品种及规格形式”“围绕烤肠、圆火腿、方腿、脆皮肠，推进区域风味产品的升级改造，培育地方特色产品”“围绕休闲产品，推进规格小型化、风味多样化、产品系列化”“围绕中式产品、餐饮食材，开发猪头肉、猪蹄汤、猪排、牛排等”。</w:t>
      </w:r>
    </w:p>
    <w:p w:rsidR="00297F27" w:rsidRDefault="00EE1703">
      <w:pPr>
        <w:pStyle w:val="a3"/>
        <w:spacing w:line="278" w:lineRule="auto"/>
        <w:ind w:right="109"/>
        <w:rPr>
          <w:lang w:eastAsia="zh-CN"/>
        </w:rPr>
      </w:pPr>
      <w:r>
        <w:rPr>
          <w:w w:val="99"/>
          <w:lang w:eastAsia="zh-CN"/>
        </w:rPr>
        <w:t>b.</w:t>
      </w:r>
      <w:r>
        <w:rPr>
          <w:sz w:val="21"/>
          <w:lang w:eastAsia="zh-CN"/>
        </w:rPr>
        <w:t xml:space="preserve"> </w:t>
      </w:r>
      <w:r>
        <w:rPr>
          <w:w w:val="99"/>
          <w:lang w:eastAsia="zh-CN"/>
        </w:rPr>
        <w:t>流程研究。“围绕高温产品，通过优化工艺流程，采取增加肉含量、营养物质等措施，融合</w:t>
      </w:r>
      <w:r>
        <w:rPr>
          <w:lang w:eastAsia="zh-CN"/>
        </w:rPr>
        <w:t>中式产品，提升产品品质”。</w:t>
      </w:r>
    </w:p>
    <w:p w:rsidR="00297F27" w:rsidRDefault="00EE1703">
      <w:pPr>
        <w:pStyle w:val="a3"/>
        <w:spacing w:line="278" w:lineRule="auto"/>
        <w:ind w:right="214"/>
        <w:rPr>
          <w:lang w:eastAsia="zh-CN"/>
        </w:rPr>
      </w:pPr>
      <w:r>
        <w:rPr>
          <w:lang w:eastAsia="zh-CN"/>
        </w:rPr>
        <w:t>②双汇集团的研发定位是成为向市场推出新技术产品的企业和成为成功产品的低成本生产者。 a.</w:t>
      </w:r>
      <w:r>
        <w:rPr>
          <w:sz w:val="21"/>
          <w:lang w:eastAsia="zh-CN"/>
        </w:rPr>
        <w:t xml:space="preserve"> </w:t>
      </w:r>
      <w:r>
        <w:rPr>
          <w:lang w:eastAsia="zh-CN"/>
        </w:rPr>
        <w:t>成为向市场推出新技术产品的企业。“由于价格战的影响，市场中缺乏高质量的产品。此</w:t>
      </w:r>
      <w:r>
        <w:rPr>
          <w:w w:val="99"/>
          <w:lang w:eastAsia="zh-CN"/>
        </w:rPr>
        <w:t>时，双汇集团为了在残酷的价格战中脱身，将自身产品进一步细化，推出双汇早餐肠、双汇爆</w:t>
      </w:r>
      <w:r>
        <w:rPr>
          <w:lang w:eastAsia="zh-CN"/>
        </w:rPr>
        <w:t>炒肠、双汇泡面搭档以区分于竞争对手，并推出了当时的‘双汇王中王’产品”“在产品研发上，双汇集团坚持完善自主研发和创新体系，围绕消费升级，大力调整产品结构，不断开发新产品”。</w:t>
      </w:r>
    </w:p>
    <w:p w:rsidR="00297F27" w:rsidRDefault="00EE1703">
      <w:pPr>
        <w:pStyle w:val="a3"/>
        <w:spacing w:line="278" w:lineRule="auto"/>
        <w:ind w:right="109"/>
        <w:rPr>
          <w:lang w:eastAsia="zh-CN"/>
        </w:rPr>
      </w:pPr>
      <w:r>
        <w:rPr>
          <w:w w:val="99"/>
          <w:lang w:eastAsia="zh-CN"/>
        </w:rPr>
        <w:t>b.</w:t>
      </w:r>
      <w:r>
        <w:rPr>
          <w:sz w:val="21"/>
          <w:lang w:eastAsia="zh-CN"/>
        </w:rPr>
        <w:t xml:space="preserve"> </w:t>
      </w:r>
      <w:r>
        <w:rPr>
          <w:w w:val="99"/>
          <w:lang w:eastAsia="zh-CN"/>
        </w:rPr>
        <w:t>成为成功产品的低成本生产者。“利用史密斯菲尔德公司的先进食品安全技术，弥补现有产</w:t>
      </w:r>
      <w:r>
        <w:rPr>
          <w:lang w:eastAsia="zh-CN"/>
        </w:rPr>
        <w:t>业链中生猪养殖环节的劣势，保证产品安全性的同时力求成为产业内的低成本生产者”。</w:t>
      </w:r>
    </w:p>
    <w:p w:rsidR="00297F27" w:rsidRDefault="00EE1703">
      <w:pPr>
        <w:pStyle w:val="a3"/>
        <w:jc w:val="both"/>
        <w:rPr>
          <w:lang w:eastAsia="zh-CN"/>
        </w:rPr>
      </w:pPr>
      <w:r>
        <w:rPr>
          <w:lang w:eastAsia="zh-CN"/>
        </w:rPr>
        <w:t>（ 4）雨润集团实施多元化战略可能面临的风险：</w:t>
      </w:r>
    </w:p>
    <w:p w:rsidR="00297F27" w:rsidRDefault="00EE1703">
      <w:pPr>
        <w:pStyle w:val="a3"/>
        <w:spacing w:before="46" w:line="278" w:lineRule="auto"/>
        <w:ind w:right="214"/>
        <w:jc w:val="both"/>
        <w:rPr>
          <w:lang w:eastAsia="zh-CN"/>
        </w:rPr>
      </w:pPr>
      <w:r>
        <w:rPr>
          <w:lang w:eastAsia="zh-CN"/>
        </w:rPr>
        <w:t>①来自原有经营产业的风险。“雨润集团激进的多元化战略，已经影响到了主业的发展，副业</w:t>
      </w:r>
      <w:r>
        <w:rPr>
          <w:w w:val="99"/>
          <w:lang w:eastAsia="zh-CN"/>
        </w:rPr>
        <w:t>拖累主业，造成主业经营能力不断下降”“多元化战略的拖累，导致雨润集团的资金链紧张，</w:t>
      </w:r>
      <w:r>
        <w:rPr>
          <w:lang w:eastAsia="zh-CN"/>
        </w:rPr>
        <w:t>而资金不足又阻碍了其在食品主业上的发展。尽管雨润集团的产业遍及多个领域，但遗憾的是两大主营业务盈利能力均出现下滑”。</w:t>
      </w:r>
    </w:p>
    <w:p w:rsidR="00297F27" w:rsidRDefault="00EE1703">
      <w:pPr>
        <w:pStyle w:val="a3"/>
        <w:jc w:val="both"/>
        <w:rPr>
          <w:lang w:eastAsia="zh-CN"/>
        </w:rPr>
      </w:pPr>
      <w:r>
        <w:rPr>
          <w:lang w:eastAsia="zh-CN"/>
        </w:rPr>
        <w:t>②产业进入风险。“房地产行业与食品行业不同，它需要大量的资金投入”。</w:t>
      </w:r>
    </w:p>
    <w:p w:rsidR="00297F27" w:rsidRDefault="00EE1703">
      <w:pPr>
        <w:pStyle w:val="a3"/>
        <w:spacing w:before="46" w:line="278" w:lineRule="auto"/>
        <w:ind w:right="214"/>
        <w:jc w:val="both"/>
        <w:rPr>
          <w:lang w:eastAsia="zh-CN"/>
        </w:rPr>
      </w:pPr>
      <w:r>
        <w:rPr>
          <w:lang w:eastAsia="zh-CN"/>
        </w:rPr>
        <w:t>③市场整体风险。“随着近几年市场行情的下滑，相关政策优势逐渐消失，雨润集团已经投下</w:t>
      </w:r>
      <w:r>
        <w:rPr>
          <w:w w:val="99"/>
          <w:lang w:eastAsia="zh-CN"/>
        </w:rPr>
        <w:t>本钱的项目沦为鸡肋。如今，雨润食品的多个基地已被荒废，很多厂房建设完毕却并没有投入使用”。</w:t>
      </w:r>
    </w:p>
    <w:p w:rsidR="00297F27" w:rsidRDefault="00EE1703">
      <w:pPr>
        <w:pStyle w:val="a3"/>
        <w:spacing w:line="278" w:lineRule="auto"/>
        <w:ind w:right="104"/>
        <w:rPr>
          <w:lang w:eastAsia="zh-CN"/>
        </w:rPr>
      </w:pPr>
      <w:r>
        <w:rPr>
          <w:w w:val="99"/>
          <w:lang w:eastAsia="zh-CN"/>
        </w:rPr>
        <w:t>④内部经营整合风险。“房地产行业与食品行业不同……并且两个行业不同的业务流程和市场</w:t>
      </w:r>
      <w:r>
        <w:rPr>
          <w:lang w:eastAsia="zh-CN"/>
        </w:rPr>
        <w:t>模式始终难以融合。雨润集团原计划通过强大的现金流，以往来款的形式将大量资金调配给关</w:t>
      </w:r>
      <w:r>
        <w:rPr>
          <w:w w:val="99"/>
          <w:lang w:eastAsia="zh-CN"/>
        </w:rPr>
        <w:t>联公司使用，以支持集团内地产的发展。然而从</w:t>
      </w:r>
      <w:r>
        <w:rPr>
          <w:spacing w:val="-1"/>
          <w:w w:val="99"/>
          <w:lang w:eastAsia="zh-CN"/>
        </w:rPr>
        <w:t xml:space="preserve"> </w:t>
      </w:r>
      <w:r>
        <w:rPr>
          <w:w w:val="99"/>
          <w:lang w:eastAsia="zh-CN"/>
        </w:rPr>
        <w:t>2012年开始，雨润食品的业绩开始下滑，现金流紧张”。</w:t>
      </w:r>
    </w:p>
    <w:p w:rsidR="00297F27" w:rsidRDefault="00EE1703">
      <w:pPr>
        <w:pStyle w:val="a3"/>
        <w:jc w:val="both"/>
        <w:rPr>
          <w:lang w:eastAsia="zh-CN"/>
        </w:rPr>
      </w:pPr>
      <w:r>
        <w:rPr>
          <w:lang w:eastAsia="zh-CN"/>
        </w:rPr>
        <w:t>（ 5）雨润集团面临的内部风险主要有财务风险、战略风险和运营风险。</w:t>
      </w:r>
    </w:p>
    <w:p w:rsidR="00297F27" w:rsidRDefault="00EE1703">
      <w:pPr>
        <w:pStyle w:val="a3"/>
        <w:spacing w:before="46" w:line="278" w:lineRule="auto"/>
        <w:ind w:right="214"/>
        <w:jc w:val="both"/>
        <w:rPr>
          <w:lang w:eastAsia="zh-CN"/>
        </w:rPr>
      </w:pPr>
      <w:r>
        <w:rPr>
          <w:lang w:eastAsia="zh-CN"/>
        </w:rPr>
        <w:t>①财务风险。“雨润集团不仅从事食品，还涉足地产、物流、旅游、金融和建筑等领域，形成了食品、地产、物流、旅游、金融和建筑为一体的多元化企业。房地产行业与食品行业不同，</w:t>
      </w:r>
      <w:r>
        <w:rPr>
          <w:w w:val="99"/>
          <w:lang w:eastAsia="zh-CN"/>
        </w:rPr>
        <w:t>它需要大量的资金投入，并且两个行业不同的业务流程和市场模式始终难以融合。雨润集团原</w:t>
      </w:r>
    </w:p>
    <w:p w:rsidR="00297F27" w:rsidRDefault="00297F27">
      <w:pPr>
        <w:spacing w:line="278" w:lineRule="auto"/>
        <w:jc w:val="both"/>
        <w:rPr>
          <w:lang w:eastAsia="zh-CN"/>
        </w:rPr>
        <w:sectPr w:rsidR="00297F27" w:rsidSect="001B63A5">
          <w:pgSz w:w="12240" w:h="15840"/>
          <w:pgMar w:top="720" w:right="720" w:bottom="720" w:left="720" w:header="180" w:footer="481" w:gutter="0"/>
          <w:cols w:space="720"/>
        </w:sectPr>
      </w:pPr>
    </w:p>
    <w:p w:rsidR="00297F27" w:rsidRDefault="00297F27">
      <w:pPr>
        <w:pStyle w:val="a3"/>
        <w:spacing w:before="11"/>
        <w:ind w:left="0"/>
        <w:rPr>
          <w:sz w:val="15"/>
          <w:lang w:eastAsia="zh-CN"/>
        </w:rPr>
      </w:pPr>
    </w:p>
    <w:p w:rsidR="00297F27" w:rsidRDefault="00EE1703">
      <w:pPr>
        <w:pStyle w:val="a3"/>
        <w:spacing w:before="32" w:line="278" w:lineRule="auto"/>
        <w:ind w:right="104"/>
        <w:rPr>
          <w:lang w:eastAsia="zh-CN"/>
        </w:rPr>
      </w:pPr>
      <w:r>
        <w:rPr>
          <w:lang w:eastAsia="zh-CN"/>
        </w:rPr>
        <w:t>计划通过强大的现金流，以往来款的形式将大量资金调配给关联公司使用，以支持集团内地产的发展。然而从 201</w:t>
      </w:r>
      <w:r>
        <w:rPr>
          <w:spacing w:val="-1"/>
          <w:lang w:eastAsia="zh-CN"/>
        </w:rPr>
        <w:t>2</w:t>
      </w:r>
      <w:r>
        <w:rPr>
          <w:lang w:eastAsia="zh-CN"/>
        </w:rPr>
        <w:t>年开始，雨润食品的业绩开始下滑，现金流紧张。</w:t>
      </w:r>
      <w:r>
        <w:rPr>
          <w:spacing w:val="-1"/>
          <w:lang w:eastAsia="zh-CN"/>
        </w:rPr>
        <w:t xml:space="preserve"> </w:t>
      </w:r>
      <w:r>
        <w:rPr>
          <w:lang w:eastAsia="zh-CN"/>
        </w:rPr>
        <w:t>201</w:t>
      </w:r>
      <w:r>
        <w:rPr>
          <w:spacing w:val="-1"/>
          <w:lang w:eastAsia="zh-CN"/>
        </w:rPr>
        <w:t>5</w:t>
      </w:r>
      <w:r>
        <w:rPr>
          <w:lang w:eastAsia="zh-CN"/>
        </w:rPr>
        <w:t>年年初，雨润集团资金不足的隐患开始显现”“材料供应商的商业承兑汇票被银行拒绝付款……甚至闹出了 ‘以火腿肠抵债’的闹剧”“一边是激进的多元化，一边是大量举债”“</w:t>
      </w:r>
      <w:r>
        <w:rPr>
          <w:spacing w:val="-2"/>
          <w:lang w:eastAsia="zh-CN"/>
        </w:rPr>
        <w:t xml:space="preserve"> </w:t>
      </w:r>
      <w:r>
        <w:rPr>
          <w:lang w:eastAsia="zh-CN"/>
        </w:rPr>
        <w:t>2015年 8月，华润信托的两笔贷款到期，由于雨润农产品无法偿还信托贷款，华润信托无奈之下只能申请冻结雨润旗下最有价值、最具流动性的资产——中央商场”。</w:t>
      </w:r>
    </w:p>
    <w:p w:rsidR="00297F27" w:rsidRDefault="00EE1703">
      <w:pPr>
        <w:pStyle w:val="a3"/>
        <w:spacing w:line="278" w:lineRule="auto"/>
        <w:ind w:right="214"/>
        <w:rPr>
          <w:lang w:eastAsia="zh-CN"/>
        </w:rPr>
      </w:pPr>
      <w:r>
        <w:rPr>
          <w:lang w:eastAsia="zh-CN"/>
        </w:rPr>
        <w:t>②战略风险。“雨润集团激进的多元化战略，已经影响到了主业的发展，副业拖累主业，造成主业经营能力不断下降，投资激进和管理问题也使得雨润食品积重难返”“多元化战略的拖累，导致雨润的资金链紧张，而资金不足又阻碍了其在食品主业上的发展。尽管雨润集团的产业遍及多个领域，但遗憾的是两大主营业务盈利能力均出现下滑”。</w:t>
      </w:r>
    </w:p>
    <w:p w:rsidR="00297F27" w:rsidRDefault="00EE1703">
      <w:pPr>
        <w:pStyle w:val="a3"/>
        <w:rPr>
          <w:lang w:eastAsia="zh-CN"/>
        </w:rPr>
      </w:pPr>
      <w:r>
        <w:rPr>
          <w:lang w:eastAsia="zh-CN"/>
        </w:rPr>
        <w:t>③运营风险。</w:t>
      </w:r>
    </w:p>
    <w:p w:rsidR="00297F27" w:rsidRDefault="00EE1703">
      <w:pPr>
        <w:pStyle w:val="a3"/>
        <w:spacing w:before="46" w:line="278" w:lineRule="auto"/>
        <w:ind w:right="104"/>
        <w:rPr>
          <w:lang w:eastAsia="zh-CN"/>
        </w:rPr>
      </w:pPr>
      <w:r>
        <w:rPr>
          <w:lang w:eastAsia="zh-CN"/>
        </w:rPr>
        <w:t>a.</w:t>
      </w:r>
      <w:r>
        <w:rPr>
          <w:sz w:val="21"/>
          <w:lang w:eastAsia="zh-CN"/>
        </w:rPr>
        <w:t xml:space="preserve"> </w:t>
      </w:r>
      <w:r>
        <w:rPr>
          <w:lang w:eastAsia="zh-CN"/>
        </w:rPr>
        <w:t>企业产品结构、新产品研发方面可能引发的风险。“雨润集团在</w:t>
      </w:r>
      <w:r>
        <w:rPr>
          <w:spacing w:val="-2"/>
          <w:lang w:eastAsia="zh-CN"/>
        </w:rPr>
        <w:t xml:space="preserve"> </w:t>
      </w:r>
      <w:r>
        <w:rPr>
          <w:lang w:eastAsia="zh-CN"/>
        </w:rPr>
        <w:t>2010年发布‘三三三’战</w:t>
      </w:r>
      <w:r>
        <w:rPr>
          <w:w w:val="99"/>
          <w:lang w:eastAsia="zh-CN"/>
        </w:rPr>
        <w:t>略，提出在全国 3</w:t>
      </w:r>
      <w:r>
        <w:rPr>
          <w:spacing w:val="-1"/>
          <w:w w:val="99"/>
          <w:lang w:eastAsia="zh-CN"/>
        </w:rPr>
        <w:t>0</w:t>
      </w:r>
      <w:r>
        <w:rPr>
          <w:w w:val="99"/>
          <w:lang w:eastAsia="zh-CN"/>
        </w:rPr>
        <w:t>个省会城市建设雨润农副产品全球采购中心，在</w:t>
      </w:r>
      <w:r>
        <w:rPr>
          <w:spacing w:val="-1"/>
          <w:w w:val="99"/>
          <w:lang w:eastAsia="zh-CN"/>
        </w:rPr>
        <w:t xml:space="preserve"> </w:t>
      </w:r>
      <w:r>
        <w:rPr>
          <w:w w:val="99"/>
          <w:lang w:eastAsia="zh-CN"/>
        </w:rPr>
        <w:t>300个地级市建设雨润农副</w:t>
      </w:r>
      <w:r>
        <w:rPr>
          <w:lang w:eastAsia="zh-CN"/>
        </w:rPr>
        <w:t>产品物流配套中心，在</w:t>
      </w:r>
      <w:r>
        <w:rPr>
          <w:spacing w:val="-1"/>
          <w:lang w:eastAsia="zh-CN"/>
        </w:rPr>
        <w:t xml:space="preserve"> </w:t>
      </w:r>
      <w:r>
        <w:rPr>
          <w:lang w:eastAsia="zh-CN"/>
        </w:rPr>
        <w:t>300</w:t>
      </w:r>
      <w:r>
        <w:rPr>
          <w:spacing w:val="-1"/>
          <w:lang w:eastAsia="zh-CN"/>
        </w:rPr>
        <w:t>0</w:t>
      </w:r>
      <w:r>
        <w:rPr>
          <w:lang w:eastAsia="zh-CN"/>
        </w:rPr>
        <w:t>个县建设雨润农副产品种养生产基地。然而随着近几年市场行情的下滑，相关政策优势逐渐消失，雨润集团已经投下本钱的项目沦为鸡肋。如今，雨润食品的多个基地已被荒废，很多厂房建设完毕却并没有投入使用”“多元化战略的拖累，导致雨润的资</w:t>
      </w:r>
      <w:r>
        <w:rPr>
          <w:w w:val="99"/>
          <w:lang w:eastAsia="zh-CN"/>
        </w:rPr>
        <w:t>金链紧张，而资金不足又阻碍了其在食品主业上的发展。尽管雨润集团的产业遍及多个领域，</w:t>
      </w:r>
      <w:r>
        <w:rPr>
          <w:lang w:eastAsia="zh-CN"/>
        </w:rPr>
        <w:t>但遗憾的是两大主营业务盈利能力均出现下滑。</w:t>
      </w:r>
      <w:r>
        <w:rPr>
          <w:spacing w:val="-1"/>
          <w:lang w:eastAsia="zh-CN"/>
        </w:rPr>
        <w:t xml:space="preserve"> </w:t>
      </w:r>
      <w:r>
        <w:rPr>
          <w:lang w:eastAsia="zh-CN"/>
        </w:rPr>
        <w:t>2017年度业绩报告显示，其</w:t>
      </w:r>
      <w:r>
        <w:rPr>
          <w:spacing w:val="-1"/>
          <w:lang w:eastAsia="zh-CN"/>
        </w:rPr>
        <w:t xml:space="preserve"> </w:t>
      </w:r>
      <w:r>
        <w:rPr>
          <w:lang w:eastAsia="zh-CN"/>
        </w:rPr>
        <w:t xml:space="preserve">2017年收益约为 </w:t>
      </w:r>
    </w:p>
    <w:p w:rsidR="00297F27" w:rsidRDefault="00EE1703">
      <w:pPr>
        <w:pStyle w:val="a3"/>
        <w:spacing w:line="278" w:lineRule="auto"/>
        <w:ind w:right="213"/>
        <w:rPr>
          <w:lang w:eastAsia="zh-CN"/>
        </w:rPr>
      </w:pPr>
      <w:r>
        <w:rPr>
          <w:lang w:eastAsia="zh-CN"/>
        </w:rPr>
        <w:t>120.57亿港元，同比下降 27.8%；净利润亏损 19.15亿港元，较上年 23.42亿港元的亏损，额度有所收窄，但亏损仍然严重”。</w:t>
      </w:r>
    </w:p>
    <w:p w:rsidR="00297F27" w:rsidRDefault="00EE1703">
      <w:pPr>
        <w:pStyle w:val="a3"/>
        <w:spacing w:line="278" w:lineRule="auto"/>
        <w:ind w:right="109"/>
        <w:rPr>
          <w:lang w:eastAsia="zh-CN"/>
        </w:rPr>
      </w:pPr>
      <w:r>
        <w:rPr>
          <w:w w:val="99"/>
          <w:lang w:eastAsia="zh-CN"/>
        </w:rPr>
        <w:t>b.</w:t>
      </w:r>
      <w:r>
        <w:rPr>
          <w:sz w:val="21"/>
          <w:lang w:eastAsia="zh-CN"/>
        </w:rPr>
        <w:t xml:space="preserve"> </w:t>
      </w:r>
      <w:r>
        <w:rPr>
          <w:w w:val="99"/>
          <w:lang w:eastAsia="zh-CN"/>
        </w:rPr>
        <w:t>质量、安全、环保、信息安全等管理中发生失误导致的风险。“近年来其肉制品板块问题频</w:t>
      </w:r>
      <w:r>
        <w:rPr>
          <w:lang w:eastAsia="zh-CN"/>
        </w:rPr>
        <w:t>发，其中‘瘦肉精事件’对雨润集团造成的影响可谓是‘重创’”。</w:t>
      </w:r>
    </w:p>
    <w:p w:rsidR="00297F27" w:rsidRDefault="00EE1703">
      <w:pPr>
        <w:pStyle w:val="a3"/>
        <w:spacing w:line="278" w:lineRule="auto"/>
        <w:ind w:right="109"/>
        <w:rPr>
          <w:lang w:eastAsia="zh-CN"/>
        </w:rPr>
      </w:pPr>
      <w:r>
        <w:rPr>
          <w:lang w:eastAsia="zh-CN"/>
        </w:rPr>
        <w:t>c.</w:t>
      </w:r>
      <w:r>
        <w:rPr>
          <w:sz w:val="21"/>
          <w:lang w:eastAsia="zh-CN"/>
        </w:rPr>
        <w:t xml:space="preserve"> </w:t>
      </w:r>
      <w:r>
        <w:rPr>
          <w:lang w:eastAsia="zh-CN"/>
        </w:rPr>
        <w:t>企业现有业务流程和信息系统操作运行情况的监管、运行评价及持续改进能力方面引发的风险。“由于对采购付款流程监管的不足，材料供应商的商业承兑汇票被银行拒绝付款，雨润也</w:t>
      </w:r>
      <w:r>
        <w:rPr>
          <w:w w:val="99"/>
          <w:lang w:eastAsia="zh-CN"/>
        </w:rPr>
        <w:t>没有及时对这一问题进行反思总结，未能及时提出方案弥补，甚至闹出了‘以火腿肠抵债’的</w:t>
      </w:r>
      <w:r>
        <w:rPr>
          <w:lang w:eastAsia="zh-CN"/>
        </w:rPr>
        <w:t>闹剧”。</w:t>
      </w:r>
    </w:p>
    <w:sectPr w:rsidR="00297F27" w:rsidSect="001B63A5">
      <w:pgSz w:w="12240" w:h="15840"/>
      <w:pgMar w:top="720" w:right="720" w:bottom="720" w:left="720" w:header="180" w:footer="48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542" w:rsidRDefault="00055542">
      <w:r>
        <w:separator/>
      </w:r>
    </w:p>
  </w:endnote>
  <w:endnote w:type="continuationSeparator" w:id="0">
    <w:p w:rsidR="00055542" w:rsidRDefault="00055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542" w:rsidRDefault="00055542">
      <w:r>
        <w:separator/>
      </w:r>
    </w:p>
  </w:footnote>
  <w:footnote w:type="continuationSeparator" w:id="0">
    <w:p w:rsidR="00055542" w:rsidRDefault="000555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2B0FF8"/>
    <w:multiLevelType w:val="hybridMultilevel"/>
    <w:tmpl w:val="7C707BB2"/>
    <w:lvl w:ilvl="0" w:tplc="F39670A6">
      <w:start w:val="1"/>
      <w:numFmt w:val="decimal"/>
      <w:lvlText w:val="%1."/>
      <w:lvlJc w:val="left"/>
      <w:pPr>
        <w:ind w:left="427" w:hanging="315"/>
      </w:pPr>
      <w:rPr>
        <w:rFonts w:hint="default"/>
        <w:w w:val="99"/>
        <w:u w:val="single" w:color="000000"/>
      </w:rPr>
    </w:lvl>
    <w:lvl w:ilvl="1" w:tplc="F2B0E542">
      <w:numFmt w:val="bullet"/>
      <w:lvlText w:val="•"/>
      <w:lvlJc w:val="left"/>
      <w:pPr>
        <w:ind w:left="1322" w:hanging="315"/>
      </w:pPr>
      <w:rPr>
        <w:rFonts w:hint="default"/>
      </w:rPr>
    </w:lvl>
    <w:lvl w:ilvl="2" w:tplc="DC66DC3A">
      <w:numFmt w:val="bullet"/>
      <w:lvlText w:val="•"/>
      <w:lvlJc w:val="left"/>
      <w:pPr>
        <w:ind w:left="2224" w:hanging="315"/>
      </w:pPr>
      <w:rPr>
        <w:rFonts w:hint="default"/>
      </w:rPr>
    </w:lvl>
    <w:lvl w:ilvl="3" w:tplc="5F9C499E">
      <w:numFmt w:val="bullet"/>
      <w:lvlText w:val="•"/>
      <w:lvlJc w:val="left"/>
      <w:pPr>
        <w:ind w:left="3126" w:hanging="315"/>
      </w:pPr>
      <w:rPr>
        <w:rFonts w:hint="default"/>
      </w:rPr>
    </w:lvl>
    <w:lvl w:ilvl="4" w:tplc="B8AAECAC">
      <w:numFmt w:val="bullet"/>
      <w:lvlText w:val="•"/>
      <w:lvlJc w:val="left"/>
      <w:pPr>
        <w:ind w:left="4028" w:hanging="315"/>
      </w:pPr>
      <w:rPr>
        <w:rFonts w:hint="default"/>
      </w:rPr>
    </w:lvl>
    <w:lvl w:ilvl="5" w:tplc="07C213E2">
      <w:numFmt w:val="bullet"/>
      <w:lvlText w:val="•"/>
      <w:lvlJc w:val="left"/>
      <w:pPr>
        <w:ind w:left="4930" w:hanging="315"/>
      </w:pPr>
      <w:rPr>
        <w:rFonts w:hint="default"/>
      </w:rPr>
    </w:lvl>
    <w:lvl w:ilvl="6" w:tplc="38F0AFFC">
      <w:numFmt w:val="bullet"/>
      <w:lvlText w:val="•"/>
      <w:lvlJc w:val="left"/>
      <w:pPr>
        <w:ind w:left="5832" w:hanging="315"/>
      </w:pPr>
      <w:rPr>
        <w:rFonts w:hint="default"/>
      </w:rPr>
    </w:lvl>
    <w:lvl w:ilvl="7" w:tplc="FCD4E8EA">
      <w:numFmt w:val="bullet"/>
      <w:lvlText w:val="•"/>
      <w:lvlJc w:val="left"/>
      <w:pPr>
        <w:ind w:left="6734" w:hanging="315"/>
      </w:pPr>
      <w:rPr>
        <w:rFonts w:hint="default"/>
      </w:rPr>
    </w:lvl>
    <w:lvl w:ilvl="8" w:tplc="ECC83734">
      <w:numFmt w:val="bullet"/>
      <w:lvlText w:val="•"/>
      <w:lvlJc w:val="left"/>
      <w:pPr>
        <w:ind w:left="7636" w:hanging="315"/>
      </w:pPr>
      <w:rPr>
        <w:rFonts w:hint="default"/>
      </w:rPr>
    </w:lvl>
  </w:abstractNum>
  <w:abstractNum w:abstractNumId="1">
    <w:nsid w:val="2C643FEF"/>
    <w:multiLevelType w:val="hybridMultilevel"/>
    <w:tmpl w:val="E7881262"/>
    <w:lvl w:ilvl="0" w:tplc="AF1A2BBC">
      <w:start w:val="2"/>
      <w:numFmt w:val="decimal"/>
      <w:lvlText w:val="%1."/>
      <w:lvlJc w:val="left"/>
      <w:pPr>
        <w:ind w:left="427" w:hanging="315"/>
      </w:pPr>
      <w:rPr>
        <w:rFonts w:hint="default"/>
        <w:w w:val="99"/>
        <w:u w:val="single" w:color="000000"/>
      </w:rPr>
    </w:lvl>
    <w:lvl w:ilvl="1" w:tplc="4232F5B2">
      <w:numFmt w:val="bullet"/>
      <w:lvlText w:val="•"/>
      <w:lvlJc w:val="left"/>
      <w:pPr>
        <w:ind w:left="1322" w:hanging="315"/>
      </w:pPr>
      <w:rPr>
        <w:rFonts w:hint="default"/>
      </w:rPr>
    </w:lvl>
    <w:lvl w:ilvl="2" w:tplc="71C030A4">
      <w:numFmt w:val="bullet"/>
      <w:lvlText w:val="•"/>
      <w:lvlJc w:val="left"/>
      <w:pPr>
        <w:ind w:left="2224" w:hanging="315"/>
      </w:pPr>
      <w:rPr>
        <w:rFonts w:hint="default"/>
      </w:rPr>
    </w:lvl>
    <w:lvl w:ilvl="3" w:tplc="5E706188">
      <w:numFmt w:val="bullet"/>
      <w:lvlText w:val="•"/>
      <w:lvlJc w:val="left"/>
      <w:pPr>
        <w:ind w:left="3126" w:hanging="315"/>
      </w:pPr>
      <w:rPr>
        <w:rFonts w:hint="default"/>
      </w:rPr>
    </w:lvl>
    <w:lvl w:ilvl="4" w:tplc="FFBA1AA2">
      <w:numFmt w:val="bullet"/>
      <w:lvlText w:val="•"/>
      <w:lvlJc w:val="left"/>
      <w:pPr>
        <w:ind w:left="4028" w:hanging="315"/>
      </w:pPr>
      <w:rPr>
        <w:rFonts w:hint="default"/>
      </w:rPr>
    </w:lvl>
    <w:lvl w:ilvl="5" w:tplc="41A8264A">
      <w:numFmt w:val="bullet"/>
      <w:lvlText w:val="•"/>
      <w:lvlJc w:val="left"/>
      <w:pPr>
        <w:ind w:left="4930" w:hanging="315"/>
      </w:pPr>
      <w:rPr>
        <w:rFonts w:hint="default"/>
      </w:rPr>
    </w:lvl>
    <w:lvl w:ilvl="6" w:tplc="5D945196">
      <w:numFmt w:val="bullet"/>
      <w:lvlText w:val="•"/>
      <w:lvlJc w:val="left"/>
      <w:pPr>
        <w:ind w:left="5832" w:hanging="315"/>
      </w:pPr>
      <w:rPr>
        <w:rFonts w:hint="default"/>
      </w:rPr>
    </w:lvl>
    <w:lvl w:ilvl="7" w:tplc="4FAABDA4">
      <w:numFmt w:val="bullet"/>
      <w:lvlText w:val="•"/>
      <w:lvlJc w:val="left"/>
      <w:pPr>
        <w:ind w:left="6734" w:hanging="315"/>
      </w:pPr>
      <w:rPr>
        <w:rFonts w:hint="default"/>
      </w:rPr>
    </w:lvl>
    <w:lvl w:ilvl="8" w:tplc="F288E4F0">
      <w:numFmt w:val="bullet"/>
      <w:lvlText w:val="•"/>
      <w:lvlJc w:val="left"/>
      <w:pPr>
        <w:ind w:left="7636" w:hanging="315"/>
      </w:pPr>
      <w:rPr>
        <w:rFonts w:hint="default"/>
      </w:rPr>
    </w:lvl>
  </w:abstractNum>
  <w:abstractNum w:abstractNumId="2">
    <w:nsid w:val="71DB29FE"/>
    <w:multiLevelType w:val="hybridMultilevel"/>
    <w:tmpl w:val="92E49C68"/>
    <w:lvl w:ilvl="0" w:tplc="02E67A26">
      <w:start w:val="1"/>
      <w:numFmt w:val="japaneseCounting"/>
      <w:lvlText w:val="第%1节"/>
      <w:lvlJc w:val="left"/>
      <w:pPr>
        <w:ind w:left="1101" w:hanging="990"/>
      </w:pPr>
      <w:rPr>
        <w:rFonts w:hint="default"/>
      </w:rPr>
    </w:lvl>
    <w:lvl w:ilvl="1" w:tplc="04090019" w:tentative="1">
      <w:start w:val="1"/>
      <w:numFmt w:val="lowerLetter"/>
      <w:lvlText w:val="%2)"/>
      <w:lvlJc w:val="left"/>
      <w:pPr>
        <w:ind w:left="951" w:hanging="420"/>
      </w:pPr>
    </w:lvl>
    <w:lvl w:ilvl="2" w:tplc="0409001B" w:tentative="1">
      <w:start w:val="1"/>
      <w:numFmt w:val="lowerRoman"/>
      <w:lvlText w:val="%3."/>
      <w:lvlJc w:val="right"/>
      <w:pPr>
        <w:ind w:left="1371" w:hanging="420"/>
      </w:pPr>
    </w:lvl>
    <w:lvl w:ilvl="3" w:tplc="0409000F" w:tentative="1">
      <w:start w:val="1"/>
      <w:numFmt w:val="decimal"/>
      <w:lvlText w:val="%4."/>
      <w:lvlJc w:val="left"/>
      <w:pPr>
        <w:ind w:left="1791" w:hanging="420"/>
      </w:pPr>
    </w:lvl>
    <w:lvl w:ilvl="4" w:tplc="04090019" w:tentative="1">
      <w:start w:val="1"/>
      <w:numFmt w:val="lowerLetter"/>
      <w:lvlText w:val="%5)"/>
      <w:lvlJc w:val="left"/>
      <w:pPr>
        <w:ind w:left="2211" w:hanging="420"/>
      </w:pPr>
    </w:lvl>
    <w:lvl w:ilvl="5" w:tplc="0409001B" w:tentative="1">
      <w:start w:val="1"/>
      <w:numFmt w:val="lowerRoman"/>
      <w:lvlText w:val="%6."/>
      <w:lvlJc w:val="right"/>
      <w:pPr>
        <w:ind w:left="2631" w:hanging="420"/>
      </w:pPr>
    </w:lvl>
    <w:lvl w:ilvl="6" w:tplc="0409000F" w:tentative="1">
      <w:start w:val="1"/>
      <w:numFmt w:val="decimal"/>
      <w:lvlText w:val="%7."/>
      <w:lvlJc w:val="left"/>
      <w:pPr>
        <w:ind w:left="3051" w:hanging="420"/>
      </w:pPr>
    </w:lvl>
    <w:lvl w:ilvl="7" w:tplc="04090019" w:tentative="1">
      <w:start w:val="1"/>
      <w:numFmt w:val="lowerLetter"/>
      <w:lvlText w:val="%8)"/>
      <w:lvlJc w:val="left"/>
      <w:pPr>
        <w:ind w:left="3471" w:hanging="420"/>
      </w:pPr>
    </w:lvl>
    <w:lvl w:ilvl="8" w:tplc="0409001B" w:tentative="1">
      <w:start w:val="1"/>
      <w:numFmt w:val="lowerRoman"/>
      <w:lvlText w:val="%9."/>
      <w:lvlJc w:val="right"/>
      <w:pPr>
        <w:ind w:left="3891" w:hanging="420"/>
      </w:pPr>
    </w:lvl>
  </w:abstractNum>
  <w:abstractNum w:abstractNumId="3">
    <w:nsid w:val="77666355"/>
    <w:multiLevelType w:val="hybridMultilevel"/>
    <w:tmpl w:val="FBDA8E0C"/>
    <w:lvl w:ilvl="0" w:tplc="D876DDB2">
      <w:start w:val="1"/>
      <w:numFmt w:val="decimal"/>
      <w:lvlText w:val="%1."/>
      <w:lvlJc w:val="left"/>
      <w:pPr>
        <w:ind w:left="427" w:hanging="315"/>
      </w:pPr>
      <w:rPr>
        <w:rFonts w:hint="default"/>
        <w:w w:val="99"/>
        <w:u w:val="single" w:color="000000"/>
      </w:rPr>
    </w:lvl>
    <w:lvl w:ilvl="1" w:tplc="945CF634">
      <w:numFmt w:val="bullet"/>
      <w:lvlText w:val="•"/>
      <w:lvlJc w:val="left"/>
      <w:pPr>
        <w:ind w:left="1322" w:hanging="315"/>
      </w:pPr>
      <w:rPr>
        <w:rFonts w:hint="default"/>
      </w:rPr>
    </w:lvl>
    <w:lvl w:ilvl="2" w:tplc="C6600DA8">
      <w:numFmt w:val="bullet"/>
      <w:lvlText w:val="•"/>
      <w:lvlJc w:val="left"/>
      <w:pPr>
        <w:ind w:left="2224" w:hanging="315"/>
      </w:pPr>
      <w:rPr>
        <w:rFonts w:hint="default"/>
      </w:rPr>
    </w:lvl>
    <w:lvl w:ilvl="3" w:tplc="24C867F6">
      <w:numFmt w:val="bullet"/>
      <w:lvlText w:val="•"/>
      <w:lvlJc w:val="left"/>
      <w:pPr>
        <w:ind w:left="3126" w:hanging="315"/>
      </w:pPr>
      <w:rPr>
        <w:rFonts w:hint="default"/>
      </w:rPr>
    </w:lvl>
    <w:lvl w:ilvl="4" w:tplc="DC5EAFFC">
      <w:numFmt w:val="bullet"/>
      <w:lvlText w:val="•"/>
      <w:lvlJc w:val="left"/>
      <w:pPr>
        <w:ind w:left="4028" w:hanging="315"/>
      </w:pPr>
      <w:rPr>
        <w:rFonts w:hint="default"/>
      </w:rPr>
    </w:lvl>
    <w:lvl w:ilvl="5" w:tplc="DDB4D370">
      <w:numFmt w:val="bullet"/>
      <w:lvlText w:val="•"/>
      <w:lvlJc w:val="left"/>
      <w:pPr>
        <w:ind w:left="4930" w:hanging="315"/>
      </w:pPr>
      <w:rPr>
        <w:rFonts w:hint="default"/>
      </w:rPr>
    </w:lvl>
    <w:lvl w:ilvl="6" w:tplc="E830F720">
      <w:numFmt w:val="bullet"/>
      <w:lvlText w:val="•"/>
      <w:lvlJc w:val="left"/>
      <w:pPr>
        <w:ind w:left="5832" w:hanging="315"/>
      </w:pPr>
      <w:rPr>
        <w:rFonts w:hint="default"/>
      </w:rPr>
    </w:lvl>
    <w:lvl w:ilvl="7" w:tplc="44609164">
      <w:numFmt w:val="bullet"/>
      <w:lvlText w:val="•"/>
      <w:lvlJc w:val="left"/>
      <w:pPr>
        <w:ind w:left="6734" w:hanging="315"/>
      </w:pPr>
      <w:rPr>
        <w:rFonts w:hint="default"/>
      </w:rPr>
    </w:lvl>
    <w:lvl w:ilvl="8" w:tplc="352680A2">
      <w:numFmt w:val="bullet"/>
      <w:lvlText w:val="•"/>
      <w:lvlJc w:val="left"/>
      <w:pPr>
        <w:ind w:left="7636" w:hanging="315"/>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hideSpellingErrors/>
  <w:hideGrammaticalErrors/>
  <w:defaultTabStop w:val="719"/>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F27"/>
    <w:rsid w:val="000477A2"/>
    <w:rsid w:val="00055542"/>
    <w:rsid w:val="000B7B4A"/>
    <w:rsid w:val="000F13CB"/>
    <w:rsid w:val="0017273A"/>
    <w:rsid w:val="001B63A5"/>
    <w:rsid w:val="001F710E"/>
    <w:rsid w:val="00226E21"/>
    <w:rsid w:val="00297F27"/>
    <w:rsid w:val="002C6DFF"/>
    <w:rsid w:val="003E165E"/>
    <w:rsid w:val="00410BC0"/>
    <w:rsid w:val="00443AB0"/>
    <w:rsid w:val="004952E1"/>
    <w:rsid w:val="0052724C"/>
    <w:rsid w:val="0057104D"/>
    <w:rsid w:val="005767E9"/>
    <w:rsid w:val="00587313"/>
    <w:rsid w:val="007310F4"/>
    <w:rsid w:val="007E1E32"/>
    <w:rsid w:val="00843154"/>
    <w:rsid w:val="00933C06"/>
    <w:rsid w:val="00960693"/>
    <w:rsid w:val="00965740"/>
    <w:rsid w:val="009A17D8"/>
    <w:rsid w:val="009A7C17"/>
    <w:rsid w:val="009C0EEF"/>
    <w:rsid w:val="009D7A67"/>
    <w:rsid w:val="00AA5B69"/>
    <w:rsid w:val="00B32BDE"/>
    <w:rsid w:val="00BB305E"/>
    <w:rsid w:val="00CC3035"/>
    <w:rsid w:val="00CE2134"/>
    <w:rsid w:val="00D87511"/>
    <w:rsid w:val="00E34ABD"/>
    <w:rsid w:val="00E51D94"/>
    <w:rsid w:val="00E62AA0"/>
    <w:rsid w:val="00EB1893"/>
    <w:rsid w:val="00ED21C6"/>
    <w:rsid w:val="00EE1703"/>
    <w:rsid w:val="00F32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C634F1-9C6B-4867-A7F1-3045BB2C9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eastAsia="宋体" w:hAnsi="宋体" w:cs="宋体"/>
    </w:rPr>
  </w:style>
  <w:style w:type="paragraph" w:styleId="1">
    <w:name w:val="heading 1"/>
    <w:basedOn w:val="a"/>
    <w:uiPriority w:val="1"/>
    <w:qFormat/>
    <w:pPr>
      <w:spacing w:line="620" w:lineRule="exact"/>
      <w:ind w:left="140"/>
      <w:jc w:val="center"/>
      <w:outlineLvl w:val="0"/>
    </w:pPr>
    <w:rPr>
      <w:b/>
      <w:bCs/>
      <w:sz w:val="52"/>
      <w:szCs w:val="52"/>
    </w:rPr>
  </w:style>
  <w:style w:type="paragraph" w:styleId="2">
    <w:name w:val="heading 2"/>
    <w:basedOn w:val="a"/>
    <w:uiPriority w:val="1"/>
    <w:qFormat/>
    <w:pPr>
      <w:spacing w:before="14"/>
      <w:ind w:left="111"/>
      <w:outlineLvl w:val="1"/>
    </w:pPr>
    <w:rPr>
      <w:b/>
      <w:bCs/>
      <w:sz w:val="28"/>
      <w:szCs w:val="28"/>
    </w:rPr>
  </w:style>
  <w:style w:type="paragraph" w:styleId="3">
    <w:name w:val="heading 3"/>
    <w:basedOn w:val="a"/>
    <w:uiPriority w:val="1"/>
    <w:qFormat/>
    <w:pPr>
      <w:spacing w:before="26"/>
      <w:jc w:val="center"/>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uiPriority w:val="1"/>
    <w:qFormat/>
    <w:pPr>
      <w:spacing w:before="10"/>
      <w:ind w:left="111"/>
    </w:pPr>
  </w:style>
  <w:style w:type="paragraph" w:styleId="a4">
    <w:name w:val="List Paragraph"/>
    <w:basedOn w:val="a"/>
    <w:uiPriority w:val="1"/>
    <w:qFormat/>
    <w:pPr>
      <w:spacing w:before="35"/>
      <w:ind w:left="427" w:hanging="315"/>
    </w:pPr>
  </w:style>
  <w:style w:type="paragraph" w:customStyle="1" w:styleId="TableParagraph">
    <w:name w:val="Table Paragraph"/>
    <w:basedOn w:val="a"/>
    <w:uiPriority w:val="1"/>
    <w:qFormat/>
    <w:pPr>
      <w:ind w:left="108"/>
    </w:pPr>
  </w:style>
  <w:style w:type="paragraph" w:styleId="a5">
    <w:name w:val="header"/>
    <w:basedOn w:val="a"/>
    <w:link w:val="Char0"/>
    <w:uiPriority w:val="99"/>
    <w:unhideWhenUsed/>
    <w:rsid w:val="00CC303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C3035"/>
    <w:rPr>
      <w:rFonts w:ascii="宋体" w:eastAsia="宋体" w:hAnsi="宋体" w:cs="宋体"/>
      <w:sz w:val="18"/>
      <w:szCs w:val="18"/>
    </w:rPr>
  </w:style>
  <w:style w:type="paragraph" w:styleId="a6">
    <w:name w:val="footer"/>
    <w:basedOn w:val="a"/>
    <w:link w:val="Char1"/>
    <w:uiPriority w:val="99"/>
    <w:unhideWhenUsed/>
    <w:rsid w:val="00CC3035"/>
    <w:pPr>
      <w:tabs>
        <w:tab w:val="center" w:pos="4153"/>
        <w:tab w:val="right" w:pos="8306"/>
      </w:tabs>
      <w:snapToGrid w:val="0"/>
    </w:pPr>
    <w:rPr>
      <w:sz w:val="18"/>
      <w:szCs w:val="18"/>
    </w:rPr>
  </w:style>
  <w:style w:type="character" w:customStyle="1" w:styleId="Char1">
    <w:name w:val="页脚 Char"/>
    <w:basedOn w:val="a0"/>
    <w:link w:val="a6"/>
    <w:uiPriority w:val="99"/>
    <w:rsid w:val="00CC3035"/>
    <w:rPr>
      <w:rFonts w:ascii="宋体" w:eastAsia="宋体" w:hAnsi="宋体" w:cs="宋体"/>
      <w:sz w:val="18"/>
      <w:szCs w:val="18"/>
    </w:rPr>
  </w:style>
  <w:style w:type="paragraph" w:customStyle="1" w:styleId="a7">
    <w:name w:val="答案隐藏"/>
    <w:basedOn w:val="a3"/>
    <w:link w:val="Char2"/>
    <w:uiPriority w:val="1"/>
    <w:qFormat/>
    <w:rsid w:val="007310F4"/>
    <w:rPr>
      <w:color w:val="FFFFFF"/>
      <w:u w:val="single"/>
      <w:lang w:eastAsia="zh-CN"/>
    </w:rPr>
  </w:style>
  <w:style w:type="paragraph" w:customStyle="1" w:styleId="a8">
    <w:name w:val="答案"/>
    <w:basedOn w:val="a7"/>
    <w:link w:val="Char3"/>
    <w:uiPriority w:val="1"/>
    <w:qFormat/>
    <w:rsid w:val="007310F4"/>
    <w:rPr>
      <w:color w:val="DBE5F1" w:themeColor="accent1" w:themeTint="33"/>
      <w:u w:color="FF0000"/>
    </w:rPr>
  </w:style>
  <w:style w:type="character" w:customStyle="1" w:styleId="Char">
    <w:name w:val="正文文本 Char"/>
    <w:basedOn w:val="a0"/>
    <w:link w:val="a3"/>
    <w:uiPriority w:val="1"/>
    <w:rsid w:val="0052724C"/>
    <w:rPr>
      <w:rFonts w:ascii="宋体" w:eastAsia="宋体" w:hAnsi="宋体" w:cs="宋体"/>
    </w:rPr>
  </w:style>
  <w:style w:type="character" w:customStyle="1" w:styleId="Char2">
    <w:name w:val="答案隐藏 Char"/>
    <w:basedOn w:val="Char"/>
    <w:link w:val="a7"/>
    <w:uiPriority w:val="1"/>
    <w:rsid w:val="007310F4"/>
    <w:rPr>
      <w:rFonts w:ascii="宋体" w:eastAsia="宋体" w:hAnsi="宋体" w:cs="宋体"/>
      <w:color w:val="FFFFFF"/>
      <w:u w:val="single"/>
      <w:lang w:eastAsia="zh-CN"/>
    </w:rPr>
  </w:style>
  <w:style w:type="character" w:customStyle="1" w:styleId="Char3">
    <w:name w:val="答案 Char"/>
    <w:basedOn w:val="Char2"/>
    <w:link w:val="a8"/>
    <w:uiPriority w:val="1"/>
    <w:rsid w:val="007310F4"/>
    <w:rPr>
      <w:rFonts w:ascii="宋体" w:eastAsia="宋体" w:hAnsi="宋体" w:cs="宋体"/>
      <w:color w:val="DBE5F1" w:themeColor="accent1" w:themeTint="33"/>
      <w:u w:val="single" w:color="FF000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9" Type="http://schemas.openxmlformats.org/officeDocument/2006/relationships/image" Target="media/image11.png"/><Relationship Id="rId3" Type="http://schemas.openxmlformats.org/officeDocument/2006/relationships/settings" Target="settings.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image" Target="media/image1.png"/><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styles" Target="styles.xm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footnotes" Target="footnotes.xml"/><Relationship Id="rId36" Type="http://schemas.openxmlformats.org/officeDocument/2006/relationships/image" Target="media/image7.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823</TotalTime>
  <Pages>308</Pages>
  <Words>38421</Words>
  <Characters>219003</Characters>
  <Application>Microsoft Office Word</Application>
  <DocSecurity>0</DocSecurity>
  <Lines>1825</Lines>
  <Paragraphs>513</Paragraphs>
  <ScaleCrop>false</ScaleCrop>
  <Company/>
  <LinksUpToDate>false</LinksUpToDate>
  <CharactersWithSpaces>256911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bbx</dc:creator>
  <cp:lastModifiedBy>bbx</cp:lastModifiedBy>
  <cp:revision>11</cp:revision>
  <dcterms:created xsi:type="dcterms:W3CDTF">2021-06-26T06:27:00Z</dcterms:created>
  <dcterms:modified xsi:type="dcterms:W3CDTF">2021-07-03T13:19:00Z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2021-06-15T00:00:00Z</vt:filetime>
  </property>
  <property fmtid="{D5CDD505-2E9C-101B-9397-08002B2CF9AE}" pid="3" name="Creator">
    <vt:lpwstr>PDFPatcher 0.6.2.3572</vt:lpwstr>
  </property>
  <property fmtid="{D5CDD505-2E9C-101B-9397-08002B2CF9AE}" pid="4" name="LastSaved">
    <vt:filetime>2021-06-15T00:00:00Z</vt:filetime>
  </property>
</Properties>
</file>